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609_1878427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62611_1878427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62613_1878427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462615_1878427129">
            <w:r>
              <w:rPr>
                <w:webHidden/>
                <w:rStyle w:val="IndexLink"/>
                <w:rtl w:val="true"/>
              </w:rPr>
              <w:t>مقدمه دبیر علمی کنگره</w:t>
            </w:r>
            <w:r>
              <w:rPr>
                <w:rStyle w:val="IndexLink"/>
                <w:rtl w:val="true"/>
              </w:rPr>
              <w:tab/>
            </w:r>
            <w:r>
              <w:rPr>
                <w:rStyle w:val="IndexLink"/>
              </w:rPr>
              <w:t>25</w:t>
            </w:r>
          </w:hyperlink>
        </w:p>
        <w:p>
          <w:pPr>
            <w:pStyle w:val="Contents2"/>
            <w:tabs>
              <w:tab w:val="clear" w:pos="8743"/>
              <w:tab w:val="right" w:pos="9026" w:leader="dot"/>
            </w:tabs>
            <w:rPr/>
          </w:pPr>
          <w:hyperlink w:anchor="__RefHeading___Toc462617_1878427129">
            <w:r>
              <w:rPr>
                <w:webHidden/>
                <w:rStyle w:val="IndexLink"/>
                <w:rtl w:val="true"/>
              </w:rPr>
              <w:t>درآمد</w:t>
            </w:r>
            <w:r>
              <w:rPr>
                <w:rStyle w:val="IndexLink"/>
                <w:rtl w:val="true"/>
              </w:rPr>
              <w:tab/>
            </w:r>
            <w:r>
              <w:rPr>
                <w:rStyle w:val="IndexLink"/>
              </w:rPr>
              <w:t>25</w:t>
            </w:r>
          </w:hyperlink>
        </w:p>
        <w:p>
          <w:pPr>
            <w:pStyle w:val="Contents2"/>
            <w:tabs>
              <w:tab w:val="clear" w:pos="8743"/>
              <w:tab w:val="right" w:pos="9026" w:leader="dot"/>
            </w:tabs>
            <w:rPr/>
          </w:pPr>
          <w:hyperlink w:anchor="__RefHeading___Toc462619_1878427129">
            <w:r>
              <w:rPr>
                <w:webHidden/>
                <w:rStyle w:val="IndexLink"/>
                <w:rtl w:val="true"/>
              </w:rPr>
              <w:t>مقدمه رئیس شورای سیاست‌گذاری</w:t>
            </w:r>
            <w:r>
              <w:rPr>
                <w:rStyle w:val="IndexLink"/>
                <w:rtl w:val="true"/>
              </w:rPr>
              <w:tab/>
            </w:r>
            <w:r>
              <w:rPr>
                <w:rStyle w:val="IndexLink"/>
              </w:rPr>
              <w:t>35</w:t>
            </w:r>
          </w:hyperlink>
        </w:p>
        <w:p>
          <w:pPr>
            <w:pStyle w:val="Contents2"/>
            <w:tabs>
              <w:tab w:val="clear" w:pos="8743"/>
              <w:tab w:val="right" w:pos="9026" w:leader="dot"/>
            </w:tabs>
            <w:rPr/>
          </w:pPr>
          <w:hyperlink w:anchor="__RefHeading___Toc462621_1878427129">
            <w:r>
              <w:rPr>
                <w:webHidden/>
                <w:rStyle w:val="IndexLink"/>
                <w:rtl w:val="true"/>
              </w:rPr>
              <w:t>امامت و خاتمیت</w:t>
            </w:r>
            <w:r>
              <w:rPr>
                <w:rStyle w:val="IndexLink"/>
                <w:rtl w:val="true"/>
              </w:rPr>
              <w:tab/>
            </w:r>
            <w:r>
              <w:rPr>
                <w:rStyle w:val="IndexLink"/>
              </w:rPr>
              <w:t>39</w:t>
            </w:r>
          </w:hyperlink>
        </w:p>
        <w:p>
          <w:pPr>
            <w:pStyle w:val="Contents3"/>
            <w:tabs>
              <w:tab w:val="clear" w:pos="8459"/>
              <w:tab w:val="right" w:pos="9026" w:leader="dot"/>
            </w:tabs>
            <w:rPr/>
          </w:pPr>
          <w:hyperlink w:anchor="__RefHeading___Toc462623_1878427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62625_1878427129">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462627_1878427129">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462629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43</w:t>
            </w:r>
          </w:hyperlink>
        </w:p>
        <w:p>
          <w:pPr>
            <w:pStyle w:val="Contents3"/>
            <w:tabs>
              <w:tab w:val="clear" w:pos="8459"/>
              <w:tab w:val="right" w:pos="9026" w:leader="dot"/>
            </w:tabs>
            <w:rPr/>
          </w:pPr>
          <w:hyperlink w:anchor="__RefHeading___Toc462631_1878427129">
            <w:r>
              <w:rPr>
                <w:webHidden/>
                <w:rStyle w:val="IndexLink"/>
              </w:rPr>
              <w:t>2</w:t>
            </w:r>
            <w:r>
              <w:rPr>
                <w:rStyle w:val="IndexLink"/>
                <w:rtl w:val="true"/>
              </w:rPr>
              <w:t xml:space="preserve">. </w:t>
            </w:r>
            <w:r>
              <w:rPr>
                <w:rStyle w:val="IndexLink"/>
                <w:rtl w:val="true"/>
              </w:rPr>
              <w:t>حق هدایت و گونه‌های آن</w:t>
            </w:r>
            <w:r>
              <w:rPr>
                <w:rStyle w:val="IndexLink"/>
                <w:rtl w:val="true"/>
              </w:rPr>
              <w:tab/>
            </w:r>
            <w:r>
              <w:rPr>
                <w:rStyle w:val="IndexLink"/>
              </w:rPr>
              <w:t>44</w:t>
            </w:r>
          </w:hyperlink>
        </w:p>
        <w:p>
          <w:pPr>
            <w:pStyle w:val="Contents4"/>
            <w:tabs>
              <w:tab w:val="clear" w:pos="8176"/>
              <w:tab w:val="right" w:pos="9026" w:leader="dot"/>
            </w:tabs>
            <w:rPr/>
          </w:pPr>
          <w:hyperlink w:anchor="__RefHeading___Toc462633_1878427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62635_1878427129">
            <w:r>
              <w:rPr>
                <w:webHidden/>
                <w:rStyle w:val="IndexLink"/>
                <w:rtl w:val="true"/>
              </w:rPr>
              <w:t>الف</w:t>
            </w:r>
            <w:r>
              <w:rPr>
                <w:rStyle w:val="IndexLink"/>
                <w:rtl w:val="true"/>
              </w:rPr>
              <w:t xml:space="preserve">. </w:t>
            </w:r>
            <w:r>
              <w:rPr>
                <w:rStyle w:val="IndexLink"/>
                <w:rtl w:val="true"/>
              </w:rPr>
              <w:t>هدایت عام</w:t>
            </w:r>
            <w:r>
              <w:rPr>
                <w:rStyle w:val="IndexLink"/>
                <w:rtl w:val="true"/>
              </w:rPr>
              <w:tab/>
            </w:r>
            <w:r>
              <w:rPr>
                <w:rStyle w:val="IndexLink"/>
              </w:rPr>
              <w:t>44</w:t>
            </w:r>
          </w:hyperlink>
        </w:p>
        <w:p>
          <w:pPr>
            <w:pStyle w:val="Contents4"/>
            <w:tabs>
              <w:tab w:val="clear" w:pos="8176"/>
              <w:tab w:val="right" w:pos="9026" w:leader="dot"/>
            </w:tabs>
            <w:rPr/>
          </w:pPr>
          <w:hyperlink w:anchor="__RefHeading___Toc462637_1878427129">
            <w:r>
              <w:rPr>
                <w:webHidden/>
                <w:rStyle w:val="IndexLink"/>
                <w:rtl w:val="true"/>
              </w:rPr>
              <w:t>ب</w:t>
            </w:r>
            <w:r>
              <w:rPr>
                <w:rStyle w:val="IndexLink"/>
                <w:rtl w:val="true"/>
              </w:rPr>
              <w:t xml:space="preserve">. </w:t>
            </w:r>
            <w:r>
              <w:rPr>
                <w:rStyle w:val="IndexLink"/>
                <w:rtl w:val="true"/>
              </w:rPr>
              <w:t>هدایت نوع انسان</w:t>
            </w:r>
            <w:r>
              <w:rPr>
                <w:rStyle w:val="IndexLink"/>
                <w:rtl w:val="true"/>
              </w:rPr>
              <w:tab/>
            </w:r>
            <w:r>
              <w:rPr>
                <w:rStyle w:val="IndexLink"/>
              </w:rPr>
              <w:t>45</w:t>
            </w:r>
          </w:hyperlink>
        </w:p>
        <w:p>
          <w:pPr>
            <w:pStyle w:val="Contents4"/>
            <w:tabs>
              <w:tab w:val="clear" w:pos="8176"/>
              <w:tab w:val="right" w:pos="9026" w:leader="dot"/>
            </w:tabs>
            <w:rPr/>
          </w:pPr>
          <w:hyperlink w:anchor="__RefHeading___Toc462639_1878427129">
            <w:r>
              <w:rPr>
                <w:webHidden/>
                <w:rStyle w:val="IndexLink"/>
                <w:rtl w:val="true"/>
              </w:rPr>
              <w:t>ج</w:t>
            </w:r>
            <w:r>
              <w:rPr>
                <w:rStyle w:val="IndexLink"/>
                <w:rtl w:val="true"/>
              </w:rPr>
              <w:t xml:space="preserve">. </w:t>
            </w:r>
            <w:r>
              <w:rPr>
                <w:rStyle w:val="IndexLink"/>
                <w:rtl w:val="true"/>
              </w:rPr>
              <w:t xml:space="preserve">هدایت ویژه </w:t>
            </w:r>
            <w:r>
              <w:rPr>
                <w:rStyle w:val="IndexLink"/>
                <w:rtl w:val="true"/>
              </w:rPr>
              <w:t>(</w:t>
            </w:r>
            <w:r>
              <w:rPr>
                <w:rStyle w:val="IndexLink"/>
                <w:rtl w:val="true"/>
              </w:rPr>
              <w:t>هدایت پس از هدایت</w:t>
            </w:r>
            <w:r>
              <w:rPr>
                <w:rStyle w:val="IndexLink"/>
                <w:rtl w:val="true"/>
              </w:rPr>
              <w:t>)</w:t>
              <w:tab/>
            </w:r>
            <w:r>
              <w:rPr>
                <w:rStyle w:val="IndexLink"/>
              </w:rPr>
              <w:t>45</w:t>
            </w:r>
          </w:hyperlink>
        </w:p>
        <w:p>
          <w:pPr>
            <w:pStyle w:val="Contents4"/>
            <w:tabs>
              <w:tab w:val="clear" w:pos="8176"/>
              <w:tab w:val="right" w:pos="9026" w:leader="dot"/>
            </w:tabs>
            <w:rPr/>
          </w:pPr>
          <w:hyperlink w:anchor="__RefHeading___Toc462641_1878427129">
            <w:r>
              <w:rPr>
                <w:webHidden/>
                <w:rStyle w:val="IndexLink"/>
                <w:rtl w:val="true"/>
              </w:rPr>
              <w:t>د</w:t>
            </w:r>
            <w:r>
              <w:rPr>
                <w:rStyle w:val="IndexLink"/>
                <w:rtl w:val="true"/>
              </w:rPr>
              <w:t xml:space="preserve">. </w:t>
            </w:r>
            <w:r>
              <w:rPr>
                <w:rStyle w:val="IndexLink"/>
                <w:rtl w:val="true"/>
              </w:rPr>
              <w:t>انتقال هدایت به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462643_1878427129">
            <w:r>
              <w:rPr>
                <w:webHidden/>
                <w:rStyle w:val="IndexLink"/>
              </w:rPr>
              <w:t>3</w:t>
            </w:r>
            <w:r>
              <w:rPr>
                <w:rStyle w:val="IndexLink"/>
                <w:rtl w:val="true"/>
              </w:rPr>
              <w:t xml:space="preserve">. </w:t>
            </w:r>
            <w:r>
              <w:rPr>
                <w:rStyle w:val="IndexLink"/>
                <w:rtl w:val="true"/>
              </w:rPr>
              <w:t>ختم نبوت</w:t>
            </w:r>
            <w:r>
              <w:rPr>
                <w:rStyle w:val="IndexLink"/>
                <w:rtl w:val="true"/>
              </w:rPr>
              <w:tab/>
            </w:r>
            <w:r>
              <w:rPr>
                <w:rStyle w:val="IndexLink"/>
              </w:rPr>
              <w:t>47</w:t>
            </w:r>
          </w:hyperlink>
        </w:p>
        <w:p>
          <w:pPr>
            <w:pStyle w:val="Contents3"/>
            <w:tabs>
              <w:tab w:val="clear" w:pos="8459"/>
              <w:tab w:val="right" w:pos="9026" w:leader="dot"/>
            </w:tabs>
            <w:rPr/>
          </w:pPr>
          <w:hyperlink w:anchor="__RefHeading___Toc462645_1878427129">
            <w:r>
              <w:rPr>
                <w:webHidden/>
                <w:rStyle w:val="IndexLink"/>
              </w:rPr>
              <w:t>4</w:t>
            </w:r>
            <w:r>
              <w:rPr>
                <w:rStyle w:val="IndexLink"/>
                <w:rtl w:val="true"/>
              </w:rPr>
              <w:t xml:space="preserve">. </w:t>
            </w:r>
            <w:r>
              <w:rPr>
                <w:rStyle w:val="IndexLink"/>
                <w:rtl w:val="true"/>
              </w:rPr>
              <w:t>نیاز به قرآن، هدایت با قرآن و مفسران قرآن</w:t>
            </w:r>
            <w:r>
              <w:rPr>
                <w:rStyle w:val="IndexLink"/>
                <w:rtl w:val="true"/>
              </w:rPr>
              <w:tab/>
            </w:r>
            <w:r>
              <w:rPr>
                <w:rStyle w:val="IndexLink"/>
              </w:rPr>
              <w:t>48</w:t>
            </w:r>
          </w:hyperlink>
        </w:p>
        <w:p>
          <w:pPr>
            <w:pStyle w:val="Contents3"/>
            <w:tabs>
              <w:tab w:val="clear" w:pos="8459"/>
              <w:tab w:val="right" w:pos="9026" w:leader="dot"/>
            </w:tabs>
            <w:rPr/>
          </w:pPr>
          <w:hyperlink w:anchor="__RefHeading___Toc462647_1878427129">
            <w:r>
              <w:rPr>
                <w:webHidden/>
                <w:rStyle w:val="IndexLink"/>
              </w:rPr>
              <w:t>5</w:t>
            </w:r>
            <w:r>
              <w:rPr>
                <w:rStyle w:val="IndexLink"/>
                <w:rtl w:val="true"/>
              </w:rPr>
              <w:t xml:space="preserve">. </w:t>
            </w:r>
            <w:r>
              <w:rPr>
                <w:rStyle w:val="IndexLink"/>
                <w:rtl w:val="true"/>
              </w:rPr>
              <w:t>نقش امام نسبت به احکام</w:t>
            </w:r>
            <w:r>
              <w:rPr>
                <w:rStyle w:val="IndexLink"/>
                <w:rtl w:val="true"/>
              </w:rPr>
              <w:tab/>
            </w:r>
            <w:r>
              <w:rPr>
                <w:rStyle w:val="IndexLink"/>
              </w:rPr>
              <w:t>51</w:t>
            </w:r>
          </w:hyperlink>
        </w:p>
        <w:p>
          <w:pPr>
            <w:pStyle w:val="Contents4"/>
            <w:tabs>
              <w:tab w:val="clear" w:pos="8176"/>
              <w:tab w:val="right" w:pos="9026" w:leader="dot"/>
            </w:tabs>
            <w:rPr/>
          </w:pPr>
          <w:hyperlink w:anchor="__RefHeading___Toc462649_1878427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62651_1878427129">
            <w:r>
              <w:rPr>
                <w:webHidden/>
                <w:rStyle w:val="IndexLink"/>
                <w:rtl w:val="true"/>
              </w:rPr>
              <w:t>الف</w:t>
            </w:r>
            <w:r>
              <w:rPr>
                <w:rStyle w:val="IndexLink"/>
                <w:rtl w:val="true"/>
              </w:rPr>
              <w:t xml:space="preserve">. </w:t>
            </w:r>
            <w:r>
              <w:rPr>
                <w:rStyle w:val="IndexLink"/>
                <w:rtl w:val="true"/>
              </w:rPr>
              <w:t>مراحل ابلاغ و انتقال حلال و حرام</w:t>
            </w:r>
            <w:r>
              <w:rPr>
                <w:rStyle w:val="IndexLink"/>
                <w:rtl w:val="true"/>
              </w:rPr>
              <w:tab/>
            </w:r>
            <w:r>
              <w:rPr>
                <w:rStyle w:val="IndexLink"/>
              </w:rPr>
              <w:t>53</w:t>
            </w:r>
          </w:hyperlink>
        </w:p>
        <w:p>
          <w:pPr>
            <w:pStyle w:val="Contents4"/>
            <w:tabs>
              <w:tab w:val="clear" w:pos="8176"/>
              <w:tab w:val="right" w:pos="9026" w:leader="dot"/>
            </w:tabs>
            <w:rPr/>
          </w:pPr>
          <w:hyperlink w:anchor="__RefHeading___Toc462653_1878427129">
            <w:r>
              <w:rPr>
                <w:webHidden/>
                <w:rStyle w:val="IndexLink"/>
                <w:rtl w:val="true"/>
              </w:rPr>
              <w:t>ب</w:t>
            </w:r>
            <w:r>
              <w:rPr>
                <w:rStyle w:val="IndexLink"/>
                <w:rtl w:val="true"/>
              </w:rPr>
              <w:t xml:space="preserve">. </w:t>
            </w:r>
            <w:r>
              <w:rPr>
                <w:rStyle w:val="IndexLink"/>
                <w:rtl w:val="true"/>
              </w:rPr>
              <w:t>استمرار هدایت یا هدایت پس از هدایت</w:t>
            </w:r>
            <w:r>
              <w:rPr>
                <w:rStyle w:val="IndexLink"/>
                <w:rtl w:val="true"/>
              </w:rPr>
              <w:tab/>
            </w:r>
            <w:r>
              <w:rPr>
                <w:rStyle w:val="IndexLink"/>
              </w:rPr>
              <w:t>56</w:t>
            </w:r>
          </w:hyperlink>
        </w:p>
        <w:p>
          <w:pPr>
            <w:pStyle w:val="Contents4"/>
            <w:tabs>
              <w:tab w:val="clear" w:pos="8176"/>
              <w:tab w:val="right" w:pos="9026" w:leader="dot"/>
            </w:tabs>
            <w:rPr/>
          </w:pPr>
          <w:hyperlink w:anchor="__RefHeading___Toc462655_1878427129">
            <w:r>
              <w:rPr>
                <w:webHidden/>
                <w:rStyle w:val="IndexLink"/>
                <w:rtl w:val="true"/>
              </w:rPr>
              <w:t>ج</w:t>
            </w:r>
            <w:r>
              <w:rPr>
                <w:rStyle w:val="IndexLink"/>
                <w:rtl w:val="true"/>
              </w:rPr>
              <w:t xml:space="preserve">. </w:t>
            </w:r>
            <w:r>
              <w:rPr>
                <w:rStyle w:val="IndexLink"/>
                <w:rtl w:val="true"/>
              </w:rPr>
              <w:t>مصداق هادی در عصر پس از پیامبر و نقش او</w:t>
            </w:r>
            <w:r>
              <w:rPr>
                <w:rStyle w:val="IndexLink"/>
                <w:rtl w:val="true"/>
              </w:rPr>
              <w:tab/>
            </w:r>
            <w:r>
              <w:rPr>
                <w:rStyle w:val="IndexLink"/>
              </w:rPr>
              <w:t>58</w:t>
            </w:r>
          </w:hyperlink>
        </w:p>
        <w:p>
          <w:pPr>
            <w:pStyle w:val="Contents3"/>
            <w:tabs>
              <w:tab w:val="clear" w:pos="8459"/>
              <w:tab w:val="right" w:pos="9026" w:leader="dot"/>
            </w:tabs>
            <w:rPr/>
          </w:pPr>
          <w:hyperlink w:anchor="__RefHeading___Toc462657_1878427129">
            <w:r>
              <w:rPr>
                <w:webHidden/>
                <w:rStyle w:val="IndexLink"/>
                <w:rtl w:val="true"/>
              </w:rPr>
              <w:t>مسئله شهادت در قرآن و رابطه آن با هدایت و امامت</w:t>
            </w:r>
            <w:r>
              <w:rPr>
                <w:rStyle w:val="IndexLink"/>
                <w:rtl w:val="true"/>
              </w:rPr>
              <w:tab/>
            </w:r>
            <w:r>
              <w:rPr>
                <w:rStyle w:val="IndexLink"/>
              </w:rPr>
              <w:t>60</w:t>
            </w:r>
          </w:hyperlink>
        </w:p>
        <w:p>
          <w:pPr>
            <w:pStyle w:val="Contents3"/>
            <w:tabs>
              <w:tab w:val="clear" w:pos="8459"/>
              <w:tab w:val="right" w:pos="9026" w:leader="dot"/>
            </w:tabs>
            <w:rPr/>
          </w:pPr>
          <w:hyperlink w:anchor="__RefHeading___Toc462659_1878427129">
            <w:r>
              <w:rPr>
                <w:webHidden/>
                <w:rStyle w:val="IndexLink"/>
                <w:rtl w:val="true"/>
              </w:rPr>
              <w:t>نتیجه</w:t>
            </w:r>
            <w:r>
              <w:rPr>
                <w:rStyle w:val="IndexLink"/>
                <w:rtl w:val="true"/>
              </w:rPr>
              <w:tab/>
            </w:r>
            <w:r>
              <w:rPr>
                <w:rStyle w:val="IndexLink"/>
              </w:rPr>
              <w:t>63</w:t>
            </w:r>
          </w:hyperlink>
        </w:p>
        <w:p>
          <w:pPr>
            <w:pStyle w:val="Contents3"/>
            <w:tabs>
              <w:tab w:val="clear" w:pos="8459"/>
              <w:tab w:val="right" w:pos="9026" w:leader="dot"/>
            </w:tabs>
            <w:rPr/>
          </w:pPr>
          <w:hyperlink w:anchor="__RefHeading___Toc462661_1878427129">
            <w:r>
              <w:rPr>
                <w:webHidden/>
                <w:rStyle w:val="IndexLink"/>
                <w:rtl w:val="true"/>
              </w:rPr>
              <w:t>منابع</w:t>
            </w:r>
            <w:r>
              <w:rPr>
                <w:rStyle w:val="IndexLink"/>
                <w:rtl w:val="true"/>
              </w:rPr>
              <w:tab/>
            </w:r>
            <w:r>
              <w:rPr>
                <w:rStyle w:val="IndexLink"/>
              </w:rPr>
              <w:t>64</w:t>
            </w:r>
          </w:hyperlink>
        </w:p>
        <w:p>
          <w:pPr>
            <w:pStyle w:val="Contents2"/>
            <w:tabs>
              <w:tab w:val="clear" w:pos="8743"/>
              <w:tab w:val="right" w:pos="9026" w:leader="dot"/>
            </w:tabs>
            <w:rPr/>
          </w:pPr>
          <w:hyperlink w:anchor="__RefHeading___Toc462663_1878427129">
            <w:r>
              <w:rPr>
                <w:webHidden/>
                <w:rStyle w:val="IndexLink"/>
                <w:rtl w:val="true"/>
              </w:rPr>
              <w:t xml:space="preserve">روش خاص بیان قرآن در مباحث امامت امام علی </w:t>
            </w:r>
            <w:r>
              <w:rPr>
                <w:rStyle w:val="IndexLink"/>
                <w:rtl w:val="true"/>
              </w:rPr>
              <w:t>(</w:t>
            </w:r>
            <w:r>
              <w:rPr>
                <w:rStyle w:val="IndexLink"/>
                <w:rtl w:val="true"/>
              </w:rPr>
              <w:t>علیه‌السلام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462665_1878427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62667_1878427129">
            <w:r>
              <w:rPr>
                <w:webHidden/>
                <w:rStyle w:val="IndexLink"/>
                <w:rtl w:val="true"/>
              </w:rPr>
              <w:t>چکیده</w:t>
            </w:r>
            <w:r>
              <w:rPr>
                <w:rStyle w:val="IndexLink"/>
                <w:rtl w:val="true"/>
              </w:rPr>
              <w:tab/>
            </w:r>
            <w:r>
              <w:rPr>
                <w:rStyle w:val="IndexLink"/>
              </w:rPr>
              <w:t>69</w:t>
            </w:r>
          </w:hyperlink>
        </w:p>
        <w:p>
          <w:pPr>
            <w:pStyle w:val="Contents3"/>
            <w:tabs>
              <w:tab w:val="clear" w:pos="8459"/>
              <w:tab w:val="right" w:pos="9026" w:leader="dot"/>
            </w:tabs>
            <w:rPr/>
          </w:pPr>
          <w:hyperlink w:anchor="__RefHeading___Toc462669_1878427129">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462671_1878427129">
            <w:r>
              <w:rPr>
                <w:webHidden/>
                <w:rStyle w:val="IndexLink"/>
              </w:rPr>
              <w:t>1</w:t>
            </w:r>
            <w:r>
              <w:rPr>
                <w:rStyle w:val="IndexLink"/>
                <w:rtl w:val="true"/>
              </w:rPr>
              <w:t xml:space="preserve">. </w:t>
            </w:r>
            <w:r>
              <w:rPr>
                <w:rStyle w:val="IndexLink"/>
                <w:rtl w:val="true"/>
              </w:rPr>
              <w:t>امامت در قرآن</w:t>
            </w:r>
            <w:r>
              <w:rPr>
                <w:rStyle w:val="IndexLink"/>
                <w:rtl w:val="true"/>
              </w:rPr>
              <w:tab/>
            </w:r>
            <w:r>
              <w:rPr>
                <w:rStyle w:val="IndexLink"/>
              </w:rPr>
              <w:t>72</w:t>
            </w:r>
          </w:hyperlink>
        </w:p>
        <w:p>
          <w:pPr>
            <w:pStyle w:val="Contents4"/>
            <w:tabs>
              <w:tab w:val="clear" w:pos="8176"/>
              <w:tab w:val="right" w:pos="9026" w:leader="dot"/>
            </w:tabs>
            <w:rPr/>
          </w:pPr>
          <w:hyperlink w:anchor="__RefHeading___Toc462673_1878427129">
            <w:r>
              <w:rPr>
                <w:webHidden/>
                <w:rStyle w:val="IndexLink"/>
                <w:rtl w:val="true"/>
              </w:rPr>
              <w:t>الف</w:t>
            </w:r>
            <w:r>
              <w:rPr>
                <w:rStyle w:val="IndexLink"/>
                <w:rtl w:val="true"/>
              </w:rPr>
              <w:t xml:space="preserve">) </w:t>
            </w:r>
            <w:r>
              <w:rPr>
                <w:rStyle w:val="IndexLink"/>
                <w:rtl w:val="true"/>
              </w:rPr>
              <w:t>قرآن و عترت، دو محور وحدت و حرکت</w:t>
            </w:r>
            <w:r>
              <w:rPr>
                <w:rStyle w:val="IndexLink"/>
                <w:rtl w:val="true"/>
              </w:rPr>
              <w:tab/>
            </w:r>
            <w:r>
              <w:rPr>
                <w:rStyle w:val="IndexLink"/>
              </w:rPr>
              <w:t>72</w:t>
            </w:r>
          </w:hyperlink>
        </w:p>
        <w:p>
          <w:pPr>
            <w:pStyle w:val="Contents4"/>
            <w:tabs>
              <w:tab w:val="clear" w:pos="8176"/>
              <w:tab w:val="right" w:pos="9026" w:leader="dot"/>
            </w:tabs>
            <w:rPr/>
          </w:pPr>
          <w:hyperlink w:anchor="__RefHeading___Toc462675_1878427129">
            <w:r>
              <w:rPr>
                <w:webHidden/>
                <w:rStyle w:val="IndexLink"/>
                <w:rtl w:val="true"/>
              </w:rPr>
              <w:t>ب</w:t>
            </w:r>
            <w:r>
              <w:rPr>
                <w:rStyle w:val="IndexLink"/>
                <w:rtl w:val="true"/>
              </w:rPr>
              <w:t xml:space="preserve">) </w:t>
            </w:r>
            <w:r>
              <w:rPr>
                <w:rStyle w:val="IndexLink"/>
                <w:rtl w:val="true"/>
              </w:rPr>
              <w:t>جایگاه امامت‏</w:t>
            </w:r>
            <w:r>
              <w:rPr>
                <w:rStyle w:val="IndexLink"/>
                <w:rtl w:val="true"/>
              </w:rPr>
              <w:tab/>
            </w:r>
            <w:r>
              <w:rPr>
                <w:rStyle w:val="IndexLink"/>
              </w:rPr>
              <w:t>74</w:t>
            </w:r>
          </w:hyperlink>
        </w:p>
        <w:p>
          <w:pPr>
            <w:pStyle w:val="Contents3"/>
            <w:tabs>
              <w:tab w:val="clear" w:pos="8459"/>
              <w:tab w:val="right" w:pos="9026" w:leader="dot"/>
            </w:tabs>
            <w:rPr/>
          </w:pPr>
          <w:hyperlink w:anchor="__RefHeading___Toc462677_1878427129">
            <w:r>
              <w:rPr>
                <w:webHidden/>
                <w:rStyle w:val="IndexLink"/>
              </w:rPr>
              <w:t>2</w:t>
            </w:r>
            <w:r>
              <w:rPr>
                <w:rStyle w:val="IndexLink"/>
                <w:rtl w:val="true"/>
              </w:rPr>
              <w:t xml:space="preserve">. </w:t>
            </w:r>
            <w:r>
              <w:rPr>
                <w:rStyle w:val="IndexLink"/>
                <w:rtl w:val="true"/>
              </w:rPr>
              <w:t>امامت در قرآن</w:t>
            </w:r>
            <w:r>
              <w:rPr>
                <w:rStyle w:val="IndexLink"/>
                <w:rtl w:val="true"/>
              </w:rPr>
              <w:tab/>
            </w:r>
            <w:r>
              <w:rPr>
                <w:rStyle w:val="IndexLink"/>
              </w:rPr>
              <w:t>75</w:t>
            </w:r>
          </w:hyperlink>
        </w:p>
        <w:p>
          <w:pPr>
            <w:pStyle w:val="Contents3"/>
            <w:tabs>
              <w:tab w:val="clear" w:pos="8459"/>
              <w:tab w:val="right" w:pos="9026" w:leader="dot"/>
            </w:tabs>
            <w:rPr/>
          </w:pPr>
          <w:hyperlink w:anchor="__RefHeading___Toc462679_1878427129">
            <w:r>
              <w:rPr>
                <w:webHidden/>
                <w:rStyle w:val="IndexLink"/>
              </w:rPr>
              <w:t>3</w:t>
            </w:r>
            <w:r>
              <w:rPr>
                <w:rStyle w:val="IndexLink"/>
                <w:rtl w:val="true"/>
              </w:rPr>
              <w:t xml:space="preserve">. </w:t>
            </w:r>
            <w:r>
              <w:rPr>
                <w:rStyle w:val="IndexLink"/>
                <w:rtl w:val="true"/>
              </w:rPr>
              <w:t>واژه امام در قرآن</w:t>
            </w:r>
            <w:r>
              <w:rPr>
                <w:rStyle w:val="IndexLink"/>
                <w:rtl w:val="true"/>
              </w:rPr>
              <w:tab/>
            </w:r>
            <w:r>
              <w:rPr>
                <w:rStyle w:val="IndexLink"/>
              </w:rPr>
              <w:t>76</w:t>
            </w:r>
          </w:hyperlink>
        </w:p>
        <w:p>
          <w:pPr>
            <w:pStyle w:val="Contents3"/>
            <w:tabs>
              <w:tab w:val="clear" w:pos="8459"/>
              <w:tab w:val="right" w:pos="9026" w:leader="dot"/>
            </w:tabs>
            <w:rPr/>
          </w:pPr>
          <w:hyperlink w:anchor="__RefHeading___Toc462681_1878427129">
            <w:r>
              <w:rPr>
                <w:webHidden/>
                <w:rStyle w:val="IndexLink"/>
              </w:rPr>
              <w:t>4</w:t>
            </w:r>
            <w:r>
              <w:rPr>
                <w:rStyle w:val="IndexLink"/>
                <w:rtl w:val="true"/>
              </w:rPr>
              <w:t xml:space="preserve">. </w:t>
            </w:r>
            <w:r>
              <w:rPr>
                <w:rStyle w:val="IndexLink"/>
                <w:rtl w:val="true"/>
              </w:rPr>
              <w:t>امام در لغت</w:t>
            </w:r>
            <w:r>
              <w:rPr>
                <w:rStyle w:val="IndexLink"/>
                <w:rtl w:val="true"/>
              </w:rPr>
              <w:tab/>
            </w:r>
            <w:r>
              <w:rPr>
                <w:rStyle w:val="IndexLink"/>
              </w:rPr>
              <w:t>77</w:t>
            </w:r>
          </w:hyperlink>
        </w:p>
        <w:p>
          <w:pPr>
            <w:pStyle w:val="Contents3"/>
            <w:tabs>
              <w:tab w:val="clear" w:pos="8459"/>
              <w:tab w:val="right" w:pos="9026" w:leader="dot"/>
            </w:tabs>
            <w:rPr/>
          </w:pPr>
          <w:hyperlink w:anchor="__RefHeading___Toc462683_1878427129">
            <w:r>
              <w:rPr>
                <w:webHidden/>
                <w:rStyle w:val="IndexLink"/>
              </w:rPr>
              <w:t>5</w:t>
            </w:r>
            <w:r>
              <w:rPr>
                <w:rStyle w:val="IndexLink"/>
                <w:rtl w:val="true"/>
              </w:rPr>
              <w:t xml:space="preserve">. </w:t>
            </w:r>
            <w:r>
              <w:rPr>
                <w:rStyle w:val="IndexLink"/>
                <w:rtl w:val="true"/>
              </w:rPr>
              <w:t>امام در اصطلاح</w:t>
            </w:r>
            <w:r>
              <w:rPr>
                <w:rStyle w:val="IndexLink"/>
                <w:rtl w:val="true"/>
              </w:rPr>
              <w:tab/>
            </w:r>
            <w:r>
              <w:rPr>
                <w:rStyle w:val="IndexLink"/>
              </w:rPr>
              <w:t>77</w:t>
            </w:r>
          </w:hyperlink>
        </w:p>
        <w:p>
          <w:pPr>
            <w:pStyle w:val="Contents3"/>
            <w:tabs>
              <w:tab w:val="clear" w:pos="8459"/>
              <w:tab w:val="right" w:pos="9026" w:leader="dot"/>
            </w:tabs>
            <w:rPr/>
          </w:pPr>
          <w:hyperlink w:anchor="__RefHeading___Toc462685_1878427129">
            <w:r>
              <w:rPr>
                <w:webHidden/>
                <w:rStyle w:val="IndexLink"/>
              </w:rPr>
              <w:t>6</w:t>
            </w:r>
            <w:r>
              <w:rPr>
                <w:rStyle w:val="IndexLink"/>
                <w:rtl w:val="true"/>
              </w:rPr>
              <w:t xml:space="preserve">. </w:t>
            </w:r>
            <w:r>
              <w:rPr>
                <w:rStyle w:val="IndexLink"/>
                <w:rtl w:val="true"/>
              </w:rPr>
              <w:t>اصول مسائل امامت</w:t>
            </w:r>
            <w:r>
              <w:rPr>
                <w:rStyle w:val="IndexLink"/>
                <w:rtl w:val="true"/>
              </w:rPr>
              <w:tab/>
            </w:r>
            <w:r>
              <w:rPr>
                <w:rStyle w:val="IndexLink"/>
              </w:rPr>
              <w:t>78</w:t>
            </w:r>
          </w:hyperlink>
        </w:p>
        <w:p>
          <w:pPr>
            <w:pStyle w:val="Contents3"/>
            <w:tabs>
              <w:tab w:val="clear" w:pos="8459"/>
              <w:tab w:val="right" w:pos="9026" w:leader="dot"/>
            </w:tabs>
            <w:rPr/>
          </w:pPr>
          <w:hyperlink w:anchor="__RefHeading___Toc462687_1878427129">
            <w:r>
              <w:rPr>
                <w:webHidden/>
                <w:rStyle w:val="IndexLink"/>
              </w:rPr>
              <w:t>7</w:t>
            </w:r>
            <w:r>
              <w:rPr>
                <w:rStyle w:val="IndexLink"/>
                <w:rtl w:val="true"/>
              </w:rPr>
              <w:t xml:space="preserve">. </w:t>
            </w:r>
            <w:r>
              <w:rPr>
                <w:rStyle w:val="IndexLink"/>
                <w:rtl w:val="true"/>
              </w:rPr>
              <w:t xml:space="preserve">روش‌های بیان قرآن در بحث </w:t>
            </w:r>
            <w:r>
              <w:rPr>
                <w:rStyle w:val="IndexLink"/>
                <w:rtl w:val="true"/>
              </w:rPr>
              <w:t>«</w:t>
            </w:r>
            <w:r>
              <w:rPr>
                <w:rStyle w:val="IndexLink"/>
                <w:rtl w:val="true"/>
              </w:rPr>
              <w:t>امامت</w:t>
            </w:r>
            <w:r>
              <w:rPr>
                <w:rStyle w:val="IndexLink"/>
                <w:rtl w:val="true"/>
              </w:rPr>
              <w:t>»</w:t>
              <w:tab/>
            </w:r>
            <w:r>
              <w:rPr>
                <w:rStyle w:val="IndexLink"/>
              </w:rPr>
              <w:t>79</w:t>
            </w:r>
          </w:hyperlink>
        </w:p>
        <w:p>
          <w:pPr>
            <w:pStyle w:val="Contents4"/>
            <w:tabs>
              <w:tab w:val="clear" w:pos="8176"/>
              <w:tab w:val="right" w:pos="9026" w:leader="dot"/>
            </w:tabs>
            <w:rPr/>
          </w:pPr>
          <w:hyperlink w:anchor="__RefHeading___Toc462689_1878427129">
            <w:r>
              <w:rPr>
                <w:webHidden/>
                <w:rStyle w:val="IndexLink"/>
                <w:rtl w:val="true"/>
              </w:rPr>
              <w:t>الف</w:t>
            </w:r>
            <w:r>
              <w:rPr>
                <w:rStyle w:val="IndexLink"/>
                <w:rtl w:val="true"/>
              </w:rPr>
              <w:t>)</w:t>
            </w:r>
            <w:r>
              <w:rPr>
                <w:rStyle w:val="IndexLink"/>
                <w:rtl w:val="true"/>
              </w:rPr>
              <w:t>روش بیانیِ خاص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462691_1878427129">
            <w:r>
              <w:rPr>
                <w:webHidden/>
                <w:rStyle w:val="IndexLink"/>
                <w:rtl w:val="true"/>
              </w:rPr>
              <w:t>ب</w:t>
            </w:r>
            <w:r>
              <w:rPr>
                <w:rStyle w:val="IndexLink"/>
                <w:rtl w:val="true"/>
              </w:rPr>
              <w:t xml:space="preserve">) </w:t>
            </w:r>
            <w:r>
              <w:rPr>
                <w:rStyle w:val="IndexLink"/>
                <w:rtl w:val="true"/>
              </w:rPr>
              <w:t>نگاه منظومه‌ای به بحث امامت در قرآن</w:t>
            </w:r>
            <w:r>
              <w:rPr>
                <w:rStyle w:val="IndexLink"/>
                <w:rtl w:val="true"/>
              </w:rPr>
              <w:tab/>
            </w:r>
            <w:r>
              <w:rPr>
                <w:rStyle w:val="IndexLink"/>
              </w:rPr>
              <w:t>80</w:t>
            </w:r>
          </w:hyperlink>
        </w:p>
        <w:p>
          <w:pPr>
            <w:pStyle w:val="Contents4"/>
            <w:tabs>
              <w:tab w:val="clear" w:pos="8176"/>
              <w:tab w:val="right" w:pos="9026" w:leader="dot"/>
            </w:tabs>
            <w:rPr/>
          </w:pPr>
          <w:hyperlink w:anchor="__RefHeading___Toc462693_1878427129">
            <w:r>
              <w:rPr>
                <w:webHidden/>
                <w:rStyle w:val="IndexLink"/>
                <w:rtl w:val="true"/>
              </w:rPr>
              <w:t>ج</w:t>
            </w:r>
            <w:r>
              <w:rPr>
                <w:rStyle w:val="IndexLink"/>
                <w:rtl w:val="true"/>
              </w:rPr>
              <w:t xml:space="preserve">) </w:t>
            </w:r>
            <w:r>
              <w:rPr>
                <w:rStyle w:val="IndexLink"/>
                <w:rtl w:val="true"/>
              </w:rPr>
              <w:t xml:space="preserve">پیش‌فرض‌های منظومه </w:t>
            </w:r>
            <w:r>
              <w:rPr>
                <w:rStyle w:val="IndexLink"/>
                <w:rtl w:val="true"/>
              </w:rPr>
              <w:t>«</w:t>
            </w:r>
            <w:r>
              <w:rPr>
                <w:rStyle w:val="IndexLink"/>
                <w:rtl w:val="true"/>
              </w:rPr>
              <w:t>نظریه و نظام امامت</w:t>
            </w:r>
            <w:r>
              <w:rPr>
                <w:rStyle w:val="IndexLink"/>
                <w:rtl w:val="true"/>
              </w:rPr>
              <w:t>»</w:t>
              <w:tab/>
            </w:r>
            <w:r>
              <w:rPr>
                <w:rStyle w:val="IndexLink"/>
              </w:rPr>
              <w:t>81</w:t>
            </w:r>
          </w:hyperlink>
        </w:p>
        <w:p>
          <w:pPr>
            <w:pStyle w:val="Contents4"/>
            <w:tabs>
              <w:tab w:val="clear" w:pos="8176"/>
              <w:tab w:val="right" w:pos="9026" w:leader="dot"/>
            </w:tabs>
            <w:rPr/>
          </w:pPr>
          <w:hyperlink w:anchor="__RefHeading___Toc462695_1878427129">
            <w:r>
              <w:rPr>
                <w:webHidden/>
                <w:rStyle w:val="IndexLink"/>
                <w:rtl w:val="true"/>
              </w:rPr>
              <w:t>د</w:t>
            </w:r>
            <w:r>
              <w:rPr>
                <w:rStyle w:val="IndexLink"/>
                <w:rtl w:val="true"/>
              </w:rPr>
              <w:t xml:space="preserve">) </w:t>
            </w:r>
            <w:r>
              <w:rPr>
                <w:rStyle w:val="IndexLink"/>
                <w:rtl w:val="true"/>
              </w:rPr>
              <w:t xml:space="preserve">منظومه هدایت در قرآن </w:t>
            </w:r>
            <w:r>
              <w:rPr>
                <w:rStyle w:val="IndexLink"/>
                <w:rtl w:val="true"/>
              </w:rPr>
              <w:t>(</w:t>
            </w:r>
            <w:r>
              <w:rPr>
                <w:rStyle w:val="IndexLink"/>
                <w:rtl w:val="true"/>
              </w:rPr>
              <w:t>که یکی از پیش‌فرض‌های امامت در قرآن می‌باشد</w:t>
            </w:r>
            <w:r>
              <w:rPr>
                <w:rStyle w:val="IndexLink"/>
                <w:rtl w:val="true"/>
              </w:rPr>
              <w:t>).</w:t>
              <w:tab/>
            </w:r>
            <w:r>
              <w:rPr>
                <w:rStyle w:val="IndexLink"/>
              </w:rPr>
              <w:t>81</w:t>
            </w:r>
          </w:hyperlink>
        </w:p>
        <w:p>
          <w:pPr>
            <w:pStyle w:val="Contents5"/>
            <w:tabs>
              <w:tab w:val="clear" w:pos="7892"/>
              <w:tab w:val="right" w:pos="9026" w:leader="dot"/>
            </w:tabs>
            <w:rPr/>
          </w:pPr>
          <w:hyperlink w:anchor="__RefHeading___Toc462697_1878427129">
            <w:r>
              <w:rPr>
                <w:webHidden/>
                <w:rStyle w:val="IndexLink"/>
                <w:rtl w:val="true"/>
              </w:rPr>
              <w:t>یک</w:t>
            </w:r>
            <w:r>
              <w:rPr>
                <w:rStyle w:val="IndexLink"/>
                <w:rtl w:val="true"/>
              </w:rPr>
              <w:t xml:space="preserve">. </w:t>
            </w:r>
            <w:r>
              <w:rPr>
                <w:rStyle w:val="IndexLink"/>
                <w:rtl w:val="true"/>
              </w:rPr>
              <w:t>نظریه هدایت</w:t>
            </w:r>
            <w:r>
              <w:rPr>
                <w:rStyle w:val="IndexLink"/>
                <w:rtl w:val="true"/>
              </w:rPr>
              <w:tab/>
            </w:r>
            <w:r>
              <w:rPr>
                <w:rStyle w:val="IndexLink"/>
              </w:rPr>
              <w:t>81</w:t>
            </w:r>
          </w:hyperlink>
        </w:p>
        <w:p>
          <w:pPr>
            <w:pStyle w:val="Contents5"/>
            <w:tabs>
              <w:tab w:val="clear" w:pos="7892"/>
              <w:tab w:val="right" w:pos="9026" w:leader="dot"/>
            </w:tabs>
            <w:rPr/>
          </w:pPr>
          <w:hyperlink w:anchor="__RefHeading___Toc462699_1878427129">
            <w:r>
              <w:rPr>
                <w:webHidden/>
                <w:rStyle w:val="IndexLink"/>
                <w:rtl w:val="true"/>
              </w:rPr>
              <w:t>دو</w:t>
            </w:r>
            <w:r>
              <w:rPr>
                <w:rStyle w:val="IndexLink"/>
                <w:rtl w:val="true"/>
              </w:rPr>
              <w:t xml:space="preserve">. </w:t>
            </w:r>
            <w:r>
              <w:rPr>
                <w:rStyle w:val="IndexLink"/>
                <w:rtl w:val="true"/>
              </w:rPr>
              <w:t>نظام هدایت</w:t>
            </w:r>
            <w:r>
              <w:rPr>
                <w:rStyle w:val="IndexLink"/>
                <w:rtl w:val="true"/>
              </w:rPr>
              <w:tab/>
            </w:r>
            <w:r>
              <w:rPr>
                <w:rStyle w:val="IndexLink"/>
              </w:rPr>
              <w:t>82</w:t>
            </w:r>
          </w:hyperlink>
        </w:p>
        <w:p>
          <w:pPr>
            <w:pStyle w:val="Contents5"/>
            <w:tabs>
              <w:tab w:val="clear" w:pos="7892"/>
              <w:tab w:val="right" w:pos="9026" w:leader="dot"/>
            </w:tabs>
            <w:rPr/>
          </w:pPr>
          <w:hyperlink w:anchor="__RefHeading___Toc462701_1878427129">
            <w:r>
              <w:rPr>
                <w:webHidden/>
                <w:rStyle w:val="IndexLink"/>
                <w:rtl w:val="true"/>
              </w:rPr>
              <w:t>سوم</w:t>
            </w:r>
            <w:r>
              <w:rPr>
                <w:rStyle w:val="IndexLink"/>
                <w:rtl w:val="true"/>
              </w:rPr>
              <w:t xml:space="preserve">. </w:t>
            </w:r>
            <w:r>
              <w:rPr>
                <w:rStyle w:val="IndexLink"/>
                <w:rtl w:val="true"/>
              </w:rPr>
              <w:t>استمرار هدایت</w:t>
            </w:r>
            <w:r>
              <w:rPr>
                <w:rStyle w:val="IndexLink"/>
                <w:rtl w:val="true"/>
              </w:rPr>
              <w:tab/>
            </w:r>
            <w:r>
              <w:rPr>
                <w:rStyle w:val="IndexLink"/>
              </w:rPr>
              <w:t>83</w:t>
            </w:r>
          </w:hyperlink>
        </w:p>
        <w:p>
          <w:pPr>
            <w:pStyle w:val="Contents5"/>
            <w:tabs>
              <w:tab w:val="clear" w:pos="7892"/>
              <w:tab w:val="right" w:pos="9026" w:leader="dot"/>
            </w:tabs>
            <w:rPr/>
          </w:pPr>
          <w:hyperlink w:anchor="__RefHeading___Toc462703_1878427129">
            <w:r>
              <w:rPr>
                <w:webHidden/>
                <w:rStyle w:val="IndexLink"/>
                <w:rtl w:val="true"/>
              </w:rPr>
              <w:t>چهارم</w:t>
            </w:r>
            <w:r>
              <w:rPr>
                <w:rStyle w:val="IndexLink"/>
                <w:rtl w:val="true"/>
              </w:rPr>
              <w:t xml:space="preserve">. </w:t>
            </w:r>
            <w:r>
              <w:rPr>
                <w:rStyle w:val="IndexLink"/>
                <w:rtl w:val="true"/>
              </w:rPr>
              <w:t>مصدر هدایت</w:t>
            </w:r>
            <w:r>
              <w:rPr>
                <w:rStyle w:val="IndexLink"/>
                <w:rtl w:val="true"/>
              </w:rPr>
              <w:tab/>
            </w:r>
            <w:r>
              <w:rPr>
                <w:rStyle w:val="IndexLink"/>
              </w:rPr>
              <w:t>83</w:t>
            </w:r>
          </w:hyperlink>
        </w:p>
        <w:p>
          <w:pPr>
            <w:pStyle w:val="Contents5"/>
            <w:tabs>
              <w:tab w:val="clear" w:pos="7892"/>
              <w:tab w:val="right" w:pos="9026" w:leader="dot"/>
            </w:tabs>
            <w:rPr/>
          </w:pPr>
          <w:hyperlink w:anchor="__RefHeading___Toc462705_1878427129">
            <w:r>
              <w:rPr>
                <w:webHidden/>
                <w:rStyle w:val="IndexLink"/>
                <w:rtl w:val="true"/>
              </w:rPr>
              <w:t>پنجم</w:t>
            </w:r>
            <w:r>
              <w:rPr>
                <w:rStyle w:val="IndexLink"/>
                <w:rtl w:val="true"/>
              </w:rPr>
              <w:t xml:space="preserve">. </w:t>
            </w:r>
            <w:r>
              <w:rPr>
                <w:rStyle w:val="IndexLink"/>
                <w:rtl w:val="true"/>
              </w:rPr>
              <w:t>شعاع هدایت</w:t>
            </w:r>
            <w:r>
              <w:rPr>
                <w:rStyle w:val="IndexLink"/>
                <w:rtl w:val="true"/>
              </w:rPr>
              <w:tab/>
            </w:r>
            <w:r>
              <w:rPr>
                <w:rStyle w:val="IndexLink"/>
              </w:rPr>
              <w:t>83</w:t>
            </w:r>
          </w:hyperlink>
        </w:p>
        <w:p>
          <w:pPr>
            <w:pStyle w:val="Contents5"/>
            <w:tabs>
              <w:tab w:val="clear" w:pos="7892"/>
              <w:tab w:val="right" w:pos="9026" w:leader="dot"/>
            </w:tabs>
            <w:rPr/>
          </w:pPr>
          <w:hyperlink w:anchor="__RefHeading___Toc462707_1878427129">
            <w:r>
              <w:rPr>
                <w:webHidden/>
                <w:rStyle w:val="IndexLink"/>
                <w:rtl w:val="true"/>
              </w:rPr>
              <w:t>ششم</w:t>
            </w:r>
            <w:r>
              <w:rPr>
                <w:rStyle w:val="IndexLink"/>
                <w:rtl w:val="true"/>
              </w:rPr>
              <w:t xml:space="preserve">. </w:t>
            </w:r>
            <w:r>
              <w:rPr>
                <w:rStyle w:val="IndexLink"/>
                <w:rtl w:val="true"/>
              </w:rPr>
              <w:t>ابعاد هدایت</w:t>
            </w:r>
            <w:r>
              <w:rPr>
                <w:rStyle w:val="IndexLink"/>
                <w:rtl w:val="true"/>
              </w:rPr>
              <w:tab/>
            </w:r>
            <w:r>
              <w:rPr>
                <w:rStyle w:val="IndexLink"/>
              </w:rPr>
              <w:t>83</w:t>
            </w:r>
          </w:hyperlink>
        </w:p>
        <w:p>
          <w:pPr>
            <w:pStyle w:val="Contents5"/>
            <w:tabs>
              <w:tab w:val="clear" w:pos="7892"/>
              <w:tab w:val="right" w:pos="9026" w:leader="dot"/>
            </w:tabs>
            <w:rPr/>
          </w:pPr>
          <w:hyperlink w:anchor="__RefHeading___Toc462709_1878427129">
            <w:r>
              <w:rPr>
                <w:webHidden/>
                <w:rStyle w:val="IndexLink"/>
                <w:rtl w:val="true"/>
              </w:rPr>
              <w:t>هفتم</w:t>
            </w:r>
            <w:r>
              <w:rPr>
                <w:rStyle w:val="IndexLink"/>
                <w:rtl w:val="true"/>
              </w:rPr>
              <w:t xml:space="preserve">. </w:t>
            </w:r>
            <w:r>
              <w:rPr>
                <w:rStyle w:val="IndexLink"/>
                <w:rtl w:val="true"/>
              </w:rPr>
              <w:t>وظایف و حقوق هداة</w:t>
            </w:r>
            <w:r>
              <w:rPr>
                <w:rStyle w:val="IndexLink"/>
                <w:rtl w:val="true"/>
              </w:rPr>
              <w:tab/>
            </w:r>
            <w:r>
              <w:rPr>
                <w:rStyle w:val="IndexLink"/>
              </w:rPr>
              <w:t>83</w:t>
            </w:r>
          </w:hyperlink>
        </w:p>
        <w:p>
          <w:pPr>
            <w:pStyle w:val="Contents5"/>
            <w:tabs>
              <w:tab w:val="clear" w:pos="7892"/>
              <w:tab w:val="right" w:pos="9026" w:leader="dot"/>
            </w:tabs>
            <w:rPr/>
          </w:pPr>
          <w:hyperlink w:anchor="__RefHeading___Toc462711_1878427129">
            <w:r>
              <w:rPr>
                <w:webHidden/>
                <w:rStyle w:val="IndexLink"/>
                <w:rtl w:val="true"/>
              </w:rPr>
              <w:t>هشتم</w:t>
            </w:r>
            <w:r>
              <w:rPr>
                <w:rStyle w:val="IndexLink"/>
                <w:rtl w:val="true"/>
              </w:rPr>
              <w:t xml:space="preserve">. </w:t>
            </w:r>
            <w:r>
              <w:rPr>
                <w:rStyle w:val="IndexLink"/>
                <w:rtl w:val="true"/>
              </w:rPr>
              <w:t>وظایف و حقوق مهتدین</w:t>
            </w:r>
            <w:r>
              <w:rPr>
                <w:rStyle w:val="IndexLink"/>
                <w:rtl w:val="true"/>
              </w:rPr>
              <w:tab/>
            </w:r>
            <w:r>
              <w:rPr>
                <w:rStyle w:val="IndexLink"/>
              </w:rPr>
              <w:t>83</w:t>
            </w:r>
          </w:hyperlink>
        </w:p>
        <w:p>
          <w:pPr>
            <w:pStyle w:val="Contents5"/>
            <w:tabs>
              <w:tab w:val="clear" w:pos="7892"/>
              <w:tab w:val="right" w:pos="9026" w:leader="dot"/>
            </w:tabs>
            <w:rPr/>
          </w:pPr>
          <w:hyperlink w:anchor="__RefHeading___Toc462713_1878427129">
            <w:r>
              <w:rPr>
                <w:webHidden/>
                <w:rStyle w:val="IndexLink"/>
                <w:rtl w:val="true"/>
              </w:rPr>
              <w:t>نهم</w:t>
            </w:r>
            <w:r>
              <w:rPr>
                <w:rStyle w:val="IndexLink"/>
                <w:rtl w:val="true"/>
              </w:rPr>
              <w:t xml:space="preserve">. </w:t>
            </w:r>
            <w:r>
              <w:rPr>
                <w:rStyle w:val="IndexLink"/>
                <w:rtl w:val="true"/>
              </w:rPr>
              <w:t>هدف از هدایت‌گری</w:t>
            </w:r>
            <w:r>
              <w:rPr>
                <w:rStyle w:val="IndexLink"/>
                <w:rtl w:val="true"/>
              </w:rPr>
              <w:tab/>
            </w:r>
            <w:r>
              <w:rPr>
                <w:rStyle w:val="IndexLink"/>
              </w:rPr>
              <w:t>84</w:t>
            </w:r>
          </w:hyperlink>
        </w:p>
        <w:p>
          <w:pPr>
            <w:pStyle w:val="Contents5"/>
            <w:tabs>
              <w:tab w:val="clear" w:pos="7892"/>
              <w:tab w:val="right" w:pos="9026" w:leader="dot"/>
            </w:tabs>
            <w:rPr/>
          </w:pPr>
          <w:hyperlink w:anchor="__RefHeading___Toc462715_1878427129">
            <w:r>
              <w:rPr>
                <w:webHidden/>
                <w:rStyle w:val="IndexLink"/>
                <w:rtl w:val="true"/>
              </w:rPr>
              <w:t>دهم</w:t>
            </w:r>
            <w:r>
              <w:rPr>
                <w:rStyle w:val="IndexLink"/>
                <w:rtl w:val="true"/>
              </w:rPr>
              <w:t xml:space="preserve">. </w:t>
            </w:r>
            <w:r>
              <w:rPr>
                <w:rStyle w:val="IndexLink"/>
                <w:rtl w:val="true"/>
              </w:rPr>
              <w:t>ابزار هدایت‌گری</w:t>
            </w:r>
            <w:r>
              <w:rPr>
                <w:rStyle w:val="IndexLink"/>
                <w:rtl w:val="true"/>
              </w:rPr>
              <w:tab/>
            </w:r>
            <w:r>
              <w:rPr>
                <w:rStyle w:val="IndexLink"/>
              </w:rPr>
              <w:t>84</w:t>
            </w:r>
          </w:hyperlink>
        </w:p>
        <w:p>
          <w:pPr>
            <w:pStyle w:val="Contents5"/>
            <w:tabs>
              <w:tab w:val="clear" w:pos="7892"/>
              <w:tab w:val="right" w:pos="9026" w:leader="dot"/>
            </w:tabs>
            <w:rPr/>
          </w:pPr>
          <w:hyperlink w:anchor="__RefHeading___Toc462717_1878427129">
            <w:r>
              <w:rPr>
                <w:webHidden/>
                <w:rStyle w:val="IndexLink"/>
                <w:rtl w:val="true"/>
              </w:rPr>
              <w:t>یازدهم</w:t>
            </w:r>
            <w:r>
              <w:rPr>
                <w:rStyle w:val="IndexLink"/>
                <w:rtl w:val="true"/>
              </w:rPr>
              <w:t xml:space="preserve">. </w:t>
            </w:r>
            <w:r>
              <w:rPr>
                <w:rStyle w:val="IndexLink"/>
                <w:rtl w:val="true"/>
              </w:rPr>
              <w:t>روش‌های هدایت‌گری</w:t>
            </w:r>
            <w:r>
              <w:rPr>
                <w:rStyle w:val="IndexLink"/>
                <w:rtl w:val="true"/>
              </w:rPr>
              <w:tab/>
            </w:r>
            <w:r>
              <w:rPr>
                <w:rStyle w:val="IndexLink"/>
              </w:rPr>
              <w:t>84</w:t>
            </w:r>
          </w:hyperlink>
        </w:p>
        <w:p>
          <w:pPr>
            <w:pStyle w:val="Contents3"/>
            <w:tabs>
              <w:tab w:val="clear" w:pos="8459"/>
              <w:tab w:val="right" w:pos="9026" w:leader="dot"/>
            </w:tabs>
            <w:rPr/>
          </w:pPr>
          <w:hyperlink w:anchor="__RefHeading___Toc462719_1878427129">
            <w:r>
              <w:rPr>
                <w:webHidden/>
                <w:rStyle w:val="IndexLink"/>
                <w:rtl w:val="true"/>
              </w:rPr>
              <w:t>سه</w:t>
            </w:r>
            <w:r>
              <w:rPr>
                <w:rStyle w:val="IndexLink"/>
                <w:rtl w:val="true"/>
              </w:rPr>
              <w:t xml:space="preserve">. </w:t>
            </w:r>
            <w:r>
              <w:rPr>
                <w:rStyle w:val="IndexLink"/>
                <w:rtl w:val="true"/>
              </w:rPr>
              <w:t>منظومه امامت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462721_1878427129">
            <w:r>
              <w:rPr>
                <w:webHidden/>
                <w:rStyle w:val="IndexLink"/>
                <w:rtl w:val="true"/>
              </w:rPr>
              <w:t>چهار</w:t>
            </w:r>
            <w:r>
              <w:rPr>
                <w:rStyle w:val="IndexLink"/>
                <w:rtl w:val="true"/>
              </w:rPr>
              <w:t xml:space="preserve">. </w:t>
            </w:r>
            <w:r>
              <w:rPr>
                <w:rStyle w:val="IndexLink"/>
                <w:rtl w:val="true"/>
              </w:rPr>
              <w:t>ضرورت وجود امامت و قاعده لطف</w:t>
            </w:r>
            <w:r>
              <w:rPr>
                <w:rStyle w:val="IndexLink"/>
                <w:rtl w:val="true"/>
              </w:rPr>
              <w:tab/>
            </w:r>
            <w:r>
              <w:rPr>
                <w:rStyle w:val="IndexLink"/>
              </w:rPr>
              <w:t>86</w:t>
            </w:r>
          </w:hyperlink>
        </w:p>
        <w:p>
          <w:pPr>
            <w:pStyle w:val="Contents3"/>
            <w:tabs>
              <w:tab w:val="clear" w:pos="8459"/>
              <w:tab w:val="right" w:pos="9026" w:leader="dot"/>
            </w:tabs>
            <w:rPr/>
          </w:pPr>
          <w:hyperlink w:anchor="__RefHeading___Toc462723_1878427129">
            <w:r>
              <w:rPr>
                <w:webHidden/>
                <w:rStyle w:val="IndexLink"/>
                <w:rtl w:val="true"/>
              </w:rPr>
              <w:t>پنج</w:t>
            </w:r>
            <w:r>
              <w:rPr>
                <w:rStyle w:val="IndexLink"/>
                <w:rtl w:val="true"/>
              </w:rPr>
              <w:t xml:space="preserve">. </w:t>
            </w:r>
            <w:r>
              <w:rPr>
                <w:rStyle w:val="IndexLink"/>
                <w:rtl w:val="true"/>
              </w:rPr>
              <w:t>فلسفه و اهدافِ امامت</w:t>
            </w:r>
            <w:r>
              <w:rPr>
                <w:rStyle w:val="IndexLink"/>
                <w:rtl w:val="true"/>
              </w:rPr>
              <w:tab/>
            </w:r>
            <w:r>
              <w:rPr>
                <w:rStyle w:val="IndexLink"/>
              </w:rPr>
              <w:t>86</w:t>
            </w:r>
          </w:hyperlink>
        </w:p>
        <w:p>
          <w:pPr>
            <w:pStyle w:val="Contents3"/>
            <w:tabs>
              <w:tab w:val="clear" w:pos="8459"/>
              <w:tab w:val="right" w:pos="9026" w:leader="dot"/>
            </w:tabs>
            <w:rPr/>
          </w:pPr>
          <w:hyperlink w:anchor="__RefHeading___Toc462725_1878427129">
            <w:r>
              <w:rPr>
                <w:webHidden/>
                <w:rStyle w:val="IndexLink"/>
                <w:rtl w:val="true"/>
              </w:rPr>
              <w:t>دوم</w:t>
            </w:r>
            <w:r>
              <w:rPr>
                <w:rStyle w:val="IndexLink"/>
                <w:rtl w:val="true"/>
              </w:rPr>
              <w:t xml:space="preserve">. </w:t>
            </w:r>
            <w:r>
              <w:rPr>
                <w:rStyle w:val="IndexLink"/>
                <w:rtl w:val="true"/>
              </w:rPr>
              <w:t>نظام امامت</w:t>
            </w:r>
            <w:r>
              <w:rPr>
                <w:rStyle w:val="IndexLink"/>
                <w:rtl w:val="true"/>
              </w:rPr>
              <w:tab/>
            </w:r>
            <w:r>
              <w:rPr>
                <w:rStyle w:val="IndexLink"/>
              </w:rPr>
              <w:t>89</w:t>
            </w:r>
          </w:hyperlink>
        </w:p>
        <w:p>
          <w:pPr>
            <w:pStyle w:val="Contents3"/>
            <w:tabs>
              <w:tab w:val="clear" w:pos="8459"/>
              <w:tab w:val="right" w:pos="9026" w:leader="dot"/>
            </w:tabs>
            <w:rPr/>
          </w:pPr>
          <w:hyperlink w:anchor="__RefHeading___Toc462727_1878427129">
            <w:r>
              <w:rPr>
                <w:webHidden/>
                <w:rStyle w:val="IndexLink"/>
                <w:rtl w:val="true"/>
              </w:rPr>
              <w:t>یک</w:t>
            </w:r>
            <w:r>
              <w:rPr>
                <w:rStyle w:val="IndexLink"/>
                <w:rtl w:val="true"/>
              </w:rPr>
              <w:t xml:space="preserve">. </w:t>
            </w:r>
            <w:r>
              <w:rPr>
                <w:rStyle w:val="IndexLink"/>
                <w:rtl w:val="true"/>
              </w:rPr>
              <w:t>خصوصیات و ویژگی‌های امام و مقام امامت در قرآن</w:t>
            </w:r>
            <w:r>
              <w:rPr>
                <w:rStyle w:val="IndexLink"/>
                <w:rtl w:val="true"/>
              </w:rPr>
              <w:tab/>
            </w:r>
            <w:r>
              <w:rPr>
                <w:rStyle w:val="IndexLink"/>
              </w:rPr>
              <w:t>89</w:t>
            </w:r>
          </w:hyperlink>
        </w:p>
        <w:p>
          <w:pPr>
            <w:pStyle w:val="Contents3"/>
            <w:tabs>
              <w:tab w:val="clear" w:pos="8459"/>
              <w:tab w:val="right" w:pos="9026" w:leader="dot"/>
            </w:tabs>
            <w:rPr/>
          </w:pPr>
          <w:hyperlink w:anchor="__RefHeading___Toc462729_1878427129">
            <w:r>
              <w:rPr>
                <w:webHidden/>
                <w:rStyle w:val="IndexLink"/>
                <w:rtl w:val="true"/>
              </w:rPr>
              <w:t>یک</w:t>
            </w:r>
            <w:r>
              <w:rPr>
                <w:rStyle w:val="IndexLink"/>
                <w:rtl w:val="true"/>
              </w:rPr>
              <w:t xml:space="preserve">. </w:t>
            </w:r>
            <w:r>
              <w:rPr>
                <w:rStyle w:val="IndexLink"/>
                <w:rtl w:val="true"/>
              </w:rPr>
              <w:t>مقام عصمت</w:t>
            </w:r>
            <w:r>
              <w:rPr>
                <w:rStyle w:val="IndexLink"/>
                <w:rtl w:val="true"/>
              </w:rPr>
              <w:tab/>
            </w:r>
            <w:r>
              <w:rPr>
                <w:rStyle w:val="IndexLink"/>
              </w:rPr>
              <w:t>89</w:t>
            </w:r>
          </w:hyperlink>
        </w:p>
        <w:p>
          <w:pPr>
            <w:pStyle w:val="Contents3"/>
            <w:tabs>
              <w:tab w:val="clear" w:pos="8459"/>
              <w:tab w:val="right" w:pos="9026" w:leader="dot"/>
            </w:tabs>
            <w:rPr/>
          </w:pPr>
          <w:hyperlink w:anchor="__RefHeading___Toc462731_1878427129">
            <w:r>
              <w:rPr>
                <w:webHidden/>
                <w:rStyle w:val="IndexLink"/>
                <w:rtl w:val="true"/>
              </w:rPr>
              <w:t>دوـ مقام صبر</w:t>
            </w:r>
            <w:r>
              <w:rPr>
                <w:rStyle w:val="IndexLink"/>
                <w:rtl w:val="true"/>
              </w:rPr>
              <w:tab/>
            </w:r>
            <w:r>
              <w:rPr>
                <w:rStyle w:val="IndexLink"/>
              </w:rPr>
              <w:t>89</w:t>
            </w:r>
          </w:hyperlink>
        </w:p>
        <w:p>
          <w:pPr>
            <w:pStyle w:val="Contents3"/>
            <w:tabs>
              <w:tab w:val="clear" w:pos="8459"/>
              <w:tab w:val="right" w:pos="9026" w:leader="dot"/>
            </w:tabs>
            <w:rPr/>
          </w:pPr>
          <w:hyperlink w:anchor="__RefHeading___Toc462733_1878427129">
            <w:r>
              <w:rPr>
                <w:webHidden/>
                <w:rStyle w:val="IndexLink"/>
                <w:rtl w:val="true"/>
              </w:rPr>
              <w:t>سه ـ مقام یقین</w:t>
            </w:r>
            <w:r>
              <w:rPr>
                <w:rStyle w:val="IndexLink"/>
                <w:rtl w:val="true"/>
              </w:rPr>
              <w:tab/>
            </w:r>
            <w:r>
              <w:rPr>
                <w:rStyle w:val="IndexLink"/>
              </w:rPr>
              <w:t>89</w:t>
            </w:r>
          </w:hyperlink>
        </w:p>
        <w:p>
          <w:pPr>
            <w:pStyle w:val="Contents3"/>
            <w:tabs>
              <w:tab w:val="clear" w:pos="8459"/>
              <w:tab w:val="right" w:pos="9026" w:leader="dot"/>
            </w:tabs>
            <w:rPr/>
          </w:pPr>
          <w:hyperlink w:anchor="__RefHeading___Toc462735_1878427129">
            <w:r>
              <w:rPr>
                <w:webHidden/>
                <w:rStyle w:val="IndexLink"/>
                <w:rtl w:val="true"/>
              </w:rPr>
              <w:t>چهار</w:t>
            </w:r>
            <w:r>
              <w:rPr>
                <w:rStyle w:val="IndexLink"/>
                <w:rtl w:val="true"/>
              </w:rPr>
              <w:t xml:space="preserve">. </w:t>
            </w:r>
            <w:r>
              <w:rPr>
                <w:rStyle w:val="IndexLink"/>
                <w:rtl w:val="true"/>
              </w:rPr>
              <w:t>منصب الهی</w:t>
            </w:r>
            <w:r>
              <w:rPr>
                <w:rStyle w:val="IndexLink"/>
                <w:rtl w:val="true"/>
              </w:rPr>
              <w:tab/>
            </w:r>
            <w:r>
              <w:rPr>
                <w:rStyle w:val="IndexLink"/>
              </w:rPr>
              <w:t>90</w:t>
            </w:r>
          </w:hyperlink>
        </w:p>
        <w:p>
          <w:pPr>
            <w:pStyle w:val="Contents3"/>
            <w:tabs>
              <w:tab w:val="clear" w:pos="8459"/>
              <w:tab w:val="right" w:pos="9026" w:leader="dot"/>
            </w:tabs>
            <w:rPr/>
          </w:pPr>
          <w:hyperlink w:anchor="__RefHeading___Toc462737_1878427129">
            <w:r>
              <w:rPr>
                <w:webHidden/>
                <w:rStyle w:val="IndexLink"/>
                <w:rtl w:val="true"/>
              </w:rPr>
              <w:t>پنج</w:t>
            </w:r>
            <w:r>
              <w:rPr>
                <w:rStyle w:val="IndexLink"/>
                <w:rtl w:val="true"/>
              </w:rPr>
              <w:t xml:space="preserve">. </w:t>
            </w:r>
            <w:r>
              <w:rPr>
                <w:rStyle w:val="IndexLink"/>
                <w:rtl w:val="true"/>
              </w:rPr>
              <w:t>هدایت</w:t>
            </w:r>
            <w:r>
              <w:rPr>
                <w:rStyle w:val="IndexLink"/>
              </w:rPr>
              <w:t>‎</w:t>
            </w:r>
            <w:r>
              <w:rPr>
                <w:rStyle w:val="IndexLink"/>
                <w:rtl w:val="true"/>
              </w:rPr>
              <w:t>گری</w:t>
            </w:r>
            <w:r>
              <w:rPr>
                <w:rStyle w:val="IndexLink"/>
                <w:rtl w:val="true"/>
              </w:rPr>
              <w:tab/>
            </w:r>
            <w:r>
              <w:rPr>
                <w:rStyle w:val="IndexLink"/>
              </w:rPr>
              <w:t>90</w:t>
            </w:r>
          </w:hyperlink>
        </w:p>
        <w:p>
          <w:pPr>
            <w:pStyle w:val="Contents3"/>
            <w:tabs>
              <w:tab w:val="clear" w:pos="8459"/>
              <w:tab w:val="right" w:pos="9026" w:leader="dot"/>
            </w:tabs>
            <w:rPr/>
          </w:pPr>
          <w:hyperlink w:anchor="__RefHeading___Toc462739_1878427129">
            <w:r>
              <w:rPr>
                <w:webHidden/>
                <w:rStyle w:val="IndexLink"/>
                <w:rtl w:val="true"/>
              </w:rPr>
              <w:t>شش</w:t>
            </w:r>
            <w:r>
              <w:rPr>
                <w:rStyle w:val="IndexLink"/>
                <w:rtl w:val="true"/>
              </w:rPr>
              <w:t xml:space="preserve">. </w:t>
            </w:r>
            <w:r>
              <w:rPr>
                <w:rStyle w:val="IndexLink"/>
                <w:rtl w:val="true"/>
              </w:rPr>
              <w:t>واسطه فیض خداوند</w:t>
            </w:r>
            <w:r>
              <w:rPr>
                <w:rStyle w:val="IndexLink"/>
                <w:rtl w:val="true"/>
              </w:rPr>
              <w:tab/>
            </w:r>
            <w:r>
              <w:rPr>
                <w:rStyle w:val="IndexLink"/>
              </w:rPr>
              <w:t>91</w:t>
            </w:r>
          </w:hyperlink>
        </w:p>
        <w:p>
          <w:pPr>
            <w:pStyle w:val="Contents3"/>
            <w:tabs>
              <w:tab w:val="clear" w:pos="8459"/>
              <w:tab w:val="right" w:pos="9026" w:leader="dot"/>
            </w:tabs>
            <w:rPr/>
          </w:pPr>
          <w:hyperlink w:anchor="__RefHeading___Toc462741_1878427129">
            <w:r>
              <w:rPr>
                <w:webHidden/>
                <w:rStyle w:val="IndexLink"/>
                <w:rtl w:val="true"/>
              </w:rPr>
              <w:t>دوم</w:t>
            </w:r>
            <w:r>
              <w:rPr>
                <w:rStyle w:val="IndexLink"/>
                <w:rtl w:val="true"/>
              </w:rPr>
              <w:t xml:space="preserve">. </w:t>
            </w:r>
            <w:r>
              <w:rPr>
                <w:rStyle w:val="IndexLink"/>
                <w:rtl w:val="true"/>
              </w:rPr>
              <w:t>شئون امامت</w:t>
            </w:r>
            <w:r>
              <w:rPr>
                <w:rStyle w:val="IndexLink"/>
                <w:rtl w:val="true"/>
              </w:rPr>
              <w:tab/>
            </w:r>
            <w:r>
              <w:rPr>
                <w:rStyle w:val="IndexLink"/>
              </w:rPr>
              <w:t>91</w:t>
            </w:r>
          </w:hyperlink>
        </w:p>
        <w:p>
          <w:pPr>
            <w:pStyle w:val="Contents4"/>
            <w:tabs>
              <w:tab w:val="clear" w:pos="8176"/>
              <w:tab w:val="right" w:pos="9026" w:leader="dot"/>
            </w:tabs>
            <w:rPr/>
          </w:pPr>
          <w:hyperlink w:anchor="__RefHeading___Toc462743_1878427129">
            <w:r>
              <w:rPr>
                <w:webHidden/>
                <w:rStyle w:val="IndexLink"/>
                <w:rtl w:val="true"/>
              </w:rPr>
              <w:t>یک</w:t>
            </w:r>
            <w:r>
              <w:rPr>
                <w:rStyle w:val="IndexLink"/>
                <w:rtl w:val="true"/>
              </w:rPr>
              <w:t xml:space="preserve">. </w:t>
            </w:r>
            <w:r>
              <w:rPr>
                <w:rStyle w:val="IndexLink"/>
                <w:rtl w:val="true"/>
              </w:rPr>
              <w:t>رهبری اعتقادی</w:t>
            </w:r>
            <w:r>
              <w:rPr>
                <w:rStyle w:val="IndexLink"/>
                <w:rtl w:val="true"/>
              </w:rPr>
              <w:tab/>
            </w:r>
            <w:r>
              <w:rPr>
                <w:rStyle w:val="IndexLink"/>
              </w:rPr>
              <w:t>91</w:t>
            </w:r>
          </w:hyperlink>
        </w:p>
        <w:p>
          <w:pPr>
            <w:pStyle w:val="Contents4"/>
            <w:tabs>
              <w:tab w:val="clear" w:pos="8176"/>
              <w:tab w:val="right" w:pos="9026" w:leader="dot"/>
            </w:tabs>
            <w:rPr/>
          </w:pPr>
          <w:hyperlink w:anchor="__RefHeading___Toc462745_1878427129">
            <w:r>
              <w:rPr>
                <w:webHidden/>
                <w:rStyle w:val="IndexLink"/>
                <w:rtl w:val="true"/>
              </w:rPr>
              <w:t>دو</w:t>
            </w:r>
            <w:r>
              <w:rPr>
                <w:rStyle w:val="IndexLink"/>
                <w:rtl w:val="true"/>
              </w:rPr>
              <w:t xml:space="preserve">. </w:t>
            </w:r>
            <w:r>
              <w:rPr>
                <w:rStyle w:val="IndexLink"/>
                <w:rtl w:val="true"/>
              </w:rPr>
              <w:t>رهبری اخلاقی</w:t>
            </w:r>
            <w:r>
              <w:rPr>
                <w:rStyle w:val="IndexLink"/>
                <w:rtl w:val="true"/>
              </w:rPr>
              <w:tab/>
            </w:r>
            <w:r>
              <w:rPr>
                <w:rStyle w:val="IndexLink"/>
              </w:rPr>
              <w:t>91</w:t>
            </w:r>
          </w:hyperlink>
        </w:p>
        <w:p>
          <w:pPr>
            <w:pStyle w:val="Contents4"/>
            <w:tabs>
              <w:tab w:val="clear" w:pos="8176"/>
              <w:tab w:val="right" w:pos="9026" w:leader="dot"/>
            </w:tabs>
            <w:rPr/>
          </w:pPr>
          <w:hyperlink w:anchor="__RefHeading___Toc462747_1878427129">
            <w:r>
              <w:rPr>
                <w:webHidden/>
                <w:rStyle w:val="IndexLink"/>
                <w:rtl w:val="true"/>
              </w:rPr>
              <w:t>سه</w:t>
            </w:r>
            <w:r>
              <w:rPr>
                <w:rStyle w:val="IndexLink"/>
                <w:rtl w:val="true"/>
              </w:rPr>
              <w:t xml:space="preserve">. </w:t>
            </w:r>
            <w:r>
              <w:rPr>
                <w:rStyle w:val="IndexLink"/>
                <w:rtl w:val="true"/>
              </w:rPr>
              <w:t>رهبری علمی</w:t>
            </w:r>
            <w:r>
              <w:rPr>
                <w:rStyle w:val="IndexLink"/>
                <w:rtl w:val="true"/>
              </w:rPr>
              <w:tab/>
            </w:r>
            <w:r>
              <w:rPr>
                <w:rStyle w:val="IndexLink"/>
              </w:rPr>
              <w:t>92</w:t>
            </w:r>
          </w:hyperlink>
        </w:p>
        <w:p>
          <w:pPr>
            <w:pStyle w:val="Contents3"/>
            <w:tabs>
              <w:tab w:val="clear" w:pos="8459"/>
              <w:tab w:val="right" w:pos="9026" w:leader="dot"/>
            </w:tabs>
            <w:rPr/>
          </w:pPr>
          <w:hyperlink w:anchor="__RefHeading___Toc462749_1878427129">
            <w:r>
              <w:rPr>
                <w:webHidden/>
                <w:rStyle w:val="IndexLink"/>
                <w:rtl w:val="true"/>
              </w:rPr>
              <w:t>سوم</w:t>
            </w:r>
            <w:r>
              <w:rPr>
                <w:rStyle w:val="IndexLink"/>
                <w:rtl w:val="true"/>
              </w:rPr>
              <w:t xml:space="preserve">. </w:t>
            </w:r>
            <w:r>
              <w:rPr>
                <w:rStyle w:val="IndexLink"/>
                <w:rtl w:val="true"/>
              </w:rPr>
              <w:t>مصادیق امامت</w:t>
            </w:r>
            <w:r>
              <w:rPr>
                <w:rStyle w:val="IndexLink"/>
                <w:rtl w:val="true"/>
              </w:rPr>
              <w:tab/>
            </w:r>
            <w:r>
              <w:rPr>
                <w:rStyle w:val="IndexLink"/>
              </w:rPr>
              <w:t>92</w:t>
            </w:r>
          </w:hyperlink>
        </w:p>
        <w:p>
          <w:pPr>
            <w:pStyle w:val="Contents4"/>
            <w:tabs>
              <w:tab w:val="clear" w:pos="8176"/>
              <w:tab w:val="right" w:pos="9026" w:leader="dot"/>
            </w:tabs>
            <w:rPr/>
          </w:pPr>
          <w:hyperlink w:anchor="__RefHeading___Toc462751_1878427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62753_1878427129">
            <w:r>
              <w:rPr>
                <w:webHidden/>
                <w:rStyle w:val="IndexLink"/>
                <w:rtl w:val="true"/>
              </w:rPr>
              <w:t>اول</w:t>
            </w:r>
            <w:r>
              <w:rPr>
                <w:rStyle w:val="IndexLink"/>
                <w:rtl w:val="true"/>
              </w:rPr>
              <w:t xml:space="preserve">. </w:t>
            </w:r>
            <w:r>
              <w:rPr>
                <w:rStyle w:val="IndexLink"/>
                <w:rtl w:val="true"/>
              </w:rPr>
              <w:t xml:space="preserve">مصداق </w:t>
            </w:r>
            <w:r>
              <w:rPr>
                <w:rStyle w:val="IndexLink"/>
                <w:rtl w:val="true"/>
              </w:rPr>
              <w:t>«</w:t>
            </w:r>
            <w:r>
              <w:rPr>
                <w:rStyle w:val="IndexLink"/>
                <w:rtl w:val="true"/>
              </w:rPr>
              <w:t>اهل‌البیت</w:t>
            </w:r>
            <w:r>
              <w:rPr>
                <w:rStyle w:val="IndexLink"/>
                <w:rtl w:val="true"/>
              </w:rPr>
              <w:t xml:space="preserve">» </w:t>
            </w:r>
            <w:r>
              <w:rPr>
                <w:rStyle w:val="IndexLink"/>
                <w:rtl w:val="true"/>
              </w:rPr>
              <w:t>در آیه تطهیر</w:t>
            </w:r>
            <w:r>
              <w:rPr>
                <w:rStyle w:val="IndexLink"/>
                <w:rtl w:val="true"/>
              </w:rPr>
              <w:tab/>
            </w:r>
            <w:r>
              <w:rPr>
                <w:rStyle w:val="IndexLink"/>
              </w:rPr>
              <w:t>93</w:t>
            </w:r>
          </w:hyperlink>
        </w:p>
        <w:p>
          <w:pPr>
            <w:pStyle w:val="Contents3"/>
            <w:tabs>
              <w:tab w:val="clear" w:pos="8459"/>
              <w:tab w:val="right" w:pos="9026" w:leader="dot"/>
            </w:tabs>
            <w:rPr/>
          </w:pPr>
          <w:hyperlink w:anchor="__RefHeading___Toc462755_1878427129">
            <w:r>
              <w:rPr>
                <w:webHidden/>
                <w:rStyle w:val="IndexLink"/>
                <w:rtl w:val="true"/>
              </w:rPr>
              <w:t>ـ چند نمونه</w:t>
            </w:r>
            <w:r>
              <w:rPr>
                <w:rStyle w:val="IndexLink"/>
                <w:rtl w:val="true"/>
              </w:rPr>
              <w:tab/>
            </w:r>
            <w:r>
              <w:rPr>
                <w:rStyle w:val="IndexLink"/>
              </w:rPr>
              <w:t>96</w:t>
            </w:r>
          </w:hyperlink>
        </w:p>
        <w:p>
          <w:pPr>
            <w:pStyle w:val="Contents3"/>
            <w:tabs>
              <w:tab w:val="clear" w:pos="8459"/>
              <w:tab w:val="right" w:pos="9026" w:leader="dot"/>
            </w:tabs>
            <w:rPr/>
          </w:pPr>
          <w:hyperlink w:anchor="__RefHeading___Toc462757_1878427129">
            <w:r>
              <w:rPr>
                <w:webHidden/>
                <w:rStyle w:val="IndexLink"/>
              </w:rPr>
              <w:t>1</w:t>
            </w:r>
            <w:r>
              <w:rPr>
                <w:rStyle w:val="IndexLink"/>
                <w:rtl w:val="true"/>
              </w:rPr>
              <w:t xml:space="preserve">. </w:t>
            </w:r>
            <w:r>
              <w:rPr>
                <w:rStyle w:val="IndexLink"/>
                <w:rtl w:val="true"/>
              </w:rPr>
              <w:t>آیه مودّت</w:t>
            </w:r>
            <w:r>
              <w:rPr>
                <w:rStyle w:val="IndexLink"/>
                <w:rtl w:val="true"/>
              </w:rPr>
              <w:tab/>
            </w:r>
            <w:r>
              <w:rPr>
                <w:rStyle w:val="IndexLink"/>
              </w:rPr>
              <w:t>96</w:t>
            </w:r>
          </w:hyperlink>
        </w:p>
        <w:p>
          <w:pPr>
            <w:pStyle w:val="Contents3"/>
            <w:tabs>
              <w:tab w:val="clear" w:pos="8459"/>
              <w:tab w:val="right" w:pos="9026" w:leader="dot"/>
            </w:tabs>
            <w:rPr/>
          </w:pPr>
          <w:hyperlink w:anchor="__RefHeading___Toc462759_1878427129">
            <w:r>
              <w:rPr>
                <w:webHidden/>
                <w:rStyle w:val="IndexLink"/>
              </w:rPr>
              <w:t>2</w:t>
            </w:r>
            <w:r>
              <w:rPr>
                <w:rStyle w:val="IndexLink"/>
                <w:rtl w:val="true"/>
              </w:rPr>
              <w:t xml:space="preserve">. </w:t>
            </w:r>
            <w:r>
              <w:rPr>
                <w:rStyle w:val="IndexLink"/>
                <w:rtl w:val="true"/>
              </w:rPr>
              <w:t>آیه ‌مباهله</w:t>
            </w:r>
            <w:r>
              <w:rPr>
                <w:rStyle w:val="IndexLink"/>
                <w:rtl w:val="true"/>
              </w:rPr>
              <w:tab/>
            </w:r>
            <w:r>
              <w:rPr>
                <w:rStyle w:val="IndexLink"/>
              </w:rPr>
              <w:t>96</w:t>
            </w:r>
          </w:hyperlink>
        </w:p>
        <w:p>
          <w:pPr>
            <w:pStyle w:val="Contents3"/>
            <w:tabs>
              <w:tab w:val="clear" w:pos="8459"/>
              <w:tab w:val="right" w:pos="9026" w:leader="dot"/>
            </w:tabs>
            <w:rPr/>
          </w:pPr>
          <w:hyperlink w:anchor="__RefHeading___Toc462761_1878427129">
            <w:r>
              <w:rPr>
                <w:webHidden/>
                <w:rStyle w:val="IndexLink"/>
              </w:rPr>
              <w:t>3</w:t>
            </w:r>
            <w:r>
              <w:rPr>
                <w:rStyle w:val="IndexLink"/>
                <w:rtl w:val="true"/>
              </w:rPr>
              <w:t xml:space="preserve">. </w:t>
            </w:r>
            <w:r>
              <w:rPr>
                <w:rStyle w:val="IndexLink"/>
                <w:rtl w:val="true"/>
              </w:rPr>
              <w:t>آیه کلمات</w:t>
            </w:r>
            <w:r>
              <w:rPr>
                <w:rStyle w:val="IndexLink"/>
                <w:rtl w:val="true"/>
              </w:rPr>
              <w:tab/>
            </w:r>
            <w:r>
              <w:rPr>
                <w:rStyle w:val="IndexLink"/>
              </w:rPr>
              <w:t>97</w:t>
            </w:r>
          </w:hyperlink>
        </w:p>
        <w:p>
          <w:pPr>
            <w:pStyle w:val="Contents3"/>
            <w:tabs>
              <w:tab w:val="clear" w:pos="8459"/>
              <w:tab w:val="right" w:pos="9026" w:leader="dot"/>
            </w:tabs>
            <w:rPr/>
          </w:pPr>
          <w:hyperlink w:anchor="__RefHeading___Toc462763_1878427129">
            <w:r>
              <w:rPr>
                <w:webHidden/>
                <w:rStyle w:val="IndexLink"/>
              </w:rPr>
              <w:t>4</w:t>
            </w:r>
            <w:r>
              <w:rPr>
                <w:rStyle w:val="IndexLink"/>
                <w:rtl w:val="true"/>
              </w:rPr>
              <w:t xml:space="preserve">. </w:t>
            </w:r>
            <w:r>
              <w:rPr>
                <w:rStyle w:val="IndexLink"/>
                <w:rtl w:val="true"/>
              </w:rPr>
              <w:t>آیاتی‌که در شأن اهل‌بیت</w:t>
            </w:r>
            <w:r>
              <w:rPr>
                <w:rStyle w:val="IndexLink"/>
                <w:rtl w:val="true"/>
              </w:rPr>
              <w:t>(</w:t>
            </w:r>
            <w:r>
              <w:rPr>
                <w:rStyle w:val="IndexLink"/>
                <w:rtl w:val="true"/>
              </w:rPr>
              <w:t>علیه السلام</w:t>
            </w:r>
            <w:r>
              <w:rPr>
                <w:rStyle w:val="IndexLink"/>
                <w:rtl w:val="true"/>
              </w:rPr>
              <w:t xml:space="preserve">) </w:t>
            </w:r>
            <w:r>
              <w:rPr>
                <w:rStyle w:val="IndexLink"/>
                <w:rtl w:val="true"/>
              </w:rPr>
              <w:t>نازل شده است</w:t>
            </w:r>
            <w:r>
              <w:rPr>
                <w:rStyle w:val="IndexLink"/>
                <w:rtl w:val="true"/>
              </w:rPr>
              <w:tab/>
            </w:r>
            <w:r>
              <w:rPr>
                <w:rStyle w:val="IndexLink"/>
              </w:rPr>
              <w:t>97</w:t>
            </w:r>
          </w:hyperlink>
        </w:p>
        <w:p>
          <w:pPr>
            <w:pStyle w:val="Contents3"/>
            <w:tabs>
              <w:tab w:val="clear" w:pos="8459"/>
              <w:tab w:val="right" w:pos="9026" w:leader="dot"/>
            </w:tabs>
            <w:rPr/>
          </w:pPr>
          <w:hyperlink w:anchor="__RefHeading___Toc462765_1878427129">
            <w:r>
              <w:rPr>
                <w:webHidden/>
                <w:rStyle w:val="IndexLink"/>
                <w:rtl w:val="true"/>
              </w:rPr>
              <w:t xml:space="preserve">جمع‌بندی منظومه </w:t>
            </w:r>
            <w:r>
              <w:rPr>
                <w:rStyle w:val="IndexLink"/>
                <w:rtl w:val="true"/>
              </w:rPr>
              <w:t>«</w:t>
            </w:r>
            <w:r>
              <w:rPr>
                <w:rStyle w:val="IndexLink"/>
                <w:rtl w:val="true"/>
              </w:rPr>
              <w:t>امامت در قرآن</w:t>
            </w:r>
            <w:r>
              <w:rPr>
                <w:rStyle w:val="IndexLink"/>
                <w:rtl w:val="true"/>
              </w:rPr>
              <w:t>»</w:t>
              <w:tab/>
            </w:r>
            <w:r>
              <w:rPr>
                <w:rStyle w:val="IndexLink"/>
              </w:rPr>
              <w:t>98</w:t>
            </w:r>
          </w:hyperlink>
        </w:p>
        <w:p>
          <w:pPr>
            <w:pStyle w:val="Contents3"/>
            <w:tabs>
              <w:tab w:val="clear" w:pos="8459"/>
              <w:tab w:val="right" w:pos="9026" w:leader="dot"/>
            </w:tabs>
            <w:rPr/>
          </w:pPr>
          <w:hyperlink w:anchor="__RefHeading___Toc462767_1878427129">
            <w:r>
              <w:rPr>
                <w:webHidden/>
                <w:rStyle w:val="IndexLink"/>
                <w:rtl w:val="true"/>
              </w:rPr>
              <w:t>جمع‌بندی</w:t>
            </w:r>
            <w:r>
              <w:rPr>
                <w:rStyle w:val="IndexLink"/>
                <w:rtl w:val="true"/>
              </w:rPr>
              <w:tab/>
            </w:r>
            <w:r>
              <w:rPr>
                <w:rStyle w:val="IndexLink"/>
              </w:rPr>
              <w:t>101</w:t>
            </w:r>
          </w:hyperlink>
        </w:p>
        <w:p>
          <w:pPr>
            <w:pStyle w:val="Contents3"/>
            <w:tabs>
              <w:tab w:val="clear" w:pos="8459"/>
              <w:tab w:val="right" w:pos="9026" w:leader="dot"/>
            </w:tabs>
            <w:rPr/>
          </w:pPr>
          <w:hyperlink w:anchor="__RefHeading___Toc462769_1878427129">
            <w:r>
              <w:rPr>
                <w:webHidden/>
                <w:rStyle w:val="IndexLink"/>
                <w:rtl w:val="true"/>
              </w:rPr>
              <w:t>منابع</w:t>
            </w:r>
            <w:r>
              <w:rPr>
                <w:rStyle w:val="IndexLink"/>
                <w:rtl w:val="true"/>
              </w:rPr>
              <w:tab/>
            </w:r>
            <w:r>
              <w:rPr>
                <w:rStyle w:val="IndexLink"/>
              </w:rPr>
              <w:t>103</w:t>
            </w:r>
          </w:hyperlink>
        </w:p>
        <w:p>
          <w:pPr>
            <w:pStyle w:val="Contents2"/>
            <w:tabs>
              <w:tab w:val="clear" w:pos="8743"/>
              <w:tab w:val="right" w:pos="9026" w:leader="dot"/>
            </w:tabs>
            <w:rPr/>
          </w:pPr>
          <w:hyperlink w:anchor="__RefHeading___Toc462771_1878427129">
            <w:r>
              <w:rPr>
                <w:webHidden/>
                <w:rStyle w:val="IndexLink"/>
                <w:rtl w:val="true"/>
              </w:rPr>
              <w:t>علم امام</w:t>
            </w:r>
            <w:r>
              <w:rPr>
                <w:rStyle w:val="IndexLink"/>
                <w:rtl w:val="true"/>
              </w:rPr>
              <w:tab/>
            </w:r>
            <w:r>
              <w:rPr>
                <w:rStyle w:val="IndexLink"/>
              </w:rPr>
              <w:t>107</w:t>
            </w:r>
          </w:hyperlink>
        </w:p>
        <w:p>
          <w:pPr>
            <w:pStyle w:val="Contents3"/>
            <w:tabs>
              <w:tab w:val="clear" w:pos="8459"/>
              <w:tab w:val="right" w:pos="9026" w:leader="dot"/>
            </w:tabs>
            <w:rPr/>
          </w:pPr>
          <w:hyperlink w:anchor="__RefHeading___Toc462773_1878427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462775_1878427129">
            <w:r>
              <w:rPr>
                <w:webHidden/>
                <w:rStyle w:val="IndexLink"/>
                <w:rtl w:val="true"/>
              </w:rPr>
              <w:t>چکیده</w:t>
            </w:r>
            <w:r>
              <w:rPr>
                <w:rStyle w:val="IndexLink"/>
                <w:rtl w:val="true"/>
              </w:rPr>
              <w:tab/>
            </w:r>
            <w:r>
              <w:rPr>
                <w:rStyle w:val="IndexLink"/>
              </w:rPr>
              <w:t>109</w:t>
            </w:r>
          </w:hyperlink>
        </w:p>
        <w:p>
          <w:pPr>
            <w:pStyle w:val="Contents3"/>
            <w:tabs>
              <w:tab w:val="clear" w:pos="8459"/>
              <w:tab w:val="right" w:pos="9026" w:leader="dot"/>
            </w:tabs>
            <w:rPr/>
          </w:pPr>
          <w:hyperlink w:anchor="__RefHeading___Toc462777_1878427129">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462779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110</w:t>
            </w:r>
          </w:hyperlink>
        </w:p>
        <w:p>
          <w:pPr>
            <w:pStyle w:val="Contents3"/>
            <w:tabs>
              <w:tab w:val="clear" w:pos="8459"/>
              <w:tab w:val="right" w:pos="9026" w:leader="dot"/>
            </w:tabs>
            <w:rPr/>
          </w:pPr>
          <w:hyperlink w:anchor="__RefHeading___Toc462781_1878427129">
            <w:r>
              <w:rPr>
                <w:webHidden/>
                <w:rStyle w:val="IndexLink"/>
                <w:rtl w:val="true"/>
              </w:rPr>
              <w:t>مفهوم‌شناسی</w:t>
            </w:r>
            <w:r>
              <w:rPr>
                <w:rStyle w:val="IndexLink"/>
                <w:rtl w:val="true"/>
              </w:rPr>
              <w:tab/>
            </w:r>
            <w:r>
              <w:rPr>
                <w:rStyle w:val="IndexLink"/>
              </w:rPr>
              <w:t>110</w:t>
            </w:r>
          </w:hyperlink>
        </w:p>
        <w:p>
          <w:pPr>
            <w:pStyle w:val="Contents4"/>
            <w:tabs>
              <w:tab w:val="clear" w:pos="8176"/>
              <w:tab w:val="right" w:pos="9026" w:leader="dot"/>
            </w:tabs>
            <w:rPr/>
          </w:pPr>
          <w:hyperlink w:anchor="__RefHeading___Toc462783_1878427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62785_1878427129">
            <w:r>
              <w:rPr>
                <w:webHidden/>
                <w:rStyle w:val="IndexLink"/>
                <w:rtl w:val="true"/>
              </w:rPr>
              <w:t>الف</w:t>
            </w:r>
            <w:r>
              <w:rPr>
                <w:rStyle w:val="IndexLink"/>
                <w:rtl w:val="true"/>
              </w:rPr>
              <w:t xml:space="preserve">) </w:t>
            </w:r>
            <w:r>
              <w:rPr>
                <w:rStyle w:val="IndexLink"/>
                <w:rtl w:val="true"/>
              </w:rPr>
              <w:t>علم</w:t>
            </w:r>
            <w:r>
              <w:rPr>
                <w:rStyle w:val="IndexLink"/>
                <w:rtl w:val="true"/>
              </w:rPr>
              <w:tab/>
            </w:r>
            <w:r>
              <w:rPr>
                <w:rStyle w:val="IndexLink"/>
              </w:rPr>
              <w:t>110</w:t>
            </w:r>
          </w:hyperlink>
        </w:p>
        <w:p>
          <w:pPr>
            <w:pStyle w:val="Contents4"/>
            <w:tabs>
              <w:tab w:val="clear" w:pos="8176"/>
              <w:tab w:val="right" w:pos="9026" w:leader="dot"/>
            </w:tabs>
            <w:rPr/>
          </w:pPr>
          <w:hyperlink w:anchor="__RefHeading___Toc462787_1878427129">
            <w:r>
              <w:rPr>
                <w:webHidden/>
                <w:rStyle w:val="IndexLink"/>
                <w:rtl w:val="true"/>
              </w:rPr>
              <w:t>ب</w:t>
            </w:r>
            <w:r>
              <w:rPr>
                <w:rStyle w:val="IndexLink"/>
                <w:rtl w:val="true"/>
              </w:rPr>
              <w:t xml:space="preserve">) </w:t>
            </w:r>
            <w:r>
              <w:rPr>
                <w:rStyle w:val="IndexLink"/>
                <w:rtl w:val="true"/>
              </w:rPr>
              <w:t>غیب</w:t>
            </w:r>
            <w:r>
              <w:rPr>
                <w:rStyle w:val="IndexLink"/>
                <w:rtl w:val="true"/>
              </w:rPr>
              <w:tab/>
            </w:r>
            <w:r>
              <w:rPr>
                <w:rStyle w:val="IndexLink"/>
              </w:rPr>
              <w:t>111</w:t>
            </w:r>
          </w:hyperlink>
        </w:p>
        <w:p>
          <w:pPr>
            <w:pStyle w:val="Contents4"/>
            <w:tabs>
              <w:tab w:val="clear" w:pos="8176"/>
              <w:tab w:val="right" w:pos="9026" w:leader="dot"/>
            </w:tabs>
            <w:rPr/>
          </w:pPr>
          <w:hyperlink w:anchor="__RefHeading___Toc462789_1878427129">
            <w:r>
              <w:rPr>
                <w:webHidden/>
                <w:rStyle w:val="IndexLink"/>
                <w:rtl w:val="true"/>
              </w:rPr>
              <w:t>ج</w:t>
            </w:r>
            <w:r>
              <w:rPr>
                <w:rStyle w:val="IndexLink"/>
                <w:rtl w:val="true"/>
              </w:rPr>
              <w:t xml:space="preserve">) </w:t>
            </w:r>
            <w:r>
              <w:rPr>
                <w:rStyle w:val="IndexLink"/>
                <w:rtl w:val="true"/>
              </w:rPr>
              <w:t>امام</w:t>
            </w:r>
            <w:r>
              <w:rPr>
                <w:rStyle w:val="IndexLink"/>
                <w:rtl w:val="true"/>
              </w:rPr>
              <w:tab/>
            </w:r>
            <w:r>
              <w:rPr>
                <w:rStyle w:val="IndexLink"/>
              </w:rPr>
              <w:t>111</w:t>
            </w:r>
          </w:hyperlink>
        </w:p>
        <w:p>
          <w:pPr>
            <w:pStyle w:val="Contents4"/>
            <w:tabs>
              <w:tab w:val="clear" w:pos="8176"/>
              <w:tab w:val="right" w:pos="9026" w:leader="dot"/>
            </w:tabs>
            <w:rPr/>
          </w:pPr>
          <w:hyperlink w:anchor="__RefHeading___Toc462791_1878427129">
            <w:r>
              <w:rPr>
                <w:webHidden/>
                <w:rStyle w:val="IndexLink"/>
                <w:rtl w:val="true"/>
              </w:rPr>
              <w:t>د</w:t>
            </w:r>
            <w:r>
              <w:rPr>
                <w:rStyle w:val="IndexLink"/>
                <w:rtl w:val="true"/>
              </w:rPr>
              <w:t xml:space="preserve">) </w:t>
            </w:r>
            <w:r>
              <w:rPr>
                <w:rStyle w:val="IndexLink"/>
                <w:rtl w:val="true"/>
              </w:rPr>
              <w:t>امامیه</w:t>
            </w:r>
            <w:r>
              <w:rPr>
                <w:rStyle w:val="IndexLink"/>
                <w:rtl w:val="true"/>
              </w:rPr>
              <w:tab/>
            </w:r>
            <w:r>
              <w:rPr>
                <w:rStyle w:val="IndexLink"/>
              </w:rPr>
              <w:t>112</w:t>
            </w:r>
          </w:hyperlink>
        </w:p>
        <w:p>
          <w:pPr>
            <w:pStyle w:val="Contents3"/>
            <w:tabs>
              <w:tab w:val="clear" w:pos="8459"/>
              <w:tab w:val="right" w:pos="9026" w:leader="dot"/>
            </w:tabs>
            <w:rPr/>
          </w:pPr>
          <w:hyperlink w:anchor="__RefHeading___Toc462793_1878427129">
            <w:r>
              <w:rPr>
                <w:webHidden/>
                <w:rStyle w:val="IndexLink"/>
              </w:rPr>
              <w:t>2</w:t>
            </w:r>
            <w:r>
              <w:rPr>
                <w:rStyle w:val="IndexLink"/>
                <w:rtl w:val="true"/>
              </w:rPr>
              <w:t xml:space="preserve">. </w:t>
            </w:r>
            <w:r>
              <w:rPr>
                <w:rStyle w:val="IndexLink"/>
                <w:rtl w:val="true"/>
              </w:rPr>
              <w:t>کنکاشی در علم غیب</w:t>
            </w:r>
            <w:r>
              <w:rPr>
                <w:rStyle w:val="IndexLink"/>
                <w:rtl w:val="true"/>
              </w:rPr>
              <w:tab/>
            </w:r>
            <w:r>
              <w:rPr>
                <w:rStyle w:val="IndexLink"/>
              </w:rPr>
              <w:t>112</w:t>
            </w:r>
          </w:hyperlink>
        </w:p>
        <w:p>
          <w:pPr>
            <w:pStyle w:val="Contents4"/>
            <w:tabs>
              <w:tab w:val="clear" w:pos="8176"/>
              <w:tab w:val="right" w:pos="9026" w:leader="dot"/>
            </w:tabs>
            <w:rPr/>
          </w:pPr>
          <w:hyperlink w:anchor="__RefHeading___Toc462795_1878427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62797_1878427129">
            <w:r>
              <w:rPr>
                <w:webHidden/>
                <w:rStyle w:val="IndexLink"/>
                <w:rtl w:val="true"/>
              </w:rPr>
              <w:t>الف</w:t>
            </w:r>
            <w:r>
              <w:rPr>
                <w:rStyle w:val="IndexLink"/>
                <w:rtl w:val="true"/>
              </w:rPr>
              <w:t xml:space="preserve">) </w:t>
            </w:r>
            <w:r>
              <w:rPr>
                <w:rStyle w:val="IndexLink"/>
                <w:rtl w:val="true"/>
              </w:rPr>
              <w:t>کتاب مبین</w:t>
            </w:r>
            <w:r>
              <w:rPr>
                <w:rStyle w:val="IndexLink"/>
                <w:rtl w:val="true"/>
              </w:rPr>
              <w:tab/>
            </w:r>
            <w:r>
              <w:rPr>
                <w:rStyle w:val="IndexLink"/>
              </w:rPr>
              <w:t>114</w:t>
            </w:r>
          </w:hyperlink>
        </w:p>
        <w:p>
          <w:pPr>
            <w:pStyle w:val="Contents4"/>
            <w:tabs>
              <w:tab w:val="clear" w:pos="8176"/>
              <w:tab w:val="right" w:pos="9026" w:leader="dot"/>
            </w:tabs>
            <w:rPr/>
          </w:pPr>
          <w:hyperlink w:anchor="__RefHeading___Toc462799_1878427129">
            <w:r>
              <w:rPr>
                <w:webHidden/>
                <w:rStyle w:val="IndexLink"/>
                <w:rtl w:val="true"/>
              </w:rPr>
              <w:t>ب</w:t>
            </w:r>
            <w:r>
              <w:rPr>
                <w:rStyle w:val="IndexLink"/>
                <w:rtl w:val="true"/>
              </w:rPr>
              <w:t xml:space="preserve">) </w:t>
            </w:r>
            <w:r>
              <w:rPr>
                <w:rStyle w:val="IndexLink"/>
                <w:rtl w:val="true"/>
              </w:rPr>
              <w:t>تفاوت مفاتح‌‌‌الغیب و کتاب مبین</w:t>
            </w:r>
            <w:r>
              <w:rPr>
                <w:rStyle w:val="IndexLink"/>
                <w:rtl w:val="true"/>
              </w:rPr>
              <w:tab/>
            </w:r>
            <w:r>
              <w:rPr>
                <w:rStyle w:val="IndexLink"/>
              </w:rPr>
              <w:t>114</w:t>
            </w:r>
          </w:hyperlink>
        </w:p>
        <w:p>
          <w:pPr>
            <w:pStyle w:val="Contents4"/>
            <w:tabs>
              <w:tab w:val="clear" w:pos="8176"/>
              <w:tab w:val="right" w:pos="9026" w:leader="dot"/>
            </w:tabs>
            <w:rPr/>
          </w:pPr>
          <w:hyperlink w:anchor="__RefHeading___Toc462801_1878427129">
            <w:r>
              <w:rPr>
                <w:webHidden/>
                <w:rStyle w:val="IndexLink"/>
                <w:rtl w:val="true"/>
              </w:rPr>
              <w:t>ج</w:t>
            </w:r>
            <w:r>
              <w:rPr>
                <w:rStyle w:val="IndexLink"/>
                <w:rtl w:val="true"/>
              </w:rPr>
              <w:t xml:space="preserve">) </w:t>
            </w:r>
            <w:r>
              <w:rPr>
                <w:rStyle w:val="IndexLink"/>
                <w:rtl w:val="true"/>
              </w:rPr>
              <w:t>امام در دیدگاه شیعه و اهل سنت</w:t>
            </w:r>
            <w:r>
              <w:rPr>
                <w:rStyle w:val="IndexLink"/>
                <w:rtl w:val="true"/>
              </w:rPr>
              <w:tab/>
            </w:r>
            <w:r>
              <w:rPr>
                <w:rStyle w:val="IndexLink"/>
              </w:rPr>
              <w:t>116</w:t>
            </w:r>
          </w:hyperlink>
        </w:p>
        <w:p>
          <w:pPr>
            <w:pStyle w:val="Contents4"/>
            <w:tabs>
              <w:tab w:val="clear" w:pos="8176"/>
              <w:tab w:val="right" w:pos="9026" w:leader="dot"/>
            </w:tabs>
            <w:rPr/>
          </w:pPr>
          <w:hyperlink w:anchor="__RefHeading___Toc462803_1878427129">
            <w:r>
              <w:rPr>
                <w:webHidden/>
                <w:rStyle w:val="IndexLink"/>
                <w:rtl w:val="true"/>
              </w:rPr>
              <w:t>د</w:t>
            </w:r>
            <w:r>
              <w:rPr>
                <w:rStyle w:val="IndexLink"/>
                <w:rtl w:val="true"/>
              </w:rPr>
              <w:t xml:space="preserve">) </w:t>
            </w:r>
            <w:r>
              <w:rPr>
                <w:rStyle w:val="IndexLink"/>
                <w:rtl w:val="true"/>
              </w:rPr>
              <w:t>انتصاب زمینی یا آسمانی</w:t>
            </w:r>
            <w:r>
              <w:rPr>
                <w:rStyle w:val="IndexLink"/>
                <w:rtl w:val="true"/>
              </w:rPr>
              <w:tab/>
            </w:r>
            <w:r>
              <w:rPr>
                <w:rStyle w:val="IndexLink"/>
              </w:rPr>
              <w:t>120</w:t>
            </w:r>
          </w:hyperlink>
        </w:p>
        <w:p>
          <w:pPr>
            <w:pStyle w:val="Contents3"/>
            <w:tabs>
              <w:tab w:val="clear" w:pos="8459"/>
              <w:tab w:val="right" w:pos="9026" w:leader="dot"/>
            </w:tabs>
            <w:rPr/>
          </w:pPr>
          <w:hyperlink w:anchor="__RefHeading___Toc462805_1878427129">
            <w:r>
              <w:rPr>
                <w:webHidden/>
                <w:rStyle w:val="IndexLink"/>
                <w:rtl w:val="true"/>
              </w:rPr>
              <w:t>نتیجه</w:t>
            </w:r>
            <w:r>
              <w:rPr>
                <w:rStyle w:val="IndexLink"/>
                <w:rtl w:val="true"/>
              </w:rPr>
              <w:tab/>
            </w:r>
            <w:r>
              <w:rPr>
                <w:rStyle w:val="IndexLink"/>
              </w:rPr>
              <w:t>122</w:t>
            </w:r>
          </w:hyperlink>
        </w:p>
        <w:p>
          <w:pPr>
            <w:pStyle w:val="Contents3"/>
            <w:tabs>
              <w:tab w:val="clear" w:pos="8459"/>
              <w:tab w:val="right" w:pos="9026" w:leader="dot"/>
            </w:tabs>
            <w:rPr/>
          </w:pPr>
          <w:hyperlink w:anchor="__RefHeading___Toc462807_1878427129">
            <w:r>
              <w:rPr>
                <w:webHidden/>
                <w:rStyle w:val="IndexLink"/>
                <w:rtl w:val="true"/>
              </w:rPr>
              <w:t>منابع</w:t>
            </w:r>
            <w:r>
              <w:rPr>
                <w:rStyle w:val="IndexLink"/>
                <w:rtl w:val="true"/>
              </w:rPr>
              <w:tab/>
            </w:r>
            <w:r>
              <w:rPr>
                <w:rStyle w:val="IndexLink"/>
              </w:rPr>
              <w:t>123</w:t>
            </w:r>
          </w:hyperlink>
        </w:p>
        <w:p>
          <w:pPr>
            <w:pStyle w:val="Contents2"/>
            <w:tabs>
              <w:tab w:val="clear" w:pos="8743"/>
              <w:tab w:val="right" w:pos="9026" w:leader="dot"/>
            </w:tabs>
            <w:rPr/>
          </w:pPr>
          <w:hyperlink w:anchor="__RefHeading___Toc462809_1878427129">
            <w:r>
              <w:rPr>
                <w:webHidden/>
                <w:rStyle w:val="IndexLink"/>
                <w:rtl w:val="true"/>
              </w:rPr>
              <w:t xml:space="preserve">ویژگی‌های </w:t>
            </w:r>
            <w:r>
              <w:rPr>
                <w:rStyle w:val="IndexLink"/>
                <w:rtl w:val="true"/>
              </w:rPr>
              <w:t>«</w:t>
            </w:r>
            <w:r>
              <w:rPr>
                <w:rStyle w:val="IndexLink"/>
                <w:rtl w:val="true"/>
              </w:rPr>
              <w:t>حجت خدا</w:t>
            </w:r>
            <w:r>
              <w:rPr>
                <w:rStyle w:val="IndexLink"/>
                <w:rtl w:val="true"/>
              </w:rPr>
              <w:t xml:space="preserve">» </w:t>
            </w:r>
            <w:r>
              <w:rPr>
                <w:rStyle w:val="IndexLink"/>
                <w:rtl w:val="true"/>
              </w:rPr>
              <w:t>در کلام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با تأکید بر حکمت </w:t>
            </w:r>
            <w:r>
              <w:rPr>
                <w:rStyle w:val="IndexLink"/>
              </w:rPr>
              <w:t>147</w:t>
            </w:r>
            <w:r>
              <w:rPr>
                <w:rStyle w:val="IndexLink"/>
                <w:rtl w:val="true"/>
              </w:rPr>
              <w:tab/>
            </w:r>
            <w:r>
              <w:rPr>
                <w:rStyle w:val="IndexLink"/>
              </w:rPr>
              <w:t>125</w:t>
            </w:r>
          </w:hyperlink>
        </w:p>
        <w:p>
          <w:pPr>
            <w:pStyle w:val="Contents3"/>
            <w:tabs>
              <w:tab w:val="clear" w:pos="8459"/>
              <w:tab w:val="right" w:pos="9026" w:leader="dot"/>
            </w:tabs>
            <w:rPr/>
          </w:pPr>
          <w:hyperlink w:anchor="__RefHeading___Toc462811_187842712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62813_1878427129">
            <w:r>
              <w:rPr>
                <w:webHidden/>
                <w:rStyle w:val="IndexLink"/>
                <w:rtl w:val="true"/>
              </w:rPr>
              <w:t>چکیده</w:t>
            </w:r>
            <w:r>
              <w:rPr>
                <w:rStyle w:val="IndexLink"/>
                <w:rtl w:val="true"/>
              </w:rPr>
              <w:tab/>
            </w:r>
            <w:r>
              <w:rPr>
                <w:rStyle w:val="IndexLink"/>
              </w:rPr>
              <w:t>127</w:t>
            </w:r>
          </w:hyperlink>
        </w:p>
        <w:p>
          <w:pPr>
            <w:pStyle w:val="Contents3"/>
            <w:tabs>
              <w:tab w:val="clear" w:pos="8459"/>
              <w:tab w:val="right" w:pos="9026" w:leader="dot"/>
            </w:tabs>
            <w:rPr/>
          </w:pPr>
          <w:hyperlink w:anchor="__RefHeading___Toc462815_1878427129">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462817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129</w:t>
            </w:r>
          </w:hyperlink>
        </w:p>
        <w:p>
          <w:pPr>
            <w:pStyle w:val="Contents3"/>
            <w:tabs>
              <w:tab w:val="clear" w:pos="8459"/>
              <w:tab w:val="right" w:pos="9026" w:leader="dot"/>
            </w:tabs>
            <w:rPr/>
          </w:pPr>
          <w:hyperlink w:anchor="__RefHeading___Toc462819_1878427129">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129</w:t>
            </w:r>
          </w:hyperlink>
        </w:p>
        <w:p>
          <w:pPr>
            <w:pStyle w:val="Contents4"/>
            <w:tabs>
              <w:tab w:val="clear" w:pos="8176"/>
              <w:tab w:val="right" w:pos="9026" w:leader="dot"/>
            </w:tabs>
            <w:rPr/>
          </w:pPr>
          <w:hyperlink w:anchor="__RefHeading___Toc462821_1878427129">
            <w:r>
              <w:rPr>
                <w:webHidden/>
                <w:rStyle w:val="IndexLink"/>
                <w:rtl w:val="true"/>
              </w:rPr>
              <w:t>الف</w:t>
            </w:r>
            <w:r>
              <w:rPr>
                <w:rStyle w:val="IndexLink"/>
                <w:rtl w:val="true"/>
              </w:rPr>
              <w:t xml:space="preserve">) </w:t>
            </w:r>
            <w:r>
              <w:rPr>
                <w:rStyle w:val="IndexLink"/>
                <w:rtl w:val="true"/>
              </w:rPr>
              <w:t>حجت در لغت</w:t>
            </w:r>
            <w:r>
              <w:rPr>
                <w:rStyle w:val="IndexLink"/>
                <w:rtl w:val="true"/>
              </w:rPr>
              <w:tab/>
            </w:r>
            <w:r>
              <w:rPr>
                <w:rStyle w:val="IndexLink"/>
              </w:rPr>
              <w:t>129</w:t>
            </w:r>
          </w:hyperlink>
        </w:p>
        <w:p>
          <w:pPr>
            <w:pStyle w:val="Contents4"/>
            <w:tabs>
              <w:tab w:val="clear" w:pos="8176"/>
              <w:tab w:val="right" w:pos="9026" w:leader="dot"/>
            </w:tabs>
            <w:rPr/>
          </w:pPr>
          <w:hyperlink w:anchor="__RefHeading___Toc462823_1878427129">
            <w:r>
              <w:rPr>
                <w:webHidden/>
                <w:rStyle w:val="IndexLink"/>
                <w:rtl w:val="true"/>
              </w:rPr>
              <w:t>ب</w:t>
            </w:r>
            <w:r>
              <w:rPr>
                <w:rStyle w:val="IndexLink"/>
                <w:rtl w:val="true"/>
              </w:rPr>
              <w:t xml:space="preserve">) </w:t>
            </w:r>
            <w:r>
              <w:rPr>
                <w:rStyle w:val="IndexLink"/>
                <w:rtl w:val="true"/>
              </w:rPr>
              <w:t>حجت در اصطلاح</w:t>
            </w:r>
            <w:r>
              <w:rPr>
                <w:rStyle w:val="IndexLink"/>
                <w:rtl w:val="true"/>
              </w:rPr>
              <w:tab/>
            </w:r>
            <w:r>
              <w:rPr>
                <w:rStyle w:val="IndexLink"/>
              </w:rPr>
              <w:t>130</w:t>
            </w:r>
          </w:hyperlink>
        </w:p>
        <w:p>
          <w:pPr>
            <w:pStyle w:val="Contents3"/>
            <w:tabs>
              <w:tab w:val="clear" w:pos="8459"/>
              <w:tab w:val="right" w:pos="9026" w:leader="dot"/>
            </w:tabs>
            <w:rPr/>
          </w:pPr>
          <w:hyperlink w:anchor="__RefHeading___Toc462825_1878427129">
            <w:r>
              <w:rPr>
                <w:webHidden/>
                <w:rStyle w:val="IndexLink"/>
              </w:rPr>
              <w:t>3</w:t>
            </w:r>
            <w:r>
              <w:rPr>
                <w:rStyle w:val="IndexLink"/>
                <w:rtl w:val="true"/>
              </w:rPr>
              <w:t xml:space="preserve">. </w:t>
            </w:r>
            <w:r>
              <w:rPr>
                <w:rStyle w:val="IndexLink"/>
                <w:rtl w:val="true"/>
              </w:rPr>
              <w:t xml:space="preserve">سند و اعتبار حکمت </w:t>
            </w:r>
            <w:r>
              <w:rPr>
                <w:rStyle w:val="IndexLink"/>
              </w:rPr>
              <w:t>147</w:t>
            </w:r>
            <w:r>
              <w:rPr>
                <w:rStyle w:val="IndexLink"/>
                <w:rtl w:val="true"/>
              </w:rPr>
              <w:tab/>
            </w:r>
            <w:r>
              <w:rPr>
                <w:rStyle w:val="IndexLink"/>
              </w:rPr>
              <w:t>131</w:t>
            </w:r>
          </w:hyperlink>
        </w:p>
        <w:p>
          <w:pPr>
            <w:pStyle w:val="Contents3"/>
            <w:tabs>
              <w:tab w:val="clear" w:pos="8459"/>
              <w:tab w:val="right" w:pos="9026" w:leader="dot"/>
            </w:tabs>
            <w:rPr/>
          </w:pPr>
          <w:hyperlink w:anchor="__RefHeading___Toc462827_1878427129">
            <w:r>
              <w:rPr>
                <w:webHidden/>
                <w:rStyle w:val="IndexLink"/>
              </w:rPr>
              <w:t>4</w:t>
            </w:r>
            <w:r>
              <w:rPr>
                <w:rStyle w:val="IndexLink"/>
                <w:rtl w:val="true"/>
              </w:rPr>
              <w:t xml:space="preserve">. </w:t>
            </w:r>
            <w:r>
              <w:rPr>
                <w:rStyle w:val="IndexLink"/>
                <w:rtl w:val="true"/>
              </w:rPr>
              <w:t xml:space="preserve">مراد از </w:t>
            </w:r>
            <w:r>
              <w:rPr>
                <w:rStyle w:val="IndexLink"/>
                <w:rtl w:val="true"/>
              </w:rPr>
              <w:t>«</w:t>
            </w:r>
            <w:r>
              <w:rPr>
                <w:rStyle w:val="IndexLink"/>
                <w:rtl w:val="true"/>
              </w:rPr>
              <w:t>حجت</w:t>
            </w:r>
            <w:r>
              <w:rPr>
                <w:rStyle w:val="IndexLink"/>
                <w:rtl w:val="true"/>
              </w:rPr>
              <w:t xml:space="preserve">» </w:t>
            </w:r>
            <w:r>
              <w:rPr>
                <w:rStyle w:val="IndexLink"/>
                <w:rtl w:val="true"/>
              </w:rPr>
              <w:t>کیست؟</w:t>
            </w:r>
            <w:r>
              <w:rPr>
                <w:rStyle w:val="IndexLink"/>
                <w:rtl w:val="true"/>
              </w:rPr>
              <w:tab/>
            </w:r>
            <w:r>
              <w:rPr>
                <w:rStyle w:val="IndexLink"/>
              </w:rPr>
              <w:t>131</w:t>
            </w:r>
          </w:hyperlink>
        </w:p>
        <w:p>
          <w:pPr>
            <w:pStyle w:val="Contents3"/>
            <w:tabs>
              <w:tab w:val="clear" w:pos="8459"/>
              <w:tab w:val="right" w:pos="9026" w:leader="dot"/>
            </w:tabs>
            <w:rPr/>
          </w:pPr>
          <w:hyperlink w:anchor="__RefHeading___Toc462829_1878427129">
            <w:r>
              <w:rPr>
                <w:webHidden/>
                <w:rStyle w:val="IndexLink"/>
              </w:rPr>
              <w:t>5</w:t>
            </w:r>
            <w:r>
              <w:rPr>
                <w:rStyle w:val="IndexLink"/>
                <w:rtl w:val="true"/>
              </w:rPr>
              <w:t xml:space="preserve">. </w:t>
            </w:r>
            <w:r>
              <w:rPr>
                <w:rStyle w:val="IndexLink"/>
                <w:rtl w:val="true"/>
              </w:rPr>
              <w:t>ویژگی‌های حجت خدا</w:t>
            </w:r>
            <w:r>
              <w:rPr>
                <w:rStyle w:val="IndexLink"/>
                <w:rtl w:val="true"/>
              </w:rPr>
              <w:tab/>
            </w:r>
            <w:r>
              <w:rPr>
                <w:rStyle w:val="IndexLink"/>
              </w:rPr>
              <w:t>132</w:t>
            </w:r>
          </w:hyperlink>
        </w:p>
        <w:p>
          <w:pPr>
            <w:pStyle w:val="Contents3"/>
            <w:tabs>
              <w:tab w:val="clear" w:pos="8459"/>
              <w:tab w:val="right" w:pos="9026" w:leader="dot"/>
            </w:tabs>
            <w:rPr/>
          </w:pPr>
          <w:hyperlink w:anchor="__RefHeading___Toc462831_1878427129">
            <w:r>
              <w:rPr>
                <w:webHidden/>
                <w:rStyle w:val="IndexLink"/>
                <w:rtl w:val="true"/>
              </w:rPr>
              <w:t>نتیجه</w:t>
            </w:r>
            <w:r>
              <w:rPr>
                <w:rStyle w:val="IndexLink"/>
                <w:rtl w:val="true"/>
              </w:rPr>
              <w:tab/>
            </w:r>
            <w:r>
              <w:rPr>
                <w:rStyle w:val="IndexLink"/>
              </w:rPr>
              <w:t>138</w:t>
            </w:r>
          </w:hyperlink>
        </w:p>
        <w:p>
          <w:pPr>
            <w:pStyle w:val="Contents3"/>
            <w:tabs>
              <w:tab w:val="clear" w:pos="8459"/>
              <w:tab w:val="right" w:pos="9026" w:leader="dot"/>
            </w:tabs>
            <w:rPr/>
          </w:pPr>
          <w:hyperlink w:anchor="__RefHeading___Toc462833_1878427129">
            <w:r>
              <w:rPr>
                <w:webHidden/>
                <w:rStyle w:val="IndexLink"/>
                <w:rtl w:val="true"/>
              </w:rPr>
              <w:t>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462835_1878427129">
            <w:r>
              <w:rPr>
                <w:webHidden/>
                <w:rStyle w:val="IndexLink"/>
                <w:rtl w:val="true"/>
              </w:rPr>
              <w:t xml:space="preserve">آیه اکمال و ارتباط آن با مسئله امامت و خلافت امیرالمؤمنین علی </w:t>
            </w:r>
            <w:r>
              <w:rPr>
                <w:rStyle w:val="IndexLink"/>
                <w:rtl w:val="true"/>
              </w:rPr>
              <w:t>(</w:t>
            </w:r>
            <w:r>
              <w:rPr>
                <w:rStyle w:val="IndexLink"/>
                <w:rtl w:val="true"/>
              </w:rPr>
              <w:t>علیه‌السلام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462837_1878427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62839_1878427129">
            <w:r>
              <w:rPr>
                <w:webHidden/>
                <w:rStyle w:val="IndexLink"/>
                <w:rtl w:val="true"/>
              </w:rPr>
              <w:t>چکیده</w:t>
            </w:r>
            <w:r>
              <w:rPr>
                <w:rStyle w:val="IndexLink"/>
                <w:rtl w:val="true"/>
              </w:rPr>
              <w:tab/>
            </w:r>
            <w:r>
              <w:rPr>
                <w:rStyle w:val="IndexLink"/>
              </w:rPr>
              <w:t>143</w:t>
            </w:r>
          </w:hyperlink>
        </w:p>
        <w:p>
          <w:pPr>
            <w:pStyle w:val="Contents3"/>
            <w:tabs>
              <w:tab w:val="clear" w:pos="8459"/>
              <w:tab w:val="right" w:pos="9026" w:leader="dot"/>
            </w:tabs>
            <w:rPr/>
          </w:pPr>
          <w:hyperlink w:anchor="__RefHeading___Toc462841_1878427129">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462843_1878427129">
            <w:r>
              <w:rPr>
                <w:webHidden/>
                <w:rStyle w:val="IndexLink"/>
              </w:rPr>
              <w:t>1</w:t>
            </w:r>
            <w:r>
              <w:rPr>
                <w:rStyle w:val="IndexLink"/>
                <w:rtl w:val="true"/>
              </w:rPr>
              <w:t>.</w:t>
            </w:r>
            <w:r>
              <w:rPr>
                <w:rStyle w:val="IndexLink"/>
                <w:rtl w:val="true"/>
              </w:rPr>
              <w:t>مفهوم شناسی واژگان</w:t>
            </w:r>
            <w:r>
              <w:rPr>
                <w:rStyle w:val="IndexLink"/>
                <w:rtl w:val="true"/>
              </w:rPr>
              <w:t>:</w:t>
              <w:tab/>
            </w:r>
            <w:r>
              <w:rPr>
                <w:rStyle w:val="IndexLink"/>
              </w:rPr>
              <w:t>146</w:t>
            </w:r>
          </w:hyperlink>
        </w:p>
        <w:p>
          <w:pPr>
            <w:pStyle w:val="Contents4"/>
            <w:tabs>
              <w:tab w:val="clear" w:pos="8176"/>
              <w:tab w:val="right" w:pos="9026" w:leader="dot"/>
            </w:tabs>
            <w:rPr/>
          </w:pPr>
          <w:hyperlink w:anchor="__RefHeading___Toc462845_1878427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62847_1878427129">
            <w:r>
              <w:rPr>
                <w:webHidden/>
                <w:rStyle w:val="IndexLink"/>
                <w:rtl w:val="true"/>
              </w:rPr>
              <w:t>الف</w:t>
            </w:r>
            <w:r>
              <w:rPr>
                <w:rStyle w:val="IndexLink"/>
                <w:rtl w:val="true"/>
              </w:rPr>
              <w:t xml:space="preserve">) </w:t>
            </w:r>
            <w:r>
              <w:rPr>
                <w:rStyle w:val="IndexLink"/>
                <w:rtl w:val="true"/>
              </w:rPr>
              <w:t>الیوم</w:t>
            </w:r>
            <w:r>
              <w:rPr>
                <w:rStyle w:val="IndexLink"/>
                <w:rtl w:val="true"/>
              </w:rPr>
              <w:tab/>
            </w:r>
            <w:r>
              <w:rPr>
                <w:rStyle w:val="IndexLink"/>
              </w:rPr>
              <w:t>146</w:t>
            </w:r>
          </w:hyperlink>
        </w:p>
        <w:p>
          <w:pPr>
            <w:pStyle w:val="Contents4"/>
            <w:tabs>
              <w:tab w:val="clear" w:pos="8176"/>
              <w:tab w:val="right" w:pos="9026" w:leader="dot"/>
            </w:tabs>
            <w:rPr/>
          </w:pPr>
          <w:hyperlink w:anchor="__RefHeading___Toc462849_1878427129">
            <w:r>
              <w:rPr>
                <w:webHidden/>
                <w:rStyle w:val="IndexLink"/>
                <w:rtl w:val="true"/>
              </w:rPr>
              <w:t>ب</w:t>
            </w:r>
            <w:r>
              <w:rPr>
                <w:rStyle w:val="IndexLink"/>
                <w:rtl w:val="true"/>
              </w:rPr>
              <w:t xml:space="preserve">) </w:t>
            </w:r>
            <w:r>
              <w:rPr>
                <w:rStyle w:val="IndexLink"/>
                <w:rtl w:val="true"/>
              </w:rPr>
              <w:t>اکملت</w:t>
            </w:r>
            <w:r>
              <w:rPr>
                <w:rStyle w:val="IndexLink"/>
                <w:rtl w:val="true"/>
              </w:rPr>
              <w:tab/>
            </w:r>
            <w:r>
              <w:rPr>
                <w:rStyle w:val="IndexLink"/>
              </w:rPr>
              <w:t>147</w:t>
            </w:r>
          </w:hyperlink>
        </w:p>
        <w:p>
          <w:pPr>
            <w:pStyle w:val="Contents4"/>
            <w:tabs>
              <w:tab w:val="clear" w:pos="8176"/>
              <w:tab w:val="right" w:pos="9026" w:leader="dot"/>
            </w:tabs>
            <w:rPr/>
          </w:pPr>
          <w:hyperlink w:anchor="__RefHeading___Toc462851_1878427129">
            <w:r>
              <w:rPr>
                <w:webHidden/>
                <w:rStyle w:val="IndexLink"/>
                <w:rtl w:val="true"/>
              </w:rPr>
              <w:t>ج</w:t>
            </w:r>
            <w:r>
              <w:rPr>
                <w:rStyle w:val="IndexLink"/>
                <w:rtl w:val="true"/>
              </w:rPr>
              <w:t xml:space="preserve">) </w:t>
            </w:r>
            <w:r>
              <w:rPr>
                <w:rStyle w:val="IndexLink"/>
                <w:rtl w:val="true"/>
              </w:rPr>
              <w:t>اتممت</w:t>
            </w:r>
            <w:r>
              <w:rPr>
                <w:rStyle w:val="IndexLink"/>
                <w:rtl w:val="true"/>
              </w:rPr>
              <w:tab/>
            </w:r>
            <w:r>
              <w:rPr>
                <w:rStyle w:val="IndexLink"/>
              </w:rPr>
              <w:t>147</w:t>
            </w:r>
          </w:hyperlink>
        </w:p>
        <w:p>
          <w:pPr>
            <w:pStyle w:val="Contents4"/>
            <w:tabs>
              <w:tab w:val="clear" w:pos="8176"/>
              <w:tab w:val="right" w:pos="9026" w:leader="dot"/>
            </w:tabs>
            <w:rPr/>
          </w:pPr>
          <w:hyperlink w:anchor="__RefHeading___Toc462853_1878427129">
            <w:r>
              <w:rPr>
                <w:webHidden/>
                <w:rStyle w:val="IndexLink"/>
                <w:rtl w:val="true"/>
              </w:rPr>
              <w:t>د</w:t>
            </w:r>
            <w:r>
              <w:rPr>
                <w:rStyle w:val="IndexLink"/>
                <w:rtl w:val="true"/>
              </w:rPr>
              <w:t xml:space="preserve">) </w:t>
            </w:r>
            <w:r>
              <w:rPr>
                <w:rStyle w:val="IndexLink"/>
                <w:rtl w:val="true"/>
              </w:rPr>
              <w:t>نعمتی</w:t>
            </w:r>
            <w:r>
              <w:rPr>
                <w:rStyle w:val="IndexLink"/>
                <w:rtl w:val="true"/>
              </w:rPr>
              <w:tab/>
            </w:r>
            <w:r>
              <w:rPr>
                <w:rStyle w:val="IndexLink"/>
              </w:rPr>
              <w:t>149</w:t>
            </w:r>
          </w:hyperlink>
        </w:p>
        <w:p>
          <w:pPr>
            <w:pStyle w:val="Contents3"/>
            <w:tabs>
              <w:tab w:val="clear" w:pos="8459"/>
              <w:tab w:val="right" w:pos="9026" w:leader="dot"/>
            </w:tabs>
            <w:rPr/>
          </w:pPr>
          <w:hyperlink w:anchor="__RefHeading___Toc462855_1878427129">
            <w:r>
              <w:rPr>
                <w:webHidden/>
                <w:rStyle w:val="IndexLink"/>
              </w:rPr>
              <w:t>2</w:t>
            </w:r>
            <w:r>
              <w:rPr>
                <w:rStyle w:val="IndexLink"/>
                <w:rtl w:val="true"/>
              </w:rPr>
              <w:t xml:space="preserve">. </w:t>
            </w:r>
            <w:r>
              <w:rPr>
                <w:rStyle w:val="IndexLink"/>
                <w:rtl w:val="true"/>
              </w:rPr>
              <w:t>بررسی شأن نزول آیه اکمال الدین</w:t>
            </w:r>
            <w:r>
              <w:rPr>
                <w:rStyle w:val="IndexLink"/>
                <w:rtl w:val="true"/>
              </w:rPr>
              <w:tab/>
            </w:r>
            <w:r>
              <w:rPr>
                <w:rStyle w:val="IndexLink"/>
              </w:rPr>
              <w:t>149</w:t>
            </w:r>
          </w:hyperlink>
        </w:p>
        <w:p>
          <w:pPr>
            <w:pStyle w:val="Contents4"/>
            <w:tabs>
              <w:tab w:val="clear" w:pos="8176"/>
              <w:tab w:val="right" w:pos="9026" w:leader="dot"/>
            </w:tabs>
            <w:rPr/>
          </w:pPr>
          <w:hyperlink w:anchor="__RefHeading___Toc462857_187842712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62859_1878427129">
            <w:r>
              <w:rPr>
                <w:webHidden/>
                <w:rStyle w:val="IndexLink"/>
                <w:rtl w:val="true"/>
              </w:rPr>
              <w:t>الف</w:t>
            </w:r>
            <w:r>
              <w:rPr>
                <w:rStyle w:val="IndexLink"/>
                <w:rtl w:val="true"/>
              </w:rPr>
              <w:t xml:space="preserve">) </w:t>
            </w:r>
            <w:r>
              <w:rPr>
                <w:rStyle w:val="IndexLink"/>
                <w:rtl w:val="true"/>
              </w:rPr>
              <w:t>دیدگاه شیعه پیرامون آیه اکمال</w:t>
            </w:r>
            <w:r>
              <w:rPr>
                <w:rStyle w:val="IndexLink"/>
                <w:rtl w:val="true"/>
              </w:rPr>
              <w:tab/>
            </w:r>
            <w:r>
              <w:rPr>
                <w:rStyle w:val="IndexLink"/>
              </w:rPr>
              <w:t>150</w:t>
            </w:r>
          </w:hyperlink>
        </w:p>
        <w:p>
          <w:pPr>
            <w:pStyle w:val="Contents4"/>
            <w:tabs>
              <w:tab w:val="clear" w:pos="8176"/>
              <w:tab w:val="right" w:pos="9026" w:leader="dot"/>
            </w:tabs>
            <w:rPr/>
          </w:pPr>
          <w:hyperlink w:anchor="__RefHeading___Toc462861_1878427129">
            <w:r>
              <w:rPr>
                <w:webHidden/>
                <w:rStyle w:val="IndexLink"/>
                <w:rtl w:val="true"/>
              </w:rPr>
              <w:t>ب</w:t>
            </w:r>
            <w:r>
              <w:rPr>
                <w:rStyle w:val="IndexLink"/>
                <w:rtl w:val="true"/>
              </w:rPr>
              <w:t xml:space="preserve">) </w:t>
            </w:r>
            <w:r>
              <w:rPr>
                <w:rStyle w:val="IndexLink"/>
                <w:rtl w:val="true"/>
              </w:rPr>
              <w:t>دیدگاه اهل‌سنت پیرامون آیه اکمال</w:t>
            </w:r>
            <w:r>
              <w:rPr>
                <w:rStyle w:val="IndexLink"/>
                <w:rtl w:val="true"/>
              </w:rPr>
              <w:tab/>
            </w:r>
            <w:r>
              <w:rPr>
                <w:rStyle w:val="IndexLink"/>
              </w:rPr>
              <w:t>152</w:t>
            </w:r>
          </w:hyperlink>
        </w:p>
        <w:p>
          <w:pPr>
            <w:pStyle w:val="Contents5"/>
            <w:tabs>
              <w:tab w:val="clear" w:pos="7892"/>
              <w:tab w:val="right" w:pos="9026" w:leader="dot"/>
            </w:tabs>
            <w:rPr/>
          </w:pPr>
          <w:hyperlink w:anchor="__RefHeading___Toc462863_1878427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62865_1878427129">
            <w:r>
              <w:rPr>
                <w:webHidden/>
                <w:rStyle w:val="IndexLink"/>
                <w:rtl w:val="true"/>
              </w:rPr>
              <w:t>یک ـ روایاتی که شأن نزول آیه اکمال دین را روز عید غدیر می‌دانند؛</w:t>
            </w:r>
            <w:r>
              <w:rPr>
                <w:rStyle w:val="IndexLink"/>
                <w:rtl w:val="true"/>
              </w:rPr>
              <w:tab/>
            </w:r>
            <w:r>
              <w:rPr>
                <w:rStyle w:val="IndexLink"/>
              </w:rPr>
              <w:t>152</w:t>
            </w:r>
          </w:hyperlink>
        </w:p>
        <w:p>
          <w:pPr>
            <w:pStyle w:val="Contents5"/>
            <w:tabs>
              <w:tab w:val="clear" w:pos="7892"/>
              <w:tab w:val="right" w:pos="9026" w:leader="dot"/>
            </w:tabs>
            <w:rPr/>
          </w:pPr>
          <w:hyperlink w:anchor="__RefHeading___Toc462867_1878427129">
            <w:r>
              <w:rPr>
                <w:webHidden/>
                <w:rStyle w:val="IndexLink"/>
                <w:rtl w:val="true"/>
              </w:rPr>
              <w:t>دو ـ روایاتی که نزول آیه اکمال را در غیر از روز عید غدیر می‌دانند</w:t>
            </w:r>
            <w:r>
              <w:rPr>
                <w:rStyle w:val="IndexLink"/>
                <w:rtl w:val="true"/>
              </w:rPr>
              <w:t>:</w:t>
              <w:tab/>
            </w:r>
            <w:r>
              <w:rPr>
                <w:rStyle w:val="IndexLink"/>
              </w:rPr>
              <w:t>154</w:t>
            </w:r>
          </w:hyperlink>
        </w:p>
        <w:p>
          <w:pPr>
            <w:pStyle w:val="Contents4"/>
            <w:tabs>
              <w:tab w:val="clear" w:pos="8176"/>
              <w:tab w:val="right" w:pos="9026" w:leader="dot"/>
            </w:tabs>
            <w:rPr/>
          </w:pPr>
          <w:hyperlink w:anchor="__RefHeading___Toc462869_1878427129">
            <w:r>
              <w:rPr>
                <w:webHidden/>
                <w:rStyle w:val="IndexLink"/>
                <w:rtl w:val="true"/>
              </w:rPr>
              <w:t>ج</w:t>
            </w:r>
            <w:r>
              <w:rPr>
                <w:rStyle w:val="IndexLink"/>
                <w:rtl w:val="true"/>
              </w:rPr>
              <w:t xml:space="preserve">) </w:t>
            </w:r>
            <w:r>
              <w:rPr>
                <w:rStyle w:val="IndexLink"/>
                <w:rtl w:val="true"/>
              </w:rPr>
              <w:t>بررسی و نقد</w:t>
            </w:r>
            <w:r>
              <w:rPr>
                <w:rStyle w:val="IndexLink"/>
                <w:rtl w:val="true"/>
              </w:rPr>
              <w:tab/>
            </w:r>
            <w:r>
              <w:rPr>
                <w:rStyle w:val="IndexLink"/>
              </w:rPr>
              <w:t>157</w:t>
            </w:r>
          </w:hyperlink>
        </w:p>
        <w:p>
          <w:pPr>
            <w:pStyle w:val="Contents4"/>
            <w:tabs>
              <w:tab w:val="clear" w:pos="8176"/>
              <w:tab w:val="right" w:pos="9026" w:leader="dot"/>
            </w:tabs>
            <w:rPr/>
          </w:pPr>
          <w:hyperlink w:anchor="__RefHeading___Toc462871_1878427129">
            <w:r>
              <w:rPr>
                <w:webHidden/>
                <w:rStyle w:val="IndexLink"/>
                <w:rtl w:val="true"/>
              </w:rPr>
              <w:t>د</w:t>
            </w:r>
            <w:r>
              <w:rPr>
                <w:rStyle w:val="IndexLink"/>
                <w:rtl w:val="true"/>
              </w:rPr>
              <w:t xml:space="preserve">) </w:t>
            </w:r>
            <w:r>
              <w:rPr>
                <w:rStyle w:val="IndexLink"/>
                <w:rtl w:val="true"/>
              </w:rPr>
              <w:t>جمع اقوال درباره روز نزول آیه اکمال</w:t>
            </w:r>
            <w:r>
              <w:rPr>
                <w:rStyle w:val="IndexLink"/>
                <w:rtl w:val="true"/>
              </w:rPr>
              <w:tab/>
            </w:r>
            <w:r>
              <w:rPr>
                <w:rStyle w:val="IndexLink"/>
              </w:rPr>
              <w:t>158</w:t>
            </w:r>
          </w:hyperlink>
        </w:p>
        <w:p>
          <w:pPr>
            <w:pStyle w:val="Contents5"/>
            <w:tabs>
              <w:tab w:val="clear" w:pos="7892"/>
              <w:tab w:val="right" w:pos="9026" w:leader="dot"/>
            </w:tabs>
            <w:rPr/>
          </w:pPr>
          <w:hyperlink w:anchor="__RefHeading___Toc462873_187842712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62875_1878427129">
            <w:r>
              <w:rPr>
                <w:webHidden/>
                <w:rStyle w:val="IndexLink"/>
                <w:rtl w:val="true"/>
              </w:rPr>
              <w:t>یک ـ اعتبار روایاتی که نزول آیه اکمال دین را در روز غدیر دانسته‌اند</w:t>
            </w:r>
            <w:r>
              <w:rPr>
                <w:rStyle w:val="IndexLink"/>
                <w:rtl w:val="true"/>
              </w:rPr>
              <w:tab/>
            </w:r>
            <w:r>
              <w:rPr>
                <w:rStyle w:val="IndexLink"/>
              </w:rPr>
              <w:t>159</w:t>
            </w:r>
          </w:hyperlink>
        </w:p>
        <w:p>
          <w:pPr>
            <w:pStyle w:val="Contents5"/>
            <w:tabs>
              <w:tab w:val="clear" w:pos="7892"/>
              <w:tab w:val="right" w:pos="9026" w:leader="dot"/>
            </w:tabs>
            <w:rPr/>
          </w:pPr>
          <w:hyperlink w:anchor="__RefHeading___Toc462877_1878427129">
            <w:r>
              <w:rPr>
                <w:webHidden/>
                <w:rStyle w:val="IndexLink"/>
                <w:rtl w:val="true"/>
              </w:rPr>
              <w:t>دو ـ قرائن دیگر بر نزول آیه اکمال در روز غدیر خم</w:t>
            </w:r>
            <w:r>
              <w:rPr>
                <w:rStyle w:val="IndexLink"/>
                <w:rtl w:val="true"/>
              </w:rPr>
              <w:tab/>
            </w:r>
            <w:r>
              <w:rPr>
                <w:rStyle w:val="IndexLink"/>
              </w:rPr>
              <w:t>160</w:t>
            </w:r>
          </w:hyperlink>
        </w:p>
        <w:p>
          <w:pPr>
            <w:pStyle w:val="Contents5"/>
            <w:tabs>
              <w:tab w:val="clear" w:pos="7892"/>
              <w:tab w:val="right" w:pos="9026" w:leader="dot"/>
            </w:tabs>
            <w:rPr/>
          </w:pPr>
          <w:hyperlink w:anchor="__RefHeading___Toc462879_1878427129">
            <w:r>
              <w:rPr>
                <w:webHidden/>
                <w:rStyle w:val="IndexLink"/>
                <w:rtl w:val="true"/>
              </w:rPr>
              <w:t>سه ـ مراد از الیوم در آیه اکمال</w:t>
            </w:r>
            <w:r>
              <w:rPr>
                <w:rStyle w:val="IndexLink"/>
                <w:rtl w:val="true"/>
              </w:rPr>
              <w:tab/>
            </w:r>
            <w:r>
              <w:rPr>
                <w:rStyle w:val="IndexLink"/>
              </w:rPr>
              <w:t>161</w:t>
            </w:r>
          </w:hyperlink>
        </w:p>
        <w:p>
          <w:pPr>
            <w:pStyle w:val="Contents5"/>
            <w:tabs>
              <w:tab w:val="clear" w:pos="7892"/>
              <w:tab w:val="right" w:pos="9026" w:leader="dot"/>
            </w:tabs>
            <w:rPr/>
          </w:pPr>
          <w:hyperlink w:anchor="__RefHeading___Toc462881_1878427129">
            <w:r>
              <w:rPr>
                <w:webHidden/>
                <w:rStyle w:val="IndexLink"/>
                <w:rtl w:val="true"/>
              </w:rPr>
              <w:t>چهار ـ منظور از اکمال دین</w:t>
            </w:r>
            <w:r>
              <w:rPr>
                <w:rStyle w:val="IndexLink"/>
                <w:rtl w:val="true"/>
              </w:rPr>
              <w:tab/>
            </w:r>
            <w:r>
              <w:rPr>
                <w:rStyle w:val="IndexLink"/>
              </w:rPr>
              <w:t>165</w:t>
            </w:r>
          </w:hyperlink>
        </w:p>
        <w:p>
          <w:pPr>
            <w:pStyle w:val="Contents3"/>
            <w:tabs>
              <w:tab w:val="clear" w:pos="8459"/>
              <w:tab w:val="right" w:pos="9026" w:leader="dot"/>
            </w:tabs>
            <w:rPr/>
          </w:pPr>
          <w:hyperlink w:anchor="__RefHeading___Toc462883_1878427129">
            <w:r>
              <w:rPr>
                <w:webHidden/>
                <w:rStyle w:val="IndexLink"/>
                <w:rtl w:val="true"/>
              </w:rPr>
              <w:t>نتیجه</w:t>
            </w:r>
            <w:r>
              <w:rPr>
                <w:rStyle w:val="IndexLink"/>
                <w:rtl w:val="true"/>
              </w:rPr>
              <w:tab/>
            </w:r>
            <w:r>
              <w:rPr>
                <w:rStyle w:val="IndexLink"/>
              </w:rPr>
              <w:t>165</w:t>
            </w:r>
          </w:hyperlink>
        </w:p>
        <w:p>
          <w:pPr>
            <w:pStyle w:val="Contents3"/>
            <w:tabs>
              <w:tab w:val="clear" w:pos="8459"/>
              <w:tab w:val="right" w:pos="9026" w:leader="dot"/>
            </w:tabs>
            <w:rPr/>
          </w:pPr>
          <w:hyperlink w:anchor="__RefHeading___Toc462885_1878427129">
            <w:r>
              <w:rPr>
                <w:webHidden/>
                <w:rStyle w:val="IndexLink"/>
                <w:rtl w:val="true"/>
              </w:rPr>
              <w:t>منابع</w:t>
            </w:r>
            <w:r>
              <w:rPr>
                <w:rStyle w:val="IndexLink"/>
                <w:rtl w:val="true"/>
              </w:rPr>
              <w:tab/>
            </w:r>
            <w:r>
              <w:rPr>
                <w:rStyle w:val="IndexLink"/>
              </w:rPr>
              <w:t>167</w:t>
            </w:r>
          </w:hyperlink>
        </w:p>
        <w:p>
          <w:pPr>
            <w:pStyle w:val="Contents2"/>
            <w:tabs>
              <w:tab w:val="clear" w:pos="8743"/>
              <w:tab w:val="right" w:pos="9026" w:leader="dot"/>
            </w:tabs>
            <w:rPr/>
          </w:pPr>
          <w:hyperlink w:anchor="__RefHeading___Toc462887_1878427129">
            <w:r>
              <w:rPr>
                <w:webHidden/>
                <w:rStyle w:val="IndexLink"/>
                <w:rtl w:val="true"/>
              </w:rPr>
              <w:t>سیمای غدیر در آئینه تربیت</w:t>
            </w:r>
            <w:r>
              <w:rPr>
                <w:rStyle w:val="IndexLink"/>
                <w:rtl w:val="true"/>
              </w:rPr>
              <w:tab/>
            </w:r>
            <w:r>
              <w:rPr>
                <w:rStyle w:val="IndexLink"/>
              </w:rPr>
              <w:t>169</w:t>
            </w:r>
          </w:hyperlink>
        </w:p>
        <w:p>
          <w:pPr>
            <w:pStyle w:val="Contents3"/>
            <w:tabs>
              <w:tab w:val="clear" w:pos="8459"/>
              <w:tab w:val="right" w:pos="9026" w:leader="dot"/>
            </w:tabs>
            <w:rPr/>
          </w:pPr>
          <w:hyperlink w:anchor="__RefHeading___Toc462889_187842712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62891_1878427129">
            <w:r>
              <w:rPr>
                <w:webHidden/>
                <w:rStyle w:val="IndexLink"/>
                <w:rtl w:val="true"/>
              </w:rPr>
              <w:t>چکیده</w:t>
            </w:r>
            <w:r>
              <w:rPr>
                <w:rStyle w:val="IndexLink"/>
                <w:rtl w:val="true"/>
              </w:rPr>
              <w:tab/>
            </w:r>
            <w:r>
              <w:rPr>
                <w:rStyle w:val="IndexLink"/>
              </w:rPr>
              <w:t>171</w:t>
            </w:r>
          </w:hyperlink>
        </w:p>
        <w:p>
          <w:pPr>
            <w:pStyle w:val="Contents3"/>
            <w:tabs>
              <w:tab w:val="clear" w:pos="8459"/>
              <w:tab w:val="right" w:pos="9026" w:leader="dot"/>
            </w:tabs>
            <w:rPr/>
          </w:pPr>
          <w:hyperlink w:anchor="__RefHeading___Toc462893_1878427129">
            <w:r>
              <w:rPr>
                <w:webHidden/>
                <w:rStyle w:val="IndexLink"/>
                <w:rtl w:val="true"/>
              </w:rPr>
              <w:t>مقدمه</w:t>
            </w:r>
            <w:r>
              <w:rPr>
                <w:rStyle w:val="IndexLink"/>
                <w:rtl w:val="true"/>
              </w:rPr>
              <w:tab/>
            </w:r>
            <w:r>
              <w:rPr>
                <w:rStyle w:val="IndexLink"/>
              </w:rPr>
              <w:t>171</w:t>
            </w:r>
          </w:hyperlink>
        </w:p>
        <w:p>
          <w:pPr>
            <w:pStyle w:val="Contents3"/>
            <w:tabs>
              <w:tab w:val="clear" w:pos="8459"/>
              <w:tab w:val="right" w:pos="9026" w:leader="dot"/>
            </w:tabs>
            <w:rPr/>
          </w:pPr>
          <w:hyperlink w:anchor="__RefHeading___Toc462895_1878427129">
            <w:r>
              <w:rPr>
                <w:webHidden/>
                <w:rStyle w:val="IndexLink"/>
                <w:rtl w:val="true"/>
              </w:rPr>
              <w:t>مفهوم 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462897_1878427129">
            <w:r>
              <w:rPr>
                <w:webHidden/>
                <w:rStyle w:val="IndexLink"/>
                <w:rtl w:val="true"/>
              </w:rPr>
              <w:t>تربیت</w:t>
            </w:r>
            <w:r>
              <w:rPr>
                <w:rStyle w:val="IndexLink"/>
                <w:rtl w:val="true"/>
              </w:rPr>
              <w:tab/>
            </w:r>
            <w:r>
              <w:rPr>
                <w:rStyle w:val="IndexLink"/>
              </w:rPr>
              <w:t>174</w:t>
            </w:r>
          </w:hyperlink>
        </w:p>
        <w:p>
          <w:pPr>
            <w:pStyle w:val="Contents3"/>
            <w:tabs>
              <w:tab w:val="clear" w:pos="8459"/>
              <w:tab w:val="right" w:pos="9026" w:leader="dot"/>
            </w:tabs>
            <w:rPr/>
          </w:pPr>
          <w:hyperlink w:anchor="__RefHeading___Toc462899_1878427129">
            <w:r>
              <w:rPr>
                <w:webHidden/>
                <w:rStyle w:val="IndexLink"/>
                <w:rtl w:val="true"/>
              </w:rPr>
              <w:t>سیمای غدیر</w:t>
            </w:r>
            <w:r>
              <w:rPr>
                <w:rStyle w:val="IndexLink"/>
                <w:rtl w:val="true"/>
              </w:rPr>
              <w:tab/>
            </w:r>
            <w:r>
              <w:rPr>
                <w:rStyle w:val="IndexLink"/>
              </w:rPr>
              <w:t>174</w:t>
            </w:r>
          </w:hyperlink>
        </w:p>
        <w:p>
          <w:pPr>
            <w:pStyle w:val="Contents3"/>
            <w:tabs>
              <w:tab w:val="clear" w:pos="8459"/>
              <w:tab w:val="right" w:pos="9026" w:leader="dot"/>
            </w:tabs>
            <w:rPr/>
          </w:pPr>
          <w:hyperlink w:anchor="__RefHeading___Toc462901_1878427129">
            <w:r>
              <w:rPr>
                <w:webHidden/>
                <w:rStyle w:val="IndexLink"/>
                <w:rtl w:val="true"/>
              </w:rPr>
              <w:t>ساختار شخصیت</w:t>
            </w:r>
            <w:r>
              <w:rPr>
                <w:rStyle w:val="IndexLink"/>
                <w:rtl w:val="true"/>
              </w:rPr>
              <w:tab/>
            </w:r>
            <w:r>
              <w:rPr>
                <w:rStyle w:val="IndexLink"/>
              </w:rPr>
              <w:t>175</w:t>
            </w:r>
          </w:hyperlink>
        </w:p>
        <w:p>
          <w:pPr>
            <w:pStyle w:val="Contents3"/>
            <w:tabs>
              <w:tab w:val="clear" w:pos="8459"/>
              <w:tab w:val="right" w:pos="9026" w:leader="dot"/>
            </w:tabs>
            <w:rPr/>
          </w:pPr>
          <w:hyperlink w:anchor="__RefHeading___Toc462903_1878427129">
            <w:r>
              <w:rPr>
                <w:webHidden/>
                <w:rStyle w:val="IndexLink"/>
                <w:rtl w:val="true"/>
              </w:rPr>
              <w:t>نقش تربیت در ساختار شخصیت انسان</w:t>
            </w:r>
            <w:r>
              <w:rPr>
                <w:rStyle w:val="IndexLink"/>
                <w:rtl w:val="true"/>
              </w:rPr>
              <w:tab/>
            </w:r>
            <w:r>
              <w:rPr>
                <w:rStyle w:val="IndexLink"/>
              </w:rPr>
              <w:t>176</w:t>
            </w:r>
          </w:hyperlink>
        </w:p>
        <w:p>
          <w:pPr>
            <w:pStyle w:val="Contents3"/>
            <w:tabs>
              <w:tab w:val="clear" w:pos="8459"/>
              <w:tab w:val="right" w:pos="9026" w:leader="dot"/>
            </w:tabs>
            <w:rPr/>
          </w:pPr>
          <w:hyperlink w:anchor="__RefHeading___Toc462905_1878427129">
            <w:r>
              <w:rPr>
                <w:webHidden/>
                <w:rStyle w:val="IndexLink"/>
                <w:rtl w:val="true"/>
              </w:rPr>
              <w:t>الف</w:t>
            </w:r>
            <w:r>
              <w:rPr>
                <w:rStyle w:val="IndexLink"/>
                <w:rtl w:val="true"/>
              </w:rPr>
              <w:t xml:space="preserve">) </w:t>
            </w:r>
            <w:r>
              <w:rPr>
                <w:rStyle w:val="IndexLink"/>
                <w:rtl w:val="true"/>
              </w:rPr>
              <w:t>از نگاه اسلام</w:t>
            </w:r>
            <w:r>
              <w:rPr>
                <w:rStyle w:val="IndexLink"/>
                <w:rtl w:val="true"/>
              </w:rPr>
              <w:tab/>
            </w:r>
            <w:r>
              <w:rPr>
                <w:rStyle w:val="IndexLink"/>
              </w:rPr>
              <w:t>176</w:t>
            </w:r>
          </w:hyperlink>
        </w:p>
        <w:p>
          <w:pPr>
            <w:pStyle w:val="Contents4"/>
            <w:tabs>
              <w:tab w:val="clear" w:pos="8176"/>
              <w:tab w:val="right" w:pos="9026" w:leader="dot"/>
            </w:tabs>
            <w:rPr/>
          </w:pPr>
          <w:hyperlink w:anchor="__RefHeading___Toc462907_187842712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62909_1878427129">
            <w:r>
              <w:rPr>
                <w:webHidden/>
                <w:rStyle w:val="IndexLink"/>
                <w:rtl w:val="true"/>
              </w:rPr>
              <w:t>قرآن کریم</w:t>
            </w:r>
            <w:r>
              <w:rPr>
                <w:rStyle w:val="IndexLink"/>
                <w:rtl w:val="true"/>
              </w:rPr>
              <w:tab/>
            </w:r>
            <w:r>
              <w:rPr>
                <w:rStyle w:val="IndexLink"/>
              </w:rPr>
              <w:t>178</w:t>
            </w:r>
          </w:hyperlink>
        </w:p>
        <w:p>
          <w:pPr>
            <w:pStyle w:val="Contents4"/>
            <w:tabs>
              <w:tab w:val="clear" w:pos="8176"/>
              <w:tab w:val="right" w:pos="9026" w:leader="dot"/>
            </w:tabs>
            <w:rPr/>
          </w:pPr>
          <w:hyperlink w:anchor="__RefHeading___Toc462911_1878427129">
            <w:r>
              <w:rPr>
                <w:webHidden/>
                <w:rStyle w:val="IndexLink"/>
                <w:rtl w:val="true"/>
              </w:rPr>
              <w:t>احادیث اسلامی</w:t>
            </w:r>
            <w:r>
              <w:rPr>
                <w:rStyle w:val="IndexLink"/>
                <w:rtl w:val="true"/>
              </w:rPr>
              <w:tab/>
            </w:r>
            <w:r>
              <w:rPr>
                <w:rStyle w:val="IndexLink"/>
              </w:rPr>
              <w:t>179</w:t>
            </w:r>
          </w:hyperlink>
        </w:p>
        <w:p>
          <w:pPr>
            <w:pStyle w:val="Contents3"/>
            <w:tabs>
              <w:tab w:val="clear" w:pos="8459"/>
              <w:tab w:val="right" w:pos="9026" w:leader="dot"/>
            </w:tabs>
            <w:rPr/>
          </w:pPr>
          <w:hyperlink w:anchor="__RefHeading___Toc462913_1878427129">
            <w:r>
              <w:rPr>
                <w:webHidden/>
                <w:rStyle w:val="IndexLink"/>
                <w:rtl w:val="true"/>
              </w:rPr>
              <w:t>ب</w:t>
            </w:r>
            <w:r>
              <w:rPr>
                <w:rStyle w:val="IndexLink"/>
                <w:rtl w:val="true"/>
              </w:rPr>
              <w:t xml:space="preserve">) </w:t>
            </w:r>
            <w:r>
              <w:rPr>
                <w:rStyle w:val="IndexLink"/>
                <w:rtl w:val="true"/>
              </w:rPr>
              <w:t>از نگاه دانشمندان و روان شناسان</w:t>
            </w:r>
            <w:r>
              <w:rPr>
                <w:rStyle w:val="IndexLink"/>
                <w:rtl w:val="true"/>
              </w:rPr>
              <w:tab/>
            </w:r>
            <w:r>
              <w:rPr>
                <w:rStyle w:val="IndexLink"/>
              </w:rPr>
              <w:t>182</w:t>
            </w:r>
          </w:hyperlink>
        </w:p>
        <w:p>
          <w:pPr>
            <w:pStyle w:val="Contents4"/>
            <w:tabs>
              <w:tab w:val="clear" w:pos="8176"/>
              <w:tab w:val="right" w:pos="9026" w:leader="dot"/>
            </w:tabs>
            <w:rPr/>
          </w:pPr>
          <w:hyperlink w:anchor="__RefHeading___Toc462915_1878427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62917_1878427129">
            <w:r>
              <w:rPr>
                <w:webHidden/>
                <w:rStyle w:val="IndexLink"/>
                <w:rtl w:val="true"/>
              </w:rPr>
              <w:t>چگونگی تربیت علی</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462919_1878427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تنها مولود کعبه</w:t>
            </w:r>
            <w:r>
              <w:rPr>
                <w:rStyle w:val="IndexLink"/>
                <w:rtl w:val="true"/>
              </w:rPr>
              <w:tab/>
            </w:r>
            <w:r>
              <w:rPr>
                <w:rStyle w:val="IndexLink"/>
              </w:rPr>
              <w:t>184</w:t>
            </w:r>
          </w:hyperlink>
        </w:p>
        <w:p>
          <w:pPr>
            <w:pStyle w:val="Contents4"/>
            <w:tabs>
              <w:tab w:val="clear" w:pos="8176"/>
              <w:tab w:val="right" w:pos="9026" w:leader="dot"/>
            </w:tabs>
            <w:rPr/>
          </w:pPr>
          <w:hyperlink w:anchor="__RefHeading___Toc462921_1878427129">
            <w:r>
              <w:rPr>
                <w:webHidden/>
                <w:rStyle w:val="IndexLink"/>
                <w:rtl w:val="true"/>
              </w:rPr>
              <w:t>تحنیک علی</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462923_1878427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تربیت یافته رسول‌الله</w:t>
            </w:r>
            <w:r>
              <w:rPr>
                <w:rStyle w:val="IndexLink"/>
                <w:rtl w:val="true"/>
              </w:rPr>
              <w:t>(</w:t>
            </w:r>
            <w:r>
              <w:rPr>
                <w:rStyle w:val="IndexLink"/>
                <w:rtl w:val="true"/>
              </w:rPr>
              <w:t>صلی الله علیه واله</w:t>
            </w:r>
            <w:r>
              <w:rPr>
                <w:rStyle w:val="IndexLink"/>
                <w:rtl w:val="true"/>
              </w:rPr>
              <w:t>)</w:t>
              <w:tab/>
            </w:r>
            <w:r>
              <w:rPr>
                <w:rStyle w:val="IndexLink"/>
              </w:rPr>
              <w:t>186</w:t>
            </w:r>
          </w:hyperlink>
        </w:p>
        <w:p>
          <w:pPr>
            <w:pStyle w:val="Contents3"/>
            <w:tabs>
              <w:tab w:val="clear" w:pos="8459"/>
              <w:tab w:val="right" w:pos="9026" w:leader="dot"/>
            </w:tabs>
            <w:rPr/>
          </w:pPr>
          <w:hyperlink w:anchor="__RefHeading___Toc462925_1878427129">
            <w:r>
              <w:rPr>
                <w:webHidden/>
                <w:rStyle w:val="IndexLink"/>
                <w:rtl w:val="true"/>
              </w:rPr>
              <w:t>تغذیه علی</w:t>
            </w:r>
            <w:r>
              <w:rPr>
                <w:rStyle w:val="IndexLink"/>
                <w:rtl w:val="true"/>
              </w:rPr>
              <w:t>(</w:t>
            </w:r>
            <w:r>
              <w:rPr>
                <w:rStyle w:val="IndexLink"/>
                <w:rtl w:val="true"/>
              </w:rPr>
              <w:t>علیه السلام</w:t>
            </w:r>
            <w:r>
              <w:rPr>
                <w:rStyle w:val="IndexLink"/>
                <w:rtl w:val="true"/>
              </w:rPr>
              <w:t xml:space="preserve">) </w:t>
            </w:r>
            <w:r>
              <w:rPr>
                <w:rStyle w:val="IndexLink"/>
                <w:rtl w:val="true"/>
              </w:rPr>
              <w:t>در کودکی</w:t>
            </w:r>
            <w:r>
              <w:rPr>
                <w:rStyle w:val="IndexLink"/>
                <w:rtl w:val="true"/>
              </w:rPr>
              <w:tab/>
            </w:r>
            <w:r>
              <w:rPr>
                <w:rStyle w:val="IndexLink"/>
              </w:rPr>
              <w:t>187</w:t>
            </w:r>
          </w:hyperlink>
        </w:p>
        <w:p>
          <w:pPr>
            <w:pStyle w:val="Contents3"/>
            <w:tabs>
              <w:tab w:val="clear" w:pos="8459"/>
              <w:tab w:val="right" w:pos="9026" w:leader="dot"/>
            </w:tabs>
            <w:rPr/>
          </w:pPr>
          <w:hyperlink w:anchor="__RefHeading___Toc462927_1878427129">
            <w:r>
              <w:rPr>
                <w:webHidden/>
                <w:rStyle w:val="IndexLink"/>
                <w:rtl w:val="true"/>
              </w:rPr>
              <w:t>همراهی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رسول‌الله</w:t>
            </w:r>
            <w:r>
              <w:rPr>
                <w:rStyle w:val="IndexLink"/>
                <w:rtl w:val="true"/>
              </w:rPr>
              <w:t>(</w:t>
            </w:r>
            <w:r>
              <w:rPr>
                <w:rStyle w:val="IndexLink"/>
                <w:rtl w:val="true"/>
              </w:rPr>
              <w:t>صلی الله علیه واله</w:t>
            </w:r>
            <w:r>
              <w:rPr>
                <w:rStyle w:val="IndexLink"/>
                <w:rtl w:val="true"/>
              </w:rPr>
              <w:t>)</w:t>
              <w:tab/>
            </w:r>
            <w:r>
              <w:rPr>
                <w:rStyle w:val="IndexLink"/>
              </w:rPr>
              <w:t>189</w:t>
            </w:r>
          </w:hyperlink>
        </w:p>
        <w:p>
          <w:pPr>
            <w:pStyle w:val="Contents3"/>
            <w:tabs>
              <w:tab w:val="clear" w:pos="8459"/>
              <w:tab w:val="right" w:pos="9026" w:leader="dot"/>
            </w:tabs>
            <w:rPr/>
          </w:pPr>
          <w:hyperlink w:anchor="__RefHeading___Toc462929_1878427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نفس رسول‌الله</w:t>
            </w:r>
            <w:r>
              <w:rPr>
                <w:rStyle w:val="IndexLink"/>
                <w:rtl w:val="true"/>
              </w:rPr>
              <w:t>(</w:t>
            </w:r>
            <w:r>
              <w:rPr>
                <w:rStyle w:val="IndexLink"/>
                <w:rtl w:val="true"/>
              </w:rPr>
              <w:t>صلی الله علیه واله</w:t>
            </w:r>
            <w:r>
              <w:rPr>
                <w:rStyle w:val="IndexLink"/>
                <w:rtl w:val="true"/>
              </w:rPr>
              <w:t>)</w:t>
              <w:tab/>
            </w:r>
            <w:r>
              <w:rPr>
                <w:rStyle w:val="IndexLink"/>
              </w:rPr>
              <w:t>190</w:t>
            </w:r>
          </w:hyperlink>
        </w:p>
        <w:p>
          <w:pPr>
            <w:pStyle w:val="Contents3"/>
            <w:tabs>
              <w:tab w:val="clear" w:pos="8459"/>
              <w:tab w:val="right" w:pos="9026" w:leader="dot"/>
            </w:tabs>
            <w:rPr/>
          </w:pPr>
          <w:hyperlink w:anchor="__RefHeading___Toc462931_1878427129">
            <w:r>
              <w:rPr>
                <w:webHidden/>
                <w:rStyle w:val="IndexLink"/>
                <w:rtl w:val="true"/>
              </w:rPr>
              <w:t>مقایسه تربیتی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سائر اصحاب پیامبر</w:t>
            </w:r>
            <w:r>
              <w:rPr>
                <w:rStyle w:val="IndexLink"/>
                <w:rtl w:val="true"/>
              </w:rPr>
              <w:t>(</w:t>
            </w:r>
            <w:r>
              <w:rPr>
                <w:rStyle w:val="IndexLink"/>
                <w:rtl w:val="true"/>
              </w:rPr>
              <w:t>صلی الله علیه واله</w:t>
            </w:r>
            <w:r>
              <w:rPr>
                <w:rStyle w:val="IndexLink"/>
                <w:rtl w:val="true"/>
              </w:rPr>
              <w:t>)</w:t>
              <w:tab/>
            </w:r>
            <w:r>
              <w:rPr>
                <w:rStyle w:val="IndexLink"/>
              </w:rPr>
              <w:t>191</w:t>
            </w:r>
          </w:hyperlink>
        </w:p>
        <w:p>
          <w:pPr>
            <w:pStyle w:val="Contents3"/>
            <w:tabs>
              <w:tab w:val="clear" w:pos="8459"/>
              <w:tab w:val="right" w:pos="9026" w:leader="dot"/>
            </w:tabs>
            <w:rPr/>
          </w:pPr>
          <w:hyperlink w:anchor="__RefHeading___Toc462933_187842712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ساخته تربیت رسول‌الله</w:t>
            </w:r>
            <w:r>
              <w:rPr>
                <w:rStyle w:val="IndexLink"/>
                <w:rtl w:val="true"/>
              </w:rPr>
              <w:t>(</w:t>
            </w:r>
            <w:r>
              <w:rPr>
                <w:rStyle w:val="IndexLink"/>
                <w:rtl w:val="true"/>
              </w:rPr>
              <w:t>صلی الله علیه واله</w:t>
            </w:r>
            <w:r>
              <w:rPr>
                <w:rStyle w:val="IndexLink"/>
                <w:rtl w:val="true"/>
              </w:rPr>
              <w:t>)</w:t>
              <w:tab/>
            </w:r>
            <w:r>
              <w:rPr>
                <w:rStyle w:val="IndexLink"/>
              </w:rPr>
              <w:t>192</w:t>
            </w:r>
          </w:hyperlink>
        </w:p>
        <w:p>
          <w:pPr>
            <w:pStyle w:val="Contents3"/>
            <w:tabs>
              <w:tab w:val="clear" w:pos="8459"/>
              <w:tab w:val="right" w:pos="9026" w:leader="dot"/>
            </w:tabs>
            <w:rPr/>
          </w:pPr>
          <w:hyperlink w:anchor="__RefHeading___Toc462935_1878427129">
            <w:r>
              <w:rPr>
                <w:webHidden/>
                <w:rStyle w:val="IndexLink"/>
                <w:rtl w:val="true"/>
              </w:rPr>
              <w:t>افضلیت مطلقه علی</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462937_1878427129">
            <w:r>
              <w:rPr>
                <w:webHidden/>
                <w:rStyle w:val="IndexLink"/>
                <w:rtl w:val="true"/>
              </w:rPr>
              <w:t>ویژگی‌های غدیر</w:t>
            </w:r>
            <w:r>
              <w:rPr>
                <w:rStyle w:val="IndexLink"/>
                <w:rtl w:val="true"/>
              </w:rPr>
              <w:tab/>
            </w:r>
            <w:r>
              <w:rPr>
                <w:rStyle w:val="IndexLink"/>
              </w:rPr>
              <w:t>195</w:t>
            </w:r>
          </w:hyperlink>
        </w:p>
        <w:p>
          <w:pPr>
            <w:pStyle w:val="Contents4"/>
            <w:tabs>
              <w:tab w:val="clear" w:pos="8176"/>
              <w:tab w:val="right" w:pos="9026" w:leader="dot"/>
            </w:tabs>
            <w:rPr/>
          </w:pPr>
          <w:hyperlink w:anchor="__RefHeading___Toc462939_1878427129">
            <w:r>
              <w:rPr>
                <w:webHidden/>
                <w:rStyle w:val="IndexLink"/>
                <w:rtl w:val="true"/>
              </w:rPr>
              <w:t>غدیر محصول تربیت علی</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462941_1878427129">
            <w:r>
              <w:rPr>
                <w:webHidden/>
                <w:rStyle w:val="IndexLink"/>
                <w:rtl w:val="true"/>
              </w:rPr>
              <w:t>غدیر رویداد همیشه جاوید</w:t>
            </w:r>
            <w:r>
              <w:rPr>
                <w:rStyle w:val="IndexLink"/>
                <w:rtl w:val="true"/>
              </w:rPr>
              <w:tab/>
            </w:r>
            <w:r>
              <w:rPr>
                <w:rStyle w:val="IndexLink"/>
              </w:rPr>
              <w:t>196</w:t>
            </w:r>
          </w:hyperlink>
        </w:p>
        <w:p>
          <w:pPr>
            <w:pStyle w:val="Contents4"/>
            <w:tabs>
              <w:tab w:val="clear" w:pos="8176"/>
              <w:tab w:val="right" w:pos="9026" w:leader="dot"/>
            </w:tabs>
            <w:rPr/>
          </w:pPr>
          <w:hyperlink w:anchor="__RefHeading___Toc462943_1878427129">
            <w:r>
              <w:rPr>
                <w:webHidden/>
                <w:rStyle w:val="IndexLink"/>
                <w:rtl w:val="true"/>
              </w:rPr>
              <w:t>اهتمام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به غدیر</w:t>
            </w:r>
            <w:r>
              <w:rPr>
                <w:rStyle w:val="IndexLink"/>
                <w:rtl w:val="true"/>
              </w:rPr>
              <w:tab/>
            </w:r>
            <w:r>
              <w:rPr>
                <w:rStyle w:val="IndexLink"/>
              </w:rPr>
              <w:t>197</w:t>
            </w:r>
          </w:hyperlink>
        </w:p>
        <w:p>
          <w:pPr>
            <w:pStyle w:val="Contents3"/>
            <w:tabs>
              <w:tab w:val="clear" w:pos="8459"/>
              <w:tab w:val="right" w:pos="9026" w:leader="dot"/>
            </w:tabs>
            <w:rPr/>
          </w:pPr>
          <w:hyperlink w:anchor="__RefHeading___Toc462945_1878427129">
            <w:r>
              <w:rPr>
                <w:webHidden/>
                <w:rStyle w:val="IndexLink"/>
                <w:rtl w:val="true"/>
              </w:rPr>
              <w:t>آسیب‌های تربیتی انحراف از غدیر</w:t>
            </w:r>
            <w:r>
              <w:rPr>
                <w:rStyle w:val="IndexLink"/>
                <w:rtl w:val="true"/>
              </w:rPr>
              <w:tab/>
            </w:r>
            <w:r>
              <w:rPr>
                <w:rStyle w:val="IndexLink"/>
              </w:rPr>
              <w:t>199</w:t>
            </w:r>
          </w:hyperlink>
        </w:p>
        <w:p>
          <w:pPr>
            <w:pStyle w:val="Contents3"/>
            <w:tabs>
              <w:tab w:val="clear" w:pos="8459"/>
              <w:tab w:val="right" w:pos="9026" w:leader="dot"/>
            </w:tabs>
            <w:rPr/>
          </w:pPr>
          <w:hyperlink w:anchor="__RefHeading___Toc462947_1878427129">
            <w:r>
              <w:rPr>
                <w:webHidden/>
                <w:rStyle w:val="IndexLink"/>
                <w:rtl w:val="true"/>
              </w:rPr>
              <w:t>نتیجه</w:t>
            </w:r>
            <w:r>
              <w:rPr>
                <w:rStyle w:val="IndexLink"/>
                <w:rtl w:val="true"/>
              </w:rPr>
              <w:tab/>
            </w:r>
            <w:r>
              <w:rPr>
                <w:rStyle w:val="IndexLink"/>
              </w:rPr>
              <w:t>201</w:t>
            </w:r>
          </w:hyperlink>
        </w:p>
        <w:p>
          <w:pPr>
            <w:pStyle w:val="Contents3"/>
            <w:tabs>
              <w:tab w:val="clear" w:pos="8459"/>
              <w:tab w:val="right" w:pos="9026" w:leader="dot"/>
            </w:tabs>
            <w:rPr/>
          </w:pPr>
          <w:hyperlink w:anchor="__RefHeading___Toc462949_1878427129">
            <w:r>
              <w:rPr>
                <w:webHidden/>
                <w:rStyle w:val="IndexLink"/>
                <w:rtl w:val="true"/>
              </w:rPr>
              <w:t>منابع</w:t>
            </w:r>
            <w:r>
              <w:rPr>
                <w:rStyle w:val="IndexLink"/>
                <w:rtl w:val="true"/>
              </w:rPr>
              <w:tab/>
            </w:r>
            <w:r>
              <w:rPr>
                <w:rStyle w:val="IndexLink"/>
              </w:rPr>
              <w:t>203</w:t>
            </w:r>
          </w:hyperlink>
        </w:p>
        <w:p>
          <w:pPr>
            <w:pStyle w:val="Contents2"/>
            <w:tabs>
              <w:tab w:val="clear" w:pos="8743"/>
              <w:tab w:val="right" w:pos="9026" w:leader="dot"/>
            </w:tabs>
            <w:rPr/>
          </w:pPr>
          <w:hyperlink w:anchor="__RefHeading___Toc462951_1878427129">
            <w:r>
              <w:rPr>
                <w:webHidden/>
                <w:rStyle w:val="IndexLink"/>
                <w:rtl w:val="true"/>
              </w:rPr>
              <w:t xml:space="preserve">واکاوی معنی </w:t>
            </w:r>
            <w:r>
              <w:rPr>
                <w:rStyle w:val="IndexLink"/>
                <w:rtl w:val="true"/>
              </w:rPr>
              <w:t>«</w:t>
            </w:r>
            <w:r>
              <w:rPr>
                <w:rStyle w:val="IndexLink"/>
                <w:rtl w:val="true"/>
              </w:rPr>
              <w:t>مولی</w:t>
            </w:r>
            <w:r>
              <w:rPr>
                <w:rStyle w:val="IndexLink"/>
                <w:rtl w:val="true"/>
              </w:rPr>
              <w:t xml:space="preserve">» </w:t>
            </w:r>
            <w:r>
              <w:rPr>
                <w:rStyle w:val="IndexLink"/>
                <w:rtl w:val="true"/>
              </w:rPr>
              <w:t>در حدیث غدیر</w:t>
            </w:r>
            <w:r>
              <w:rPr>
                <w:rStyle w:val="IndexLink"/>
                <w:rtl w:val="true"/>
              </w:rPr>
              <w:tab/>
            </w:r>
            <w:r>
              <w:rPr>
                <w:rStyle w:val="IndexLink"/>
              </w:rPr>
              <w:t>206</w:t>
            </w:r>
          </w:hyperlink>
        </w:p>
        <w:p>
          <w:pPr>
            <w:pStyle w:val="Contents3"/>
            <w:tabs>
              <w:tab w:val="clear" w:pos="8459"/>
              <w:tab w:val="right" w:pos="9026" w:leader="dot"/>
            </w:tabs>
            <w:rPr/>
          </w:pPr>
          <w:hyperlink w:anchor="__RefHeading___Toc462953_187842712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62955_1878427129">
            <w:r>
              <w:rPr>
                <w:webHidden/>
                <w:rStyle w:val="IndexLink"/>
                <w:rtl w:val="true"/>
              </w:rPr>
              <w:t>چکیده</w:t>
            </w:r>
            <w:r>
              <w:rPr>
                <w:rStyle w:val="IndexLink"/>
                <w:rtl w:val="true"/>
              </w:rPr>
              <w:tab/>
            </w:r>
            <w:r>
              <w:rPr>
                <w:rStyle w:val="IndexLink"/>
              </w:rPr>
              <w:t>208</w:t>
            </w:r>
          </w:hyperlink>
        </w:p>
        <w:p>
          <w:pPr>
            <w:pStyle w:val="Contents3"/>
            <w:tabs>
              <w:tab w:val="clear" w:pos="8459"/>
              <w:tab w:val="right" w:pos="9026" w:leader="dot"/>
            </w:tabs>
            <w:rPr/>
          </w:pPr>
          <w:hyperlink w:anchor="__RefHeading___Toc462957_1878427129">
            <w:r>
              <w:rPr>
                <w:webHidden/>
                <w:rStyle w:val="IndexLink"/>
                <w:rtl w:val="true"/>
              </w:rPr>
              <w:t>مقدمه</w:t>
            </w:r>
            <w:r>
              <w:rPr>
                <w:rStyle w:val="IndexLink"/>
                <w:rtl w:val="true"/>
              </w:rPr>
              <w:tab/>
            </w:r>
            <w:r>
              <w:rPr>
                <w:rStyle w:val="IndexLink"/>
              </w:rPr>
              <w:t>209</w:t>
            </w:r>
          </w:hyperlink>
        </w:p>
        <w:p>
          <w:pPr>
            <w:pStyle w:val="Contents3"/>
            <w:tabs>
              <w:tab w:val="clear" w:pos="8459"/>
              <w:tab w:val="right" w:pos="9026" w:leader="dot"/>
            </w:tabs>
            <w:rPr/>
          </w:pPr>
          <w:hyperlink w:anchor="__RefHeading___Toc462959_1878427129">
            <w:r>
              <w:rPr>
                <w:webHidden/>
                <w:rStyle w:val="IndexLink"/>
                <w:rtl w:val="true"/>
              </w:rPr>
              <w:t>پیشینه</w:t>
            </w:r>
            <w:r>
              <w:rPr>
                <w:rStyle w:val="IndexLink"/>
                <w:rtl w:val="true"/>
              </w:rPr>
              <w:tab/>
            </w:r>
            <w:r>
              <w:rPr>
                <w:rStyle w:val="IndexLink"/>
              </w:rPr>
              <w:t>209</w:t>
            </w:r>
          </w:hyperlink>
        </w:p>
        <w:p>
          <w:pPr>
            <w:pStyle w:val="Contents3"/>
            <w:tabs>
              <w:tab w:val="clear" w:pos="8459"/>
              <w:tab w:val="right" w:pos="9026" w:leader="dot"/>
            </w:tabs>
            <w:rPr/>
          </w:pPr>
          <w:hyperlink w:anchor="__RefHeading___Toc462961_1878427129">
            <w:r>
              <w:rPr>
                <w:webHidden/>
                <w:rStyle w:val="IndexLink"/>
              </w:rPr>
              <w:t>1</w:t>
            </w:r>
            <w:r>
              <w:rPr>
                <w:rStyle w:val="IndexLink"/>
                <w:rtl w:val="true"/>
              </w:rPr>
              <w:t xml:space="preserve">. </w:t>
            </w:r>
            <w:r>
              <w:rPr>
                <w:rStyle w:val="IndexLink"/>
                <w:rtl w:val="true"/>
              </w:rPr>
              <w:t>متن حدیث</w:t>
            </w:r>
            <w:r>
              <w:rPr>
                <w:rStyle w:val="IndexLink"/>
                <w:rtl w:val="true"/>
              </w:rPr>
              <w:tab/>
            </w:r>
            <w:r>
              <w:rPr>
                <w:rStyle w:val="IndexLink"/>
              </w:rPr>
              <w:t>210</w:t>
            </w:r>
          </w:hyperlink>
        </w:p>
        <w:p>
          <w:pPr>
            <w:pStyle w:val="Contents3"/>
            <w:tabs>
              <w:tab w:val="clear" w:pos="8459"/>
              <w:tab w:val="right" w:pos="9026" w:leader="dot"/>
            </w:tabs>
            <w:rPr/>
          </w:pPr>
          <w:hyperlink w:anchor="__RefHeading___Toc462963_1878427129">
            <w:r>
              <w:rPr>
                <w:webHidden/>
                <w:rStyle w:val="IndexLink"/>
              </w:rPr>
              <w:t>2</w:t>
            </w:r>
            <w:r>
              <w:rPr>
                <w:rStyle w:val="IndexLink"/>
                <w:rtl w:val="true"/>
              </w:rPr>
              <w:t xml:space="preserve">. </w:t>
            </w:r>
            <w:r>
              <w:rPr>
                <w:rStyle w:val="IndexLink"/>
                <w:rtl w:val="true"/>
              </w:rPr>
              <w:t>مصادر حدیث</w:t>
            </w:r>
            <w:r>
              <w:rPr>
                <w:rStyle w:val="IndexLink"/>
                <w:rtl w:val="true"/>
              </w:rPr>
              <w:tab/>
            </w:r>
            <w:r>
              <w:rPr>
                <w:rStyle w:val="IndexLink"/>
              </w:rPr>
              <w:t>211</w:t>
            </w:r>
          </w:hyperlink>
        </w:p>
        <w:p>
          <w:pPr>
            <w:pStyle w:val="Contents3"/>
            <w:tabs>
              <w:tab w:val="clear" w:pos="8459"/>
              <w:tab w:val="right" w:pos="9026" w:leader="dot"/>
            </w:tabs>
            <w:rPr/>
          </w:pPr>
          <w:hyperlink w:anchor="__RefHeading___Toc462965_1878427129">
            <w:r>
              <w:rPr>
                <w:webHidden/>
                <w:rStyle w:val="IndexLink"/>
              </w:rPr>
              <w:t>3</w:t>
            </w:r>
            <w:r>
              <w:rPr>
                <w:rStyle w:val="IndexLink"/>
                <w:rtl w:val="true"/>
              </w:rPr>
              <w:t xml:space="preserve">. </w:t>
            </w:r>
            <w:r>
              <w:rPr>
                <w:rStyle w:val="IndexLink"/>
                <w:rtl w:val="true"/>
              </w:rPr>
              <w:t>معانی مولی در لغت عرب</w:t>
            </w:r>
            <w:r>
              <w:rPr>
                <w:rStyle w:val="IndexLink"/>
                <w:rtl w:val="true"/>
              </w:rPr>
              <w:tab/>
            </w:r>
            <w:r>
              <w:rPr>
                <w:rStyle w:val="IndexLink"/>
              </w:rPr>
              <w:t>215</w:t>
            </w:r>
          </w:hyperlink>
        </w:p>
        <w:p>
          <w:pPr>
            <w:pStyle w:val="Contents3"/>
            <w:tabs>
              <w:tab w:val="clear" w:pos="8459"/>
              <w:tab w:val="right" w:pos="9026" w:leader="dot"/>
            </w:tabs>
            <w:rPr/>
          </w:pPr>
          <w:hyperlink w:anchor="__RefHeading___Toc462967_1878427129">
            <w:r>
              <w:rPr>
                <w:webHidden/>
                <w:rStyle w:val="IndexLink"/>
              </w:rPr>
              <w:t>4</w:t>
            </w:r>
            <w:r>
              <w:rPr>
                <w:rStyle w:val="IndexLink"/>
                <w:rtl w:val="true"/>
              </w:rPr>
              <w:t xml:space="preserve">. </w:t>
            </w:r>
            <w:r>
              <w:rPr>
                <w:rStyle w:val="IndexLink"/>
                <w:rtl w:val="true"/>
              </w:rPr>
              <w:t>کاربرد مولا در حدیث و قرآن</w:t>
            </w:r>
            <w:r>
              <w:rPr>
                <w:rStyle w:val="IndexLink"/>
                <w:rtl w:val="true"/>
              </w:rPr>
              <w:tab/>
            </w:r>
            <w:r>
              <w:rPr>
                <w:rStyle w:val="IndexLink"/>
              </w:rPr>
              <w:t>217</w:t>
            </w:r>
          </w:hyperlink>
        </w:p>
        <w:p>
          <w:pPr>
            <w:pStyle w:val="Contents4"/>
            <w:tabs>
              <w:tab w:val="clear" w:pos="8176"/>
              <w:tab w:val="right" w:pos="9026" w:leader="dot"/>
            </w:tabs>
            <w:rPr/>
          </w:pPr>
          <w:hyperlink w:anchor="__RefHeading___Toc462969_1878427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62971_1878427129">
            <w:r>
              <w:rPr>
                <w:webHidden/>
                <w:rStyle w:val="IndexLink"/>
                <w:rtl w:val="true"/>
              </w:rPr>
              <w:t>الف</w:t>
            </w:r>
            <w:r>
              <w:rPr>
                <w:rStyle w:val="IndexLink"/>
                <w:rtl w:val="true"/>
              </w:rPr>
              <w:t xml:space="preserve">. </w:t>
            </w:r>
            <w:r>
              <w:rPr>
                <w:rStyle w:val="IndexLink"/>
                <w:rtl w:val="true"/>
              </w:rPr>
              <w:t>کاربرد مولا در حدیث</w:t>
            </w:r>
            <w:r>
              <w:rPr>
                <w:rStyle w:val="IndexLink"/>
                <w:rtl w:val="true"/>
              </w:rPr>
              <w:tab/>
            </w:r>
            <w:r>
              <w:rPr>
                <w:rStyle w:val="IndexLink"/>
              </w:rPr>
              <w:t>217</w:t>
            </w:r>
          </w:hyperlink>
        </w:p>
        <w:p>
          <w:pPr>
            <w:pStyle w:val="Contents4"/>
            <w:tabs>
              <w:tab w:val="clear" w:pos="8176"/>
              <w:tab w:val="right" w:pos="9026" w:leader="dot"/>
            </w:tabs>
            <w:rPr/>
          </w:pPr>
          <w:hyperlink w:anchor="__RefHeading___Toc462973_1878427129">
            <w:r>
              <w:rPr>
                <w:webHidden/>
                <w:rStyle w:val="IndexLink"/>
                <w:rtl w:val="true"/>
              </w:rPr>
              <w:t>ب</w:t>
            </w:r>
            <w:r>
              <w:rPr>
                <w:rStyle w:val="IndexLink"/>
                <w:rtl w:val="true"/>
              </w:rPr>
              <w:t xml:space="preserve">. </w:t>
            </w:r>
            <w:r>
              <w:rPr>
                <w:rStyle w:val="IndexLink"/>
                <w:rtl w:val="true"/>
              </w:rPr>
              <w:t>کاربرد کلمه مولا در قرآن</w:t>
            </w:r>
            <w:r>
              <w:rPr>
                <w:rStyle w:val="IndexLink"/>
                <w:rtl w:val="true"/>
              </w:rPr>
              <w:tab/>
            </w:r>
            <w:r>
              <w:rPr>
                <w:rStyle w:val="IndexLink"/>
              </w:rPr>
              <w:t>218</w:t>
            </w:r>
          </w:hyperlink>
        </w:p>
        <w:p>
          <w:pPr>
            <w:pStyle w:val="Contents3"/>
            <w:tabs>
              <w:tab w:val="clear" w:pos="8459"/>
              <w:tab w:val="right" w:pos="9026" w:leader="dot"/>
            </w:tabs>
            <w:rPr/>
          </w:pPr>
          <w:hyperlink w:anchor="__RefHeading___Toc462975_1878427129">
            <w:r>
              <w:rPr>
                <w:webHidden/>
                <w:rStyle w:val="IndexLink"/>
              </w:rPr>
              <w:t>5</w:t>
            </w:r>
            <w:r>
              <w:rPr>
                <w:rStyle w:val="IndexLink"/>
                <w:rtl w:val="true"/>
              </w:rPr>
              <w:t xml:space="preserve">. </w:t>
            </w:r>
            <w:r>
              <w:rPr>
                <w:rStyle w:val="IndexLink"/>
                <w:rtl w:val="true"/>
              </w:rPr>
              <w:t>اهل‌‌تسنن و معنی مولا در حدیث موالات</w:t>
            </w:r>
            <w:r>
              <w:rPr>
                <w:rStyle w:val="IndexLink"/>
                <w:rtl w:val="true"/>
              </w:rPr>
              <w:tab/>
            </w:r>
            <w:r>
              <w:rPr>
                <w:rStyle w:val="IndexLink"/>
              </w:rPr>
              <w:t>221</w:t>
            </w:r>
          </w:hyperlink>
        </w:p>
        <w:p>
          <w:pPr>
            <w:pStyle w:val="Contents4"/>
            <w:tabs>
              <w:tab w:val="clear" w:pos="8176"/>
              <w:tab w:val="right" w:pos="9026" w:leader="dot"/>
            </w:tabs>
            <w:rPr/>
          </w:pPr>
          <w:hyperlink w:anchor="__RefHeading___Toc462977_187842712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62979_1878427129">
            <w:r>
              <w:rPr>
                <w:webHidden/>
                <w:rStyle w:val="IndexLink"/>
                <w:rtl w:val="true"/>
              </w:rPr>
              <w:t>الف</w:t>
            </w:r>
            <w:r>
              <w:rPr>
                <w:rStyle w:val="IndexLink"/>
                <w:rtl w:val="true"/>
              </w:rPr>
              <w:t xml:space="preserve">. </w:t>
            </w:r>
            <w:r>
              <w:rPr>
                <w:rStyle w:val="IndexLink"/>
                <w:rtl w:val="true"/>
              </w:rPr>
              <w:t>ولاء اسلام</w:t>
            </w:r>
            <w:r>
              <w:rPr>
                <w:rStyle w:val="IndexLink"/>
                <w:rtl w:val="true"/>
              </w:rPr>
              <w:tab/>
            </w:r>
            <w:r>
              <w:rPr>
                <w:rStyle w:val="IndexLink"/>
              </w:rPr>
              <w:t>222</w:t>
            </w:r>
          </w:hyperlink>
        </w:p>
        <w:p>
          <w:pPr>
            <w:pStyle w:val="Contents4"/>
            <w:tabs>
              <w:tab w:val="clear" w:pos="8176"/>
              <w:tab w:val="right" w:pos="9026" w:leader="dot"/>
            </w:tabs>
            <w:rPr/>
          </w:pPr>
          <w:hyperlink w:anchor="__RefHeading___Toc462981_1878427129">
            <w:r>
              <w:rPr>
                <w:webHidden/>
                <w:rStyle w:val="IndexLink"/>
                <w:rtl w:val="true"/>
              </w:rPr>
              <w:t>ب</w:t>
            </w:r>
            <w:r>
              <w:rPr>
                <w:rStyle w:val="IndexLink"/>
                <w:rtl w:val="true"/>
              </w:rPr>
              <w:t xml:space="preserve">. </w:t>
            </w:r>
            <w:r>
              <w:rPr>
                <w:rStyle w:val="IndexLink"/>
                <w:rtl w:val="true"/>
              </w:rPr>
              <w:t>ولاء تبعیت</w:t>
            </w:r>
            <w:r>
              <w:rPr>
                <w:rStyle w:val="IndexLink"/>
                <w:rtl w:val="true"/>
              </w:rPr>
              <w:tab/>
            </w:r>
            <w:r>
              <w:rPr>
                <w:rStyle w:val="IndexLink"/>
              </w:rPr>
              <w:t>222</w:t>
            </w:r>
          </w:hyperlink>
        </w:p>
        <w:p>
          <w:pPr>
            <w:pStyle w:val="Contents4"/>
            <w:tabs>
              <w:tab w:val="clear" w:pos="8176"/>
              <w:tab w:val="right" w:pos="9026" w:leader="dot"/>
            </w:tabs>
            <w:rPr/>
          </w:pPr>
          <w:hyperlink w:anchor="__RefHeading___Toc462983_1878427129">
            <w:r>
              <w:rPr>
                <w:webHidden/>
                <w:rStyle w:val="IndexLink"/>
                <w:rtl w:val="true"/>
              </w:rPr>
              <w:t>ج</w:t>
            </w:r>
            <w:r>
              <w:rPr>
                <w:rStyle w:val="IndexLink"/>
                <w:rtl w:val="true"/>
              </w:rPr>
              <w:t xml:space="preserve">. </w:t>
            </w:r>
            <w:r>
              <w:rPr>
                <w:rStyle w:val="IndexLink"/>
                <w:rtl w:val="true"/>
              </w:rPr>
              <w:t>ولایت لطیف</w:t>
            </w:r>
            <w:r>
              <w:rPr>
                <w:rStyle w:val="IndexLink"/>
                <w:rtl w:val="true"/>
              </w:rPr>
              <w:tab/>
            </w:r>
            <w:r>
              <w:rPr>
                <w:rStyle w:val="IndexLink"/>
              </w:rPr>
              <w:t>223</w:t>
            </w:r>
          </w:hyperlink>
        </w:p>
        <w:p>
          <w:pPr>
            <w:pStyle w:val="Contents4"/>
            <w:tabs>
              <w:tab w:val="clear" w:pos="8176"/>
              <w:tab w:val="right" w:pos="9026" w:leader="dot"/>
            </w:tabs>
            <w:rPr/>
          </w:pPr>
          <w:hyperlink w:anchor="__RefHeading___Toc462985_1878427129">
            <w:r>
              <w:rPr>
                <w:webHidden/>
                <w:rStyle w:val="IndexLink"/>
                <w:rtl w:val="true"/>
              </w:rPr>
              <w:t>د</w:t>
            </w:r>
            <w:r>
              <w:rPr>
                <w:rStyle w:val="IndexLink"/>
                <w:rtl w:val="true"/>
              </w:rPr>
              <w:t xml:space="preserve">. </w:t>
            </w:r>
            <w:r>
              <w:rPr>
                <w:rStyle w:val="IndexLink"/>
                <w:rtl w:val="true"/>
              </w:rPr>
              <w:t>ولاء محبت</w:t>
            </w:r>
            <w:r>
              <w:rPr>
                <w:rStyle w:val="IndexLink"/>
                <w:rtl w:val="true"/>
              </w:rPr>
              <w:tab/>
            </w:r>
            <w:r>
              <w:rPr>
                <w:rStyle w:val="IndexLink"/>
              </w:rPr>
              <w:t>223</w:t>
            </w:r>
          </w:hyperlink>
        </w:p>
        <w:p>
          <w:pPr>
            <w:pStyle w:val="Contents4"/>
            <w:tabs>
              <w:tab w:val="clear" w:pos="8176"/>
              <w:tab w:val="right" w:pos="9026" w:leader="dot"/>
            </w:tabs>
            <w:rPr/>
          </w:pPr>
          <w:hyperlink w:anchor="__RefHeading___Toc462987_1878427129">
            <w:r>
              <w:rPr>
                <w:webHidden/>
                <w:rStyle w:val="IndexLink"/>
                <w:rtl w:val="true"/>
              </w:rPr>
              <w:t>و</w:t>
            </w:r>
            <w:r>
              <w:rPr>
                <w:rStyle w:val="IndexLink"/>
                <w:rtl w:val="true"/>
              </w:rPr>
              <w:t xml:space="preserve">. </w:t>
            </w:r>
            <w:r>
              <w:rPr>
                <w:rStyle w:val="IndexLink"/>
                <w:rtl w:val="true"/>
              </w:rPr>
              <w:t>ولاء نصرت</w:t>
            </w:r>
            <w:r>
              <w:rPr>
                <w:rStyle w:val="IndexLink"/>
                <w:rtl w:val="true"/>
              </w:rPr>
              <w:tab/>
            </w:r>
            <w:r>
              <w:rPr>
                <w:rStyle w:val="IndexLink"/>
              </w:rPr>
              <w:t>225</w:t>
            </w:r>
          </w:hyperlink>
        </w:p>
        <w:p>
          <w:pPr>
            <w:pStyle w:val="Contents4"/>
            <w:tabs>
              <w:tab w:val="clear" w:pos="8176"/>
              <w:tab w:val="right" w:pos="9026" w:leader="dot"/>
            </w:tabs>
            <w:rPr/>
          </w:pPr>
          <w:hyperlink w:anchor="__RefHeading___Toc462989_1878427129">
            <w:r>
              <w:rPr>
                <w:webHidden/>
                <w:rStyle w:val="IndexLink"/>
                <w:rtl w:val="true"/>
              </w:rPr>
              <w:t>ز</w:t>
            </w:r>
            <w:r>
              <w:rPr>
                <w:rStyle w:val="IndexLink"/>
                <w:rtl w:val="true"/>
              </w:rPr>
              <w:t xml:space="preserve">. </w:t>
            </w:r>
            <w:r>
              <w:rPr>
                <w:rStyle w:val="IndexLink"/>
                <w:rtl w:val="true"/>
              </w:rPr>
              <w:t>حاکمیت</w:t>
            </w:r>
            <w:r>
              <w:rPr>
                <w:rStyle w:val="IndexLink"/>
                <w:rtl w:val="true"/>
              </w:rPr>
              <w:tab/>
            </w:r>
            <w:r>
              <w:rPr>
                <w:rStyle w:val="IndexLink"/>
              </w:rPr>
              <w:t>225</w:t>
            </w:r>
          </w:hyperlink>
        </w:p>
        <w:p>
          <w:pPr>
            <w:pStyle w:val="Contents4"/>
            <w:tabs>
              <w:tab w:val="clear" w:pos="8176"/>
              <w:tab w:val="right" w:pos="9026" w:leader="dot"/>
            </w:tabs>
            <w:rPr/>
          </w:pPr>
          <w:hyperlink w:anchor="__RefHeading___Toc462991_1878427129">
            <w:r>
              <w:rPr>
                <w:webHidden/>
                <w:rStyle w:val="IndexLink"/>
                <w:rtl w:val="true"/>
              </w:rPr>
              <w:t>ح</w:t>
            </w:r>
            <w:r>
              <w:rPr>
                <w:rStyle w:val="IndexLink"/>
                <w:rtl w:val="true"/>
              </w:rPr>
              <w:t xml:space="preserve">. </w:t>
            </w:r>
            <w:r>
              <w:rPr>
                <w:rStyle w:val="IndexLink"/>
                <w:rtl w:val="true"/>
              </w:rPr>
              <w:t>متولی أمر</w:t>
            </w:r>
            <w:r>
              <w:rPr>
                <w:rStyle w:val="IndexLink"/>
                <w:rtl w:val="true"/>
              </w:rPr>
              <w:tab/>
            </w:r>
            <w:r>
              <w:rPr>
                <w:rStyle w:val="IndexLink"/>
              </w:rPr>
              <w:t>226</w:t>
            </w:r>
          </w:hyperlink>
        </w:p>
        <w:p>
          <w:pPr>
            <w:pStyle w:val="Contents4"/>
            <w:tabs>
              <w:tab w:val="clear" w:pos="8176"/>
              <w:tab w:val="right" w:pos="9026" w:leader="dot"/>
            </w:tabs>
            <w:rPr/>
          </w:pPr>
          <w:hyperlink w:anchor="__RefHeading___Toc462993_1878427129">
            <w:r>
              <w:rPr>
                <w:webHidden/>
                <w:rStyle w:val="IndexLink"/>
                <w:rtl w:val="true"/>
              </w:rPr>
              <w:t>ط</w:t>
            </w:r>
            <w:r>
              <w:rPr>
                <w:rStyle w:val="IndexLink"/>
                <w:rtl w:val="true"/>
              </w:rPr>
              <w:t xml:space="preserve">. </w:t>
            </w:r>
            <w:r>
              <w:rPr>
                <w:rStyle w:val="IndexLink"/>
                <w:rtl w:val="true"/>
              </w:rPr>
              <w:t>اولویت و متابعت</w:t>
            </w:r>
            <w:r>
              <w:rPr>
                <w:rStyle w:val="IndexLink"/>
                <w:rtl w:val="true"/>
              </w:rPr>
              <w:tab/>
            </w:r>
            <w:r>
              <w:rPr>
                <w:rStyle w:val="IndexLink"/>
              </w:rPr>
              <w:t>227</w:t>
            </w:r>
          </w:hyperlink>
        </w:p>
        <w:p>
          <w:pPr>
            <w:pStyle w:val="Contents3"/>
            <w:tabs>
              <w:tab w:val="clear" w:pos="8459"/>
              <w:tab w:val="right" w:pos="9026" w:leader="dot"/>
            </w:tabs>
            <w:rPr/>
          </w:pPr>
          <w:hyperlink w:anchor="__RefHeading___Toc462995_1878427129">
            <w:r>
              <w:rPr>
                <w:webHidden/>
                <w:rStyle w:val="IndexLink"/>
              </w:rPr>
              <w:t>6</w:t>
            </w:r>
            <w:r>
              <w:rPr>
                <w:rStyle w:val="IndexLink"/>
                <w:rtl w:val="true"/>
              </w:rPr>
              <w:t xml:space="preserve">. </w:t>
            </w:r>
            <w:r>
              <w:rPr>
                <w:rStyle w:val="IndexLink"/>
                <w:rtl w:val="true"/>
              </w:rPr>
              <w:t>تمرکز بر معنی محبت</w:t>
            </w:r>
            <w:r>
              <w:rPr>
                <w:rStyle w:val="IndexLink"/>
                <w:rtl w:val="true"/>
              </w:rPr>
              <w:tab/>
            </w:r>
            <w:r>
              <w:rPr>
                <w:rStyle w:val="IndexLink"/>
              </w:rPr>
              <w:t>227</w:t>
            </w:r>
          </w:hyperlink>
        </w:p>
        <w:p>
          <w:pPr>
            <w:pStyle w:val="Contents4"/>
            <w:tabs>
              <w:tab w:val="clear" w:pos="8176"/>
              <w:tab w:val="right" w:pos="9026" w:leader="dot"/>
            </w:tabs>
            <w:rPr/>
          </w:pPr>
          <w:hyperlink w:anchor="__RefHeading___Toc462997_187842712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62999_1878427129">
            <w:r>
              <w:rPr>
                <w:webHidden/>
                <w:rStyle w:val="IndexLink"/>
                <w:rtl w:val="true"/>
              </w:rPr>
              <w:t>الف</w:t>
            </w:r>
            <w:r>
              <w:rPr>
                <w:rStyle w:val="IndexLink"/>
                <w:rtl w:val="true"/>
              </w:rPr>
              <w:t xml:space="preserve">. </w:t>
            </w:r>
            <w:r>
              <w:rPr>
                <w:rStyle w:val="IndexLink"/>
                <w:rtl w:val="true"/>
              </w:rPr>
              <w:t>استدلال بر تفسیر ولاء محبت</w:t>
            </w:r>
            <w:r>
              <w:rPr>
                <w:rStyle w:val="IndexLink"/>
                <w:rtl w:val="true"/>
              </w:rPr>
              <w:tab/>
            </w:r>
            <w:r>
              <w:rPr>
                <w:rStyle w:val="IndexLink"/>
              </w:rPr>
              <w:t>227</w:t>
            </w:r>
          </w:hyperlink>
        </w:p>
        <w:p>
          <w:pPr>
            <w:pStyle w:val="Contents4"/>
            <w:tabs>
              <w:tab w:val="clear" w:pos="8176"/>
              <w:tab w:val="right" w:pos="9026" w:leader="dot"/>
            </w:tabs>
            <w:rPr/>
          </w:pPr>
          <w:hyperlink w:anchor="__RefHeading___Toc463001_1878427129">
            <w:r>
              <w:rPr>
                <w:webHidden/>
                <w:rStyle w:val="IndexLink"/>
                <w:rtl w:val="true"/>
              </w:rPr>
              <w:t>ب</w:t>
            </w:r>
            <w:r>
              <w:rPr>
                <w:rStyle w:val="IndexLink"/>
                <w:rtl w:val="true"/>
              </w:rPr>
              <w:t xml:space="preserve">. </w:t>
            </w:r>
            <w:r>
              <w:rPr>
                <w:rStyle w:val="IndexLink"/>
                <w:rtl w:val="true"/>
              </w:rPr>
              <w:t>نقد و پاسخ</w:t>
            </w:r>
            <w:r>
              <w:rPr>
                <w:rStyle w:val="IndexLink"/>
                <w:rtl w:val="true"/>
              </w:rPr>
              <w:tab/>
            </w:r>
            <w:r>
              <w:rPr>
                <w:rStyle w:val="IndexLink"/>
              </w:rPr>
              <w:t>231</w:t>
            </w:r>
          </w:hyperlink>
        </w:p>
        <w:p>
          <w:pPr>
            <w:pStyle w:val="Contents4"/>
            <w:tabs>
              <w:tab w:val="clear" w:pos="8176"/>
              <w:tab w:val="right" w:pos="9026" w:leader="dot"/>
            </w:tabs>
            <w:rPr/>
          </w:pPr>
          <w:hyperlink w:anchor="__RefHeading___Toc463003_1878427129">
            <w:r>
              <w:rPr>
                <w:webHidden/>
                <w:rStyle w:val="IndexLink"/>
                <w:rtl w:val="true"/>
              </w:rPr>
              <w:t>ج</w:t>
            </w:r>
            <w:r>
              <w:rPr>
                <w:rStyle w:val="IndexLink"/>
                <w:rtl w:val="true"/>
              </w:rPr>
              <w:t xml:space="preserve">. </w:t>
            </w:r>
            <w:r>
              <w:rPr>
                <w:rStyle w:val="IndexLink"/>
                <w:rtl w:val="true"/>
              </w:rPr>
              <w:t>سیرتاریخی دیدگاه‌‌ها</w:t>
            </w:r>
            <w:r>
              <w:rPr>
                <w:rStyle w:val="IndexLink"/>
                <w:rtl w:val="true"/>
              </w:rPr>
              <w:tab/>
            </w:r>
            <w:r>
              <w:rPr>
                <w:rStyle w:val="IndexLink"/>
              </w:rPr>
              <w:t>237</w:t>
            </w:r>
          </w:hyperlink>
        </w:p>
        <w:p>
          <w:pPr>
            <w:pStyle w:val="Contents3"/>
            <w:tabs>
              <w:tab w:val="clear" w:pos="8459"/>
              <w:tab w:val="right" w:pos="9026" w:leader="dot"/>
            </w:tabs>
            <w:rPr/>
          </w:pPr>
          <w:hyperlink w:anchor="__RefHeading___Toc463005_1878427129">
            <w:r>
              <w:rPr>
                <w:webHidden/>
                <w:rStyle w:val="IndexLink"/>
              </w:rPr>
              <w:t>7</w:t>
            </w:r>
            <w:r>
              <w:rPr>
                <w:rStyle w:val="IndexLink"/>
                <w:rtl w:val="true"/>
              </w:rPr>
              <w:t xml:space="preserve">. </w:t>
            </w:r>
            <w:r>
              <w:rPr>
                <w:rStyle w:val="IndexLink"/>
                <w:rtl w:val="true"/>
              </w:rPr>
              <w:t>معنی صحیح مولی</w:t>
            </w:r>
            <w:r>
              <w:rPr>
                <w:rStyle w:val="IndexLink"/>
                <w:rtl w:val="true"/>
              </w:rPr>
              <w:tab/>
            </w:r>
            <w:r>
              <w:rPr>
                <w:rStyle w:val="IndexLink"/>
              </w:rPr>
              <w:t>238</w:t>
            </w:r>
          </w:hyperlink>
        </w:p>
        <w:p>
          <w:pPr>
            <w:pStyle w:val="Contents4"/>
            <w:tabs>
              <w:tab w:val="clear" w:pos="8176"/>
              <w:tab w:val="right" w:pos="9026" w:leader="dot"/>
            </w:tabs>
            <w:rPr/>
          </w:pPr>
          <w:hyperlink w:anchor="__RefHeading___Toc463007_187842712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63009_1878427129">
            <w:r>
              <w:rPr>
                <w:webHidden/>
                <w:rStyle w:val="IndexLink"/>
                <w:rtl w:val="true"/>
              </w:rPr>
              <w:t>الف</w:t>
            </w:r>
            <w:r>
              <w:rPr>
                <w:rStyle w:val="IndexLink"/>
                <w:rtl w:val="true"/>
              </w:rPr>
              <w:t xml:space="preserve">. </w:t>
            </w:r>
            <w:r>
              <w:rPr>
                <w:rStyle w:val="IndexLink"/>
                <w:rtl w:val="true"/>
              </w:rPr>
              <w:t>زمینه‌سازی پیش از بیان حدیث</w:t>
            </w:r>
            <w:r>
              <w:rPr>
                <w:rStyle w:val="IndexLink"/>
                <w:rtl w:val="true"/>
              </w:rPr>
              <w:tab/>
            </w:r>
            <w:r>
              <w:rPr>
                <w:rStyle w:val="IndexLink"/>
              </w:rPr>
              <w:t>239</w:t>
            </w:r>
          </w:hyperlink>
        </w:p>
        <w:p>
          <w:pPr>
            <w:pStyle w:val="Contents4"/>
            <w:tabs>
              <w:tab w:val="clear" w:pos="8176"/>
              <w:tab w:val="right" w:pos="9026" w:leader="dot"/>
            </w:tabs>
            <w:rPr/>
          </w:pPr>
          <w:hyperlink w:anchor="__RefHeading___Toc463011_1878427129">
            <w:r>
              <w:rPr>
                <w:webHidden/>
                <w:rStyle w:val="IndexLink"/>
                <w:rtl w:val="true"/>
              </w:rPr>
              <w:t>ب</w:t>
            </w:r>
            <w:r>
              <w:rPr>
                <w:rStyle w:val="IndexLink"/>
                <w:rtl w:val="true"/>
              </w:rPr>
              <w:t xml:space="preserve">. </w:t>
            </w:r>
            <w:r>
              <w:rPr>
                <w:rStyle w:val="IndexLink"/>
                <w:rtl w:val="true"/>
              </w:rPr>
              <w:t>قرائن مقارن صدور حدیث</w:t>
            </w:r>
            <w:r>
              <w:rPr>
                <w:rStyle w:val="IndexLink"/>
                <w:rtl w:val="true"/>
              </w:rPr>
              <w:tab/>
            </w:r>
            <w:r>
              <w:rPr>
                <w:rStyle w:val="IndexLink"/>
              </w:rPr>
              <w:t>241</w:t>
            </w:r>
          </w:hyperlink>
        </w:p>
        <w:p>
          <w:pPr>
            <w:pStyle w:val="Contents4"/>
            <w:tabs>
              <w:tab w:val="clear" w:pos="8176"/>
              <w:tab w:val="right" w:pos="9026" w:leader="dot"/>
            </w:tabs>
            <w:rPr/>
          </w:pPr>
          <w:hyperlink w:anchor="__RefHeading___Toc463013_1878427129">
            <w:r>
              <w:rPr>
                <w:webHidden/>
                <w:rStyle w:val="IndexLink"/>
                <w:rtl w:val="true"/>
              </w:rPr>
              <w:t>ج</w:t>
            </w:r>
            <w:r>
              <w:rPr>
                <w:rStyle w:val="IndexLink"/>
                <w:rtl w:val="true"/>
              </w:rPr>
              <w:t xml:space="preserve">. </w:t>
            </w:r>
            <w:r>
              <w:rPr>
                <w:rStyle w:val="IndexLink"/>
                <w:rtl w:val="true"/>
              </w:rPr>
              <w:t>قرائن پس از واقعه غدیر</w:t>
            </w:r>
            <w:r>
              <w:rPr>
                <w:rStyle w:val="IndexLink"/>
                <w:rtl w:val="true"/>
              </w:rPr>
              <w:tab/>
            </w:r>
            <w:r>
              <w:rPr>
                <w:rStyle w:val="IndexLink"/>
              </w:rPr>
              <w:t>242</w:t>
            </w:r>
          </w:hyperlink>
        </w:p>
        <w:p>
          <w:pPr>
            <w:pStyle w:val="Contents4"/>
            <w:tabs>
              <w:tab w:val="clear" w:pos="8176"/>
              <w:tab w:val="right" w:pos="9026" w:leader="dot"/>
            </w:tabs>
            <w:rPr/>
          </w:pPr>
          <w:hyperlink w:anchor="__RefHeading___Toc463015_1878427129">
            <w:r>
              <w:rPr>
                <w:webHidden/>
                <w:rStyle w:val="IndexLink"/>
                <w:rtl w:val="true"/>
              </w:rPr>
              <w:t>د</w:t>
            </w:r>
            <w:r>
              <w:rPr>
                <w:rStyle w:val="IndexLink"/>
                <w:rtl w:val="true"/>
              </w:rPr>
              <w:t xml:space="preserve">. </w:t>
            </w:r>
            <w:r>
              <w:rPr>
                <w:rStyle w:val="IndexLink"/>
                <w:rtl w:val="true"/>
              </w:rPr>
              <w:t>قرائن منفصل از حدیث</w:t>
            </w:r>
            <w:r>
              <w:rPr>
                <w:rStyle w:val="IndexLink"/>
                <w:rtl w:val="true"/>
              </w:rPr>
              <w:tab/>
            </w:r>
            <w:r>
              <w:rPr>
                <w:rStyle w:val="IndexLink"/>
              </w:rPr>
              <w:t>244</w:t>
            </w:r>
          </w:hyperlink>
        </w:p>
        <w:p>
          <w:pPr>
            <w:pStyle w:val="Contents3"/>
            <w:tabs>
              <w:tab w:val="clear" w:pos="8459"/>
              <w:tab w:val="right" w:pos="9026" w:leader="dot"/>
            </w:tabs>
            <w:rPr/>
          </w:pPr>
          <w:hyperlink w:anchor="__RefHeading___Toc463017_1878427129">
            <w:r>
              <w:rPr>
                <w:webHidden/>
                <w:rStyle w:val="IndexLink"/>
                <w:rtl w:val="true"/>
              </w:rPr>
              <w:t>نتیجه</w:t>
            </w:r>
            <w:r>
              <w:rPr>
                <w:rStyle w:val="IndexLink"/>
                <w:rtl w:val="true"/>
              </w:rPr>
              <w:tab/>
            </w:r>
            <w:r>
              <w:rPr>
                <w:rStyle w:val="IndexLink"/>
              </w:rPr>
              <w:t>245</w:t>
            </w:r>
          </w:hyperlink>
        </w:p>
        <w:p>
          <w:pPr>
            <w:pStyle w:val="Contents3"/>
            <w:tabs>
              <w:tab w:val="clear" w:pos="8459"/>
              <w:tab w:val="right" w:pos="9026" w:leader="dot"/>
            </w:tabs>
            <w:rPr/>
          </w:pPr>
          <w:hyperlink w:anchor="__RefHeading___Toc463019_1878427129">
            <w:r>
              <w:rPr>
                <w:webHidden/>
                <w:rStyle w:val="IndexLink"/>
                <w:rtl w:val="true"/>
              </w:rPr>
              <w:t>منابع</w:t>
            </w:r>
            <w:r>
              <w:rPr>
                <w:rStyle w:val="IndexLink"/>
                <w:rtl w:val="true"/>
              </w:rPr>
              <w:tab/>
            </w:r>
            <w:r>
              <w:rPr>
                <w:rStyle w:val="IndexLink"/>
              </w:rPr>
              <w:t>246</w:t>
            </w:r>
          </w:hyperlink>
        </w:p>
        <w:p>
          <w:pPr>
            <w:pStyle w:val="Contents2"/>
            <w:tabs>
              <w:tab w:val="clear" w:pos="8743"/>
              <w:tab w:val="right" w:pos="9026" w:leader="dot"/>
            </w:tabs>
            <w:rPr/>
          </w:pPr>
          <w:hyperlink w:anchor="__RefHeading___Toc463021_1878427129">
            <w:r>
              <w:rPr>
                <w:webHidden/>
                <w:rStyle w:val="IndexLink"/>
                <w:rtl w:val="true"/>
              </w:rPr>
              <w:t>نقد و بررسی شبهات در مورد آیه ولایت</w:t>
            </w:r>
            <w:r>
              <w:rPr>
                <w:rStyle w:val="IndexLink"/>
                <w:rtl w:val="true"/>
              </w:rPr>
              <w:tab/>
            </w:r>
            <w:r>
              <w:rPr>
                <w:rStyle w:val="IndexLink"/>
              </w:rPr>
              <w:t>250</w:t>
            </w:r>
          </w:hyperlink>
        </w:p>
        <w:p>
          <w:pPr>
            <w:pStyle w:val="Contents3"/>
            <w:tabs>
              <w:tab w:val="clear" w:pos="8459"/>
              <w:tab w:val="right" w:pos="9026" w:leader="dot"/>
            </w:tabs>
            <w:rPr/>
          </w:pPr>
          <w:hyperlink w:anchor="__RefHeading___Toc463023_187842712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463025_1878427129">
            <w:r>
              <w:rPr>
                <w:webHidden/>
                <w:rStyle w:val="IndexLink"/>
                <w:rtl w:val="true"/>
              </w:rPr>
              <w:t>چکیده</w:t>
            </w:r>
            <w:r>
              <w:rPr>
                <w:rStyle w:val="IndexLink"/>
                <w:rtl w:val="true"/>
              </w:rPr>
              <w:tab/>
            </w:r>
            <w:r>
              <w:rPr>
                <w:rStyle w:val="IndexLink"/>
              </w:rPr>
              <w:t>252</w:t>
            </w:r>
          </w:hyperlink>
        </w:p>
        <w:p>
          <w:pPr>
            <w:pStyle w:val="Contents3"/>
            <w:tabs>
              <w:tab w:val="clear" w:pos="8459"/>
              <w:tab w:val="right" w:pos="9026" w:leader="dot"/>
            </w:tabs>
            <w:rPr/>
          </w:pPr>
          <w:hyperlink w:anchor="__RefHeading___Toc463027_1878427129">
            <w:r>
              <w:rPr>
                <w:webHidden/>
                <w:rStyle w:val="IndexLink"/>
                <w:rtl w:val="true"/>
              </w:rPr>
              <w:t>مقدمه</w:t>
            </w:r>
            <w:r>
              <w:rPr>
                <w:rStyle w:val="IndexLink"/>
                <w:rtl w:val="true"/>
              </w:rPr>
              <w:tab/>
            </w:r>
            <w:r>
              <w:rPr>
                <w:rStyle w:val="IndexLink"/>
              </w:rPr>
              <w:t>252</w:t>
            </w:r>
          </w:hyperlink>
        </w:p>
        <w:p>
          <w:pPr>
            <w:pStyle w:val="Contents3"/>
            <w:tabs>
              <w:tab w:val="clear" w:pos="8459"/>
              <w:tab w:val="right" w:pos="9026" w:leader="dot"/>
            </w:tabs>
            <w:rPr/>
          </w:pPr>
          <w:hyperlink w:anchor="__RefHeading___Toc463029_1878427129">
            <w:r>
              <w:rPr>
                <w:webHidden/>
                <w:rStyle w:val="IndexLink"/>
              </w:rPr>
              <w:t>1</w:t>
            </w:r>
            <w:r>
              <w:rPr>
                <w:rStyle w:val="IndexLink"/>
                <w:rtl w:val="true"/>
              </w:rPr>
              <w:t xml:space="preserve">. </w:t>
            </w:r>
            <w:r>
              <w:rPr>
                <w:rStyle w:val="IndexLink"/>
                <w:rtl w:val="true"/>
              </w:rPr>
              <w:t>انکار نزول آیه ولایت در شأن امیرالمؤمنین</w:t>
            </w:r>
            <w:r>
              <w:rPr>
                <w:rStyle w:val="IndexLink"/>
                <w:rtl w:val="true"/>
              </w:rPr>
              <w:tab/>
            </w:r>
            <w:r>
              <w:rPr>
                <w:rStyle w:val="IndexLink"/>
              </w:rPr>
              <w:t>253</w:t>
            </w:r>
          </w:hyperlink>
        </w:p>
        <w:p>
          <w:pPr>
            <w:pStyle w:val="Contents3"/>
            <w:tabs>
              <w:tab w:val="clear" w:pos="8459"/>
              <w:tab w:val="right" w:pos="9026" w:leader="dot"/>
            </w:tabs>
            <w:rPr/>
          </w:pPr>
          <w:hyperlink w:anchor="__RefHeading___Toc463031_1878427129">
            <w:r>
              <w:rPr>
                <w:webHidden/>
                <w:rStyle w:val="IndexLink"/>
              </w:rPr>
              <w:t>2</w:t>
            </w:r>
            <w:r>
              <w:rPr>
                <w:rStyle w:val="IndexLink"/>
                <w:rtl w:val="true"/>
              </w:rPr>
              <w:t xml:space="preserve">. </w:t>
            </w:r>
            <w:r>
              <w:rPr>
                <w:rStyle w:val="IndexLink"/>
                <w:rtl w:val="true"/>
              </w:rPr>
              <w:t>بررسی شبهات دلالی آیه بر امامت</w:t>
            </w:r>
            <w:r>
              <w:rPr>
                <w:rStyle w:val="IndexLink"/>
                <w:rtl w:val="true"/>
              </w:rPr>
              <w:tab/>
            </w:r>
            <w:r>
              <w:rPr>
                <w:rStyle w:val="IndexLink"/>
              </w:rPr>
              <w:t>256</w:t>
            </w:r>
          </w:hyperlink>
        </w:p>
        <w:p>
          <w:pPr>
            <w:pStyle w:val="Contents4"/>
            <w:tabs>
              <w:tab w:val="clear" w:pos="8176"/>
              <w:tab w:val="right" w:pos="9026" w:leader="dot"/>
            </w:tabs>
            <w:rPr/>
          </w:pPr>
          <w:hyperlink w:anchor="__RefHeading___Toc463033_187842712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63035_1878427129">
            <w:r>
              <w:rPr>
                <w:webHidden/>
                <w:rStyle w:val="IndexLink"/>
                <w:rtl w:val="true"/>
              </w:rPr>
              <w:t>الف</w:t>
            </w:r>
            <w:r>
              <w:rPr>
                <w:rStyle w:val="IndexLink"/>
                <w:rtl w:val="true"/>
              </w:rPr>
              <w:t xml:space="preserve">. </w:t>
            </w:r>
            <w:r>
              <w:rPr>
                <w:rStyle w:val="IndexLink"/>
                <w:rtl w:val="true"/>
              </w:rPr>
              <w:t>معنای ولیّ</w:t>
            </w:r>
            <w:r>
              <w:rPr>
                <w:rStyle w:val="IndexLink"/>
                <w:rtl w:val="true"/>
              </w:rPr>
              <w:tab/>
            </w:r>
            <w:r>
              <w:rPr>
                <w:rStyle w:val="IndexLink"/>
              </w:rPr>
              <w:t>257</w:t>
            </w:r>
          </w:hyperlink>
        </w:p>
        <w:p>
          <w:pPr>
            <w:pStyle w:val="Contents5"/>
            <w:tabs>
              <w:tab w:val="clear" w:pos="7892"/>
              <w:tab w:val="right" w:pos="9026" w:leader="dot"/>
            </w:tabs>
            <w:rPr/>
          </w:pPr>
          <w:hyperlink w:anchor="__RefHeading___Toc463037_187842712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463039_1878427129">
            <w:r>
              <w:rPr>
                <w:webHidden/>
                <w:rStyle w:val="IndexLink"/>
                <w:rtl w:val="true"/>
              </w:rPr>
              <w:t>یک</w:t>
            </w:r>
            <w:r>
              <w:rPr>
                <w:rStyle w:val="IndexLink"/>
                <w:rtl w:val="true"/>
              </w:rPr>
              <w:t xml:space="preserve">. </w:t>
            </w:r>
            <w:r>
              <w:rPr>
                <w:rStyle w:val="IndexLink"/>
                <w:rtl w:val="true"/>
              </w:rPr>
              <w:t xml:space="preserve">معنای </w:t>
            </w:r>
            <w:r>
              <w:rPr>
                <w:rStyle w:val="IndexLink"/>
                <w:rtl w:val="true"/>
              </w:rPr>
              <w:t>«</w:t>
            </w:r>
            <w:r>
              <w:rPr>
                <w:rStyle w:val="IndexLink"/>
                <w:rtl w:val="true"/>
              </w:rPr>
              <w:t>ولیّ</w:t>
            </w:r>
            <w:r>
              <w:rPr>
                <w:rStyle w:val="IndexLink"/>
                <w:rtl w:val="true"/>
              </w:rPr>
              <w:t xml:space="preserve">» </w:t>
            </w:r>
            <w:r>
              <w:rPr>
                <w:rStyle w:val="IndexLink"/>
                <w:rtl w:val="true"/>
              </w:rPr>
              <w:t>در لغت</w:t>
            </w:r>
            <w:r>
              <w:rPr>
                <w:rStyle w:val="IndexLink"/>
                <w:rtl w:val="true"/>
              </w:rPr>
              <w:tab/>
            </w:r>
            <w:r>
              <w:rPr>
                <w:rStyle w:val="IndexLink"/>
              </w:rPr>
              <w:t>258</w:t>
            </w:r>
          </w:hyperlink>
        </w:p>
        <w:p>
          <w:pPr>
            <w:pStyle w:val="Contents5"/>
            <w:tabs>
              <w:tab w:val="clear" w:pos="7892"/>
              <w:tab w:val="right" w:pos="9026" w:leader="dot"/>
            </w:tabs>
            <w:rPr/>
          </w:pPr>
          <w:hyperlink w:anchor="__RefHeading___Toc463041_1878427129">
            <w:r>
              <w:rPr>
                <w:webHidden/>
                <w:rStyle w:val="IndexLink"/>
                <w:rtl w:val="true"/>
              </w:rPr>
              <w:t>دو</w:t>
            </w:r>
            <w:r>
              <w:rPr>
                <w:rStyle w:val="IndexLink"/>
                <w:rtl w:val="true"/>
              </w:rPr>
              <w:t xml:space="preserve">. </w:t>
            </w:r>
            <w:r>
              <w:rPr>
                <w:rStyle w:val="IndexLink"/>
                <w:rtl w:val="true"/>
              </w:rPr>
              <w:t xml:space="preserve">معنای </w:t>
            </w:r>
            <w:r>
              <w:rPr>
                <w:rStyle w:val="IndexLink"/>
                <w:rtl w:val="true"/>
              </w:rPr>
              <w:t>«</w:t>
            </w:r>
            <w:r>
              <w:rPr>
                <w:rStyle w:val="IndexLink"/>
                <w:rtl w:val="true"/>
              </w:rPr>
              <w:t>ولیّ</w:t>
            </w:r>
            <w:r>
              <w:rPr>
                <w:rStyle w:val="IndexLink"/>
                <w:rtl w:val="true"/>
              </w:rPr>
              <w:t xml:space="preserve">» </w:t>
            </w:r>
            <w:r>
              <w:rPr>
                <w:rStyle w:val="IndexLink"/>
                <w:rtl w:val="true"/>
              </w:rPr>
              <w:t>در کلام صحابه</w:t>
            </w:r>
            <w:r>
              <w:rPr>
                <w:rStyle w:val="IndexLink"/>
                <w:rtl w:val="true"/>
              </w:rPr>
              <w:tab/>
            </w:r>
            <w:r>
              <w:rPr>
                <w:rStyle w:val="IndexLink"/>
              </w:rPr>
              <w:t>260</w:t>
            </w:r>
          </w:hyperlink>
        </w:p>
        <w:p>
          <w:pPr>
            <w:pStyle w:val="Contents4"/>
            <w:tabs>
              <w:tab w:val="clear" w:pos="8176"/>
              <w:tab w:val="right" w:pos="9026" w:leader="dot"/>
            </w:tabs>
            <w:rPr/>
          </w:pPr>
          <w:hyperlink w:anchor="__RefHeading___Toc463043_1878427129">
            <w:r>
              <w:rPr>
                <w:webHidden/>
                <w:rStyle w:val="IndexLink"/>
                <w:rtl w:val="true"/>
              </w:rPr>
              <w:t>ب</w:t>
            </w:r>
            <w:r>
              <w:rPr>
                <w:rStyle w:val="IndexLink"/>
                <w:rtl w:val="true"/>
              </w:rPr>
              <w:t xml:space="preserve">. </w:t>
            </w:r>
            <w:r>
              <w:rPr>
                <w:rStyle w:val="IndexLink"/>
                <w:rtl w:val="true"/>
              </w:rPr>
              <w:t>منافات خضوع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زکات دادن در نماز</w:t>
            </w:r>
            <w:r>
              <w:rPr>
                <w:rStyle w:val="IndexLink"/>
                <w:rtl w:val="true"/>
              </w:rPr>
              <w:tab/>
            </w:r>
            <w:r>
              <w:rPr>
                <w:rStyle w:val="IndexLink"/>
              </w:rPr>
              <w:t>262</w:t>
            </w:r>
          </w:hyperlink>
        </w:p>
        <w:p>
          <w:pPr>
            <w:pStyle w:val="Contents4"/>
            <w:tabs>
              <w:tab w:val="clear" w:pos="8176"/>
              <w:tab w:val="right" w:pos="9026" w:leader="dot"/>
            </w:tabs>
            <w:rPr/>
          </w:pPr>
          <w:hyperlink w:anchor="__RefHeading___Toc463045_1878427129">
            <w:r>
              <w:rPr>
                <w:webHidden/>
                <w:rStyle w:val="IndexLink"/>
                <w:rtl w:val="true"/>
              </w:rPr>
              <w:t>ج</w:t>
            </w:r>
            <w:r>
              <w:rPr>
                <w:rStyle w:val="IndexLink"/>
                <w:rtl w:val="true"/>
              </w:rPr>
              <w:t xml:space="preserve">. </w:t>
            </w:r>
            <w:r>
              <w:rPr>
                <w:rStyle w:val="IndexLink"/>
                <w:rtl w:val="true"/>
              </w:rPr>
              <w:t>زکات مستحب</w:t>
            </w:r>
            <w:r>
              <w:rPr>
                <w:rStyle w:val="IndexLink"/>
                <w:rtl w:val="true"/>
              </w:rPr>
              <w:tab/>
            </w:r>
            <w:r>
              <w:rPr>
                <w:rStyle w:val="IndexLink"/>
              </w:rPr>
              <w:t>264</w:t>
            </w:r>
          </w:hyperlink>
        </w:p>
        <w:p>
          <w:pPr>
            <w:pStyle w:val="Contents4"/>
            <w:tabs>
              <w:tab w:val="clear" w:pos="8176"/>
              <w:tab w:val="right" w:pos="9026" w:leader="dot"/>
            </w:tabs>
            <w:rPr/>
          </w:pPr>
          <w:hyperlink w:anchor="__RefHeading___Toc463047_1878427129">
            <w:r>
              <w:rPr>
                <w:webHidden/>
                <w:rStyle w:val="IndexLink"/>
                <w:rtl w:val="true"/>
              </w:rPr>
              <w:t>د</w:t>
            </w:r>
            <w:r>
              <w:rPr>
                <w:rStyle w:val="IndexLink"/>
                <w:rtl w:val="true"/>
              </w:rPr>
              <w:t xml:space="preserve">. </w:t>
            </w:r>
            <w:r>
              <w:rPr>
                <w:rStyle w:val="IndexLink"/>
                <w:rtl w:val="true"/>
              </w:rPr>
              <w:t>ناسازگاری سیاقی با آیات قبل و بعد</w:t>
            </w:r>
            <w:r>
              <w:rPr>
                <w:rStyle w:val="IndexLink"/>
                <w:rtl w:val="true"/>
              </w:rPr>
              <w:tab/>
            </w:r>
            <w:r>
              <w:rPr>
                <w:rStyle w:val="IndexLink"/>
              </w:rPr>
              <w:t>265</w:t>
            </w:r>
          </w:hyperlink>
        </w:p>
        <w:p>
          <w:pPr>
            <w:pStyle w:val="Contents4"/>
            <w:tabs>
              <w:tab w:val="clear" w:pos="8176"/>
              <w:tab w:val="right" w:pos="9026" w:leader="dot"/>
            </w:tabs>
            <w:rPr/>
          </w:pPr>
          <w:hyperlink w:anchor="__RefHeading___Toc463049_1878427129">
            <w:r>
              <w:rPr>
                <w:webHidden/>
                <w:rStyle w:val="IndexLink"/>
                <w:rtl w:val="true"/>
              </w:rPr>
              <w:t>و</w:t>
            </w:r>
            <w:r>
              <w:rPr>
                <w:rStyle w:val="IndexLink"/>
                <w:rtl w:val="true"/>
              </w:rPr>
              <w:t xml:space="preserve">. </w:t>
            </w:r>
            <w:r>
              <w:rPr>
                <w:rStyle w:val="IndexLink"/>
                <w:rtl w:val="true"/>
              </w:rPr>
              <w:t>صیغه جمع</w:t>
            </w:r>
            <w:r>
              <w:rPr>
                <w:rStyle w:val="IndexLink"/>
                <w:rtl w:val="true"/>
              </w:rPr>
              <w:tab/>
            </w:r>
            <w:r>
              <w:rPr>
                <w:rStyle w:val="IndexLink"/>
              </w:rPr>
              <w:t>268</w:t>
            </w:r>
          </w:hyperlink>
        </w:p>
        <w:p>
          <w:pPr>
            <w:pStyle w:val="Contents4"/>
            <w:tabs>
              <w:tab w:val="clear" w:pos="8176"/>
              <w:tab w:val="right" w:pos="9026" w:leader="dot"/>
            </w:tabs>
            <w:rPr/>
          </w:pPr>
          <w:hyperlink w:anchor="__RefHeading___Toc463051_1878427129">
            <w:r>
              <w:rPr>
                <w:webHidden/>
                <w:rStyle w:val="IndexLink"/>
                <w:rtl w:val="true"/>
              </w:rPr>
              <w:t>ز</w:t>
            </w:r>
            <w:r>
              <w:rPr>
                <w:rStyle w:val="IndexLink"/>
                <w:rtl w:val="true"/>
              </w:rPr>
              <w:t xml:space="preserve">. </w:t>
            </w:r>
            <w:r>
              <w:rPr>
                <w:rStyle w:val="IndexLink"/>
                <w:rtl w:val="true"/>
              </w:rPr>
              <w:t>عدم وجوب زکات</w:t>
            </w:r>
            <w:r>
              <w:rPr>
                <w:rStyle w:val="IndexLink"/>
                <w:rtl w:val="true"/>
              </w:rPr>
              <w:tab/>
            </w:r>
            <w:r>
              <w:rPr>
                <w:rStyle w:val="IndexLink"/>
              </w:rPr>
              <w:t>270</w:t>
            </w:r>
          </w:hyperlink>
        </w:p>
        <w:p>
          <w:pPr>
            <w:pStyle w:val="Contents4"/>
            <w:tabs>
              <w:tab w:val="clear" w:pos="8176"/>
              <w:tab w:val="right" w:pos="9026" w:leader="dot"/>
            </w:tabs>
            <w:rPr/>
          </w:pPr>
          <w:hyperlink w:anchor="__RefHeading___Toc463053_1878427129">
            <w:r>
              <w:rPr>
                <w:webHidden/>
                <w:rStyle w:val="IndexLink"/>
                <w:rtl w:val="true"/>
              </w:rPr>
              <w:t>ح</w:t>
            </w:r>
            <w:r>
              <w:rPr>
                <w:rStyle w:val="IndexLink"/>
                <w:rtl w:val="true"/>
              </w:rPr>
              <w:t xml:space="preserve">. </w:t>
            </w:r>
            <w:r>
              <w:rPr>
                <w:rStyle w:val="IndexLink"/>
                <w:rtl w:val="true"/>
              </w:rPr>
              <w:t>شرط زکات دادن برای ولایت</w:t>
            </w:r>
            <w:r>
              <w:rPr>
                <w:rStyle w:val="IndexLink"/>
                <w:rtl w:val="true"/>
              </w:rPr>
              <w:tab/>
            </w:r>
            <w:r>
              <w:rPr>
                <w:rStyle w:val="IndexLink"/>
              </w:rPr>
              <w:t>270</w:t>
            </w:r>
          </w:hyperlink>
        </w:p>
        <w:p>
          <w:pPr>
            <w:pStyle w:val="Contents4"/>
            <w:tabs>
              <w:tab w:val="clear" w:pos="8176"/>
              <w:tab w:val="right" w:pos="9026" w:leader="dot"/>
            </w:tabs>
            <w:rPr/>
          </w:pPr>
          <w:hyperlink w:anchor="__RefHeading___Toc463055_1878427129">
            <w:r>
              <w:rPr>
                <w:webHidden/>
                <w:rStyle w:val="IndexLink"/>
                <w:rtl w:val="true"/>
              </w:rPr>
              <w:t>ط</w:t>
            </w:r>
            <w:r>
              <w:rPr>
                <w:rStyle w:val="IndexLink"/>
                <w:rtl w:val="true"/>
              </w:rPr>
              <w:t xml:space="preserve">. </w:t>
            </w:r>
            <w:r>
              <w:rPr>
                <w:rStyle w:val="IndexLink"/>
                <w:rtl w:val="true"/>
              </w:rPr>
              <w:t>راکع همان خاضع</w:t>
            </w:r>
            <w:r>
              <w:rPr>
                <w:rStyle w:val="IndexLink"/>
                <w:rtl w:val="true"/>
              </w:rPr>
              <w:tab/>
            </w:r>
            <w:r>
              <w:rPr>
                <w:rStyle w:val="IndexLink"/>
              </w:rPr>
              <w:t>271</w:t>
            </w:r>
          </w:hyperlink>
        </w:p>
        <w:p>
          <w:pPr>
            <w:pStyle w:val="Contents3"/>
            <w:tabs>
              <w:tab w:val="clear" w:pos="8459"/>
              <w:tab w:val="right" w:pos="9026" w:leader="dot"/>
            </w:tabs>
            <w:rPr/>
          </w:pPr>
          <w:hyperlink w:anchor="__RefHeading___Toc463057_1878427129">
            <w:r>
              <w:rPr>
                <w:webHidden/>
                <w:rStyle w:val="IndexLink"/>
                <w:rtl w:val="true"/>
              </w:rPr>
              <w:t>نتیجه</w:t>
            </w:r>
            <w:r>
              <w:rPr>
                <w:rStyle w:val="IndexLink"/>
                <w:rtl w:val="true"/>
              </w:rPr>
              <w:tab/>
            </w:r>
            <w:r>
              <w:rPr>
                <w:rStyle w:val="IndexLink"/>
              </w:rPr>
              <w:t>272</w:t>
            </w:r>
          </w:hyperlink>
        </w:p>
        <w:p>
          <w:pPr>
            <w:pStyle w:val="Contents3"/>
            <w:tabs>
              <w:tab w:val="clear" w:pos="8459"/>
              <w:tab w:val="right" w:pos="9026" w:leader="dot"/>
            </w:tabs>
            <w:rPr/>
          </w:pPr>
          <w:hyperlink w:anchor="__RefHeading___Toc463059_1878427129">
            <w:r>
              <w:rPr>
                <w:webHidden/>
                <w:rStyle w:val="IndexLink"/>
                <w:rtl w:val="true"/>
              </w:rPr>
              <w:t>منابع</w:t>
            </w:r>
            <w:r>
              <w:rPr>
                <w:rStyle w:val="IndexLink"/>
                <w:rtl w:val="true"/>
              </w:rPr>
              <w:tab/>
            </w:r>
            <w:r>
              <w:rPr>
                <w:rStyle w:val="IndexLink"/>
              </w:rPr>
              <w:t>274</w:t>
            </w:r>
          </w:hyperlink>
        </w:p>
        <w:p>
          <w:pPr>
            <w:pStyle w:val="Contents2"/>
            <w:tabs>
              <w:tab w:val="clear" w:pos="8743"/>
              <w:tab w:val="right" w:pos="9026" w:leader="dot"/>
            </w:tabs>
            <w:rPr/>
          </w:pPr>
          <w:hyperlink w:anchor="__RefHeading___Toc463061_1878427129">
            <w:r>
              <w:rPr>
                <w:webHidden/>
                <w:rStyle w:val="IndexLink"/>
                <w:rtl w:val="true"/>
              </w:rPr>
              <w:t>بررسی سبب نزول آیه ولایت در منابع تفسیری اهل‌سنت</w:t>
            </w:r>
            <w:r>
              <w:rPr>
                <w:rStyle w:val="IndexLink"/>
                <w:rtl w:val="true"/>
              </w:rPr>
              <w:tab/>
            </w:r>
            <w:r>
              <w:rPr>
                <w:rStyle w:val="IndexLink"/>
              </w:rPr>
              <w:t>278</w:t>
            </w:r>
          </w:hyperlink>
        </w:p>
        <w:p>
          <w:pPr>
            <w:pStyle w:val="Contents3"/>
            <w:tabs>
              <w:tab w:val="clear" w:pos="8459"/>
              <w:tab w:val="right" w:pos="9026" w:leader="dot"/>
            </w:tabs>
            <w:rPr/>
          </w:pPr>
          <w:hyperlink w:anchor="__RefHeading___Toc463063_187842712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463065_1878427129">
            <w:r>
              <w:rPr>
                <w:webHidden/>
                <w:rStyle w:val="IndexLink"/>
                <w:rtl w:val="true"/>
              </w:rPr>
              <w:t>چکیده</w:t>
            </w:r>
            <w:r>
              <w:rPr>
                <w:rStyle w:val="IndexLink"/>
                <w:rtl w:val="true"/>
              </w:rPr>
              <w:tab/>
            </w:r>
            <w:r>
              <w:rPr>
                <w:rStyle w:val="IndexLink"/>
              </w:rPr>
              <w:t>280</w:t>
            </w:r>
          </w:hyperlink>
        </w:p>
        <w:p>
          <w:pPr>
            <w:pStyle w:val="Contents3"/>
            <w:tabs>
              <w:tab w:val="clear" w:pos="8459"/>
              <w:tab w:val="right" w:pos="9026" w:leader="dot"/>
            </w:tabs>
            <w:rPr/>
          </w:pPr>
          <w:hyperlink w:anchor="__RefHeading___Toc463067_1878427129">
            <w:r>
              <w:rPr>
                <w:webHidden/>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463069_1878427129">
            <w:r>
              <w:rPr>
                <w:webHidden/>
                <w:rStyle w:val="IndexLink"/>
                <w:rtl w:val="true"/>
              </w:rPr>
              <w:t>پیشینه</w:t>
            </w:r>
            <w:r>
              <w:rPr>
                <w:rStyle w:val="IndexLink"/>
                <w:rtl w:val="true"/>
              </w:rPr>
              <w:tab/>
            </w:r>
            <w:r>
              <w:rPr>
                <w:rStyle w:val="IndexLink"/>
              </w:rPr>
              <w:t>281</w:t>
            </w:r>
          </w:hyperlink>
        </w:p>
        <w:p>
          <w:pPr>
            <w:pStyle w:val="Contents3"/>
            <w:tabs>
              <w:tab w:val="clear" w:pos="8459"/>
              <w:tab w:val="right" w:pos="9026" w:leader="dot"/>
            </w:tabs>
            <w:rPr/>
          </w:pPr>
          <w:hyperlink w:anchor="__RefHeading___Toc463071_1878427129">
            <w:r>
              <w:rPr>
                <w:webHidden/>
                <w:rStyle w:val="IndexLink"/>
              </w:rPr>
              <w:t>1</w:t>
            </w:r>
            <w:r>
              <w:rPr>
                <w:rStyle w:val="IndexLink"/>
                <w:rtl w:val="true"/>
              </w:rPr>
              <w:t xml:space="preserve">. </w:t>
            </w:r>
            <w:r>
              <w:rPr>
                <w:rStyle w:val="IndexLink"/>
                <w:rtl w:val="true"/>
              </w:rPr>
              <w:t>اهمیت و نقش سبب نزول در فهم مفاد و محتوای آیات</w:t>
            </w:r>
            <w:r>
              <w:rPr>
                <w:rStyle w:val="IndexLink"/>
                <w:rtl w:val="true"/>
              </w:rPr>
              <w:tab/>
            </w:r>
            <w:r>
              <w:rPr>
                <w:rStyle w:val="IndexLink"/>
              </w:rPr>
              <w:t>282</w:t>
            </w:r>
          </w:hyperlink>
        </w:p>
        <w:p>
          <w:pPr>
            <w:pStyle w:val="Contents3"/>
            <w:tabs>
              <w:tab w:val="clear" w:pos="8459"/>
              <w:tab w:val="right" w:pos="9026" w:leader="dot"/>
            </w:tabs>
            <w:rPr/>
          </w:pPr>
          <w:hyperlink w:anchor="__RefHeading___Toc463073_1878427129">
            <w:r>
              <w:rPr>
                <w:webHidden/>
                <w:rStyle w:val="IndexLink"/>
              </w:rPr>
              <w:t>2</w:t>
            </w:r>
            <w:r>
              <w:rPr>
                <w:rStyle w:val="IndexLink"/>
                <w:rtl w:val="true"/>
              </w:rPr>
              <w:t xml:space="preserve">. </w:t>
            </w:r>
            <w:r>
              <w:rPr>
                <w:rStyle w:val="IndexLink"/>
                <w:rtl w:val="true"/>
              </w:rPr>
              <w:t>سبب نزول آیه ولایت در منابع اهل‌سنت</w:t>
            </w:r>
            <w:r>
              <w:rPr>
                <w:rStyle w:val="IndexLink"/>
                <w:rtl w:val="true"/>
              </w:rPr>
              <w:tab/>
            </w:r>
            <w:r>
              <w:rPr>
                <w:rStyle w:val="IndexLink"/>
              </w:rPr>
              <w:t>285</w:t>
            </w:r>
          </w:hyperlink>
        </w:p>
        <w:p>
          <w:pPr>
            <w:pStyle w:val="Contents4"/>
            <w:tabs>
              <w:tab w:val="clear" w:pos="8176"/>
              <w:tab w:val="right" w:pos="9026" w:leader="dot"/>
            </w:tabs>
            <w:rPr/>
          </w:pPr>
          <w:hyperlink w:anchor="__RefHeading___Toc463075_1878427129">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463077_1878427129">
            <w:r>
              <w:rPr>
                <w:webHidden/>
                <w:rStyle w:val="IndexLink"/>
                <w:rtl w:val="true"/>
              </w:rPr>
              <w:t>الف</w:t>
            </w:r>
            <w:r>
              <w:rPr>
                <w:rStyle w:val="IndexLink"/>
                <w:rtl w:val="true"/>
              </w:rPr>
              <w:t xml:space="preserve">) </w:t>
            </w:r>
            <w:r>
              <w:rPr>
                <w:rStyle w:val="IndexLink"/>
                <w:rtl w:val="true"/>
              </w:rPr>
              <w:t xml:space="preserve">سیوطی در الدرّ المنثور نقل می‌کند از ابن‌عباس که؛ </w:t>
            </w:r>
            <w:r>
              <w:rPr>
                <w:rStyle w:val="IndexLink"/>
                <w:rtl w:val="true"/>
              </w:rPr>
              <w:t>«</w:t>
            </w:r>
            <w:r>
              <w:rPr>
                <w:rStyle w:val="IndexLink"/>
                <w:rtl w:val="true"/>
              </w:rPr>
              <w:t>تصدّق علیّ بخاتمه و هو راکع، فقال 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من اعطاک هذا الخاتم؟ قال</w:t>
            </w:r>
            <w:r>
              <w:rPr>
                <w:rStyle w:val="IndexLink"/>
                <w:rtl w:val="true"/>
              </w:rPr>
              <w:t xml:space="preserve">: </w:t>
            </w:r>
            <w:r>
              <w:rPr>
                <w:rStyle w:val="IndexLink"/>
                <w:rtl w:val="true"/>
              </w:rPr>
              <w:t>ذاک الراکع، فأنزل الله إنّما ولیّکُمُ الله و رسوله؛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حال نماز انگشترش را صدقه داد</w:t>
            </w:r>
            <w:r>
              <w:rPr>
                <w:rStyle w:val="IndexLink"/>
                <w:rtl w:val="true"/>
              </w:rPr>
              <w:t xml:space="preserve">... </w:t>
            </w:r>
            <w:r>
              <w:rPr>
                <w:rStyle w:val="IndexLink"/>
                <w:rtl w:val="true"/>
              </w:rPr>
              <w:t>و این آیه در این باره نازل شد</w:t>
            </w:r>
            <w:r>
              <w:rPr>
                <w:rStyle w:val="IndexLink"/>
                <w:rtl w:val="true"/>
              </w:rPr>
              <w:t>» (</w:t>
            </w:r>
            <w:r>
              <w:rPr>
                <w:rStyle w:val="IndexLink"/>
                <w:rtl w:val="true"/>
              </w:rPr>
              <w:t>سیوطی، الدر المنثور،</w:t>
            </w:r>
            <w:r>
              <w:rPr>
                <w:rStyle w:val="IndexLink"/>
                <w:rtl w:val="true"/>
              </w:rPr>
              <w:tab/>
            </w:r>
            <w:r>
              <w:rPr>
                <w:rStyle w:val="IndexLink"/>
              </w:rPr>
              <w:t>291</w:t>
            </w:r>
          </w:hyperlink>
        </w:p>
        <w:p>
          <w:pPr>
            <w:pStyle w:val="Contents4"/>
            <w:tabs>
              <w:tab w:val="clear" w:pos="8176"/>
              <w:tab w:val="right" w:pos="9026" w:leader="dot"/>
            </w:tabs>
            <w:rPr/>
          </w:pPr>
          <w:hyperlink w:anchor="__RefHeading___Toc463079_1878427129">
            <w:r>
              <w:rPr>
                <w:webHidden/>
                <w:rStyle w:val="IndexLink"/>
                <w:rtl w:val="true"/>
              </w:rPr>
              <w:t>ب</w:t>
            </w:r>
            <w:r>
              <w:rPr>
                <w:rStyle w:val="IndexLink"/>
                <w:rtl w:val="true"/>
              </w:rPr>
              <w:t xml:space="preserve">) </w:t>
            </w:r>
            <w:r>
              <w:rPr>
                <w:rStyle w:val="IndexLink"/>
                <w:rtl w:val="true"/>
              </w:rPr>
              <w:t>تابعین و آیه ولایت</w:t>
            </w:r>
            <w:r>
              <w:rPr>
                <w:rStyle w:val="IndexLink"/>
                <w:rtl w:val="true"/>
              </w:rPr>
              <w:tab/>
            </w:r>
            <w:r>
              <w:rPr>
                <w:rStyle w:val="IndexLink"/>
              </w:rPr>
              <w:t>293</w:t>
            </w:r>
          </w:hyperlink>
        </w:p>
        <w:p>
          <w:pPr>
            <w:pStyle w:val="Contents3"/>
            <w:tabs>
              <w:tab w:val="clear" w:pos="8459"/>
              <w:tab w:val="right" w:pos="9026" w:leader="dot"/>
            </w:tabs>
            <w:rPr/>
          </w:pPr>
          <w:hyperlink w:anchor="__RefHeading___Toc463081_1878427129">
            <w:r>
              <w:rPr>
                <w:webHidden/>
                <w:rStyle w:val="IndexLink"/>
                <w:rtl w:val="true"/>
              </w:rPr>
              <w:t>نظریات دیگر به‌عنوان سبب نزول در ذیل آیه</w:t>
            </w:r>
            <w:r>
              <w:rPr>
                <w:rStyle w:val="IndexLink"/>
                <w:rtl w:val="true"/>
              </w:rPr>
              <w:tab/>
            </w:r>
            <w:r>
              <w:rPr>
                <w:rStyle w:val="IndexLink"/>
              </w:rPr>
              <w:t>298</w:t>
            </w:r>
          </w:hyperlink>
        </w:p>
        <w:p>
          <w:pPr>
            <w:pStyle w:val="Contents3"/>
            <w:tabs>
              <w:tab w:val="clear" w:pos="8459"/>
              <w:tab w:val="right" w:pos="9026" w:leader="dot"/>
            </w:tabs>
            <w:rPr/>
          </w:pPr>
          <w:hyperlink w:anchor="__RefHeading___Toc463083_1878427129">
            <w:r>
              <w:rPr>
                <w:webHidden/>
                <w:rStyle w:val="IndexLink"/>
                <w:rtl w:val="true"/>
              </w:rPr>
              <w:t>نتیجه</w:t>
            </w:r>
            <w:r>
              <w:rPr>
                <w:rStyle w:val="IndexLink"/>
                <w:rtl w:val="true"/>
              </w:rPr>
              <w:tab/>
            </w:r>
            <w:r>
              <w:rPr>
                <w:rStyle w:val="IndexLink"/>
              </w:rPr>
              <w:t>300</w:t>
            </w:r>
          </w:hyperlink>
        </w:p>
        <w:p>
          <w:pPr>
            <w:pStyle w:val="Contents3"/>
            <w:tabs>
              <w:tab w:val="clear" w:pos="8459"/>
              <w:tab w:val="right" w:pos="9026" w:leader="dot"/>
            </w:tabs>
            <w:rPr/>
          </w:pPr>
          <w:hyperlink w:anchor="__RefHeading___Toc463085_1878427129">
            <w:r>
              <w:rPr>
                <w:webHidden/>
                <w:rStyle w:val="IndexLink"/>
                <w:rtl w:val="true"/>
              </w:rPr>
              <w:t>منابع</w:t>
            </w:r>
            <w:r>
              <w:rPr>
                <w:rStyle w:val="IndexLink"/>
                <w:rtl w:val="true"/>
              </w:rPr>
              <w:tab/>
            </w:r>
            <w:r>
              <w:rPr>
                <w:rStyle w:val="IndexLink"/>
              </w:rPr>
              <w:t>302</w:t>
            </w:r>
          </w:hyperlink>
        </w:p>
        <w:p>
          <w:pPr>
            <w:pStyle w:val="Contents2"/>
            <w:tabs>
              <w:tab w:val="clear" w:pos="8743"/>
              <w:tab w:val="right" w:pos="9026" w:leader="dot"/>
            </w:tabs>
            <w:rPr/>
          </w:pPr>
          <w:hyperlink w:anchor="__RefHeading___Toc463087_1878427129">
            <w:r>
              <w:rPr>
                <w:webHidden/>
                <w:rStyle w:val="IndexLink"/>
                <w:rtl w:val="true"/>
              </w:rPr>
              <w:t xml:space="preserve">تفسیر تطبیقی آیه </w:t>
            </w:r>
            <w:r>
              <w:rPr>
                <w:rStyle w:val="IndexLink"/>
                <w:rtl w:val="true"/>
              </w:rPr>
              <w:t>«</w:t>
            </w:r>
            <w:r>
              <w:rPr>
                <w:rStyle w:val="IndexLink"/>
                <w:rtl w:val="true"/>
              </w:rPr>
              <w:t>اولی‌الامر</w:t>
            </w:r>
            <w:r>
              <w:rPr>
                <w:rStyle w:val="IndexLink"/>
                <w:rtl w:val="true"/>
              </w:rPr>
              <w:t xml:space="preserve">» </w:t>
            </w:r>
            <w:r>
              <w:rPr>
                <w:rStyle w:val="IndexLink"/>
                <w:rtl w:val="true"/>
              </w:rPr>
              <w:t>از دیدگاه فریقین</w:t>
            </w:r>
            <w:r>
              <w:rPr>
                <w:rStyle w:val="IndexLink"/>
                <w:rtl w:val="true"/>
              </w:rPr>
              <w:tab/>
            </w:r>
            <w:r>
              <w:rPr>
                <w:rStyle w:val="IndexLink"/>
              </w:rPr>
              <w:t>306</w:t>
            </w:r>
          </w:hyperlink>
        </w:p>
        <w:p>
          <w:pPr>
            <w:pStyle w:val="Contents3"/>
            <w:tabs>
              <w:tab w:val="clear" w:pos="8459"/>
              <w:tab w:val="right" w:pos="9026" w:leader="dot"/>
            </w:tabs>
            <w:rPr/>
          </w:pPr>
          <w:hyperlink w:anchor="__RefHeading___Toc463089_187842712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463091_1878427129">
            <w:r>
              <w:rPr>
                <w:webHidden/>
                <w:rStyle w:val="IndexLink"/>
                <w:rtl w:val="true"/>
              </w:rPr>
              <w:t>چکیده</w:t>
            </w:r>
            <w:r>
              <w:rPr>
                <w:rStyle w:val="IndexLink"/>
                <w:rtl w:val="true"/>
              </w:rPr>
              <w:tab/>
            </w:r>
            <w:r>
              <w:rPr>
                <w:rStyle w:val="IndexLink"/>
              </w:rPr>
              <w:t>308</w:t>
            </w:r>
          </w:hyperlink>
        </w:p>
        <w:p>
          <w:pPr>
            <w:pStyle w:val="Contents3"/>
            <w:tabs>
              <w:tab w:val="clear" w:pos="8459"/>
              <w:tab w:val="right" w:pos="9026" w:leader="dot"/>
            </w:tabs>
            <w:rPr/>
          </w:pPr>
          <w:hyperlink w:anchor="__RefHeading___Toc463093_1878427129">
            <w:r>
              <w:rPr>
                <w:webHidden/>
                <w:rStyle w:val="IndexLink"/>
                <w:rtl w:val="true"/>
              </w:rPr>
              <w:t>مقدمه</w:t>
            </w:r>
            <w:r>
              <w:rPr>
                <w:rStyle w:val="IndexLink"/>
                <w:rtl w:val="true"/>
              </w:rPr>
              <w:tab/>
            </w:r>
            <w:r>
              <w:rPr>
                <w:rStyle w:val="IndexLink"/>
              </w:rPr>
              <w:t>308</w:t>
            </w:r>
          </w:hyperlink>
        </w:p>
        <w:p>
          <w:pPr>
            <w:pStyle w:val="Contents3"/>
            <w:tabs>
              <w:tab w:val="clear" w:pos="8459"/>
              <w:tab w:val="right" w:pos="9026" w:leader="dot"/>
            </w:tabs>
            <w:rPr/>
          </w:pPr>
          <w:hyperlink w:anchor="__RefHeading___Toc463095_1878427129">
            <w:r>
              <w:rPr>
                <w:webHidden/>
                <w:rStyle w:val="IndexLink"/>
              </w:rPr>
              <w:t>1</w:t>
            </w:r>
            <w:r>
              <w:rPr>
                <w:rStyle w:val="IndexLink"/>
                <w:rtl w:val="true"/>
              </w:rPr>
              <w:t>.</w:t>
            </w:r>
            <w:r>
              <w:rPr>
                <w:rStyle w:val="IndexLink"/>
                <w:rtl w:val="true"/>
              </w:rPr>
              <w:t>پیشینه تحقیق</w:t>
            </w:r>
            <w:r>
              <w:rPr>
                <w:rStyle w:val="IndexLink"/>
                <w:rtl w:val="true"/>
              </w:rPr>
              <w:tab/>
            </w:r>
            <w:r>
              <w:rPr>
                <w:rStyle w:val="IndexLink"/>
              </w:rPr>
              <w:t>309</w:t>
            </w:r>
          </w:hyperlink>
        </w:p>
        <w:p>
          <w:pPr>
            <w:pStyle w:val="Contents3"/>
            <w:tabs>
              <w:tab w:val="clear" w:pos="8459"/>
              <w:tab w:val="right" w:pos="9026" w:leader="dot"/>
            </w:tabs>
            <w:rPr/>
          </w:pPr>
          <w:hyperlink w:anchor="__RefHeading___Toc463097_1878427129">
            <w:r>
              <w:rPr>
                <w:webHidden/>
                <w:rStyle w:val="IndexLink"/>
              </w:rPr>
              <w:t>2</w:t>
            </w:r>
            <w:r>
              <w:rPr>
                <w:rStyle w:val="IndexLink"/>
                <w:rtl w:val="true"/>
              </w:rPr>
              <w:t>.</w:t>
            </w:r>
            <w:r>
              <w:rPr>
                <w:rStyle w:val="IndexLink"/>
                <w:rtl w:val="true"/>
              </w:rPr>
              <w:t>مفهوم‌شناسی</w:t>
            </w:r>
            <w:r>
              <w:rPr>
                <w:rStyle w:val="IndexLink"/>
                <w:rtl w:val="true"/>
              </w:rPr>
              <w:tab/>
            </w:r>
            <w:r>
              <w:rPr>
                <w:rStyle w:val="IndexLink"/>
              </w:rPr>
              <w:t>310</w:t>
            </w:r>
          </w:hyperlink>
        </w:p>
        <w:p>
          <w:pPr>
            <w:pStyle w:val="Contents3"/>
            <w:tabs>
              <w:tab w:val="clear" w:pos="8459"/>
              <w:tab w:val="right" w:pos="9026" w:leader="dot"/>
            </w:tabs>
            <w:rPr/>
          </w:pPr>
          <w:hyperlink w:anchor="__RefHeading___Toc463099_1878427129">
            <w:r>
              <w:rPr>
                <w:webHidden/>
                <w:rStyle w:val="IndexLink"/>
              </w:rPr>
              <w:t>3</w:t>
            </w:r>
            <w:r>
              <w:rPr>
                <w:rStyle w:val="IndexLink"/>
                <w:rtl w:val="true"/>
              </w:rPr>
              <w:t xml:space="preserve">. </w:t>
            </w:r>
            <w:r>
              <w:rPr>
                <w:rStyle w:val="IndexLink"/>
                <w:rtl w:val="true"/>
              </w:rPr>
              <w:t>تفسیر آیه از دیدگاه شیعه</w:t>
            </w:r>
            <w:r>
              <w:rPr>
                <w:rStyle w:val="IndexLink"/>
                <w:rtl w:val="true"/>
              </w:rPr>
              <w:tab/>
            </w:r>
            <w:r>
              <w:rPr>
                <w:rStyle w:val="IndexLink"/>
              </w:rPr>
              <w:t>311</w:t>
            </w:r>
          </w:hyperlink>
        </w:p>
        <w:p>
          <w:pPr>
            <w:pStyle w:val="Contents4"/>
            <w:tabs>
              <w:tab w:val="clear" w:pos="8176"/>
              <w:tab w:val="right" w:pos="9026" w:leader="dot"/>
            </w:tabs>
            <w:rPr/>
          </w:pPr>
          <w:hyperlink w:anchor="__RefHeading___Toc463101_187842712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63103_1878427129">
            <w:r>
              <w:rPr>
                <w:webHidden/>
                <w:rStyle w:val="IndexLink"/>
                <w:rtl w:val="true"/>
              </w:rPr>
              <w:t>الف</w:t>
            </w:r>
            <w:r>
              <w:rPr>
                <w:rStyle w:val="IndexLink"/>
                <w:rtl w:val="true"/>
              </w:rPr>
              <w:t xml:space="preserve">) </w:t>
            </w:r>
            <w:r>
              <w:rPr>
                <w:rStyle w:val="IndexLink"/>
                <w:rtl w:val="true"/>
              </w:rPr>
              <w:t xml:space="preserve">دلیل درون‌متنی </w:t>
            </w:r>
            <w:r>
              <w:rPr>
                <w:rStyle w:val="IndexLink"/>
                <w:rtl w:val="true"/>
              </w:rPr>
              <w:t>(</w:t>
            </w:r>
            <w:r>
              <w:rPr>
                <w:rStyle w:val="IndexLink"/>
                <w:rtl w:val="true"/>
              </w:rPr>
              <w:t>آیات</w:t>
            </w:r>
            <w:r>
              <w:rPr>
                <w:rStyle w:val="IndexLink"/>
                <w:rtl w:val="true"/>
              </w:rPr>
              <w:t>)</w:t>
              <w:tab/>
            </w:r>
            <w:r>
              <w:rPr>
                <w:rStyle w:val="IndexLink"/>
              </w:rPr>
              <w:t>311</w:t>
            </w:r>
          </w:hyperlink>
        </w:p>
        <w:p>
          <w:pPr>
            <w:pStyle w:val="Contents4"/>
            <w:tabs>
              <w:tab w:val="clear" w:pos="8176"/>
              <w:tab w:val="right" w:pos="9026" w:leader="dot"/>
            </w:tabs>
            <w:rPr/>
          </w:pPr>
          <w:hyperlink w:anchor="__RefHeading___Toc463105_1878427129">
            <w:r>
              <w:rPr>
                <w:webHidden/>
                <w:rStyle w:val="IndexLink"/>
                <w:rtl w:val="true"/>
              </w:rPr>
              <w:t>ب</w:t>
            </w:r>
            <w:r>
              <w:rPr>
                <w:rStyle w:val="IndexLink"/>
                <w:rtl w:val="true"/>
              </w:rPr>
              <w:t xml:space="preserve">) </w:t>
            </w:r>
            <w:r>
              <w:rPr>
                <w:rStyle w:val="IndexLink"/>
                <w:rtl w:val="true"/>
              </w:rPr>
              <w:t xml:space="preserve">دلیل برون‌متنی </w:t>
            </w:r>
            <w:r>
              <w:rPr>
                <w:rStyle w:val="IndexLink"/>
                <w:rtl w:val="true"/>
              </w:rPr>
              <w:t>(</w:t>
            </w:r>
            <w:r>
              <w:rPr>
                <w:rStyle w:val="IndexLink"/>
                <w:rtl w:val="true"/>
              </w:rPr>
              <w:t>روایات</w:t>
            </w:r>
            <w:r>
              <w:rPr>
                <w:rStyle w:val="IndexLink"/>
                <w:rtl w:val="true"/>
              </w:rPr>
              <w:t>)</w:t>
              <w:tab/>
            </w:r>
            <w:r>
              <w:rPr>
                <w:rStyle w:val="IndexLink"/>
              </w:rPr>
              <w:t>312</w:t>
            </w:r>
          </w:hyperlink>
        </w:p>
        <w:p>
          <w:pPr>
            <w:pStyle w:val="Contents3"/>
            <w:tabs>
              <w:tab w:val="clear" w:pos="8459"/>
              <w:tab w:val="right" w:pos="9026" w:leader="dot"/>
            </w:tabs>
            <w:rPr/>
          </w:pPr>
          <w:hyperlink w:anchor="__RefHeading___Toc463107_1878427129">
            <w:r>
              <w:rPr>
                <w:webHidden/>
                <w:rStyle w:val="IndexLink"/>
              </w:rPr>
              <w:t>4</w:t>
            </w:r>
            <w:r>
              <w:rPr>
                <w:rStyle w:val="IndexLink"/>
                <w:rtl w:val="true"/>
              </w:rPr>
              <w:t xml:space="preserve">. </w:t>
            </w:r>
            <w:r>
              <w:rPr>
                <w:rStyle w:val="IndexLink"/>
                <w:rtl w:val="true"/>
              </w:rPr>
              <w:t>تفسیر آیه از دیدگاه اهل‌سنت</w:t>
            </w:r>
            <w:r>
              <w:rPr>
                <w:rStyle w:val="IndexLink"/>
                <w:rtl w:val="true"/>
              </w:rPr>
              <w:tab/>
            </w:r>
            <w:r>
              <w:rPr>
                <w:rStyle w:val="IndexLink"/>
              </w:rPr>
              <w:t>313</w:t>
            </w:r>
          </w:hyperlink>
        </w:p>
        <w:p>
          <w:pPr>
            <w:pStyle w:val="Contents3"/>
            <w:tabs>
              <w:tab w:val="clear" w:pos="8459"/>
              <w:tab w:val="right" w:pos="9026" w:leader="dot"/>
            </w:tabs>
            <w:rPr/>
          </w:pPr>
          <w:hyperlink w:anchor="__RefHeading___Toc463109_1878427129">
            <w:r>
              <w:rPr>
                <w:webHidden/>
                <w:rStyle w:val="IndexLink"/>
                <w:rtl w:val="true"/>
              </w:rPr>
              <w:t>اقوال مفسرین اهل‌سنت درباره اولی‌الأمر</w:t>
            </w:r>
            <w:r>
              <w:rPr>
                <w:rStyle w:val="IndexLink"/>
                <w:rtl w:val="true"/>
              </w:rPr>
              <w:tab/>
            </w:r>
            <w:r>
              <w:rPr>
                <w:rStyle w:val="IndexLink"/>
              </w:rPr>
              <w:t>313</w:t>
            </w:r>
          </w:hyperlink>
        </w:p>
        <w:p>
          <w:pPr>
            <w:pStyle w:val="Contents3"/>
            <w:tabs>
              <w:tab w:val="clear" w:pos="8459"/>
              <w:tab w:val="right" w:pos="9026" w:leader="dot"/>
            </w:tabs>
            <w:rPr/>
          </w:pPr>
          <w:hyperlink w:anchor="__RefHeading___Toc463111_1878427129">
            <w:r>
              <w:rPr>
                <w:webHidden/>
                <w:rStyle w:val="IndexLink"/>
                <w:rtl w:val="true"/>
              </w:rPr>
              <w:t>یک ـ مصادیق اولی‌الأمر در روایات اهل‌سنت</w:t>
            </w:r>
            <w:r>
              <w:rPr>
                <w:rStyle w:val="IndexLink"/>
                <w:rtl w:val="true"/>
              </w:rPr>
              <w:tab/>
            </w:r>
            <w:r>
              <w:rPr>
                <w:rStyle w:val="IndexLink"/>
              </w:rPr>
              <w:t>314</w:t>
            </w:r>
          </w:hyperlink>
        </w:p>
        <w:p>
          <w:pPr>
            <w:pStyle w:val="Contents3"/>
            <w:tabs>
              <w:tab w:val="clear" w:pos="8459"/>
              <w:tab w:val="right" w:pos="9026" w:leader="dot"/>
            </w:tabs>
            <w:rPr/>
          </w:pPr>
          <w:hyperlink w:anchor="__RefHeading___Toc463113_1878427129">
            <w:r>
              <w:rPr>
                <w:webHidden/>
                <w:rStyle w:val="IndexLink"/>
                <w:rtl w:val="true"/>
              </w:rPr>
              <w:t>دو ـ بررسی روایات اهل‌سنت</w:t>
            </w:r>
            <w:r>
              <w:rPr>
                <w:rStyle w:val="IndexLink"/>
                <w:rtl w:val="true"/>
              </w:rPr>
              <w:tab/>
            </w:r>
            <w:r>
              <w:rPr>
                <w:rStyle w:val="IndexLink"/>
              </w:rPr>
              <w:t>315</w:t>
            </w:r>
          </w:hyperlink>
        </w:p>
        <w:p>
          <w:pPr>
            <w:pStyle w:val="Contents3"/>
            <w:tabs>
              <w:tab w:val="clear" w:pos="8459"/>
              <w:tab w:val="right" w:pos="9026" w:leader="dot"/>
            </w:tabs>
            <w:rPr/>
          </w:pPr>
          <w:hyperlink w:anchor="__RefHeading___Toc463115_1878427129">
            <w:r>
              <w:rPr>
                <w:webHidden/>
                <w:rStyle w:val="IndexLink"/>
                <w:rtl w:val="true"/>
              </w:rPr>
              <w:t>سه ـ بررسی نظر فخررازی از میان اقوال اهل‌سنت</w:t>
            </w:r>
            <w:r>
              <w:rPr>
                <w:rStyle w:val="IndexLink"/>
                <w:rtl w:val="true"/>
              </w:rPr>
              <w:tab/>
            </w:r>
            <w:r>
              <w:rPr>
                <w:rStyle w:val="IndexLink"/>
              </w:rPr>
              <w:t>318</w:t>
            </w:r>
          </w:hyperlink>
        </w:p>
        <w:p>
          <w:pPr>
            <w:pStyle w:val="Contents3"/>
            <w:tabs>
              <w:tab w:val="clear" w:pos="8459"/>
              <w:tab w:val="right" w:pos="9026" w:leader="dot"/>
            </w:tabs>
            <w:rPr/>
          </w:pPr>
          <w:hyperlink w:anchor="__RefHeading___Toc463117_1878427129">
            <w:r>
              <w:rPr>
                <w:webHidden/>
                <w:rStyle w:val="IndexLink"/>
                <w:rtl w:val="true"/>
              </w:rPr>
              <w:t>نقد اشکالات فخررازی و دیگران، به دلالت اولی‌الأمر بر اهل‌بیت اطهار</w:t>
            </w:r>
            <w:r>
              <w:rPr>
                <w:rStyle w:val="IndexLink"/>
                <w:rtl w:val="true"/>
              </w:rPr>
              <w:t>(</w:t>
            </w:r>
            <w:r>
              <w:rPr>
                <w:rStyle w:val="IndexLink"/>
                <w:rtl w:val="true"/>
              </w:rPr>
              <w:t>علیهم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463119_1878427129">
            <w:r>
              <w:rPr>
                <w:webHidden/>
                <w:rStyle w:val="IndexLink"/>
                <w:rtl w:val="true"/>
              </w:rPr>
              <w:t>نتیجه</w:t>
            </w:r>
            <w:r>
              <w:rPr>
                <w:rStyle w:val="IndexLink"/>
                <w:rtl w:val="true"/>
              </w:rPr>
              <w:tab/>
            </w:r>
            <w:r>
              <w:rPr>
                <w:rStyle w:val="IndexLink"/>
              </w:rPr>
              <w:t>325</w:t>
            </w:r>
          </w:hyperlink>
        </w:p>
        <w:p>
          <w:pPr>
            <w:pStyle w:val="Contents3"/>
            <w:tabs>
              <w:tab w:val="clear" w:pos="8459"/>
              <w:tab w:val="right" w:pos="9026" w:leader="dot"/>
            </w:tabs>
            <w:rPr/>
          </w:pPr>
          <w:hyperlink w:anchor="__RefHeading___Toc463121_1878427129">
            <w:r>
              <w:rPr>
                <w:webHidden/>
                <w:rStyle w:val="IndexLink"/>
                <w:rtl w:val="true"/>
              </w:rPr>
              <w:t>منابع</w:t>
            </w:r>
            <w:r>
              <w:rPr>
                <w:rStyle w:val="IndexLink"/>
                <w:rtl w:val="true"/>
              </w:rPr>
              <w:tab/>
            </w:r>
            <w:r>
              <w:rPr>
                <w:rStyle w:val="IndexLink"/>
              </w:rPr>
              <w:t>326</w:t>
            </w:r>
          </w:hyperlink>
        </w:p>
        <w:p>
          <w:pPr>
            <w:pStyle w:val="Contents2"/>
            <w:tabs>
              <w:tab w:val="clear" w:pos="8743"/>
              <w:tab w:val="right" w:pos="9026" w:leader="dot"/>
            </w:tabs>
            <w:rPr/>
          </w:pPr>
          <w:hyperlink w:anchor="__RefHeading___Toc463123_1878427129">
            <w:r>
              <w:rPr>
                <w:webHidden/>
                <w:rStyle w:val="IndexLink"/>
                <w:rtl w:val="true"/>
              </w:rPr>
              <w:t xml:space="preserve">استناد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به خطابه و واقعه غدیر در مقابل مخالفان</w:t>
            </w:r>
            <w:r>
              <w:rPr>
                <w:rStyle w:val="IndexLink"/>
                <w:rtl w:val="true"/>
              </w:rPr>
              <w:tab/>
            </w:r>
            <w:r>
              <w:rPr>
                <w:rStyle w:val="IndexLink"/>
              </w:rPr>
              <w:t>331</w:t>
            </w:r>
          </w:hyperlink>
        </w:p>
        <w:p>
          <w:pPr>
            <w:pStyle w:val="Contents3"/>
            <w:tabs>
              <w:tab w:val="clear" w:pos="8459"/>
              <w:tab w:val="right" w:pos="9026" w:leader="dot"/>
            </w:tabs>
            <w:rPr/>
          </w:pPr>
          <w:hyperlink w:anchor="__RefHeading___Toc463125_187842712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463127_1878427129">
            <w:r>
              <w:rPr>
                <w:webHidden/>
                <w:rStyle w:val="IndexLink"/>
                <w:rtl w:val="true"/>
              </w:rPr>
              <w:t>چکیده</w:t>
            </w:r>
            <w:r>
              <w:rPr>
                <w:rStyle w:val="IndexLink"/>
                <w:rtl w:val="true"/>
              </w:rPr>
              <w:tab/>
            </w:r>
            <w:r>
              <w:rPr>
                <w:rStyle w:val="IndexLink"/>
              </w:rPr>
              <w:t>333</w:t>
            </w:r>
          </w:hyperlink>
        </w:p>
        <w:p>
          <w:pPr>
            <w:pStyle w:val="Contents3"/>
            <w:tabs>
              <w:tab w:val="clear" w:pos="8459"/>
              <w:tab w:val="right" w:pos="9026" w:leader="dot"/>
            </w:tabs>
            <w:rPr/>
          </w:pPr>
          <w:hyperlink w:anchor="__RefHeading___Toc463129_1878427129">
            <w:r>
              <w:rPr>
                <w:webHidden/>
                <w:rStyle w:val="IndexLink"/>
              </w:rPr>
              <w:t>1</w:t>
            </w:r>
            <w:r>
              <w:rPr>
                <w:rStyle w:val="IndexLink"/>
                <w:rtl w:val="true"/>
              </w:rPr>
              <w:t>ـ مقدمه</w:t>
            </w:r>
            <w:r>
              <w:rPr>
                <w:rStyle w:val="IndexLink"/>
                <w:rtl w:val="true"/>
              </w:rPr>
              <w:tab/>
            </w:r>
            <w:r>
              <w:rPr>
                <w:rStyle w:val="IndexLink"/>
              </w:rPr>
              <w:t>334</w:t>
            </w:r>
          </w:hyperlink>
        </w:p>
        <w:p>
          <w:pPr>
            <w:pStyle w:val="Contents3"/>
            <w:tabs>
              <w:tab w:val="clear" w:pos="8459"/>
              <w:tab w:val="right" w:pos="9026" w:leader="dot"/>
            </w:tabs>
            <w:rPr/>
          </w:pPr>
          <w:hyperlink w:anchor="__RefHeading___Toc463131_1878427129">
            <w:r>
              <w:rPr>
                <w:webHidden/>
                <w:rStyle w:val="IndexLink"/>
              </w:rPr>
              <w:t>2</w:t>
            </w:r>
            <w:r>
              <w:rPr>
                <w:rStyle w:val="IndexLink"/>
                <w:rtl w:val="true"/>
              </w:rPr>
              <w:t>ـ پیشینه</w:t>
            </w:r>
            <w:r>
              <w:rPr>
                <w:rStyle w:val="IndexLink"/>
                <w:rtl w:val="true"/>
              </w:rPr>
              <w:tab/>
            </w:r>
            <w:r>
              <w:rPr>
                <w:rStyle w:val="IndexLink"/>
              </w:rPr>
              <w:t>335</w:t>
            </w:r>
          </w:hyperlink>
        </w:p>
        <w:p>
          <w:pPr>
            <w:pStyle w:val="Contents3"/>
            <w:tabs>
              <w:tab w:val="clear" w:pos="8459"/>
              <w:tab w:val="right" w:pos="9026" w:leader="dot"/>
            </w:tabs>
            <w:rPr/>
          </w:pPr>
          <w:hyperlink w:anchor="__RefHeading___Toc463133_1878427129">
            <w:r>
              <w:rPr>
                <w:webHidden/>
                <w:rStyle w:val="IndexLink"/>
              </w:rPr>
              <w:t>3</w:t>
            </w:r>
            <w:r>
              <w:rPr>
                <w:rStyle w:val="IndexLink"/>
                <w:rtl w:val="true"/>
              </w:rPr>
              <w:t>ـ اسناد احتجاج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به خطابه غدیر</w:t>
            </w:r>
            <w:r>
              <w:rPr>
                <w:rStyle w:val="IndexLink"/>
                <w:rtl w:val="true"/>
              </w:rPr>
              <w:tab/>
            </w:r>
            <w:r>
              <w:rPr>
                <w:rStyle w:val="IndexLink"/>
              </w:rPr>
              <w:t>335</w:t>
            </w:r>
          </w:hyperlink>
        </w:p>
        <w:p>
          <w:pPr>
            <w:pStyle w:val="Contents4"/>
            <w:tabs>
              <w:tab w:val="clear" w:pos="8176"/>
              <w:tab w:val="right" w:pos="9026" w:leader="dot"/>
            </w:tabs>
            <w:rPr/>
          </w:pPr>
          <w:hyperlink w:anchor="__RefHeading___Toc463135_187842712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63137_1878427129">
            <w:r>
              <w:rPr>
                <w:webHidden/>
                <w:rStyle w:val="IndexLink"/>
                <w:rtl w:val="true"/>
              </w:rPr>
              <w:t>الف</w:t>
            </w:r>
            <w:r>
              <w:rPr>
                <w:rStyle w:val="IndexLink"/>
                <w:rtl w:val="true"/>
              </w:rPr>
              <w:t xml:space="preserve">) </w:t>
            </w:r>
            <w:r>
              <w:rPr>
                <w:rStyle w:val="IndexLink"/>
                <w:rtl w:val="true"/>
              </w:rPr>
              <w:t>مسجد مدینه، چند روز پس از فقدان پیامبر اکرم</w:t>
            </w:r>
            <w:r>
              <w:rPr>
                <w:rStyle w:val="IndexLink"/>
                <w:rtl w:val="true"/>
              </w:rPr>
              <w:t>(</w:t>
            </w:r>
            <w:r>
              <w:rPr>
                <w:rStyle w:val="IndexLink"/>
                <w:rtl w:val="true"/>
              </w:rPr>
              <w:t>صلی الله علیه واله</w:t>
            </w:r>
            <w:r>
              <w:rPr>
                <w:rStyle w:val="IndexLink"/>
                <w:rtl w:val="true"/>
              </w:rPr>
              <w:t>)</w:t>
              <w:tab/>
            </w:r>
            <w:r>
              <w:rPr>
                <w:rStyle w:val="IndexLink"/>
              </w:rPr>
              <w:t>337</w:t>
            </w:r>
          </w:hyperlink>
        </w:p>
        <w:p>
          <w:pPr>
            <w:pStyle w:val="Contents4"/>
            <w:tabs>
              <w:tab w:val="clear" w:pos="8176"/>
              <w:tab w:val="right" w:pos="9026" w:leader="dot"/>
            </w:tabs>
            <w:rPr/>
          </w:pPr>
          <w:hyperlink w:anchor="__RefHeading___Toc463139_1878427129">
            <w:r>
              <w:rPr>
                <w:webHidden/>
                <w:rStyle w:val="IndexLink"/>
                <w:rtl w:val="true"/>
              </w:rPr>
              <w:t>ب</w:t>
            </w:r>
            <w:r>
              <w:rPr>
                <w:rStyle w:val="IndexLink"/>
                <w:rtl w:val="true"/>
              </w:rPr>
              <w:t xml:space="preserve">) </w:t>
            </w:r>
            <w:r>
              <w:rPr>
                <w:rStyle w:val="IndexLink"/>
                <w:rtl w:val="true"/>
              </w:rPr>
              <w:t>هفت روز پس از فقدان پیامبر اکرم</w:t>
            </w:r>
            <w:r>
              <w:rPr>
                <w:rStyle w:val="IndexLink"/>
                <w:rtl w:val="true"/>
              </w:rPr>
              <w:t>(</w:t>
            </w:r>
            <w:r>
              <w:rPr>
                <w:rStyle w:val="IndexLink"/>
                <w:rtl w:val="true"/>
              </w:rPr>
              <w:t>صلی الله علیه واله</w:t>
            </w:r>
            <w:r>
              <w:rPr>
                <w:rStyle w:val="IndexLink"/>
                <w:rtl w:val="true"/>
              </w:rPr>
              <w:t>)</w:t>
            </w:r>
            <w:r>
              <w:rPr>
                <w:rStyle w:val="IndexLink"/>
                <w:rtl w:val="true"/>
              </w:rPr>
              <w:t>، خطبه وسیله</w:t>
            </w:r>
            <w:r>
              <w:rPr>
                <w:rStyle w:val="IndexLink"/>
                <w:rtl w:val="true"/>
              </w:rPr>
              <w:tab/>
            </w:r>
            <w:r>
              <w:rPr>
                <w:rStyle w:val="IndexLink"/>
              </w:rPr>
              <w:t>338</w:t>
            </w:r>
          </w:hyperlink>
        </w:p>
        <w:p>
          <w:pPr>
            <w:pStyle w:val="Contents4"/>
            <w:tabs>
              <w:tab w:val="clear" w:pos="8176"/>
              <w:tab w:val="right" w:pos="9026" w:leader="dot"/>
            </w:tabs>
            <w:rPr/>
          </w:pPr>
          <w:hyperlink w:anchor="__RefHeading___Toc463141_1878427129">
            <w:r>
              <w:rPr>
                <w:webHidden/>
                <w:rStyle w:val="IndexLink"/>
                <w:rtl w:val="true"/>
              </w:rPr>
              <w:t>ج</w:t>
            </w:r>
            <w:r>
              <w:rPr>
                <w:rStyle w:val="IndexLink"/>
                <w:rtl w:val="true"/>
              </w:rPr>
              <w:t xml:space="preserve">) </w:t>
            </w:r>
            <w:r>
              <w:rPr>
                <w:rStyle w:val="IndexLink"/>
                <w:rtl w:val="true"/>
              </w:rPr>
              <w:t>شورای خلافت</w:t>
            </w:r>
            <w:r>
              <w:rPr>
                <w:rStyle w:val="IndexLink"/>
                <w:rtl w:val="true"/>
              </w:rPr>
              <w:tab/>
            </w:r>
            <w:r>
              <w:rPr>
                <w:rStyle w:val="IndexLink"/>
              </w:rPr>
              <w:t>339</w:t>
            </w:r>
          </w:hyperlink>
        </w:p>
        <w:p>
          <w:pPr>
            <w:pStyle w:val="Contents4"/>
            <w:tabs>
              <w:tab w:val="clear" w:pos="8176"/>
              <w:tab w:val="right" w:pos="9026" w:leader="dot"/>
            </w:tabs>
            <w:rPr/>
          </w:pPr>
          <w:hyperlink w:anchor="__RefHeading___Toc463143_1878427129">
            <w:r>
              <w:rPr>
                <w:webHidden/>
                <w:rStyle w:val="IndexLink"/>
                <w:rtl w:val="true"/>
              </w:rPr>
              <w:t>د</w:t>
            </w:r>
            <w:r>
              <w:rPr>
                <w:rStyle w:val="IndexLink"/>
                <w:rtl w:val="true"/>
              </w:rPr>
              <w:t xml:space="preserve">) </w:t>
            </w:r>
            <w:r>
              <w:rPr>
                <w:rStyle w:val="IndexLink"/>
                <w:rtl w:val="true"/>
              </w:rPr>
              <w:t xml:space="preserve">مجلسی در مسجدالنبی </w:t>
            </w:r>
            <w:r>
              <w:rPr>
                <w:rStyle w:val="IndexLink"/>
                <w:rtl w:val="true"/>
              </w:rPr>
              <w:t>(</w:t>
            </w:r>
            <w:r>
              <w:rPr>
                <w:rStyle w:val="IndexLink"/>
                <w:rtl w:val="true"/>
              </w:rPr>
              <w:t>زمان خلافت عثمان</w:t>
            </w:r>
            <w:r>
              <w:rPr>
                <w:rStyle w:val="IndexLink"/>
                <w:rtl w:val="true"/>
              </w:rPr>
              <w:t>)</w:t>
              <w:tab/>
            </w:r>
            <w:r>
              <w:rPr>
                <w:rStyle w:val="IndexLink"/>
              </w:rPr>
              <w:t>340</w:t>
            </w:r>
          </w:hyperlink>
        </w:p>
        <w:p>
          <w:pPr>
            <w:pStyle w:val="Contents4"/>
            <w:tabs>
              <w:tab w:val="clear" w:pos="8176"/>
              <w:tab w:val="right" w:pos="9026" w:leader="dot"/>
            </w:tabs>
            <w:rPr/>
          </w:pPr>
          <w:hyperlink w:anchor="__RefHeading___Toc463145_1878427129">
            <w:r>
              <w:rPr>
                <w:webHidden/>
                <w:rStyle w:val="IndexLink"/>
                <w:rtl w:val="true"/>
              </w:rPr>
              <w:t xml:space="preserve">هـ </w:t>
            </w:r>
            <w:r>
              <w:rPr>
                <w:rStyle w:val="IndexLink"/>
                <w:rtl w:val="true"/>
              </w:rPr>
              <w:t xml:space="preserve">) </w:t>
            </w:r>
            <w:r>
              <w:rPr>
                <w:rStyle w:val="IndexLink"/>
                <w:rtl w:val="true"/>
              </w:rPr>
              <w:t>نبرد جمل</w:t>
            </w:r>
            <w:r>
              <w:rPr>
                <w:rStyle w:val="IndexLink"/>
                <w:rtl w:val="true"/>
              </w:rPr>
              <w:tab/>
            </w:r>
            <w:r>
              <w:rPr>
                <w:rStyle w:val="IndexLink"/>
              </w:rPr>
              <w:t>341</w:t>
            </w:r>
          </w:hyperlink>
        </w:p>
        <w:p>
          <w:pPr>
            <w:pStyle w:val="Contents4"/>
            <w:tabs>
              <w:tab w:val="clear" w:pos="8176"/>
              <w:tab w:val="right" w:pos="9026" w:leader="dot"/>
            </w:tabs>
            <w:rPr/>
          </w:pPr>
          <w:hyperlink w:anchor="__RefHeading___Toc463147_1878427129">
            <w:r>
              <w:rPr>
                <w:webHidden/>
                <w:rStyle w:val="IndexLink"/>
                <w:rtl w:val="true"/>
              </w:rPr>
              <w:t>و</w:t>
            </w:r>
            <w:r>
              <w:rPr>
                <w:rStyle w:val="IndexLink"/>
                <w:rtl w:val="true"/>
              </w:rPr>
              <w:t xml:space="preserve">) </w:t>
            </w:r>
            <w:r>
              <w:rPr>
                <w:rStyle w:val="IndexLink"/>
                <w:rtl w:val="true"/>
              </w:rPr>
              <w:t>نبرد صفین</w:t>
            </w:r>
            <w:r>
              <w:rPr>
                <w:rStyle w:val="IndexLink"/>
                <w:rtl w:val="true"/>
              </w:rPr>
              <w:tab/>
            </w:r>
            <w:r>
              <w:rPr>
                <w:rStyle w:val="IndexLink"/>
              </w:rPr>
              <w:t>342</w:t>
            </w:r>
          </w:hyperlink>
        </w:p>
        <w:p>
          <w:pPr>
            <w:pStyle w:val="Contents5"/>
            <w:tabs>
              <w:tab w:val="clear" w:pos="7892"/>
              <w:tab w:val="right" w:pos="9026" w:leader="dot"/>
            </w:tabs>
            <w:rPr/>
          </w:pPr>
          <w:hyperlink w:anchor="__RefHeading___Toc463149_1878427129">
            <w:r>
              <w:rPr>
                <w:webHidden/>
                <w:rStyle w:val="IndexLink"/>
                <w:rtl w:val="true"/>
              </w:rPr>
              <w:t>الف</w:t>
            </w:r>
            <w:r>
              <w:rPr>
                <w:rStyle w:val="IndexLink"/>
                <w:rtl w:val="true"/>
              </w:rPr>
              <w:t xml:space="preserve">) </w:t>
            </w:r>
            <w:r>
              <w:rPr>
                <w:rStyle w:val="IndexLink"/>
                <w:rtl w:val="true"/>
              </w:rPr>
              <w:t>پیش از آغاز نبرد</w:t>
            </w:r>
            <w:r>
              <w:rPr>
                <w:rStyle w:val="IndexLink"/>
                <w:rtl w:val="true"/>
              </w:rPr>
              <w:tab/>
            </w:r>
            <w:r>
              <w:rPr>
                <w:rStyle w:val="IndexLink"/>
              </w:rPr>
              <w:t>342</w:t>
            </w:r>
          </w:hyperlink>
        </w:p>
        <w:p>
          <w:pPr>
            <w:pStyle w:val="Contents6"/>
            <w:tabs>
              <w:tab w:val="clear" w:pos="7609"/>
              <w:tab w:val="right" w:pos="9026" w:leader="dot"/>
            </w:tabs>
            <w:rPr/>
          </w:pPr>
          <w:hyperlink w:anchor="__RefHeading___Toc463151_1878427129">
            <w:r>
              <w:rPr>
                <w:webHidden/>
                <w:rStyle w:val="IndexLink"/>
                <w:rtl w:val="true"/>
              </w:rPr>
              <w:t>یک ـ نامه‌ای منظوم در پاسخ به معاویه</w:t>
            </w:r>
            <w:r>
              <w:rPr>
                <w:rStyle w:val="IndexLink"/>
                <w:rtl w:val="true"/>
              </w:rPr>
              <w:tab/>
            </w:r>
            <w:r>
              <w:rPr>
                <w:rStyle w:val="IndexLink"/>
              </w:rPr>
              <w:t>342</w:t>
            </w:r>
          </w:hyperlink>
        </w:p>
        <w:p>
          <w:pPr>
            <w:pStyle w:val="Contents6"/>
            <w:tabs>
              <w:tab w:val="clear" w:pos="7609"/>
              <w:tab w:val="right" w:pos="9026" w:leader="dot"/>
            </w:tabs>
            <w:rPr/>
          </w:pPr>
          <w:hyperlink w:anchor="__RefHeading___Toc463153_1878427129">
            <w:r>
              <w:rPr>
                <w:webHidden/>
                <w:rStyle w:val="IndexLink"/>
                <w:rtl w:val="true"/>
              </w:rPr>
              <w:t>دو ـ خطبه‌ای پیش از عزیمت به صفین</w:t>
            </w:r>
            <w:r>
              <w:rPr>
                <w:rStyle w:val="IndexLink"/>
                <w:rtl w:val="true"/>
              </w:rPr>
              <w:tab/>
            </w:r>
            <w:r>
              <w:rPr>
                <w:rStyle w:val="IndexLink"/>
              </w:rPr>
              <w:t>343</w:t>
            </w:r>
          </w:hyperlink>
        </w:p>
        <w:p>
          <w:pPr>
            <w:pStyle w:val="Contents5"/>
            <w:tabs>
              <w:tab w:val="clear" w:pos="7892"/>
              <w:tab w:val="right" w:pos="9026" w:leader="dot"/>
            </w:tabs>
            <w:rPr/>
          </w:pPr>
          <w:hyperlink w:anchor="__RefHeading___Toc463155_1878427129">
            <w:r>
              <w:rPr>
                <w:webHidden/>
                <w:rStyle w:val="IndexLink"/>
                <w:rtl w:val="true"/>
              </w:rPr>
              <w:t>ب</w:t>
            </w:r>
            <w:r>
              <w:rPr>
                <w:rStyle w:val="IndexLink"/>
                <w:rtl w:val="true"/>
              </w:rPr>
              <w:t xml:space="preserve">) </w:t>
            </w:r>
            <w:r>
              <w:rPr>
                <w:rStyle w:val="IndexLink"/>
                <w:rtl w:val="true"/>
              </w:rPr>
              <w:t>در هنگامه نبرد صفین</w:t>
            </w:r>
            <w:r>
              <w:rPr>
                <w:rStyle w:val="IndexLink"/>
                <w:rtl w:val="true"/>
              </w:rPr>
              <w:tab/>
            </w:r>
            <w:r>
              <w:rPr>
                <w:rStyle w:val="IndexLink"/>
              </w:rPr>
              <w:t>344</w:t>
            </w:r>
          </w:hyperlink>
        </w:p>
        <w:p>
          <w:pPr>
            <w:pStyle w:val="Contents4"/>
            <w:tabs>
              <w:tab w:val="clear" w:pos="8176"/>
              <w:tab w:val="right" w:pos="9026" w:leader="dot"/>
            </w:tabs>
            <w:rPr/>
          </w:pPr>
          <w:hyperlink w:anchor="__RefHeading___Toc463157_1878427129">
            <w:r>
              <w:rPr>
                <w:webHidden/>
                <w:rStyle w:val="IndexLink"/>
                <w:rtl w:val="true"/>
              </w:rPr>
              <w:t>ز</w:t>
            </w:r>
            <w:r>
              <w:rPr>
                <w:rStyle w:val="IndexLink"/>
                <w:rtl w:val="true"/>
              </w:rPr>
              <w:t xml:space="preserve">) </w:t>
            </w:r>
            <w:r>
              <w:rPr>
                <w:rStyle w:val="IndexLink"/>
                <w:rtl w:val="true"/>
              </w:rPr>
              <w:t>شهر کوفه</w:t>
            </w:r>
            <w:r>
              <w:rPr>
                <w:rStyle w:val="IndexLink"/>
                <w:rtl w:val="true"/>
              </w:rPr>
              <w:tab/>
            </w:r>
            <w:r>
              <w:rPr>
                <w:rStyle w:val="IndexLink"/>
              </w:rPr>
              <w:t>345</w:t>
            </w:r>
          </w:hyperlink>
        </w:p>
        <w:p>
          <w:pPr>
            <w:pStyle w:val="Contents5"/>
            <w:tabs>
              <w:tab w:val="clear" w:pos="7892"/>
              <w:tab w:val="right" w:pos="9026" w:leader="dot"/>
            </w:tabs>
            <w:rPr/>
          </w:pPr>
          <w:hyperlink w:anchor="__RefHeading___Toc463159_187842712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463161_1878427129">
            <w:r>
              <w:rPr>
                <w:webHidden/>
                <w:rStyle w:val="IndexLink"/>
                <w:rtl w:val="true"/>
              </w:rPr>
              <w:t>الف</w:t>
            </w:r>
            <w:r>
              <w:rPr>
                <w:rStyle w:val="IndexLink"/>
                <w:rtl w:val="true"/>
              </w:rPr>
              <w:t xml:space="preserve">) </w:t>
            </w:r>
            <w:r>
              <w:rPr>
                <w:rStyle w:val="IndexLink"/>
                <w:rtl w:val="true"/>
              </w:rPr>
              <w:t xml:space="preserve">بیان خطبه برای اهل کوفه </w:t>
            </w:r>
            <w:r>
              <w:rPr>
                <w:rStyle w:val="IndexLink"/>
                <w:rtl w:val="true"/>
              </w:rPr>
              <w:t>(</w:t>
            </w:r>
            <w:r>
              <w:rPr>
                <w:rStyle w:val="IndexLink"/>
                <w:rtl w:val="true"/>
              </w:rPr>
              <w:t>واکنش امام به تهمت‌ها</w:t>
            </w:r>
            <w:r>
              <w:rPr>
                <w:rStyle w:val="IndexLink"/>
                <w:rtl w:val="true"/>
              </w:rPr>
              <w:t>)</w:t>
              <w:tab/>
            </w:r>
            <w:r>
              <w:rPr>
                <w:rStyle w:val="IndexLink"/>
              </w:rPr>
              <w:t>345</w:t>
            </w:r>
          </w:hyperlink>
        </w:p>
        <w:p>
          <w:pPr>
            <w:pStyle w:val="Contents6"/>
            <w:tabs>
              <w:tab w:val="clear" w:pos="7609"/>
              <w:tab w:val="right" w:pos="9026" w:leader="dot"/>
            </w:tabs>
            <w:rPr/>
          </w:pPr>
          <w:hyperlink w:anchor="__RefHeading___Toc463163_187842712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463165_1878427129">
            <w:r>
              <w:rPr>
                <w:webHidden/>
                <w:rStyle w:val="IndexLink"/>
                <w:rtl w:val="true"/>
              </w:rPr>
              <w:t>خطبه رُحبَه</w:t>
            </w:r>
            <w:r>
              <w:rPr>
                <w:rStyle w:val="IndexLink"/>
                <w:rtl w:val="true"/>
              </w:rPr>
              <w:tab/>
            </w:r>
            <w:r>
              <w:rPr>
                <w:rStyle w:val="IndexLink"/>
              </w:rPr>
              <w:t>346</w:t>
            </w:r>
          </w:hyperlink>
        </w:p>
        <w:p>
          <w:pPr>
            <w:pStyle w:val="Contents5"/>
            <w:tabs>
              <w:tab w:val="clear" w:pos="7892"/>
              <w:tab w:val="right" w:pos="9026" w:leader="dot"/>
            </w:tabs>
            <w:rPr/>
          </w:pPr>
          <w:hyperlink w:anchor="__RefHeading___Toc463167_1878427129">
            <w:r>
              <w:rPr>
                <w:webHidden/>
                <w:rStyle w:val="IndexLink"/>
                <w:rtl w:val="true"/>
              </w:rPr>
              <w:t>ب</w:t>
            </w:r>
            <w:r>
              <w:rPr>
                <w:rStyle w:val="IndexLink"/>
                <w:rtl w:val="true"/>
              </w:rPr>
              <w:t xml:space="preserve">) </w:t>
            </w:r>
            <w:r>
              <w:rPr>
                <w:rStyle w:val="IndexLink"/>
                <w:rtl w:val="true"/>
              </w:rPr>
              <w:t>خطبه در مسجد کوفه</w:t>
            </w:r>
            <w:r>
              <w:rPr>
                <w:rStyle w:val="IndexLink"/>
                <w:rtl w:val="true"/>
              </w:rPr>
              <w:tab/>
            </w:r>
            <w:r>
              <w:rPr>
                <w:rStyle w:val="IndexLink"/>
              </w:rPr>
              <w:t>347</w:t>
            </w:r>
          </w:hyperlink>
        </w:p>
        <w:p>
          <w:pPr>
            <w:pStyle w:val="Contents5"/>
            <w:tabs>
              <w:tab w:val="clear" w:pos="7892"/>
              <w:tab w:val="right" w:pos="9026" w:leader="dot"/>
            </w:tabs>
            <w:rPr/>
          </w:pPr>
          <w:hyperlink w:anchor="__RefHeading___Toc463169_1878427129">
            <w:r>
              <w:rPr>
                <w:webHidden/>
                <w:rStyle w:val="IndexLink"/>
                <w:rtl w:val="true"/>
              </w:rPr>
              <w:t>ج</w:t>
            </w:r>
            <w:r>
              <w:rPr>
                <w:rStyle w:val="IndexLink"/>
                <w:rtl w:val="true"/>
              </w:rPr>
              <w:t xml:space="preserve">) </w:t>
            </w:r>
            <w:r>
              <w:rPr>
                <w:rStyle w:val="IndexLink"/>
                <w:rtl w:val="true"/>
              </w:rPr>
              <w:t>خطبه روز عید غدیر در کوفه</w:t>
            </w:r>
            <w:r>
              <w:rPr>
                <w:rStyle w:val="IndexLink"/>
                <w:rtl w:val="true"/>
              </w:rPr>
              <w:tab/>
            </w:r>
            <w:r>
              <w:rPr>
                <w:rStyle w:val="IndexLink"/>
              </w:rPr>
              <w:t>347</w:t>
            </w:r>
          </w:hyperlink>
        </w:p>
        <w:p>
          <w:pPr>
            <w:pStyle w:val="Contents5"/>
            <w:tabs>
              <w:tab w:val="clear" w:pos="7892"/>
              <w:tab w:val="right" w:pos="9026" w:leader="dot"/>
            </w:tabs>
            <w:rPr/>
          </w:pPr>
          <w:hyperlink w:anchor="__RefHeading___Toc463171_1878427129">
            <w:r>
              <w:rPr>
                <w:webHidden/>
                <w:rStyle w:val="IndexLink"/>
                <w:rtl w:val="true"/>
              </w:rPr>
              <w:t>ح</w:t>
            </w:r>
            <w:r>
              <w:rPr>
                <w:rStyle w:val="IndexLink"/>
                <w:rtl w:val="true"/>
              </w:rPr>
              <w:t xml:space="preserve">) </w:t>
            </w:r>
            <w:r>
              <w:rPr>
                <w:rStyle w:val="IndexLink"/>
                <w:rtl w:val="true"/>
              </w:rPr>
              <w:t>نامه‌ای به شیعیان پس از بازگشت از نهروان</w:t>
            </w:r>
            <w:r>
              <w:rPr>
                <w:rStyle w:val="IndexLink"/>
                <w:rtl w:val="true"/>
              </w:rPr>
              <w:tab/>
            </w:r>
            <w:r>
              <w:rPr>
                <w:rStyle w:val="IndexLink"/>
              </w:rPr>
              <w:t>349</w:t>
            </w:r>
          </w:hyperlink>
        </w:p>
        <w:p>
          <w:pPr>
            <w:pStyle w:val="Contents5"/>
            <w:tabs>
              <w:tab w:val="clear" w:pos="7892"/>
              <w:tab w:val="right" w:pos="9026" w:leader="dot"/>
            </w:tabs>
            <w:rPr/>
          </w:pPr>
          <w:hyperlink w:anchor="__RefHeading___Toc463173_1878427129">
            <w:r>
              <w:rPr>
                <w:webHidden/>
                <w:rStyle w:val="IndexLink"/>
                <w:rtl w:val="true"/>
              </w:rPr>
              <w:t>ط</w:t>
            </w:r>
            <w:r>
              <w:rPr>
                <w:rStyle w:val="IndexLink"/>
                <w:rtl w:val="true"/>
              </w:rPr>
              <w:t xml:space="preserve">) </w:t>
            </w:r>
            <w:r>
              <w:rPr>
                <w:rStyle w:val="IndexLink"/>
                <w:rtl w:val="true"/>
              </w:rPr>
              <w:t>یادکرد روز غدیر خم در ایام مختلف</w:t>
            </w:r>
            <w:r>
              <w:rPr>
                <w:rStyle w:val="IndexLink"/>
                <w:rtl w:val="true"/>
              </w:rPr>
              <w:tab/>
            </w:r>
            <w:r>
              <w:rPr>
                <w:rStyle w:val="IndexLink"/>
              </w:rPr>
              <w:t>350</w:t>
            </w:r>
          </w:hyperlink>
        </w:p>
        <w:p>
          <w:pPr>
            <w:pStyle w:val="Contents3"/>
            <w:tabs>
              <w:tab w:val="clear" w:pos="8459"/>
              <w:tab w:val="right" w:pos="9026" w:leader="dot"/>
            </w:tabs>
            <w:rPr/>
          </w:pPr>
          <w:hyperlink w:anchor="__RefHeading___Toc463175_1878427129">
            <w:r>
              <w:rPr>
                <w:webHidden/>
                <w:rStyle w:val="IndexLink"/>
                <w:rtl w:val="true"/>
              </w:rPr>
              <w:t>نتیجه</w:t>
            </w:r>
            <w:r>
              <w:rPr>
                <w:rStyle w:val="IndexLink"/>
                <w:rtl w:val="true"/>
              </w:rPr>
              <w:tab/>
            </w:r>
            <w:r>
              <w:rPr>
                <w:rStyle w:val="IndexLink"/>
              </w:rPr>
              <w:t>352</w:t>
            </w:r>
          </w:hyperlink>
        </w:p>
        <w:p>
          <w:pPr>
            <w:pStyle w:val="Contents3"/>
            <w:tabs>
              <w:tab w:val="clear" w:pos="8459"/>
              <w:tab w:val="right" w:pos="9026" w:leader="dot"/>
            </w:tabs>
            <w:rPr/>
          </w:pPr>
          <w:hyperlink w:anchor="__RefHeading___Toc463177_1878427129">
            <w:r>
              <w:rPr>
                <w:webHidden/>
                <w:rStyle w:val="IndexLink"/>
                <w:rtl w:val="true"/>
              </w:rPr>
              <w:t>منابع</w:t>
            </w:r>
            <w:r>
              <w:rPr>
                <w:rStyle w:val="IndexLink"/>
                <w:rtl w:val="true"/>
              </w:rPr>
              <w:tab/>
            </w:r>
            <w:r>
              <w:rPr>
                <w:rStyle w:val="IndexLink"/>
              </w:rPr>
              <w:t>354</w:t>
            </w:r>
          </w:hyperlink>
        </w:p>
        <w:p>
          <w:pPr>
            <w:pStyle w:val="Contents2"/>
            <w:tabs>
              <w:tab w:val="clear" w:pos="8743"/>
              <w:tab w:val="right" w:pos="9026" w:leader="dot"/>
            </w:tabs>
            <w:rPr/>
          </w:pPr>
          <w:hyperlink w:anchor="__RefHeading___Toc463179_1878427129">
            <w:r>
              <w:rPr>
                <w:webHidden/>
                <w:rStyle w:val="IndexLink"/>
                <w:rtl w:val="true"/>
              </w:rPr>
              <w:t xml:space="preserve">بررسی دیدگاه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ابن تیمیه در واسطه قرار دادن اولیای الهی</w:t>
            </w:r>
            <w:r>
              <w:rPr>
                <w:rStyle w:val="IndexLink"/>
                <w:rtl w:val="true"/>
              </w:rPr>
              <w:tab/>
            </w:r>
            <w:r>
              <w:rPr>
                <w:rStyle w:val="IndexLink"/>
              </w:rPr>
              <w:t>357</w:t>
            </w:r>
          </w:hyperlink>
        </w:p>
        <w:p>
          <w:pPr>
            <w:pStyle w:val="Contents3"/>
            <w:tabs>
              <w:tab w:val="clear" w:pos="8459"/>
              <w:tab w:val="right" w:pos="9026" w:leader="dot"/>
            </w:tabs>
            <w:rPr/>
          </w:pPr>
          <w:hyperlink w:anchor="__RefHeading___Toc463181_1878427129">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463183_1878427129">
            <w:r>
              <w:rPr>
                <w:webHidden/>
                <w:rStyle w:val="IndexLink"/>
                <w:rtl w:val="true"/>
              </w:rPr>
              <w:t>چکیده</w:t>
            </w:r>
            <w:r>
              <w:rPr>
                <w:rStyle w:val="IndexLink"/>
                <w:rtl w:val="true"/>
              </w:rPr>
              <w:tab/>
            </w:r>
            <w:r>
              <w:rPr>
                <w:rStyle w:val="IndexLink"/>
              </w:rPr>
              <w:t>359</w:t>
            </w:r>
          </w:hyperlink>
        </w:p>
        <w:p>
          <w:pPr>
            <w:pStyle w:val="Contents3"/>
            <w:tabs>
              <w:tab w:val="clear" w:pos="8459"/>
              <w:tab w:val="right" w:pos="9026" w:leader="dot"/>
            </w:tabs>
            <w:rPr/>
          </w:pPr>
          <w:hyperlink w:anchor="__RefHeading___Toc463185_1878427129">
            <w:r>
              <w:rPr>
                <w:webHidden/>
                <w:rStyle w:val="IndexLink"/>
                <w:rtl w:val="true"/>
              </w:rPr>
              <w:t>مقدمه</w:t>
            </w:r>
            <w:r>
              <w:rPr>
                <w:rStyle w:val="IndexLink"/>
                <w:rtl w:val="true"/>
              </w:rPr>
              <w:tab/>
            </w:r>
            <w:r>
              <w:rPr>
                <w:rStyle w:val="IndexLink"/>
              </w:rPr>
              <w:t>359</w:t>
            </w:r>
          </w:hyperlink>
        </w:p>
        <w:p>
          <w:pPr>
            <w:pStyle w:val="Contents3"/>
            <w:tabs>
              <w:tab w:val="clear" w:pos="8459"/>
              <w:tab w:val="right" w:pos="9026" w:leader="dot"/>
            </w:tabs>
            <w:rPr/>
          </w:pPr>
          <w:hyperlink w:anchor="__RefHeading___Toc463187_1878427129">
            <w:r>
              <w:rPr>
                <w:webHidden/>
                <w:rStyle w:val="IndexLink"/>
                <w:rtl w:val="true"/>
              </w:rPr>
              <w:t>پیشینه</w:t>
            </w:r>
            <w:r>
              <w:rPr>
                <w:rStyle w:val="IndexLink"/>
                <w:rtl w:val="true"/>
              </w:rPr>
              <w:tab/>
            </w:r>
            <w:r>
              <w:rPr>
                <w:rStyle w:val="IndexLink"/>
              </w:rPr>
              <w:t>360</w:t>
            </w:r>
          </w:hyperlink>
        </w:p>
        <w:p>
          <w:pPr>
            <w:pStyle w:val="Contents3"/>
            <w:tabs>
              <w:tab w:val="clear" w:pos="8459"/>
              <w:tab w:val="right" w:pos="9026" w:leader="dot"/>
            </w:tabs>
            <w:rPr/>
          </w:pPr>
          <w:hyperlink w:anchor="__RefHeading___Toc463189_1878427129">
            <w:r>
              <w:rPr>
                <w:webHidden/>
                <w:rStyle w:val="IndexLink"/>
                <w:rtl w:val="true"/>
              </w:rPr>
              <w:t>نقد دیدگاه مؤلف</w:t>
            </w:r>
            <w:r>
              <w:rPr>
                <w:rStyle w:val="IndexLink"/>
                <w:rtl w:val="true"/>
              </w:rPr>
              <w:tab/>
            </w:r>
            <w:r>
              <w:rPr>
                <w:rStyle w:val="IndexLink"/>
              </w:rPr>
              <w:t>361</w:t>
            </w:r>
          </w:hyperlink>
        </w:p>
        <w:p>
          <w:pPr>
            <w:pStyle w:val="Contents4"/>
            <w:tabs>
              <w:tab w:val="clear" w:pos="8176"/>
              <w:tab w:val="right" w:pos="9026" w:leader="dot"/>
            </w:tabs>
            <w:rPr/>
          </w:pPr>
          <w:hyperlink w:anchor="__RefHeading___Toc463191_1878427129">
            <w:r>
              <w:rPr>
                <w:webHidden/>
                <w:rStyle w:val="IndexLink"/>
                <w:rtl w:val="true"/>
              </w:rPr>
              <w:t xml:space="preserve">جواب قسمت اول </w:t>
            </w:r>
            <w:r>
              <w:rPr>
                <w:rStyle w:val="IndexLink"/>
                <w:rtl w:val="true"/>
              </w:rPr>
              <w:t>(</w:t>
            </w:r>
            <w:r>
              <w:rPr>
                <w:rStyle w:val="IndexLink"/>
                <w:rtl w:val="true"/>
              </w:rPr>
              <w:t xml:space="preserve">نامه </w:t>
            </w:r>
            <w:r>
              <w:rPr>
                <w:rStyle w:val="IndexLink"/>
              </w:rPr>
              <w:t>31</w:t>
            </w:r>
            <w:r>
              <w:rPr>
                <w:rStyle w:val="IndexLink"/>
                <w:rtl w:val="true"/>
              </w:rPr>
              <w:t xml:space="preserve"> </w:t>
            </w:r>
            <w:r>
              <w:rPr>
                <w:rStyle w:val="IndexLink"/>
                <w:rtl w:val="true"/>
              </w:rPr>
              <w:t>نهج‌البلاغه</w:t>
            </w:r>
            <w:r>
              <w:rPr>
                <w:rStyle w:val="IndexLink"/>
                <w:rtl w:val="true"/>
              </w:rPr>
              <w:t>):</w:t>
              <w:tab/>
            </w:r>
            <w:r>
              <w:rPr>
                <w:rStyle w:val="IndexLink"/>
              </w:rPr>
              <w:t>361</w:t>
            </w:r>
          </w:hyperlink>
        </w:p>
        <w:p>
          <w:pPr>
            <w:pStyle w:val="Contents4"/>
            <w:tabs>
              <w:tab w:val="clear" w:pos="8176"/>
              <w:tab w:val="right" w:pos="9026" w:leader="dot"/>
            </w:tabs>
            <w:rPr/>
          </w:pPr>
          <w:hyperlink w:anchor="__RefHeading___Toc463193_1878427129">
            <w:r>
              <w:rPr>
                <w:webHidden/>
                <w:rStyle w:val="IndexLink"/>
                <w:rtl w:val="true"/>
              </w:rPr>
              <w:t xml:space="preserve">جواب قسمت دوم </w:t>
            </w:r>
            <w:r>
              <w:rPr>
                <w:rStyle w:val="IndexLink"/>
                <w:rtl w:val="true"/>
              </w:rPr>
              <w:t>(</w:t>
            </w:r>
            <w:r>
              <w:rPr>
                <w:rStyle w:val="IndexLink"/>
                <w:rtl w:val="true"/>
              </w:rPr>
              <w:t xml:space="preserve">خطبه </w:t>
            </w:r>
            <w:r>
              <w:rPr>
                <w:rStyle w:val="IndexLink"/>
              </w:rPr>
              <w:t>215</w:t>
            </w:r>
            <w:r>
              <w:rPr>
                <w:rStyle w:val="IndexLink"/>
                <w:rtl w:val="true"/>
              </w:rPr>
              <w:t xml:space="preserve"> </w:t>
            </w:r>
            <w:r>
              <w:rPr>
                <w:rStyle w:val="IndexLink"/>
                <w:rtl w:val="true"/>
              </w:rPr>
              <w:t>نهج‌البلاغه</w:t>
            </w:r>
            <w:r>
              <w:rPr>
                <w:rStyle w:val="IndexLink"/>
                <w:rtl w:val="true"/>
              </w:rPr>
              <w:t>):</w:t>
              <w:tab/>
            </w:r>
            <w:r>
              <w:rPr>
                <w:rStyle w:val="IndexLink"/>
              </w:rPr>
              <w:t>363</w:t>
            </w:r>
          </w:hyperlink>
        </w:p>
        <w:p>
          <w:pPr>
            <w:pStyle w:val="Contents3"/>
            <w:tabs>
              <w:tab w:val="clear" w:pos="8459"/>
              <w:tab w:val="right" w:pos="9026" w:leader="dot"/>
            </w:tabs>
            <w:rPr/>
          </w:pPr>
          <w:hyperlink w:anchor="__RefHeading___Toc463195_1878427129">
            <w:r>
              <w:rPr>
                <w:webHidden/>
                <w:rStyle w:val="IndexLink"/>
                <w:rtl w:val="true"/>
              </w:rPr>
              <w:t>ادله جواز طلب شفاعت</w:t>
            </w:r>
            <w:r>
              <w:rPr>
                <w:rStyle w:val="IndexLink"/>
                <w:rtl w:val="true"/>
              </w:rPr>
              <w:tab/>
            </w:r>
            <w:r>
              <w:rPr>
                <w:rStyle w:val="IndexLink"/>
              </w:rPr>
              <w:t>364</w:t>
            </w:r>
          </w:hyperlink>
        </w:p>
        <w:p>
          <w:pPr>
            <w:pStyle w:val="Contents4"/>
            <w:tabs>
              <w:tab w:val="clear" w:pos="8176"/>
              <w:tab w:val="right" w:pos="9026" w:leader="dot"/>
            </w:tabs>
            <w:rPr/>
          </w:pPr>
          <w:hyperlink w:anchor="__RefHeading___Toc463197_1878427129">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463199_1878427129">
            <w:r>
              <w:rPr>
                <w:webHidden/>
                <w:rStyle w:val="IndexLink"/>
                <w:rtl w:val="true"/>
              </w:rPr>
              <w:t>الف</w:t>
            </w:r>
            <w:r>
              <w:rPr>
                <w:rStyle w:val="IndexLink"/>
                <w:rtl w:val="true"/>
              </w:rPr>
              <w:t xml:space="preserve">. </w:t>
            </w:r>
            <w:r>
              <w:rPr>
                <w:rStyle w:val="IndexLink"/>
                <w:rtl w:val="true"/>
              </w:rPr>
              <w:t>آیات قرآن</w:t>
            </w:r>
            <w:r>
              <w:rPr>
                <w:rStyle w:val="IndexLink"/>
                <w:rtl w:val="true"/>
              </w:rPr>
              <w:t>:</w:t>
              <w:tab/>
            </w:r>
            <w:r>
              <w:rPr>
                <w:rStyle w:val="IndexLink"/>
              </w:rPr>
              <w:t>365</w:t>
            </w:r>
          </w:hyperlink>
        </w:p>
        <w:p>
          <w:pPr>
            <w:pStyle w:val="Contents5"/>
            <w:tabs>
              <w:tab w:val="clear" w:pos="7892"/>
              <w:tab w:val="right" w:pos="9026" w:leader="dot"/>
            </w:tabs>
            <w:rPr/>
          </w:pPr>
          <w:hyperlink w:anchor="__RefHeading___Toc463201_1878427129">
            <w:r>
              <w:rPr>
                <w:webHidden/>
                <w:rStyle w:val="IndexLink"/>
                <w:rtl w:val="true"/>
              </w:rPr>
              <w:t>یک</w:t>
            </w:r>
            <w:r>
              <w:rPr>
                <w:rStyle w:val="IndexLink"/>
                <w:rtl w:val="true"/>
              </w:rPr>
              <w:t xml:space="preserve">. </w:t>
            </w:r>
            <w:r>
              <w:rPr>
                <w:rStyle w:val="IndexLink"/>
                <w:rtl w:val="true"/>
              </w:rPr>
              <w:t>آیاتی که طلب شفاعت را برای حال حیات اثبات ‌‌می‌کند</w:t>
            </w:r>
            <w:r>
              <w:rPr>
                <w:rStyle w:val="IndexLink"/>
                <w:rtl w:val="true"/>
              </w:rPr>
              <w:t>.</w:t>
              <w:tab/>
            </w:r>
            <w:r>
              <w:rPr>
                <w:rStyle w:val="IndexLink"/>
              </w:rPr>
              <w:t>365</w:t>
            </w:r>
          </w:hyperlink>
        </w:p>
        <w:p>
          <w:pPr>
            <w:pStyle w:val="Contents5"/>
            <w:tabs>
              <w:tab w:val="clear" w:pos="7892"/>
              <w:tab w:val="right" w:pos="9026" w:leader="dot"/>
            </w:tabs>
            <w:rPr/>
          </w:pPr>
          <w:hyperlink w:anchor="__RefHeading___Toc463203_1878427129">
            <w:r>
              <w:rPr>
                <w:webHidden/>
                <w:rStyle w:val="IndexLink"/>
                <w:rtl w:val="true"/>
              </w:rPr>
              <w:t>دو</w:t>
            </w:r>
            <w:r>
              <w:rPr>
                <w:rStyle w:val="IndexLink"/>
                <w:rtl w:val="true"/>
              </w:rPr>
              <w:t xml:space="preserve">. </w:t>
            </w:r>
            <w:r>
              <w:rPr>
                <w:rStyle w:val="IndexLink"/>
                <w:rtl w:val="true"/>
              </w:rPr>
              <w:t>آیاتی که طلب شفاعت را بعد از حیات اثبات ‌‌می‌کند</w:t>
            </w:r>
            <w:r>
              <w:rPr>
                <w:rStyle w:val="IndexLink"/>
                <w:rtl w:val="true"/>
              </w:rPr>
              <w:t>:</w:t>
              <w:tab/>
            </w:r>
            <w:r>
              <w:rPr>
                <w:rStyle w:val="IndexLink"/>
              </w:rPr>
              <w:t>365</w:t>
            </w:r>
          </w:hyperlink>
        </w:p>
        <w:p>
          <w:pPr>
            <w:pStyle w:val="Contents4"/>
            <w:tabs>
              <w:tab w:val="clear" w:pos="8176"/>
              <w:tab w:val="right" w:pos="9026" w:leader="dot"/>
            </w:tabs>
            <w:rPr/>
          </w:pPr>
          <w:hyperlink w:anchor="__RefHeading___Toc463205_1878427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366</w:t>
            </w:r>
          </w:hyperlink>
        </w:p>
        <w:p>
          <w:pPr>
            <w:pStyle w:val="Contents5"/>
            <w:tabs>
              <w:tab w:val="clear" w:pos="7892"/>
              <w:tab w:val="right" w:pos="9026" w:leader="dot"/>
            </w:tabs>
            <w:rPr/>
          </w:pPr>
          <w:hyperlink w:anchor="__RefHeading___Toc463207_1878427129">
            <w:r>
              <w:rPr>
                <w:webHidden/>
                <w:rStyle w:val="IndexLink"/>
                <w:rtl w:val="true"/>
              </w:rPr>
              <w:t>یک</w:t>
            </w:r>
            <w:r>
              <w:rPr>
                <w:rStyle w:val="IndexLink"/>
                <w:rtl w:val="true"/>
              </w:rPr>
              <w:t xml:space="preserve">. </w:t>
            </w:r>
            <w:r>
              <w:rPr>
                <w:rStyle w:val="IndexLink"/>
                <w:rtl w:val="true"/>
              </w:rPr>
              <w:t>برخی از روایاتی که تصریح به طلب شفاعت در دنیا دارند</w:t>
            </w:r>
            <w:r>
              <w:rPr>
                <w:rStyle w:val="IndexLink"/>
                <w:rtl w:val="true"/>
              </w:rPr>
              <w:t>:</w:t>
              <w:tab/>
            </w:r>
            <w:r>
              <w:rPr>
                <w:rStyle w:val="IndexLink"/>
              </w:rPr>
              <w:t>366</w:t>
            </w:r>
          </w:hyperlink>
        </w:p>
        <w:p>
          <w:pPr>
            <w:pStyle w:val="Contents5"/>
            <w:tabs>
              <w:tab w:val="clear" w:pos="7892"/>
              <w:tab w:val="right" w:pos="9026" w:leader="dot"/>
            </w:tabs>
            <w:rPr/>
          </w:pPr>
          <w:hyperlink w:anchor="__RefHeading___Toc463209_1878427129">
            <w:r>
              <w:rPr>
                <w:webHidden/>
                <w:rStyle w:val="IndexLink"/>
                <w:rtl w:val="true"/>
              </w:rPr>
              <w:t>دو</w:t>
            </w:r>
            <w:r>
              <w:rPr>
                <w:rStyle w:val="IndexLink"/>
                <w:rtl w:val="true"/>
              </w:rPr>
              <w:t xml:space="preserve">. </w:t>
            </w:r>
            <w:r>
              <w:rPr>
                <w:rStyle w:val="IndexLink"/>
                <w:rtl w:val="true"/>
              </w:rPr>
              <w:t>برخی از روایاتی که به ‌‌‌مسئله طلب شفاعت از فردی که از دنیا رفته دلالت دارد</w:t>
            </w:r>
            <w:r>
              <w:rPr>
                <w:rStyle w:val="IndexLink"/>
                <w:rtl w:val="true"/>
              </w:rPr>
              <w:tab/>
            </w:r>
            <w:r>
              <w:rPr>
                <w:rStyle w:val="IndexLink"/>
              </w:rPr>
              <w:t>366</w:t>
            </w:r>
          </w:hyperlink>
        </w:p>
        <w:p>
          <w:pPr>
            <w:pStyle w:val="Contents3"/>
            <w:tabs>
              <w:tab w:val="clear" w:pos="8459"/>
              <w:tab w:val="right" w:pos="9026" w:leader="dot"/>
            </w:tabs>
            <w:rPr/>
          </w:pPr>
          <w:hyperlink w:anchor="__RefHeading___Toc463211_1878427129">
            <w:r>
              <w:rPr>
                <w:webHidden/>
                <w:rStyle w:val="IndexLink"/>
                <w:rtl w:val="true"/>
              </w:rPr>
              <w:t>روایت امام علی‌‌‌</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3"/>
            <w:tabs>
              <w:tab w:val="clear" w:pos="8459"/>
              <w:tab w:val="right" w:pos="9026" w:leader="dot"/>
            </w:tabs>
            <w:rPr/>
          </w:pPr>
          <w:hyperlink w:anchor="__RefHeading___Toc463213_1878427129">
            <w:r>
              <w:rPr>
                <w:webHidden/>
                <w:rStyle w:val="IndexLink"/>
                <w:rtl w:val="true"/>
              </w:rPr>
              <w:t xml:space="preserve">روایت ابوبکر </w:t>
            </w:r>
            <w:r>
              <w:rPr>
                <w:rStyle w:val="IndexLink"/>
                <w:rtl w:val="true"/>
              </w:rPr>
              <w:t>(</w:t>
            </w:r>
            <w:r>
              <w:rPr>
                <w:rStyle w:val="IndexLink"/>
                <w:rtl w:val="true"/>
              </w:rPr>
              <w:t>خلیفه اول</w:t>
            </w:r>
            <w:r>
              <w:rPr>
                <w:rStyle w:val="IndexLink"/>
                <w:rtl w:val="true"/>
              </w:rPr>
              <w:t>)</w:t>
              <w:tab/>
            </w:r>
            <w:r>
              <w:rPr>
                <w:rStyle w:val="IndexLink"/>
              </w:rPr>
              <w:t>367</w:t>
            </w:r>
          </w:hyperlink>
        </w:p>
        <w:p>
          <w:pPr>
            <w:pStyle w:val="Contents3"/>
            <w:tabs>
              <w:tab w:val="clear" w:pos="8459"/>
              <w:tab w:val="right" w:pos="9026" w:leader="dot"/>
            </w:tabs>
            <w:rPr/>
          </w:pPr>
          <w:hyperlink w:anchor="__RefHeading___Toc463215_1878427129">
            <w:r>
              <w:rPr>
                <w:webHidden/>
                <w:rStyle w:val="IndexLink"/>
                <w:rtl w:val="true"/>
              </w:rPr>
              <w:t>دیدگاه ابن‌تیمیه در مورد امام علی‌‌‌</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463217_1878427129">
            <w:r>
              <w:rPr>
                <w:webHidden/>
                <w:rStyle w:val="IndexLink"/>
                <w:rtl w:val="true"/>
              </w:rPr>
              <w:t>ادعای بیعت نکردن اکثر مردم با علی</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463219_1878427129">
            <w:r>
              <w:rPr>
                <w:webHidden/>
                <w:rStyle w:val="IndexLink"/>
                <w:rtl w:val="true"/>
              </w:rPr>
              <w:t>دیدگاه برخی از علمای اهل سنت در مورد عقیده ابن‌تیمیه نسبت به امام علی</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463221_1878427129">
            <w:r>
              <w:rPr>
                <w:webHidden/>
                <w:rStyle w:val="IndexLink"/>
                <w:rtl w:val="true"/>
              </w:rPr>
              <w:t>ابن‌حجر عسقلانی</w:t>
            </w:r>
            <w:r>
              <w:rPr>
                <w:rStyle w:val="IndexLink"/>
                <w:rtl w:val="true"/>
              </w:rPr>
              <w:tab/>
            </w:r>
            <w:r>
              <w:rPr>
                <w:rStyle w:val="IndexLink"/>
              </w:rPr>
              <w:t>373</w:t>
            </w:r>
          </w:hyperlink>
        </w:p>
        <w:p>
          <w:pPr>
            <w:pStyle w:val="Contents3"/>
            <w:tabs>
              <w:tab w:val="clear" w:pos="8459"/>
              <w:tab w:val="right" w:pos="9026" w:leader="dot"/>
            </w:tabs>
            <w:rPr/>
          </w:pPr>
          <w:hyperlink w:anchor="__RefHeading___Toc463223_1878427129">
            <w:r>
              <w:rPr>
                <w:webHidden/>
                <w:rStyle w:val="IndexLink"/>
                <w:rtl w:val="true"/>
              </w:rPr>
              <w:t>علامه زاهد کوثری</w:t>
            </w:r>
            <w:r>
              <w:rPr>
                <w:rStyle w:val="IndexLink"/>
                <w:rtl w:val="true"/>
              </w:rPr>
              <w:tab/>
            </w:r>
            <w:r>
              <w:rPr>
                <w:rStyle w:val="IndexLink"/>
              </w:rPr>
              <w:t>373</w:t>
            </w:r>
          </w:hyperlink>
        </w:p>
        <w:p>
          <w:pPr>
            <w:pStyle w:val="Contents3"/>
            <w:tabs>
              <w:tab w:val="clear" w:pos="8459"/>
              <w:tab w:val="right" w:pos="9026" w:leader="dot"/>
            </w:tabs>
            <w:rPr/>
          </w:pPr>
          <w:hyperlink w:anchor="__RefHeading___Toc463225_1878427129">
            <w:r>
              <w:rPr>
                <w:webHidden/>
                <w:rStyle w:val="IndexLink"/>
                <w:rtl w:val="true"/>
              </w:rPr>
              <w:t>شیخ عبدالله غماری</w:t>
            </w:r>
            <w:r>
              <w:rPr>
                <w:rStyle w:val="IndexLink"/>
                <w:rtl w:val="true"/>
              </w:rPr>
              <w:tab/>
            </w:r>
            <w:r>
              <w:rPr>
                <w:rStyle w:val="IndexLink"/>
              </w:rPr>
              <w:t>374</w:t>
            </w:r>
          </w:hyperlink>
        </w:p>
        <w:p>
          <w:pPr>
            <w:pStyle w:val="Contents3"/>
            <w:tabs>
              <w:tab w:val="clear" w:pos="8459"/>
              <w:tab w:val="right" w:pos="9026" w:leader="dot"/>
            </w:tabs>
            <w:rPr/>
          </w:pPr>
          <w:hyperlink w:anchor="__RefHeading___Toc463227_1878427129">
            <w:r>
              <w:rPr>
                <w:webHidden/>
                <w:rStyle w:val="IndexLink"/>
                <w:rtl w:val="true"/>
              </w:rPr>
              <w:t>حسن بن علی سقّاف</w:t>
            </w:r>
            <w:r>
              <w:rPr>
                <w:rStyle w:val="IndexLink"/>
                <w:rtl w:val="true"/>
              </w:rPr>
              <w:tab/>
            </w:r>
            <w:r>
              <w:rPr>
                <w:rStyle w:val="IndexLink"/>
              </w:rPr>
              <w:t>374</w:t>
            </w:r>
          </w:hyperlink>
        </w:p>
        <w:p>
          <w:pPr>
            <w:pStyle w:val="Contents3"/>
            <w:tabs>
              <w:tab w:val="clear" w:pos="8459"/>
              <w:tab w:val="right" w:pos="9026" w:leader="dot"/>
            </w:tabs>
            <w:rPr/>
          </w:pPr>
          <w:hyperlink w:anchor="__RefHeading___Toc463229_1878427129">
            <w:r>
              <w:rPr>
                <w:webHidden/>
                <w:rStyle w:val="IndexLink"/>
                <w:rtl w:val="true"/>
              </w:rPr>
              <w:t>نتیجه</w:t>
            </w:r>
            <w:r>
              <w:rPr>
                <w:rStyle w:val="IndexLink"/>
                <w:rtl w:val="true"/>
              </w:rPr>
              <w:tab/>
            </w:r>
            <w:r>
              <w:rPr>
                <w:rStyle w:val="IndexLink"/>
              </w:rPr>
              <w:t>374</w:t>
            </w:r>
          </w:hyperlink>
        </w:p>
        <w:p>
          <w:pPr>
            <w:pStyle w:val="Contents3"/>
            <w:tabs>
              <w:tab w:val="clear" w:pos="8459"/>
              <w:tab w:val="right" w:pos="9026" w:leader="dot"/>
            </w:tabs>
            <w:rPr/>
          </w:pPr>
          <w:hyperlink w:anchor="__RefHeading___Toc463231_1878427129">
            <w:r>
              <w:rPr>
                <w:webHidden/>
                <w:rStyle w:val="IndexLink"/>
                <w:rtl w:val="true"/>
              </w:rPr>
              <w:t>منابع</w:t>
            </w:r>
            <w:r>
              <w:rPr>
                <w:rStyle w:val="IndexLink"/>
                <w:rtl w:val="true"/>
              </w:rPr>
              <w:tab/>
            </w:r>
            <w:r>
              <w:rPr>
                <w:rStyle w:val="IndexLink"/>
              </w:rPr>
              <w:t>375</w:t>
            </w:r>
          </w:hyperlink>
        </w:p>
        <w:p>
          <w:pPr>
            <w:pStyle w:val="Contents2"/>
            <w:tabs>
              <w:tab w:val="clear" w:pos="8743"/>
              <w:tab w:val="right" w:pos="9026" w:leader="dot"/>
            </w:tabs>
            <w:rPr/>
          </w:pPr>
          <w:hyperlink w:anchor="__RefHeading___Toc463233_1878427129">
            <w:r>
              <w:rPr>
                <w:webHidden/>
                <w:rStyle w:val="IndexLink"/>
                <w:rtl w:val="true"/>
              </w:rPr>
              <w:t xml:space="preserve">تحلیل انتقادی روایات دال بر سیره عملی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در زمان پیامبر </w:t>
            </w:r>
            <w:r>
              <w:rPr>
                <w:rStyle w:val="IndexLink"/>
                <w:rtl w:val="true"/>
              </w:rPr>
              <w:t>(</w:t>
            </w:r>
            <w:r>
              <w:rPr>
                <w:rStyle w:val="IndexLink"/>
                <w:rtl w:val="true"/>
              </w:rPr>
              <w:t>ص</w:t>
            </w:r>
            <w:r>
              <w:rPr>
                <w:rStyle w:val="IndexLink"/>
                <w:rtl w:val="true"/>
              </w:rPr>
              <w:t>)</w:t>
              <w:tab/>
            </w:r>
            <w:r>
              <w:rPr>
                <w:rStyle w:val="IndexLink"/>
              </w:rPr>
              <w:t>377</w:t>
            </w:r>
          </w:hyperlink>
        </w:p>
        <w:p>
          <w:pPr>
            <w:pStyle w:val="Contents3"/>
            <w:tabs>
              <w:tab w:val="clear" w:pos="8459"/>
              <w:tab w:val="right" w:pos="9026" w:leader="dot"/>
            </w:tabs>
            <w:rPr/>
          </w:pPr>
          <w:hyperlink w:anchor="__RefHeading___Toc463235_1878427129">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463237_1878427129">
            <w:r>
              <w:rPr>
                <w:webHidden/>
                <w:rStyle w:val="IndexLink"/>
                <w:rtl w:val="true"/>
              </w:rPr>
              <w:t>چکیده</w:t>
            </w:r>
            <w:r>
              <w:rPr>
                <w:rStyle w:val="IndexLink"/>
                <w:rtl w:val="true"/>
              </w:rPr>
              <w:tab/>
            </w:r>
            <w:r>
              <w:rPr>
                <w:rStyle w:val="IndexLink"/>
              </w:rPr>
              <w:t>379</w:t>
            </w:r>
          </w:hyperlink>
        </w:p>
        <w:p>
          <w:pPr>
            <w:pStyle w:val="Contents3"/>
            <w:tabs>
              <w:tab w:val="clear" w:pos="8459"/>
              <w:tab w:val="right" w:pos="9026" w:leader="dot"/>
            </w:tabs>
            <w:rPr/>
          </w:pPr>
          <w:hyperlink w:anchor="__RefHeading___Toc463239_1878427129">
            <w:r>
              <w:rPr>
                <w:webHidden/>
                <w:rStyle w:val="IndexLink"/>
                <w:rtl w:val="true"/>
              </w:rPr>
              <w:t>مقدمه</w:t>
            </w:r>
            <w:r>
              <w:rPr>
                <w:rStyle w:val="IndexLink"/>
                <w:rtl w:val="true"/>
              </w:rPr>
              <w:tab/>
            </w:r>
            <w:r>
              <w:rPr>
                <w:rStyle w:val="IndexLink"/>
              </w:rPr>
              <w:t>380</w:t>
            </w:r>
          </w:hyperlink>
        </w:p>
        <w:p>
          <w:pPr>
            <w:pStyle w:val="Contents3"/>
            <w:tabs>
              <w:tab w:val="clear" w:pos="8459"/>
              <w:tab w:val="right" w:pos="9026" w:leader="dot"/>
            </w:tabs>
            <w:rPr/>
          </w:pPr>
          <w:hyperlink w:anchor="__RefHeading___Toc463241_1878427129">
            <w:r>
              <w:rPr>
                <w:webHidden/>
                <w:rStyle w:val="IndexLink"/>
                <w:rtl w:val="true"/>
              </w:rPr>
              <w:t>پیشینه</w:t>
            </w:r>
            <w:r>
              <w:rPr>
                <w:rStyle w:val="IndexLink"/>
                <w:rtl w:val="true"/>
              </w:rPr>
              <w:tab/>
            </w:r>
            <w:r>
              <w:rPr>
                <w:rStyle w:val="IndexLink"/>
              </w:rPr>
              <w:t>380</w:t>
            </w:r>
          </w:hyperlink>
        </w:p>
        <w:p>
          <w:pPr>
            <w:pStyle w:val="Contents3"/>
            <w:tabs>
              <w:tab w:val="clear" w:pos="8459"/>
              <w:tab w:val="right" w:pos="9026" w:leader="dot"/>
            </w:tabs>
            <w:rPr/>
          </w:pPr>
          <w:hyperlink w:anchor="__RefHeading___Toc463243_1878427129">
            <w:r>
              <w:rPr>
                <w:webHidden/>
                <w:rStyle w:val="IndexLink"/>
              </w:rPr>
              <w:t>1</w:t>
            </w:r>
            <w:r>
              <w:rPr>
                <w:rStyle w:val="IndexLink"/>
                <w:rtl w:val="true"/>
              </w:rPr>
              <w:t>.</w:t>
            </w:r>
            <w:r>
              <w:rPr>
                <w:rStyle w:val="IndexLink"/>
                <w:rtl w:val="true"/>
              </w:rPr>
              <w:t>سیره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غزوات</w:t>
            </w:r>
            <w:r>
              <w:rPr>
                <w:rStyle w:val="IndexLink"/>
                <w:rtl w:val="true"/>
              </w:rPr>
              <w:tab/>
            </w:r>
            <w:r>
              <w:rPr>
                <w:rStyle w:val="IndexLink"/>
              </w:rPr>
              <w:t>381</w:t>
            </w:r>
          </w:hyperlink>
        </w:p>
        <w:p>
          <w:pPr>
            <w:pStyle w:val="Contents4"/>
            <w:tabs>
              <w:tab w:val="clear" w:pos="8176"/>
              <w:tab w:val="right" w:pos="9026" w:leader="dot"/>
            </w:tabs>
            <w:rPr/>
          </w:pPr>
          <w:hyperlink w:anchor="__RefHeading___Toc463245_1878427129">
            <w:r>
              <w:rPr>
                <w:webHidden/>
                <w:rStyle w:val="IndexLink"/>
                <w:rtl w:val="true"/>
              </w:rPr>
              <w:t>الف</w:t>
            </w:r>
            <w:r>
              <w:rPr>
                <w:rStyle w:val="IndexLink"/>
                <w:rtl w:val="true"/>
              </w:rPr>
              <w:t>)</w:t>
            </w:r>
            <w:r>
              <w:rPr>
                <w:rStyle w:val="IndexLink"/>
                <w:rtl w:val="true"/>
              </w:rPr>
              <w:t>جنگ بدر</w:t>
            </w:r>
            <w:r>
              <w:rPr>
                <w:rStyle w:val="IndexLink"/>
                <w:rtl w:val="true"/>
              </w:rPr>
              <w:tab/>
            </w:r>
            <w:r>
              <w:rPr>
                <w:rStyle w:val="IndexLink"/>
              </w:rPr>
              <w:t>381</w:t>
            </w:r>
          </w:hyperlink>
        </w:p>
        <w:p>
          <w:pPr>
            <w:pStyle w:val="Contents4"/>
            <w:tabs>
              <w:tab w:val="clear" w:pos="8176"/>
              <w:tab w:val="right" w:pos="9026" w:leader="dot"/>
            </w:tabs>
            <w:rPr/>
          </w:pPr>
          <w:hyperlink w:anchor="__RefHeading___Toc463247_1878427129">
            <w:r>
              <w:rPr>
                <w:webHidden/>
                <w:rStyle w:val="IndexLink"/>
                <w:rtl w:val="true"/>
              </w:rPr>
              <w:t>ب</w:t>
            </w:r>
            <w:r>
              <w:rPr>
                <w:rStyle w:val="IndexLink"/>
                <w:rtl w:val="true"/>
              </w:rPr>
              <w:t xml:space="preserve">) </w:t>
            </w:r>
            <w:r>
              <w:rPr>
                <w:rStyle w:val="IndexLink"/>
                <w:rtl w:val="true"/>
              </w:rPr>
              <w:t>جنگ احد</w:t>
            </w:r>
            <w:r>
              <w:rPr>
                <w:rStyle w:val="IndexLink"/>
                <w:rtl w:val="true"/>
              </w:rPr>
              <w:tab/>
            </w:r>
            <w:r>
              <w:rPr>
                <w:rStyle w:val="IndexLink"/>
              </w:rPr>
              <w:t>381</w:t>
            </w:r>
          </w:hyperlink>
        </w:p>
        <w:p>
          <w:pPr>
            <w:pStyle w:val="Contents4"/>
            <w:tabs>
              <w:tab w:val="clear" w:pos="8176"/>
              <w:tab w:val="right" w:pos="9026" w:leader="dot"/>
            </w:tabs>
            <w:rPr/>
          </w:pPr>
          <w:hyperlink w:anchor="__RefHeading___Toc463249_1878427129">
            <w:r>
              <w:rPr>
                <w:webHidden/>
                <w:rStyle w:val="IndexLink"/>
                <w:rtl w:val="true"/>
              </w:rPr>
              <w:t>ج</w:t>
            </w:r>
            <w:r>
              <w:rPr>
                <w:rStyle w:val="IndexLink"/>
                <w:rtl w:val="true"/>
              </w:rPr>
              <w:t>)</w:t>
            </w:r>
            <w:r>
              <w:rPr>
                <w:rStyle w:val="IndexLink"/>
                <w:rtl w:val="true"/>
              </w:rPr>
              <w:t>حدیبیه</w:t>
            </w:r>
            <w:r>
              <w:rPr>
                <w:rStyle w:val="IndexLink"/>
                <w:rtl w:val="true"/>
              </w:rPr>
              <w:tab/>
            </w:r>
            <w:r>
              <w:rPr>
                <w:rStyle w:val="IndexLink"/>
              </w:rPr>
              <w:t>382</w:t>
            </w:r>
          </w:hyperlink>
        </w:p>
        <w:p>
          <w:pPr>
            <w:pStyle w:val="Contents4"/>
            <w:tabs>
              <w:tab w:val="clear" w:pos="8176"/>
              <w:tab w:val="right" w:pos="9026" w:leader="dot"/>
            </w:tabs>
            <w:rPr/>
          </w:pPr>
          <w:hyperlink w:anchor="__RefHeading___Toc463251_1878427129">
            <w:r>
              <w:rPr>
                <w:webHidden/>
                <w:rStyle w:val="IndexLink"/>
                <w:rtl w:val="true"/>
              </w:rPr>
              <w:t>د</w:t>
            </w:r>
            <w:r>
              <w:rPr>
                <w:rStyle w:val="IndexLink"/>
                <w:rtl w:val="true"/>
              </w:rPr>
              <w:t xml:space="preserve">) </w:t>
            </w:r>
            <w:r>
              <w:rPr>
                <w:rStyle w:val="IndexLink"/>
                <w:rtl w:val="true"/>
              </w:rPr>
              <w:t>غزوه بنی‌مصطلق</w:t>
            </w:r>
            <w:r>
              <w:rPr>
                <w:rStyle w:val="IndexLink"/>
                <w:rtl w:val="true"/>
              </w:rPr>
              <w:tab/>
            </w:r>
            <w:r>
              <w:rPr>
                <w:rStyle w:val="IndexLink"/>
              </w:rPr>
              <w:t>383</w:t>
            </w:r>
          </w:hyperlink>
        </w:p>
        <w:p>
          <w:pPr>
            <w:pStyle w:val="Contents4"/>
            <w:tabs>
              <w:tab w:val="clear" w:pos="8176"/>
              <w:tab w:val="right" w:pos="9026" w:leader="dot"/>
            </w:tabs>
            <w:rPr/>
          </w:pPr>
          <w:hyperlink w:anchor="__RefHeading___Toc463253_1878427129">
            <w:r>
              <w:rPr>
                <w:webHidden/>
                <w:rStyle w:val="IndexLink"/>
                <w:rtl w:val="true"/>
              </w:rPr>
              <w:t>و</w:t>
            </w:r>
            <w:r>
              <w:rPr>
                <w:rStyle w:val="IndexLink"/>
                <w:rtl w:val="true"/>
              </w:rPr>
              <w:t xml:space="preserve">) </w:t>
            </w:r>
            <w:r>
              <w:rPr>
                <w:rStyle w:val="IndexLink"/>
                <w:rtl w:val="true"/>
              </w:rPr>
              <w:t>جنگ خیبر</w:t>
            </w:r>
            <w:r>
              <w:rPr>
                <w:rStyle w:val="IndexLink"/>
                <w:rtl w:val="true"/>
              </w:rPr>
              <w:tab/>
            </w:r>
            <w:r>
              <w:rPr>
                <w:rStyle w:val="IndexLink"/>
              </w:rPr>
              <w:t>384</w:t>
            </w:r>
          </w:hyperlink>
        </w:p>
        <w:p>
          <w:pPr>
            <w:pStyle w:val="Contents4"/>
            <w:tabs>
              <w:tab w:val="clear" w:pos="8176"/>
              <w:tab w:val="right" w:pos="9026" w:leader="dot"/>
            </w:tabs>
            <w:rPr/>
          </w:pPr>
          <w:hyperlink w:anchor="__RefHeading___Toc463255_1878427129">
            <w:r>
              <w:rPr>
                <w:webHidden/>
                <w:rStyle w:val="IndexLink"/>
                <w:rtl w:val="true"/>
              </w:rPr>
              <w:t>ز</w:t>
            </w:r>
            <w:r>
              <w:rPr>
                <w:rStyle w:val="IndexLink"/>
                <w:rtl w:val="true"/>
              </w:rPr>
              <w:t xml:space="preserve">) </w:t>
            </w:r>
            <w:r>
              <w:rPr>
                <w:rStyle w:val="IndexLink"/>
                <w:rtl w:val="true"/>
              </w:rPr>
              <w:t>جنگ تبوک</w:t>
            </w:r>
            <w:r>
              <w:rPr>
                <w:rStyle w:val="IndexLink"/>
                <w:rtl w:val="true"/>
              </w:rPr>
              <w:tab/>
            </w:r>
            <w:r>
              <w:rPr>
                <w:rStyle w:val="IndexLink"/>
              </w:rPr>
              <w:t>385</w:t>
            </w:r>
          </w:hyperlink>
        </w:p>
        <w:p>
          <w:pPr>
            <w:pStyle w:val="Contents4"/>
            <w:tabs>
              <w:tab w:val="clear" w:pos="8176"/>
              <w:tab w:val="right" w:pos="9026" w:leader="dot"/>
            </w:tabs>
            <w:rPr/>
          </w:pPr>
          <w:hyperlink w:anchor="__RefHeading___Toc463257_1878427129">
            <w:r>
              <w:rPr>
                <w:webHidden/>
                <w:rStyle w:val="IndexLink"/>
                <w:rtl w:val="true"/>
              </w:rPr>
              <w:t>ح</w:t>
            </w:r>
            <w:r>
              <w:rPr>
                <w:rStyle w:val="IndexLink"/>
                <w:rtl w:val="true"/>
              </w:rPr>
              <w:t xml:space="preserve">) </w:t>
            </w:r>
            <w:r>
              <w:rPr>
                <w:rStyle w:val="IndexLink"/>
                <w:rtl w:val="true"/>
              </w:rPr>
              <w:t>پس از فتح مکه</w:t>
            </w:r>
            <w:r>
              <w:rPr>
                <w:rStyle w:val="IndexLink"/>
                <w:rtl w:val="true"/>
              </w:rPr>
              <w:tab/>
            </w:r>
            <w:r>
              <w:rPr>
                <w:rStyle w:val="IndexLink"/>
              </w:rPr>
              <w:t>386</w:t>
            </w:r>
          </w:hyperlink>
        </w:p>
        <w:p>
          <w:pPr>
            <w:pStyle w:val="Contents4"/>
            <w:tabs>
              <w:tab w:val="clear" w:pos="8176"/>
              <w:tab w:val="right" w:pos="9026" w:leader="dot"/>
            </w:tabs>
            <w:rPr/>
          </w:pPr>
          <w:hyperlink w:anchor="__RefHeading___Toc463259_1878427129">
            <w:r>
              <w:rPr>
                <w:webHidden/>
                <w:rStyle w:val="IndexLink"/>
                <w:rtl w:val="true"/>
              </w:rPr>
              <w:t>ط</w:t>
            </w:r>
            <w:r>
              <w:rPr>
                <w:rStyle w:val="IndexLink"/>
                <w:rtl w:val="true"/>
              </w:rPr>
              <w:t xml:space="preserve">) </w:t>
            </w:r>
            <w:r>
              <w:rPr>
                <w:rStyle w:val="IndexLink"/>
                <w:rtl w:val="true"/>
              </w:rPr>
              <w:t>سریه یمن</w:t>
            </w:r>
            <w:r>
              <w:rPr>
                <w:rStyle w:val="IndexLink"/>
                <w:rtl w:val="true"/>
              </w:rPr>
              <w:tab/>
            </w:r>
            <w:r>
              <w:rPr>
                <w:rStyle w:val="IndexLink"/>
              </w:rPr>
              <w:t>386</w:t>
            </w:r>
          </w:hyperlink>
        </w:p>
        <w:p>
          <w:pPr>
            <w:pStyle w:val="Contents4"/>
            <w:tabs>
              <w:tab w:val="clear" w:pos="8176"/>
              <w:tab w:val="right" w:pos="9026" w:leader="dot"/>
            </w:tabs>
            <w:rPr/>
          </w:pPr>
          <w:hyperlink w:anchor="__RefHeading___Toc463261_1878427129">
            <w:r>
              <w:rPr>
                <w:webHidden/>
                <w:rStyle w:val="IndexLink"/>
                <w:rtl w:val="true"/>
              </w:rPr>
              <w:t>ی</w:t>
            </w:r>
            <w:r>
              <w:rPr>
                <w:rStyle w:val="IndexLink"/>
                <w:rtl w:val="true"/>
              </w:rPr>
              <w:t xml:space="preserve">) </w:t>
            </w:r>
            <w:r>
              <w:rPr>
                <w:rStyle w:val="IndexLink"/>
                <w:rtl w:val="true"/>
              </w:rPr>
              <w:t>مأموریت جنگی</w:t>
            </w:r>
            <w:r>
              <w:rPr>
                <w:rStyle w:val="IndexLink"/>
                <w:rtl w:val="true"/>
              </w:rPr>
              <w:tab/>
            </w:r>
            <w:r>
              <w:rPr>
                <w:rStyle w:val="IndexLink"/>
              </w:rPr>
              <w:t>386</w:t>
            </w:r>
          </w:hyperlink>
        </w:p>
        <w:p>
          <w:pPr>
            <w:pStyle w:val="Contents3"/>
            <w:tabs>
              <w:tab w:val="clear" w:pos="8459"/>
              <w:tab w:val="right" w:pos="9026" w:leader="dot"/>
            </w:tabs>
            <w:rPr/>
          </w:pPr>
          <w:hyperlink w:anchor="__RefHeading___Toc463263_1878427129">
            <w:r>
              <w:rPr>
                <w:webHidden/>
                <w:rStyle w:val="IndexLink"/>
              </w:rPr>
              <w:t>2</w:t>
            </w:r>
            <w:r>
              <w:rPr>
                <w:rStyle w:val="IndexLink"/>
                <w:rtl w:val="true"/>
              </w:rPr>
              <w:t xml:space="preserve">. </w:t>
            </w:r>
            <w:r>
              <w:rPr>
                <w:rStyle w:val="IndexLink"/>
                <w:rtl w:val="true"/>
              </w:rPr>
              <w:t>مأموریت ویژه</w:t>
            </w:r>
            <w:r>
              <w:rPr>
                <w:rStyle w:val="IndexLink"/>
                <w:rtl w:val="true"/>
              </w:rPr>
              <w:tab/>
            </w:r>
            <w:r>
              <w:rPr>
                <w:rStyle w:val="IndexLink"/>
              </w:rPr>
              <w:t>387</w:t>
            </w:r>
          </w:hyperlink>
        </w:p>
        <w:p>
          <w:pPr>
            <w:pStyle w:val="Contents4"/>
            <w:tabs>
              <w:tab w:val="clear" w:pos="8176"/>
              <w:tab w:val="right" w:pos="9026" w:leader="dot"/>
            </w:tabs>
            <w:rPr/>
          </w:pPr>
          <w:hyperlink w:anchor="__RefHeading___Toc463265_1878427129">
            <w:r>
              <w:rPr>
                <w:webHidden/>
                <w:rStyle w:val="IndexLink"/>
                <w:rtl w:val="true"/>
              </w:rPr>
              <w:t>اعلان سوره برائت</w:t>
            </w:r>
            <w:r>
              <w:rPr>
                <w:rStyle w:val="IndexLink"/>
                <w:rtl w:val="true"/>
              </w:rPr>
              <w:tab/>
            </w:r>
            <w:r>
              <w:rPr>
                <w:rStyle w:val="IndexLink"/>
              </w:rPr>
              <w:t>387</w:t>
            </w:r>
          </w:hyperlink>
        </w:p>
        <w:p>
          <w:pPr>
            <w:pStyle w:val="Contents3"/>
            <w:tabs>
              <w:tab w:val="clear" w:pos="8459"/>
              <w:tab w:val="right" w:pos="9026" w:leader="dot"/>
            </w:tabs>
            <w:rPr/>
          </w:pPr>
          <w:hyperlink w:anchor="__RefHeading___Toc463267_1878427129">
            <w:r>
              <w:rPr>
                <w:webHidden/>
                <w:rStyle w:val="IndexLink"/>
              </w:rPr>
              <w:t>3</w:t>
            </w:r>
            <w:r>
              <w:rPr>
                <w:rStyle w:val="IndexLink"/>
                <w:rtl w:val="true"/>
              </w:rPr>
              <w:t xml:space="preserve">. </w:t>
            </w:r>
            <w:r>
              <w:rPr>
                <w:rStyle w:val="IndexLink"/>
                <w:rtl w:val="true"/>
              </w:rPr>
              <w:t>سیره فردی</w:t>
            </w:r>
            <w:r>
              <w:rPr>
                <w:rStyle w:val="IndexLink"/>
                <w:rtl w:val="true"/>
              </w:rPr>
              <w:tab/>
            </w:r>
            <w:r>
              <w:rPr>
                <w:rStyle w:val="IndexLink"/>
              </w:rPr>
              <w:t>387</w:t>
            </w:r>
          </w:hyperlink>
        </w:p>
        <w:p>
          <w:pPr>
            <w:pStyle w:val="Contents4"/>
            <w:tabs>
              <w:tab w:val="clear" w:pos="8176"/>
              <w:tab w:val="right" w:pos="9026" w:leader="dot"/>
            </w:tabs>
            <w:rPr/>
          </w:pPr>
          <w:hyperlink w:anchor="__RefHeading___Toc463269_1878427129">
            <w:r>
              <w:rPr>
                <w:webHidden/>
                <w:rStyle w:val="IndexLink"/>
                <w:rtl w:val="true"/>
              </w:rPr>
              <w:t>الف</w:t>
            </w:r>
            <w:r>
              <w:rPr>
                <w:rStyle w:val="IndexLink"/>
                <w:rtl w:val="true"/>
              </w:rPr>
              <w:t xml:space="preserve">) </w:t>
            </w:r>
            <w:r>
              <w:rPr>
                <w:rStyle w:val="IndexLink"/>
                <w:rtl w:val="true"/>
              </w:rPr>
              <w:t>ازدواج</w:t>
            </w:r>
            <w:r>
              <w:rPr>
                <w:rStyle w:val="IndexLink"/>
                <w:rtl w:val="true"/>
              </w:rPr>
              <w:tab/>
            </w:r>
            <w:r>
              <w:rPr>
                <w:rStyle w:val="IndexLink"/>
              </w:rPr>
              <w:t>387</w:t>
            </w:r>
          </w:hyperlink>
        </w:p>
        <w:p>
          <w:pPr>
            <w:pStyle w:val="Contents4"/>
            <w:tabs>
              <w:tab w:val="clear" w:pos="8176"/>
              <w:tab w:val="right" w:pos="9026" w:leader="dot"/>
            </w:tabs>
            <w:rPr/>
          </w:pPr>
          <w:hyperlink w:anchor="__RefHeading___Toc463271_1878427129">
            <w:r>
              <w:rPr>
                <w:webHidden/>
                <w:rStyle w:val="IndexLink"/>
                <w:rtl w:val="true"/>
              </w:rPr>
              <w:t>ب</w:t>
            </w:r>
            <w:r>
              <w:rPr>
                <w:rStyle w:val="IndexLink"/>
                <w:rtl w:val="true"/>
              </w:rPr>
              <w:t xml:space="preserve">) </w:t>
            </w:r>
            <w:r>
              <w:rPr>
                <w:rStyle w:val="IndexLink"/>
                <w:rtl w:val="true"/>
              </w:rPr>
              <w:t>خواستگاری از دختر ابوجهل</w:t>
            </w:r>
            <w:r>
              <w:rPr>
                <w:rStyle w:val="IndexLink"/>
                <w:rtl w:val="true"/>
              </w:rPr>
              <w:tab/>
            </w:r>
            <w:r>
              <w:rPr>
                <w:rStyle w:val="IndexLink"/>
              </w:rPr>
              <w:t>388</w:t>
            </w:r>
          </w:hyperlink>
        </w:p>
        <w:p>
          <w:pPr>
            <w:pStyle w:val="Contents4"/>
            <w:tabs>
              <w:tab w:val="clear" w:pos="8176"/>
              <w:tab w:val="right" w:pos="9026" w:leader="dot"/>
            </w:tabs>
            <w:rPr/>
          </w:pPr>
          <w:hyperlink w:anchor="__RefHeading___Toc463273_1878427129">
            <w:r>
              <w:rPr>
                <w:webHidden/>
                <w:rStyle w:val="IndexLink"/>
                <w:rtl w:val="true"/>
              </w:rPr>
              <w:t>ج</w:t>
            </w:r>
            <w:r>
              <w:rPr>
                <w:rStyle w:val="IndexLink"/>
                <w:rtl w:val="true"/>
              </w:rPr>
              <w:t xml:space="preserve">) </w:t>
            </w:r>
            <w:r>
              <w:rPr>
                <w:rStyle w:val="IndexLink"/>
                <w:rtl w:val="true"/>
              </w:rPr>
              <w:t>ناراحتی امام علی</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4"/>
            <w:tabs>
              <w:tab w:val="clear" w:pos="8176"/>
              <w:tab w:val="right" w:pos="9026" w:leader="dot"/>
            </w:tabs>
            <w:rPr/>
          </w:pPr>
          <w:hyperlink w:anchor="__RefHeading___Toc463275_1878427129">
            <w:r>
              <w:rPr>
                <w:webHidden/>
                <w:rStyle w:val="IndexLink"/>
                <w:rtl w:val="true"/>
              </w:rPr>
              <w:t>د</w:t>
            </w:r>
            <w:r>
              <w:rPr>
                <w:rStyle w:val="IndexLink"/>
                <w:rtl w:val="true"/>
              </w:rPr>
              <w:t xml:space="preserve">) </w:t>
            </w:r>
            <w:r>
              <w:rPr>
                <w:rStyle w:val="IndexLink"/>
                <w:rtl w:val="true"/>
              </w:rPr>
              <w:t>اهمیت ندادن به نماز شب</w:t>
            </w:r>
            <w:r>
              <w:rPr>
                <w:rStyle w:val="IndexLink"/>
                <w:rtl w:val="true"/>
              </w:rPr>
              <w:tab/>
            </w:r>
            <w:r>
              <w:rPr>
                <w:rStyle w:val="IndexLink"/>
              </w:rPr>
              <w:t>389</w:t>
            </w:r>
          </w:hyperlink>
        </w:p>
        <w:p>
          <w:pPr>
            <w:pStyle w:val="Contents4"/>
            <w:tabs>
              <w:tab w:val="clear" w:pos="8176"/>
              <w:tab w:val="right" w:pos="9026" w:leader="dot"/>
            </w:tabs>
            <w:rPr/>
          </w:pPr>
          <w:hyperlink w:anchor="__RefHeading___Toc463277_1878427129">
            <w:r>
              <w:rPr>
                <w:webHidden/>
                <w:rStyle w:val="IndexLink"/>
                <w:rtl w:val="true"/>
              </w:rPr>
              <w:t xml:space="preserve">هـ </w:t>
            </w:r>
            <w:r>
              <w:rPr>
                <w:rStyle w:val="IndexLink"/>
                <w:rtl w:val="true"/>
              </w:rPr>
              <w:t xml:space="preserve">) </w:t>
            </w:r>
            <w:r>
              <w:rPr>
                <w:rStyle w:val="IndexLink"/>
                <w:rtl w:val="true"/>
              </w:rPr>
              <w:t>پوشش</w:t>
            </w:r>
            <w:r>
              <w:rPr>
                <w:rStyle w:val="IndexLink"/>
                <w:rtl w:val="true"/>
              </w:rPr>
              <w:tab/>
            </w:r>
            <w:r>
              <w:rPr>
                <w:rStyle w:val="IndexLink"/>
              </w:rPr>
              <w:t>389</w:t>
            </w:r>
          </w:hyperlink>
        </w:p>
        <w:p>
          <w:pPr>
            <w:pStyle w:val="Contents3"/>
            <w:tabs>
              <w:tab w:val="clear" w:pos="8459"/>
              <w:tab w:val="right" w:pos="9026" w:leader="dot"/>
            </w:tabs>
            <w:rPr/>
          </w:pPr>
          <w:hyperlink w:anchor="__RefHeading___Toc463279_1878427129">
            <w:r>
              <w:rPr>
                <w:webHidden/>
                <w:rStyle w:val="IndexLink"/>
              </w:rPr>
              <w:t>4</w:t>
            </w:r>
            <w:r>
              <w:rPr>
                <w:rStyle w:val="IndexLink"/>
                <w:rtl w:val="true"/>
              </w:rPr>
              <w:t xml:space="preserve">. </w:t>
            </w:r>
            <w:r>
              <w:rPr>
                <w:rStyle w:val="IndexLink"/>
                <w:rtl w:val="true"/>
              </w:rPr>
              <w:t>در واپسین روزهای حیات پیامبر</w:t>
            </w:r>
            <w:r>
              <w:rPr>
                <w:rStyle w:val="IndexLink"/>
                <w:rtl w:val="true"/>
              </w:rPr>
              <w:tab/>
            </w:r>
            <w:r>
              <w:rPr>
                <w:rStyle w:val="IndexLink"/>
              </w:rPr>
              <w:t>389</w:t>
            </w:r>
          </w:hyperlink>
        </w:p>
        <w:p>
          <w:pPr>
            <w:pStyle w:val="Contents4"/>
            <w:tabs>
              <w:tab w:val="clear" w:pos="8176"/>
              <w:tab w:val="right" w:pos="9026" w:leader="dot"/>
            </w:tabs>
            <w:rPr/>
          </w:pPr>
          <w:hyperlink w:anchor="__RefHeading___Toc463281_1878427129">
            <w:r>
              <w:rPr>
                <w:webHidden/>
                <w:rStyle w:val="IndexLink"/>
                <w:rtl w:val="true"/>
              </w:rPr>
              <w:t>الف</w:t>
            </w:r>
            <w:r>
              <w:rPr>
                <w:rStyle w:val="IndexLink"/>
                <w:rtl w:val="true"/>
              </w:rPr>
              <w:t xml:space="preserve">) </w:t>
            </w:r>
            <w:r>
              <w:rPr>
                <w:rStyle w:val="IndexLink"/>
                <w:rtl w:val="true"/>
              </w:rPr>
              <w:t xml:space="preserve">همراهی پیامبر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تا منزل عایشه</w:t>
            </w:r>
            <w:r>
              <w:rPr>
                <w:rStyle w:val="IndexLink"/>
                <w:rtl w:val="true"/>
              </w:rPr>
              <w:tab/>
            </w:r>
            <w:r>
              <w:rPr>
                <w:rStyle w:val="IndexLink"/>
              </w:rPr>
              <w:t>389</w:t>
            </w:r>
          </w:hyperlink>
        </w:p>
        <w:p>
          <w:pPr>
            <w:pStyle w:val="Contents4"/>
            <w:tabs>
              <w:tab w:val="clear" w:pos="8176"/>
              <w:tab w:val="right" w:pos="9026" w:leader="dot"/>
            </w:tabs>
            <w:rPr/>
          </w:pPr>
          <w:hyperlink w:anchor="__RefHeading___Toc463283_1878427129">
            <w:r>
              <w:rPr>
                <w:webHidden/>
                <w:rStyle w:val="IndexLink"/>
                <w:rtl w:val="true"/>
              </w:rPr>
              <w:t>ب</w:t>
            </w:r>
            <w:r>
              <w:rPr>
                <w:rStyle w:val="IndexLink"/>
                <w:rtl w:val="true"/>
              </w:rPr>
              <w:t xml:space="preserve">) </w:t>
            </w:r>
            <w:r>
              <w:rPr>
                <w:rStyle w:val="IndexLink"/>
                <w:rtl w:val="true"/>
              </w:rPr>
              <w:t>نگرانی از آینده خلافت</w:t>
            </w:r>
            <w:r>
              <w:rPr>
                <w:rStyle w:val="IndexLink"/>
                <w:rtl w:val="true"/>
              </w:rPr>
              <w:tab/>
            </w:r>
            <w:r>
              <w:rPr>
                <w:rStyle w:val="IndexLink"/>
              </w:rPr>
              <w:t>390</w:t>
            </w:r>
          </w:hyperlink>
        </w:p>
        <w:p>
          <w:pPr>
            <w:pStyle w:val="Contents3"/>
            <w:tabs>
              <w:tab w:val="clear" w:pos="8459"/>
              <w:tab w:val="right" w:pos="9026" w:leader="dot"/>
            </w:tabs>
            <w:rPr/>
          </w:pPr>
          <w:hyperlink w:anchor="__RefHeading___Toc463285_1878427129">
            <w:r>
              <w:rPr>
                <w:webHidden/>
                <w:rStyle w:val="IndexLink"/>
                <w:rtl w:val="true"/>
              </w:rPr>
              <w:t>نتیجه</w:t>
            </w:r>
            <w:r>
              <w:rPr>
                <w:rStyle w:val="IndexLink"/>
                <w:rtl w:val="true"/>
              </w:rPr>
              <w:tab/>
            </w:r>
            <w:r>
              <w:rPr>
                <w:rStyle w:val="IndexLink"/>
              </w:rPr>
              <w:t>399</w:t>
            </w:r>
          </w:hyperlink>
        </w:p>
        <w:p>
          <w:pPr>
            <w:pStyle w:val="Contents3"/>
            <w:tabs>
              <w:tab w:val="clear" w:pos="8459"/>
              <w:tab w:val="right" w:pos="9026" w:leader="dot"/>
            </w:tabs>
            <w:rPr/>
          </w:pPr>
          <w:hyperlink w:anchor="__RefHeading___Toc463287_1878427129">
            <w:r>
              <w:rPr>
                <w:webHidden/>
                <w:rStyle w:val="IndexLink"/>
                <w:rtl w:val="true"/>
              </w:rPr>
              <w:t>منابع</w:t>
            </w:r>
            <w:r>
              <w:rPr>
                <w:rStyle w:val="IndexLink"/>
                <w:rtl w:val="true"/>
              </w:rPr>
              <w:tab/>
            </w:r>
            <w:r>
              <w:rPr>
                <w:rStyle w:val="IndexLink"/>
              </w:rPr>
              <w:t>400</w:t>
            </w:r>
          </w:hyperlink>
        </w:p>
        <w:p>
          <w:pPr>
            <w:pStyle w:val="Contents2"/>
            <w:tabs>
              <w:tab w:val="clear" w:pos="8743"/>
              <w:tab w:val="right" w:pos="9026" w:leader="dot"/>
            </w:tabs>
            <w:rPr/>
          </w:pPr>
          <w:hyperlink w:anchor="__RefHeading___Toc463289_1878427129">
            <w:r>
              <w:rPr>
                <w:webHidden/>
                <w:rStyle w:val="IndexLink"/>
                <w:rtl w:val="true"/>
              </w:rPr>
              <w:t xml:space="preserve">بررسی دیدگاه محمد بن عبدالوهاب در کافر خواندن ابوطالب </w:t>
            </w:r>
            <w:r>
              <w:rPr>
                <w:rStyle w:val="IndexLink"/>
                <w:rtl w:val="true"/>
              </w:rPr>
              <w:t>(</w:t>
            </w:r>
            <w:r>
              <w:rPr>
                <w:rStyle w:val="IndexLink"/>
                <w:rtl w:val="true"/>
              </w:rPr>
              <w:t>علیه‌السلام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463291_1878427129">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463293_1878427129">
            <w:r>
              <w:rPr>
                <w:webHidden/>
                <w:rStyle w:val="IndexLink"/>
                <w:rtl w:val="true"/>
              </w:rPr>
              <w:t>چکیده</w:t>
            </w:r>
            <w:r>
              <w:rPr>
                <w:rStyle w:val="IndexLink"/>
                <w:rtl w:val="true"/>
              </w:rPr>
              <w:tab/>
            </w:r>
            <w:r>
              <w:rPr>
                <w:rStyle w:val="IndexLink"/>
              </w:rPr>
              <w:t>405</w:t>
            </w:r>
          </w:hyperlink>
        </w:p>
        <w:p>
          <w:pPr>
            <w:pStyle w:val="Contents3"/>
            <w:tabs>
              <w:tab w:val="clear" w:pos="8459"/>
              <w:tab w:val="right" w:pos="9026" w:leader="dot"/>
            </w:tabs>
            <w:rPr/>
          </w:pPr>
          <w:hyperlink w:anchor="__RefHeading___Toc463295_1878427129">
            <w:r>
              <w:rPr>
                <w:webHidden/>
                <w:rStyle w:val="IndexLink"/>
                <w:rtl w:val="true"/>
              </w:rPr>
              <w:t>مقدمه</w:t>
            </w:r>
            <w:r>
              <w:rPr>
                <w:rStyle w:val="IndexLink"/>
                <w:rtl w:val="true"/>
              </w:rPr>
              <w:tab/>
            </w:r>
            <w:r>
              <w:rPr>
                <w:rStyle w:val="IndexLink"/>
              </w:rPr>
              <w:t>406</w:t>
            </w:r>
          </w:hyperlink>
        </w:p>
        <w:p>
          <w:pPr>
            <w:pStyle w:val="Contents3"/>
            <w:tabs>
              <w:tab w:val="clear" w:pos="8459"/>
              <w:tab w:val="right" w:pos="9026" w:leader="dot"/>
            </w:tabs>
            <w:rPr/>
          </w:pPr>
          <w:hyperlink w:anchor="__RefHeading___Toc463297_1878427129">
            <w:r>
              <w:rPr>
                <w:webHidden/>
                <w:rStyle w:val="IndexLink"/>
                <w:rtl w:val="true"/>
              </w:rPr>
              <w:t>دیدگاه‌ها درباره ایمان ابوطالب</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463299_1878427129">
            <w:r>
              <w:rPr>
                <w:webHidden/>
                <w:rStyle w:val="IndexLink"/>
                <w:rtl w:val="true"/>
              </w:rPr>
              <w:t>الف ـ دیدگاه مخالفان ایمان ابوطالب</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463301_187842712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463303_1878427129">
            <w:r>
              <w:rPr>
                <w:webHidden/>
                <w:rStyle w:val="IndexLink"/>
                <w:rtl w:val="true"/>
              </w:rPr>
              <w:t>دلائل ابن عبدالوهاب در نفی ایمان ابوطالب</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463305_1878427129">
            <w:r>
              <w:rPr>
                <w:webHidden/>
                <w:rStyle w:val="IndexLink"/>
                <w:rtl w:val="true"/>
              </w:rPr>
              <w:t>حدیث سعید بن مسیب از پدرش</w:t>
            </w:r>
            <w:r>
              <w:rPr>
                <w:rStyle w:val="IndexLink"/>
                <w:rtl w:val="true"/>
              </w:rPr>
              <w:tab/>
            </w:r>
            <w:r>
              <w:rPr>
                <w:rStyle w:val="IndexLink"/>
              </w:rPr>
              <w:t>408</w:t>
            </w:r>
          </w:hyperlink>
        </w:p>
        <w:p>
          <w:pPr>
            <w:pStyle w:val="Contents4"/>
            <w:tabs>
              <w:tab w:val="clear" w:pos="8176"/>
              <w:tab w:val="right" w:pos="9026" w:leader="dot"/>
            </w:tabs>
            <w:rPr/>
          </w:pPr>
          <w:hyperlink w:anchor="__RefHeading___Toc463307_1878427129">
            <w:r>
              <w:rPr>
                <w:webHidden/>
                <w:rStyle w:val="IndexLink"/>
                <w:rtl w:val="true"/>
              </w:rPr>
              <w:t xml:space="preserve">استناد به آیه </w:t>
            </w:r>
            <w:r>
              <w:rPr>
                <w:rStyle w:val="IndexLink"/>
                <w:rtl w:val="true"/>
              </w:rPr>
              <w:t>{</w:t>
            </w:r>
            <w:r>
              <w:rPr>
                <w:rStyle w:val="IndexLink"/>
                <w:rtl w:val="true"/>
              </w:rPr>
              <w:t>إِنّکَ لا تَهْدی مَنْ أَحْبَبْتَ</w:t>
            </w:r>
            <w:r>
              <w:rPr>
                <w:rStyle w:val="IndexLink"/>
                <w:rtl w:val="true"/>
              </w:rPr>
              <w:t>}:</w:t>
              <w:tab/>
            </w:r>
            <w:r>
              <w:rPr>
                <w:rStyle w:val="IndexLink"/>
              </w:rPr>
              <w:t>410</w:t>
            </w:r>
          </w:hyperlink>
        </w:p>
        <w:p>
          <w:pPr>
            <w:pStyle w:val="Contents3"/>
            <w:tabs>
              <w:tab w:val="clear" w:pos="8459"/>
              <w:tab w:val="right" w:pos="9026" w:leader="dot"/>
            </w:tabs>
            <w:rPr/>
          </w:pPr>
          <w:hyperlink w:anchor="__RefHeading___Toc463309_1878427129">
            <w:r>
              <w:rPr>
                <w:webHidden/>
                <w:rStyle w:val="IndexLink"/>
                <w:rtl w:val="true"/>
              </w:rPr>
              <w:t>ب ـ دیدگاه‌های موافق ایمان ابوطالب</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463311_1878427129">
            <w:r>
              <w:rPr>
                <w:webHidden/>
                <w:rStyle w:val="IndexLink"/>
                <w:rtl w:val="true"/>
              </w:rPr>
              <w:t>نتیجه</w:t>
            </w:r>
            <w:r>
              <w:rPr>
                <w:rStyle w:val="IndexLink"/>
                <w:rtl w:val="true"/>
              </w:rPr>
              <w:tab/>
            </w:r>
            <w:r>
              <w:rPr>
                <w:rStyle w:val="IndexLink"/>
              </w:rPr>
              <w:t>419</w:t>
            </w:r>
          </w:hyperlink>
        </w:p>
        <w:p>
          <w:pPr>
            <w:pStyle w:val="Contents3"/>
            <w:tabs>
              <w:tab w:val="clear" w:pos="8459"/>
              <w:tab w:val="right" w:pos="9026" w:leader="dot"/>
            </w:tabs>
            <w:rPr/>
          </w:pPr>
          <w:hyperlink w:anchor="__RefHeading___Toc463313_1878427129">
            <w:r>
              <w:rPr>
                <w:webHidden/>
                <w:rStyle w:val="IndexLink"/>
                <w:rtl w:val="true"/>
              </w:rPr>
              <w:t>منابع</w:t>
            </w:r>
            <w:r>
              <w:rPr>
                <w:rStyle w:val="IndexLink"/>
                <w:rtl w:val="true"/>
              </w:rPr>
              <w:tab/>
            </w:r>
            <w:r>
              <w:rPr>
                <w:rStyle w:val="IndexLink"/>
              </w:rPr>
              <w:t>420</w:t>
            </w:r>
          </w:hyperlink>
        </w:p>
        <w:p>
          <w:pPr>
            <w:pStyle w:val="Contents2"/>
            <w:tabs>
              <w:tab w:val="clear" w:pos="8743"/>
              <w:tab w:val="right" w:pos="9026" w:leader="dot"/>
            </w:tabs>
            <w:rPr/>
          </w:pPr>
          <w:hyperlink w:anchor="__RefHeading___Toc463315_1878427129">
            <w:r>
              <w:rPr>
                <w:webHidden/>
                <w:rStyle w:val="IndexLink"/>
                <w:rtl w:val="true"/>
              </w:rPr>
              <w:t xml:space="preserve">جایگاه امامت از نگاه حضرت زهرا </w:t>
            </w:r>
            <w:r>
              <w:rPr>
                <w:rStyle w:val="IndexLink"/>
                <w:rtl w:val="true"/>
              </w:rPr>
              <w:t>(</w:t>
            </w:r>
            <w:r>
              <w:rPr>
                <w:rStyle w:val="IndexLink"/>
                <w:rtl w:val="true"/>
              </w:rPr>
              <w:t>علیها السلام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463317_1878427129">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463319_1878427129">
            <w:r>
              <w:rPr>
                <w:webHidden/>
                <w:rStyle w:val="IndexLink"/>
                <w:rtl w:val="true"/>
              </w:rPr>
              <w:t>چکیده</w:t>
            </w:r>
            <w:r>
              <w:rPr>
                <w:rStyle w:val="IndexLink"/>
                <w:rtl w:val="true"/>
              </w:rPr>
              <w:tab/>
            </w:r>
            <w:r>
              <w:rPr>
                <w:rStyle w:val="IndexLink"/>
              </w:rPr>
              <w:t>426</w:t>
            </w:r>
          </w:hyperlink>
        </w:p>
        <w:p>
          <w:pPr>
            <w:pStyle w:val="Contents3"/>
            <w:tabs>
              <w:tab w:val="clear" w:pos="8459"/>
              <w:tab w:val="right" w:pos="9026" w:leader="dot"/>
            </w:tabs>
            <w:rPr/>
          </w:pPr>
          <w:hyperlink w:anchor="__RefHeading___Toc463321_1878427129">
            <w:r>
              <w:rPr>
                <w:webHidden/>
                <w:rStyle w:val="IndexLink"/>
                <w:rtl w:val="true"/>
              </w:rPr>
              <w:t>مقدمه</w:t>
            </w:r>
            <w:r>
              <w:rPr>
                <w:rStyle w:val="IndexLink"/>
                <w:rtl w:val="true"/>
              </w:rPr>
              <w:tab/>
            </w:r>
            <w:r>
              <w:rPr>
                <w:rStyle w:val="IndexLink"/>
              </w:rPr>
              <w:t>426</w:t>
            </w:r>
          </w:hyperlink>
        </w:p>
        <w:p>
          <w:pPr>
            <w:pStyle w:val="Contents3"/>
            <w:tabs>
              <w:tab w:val="clear" w:pos="8459"/>
              <w:tab w:val="right" w:pos="9026" w:leader="dot"/>
            </w:tabs>
            <w:rPr/>
          </w:pPr>
          <w:hyperlink w:anchor="__RefHeading___Toc463323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429</w:t>
            </w:r>
          </w:hyperlink>
        </w:p>
        <w:p>
          <w:pPr>
            <w:pStyle w:val="Contents3"/>
            <w:tabs>
              <w:tab w:val="clear" w:pos="8459"/>
              <w:tab w:val="right" w:pos="9026" w:leader="dot"/>
            </w:tabs>
            <w:rPr/>
          </w:pPr>
          <w:hyperlink w:anchor="__RefHeading___Toc463325_1878427129">
            <w:r>
              <w:rPr>
                <w:webHidden/>
                <w:rStyle w:val="IndexLink"/>
              </w:rPr>
              <w:t>2</w:t>
            </w:r>
            <w:r>
              <w:rPr>
                <w:rStyle w:val="IndexLink"/>
                <w:rtl w:val="true"/>
              </w:rPr>
              <w:t xml:space="preserve">. </w:t>
            </w:r>
            <w:r>
              <w:rPr>
                <w:rStyle w:val="IndexLink"/>
                <w:rtl w:val="true"/>
              </w:rPr>
              <w:t>بیان جایگاه امامت از بدو ولادت</w:t>
            </w:r>
            <w:r>
              <w:rPr>
                <w:rStyle w:val="IndexLink"/>
                <w:rtl w:val="true"/>
              </w:rPr>
              <w:tab/>
            </w:r>
            <w:r>
              <w:rPr>
                <w:rStyle w:val="IndexLink"/>
              </w:rPr>
              <w:t>430</w:t>
            </w:r>
          </w:hyperlink>
        </w:p>
        <w:p>
          <w:pPr>
            <w:pStyle w:val="Contents3"/>
            <w:tabs>
              <w:tab w:val="clear" w:pos="8459"/>
              <w:tab w:val="right" w:pos="9026" w:leader="dot"/>
            </w:tabs>
            <w:rPr/>
          </w:pPr>
          <w:hyperlink w:anchor="__RefHeading___Toc463327_1878427129">
            <w:r>
              <w:rPr>
                <w:webHidden/>
                <w:rStyle w:val="IndexLink"/>
              </w:rPr>
              <w:t>3</w:t>
            </w:r>
            <w:r>
              <w:rPr>
                <w:rStyle w:val="IndexLink"/>
                <w:rtl w:val="true"/>
              </w:rPr>
              <w:t xml:space="preserve">. </w:t>
            </w:r>
            <w:r>
              <w:rPr>
                <w:rStyle w:val="IndexLink"/>
                <w:rtl w:val="true"/>
              </w:rPr>
              <w:t>تبیین حقیقت امامت و ولایت امیرالمؤمنین</w:t>
            </w:r>
            <w:r>
              <w:rPr>
                <w:rStyle w:val="IndexLink"/>
                <w:rtl w:val="true"/>
              </w:rPr>
              <w:t>(</w:t>
            </w:r>
            <w:r>
              <w:rPr>
                <w:rStyle w:val="IndexLink"/>
                <w:rtl w:val="true"/>
              </w:rPr>
              <w:t>علیه السلام</w:t>
            </w:r>
            <w:r>
              <w:rPr>
                <w:rStyle w:val="IndexLink"/>
                <w:rtl w:val="true"/>
              </w:rPr>
              <w:t>)</w:t>
              <w:tab/>
            </w:r>
            <w:r>
              <w:rPr>
                <w:rStyle w:val="IndexLink"/>
              </w:rPr>
              <w:t>433</w:t>
            </w:r>
          </w:hyperlink>
        </w:p>
        <w:p>
          <w:pPr>
            <w:pStyle w:val="Contents3"/>
            <w:tabs>
              <w:tab w:val="clear" w:pos="8459"/>
              <w:tab w:val="right" w:pos="9026" w:leader="dot"/>
            </w:tabs>
            <w:rPr/>
          </w:pPr>
          <w:hyperlink w:anchor="__RefHeading___Toc463329_1878427129">
            <w:r>
              <w:rPr>
                <w:webHidden/>
                <w:rStyle w:val="IndexLink"/>
              </w:rPr>
              <w:t>4</w:t>
            </w:r>
            <w:r>
              <w:rPr>
                <w:rStyle w:val="IndexLink"/>
                <w:rtl w:val="true"/>
              </w:rPr>
              <w:t xml:space="preserve">. </w:t>
            </w:r>
            <w:r>
              <w:rPr>
                <w:rStyle w:val="IndexLink"/>
                <w:rtl w:val="true"/>
              </w:rPr>
              <w:t>جایگاه امامت در توحید</w:t>
            </w:r>
            <w:r>
              <w:rPr>
                <w:rStyle w:val="IndexLink"/>
                <w:rtl w:val="true"/>
              </w:rPr>
              <w:tab/>
            </w:r>
            <w:r>
              <w:rPr>
                <w:rStyle w:val="IndexLink"/>
              </w:rPr>
              <w:t>436</w:t>
            </w:r>
          </w:hyperlink>
        </w:p>
        <w:p>
          <w:pPr>
            <w:pStyle w:val="Contents3"/>
            <w:tabs>
              <w:tab w:val="clear" w:pos="8459"/>
              <w:tab w:val="right" w:pos="9026" w:leader="dot"/>
            </w:tabs>
            <w:rPr/>
          </w:pPr>
          <w:hyperlink w:anchor="__RefHeading___Toc463331_1878427129">
            <w:r>
              <w:rPr>
                <w:webHidden/>
                <w:rStyle w:val="IndexLink"/>
              </w:rPr>
              <w:t>5</w:t>
            </w:r>
            <w:r>
              <w:rPr>
                <w:rStyle w:val="IndexLink"/>
                <w:rtl w:val="true"/>
              </w:rPr>
              <w:t xml:space="preserve">. </w:t>
            </w:r>
            <w:r>
              <w:rPr>
                <w:rStyle w:val="IndexLink"/>
                <w:rtl w:val="true"/>
              </w:rPr>
              <w:t>جایگاه امامت در نبوت</w:t>
            </w:r>
            <w:r>
              <w:rPr>
                <w:rStyle w:val="IndexLink"/>
                <w:rtl w:val="true"/>
              </w:rPr>
              <w:tab/>
            </w:r>
            <w:r>
              <w:rPr>
                <w:rStyle w:val="IndexLink"/>
              </w:rPr>
              <w:t>438</w:t>
            </w:r>
          </w:hyperlink>
        </w:p>
        <w:p>
          <w:pPr>
            <w:pStyle w:val="Contents3"/>
            <w:tabs>
              <w:tab w:val="clear" w:pos="8459"/>
              <w:tab w:val="right" w:pos="9026" w:leader="dot"/>
            </w:tabs>
            <w:rPr/>
          </w:pPr>
          <w:hyperlink w:anchor="__RefHeading___Toc463333_1878427129">
            <w:r>
              <w:rPr>
                <w:webHidden/>
                <w:rStyle w:val="IndexLink"/>
              </w:rPr>
              <w:t>6</w:t>
            </w:r>
            <w:r>
              <w:rPr>
                <w:rStyle w:val="IndexLink"/>
                <w:rtl w:val="true"/>
              </w:rPr>
              <w:t xml:space="preserve">. </w:t>
            </w:r>
            <w:r>
              <w:rPr>
                <w:rStyle w:val="IndexLink"/>
                <w:rtl w:val="true"/>
              </w:rPr>
              <w:t>جایگاه امامت در نظم اجتماعی</w:t>
            </w:r>
            <w:r>
              <w:rPr>
                <w:rStyle w:val="IndexLink"/>
                <w:rtl w:val="true"/>
              </w:rPr>
              <w:tab/>
            </w:r>
            <w:r>
              <w:rPr>
                <w:rStyle w:val="IndexLink"/>
              </w:rPr>
              <w:t>440</w:t>
            </w:r>
          </w:hyperlink>
        </w:p>
        <w:p>
          <w:pPr>
            <w:pStyle w:val="Contents3"/>
            <w:tabs>
              <w:tab w:val="clear" w:pos="8459"/>
              <w:tab w:val="right" w:pos="9026" w:leader="dot"/>
            </w:tabs>
            <w:rPr/>
          </w:pPr>
          <w:hyperlink w:anchor="__RefHeading___Toc463335_1878427129">
            <w:r>
              <w:rPr>
                <w:webHidden/>
                <w:rStyle w:val="IndexLink"/>
              </w:rPr>
              <w:t>7</w:t>
            </w:r>
            <w:r>
              <w:rPr>
                <w:rStyle w:val="IndexLink"/>
                <w:rtl w:val="true"/>
              </w:rPr>
              <w:t xml:space="preserve">. </w:t>
            </w:r>
            <w:r>
              <w:rPr>
                <w:rStyle w:val="IndexLink"/>
                <w:rtl w:val="true"/>
              </w:rPr>
              <w:t>جایگاه امامت در سعادت بشر</w:t>
            </w:r>
            <w:r>
              <w:rPr>
                <w:rStyle w:val="IndexLink"/>
                <w:rtl w:val="true"/>
              </w:rPr>
              <w:tab/>
            </w:r>
            <w:r>
              <w:rPr>
                <w:rStyle w:val="IndexLink"/>
              </w:rPr>
              <w:t>442</w:t>
            </w:r>
          </w:hyperlink>
        </w:p>
        <w:p>
          <w:pPr>
            <w:pStyle w:val="Contents3"/>
            <w:tabs>
              <w:tab w:val="clear" w:pos="8459"/>
              <w:tab w:val="right" w:pos="9026" w:leader="dot"/>
            </w:tabs>
            <w:rPr/>
          </w:pPr>
          <w:hyperlink w:anchor="__RefHeading___Toc463337_1878427129">
            <w:r>
              <w:rPr>
                <w:webHidden/>
                <w:rStyle w:val="IndexLink"/>
                <w:rtl w:val="true"/>
              </w:rPr>
              <w:t>نتیجه</w:t>
            </w:r>
            <w:r>
              <w:rPr>
                <w:rStyle w:val="IndexLink"/>
                <w:rtl w:val="true"/>
              </w:rPr>
              <w:tab/>
            </w:r>
            <w:r>
              <w:rPr>
                <w:rStyle w:val="IndexLink"/>
              </w:rPr>
              <w:t>443</w:t>
            </w:r>
          </w:hyperlink>
        </w:p>
        <w:p>
          <w:pPr>
            <w:pStyle w:val="Contents3"/>
            <w:tabs>
              <w:tab w:val="clear" w:pos="8459"/>
              <w:tab w:val="right" w:pos="9026" w:leader="dot"/>
            </w:tabs>
            <w:rPr/>
          </w:pPr>
          <w:hyperlink w:anchor="__RefHeading___Toc463339_1878427129">
            <w:r>
              <w:rPr>
                <w:webHidden/>
                <w:rStyle w:val="IndexLink"/>
                <w:rtl w:val="true"/>
              </w:rPr>
              <w:t>منابع</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2_136113"/>
      <w:bookmarkStart w:id="1" w:name="pg14542_136113"/>
      <w:bookmarkEnd w:id="1"/>
    </w:p>
    <w:p>
      <w:pPr>
        <w:pStyle w:val="Heading2"/>
        <w:numPr>
          <w:ilvl w:val="1"/>
          <w:numId w:val="1"/>
        </w:numPr>
        <w:rPr/>
      </w:pPr>
      <w:bookmarkStart w:id="2" w:name="pg14542_136113"/>
      <w:bookmarkStart w:id="3" w:name="__RefHeading___Toc462609_1878427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بازخوانی ابعاد شخصیت امیرالمومنین امام علی علیه‌السلام‏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978-964-106081-9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611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علیه‌السلام  ولایت و امامت به کوشش جمعی از محققان</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دبیر علمی،‌ دکتر محمدعلی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تیراژ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bookmarkStart w:id="7" w:name="pg14542_136115"/>
    </w:p>
    <w:p>
      <w:pPr>
        <w:pStyle w:val="Heading2"/>
        <w:numPr>
          <w:ilvl w:val="1"/>
          <w:numId w:val="1"/>
        </w:numPr>
        <w:rPr/>
      </w:pPr>
      <w:bookmarkStart w:id="8" w:name="__RefHeading___Toc462613_1878427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دبیر علمی کنگره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دبیر اجرایی و رئیس شورای سیاستگذاری کنگره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امامت و خاتمیت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هدایت و گونه‌های آن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نوع انسان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پس از هدایت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هدایت به انسان</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نبوت</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قرآن، هدایت با قرآن و مفسران قرآن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نسبت به احکام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ابلاغ و انتقال حلال و حرام</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هدایت یا هدایت پس از هدایت</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هادی در عصر پس از پیامبر و نقش او</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مسئله شهادت در قرآن و رابطه آن با هدایت و امامت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خاص بیان قرآن در مباحث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دو محور وحدت و حرکت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امام در قرآن</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لغت</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اصطلاح</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مسائل امامت</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بیان قرآن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بیانیِ خاص در قرآن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منظومه‌ای به بحث امامت در قرآن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پیش‌فرض‌های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 نظام امامت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هدایت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پیش‌فرض‌های امامت در قرآن می‌باشد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هدایت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هدایت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هدایت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هدایت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هدایت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هدایت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حقوق هداة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حقوق مهتدین</w:t>
      </w:r>
      <w:r>
        <w:rPr>
          <w:rFonts w:eastAsia="IRNazanin" w:cs="IRNazanin"/>
          <w:color w:val="111111"/>
          <w:sz w:val="28"/>
          <w:szCs w:val="28"/>
          <w:lang w:bidi="fa-IR"/>
        </w:rPr>
        <w:t>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هدایت‌گری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هدایت‌گری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امامت در قرآن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امامت و قاعده لطف</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اهدافِ امامت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ویژگی‌های امام و مقام امامت در قرآن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دوـ مقام صبر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سه ـ مقام یقین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الهی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فیض خداوند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امامت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اعتقادی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اخلاقی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علمی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امامت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ـ چند نمونه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مودّت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کلمات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آیاتی‌که در شأن اهل‌بیتعلیه السلام نازل شده است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جمع‌بندی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کنکاشی در علم غیب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مفاتح‌‌‌الغیب و کتاب مبین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دیدگاه شیعه و اهل سنت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زمینی یا آسمانی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لغت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اصطلاح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و اعتبار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حجت خدا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آیه اکمال و ارتباط آن با مسئله امامت و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اتممت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شأن نزول آیه اکمال الدین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پیرامون آیه اکمال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اهل‌سنت پیرامون آیه اکمال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یک ـ روایاتی که شأن نزول آیه اکمال دین را روز عید غدیر می‌دانند؛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 ـ روایاتی که نزول آیه اکمال را در غیر از روز عید غدیر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اقوال درباره روز نزول آیه اکمال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یک ـ اعتبار روایاتی که نزول آیه اکمال دین را در روز غدیر دانسته‌اند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دو ـ قرائن دیگر بر نزول آیه اکمال در روز غدیر خم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سه ـ مراد از الیوم در آیه اکمال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چهار ـ منظور از اکمال دین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سیمای غدیر در آئینه تربیت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سیمای غدیر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ساختار شخصیت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نقش تربیت در ساختار شخصیت انسان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احادیث اسلامی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دانشمندان و روان شناسان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چگونگی تربیت علیعلیه السلام </w:t>
      </w:r>
      <w:r>
        <w:rPr>
          <w:rFonts w:eastAsia="IRNazanin" w:cs="IRNazanin"/>
          <w:color w:val="111111"/>
          <w:sz w:val="28"/>
          <w:szCs w:val="28"/>
          <w:lang w:bidi="fa-IR"/>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علیعلیه السلام  تنها مولود کعبه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تحنیک علیعلیه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علیعلیه السلام  تربیت یافته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تغذیه علیعلیه السلام  در کودکی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همراهی علیعلیه السلام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علیعلیه السلام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مقایسه تربیتی علیعلیه السلام  با سائر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علیعلیه السلام  ساخته تربیت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افضلیت مطلقه علی علیه السلام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ویژگی‌های غدیر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غدیر محصول تربیت علی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غدیر رویداد همیشه جاوید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آسیب‌های تربیتی انحراف از غدیر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واکاوی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حدیث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مولی در لغت عرب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مولا در حدیث و قرآن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مولا در حدیث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کلمه مولا در قرآن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اهل‌‌تسنن و معنی مولا در حدیث موالات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اسلام </w:t>
      </w:r>
      <w:r>
        <w:rPr>
          <w:rFonts w:eastAsia="IRNazanin" w:cs="IRNazanin"/>
          <w:color w:val="111111"/>
          <w:sz w:val="28"/>
          <w:szCs w:val="28"/>
          <w:lang w:bidi="fa-IR"/>
        </w:rPr>
        <w:t>211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تبعیت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لطیف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محبت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تشریفی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نصرت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أمر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و متابعت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بر معنی محبت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تفسیر ولاء محبت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پاسخ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سیرتاریخی دیدگاه‌‌ها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صحیح مولی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پیش از بیان حدیث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مقارن صدور حدیث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پس از واقعه غدیر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منفصل از حدیث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نقد و بررسی شبهات در مورد آیه ولایت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نزول آیه ولایت در شأن امیرالمؤمنین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شبهات دلالی آیه بر امامت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صحابه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خضوع امام علیعلیه السلام با زکات دادن در نماز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مستحب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سیاقی با آیات قبل و بعد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قیمتی یا ارزان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زکات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زکات دادن برای ولایت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راکع همان خاضع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بررسی سبب نزول آیه ولایت در منابع تفسیری اهل‌سنت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نقش سبب نزول در فهم مفاد و محتوای آیات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نزول آیه ولایت در منابع اهل‌سنت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آیه ولایت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و آیه ولایت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نظریات دیگر به‌عنوان سبب نزول در ذیل آیه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تفسیر تطبیقی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فریقین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از دیدگاه شیعه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درون‌متنی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برون‌متنی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از دیدگاه اهل‌سنت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اقوال مفسرین اهل‌سنت درباره اولی‌الأمر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یک ـ مصادیق اولی‌الأمر در روایات اهل‌سنت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دو ـ بررسی روایات اهل‌سنت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سه ـ بررسی نظر فخررازی از میان اقوال اهل‌سنت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نقد اشکالات فخررازی و دیگران، به دلالت اولی‌الأمر بر اهل‌بیت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استناد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خطابه و واقعه غدیر در مقابل مخالفان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مقدمه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پیشینه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اسناد احتجاج امام علیعلیه السلام به خطابه غدیر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مدینه، چند روز پس از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وسیله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خلافت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صفین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نبرد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یک ـ نامه‌ای منظوم در پاسخ به معاویه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دو ـ خطبه‌ای پیش از عزیمت به صفین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نبرد صفین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خطبه برای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امام به تهمت‌ها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خطبه رُحبَه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در مسجد کوفه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روز عید غدیر در کوفه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شیعیان پس از بازگشت از نهروان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 روز غدیر خم در ایام مختلف </w:t>
      </w:r>
      <w:r>
        <w:rPr>
          <w:rFonts w:eastAsia="IRNazanin" w:cs="IRNazanin"/>
          <w:color w:val="111111"/>
          <w:sz w:val="28"/>
          <w:szCs w:val="28"/>
          <w:lang w:bidi="fa-IR"/>
        </w:rPr>
        <w:t>336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تیمیه در واسطه قرار دادن اولیای الهی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نقد دیدگاه مؤلف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جواب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جواب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ادله جواز طلب شفاعت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طلب شفاعت را برای حال حیات اثبات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طلب شفاعت را بعد از حیات اثبات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تصریح به طلب شفاعت در دنیا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روایاتی که به ‌‌‌مسئله طلب شفاعت از فردی که از دنیا رفته دلالت دارد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روایت امام علی‌‌‌علیه السلام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روایت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دیدگاه ابن‌تیمیه در مورد امام علی‌‌‌علیه السلام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ادعای بغض صحابه با امام علی‌‌‌علیه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دیدگاه برخی از علمای اهل سنت در مورد عقیده ابن‌تیمیه نسبت به امام علیعلیه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علامه زاهد کوثری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عبدالله غماری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حسن بن علی سقّاف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تحلیل انتقادی روایات دال بر سیره عملی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امام علیعلیه السلام در غزوات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بنی‌مصطلق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تبوک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یمن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جنگی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مأموریت ویژه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اعلان سوره برائت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فردی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از دختر ابوجهل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امام علیعلیه السلام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ندادن به نماز شب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واپسین روزهای حیات پیامبر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منزل عایشه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از آینده خلافت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بررسی دیدگاه محمد بن عبدالوهاب در کافر خواندن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دیدگاه‌ها درباره ایمان ابوطالبعلیه السلام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ـ دیدگاه مخالفان ایمان ابوطالبعلیه السلام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دلائل ابن عبدالوهاب در نفی ایمان ابوطالبعلیه السلام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حدیث سعید بن مسیب از پدرش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ب ـ دیدگاه‌های موافق ایمان ابوطالبعلیه السلام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جایگاه امامت از نگاه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جایگاه امامت از بدو ولادت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حقیقت امامت و ولایت امیرالمؤمنینعلیه السلام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امامت در توحید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امامت در نبوت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امامت در نظم اجتماعی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امامت در سعادت بشر </w:t>
      </w:r>
      <w:r>
        <w:rPr>
          <w:rFonts w:eastAsia="IRNazanin" w:cs="IRNazanin"/>
          <w:color w:val="111111"/>
          <w:sz w:val="28"/>
          <w:szCs w:val="28"/>
          <w:lang w:bidi="fa-IR"/>
        </w:rPr>
        <w:t>427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0" w:name="pg14542_136127"/>
    </w:p>
    <w:p>
      <w:pPr>
        <w:pStyle w:val="Heading2"/>
        <w:numPr>
          <w:ilvl w:val="1"/>
          <w:numId w:val="1"/>
        </w:numPr>
        <w:rPr/>
      </w:pPr>
      <w:bookmarkStart w:id="11" w:name="__RefHeading___Toc462615_1878427129"/>
      <w:bookmarkStart w:id="12" w:name="_Toc4"/>
      <w:bookmarkEnd w:id="10"/>
      <w:bookmarkEnd w:id="11"/>
      <w:r>
        <w:rPr>
          <w:rtl w:val="true"/>
        </w:rPr>
        <w:t>مقدمه دبیر علمی کنگره</w:t>
      </w:r>
      <w:bookmarkEnd w:id="12"/>
    </w:p>
    <w:p>
      <w:pPr>
        <w:pStyle w:val="Heading2"/>
        <w:numPr>
          <w:ilvl w:val="1"/>
          <w:numId w:val="1"/>
        </w:numPr>
        <w:rPr/>
      </w:pPr>
      <w:bookmarkStart w:id="13" w:name="__RefHeading___Toc462617_1878427129"/>
      <w:bookmarkStart w:id="14" w:name="_Toc5"/>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  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ابعاد ناشناخته وجودی ایشان؛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بازخوانی و عرضه ابعاد وجودی آن حضرت با زبان روزآمد؛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عرصه‌های جدید ابعاد زندگی بشر همچون علوم انسانی در راستای تحول در این علوم؛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بهره‌مندی بیشتر جامعه‌ بشری از نور ولایت و امامت آن حضرت با ارائه کتاب‌ها، مقالات و آثار هنری؛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گسترش معارف ناب علوی در قالب نگارش مقالات و کتاب‌ها و آثار هنری؛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کنگره‏  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سیاست‌گذاری‏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آقای حاج سید حسن رضازاده، رئیس شورای سیاست‌گذاری؛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حجت‌الاسلام‌والمسلمین دکتر سید احمد سجادی؛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حجت‌الاسلام‌والمسلمین علی‌اصغر بیگی؛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حجت‌الاسلام‌والمسلمین جعفر عمادی؛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دکتر حمیدرضا چاکری؛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دکتر مجتبی بهرام‌پور؛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حجت‌الاسلام‌والمسلمین دکتر محمدعلی رضایی اصفهانی؛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دکتر احسان مشکلانی؛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مهندس حمید نیلفروشان؛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حجت‌الاسلام‌والمسلمین سید مصطفی میرلوحی؛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حجت‌الاسلام والمسلمین دکتر ابراهیم کلانتری؛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دکتر عبدالمجید طالب‌تاش؛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دکتر علیرضا هزار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علمی‏  حجت‌الاسلام‌والمسلمین دکتر محمدعلی رضایی اصفهانی؛    حجت‌الاسلام‌والمسلمین دکتر ناصر رفیعی محمدی؛    حجت‌الاسلام‌والمسلمین دکتر نعمت الله صفری فروشانی؛  حجت‌الاسلام‌والمسلمین دکتر عبدالمحمدی؛  حجت‌الاسلام‌والمسلمین دکتر محمدجواد اسکندرلو؛    حجت‌الاسلام‌والمسلمین محمد فاکر میبدی؛  حجت‌الاسلام‌والمسلمین حسین علوی مهر؛    حجت‌الاسلام‌والمسلمین دکتر سید عیسی مسترحمی؛    دکتر سید محمدتقی طیب؛  دکتر اصغر منتظر القائم؛  دکتر حمیدرضا چاکری؛  دکتر مهدی مظاهری؛  دکتر محمدرضا ستوده نیا؛  دکتر محمدحسین ریاحی؛  دکتر محمد صالح طیب‌نیا؛  حجت‌الاسلام‌والمسلمین دکتر سید احمد سجادی؛    دکتر سید مهدی مرتضوی؛  حجت‌الاسلام‌والمسلمین حاج شیخ مهدی انصاری قمی؛  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    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رضازاده، دبیر اجرایی و رئیس شورای سیاست‌گذاری کنگره؛  حجت‌الاسلام‌والمسلمین دکتر محمدعلی رضایی، دبیر علمی کنگره؛  حجت‌الاسلام‌والمسلمین دکتر علی‌اکبر فراهی بخشایش، معاون علمی ـ پژوهشی کنگره؛  حجت‌الاسلام‌والمسلمین حسن صادقی زفره، مسئول برگزاری پیش‌نشست‌ها؛  دکتر حمیدرضا چاکری، دبیر شورای راهبردی کنگره؛  مهندس حمید نیلفروشان، معاون علمی ـ 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محمد رضایی، مسئول آماده‌سازی متون؛  خانم مهندس الهام صفائی، مسئول دبیرخانه کنگره؛  خانم مهندس فرزانه صفائی، مسئول سایت کنگره؛    خانم آزاده فخاری، مسئول روابط عمومی کنگره؛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  دبیر اجرایی کنگره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حسین رضازاده  معاون علمی ـ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  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ولایت و امامت؛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و سیاست؛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eastAsia="IRNazanin" w:cs="IRNazanin"/>
          <w:color w:val="111111"/>
          <w:sz w:val="28"/>
          <w:szCs w:val="28"/>
          <w:lang w:bidi="fa-IR"/>
        </w:rPr>
        <w:t>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و تشکل‏های همکار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ـ 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  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  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  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رب‌العالمین‏  دبیر علمی کنگره‏  دکتر محمدعلی رضایی اصفهانی‏  استاد تمام جامعه المصطفی العالمیه‏    </w:t>
      </w:r>
      <w:r>
        <w:rPr>
          <w:rFonts w:eastAsia="IRNazanin" w:cs="IRNazanin"/>
          <w:color w:val="111111"/>
          <w:sz w:val="28"/>
          <w:szCs w:val="28"/>
          <w:lang w:bidi="fa-IR"/>
        </w:rPr>
        <w:t>19/9/1398</w:t>
      </w:r>
      <w:r>
        <w:rPr>
          <w:rFonts w:eastAsia="IRNazanin" w:cs="IRNazanin"/>
          <w:color w:val="111111"/>
          <w:sz w:val="28"/>
          <w:szCs w:val="28"/>
          <w:rtl w:val="true"/>
          <w:lang w:bidi="fa-IR"/>
        </w:rPr>
        <w:t xml:space="preserve"> </w:t>
      </w:r>
      <w:bookmarkStart w:id="15" w:name="pg14542_136137"/>
    </w:p>
    <w:p>
      <w:pPr>
        <w:pStyle w:val="Heading2"/>
        <w:numPr>
          <w:ilvl w:val="1"/>
          <w:numId w:val="1"/>
        </w:numPr>
        <w:rPr/>
      </w:pPr>
      <w:bookmarkStart w:id="16" w:name="__RefHeading___Toc462619_1878427129"/>
      <w:bookmarkStart w:id="17" w:name="_Toc6"/>
      <w:bookmarkEnd w:id="15"/>
      <w:bookmarkEnd w:id="16"/>
      <w:r>
        <w:rPr>
          <w:rtl w:val="true"/>
        </w:rPr>
        <w:t>مقدمه  رئیس شورای سیاست‌گذاری</w:t>
      </w:r>
      <w:bookmarkEnd w:id="17"/>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پیدا و </w:t>
      </w:r>
    </w:p>
    <w:p>
      <w:pPr>
        <w:pStyle w:val="BookText"/>
        <w:rPr/>
      </w:pPr>
      <w:r>
        <w:rPr>
          <w:rFonts w:ascii="IRNazanin" w:hAnsi="IRNazanin" w:eastAsia="IRNazanin"/>
          <w:color w:val="111111"/>
          <w:sz w:val="28"/>
          <w:sz w:val="28"/>
          <w:szCs w:val="28"/>
          <w:rtl w:val="true"/>
          <w:lang w:bidi="fa-IR"/>
        </w:rPr>
        <w:t>ناپیدای شخصیت ممتاز و آسمانی انسانی کامل و ملکوتی‌ترین انسان تاریخ بشریت از 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4542_136141"/>
    </w:p>
    <w:p>
      <w:pPr>
        <w:pStyle w:val="Heading2"/>
        <w:numPr>
          <w:ilvl w:val="1"/>
          <w:numId w:val="1"/>
        </w:numPr>
        <w:rPr/>
      </w:pPr>
      <w:bookmarkStart w:id="19" w:name="__RefHeading___Toc462621_1878427129"/>
      <w:bookmarkStart w:id="20" w:name="_Toc7"/>
      <w:bookmarkEnd w:id="18"/>
      <w:bookmarkEnd w:id="19"/>
      <w:r>
        <w:rPr>
          <w:rtl w:val="true"/>
        </w:rPr>
        <w:t>امامت و خاتمیت</w:t>
      </w:r>
      <w:bookmarkEnd w:id="20"/>
    </w:p>
    <w:p>
      <w:pPr>
        <w:pStyle w:val="Heading3"/>
        <w:numPr>
          <w:ilvl w:val="2"/>
          <w:numId w:val="1"/>
        </w:numPr>
        <w:rPr/>
      </w:pPr>
      <w:bookmarkStart w:id="21" w:name="__RefHeading___Toc462623_1878427129"/>
      <w:bookmarkStart w:id="22" w:name="_Toc8"/>
      <w:bookmarkEnd w:id="21"/>
      <w:r>
        <w:rPr>
          <w:rtl w:val="true"/>
        </w:rPr>
        <w:t>اشاره</w:t>
      </w:r>
      <w:bookmarkEnd w:id="2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شاکر</w:t>
      </w:r>
      <w:r>
        <w:rPr>
          <w:rStyle w:val="FootnoteAnchor"/>
          <w:rtl w:val="true"/>
        </w:rPr>
        <w:footnoteReference w:id="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542_136143"/>
      <w:bookmarkStart w:id="24" w:name="pg14542_136143"/>
      <w:bookmarkEnd w:id="24"/>
    </w:p>
    <w:p>
      <w:pPr>
        <w:pStyle w:val="Heading3"/>
        <w:numPr>
          <w:ilvl w:val="2"/>
          <w:numId w:val="1"/>
        </w:numPr>
        <w:rPr/>
      </w:pPr>
      <w:bookmarkStart w:id="25" w:name="pg14542_136143"/>
      <w:bookmarkStart w:id="26" w:name="__RefHeading___Toc462625_1878427129"/>
      <w:bookmarkStart w:id="27" w:name="_Toc9"/>
      <w:bookmarkEnd w:id="25"/>
      <w:bookmarkEnd w:id="26"/>
      <w:r>
        <w:rPr>
          <w:rtl w:val="true"/>
        </w:rPr>
        <w:t>چکیده</w:t>
      </w:r>
      <w:bookmarkEnd w:id="27"/>
    </w:p>
    <w:p>
      <w:pPr>
        <w:pStyle w:val="BookText"/>
        <w:rPr/>
      </w:pPr>
      <w:r>
        <w:rPr>
          <w:rFonts w:ascii="IRNazanin" w:hAnsi="IRNazanin" w:eastAsia="IRNazanin"/>
          <w:color w:val="111111"/>
          <w:sz w:val="28"/>
          <w:sz w:val="28"/>
          <w:szCs w:val="28"/>
          <w:rtl w:val="true"/>
          <w:lang w:bidi="fa-IR"/>
        </w:rPr>
        <w:t>مسئله مهم در ارتباط امامت و نبوت، تبیین چگونگی ارتباط امامت با پایان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مسئله با تفکیک شئون امام و دانستن چگونگی تحقق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رهنمود آیات و روایات، دانشِ حلال و حرام و هم‌چنین آگاهی از قرآن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اطهار انتقال یافته است، لذا نقش امام نسبت به این علوم، تبیین و تفسیر می‌باشد و امام شاخصی برای رفع اختلاف و آشکار نمودن علوم انتقالی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جایگاه کمال‌بخشی و تحقق بخشیدنِ استمرار ختم نبوت، نقش هدایت ویژه یا همان امامت به معنای خاص آن را هم بر عهده دارد، از این‌رو جایگاه و شأن هدایتی مخصوص امام، اقتضای علم و آگاهی مناسب با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خاتمیت، دوران نزول و تشریع قوانین جدید به اتمام رسیده است و این‌گونه نیست که لازمه خاتمیت پایان یافتن  تمام مناصب و شئونات همراه با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خاتمیت، امام، حلال و حرام</w:t>
      </w:r>
      <w:r>
        <w:rPr>
          <w:rFonts w:eastAsia="IRNazanin" w:cs="IRNazanin"/>
          <w:color w:val="111111"/>
          <w:sz w:val="28"/>
          <w:szCs w:val="28"/>
          <w:rtl w:val="true"/>
          <w:lang w:bidi="fa-IR"/>
        </w:rPr>
        <w:t>.</w:t>
      </w:r>
    </w:p>
    <w:p>
      <w:pPr>
        <w:pStyle w:val="Heading3"/>
        <w:numPr>
          <w:ilvl w:val="2"/>
          <w:numId w:val="1"/>
        </w:numPr>
        <w:rPr/>
      </w:pPr>
      <w:bookmarkStart w:id="28" w:name="__RefHeading___Toc462627_1878427129"/>
      <w:bookmarkStart w:id="29" w:name="_Toc10"/>
      <w:bookmarkEnd w:id="28"/>
      <w:r>
        <w:rPr>
          <w:rtl w:val="true"/>
        </w:rPr>
        <w:t>مقدمه</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محوری نوشتار حاضر این است که امامت و برخورداری امام از برخی شئون پیامبر چگونه با موضوع خاتمیت قابل‌جمع است؟ این پرسش که به‌صورت کلی و با اجمال مطرح می‌شود، مکتب تشیع را به‌دلیل نسبت دادن شئون پیامبر خاتم، به افرادِ معینی پس از ایشان، متهم به تزلزل در اعتقاد یقینی خاتمیت می‌نماید و مفهوم خاتمیت را در این مکتب، مفهومی سست و رقیق‌شده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طرح مسئله تناقض امامت و </w:t>
      </w:r>
    </w:p>
    <w:p>
      <w:pPr>
        <w:pStyle w:val="BookText"/>
        <w:rPr/>
      </w:pPr>
      <w:r>
        <w:rPr>
          <w:rFonts w:ascii="IRNazanin" w:hAnsi="IRNazanin" w:eastAsia="IRNazanin"/>
          <w:color w:val="111111"/>
          <w:sz w:val="28"/>
          <w:sz w:val="28"/>
          <w:szCs w:val="28"/>
          <w:rtl w:val="true"/>
          <w:lang w:bidi="fa-IR"/>
        </w:rPr>
        <w:t>خاتمیت پرداخته‌اند، مواردی را به‌عنوان منزلت استمراریافته پس از خاتم‌الانبیاء در تفکر شیعه مطرح نموده‌اند که مسئله خاتمیت مُهر پایانی به تحقق این ویژگی‌ها برای انسان‌های پس از خاتم‌النبیین می‌باشد؛ و اگر کسی یکی یا همه این شئون را برای فرد یا افرادی پس از آخرین پیامبر الهی مطرح نماید به همان میزان ضربه به مسئله خاتمیت زده و تزلزل در آن عقیده ایجاد نموده است؛ اما این خصوصیت‌ها و ویژگی‌ها کدم‌اند؟ برای دست‌یابی به این ویژگی‌ها مروری بر پرسش‌های مطرح‌شده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پس از پیامبر خاتم کسانی درآیند و به اتکاء وحی و شهود، سخنانی بگویند که نشانی از آن‌ها در قرآن و سنت نبوی نباشد و درعین‌حال تعلیم و تشریع و ایجاب و تحریمشان در رتبه وحی نبوی بنشیند و عصمت و حجیت سخنان پیامبر را پیدا کند و باز هم در خاتمیت خللی نیفتد؟ پس خاتمیت چه چیزی را منع و نفی می‌کند و به‌حکم خاتمیت، وجود و وقوع چه امری ناممکن می‌شود؟ و چنان خاتمیت رقیقی که همه شئون نبوت را برای دیگران میسور و ممکن می‌سازد، بودونبودش چه تفاوتی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بهمن‌پور، سبحانی، سروش، خاتمیت و امامت،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این است که امامت را شرط کمال دین شمردن و امامان را برخوردار از وحی باطنی و معصوم و مفترض‌الطاعـة دانستن ـ چنان‌که شیعیان می‌دانند ـ چگونه باید فهمیده شود که با خاتمیت ناسازگار نیفتد و سخنشان در رتبه سخن پیامبر ننشیند و حجیت گفتار او را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گزیده‌های اصلی شبهاتی است که به زبان امروز گفته شده است  ـ هرچند ریشه آن‌ها را باید در افکار افرادی مثل اقبال و دهلوی و حتی پیش‌تر از آن جست‌وجو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 ملکی، امامت،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آن علاوه بر نمایش تنافی میان امامت و خاتمیت، ادعا شده است امامان شیعه برخوردار از وحی و حق تشریع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ادعا درباره پیشوایان شیعه با استناد به مطالبی درون مذهبی مطرح شده است، این مقاله بر آن است تا پاسخی متین با استناد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و روشن نماید که </w:t>
      </w:r>
      <w:bookmarkStart w:id="30" w:name="pg14542_136145"/>
    </w:p>
    <w:p>
      <w:pPr>
        <w:pStyle w:val="BookText"/>
        <w:rPr/>
      </w:pPr>
      <w:bookmarkEnd w:id="30"/>
      <w:r>
        <w:rPr>
          <w:rFonts w:ascii="IRNazanin" w:hAnsi="IRNazanin" w:eastAsia="IRNazanin"/>
          <w:color w:val="111111"/>
          <w:sz w:val="28"/>
          <w:sz w:val="28"/>
          <w:szCs w:val="28"/>
          <w:rtl w:val="true"/>
          <w:lang w:bidi="fa-IR"/>
        </w:rPr>
        <w:t>نقش و جایگاهی که قرآن و روایات برای مقام امامت بیان داشته‌اند، با تصویر مطرح‌شده برای امام در این سخنان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نادرست و برداشت غیر متکی به منابع اصیل از منزلت امام و رابطه آن با نبوت، زیربنای ابهاماتی چند در مسئله امامت و چگونگی امکان آن پس از ختم نبوت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گونه رابطه امام با قرآن به‌عنوان آخرین آیین و کتاب الهی و چگونگی پیوند امام با مؤمنین و مردم پس از ختم نبوت و هم‌چنین وجه ارتباطی امام با احکام و حلال و حرام سه‌بعدی است که تصویر نادرست ارائه‌شده از آن، سبب توهم تعارض امامت با خاتمیت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با تحلیل محورهای سه‌گانه، به نقش و جایگاه امام در منظومه عقیدتی شیعه نزدیک شویم و به این پرسش پاسخ دهیم که آیا مفهوم امامت، مرز خاتمیت را درمی‌نوردد و یا بدون هیچ تعارض و تنافی، وجود پیوندی عمیق میان این دو ضرورت دارد؟ این تبیین نیاز به بررسی مسئله هدایت، ریشه‌ها و گونه‌های آن، خصوصیت هدایت انسان، نقش پیامبر در این هدایت و سرانجام نقش هدایتی امام دارد</w:t>
      </w:r>
      <w:r>
        <w:rPr>
          <w:rFonts w:eastAsia="IRNazanin" w:cs="IRNazanin"/>
          <w:color w:val="111111"/>
          <w:sz w:val="28"/>
          <w:szCs w:val="28"/>
          <w:rtl w:val="true"/>
          <w:lang w:bidi="fa-IR"/>
        </w:rPr>
        <w:t>.</w:t>
      </w:r>
    </w:p>
    <w:p>
      <w:pPr>
        <w:pStyle w:val="Heading3"/>
        <w:numPr>
          <w:ilvl w:val="2"/>
          <w:numId w:val="1"/>
        </w:numPr>
        <w:rPr/>
      </w:pPr>
      <w:bookmarkStart w:id="31" w:name="__RefHeading___Toc462629_1878427129"/>
      <w:bookmarkStart w:id="32" w:name="_Toc11"/>
      <w:bookmarkEnd w:id="31"/>
      <w:r>
        <w:rPr/>
        <w:t>1</w:t>
      </w:r>
      <w:r>
        <w:rPr>
          <w:rtl w:val="true"/>
        </w:rPr>
        <w:t xml:space="preserve">. </w:t>
      </w:r>
      <w:r>
        <w:rPr>
          <w:rtl w:val="true"/>
        </w:rPr>
        <w:t>پیشینه</w:t>
      </w:r>
      <w:bookmarkEnd w:id="32"/>
    </w:p>
    <w:p>
      <w:pPr>
        <w:pStyle w:val="BookText"/>
        <w:rPr/>
      </w:pPr>
      <w:r>
        <w:rPr>
          <w:rFonts w:ascii="IRNazanin" w:hAnsi="IRNazanin" w:eastAsia="IRNazanin"/>
          <w:color w:val="111111"/>
          <w:sz w:val="28"/>
          <w:sz w:val="28"/>
          <w:szCs w:val="28"/>
          <w:rtl w:val="true"/>
          <w:lang w:bidi="fa-IR"/>
        </w:rPr>
        <w:t>در زمینه امامت عامه و مباحث مربوط به‌ آن در نهج‌البلاغه 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زیر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ام‍ام‍ت‌ از دی‍دگ‍اه‌ ن‍ه‍ج‌ال‍ب‍لاغ‍ه‌، ع‍ب‍اس‍ع‍ل‍ی‌ ع‍م‍ی‍د زن‍ج‍ان‍ی‌، ت‍ه‍ران، ب‍ن‍ی‍اد ن‍ه‍ج‌‌ال‍ب‍لاغ‍ه‌،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ام‍ام‍ت‌ از م‍ن‍ظر ن‍ه‍ج‌‌ال‍ب‍لاغ‍ه، ک‍اظم‌ ارف‍ع‌، ت‍ه‍ران‌، پ‍ی‍ام‌ ع‍دال‍ت‌،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ام‍ام‍ت‌ در ن‍ه‍ج‌‌ال‍ب‍لاغ‍ه‌، م‍ح‍م‍دت‍ق‍ی‌ ش‍ری‍ع‍ت‍ی‌، ت‍ه‍ران‌، ب‍ع‍ث‍ت‌،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امامت و رهبری امت در پرتو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علی‌رضا کمالی، قم، نجم‌الهدی‏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امامت عامه در نهج‌البلاغه، مهدی قندی،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علمی ـ 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3" w:name="pg14542_136146"/>
    </w:p>
    <w:p>
      <w:pPr>
        <w:pStyle w:val="BookText"/>
        <w:rPr/>
      </w:pPr>
      <w:bookmarkEnd w:id="33"/>
      <w:r>
        <w:rPr>
          <w:rFonts w:ascii="IRNazanin" w:hAnsi="IRNazanin" w:eastAsia="IRNazanin"/>
          <w:color w:val="111111"/>
          <w:sz w:val="28"/>
          <w:sz w:val="28"/>
          <w:szCs w:val="28"/>
          <w:rtl w:val="true"/>
          <w:lang w:bidi="fa-IR"/>
        </w:rPr>
        <w:t>ـ امامت خاصه در نهج‌البلاغه، مهدی قندی،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علمی ـ 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یا بیعت؟، معصومه دولت‌آبادی،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چهارم،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علمی ـ 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3"/>
        <w:numPr>
          <w:ilvl w:val="2"/>
          <w:numId w:val="1"/>
        </w:numPr>
        <w:rPr/>
      </w:pPr>
      <w:bookmarkStart w:id="34" w:name="__RefHeading___Toc462631_1878427129"/>
      <w:bookmarkStart w:id="35" w:name="_Toc12"/>
      <w:bookmarkEnd w:id="34"/>
      <w:r>
        <w:rPr/>
        <w:t>2</w:t>
      </w:r>
      <w:r>
        <w:rPr>
          <w:rtl w:val="true"/>
        </w:rPr>
        <w:t xml:space="preserve">. </w:t>
      </w:r>
      <w:r>
        <w:rPr>
          <w:rtl w:val="true"/>
        </w:rPr>
        <w:t>حق هدایت و گونه‌های آن</w:t>
      </w:r>
      <w:bookmarkEnd w:id="35"/>
    </w:p>
    <w:p>
      <w:pPr>
        <w:pStyle w:val="Heading4"/>
        <w:numPr>
          <w:ilvl w:val="3"/>
          <w:numId w:val="1"/>
        </w:numPr>
        <w:rPr/>
      </w:pPr>
      <w:bookmarkStart w:id="36" w:name="__RefHeading___Toc462633_1878427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باورها و رفتار انسان که منجر به کسب ملکاتی برای او می‌شود همیشه همراه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نیاز به کمال انسان را پاسخ و هدایت را حق منحصر خود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هُدَی اللَّهِ هُوَ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دلالت می‌کنند که حقِّ هدایتِ ذاتی، تنها برای آن کسی است که ذاتاً مهتدی باشد یعنی به غیر خود نیازی ندارد تا بتواند هادی دیگران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کریم بر اساس خالقیت و توحید ربوبی و تشریعی که از آن با الفاظ مالکیت و تدبیر امر تعبیر نموده، سرپرستی و سعادتمندی و به کمال رساندن انسان را با توجه به علم و قدرت مطلق خداوند متعال، حق منحصر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الهی را می‌توان از جهت مراتب هدایت و بهره‌مندان از آن، به سه بخش زیر تقسیم نمود</w:t>
      </w:r>
      <w:r>
        <w:rPr>
          <w:rFonts w:eastAsia="IRNazanin" w:cs="IRNazanin"/>
          <w:color w:val="111111"/>
          <w:sz w:val="28"/>
          <w:szCs w:val="28"/>
          <w:rtl w:val="true"/>
          <w:lang w:bidi="fa-IR"/>
        </w:rPr>
        <w:t>:</w:t>
      </w:r>
    </w:p>
    <w:p>
      <w:pPr>
        <w:pStyle w:val="Heading4"/>
        <w:numPr>
          <w:ilvl w:val="3"/>
          <w:numId w:val="1"/>
        </w:numPr>
        <w:rPr/>
      </w:pPr>
      <w:bookmarkStart w:id="38" w:name="__RefHeading___Toc462635_1878427129"/>
      <w:bookmarkStart w:id="39" w:name="_Toc14"/>
      <w:bookmarkEnd w:id="38"/>
      <w:r>
        <w:rPr>
          <w:rtl w:val="true"/>
        </w:rPr>
        <w:t>الف</w:t>
      </w:r>
      <w:r>
        <w:rPr>
          <w:rtl w:val="true"/>
        </w:rPr>
        <w:t xml:space="preserve">. </w:t>
      </w:r>
      <w:r>
        <w:rPr>
          <w:rtl w:val="true"/>
        </w:rPr>
        <w:t>هدایت عام</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بیانگر وجود هدایتی عام برای تمام موجودات از طرف خداوند متعال می‌باشد؛ هدایتی که اشیاء به‌واسطه آن به‌سوی کمال و هدف‌های خود راهنمایی و سوق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 و موجودی از تحت این قانون فراگیر بیرون نیست و خداوند این هدایت را برای همه، حقی بر عهده خود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رَبُّنَا 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کسی است که به هر موجودی، آن‌چه را لازمه آفرینش او بوده داده سپس هدایت کرده است</w:t>
      </w:r>
      <w:r>
        <w:rPr>
          <w:rFonts w:eastAsia="IRNazanin" w:cs="IRNazanin"/>
          <w:color w:val="111111"/>
          <w:sz w:val="28"/>
          <w:szCs w:val="28"/>
          <w:rtl w:val="true"/>
          <w:lang w:bidi="fa-IR"/>
        </w:rPr>
        <w:t xml:space="preserve">». </w:t>
      </w:r>
      <w:bookmarkStart w:id="40" w:name="pg14542_136147"/>
    </w:p>
    <w:p>
      <w:pPr>
        <w:pStyle w:val="Heading4"/>
        <w:numPr>
          <w:ilvl w:val="3"/>
          <w:numId w:val="1"/>
        </w:numPr>
        <w:rPr/>
      </w:pPr>
      <w:bookmarkStart w:id="41" w:name="__RefHeading___Toc462637_1878427129"/>
      <w:bookmarkStart w:id="42" w:name="_Toc15"/>
      <w:bookmarkEnd w:id="40"/>
      <w:bookmarkEnd w:id="41"/>
      <w:r>
        <w:rPr>
          <w:rtl w:val="true"/>
        </w:rPr>
        <w:t>ب</w:t>
      </w:r>
      <w:r>
        <w:rPr>
          <w:rtl w:val="true"/>
        </w:rPr>
        <w:t xml:space="preserve">. </w:t>
      </w:r>
      <w:r>
        <w:rPr>
          <w:rtl w:val="true"/>
        </w:rPr>
        <w:t>هدایت نوع انسان</w:t>
      </w:r>
      <w:bookmarkEnd w:id="42"/>
    </w:p>
    <w:p>
      <w:pPr>
        <w:pStyle w:val="BookText"/>
        <w:rPr/>
      </w:pPr>
      <w:r>
        <w:rPr>
          <w:rFonts w:ascii="IRNazanin" w:hAnsi="IRNazanin" w:eastAsia="IRNazanin"/>
          <w:color w:val="111111"/>
          <w:sz w:val="28"/>
          <w:sz w:val="28"/>
          <w:szCs w:val="28"/>
          <w:rtl w:val="true"/>
          <w:lang w:bidi="fa-IR"/>
        </w:rPr>
        <w:t xml:space="preserve">در خصوص انسان که موجودی زنده و صاحب شعور است که حیاتش در همبستگی بینش و کوشش و فهم و عمل او ظاهر می‌شود و علمش در تنظیم فعلش تأثیرگذار می‌باشد و کارش در افزایش فهم او سودمند است؛ هدایت او در رهبری و راهنمایی‌های علم و عمل انسان آشکار می‌گردد و با افزایش اندیشه و انسجام عمل، حیاتش که وسیله هم‌آهنگی کوشش و بینش اوست رشد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هدایت 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نیازمند هدایتی تشریعی است، که این راهنمایی و بیان قانون الهی، از طریق ابلاغ دین برای تمامی انسان‌ها صورت پذیرفته و خداوند متعال راه را به مؤمن و کافر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خداوند علاوه بر هدایت تکوینی تمام موجودات، خصوص انسان را از هدایت تشریعی نیز برخوردار نموده است</w:t>
      </w:r>
      <w:r>
        <w:rPr>
          <w:rFonts w:eastAsia="IRNazanin" w:cs="IRNazanin"/>
          <w:color w:val="111111"/>
          <w:sz w:val="28"/>
          <w:szCs w:val="28"/>
          <w:rtl w:val="true"/>
          <w:lang w:bidi="fa-IR"/>
        </w:rPr>
        <w:t>.</w:t>
      </w:r>
    </w:p>
    <w:p>
      <w:pPr>
        <w:pStyle w:val="Heading4"/>
        <w:numPr>
          <w:ilvl w:val="3"/>
          <w:numId w:val="1"/>
        </w:numPr>
        <w:rPr/>
      </w:pPr>
      <w:bookmarkStart w:id="43" w:name="__RefHeading___Toc462639_1878427129"/>
      <w:bookmarkStart w:id="44" w:name="_Toc16"/>
      <w:bookmarkEnd w:id="43"/>
      <w:r>
        <w:rPr>
          <w:rtl w:val="true"/>
        </w:rPr>
        <w:t>ج</w:t>
      </w:r>
      <w:r>
        <w:rPr>
          <w:rtl w:val="true"/>
        </w:rPr>
        <w:t xml:space="preserve">. </w:t>
      </w:r>
      <w:r>
        <w:rPr>
          <w:rtl w:val="true"/>
        </w:rPr>
        <w:t xml:space="preserve">هدایت ویژه </w:t>
      </w:r>
      <w:r>
        <w:rPr>
          <w:rtl w:val="true"/>
        </w:rPr>
        <w:t>(</w:t>
      </w:r>
      <w:r>
        <w:rPr>
          <w:rtl w:val="true"/>
        </w:rPr>
        <w:t>هدایت پس از هدایت</w:t>
      </w:r>
      <w:r>
        <w:rPr>
          <w:rtl w:val="true"/>
        </w:rPr>
        <w:t>)</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انسان وابسته به افعال اختیاری و ارادی او است، منشأ افعال انسان را اعتقادات نظری و عملی او تشکیل می‌دهد که درنتیجه برخورد با حوادث، آن‌چه را در قوه و استعداد دارد به فعلیت می‌رساند تا نهفته‌های خود را به سرانجام و کمال لایق خود یعنی سعادت یا ضلالت نائل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تشریع الهی تنها برای نظام بخشیدن به جوامع بشری نیست، بلکه برای تکمیل خلقت اوست تا او را به هدفی که در خلقتش می‌باشد نزدیک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مثبت انسان به این هدایت تشریعی، می‌تواند هدایتی افزون را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هدایت ویژه یا پاداشی، با حُسن اختیار و پذیرش هدایت تشریعی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یُؤْمِن بِاللَّهِ یَهدِ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ایمان آورد، خداوند قلبش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هدایت یافته‏اند، خداوند بر هدایتشان می‏افزاید و روح تقوا به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هدایت به ایصال به مطلوب و تسدید و تأیید نیز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bookmarkStart w:id="45" w:name="pg14542_136148"/>
    </w:p>
    <w:p>
      <w:pPr>
        <w:pStyle w:val="BookText"/>
        <w:rPr/>
      </w:pPr>
      <w:bookmarkEnd w:id="45"/>
      <w:r>
        <w:rPr>
          <w:rFonts w:ascii="IRNazanin" w:hAnsi="IRNazanin" w:eastAsia="IRNazanin"/>
          <w:color w:val="111111"/>
          <w:sz w:val="28"/>
          <w:sz w:val="28"/>
          <w:szCs w:val="28"/>
          <w:rtl w:val="true"/>
          <w:lang w:bidi="fa-IR"/>
        </w:rPr>
        <w:t>جَاءَکُم مِّنَ اللَّهِ نُورٌ وَ کِتَابٌ مُّبِینٌ یَهْدِی بِهِ اللَّهُ مَنِ اتَّبَعَ رِضْوَانَهُ سُبُلَ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نور و کتاب آشکاری به‌سوی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آن، کسانی را که از خشنودی او پیروی کنند، به راه‏های سلامت،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همان‌گونه که سخن از نور و کتاب مبین ـ برای هدایت همه انسان‌ها از طرف خداوند ـ شده است؛ از هدایت مؤمنان طالبِ رضوان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زیادی به این ولایت و هدایت ویژۀ مؤمنین اشاره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46" w:name="__RefHeading___Toc462641_1878427129"/>
      <w:bookmarkStart w:id="47" w:name="_Toc17"/>
      <w:bookmarkEnd w:id="46"/>
      <w:r>
        <w:rPr>
          <w:rtl w:val="true"/>
        </w:rPr>
        <w:t>د</w:t>
      </w:r>
      <w:r>
        <w:rPr>
          <w:rtl w:val="true"/>
        </w:rPr>
        <w:t xml:space="preserve">. </w:t>
      </w:r>
      <w:r>
        <w:rPr>
          <w:rtl w:val="true"/>
        </w:rPr>
        <w:t>انتقال هدایت به انسان</w:t>
      </w:r>
      <w:bookmarkEnd w:id="47"/>
    </w:p>
    <w:p>
      <w:pPr>
        <w:pStyle w:val="BookText"/>
        <w:rPr/>
      </w:pPr>
      <w:r>
        <w:rPr>
          <w:rFonts w:ascii="IRNazanin" w:hAnsi="IRNazanin" w:eastAsia="IRNazanin"/>
          <w:color w:val="111111"/>
          <w:sz w:val="28"/>
          <w:sz w:val="28"/>
          <w:szCs w:val="28"/>
          <w:rtl w:val="true"/>
          <w:lang w:bidi="fa-IR"/>
        </w:rPr>
        <w:t>ارتباط مستقیم و دیدن خدا برای انسان امری محال است، از این‌رو خداوند از اسبابی مرتبط برای انتقال فیض و پیام خود به انسان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 النَّاسَ أَن یُؤْمِنُواْ إِذْ جَاءَهُمُ الْهُدَی إِلَّا أَن قَالُواْ أَ بَعَثَ اللَّهُ بَشَراً رَّسُولاً قُل لَّوْ کانَ فیِ الْأَرْضِ مَلَئِکَةٌ یَمْشُونَ مُطْمَئنِّینَ لَنزَّلْنَا عَلَیهِم مِّنَ السَّمَاءِ مَلَکاً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چیزی که بعد از آمدن هدایت، مانع شد مردم ایمان بیاورند،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نادانی و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به‌عنوان رسول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زندگی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گام برمی‏داشتند، ما فرشته‏ای را به‌عنوان رسول، بر آن‌ها می‏فرستادیم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راهنمای هر گروهی باید از جنس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دو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زمینی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تنها از راه وحی امکان‌پذیر است، اما همه افراد قابلیت دریافت وحی الهی را ندارند، از این‌رو خداوند سبحان از میان خودِ انسان‌ها افرادی را که از شرایط و توان دریافت و انتقال برخوردار باشند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اثبات نبوت و رسالت یا همان طریق انتقال هدایت تشریعی، از این استدلال بهره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این انعام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از خودتان در میان شما فرستادیم تا آیات ما را </w:t>
      </w:r>
      <w:bookmarkStart w:id="48" w:name="pg14542_136149"/>
    </w:p>
    <w:p>
      <w:pPr>
        <w:pStyle w:val="BookText"/>
        <w:rPr/>
      </w:pPr>
      <w:bookmarkEnd w:id="48"/>
      <w:r>
        <w:rPr>
          <w:rFonts w:ascii="IRNazanin" w:hAnsi="IRNazanin" w:eastAsia="IRNazanin"/>
          <w:color w:val="111111"/>
          <w:sz w:val="28"/>
          <w:sz w:val="28"/>
          <w:szCs w:val="28"/>
          <w:rtl w:val="true"/>
          <w:lang w:bidi="fa-IR"/>
        </w:rPr>
        <w:t>بر شما بخواند و شما را پاک کند و به شما، کتاب و حکمت بیاموزد و آن‌چه را نمی‏دانستید، به شما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دلالت می‌کند که بدون هدایت پیامبر هرگز انسان‌ها نمی‌توانند به علوم وحیانی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ولایت، اطاعت و هدایت که از امور اختصاصی برای خداست، به پیامبران و برگزیدگانِ از انسان‌ها برای تحقق یافتن هدایت الهی نسبت داده شده و خداوند ایشان را واجب‌الاطاعة، ولیّ و هادی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اطاعت برگزیدگان خود را در کنار اطاعت خویش قرار داده و به آن امر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پیامبر اطاعت کند، خدا را    اطاعت کرده و کسی که سر 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اطاعت، هدایت یعنی همان امر و هدفی که خداوند به سبب آن با انسان ارتباطِ وحیانی برقرار نمود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او اطاعت کنید، هدایت خواهید شد</w:t>
      </w:r>
      <w:r>
        <w:rPr>
          <w:rFonts w:eastAsia="IRNazanin" w:cs="IRNazanin"/>
          <w:color w:val="111111"/>
          <w:sz w:val="28"/>
          <w:szCs w:val="28"/>
          <w:rtl w:val="true"/>
          <w:lang w:bidi="fa-IR"/>
        </w:rPr>
        <w:t>».</w:t>
      </w:r>
    </w:p>
    <w:p>
      <w:pPr>
        <w:pStyle w:val="Heading3"/>
        <w:numPr>
          <w:ilvl w:val="2"/>
          <w:numId w:val="1"/>
        </w:numPr>
        <w:rPr/>
      </w:pPr>
      <w:bookmarkStart w:id="49" w:name="__RefHeading___Toc462643_1878427129"/>
      <w:bookmarkStart w:id="50" w:name="_Toc18"/>
      <w:bookmarkEnd w:id="49"/>
      <w:r>
        <w:rPr/>
        <w:t>3</w:t>
      </w:r>
      <w:r>
        <w:rPr>
          <w:rtl w:val="true"/>
        </w:rPr>
        <w:t xml:space="preserve">. </w:t>
      </w:r>
      <w:r>
        <w:rPr>
          <w:rtl w:val="true"/>
        </w:rPr>
        <w:t>ختم نبوت</w:t>
      </w:r>
      <w:bookmarkEnd w:id="50"/>
    </w:p>
    <w:p>
      <w:pPr>
        <w:pStyle w:val="BookText"/>
        <w:rPr/>
      </w:pPr>
      <w:r>
        <w:rPr>
          <w:rFonts w:ascii="IRNazanin" w:hAnsi="IRNazanin" w:eastAsia="IRNazanin"/>
          <w:color w:val="111111"/>
          <w:sz w:val="28"/>
          <w:sz w:val="28"/>
          <w:szCs w:val="28"/>
          <w:rtl w:val="true"/>
          <w:lang w:bidi="fa-IR"/>
        </w:rPr>
        <w:t>خاتمیت ملازم با کمال است چراکه ممکن نیست دین و آیینی خود را خاتم ادیان بداند، ولی داعیه کمال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رسماً آخرین دریافت‌کننده وحی و هدایت تشریعی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کتاب ذکر و هدایتی برای همه 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تمام نیازهای نقش‌آفرین در سعادت بشر، دانسته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نازل کردیم که بیانگر همه‌چیز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هیچ‌چیز را در این کتاب، فروگذار نکردیم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فروآمدن و دریافت کامل دین، نیاز انسان‌ها برای دست‌یابی به کمال و سعادت، با شرایط جدید هم‌آهنگ خواهد شد؛ و این نیاز و فقر ذاتی نسبت به هدایت الهی هیچ‌گاه </w:t>
      </w:r>
      <w:bookmarkStart w:id="51" w:name="pg14542_136150"/>
    </w:p>
    <w:p>
      <w:pPr>
        <w:pStyle w:val="BookText"/>
        <w:rPr/>
      </w:pPr>
      <w:bookmarkEnd w:id="51"/>
      <w:r>
        <w:rPr>
          <w:rFonts w:ascii="IRNazanin" w:hAnsi="IRNazanin" w:eastAsia="IRNazanin"/>
          <w:color w:val="111111"/>
          <w:sz w:val="28"/>
          <w:sz w:val="28"/>
          <w:szCs w:val="28"/>
          <w:rtl w:val="true"/>
          <w:lang w:bidi="fa-IR"/>
        </w:rPr>
        <w:t>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به‌طورکلی در دو جهت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انسان‌ها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هدایت ویژه و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مطابق دلالت و بیان آیات قرآن، به هر دوی این نیازها پاسخ داده و زمینه هدایت خود را استمرار و آن را کمال بخشیده است</w:t>
      </w:r>
      <w:r>
        <w:rPr>
          <w:rFonts w:eastAsia="IRNazanin" w:cs="IRNazanin"/>
          <w:color w:val="111111"/>
          <w:sz w:val="28"/>
          <w:szCs w:val="28"/>
          <w:rtl w:val="true"/>
          <w:lang w:bidi="fa-IR"/>
        </w:rPr>
        <w:t>.</w:t>
      </w:r>
    </w:p>
    <w:p>
      <w:pPr>
        <w:pStyle w:val="Heading3"/>
        <w:numPr>
          <w:ilvl w:val="2"/>
          <w:numId w:val="1"/>
        </w:numPr>
        <w:rPr/>
      </w:pPr>
      <w:bookmarkStart w:id="52" w:name="__RefHeading___Toc462645_1878427129"/>
      <w:bookmarkStart w:id="53" w:name="_Toc19"/>
      <w:bookmarkEnd w:id="52"/>
      <w:r>
        <w:rPr/>
        <w:t>4</w:t>
      </w:r>
      <w:r>
        <w:rPr>
          <w:rtl w:val="true"/>
        </w:rPr>
        <w:t xml:space="preserve">. </w:t>
      </w:r>
      <w:r>
        <w:rPr>
          <w:rtl w:val="true"/>
        </w:rPr>
        <w:t>نیاز به قرآن، هدایت با قرآن و مفسران قرآن</w:t>
      </w:r>
      <w:bookmarkEnd w:id="53"/>
    </w:p>
    <w:p>
      <w:pPr>
        <w:pStyle w:val="BookText"/>
        <w:rPr/>
      </w:pPr>
      <w:r>
        <w:rPr>
          <w:rFonts w:ascii="IRNazanin" w:hAnsi="IRNazanin" w:eastAsia="IRNazanin"/>
          <w:color w:val="111111"/>
          <w:sz w:val="28"/>
          <w:sz w:val="28"/>
          <w:szCs w:val="28"/>
          <w:rtl w:val="true"/>
          <w:lang w:bidi="fa-IR"/>
        </w:rPr>
        <w:t>نیاز به هدایت، نیاز ذاتی انسان است و متعلق به زمان و دوره‌ای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به‌عنوان وحی خداوند به پیامبر، خواستار لوازمی برای تحقق بخشیدن به هدایت در تمام عصر پس از ختم نبوت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امور از آن‌روست که جنبه‌هایی از نیازِ به تجدید دین که در دوران‌های گذشته صورت پذیرفته است، تکرار نشود و تحقق خاتمیت دین اسلام که داعیه هدایت عمومی و گسترده تمام انسان‌ها در همه زمان‌ها را دارد دچار خلل و اشکال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از آن‌رو نیست که دین خاتم نیاز به تکامل دارد، بلکه به جهت تحقق خاتمیت و فائق آمدن آن بر همه زمان‌هاست تا ختمیت آن در تمام دورانِ پس از نزول دین خاتم تحقق و تبلور یابد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یکی از زمینه‌های نیاز به تجدد دین در دوره‌های گذشته را، مسئله اختلاف و چنددستگی پس از نزول کتاب و شریعت دانسته است و منشأ اختلاف را بغی، حسد و ظلم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که امکان بروز آن در تمام دوران‌ها و برای طیف گسترده‌ای از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قرآن، این اختلاف با محوریت همان کتاب هدایت صورت می‌پذیرفته است؛ یعنی عمده مشکلات پس از تحریف، بر سر تفسیر و تبیین و در وحله بعد، اجرای دستورات الهی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یکی از دلائل فرستادن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آن‌چه در آن اختلاف و تشتت راه یافته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عَلَیکَ الْکِتَابَ إِلَّا لِتُبَیِّنَ لَهُمُ الَّذِی اخْتَلَفُواْ فِیهِ وَ هُدًی وَ رَحْمَةً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بر تو نازل نکردیم مگر برای این‌که آن‌چه را در آن اختلاف دارند، برای آن‌ها روشن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و رحمت است برای قومی که ایمان </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بروز اختلاف را باید در فهم قرآن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و آیاتی همانند آن ـ در ضمن بازدارندگی ـ از وجود زمینه تحقق چنددستگی و اختلاف در قرآن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هفتم سوره آل‌عمران با طرح وجود آیات متشابه و نیاز آیات قرآن به تأویل، اشاره به آفت‌هایی می‌کند که ممکن است مسلمانان در مواجهه با قرآن با آن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بیانگر وجود و لزوم تأویل بر دو امر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 استفاده ناصحیح و برداشت غلط از آیات، که در روایات نبوی به تفسیر به رأی تعبیر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تفسیر و تبیین آیات، به دلیل اجمال و ذو وجوه بودن مفاهیم 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چرا دربردارنده آیات متشابه و نیازمند تأویل است، عمده دلیل آن وجود بطون فراوان و معارف عمیقی است که در قالب الفاظی محدود بیان شده است؛ اما آیا خداوند متعال برای جلوگیری از تنازع و اختلاف و فهم تأویل و تفسیر آیات قرآن، که برای هدایت و سعادت همیشگی بشر نازل شده است، راهکار و ابزاری را قرار داده است یا نه؟ پاسخ این است که خداوند سبحان یکی از شئون پیامبر را تبیین و تفسیر قرآن بیان نموده است؛ اما جامعه و مسلمانان پس از پیامبر آیا گرفتار اختلاف و برداشت‌های گوناگون از قرآن نمی‌شود؟ اگر چنین امری استمرار خواهد داشت ـ هم‌چنان که تاریخ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وسیع و گسترده را تصدیق می‌نماید ـ این نیاز پس از عصر حضور پیامبر، چگونه پاسخ داده می‌شود؟ و در مقام ثبوت آیا خداوند لوازم آن را در نظر گرفته است؟ به تعبیری؛ آیا هادی و    هدایتگری که آن هدایت اصلی را نگاهبانی و محافظت کند و از ایجاد موانع بر سر آن جلوگیری و حافظ دین باشد وجود دارد؟ این شیوه از استدلال را می‌توان در مناظرات هشام بن حکم با عمرو بن عبید در مسجد بصره و با مردی شامی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الامالی، ص</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مفید،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و کلمات ائمه اطهار نیز این‌گونه تبیین را می‌توان ملاحظه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علل الشرایع،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 چگونگی استمرار تبیین و تفسیر قرآن پس از پیامبر،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به این نقطه حساسِ حیات اسلام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ذکر رسول، از افرادی نام می‌برد که وظیفه مردم نسبت به آن‌ها را پس از حیاتِ پیامبر، اطاعت و لزوم اجابت به فرامین ایشان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در کنار آیه هفتم سوره آل‌عمران، دلیلِ بر آگاهی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مصداق تام اولی‌الامر ـ از علم کامل به قرآن است و بیانگر منافات نداشتن آیه هفتم سوره آل‌عمران با آگاهی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برهانی در برابر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در این آیه کسی که آگاهی کامل و کافی از قرآن دارد را، شاهد بر صدق و راستی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کلمات پیامبر و سخنان بزرگان صحابه و اقرار مفسرانِ قرآن،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روح‌المعانی،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طبرسی، مجمع‌البیان،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طباطبایی، المیزان،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طبرسی، 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و به‌ویژه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آگاهی خود به‌ظاهر و باطن قرآن را در سایه تعلیم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هم‌چنان که دو آیه مذکور با توجه به قرائن موجود در آن‌ها دلالت بر الهی بودن و گستردگی علم ایشان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فراوانی بر نفی نبوت خود داشته و روایات زیادی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را می‌توان به چند دسته تقسیم نمود،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جریان‌های انحرافی مثل غلات، تبیین نقش حقیقی خود، نفی صریح نبوت در جهت شکل‌دهی بینش صحیح شیعه نسبت به امام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من از کسی که در پندارش از انبیاء باشم، برائت و بیزاری می‌جویم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رجال کشی،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54" w:name="pg14542_136153"/>
    </w:p>
    <w:p>
      <w:pPr>
        <w:pStyle w:val="Heading3"/>
        <w:numPr>
          <w:ilvl w:val="2"/>
          <w:numId w:val="1"/>
        </w:numPr>
        <w:rPr/>
      </w:pPr>
      <w:bookmarkStart w:id="55" w:name="__RefHeading___Toc462647_1878427129"/>
      <w:bookmarkStart w:id="56" w:name="_Toc20"/>
      <w:bookmarkEnd w:id="54"/>
      <w:bookmarkEnd w:id="55"/>
      <w:r>
        <w:rPr/>
        <w:t>5</w:t>
      </w:r>
      <w:r>
        <w:rPr>
          <w:rtl w:val="true"/>
        </w:rPr>
        <w:t xml:space="preserve">. </w:t>
      </w:r>
      <w:r>
        <w:rPr>
          <w:rtl w:val="true"/>
        </w:rPr>
        <w:t>نقش امام نسبت به احکام</w:t>
      </w:r>
      <w:bookmarkEnd w:id="56"/>
    </w:p>
    <w:p>
      <w:pPr>
        <w:pStyle w:val="Heading4"/>
        <w:numPr>
          <w:ilvl w:val="3"/>
          <w:numId w:val="1"/>
        </w:numPr>
        <w:rPr/>
      </w:pPr>
      <w:bookmarkStart w:id="57" w:name="__RefHeading___Toc462649_187842712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تا این‌جا، به رابطه امام با قرآن پرداخته شد و با استناد و کمک گرفتن از اصول قرآنی و روایات فریقین به چگونگی این رابطه و میزان این پیوند استدلال گردید؛ اما مسئله دیگری که می‌توان آن را به‌صورت مستقل مطرح نمود رابطه امام با موضوعِ حلال و حرام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مسئله پیش این پیوند روشن می‌شود، اما برای منقح‌تر شدن آن، با تمسک به کلماتِ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گونه پیوند امام با احکام و به بررسی اثبات یا نفی نقش امام در تعیین و تشریعِ حلال و حرام می‌پردازیم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از مسائل مربوط با موضوع امامت، مسئله حق تشریع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تشریع امام عبارت دانسته شده است از تعلیم و تشریع و ایجاب و تحریمی مستقل از جانب امام، بدون وساطت پیامبر، که در رتبه وحی به پیامبر می‌نشیند و امام افزون بر شریعت محمدی و بیان حلال و حرام‌های جدید و بی‌سابقه،    بیانات خود را از جهت حجیت و لزوم اطاعت همانند سخنان پیامبر خاتم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بهمن‌پور، سبحانی، سروش، خاتمیت و ولایت،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آیا حلال و حرامی که پیشوایان شیعه بیان داشته‌اند به اتکای وحی و شهود شخصی ایشان ـ همانند پیامبر 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 شیعه به مجاری دیگری برای بیانِ حلال و حرام و احکام متکی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آیا ائمه برای خود حق جعل و تشریعِ حلال و حرامی افزون بر حلال و حرام نازل‌شده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بوده‌اند؟ اگر این‌گونه نبوده است سرنوشت سخنانی از ایشان که در ظاهر نو ـ و بی‌نشان در قرآن و سنت نبوی ـ است چگونه خواهد بود؟ و آیا پاسخ این مسئله در روایات تبیین شده است؟  ختم نبوت به معنای پایان پذیرفتن نزول شریعت و حلال و حرام جدید است و دیگر دینی ناسخ و یا تکمیل‌کننده دین اسلام نخواهد آمد؛ اما این گفتار مغایر با این ادعا نیست که، شریعت اسلام و حلال و حرام آن به‌صورت کامل و رافع نیاز بشریت تا پایان دوران حیات او در زمین، در زمان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مردم عرضه نشده است،  ـ و به گفته برخی ـ پارادوکس درون دینی نمی‌آفریند؛ زیرا مرحله نزول و مرحله تبیین می‌تواند دو </w:t>
      </w:r>
    </w:p>
    <w:p>
      <w:pPr>
        <w:pStyle w:val="BookText"/>
        <w:rPr/>
      </w:pPr>
      <w:r>
        <w:rPr>
          <w:rFonts w:ascii="IRNazanin" w:hAnsi="IRNazanin" w:eastAsia="IRNazanin"/>
          <w:color w:val="111111"/>
          <w:sz w:val="28"/>
          <w:sz w:val="28"/>
          <w:szCs w:val="28"/>
          <w:rtl w:val="true"/>
          <w:lang w:bidi="fa-IR"/>
        </w:rPr>
        <w:t>وحله و زمان جدا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شیعه مدعی آن نیستند که حلال و حرامی جدید و افزون بر حلال و حرام نازل‌شده بر پیامبر، به جامعه اسلامی عرضه کرده‌اند، بلکه شأن خود را تکمیلِ در بیان شریعت و حلال و حرام الهی، آن‌هم با تأکید بر دریافت کامل آن از طریق پیامبر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بهره‌مندی ائمه از اموری خبر می‌دهند که ایشان را از سایر مردم برتری می‌‌دهد و جامعه و افراد آن را نسبت به معلومات ایشان نیازمند معرفی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عِندَنا ما لا نَحتاجُ اِلی احدٍ وَالنّاسُ یَحتاجُونَ اِلَینا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بصائرالدرجات،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مسائل و اموری است که ما را نیازمند کسی نمی‌کند ولی مردم را محتاج به ما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منبع دریافت علم حلال و حرام را منحصراً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منابع علم امام، 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تفسیر ختم نبوت به معنای تعطیلی در عرضه حلال و حرام و شریعت اسلام، تفسیری بدون پشتوانه و دلیل است، همان‌گونه که ابلاغ و رساندن ندای اسلام توسط علما و فرزانگان پرورش‌یافته در مکتب اسلام به معنای اختلال در حقیقت ختم نبوت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بیاناتی که به‌ظاهر بی‌سابقه تلقی می‌شوند را از چه منشأ و مصدری نقل می‌کنند؟ در تعدادی از روایات به منابع و روش‌های انتقال علم حلال و حرام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به دو منبع اصلی در این موضوع مطابق بیانات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مختصر اشاره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الْف باب را، حلال و حرام و محدوده آن را تمام احکام موردنیاز تا قیامت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عَلَّمَنِی‏ أَلْفَ‏ بَابٍ‏ مِنَ الْحَلَالِ وَالْحَرَامِ وَمِمَّا کَانَ إِلَی یوْمِ الْقِیامَةِ کُلُّ بَابٍ مِنْهَا یفْتَحُ أَلْفَ بَابٍ فَذَلِکَ أَلْفُ أَلْفِ بَابٍ حَتَّی عَلِمْتُ عِلْمَ الْمَنَایا وَ الْبَلَایا وَفَصْلَ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در از حلال و حرام آموخت از گذشته و آینده تا قیامت، هر </w:t>
      </w:r>
      <w:bookmarkStart w:id="59" w:name="pg14542_136155"/>
    </w:p>
    <w:p>
      <w:pPr>
        <w:pStyle w:val="BookText"/>
        <w:rPr/>
      </w:pPr>
      <w:bookmarkEnd w:id="59"/>
      <w:r>
        <w:rPr>
          <w:rFonts w:ascii="IRNazanin" w:hAnsi="IRNazanin" w:eastAsia="IRNazanin"/>
          <w:color w:val="111111"/>
          <w:sz w:val="28"/>
          <w:sz w:val="28"/>
          <w:szCs w:val="28"/>
          <w:rtl w:val="true"/>
          <w:lang w:bidi="fa-IR"/>
        </w:rPr>
        <w:t xml:space="preserve">دری گشاینده هزار در است پس آن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 به‌گونه‌ای که علم منایا، بلایا و فصل‌الخطاب را از آن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صحیفه‌ای بزرگ، نگاشته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املاء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این صحیفه نیز پاسخ‌گوی نیازهای مردم در حلال و حرام معرفی شده است، به‌گونه‌ای که اموری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ارش الخدش والجلدة ونصف الجلدة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طبرسی،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صفار، بصائرالدرجات،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عبدالملک نقل می‌کند با حدود شصت نفر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حضرت به بیان اوصاف صحیفه‌ای با طول هفتاد ذراع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حلال و حرامی را خلق نکرد که در این صحیفه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جریانِ قیاس، که احکام و حلال و حرام دین را با تمسک به قیاس به دست می‌آورد، موضوع جامعه را یادآور و جریان متمسک به قیاس را به سبب امکان دست‌رسی به احکام واقعی، باطل و موجب دور شدن از دین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صفار، بصائرالدرجات،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شاکر، منابع علم امام،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مناسب است که مقصود روایات از مسئله افزایش علم امام، افزوده شدنِ علمی غیر از حلال و حرام است، این موضوع در سؤال سلیمان دیلمی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به‌روشنی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الاختصاص، ص</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فزونی علم مربوط به مسئله هدایت ویژه می‌باشد</w:t>
      </w:r>
      <w:r>
        <w:rPr>
          <w:rFonts w:eastAsia="IRNazanin" w:cs="IRNazanin"/>
          <w:color w:val="111111"/>
          <w:sz w:val="28"/>
          <w:szCs w:val="28"/>
          <w:rtl w:val="true"/>
          <w:lang w:bidi="fa-IR"/>
        </w:rPr>
        <w:t>.</w:t>
      </w:r>
    </w:p>
    <w:p>
      <w:pPr>
        <w:pStyle w:val="Heading4"/>
        <w:numPr>
          <w:ilvl w:val="3"/>
          <w:numId w:val="1"/>
        </w:numPr>
        <w:rPr/>
      </w:pPr>
      <w:bookmarkStart w:id="60" w:name="__RefHeading___Toc462651_1878427129"/>
      <w:bookmarkStart w:id="61" w:name="_Toc22"/>
      <w:bookmarkEnd w:id="60"/>
      <w:r>
        <w:rPr>
          <w:rtl w:val="true"/>
        </w:rPr>
        <w:t>الف</w:t>
      </w:r>
      <w:r>
        <w:rPr>
          <w:rtl w:val="true"/>
        </w:rPr>
        <w:t xml:space="preserve">. </w:t>
      </w:r>
      <w:r>
        <w:rPr>
          <w:rtl w:val="true"/>
        </w:rPr>
        <w:t>مراحل ابلاغ و انتقال حلال و حرام</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آن‌چه گذشت روشن می‌شود، روایات از دو مرحله درباره تحقّق علم به </w:t>
      </w:r>
    </w:p>
    <w:p>
      <w:pPr>
        <w:pStyle w:val="BookText"/>
        <w:rPr/>
      </w:pPr>
      <w:r>
        <w:rPr>
          <w:rFonts w:ascii="IRNazanin" w:hAnsi="IRNazanin" w:eastAsia="IRNazanin"/>
          <w:color w:val="111111"/>
          <w:sz w:val="28"/>
          <w:sz w:val="28"/>
          <w:szCs w:val="28"/>
          <w:rtl w:val="true"/>
          <w:lang w:bidi="fa-IR"/>
        </w:rPr>
        <w:t>حلال و حرام الهی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کامل و جامع دین و حلال و حرام الهی به شخص پیامبر عظیم‌الشأن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انتقال کامل دین و حلال و حرام محمدی و امکان دست‌رسی به آن پس از حیات پیامبر برای جامعه اسلامی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امکان دست‌رسی و دریافت حلال و حرامِ کاملی که 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رحلت ایشان منتفی نگردید، بلکه پیامبر مسیری مشخص و روشن برای جامعه اسلامی در دریافت احکام واقعی الهی مشخص نمود که در آن امکان دست‌رسی کامل به حلال و حرام الهی فراهم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سُلیم‏بن‏قیس، کتاب سُلیم، ص</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علم اصول به‌مراتب و مراحل حکم تا مرتبه بعث و تنجّز اشاره و برای حکم از مرحله    اقتضاء تا مرتبه تنجّز، مراحل و مراتبی قائل‌اند که مکلف نسبت به همه مراحل آن، وظیفه و تکلیف یکسانی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کفایة الاصول، ص</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میان صدور و انشاء احکام و میان فعلیت و تنجز، لزوم پیوست و تنیدگی نمی‌باشد، و به تعبیر اصولی؛ در دین خاتم، تمامی احکام و حلال و حرام از مرتبه اقتضاء و انشاء گذشته و به مرتبه فعلیت رسیده به‌گونه‌ای که نمی‌توان مدعی شد احکام تا قبل از مرحله فعلیت رسیده و به مرحله ابلاغ به پیامبر و نزول از لوح محفوظ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احکام و حلال و حرام در اختیار پیامبر قرار گرفته است و این گفتار علاوه بر ادله نقلی، لازمه ادعای خاتمیت و اکمال دین است؛ اما نکته ظریفی که در این میان وجود دارد آن است که میان مرتبه و مرحله فعلیت و تنجز ـ یعنی رسیدن به دست مردم و اطلاع‌یافتن آن‌ها از احکام ـ شیعه مدعی وجود فاصله و عدم انتقال تمامی احکام به متنِ جامعه هم‌عصر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حجیت گفتار امام در بیان حلال و حرام صرف‌نظر از عصمت شخصی ائمه که آیه تطهیر به‌روشنی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مفاتیح الغیب،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 در عصمت پیامبر در دریافت وحی و احکام و حلال و حرام الهی دارد، چراکه آن‌چه امام از حلال و حرام بیان می‌نماید و اطاعت خود را بر مردم لازم می‌داند، همان </w:t>
      </w:r>
    </w:p>
    <w:p>
      <w:pPr>
        <w:pStyle w:val="BookText"/>
        <w:rPr/>
      </w:pPr>
      <w:r>
        <w:rPr>
          <w:rFonts w:ascii="IRNazanin" w:hAnsi="IRNazanin" w:eastAsia="IRNazanin"/>
          <w:color w:val="111111"/>
          <w:sz w:val="28"/>
          <w:sz w:val="28"/>
          <w:szCs w:val="28"/>
          <w:rtl w:val="true"/>
          <w:lang w:bidi="fa-IR"/>
        </w:rPr>
        <w:t>است که از    پیامبر گرفته و پیامبر نیز احکام و حلال و حرام را از جانب خداوند دریافت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الْوُقُوفُ‏ عَلَینَا فِی الْحَلَالِ وَالْحَرَامِ، فَأَمَّا النُّبُوَّةُ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عجلان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علیٍّ وفِی الائمة، جَعَلَهُمُ اللهُ مواضعَ الانبیاء غیر انَّهُمْ لایحلُّون شیئاً و لایُحرِّمونَه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کتاب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مربوط به علی و فرزندان ایشان می‌باشد که خداوند ایشان را در جایگاه انبیاء قرار داده است، اما ایشان چیزی را حلال و حرام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روایت آن است که، ایشان از نزد خدا حلال و حرامی را ـ با وحی یا شهود ـ دریافت نمی‌کنند بلکه آن‌چه به مردم می‌گویند همانی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آموختم آن‌چه جبرئیل بر او در هر روز، از حلال و حرام و سنت و امرونهی که در مورد چه چیز و در شأن چه کسی نازل گشته نازل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اخباری مشعر و یا ظاهر در ولایت تشریعی به معنای تفویضِ تشریع برخی امور به امام از جانب خداوند متعال باشد،    با فرض صحت سند، به اعتماد قرائن عقلی و نقلی و به دلیل ضرورت خاتمیت و اکمال دین، به تفویض اظهار برخی احکام که نزد ایشان مخزون و نگهداری می‌‌شود، حمل می‌گردد و یا مقصود آن‌ها واگذاری تشخیص مصادیق و تبیین جهت و حدود احکام به ذهن ثاقب و ضمیر مؤید و روشن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چه‌بسا با استنباط افراد عادی درک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امامت و مهدویت،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علاوه بر انتقال و دریافت علم پیامبر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اعطاء فهم ویژه برای امام صحبت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أَعْطَاهُمُ‏ اللَّهُ‏ فَهْمِی وَ عِلْمِی، أَعْطَاهُمُ‏ اللَّهُ‏ فَهماً وَعِلماً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بصائرالدرجات،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صدوق، امالی،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62" w:name="pg14542_136158"/>
    </w:p>
    <w:p>
      <w:pPr>
        <w:pStyle w:val="Heading4"/>
        <w:numPr>
          <w:ilvl w:val="3"/>
          <w:numId w:val="1"/>
        </w:numPr>
        <w:rPr/>
      </w:pPr>
      <w:bookmarkStart w:id="63" w:name="__RefHeading___Toc462653_1878427129"/>
      <w:bookmarkStart w:id="64" w:name="_Toc23"/>
      <w:bookmarkEnd w:id="62"/>
      <w:bookmarkEnd w:id="63"/>
      <w:r>
        <w:rPr>
          <w:rtl w:val="true"/>
        </w:rPr>
        <w:t>ب</w:t>
      </w:r>
      <w:r>
        <w:rPr>
          <w:rtl w:val="true"/>
        </w:rPr>
        <w:t xml:space="preserve">. </w:t>
      </w:r>
      <w:r>
        <w:rPr>
          <w:rtl w:val="true"/>
        </w:rPr>
        <w:t>استمرار هدایت یا هدایت پس از هدایت</w:t>
      </w:r>
      <w:bookmarkEnd w:id="64"/>
    </w:p>
    <w:p>
      <w:pPr>
        <w:pStyle w:val="BookText"/>
        <w:rPr/>
      </w:pPr>
      <w:r>
        <w:rPr>
          <w:rFonts w:ascii="IRNazanin" w:hAnsi="IRNazanin" w:eastAsia="IRNazanin"/>
          <w:color w:val="111111"/>
          <w:sz w:val="28"/>
          <w:sz w:val="28"/>
          <w:szCs w:val="28"/>
          <w:rtl w:val="true"/>
          <w:lang w:bidi="fa-IR"/>
        </w:rPr>
        <w:t xml:space="preserve">شأن امام تنها خلاصه در هدایت تبیینی و شاخص بودن او در مسائل اختلافی نمی‌شود، تا پس از تبیین شریعت و احکام و حل اختلافات، نیاز اساسی به امام رفع و امام تنها به‌عنوان یک عالم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شود، بلکه دیگر شئون هدایتی امام از او شخصیت و جایگاهی بی‌مثال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آیه از سوره رعد دلالت روشنی بر یک سنت دائم و مستمر الهی دارد؛ سنتی که درباره آن    صحبت شد، یعنی مسئله هدایت و هدایت‌کننده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تفسیر 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هدایت نیازمند ابزاری است و خداوند ابزار تحقق هدایت انسان‌ها را، تعیین هادی و راهنما و امامی هدایت‌یافته از میان خود آن‌ها قرار داده است و این را سنتی در میان همه گروه‌ها معرفی نموده است؛ اما مسئله هدایت پس از ختم نبوت ـ که مطابق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است متعین شده ـ چگونه انجام می‌‌پذیرد؟ به‌عبارت‌دیگر؛ راهنمایان و هادیان پس از نزول قرآن و ختم نبوت چه مرحله و چه گونه‌ای از هدایت را نسبت به انسان‌ها بر عهده دارند؟ بررسی این مسئله پاسخی است به گونه پیوند امام با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هادی در دین اسلام را می‌توان شامل دو بخش اصلی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تبیینی که با معیار و شاخص بودن هادی و امام نسبت به تمام امور، در آیات و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احیاءکننده آن‌چه از دین فراموش شده و یا اختلافی که ایجاد گردیده می‌باشد، او مبین صحیح قواعد و معارف دین و بازدارنده از سقوط در دره‌های لغزان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تعبیری کلی می‌توان نقش هادی پس از پیامبر را، تبیین نمودن و شاخص بودن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این نوع هدایت در همیشه تاریخ بوده و خواهد بود، هرچند نسبت به شرایع و    ادیان گوناگون به‌صورت‌های مختلف و با حدود و مرزهای متفاوتی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الْأَرْضُ مُنْذُ کَانَتْ‏ مِنْ‏ حُجَّةٍ عَالِمٍ یحْیی فِیهَا مَا یمِیتُونَ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حجتی که عالم باشد خالی نیست تا آن‌چه از حق تضییع می‌شود،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p>
    <w:p>
      <w:pPr>
        <w:pStyle w:val="BookText"/>
        <w:rPr/>
      </w:pPr>
      <w:r>
        <w:rPr>
          <w:rFonts w:ascii="IRNazanin" w:hAnsi="IRNazanin" w:eastAsia="IRNazanin"/>
          <w:color w:val="111111"/>
          <w:sz w:val="28"/>
          <w:sz w:val="28"/>
          <w:szCs w:val="28"/>
          <w:rtl w:val="true"/>
          <w:lang w:bidi="fa-IR"/>
        </w:rPr>
        <w:t xml:space="preserve">نیاز نسبت به عالمان و راهنمایان پس از ختم رسالت، نیازی متفاوت بیان شده است و مطابق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هیچ دانش و دانشمند و عالمی جایگزین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نوع از هدایت توسط امام، با آن‌چه گذشت،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خاص و ویژه که مربوط به تک‌تک انسان‌ها و خصوصاً سالکین طریق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هدایت، جنبه معنوی و روحی انسان موردتوجه است و محدوده آن به افراد مرتبط با هادی ازلحاظ جسمی منحصر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را هدایت معنوی و یا ایصالی می‌توان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هدایت هر گروه، متناسب با توانایی‌ها و کشش‌های ایشان تحقق می‌پذیرد، که این امر وابسته به تکامل دین و قوانین از جانبی و پذیرش و رفتار متناسب ایمان آورندگان به آن آیین و شریعت در هر عصر و دوره‌ای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امامت و مهدویت،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ابن عربی، التفسیر لابن العربی،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امر زمینه تحقق‌بخش تکامل آیین و تحقق‌بخش مراحل بالاتری از هدایت پس از مرحله ابتدایی پذیرش شریعت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با پایان دوران انزال شریعت و دین، جامع‌ترین و کامل‌ترین آیین و قوانین و احکام نازل و زمینه قرار گرفتن آن در اختیار انسان‌ها فراهم گردید، امکان تعالی روحی انسان و نیاز به هدایت‌های پس از پذیرش این آیین و در سایه آن، که قرآن از آن به هدایت پس از هدایت تعبیر می‌کند و در هر فرد انسان متناسب با خود او می‌باشد، زمینه و انگیزه دریافت هدایت را در انسان‌ها با ظرفیتی که توسط دین اسلام ایجاد شده، اوج داده است؛ هدایتی که خداوند خود را تنها مسئول و تنها مجری 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مطالبی که بیان شد، جهت و سبب احتیاج به امام که از برترین شئون و وظایف الهی او دست‌گیری و به تعبیری ایصال به مقصد است را تا حدودی نمایان و روشن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مراد از هدایت در آیه هفتم سوره رعد هدایت الهی است، که به امر خدا صورت می‌پذیرد، چراکه قرآن تعبیر هدایت را برای غیر از هدایت الهی به کار نبرده و لفظ و واژه مقابل آن را ضلالت معرفی نموده، یعنی هر راهی به‌جز صراط مستقیم الهی را مقابل </w:t>
      </w:r>
      <w:bookmarkStart w:id="65" w:name="pg14542_136160"/>
    </w:p>
    <w:p>
      <w:pPr>
        <w:pStyle w:val="BookText"/>
        <w:rPr/>
      </w:pPr>
      <w:bookmarkEnd w:id="65"/>
      <w:r>
        <w:rPr>
          <w:rFonts w:ascii="IRNazanin" w:hAnsi="IRNazanin" w:eastAsia="IRNazanin"/>
          <w:color w:val="111111"/>
          <w:sz w:val="28"/>
          <w:sz w:val="28"/>
          <w:szCs w:val="28"/>
          <w:rtl w:val="true"/>
          <w:lang w:bidi="fa-IR"/>
        </w:rPr>
        <w:t>هدایت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پیامبری دیگر نخواهد آمد، پیامبری که مطابق آیات قرآن و روایات، علاوه بر جنبه دریافت وحی و ابلاغ آن، هادی و امام جامعه نیز می‌باشد، امّا مسئله هدایت و امامت با مسئله نبوت و خاتمیت ترادف و تلازم همیشگی ندارد تا با ختم نبوت، این امر نیز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نیاز به آن در دین اسلام به سبب قابلیت‌ها و ژرفای معارف و دقایق  و نورانیت آن بیش‌تر است</w:t>
      </w:r>
      <w:r>
        <w:rPr>
          <w:rFonts w:eastAsia="IRNazanin" w:cs="IRNazanin"/>
          <w:color w:val="111111"/>
          <w:sz w:val="28"/>
          <w:szCs w:val="28"/>
          <w:rtl w:val="true"/>
          <w:lang w:bidi="fa-IR"/>
        </w:rPr>
        <w:t>.</w:t>
      </w:r>
    </w:p>
    <w:p>
      <w:pPr>
        <w:pStyle w:val="Heading4"/>
        <w:numPr>
          <w:ilvl w:val="3"/>
          <w:numId w:val="1"/>
        </w:numPr>
        <w:rPr/>
      </w:pPr>
      <w:bookmarkStart w:id="66" w:name="__RefHeading___Toc462655_1878427129"/>
      <w:bookmarkStart w:id="67" w:name="_Toc24"/>
      <w:bookmarkEnd w:id="66"/>
      <w:r>
        <w:rPr>
          <w:rtl w:val="true"/>
        </w:rPr>
        <w:t>ج</w:t>
      </w:r>
      <w:r>
        <w:rPr>
          <w:rtl w:val="true"/>
        </w:rPr>
        <w:t xml:space="preserve">. </w:t>
      </w:r>
      <w:r>
        <w:rPr>
          <w:rtl w:val="true"/>
        </w:rPr>
        <w:t>مصداق هادی در عصر پس از پیامبر و نقش او</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هادی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دوران حضور پیامبر کیست؟ و آیا روایاتی که در بیان و تفسیر آیه صادر شده است به مسئله هدایت خاص نیز اشاره نموده‌اند؟  احادیث و روایات از طریق اهل سنت و شیعه اتفاق بر این دارند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مصداق هادی در آیه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مفسرینی چون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محدثین اهل سنت در کتب تفسیری و حدیثی از ابن    عباس و غیر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سینه‌اش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با دست به‌سوی شانه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الهادِی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هدایت‌کننده‌ای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پاسخِ مسئله دوم 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مصداق آیه در هادی،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در مورد هادی بودن حضرت نسبت به هدایت‌یافتگان، دلالت بر هدایتی مضاعف و پس از هدایت ابتدایی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با دریافت این نکته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مطلبی که از آیه به دست می‌آید این است که هدایت‌یافتگان پس از رسول خدا با علی هدایت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لایستدعی الّا اثباتُ مرتبةِ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روح‌المعانی،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ذیل آیه، به این امر اشاره رفته است که هدایت هادیان پس از پیامبر در راستای شریعت خاتم‌النبیین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منذر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زَمَانٍ‏ مِنَّا هَادٍ یهْدِیهِمْ إِلَی مَا جَاءَ بِهِ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عروسی، نورالثقلین،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دوره‌ای از ما هدایت‌گرانی هستند که به‌سوی آن‌چه پیامبر خدا آورده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 عَلِی الْهَادِی إِلَی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لاهیجی،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عیاشی، التفسیر،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کوفی، التفسیر، 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انذاردهنده و علی هدایت‌کننده به امور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مسئله هدایتی که برای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امری جدا و مستقل از دین اسلام نیست، بلکه در راستای آن و ادامه یافتن یک شأن از شئون پیامبر مطرح می‌باشد که مربوط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امیرالمؤمنین پس از قرائت آیه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فالهادی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 لاُمّتِهِ عَلَی ما کانَ مِن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نورالثقلین،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پس از پیامبر، هدایت‌کننده امت به آن‌چه پیامبر آورده،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دو گروه آیات به‌وضوح بر وجود و تحقق هدایتِ ویژه دلالت می‌نماید، هرچند آیات فراوانی بر هدایت پس از هدایت ارشاد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تبیین مسئله امام و امامت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تبیین مسئله شهید و شاهد پرداخته‌اند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در قرآن با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نبوت بیگانه از منصب و مسئله هدایت به معنای راهنمایی نیست، اما مقام دیگری که قرآن برای برخی از انبیاء خبر می‌دهد، مقام امامت است، که هرجا نامی از امامت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مثبت، 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مسئله هدایت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تعرضی که بیانگر و دلیل بر تفسیر کلمه امامت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آیه به معنای ارائة الطریق نیست، که شأن نبوت است و صرفِ راهنمایی از طریق نصیحت و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آن است که ابراهیم </w:t>
      </w:r>
      <w:bookmarkStart w:id="68" w:name="pg14542_136162"/>
    </w:p>
    <w:p>
      <w:pPr>
        <w:pStyle w:val="BookText"/>
        <w:rPr/>
      </w:pPr>
      <w:bookmarkEnd w:id="68"/>
      <w:r>
        <w:rPr>
          <w:rFonts w:ascii="IRNazanin" w:hAnsi="IRNazanin" w:eastAsia="IRNazanin"/>
          <w:color w:val="111111"/>
          <w:sz w:val="28"/>
          <w:sz w:val="28"/>
          <w:szCs w:val="28"/>
          <w:rtl w:val="true"/>
          <w:lang w:bidi="fa-IR"/>
        </w:rPr>
        <w:t xml:space="preserve">باوجود آن‌که نبی بود، خداوند متعال در کهولت سن او را مشرف به مقام امامت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 ارائه طریق بود، ابراهیم خلیل پیش‌تر این هدایت را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مفید، الاختصاص،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ایصال به مطلوب، تصرف در نفوس و باطن هدایت‌شدگان برای انتقال به کمال و جایگاه برتر و فراهم نمودن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هدایت و تصرف در باطن، نیازمند لوازم و توانایی‌هایی است، از این‌رو در روایات، امام را مفترض‌الطاعة توصیف نموده و این وصف را نیز برتر از مقام نبوت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نقش امام و وسعتِ میدان آن و تأثیرگذاری و هدایت او که مربوط به روح و باطن امور می‌شود، امام را نیازمند برخورداری از شرایط و توانایی‌های خاصی از جانب خداوند متعال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عالمی که موسای نبی، امر به تبعیت از او شده بود، شاهدی قرآنی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مأمون اشاره کلی به این نیاز و لزوم توانایی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ثقه‌الاسلام کلینی از ابوخالد کابلی نقل می‌کند،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هشتم سوره تغابن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فَامِنُواْ بِاللَّهِ وَرَسُولِهِ وَ النُّورِ الَّذِی أَنزَلْنَا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خدا و رسول او و نوری که نازل کرده‏ایم ایمان بیاورید و بدانید خدا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لفظ  نور را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نور امام در قلب مؤمنین از نور خورشید فروزان‌تر است و امام قلب مؤمنین را نورانی می‌کند و خدا از هر کس بخواهد    این نور را دریغ می‌کند پس قلب‌های ایشان تاریک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قمی،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69" w:name="__RefHeading___Toc462657_1878427129"/>
      <w:bookmarkStart w:id="70" w:name="_Toc25"/>
      <w:bookmarkEnd w:id="69"/>
      <w:r>
        <w:rPr>
          <w:rtl w:val="true"/>
        </w:rPr>
        <w:t>مسئله شهادت در قرآن و رابطه آن با هدایت و امامت</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شهادت از موضوعاتی است که آیاتی از قرآن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آیات </w:t>
      </w:r>
    </w:p>
    <w:p>
      <w:pPr>
        <w:pStyle w:val="BookText"/>
        <w:rPr/>
      </w:pPr>
      <w:r>
        <w:rPr>
          <w:rFonts w:ascii="IRNazanin" w:hAnsi="IRNazanin" w:eastAsia="IRNazanin"/>
          <w:color w:val="111111"/>
          <w:sz w:val="28"/>
          <w:sz w:val="28"/>
          <w:szCs w:val="28"/>
          <w:rtl w:val="true"/>
          <w:lang w:bidi="fa-IR"/>
        </w:rPr>
        <w:t>بر شاهد بودن رسول اکرم و شهادت دادن حضرت نسبت به اعمال مردم 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کنار شهادت پیامبر و انبیاء از افراد و گروهی نام برده است که مسئله شاهد بودن نسبت به ایشان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موضوع شهادت در قرآن منحصر به مسئله رفتار و اعمال انسان نیست، اما آن‌چه اکنون با توجه به موضوع مقاله مدنظر است، شهادت بر اعمال انسان‌هاست، پس از پذیرش این نکته که موضوع شهادت بر اعمال ازلحاظ زمانی، منحصر به قیامت نمی‌باشد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شهادت عبارت است از تحمل و دیدن حقایق اعمال که مردم در دنیا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نَبْعَثُ فِی کُلِّ أُمَّةٍ شَهِیداً عَلَیهِم مِّنْ أَنفُسِهِمْ وَجِئْنَا بِکَ شهِیداً عَلَی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گواهی از خودشان بر آن‌ها برمی‏انگیزیم و تو را گواه بر آنان قرار می‏دهیم پس از تبیین دلالت آیه بر وجود شهید و شاهدی در هر جمع و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 الغیب،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سؤال را طرح کرده‌اند که به دلیل اطلاق آیه، مصداق آیه در عصر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خواهد بود؟ گروهی از مفسرین سنی مطابق دلالت آیه، این گزاره را ثابت دانسته‌اند که لازم است در هرزمانی بعد از زمان خاتم‌المرسلین، شهید و گواهی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و حجیت آن طبق این دیدگاه شاهد و گواه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آلوسی، روح‌المعانی،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اشکال این دیدگاه آن است که در مسئله شهادت، دو طرف و دو گروه وجود دارد، یعنی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تمام امت قولشان حجت باشد و شاهد باشند، مشهودِ این شهادت چه کسانی هستند، اگر مقصود مردم عصر بعد باشد، که با دلالت آیه بر وجود شاهد و مشهودٌعلیه در هر عصر ناسازگار است و اگر شاهد و مشهودٌعلیه هم یکی باشند، با آن‌چه از ظاهر آیه استفاده می‌شود که شاهدان جزئی و برخی از امت‌اند و از میان آن‌ها انتخاب شده‌اند و میان این دو تفاوت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ازلحاظ مرتبه و جایگاه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آیاتی که به شهادت اخروی و دنیوی برخی شاهدان اشاره دارد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مسئله عرضه اعمال و رؤیت رفتار و کردار انسان‌ها به‌وسیله خدا و رسول او و مؤمنین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التبیان،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رابطه با دلالت آیه بر شهادت و رؤیت اعمال در دنیا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سَتُرَدُّونَ إِلی عَالِمِ الْغَیبِ وَ الشَّهادَةِ فَینَبِّئُکمُ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به‌سوی دانای نهان و آشکار، بازگردانده می‏شوید و شما را به آن‌چه عمل می‏کردید،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 این مطلب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 رَسُولُهُ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خداوند و فرستاده او و مؤمنان، اعمال 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قبل از قیامت است و مربوط به دنیا می‌شود چراکه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برمی‌گردید به عالم غیب و شهادت، از این‌رو معلوم می‌شود این رؤیت و دیدن قبل از برگشتن به عالم قیامت و مربوط به دنیا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طباطبابی، المیزان،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آنجاکه رؤیت به عمل نسبت داده شده و عمل به دو گروهِ اعمال قلبی و اعمال جوارحی تقسیم می‌شود، پس لازم است خداوند سبحان و رسول و مؤمنین رائی و آگاه به هر دو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مفاتیح‌الغیب،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رؤیت و عرضه اعمال به پیامبر و مؤمنینی از امت اسلام، مرتبط با مسئله هدایت، آن هم از نوع هدایت پس از هدایت و یا همان ایصال به مطلوب و نقش و وظیفه امامت و امام در این مرحله می‌‌باشد؛ زیرا آیه در مقام ترغیب و ترهیب است و این امور فرع بر ابلاغ و آگاهی از احکام و دستورات الهی است، که خداوند پس از مرحله رساندن اوامر توسط پیام‌آور خود، از انسان‌ها، صحنه کار و عمل را طلب می‌کند تا متناسب با عمل هر شخص، گونه هدایتی مناسب و مربوط به آن را برای او محقق سازد و این نقش پس از مرحله ابلاغ و بیان،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پیامبر اسلام خاتم انبیاء است، صحنه تبلور این‌گونه هدایت، با توجه به در دست قرار گرفتن بهترین برنامه‌ها و دستورات، بیش‌تر موردتوجه و نیاز به نظر می‌رسد، از همین رو خداوند از مؤمنینی در کنار پیامبر نام می‌برد تا </w:t>
      </w:r>
      <w:bookmarkStart w:id="71" w:name="pg14542_136165"/>
    </w:p>
    <w:p>
      <w:pPr>
        <w:pStyle w:val="BookText"/>
        <w:rPr/>
      </w:pPr>
      <w:bookmarkEnd w:id="71"/>
      <w:r>
        <w:rPr>
          <w:rFonts w:ascii="IRNazanin" w:hAnsi="IRNazanin" w:eastAsia="IRNazanin"/>
          <w:color w:val="111111"/>
          <w:sz w:val="28"/>
          <w:sz w:val="28"/>
          <w:szCs w:val="28"/>
          <w:rtl w:val="true"/>
          <w:lang w:bidi="fa-IR"/>
        </w:rPr>
        <w:t xml:space="preserve">تحقق‌بخش زنجیره کامل هدایتی باشند که خداوند آن را تنها در اختیار خود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عیاشی، 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دیلمی، ارشادالقلوب،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بحث عرضه اعمال و هدایت در ادامه تجلی و استمرار خاتمیت ـ نه ادامه نبوت ـ مطرح می‌باشد، چراکه اساس و بلکه تمام امور بر    مبنای آن‌چه پیامبر دریافت کرده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فرات کوفی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فالرسول الشهید علینا بما بلّغنا عن الله ونحن الشّهداء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التفسیر،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شاهد بر ما است به آن‌چه از جانب خدا بر ما ابلاغ می‌کند و ما شاهدان بر مردم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دعا نمودن، خوشحال شدن، حمد نمودن و یا استغفار کردن پیامبر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طوسی، امالی، ص</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مسئله هدایتی که در هدف از عرضه اعمال بیان شد،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تأکید شده که عرضه اعمال در هرروز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معانی‌الاخبار، ص</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عیاشی، التفسیر،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72" w:name="__RefHeading___Toc462659_1878427129"/>
      <w:bookmarkStart w:id="73" w:name="_Toc26"/>
      <w:bookmarkEnd w:id="72"/>
      <w:r>
        <w:rPr>
          <w:rtl w:val="true"/>
        </w:rPr>
        <w:t>نتیجه</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روشن می‌شود که منزلت امام، حلقه تحققِ هدایت و ولایت الهی است    و امام در جایگاه خود علاوه بر تبعیت از پیامبر در آیین و شریعت، مسئولیت بقاء و حفظ شریعت خاتم را نیز بر عهده دارد و با دست‌گیری از سالکین به سمت خدا، وظیفه بلند هدایت‌گری پس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می‌کشد؛ و این شئون تعارضی با خاتمیت نداشته بلکه قرآن و روایات بر این حقیقت دلالت می‌نماید</w:t>
      </w:r>
      <w:r>
        <w:rPr>
          <w:rFonts w:eastAsia="IRNazanin" w:cs="IRNazanin"/>
          <w:color w:val="111111"/>
          <w:sz w:val="28"/>
          <w:szCs w:val="28"/>
          <w:rtl w:val="true"/>
          <w:lang w:bidi="fa-IR"/>
        </w:rPr>
        <w:t xml:space="preserve">. </w:t>
      </w:r>
      <w:bookmarkStart w:id="74" w:name="pg14542_136166"/>
    </w:p>
    <w:p>
      <w:pPr>
        <w:pStyle w:val="Heading3"/>
        <w:numPr>
          <w:ilvl w:val="2"/>
          <w:numId w:val="1"/>
        </w:numPr>
        <w:rPr/>
      </w:pPr>
      <w:bookmarkStart w:id="75" w:name="__RefHeading___Toc462661_1878427129"/>
      <w:bookmarkStart w:id="76" w:name="_Toc27"/>
      <w:bookmarkEnd w:id="74"/>
      <w:bookmarkEnd w:id="75"/>
      <w:r>
        <w:rPr>
          <w:rtl w:val="true"/>
        </w:rPr>
        <w:t>منابع</w:t>
      </w:r>
      <w:bookmarkEnd w:id="76"/>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ابوعبدالله محیی‌الدین محمد، تفسیر ابن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مصطفی رباب‏، بیروت، 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سید محمود، روح‌المعانی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عبدالباری عطیة،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 پور؛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خاتمیت و ولایت، قم، نشر سمپاد،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هدایت در قرآن، قم، نشر اسراء،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إرشاد القلوب،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کتاب سلیم، قم، انتشارات الهادی،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قم،‏ کتابخانه آیت‌الله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محمدتقی، منابع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دانشکده علوم حدیث،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لاهیجی، محمد بن علی‏، تفسیر  شریف لاهیجی‏،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جلال‌الدین حسینی ارموی، تهران‏، دفتر نشر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لطف الله، امامت و مهدویت، قم، دفتر انتشارات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الأمالی، تهران،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علل الشرائع، قم، انتشارات مکتبة الداوری،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معانی‌الأخبار،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بن فروخ، بصائرالدرجات، قم، انتشارات کتابخانه آیت‌الله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 قم، دفتر انتشارات اسلامی جامعه مدرسین،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 القرآن‏، تهران‏، 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منصور احمد بن علی، الإحتجاج، مشهد مقدس،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حسن‏، الأمالی، قم، انتشارات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التبیان فی تفسیر القرآن‏، قم،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عبد علی بن جمعه‏،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انتشارات اسماعیلیان‏،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کتاب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فخرالدین ابوعبدالله محمد بن عمر، مفاتیح الغیب‏، بیروت، دار احیاء التراث العربی‏،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ابوالقاسم فرات بن ابراهیم‏، تفسیر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محمودی، تهران‏، سازمان چاپ و انتشارات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 ملکی، محمدحسن، امامت، تهران، انتشارات پژوهشگاه فرهنگ و اندیشه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بن هاشم، تفسیر قمی، قم، مؤسسه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الکشی،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محمدکاظم، کفایة الاصول،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الإختصاص،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 بن نعمان، الإرشاد،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542_136169"/>
      <w:bookmarkStart w:id="78" w:name="pg14542_136169"/>
      <w:bookmarkEnd w:id="78"/>
    </w:p>
    <w:p>
      <w:pPr>
        <w:pStyle w:val="Heading2"/>
        <w:numPr>
          <w:ilvl w:val="1"/>
          <w:numId w:val="1"/>
        </w:numPr>
        <w:rPr/>
      </w:pPr>
      <w:bookmarkStart w:id="79" w:name="pg14542_136169"/>
      <w:bookmarkStart w:id="80" w:name="__RefHeading___Toc462663_1878427129"/>
      <w:bookmarkStart w:id="81" w:name="_Toc28"/>
      <w:bookmarkEnd w:id="79"/>
      <w:bookmarkEnd w:id="80"/>
      <w:r>
        <w:rPr>
          <w:rtl w:val="true"/>
        </w:rPr>
        <w:t xml:space="preserve">روش خاص بیان قرآن در مباحث امامت امام علی  </w:t>
      </w:r>
      <w:r>
        <w:rPr>
          <w:rtl w:val="true"/>
        </w:rPr>
        <w:t>(</w:t>
      </w:r>
      <w:r>
        <w:rPr>
          <w:rtl w:val="true"/>
        </w:rPr>
        <w:t>علیه‌السلام</w:t>
      </w:r>
      <w:r>
        <w:rPr>
          <w:rtl w:val="true"/>
        </w:rPr>
        <w:t>)</w:t>
      </w:r>
      <w:bookmarkEnd w:id="81"/>
    </w:p>
    <w:p>
      <w:pPr>
        <w:pStyle w:val="Heading3"/>
        <w:numPr>
          <w:ilvl w:val="2"/>
          <w:numId w:val="1"/>
        </w:numPr>
        <w:rPr/>
      </w:pPr>
      <w:bookmarkStart w:id="82" w:name="__RefHeading___Toc462665_1878427129"/>
      <w:bookmarkStart w:id="83" w:name="_Toc29"/>
      <w:bookmarkEnd w:id="82"/>
      <w:r>
        <w:rPr>
          <w:rtl w:val="true"/>
        </w:rPr>
        <w:t>اشاره</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542_136171"/>
      <w:bookmarkStart w:id="85" w:name="pg14542_136171"/>
      <w:bookmarkEnd w:id="85"/>
    </w:p>
    <w:p>
      <w:pPr>
        <w:pStyle w:val="Heading3"/>
        <w:numPr>
          <w:ilvl w:val="2"/>
          <w:numId w:val="1"/>
        </w:numPr>
        <w:rPr/>
      </w:pPr>
      <w:bookmarkStart w:id="86" w:name="pg14542_136171"/>
      <w:bookmarkStart w:id="87" w:name="__RefHeading___Toc462667_1878427129"/>
      <w:bookmarkStart w:id="88" w:name="_Toc30"/>
      <w:bookmarkEnd w:id="86"/>
      <w:bookmarkEnd w:id="87"/>
      <w:r>
        <w:rPr>
          <w:rtl w:val="true"/>
        </w:rPr>
        <w:t>چکیده</w:t>
      </w:r>
      <w:bookmarkEnd w:id="88"/>
    </w:p>
    <w:p>
      <w:pPr>
        <w:pStyle w:val="BookText"/>
        <w:rPr/>
      </w:pPr>
      <w:r>
        <w:rPr>
          <w:rFonts w:ascii="IRNazanin" w:hAnsi="IRNazanin" w:eastAsia="IRNazanin"/>
          <w:color w:val="111111"/>
          <w:sz w:val="28"/>
          <w:sz w:val="28"/>
          <w:szCs w:val="28"/>
          <w:rtl w:val="true"/>
          <w:lang w:bidi="fa-IR"/>
        </w:rPr>
        <w:t>این مقاله با نگاه تطبیقی، روش خاص بیان قرآن در مباحث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و به بحث و بررسی نظریه‌ای در مورد نوع بیان امامت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با روش تحلیلی ـ توصیفی و به شیوه‌ کتابخانه‌ای صورت گرفته، پس از بیان جایگاه و اهمیت امامت و ورود مباحث آن در قرآن کریم، به این نکته اشاره می‌کند که بنابر تفاسیر مشهور فریقین، آیات بسیاری از قرآن کریم در جهت اثبات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نکته قابل‌توجه ـ که نوآوری اصلی این مقاله است ـ این می‌باشد که برای بیان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یک روش خاص و ویژه استفاده شده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هدایت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مطلب، نمونه‌ها، معرفی و آسیب‌شناسی منابعی در موضوع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امامت، نظام، هدایت، بیان</w:t>
      </w:r>
      <w:r>
        <w:rPr>
          <w:rFonts w:eastAsia="IRNazanin" w:cs="IRNazanin"/>
          <w:color w:val="111111"/>
          <w:sz w:val="28"/>
          <w:szCs w:val="28"/>
          <w:rtl w:val="true"/>
          <w:lang w:bidi="fa-IR"/>
        </w:rPr>
        <w:t>.</w:t>
      </w:r>
    </w:p>
    <w:p>
      <w:pPr>
        <w:pStyle w:val="Heading3"/>
        <w:numPr>
          <w:ilvl w:val="2"/>
          <w:numId w:val="1"/>
        </w:numPr>
        <w:rPr/>
      </w:pPr>
      <w:bookmarkStart w:id="89" w:name="__RefHeading___Toc462669_1878427129"/>
      <w:bookmarkStart w:id="90" w:name="_Toc31"/>
      <w:bookmarkEnd w:id="89"/>
      <w:r>
        <w:rPr>
          <w:rtl w:val="true"/>
        </w:rPr>
        <w:t>مقدمه</w:t>
      </w:r>
      <w:bookmarkEnd w:id="90"/>
    </w:p>
    <w:p>
      <w:pPr>
        <w:pStyle w:val="BookText"/>
        <w:rPr/>
      </w:pPr>
      <w:r>
        <w:rPr>
          <w:rFonts w:ascii="IRNazanin" w:hAnsi="IRNazanin" w:eastAsia="IRNazanin"/>
          <w:color w:val="111111"/>
          <w:sz w:val="28"/>
          <w:sz w:val="28"/>
          <w:szCs w:val="28"/>
          <w:rtl w:val="true"/>
          <w:lang w:bidi="fa-IR"/>
        </w:rPr>
        <w:t>وقتی خدای متعال انسان را آفرید، برای هدایت و کمال او انبیاء و اولیای خویش را فرستاد و آنان را با معجزات مختلف، برای اثبات الوهیت خویش و رسالت مرسلین یاری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پیامبر گرامی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عزوجل، عبد و حبیبش را با معجزات فراوان نصرت کرد که البته بعضی از آن‌ها مانند معجزات انبیای گذشته، مقطعی و تکوینی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ویژگی‌های ممتاز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w:t>
      </w:r>
    </w:p>
    <w:p>
      <w:pPr>
        <w:pStyle w:val="BookText"/>
        <w:rPr/>
      </w:pPr>
      <w:r>
        <w:rPr>
          <w:rFonts w:ascii="IRNazanin" w:hAnsi="IRNazanin" w:eastAsia="IRNazanin"/>
          <w:color w:val="111111"/>
          <w:sz w:val="28"/>
          <w:sz w:val="28"/>
          <w:szCs w:val="28"/>
          <w:rtl w:val="true"/>
          <w:lang w:bidi="fa-IR"/>
        </w:rPr>
        <w:t xml:space="preserve">حضرت معجزه دیگری نیز دارد که مقطعی نیست، بلکه معجزه‌ای جاودان و ابدی است که همه مردم را تا روز قیامت به هدایت و سعادت فرامی‌خواند و آن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گسترش آن در نقاط مختلف جهان، قرآن کریم موردتوجه همگان قرار گرفت و عامل مهمی برای تبلیغ دین مبین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جامع تمام مسائل مربوط به هدایت انسان‌هاست و از کوچک‌ترین موضوع تا مهم‌ترین موضوع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مهم و اساسی دین اسلام، بحث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آیات بسیاری بر آن دلالت داشته و کتاب‌های مختلف تفسیری و کلامی در این موضوع نگاشته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 در قرآن و پاسخ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علی‌اصغر رضوانی، کتاب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پرتو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ضوء‌الکتاب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سماوی، بنیاد پژوهش‌های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 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فخار اصفهانی، انتشارات خرمشهر،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حشمت‌الله قنبری    همدانی، مؤسّسه امیرکبیر،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عصمت امامان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کاردان، انتشارات دلیل،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محمدی ری‌شهری،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ـ و حمیدرضا آژیر،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کاظم ارفع، مؤسسه تحقیقاتی و انتشاراتی فیض،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علیان‌نژادی، نسل جوان،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شخصیت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روش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ولی‌الله نقی‌پورفر، مرکز آموزش مدیریت دولتی،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فضائل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سیدابوالحسن مطلبی، مؤسسه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سیدابوالحسن مطلبی،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ولایی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عبدالصمد ساکی، نشر طوبی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مهسا فاضلی، انتشارات دستان،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امامت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فلسفةالمیثاق والولایة، شیوه تبیین امامت در قرآن و پاسخ به شبهات امامت از کتب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سیدشرف‌الدین عاملی، قم، انتشارات کاشف‌الغطاء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جوادی آملی، نشر اسراء،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 فی مناقب‌الائمّةالاطهار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میرحامد حسین ‌بن محمدقلی‌خان‌بن محمدبن حامد نیشابوری کنتوری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قرآن، براساس کتب معتبر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رشیدی، انتشارات نصر،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عمادزاده، نشر مکتب القرآن،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جوهرچی، نشر رایحه،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سیدمجید پورطباطبائی، جامعه اسلامی فرهنگیان،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عبدالرسول حقّانی،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جوادی آملی،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مصطفی‌پور، اسراء، قم</w:t>
      </w:r>
      <w:r>
        <w:rPr>
          <w:rFonts w:eastAsia="IRNazanin" w:cs="IRNazanin"/>
          <w:color w:val="111111"/>
          <w:sz w:val="28"/>
          <w:szCs w:val="28"/>
          <w:rtl w:val="true"/>
          <w:lang w:bidi="fa-IR"/>
        </w:rPr>
        <w:t xml:space="preserve">. </w:t>
      </w:r>
      <w:bookmarkStart w:id="91" w:name="pg14542_136174"/>
    </w:p>
    <w:p>
      <w:pPr>
        <w:pStyle w:val="BookText"/>
        <w:rPr/>
      </w:pPr>
      <w:bookmarkEnd w:id="91"/>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مغیثه، مؤسسه فرهنگی هنری مشعر،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غلامعلی نعیم‌آبادی، توسعه قلم،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مرتضی عسکری، دانشکده اصول 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ینابیع‌المودّة لذوی‌القربی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سلیمان‌بن ابراهیم القندوزی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جمال اشرف‌الحسینی، انتشارات اسوه،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در این میان، نوع بیان قرآن کریم درباره امامت و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خود دارای نظرات و نظریه‌هایی است و لازم است که به تبیین و بررسی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مقاله در پی یافتن این مسئله است و در آن علاوه بر کتاب‌ها و مقالات، از سایت‌ها و نرم‌افزارهای علوم اسلامی و نیز از راهنمایی جناب استاد سید منذر حکیم استفاده شده است</w:t>
      </w:r>
      <w:r>
        <w:rPr>
          <w:rFonts w:eastAsia="IRNazanin" w:cs="IRNazanin"/>
          <w:color w:val="111111"/>
          <w:sz w:val="28"/>
          <w:szCs w:val="28"/>
          <w:rtl w:val="true"/>
          <w:lang w:bidi="fa-IR"/>
        </w:rPr>
        <w:t>.</w:t>
      </w:r>
    </w:p>
    <w:p>
      <w:pPr>
        <w:pStyle w:val="Heading3"/>
        <w:numPr>
          <w:ilvl w:val="2"/>
          <w:numId w:val="1"/>
        </w:numPr>
        <w:rPr/>
      </w:pPr>
      <w:bookmarkStart w:id="92" w:name="__RefHeading___Toc462671_1878427129"/>
      <w:bookmarkStart w:id="93" w:name="_Toc32"/>
      <w:bookmarkEnd w:id="92"/>
      <w:r>
        <w:rPr/>
        <w:t>1</w:t>
      </w:r>
      <w:r>
        <w:rPr>
          <w:rtl w:val="true"/>
        </w:rPr>
        <w:t xml:space="preserve">. </w:t>
      </w:r>
      <w:r>
        <w:rPr>
          <w:rtl w:val="true"/>
        </w:rPr>
        <w:t>امامت در قرآن</w:t>
      </w:r>
      <w:bookmarkEnd w:id="93"/>
    </w:p>
    <w:p>
      <w:pPr>
        <w:pStyle w:val="Heading4"/>
        <w:numPr>
          <w:ilvl w:val="3"/>
          <w:numId w:val="1"/>
        </w:numPr>
        <w:rPr/>
      </w:pPr>
      <w:bookmarkStart w:id="94" w:name="__RefHeading___Toc462673_1878427129"/>
      <w:bookmarkStart w:id="95" w:name="_Toc33"/>
      <w:bookmarkEnd w:id="94"/>
      <w:r>
        <w:rPr>
          <w:rtl w:val="true"/>
        </w:rPr>
        <w:t>الف</w:t>
      </w:r>
      <w:r>
        <w:rPr>
          <w:rtl w:val="true"/>
        </w:rPr>
        <w:t xml:space="preserve">) </w:t>
      </w:r>
      <w:r>
        <w:rPr>
          <w:rtl w:val="true"/>
        </w:rPr>
        <w:t>قرآن و عترت، دو محور وحدت و حرکت</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سبحان همه مؤمنان را به وحدت بر محور ریسمان الهی ـ  که همان قرآن کریم و عترت 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ـ دعوت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وَلاتَفَرَّقُوا وَاذْکُرُوا نِعْمَتَ اللَّهِ عَلَیْکُمْ إِذْ کُنْتُمْ أَعْداءً فَأَلَّفَ بَیْنَ قُلُوبِکُمْ فَأَصْبَحْتُمْ بِنِعْمَتِهِ إِخْواناً وَکُنْتُمْ عَلی شَفا حُفْرَهٍ مِنَ النَّارِ فَأَنْقَذَکُمْ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تکامل‌طلب و متصاعد است و برای بالارفتن و تعالی‌یافتن، نیاز به دستگیره و ریسمان الهی دارد که همان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نشان </w:t>
      </w:r>
    </w:p>
    <w:p>
      <w:pPr>
        <w:pStyle w:val="BookText"/>
        <w:rPr/>
      </w:pPr>
      <w:r>
        <w:rPr>
          <w:rFonts w:ascii="IRNazanin" w:hAnsi="IRNazanin" w:eastAsia="IRNazanin"/>
          <w:color w:val="111111"/>
          <w:sz w:val="28"/>
          <w:sz w:val="28"/>
          <w:szCs w:val="28"/>
          <w:rtl w:val="true"/>
          <w:lang w:bidi="fa-IR"/>
        </w:rPr>
        <w:t>می‌دهد که چنگ‌زدن فردی به ریسمان محکم الهی کافی نیست، بلکه باید همگی با هم در خدمت قرآن و عترت باشند و بدان اتصال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کریمه، یک تکلیف برای همه مؤمنان است که ادای آن با چنگ‌زدن جمعی حاصل می‌شود، نه این‌که هر شخصی دستور داشته باشد به‌تنهایی به ریسمان خدا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می‌بیند که بار امانت الهی را همه باید بردارند، احساس سبکی و نشاط می‌کند، وقتی ببیند که تمسّک به ریسمان الهی همگانی است و مسئولیت‌های دینی تنها متوجّه او نیست، احساس تنهایی و افسردگی نمی‌کند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یَدَ اللّهِ مَعَ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127</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چندبرابری می‌یابد؛ علاوه بر این‌که اساساً عمل به دین و اجرای احکام نورانی قرآن کریم، بدون حضور همه‌جانبه افراد جامعه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هر اجتماعی محوری دارد، ولی اگر این محور، ریسمان الهی نباشد، آن جامعه در ضلالت است و راه به مطلوب و سعادت نخواهد یافت؛ ازاین‌رو، هر اجتماع و اتّحادی مطلوب و پسندیده نیست، بلکه وحدت بر محور قرآن و عترت است که انسان را از تاریکی‌های وابسته به غیر خدا خارج می‌سازد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مطلق است می‌رساند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 از اسلام با هم بودیم، نظام اسلامی بین ما تفرقه افکند؛ زیرا آن اتحاد بر محور شرک و جاهلیّت بود و اسلام 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وَامْتازُوا الْیَوْمَ أَیُّهَا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صف مسلمانان را از صف مشرکان جدا ساخت و همه مسلمانان را با یکدیگر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محور حکومت و سیاست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سنگ آسیاب برمحور خود می‌چرخد و به آن محور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 وَإِنَّهُ لَیعْلَمُ أَنَّ مَحَلِّی مِنْهَا مَحَلُّ الْقُطْبِ مِنَ الرَّحَی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
      </w:r>
      <w:bookmarkStart w:id="96" w:name="pg14542_136176"/>
    </w:p>
    <w:p>
      <w:pPr>
        <w:pStyle w:val="BookText"/>
        <w:rPr/>
      </w:pPr>
      <w:bookmarkEnd w:id="96"/>
      <w:r>
        <w:rPr>
          <w:rFonts w:ascii="IRNazanin" w:hAnsi="IRNazanin" w:eastAsia="IRNazanin"/>
          <w:color w:val="111111"/>
          <w:sz w:val="28"/>
          <w:sz w:val="28"/>
          <w:szCs w:val="28"/>
          <w:rtl w:val="true"/>
          <w:lang w:bidi="fa-IR"/>
        </w:rPr>
        <w:t>در این صعود و پرواز جمعی، آن‌ها که قدرت پرواز دارند، باید پر و بال خویش را برای بی‌پناهان و بی‌پر و بال‌ها بگسترانند، تا پس از پرورش، خود آن‌ها نیز بتوانند به آسمان معرفت و معنویّت و قرب خدای سبحان پر کشند؛ چنان‌که خداوند به رسول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جَناحَکَ لِمَنِ اتَّبَعَکَ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قدرت پرواز داری و می‌توانی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 فَکانَ 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بگیری، تنها به محضر ما نیا، بلکه بکوش تا مؤمنان را نیز با خود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کبوتری که پرخود را پهن می‌کند تا جوجه‌هایش را زیر بال پرورش خود قرار دهد و زمانی برسد که آن‌ها نیز توان پرواز داشته باشند و به آن‌ها آیین پرواز می‌آموزد، تو نیز برای فرزندان ایمانی خود خفض جناح کن، یعنی بالهایت را پایین بیاور و آنان را تحت‌پرورش آسمانی خود قرار ده تا بتوانند به‌ همراه تو به آشیانه قرب خدا پر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قرآن در قرآن، برگرفته از سایت اندیشه قم</w:t>
      </w:r>
      <w:r>
        <w:rPr>
          <w:rFonts w:eastAsia="IRNazanin" w:cs="IRNazanin"/>
          <w:color w:val="111111"/>
          <w:sz w:val="28"/>
          <w:szCs w:val="28"/>
          <w:rtl w:val="true"/>
          <w:lang w:bidi="fa-IR"/>
        </w:rPr>
        <w:t>).</w:t>
      </w:r>
    </w:p>
    <w:p>
      <w:pPr>
        <w:pStyle w:val="Heading4"/>
        <w:numPr>
          <w:ilvl w:val="3"/>
          <w:numId w:val="1"/>
        </w:numPr>
        <w:rPr/>
      </w:pPr>
      <w:bookmarkStart w:id="97" w:name="__RefHeading___Toc462675_1878427129"/>
      <w:bookmarkStart w:id="98" w:name="_Toc34"/>
      <w:bookmarkEnd w:id="97"/>
      <w:r>
        <w:rPr>
          <w:rtl w:val="true"/>
        </w:rPr>
        <w:t>ب</w:t>
      </w:r>
      <w:r>
        <w:rPr>
          <w:rtl w:val="true"/>
        </w:rPr>
        <w:t xml:space="preserve">) </w:t>
      </w:r>
      <w:r>
        <w:rPr>
          <w:rtl w:val="true"/>
        </w:rPr>
        <w:t>جایگاه امامت‏</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از اصول اعتقادی، سیاسی، اجتماعیِ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رمز حیات و بالندگی جامعه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کنید و اطاعت نمائید از آن‌که خداوند امر شما را به‌دست او سپرده است، که این‌گونه طاعت و پیروی، خود موجب برقراری نظام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امالی مفید، ص</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دین‌داری خدای عزوجل کند، به‌وسیله عبادتی که خود را در آن به زحمت افکند، ولی امام و پیشوائی که خدا معین کرده نداشته باشد، زحمتش ناپذیرفته و خود او گمراه و سرگردان است و خدا اعمال او را مبغوض و دشمن دارد، حکایت </w:t>
      </w:r>
      <w:bookmarkStart w:id="99" w:name="pg14542_136177"/>
    </w:p>
    <w:p>
      <w:pPr>
        <w:pStyle w:val="BookText"/>
        <w:rPr/>
      </w:pPr>
      <w:bookmarkEnd w:id="99"/>
      <w:r>
        <w:rPr>
          <w:rFonts w:ascii="IRNazanin" w:hAnsi="IRNazanin" w:eastAsia="IRNazanin"/>
          <w:color w:val="111111"/>
          <w:sz w:val="28"/>
          <w:sz w:val="28"/>
          <w:szCs w:val="28"/>
          <w:rtl w:val="true"/>
          <w:lang w:bidi="fa-IR"/>
        </w:rPr>
        <w:t>او حکایت گوسفندی است که از چوپان و گله خود گم شده و تمام روز سرگردان می‌رود 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ابتدا، از حجت عالم و دانایی که دستوراتی که مردم به‌دست فراموشی سپرده‏اند و از بین‌رفته احیاء کند، خالی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صدوق، کمال‌الدین،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اعمال مردم را نخواهد پذیرفت، درصورتی‌که دوستدار و طرفدار    امام ستمگری باشند که از جانب خدای متعال تعیین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أمالی طوسی، ص</w:t>
      </w:r>
      <w:r>
        <w:rPr>
          <w:rFonts w:eastAsia="IRNazanin" w:cs="IRNazanin"/>
          <w:color w:val="111111"/>
          <w:sz w:val="28"/>
          <w:szCs w:val="28"/>
          <w:lang w:bidi="fa-IR"/>
        </w:rPr>
        <w:t>417</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حقّ‌تعالی برای مردم امام و سرپرستی امین و حافظ قرار ندهد، ملّت و امّت به زوال و اندراس می‏روند، دین از بین‌رفته، سنت‌ها و احکام تغییر و تبدّل‏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صدوق، علل‌الشرائع،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امامت زمامِ دین و مایه نظام مسلمانان و سبب سامان‌یافتن‏ دنیا و موجب‏ عزت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100" w:name="__RefHeading___Toc462677_1878427129"/>
      <w:bookmarkStart w:id="101" w:name="_Toc35"/>
      <w:bookmarkEnd w:id="100"/>
      <w:r>
        <w:rPr/>
        <w:t>2</w:t>
      </w:r>
      <w:r>
        <w:rPr>
          <w:rtl w:val="true"/>
        </w:rPr>
        <w:t xml:space="preserve">. </w:t>
      </w:r>
      <w:r>
        <w:rPr>
          <w:rtl w:val="true"/>
        </w:rPr>
        <w:t>امامت در قرآن</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رأس آنان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براساس آیات قرآن و حدیث متواتر ثقلین، همتای قرآن بوده و تمسک به یکی از آن دو، بدون دیگری، مساوی با ترک هر دو ثِقل است و دستیابی به    دین کامل، تمسک به هر دو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عصاره نبوت و </w:t>
      </w:r>
      <w:bookmarkStart w:id="102" w:name="pg14542_136178"/>
    </w:p>
    <w:p>
      <w:pPr>
        <w:pStyle w:val="BookText"/>
        <w:rPr/>
      </w:pPr>
      <w:bookmarkEnd w:id="102"/>
      <w:r>
        <w:rPr>
          <w:rFonts w:ascii="IRNazanin" w:hAnsi="IRNazanin" w:eastAsia="IRNazanin"/>
          <w:color w:val="111111"/>
          <w:sz w:val="28"/>
          <w:sz w:val="28"/>
          <w:szCs w:val="28"/>
          <w:rtl w:val="true"/>
          <w:lang w:bidi="fa-IR"/>
        </w:rPr>
        <w:t>تداوم‌بخش رسالت هستند که هدایت بشر را تا قیامت تضمین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اسلام مکتوب است و امامت اسلام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است و امامت،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قانون است و امامت قانون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شناس و مجری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مشعل است و امامت، مشعل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حکمت است و امامت الگوی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عبدالحمید صفایی، سایت اندیشه قم</w:t>
      </w:r>
      <w:r>
        <w:rPr>
          <w:rFonts w:eastAsia="IRNazanin" w:cs="IRNazanin"/>
          <w:color w:val="111111"/>
          <w:sz w:val="28"/>
          <w:szCs w:val="28"/>
          <w:rtl w:val="true"/>
          <w:lang w:bidi="fa-IR"/>
        </w:rPr>
        <w:t>).</w:t>
      </w:r>
    </w:p>
    <w:p>
      <w:pPr>
        <w:pStyle w:val="Heading3"/>
        <w:numPr>
          <w:ilvl w:val="2"/>
          <w:numId w:val="1"/>
        </w:numPr>
        <w:rPr/>
      </w:pPr>
      <w:bookmarkStart w:id="103" w:name="__RefHeading___Toc462679_1878427129"/>
      <w:bookmarkStart w:id="104" w:name="_Toc36"/>
      <w:bookmarkEnd w:id="103"/>
      <w:r>
        <w:rPr/>
        <w:t>3</w:t>
      </w:r>
      <w:r>
        <w:rPr>
          <w:rtl w:val="true"/>
        </w:rPr>
        <w:t xml:space="preserve">. </w:t>
      </w:r>
      <w:r>
        <w:rPr>
          <w:rtl w:val="true"/>
        </w:rPr>
        <w:t>واژه امام در قرآن</w:t>
      </w:r>
      <w:bookmarkEnd w:id="10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به‌کار رفته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به‌صورت مفرد آمده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شکل جمع؛ به هر جهت این واژه در قرآن در معانی زیر به‌کار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جاده و 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لَبِإِمامٍ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یا کتاب و پیشوا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قَبْلِهِ کِتابُ مُوسی إِماماً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الهی و صالح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5" w:name="pg14542_136179"/>
    </w:p>
    <w:p>
      <w:pPr>
        <w:pStyle w:val="BookText"/>
        <w:rPr/>
      </w:pPr>
      <w:bookmarkEnd w:id="1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پیشوایان کفر و ضلالت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جامعی که پیشوایان هدایت و ضلالت را هر دو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6" w:name="__RefHeading___Toc462681_1878427129"/>
      <w:bookmarkStart w:id="107" w:name="_Toc37"/>
      <w:bookmarkEnd w:id="106"/>
      <w:r>
        <w:rPr/>
        <w:t>4</w:t>
      </w:r>
      <w:r>
        <w:rPr>
          <w:rtl w:val="true"/>
        </w:rPr>
        <w:t xml:space="preserve">. </w:t>
      </w:r>
      <w:r>
        <w:rPr>
          <w:rtl w:val="true"/>
        </w:rPr>
        <w:t>امام در لغت</w:t>
      </w:r>
      <w:bookmarkEnd w:id="107"/>
    </w:p>
    <w:p>
      <w:pPr>
        <w:pStyle w:val="BookText"/>
        <w:rPr/>
      </w:pPr>
      <w:r>
        <w:rPr>
          <w:rFonts w:ascii="IRNazanin" w:hAnsi="IRNazanin" w:eastAsia="IRNazanin"/>
          <w:color w:val="111111"/>
          <w:sz w:val="28"/>
          <w:sz w:val="28"/>
          <w:szCs w:val="28"/>
          <w:rtl w:val="true"/>
          <w:lang w:bidi="fa-IR"/>
        </w:rPr>
        <w:t xml:space="preserve">واژه امام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کتب لغت به‌معانی مختفی آمده،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او اقتدا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در کارها پیشواست؛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و راه و مانند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ظاهراً ریشه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قصدکردن همراه با توجّه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مادر و اصل و اساس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چراکه مورد توجّه انسان است یا به مقتدا و پیشوا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مردم با توجه خاص به‌سراغ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 معجم مقاییس‌اللغة،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ابن‌منظور،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راغب اصفهانی، مفردات،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جوهری، الصحاح تاج‌اللغة و صحاح‌العربیة،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الفیومی، المصباح‌المنیر،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طبرسی، مجمع‌البیان،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طباطبایی، المیزان،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شیرازی، تفسیر نمونه،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مکارم شیرازی، پیام قرآن، 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08" w:name="__RefHeading___Toc462683_1878427129"/>
      <w:bookmarkStart w:id="109" w:name="_Toc38"/>
      <w:bookmarkEnd w:id="108"/>
      <w:r>
        <w:rPr/>
        <w:t>5</w:t>
      </w:r>
      <w:r>
        <w:rPr>
          <w:rtl w:val="true"/>
        </w:rPr>
        <w:t xml:space="preserve">. </w:t>
      </w:r>
      <w:r>
        <w:rPr>
          <w:rtl w:val="true"/>
        </w:rPr>
        <w:t>امام در اصطلاح</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آیاتی که ذکر شد ـ به کمک معانی لغوی ـ این برداشت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اصطلاح اسلامی و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یا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با فرمان الهی، راهنما و هدایت‌گران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به راه خداست، خواه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آیاتی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w:t>
      </w:r>
      <w:bookmarkStart w:id="110" w:name="pg14542_136180"/>
    </w:p>
    <w:p>
      <w:pPr>
        <w:pStyle w:val="BookText"/>
        <w:rPr/>
      </w:pPr>
      <w:bookmarkEnd w:id="110"/>
      <w:r>
        <w:rPr>
          <w:rFonts w:ascii="Amiri" w:hAnsi="Amiri" w:eastAsia="Amiri" w:cs="Amiri"/>
          <w:color w:val="111111"/>
          <w:sz w:val="28"/>
          <w:sz w:val="28"/>
          <w:szCs w:val="28"/>
          <w:rtl w:val="true"/>
          <w:lang w:bidi="ar-SA"/>
        </w:rPr>
        <w:t>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کتاب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آیه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 که 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عسکری، معالم‌المدرستین،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این نکته به‌دست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اسلام باید یک شرط داشته باشد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از جانب خدا بر رسول حق نازل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هدایتِ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جانب خداوند معیّن شده باشد؛ چرا که تعبیر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باشد و به‌طور مطلق ستمگر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به خود و 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در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مُنْزَل از جانب خدا، بر رسول الهی، برای هدایت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تعیین‌شده از جانب خدا، برای هدایت مردم، دارای مقام عصمت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معالم‌المدرستین،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11" w:name="__RefHeading___Toc462685_1878427129"/>
      <w:bookmarkStart w:id="112" w:name="_Toc39"/>
      <w:bookmarkEnd w:id="111"/>
      <w:r>
        <w:rPr/>
        <w:t>6</w:t>
      </w:r>
      <w:r>
        <w:rPr>
          <w:rtl w:val="true"/>
        </w:rPr>
        <w:t xml:space="preserve">. </w:t>
      </w:r>
      <w:r>
        <w:rPr>
          <w:rtl w:val="true"/>
        </w:rPr>
        <w:t>اصول مسائل امامت</w:t>
      </w:r>
      <w:bookmarkEnd w:id="112"/>
    </w:p>
    <w:p>
      <w:pPr>
        <w:pStyle w:val="BookText"/>
        <w:rPr/>
      </w:pPr>
      <w:r>
        <w:rPr>
          <w:rFonts w:ascii="IRNazanin" w:hAnsi="IRNazanin" w:eastAsia="IRNazanin"/>
          <w:color w:val="111111"/>
          <w:sz w:val="28"/>
          <w:sz w:val="28"/>
          <w:szCs w:val="28"/>
          <w:rtl w:val="true"/>
          <w:lang w:bidi="fa-IR"/>
        </w:rPr>
        <w:t xml:space="preserve">از بررسی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سایر آیات مربوط به امامت،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این اصول را دریافت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یک منصب مجعول و قراردادی از سوی خداوند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معصوم به عصمت الهی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مردمی روی زمین زندگی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باید امامی در میان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طرف خدا تأیید شود؛</w:t>
      </w:r>
      <w:bookmarkStart w:id="113" w:name="pg14542_136181"/>
    </w:p>
    <w:p>
      <w:pPr>
        <w:pStyle w:val="BookText"/>
        <w:rPr/>
      </w:pPr>
      <w:bookmarkEnd w:id="1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مردم از امام پنهان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کلیه اموری را که در دنیا و آخرت مورد احتیاج مردم است، بداند؛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در میان مردم کسی پیدا شود که در فضایل نفسانی از امام برتر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114" w:name="__RefHeading___Toc462687_1878427129"/>
      <w:bookmarkStart w:id="115" w:name="_Toc40"/>
      <w:bookmarkEnd w:id="114"/>
      <w:r>
        <w:rPr/>
        <w:t>7</w:t>
      </w:r>
      <w:r>
        <w:rPr>
          <w:rtl w:val="true"/>
        </w:rPr>
        <w:t xml:space="preserve">. </w:t>
      </w:r>
      <w:r>
        <w:rPr>
          <w:rtl w:val="true"/>
        </w:rPr>
        <w:t xml:space="preserve">روش‌های بیان قرآن در بحث </w:t>
      </w:r>
      <w:r>
        <w:rPr>
          <w:rtl w:val="true"/>
        </w:rPr>
        <w:t>«</w:t>
      </w:r>
      <w:r>
        <w:rPr>
          <w:rtl w:val="true"/>
        </w:rPr>
        <w:t>امامت</w:t>
      </w:r>
      <w:r>
        <w:rPr>
          <w:rtl w:val="true"/>
        </w:rPr>
        <w:t>»</w:t>
      </w:r>
      <w:bookmarkEnd w:id="115"/>
    </w:p>
    <w:p>
      <w:pPr>
        <w:pStyle w:val="Heading4"/>
        <w:numPr>
          <w:ilvl w:val="3"/>
          <w:numId w:val="1"/>
        </w:numPr>
        <w:rPr/>
      </w:pPr>
      <w:bookmarkStart w:id="116" w:name="__RefHeading___Toc462689_1878427129"/>
      <w:bookmarkStart w:id="117" w:name="_Toc41"/>
      <w:bookmarkEnd w:id="116"/>
      <w:r>
        <w:rPr>
          <w:rtl w:val="true"/>
        </w:rPr>
        <w:t>الف</w:t>
      </w:r>
      <w:r>
        <w:rPr>
          <w:rtl w:val="true"/>
        </w:rPr>
        <w:t>)</w:t>
      </w:r>
      <w:r>
        <w:rPr>
          <w:rtl w:val="true"/>
        </w:rPr>
        <w:t>روش بیانیِ خاص در قرآن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اساسی‌ترین ارکان دین مبین اسلام می‌باشد که از عظمت و رفعت بسیاری برخوردار است و محور اکثر موضوعات کلامی و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حدیث شریف ثقلین، عِدل قرآن کریم بوده و گران‌مایه‌ترین دستور و پیام حضرت احدیّت عزّوجلّ،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و همه اولیاء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این شبهه را در ذهن خود و دیگران می‌پرورانند که اصلاً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در قرآن کریم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آیات بسیاری، با دلالت روشن این ادعای واهی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کتاب‌ها و مقالات فراوانی نگاشته‌شده که خوانندگان گرامی می‌توانند مراجعه 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مورد بحثِ این تحقیق می‌باشد، روش‌های قرآن کریم در بیان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وقتی سخن از امامت در قرآن می‌شود، برخی از افراد آن‌چه خود از مباحث امامت، در موضوعات مختلف و پراکنده برداشت می‌کنند، از آیات قرآن کریم استخراج می‌نمایند؛ درحالی‌که این کتاب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 نُورٌ مُبِین، بُرهان، قَول فَصل، فُرقان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دارای روشی خاص در بیان مسائل و موضوعات مختلف دارد که اکثراً مورد غفلت قاریان، محققان و نویسندگان قرار می‌گیرد؛ همان‌طور که در تفسیر قرآن کریم باید به روش‌ها و گرایش‌های مختلف تفسیری آن نیز باید دقت و توجه نمود</w:t>
      </w:r>
      <w:r>
        <w:rPr>
          <w:rFonts w:eastAsia="IRNazanin" w:cs="IRNazanin"/>
          <w:color w:val="111111"/>
          <w:sz w:val="28"/>
          <w:szCs w:val="28"/>
          <w:rtl w:val="true"/>
          <w:lang w:bidi="fa-IR"/>
        </w:rPr>
        <w:t xml:space="preserve">. </w:t>
      </w:r>
      <w:bookmarkStart w:id="118" w:name="pg14542_136182"/>
    </w:p>
    <w:p>
      <w:pPr>
        <w:pStyle w:val="BookText"/>
        <w:rPr/>
      </w:pPr>
      <w:bookmarkEnd w:id="118"/>
      <w:r>
        <w:rPr>
          <w:rFonts w:ascii="Amiri" w:hAnsi="Amiri" w:eastAsia="Amiri" w:cs="Amiri"/>
          <w:color w:val="111111"/>
          <w:sz w:val="28"/>
          <w:sz w:val="28"/>
          <w:szCs w:val="28"/>
          <w:rtl w:val="true"/>
          <w:lang w:bidi="ar-SA"/>
        </w:rPr>
        <w:t>زمانی‌که قرآن کریم آیات متشابه را بیان می‌کند، در کنار آن، آیات محکم را نیز بیان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خود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جَمْعَهُ وَقُرْآنَهُ فَإِذا قَرَأْناهُ فَاتَّبِعْ قُرْآنَهُ ثُمَّ إِنَّ عَلَینا بَیانَهُ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 پس یعنی خدای عالم و حکیم مطلق، بیانی خاص دارد که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باید آن روش بیانی قرآنی را بررسی و اخذ نماییم و براساس آن، ظواهر و    بواطنِ نورانی آن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قرآن برای فهم امامت و ولایت، طرح ارزش‌ها و ملاک‌های الهی برای تعیین استحقاقِ افراد در منصب امامت، و عدم اکتفا به عناوین مُشیر است</w:t>
      </w:r>
      <w:r>
        <w:rPr>
          <w:rFonts w:eastAsia="IRNazanin" w:cs="IRNazanin"/>
          <w:color w:val="111111"/>
          <w:sz w:val="28"/>
          <w:szCs w:val="28"/>
          <w:rtl w:val="true"/>
          <w:lang w:bidi="fa-IR"/>
        </w:rPr>
        <w:t>.</w:t>
      </w:r>
    </w:p>
    <w:p>
      <w:pPr>
        <w:pStyle w:val="Heading4"/>
        <w:numPr>
          <w:ilvl w:val="3"/>
          <w:numId w:val="1"/>
        </w:numPr>
        <w:rPr/>
      </w:pPr>
      <w:bookmarkStart w:id="119" w:name="__RefHeading___Toc462691_1878427129"/>
      <w:bookmarkStart w:id="120" w:name="_Toc42"/>
      <w:bookmarkEnd w:id="119"/>
      <w:r>
        <w:rPr>
          <w:rtl w:val="true"/>
        </w:rPr>
        <w:t>ب</w:t>
      </w:r>
      <w:r>
        <w:rPr>
          <w:rtl w:val="true"/>
        </w:rPr>
        <w:t xml:space="preserve">) </w:t>
      </w:r>
      <w:r>
        <w:rPr>
          <w:rtl w:val="true"/>
        </w:rPr>
        <w:t>نگاه منظومه‌ای به بحث امامت در قرآن</w:t>
      </w:r>
      <w:bookmarkEnd w:id="120"/>
    </w:p>
    <w:p>
      <w:pPr>
        <w:pStyle w:val="BookText"/>
        <w:rPr/>
      </w:pPr>
      <w:r>
        <w:rPr>
          <w:rFonts w:ascii="IRNazanin" w:hAnsi="IRNazanin" w:eastAsia="IRNazanin"/>
          <w:color w:val="111111"/>
          <w:sz w:val="28"/>
          <w:sz w:val="28"/>
          <w:szCs w:val="28"/>
          <w:rtl w:val="true"/>
          <w:lang w:bidi="fa-IR"/>
        </w:rPr>
        <w:t>قرآن کریم برای بیان مسئله امامت، از یک منظومه دقیق و قوی استفاده نموده است که برای تنظیم و جمع‌آوری تمام بخش‌ها و فصول آن، می‌بایست مجموعه‌ای چندجلدی درباره این روش قرآنی نگاشت؛ زیرا برای فهم بهتر و درک صحیح معارف و مفاهیم قرآن کریم در هر زمینه‌ای باید آن موضوع را نظام‌مند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آیاتی محکم و متشابه، دارای ظاهر و باطن، مرتبط به هم و دارای قواعدی خاص در بیان موضوعات دارد که مانند منظومه‌ای منظم و دقیق عمل می‌کند و در شناخت یک منظومه باید همه جوانب را درنظر گرفت؛ وگرنه انسان در شناخت و عرفان آن موضوع دچار اشتباه و یا نقص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امامت در قرآن، دارای سه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امامت</w:t>
      </w:r>
      <w:r>
        <w:rPr>
          <w:rFonts w:eastAsia="IRNazanin" w:cs="IRNazanin"/>
          <w:color w:val="111111"/>
          <w:sz w:val="28"/>
          <w:szCs w:val="28"/>
          <w:rtl w:val="true"/>
          <w:lang w:bidi="fa-IR"/>
        </w:rPr>
        <w:t>.</w:t>
      </w:r>
      <w:bookmarkStart w:id="121" w:name="pg14542_136183"/>
    </w:p>
    <w:p>
      <w:pPr>
        <w:pStyle w:val="BookText"/>
        <w:rPr/>
      </w:pPr>
      <w:bookmarkEnd w:id="121"/>
      <w:r>
        <w:rPr>
          <w:rFonts w:ascii="IRNazanin" w:hAnsi="IRNazanin" w:eastAsia="IRNazanin"/>
          <w:color w:val="111111"/>
          <w:sz w:val="28"/>
          <w:sz w:val="28"/>
          <w:szCs w:val="28"/>
          <w:rtl w:val="true"/>
          <w:lang w:bidi="fa-IR"/>
        </w:rPr>
        <w:t>اما قبل از آن‌که بخواهیم به توضیح و شرح این منظومه بپردازیم، باید به پیش‌فرض‌های آن منظومه هم اشاره نماییم تا این مسئله کامل‌تر و روشن‌تر شود</w:t>
      </w:r>
      <w:r>
        <w:rPr>
          <w:rFonts w:eastAsia="IRNazanin" w:cs="IRNazanin"/>
          <w:color w:val="111111"/>
          <w:sz w:val="28"/>
          <w:szCs w:val="28"/>
          <w:rtl w:val="true"/>
          <w:lang w:bidi="fa-IR"/>
        </w:rPr>
        <w:t>.</w:t>
      </w:r>
    </w:p>
    <w:p>
      <w:pPr>
        <w:pStyle w:val="Heading4"/>
        <w:numPr>
          <w:ilvl w:val="3"/>
          <w:numId w:val="1"/>
        </w:numPr>
        <w:rPr/>
      </w:pPr>
      <w:bookmarkStart w:id="122" w:name="__RefHeading___Toc462693_1878427129"/>
      <w:bookmarkStart w:id="123" w:name="_Toc43"/>
      <w:bookmarkEnd w:id="122"/>
      <w:r>
        <w:rPr>
          <w:rtl w:val="true"/>
        </w:rPr>
        <w:t>ج</w:t>
      </w:r>
      <w:r>
        <w:rPr>
          <w:rtl w:val="true"/>
        </w:rPr>
        <w:t xml:space="preserve">) </w:t>
      </w:r>
      <w:r>
        <w:rPr>
          <w:rtl w:val="true"/>
        </w:rPr>
        <w:t xml:space="preserve">پیش‌فرض‌های منظومه </w:t>
      </w:r>
      <w:r>
        <w:rPr>
          <w:rtl w:val="true"/>
        </w:rPr>
        <w:t>«</w:t>
      </w:r>
      <w:r>
        <w:rPr>
          <w:rtl w:val="true"/>
        </w:rPr>
        <w:t>نظریه و نظام امامت</w:t>
      </w:r>
      <w:r>
        <w:rPr>
          <w:rtl w:val="true"/>
        </w:rPr>
        <w:t>»</w:t>
      </w:r>
      <w:bookmarkEnd w:id="123"/>
    </w:p>
    <w:p>
      <w:pPr>
        <w:pStyle w:val="BookText"/>
        <w:rPr/>
      </w:pPr>
      <w:r>
        <w:rPr>
          <w:rFonts w:ascii="IRNazanin" w:hAnsi="IRNazanin" w:eastAsia="IRNazanin"/>
          <w:color w:val="111111"/>
          <w:sz w:val="28"/>
          <w:sz w:val="28"/>
          <w:szCs w:val="28"/>
          <w:rtl w:val="true"/>
          <w:lang w:bidi="fa-IR"/>
        </w:rPr>
        <w:t xml:space="preserve">پیش‌فرض‌های این منظومه، واژگان و عباراتی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لفظ و یا مشتقات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امامت مربوط می‌شوند و در قرآن کریم هم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قابل‌توجه این است که خود این الفاظ هم به نوبه خود، دارای منظومه‌های مختلفی می‌باشند که همگی با هم مرتبط بوده و در راستای تکمیل بحث امامت در قرآن، بسیار مفید و کاربردی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درمی‌یابیم که ادعای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سخنی از امامت و ولایت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کاملاً غلط و مردود است و می‌توان آیات بسیاری را برای این    جواب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این واژگان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فی العلم؛  در این‌جا برای تفهیم مسئله، فقط به یک مورد از این واژگان، 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توضیحاتی را پیرامون آن بیان می‌کنیم</w:t>
      </w:r>
      <w:r>
        <w:rPr>
          <w:rFonts w:eastAsia="IRNazanin" w:cs="IRNazanin"/>
          <w:color w:val="111111"/>
          <w:sz w:val="28"/>
          <w:szCs w:val="28"/>
          <w:rtl w:val="true"/>
          <w:lang w:bidi="fa-IR"/>
        </w:rPr>
        <w:t>.</w:t>
      </w:r>
    </w:p>
    <w:p>
      <w:pPr>
        <w:pStyle w:val="Heading4"/>
        <w:numPr>
          <w:ilvl w:val="3"/>
          <w:numId w:val="1"/>
        </w:numPr>
        <w:rPr/>
      </w:pPr>
      <w:bookmarkStart w:id="124" w:name="__RefHeading___Toc462695_1878427129"/>
      <w:bookmarkStart w:id="125" w:name="_Toc44"/>
      <w:bookmarkEnd w:id="124"/>
      <w:r>
        <w:rPr>
          <w:rtl w:val="true"/>
        </w:rPr>
        <w:t>د</w:t>
      </w:r>
      <w:r>
        <w:rPr>
          <w:rtl w:val="true"/>
        </w:rPr>
        <w:t xml:space="preserve">) </w:t>
      </w:r>
      <w:r>
        <w:rPr>
          <w:rtl w:val="true"/>
        </w:rPr>
        <w:t xml:space="preserve">منظومه هدایت در قرآن </w:t>
      </w:r>
      <w:r>
        <w:rPr>
          <w:rtl w:val="true"/>
        </w:rPr>
        <w:t>(</w:t>
      </w:r>
      <w:r>
        <w:rPr>
          <w:rtl w:val="true"/>
        </w:rPr>
        <w:t>که یکی از پیش‌فرض‌های امامت در قرآن می‌باشد</w:t>
      </w:r>
      <w:r>
        <w:rPr>
          <w:rtl w:val="true"/>
        </w:rPr>
        <w:t>).</w:t>
      </w:r>
      <w:bookmarkEnd w:id="125"/>
    </w:p>
    <w:p>
      <w:pPr>
        <w:pStyle w:val="Heading5"/>
        <w:numPr>
          <w:ilvl w:val="4"/>
          <w:numId w:val="1"/>
        </w:numPr>
        <w:rPr/>
      </w:pPr>
      <w:bookmarkStart w:id="126" w:name="__RefHeading___Toc462697_1878427129"/>
      <w:bookmarkStart w:id="127" w:name="_Toc45"/>
      <w:bookmarkEnd w:id="126"/>
      <w:r>
        <w:rPr>
          <w:rtl w:val="true"/>
        </w:rPr>
        <w:t>یک</w:t>
      </w:r>
      <w:r>
        <w:rPr>
          <w:rtl w:val="true"/>
        </w:rPr>
        <w:t xml:space="preserve">. </w:t>
      </w:r>
      <w:r>
        <w:rPr>
          <w:rtl w:val="true"/>
        </w:rPr>
        <w:t>نظریه هدایت</w:t>
      </w:r>
      <w:bookmarkEnd w:id="127"/>
    </w:p>
    <w:p>
      <w:pPr>
        <w:pStyle w:val="BookText"/>
        <w:rPr/>
      </w:pPr>
      <w:r>
        <w:rPr>
          <w:rFonts w:ascii="IRNazanin" w:hAnsi="IRNazanin" w:eastAsia="IRNazanin"/>
          <w:color w:val="111111"/>
          <w:sz w:val="28"/>
          <w:sz w:val="28"/>
          <w:szCs w:val="28"/>
          <w:rtl w:val="true"/>
          <w:lang w:bidi="fa-IR"/>
        </w:rPr>
        <w:t>این بخش به چرایی و فلسفه هدایت می‌پردازد که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هدایت الهی برای انسان  انسان دارای ابعاد مختلفی مانند عقل، غضب و شهوت است که برای کنترل این ابزارها نیاز به هدایت دارد تا به سعادت و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عقل، غضب و شهوت از کنترل انسان خارج شده    و او را در پرتگاه هلاکت و سقوط می‌کشاند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هدایت الهی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نیاز به هدایت</w:t>
      </w:r>
      <w:r>
        <w:rPr>
          <w:rFonts w:eastAsia="IRNazanin" w:cs="IRNazanin"/>
          <w:color w:val="111111"/>
          <w:sz w:val="28"/>
          <w:szCs w:val="28"/>
          <w:rtl w:val="true"/>
          <w:lang w:bidi="fa-IR"/>
        </w:rPr>
        <w:t xml:space="preserve">) </w:t>
      </w:r>
      <w:bookmarkStart w:id="128" w:name="pg14542_136184"/>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حقِّ انتخاب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فطرتاً نیاز به هدایت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29" w:name="__RefHeading___Toc462699_1878427129"/>
      <w:bookmarkStart w:id="130" w:name="_Toc46"/>
      <w:bookmarkEnd w:id="129"/>
      <w:r>
        <w:rPr>
          <w:rtl w:val="true"/>
        </w:rPr>
        <w:t>دو</w:t>
      </w:r>
      <w:r>
        <w:rPr>
          <w:rtl w:val="true"/>
        </w:rPr>
        <w:t xml:space="preserve">. </w:t>
      </w:r>
      <w:r>
        <w:rPr>
          <w:rtl w:val="true"/>
        </w:rPr>
        <w:t>نظام هدایت</w:t>
      </w:r>
      <w:bookmarkEnd w:id="130"/>
    </w:p>
    <w:p>
      <w:pPr>
        <w:pStyle w:val="BookText"/>
        <w:rPr/>
      </w:pPr>
      <w:r>
        <w:rPr>
          <w:rFonts w:ascii="IRNazanin" w:hAnsi="IRNazanin" w:eastAsia="IRNazanin"/>
          <w:color w:val="111111"/>
          <w:sz w:val="28"/>
          <w:sz w:val="28"/>
          <w:szCs w:val="28"/>
          <w:rtl w:val="true"/>
          <w:lang w:bidi="fa-IR"/>
        </w:rPr>
        <w:t>این بخش به چگونگی هدایت اشاره دارد و به یازده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توسط انسان  چون اگر غیرانسان بود، هدایت او را نمی‌پذیرفتند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یهْدُونَ بِالْحَقِّ وَ 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لایهِدِّی 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سرشار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31" w:name="pg14542_136185"/>
    </w:p>
    <w:p>
      <w:pPr>
        <w:pStyle w:val="Heading5"/>
        <w:numPr>
          <w:ilvl w:val="4"/>
          <w:numId w:val="1"/>
        </w:numPr>
        <w:rPr/>
      </w:pPr>
      <w:bookmarkStart w:id="132" w:name="__RefHeading___Toc462701_1878427129"/>
      <w:bookmarkStart w:id="133" w:name="_Toc47"/>
      <w:bookmarkEnd w:id="131"/>
      <w:bookmarkEnd w:id="132"/>
      <w:r>
        <w:rPr>
          <w:rtl w:val="true"/>
        </w:rPr>
        <w:t>سوم</w:t>
      </w:r>
      <w:r>
        <w:rPr>
          <w:rtl w:val="true"/>
        </w:rPr>
        <w:t xml:space="preserve">. </w:t>
      </w:r>
      <w:r>
        <w:rPr>
          <w:rtl w:val="true"/>
        </w:rPr>
        <w:t>استمرار هدایت</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 وَ إِنْ مِنْ أُمَّةٍ إِلاَّ خَلا فیها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62703_1878427129"/>
      <w:bookmarkStart w:id="135" w:name="_Toc48"/>
      <w:bookmarkEnd w:id="134"/>
      <w:r>
        <w:rPr>
          <w:rtl w:val="true"/>
        </w:rPr>
        <w:t>چهارم</w:t>
      </w:r>
      <w:r>
        <w:rPr>
          <w:rtl w:val="true"/>
        </w:rPr>
        <w:t xml:space="preserve">. </w:t>
      </w:r>
      <w:r>
        <w:rPr>
          <w:rtl w:val="true"/>
        </w:rPr>
        <w:t>مصدر هدایت</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هُدَی اللَّهِ هُوَ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62705_1878427129"/>
      <w:bookmarkStart w:id="137" w:name="_Toc49"/>
      <w:bookmarkEnd w:id="136"/>
      <w:r>
        <w:rPr>
          <w:rtl w:val="true"/>
        </w:rPr>
        <w:t>پنجم</w:t>
      </w:r>
      <w:r>
        <w:rPr>
          <w:rtl w:val="true"/>
        </w:rPr>
        <w:t xml:space="preserve">. </w:t>
      </w:r>
      <w:r>
        <w:rPr>
          <w:rtl w:val="true"/>
        </w:rPr>
        <w:t>شعاع هدایت</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شعاع هدایت، همگانی و جهانی می‌باشد</w:t>
      </w:r>
      <w:r>
        <w:rPr>
          <w:rFonts w:eastAsia="IRNazanin" w:cs="IRNazanin"/>
          <w:color w:val="111111"/>
          <w:sz w:val="28"/>
          <w:szCs w:val="28"/>
          <w:rtl w:val="true"/>
          <w:lang w:bidi="fa-IR"/>
        </w:rPr>
        <w:t>.</w:t>
      </w:r>
    </w:p>
    <w:p>
      <w:pPr>
        <w:pStyle w:val="Heading5"/>
        <w:numPr>
          <w:ilvl w:val="4"/>
          <w:numId w:val="1"/>
        </w:numPr>
        <w:rPr/>
      </w:pPr>
      <w:bookmarkStart w:id="138" w:name="__RefHeading___Toc462707_1878427129"/>
      <w:bookmarkStart w:id="139" w:name="_Toc50"/>
      <w:bookmarkEnd w:id="138"/>
      <w:r>
        <w:rPr>
          <w:rtl w:val="true"/>
        </w:rPr>
        <w:t>ششم</w:t>
      </w:r>
      <w:r>
        <w:rPr>
          <w:rtl w:val="true"/>
        </w:rPr>
        <w:t xml:space="preserve">. </w:t>
      </w:r>
      <w:r>
        <w:rPr>
          <w:rtl w:val="true"/>
        </w:rPr>
        <w:t>ابعاد هدایت</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 همه‌جانبه وجود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 جامعه انسانی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 الْحِکْمَةَ وَ 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62709_1878427129"/>
      <w:bookmarkStart w:id="141" w:name="_Toc51"/>
      <w:bookmarkEnd w:id="140"/>
      <w:r>
        <w:rPr>
          <w:rtl w:val="true"/>
        </w:rPr>
        <w:t>هفتم</w:t>
      </w:r>
      <w:r>
        <w:rPr>
          <w:rtl w:val="true"/>
        </w:rPr>
        <w:t xml:space="preserve">. </w:t>
      </w:r>
      <w:r>
        <w:rPr>
          <w:rtl w:val="true"/>
        </w:rPr>
        <w:t>وظایف و حقوق هداة</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62711_1878427129"/>
      <w:bookmarkStart w:id="143" w:name="_Toc52"/>
      <w:bookmarkEnd w:id="142"/>
      <w:r>
        <w:rPr>
          <w:rtl w:val="true"/>
        </w:rPr>
        <w:t>هشتم</w:t>
      </w:r>
      <w:r>
        <w:rPr>
          <w:rtl w:val="true"/>
        </w:rPr>
        <w:t xml:space="preserve">. </w:t>
      </w:r>
      <w:r>
        <w:rPr>
          <w:rtl w:val="true"/>
        </w:rPr>
        <w:t>وظایف و حقوق مهتدین</w:t>
      </w:r>
      <w:bookmarkEnd w:id="1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144" w:name="pg14542_136186"/>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62713_1878427129"/>
      <w:bookmarkStart w:id="146" w:name="_Toc53"/>
      <w:bookmarkEnd w:id="145"/>
      <w:r>
        <w:rPr>
          <w:rtl w:val="true"/>
        </w:rPr>
        <w:t>نهم</w:t>
      </w:r>
      <w:r>
        <w:rPr>
          <w:rtl w:val="true"/>
        </w:rPr>
        <w:t xml:space="preserve">. </w:t>
      </w:r>
      <w:r>
        <w:rPr>
          <w:rtl w:val="true"/>
        </w:rPr>
        <w:t>هدف از هدایت‌گری</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462715_1878427129"/>
      <w:bookmarkStart w:id="148" w:name="_Toc54"/>
      <w:bookmarkEnd w:id="147"/>
      <w:r>
        <w:rPr>
          <w:rtl w:val="true"/>
        </w:rPr>
        <w:t>دهم</w:t>
      </w:r>
      <w:r>
        <w:rPr>
          <w:rtl w:val="true"/>
        </w:rPr>
        <w:t xml:space="preserve">. </w:t>
      </w:r>
      <w:r>
        <w:rPr>
          <w:rtl w:val="true"/>
        </w:rPr>
        <w:t>ابزار هدایت‌گری</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462717_1878427129"/>
      <w:bookmarkStart w:id="150" w:name="_Toc55"/>
      <w:bookmarkEnd w:id="149"/>
      <w:r>
        <w:rPr>
          <w:rtl w:val="true"/>
        </w:rPr>
        <w:t>یازدهم</w:t>
      </w:r>
      <w:r>
        <w:rPr>
          <w:rtl w:val="true"/>
        </w:rPr>
        <w:t xml:space="preserve">. </w:t>
      </w:r>
      <w:r>
        <w:rPr>
          <w:rtl w:val="true"/>
        </w:rPr>
        <w:t>روش‌های هدایت‌گری</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62719_1878427129"/>
      <w:bookmarkStart w:id="152" w:name="_Toc56"/>
      <w:bookmarkEnd w:id="151"/>
      <w:r>
        <w:rPr>
          <w:rtl w:val="true"/>
        </w:rPr>
        <w:t>سه</w:t>
      </w:r>
      <w:r>
        <w:rPr>
          <w:rtl w:val="true"/>
        </w:rPr>
        <w:t xml:space="preserve">. </w:t>
      </w:r>
      <w:r>
        <w:rPr>
          <w:rtl w:val="true"/>
        </w:rPr>
        <w:t>منظومه امامت در قرآن</w:t>
      </w:r>
      <w:bookmarkEnd w:id="15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فلسفه و چرایی امامت بحث می‌شود که آیات مختلفی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می‏شوند و انجام نیکی‏ها و بر پاداشتن نماز و پرداخت زکات را به آنان وحی کردیم و فقط پرستش‌کننده 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 بسیاری نیز به این مسئله اشاره شده است؛ مثلاً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الارْضَ لاتَخْلُو إِلا وَفِیهَا إِمَامٌ کَیمَا إِنْ زَادَ الْمُومِنُونَ شَیئاً رَدَّهُمْ وَ إِنْ نَقَصُوا شَیئاً أَتَمَّهُ لَهُمْ؛ به‌راستی زمین تهی نماند، جز این‌که باید در او امامی باشد، برای آن‌که </w:t>
      </w:r>
    </w:p>
    <w:p>
      <w:pPr>
        <w:pStyle w:val="BookText"/>
        <w:rPr/>
      </w:pPr>
      <w:r>
        <w:rPr>
          <w:rFonts w:ascii="IRNazanin" w:hAnsi="IRNazanin" w:eastAsia="IRNazanin"/>
          <w:color w:val="111111"/>
          <w:sz w:val="28"/>
          <w:sz w:val="28"/>
          <w:szCs w:val="28"/>
          <w:rtl w:val="true"/>
          <w:lang w:bidi="fa-IR"/>
        </w:rPr>
        <w:t xml:space="preserve">اگر مؤمنان چیزی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حق برگرداند و اگر چیزی کاستند برای آن‌ها تکمیل کند و رفع نقصان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بنابر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محدود به حدّی کرده و اگر قیمِ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مردم برای لذّات خود از حدّ تجاوز کرده و مراعات حدود الهی را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صدوق، علل‌الشرائع،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اداره جنگ، جمع مالیات، محور وحدت و دفاع از مظلوم، بدون امام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صدوق، عیون اخبارالرّضا،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اعتقاد شیعه بر آن است که تمام مقامات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مقام نبوت و رسالت، برای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ثابت است، و این اعتقاد از ضروریات مکتب شیعه 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راه و راهنماشناسی،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مهم‌ـترین مقامات و اهداف مشتـرک پیامبر    اکـرم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مفاهیم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 منازعات؛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هدایت انسان‌ها؛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 بندگان؛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امنیت و عدل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اهداف و قبل از بیان تفصیلی آن‌ها، می‌توان به ضرورت و نیاز به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اهداف و آرمان یادشده از ضرورت‌های حیات دنیوی و اخروی انسان می‌باشد که رسیدن به آن‌ها بدون وجود امام، غیرممکن است، لزوم وجود رهبر در یک جامعه تا حدی است که اگر دسترسی به امام عادل امکان نداشته باشد، حتی وجود امام غیرعادل از نبودن آن بهتر است؛ زیرا فقدان امام به هرج و مرج اجتماعی و سلب امنیت همگانی منجر می‌شود که پیامدهای تلخ آن به مراتب از پیامدهای ناگوار امام و پیشوای </w:t>
      </w:r>
      <w:bookmarkStart w:id="153" w:name="pg14542_136188"/>
    </w:p>
    <w:p>
      <w:pPr>
        <w:pStyle w:val="BookText"/>
        <w:rPr/>
      </w:pPr>
      <w:bookmarkEnd w:id="153"/>
      <w:r>
        <w:rPr>
          <w:rFonts w:ascii="IRNazanin" w:hAnsi="IRNazanin" w:eastAsia="IRNazanin"/>
          <w:color w:val="111111"/>
          <w:sz w:val="28"/>
          <w:sz w:val="28"/>
          <w:szCs w:val="28"/>
          <w:rtl w:val="true"/>
          <w:lang w:bidi="fa-IR"/>
        </w:rPr>
        <w:t>غیرعادل بدتر است، ازاین‌رو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پیشوا نیازمندند، خواه عادل باشد یا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54" w:name="__RefHeading___Toc462721_1878427129"/>
      <w:bookmarkStart w:id="155" w:name="_Toc57"/>
      <w:bookmarkEnd w:id="154"/>
      <w:r>
        <w:rPr>
          <w:rtl w:val="true"/>
        </w:rPr>
        <w:t>چهار</w:t>
      </w:r>
      <w:r>
        <w:rPr>
          <w:rtl w:val="true"/>
        </w:rPr>
        <w:t xml:space="preserve">. </w:t>
      </w:r>
      <w:r>
        <w:rPr>
          <w:rtl w:val="true"/>
        </w:rPr>
        <w:t>ضرورت وجود امامت و قاعده لطف</w:t>
      </w:r>
      <w:bookmarkEnd w:id="155"/>
    </w:p>
    <w:p>
      <w:pPr>
        <w:pStyle w:val="BookText"/>
        <w:rPr/>
      </w:pPr>
      <w:r>
        <w:rPr>
          <w:rFonts w:ascii="IRNazanin" w:hAnsi="IRNazanin" w:eastAsia="IRNazanin"/>
          <w:color w:val="111111"/>
          <w:sz w:val="28"/>
          <w:sz w:val="28"/>
          <w:szCs w:val="28"/>
          <w:rtl w:val="true"/>
          <w:lang w:bidi="fa-IR"/>
        </w:rPr>
        <w:t>قاعده لطف ـ که یکه از قواعد کلامه موردقبول متکلمان عدلیه است ـ این است که هر فعلی که در سعادت مکلفان مؤثر است، مقتضای عدل و حکمت خداوند است، نبوت از مصادیق بارز این قاعده است و از دیدگاه متکلمان امامیه، امامت نیز حکم نبوت را دارد و از مصادیق قاعده لطف است، سید مرتضی در توضیح این مطلب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عاقلی که از شیوه زندگی اجتماعی و عادات مردم آگاه است، می‌داند که هرگاه در میان مردم، رهبری با تدبیر و قدرتمند وجود داشته باشد، ظلم و تباهی از بین‌رفته، و یا دست‌کم مردم به رعایت عدل و انصاف نزدیک‌تر خواهند بود، و هرگاه چنین رهبری وجود نداشته باشد، امر برعکس خواهد شد، پس واجب است که خدا مکلفان را از آن محروم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سیدمرتضی، الذخیرة فی علم الکلام،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156" w:name="__RefHeading___Toc462723_1878427129"/>
      <w:bookmarkStart w:id="157" w:name="_Toc58"/>
      <w:bookmarkEnd w:id="156"/>
      <w:r>
        <w:rPr>
          <w:rtl w:val="true"/>
        </w:rPr>
        <w:t>پنج</w:t>
      </w:r>
      <w:r>
        <w:rPr>
          <w:rtl w:val="true"/>
        </w:rPr>
        <w:t xml:space="preserve">. </w:t>
      </w:r>
      <w:r>
        <w:rPr>
          <w:rtl w:val="true"/>
        </w:rPr>
        <w:t>فلسفه و اهدافِ امامت</w:t>
      </w:r>
      <w:bookmarkEnd w:id="1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مفاهیم قرآنی  یکی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معانی و مفاهیم قرآن کریم بود، خداوند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ثقلین، عترتِ خود را ملازم و همراه با قرآن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من دو شیء گران‌بها در میان شما می‌گذارم، این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حقایق قرآن باید با راهنمایی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هم‌چنین تأویل قرآن را جز خدا و راسخان در علم نمی‌دانند،‌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روایات آمده است که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حجت، باب الراسخین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داوری در منازعات  یکی از اهداف نبوت داوری در اختلافات و منازعات بوده است،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جالب‌توجه در این آیه شریفه آن است که داوری به کتاب نسبت داده‌شده است؛ زیرا معیار داوری همان احکام الهی است که کتاب دربرگیرنده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اختلافات و نزاع‌ها به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اما از آن‌جاکه حل این اختلافات به وجود افراد برگزیده از جانب خدا نیاز دارد، ‌پس از ختم نبوت نیز این ضرورت وجود دارد و در نتیجه وجود امام بسان پیامبر، امری ضروری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 انسان‌ها    ارشاد و هدایت انسان‌ها در زمینه عقاید، احکام دینی و مسائل اخلاقی و اجتماعی، یکی دیگر از اهداف    رسالت پیامبران الهی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وَالْحِکْمَةَ وَإِنْ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از ویژگی‌های نبوت نیست و به انسان‌هایی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اختصاص ندارد، بنابراین اگر تعلیم و ارشاد و هدایت بشر کاری بایسته و لازم بوده است، این بایستگی و لزوم در مورد امامت نیز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بندگان    یکی از اهداف رسالت پیامبران، اتمام حجت از جانب خداوند بر بندگان است، قرآن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وَمُنْذِرِینَ 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اختصاص به زمان خاصی ندارد، ازاین‌رو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حجت خدا خالی نخواهد بود، یا آشکارا و مشهور است و یا خائف و پنهان، تا حجت‌ها و دلائل الهی باطل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به‌وسیله آن‌ها حجت‌ها و دلائل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 و دعوت‌کنندگان به دین او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کلمات قصار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امنیت و عدل    از اهداف دیگر نبوت، برقراری عدل و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نیز از ویژگی‌های نبوت نبوده و به انسانهای گذشته اختصاص ندارد، بلکه از نیازهای همیشگی بشر می‌باشد، در نتیجه تحقق‌بخشیدن به آن یک آرمان الهی است که پس از نبوت از طریق امامت    تحقق می‌پذیرد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اهداف حکومت دینی کلامی دارد که بیانگر فلسفه امامت از جنبه سیاسی و حکومتی آن است،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آن‌چه را انجام دادیم انگیزه مسابقه در کسب سلطنت و به‌دست‌آوردن متاع پست دنیوی نبود، بلکه به‌خاطر این بود که نشانه‌های از بین‌رفته دینت را بازگردانیم و اصلاح و آبادی را در شهرها و روستاها </w:t>
      </w:r>
      <w:bookmarkStart w:id="158" w:name="pg14542_136191"/>
    </w:p>
    <w:p>
      <w:pPr>
        <w:pStyle w:val="BookText"/>
        <w:rPr/>
      </w:pPr>
      <w:bookmarkEnd w:id="158"/>
      <w:r>
        <w:rPr>
          <w:rFonts w:ascii="IRNazanin" w:hAnsi="IRNazanin" w:eastAsia="IRNazanin"/>
          <w:color w:val="111111"/>
          <w:sz w:val="28"/>
          <w:sz w:val="28"/>
          <w:szCs w:val="28"/>
          <w:rtl w:val="true"/>
          <w:lang w:bidi="fa-IR"/>
        </w:rPr>
        <w:t>آشکار سازیم،‌ تا بندگان مظلومت امنیت یابند و قوانین و حدود تعطیل‌شده، برپا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131</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59" w:name="__RefHeading___Toc462725_1878427129"/>
      <w:bookmarkStart w:id="160" w:name="_Toc59"/>
      <w:bookmarkEnd w:id="159"/>
      <w:r>
        <w:rPr>
          <w:rtl w:val="true"/>
        </w:rPr>
        <w:t>دوم</w:t>
      </w:r>
      <w:r>
        <w:rPr>
          <w:rtl w:val="true"/>
        </w:rPr>
        <w:t xml:space="preserve">. </w:t>
      </w:r>
      <w:r>
        <w:rPr>
          <w:rtl w:val="true"/>
        </w:rPr>
        <w:t>نظام امامت</w:t>
      </w:r>
      <w:bookmarkEnd w:id="16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و شرایط امامت بحث می‌شود</w:t>
      </w:r>
      <w:r>
        <w:rPr>
          <w:rFonts w:eastAsia="IRNazanin" w:cs="IRNazanin"/>
          <w:color w:val="111111"/>
          <w:sz w:val="28"/>
          <w:szCs w:val="28"/>
          <w:rtl w:val="true"/>
          <w:lang w:bidi="fa-IR"/>
        </w:rPr>
        <w:t>.</w:t>
      </w:r>
    </w:p>
    <w:p>
      <w:pPr>
        <w:pStyle w:val="Heading3"/>
        <w:numPr>
          <w:ilvl w:val="2"/>
          <w:numId w:val="1"/>
        </w:numPr>
        <w:rPr/>
      </w:pPr>
      <w:bookmarkStart w:id="161" w:name="__RefHeading___Toc462727_1878427129"/>
      <w:bookmarkStart w:id="162" w:name="_Toc60"/>
      <w:bookmarkEnd w:id="161"/>
      <w:r>
        <w:rPr>
          <w:rtl w:val="true"/>
        </w:rPr>
        <w:t>یک</w:t>
      </w:r>
      <w:r>
        <w:rPr>
          <w:rtl w:val="true"/>
        </w:rPr>
        <w:t xml:space="preserve">. </w:t>
      </w:r>
      <w:r>
        <w:rPr>
          <w:rtl w:val="true"/>
        </w:rPr>
        <w:t>خصوصیات و ویژگی‌های امام و مقام امامت در قرآن</w:t>
      </w:r>
      <w:bookmarkEnd w:id="162"/>
    </w:p>
    <w:p>
      <w:pPr>
        <w:pStyle w:val="BookText"/>
        <w:rPr/>
      </w:pPr>
      <w:r>
        <w:rPr>
          <w:rFonts w:ascii="IRNazanin" w:hAnsi="IRNazanin" w:eastAsia="IRNazanin"/>
          <w:color w:val="111111"/>
          <w:sz w:val="28"/>
          <w:sz w:val="28"/>
          <w:szCs w:val="28"/>
          <w:rtl w:val="true"/>
          <w:lang w:bidi="fa-IR"/>
        </w:rPr>
        <w:t>از بررسی آیات کریمه به‌دست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هرکس دارای این منصب الهی است، باید دارای    صفات و ویژگی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زیر ـ لااقل ـ ‌باشد</w:t>
      </w:r>
      <w:r>
        <w:rPr>
          <w:rFonts w:eastAsia="IRNazanin" w:cs="IRNazanin"/>
          <w:color w:val="111111"/>
          <w:sz w:val="28"/>
          <w:szCs w:val="28"/>
          <w:rtl w:val="true"/>
          <w:lang w:bidi="fa-IR"/>
        </w:rPr>
        <w:t>:</w:t>
      </w:r>
    </w:p>
    <w:p>
      <w:pPr>
        <w:pStyle w:val="Heading3"/>
        <w:numPr>
          <w:ilvl w:val="2"/>
          <w:numId w:val="1"/>
        </w:numPr>
        <w:rPr/>
      </w:pPr>
      <w:bookmarkStart w:id="163" w:name="__RefHeading___Toc462729_1878427129"/>
      <w:bookmarkStart w:id="164" w:name="_Toc61"/>
      <w:bookmarkEnd w:id="163"/>
      <w:r>
        <w:rPr>
          <w:rtl w:val="true"/>
        </w:rPr>
        <w:t>یک</w:t>
      </w:r>
      <w:r>
        <w:rPr>
          <w:rtl w:val="true"/>
        </w:rPr>
        <w:t xml:space="preserve">. </w:t>
      </w:r>
      <w:r>
        <w:rPr>
          <w:rtl w:val="true"/>
        </w:rPr>
        <w:t>مقام عصمت</w:t>
      </w:r>
      <w:bookmarkEnd w:id="164"/>
    </w:p>
    <w:p>
      <w:pPr>
        <w:pStyle w:val="BookText"/>
        <w:rPr/>
      </w:pPr>
      <w:r>
        <w:rPr>
          <w:rFonts w:ascii="IRNazanin" w:hAnsi="IRNazanin" w:eastAsia="IRNazanin"/>
          <w:color w:val="111111"/>
          <w:sz w:val="28"/>
          <w:sz w:val="28"/>
          <w:szCs w:val="28"/>
          <w:rtl w:val="true"/>
          <w:lang w:bidi="fa-IR"/>
        </w:rPr>
        <w:t xml:space="preserve">به‌دلیل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به‌دور از هرگونه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خویشتن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65" w:name="__RefHeading___Toc462731_1878427129"/>
      <w:bookmarkStart w:id="166" w:name="_Toc62"/>
      <w:bookmarkEnd w:id="165"/>
      <w:r>
        <w:rPr>
          <w:rtl w:val="true"/>
        </w:rPr>
        <w:t>دوـ مقام صبر</w:t>
      </w:r>
      <w:bookmarkEnd w:id="166"/>
    </w:p>
    <w:p>
      <w:pPr>
        <w:pStyle w:val="BookText"/>
        <w:rPr/>
      </w:pPr>
      <w:r>
        <w:rPr>
          <w:rFonts w:ascii="Amiri" w:hAnsi="Amiri" w:eastAsia="Amiri" w:cs="Amiri"/>
          <w:color w:val="111111"/>
          <w:sz w:val="28"/>
          <w:sz w:val="28"/>
          <w:szCs w:val="28"/>
          <w:rtl w:val="true"/>
          <w:lang w:bidi="ar-SA"/>
        </w:rPr>
        <w:t>زمانی امام، این مقام را دارا خواهد بود که دارای مقام صبر ـ صبر مطلق که شامل انواع امتحانات و آزمایش</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ها 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شود ـ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167" w:name="__RefHeading___Toc462733_1878427129"/>
      <w:bookmarkStart w:id="168" w:name="_Toc63"/>
      <w:bookmarkEnd w:id="167"/>
      <w:r>
        <w:rPr>
          <w:rtl w:val="true"/>
        </w:rPr>
        <w:t>سه ـ مقام یقین</w:t>
      </w:r>
      <w:bookmarkEnd w:id="1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پیش از مقام صبر باید دارای مقام یقین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کانُوا بِآیاتِنا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به‌دنبال آیه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از رسیدن به مقام امامت ـ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نُرِی إِبْراهِیمَ مَلَکُوتَ السَّماواتِ وَ الْأَرْضِ وَ لِیَکُونَ مِنَ </w:t>
      </w:r>
      <w:bookmarkStart w:id="169" w:name="pg14542_136192"/>
    </w:p>
    <w:p>
      <w:pPr>
        <w:pStyle w:val="BookText"/>
        <w:rPr/>
      </w:pPr>
      <w:bookmarkEnd w:id="169"/>
      <w:r>
        <w:rPr>
          <w:rFonts w:ascii="Amiri" w:hAnsi="Amiri" w:eastAsia="Amiri" w:cs="Amiri"/>
          <w:color w:val="111111"/>
          <w:sz w:val="28"/>
          <w:sz w:val="28"/>
          <w:szCs w:val="28"/>
          <w:rtl w:val="true"/>
          <w:lang w:bidi="ar-SA"/>
        </w:rPr>
        <w:t>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درمی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یابیم که باطن و حقیقت جهان برای امام مکشوف است و از اعمال و دل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مردم باخبر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70" w:name="__RefHeading___Toc462735_1878427129"/>
      <w:bookmarkStart w:id="171" w:name="_Toc64"/>
      <w:bookmarkEnd w:id="170"/>
      <w:r>
        <w:rPr>
          <w:rtl w:val="true"/>
        </w:rPr>
        <w:t>چهار</w:t>
      </w:r>
      <w:r>
        <w:rPr>
          <w:rtl w:val="true"/>
        </w:rPr>
        <w:t xml:space="preserve">. </w:t>
      </w:r>
      <w:r>
        <w:rPr>
          <w:rtl w:val="true"/>
        </w:rPr>
        <w:t>منصب الهی</w:t>
      </w:r>
      <w:bookmarkEnd w:id="171"/>
    </w:p>
    <w:p>
      <w:pPr>
        <w:pStyle w:val="BookText"/>
        <w:rPr/>
      </w:pPr>
      <w:r>
        <w:rPr>
          <w:rFonts w:ascii="IRNazanin" w:hAnsi="IRNazanin" w:eastAsia="IRNazanin"/>
          <w:color w:val="111111"/>
          <w:sz w:val="28"/>
          <w:sz w:val="28"/>
          <w:szCs w:val="28"/>
          <w:rtl w:val="true"/>
          <w:lang w:bidi="fa-IR"/>
        </w:rPr>
        <w:t xml:space="preserve">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طرف خدای متعال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آیاتی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62737_1878427129"/>
      <w:bookmarkStart w:id="173" w:name="_Toc65"/>
      <w:bookmarkEnd w:id="172"/>
      <w:r>
        <w:rPr>
          <w:rtl w:val="true"/>
        </w:rPr>
        <w:t>پنج</w:t>
      </w:r>
      <w:r>
        <w:rPr>
          <w:rtl w:val="true"/>
        </w:rPr>
        <w:t xml:space="preserve">. </w:t>
      </w:r>
      <w:r>
        <w:rPr>
          <w:rtl w:val="true"/>
        </w:rPr>
        <w:t>هدایت</w:t>
      </w:r>
      <w:r>
        <w:rPr/>
        <w:t>‎</w:t>
      </w:r>
      <w:r>
        <w:rPr>
          <w:rtl w:val="true"/>
        </w:rPr>
        <w:t>گری</w:t>
      </w:r>
      <w:bookmarkEnd w:id="173"/>
    </w:p>
    <w:p>
      <w:pPr>
        <w:pStyle w:val="BookText"/>
        <w:rPr/>
      </w:pPr>
      <w:r>
        <w:rPr>
          <w:rFonts w:ascii="IRNazanin" w:hAnsi="IRNazanin" w:eastAsia="IRNazanin"/>
          <w:color w:val="111111"/>
          <w:sz w:val="28"/>
          <w:sz w:val="28"/>
          <w:szCs w:val="28"/>
          <w:rtl w:val="true"/>
          <w:lang w:bidi="fa-IR"/>
        </w:rPr>
        <w:t>امام برحق کارش هدایت و رهبری جامعه به‌سوی اهداف و آرمان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الهی و سعادت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اَمر، همان عالم ملکوت است که خداوند متعال این‌چنین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 فَسُبْحانَ الَّذِی بِیَدِهِ مَلَکُوتُ کُلِّ شَیْ‏ءٍ وَ إِلَیْهِ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امام کسی است که جنبه ملکوتی موجودات را رهبری کند و جوامع بشری را نیز به مقصد نهایی خویش، یعنی آشنایی با خدای عزوجل و احیای ارزش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الهی برساند و سعادت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تضمین کند</w:t>
      </w:r>
      <w:r>
        <w:rPr>
          <w:rFonts w:eastAsia="IRNazanin" w:cs="IRNazanin"/>
          <w:color w:val="111111"/>
          <w:sz w:val="28"/>
          <w:szCs w:val="28"/>
          <w:rtl w:val="true"/>
          <w:lang w:bidi="fa-IR"/>
        </w:rPr>
        <w:t xml:space="preserve">. </w:t>
      </w:r>
      <w:bookmarkStart w:id="174" w:name="pg14542_136193"/>
    </w:p>
    <w:p>
      <w:pPr>
        <w:pStyle w:val="Heading3"/>
        <w:numPr>
          <w:ilvl w:val="2"/>
          <w:numId w:val="1"/>
        </w:numPr>
        <w:rPr/>
      </w:pPr>
      <w:bookmarkStart w:id="175" w:name="__RefHeading___Toc462739_1878427129"/>
      <w:bookmarkStart w:id="176" w:name="_Toc66"/>
      <w:bookmarkEnd w:id="174"/>
      <w:bookmarkEnd w:id="175"/>
      <w:r>
        <w:rPr>
          <w:rtl w:val="true"/>
        </w:rPr>
        <w:t>شش</w:t>
      </w:r>
      <w:r>
        <w:rPr>
          <w:rtl w:val="true"/>
        </w:rPr>
        <w:t xml:space="preserve">. </w:t>
      </w:r>
      <w:r>
        <w:rPr>
          <w:rtl w:val="true"/>
        </w:rPr>
        <w:t>واسطه فیض خداوند</w:t>
      </w:r>
      <w:bookmarkEnd w:id="176"/>
    </w:p>
    <w:p>
      <w:pPr>
        <w:pStyle w:val="BookText"/>
        <w:rPr/>
      </w:pPr>
      <w:r>
        <w:rPr>
          <w:rFonts w:ascii="IRNazanin" w:hAnsi="IRNazanin" w:eastAsia="IRNazanin"/>
          <w:color w:val="111111"/>
          <w:sz w:val="28"/>
          <w:sz w:val="28"/>
          <w:szCs w:val="28"/>
          <w:rtl w:val="true"/>
          <w:lang w:bidi="fa-IR"/>
        </w:rPr>
        <w:t>امام برحق واسطه فیض الهی در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انجام‌دادن نیکی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برپاداشتن نماز، پرداخت زکات و عبادت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سایت اندیشه قم</w:t>
      </w:r>
      <w:r>
        <w:rPr>
          <w:rFonts w:eastAsia="IRNazanin" w:cs="IRNazanin"/>
          <w:color w:val="111111"/>
          <w:sz w:val="28"/>
          <w:szCs w:val="28"/>
          <w:rtl w:val="true"/>
          <w:lang w:bidi="fa-IR"/>
        </w:rPr>
        <w:t>).</w:t>
      </w:r>
    </w:p>
    <w:p>
      <w:pPr>
        <w:pStyle w:val="Heading3"/>
        <w:numPr>
          <w:ilvl w:val="2"/>
          <w:numId w:val="1"/>
        </w:numPr>
        <w:rPr/>
      </w:pPr>
      <w:bookmarkStart w:id="177" w:name="__RefHeading___Toc462741_1878427129"/>
      <w:bookmarkStart w:id="178" w:name="_Toc67"/>
      <w:bookmarkEnd w:id="177"/>
      <w:r>
        <w:rPr>
          <w:rtl w:val="true"/>
        </w:rPr>
        <w:t>دوم</w:t>
      </w:r>
      <w:r>
        <w:rPr>
          <w:rtl w:val="true"/>
        </w:rPr>
        <w:t xml:space="preserve">. </w:t>
      </w:r>
      <w:r>
        <w:rPr>
          <w:rtl w:val="true"/>
        </w:rPr>
        <w:t>شئون امامت</w:t>
      </w:r>
      <w:bookmarkEnd w:id="178"/>
    </w:p>
    <w:p>
      <w:pPr>
        <w:pStyle w:val="Heading4"/>
        <w:numPr>
          <w:ilvl w:val="3"/>
          <w:numId w:val="1"/>
        </w:numPr>
        <w:rPr/>
      </w:pPr>
      <w:bookmarkStart w:id="179" w:name="__RefHeading___Toc462743_1878427129"/>
      <w:bookmarkStart w:id="180" w:name="_Toc68"/>
      <w:bookmarkEnd w:id="179"/>
      <w:r>
        <w:rPr>
          <w:rtl w:val="true"/>
        </w:rPr>
        <w:t>یک</w:t>
      </w:r>
      <w:r>
        <w:rPr>
          <w:rtl w:val="true"/>
        </w:rPr>
        <w:t xml:space="preserve">. </w:t>
      </w:r>
      <w:r>
        <w:rPr>
          <w:rtl w:val="true"/>
        </w:rPr>
        <w:t>رهبری اعتقادی</w:t>
      </w:r>
      <w:bookmarkEnd w:id="180"/>
    </w:p>
    <w:p>
      <w:pPr>
        <w:pStyle w:val="BookText"/>
        <w:rPr/>
      </w:pPr>
      <w:r>
        <w:rPr>
          <w:rFonts w:ascii="IRNazanin" w:hAnsi="IRNazanin" w:eastAsia="IRNazanin"/>
          <w:color w:val="111111"/>
          <w:sz w:val="28"/>
          <w:sz w:val="28"/>
          <w:szCs w:val="28"/>
          <w:rtl w:val="true"/>
          <w:lang w:bidi="fa-IR"/>
        </w:rPr>
        <w:t>ـ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از طرف پروردگارش به‌سوی او فروفرستاده شده، ایمان آورده است</w:t>
      </w:r>
      <w:r>
        <w:rPr>
          <w:rFonts w:eastAsia="IRNazanin" w:cs="IRNazanin"/>
          <w:color w:val="111111"/>
          <w:sz w:val="28"/>
          <w:szCs w:val="28"/>
          <w:rtl w:val="true"/>
          <w:lang w:bidi="fa-IR"/>
        </w:rPr>
        <w:t>».</w:t>
      </w:r>
    </w:p>
    <w:p>
      <w:pPr>
        <w:pStyle w:val="Heading4"/>
        <w:numPr>
          <w:ilvl w:val="3"/>
          <w:numId w:val="1"/>
        </w:numPr>
        <w:rPr/>
      </w:pPr>
      <w:bookmarkStart w:id="181" w:name="__RefHeading___Toc462745_1878427129"/>
      <w:bookmarkStart w:id="182" w:name="_Toc69"/>
      <w:bookmarkEnd w:id="181"/>
      <w:r>
        <w:rPr>
          <w:rtl w:val="true"/>
        </w:rPr>
        <w:t>دو</w:t>
      </w:r>
      <w:r>
        <w:rPr>
          <w:rtl w:val="true"/>
        </w:rPr>
        <w:t xml:space="preserve">. </w:t>
      </w:r>
      <w:r>
        <w:rPr>
          <w:rtl w:val="true"/>
        </w:rPr>
        <w:t>رهبری اخلاقی</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مکارم‏الاخلاق،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خود را پیشوای مردم سازد، پیش از تعلیم دیگری باید به ادب‌کردن خویش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آن‌چه را انجام    نمی‏دهید؟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83" w:name="pg14542_136194"/>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زیادتی کردار بر گفتار نیکوترین فضیلت است، و کمی کردار از گفتار زشت‏ترین رذیلت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4" w:name="__RefHeading___Toc462747_1878427129"/>
      <w:bookmarkStart w:id="185" w:name="_Toc70"/>
      <w:bookmarkEnd w:id="184"/>
      <w:r>
        <w:rPr>
          <w:rtl w:val="true"/>
        </w:rPr>
        <w:t>سه</w:t>
      </w:r>
      <w:r>
        <w:rPr>
          <w:rtl w:val="true"/>
        </w:rPr>
        <w:t xml:space="preserve">. </w:t>
      </w:r>
      <w:r>
        <w:rPr>
          <w:rtl w:val="true"/>
        </w:rPr>
        <w:t>رهبری علمی</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که به‌سوی حق راهنمایی می‏کند شایسته‏تر است که پیروی شود، یا کسی که راه نمی‏یابد، مگر آن‌که راهنمایی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تمام آیاتی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دارد، می‌تواند بر یکی از شئونِ امامت و رهبرِ امت در زمینه رهبری علمی دلالت کند</w:t>
      </w:r>
      <w:r>
        <w:rPr>
          <w:rFonts w:eastAsia="IRNazanin" w:cs="IRNazanin"/>
          <w:color w:val="111111"/>
          <w:sz w:val="28"/>
          <w:szCs w:val="28"/>
          <w:rtl w:val="true"/>
          <w:lang w:bidi="fa-IR"/>
        </w:rPr>
        <w:t>.</w:t>
      </w:r>
    </w:p>
    <w:p>
      <w:pPr>
        <w:pStyle w:val="Heading3"/>
        <w:numPr>
          <w:ilvl w:val="2"/>
          <w:numId w:val="1"/>
        </w:numPr>
        <w:rPr/>
      </w:pPr>
      <w:bookmarkStart w:id="186" w:name="__RefHeading___Toc462749_1878427129"/>
      <w:bookmarkStart w:id="187" w:name="_Toc71"/>
      <w:bookmarkEnd w:id="186"/>
      <w:r>
        <w:rPr>
          <w:rtl w:val="true"/>
        </w:rPr>
        <w:t>سوم</w:t>
      </w:r>
      <w:r>
        <w:rPr>
          <w:rtl w:val="true"/>
        </w:rPr>
        <w:t xml:space="preserve">. </w:t>
      </w:r>
      <w:r>
        <w:rPr>
          <w:rtl w:val="true"/>
        </w:rPr>
        <w:t>مصادیق امامت</w:t>
      </w:r>
      <w:bookmarkEnd w:id="187"/>
    </w:p>
    <w:p>
      <w:pPr>
        <w:pStyle w:val="Heading4"/>
        <w:numPr>
          <w:ilvl w:val="3"/>
          <w:numId w:val="1"/>
        </w:numPr>
        <w:rPr/>
      </w:pPr>
      <w:bookmarkStart w:id="188" w:name="__RefHeading___Toc462751_1878427129"/>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کردیم، در مرحله سوم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توجه به آن دو بخش، به این مرحله برسیم، به این نتیجه می‌رسیم که در بحث مصداقِ واقعی امام و مقامِ شامخِ امامت، غیر از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هیچ فرد و یا گروهی تطبیق پیدا نمی‌کند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این تبیین مطلب، به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می‌کنیم؛ زیرا چنان‌چه قبلاً عرض شد، یکی از شرایط هادی و امام این است که معصوم از گناه و خطا باشد، تا </w:t>
      </w:r>
      <w:bookmarkStart w:id="190" w:name="pg14542_136195"/>
    </w:p>
    <w:p>
      <w:pPr>
        <w:pStyle w:val="BookText"/>
        <w:rPr/>
      </w:pPr>
      <w:bookmarkEnd w:id="190"/>
      <w:r>
        <w:rPr>
          <w:rFonts w:ascii="IRNazanin" w:hAnsi="IRNazanin" w:eastAsia="IRNazanin"/>
          <w:color w:val="111111"/>
          <w:sz w:val="28"/>
          <w:sz w:val="28"/>
          <w:szCs w:val="28"/>
          <w:rtl w:val="true"/>
          <w:lang w:bidi="fa-IR"/>
        </w:rPr>
        <w:t>بتواند دیگران را به هدایت و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آیة شریفه مورد بحث و مناقشه است، مصداق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لذا مطالبی را در این زمینه بیان می‌کنیم</w:t>
      </w:r>
      <w:r>
        <w:rPr>
          <w:rFonts w:eastAsia="IRNazanin" w:cs="IRNazanin"/>
          <w:color w:val="111111"/>
          <w:sz w:val="28"/>
          <w:szCs w:val="28"/>
          <w:rtl w:val="true"/>
          <w:lang w:bidi="fa-IR"/>
        </w:rPr>
        <w:t>.</w:t>
      </w:r>
    </w:p>
    <w:p>
      <w:pPr>
        <w:pStyle w:val="Heading4"/>
        <w:numPr>
          <w:ilvl w:val="3"/>
          <w:numId w:val="1"/>
        </w:numPr>
        <w:rPr/>
      </w:pPr>
      <w:bookmarkStart w:id="191" w:name="__RefHeading___Toc462753_1878427129"/>
      <w:bookmarkStart w:id="192" w:name="_Toc73"/>
      <w:bookmarkEnd w:id="191"/>
      <w:r>
        <w:rPr>
          <w:rtl w:val="true"/>
        </w:rPr>
        <w:t>اول</w:t>
      </w:r>
      <w:r>
        <w:rPr>
          <w:rtl w:val="true"/>
        </w:rPr>
        <w:t xml:space="preserve">. </w:t>
      </w:r>
      <w:r>
        <w:rPr>
          <w:rtl w:val="true"/>
        </w:rPr>
        <w:t xml:space="preserve">مصداق </w:t>
      </w:r>
      <w:r>
        <w:rPr>
          <w:rtl w:val="true"/>
        </w:rPr>
        <w:t>«</w:t>
      </w:r>
      <w:r>
        <w:rPr>
          <w:rtl w:val="true"/>
        </w:rPr>
        <w:t>اهل‌البیت</w:t>
      </w:r>
      <w:r>
        <w:rPr>
          <w:rtl w:val="true"/>
        </w:rPr>
        <w:t xml:space="preserve">» </w:t>
      </w:r>
      <w:r>
        <w:rPr>
          <w:rtl w:val="true"/>
        </w:rPr>
        <w:t>در آیه تطهیر</w:t>
      </w:r>
      <w:bookmarkEnd w:id="19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سه آیه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قصص،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أَهْلِ بَیْتٍ یَکْفُلُونَهُ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اشاره به قصد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زمانی‌که طفل صغیری بوده و شیر هیچ دایه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در کاخ فرعون قبول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مایلید که من شما را بر خانواده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دایه و پرستار این طفل شوند،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در این آیه، دارای هیچ ابهامی نیست، چون آن‌که در خانواده دایه و پرستار طفل است، مادر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دهر،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تَعْجَبِینَ مِنْ أَمْرِ اللَّهِ رَحْمَتُ اللَّهِ وَ بَرَکاتُهُ عَلَیْکُمْ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خداوند، بشارت داشتن فرزند را به ساره همسر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به‌خاطر پیری خود و همسرش متعجب شد و فرشتگان به او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 خدا متعجب هستی که رحمت و    برکات خداوند مخصوص شما اهل‌بیتِ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در این آیه نیز دارای هیچ ابهامی نیست و شامل خاندان و خانواده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پلیدی را از شما اهل‌بیت بزداید و کاملاً پاک و پیراسته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تفسیر و شأن نزول و سیاق آیات فوق، درمی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یابیم که در دو آیه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بوده و دارای هیچ ابهامی نیست، اما با بررسی سیاق آیه سوم و شأن‌نزول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 فهمید که این آیه در مقام بیان مسئله مهمی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تحلیل و بررسی آیه تطهیر، چند نکته را باید موردتوجّه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حصر آمده و دلالت دارد که طهارت منحصر در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که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از ازاله کامل تمام گناهان و معاصی از اهل‌بیت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آخر این آیه آمده تا بفهماند، طهارت برای اهل‌بیت، کامل و به‌دور از هرگونه شائبه و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تأکید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عادی و معمولی نیستند و دارای خصوصیات منحصر به‌فرد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تعلق‌گرفته و چنین اراده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جز اراده تکوینی نیست؛ چراکه اراده تشریعی به فعل دیگران تعلق خواهد گرفت، نه به فعل صاحب‌اراده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سیاق آیه در مقام مدح و ستایش اهل‌بیت است و اگر این اراده تشریعی بود؛ مختص به گروه خاصی نبود و این مدح و ستایش نیز موردی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هم شامل پلیدی محسوس و ظاهری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هم شامل آلودگی    معنوی و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سیمای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راهیان نور، محرم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شکی نیست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الف و لام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گناهان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اهل‌تسنن با توجه به‌معنای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خانواده و همسران پیامبر تفسیر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تفسیر الدر المنثور،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باید گفت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اهل خانواده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مادر،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سیاق آیه تطهیر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 خاص از خانواده هستند و شامل همسران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اگر شامل آن‌ها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شد لازم بود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روایات که تبیین‌کننده مجهولات و تأویل‌کننده متشابهات قرآن هستند؛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در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نازل‌شده است و به‌هنگام جمع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آوری آیات قرآن، در کنار این آیات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به وضوح،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تفسیر خود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تفسیر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الدرالمنثور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سند همه آن‌ها به صحابه و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انس‌بن مالک، ابواسحاق، ابوهریره، ابوحمراء، سعدبن وقاص، علی‌بن حسین، عایشه، ابن‌عباس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احادیث،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یا عبای خود را بر سر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امّ‌سلمه که قصد ورود به آن را داشت، منع نمود 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آن‌ها دور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ص</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شواهد التنزیل،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زیادی در شأن و منزلت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تا جایی که ابن‌عباس روایت کرده که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سیصد آیه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الصواعق المحرقة، فصل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ربع آیات قرآن در مورد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المراجعات،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نمونه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با شأن نزول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به اعتراف بزرگانِ اهل‌سنت درباره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رضائی</w:t>
      </w:r>
      <w:r>
        <w:rPr>
          <w:rFonts w:eastAsia="IRNazanin" w:cs="IRNazanin"/>
          <w:color w:val="111111"/>
          <w:sz w:val="28"/>
          <w:szCs w:val="28"/>
          <w:rtl w:val="true"/>
          <w:lang w:bidi="fa-IR"/>
        </w:rPr>
        <w:t xml:space="preserve">). </w:t>
      </w:r>
      <w:bookmarkStart w:id="193" w:name="pg14542_136198"/>
    </w:p>
    <w:p>
      <w:pPr>
        <w:pStyle w:val="Heading3"/>
        <w:numPr>
          <w:ilvl w:val="2"/>
          <w:numId w:val="1"/>
        </w:numPr>
        <w:rPr/>
      </w:pPr>
      <w:bookmarkStart w:id="194" w:name="__RefHeading___Toc462755_1878427129"/>
      <w:bookmarkStart w:id="195" w:name="_Toc74"/>
      <w:bookmarkEnd w:id="193"/>
      <w:bookmarkEnd w:id="194"/>
      <w:r>
        <w:rPr>
          <w:rtl w:val="true"/>
        </w:rPr>
        <w:t>ـ چند نمونه</w:t>
      </w:r>
      <w:bookmarkEnd w:id="195"/>
    </w:p>
    <w:p>
      <w:pPr>
        <w:pStyle w:val="BookText"/>
        <w:rPr/>
      </w:pPr>
      <w:r>
        <w:rPr>
          <w:rFonts w:ascii="IRNazanin" w:hAnsi="IRNazanin" w:eastAsia="IRNazanin"/>
          <w:color w:val="111111"/>
          <w:sz w:val="28"/>
          <w:sz w:val="28"/>
          <w:szCs w:val="28"/>
          <w:rtl w:val="true"/>
          <w:lang w:bidi="fa-IR"/>
        </w:rPr>
        <w:t>در این‌جا به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از آیات ـ که بزرگان شیعه و سنی در آن اتفاق‌نظر دارند ـ که درباره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را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w:t>
      </w:r>
    </w:p>
    <w:p>
      <w:pPr>
        <w:pStyle w:val="Heading3"/>
        <w:numPr>
          <w:ilvl w:val="2"/>
          <w:numId w:val="1"/>
        </w:numPr>
        <w:rPr/>
      </w:pPr>
      <w:bookmarkStart w:id="196" w:name="__RefHeading___Toc462757_1878427129"/>
      <w:bookmarkStart w:id="197" w:name="_Toc75"/>
      <w:bookmarkEnd w:id="196"/>
      <w:r>
        <w:rPr/>
        <w:t>1</w:t>
      </w:r>
      <w:r>
        <w:rPr>
          <w:rtl w:val="true"/>
        </w:rPr>
        <w:t xml:space="preserve">. </w:t>
      </w:r>
      <w:r>
        <w:rPr>
          <w:rtl w:val="true"/>
        </w:rPr>
        <w:t>آیه مودّت</w:t>
      </w:r>
      <w:bookmarkEnd w:id="197"/>
    </w:p>
    <w:p>
      <w:pPr>
        <w:pStyle w:val="BookText"/>
        <w:rPr/>
      </w:pPr>
      <w:r>
        <w:rPr>
          <w:rFonts w:ascii="Amiri" w:hAnsi="Amiri" w:eastAsia="Amiri" w:cs="Amiri"/>
          <w:color w:val="111111"/>
          <w:sz w:val="28"/>
          <w:sz w:val="28"/>
          <w:szCs w:val="28"/>
          <w:rtl w:val="true"/>
          <w:lang w:bidi="ar-SA"/>
        </w:rPr>
        <w:t>خداوند متعال 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صحیح بخاری، مسند احمد‌بن حنبل و تفسیر ثعلبی، همگی از ابن‌عباس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وقتی این آیه نازل شد، مسلمانان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اقربای شما چه کسانی هستند؟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فاطمه و دو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دلائل‌الصدق،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98" w:name="__RefHeading___Toc462759_1878427129"/>
      <w:bookmarkStart w:id="199" w:name="_Toc76"/>
      <w:bookmarkEnd w:id="198"/>
      <w:r>
        <w:rPr/>
        <w:t>2</w:t>
      </w:r>
      <w:r>
        <w:rPr>
          <w:rtl w:val="true"/>
        </w:rPr>
        <w:t xml:space="preserve">. </w:t>
      </w:r>
      <w:r>
        <w:rPr>
          <w:rtl w:val="true"/>
        </w:rPr>
        <w:t>آیه ‌مباهله</w:t>
      </w:r>
      <w:bookmarkEnd w:id="1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سوره نساء،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نِسائَنا وَ نِساءَکُمْ وَ أَنْفُسَنا وَ أَنْفُسَکُمْ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شیعه و سنی اتفاق‌نظر دارند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 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به‌ترتیب،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ترمذی در کتاب‌های خود، در باب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سعیدبن وقاص روایت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من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دلائل‌الصدق،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00" w:name="pg14542_136199"/>
    </w:p>
    <w:p>
      <w:pPr>
        <w:pStyle w:val="Heading3"/>
        <w:numPr>
          <w:ilvl w:val="2"/>
          <w:numId w:val="1"/>
        </w:numPr>
        <w:rPr/>
      </w:pPr>
      <w:bookmarkStart w:id="201" w:name="__RefHeading___Toc462761_1878427129"/>
      <w:bookmarkStart w:id="202" w:name="_Toc77"/>
      <w:bookmarkEnd w:id="200"/>
      <w:bookmarkEnd w:id="201"/>
      <w:r>
        <w:rPr/>
        <w:t>3</w:t>
      </w:r>
      <w:r>
        <w:rPr>
          <w:rtl w:val="true"/>
        </w:rPr>
        <w:t xml:space="preserve">. </w:t>
      </w:r>
      <w:r>
        <w:rPr>
          <w:rtl w:val="true"/>
        </w:rPr>
        <w:t>آیه کلمات</w:t>
      </w:r>
      <w:bookmarkEnd w:id="202"/>
    </w:p>
    <w:p>
      <w:pPr>
        <w:pStyle w:val="BookText"/>
        <w:rPr/>
      </w:pPr>
      <w:r>
        <w:rPr>
          <w:rFonts w:ascii="IRNazanin" w:hAnsi="IRNazanin" w:eastAsia="IRNazanin"/>
          <w:color w:val="111111"/>
          <w:sz w:val="28"/>
          <w:sz w:val="28"/>
          <w:szCs w:val="28"/>
          <w:rtl w:val="true"/>
          <w:lang w:bidi="fa-IR"/>
        </w:rPr>
        <w:t>قرآن، داستان توبه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از ابن‌عباس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کلماتی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دریافت کرد و موجب پذیرش توبه او شد سؤال کردم،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بخشش کرد و خداوند هم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تفسیر الدر المنثور،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3" w:name="__RefHeading___Toc462763_1878427129"/>
      <w:bookmarkStart w:id="204" w:name="_Toc78"/>
      <w:bookmarkEnd w:id="203"/>
      <w:r>
        <w:rPr/>
        <w:t>4</w:t>
      </w:r>
      <w:r>
        <w:rPr>
          <w:rtl w:val="true"/>
        </w:rPr>
        <w:t xml:space="preserve">. </w:t>
      </w:r>
      <w:r>
        <w:rPr>
          <w:rtl w:val="true"/>
        </w:rPr>
        <w:t>آیاتی‌که در شأن اهل‌بیت</w:t>
      </w:r>
      <w:r>
        <w:rPr>
          <w:rtl w:val="true"/>
        </w:rPr>
        <w:t>(</w:t>
      </w:r>
      <w:r>
        <w:rPr>
          <w:rtl w:val="true"/>
        </w:rPr>
        <w:t>علیه السلام</w:t>
      </w:r>
      <w:r>
        <w:rPr>
          <w:rtl w:val="true"/>
        </w:rPr>
        <w:t xml:space="preserve">) </w:t>
      </w:r>
      <w:r>
        <w:rPr>
          <w:rtl w:val="true"/>
        </w:rPr>
        <w:t>نازل شده است</w:t>
      </w:r>
      <w:bookmarkEnd w:id="204"/>
    </w:p>
    <w:p>
      <w:pPr>
        <w:pStyle w:val="BookText"/>
        <w:rPr/>
      </w:pPr>
      <w:r>
        <w:rPr>
          <w:rFonts w:ascii="IRNazanin" w:hAnsi="IRNazanin" w:eastAsia="IRNazanin"/>
          <w:color w:val="111111"/>
          <w:sz w:val="28"/>
          <w:sz w:val="28"/>
          <w:szCs w:val="28"/>
          <w:rtl w:val="true"/>
          <w:lang w:bidi="fa-IR"/>
        </w:rPr>
        <w:t>آیاتی‌که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بسیار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در تفسیر نورالثّقلین؛ بحرانی در تفسیر البرهان؛ سیوطی در الدر المنثور؛ طباطبایی در المیزان؛ مکارم شیرازی در    تفسیر نمونه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آیات ذیل‌الذکر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اختصار فقط به آدرس برخی سوره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آیات مشهور اکتفا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سقایة‌الحاج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صالح‌المؤمنین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صدیقون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05" w:name="pg14542_136200"/>
    </w:p>
    <w:p>
      <w:pPr>
        <w:pStyle w:val="BookText"/>
        <w:rPr/>
      </w:pPr>
      <w:bookmarkEnd w:id="20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مرج‌البحرین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حبل‌الله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علم‌الکتاب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اهل‌الذکر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بیان خاص قرآن در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شأن و منزلت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امیرالمومنین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شد که هیچ‌کس قادر به انکار این آیات نیست و تمام فرق مسلمین اعم از شیعه و سنی به این واقعیت اعتراف دارند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ناگسستنی قرآن هستند، و قرآنِ بدون اهل‌بیت و اهل‌بیتِ بدون قرآن،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این کشتی پرتلاطم هدایت را به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نه‌تنها قرآن کریم درباره امامت و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بلکه آیات بسیاری را همراه با قرائن و خصوصیات ویژه و اهمیت آن ارائه نموده است که فقط شامل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بدین‌ترتیب لزومی برای ذکر مستقیم اسماء نورانی و گرامی آن بزرگواران در قرآن نیست</w:t>
      </w:r>
      <w:r>
        <w:rPr>
          <w:rFonts w:eastAsia="IRNazanin" w:cs="IRNazanin"/>
          <w:color w:val="111111"/>
          <w:sz w:val="28"/>
          <w:szCs w:val="28"/>
          <w:rtl w:val="true"/>
          <w:lang w:bidi="fa-IR"/>
        </w:rPr>
        <w:t>.</w:t>
      </w:r>
    </w:p>
    <w:p>
      <w:pPr>
        <w:pStyle w:val="Heading3"/>
        <w:numPr>
          <w:ilvl w:val="2"/>
          <w:numId w:val="1"/>
        </w:numPr>
        <w:rPr/>
      </w:pPr>
      <w:bookmarkStart w:id="206" w:name="__RefHeading___Toc462765_1878427129"/>
      <w:bookmarkStart w:id="207" w:name="_Toc79"/>
      <w:bookmarkEnd w:id="206"/>
      <w:r>
        <w:rPr>
          <w:rtl w:val="true"/>
        </w:rPr>
        <w:t xml:space="preserve">جمع‌بندی منظومه </w:t>
      </w:r>
      <w:r>
        <w:rPr>
          <w:rtl w:val="true"/>
        </w:rPr>
        <w:t>«</w:t>
      </w:r>
      <w:r>
        <w:rPr>
          <w:rtl w:val="true"/>
        </w:rPr>
        <w:t>امامت در قرآن</w:t>
      </w:r>
      <w:r>
        <w:rPr>
          <w:rtl w:val="true"/>
        </w:rPr>
        <w:t>»</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تمام مسلمین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متفق‌النظر هستند، اما اختلاف آن‌ها بر روی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می‌گویند که امامت شورایی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دنبال نظریه و نظام امامت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 در </w:t>
      </w:r>
    </w:p>
    <w:p>
      <w:pPr>
        <w:pStyle w:val="BookText"/>
        <w:rPr/>
      </w:pPr>
      <w:r>
        <w:rPr>
          <w:rFonts w:ascii="IRNazanin" w:hAnsi="IRNazanin" w:eastAsia="IRNazanin"/>
          <w:color w:val="111111"/>
          <w:sz w:val="28"/>
          <w:sz w:val="28"/>
          <w:szCs w:val="28"/>
          <w:rtl w:val="true"/>
          <w:lang w:bidi="fa-IR"/>
        </w:rPr>
        <w:t>بحث امامت، قرآن کریم می‌باشد و نص و عصمت از لوازم امامت بوده و عقل و سنت هم منابع دیگر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بسیار بدیهی می‌باشد و از مهم‌ترین ارکان اعتقادی است؛ زیرا که اسلام دین هدایت و امامت است و نمی‌شود خداوند امامتی را تعریف کند که مصداق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دو روش می‌توان به بحث امامت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ابحاث امامت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بما هو هو، و این‌که امامت بدون هیچ قیدی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نظر به امام مشخصی نداریم و اصل امامت را تشریح می‌کنیم که لازم است دو بحث پیرامون آن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چرایی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 چگونگی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بما هو مصادیق، بررسی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ابعاد امامت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تشریعی و اعتباری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متقی باشد خودبه‌خود امام است، چه به امامت نصب شده باشد یا نه، و وقتی که منصوب می‌شود، امامتِ او تشریعی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و آسیب‌شناسی منابعِ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منابع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أعلام‌الهدایة؛ سیدمنذر 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الأمامة و الولایة فی القرآن؛ گروهی از نویسندگان؛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حکیم؛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تطبیقی آیات امامت در قرآن؛ دکتر فتح‌الله نجارزادگان؛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و الولایة من منظر ثقلین؛ آیت‌الله حکیم؛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الانسان و شهادة الانبیاء؛ شهید آیت‌الله صدر؛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جماعة الصالحة؛ شهید آیت‌الله حکیم؛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حول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آیت‌الله صدر؛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الهدایة الربانیة؛ سیدمنذر حکیم؛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الإنسانی فی القرآن الکریم؛ شهید آیت‌الله حکیم؛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الهی علی الامامة؛ آیت‌الله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آسیب‌شناسی مباحث امامت در قرآن، در منابع موجود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روش‌شناسی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اهمیت روش‌شناسی برای فهم آیات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روش قرآن کریم در طرح مباحث اساسی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تفکیک مباحث نظری از مباحث مصداقی و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نظریه و نظام امامت و عدم تفکیک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نظریه و نظام امامت با مصادیق خاص 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سیر نزولی آیات و بسترشناسی آیات قرآن و اکتفا به شأن نزول‌ها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بسیاری از شأن‌نزول‌ها دچار اشکال سندی و محتوایی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توجه به مجموعه هماهنگ آیاتِ ویژه امامت و استدلال به تک‌تکِ آیات، بدونِ ربط‌دادن میان آیاتِ مرتبط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به‌ترتیب نزول آیاتِ امامت، در سوره نساء و سوره احزاب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پیش‌فرض‌ها و مقدمات اساسیِ مباحث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هدایت، خلاقت، حاکمیت و </w:t>
      </w:r>
      <w:r>
        <w:rPr>
          <w:rFonts w:eastAsia="IRNazanin" w:cs="IRNazanin"/>
          <w:color w:val="111111"/>
          <w:sz w:val="28"/>
          <w:szCs w:val="28"/>
          <w:rtl w:val="true"/>
          <w:lang w:bidi="fa-IR"/>
        </w:rPr>
        <w:t xml:space="preserve">...) </w:t>
      </w:r>
      <w:bookmarkStart w:id="208" w:name="pg14542_136203"/>
    </w:p>
    <w:p>
      <w:pPr>
        <w:pStyle w:val="BookText"/>
        <w:rPr/>
      </w:pPr>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تفکیک امامت تکوینی و امامت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تکوینی،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تشریعی،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09" w:name="__RefHeading___Toc462767_1878427129"/>
      <w:bookmarkStart w:id="210" w:name="_Toc80"/>
      <w:bookmarkEnd w:id="209"/>
      <w:r>
        <w:rPr>
          <w:rtl w:val="true"/>
        </w:rPr>
        <w:t>جمع‌بندی</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و امامتی که در قرآن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به‌معنای پیشوای بر حق و عادل 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مقامی بس والا و عالی است که فقط برخی از پیامبران به این منصب الهی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بعضی از آن‌ها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مقام نبوت را دارا بود، پس از امتحانات و آزمایش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سربلند از آن‌ها بیرون آمده، به این مقام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دارای روحیه صبر بلند و یقین و کشف و شهودات است و عالم ملکوت را مشاهده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باران و رحمت و نعمت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الهی به‌واسطه او نازل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حجت زمین و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مقام آخرین مرحله سیر تکاملی انسان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الهی است، نه به رأی و شورا و انتخاب مردم؛ 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مستقیماً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امام را معرّفی کند؛ بلکه به دست خالق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تنها رهبری ظاهری دینی و دنیوی نیست، بلکه جهان آفرینش و تکوین را زیرنظر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در واقع تحقّق‌بخشیدن به برنامه الهی، اعم از حکومت و اجرای احکام الهی و تربیت و پرورش نفوس انسانی، در ظاهر و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و اساسی دین اسلام، بحث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تأویل آیات بسیاری از قرآن کریم،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 و در تفاسیر مشهور فریقین و کتاب‌های کلامی آنان، به این نکته اشاره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بیان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یک روش خاص و ویژه استفاده شده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هدایت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بررسی آیات مربوط به عترت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دیدگاه قرآنی یک اصطلاح خاص به‌شمار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دیگر قرآن برای فهم امامت و ولایت، طرح ارزش‌ها و ملاک‌های الهی برای تعیین استحقاقِ افراد در منصب امامت، و عدم اکتفا به عناوین مُشیر است</w:t>
      </w:r>
      <w:r>
        <w:rPr>
          <w:rFonts w:eastAsia="IRNazanin" w:cs="IRNazanin"/>
          <w:color w:val="111111"/>
          <w:sz w:val="28"/>
          <w:szCs w:val="28"/>
          <w:rtl w:val="true"/>
          <w:lang w:bidi="fa-IR"/>
        </w:rPr>
        <w:t xml:space="preserve">. </w:t>
      </w:r>
      <w:bookmarkStart w:id="211" w:name="pg14542_136205"/>
    </w:p>
    <w:p>
      <w:pPr>
        <w:pStyle w:val="Heading3"/>
        <w:numPr>
          <w:ilvl w:val="2"/>
          <w:numId w:val="1"/>
        </w:numPr>
        <w:rPr/>
      </w:pPr>
      <w:bookmarkStart w:id="212" w:name="__RefHeading___Toc462769_1878427129"/>
      <w:bookmarkStart w:id="213" w:name="_Toc81"/>
      <w:bookmarkEnd w:id="211"/>
      <w:bookmarkEnd w:id="212"/>
      <w:r>
        <w:rPr>
          <w:rtl w:val="true"/>
        </w:rPr>
        <w:t>منابع</w:t>
      </w:r>
      <w:bookmarkEnd w:id="21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ابن‌ابی‌الحدیـد معتزلی، شـرح نهـج‌البلاغة، قم‏، مکتبة آیة‌الله المرعشی،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صدوق، محمدبن علی، الأمـالی، چاپ سوم، قم، نشر تهذیب،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صدوق، محمدبن علی، الخصـال،‏ چاپ اول‏، قم، جامعه مدرسین حوزه علمیه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صدوق، محمدبن علی، کمال‌الدین و تمام‌النعمة، چاپ چهارم، قم، مؤسسة النشر الاسلامی،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صدوق، محمدبن علی، علل‌الشرائع،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هیتمی، احمدبن محمد، الصواعق المحرقة،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تصنیف غررالحکم و دررالکلم،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ره‌توشه راهیان نور، ویژه محرم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تسنیـم،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چاپ هشتم، قم، نشر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قرآن در 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محرابی، چاپ هشتم، قم، نشر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وسائل‌الشیعة،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عبیدالله‌بن احمد، شواهدالتنزیل لقواعد التفضیل، چاپ اول، تهران، سازمان چاپ و انتشارات وزارت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میلانی، سیدعلی، ‏شرح منهاج‌الکرامة فی معرفة‌الإمامة، چاپ اول، قم، مرکز الحقائق الإسلامیة،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 بروسوی، اسماعیل، تفسیر روح‌البیان،‌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سیدمحمدباقر، الإمامة و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و الإستدلال،‏ چاپ اول‏، قم‏، المرکز الإسلامی المعاصر،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حسن‌بن یوسف‏، کشف‌الیقین فی 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چاپ و انتشارات،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 یوسف، منهاج‌الکرامة فی معرفة‌الإمامة، چاپ اول، مشهد، مؤسسة عاشورا،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 یوسف‏، نهج‌الحق و کشف‌الصدق، چاپ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البیان فی تفسیرالقرآن، چاپ هشتم، انوارالهدی،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حسین‌بن محمد، مفردات ألفاظ القرآن،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چاپ سوم،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عبدالرحمن‌بن ابی‌بکر، الدر المنثور فی تفسیر المأثور،‌ قم، کتابخانه آیة‌الله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سیدعبدالحسین، المراجعات، الجمعیة الإسلامیة، چ اول،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علم‌الهدی، علی‌بن الحسین، الذخیرة فی علم‌الکلام،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 قم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مؤسسة النشر الاسلامی،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إحقاق الحـق و إزهاق الباطل، چاپ اول‏، قم‏، کتابخانه آیة‌الله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مفیـد، الإرشـاد فی معرفة حجج‌الله علی‌العباد، چاپ اول‏، قم‏، کنگره شیخ مفیـد،‌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المیـزان فی تفسیر القرآن، چاپ پنجم، قم، 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طبرسـی، احمدبن علی، ‏الإحتجـاج علی أهل‌اللجاج‏، چاپ اول‏، مشهـد،‌ نشر مرتضـی‏،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رضی‌الدین حسن بن فضل، مکارم‌الأخلاق، چاپ چهارم، قم‏، نشر شریف رضی‏،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مجمع‌البیان فی تفسیرالقرآن، چاپ سوم،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 جعفر محمدبن جریر، جامع‌البیان فی تفسیر القرآن،‌ چاپ اول،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التبیان فی تفسیر القرآن،‌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عروسی حویزی، عبدعلی‌بن جمعه، نور الثقلیـن،‌ چاپ چهارم، قم،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معالم‌المدرستین، بیروت، مؤسسة النعمان،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ابوعبدالله محمدبن عمر، مفاتیح‌الغیب، چاپ سوم،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تفسیر الصافی، چاپ دوم، تهران، 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 الجامع لأحکام‌القرآن، چاپ اول، تهران، 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علی‌بن حسام‌الدین، کنزالعمال،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و شیخ صفوة السقا،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الرسالة،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الجامعة لدرر أخبار الأئمة‌الأطهار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اربلـی‏، کشف‌الغمة فی معرفة‌الأئمـة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تبریز، ‏نشر بنـی‌هاشمی،‏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اهل بیت در کتاب و سنت،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راه و راهنماشناسی،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امامت و رهبری، انتشارات صدرا، تهران، چ چهاردهم،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نجفی، محمدحسین، دلائل الصدق لنهج الحق‏، چاپ اول‏، قم‏،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بن نعمان، الامالی، قم، از منشورات کنگره جهانی هزاره مفید،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اول،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حسن‌رضا 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عبدالحمید صفایی، سایت اندیشه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عبدالرحیم سلیمانی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پژوهشگاه علوم و معارف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تبیان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حوزه‌نت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اندیشه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نرم‌افزارها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پاسخ‌گویی به شبهات، وابسته به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فقه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فیش‌های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قرائتی، مرکز فرهنگی 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روایات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تحقیقات کامپیوتری علوم اسلامی نور</w:t>
      </w:r>
      <w:r>
        <w:rPr>
          <w:rFonts w:eastAsia="IRNazanin" w:cs="IRNazanin"/>
          <w:color w:val="111111"/>
          <w:sz w:val="28"/>
          <w:szCs w:val="28"/>
          <w:rtl w:val="true"/>
          <w:lang w:bidi="fa-IR"/>
        </w:rPr>
        <w:t xml:space="preserve">. </w:t>
      </w:r>
      <w:bookmarkStart w:id="214" w:name="pg14542_136209"/>
    </w:p>
    <w:p>
      <w:pPr>
        <w:pStyle w:val="Heading2"/>
        <w:numPr>
          <w:ilvl w:val="1"/>
          <w:numId w:val="1"/>
        </w:numPr>
        <w:rPr/>
      </w:pPr>
      <w:bookmarkStart w:id="215" w:name="__RefHeading___Toc462771_1878427129"/>
      <w:bookmarkStart w:id="216" w:name="_Toc82"/>
      <w:bookmarkEnd w:id="214"/>
      <w:bookmarkEnd w:id="215"/>
      <w:r>
        <w:rPr>
          <w:rtl w:val="true"/>
        </w:rPr>
        <w:t>علم امام</w:t>
      </w:r>
      <w:bookmarkEnd w:id="216"/>
    </w:p>
    <w:p>
      <w:pPr>
        <w:pStyle w:val="Heading3"/>
        <w:numPr>
          <w:ilvl w:val="2"/>
          <w:numId w:val="1"/>
        </w:numPr>
        <w:rPr/>
      </w:pPr>
      <w:bookmarkStart w:id="217" w:name="__RefHeading___Toc462773_1878427129"/>
      <w:bookmarkStart w:id="218" w:name="_Toc83"/>
      <w:bookmarkEnd w:id="217"/>
      <w:r>
        <w:rPr>
          <w:rtl w:val="true"/>
        </w:rPr>
        <w:t>اشاره</w:t>
      </w:r>
      <w:bookmarkEnd w:id="2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طاهری اندانی</w:t>
      </w:r>
      <w:r>
        <w:rPr>
          <w:rStyle w:val="FootnoteAnchor"/>
          <w:rtl w:val="true"/>
        </w:rPr>
        <w:footnoteReference w:id="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542_136211"/>
      <w:bookmarkStart w:id="220" w:name="pg14542_136211"/>
      <w:bookmarkEnd w:id="220"/>
    </w:p>
    <w:p>
      <w:pPr>
        <w:pStyle w:val="Heading3"/>
        <w:numPr>
          <w:ilvl w:val="2"/>
          <w:numId w:val="1"/>
        </w:numPr>
        <w:rPr/>
      </w:pPr>
      <w:bookmarkStart w:id="221" w:name="pg14542_136211"/>
      <w:bookmarkStart w:id="222" w:name="__RefHeading___Toc462775_1878427129"/>
      <w:bookmarkStart w:id="223" w:name="_Toc84"/>
      <w:bookmarkEnd w:id="221"/>
      <w:bookmarkEnd w:id="222"/>
      <w:r>
        <w:rPr>
          <w:rtl w:val="true"/>
        </w:rPr>
        <w:t>چکیده</w:t>
      </w:r>
      <w:bookmarkEnd w:id="22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کامل، پس از پیامبر گران‌قدر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وظیفه هدایت و راهبری مسلمانان بر عهده ایشان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جانشین حقیقی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علمی است که کامل و جامع باشد و بتواند به تمام مسائل و نیازهای عملی مسلمانان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اهل تشیع،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الهی برخوردار است؛ به طوری که در قرآن به این علم اشاره شده و آن را علم غیب می‌‌خواند که یکی از مصادیق شخصیت علمی امام است و در این مبحث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مقام علم غیب ایشان می‌‌توان به اثبات برگزیدگی به‌‌حق او از جانب خداوند نیز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روش توصیفی ـ تحلیلی و به صورت کتابخانه‌‌ای، به بررسی علم غیب به عنوان یکی از ابعاد شخصیت علمی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تحقیق، اثبات این امر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امامان معصوم، به علومی که از جانب خداوند در اختیار ایشان قرار داده بود،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غیب، امام، امامیه</w:t>
      </w:r>
      <w:r>
        <w:rPr>
          <w:rFonts w:eastAsia="IRNazanin" w:cs="IRNazanin"/>
          <w:color w:val="111111"/>
          <w:sz w:val="28"/>
          <w:szCs w:val="28"/>
          <w:rtl w:val="true"/>
          <w:lang w:bidi="fa-IR"/>
        </w:rPr>
        <w:t>.</w:t>
      </w:r>
    </w:p>
    <w:p>
      <w:pPr>
        <w:pStyle w:val="Heading3"/>
        <w:numPr>
          <w:ilvl w:val="2"/>
          <w:numId w:val="1"/>
        </w:numPr>
        <w:rPr/>
      </w:pPr>
      <w:bookmarkStart w:id="224" w:name="__RefHeading___Toc462777_1878427129"/>
      <w:bookmarkStart w:id="225" w:name="_Toc85"/>
      <w:bookmarkEnd w:id="224"/>
      <w:r>
        <w:rPr>
          <w:rtl w:val="true"/>
        </w:rPr>
        <w:t>مقدمه</w:t>
      </w:r>
      <w:bookmarkEnd w:id="2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ادل و اتم این خلافت، مقام والای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ایشان را به علت دارا بودن جمیع صفات خدایی، به این مقام گران‌قدر نائل گردانید و از آن‌جا که وظیفه اعظم هدایت و راهبری مردم برعهده ایشان است، خداوند به صراحت فرموده است که هیچ فرقی حتی در علم بین خود و حضرت نمی‌‌باشد و در این‌‌‌جاست که معنای حدیث قدسی </w:t>
      </w:r>
      <w:bookmarkStart w:id="226" w:name="pg14542_136212"/>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ابن‌‌ادَمَ اَطِعنی اَجعَلَکَ مِثلی انا حیٌّ لا اَموت انت تَکُن حیّاً لاتَموتُ انا اقولَ للشیءِ کن فیکون انت تَقُولُ للشیء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مقامی، جانشینی را بر عهده گیرد که از جانب خداوند مرتضی، منصوب و در واقع آینه تمام‌‌نمای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جامعه را به سوی مدینه فاضله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اثبات علم غیب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گستردگی علم و دانش حضرت نیز پی برد و وی را بهترین جانشین    برحق از سوی خداوند دانست</w:t>
      </w:r>
      <w:r>
        <w:rPr>
          <w:rFonts w:eastAsia="IRNazanin" w:cs="IRNazanin"/>
          <w:color w:val="111111"/>
          <w:sz w:val="28"/>
          <w:szCs w:val="28"/>
          <w:rtl w:val="true"/>
          <w:lang w:bidi="fa-IR"/>
        </w:rPr>
        <w:t>.</w:t>
      </w:r>
    </w:p>
    <w:p>
      <w:pPr>
        <w:pStyle w:val="Heading3"/>
        <w:numPr>
          <w:ilvl w:val="2"/>
          <w:numId w:val="1"/>
        </w:numPr>
        <w:rPr/>
      </w:pPr>
      <w:bookmarkStart w:id="227" w:name="__RefHeading___Toc462779_1878427129"/>
      <w:bookmarkStart w:id="228" w:name="_Toc86"/>
      <w:bookmarkEnd w:id="227"/>
      <w:r>
        <w:rPr/>
        <w:t>1</w:t>
      </w:r>
      <w:r>
        <w:rPr>
          <w:rtl w:val="true"/>
        </w:rPr>
        <w:t xml:space="preserve">. </w:t>
      </w:r>
      <w:r>
        <w:rPr>
          <w:rtl w:val="true"/>
        </w:rPr>
        <w:t>پیشینه</w:t>
      </w:r>
      <w:bookmarkEnd w:id="228"/>
    </w:p>
    <w:p>
      <w:pPr>
        <w:pStyle w:val="BookText"/>
        <w:rPr/>
      </w:pPr>
      <w:r>
        <w:rPr>
          <w:rFonts w:ascii="IRNazanin" w:hAnsi="IRNazanin" w:eastAsia="IRNazanin"/>
          <w:color w:val="111111"/>
          <w:sz w:val="28"/>
          <w:sz w:val="28"/>
          <w:szCs w:val="28"/>
          <w:rtl w:val="true"/>
          <w:lang w:bidi="fa-IR"/>
        </w:rPr>
        <w:t>در زمینه علم غیب امام در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آثار زیر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علم غیب از دیدگاه قرآن و نهج‌البلاغه،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امینیان، قم، نشر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علم غیب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نهج‌‌البلاغه، محمدرضا شاهرودی و محمدامین تفضلی، مجله سفینه، پاییز</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علمی‌ ـ ترویجی</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علم غیب و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ابراهیم اقبال، مجله پژوهش‌‌های نهج‌‌البلاغه، زمستان</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علمی ـ پژوهشی</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خ‍وارج‌ از دی‍دگ‍اه‌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ت‍ح‍ق‍ی‍ق‍ی‌ در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نوری، ت‍ن‍ظی‍م‌ م‍ح‍م‍دت‍ق‍ی‌ بش‍ارت‌، قم‌، ج‍ام‍عه‌ م‍درس‍ی‍ن‌ ح‍وزه‌ ع‍ل‍م‍ی‍ه‌ ق‍م‌، دف‍ت‍ر ان‍ت‍ش‍ارات‌ اس‍لام‍ی‌‏،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9" w:name="__RefHeading___Toc462781_1878427129"/>
      <w:bookmarkStart w:id="230" w:name="_Toc87"/>
      <w:bookmarkEnd w:id="229"/>
      <w:r>
        <w:rPr>
          <w:rtl w:val="true"/>
        </w:rPr>
        <w:t>مفهوم‌شناسی</w:t>
      </w:r>
      <w:bookmarkEnd w:id="230"/>
    </w:p>
    <w:p>
      <w:pPr>
        <w:pStyle w:val="Heading4"/>
        <w:numPr>
          <w:ilvl w:val="3"/>
          <w:numId w:val="1"/>
        </w:numPr>
        <w:rPr/>
      </w:pPr>
      <w:bookmarkStart w:id="231" w:name="__RefHeading___Toc462783_1878427129"/>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برای ورود بهتر به مباحث اصلی در زمینه علم غیب، ابتدا به معناشناسی برخی از واژگان مورد نظر    پرداخته می‌‌شود</w:t>
      </w:r>
      <w:r>
        <w:rPr>
          <w:rFonts w:eastAsia="IRNazanin" w:cs="IRNazanin"/>
          <w:color w:val="111111"/>
          <w:sz w:val="28"/>
          <w:szCs w:val="28"/>
          <w:rtl w:val="true"/>
          <w:lang w:bidi="fa-IR"/>
        </w:rPr>
        <w:t>:</w:t>
      </w:r>
    </w:p>
    <w:p>
      <w:pPr>
        <w:pStyle w:val="Heading4"/>
        <w:numPr>
          <w:ilvl w:val="3"/>
          <w:numId w:val="1"/>
        </w:numPr>
        <w:rPr/>
      </w:pPr>
      <w:bookmarkStart w:id="233" w:name="__RefHeading___Toc462785_1878427129"/>
      <w:bookmarkStart w:id="234" w:name="_Toc89"/>
      <w:bookmarkEnd w:id="233"/>
      <w:r>
        <w:rPr>
          <w:rtl w:val="true"/>
        </w:rPr>
        <w:t>الف</w:t>
      </w:r>
      <w:r>
        <w:rPr>
          <w:rtl w:val="true"/>
        </w:rPr>
        <w:t xml:space="preserve">) </w:t>
      </w:r>
      <w:r>
        <w:rPr>
          <w:rtl w:val="true"/>
        </w:rPr>
        <w:t>علم</w:t>
      </w:r>
      <w:bookmarkEnd w:id="2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لغت‌‌شناسان درباره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مشابهی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علم ضد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bookmarkStart w:id="235" w:name="pg14542_136213"/>
    </w:p>
    <w:p>
      <w:pPr>
        <w:pStyle w:val="BookText"/>
        <w:rPr/>
      </w:pPr>
      <w:bookmarkEnd w:id="235"/>
      <w:r>
        <w:rPr>
          <w:rFonts w:ascii="IRNazanin" w:hAnsi="IRNazanin" w:eastAsia="IRNazanin"/>
          <w:color w:val="111111"/>
          <w:sz w:val="28"/>
          <w:sz w:val="28"/>
          <w:szCs w:val="28"/>
          <w:rtl w:val="true"/>
          <w:lang w:bidi="fa-IR"/>
        </w:rPr>
        <w:t>برخی از محققان نیز پس از آن‌که علم را به معنای دانستن و دانش معنا کرده‌‌اند،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گاهی به معنای اظهار و روشن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 قاموس 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احاطه بر چیزی می‌‌دانند</w:t>
      </w:r>
      <w:r>
        <w:rPr>
          <w:rFonts w:eastAsia="IRNazanin" w:cs="IRNazanin"/>
          <w:color w:val="111111"/>
          <w:sz w:val="28"/>
          <w:szCs w:val="28"/>
          <w:rtl w:val="true"/>
          <w:lang w:bidi="fa-IR"/>
        </w:rPr>
        <w:t>.</w:t>
      </w:r>
    </w:p>
    <w:p>
      <w:pPr>
        <w:pStyle w:val="Heading4"/>
        <w:numPr>
          <w:ilvl w:val="3"/>
          <w:numId w:val="1"/>
        </w:numPr>
        <w:rPr/>
      </w:pPr>
      <w:bookmarkStart w:id="236" w:name="__RefHeading___Toc462787_1878427129"/>
      <w:bookmarkStart w:id="237" w:name="_Toc90"/>
      <w:bookmarkEnd w:id="236"/>
      <w:r>
        <w:rPr>
          <w:rtl w:val="true"/>
        </w:rPr>
        <w:t>ب</w:t>
      </w:r>
      <w:r>
        <w:rPr>
          <w:rtl w:val="true"/>
        </w:rPr>
        <w:t xml:space="preserve">) </w:t>
      </w:r>
      <w:r>
        <w:rPr>
          <w:rtl w:val="true"/>
        </w:rPr>
        <w:t>غیب</w:t>
      </w:r>
      <w:bookmarkEnd w:id="237"/>
    </w:p>
    <w:p>
      <w:pPr>
        <w:pStyle w:val="BookText"/>
        <w:rPr/>
      </w:pPr>
      <w:r>
        <w:rPr>
          <w:rFonts w:ascii="IRNazanin" w:hAnsi="IRNazanin" w:eastAsia="IRNazanin"/>
          <w:color w:val="111111"/>
          <w:sz w:val="28"/>
          <w:sz w:val="28"/>
          <w:szCs w:val="28"/>
          <w:rtl w:val="true"/>
          <w:lang w:bidi="fa-IR"/>
        </w:rPr>
        <w:t>برخی از لغویون درباره غیب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غاب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از تو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امور پنهان از انسان را غیب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ابن‌‌منظور،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اصطلاحی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تحت حس و درک آدمی قرار نگیرد، غیب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تفسیر 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مقابل غیب، مفهوم شهادت به معنای شهود و آشکاری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آگاهی سوم،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238" w:name="__RefHeading___Toc462789_1878427129"/>
      <w:bookmarkStart w:id="239" w:name="_Toc91"/>
      <w:bookmarkEnd w:id="238"/>
      <w:r>
        <w:rPr>
          <w:rtl w:val="true"/>
        </w:rPr>
        <w:t>ج</w:t>
      </w:r>
      <w:r>
        <w:rPr>
          <w:rtl w:val="true"/>
        </w:rPr>
        <w:t xml:space="preserve">) </w:t>
      </w:r>
      <w:r>
        <w:rPr>
          <w:rtl w:val="true"/>
        </w:rPr>
        <w:t>امام</w:t>
      </w:r>
      <w:bookmarkEnd w:id="239"/>
    </w:p>
    <w:p>
      <w:pPr>
        <w:pStyle w:val="BookText"/>
        <w:rPr/>
      </w:pPr>
      <w:r>
        <w:rPr>
          <w:rFonts w:ascii="IRNazanin" w:hAnsi="IRNazanin" w:eastAsia="IRNazanin"/>
          <w:color w:val="111111"/>
          <w:sz w:val="28"/>
          <w:sz w:val="28"/>
          <w:szCs w:val="28"/>
          <w:rtl w:val="true"/>
          <w:lang w:bidi="fa-IR"/>
        </w:rPr>
        <w:t>مراد از امام مطلق، ریاست الهی عامه‌‌ای است که خواه توسط پیغمبر مانند ائمه‌‌اطهار یا بی‌واسطه پیغمبر مانند خود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به معنای پیشوا و سرپرست و مقتداست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به او اقتدا می‌‌شود؛ چه شیء مورد اقتدا انسان باشد که به گفتار و کردارش اقتدا شود و چه کتابی باشد یا شیء دیگری، و چه این اقتدا حق و صواب باشد، چه باطل و ناصواب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مفردات، ص</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متکلمان امامیه،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 دینی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خواجه طوسی در تعریف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ریاست فراگیر در امور دینی و دنیایی را اصالتا، نه به نیابت از دیگری در این دنیا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تلخیص المحصل،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240" w:name="pg14542_136214"/>
    </w:p>
    <w:p>
      <w:pPr>
        <w:pStyle w:val="BookText"/>
        <w:rPr/>
      </w:pPr>
      <w:bookmarkEnd w:id="240"/>
      <w:r>
        <w:rPr>
          <w:rFonts w:ascii="IRNazanin" w:hAnsi="IRNazanin" w:eastAsia="IRNazanin"/>
          <w:color w:val="111111"/>
          <w:sz w:val="28"/>
          <w:sz w:val="28"/>
          <w:szCs w:val="28"/>
          <w:rtl w:val="true"/>
          <w:lang w:bidi="fa-IR"/>
        </w:rPr>
        <w:t xml:space="preserve">باتوجه به این تعاریف، امامت در اصطلاح کلامی، دو حوزه دنیا و دین را دربرمی‌‌گیرد؛ یعنی امامت همان‌گونه که ریاست و مرجعیت در امور دینی است، مرجعیت در امور دنیایی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ضیایی‌فر، جایگاه مبانی کلامی در اجتهاد، ص</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مرجعیت دینی جدا از مرجعیت سیاسی نیست</w:t>
      </w:r>
      <w:r>
        <w:rPr>
          <w:rFonts w:eastAsia="IRNazanin" w:cs="IRNazanin"/>
          <w:color w:val="111111"/>
          <w:sz w:val="28"/>
          <w:szCs w:val="28"/>
          <w:rtl w:val="true"/>
          <w:lang w:bidi="fa-IR"/>
        </w:rPr>
        <w:t>.</w:t>
      </w:r>
    </w:p>
    <w:p>
      <w:pPr>
        <w:pStyle w:val="Heading4"/>
        <w:numPr>
          <w:ilvl w:val="3"/>
          <w:numId w:val="1"/>
        </w:numPr>
        <w:rPr/>
      </w:pPr>
      <w:bookmarkStart w:id="241" w:name="__RefHeading___Toc462791_1878427129"/>
      <w:bookmarkStart w:id="242" w:name="_Toc92"/>
      <w:bookmarkEnd w:id="241"/>
      <w:r>
        <w:rPr>
          <w:rtl w:val="true"/>
        </w:rPr>
        <w:t>د</w:t>
      </w:r>
      <w:r>
        <w:rPr>
          <w:rtl w:val="true"/>
        </w:rPr>
        <w:t xml:space="preserve">) </w:t>
      </w:r>
      <w:r>
        <w:rPr>
          <w:rtl w:val="true"/>
        </w:rPr>
        <w:t>امامیه</w:t>
      </w:r>
      <w:bookmarkEnd w:id="242"/>
    </w:p>
    <w:p>
      <w:pPr>
        <w:pStyle w:val="BookText"/>
        <w:rPr/>
      </w:pPr>
      <w:r>
        <w:rPr>
          <w:rFonts w:ascii="IRNazanin" w:hAnsi="IRNazanin" w:eastAsia="IRNazanin"/>
          <w:color w:val="111111"/>
          <w:sz w:val="28"/>
          <w:sz w:val="28"/>
          <w:szCs w:val="28"/>
          <w:rtl w:val="true"/>
          <w:lang w:bidi="fa-IR"/>
        </w:rPr>
        <w:t>امامیه در اصطلاح به شیعیان دوازده‌امامی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معتقد است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ایشان و نصب الهی جانشین به‌‌حق پیامبر است و پس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حسن و امام حسین‘ و نه نفر از فرزندان پاک ایشان این رسالت را از جانب خدای متعال بر عهده دارند</w:t>
      </w:r>
      <w:r>
        <w:rPr>
          <w:rFonts w:eastAsia="IRNazanin" w:cs="IRNazanin"/>
          <w:color w:val="111111"/>
          <w:sz w:val="28"/>
          <w:szCs w:val="28"/>
          <w:rtl w:val="true"/>
          <w:lang w:bidi="fa-IR"/>
        </w:rPr>
        <w:t>.</w:t>
      </w:r>
    </w:p>
    <w:p>
      <w:pPr>
        <w:pStyle w:val="Heading3"/>
        <w:numPr>
          <w:ilvl w:val="2"/>
          <w:numId w:val="1"/>
        </w:numPr>
        <w:rPr/>
      </w:pPr>
      <w:bookmarkStart w:id="243" w:name="__RefHeading___Toc462793_1878427129"/>
      <w:bookmarkStart w:id="244" w:name="_Toc93"/>
      <w:bookmarkEnd w:id="243"/>
      <w:r>
        <w:rPr/>
        <w:t>2</w:t>
      </w:r>
      <w:r>
        <w:rPr>
          <w:rtl w:val="true"/>
        </w:rPr>
        <w:t xml:space="preserve">. </w:t>
      </w:r>
      <w:r>
        <w:rPr>
          <w:rtl w:val="true"/>
        </w:rPr>
        <w:t>کنکاشی در علم غیب</w:t>
      </w:r>
      <w:bookmarkEnd w:id="244"/>
    </w:p>
    <w:p>
      <w:pPr>
        <w:pStyle w:val="Heading4"/>
        <w:numPr>
          <w:ilvl w:val="3"/>
          <w:numId w:val="1"/>
        </w:numPr>
        <w:rPr/>
      </w:pPr>
      <w:bookmarkStart w:id="245" w:name="__RefHeading___Toc462795_1878427129"/>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علم خداوند طبق روایات و آیات قرآن، به دو دسته علم  غیبِ ذاتی و عرضی و یا شهودی و مطلق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تقسیم‌‌بندی، می‌توان علم غیب امام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کلام خداوند در زمینه علم غیب، می‌‌توان به اثبات علم غیب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 لَا یعْلَمُهَا إِلَّا هُوَ وَیعْلَمُ مَا فِی الْبَرِّ وَالْبَحْرِ وَمَا تَسْقُطُ مِنْ وَرَقَةٍ إِلَّا یعْلَمُهَا وَلَاحَبَّةٍ فِی ظُلُمَاتِ الْأَرْضِ وَلَارَطْبٍ وَلَایابِسٍ إِلَّا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نزد اوست که احدی جز او خبر ندارد که آن خزائن چیست، و می‌‌داند آنچه در خشکی و دریاست، و ساقط نمی‌‌شود برگی، مگر آن‌که می‌داند؛ نیست دانه‏ای در تاریکی‌‌های زمین، مگر آن‌که می‌‌داند و هیچ تر و خشکی نیست، مگرآن‌که در کتابی روشن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معنای کلید خزائن و خود خزائن می‌‌باشد و در هر دو صورت، کلید یا خود خزینه به دست خداوند است و علم غیب با توجه به این آیه، منحصر به ذات </w:t>
      </w:r>
    </w:p>
    <w:p>
      <w:pPr>
        <w:pStyle w:val="BookText"/>
        <w:rPr/>
      </w:pPr>
      <w:r>
        <w:rPr>
          <w:rFonts w:ascii="IRNazanin" w:hAnsi="IRNazanin" w:eastAsia="IRNazanin"/>
          <w:color w:val="111111"/>
          <w:sz w:val="28"/>
          <w:sz w:val="28"/>
          <w:szCs w:val="28"/>
          <w:rtl w:val="true"/>
          <w:lang w:bidi="fa-IR"/>
        </w:rPr>
        <w:t>مقدس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فقط از علم غیب سخن می‌‌گوید، ولی ذیل آیه این انحصار  را شکسته و به علم خداوند به غیب و شهود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به همه غیب‌‌ها اشاره ندارد؛ بلکه تنها منظور، غیب‌‌هایی است که در خزائن دربسته در پس پرده‌‌های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غیب، اموری هستند که با مقیاس‌‌های محدود نمی‌‌شود آن‌ها را سنجید و آن‌قدر بی حد و اندازه است که پایانی برای آن نیست و در واقع از این طریق برای ما مکتوم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نزد خداوند دارای نوعی ثبوت هستند و ادراک آدمی متعلق به اموری است که قابل حد و قدر باشند؛ وگرنه از درک آنها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امور به مرحله شهود برسند و  برای وی  قابل درک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زمانی که پا به عرصه شهود نگذاشته و از ادراکات او نیز خارج شوند،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برخی از این امور را که هنوز علم انسان به آن تعلق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حسی از این‌گونه غیب‌‌ها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چیزی که چشم می‌‌بیند، برای گوش غیب و آوایی که گوش می‌‌شنود، برای چشم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دو حس شنوایی و بینایی باشد، این امور برایش شهود دارد و اگر فاقد این دوحس باشد، برایش غیب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آیه مورد نظر ذکر شده، شامل غیب‌‌های نسبی است که ممکن است روزی علم انسان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زمانی فرارسد که با پیشرفت علم، بتوان این امور را  از دایره غیب نسبی، به غیب شهودی رساند و    آن را  مقدر و محدود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که وسایل پزشکی، جنس جنین را تشخیص می‌‌دهد، به یک مرحله از غیب شهودی رسیده‌‌اند؛ اما هنوز نتوانسته‌‌اند خصوصیات اخلاقی و زیبایی و زشتی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را تشخیص دهند و علم آن مخصوص خداوند است که به آن دست نیافته‌اند، مگر این‌که روزی با اراده خداوند از دایره غیب مطلق به غیب نسبی برسد</w:t>
      </w:r>
      <w:r>
        <w:rPr>
          <w:rFonts w:eastAsia="IRNazanin" w:cs="IRNazanin"/>
          <w:color w:val="111111"/>
          <w:sz w:val="28"/>
          <w:szCs w:val="28"/>
          <w:rtl w:val="true"/>
          <w:lang w:bidi="fa-IR"/>
        </w:rPr>
        <w:t xml:space="preserve">. </w:t>
      </w:r>
      <w:bookmarkStart w:id="247" w:name="pg14542_136216"/>
    </w:p>
    <w:p>
      <w:pPr>
        <w:pStyle w:val="Heading4"/>
        <w:numPr>
          <w:ilvl w:val="3"/>
          <w:numId w:val="1"/>
        </w:numPr>
        <w:rPr/>
      </w:pPr>
      <w:bookmarkStart w:id="248" w:name="__RefHeading___Toc462797_1878427129"/>
      <w:bookmarkStart w:id="249" w:name="_Toc95"/>
      <w:bookmarkEnd w:id="247"/>
      <w:bookmarkEnd w:id="248"/>
      <w:r>
        <w:rPr>
          <w:rtl w:val="true"/>
        </w:rPr>
        <w:t>الف</w:t>
      </w:r>
      <w:r>
        <w:rPr>
          <w:rtl w:val="true"/>
        </w:rPr>
        <w:t xml:space="preserve">) </w:t>
      </w:r>
      <w:r>
        <w:rPr>
          <w:rtl w:val="true"/>
        </w:rPr>
        <w:t>کتاب مبین</w:t>
      </w:r>
      <w:bookmarkEnd w:id="249"/>
    </w:p>
    <w:p>
      <w:pPr>
        <w:pStyle w:val="BookText"/>
        <w:rPr/>
      </w:pPr>
      <w:r>
        <w:rPr>
          <w:rFonts w:ascii="IRNazanin" w:hAnsi="IRNazanin" w:eastAsia="IRNazanin"/>
          <w:color w:val="111111"/>
          <w:sz w:val="28"/>
          <w:sz w:val="28"/>
          <w:szCs w:val="28"/>
          <w:rtl w:val="true"/>
          <w:lang w:bidi="fa-IR"/>
        </w:rPr>
        <w:t xml:space="preserve">این سوال مطرح است که آیا آیه مورد بحث، به طور عموم از موجودات این عالم نام برده است؟ آیا این کتاب فقط شامل غیب است؟ آیا این امور، هم از جهت غیب و هم از جهت شهود در کتاب ذکر شده یا از جهت غیب بودنش بیان شده؟ آیا این امور نسبتش مانند خطوط است نسبت به کتاب، یا مانند مطالب خارجی است نسبت به واقعه‌‌نگار که در قالب الفاظ آورده است و آن معنا به تبع آن الفاظ، با خارج منطبق می‌‌گردد؟  با توجه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 إِنَّ ذَٰلِکَ عَلَی اللَّـهِ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گزند و آسیبی در زمین و در وجود خودتان    روی نمی‌‌دهد، مگر پیش از آن‌که آن را به وجود آوردیم و در کتابی ثبت است، بی‌‌تردید 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حوادث خارجی که در کتاب مبین است، مانند خود عمل نسبت به خطوط برنامه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مبین، کتابی است که قبل از همه موجودات خارجی بوده و بعد از فنای آنها نیز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موجودات جهان تحت قوانین عمومی حرکت، در حال تغییر و دگرگونی هستند، آیاتی از قرآن نیز دلالت دارد که آنچه در کتاب مبین است، قابل تغییر و دگرگونی 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سوره بروج؛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سوره‌‌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دلالت دارد که این کتاب علاوه بر تمام مشخصات، حوادث، اشخاص و تغییراتی که دارند، در عین حال تغییر و دگرگونی ندارد</w:t>
      </w:r>
      <w:r>
        <w:rPr>
          <w:rFonts w:eastAsia="IRNazanin" w:cs="IRNazanin"/>
          <w:color w:val="111111"/>
          <w:sz w:val="28"/>
          <w:szCs w:val="28"/>
          <w:rtl w:val="true"/>
          <w:lang w:bidi="fa-IR"/>
        </w:rPr>
        <w:t>.</w:t>
      </w:r>
    </w:p>
    <w:p>
      <w:pPr>
        <w:pStyle w:val="Heading4"/>
        <w:numPr>
          <w:ilvl w:val="3"/>
          <w:numId w:val="1"/>
        </w:numPr>
        <w:rPr/>
      </w:pPr>
      <w:bookmarkStart w:id="250" w:name="__RefHeading___Toc462799_1878427129"/>
      <w:bookmarkStart w:id="251" w:name="_Toc96"/>
      <w:bookmarkEnd w:id="250"/>
      <w:r>
        <w:rPr>
          <w:rtl w:val="true"/>
        </w:rPr>
        <w:t>ب</w:t>
      </w:r>
      <w:r>
        <w:rPr>
          <w:rtl w:val="true"/>
        </w:rPr>
        <w:t xml:space="preserve">) </w:t>
      </w:r>
      <w:r>
        <w:rPr>
          <w:rtl w:val="true"/>
        </w:rPr>
        <w:t>تفاوت مفاتح‌‌‌الغیب و کتاب مبین</w:t>
      </w:r>
      <w:bookmarkEnd w:id="2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هر آنچه در زمین و آسمان است، همه در دایره علم خداوندی قرار دارد و آنچه قابل اندازه و تحدید نیست، در خزانه غیب الهی محفوظ نگاه داشته می‌‌شود و آنچه قابل محدود شدن است و قابل درک در عالم شهود باشد، از دایره خزائن غیب الهی    خارج شده و به کتاب </w:t>
      </w:r>
    </w:p>
    <w:p>
      <w:pPr>
        <w:pStyle w:val="BookText"/>
        <w:rPr/>
      </w:pPr>
      <w:r>
        <w:rPr>
          <w:rFonts w:ascii="IRNazanin" w:hAnsi="IRNazanin" w:eastAsia="IRNazanin"/>
          <w:color w:val="111111"/>
          <w:sz w:val="28"/>
          <w:sz w:val="28"/>
          <w:szCs w:val="28"/>
          <w:rtl w:val="true"/>
          <w:lang w:bidi="fa-IR"/>
        </w:rPr>
        <w:t>مبین وارد می‌‌گردد و کتاب مبین مشتمل بر دقیق‌‌ترین حدود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خداوند اسم کتاب مبین را در قرآن ذکر کرده است که مقصود، اثبات احاطه علمی خدا بر تمام موجودات، اعم از شاهد و غایب از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علم غیبِ مطلق، مخصوص خداست و هیچ‌‌کس به آن راه نمی‌یابد؛ ولی بعضی از آیات مانند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 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نکته است که دیگران ممکن است از کتاب مبین و امور غیبیِ نسبی اطلاع یابند؛ البته خداوند به گروه خاصی این قدرت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کتاب مبین پایین‌تر از خزائن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أَنَّ عِنْدِی مَا تَسْتَعْجِلُونَ بِهِ لَقُضِی الْأَمْرُ بَینِی وَبَینَکُمْ وَاللَّـهُ أَعْلَمُ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که پیامبر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فیصله دادن، به دست من نیست و جمله دوم دلالت بر این دارد که هر چیز کوچک و بزرگ، ستمکار و غیرستمکار در کتاب مبین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است؛ یعنی همان علمی که علم غیب مطلق می‌‌نامند و فقط مخصوص خداست و از مصادیق علم    متعارف ما که محدود و متناهی است،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همه چیز بر خداوند معلوم است و اگر بخواهد، امکان این‌که بر دیگران نیز معلوم 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زیادی برگ درختان است که از شمارش انسان خارج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علم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علم بالذات و بالاصاله خدا می‌‌باشد؛ علمی که نامتناهی است و قابل اندازه‌‌گیری و محدود نیست و در مقابل، علم غیب نسبی یا شهودی قرار دارد؛ یعنی همان علم عرضی که از علم ذاتی خداوند نشأت گرفته و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لوح محفوظ یا قرآن مجید تفسیر کرده‏اند و بعضی به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سوره یس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مانند روایت خثعمی از أبی‌الربیع الشامی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2" w:name="pg14542_136218"/>
    </w:p>
    <w:p>
      <w:pPr>
        <w:pStyle w:val="BookText"/>
        <w:rPr/>
      </w:pPr>
      <w:bookmarkEnd w:id="252"/>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چنین تفسیر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سقط،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ماداران،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آن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می‌‌میرد،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امام مبین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البرهان فی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مبین تفسیر کرده‌‌‌اند</w:t>
      </w:r>
      <w:r>
        <w:rPr>
          <w:rFonts w:eastAsia="IRNazanin" w:cs="IRNazanin"/>
          <w:color w:val="111111"/>
          <w:sz w:val="28"/>
          <w:szCs w:val="28"/>
          <w:rtl w:val="true"/>
          <w:lang w:bidi="fa-IR"/>
        </w:rPr>
        <w:t>.</w:t>
      </w:r>
    </w:p>
    <w:p>
      <w:pPr>
        <w:pStyle w:val="Heading4"/>
        <w:numPr>
          <w:ilvl w:val="3"/>
          <w:numId w:val="1"/>
        </w:numPr>
        <w:rPr/>
      </w:pPr>
      <w:bookmarkStart w:id="253" w:name="__RefHeading___Toc462801_1878427129"/>
      <w:bookmarkStart w:id="254" w:name="_Toc97"/>
      <w:bookmarkEnd w:id="253"/>
      <w:r>
        <w:rPr>
          <w:rtl w:val="true"/>
        </w:rPr>
        <w:t>ج</w:t>
      </w:r>
      <w:r>
        <w:rPr>
          <w:rtl w:val="true"/>
        </w:rPr>
        <w:t xml:space="preserve">) </w:t>
      </w:r>
      <w:r>
        <w:rPr>
          <w:rtl w:val="true"/>
        </w:rPr>
        <w:t>امام در دیدگاه شیعه و اهل سنت</w:t>
      </w:r>
      <w:bookmarkEnd w:id="254"/>
    </w:p>
    <w:p>
      <w:pPr>
        <w:pStyle w:val="BookText"/>
        <w:rPr/>
      </w:pPr>
      <w:r>
        <w:rPr>
          <w:rFonts w:ascii="IRNazanin" w:hAnsi="IRNazanin" w:eastAsia="IRNazanin"/>
          <w:color w:val="111111"/>
          <w:sz w:val="28"/>
          <w:sz w:val="28"/>
          <w:szCs w:val="28"/>
          <w:rtl w:val="true"/>
          <w:lang w:bidi="fa-IR"/>
        </w:rPr>
        <w:t>در منظر شیعه، امامت مخصوص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منظر اهل سنت، هر مجتهدی که بتواند با استنباط عقلی خود، احکام را استنباط کند،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پیروی از ائمه را طبق دستورات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حضرت رسول پرورش یافتند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تو، اطاعت من و مخالفت با تو،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کتب اهل سنت این روایت و مشابه آن نقل شده است؛ مانندحدیث ذیل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أَبُوالْعَبَّاسِ مُحَمَّدُ بْنُ یَعْقُوبَ، ثنا إِبْرَاهِیمُ بْنُ سُلَیْمَانَ الْبُرْنُسِیُّ، ثنا مُحَمَّدُ بْنُ إِسْمَاعِیلَ، ثنا یَحْیَی بْنُ یَعْلَی، ثنا بَسَّامٌ الصَّیْرَفِیُّ، عَنِ الْحَسَنِ بْنِ عَمْرٍو الْفُقَیْمِیِّ، عَنْ مُعَاوِیَةَ بْنِ ثَعْلَبَةَ، 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وَمَنْ عَصَانِی فَقَدْ عَصَی اللَّهَ، وَمَنْ أَطَاعَکَ فَقَدْ أَطَاعَنِی، وَمَنْ عَصَاکَ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 غفاری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به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اطاعت کند، به‌‌ راستی که از خداوند اطاعت کرده،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سرپیچی کند، به راستی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 سرپیچی کرده، و هر کس از تو اطاعت کند به راستی که از من اطاعت کرده،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سرپیچی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سرپیچی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بعد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المستدرک،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سندش صحیح است، ولی بخاری و مسلم نقل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درحالی است که درباره تأیید امامان اهل سنت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یافت نشد؛ بلکه آنچه یافتیم، اختلافی بیش بین امامان آنها نبود؛ به‌‌طوری که غزالی درباره ابوحنیفه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شریعت را واژگون کرد و هریک از قوانین شرع را با یک اصلی مقرون کرد که در نتیجه، شرع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ابوحنیفه را عمداً انجام دهد، کافر و هر کس سهوا انجام دهد،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در دینی که امامان آن با هم اختلاف دارند، به قرب الهی و کمال مد نظر خدا و پیامبرآن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شیعه دوازده‌امامی بین امامان خود هیچ اختلافی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منابع شناخت عظمت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و دیدگاه‌های علما و دانشمندان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جالب و مورد دقت است  که مقام رفیع آن حضرت از زبان کسانی بیان گردد که مدعی تقدم دیگران بر آن حضرت  در امر خلافت و زعامت مسلمین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شرح نهج‌‌البلاغه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استادم ابوهذیل شنیدم وقتی که شخصی از او پرسید، آیا علی نزد خداوند افضل است یا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لَمُبارزَهِ عَلیٍّ عَمْرو یومَ الْخَنْدَقِ تَعْدِلُ اَعْمال الْمُهاجِرینَ وَالانْصارِ وَطاعاتِهِمْ کُلَّا تُرْبی عَلَیْها فَضْلاً عَنْ اَبی بکرٍ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هرآینه مبارزهٔ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باعمروبن عبدود در روز خندق، معادل و هم‌وزن اعمال مهاجرین و انصار و تمام عبادت‌های آنهاست و آن مبارزه، سنگین‌‌تر و برتر از آنها شود؛ چه رسد به ابوبکر 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 البلاغه،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ماخاندان، با احدی مقایسه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 علی؛ چگونه مقایسه می‌‌شود احدی از مردم با خاندانی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و دو ذات پاک و    از همه پاک‌تر یعنی علی و فاطمه از آنان است، و دو فرزند دلبند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آنان است، و دو شهید راه خدا شیرخدا حمزه و صاحب دو بال بهشتی یعنی جعفر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قندوزی، ینابیع الموده، باب</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این‌که خود خلیفه دوم به فضایل و منزلت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اعتراف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ابن‌‌عباس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نکنید؛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برای او شمرده که اگر یکی از آنها برای من بود، آن را از تمام آنچه آفتاب برآن می‌‌تابد،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ابوعبیده و عده‌‌ای از اصحاب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درحالی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حیث ایمان، نخستین مؤمن و از حیث اسلام، اولین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نسبت به من، همچون منزلت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ادعای دوستی مرا بکند، ولی تو را دوست نداشته باشد، دروغ‌گوست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 طبقات‌الکبری،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که در کتب علمای اهل سنت و شیعه نقل شده، پیش‌گویی‌های متعددی از آن    حضرت درباره حوادث آینده آمده است؛ مانند آنچه که به حجر بن قیس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بعد از من مجبور به لعن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عسقلانی، الاصابة،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درباره مروان فرمود که او پرچم ضلالت را بعد از پیری به دوش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المستدرک،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کمیل بن زیاد به حجاج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تو قاتل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ابن‌‌جوزی، تذکرةالخواص،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ابن‌‌مغازلی، المناقب،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ذهبی، میزان الاعتدال،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بیانات، مشخص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ایشان‌‌اند که مورد تأییدخدا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شایستگی خلافت و جانشینی ایشان را دارند؛ زیرا علاوه بر این‌که دارای فضایل و ویژگی‌‌های فراوان مانند رسول خدا هستند، مانند ایشان دارای علم غیب نسبی نیز هستند؛ چنان‌‌که در سوره جنّ آیات</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دانای غیب است و هیچ‌‌‌کس را بر غیب خود آگاه نمی‌‌کند؛ مگر پیامبرانی را که برگزیده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سلب کلی را بیان می‌‌کند؛ یعنی خداوند از دایره غیب کلی که مخصوص ذات خودش است، به کسی نمی‌‌دهد، ولی از سلب جزئی سخن نگفته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بر غیب خود مسلط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بر آن مسلط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این آیه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 و از جمع بین آنها به بالاصاله بودن علم غیب خدا و علم بالتبع بندگان مطهر و  مورد رضای خدا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شد، طبق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خداوند علم غیب را به کسانی اعطا می‌‌کند که  مطهر 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خدای تعالی دل‌‌های‌شان را از هرگونه رجس و پلیدی گناه پاک کرده و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رجسی که در آیه آمده، شامل جهل نیز می‌‌باشد و اگر مسّ کننده کتاب جاهل باشد، دیگر از دایره مطهَّرون خارج می‌‌گردد؛ پس بدین سبب، مسّ کننده کتاب باید از هرگونه آلودگی و جهالتی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درون مسّ، معنای درک و علم به معانی قرآن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نکته مبیّن این است که دارنده مقام مسّ قرآن باید مطهَّر از ظاهر و باطن رجس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 کسانی هستند؟ پاسخ این سؤال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بسیاری که از شیعه و اهل سنت نقل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حضرت علی، حضرت زهرا، حضرت حسن، 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شامل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روایات بسیاری درباره این آیه وارد شده است؛ ازجمله دو روایت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أبویحیی ترمذی با سند خودش از أم سلمه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در نشسته بودم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اهل‌‌بیت نیستم؟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خیر هستی و از همسران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رسول خدا، علی، فاطمه، حسن و حسین بودند که همه آنان را در زیر عبای خود قرار داد و فرمود</w:t>
      </w:r>
      <w:r>
        <w:rPr>
          <w:rFonts w:eastAsia="IRNazanin" w:cs="IRNazanin"/>
          <w:color w:val="111111"/>
          <w:sz w:val="28"/>
          <w:szCs w:val="28"/>
          <w:rtl w:val="true"/>
          <w:lang w:bidi="fa-IR"/>
        </w:rPr>
        <w:t>:</w:t>
      </w:r>
      <w:bookmarkStart w:id="255" w:name="pg14542_136222"/>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 جامع الاصول،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مسلم با سند خود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أبی‌‌شیبه و محمد بن عبدالله بن نمیر    هر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از زکریا و او از مصعب بن شیبة و او از صفیه، دختر شیبة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از خانه خارج شد و بر او عبایی پشمین بود که از موی سیاه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 بن علی آمد و پیامبر او را داخل کرد؛ سپس حسین آمد و همراه حسن شد؛ سپس فاطمه وارد شد و او را داخل کرد؛ سپس علی وارد شد و او را نیز داخل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است و هر جا ذکر شود، مراد از آن، همان پنج نور مقدس می‌‌باشد</w:t>
      </w:r>
      <w:r>
        <w:rPr>
          <w:rFonts w:eastAsia="IRNazanin" w:cs="IRNazanin"/>
          <w:color w:val="111111"/>
          <w:sz w:val="28"/>
          <w:szCs w:val="28"/>
          <w:rtl w:val="true"/>
          <w:lang w:bidi="fa-IR"/>
        </w:rPr>
        <w:t>.</w:t>
      </w:r>
    </w:p>
    <w:p>
      <w:pPr>
        <w:pStyle w:val="Heading4"/>
        <w:numPr>
          <w:ilvl w:val="3"/>
          <w:numId w:val="1"/>
        </w:numPr>
        <w:rPr/>
      </w:pPr>
      <w:bookmarkStart w:id="256" w:name="__RefHeading___Toc462803_1878427129"/>
      <w:bookmarkStart w:id="257" w:name="_Toc98"/>
      <w:bookmarkEnd w:id="256"/>
      <w:r>
        <w:rPr>
          <w:rtl w:val="true"/>
        </w:rPr>
        <w:t>د</w:t>
      </w:r>
      <w:r>
        <w:rPr>
          <w:rtl w:val="true"/>
        </w:rPr>
        <w:t xml:space="preserve">) </w:t>
      </w:r>
      <w:r>
        <w:rPr>
          <w:rtl w:val="true"/>
        </w:rPr>
        <w:t>انتصاب زمینی یا آسمانی</w:t>
      </w:r>
      <w:bookmarkEnd w:id="2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نصب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 خود را بر بندگانش کامل و تمام کرد و در واقع، انتصاب الهی صورت گرفت و در آن  زمان  تمام مردمی که گفتار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مورد ولایت و سرپرستی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دیده بودند، تبریک‌‌گویان نزد ایشان آمده و بَخٍّ بَخٍّ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پس از رحلت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بیعت‌‌ها را فراموش کرده و انتصاب زمینی را بر انتصاب الهی ترجیح دادند؛ به طوری که خلیفه اول وقتی احساس کرد عمرش به پایان رسیده، عمر را به جانشینی و ولایت بعد از خود منصوب کرد و در این انتصاب، صریحا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به صحابه اعلام فرمود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ابن‌‌حبان بستی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سفارشی است به مسلمانان، و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نوشتن را ادامه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را جانشین خودم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به هوش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نوشته‌‌ای، برایم بخوان؟ عثمان خواند و نام عمر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تکبیرگویان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را بدون اجازه پیامبرت جانشین قرار دادم و جز صلاح آنان و جلوگیری از فتنه، قصدی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توخود آگاه‌‌تری که من در آستانه سفرم؛ پس تلاش کردم تا بهترین و نیرومندترین آنان را که    حریص بر پیشرفت آنان باشد،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جانشینان هدایتگر که از پیامبر رحمت و صالحان پیروی نماید، قرار ده و مردم را شایسته رهبری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عهدنامه را برای مسلمانان شام و فرماندهان ارتش فرستاد و به آنان گوشزد نمود که بهترین فرد از میان شما را امیر و رهبر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ابن‌حبان، الثقات،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کدام حکم دین جایز است مسلمان حرف ولیّ امر خود و خدای خود را بر حرف زمینیان مقدم بدارد؟ آیا انتصابی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داشتند،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اثبات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اهل‌‌بیت هستند؛ همان کسانی که خداوند هر مقدار از علم غیبش را که بخواهد،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چنین شخصی برای جانشینی حضرت مناسب‌‌تر نبود؟ اینک موقع قضاوت است؛ آیا شخصی مانند خلیفه دوم که به صراحت فضایل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و می‌‌گوید و هرجا که دچار مشکلی می‌شود، به نزد حضرت می‌‌آید، شایستگی خلافت پیامبر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نباید کسی که جانشین حضرت می‌‌شود، آیینه تمام‌‌نمای صفات پیامبر باشد؟ آیا می‌‌توان چنین اشخاصی را مصداق کامل آیه تطهیر دانست؟ </w:t>
      </w:r>
      <w:bookmarkStart w:id="258" w:name="pg14542_136224"/>
    </w:p>
    <w:p>
      <w:pPr>
        <w:pStyle w:val="Heading3"/>
        <w:numPr>
          <w:ilvl w:val="2"/>
          <w:numId w:val="1"/>
        </w:numPr>
        <w:rPr/>
      </w:pPr>
      <w:bookmarkStart w:id="259" w:name="__RefHeading___Toc462805_1878427129"/>
      <w:bookmarkStart w:id="260" w:name="_Toc99"/>
      <w:bookmarkEnd w:id="258"/>
      <w:bookmarkEnd w:id="259"/>
      <w:r>
        <w:rPr>
          <w:rtl w:val="true"/>
        </w:rPr>
        <w:t>نتیجه</w:t>
      </w:r>
      <w:bookmarkEnd w:id="2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بدیهی است که کسی می‌‌تواند جامعه اسلامی 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فاضله سوق دهد که خودش پاک از هرگونه رجس و پلیدی و همچنین آگاه و آشنا به تمام معارف دینی و قرآنی باشد؛ در حالی هیچ‌‌کدام از خلفا قادر به پاسخ‌گویی به بعضی از مسائل شرعی که برای مردم پیش می‌‌آمد، نبودند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پاسخ می‌‌شدند؛ به‌‌طوری که عمر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این مطلب در کتب اهل سنت نیز نقل شده و مؤید این حقیقت است که هر کسی قادر به جانشینی پیامبر نمی‌‌تواند باشد و چگونه ممکن است کسی که قادر به پاسخ‌گویی به بعضی مسائل نیست، بتواند جانشین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جانب خداوند نصب و دارای مقام علمی بالا از جانب خداوند باشد، و آن کسی نیست مگر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ایشان؛چنان‌که خود ایشان 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وَمَحَطُّ الرِّسَالَةِ وَمُخْتَلَفُ الْمَلَائِکَةِ وَمَعَادِنُ الْعِلْمِ وَینَابِیعُ الْحُکْمِ، نَاصِرُنَا وَمُحِبُّنَا ینْتَظِرُ الرَّحْمَةَ، وَعَدُوُّنَا وَمُبْغِضُنَا ینْتَظِرُ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bookmarkStart w:id="261" w:name="pg14542_136225"/>
    </w:p>
    <w:p>
      <w:pPr>
        <w:pStyle w:val="Heading3"/>
        <w:numPr>
          <w:ilvl w:val="2"/>
          <w:numId w:val="1"/>
        </w:numPr>
        <w:rPr/>
      </w:pPr>
      <w:bookmarkStart w:id="262" w:name="__RefHeading___Toc462807_1878427129"/>
      <w:bookmarkStart w:id="263" w:name="_Toc100"/>
      <w:bookmarkEnd w:id="261"/>
      <w:bookmarkEnd w:id="262"/>
      <w:r>
        <w:rPr>
          <w:rtl w:val="true"/>
        </w:rPr>
        <w:t>منابع</w:t>
      </w:r>
      <w:bookmarkEnd w:id="26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ابوالقاسم حسین بن محمد، لسان العرب، بیروت، دار صار،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اُجاقی،  ناصرالدین، علم امام از دیدگاه کلام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 آموزشی و پژوهشی امام خمینی،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بیروت، الدارالعلم الدارالشامیه،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تفسیرالبرهان،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بستی، محمدبن حبان، الثقات،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شرف‌‌الدین احمد، بیروت، دارالفکر، چاپ اول،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ابن‌‌اثیر، جامع الاصول،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چرا شیعه شدم، تهران، فراهانی،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آگاهی سوم، قم، مؤسسه تعلیماتی و تحقیقاتی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تفسیر المیزان،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تفسیر مجمع‌‌البیان، تهران،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تفسیر اطیب البیان اسلام، تهران، انتشارات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ابن‌‌حجر، الاصابه،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معوض،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قم،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فیض‌‌الاسلام، علی‌‌نقی، ترجمه نهج‌‌البلاغه، تهران، مؤسسه چاپ و نشر تألیفات  فیض‌‌الاسلام،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علی‌‌اکبر،  قاموس قرآن، تهران، دارالکتب الاسلامیه،</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  پژوهشی در باب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قم، انتشارات دارالفکر،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همدانی، محمدباقر، ترجمه المیزان، قم، دفتر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نادم، محمدحسن، مجموعه مقالات علم امام، قم، دانشگاه ادیان و مذاهب،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محمدبن عبدالله حاکم، المستدرک علی الصحیحین، بیروت، المکتبه العصریه،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مکتبة المعارف،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محمد بن سعد، الطبقات الکبری،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فرهنگ و اندیشه،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64" w:name="pg14542_136227"/>
    </w:p>
    <w:p>
      <w:pPr>
        <w:pStyle w:val="Heading2"/>
        <w:numPr>
          <w:ilvl w:val="1"/>
          <w:numId w:val="1"/>
        </w:numPr>
        <w:rPr/>
      </w:pPr>
      <w:bookmarkStart w:id="265" w:name="__RefHeading___Toc462809_1878427129"/>
      <w:bookmarkStart w:id="266" w:name="_Toc101"/>
      <w:bookmarkEnd w:id="264"/>
      <w:bookmarkEnd w:id="265"/>
      <w:r>
        <w:rPr>
          <w:rtl w:val="true"/>
        </w:rPr>
        <w:t xml:space="preserve">ویژگی‌های </w:t>
      </w:r>
      <w:r>
        <w:rPr>
          <w:rtl w:val="true"/>
        </w:rPr>
        <w:t>«</w:t>
      </w:r>
      <w:r>
        <w:rPr>
          <w:rtl w:val="true"/>
        </w:rPr>
        <w:t>حجت خدا</w:t>
      </w:r>
      <w:r>
        <w:rPr>
          <w:rtl w:val="true"/>
        </w:rPr>
        <w:t xml:space="preserve">» </w:t>
      </w:r>
      <w:r>
        <w:rPr>
          <w:rtl w:val="true"/>
        </w:rPr>
        <w:t>در کلام امیرالمؤمنین</w:t>
      </w:r>
      <w:r>
        <w:rPr>
          <w:rtl w:val="true"/>
        </w:rPr>
        <w:t>(</w:t>
      </w:r>
      <w:r>
        <w:rPr>
          <w:rtl w:val="true"/>
        </w:rPr>
        <w:t>علیه‌السلام</w:t>
      </w:r>
      <w:r>
        <w:rPr>
          <w:rtl w:val="true"/>
        </w:rPr>
        <w:t xml:space="preserve">) </w:t>
      </w:r>
      <w:r>
        <w:rPr>
          <w:rtl w:val="true"/>
        </w:rPr>
        <w:t xml:space="preserve">با تأکید بر حکمت </w:t>
      </w:r>
      <w:r>
        <w:rPr/>
        <w:t>147</w:t>
      </w:r>
      <w:bookmarkEnd w:id="266"/>
    </w:p>
    <w:p>
      <w:pPr>
        <w:pStyle w:val="Heading3"/>
        <w:numPr>
          <w:ilvl w:val="2"/>
          <w:numId w:val="1"/>
        </w:numPr>
        <w:rPr/>
      </w:pPr>
      <w:bookmarkStart w:id="267" w:name="__RefHeading___Toc462811_1878427129"/>
      <w:bookmarkStart w:id="268" w:name="_Toc102"/>
      <w:bookmarkEnd w:id="267"/>
      <w:r>
        <w:rPr>
          <w:rtl w:val="true"/>
        </w:rPr>
        <w:t>اشاره</w:t>
      </w:r>
      <w:bookmarkEnd w:id="2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زهیر المسیلینی</w:t>
      </w:r>
      <w:r>
        <w:rPr>
          <w:rStyle w:val="FootnoteAnchor"/>
          <w:rtl w:val="true"/>
        </w:rPr>
        <w:footnoteReference w:id="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542_136229"/>
      <w:bookmarkStart w:id="270" w:name="pg14542_136229"/>
      <w:bookmarkEnd w:id="270"/>
    </w:p>
    <w:p>
      <w:pPr>
        <w:pStyle w:val="Heading3"/>
        <w:numPr>
          <w:ilvl w:val="2"/>
          <w:numId w:val="1"/>
        </w:numPr>
        <w:rPr/>
      </w:pPr>
      <w:bookmarkStart w:id="271" w:name="pg14542_136229"/>
      <w:bookmarkStart w:id="272" w:name="__RefHeading___Toc462813_1878427129"/>
      <w:bookmarkStart w:id="273" w:name="_Toc103"/>
      <w:bookmarkEnd w:id="271"/>
      <w:bookmarkEnd w:id="272"/>
      <w:r>
        <w:rPr>
          <w:rtl w:val="true"/>
        </w:rPr>
        <w:t>چکیده</w:t>
      </w:r>
      <w:bookmarkEnd w:id="273"/>
    </w:p>
    <w:p>
      <w:pPr>
        <w:pStyle w:val="BookText"/>
        <w:rPr/>
      </w:pPr>
      <w:r>
        <w:rPr>
          <w:rFonts w:ascii="IRNazanin" w:hAnsi="IRNazanin" w:eastAsia="IRNazanin"/>
          <w:color w:val="111111"/>
          <w:sz w:val="28"/>
          <w:sz w:val="28"/>
          <w:szCs w:val="28"/>
          <w:rtl w:val="true"/>
          <w:lang w:bidi="fa-IR"/>
        </w:rPr>
        <w:t>حکمت یکصد و چهل و هفتم نهج‌البلاغه که به خطبه کمیل بن زیاد معروف است، یکی از جملات ارزشمند نهج‌البلاغه است که به مثابه سندی محکم بر لزوم وجود حجت خدا در روی زمین تلقی‌شده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ضمن بیان ضرورت و فلسفه وجود حجت خدا بر روی زمین، به‌شمارش ویژگی‌های معنوی حجت خدا پرداخته است و برای نخستین مرتبه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کسی که سخن و رفتارش از جانب خداوند برای مؤمنان اعتبار دارد، معرفی می‌کند، بنابراین مقتضای حجیت در سخن و رفتار، عصمت در مقام بیان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توصیفی ـ تحلیلی حدیثی این    حکمت به مهم‌ترین نتایج زیر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حجت در میان خلق، مراد از حجت خدا، حجت نقلی است نه حجت عقلی، وجود حجت خدا ضرورتی ندارد که همیشه در دسترس خلق باشد، بلکه گاهی اقتضا می‌کند خائف و مغمور باشد که با وظیفه اصلی آن منافات ندارد، راه‌حل اختلاف موجود بین فرقه‌های اسلامی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حجت خدا، علم و یقین است و سایر اوصاف از این دو صفت سرچشمه می‌گیرد، بنابراین از آن‌جا که حجت خدا در صورت ارتکاب خطا، اعتبار خود را از دست می‌دهد، بنابراین اقتضای حجیت، عصمت در مقام بیان و عمل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نهج‌البلاغه، حجت خدا، انسان کامل،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74" w:name="pg14542_136230"/>
    </w:p>
    <w:p>
      <w:pPr>
        <w:pStyle w:val="Heading3"/>
        <w:numPr>
          <w:ilvl w:val="2"/>
          <w:numId w:val="1"/>
        </w:numPr>
        <w:rPr/>
      </w:pPr>
      <w:bookmarkStart w:id="275" w:name="__RefHeading___Toc462815_1878427129"/>
      <w:bookmarkStart w:id="276" w:name="_Toc104"/>
      <w:bookmarkEnd w:id="274"/>
      <w:bookmarkEnd w:id="275"/>
      <w:r>
        <w:rPr>
          <w:rtl w:val="true"/>
        </w:rPr>
        <w:t>مقدمه</w:t>
      </w:r>
      <w:bookmarkEnd w:id="276"/>
    </w:p>
    <w:p>
      <w:pPr>
        <w:pStyle w:val="BookText"/>
        <w:rPr/>
      </w:pPr>
      <w:r>
        <w:rPr>
          <w:rFonts w:ascii="IRNazanin" w:hAnsi="IRNazanin" w:eastAsia="IRNazanin"/>
          <w:color w:val="111111"/>
          <w:sz w:val="28"/>
          <w:sz w:val="28"/>
          <w:szCs w:val="28"/>
          <w:rtl w:val="true"/>
          <w:lang w:bidi="fa-IR"/>
        </w:rPr>
        <w:t>مطابق با اعتقادات شیعه که برگرفته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باید بر روی زمین، انسانی الهی وجود داشته‌باشد که آینه حق بر روی زمین و خلیفه کامل الهی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خلافت اختصاص به حضرت آدم ندارد، بلکه در فرزندان او نیز موجود است و زمین هیچ‌گاه از وجود خلیفه خدا خالی نمی‌ماند، این خلیفه الهی حجت بالغه حق‌تعالی است و با وجود او هیچ انسانی بهانه‌ای برای انکار حق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نساء،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وَمُنْذِرِینَ لِئَلَّا یکُونَ لِلنَّاسِ عَلَی اللَّهِ حُجَّةٌ بَعْدَ الرُّسُلِ وَکَانَ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هدف از فرستادن پیامبران را اتمام حجت بر مردم و بستن راه استدلال و بهانه‏جویی بر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اسلامی، بشر همواره نیازمند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از ابتدای آفرینش انسان تاکنون هیچ‏گاه جهان از پیامبران و امامان هدایت‌گری که حجت‏های خدا بر بندگانش هستند،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اگر بر روی کره زمین تنها دو نفر باقی مانده باشند، یکی از آن‌ها حجت الهی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در اینجا مطرح است این است که ویژگی‌های حجت خدا چیست و چگونه او را بشناسیم، یکی از مواردی که به اصل این موضوع اشاره کرده،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ضمن بیان ویژگی‌های حجت خدا، بر ضرورت وجود او بر روی زمین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الاَرْضُ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وَإِمَّا خَائِفاً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کلام خود که در واقع جنبه استثنا از گفتار سابق را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زمین از کسی که حجت بر پای خداست، پایدار و شناخته است و یا ترسان و پنهان از دیده‏هاست، تهی نمی‌ماند تا حجت خدا باطل نشود و نشانه‏هایش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که علمای امامیه و شیعیان به آن ایمان دارند که زمین هرگز خالی از حجت نمی‌شود؛ خواه آشکار باشد یا پنهان و جالب این‌که ابن‌ابی‌الحدید تصریح </w:t>
      </w:r>
      <w:bookmarkStart w:id="277" w:name="pg14542_136231"/>
    </w:p>
    <w:p>
      <w:pPr>
        <w:pStyle w:val="BookText"/>
        <w:rPr/>
      </w:pPr>
      <w:bookmarkEnd w:id="277"/>
      <w:r>
        <w:rPr>
          <w:rFonts w:ascii="IRNazanin" w:hAnsi="IRNazanin" w:eastAsia="IRNazanin"/>
          <w:color w:val="111111"/>
          <w:sz w:val="28"/>
          <w:sz w:val="28"/>
          <w:szCs w:val="28"/>
          <w:rtl w:val="true"/>
          <w:lang w:bidi="fa-IR"/>
        </w:rPr>
        <w:t>می‌کند که این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تصریح به عقاید شیعیان است؛ ولی اصحاب ما آن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در روایات نبوی به آنها اشاره شده و آنان مردانی هستند که پیوسته در سطح زمین در گردش‌اند؛ برخی شناخته می‌شوند و بعضی ناشناخته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مهمی درباره فواید وجود حجت‌های الهی، اعم از غائب و ظاهر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آنها به این سبب است که دلائل الهی و نشانه‌های روشن او هرگز باطل نگردد و از دست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این سخن به بیان عدد و صفات آنها می‌پردازد، سرانجام آنان را خلفای الهی در زمین و دعوت‌کنندگان به‌سوی    آئینش معرفی می‌کند و اشتیاق دیدن آنان را ابراز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خُلَفَاءُ اللَّهِ فِی أَرْضِهِ، وَالدُّعَاةُ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شَوْقاً إِلَی رُؤْیَتِهِمْ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پایان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آگاهان، هر روز در این کلام با نظر موشکافانه بنگرند و از فواید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مقاله در این صدد هستیم تا در این حکمت علوی تدبر کنیم و ویژگی‌های حجت خدا را از زلال معارف علوی بهره گیریم</w:t>
      </w:r>
      <w:r>
        <w:rPr>
          <w:rFonts w:eastAsia="IRNazanin" w:cs="IRNazanin"/>
          <w:color w:val="111111"/>
          <w:sz w:val="28"/>
          <w:szCs w:val="28"/>
          <w:rtl w:val="true"/>
          <w:lang w:bidi="fa-IR"/>
        </w:rPr>
        <w:t>.</w:t>
      </w:r>
    </w:p>
    <w:p>
      <w:pPr>
        <w:pStyle w:val="Heading3"/>
        <w:numPr>
          <w:ilvl w:val="2"/>
          <w:numId w:val="1"/>
        </w:numPr>
        <w:rPr/>
      </w:pPr>
      <w:bookmarkStart w:id="278" w:name="__RefHeading___Toc462817_1878427129"/>
      <w:bookmarkStart w:id="279" w:name="_Toc105"/>
      <w:bookmarkEnd w:id="278"/>
      <w:r>
        <w:rPr/>
        <w:t>1</w:t>
      </w:r>
      <w:r>
        <w:rPr>
          <w:rtl w:val="true"/>
        </w:rPr>
        <w:t xml:space="preserve">. </w:t>
      </w:r>
      <w:r>
        <w:rPr>
          <w:rtl w:val="true"/>
        </w:rPr>
        <w:t>پیشینه</w:t>
      </w:r>
      <w:bookmarkEnd w:id="279"/>
    </w:p>
    <w:p>
      <w:pPr>
        <w:pStyle w:val="BookText"/>
        <w:rPr/>
      </w:pPr>
      <w:r>
        <w:rPr>
          <w:rFonts w:ascii="IRNazanin" w:hAnsi="IRNazanin" w:eastAsia="IRNazanin"/>
          <w:color w:val="111111"/>
          <w:sz w:val="28"/>
          <w:sz w:val="28"/>
          <w:szCs w:val="28"/>
          <w:rtl w:val="true"/>
          <w:lang w:bidi="fa-IR"/>
        </w:rPr>
        <w:t>از مهم‌ترین کتاب‌هایی که در زمینه حجت نوشته‌شده است، می‌توان به الإرشاد فی معرفة حجج الله علی‌العباد اشاره کرد که در این کتاب به ویژگی‌های حجت خدا و راه‌های شناخت آن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شرح‌هایی که بر حکمت‌های نهج‌البلاغه و خصوصاً شرح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خصوصیات حجت الهی را بیان کرده است؛ اما تحقیق پیش‌رو که به‌عنوان موضوع خاص است، فاقد پیشینه بوده و تحقیقات مستقلی درباره این حکمت انجام نگرفته است</w:t>
      </w:r>
      <w:r>
        <w:rPr>
          <w:rFonts w:eastAsia="IRNazanin" w:cs="IRNazanin"/>
          <w:color w:val="111111"/>
          <w:sz w:val="28"/>
          <w:szCs w:val="28"/>
          <w:rtl w:val="true"/>
          <w:lang w:bidi="fa-IR"/>
        </w:rPr>
        <w:t>.</w:t>
      </w:r>
    </w:p>
    <w:p>
      <w:pPr>
        <w:pStyle w:val="Heading3"/>
        <w:numPr>
          <w:ilvl w:val="2"/>
          <w:numId w:val="1"/>
        </w:numPr>
        <w:rPr/>
      </w:pPr>
      <w:bookmarkStart w:id="280" w:name="__RefHeading___Toc462819_1878427129"/>
      <w:bookmarkStart w:id="281" w:name="_Toc106"/>
      <w:bookmarkEnd w:id="280"/>
      <w:r>
        <w:rPr/>
        <w:t>2</w:t>
      </w:r>
      <w:r>
        <w:rPr>
          <w:rtl w:val="true"/>
        </w:rPr>
        <w:t xml:space="preserve">. </w:t>
      </w:r>
      <w:r>
        <w:rPr>
          <w:rtl w:val="true"/>
        </w:rPr>
        <w:t>مفهوم‌شناسی</w:t>
      </w:r>
      <w:bookmarkEnd w:id="281"/>
    </w:p>
    <w:p>
      <w:pPr>
        <w:pStyle w:val="Heading4"/>
        <w:numPr>
          <w:ilvl w:val="3"/>
          <w:numId w:val="1"/>
        </w:numPr>
        <w:rPr/>
      </w:pPr>
      <w:bookmarkStart w:id="282" w:name="__RefHeading___Toc462821_1878427129"/>
      <w:bookmarkStart w:id="283" w:name="_Toc107"/>
      <w:bookmarkEnd w:id="282"/>
      <w:r>
        <w:rPr>
          <w:rtl w:val="true"/>
        </w:rPr>
        <w:t>الف</w:t>
      </w:r>
      <w:r>
        <w:rPr>
          <w:rtl w:val="true"/>
        </w:rPr>
        <w:t xml:space="preserve">) </w:t>
      </w:r>
      <w:r>
        <w:rPr>
          <w:rtl w:val="true"/>
        </w:rPr>
        <w:t>حجت در لغت</w:t>
      </w:r>
      <w:bookmarkEnd w:id="2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به‌معنای برهان و چیزی است که به‌وسیله آن پیروزی در </w:t>
      </w:r>
      <w:bookmarkStart w:id="284" w:name="pg14542_136232"/>
    </w:p>
    <w:p>
      <w:pPr>
        <w:pStyle w:val="BookText"/>
        <w:rPr/>
      </w:pPr>
      <w:bookmarkEnd w:id="284"/>
      <w:r>
        <w:rPr>
          <w:rFonts w:ascii="IRNazanin" w:hAnsi="IRNazanin" w:eastAsia="IRNazanin"/>
          <w:color w:val="111111"/>
          <w:sz w:val="28"/>
          <w:sz w:val="28"/>
          <w:szCs w:val="28"/>
          <w:rtl w:val="true"/>
          <w:lang w:bidi="fa-IR"/>
        </w:rPr>
        <w:t>مقابل خصم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لسان العرب،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در چندین‌جا کلمه حجّة به‌معنای دلیل و برهان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حجت در این آیه برهان است، هم‌چنین در سوره نساء درباره فلسفه بعثت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285" w:name="__RefHeading___Toc462823_1878427129"/>
      <w:bookmarkStart w:id="286" w:name="_Toc108"/>
      <w:bookmarkEnd w:id="285"/>
      <w:r>
        <w:rPr>
          <w:rtl w:val="true"/>
        </w:rPr>
        <w:t>ب</w:t>
      </w:r>
      <w:r>
        <w:rPr>
          <w:rtl w:val="true"/>
        </w:rPr>
        <w:t xml:space="preserve">) </w:t>
      </w:r>
      <w:r>
        <w:rPr>
          <w:rtl w:val="true"/>
        </w:rPr>
        <w:t>حجت در اصطلاح</w:t>
      </w:r>
      <w:bookmarkEnd w:id="286"/>
    </w:p>
    <w:p>
      <w:p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گزاره‌هایی در دو ساحت نظر و عمل است که عقل به‌واسطه آن حکم می‌کند، و دارای سه‌کاربرد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احتجاج و اعتذار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معنا از حجّت بر قطع و تمام امارات معتبر و اصول عملی و قواعد فقهی صحیح است، و هیچ مانعی از عقل و نقل بر این معنا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منطقی آن، که در این اصطلاح، حجّت عبارت است از علّت تحقق و ثبوت چیزی؛ مانند تغییر که علّت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عالم متغیر است، و هر متغیری حادث است، پس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حجّت در این اصطلاح عبارت است از حدّ وسط در قیاس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آن؛ که حجّت در اصطلاح اصول عبارت است از چیزی که شرعاً واسطه در اثبات است؛ مانند ادله‏ اجتهادی و قواعد معتبری که احکام را به‌وسیله آنها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با امضا یا تأسیس شرع، معتبر باشد و حکم یا موضوع حکم را ثابت کند، در اصطلاح اصولیین حجّت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سبزواری، تهذیب‌الأصول،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این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اصول الفقه،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87" w:name="pg14542_136233"/>
    </w:p>
    <w:p>
      <w:pPr>
        <w:pStyle w:val="BookText"/>
        <w:rPr/>
      </w:pPr>
      <w:bookmarkEnd w:id="28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سخن شخصی معین است که از جانب خدا سخن می‌گوید و راستی ادعای    او در سخن گفتن از جانب خدا برای ما محرز شده است، مانند انبیاء، ائمه 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تقسیم فوق روایتی است 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الْبَاطِنَةُ فَالْعُقُول‌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انبیای الهی با ارائه برهان، دعوت به فطرت، مردم را به توحید و رفتار مبتنی بر آن فرامی‌خوانند، در قرآن به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محل بحث ما در این مقاله است، معنای دوم حجت، یعنی حجت نقلی است، بنابراین نگارنده درصدد است تا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کمیل‌بن زیاد در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مورد بررسی قرار داده و ویژگی‌ها و کارکردهای حجت خدا را استخراج نماید</w:t>
      </w:r>
      <w:r>
        <w:rPr>
          <w:rFonts w:eastAsia="IRNazanin" w:cs="IRNazanin"/>
          <w:color w:val="111111"/>
          <w:sz w:val="28"/>
          <w:szCs w:val="28"/>
          <w:rtl w:val="true"/>
          <w:lang w:bidi="fa-IR"/>
        </w:rPr>
        <w:t>.</w:t>
      </w:r>
    </w:p>
    <w:p>
      <w:pPr>
        <w:pStyle w:val="Heading3"/>
        <w:numPr>
          <w:ilvl w:val="2"/>
          <w:numId w:val="1"/>
        </w:numPr>
        <w:rPr/>
      </w:pPr>
      <w:bookmarkStart w:id="288" w:name="__RefHeading___Toc462825_1878427129"/>
      <w:bookmarkStart w:id="289" w:name="_Toc109"/>
      <w:bookmarkEnd w:id="288"/>
      <w:r>
        <w:rPr/>
        <w:t>3</w:t>
      </w:r>
      <w:r>
        <w:rPr>
          <w:rtl w:val="true"/>
        </w:rPr>
        <w:t xml:space="preserve">. </w:t>
      </w:r>
      <w:r>
        <w:rPr>
          <w:rtl w:val="true"/>
        </w:rPr>
        <w:t xml:space="preserve">سند و اعتبار حکمت </w:t>
      </w:r>
      <w:r>
        <w:rPr/>
        <w:t>147</w:t>
      </w:r>
      <w:bookmarkEnd w:id="289"/>
    </w:p>
    <w:p>
      <w:pPr>
        <w:pStyle w:val="BookText"/>
        <w:rPr/>
      </w:pPr>
      <w:r>
        <w:rPr>
          <w:rFonts w:ascii="IRNazanin" w:hAnsi="IRNazanin" w:eastAsia="IRNazanin"/>
          <w:color w:val="111111"/>
          <w:sz w:val="28"/>
          <w:sz w:val="28"/>
          <w:szCs w:val="28"/>
          <w:rtl w:val="true"/>
          <w:lang w:bidi="fa-IR"/>
        </w:rPr>
        <w:t xml:space="preserve">مضمون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نهج‌البلاغه در کتاب‌های حدیثی شیعه و سنی آمده است، تا آن‌جاکه مرحوم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بهج‌الصباغه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ادعای اجماع کرده است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کمیل‌بن زیاد، در میان اهل سنت و شیعیان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می‌توان به ابن‌عبد ربّه، ابوهلال عسکری و ابن‌جوزی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عالمان شیعه نیز این حکمت مورد استناد کلینی، شیخ صدوق، ابن‌ابی شعبه حرّانی، شیخ مفید و ابن‌ابی زینب نعمانی به این بخش استناد کرده‌اند و علاوه بر کمیل، اشخاص دیگری نیز این حکمت را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بهج‌الصباغه،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290" w:name="__RefHeading___Toc462827_1878427129"/>
      <w:bookmarkStart w:id="291" w:name="_Toc110"/>
      <w:bookmarkEnd w:id="290"/>
      <w:r>
        <w:rPr/>
        <w:t>4</w:t>
      </w:r>
      <w:r>
        <w:rPr>
          <w:rtl w:val="true"/>
        </w:rPr>
        <w:t xml:space="preserve">. </w:t>
      </w:r>
      <w:r>
        <w:rPr>
          <w:rtl w:val="true"/>
        </w:rPr>
        <w:t xml:space="preserve">مراد از </w:t>
      </w:r>
      <w:r>
        <w:rPr>
          <w:rtl w:val="true"/>
        </w:rPr>
        <w:t>«</w:t>
      </w:r>
      <w:r>
        <w:rPr>
          <w:rtl w:val="true"/>
        </w:rPr>
        <w:t>حجت</w:t>
      </w:r>
      <w:r>
        <w:rPr>
          <w:rtl w:val="true"/>
        </w:rPr>
        <w:t xml:space="preserve">» </w:t>
      </w:r>
      <w:r>
        <w:rPr>
          <w:rtl w:val="true"/>
        </w:rPr>
        <w:t>کیست؟</w:t>
      </w:r>
      <w:bookmarkEnd w:id="29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مراد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 إِمَّا ظَاهِراً مَشْهُوراً، وإِمَّا خَائِفاً مَغْمُوراً، لِئَلَّا تَبْطُلَ حُجَجُ اللَّهِ وبَینَاتُهُ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صبحی صالح، نهج‌البلاغة، حکمت</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عقلی نیست، بلکه مراد از حجت در این عبارت، یعنی کسی که سخن و رفتارش از جانب خداوند، برای مؤمنان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292" w:name="pg14542_136234"/>
    </w:p>
    <w:p>
      <w:pPr>
        <w:pStyle w:val="BookText"/>
        <w:rPr/>
      </w:pPr>
      <w:bookmarkEnd w:id="292"/>
      <w:r>
        <w:rPr>
          <w:rFonts w:ascii="Amiri" w:hAnsi="Amiri" w:eastAsia="Amiri" w:cs="Amiri"/>
          <w:color w:val="111111"/>
          <w:sz w:val="28"/>
          <w:sz w:val="28"/>
          <w:szCs w:val="28"/>
          <w:rtl w:val="true"/>
          <w:lang w:bidi="ar-SA"/>
        </w:rPr>
        <w:t xml:space="preserve">مراد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دو احتمال ذیل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است که به‌خاطر خدا قیام می‌کند، بنابراین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بای معیّت باشد، یعنی باید حجت به‌همراه داشته باشد تا دعوت او از طرف    مردم قبول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قیام کرده است تا مردم را از اوامر الهی آگاه سازد، بنابراین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سببیت است، یعنی به‌سبب حجتی که دارد، مردم را از اوامر الهی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حجت خدا است، بنابر احتمال دوم خود قیام‌کننده حجت خدا است، نه اینکه دارای حجت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ظَاهِراً مَشْهُوراً، و إِمَّا خَائِفاً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تقویت می‌کند</w:t>
      </w:r>
      <w:r>
        <w:rPr>
          <w:rFonts w:eastAsia="IRNazanin" w:cs="IRNazanin"/>
          <w:color w:val="111111"/>
          <w:sz w:val="28"/>
          <w:szCs w:val="28"/>
          <w:rtl w:val="true"/>
          <w:lang w:bidi="fa-IR"/>
        </w:rPr>
        <w:t>.</w:t>
      </w:r>
    </w:p>
    <w:p>
      <w:pPr>
        <w:pStyle w:val="Heading3"/>
        <w:numPr>
          <w:ilvl w:val="2"/>
          <w:numId w:val="1"/>
        </w:numPr>
        <w:rPr/>
      </w:pPr>
      <w:bookmarkStart w:id="293" w:name="__RefHeading___Toc462829_1878427129"/>
      <w:bookmarkStart w:id="294" w:name="_Toc111"/>
      <w:bookmarkEnd w:id="293"/>
      <w:r>
        <w:rPr/>
        <w:t>5</w:t>
      </w:r>
      <w:r>
        <w:rPr>
          <w:rtl w:val="true"/>
        </w:rPr>
        <w:t xml:space="preserve">. </w:t>
      </w:r>
      <w:r>
        <w:rPr>
          <w:rtl w:val="true"/>
        </w:rPr>
        <w:t>ویژگی‌های حجت خدا</w:t>
      </w:r>
      <w:bookmarkEnd w:id="294"/>
    </w:p>
    <w:p>
      <w:pPr>
        <w:pStyle w:val="BookText"/>
        <w:rPr/>
      </w:pPr>
      <w:r>
        <w:rPr>
          <w:rFonts w:ascii="IRNazanin" w:hAnsi="IRNazanin" w:eastAsia="IRNazanin"/>
          <w:color w:val="111111"/>
          <w:sz w:val="28"/>
          <w:sz w:val="28"/>
          <w:szCs w:val="28"/>
          <w:rtl w:val="true"/>
          <w:lang w:bidi="fa-IR"/>
        </w:rPr>
        <w:t xml:space="preserve">امیرالمؤمنین در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حجت خدا را برای کمیل‌بن زیاد چنین برشمرده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عدد محدود هستند، صریح عبارت امیرالمؤمنین بر این است که حجج الهی افراد محدودی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وَاللَّهِ 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اسم تفضیل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به‌معنای کمتر عددی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أقرب‌الموارد،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نیز این واژه در همین‌معنا در دو مورد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إِذْ دَخَلْتَ جَنَّتَکَ قُلْتَ ماشاءَ اللَّهُ لا قُوَّةَ إِلاَّ بِاللَّهِ إِنْ تَرَنِ أَنَا أَقَلَّ مِنْکَ مالاً وَوَلَداً    وَ لَوْلا إِذْ دَخَلْتَ جَنَّتَکَ قُلْتَ ماشاءَ اللَّهُ لا قُوَّةَ إِلاَّ بِاللَّهِ إِنْ تَرَنِ أَنَا أَقَلَّ مِنْکَ مالاً وَوَلَداً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درباره داستان گفت‏وگوی مرد و صاحب‌باغ است که اندیشه‏های متفاوت دارند و کمی مال و فرزند در برابر اعتقاد به خدا و پرستش او مهم تلقی نشده است؛ و دومی در سوره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فَسَیعْلَمُونَ مَنْ أَضْعَفُ نَاصِرًا وَأَقَلُّ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غرور کفار از جهت زیادی مال و پیروانشان و گمان آنان بر ضعف موّحدان است، هر دو آیه مفهوم اقلیت را از حیث کمیت و عدد مطرح کردند، نه از حیث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نیز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کمیت منفصله به‌کار می‏رود، همانند اعداد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مفردات‌القرآن، ص</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ناظر به تعداد و کمیت آن‌هاست نه کیفیت و حالات درونی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کیفیت دارای جایگاه عظیم نزد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وَالْأَعْظَمُونَ عِنْدَ اللَّهِ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عددشان اندک است، اما نزد خداوند از نظر منزلت بسیار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منزلت انسان نزد خدا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مِنکم أَن یعَلَمَ کیفَ مَنزِلَته عِندَ اللَّه، فَلینظُر کیفَ مَنزِلَةُ اللَّهِ مِنه عِندَ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می‌خواهد بداند که منزلت او نزد خداوند چگونه است، بنگرد که در هنگام روبه‌رو شدن با گناهان، منزلت خداوند در نزد او چگونه است؛ منزلت وی در پیشگاه خداوند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دین خدا هستند، یعنی خداوند دین خود را به‌وسیله آنان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اللَّهُ بِهِمْ حُجَجَهُ وَبَینَاتِهِ حَتَّی یودِعُوهَا نُظَرَاءَهُمْ وَ یزْرَعُوهَا فِی قُلُوبِ أَشْبَاهِهِمْ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امامیه بر ضرورت امامت، برهان نیاز شرع به حافظ است، بی‌تردید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بیست‌وسه‌سال نبوت خویش، وظایف و شئون مختلفی را در قبال جامعه اسلامی برعهده داشتند که برخی نیاز به تداوم ندارند، مانند دریافت و ابلاغ وحی یا پیام‌آوری از خداوند برای راه‌نمایی و هدایت بشر و برخی دیگر که عمده وظایف آن حضرت بود، مربوط به شئونی است که باید تداوم داشته باشند؛ آن‌ها عبارت‌اند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تبیین وحی الهی و تشریع اهداف و مقاصد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توضیح احکام موضوعات جدید در حوزه وظایف و احکام فردی و اجتماعی مسلمانان؛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شبهات مخالفین اسلام و ردّ اعتراضات آنان به حقانیت آیین اسلام؛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و پاس‌داری از کیان آموزه‌های دینی و جلوگیری از وقوع تحریف و بدعت در آن‌ها؛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در اختلافات و نزاع‌های بین مسلمین و تطبیق و اجرای حدود و قوانین کلی الهی؛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حکومت‌داری و ریاست بر عامه مردم در همه مسائل اجتماعی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الإلهیات،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شیعه امامیه معتقد است که تمام وظایف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دریافت وحی، بعد از وفات پیامبر به امام معصوم واگذار می‌شود، از جمله حفظ دین از تحریف و تغییر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حجت خدا، حافظ دین از تحریف و رافع اختلاف است،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می‌کند و افسوس می‌خورد که چگونه با وجود حجت خدا با مردم در دین اختلاف می‌کنند، و عامل اختلاف آن‌ها را دو امر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مراجعه‌نکردن به پیامبران و جانشینان آنان، و دیگری ایمان‌نداشتن به غیب، که نتیجه هر دو عامل واگذارشدن آن‌ها به‌حال خود و باقی‌ماندنشان در مبهمات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أَعْجَبُ مِنْ خَطَإِ هَذِهِ الْفِرَقِ عَلَی اخْتِلَافِ حُجَجِهَا فِی دِینِهَا، لَا یقْتَصُّونَ أَثَرَ نَبِی وَ لَا یقْتَدُونَ بِعَمَلِ وَصِی وَ لَا یؤْمِنُونَ بِغَیبٍ وَ لَا یعِفُّونَ عَنْ عَیبٍ، یعْمَلُونَ فِی الشُّبُهَاتِ وَ یسِیرُونَ فِی الشَّهَوَاتِ، الْمَعْرُوفُ فِیهِمْ مَا عَرَفُوا وَ الْمُنْکَرُ عِنْدَهُمْ مَا أَنْکَرُوا، مَفْزَعُهُمْ فِی الْمُعْضِلَاتِ إِلَی    أَنْفُسِهِمْ وَ تَعْوِیلُهُمْ فِی الْمُهِمَّاتِ عَلَی آرَائِهِمْ، کَأَنَّ کُلَّ امْرِئٍ مِنْهُمْ إِمَامُ نَفْسِهِ، قَدْ أَخَذَ مِنْهَا فِیمَا یرَی بِعُرًی ثِقَاتٍ وَأَسْبَابٍ مُحْکَمَاتٍ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و چرا در شگفت نباشم از خطاهای این فرقه‌های گوناگون که هریک را هم در دین خود حجّت و دلیلی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پیامبری پیروی نمی‌کنند و به هیچ وصی پیامبری اقتدا نمی‌نمایند و به غیب ایمان ندارند و از عیب نمی‌پرهیزند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شبهه‌آمیز است و در طریق امیال و هواهای نفسانی خود گام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خود پسندند نیکش دارند و هرچه را که ناخوش دارند منکر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به افکار و اندیشه‌های خود پناه می‌برند و در مبهمات به آرای خود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گویی که خود پیشوای خود است و چنان پندارد که خود محکم‌ترین دستگیره‌ها و استوارترین وسیله‌هاست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وجود حجت خدا باز به اختلاف در دین دامن می‌زنند،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دین را نپذیرفتند و در مشکلات تنها به عقل خود تکیه دارند، که عقل نیز نمی‌تواند پاسخ‌گوی کاملی برای آنها باشد، و دسته‌ای دیگر دین را پذیرفتند، ولی به دستورات حجت خدا عمل نکرده‌اند که اینان نیز در مبهمات گرفتارند، زیرا برای انتخاب درست در موارد اختلافی، نیازمند حجت هستند و چون به دستورات او عمل نمی‌کنند سرگردان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علم لدنّی و غیر اکتسابی‌اند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علوم آن‌ها اکتسابی نیست، بلکه الهامی است از سوی پروردگار که از آن‌ها به هجوم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تفسیر این جمله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هجوم در اینجا، اشاره به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حقائق اشیا دفعتاً به آن‌ها تعلیم داده و حجاب‌ها و پرده‌ها را کنار زده و حقایق را بر آن‌ها مکشوف ساخته است، یعنی علم و دانش و بصیرت و بینش یک‌باره رو به ایشان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گفته‌اند این مطلب از باب مقلوب و به عکس است، یعنی عقول آنان یک‌باره بر حقیقت دانش روی می‌آورد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لدنّی علمی است که بدون تعلیم و تعلّم و بی‌واسطه به‌دست آمده باشد، یا از طریق کشف و الهام به‌دست می‌آید و نام دیگر آن علم 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 آتَینَاه رَحْمَةً مِنْ عِنْدِنَا 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مبانی کلامی امامیه، افرادی دارای این علم لدنّی هستند، می‌توان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حدیث معتبری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مِنَ الْعِلْمِ فَتَحَ    لِی کُلُّ بَابٍ أَلْفَ بَابٍ وَأَوْصَانِی بِمَا أَنَا قَائِمٌ بِهِ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رحلتش به من هزار باب علم آموخت که از هر بابی هزار باب دیگر علم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نیز امام ابوحامد غزالی ـ صاحب کتاب إحیاء‌العلوم ـ که از علمای بزرگ اهل تسنن است، نیز در رساله‌ای به نام ـ رسالة العلم اللدنّی 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علوم را بخواهیم با </w:t>
      </w:r>
    </w:p>
    <w:p>
      <w:pPr>
        <w:pStyle w:val="BookText"/>
        <w:rPr/>
      </w:pPr>
      <w:r>
        <w:rPr>
          <w:rFonts w:ascii="IRNazanin" w:hAnsi="IRNazanin" w:eastAsia="IRNazanin"/>
          <w:color w:val="111111"/>
          <w:sz w:val="28"/>
          <w:sz w:val="28"/>
          <w:szCs w:val="28"/>
          <w:rtl w:val="true"/>
          <w:lang w:bidi="fa-IR"/>
        </w:rPr>
        <w:t>تعلیم و تعلّم متعارف مقایسه کنیم،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یک میلیون باب علم را در لحظات کوتاهی تعلیم داد؟ این تعلیم و تعلّم به‌نحو متعارف و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گستردگی و گشایش در علم، به صرف تعلیم و تعلّم حاصل نمی‌شود، بلکه این افاضه امری آسمانی و الهی و لدنّی ـ یعنی از جانب درگاه خداوند متعال ـ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 رساله علم لدنی، ذیل حدیث علّمنی رسول الله ألف باب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آرامش قلبی که برخاسته از یقین است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وَبَاشَرُوا رُوحَ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حجج خدا، داشتن آرامش و یقین قلبی است، یقین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علم‌الیقین، عین‌الیقین و حق‌الیقین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علم‌الیقین آن است که انسان از دلائل مختلف به‌چیزی ایمان آورد؛ مانند کسی که با مشاهده دود از فاصله دور، به وجود آتش ایمان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عین‌الیقین در جایی است که انسان به مرحله شهود برسد و با چشم خود مثلاً آتش را از نزدیک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حق‌الیقین مرتبه فراتر از آن و به این معناست که مثلاً انسان، آتش را با دست خود لمس کند و یا موجودی هم‌چون آهن که وارد آتش می‌شود و صفات آن را به خود می‌گیرد و به‌صورت بخشی از آن درمی‌آید که این بالاترین مرحله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الهی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روح‌الیقین را لمس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همین مرحله سوم از یقین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سختی‌ها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وَاسْتَلَانُوا مَا اسْتَوْعَرَهُ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شمارش ویژگی‌های حجج خدا، این حقیقت را توضیح می‌دهد که انسان‌های نازپرورده هرگز نخواهند توانست تحمل سختی‌ها و فداکاری‌های حجج الهی را در امر دین درک نمایند، زیرا آن‌ها جز دنیا و مواهب آن، چیزی را نمی‌بینند، درحالی‌که حجت‌های الهی به‌واسطه این‌که حقیقت عالم را به وضوح دریافتند، به آسانی این سختی‌ها    را تحمل می‌کنند، و به‌گفته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موجب شد که آن‌ها بر خلاف انسان‌های عادی از گذشت و مبارزه نهرسند، زیرا آن‌ها راه خدا را شناختند و </w:t>
      </w:r>
    </w:p>
    <w:p>
      <w:pPr>
        <w:pStyle w:val="BookText"/>
        <w:rPr/>
      </w:pPr>
      <w:r>
        <w:rPr>
          <w:rFonts w:ascii="IRNazanin" w:hAnsi="IRNazanin" w:eastAsia="IRNazanin"/>
          <w:color w:val="111111"/>
          <w:sz w:val="28"/>
          <w:sz w:val="28"/>
          <w:szCs w:val="28"/>
          <w:rtl w:val="true"/>
          <w:lang w:bidi="fa-IR"/>
        </w:rPr>
        <w:t>از کمی اهل حق نیز باکی ندارند و مانند انسان‌های دیگر به عالم مادی دل‌بسته نیستند، لذا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وَصَحِبُوا الدُّنْیا بِأَبْدَانٍ أَرْوَاحُهَا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از نظر جسمی در این دنیا و در میان انسان‌های دیگر هستند؛ ولی روحشان همنشین با ارواح اولیا و انبیای پیشین و فرشتگان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دنیا در نظرشان بی‌ارزش و بالاترین ارزش برای آن‌ها جلب رضای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اسیر زر و زیور دنیا و مال و ثروت و خور و خواب و شهوت نمی‌شوند، به‌همین‌دلیل است که ظاهراً در این دنیا هستند؛ ولی در باطن در جهان روحانیان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نادانان از آن می‌ترسیدند،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حالاتی که یاد کردیم، انس و الفت گرفته بودند، زیرا نادان به دلیل ناآگاهی از نتیجه آن‌ها، فاصله می‌گیرد و از اهل آن‌ها می‌ترسد و کناره‌گیری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وَأَنِسُوا بِمَا اسْتَوْحَشَ مِنْهُ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خُلَفَاءُ اللَّهِ فِی أَرْضِهِ وَالدُّعَاةُ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خلفای الهی در زمین‌اند و دعوت‌کنندگان به‌سوی آئینش‌اند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صفت و ویژگی حجت‌الله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می‌داند، زیرا کسی که مستجمع ویژگی‌های فوق باشد، به مقام خلافت الهی می‌رسد و حجت خدا بر خلق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مصداق اعلای این اولیای الهی است، مشتاق دیدارشان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انسان کامل می‌داند و معتقد است که لازمه چنین مقامی، داشتن عصمت و علم برتر است، همانند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خلیفة‌الله بودن او هیچ تردید و شکی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تجریدالاعتقاد،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جوادی آملی نیز معتقد است که خلافت و جانشینی خداوند به حقیقت انسان نسبت داده‌شده است، به نظر او خلافت و حقیقت انسان براساس کمالی که کسب می‌کند، مراتبی دارد و هرکس با توجه به درجه کمال و هدایتی که کسب کرده است، دارای درجه‌ای از خلافت خداوند است، بنابراین ضعف و قوت در کمال، به ضعف و قوت علم انسان به اسماء الهی مرتبط است و هر چقدر علم انسان به اسماء بیشتر باشد، کمال و در نتیجه </w:t>
      </w:r>
      <w:bookmarkStart w:id="295" w:name="pg14542_136240"/>
    </w:p>
    <w:p>
      <w:pPr>
        <w:pStyle w:val="BookText"/>
        <w:rPr/>
      </w:pPr>
      <w:bookmarkEnd w:id="295"/>
      <w:r>
        <w:rPr>
          <w:rFonts w:ascii="IRNazanin" w:hAnsi="IRNazanin" w:eastAsia="IRNazanin"/>
          <w:color w:val="111111"/>
          <w:sz w:val="28"/>
          <w:sz w:val="28"/>
          <w:szCs w:val="28"/>
          <w:rtl w:val="true"/>
          <w:lang w:bidi="fa-IR"/>
        </w:rPr>
        <w:t xml:space="preserve">درجه و رتبه کسب او از مقام خلیفة‌اللهی بیشتر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خلیفه باید توسط مستخلفٌ عنه تعیین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است که وصف دائمی است، پس همواره مجعولی آن‌چنان باید،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استمرار است،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جز حق تعالی هیچ‌کس حق تعیین خلیفه ندارد،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إِمَّا ظَاهِراً مَشْهُوراً، وإِمَّا خَائِفاً مَغْمُوراً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صبحی صالح، نهج‌البلاغه، حکمت</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96" w:name="__RefHeading___Toc462831_1878427129"/>
      <w:bookmarkStart w:id="297" w:name="_Toc112"/>
      <w:bookmarkEnd w:id="296"/>
      <w:r>
        <w:rPr>
          <w:rtl w:val="true"/>
        </w:rPr>
        <w:t>نتیجه</w:t>
      </w:r>
      <w:bookmarkEnd w:id="297"/>
    </w:p>
    <w:p>
      <w:pPr>
        <w:pStyle w:val="BookText"/>
        <w:rPr/>
      </w:pPr>
      <w:r>
        <w:rPr>
          <w:rFonts w:ascii="IRNazanin" w:hAnsi="IRNazanin" w:eastAsia="IRNazanin"/>
          <w:color w:val="111111"/>
          <w:sz w:val="28"/>
          <w:sz w:val="28"/>
          <w:szCs w:val="28"/>
          <w:rtl w:val="true"/>
          <w:lang w:bidi="fa-IR"/>
        </w:rPr>
        <w:t xml:space="preserve">با بررسی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نتایج ذیل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یکی از سندهای محکم بر لزوم وجود حجت در میان خلق تلقی شده است، بنابراین زمین هیچ‌گاه از حجت خدا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حجت خدا در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حجت نقلی است نه حجت عقلی، یعنی انسان کاملی است که مستجمع جمیع کمالات معنوی است که مصداق اتمّ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حجت خدا همیشه در دسترس خلق باشد، بلکه گاهی اقتضا می‌کند خائف و مغمور    باشد که با وظیفه اصلی او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راه‌حل اختلاف موجود بین فرق اسلامی، عمل به دستورات حجت خدا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حجت خدا، علم و یقین است و سایر اوصاف از این دو صفت سرچشمه می‌گیرد، بنابراین از آن‌جا که حجت خدا در صورت ارتکاب خطا اعتبار خود را از دست می‌دهد، بنابراین اقتضای حجیت، عصمت در مقام بیان و عمل است</w:t>
      </w:r>
      <w:r>
        <w:rPr>
          <w:rFonts w:eastAsia="IRNazanin" w:cs="IRNazanin"/>
          <w:color w:val="111111"/>
          <w:sz w:val="28"/>
          <w:szCs w:val="28"/>
          <w:rtl w:val="true"/>
          <w:lang w:bidi="fa-IR"/>
        </w:rPr>
        <w:t xml:space="preserve">. </w:t>
      </w:r>
      <w:bookmarkStart w:id="298" w:name="pg14542_136241"/>
    </w:p>
    <w:p>
      <w:pPr>
        <w:pStyle w:val="Heading3"/>
        <w:numPr>
          <w:ilvl w:val="2"/>
          <w:numId w:val="1"/>
        </w:numPr>
        <w:rPr/>
      </w:pPr>
      <w:bookmarkStart w:id="299" w:name="__RefHeading___Toc462833_1878427129"/>
      <w:bookmarkStart w:id="300" w:name="_Toc113"/>
      <w:bookmarkEnd w:id="298"/>
      <w:bookmarkEnd w:id="299"/>
      <w:r>
        <w:rPr>
          <w:rtl w:val="true"/>
        </w:rPr>
        <w:t>منابع</w:t>
      </w:r>
      <w:bookmarkEnd w:id="300"/>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نهج البلاغة، ترجمه محمد دشتی‏، چاپ اول، نشر مشهور،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لسان العرب، بیروت،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صادقی، قم،‌ مرکز نشر اسراء،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فی غریب القرآن، دارالشامیة، بیروت، چ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الإلهیات،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العالمی للدراسات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عبدالأعلی‏، تهذیب الأصول، مؤسسة المنار، قم،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شرتونی، سعید، آقرب‌الموارد، شرکت‌ چاپ ‌و انتشارات ‌اسوه، 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محمدتقی، بهج‌الصباغة فی شرح نهج‌البلاغة، تحقیق مؤسسة البلاغة، امیرکبیر، تهران،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شیخ ابوجعفر، ابن بابویه محمد بن علی، الخصال، جماعة المدرسین فی الحوزه العلمیه،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نصیرالدین محمد، تجریدالإعتقاد،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نشر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محمد بن محمد، علم  لدنی از دیدگاه غزالی، ترجمه الرسالة اللدنیة، مترجم زین الدین کیانی‌نژاد، عطایی،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تصحیح علی اکبر، غفاری و محمد آخوندی، تهران، دارالکتب الإسلامیه،‏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تقی، بحارالانوار،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مجتبی، مجله راهیافت انقلاب اسلامی، علم لدنی،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اسماعیلیان، قم، چاپ پنجم،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محمدبن محمد بن نعمان، الإرشاد فی معرفة حجج الله علی العباد، المؤتمر العالمی لألفیة الشیخ المفید، مؤسسة آل‌البیت،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4542_136243"/>
      <w:bookmarkStart w:id="302" w:name="pg14542_136243"/>
      <w:bookmarkEnd w:id="302"/>
    </w:p>
    <w:p>
      <w:pPr>
        <w:pStyle w:val="Heading2"/>
        <w:numPr>
          <w:ilvl w:val="1"/>
          <w:numId w:val="1"/>
        </w:numPr>
        <w:rPr/>
      </w:pPr>
      <w:bookmarkStart w:id="303" w:name="pg14542_136243"/>
      <w:bookmarkStart w:id="304" w:name="__RefHeading___Toc462835_1878427129"/>
      <w:bookmarkStart w:id="305" w:name="_Toc114"/>
      <w:bookmarkEnd w:id="303"/>
      <w:bookmarkEnd w:id="304"/>
      <w:r>
        <w:rPr>
          <w:rtl w:val="true"/>
        </w:rPr>
        <w:t xml:space="preserve">آیه اکمال و ارتباط آن با مسئله امامت و خلافت امیرالمؤمنین علی </w:t>
      </w:r>
      <w:r>
        <w:rPr>
          <w:rtl w:val="true"/>
        </w:rPr>
        <w:t>(</w:t>
      </w:r>
      <w:r>
        <w:rPr>
          <w:rtl w:val="true"/>
        </w:rPr>
        <w:t>علیه‌السلام</w:t>
      </w:r>
      <w:r>
        <w:rPr>
          <w:rtl w:val="true"/>
        </w:rPr>
        <w:t>)</w:t>
      </w:r>
      <w:bookmarkEnd w:id="305"/>
    </w:p>
    <w:p>
      <w:pPr>
        <w:pStyle w:val="Heading3"/>
        <w:numPr>
          <w:ilvl w:val="2"/>
          <w:numId w:val="1"/>
        </w:numPr>
        <w:rPr/>
      </w:pPr>
      <w:bookmarkStart w:id="306" w:name="__RefHeading___Toc462837_1878427129"/>
      <w:bookmarkStart w:id="307" w:name="_Toc115"/>
      <w:bookmarkEnd w:id="306"/>
      <w:r>
        <w:rPr>
          <w:rtl w:val="true"/>
        </w:rPr>
        <w:t>اشاره</w:t>
      </w:r>
      <w:bookmarkEnd w:id="3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حسینی</w:t>
      </w:r>
      <w:r>
        <w:rPr>
          <w:rStyle w:val="FootnoteAnchor"/>
          <w:rtl w:val="true"/>
        </w:rPr>
        <w:footnoteReference w:id="3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4542_136245"/>
      <w:bookmarkStart w:id="309" w:name="pg14542_136245"/>
      <w:bookmarkEnd w:id="309"/>
    </w:p>
    <w:p>
      <w:pPr>
        <w:pStyle w:val="Heading3"/>
        <w:numPr>
          <w:ilvl w:val="2"/>
          <w:numId w:val="1"/>
        </w:numPr>
        <w:rPr/>
      </w:pPr>
      <w:bookmarkStart w:id="310" w:name="pg14542_136245"/>
      <w:bookmarkStart w:id="311" w:name="__RefHeading___Toc462839_1878427129"/>
      <w:bookmarkStart w:id="312" w:name="_Toc116"/>
      <w:bookmarkEnd w:id="310"/>
      <w:bookmarkEnd w:id="311"/>
      <w:r>
        <w:rPr>
          <w:rtl w:val="true"/>
        </w:rPr>
        <w:t>چکیده</w:t>
      </w:r>
      <w:bookmarkEnd w:id="312"/>
    </w:p>
    <w:p>
      <w:pPr>
        <w:pStyle w:val="BookText"/>
        <w:rPr/>
      </w:pPr>
      <w:r>
        <w:rPr>
          <w:rFonts w:ascii="IRNazanin" w:hAnsi="IRNazanin" w:eastAsia="IRNazanin"/>
          <w:color w:val="111111"/>
          <w:sz w:val="28"/>
          <w:sz w:val="28"/>
          <w:szCs w:val="28"/>
          <w:rtl w:val="true"/>
          <w:lang w:bidi="fa-IR"/>
        </w:rPr>
        <w:t>از جمله آیاتی که شیعه برای اثبات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می‌کند،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روزی بسیار مهم در تاریخ اسلام و رسالت پیامبر اکرم’ است که با چهار ویژگی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کفّار، کامل شدن دین، اتمام نعمت الهی و رضایت خدا به نهایی بودن دین اسلام،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رویکرد حدیثی ـ تاریخی به برسی دیدگاه‌های فریقین درباره آیه اکمال و ارتباط آن با مسئله ولایت وخلافت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نتایج زیر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با پشتوانه قرائن عقلی و نقلی، معتقدند که این آیه در روز هجدهم    ذی‌الحجه، در هنگام بازگشت پیامبر اکرم’ از حجةالوداع، در سرزمین غدیر خم، نازل شده است، همین امر موجب گردید تا دشمنان اسلام ناامید گشته، نعمت خدا کامل گردد و خداوند متعال رضایت دهد بر این‏که اسلام دین جاودانی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علمای اهل‌سنت در این زمینه مختلف است و درباره تعیین آن روز تاریخ‌ساز، احتمالات گوناگونی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 عرفه یا روز بعثت پیامبر’ یا روز فتح مکه و یا روز نزول آیه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نهایی اشکال اصلی درباره احتمالات ذکر شده این شد که در هیچ‌کدام از این روزها، کفّار و مشرکان از پیروزی بر اسلام مأیوس نشدند و دین نیز کامل نگردید؛ بنابراین این روز، تنها روزی است که می‌تواند روایاتی که از طریق شیعه و اهل‌سنت درباره شأن نزول آیه اکمال وارد شده تأیید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اکمال،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امامت، اکمال دین</w:t>
      </w:r>
      <w:r>
        <w:rPr>
          <w:rFonts w:eastAsia="IRNazanin" w:cs="IRNazanin"/>
          <w:color w:val="111111"/>
          <w:sz w:val="28"/>
          <w:szCs w:val="28"/>
          <w:rtl w:val="true"/>
          <w:lang w:bidi="fa-IR"/>
        </w:rPr>
        <w:t xml:space="preserve">. </w:t>
      </w:r>
      <w:bookmarkStart w:id="313" w:name="pg14542_136246"/>
    </w:p>
    <w:p>
      <w:pPr>
        <w:pStyle w:val="Heading3"/>
        <w:numPr>
          <w:ilvl w:val="2"/>
          <w:numId w:val="1"/>
        </w:numPr>
        <w:rPr/>
      </w:pPr>
      <w:bookmarkStart w:id="314" w:name="__RefHeading___Toc462841_1878427129"/>
      <w:bookmarkStart w:id="315" w:name="_Toc117"/>
      <w:bookmarkEnd w:id="313"/>
      <w:bookmarkEnd w:id="314"/>
      <w:r>
        <w:rPr>
          <w:rtl w:val="true"/>
        </w:rPr>
        <w:t>مقدمه</w:t>
      </w:r>
      <w:bookmarkEnd w:id="315"/>
    </w:p>
    <w:p>
      <w:pPr>
        <w:pStyle w:val="BookText"/>
        <w:rPr/>
      </w:pPr>
      <w:r>
        <w:rPr>
          <w:rFonts w:ascii="IRNazanin" w:hAnsi="IRNazanin" w:eastAsia="IRNazanin"/>
          <w:color w:val="111111"/>
          <w:sz w:val="28"/>
          <w:sz w:val="28"/>
          <w:szCs w:val="28"/>
          <w:rtl w:val="true"/>
          <w:lang w:bidi="fa-IR"/>
        </w:rPr>
        <w:t>یکی از آیاتی که در اثبات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می‌شود آیه اکمال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وَاخْشَوْنِ الْیوْمَ اکْمَلْتُ لَکُمْ دینَکُمْ وَاتْمَمْتُ    عَلَیکُمْ نِعْمَتی‏ وَ رَضیتُ لَکُمُ الْاسْلامَ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آیین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نترسید و از من بترسید، امروز دین شما را به کمال رسانیدم و نعمت خود را بر شما کامل کردم و اسلام را به‌عنوان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بخشی از آیه سوم از سوره مبارکه مائده است که مربوط به تحریم خوردن میته، خون، گوشت خوک و چند نوع گوشت حرام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از روزی بسیار بزرگ و باعظمتی سخن رفته است که می‌توان گفت نقطه عطفی در تاریخ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یاد می‌شود، اوصاف ذیل را خداوند متعال برای آن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کافران از دین شما ناامید شدند، پس از آنها ترسی به دل راه ندهید و از من بترسید؛  امروز دین را بر شما کامل کردم؛  امروز نعمت خود را بر شما به پایان بردم؛  امروز اسلام را به‌عنوان دین جاودانی برای شما پسندیدم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روزی با این اوصافی که در آیه شریفه ذکر شده است، باید روز بسیار مهمی در تاریخ    اسلام باشد و به‌هیچ‌عنوان نمی‌تواند یک روز معمولی و عادی به‌حساب آورد؛ چراکه این‌همه اهمیت برای یک روز عادی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اهمیتی که در این آیه برای این روز داده شده است، در پاره‌ای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 و نصاری با شنیدن این آیه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آیه‏ای در کتاب‌های آسمانی ما نقل شده بود، ما آن روز را روز عید قرار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باید دید که منظور از این جملاتی که در این آیه آمده چیست؟ و آن روز با آن اوصاف عظیمی که در این آیه بیان شده است، کدام روز است؟ و چه ارتباطی با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دست‌یابی به پاسخ این سؤالات، نیازمند بررسی مضمون، محتوا، قرائن و روایاتی است که درباره این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بر اساس روایاتی که از طریق شیعه و اهل‌سنت وارد شده است، معتقدند که آیه شریفه اکمال در روز غدیر خم، بعد از خطبه رسول خدا’ و در جریان نصب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پیامبر اکرم’ نازل شده است؛ چنانکه آیت‌الله سید علی میلانی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این اشاره دارد که خداوند متعال با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به‌عنوان امام و پیشوای دینی قرار داده و از این طریق دینش را برای بندگان کامل و نعمتش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 نصب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جانشین پیامبر’ او را مرجع دینی مسلمانان قرار داده است تا از طریق او دین خدا را فراگیرند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نفحات الأزهار،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مصباح یزدی نیز آیه اکمال را به‌عنوان یکی از دلایل امامت دانسته و این‌گونه استدلال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به‌اتفاق مفسرین در حجة‌الوداع و تنها چند ماه قبل از رحلت پیامبر اکرم نازل شد، بعد از اشاره به ناامیدی کفّار از آسیب‌پذیری اسلام تأکید می‌کند که امروز دین شما را کامل و نعمتم را بر شما تمام کردم؛ و با توجه به روایات فراوانی که در شأن نزول این آیه وارد شده، کاملاً روشن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توأم با نومید شدن کفّار از آسیب‌پذیری اسلام بوده است، با نصب جانشین برای پیامبر اکرم’ از طرف خدای متعال، تحقق یافته است؛ زیرا دشمنان اسلام، انتظار داشتند که بعد از وفات رسول خدا’ مخصوصاً با توجه به اینکه ایشان فرزند ذکوری نداشتند، اسلام بدون سرپرست بماند و    در معرض ضعف و زوال قرار گیرد؛ ولی با نصب جانشین برای وی، دین اسلام به نصاب </w:t>
      </w:r>
      <w:bookmarkStart w:id="316" w:name="pg14542_136248"/>
    </w:p>
    <w:p>
      <w:pPr>
        <w:pStyle w:val="BookText"/>
        <w:rPr/>
      </w:pPr>
      <w:bookmarkEnd w:id="316"/>
      <w:r>
        <w:rPr>
          <w:rFonts w:ascii="IRNazanin" w:hAnsi="IRNazanin" w:eastAsia="IRNazanin"/>
          <w:color w:val="111111"/>
          <w:sz w:val="28"/>
          <w:sz w:val="28"/>
          <w:szCs w:val="28"/>
          <w:rtl w:val="true"/>
          <w:lang w:bidi="fa-IR"/>
        </w:rPr>
        <w:t xml:space="preserve">کمال و نعمت الهی به سر حدّ تمام رسید و امید کافران بر باد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آموزش عقائد،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شیعه به آیه اکمال دین، در رابطه با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جنبه‌های مختلف تمام بوده و بر استوانه‌های عقلی و نقلی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مخالفین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کرده‌اند که با واردکردن شبهاتی پیرامون آیه مذکور دلالت آن را بر مطلب فوق مورد تردید قرار داده و به‌زعم خودشان امامت آن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نمایند؛ ازاین‌رو در تحقیق حاضر سعی شده است؛ تا  آیه اکمال دین از زوایای مختلف مورد بررسی قرار گرفته و از شبهاتی که بر این آیه شریفه گرفته می‌شود، پاسخ مناسب داده شود</w:t>
      </w:r>
      <w:r>
        <w:rPr>
          <w:rFonts w:eastAsia="IRNazanin" w:cs="IRNazanin"/>
          <w:color w:val="111111"/>
          <w:sz w:val="28"/>
          <w:szCs w:val="28"/>
          <w:rtl w:val="true"/>
          <w:lang w:bidi="fa-IR"/>
        </w:rPr>
        <w:t>.</w:t>
      </w:r>
    </w:p>
    <w:p>
      <w:pPr>
        <w:pStyle w:val="Heading3"/>
        <w:numPr>
          <w:ilvl w:val="2"/>
          <w:numId w:val="1"/>
        </w:numPr>
        <w:rPr/>
      </w:pPr>
      <w:bookmarkStart w:id="317" w:name="__RefHeading___Toc462843_1878427129"/>
      <w:bookmarkStart w:id="318" w:name="_Toc118"/>
      <w:bookmarkEnd w:id="317"/>
      <w:r>
        <w:rPr/>
        <w:t>1</w:t>
      </w:r>
      <w:r>
        <w:rPr>
          <w:rtl w:val="true"/>
        </w:rPr>
        <w:t>.</w:t>
      </w:r>
      <w:r>
        <w:rPr>
          <w:rtl w:val="true"/>
        </w:rPr>
        <w:t>مفهوم شناسی واژگان</w:t>
      </w:r>
      <w:r>
        <w:rPr>
          <w:rtl w:val="true"/>
        </w:rPr>
        <w:t>:</w:t>
      </w:r>
      <w:bookmarkEnd w:id="318"/>
    </w:p>
    <w:p>
      <w:pPr>
        <w:pStyle w:val="Heading4"/>
        <w:numPr>
          <w:ilvl w:val="3"/>
          <w:numId w:val="1"/>
        </w:numPr>
        <w:rPr/>
      </w:pPr>
      <w:bookmarkStart w:id="319" w:name="__RefHeading___Toc462845_1878427129"/>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نخستین مطلبی که درزمینه آیه اکمال نیاز است، روشن گردد، معانی لغات مهمی است که در آیه مذکور به‌کاررفته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قسمت واژه‌های الیوم، اکملت و اتممت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21" w:name="__RefHeading___Toc462847_1878427129"/>
      <w:bookmarkStart w:id="322" w:name="_Toc120"/>
      <w:bookmarkEnd w:id="321"/>
      <w:r>
        <w:rPr>
          <w:rtl w:val="true"/>
        </w:rPr>
        <w:t>الف</w:t>
      </w:r>
      <w:r>
        <w:rPr>
          <w:rtl w:val="true"/>
        </w:rPr>
        <w:t xml:space="preserve">) </w:t>
      </w:r>
      <w:r>
        <w:rPr>
          <w:rtl w:val="true"/>
        </w:rPr>
        <w:t>الیوم</w:t>
      </w:r>
      <w:bookmarkEnd w:id="32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است، وقتی این کلمه با الف و لام عهد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آیه پیش،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معنای این کلمه در آیه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یکی از نکته‏های بنیادین در تفسیر و فهم درست آیه شریفه،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و تاریخ‌ساز، با استفاده از قراین و نشانه‏ها و زمان نزول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اندیشه دینی،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یوم در قرآن کریم در چند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از طلوع فجر آغاز تا به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روزگار و برهه‏ای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تعیین مصداق این روز، احتمالاتی داده‏اند که در آینده مورد بررسی قرار می‌دهیم</w:t>
      </w:r>
      <w:r>
        <w:rPr>
          <w:rFonts w:eastAsia="IRNazanin" w:cs="IRNazanin"/>
          <w:color w:val="111111"/>
          <w:sz w:val="28"/>
          <w:szCs w:val="28"/>
          <w:rtl w:val="true"/>
          <w:lang w:bidi="fa-IR"/>
        </w:rPr>
        <w:t xml:space="preserve">. </w:t>
      </w:r>
      <w:bookmarkStart w:id="323" w:name="pg14542_136249"/>
    </w:p>
    <w:p>
      <w:pPr>
        <w:pStyle w:val="Heading4"/>
        <w:numPr>
          <w:ilvl w:val="3"/>
          <w:numId w:val="1"/>
        </w:numPr>
        <w:rPr/>
      </w:pPr>
      <w:bookmarkStart w:id="324" w:name="__RefHeading___Toc462849_1878427129"/>
      <w:bookmarkStart w:id="325" w:name="_Toc121"/>
      <w:bookmarkEnd w:id="323"/>
      <w:bookmarkEnd w:id="324"/>
      <w:r>
        <w:rPr>
          <w:rtl w:val="true"/>
        </w:rPr>
        <w:t>ب</w:t>
      </w:r>
      <w:r>
        <w:rPr>
          <w:rtl w:val="true"/>
        </w:rPr>
        <w:t xml:space="preserve">) </w:t>
      </w:r>
      <w:r>
        <w:rPr>
          <w:rtl w:val="true"/>
        </w:rPr>
        <w:t>اکملت</w:t>
      </w:r>
      <w:bookmarkEnd w:id="325"/>
    </w:p>
    <w:p>
      <w:pPr>
        <w:pStyle w:val="BookText"/>
        <w:rPr/>
      </w:pPr>
      <w:r>
        <w:rPr>
          <w:rFonts w:ascii="IRNazanin" w:hAnsi="IRNazanin" w:eastAsia="IRNazanin"/>
          <w:color w:val="111111"/>
          <w:sz w:val="28"/>
          <w:sz w:val="28"/>
          <w:szCs w:val="28"/>
          <w:rtl w:val="true"/>
          <w:lang w:bidi="fa-IR"/>
        </w:rPr>
        <w:t xml:space="preserve">واژه اکمال، مصدر باب افعال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در لغت مقابل نقص است و به معنای تمامیت و تحقق همه اجزای یک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مصباح المنیر، ص</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به‌گونه‌ای که    آنچه غرض از شیء در آن است،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ص</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نزدیکی معنای اکمال و اتمام، برخی از لغت‌شناسان، کمال را به معنای تمام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التمام الذی تجزء منه اجزائه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فیروزآبادی، بصائر ذوی التمییز فی لطائف الکتاب العزیز،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تمامی است که اجزایش از آن جدا می‌شود</w:t>
      </w:r>
      <w:r>
        <w:rPr>
          <w:rFonts w:eastAsia="IRNazanin" w:cs="IRNazanin"/>
          <w:color w:val="111111"/>
          <w:sz w:val="28"/>
          <w:szCs w:val="28"/>
          <w:rtl w:val="true"/>
          <w:lang w:bidi="fa-IR"/>
        </w:rPr>
        <w:t>.</w:t>
      </w:r>
    </w:p>
    <w:p>
      <w:pPr>
        <w:pStyle w:val="Heading4"/>
        <w:numPr>
          <w:ilvl w:val="3"/>
          <w:numId w:val="1"/>
        </w:numPr>
        <w:rPr/>
      </w:pPr>
      <w:bookmarkStart w:id="326" w:name="__RefHeading___Toc462851_1878427129"/>
      <w:bookmarkStart w:id="327" w:name="_Toc122"/>
      <w:bookmarkEnd w:id="326"/>
      <w:r>
        <w:rPr>
          <w:rtl w:val="true"/>
        </w:rPr>
        <w:t>ج</w:t>
      </w:r>
      <w:r>
        <w:rPr>
          <w:rtl w:val="true"/>
        </w:rPr>
        <w:t xml:space="preserve">) </w:t>
      </w:r>
      <w:r>
        <w:rPr>
          <w:rtl w:val="true"/>
        </w:rPr>
        <w:t>اتممت</w:t>
      </w:r>
      <w:bookmarkEnd w:id="327"/>
    </w:p>
    <w:p>
      <w:pPr>
        <w:pStyle w:val="BookText"/>
        <w:rPr/>
      </w:pP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چیزی به حدی است که نیازی به چیزی دیگر از بیرون خود نداشته باشد؛ اما ناقص نیاز به چیزی خارج از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لغت‌شناسان تمایزی بین کمال و تمام قائل نشده‌اند؛ اما برخی از دانشمندان معتقدند که کمال و تمام باهم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تمایز معنای آن دو واژه معتقد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موجودات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از موجودات وقتی اثر خود را می‏بخشند که همه اجزای آن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مانند معجون اجزایی دارد، همه آن اجزاء موجود باشد که اگر یکی از آن اجزاء نباشد، معجون و دارو اثر خود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روزه که مرکب است از اموری که اگر یکی از آنها نباشد، روزه نمی‏شود، مثلاً اگر کسی در همه اجزای روز از خوردن و سایر محرمات امساک بکند؛ ولی در وسط روز در یک ثانیه دست از امساک بردارد و جرعه‏ای آب فروببرد، روزه‏اش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اجزاء این‌گونه امور تعبیر می‏کنند به تمامیت و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سپس روزه را تا به شب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دیگر قسمتی از اشیاء هستند که اثر بخشیدن آنها نیازمند به آن نیست که همه اجزای آن جمع باشد؛ بلکه اثر مجموع اجزاء مانند مجموع آثار اجزاء است، هر یک جزئی که موجود بشود، اثرش هم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اثری به مقدار خود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اجزاء جمع شود، همه اثر مطلوب حاصل می‏شود، مانند روزه که اگر یک روز روزه‌بگیری، اثر یک روز را دارد و اگر سی روز بگیری اثر سی روز را دارد، تمامیت را در این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این‌گونه امور، اثر هم بر بعض مترتب می‏شود و هم بر کل و در گفتگوهای روزانه خود    می‏گوئیم امر فلانی تمام و عقل او کامل شد و عکس این را نمی‏گوئیم، یعنی نمی‏گوئیم عقل فلانی تمام و امر او کامل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ترجمه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نتیجه بیان گذشته این‌گونه ابراز می‌دارد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می‏فهماند که مراد از دین، مجموع معارف و احکام تشریع شده است، چیزی که هست، امروز مطلبی بر آن معارف و احکام اضافه شده و مراد از نعمت هر چه باشد، امری معنوی و واحد است و کانه ناقص بوده، یعنی اثری که باید نداشته، امروز آن نعمت ناقص تمام شد و درنتیجه امروز آن معارف و احکام اثری که باید داشته باشند، دارا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نیز فرق کمال و تمام را این‌گونه بیان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کاملی، تام است؛ ولی هر تامی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نطفه آدمی در رحم، مراحل افقی علقه، مضغه، استخوان شدن، روییدن گوشت بر استخوان‏ها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می‏گذراند و به‌سوی تمامیت خود پیش می‏رود و هنگامی‌که اعضا و جوارح آن تمام شد، تام‌الخلقة و الأجزاء است؛ اما تا از جهت عمودی پیشرفت نکند و به مرحله‏ای نرسد که نتیجه مطلوب از آن پدید آید، کامل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تسنیم، 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328" w:name="pg14542_136251"/>
    </w:p>
    <w:p>
      <w:pPr>
        <w:pStyle w:val="Heading4"/>
        <w:numPr>
          <w:ilvl w:val="3"/>
          <w:numId w:val="1"/>
        </w:numPr>
        <w:rPr/>
      </w:pPr>
      <w:bookmarkStart w:id="329" w:name="__RefHeading___Toc462853_1878427129"/>
      <w:bookmarkStart w:id="330" w:name="_Toc123"/>
      <w:bookmarkEnd w:id="328"/>
      <w:bookmarkEnd w:id="329"/>
      <w:r>
        <w:rPr>
          <w:rtl w:val="true"/>
        </w:rPr>
        <w:t>د</w:t>
      </w:r>
      <w:r>
        <w:rPr>
          <w:rtl w:val="true"/>
        </w:rPr>
        <w:t xml:space="preserve">) </w:t>
      </w:r>
      <w:r>
        <w:rPr>
          <w:rtl w:val="true"/>
        </w:rPr>
        <w:t>نعمتی</w:t>
      </w:r>
      <w:bookmarkEnd w:id="330"/>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غریب‌القرآن، ص</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به آن حالت نیکو برای انسان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والنعمة کالجلسة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 نوع خاصّ من التنعّم؛ نعمت به حالت خاصی از تنعم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القرآن‌الکریم،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 آملی بر اساس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مراد از نعمت در این آیه،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بیانگر نوع خاصی از عطای الهی است که موجب تنعّم ویژه و خوشگواری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مطلق و بدون قید اتمام به نعمت در این آیه، نشان می‏دهد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درزمینهٔ ولایت باشد؛ یعنی نعمت به شکل مطلق و بدون ذکر قید و شرط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مجموع موجودات عالم خلق‌شده‌اند تا به انسان در مسیر سعادت حقیقی او یعنی تقرّب به خدای سبحان کمک کنند،    ازاین‌رو هر یک از متصرفات انسان که در این مسیر قرار گیرد، نعمت است؛ وگرنه نقمت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گرچه مجموعه موجودات نظام احسن در خوشگواری زندگی نقشی دارد؛ ولی نعمت بودن آن مشروط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نعمت ولایت و اولیای الهی مطلق است که هرگز نقمت نخواهد شد؛ زیرا اگر وجود داشته باشد، قطعاً مایه تقرّب است و چنانچه مایه تقرّب نباشد، حتماً وجود واقعی نداشته و فقط موجودی موهوم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همان، ص</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شأن نزول و تفسیری که از آیه اکمال بیان خواهد شد، کاملاً مطابقت دارد</w:t>
      </w:r>
      <w:r>
        <w:rPr>
          <w:rFonts w:eastAsia="IRNazanin" w:cs="IRNazanin"/>
          <w:color w:val="111111"/>
          <w:sz w:val="28"/>
          <w:szCs w:val="28"/>
          <w:rtl w:val="true"/>
          <w:lang w:bidi="fa-IR"/>
        </w:rPr>
        <w:t>.</w:t>
      </w:r>
    </w:p>
    <w:p>
      <w:pPr>
        <w:pStyle w:val="Heading3"/>
        <w:numPr>
          <w:ilvl w:val="2"/>
          <w:numId w:val="1"/>
        </w:numPr>
        <w:rPr/>
      </w:pPr>
      <w:bookmarkStart w:id="331" w:name="__RefHeading___Toc462855_1878427129"/>
      <w:bookmarkStart w:id="332" w:name="_Toc124"/>
      <w:bookmarkEnd w:id="331"/>
      <w:r>
        <w:rPr/>
        <w:t>2</w:t>
      </w:r>
      <w:r>
        <w:rPr>
          <w:rtl w:val="true"/>
        </w:rPr>
        <w:t xml:space="preserve">. </w:t>
      </w:r>
      <w:r>
        <w:rPr>
          <w:rtl w:val="true"/>
        </w:rPr>
        <w:t>بررسی شأن نزول آیه اکمال الدین</w:t>
      </w:r>
      <w:bookmarkEnd w:id="332"/>
    </w:p>
    <w:p>
      <w:pPr>
        <w:pStyle w:val="Heading4"/>
        <w:numPr>
          <w:ilvl w:val="3"/>
          <w:numId w:val="1"/>
        </w:numPr>
        <w:rPr/>
      </w:pPr>
      <w:bookmarkStart w:id="333" w:name="__RefHeading___Toc462857_1878427129"/>
      <w:bookmarkStart w:id="334" w:name="_Toc125"/>
      <w:bookmarkEnd w:id="333"/>
      <w:r>
        <w:rPr>
          <w:rtl w:val="true"/>
        </w:rPr>
        <w:t>اشاره</w:t>
      </w:r>
      <w:bookmarkEnd w:id="3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بین مفسران شیعه و برخی از مفسران اهل‌سنت تفاوت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بر اساس عمده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اعتقادند که آیه اکمال </w:t>
      </w:r>
      <w:bookmarkStart w:id="335" w:name="pg14542_136252"/>
    </w:p>
    <w:p>
      <w:pPr>
        <w:pStyle w:val="BookText"/>
        <w:rPr/>
      </w:pPr>
      <w:bookmarkEnd w:id="335"/>
      <w:r>
        <w:rPr>
          <w:rFonts w:ascii="IRNazanin" w:hAnsi="IRNazanin" w:eastAsia="IRNazanin"/>
          <w:color w:val="111111"/>
          <w:sz w:val="28"/>
          <w:sz w:val="28"/>
          <w:szCs w:val="28"/>
          <w:rtl w:val="true"/>
          <w:lang w:bidi="fa-IR"/>
        </w:rPr>
        <w:t xml:space="preserve">دین در روز هجدهم ذی‌الحجه سال دهم هجری، پس از آخرین حج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غدیر خم، زمانی نازل شد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مسلمانان نصب کرد؛ برخی از مفسران اهل‌سنت نیز نظریه شیعه    را تأیید کرده‌اند؛ اما برخی دیگر نزول این آیه را 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4"/>
        <w:numPr>
          <w:ilvl w:val="3"/>
          <w:numId w:val="1"/>
        </w:numPr>
        <w:rPr/>
      </w:pPr>
      <w:bookmarkStart w:id="336" w:name="__RefHeading___Toc462859_1878427129"/>
      <w:bookmarkStart w:id="337" w:name="_Toc126"/>
      <w:bookmarkEnd w:id="336"/>
      <w:r>
        <w:rPr>
          <w:rtl w:val="true"/>
        </w:rPr>
        <w:t>الف</w:t>
      </w:r>
      <w:r>
        <w:rPr>
          <w:rtl w:val="true"/>
        </w:rPr>
        <w:t xml:space="preserve">) </w:t>
      </w:r>
      <w:r>
        <w:rPr>
          <w:rtl w:val="true"/>
        </w:rPr>
        <w:t>دیدگاه شیعه پیرامون آیه اکمال</w:t>
      </w:r>
      <w:bookmarkEnd w:id="337"/>
    </w:p>
    <w:p>
      <w:pPr>
        <w:pStyle w:val="BookText"/>
        <w:rPr/>
      </w:pPr>
      <w:r>
        <w:rPr>
          <w:rFonts w:ascii="IRNazanin" w:hAnsi="IRNazanin" w:eastAsia="IRNazanin"/>
          <w:color w:val="111111"/>
          <w:sz w:val="28"/>
          <w:sz w:val="28"/>
          <w:szCs w:val="28"/>
          <w:rtl w:val="true"/>
          <w:lang w:bidi="fa-IR"/>
        </w:rPr>
        <w:t xml:space="preserve">علمای شیعه امامیه اجماع دارند بر اینکه این آیه در قضیه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جانشینی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ذیل این آیه شریفه روایتی را از ابی سعید خدری 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کامل و نعمت تمام و خدا از رسالت من و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خشنود گردید؛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دوستانش را دوست و دشمنانش را دشمن بدار، یارانش را یاری و دشمنانش را خوار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مذکور از امامان باقر و صادق‘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هنگامی نازل گردید که پیامبر در روز غدیر خم، در حین بازگشت از حجة‌الوداع، علی را برای مردم، علم و پیشوا ساخت؛ و آن دو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امر واجبی که خداوند نازل فرمود،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دیگر، فریضه‏ای نازل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روایی شیعه نیز روایاتی مختلفی وجود دارد که بیانگر آن است که این آیه در روز غدیر خم،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بازگشت از حجة‌الوداع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به بیان سه روایت در این زمینه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إِلَی حَجَّةِ الْوَدَاعِ ثُمَّ صَارَ إِلَی غَدِیرِ خُمٍّ فَأَمَرَ فَأُصْلِحَ لَهُ شِبْهُ الْمِنْبَرِ ثُمَّ عَلَاهُ وَأَخَذَ بِعَضُدِی حَتَّی رُئِی بَیاضُ إِبْطَیهِ رَافِعاً صَوْتَهُ قَائِلًا فِی مَحْفِلِهِ مَنْ کُنْتُ مَوْلَاهُ فَعَلِی مَوْلَاهُ اللَّهُمَّ وَالِ مَنْ </w:t>
      </w:r>
    </w:p>
    <w:p>
      <w:pPr>
        <w:pStyle w:val="BookText"/>
        <w:rPr/>
      </w:pPr>
      <w:r>
        <w:rPr>
          <w:rFonts w:ascii="IRNazanin" w:hAnsi="IRNazanin" w:eastAsia="IRNazanin"/>
          <w:color w:val="111111"/>
          <w:sz w:val="28"/>
          <w:sz w:val="28"/>
          <w:szCs w:val="28"/>
          <w:rtl w:val="true"/>
          <w:lang w:bidi="fa-IR"/>
        </w:rPr>
        <w:t xml:space="preserve">وَالاهُ وَعَادِ مَنْ عَادَاهُ فَکَانَتْ عَلَی وَلَایتِی وَلَایةُ اللَّهِ وَ عَلَی عَدَاوَتِی عَدَاوَةُ اللَّهِ وَأَنْزَلَ اللَّهُ عَزَّوَجَلَّ فِی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وَلَایتِی کَمَالَ الدِّینِ وَرِضَا الرَّبِّ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به سفر حجة‌الوداع رفت و سپس به غدیر خم آمد و در آنجا دستور داد شبیه منبری برایش ساختند و بالای آن رفت و بازوی مرا گرفته و بلند کرد؛ بدانسان که زیر بغلش نمودار شد و با آواز بلند در آن انجمن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را من سرور و مولی هستم، علی سرور و مولای او است؛ خدایا دوست بدار هر که دوستش دارد و دشمن بدار هر که دشمنش دارد، پس روی دوستی من است    دوستی خدا، و روی دشمنی من است دشمنی خدا؛ و خدای عز وجل درباره جریان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فِی حَجَّةِ الْوَدَاعِ وَهِی آخِرُ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الْإِمَامَةِ مِنْ تَمَامِ الدِّینِ وَلَمْ یمْضِ’ حَتَّی بَینَ لِأُمَّتِهِ مَعَالِمَ دِینِهِمْ وَأَوْضَحَ لَهُمْ سَبِیلَهُمْ وَتَرَکَهُمْ عَلَی قَصْدِ سَبِیلِ الْحَقِّ وَأَقَامَ لَهُمْ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حجة‌الوداع آیه اکمال را نازل نمود، امر امامت از امور نهائی دین است، پیامبر’ مردم را ترک نکرد، مگر بعد از اینکه نشانه‌‌های دین را بیان نمود و راه را برای مردم روشن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نشانه و امام برای مردم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الْفَرِیضَةُ تَنْزِلُ بَعْدَ الْفَرِیضَةِ الْأُخْرَی وَکَانَتِ الْوَلَایةُ آخِرَ الْفَرَائِضِ فَأَنْزَلَ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 لَا أُنْزِلُ عَلَیکُمْ بَعْدَ هَذِهِ فَرِیضَةً قَدْ أَکْمَلْتُ لَکُمُ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فرائض الهی یکی بعد از دیگری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آخرین فریضه بود که خداوند آن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نمود،    خداوند با این آیه بیان می‌‌کند که فرائض را کامل نمودم و بعد از فریضه ولایت، فریضه‌‌ای نازل نمی‌‌کنم</w:t>
      </w:r>
      <w:r>
        <w:rPr>
          <w:rFonts w:eastAsia="IRNazanin" w:cs="IRNazanin"/>
          <w:color w:val="111111"/>
          <w:sz w:val="28"/>
          <w:szCs w:val="28"/>
          <w:rtl w:val="true"/>
          <w:lang w:bidi="fa-IR"/>
        </w:rPr>
        <w:t xml:space="preserve">. </w:t>
      </w:r>
      <w:bookmarkStart w:id="338" w:name="pg14542_136254"/>
    </w:p>
    <w:p>
      <w:pPr>
        <w:pStyle w:val="BookText"/>
        <w:rPr/>
      </w:pPr>
      <w:bookmarkEnd w:id="338"/>
      <w:r>
        <w:rPr>
          <w:rFonts w:ascii="IRNazanin" w:hAnsi="IRNazanin" w:eastAsia="IRNazanin"/>
          <w:color w:val="111111"/>
          <w:sz w:val="28"/>
          <w:sz w:val="28"/>
          <w:szCs w:val="28"/>
          <w:rtl w:val="true"/>
          <w:lang w:bidi="fa-IR"/>
        </w:rPr>
        <w:t>ملاحظه می‌شود که از نگاه روایات شیعه، آخرین فریضه‌ای دینی که بر پیامبر اکرم’ نازل شده است، موضوع ولایت و جانشینی آن حضرت بوده است که ایشان این فریضه را با اعلام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و درنتیجه، اسلام به‌عنوان دین کامل از طرف خداوند معرفی شده است</w:t>
      </w:r>
      <w:r>
        <w:rPr>
          <w:rFonts w:eastAsia="IRNazanin" w:cs="IRNazanin"/>
          <w:color w:val="111111"/>
          <w:sz w:val="28"/>
          <w:szCs w:val="28"/>
          <w:rtl w:val="true"/>
          <w:lang w:bidi="fa-IR"/>
        </w:rPr>
        <w:t>.</w:t>
      </w:r>
    </w:p>
    <w:p>
      <w:pPr>
        <w:pStyle w:val="Heading4"/>
        <w:numPr>
          <w:ilvl w:val="3"/>
          <w:numId w:val="1"/>
        </w:numPr>
        <w:rPr/>
      </w:pPr>
      <w:bookmarkStart w:id="339" w:name="__RefHeading___Toc462861_1878427129"/>
      <w:bookmarkStart w:id="340" w:name="_Toc127"/>
      <w:bookmarkEnd w:id="339"/>
      <w:r>
        <w:rPr>
          <w:rtl w:val="true"/>
        </w:rPr>
        <w:t>ب</w:t>
      </w:r>
      <w:r>
        <w:rPr>
          <w:rtl w:val="true"/>
        </w:rPr>
        <w:t xml:space="preserve">) </w:t>
      </w:r>
      <w:r>
        <w:rPr>
          <w:rtl w:val="true"/>
        </w:rPr>
        <w:t>دیدگاه اهل‌سنت پیرامون آیه اکمال</w:t>
      </w:r>
      <w:bookmarkEnd w:id="340"/>
    </w:p>
    <w:p>
      <w:pPr>
        <w:pStyle w:val="Heading5"/>
        <w:numPr>
          <w:ilvl w:val="4"/>
          <w:numId w:val="1"/>
        </w:numPr>
        <w:rPr/>
      </w:pPr>
      <w:bookmarkStart w:id="341" w:name="__RefHeading___Toc462863_1878427129"/>
      <w:bookmarkStart w:id="342" w:name="_Toc128"/>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نظر دانشمندان اهل‌سنت پیرامون شأن نزول این آیه شریفه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بیشتر علمای اهل‌سنت درصدد انکار نزول این آیه در روز عید غدیر خم هستند؛ اما از بیان روایاتی که شأن نزول این آیه را عید غدیر می‌دانند، صرف‌نظر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روایات اهل‌سنت درباره شأن نزول آیه اکمال می‌پردازیم</w:t>
      </w:r>
      <w:r>
        <w:rPr>
          <w:rFonts w:eastAsia="IRNazanin" w:cs="IRNazanin"/>
          <w:color w:val="111111"/>
          <w:sz w:val="28"/>
          <w:szCs w:val="28"/>
          <w:rtl w:val="true"/>
          <w:lang w:bidi="fa-IR"/>
        </w:rPr>
        <w:t>:</w:t>
      </w:r>
    </w:p>
    <w:p>
      <w:pPr>
        <w:pStyle w:val="Heading5"/>
        <w:numPr>
          <w:ilvl w:val="4"/>
          <w:numId w:val="1"/>
        </w:numPr>
        <w:rPr/>
      </w:pPr>
      <w:bookmarkStart w:id="343" w:name="__RefHeading___Toc462865_1878427129"/>
      <w:bookmarkStart w:id="344" w:name="_Toc129"/>
      <w:bookmarkEnd w:id="343"/>
      <w:r>
        <w:rPr>
          <w:rtl w:val="true"/>
        </w:rPr>
        <w:t>یک ـ روایاتی که شأن نزول آیه اکمال دین را روز عید غدیر می‌دانند؛</w:t>
      </w:r>
      <w:bookmarkEnd w:id="344"/>
    </w:p>
    <w:p>
      <w:pPr>
        <w:pStyle w:val="BookText"/>
        <w:rPr/>
      </w:pP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مختلفی را ذکر کرده    است تا بیان کند که این آیه در غیر از روز عید غدیر نازل شده است؛ اما بعد از بیان آن روایات، دو روایت دیگر را از ابوسعید خدری و ابوهریره نیز نقل کرده است که این دو روایت گویای این مطلب است که آیه اکمال بعد از نصب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پیامبر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از ابوسعید خدری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نصب رسول الله’ علیا یوم غدیر خم فنادی له بالولایة هبط جبریل علیه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مفسر در ادامه سخن خویش به نقل از ابن مردویه، خطیب و ابن عساکر که همه این‏ها از ابوهریره نقل کرده‌اند، روایت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هست،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در این هنگام آیه اکمال دین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حسکانی از مفسران قرن پنجم اهل‌سنت، شش روایت ذکر کرده است تا بیان کند که آیه مذکور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روایتی را که سیوطی در تفسیرش ذکر کرده است    را مورد استناد قرار می‌دهد؛ اما علاوه بر آن روایات دیگری را نیز نقل می‌کند که در اینجا به بیان دو روایت از حاکم حسکانی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سعید بن جبیر عن ابن عباس قال بینما نحن مع رسول الله’ فی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فیکم علی بن ابی‌طالب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فقربه النبی’ فضرب علی منکبه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طوباک یا علی، أنزلت علی فی وقتی هذا آیة ذکری و إیاک فی‌ها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حسکانی، شواهدالتنزیل لقواعد التفضیل،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ابن عباس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پیامبر’ در مکه بود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گردید و فرمود مبارک باد یا علی، همانا خداوند بر من آیه نازل فرمود که از آیات محکمه و غیر متشابهه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ذکر من و تو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 شما کامل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مورخ و محدث نامدار اهل‌سنت، به سند خود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هجدهم ذی الحجّه را روزه بگیرد، معادل روزه شصت ماه برایش ثواب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مصادف با روز غدیر خم است که پیامبر’ دست علی بن ابی‏طالب را گرفت و سپس 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نسبت به مؤمنان و مسلمانان از خودشان اولی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پس‌ازاینکه این اقرار را از مسلمانان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و مقام بر تو مبارک باشد، تو مولی و سرپرست من و تمام مسلمانان گشتی، سپس خداوند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 تاریخ بغداد،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345" w:name="pg14542_136256"/>
    </w:p>
    <w:p>
      <w:pPr>
        <w:pStyle w:val="BookText"/>
        <w:rPr/>
      </w:pPr>
      <w:bookmarkEnd w:id="345"/>
      <w:r>
        <w:rPr>
          <w:rFonts w:ascii="IRNazanin" w:hAnsi="IRNazanin" w:eastAsia="IRNazanin"/>
          <w:color w:val="111111"/>
          <w:sz w:val="28"/>
          <w:sz w:val="28"/>
          <w:szCs w:val="28"/>
          <w:rtl w:val="true"/>
          <w:lang w:bidi="fa-IR"/>
        </w:rPr>
        <w:t>از این روایات و روایات دیگری که در این زمینه از طریق شیعه و اهل‌سنت وارد شده است و به جهت رعایت اختصار از ذکر آنها پرهیز می‌شود، به دست می‌آید که آیه شریفه اکمال دین در روز عید غدیر و پیرامون نصب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وصی و جانشین پیامبر اکرم’ بوده و گواه واضح و روشنی بر امامت و ولایت و خلافت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6" w:name="__RefHeading___Toc462867_1878427129"/>
      <w:bookmarkStart w:id="347" w:name="_Toc130"/>
      <w:bookmarkEnd w:id="346"/>
      <w:r>
        <w:rPr>
          <w:rtl w:val="true"/>
        </w:rPr>
        <w:t>دو ـ روایاتی که نزول آیه اکمال را در غیر از روز عید غدیر می‌دانند</w:t>
      </w:r>
      <w:r>
        <w:rPr>
          <w:rtl w:val="true"/>
        </w:rPr>
        <w:t>:</w:t>
      </w:r>
      <w:bookmarkEnd w:id="347"/>
    </w:p>
    <w:p>
      <w:pPr>
        <w:pStyle w:val="BookText"/>
        <w:rPr/>
      </w:pPr>
      <w:r>
        <w:rPr>
          <w:rFonts w:ascii="IRNazanin" w:hAnsi="IRNazanin" w:eastAsia="IRNazanin"/>
          <w:color w:val="111111"/>
          <w:sz w:val="28"/>
          <w:sz w:val="28"/>
          <w:szCs w:val="28"/>
          <w:rtl w:val="true"/>
          <w:lang w:bidi="fa-IR"/>
        </w:rPr>
        <w:t>باوجود شواهد فراوانی قرآنی ـ روایی درزمینهٔ نزول آیه اکمال در روز عید غدیر خم؛ اما عده زیادی از    دانشمندان اهل‌سنت بر پایه روایاتی که از عمر بن خطاب نقل می‌کنند، معتقدند که آیه اکمال در نهم ذی‌الحجه و در عرفات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کسانی که از این نظریه به‌شدت دفاع نموده است تا بتواند نزول آیه اکمال را در روز عید غدیر مورد انکار قرار دهد،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در نهم ذی‌حجه در حجه‌الوداع در حال وقوف پیامبر در عرفات نازل گردید و هر کس بگوید آیه‌ای از سوره مائده در غدیرخم نازل شده، دروغ‌گوست و افتراء وارد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منهاج السنة النبویة،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نظریه را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هم‌عصر با ابن‌تیمیه است،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در روزی که بین مردم اشتهار یافته، نبوده است و از طریق  عوفی از ابن عباس روایت شده است که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این روز آن روزی که نزد مردم شناخته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بدون هیچ شک و شبهه‌ای قول صحیح و ثواب این است که آیه اکمال در روز هشتم ذی‌الحجه که روز جمعه‌ای بوده، در سرزمین عرفات نازل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تفسیر القرآن العظیم،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 کتاب سیره و تاریخ خود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ضمره، از ابن شوذب، از مطر الوراق، از شهر بن حوشب، از أبو هریره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p>
    <w:p>
      <w:pPr>
        <w:pStyle w:val="BookText"/>
        <w:rPr/>
      </w:pPr>
      <w:r>
        <w:rPr>
          <w:rFonts w:ascii="IRNazanin" w:hAnsi="IRNazanin" w:eastAsia="IRNazanin"/>
          <w:color w:val="111111"/>
          <w:sz w:val="28"/>
          <w:sz w:val="28"/>
          <w:szCs w:val="28"/>
          <w:rtl w:val="true"/>
          <w:lang w:bidi="fa-IR"/>
        </w:rPr>
        <w:t>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بعد از آن هم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هریره گفته است این آیه در روز غدیر خم نازل شده است و هر کس روز هجدهم ذی‌الحجه را روزه بگیرد، برای او ثواب روزه شصت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این حدیث دروغ و منکر است؛ چون این روایت با روایتی که در صحیح مسلم و بخاری از عمر بن خطاب آمده است، مخالفت دارد؛ چون در آن روایت، دارد که این آیه در روز جمعه و در صحرای عرفات درحالی‌که ر‌سول خدا در آنجا وقوف نموده بود،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السیرة النبویة،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همو، البدایة و 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مشاهده می‌شود،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حقیقت مشابه همان نظریه ابن‌تیمیه است و هردو در تلاش‌اند که نزول آیه در روز غدیر را انکار نمایند؛ اما همان‌گونه که اشاره گردید، پشتوانه هردو قول روایتی است که از عمر ابن خطاب در نزول آیه اکمال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این نظریه مورد نقد و    بررسی قرار بگیرد، روایات منقول از عمر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و صحیح مسلم به نقل از عمر بن خطاب، نزول آیه اکمال را که آخرین آیه نازل شده بر پیامبر’ است، در روز جمعه، در عرفات و در حال وقوف پیامبر در آن مکان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این‌گونه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الْیهُودِ قَالَ لَهُ یا أَمِیرَالْمُؤْمِنِینَ، آیةٌ فِی کِتَابِکُمْ تَقْرَءُونَهَا لَوْ عَلَینَا مَعْشَرَ الْیهُودِ نَزَلَتْ لاَتَّخَذْنَا ذَلِکَ الْیوْمَ 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 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قَدْ عَرَفْنَا ذَلِکَ الْیوْمَ وَالْمَکَانَ الَّذِی نَزَلَتْ فِیهِ عَلَی النَّبِیِّ’ وَهُوَ قَائِمٌ بِعَرَفَةَ یوْمَ 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مسلم بن حجاج، 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در قرآن شما‌ مسلمانان است و آن را می‌خوانید که اگر ما یهود این آیه را می‌داشتیم، آن روز را عید </w:t>
      </w:r>
    </w:p>
    <w:p>
      <w:pPr>
        <w:pStyle w:val="BookText"/>
        <w:rPr/>
      </w:pPr>
      <w:r>
        <w:rPr>
          <w:rFonts w:ascii="IRNazanin" w:hAnsi="IRNazanin" w:eastAsia="IRNazanin"/>
          <w:color w:val="111111"/>
          <w:sz w:val="28"/>
          <w:sz w:val="28"/>
          <w:szCs w:val="28"/>
          <w:rtl w:val="true"/>
          <w:lang w:bidi="fa-IR"/>
        </w:rPr>
        <w:t>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و مکان نزول این آیه را می‌دانم، این آیه در حالی که پیامبر در عرفات وقوف کرده بود و روز جمعه بود،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روایت دو روایت دیگر نیز از عمر ابن خطاب نقل شده است؛ اما با تفاوت اینکه وقت نزول آیه را در زمان دیگر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نزول آیه اکمال دین را در شب جمعه و در عرفات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سنن خود با سند صحیح نقل می‌کند که آیه اکمال در شب جمعه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نازل شده بود، آن روز را عید می‌گرفتیم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و شبی را که این آیه در آن نازل شد را می‌دانم؛ این آیه شب جمعه، درحالی‌که همراه رسول‌الله’ در عرفات بودیم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سنن 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نزول آیه اکمال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وقوف در مزدلفه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مسلم در صحیحش از عمر بن خطاب دارد که بیانگر آن است که آیه اکمال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شب عیدی که مسلمانان بعد از اتمام وقوف به عرفات به‌سوی منی، حرکت می‌کنند،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یهود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این آیه در‌‌ آن نازل شده بود را عید اعلام می‌کردیم،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و    ساعت و مکان نزول این آیه را می‌دانم، این آیه در لیله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حضور در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ما با رسول‌الله’ در عرفات حضور داشتیم،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ابن‌تیمیه و ابن کثیر و عده‌ای دیگر از اهل علمای اهل‌سنت با استناد به این روایات بر این اعتقادند که آیه اکمال در غدیر خم نازل نگردیده؛ بلکه در روز جمعه و در عرفات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امثال ابن‌تیمیه و ابن کثیر تلاش می‌کنند که این شبهه را تقویت نمایند که اصلاً آیه اکمال در غدیر خم نازل نشده تا بخواهد دلیلی بر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348" w:name="pg14542_136259"/>
    </w:p>
    <w:p>
      <w:pPr>
        <w:pStyle w:val="Heading4"/>
        <w:numPr>
          <w:ilvl w:val="3"/>
          <w:numId w:val="1"/>
        </w:numPr>
        <w:rPr/>
      </w:pPr>
      <w:bookmarkStart w:id="349" w:name="__RefHeading___Toc462869_1878427129"/>
      <w:bookmarkStart w:id="350" w:name="_Toc131"/>
      <w:bookmarkEnd w:id="348"/>
      <w:bookmarkEnd w:id="349"/>
      <w:r>
        <w:rPr>
          <w:rtl w:val="true"/>
        </w:rPr>
        <w:t>ج</w:t>
      </w:r>
      <w:r>
        <w:rPr>
          <w:rtl w:val="true"/>
        </w:rPr>
        <w:t xml:space="preserve">) </w:t>
      </w:r>
      <w:r>
        <w:rPr>
          <w:rtl w:val="true"/>
        </w:rPr>
        <w:t>بررسی و نقد</w:t>
      </w:r>
      <w:bookmarkEnd w:id="350"/>
    </w:p>
    <w:p>
      <w:pPr>
        <w:pStyle w:val="BookText"/>
        <w:rPr/>
      </w:pPr>
      <w:r>
        <w:rPr>
          <w:rFonts w:ascii="IRNazanin" w:hAnsi="IRNazanin" w:eastAsia="IRNazanin"/>
          <w:color w:val="111111"/>
          <w:sz w:val="28"/>
          <w:sz w:val="28"/>
          <w:szCs w:val="28"/>
          <w:rtl w:val="true"/>
          <w:lang w:bidi="fa-IR"/>
        </w:rPr>
        <w:t>شواهد بسیاری از آیات و روایات بیانگر آن است که آیه اکمال دین در غدیر خم نازل گرده است، بااین‌حال اهل‌سنت روایاتی را از عمر بن خطاب بیان می‌کنند که نزول آیه مذکور را در عرفه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اشکالات متعددی برخوردار است که در ذیل به بیان برخی از این اشکالات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صحابه ازجمله ابوهریره و ابوسعید خدری نزول این آیه را در روز هجدهم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چنانچه روایات در این زمینه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بخاری و مسلم در این رابطه نقل کرده‌اند، سند همه آنها به عمر و معاویه منتهی می‌شود و قول این دو نفر در این زمینه مورد قبول نیست؛ چراکه هم عمر و هم معاویه در قول به اینکه نزول این آیه در روز غیر از عید غدیر باشد، ذی‌نفع هستند؛ چنانکه محمدحسین مظفر در کتاب دلائل الصدق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صحیحین نقل می‌شده، از روایات عمر و معاویه است که خود، اصل پیمان‌شکنی غدیر بوده، پس چگونه می‏توان روایت او را معتبر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روایت فضل برای مخالفین او حجّت نیست؛ ازاین‌رو باید پرسید که فضل چگونه می‏خواهد به روایتی برای ما استدلال کند که به اعتقاد ما ساخته عمر یا دوستان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دلائل الصدق‏،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نزول آیه اکمال دین را در عرفات می‌دانند، راوی آنها عمر و معاویه است و حال با توجه به اینکه در مراسم حج و عرفات چندین هزار صحابی وجود داشته است و تنها این دو نفرند که این مطلب را نقل می‌کنند، چگونه می‌شود که این آیه در آنجا نازل شده باشد و دیگران چیزی نشنیده‌اند؟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مرتضوی، آیات ولایت در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عمر بن خطاب که اخیراً ذکر شد و نزول آیه اکمال را در عرفات و در روز جمعه می‌داند، متعارض با تعدادی از روایات دیگر است که در همین رابطه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دو روایت دیگر از خود عمر بن خطاب که ذکر آن نیز گذشت که اولی نزول آیه را در شب </w:t>
      </w:r>
      <w:bookmarkStart w:id="351" w:name="pg14542_136260"/>
    </w:p>
    <w:p>
      <w:pPr>
        <w:pStyle w:val="BookText"/>
        <w:rPr/>
      </w:pPr>
      <w:bookmarkEnd w:id="351"/>
      <w:r>
        <w:rPr>
          <w:rFonts w:ascii="IRNazanin" w:hAnsi="IRNazanin" w:eastAsia="IRNazanin"/>
          <w:color w:val="111111"/>
          <w:sz w:val="28"/>
          <w:sz w:val="28"/>
          <w:szCs w:val="28"/>
          <w:rtl w:val="true"/>
          <w:lang w:bidi="fa-IR"/>
        </w:rPr>
        <w:t xml:space="preserve">جمعه در عرفات و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وقوف در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روایت مذکور با آنچه از ابن عباس با سند معتبر آمده است که آیه اکمال روز دوشنبه نازل شده است،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با سنده خود از ابن لهیعه، از خالد بن أبی عمران، از حنش بن عبدالله صنعانی، از ابن عباس، این‌گونه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نبیکم’ یوم الاثنین، ویوم الإثنین خرج من مکة، ودخل المدینة یوم الاثنین، وفتح بدراً یوم الاثنین، ونزلت سورة المائدة یوم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الرکن یوم الاثنین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المعجم الکبیر،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روایتی که می‌گوید آیه اکمال روز دوشنبه نازل شده، منافات دارد با روایت عمر بن خطاب در صحیح بخاری که صراحت دارد  بر اینکه این آیه روز جمعه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مهم دیگری که بر نظریه نزول آیه در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عدم سازگاری آن با    تاریخ وفات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اتفاق‌نظر دارند که پیامبر اسلام’ پس از نزول این آیه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التّفسیر الکبیر،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دیگر اهل‌سنت معتقدند که پیامبر اسلام’ در روز دوازدهم ربیع‌الاول به دنیا آمده است و اتفاقاً بنا بر قول مشهور اهل‌سنت در روز دوازدهم ربیع‌الاول نیز رحلت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 والنهایة،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کمی تأمّل پی‏می‏بریم که این مدت زمان تنها با مبدئیّت هجدهم ذی‏الحجه سازگاری دارد، نه روز نهم عرفه</w:t>
      </w:r>
      <w:r>
        <w:rPr>
          <w:rFonts w:eastAsia="IRNazanin" w:cs="IRNazanin"/>
          <w:color w:val="111111"/>
          <w:sz w:val="28"/>
          <w:szCs w:val="28"/>
          <w:rtl w:val="true"/>
          <w:lang w:bidi="fa-IR"/>
        </w:rPr>
        <w:t>.</w:t>
      </w:r>
    </w:p>
    <w:p>
      <w:pPr>
        <w:pStyle w:val="Heading4"/>
        <w:numPr>
          <w:ilvl w:val="3"/>
          <w:numId w:val="1"/>
        </w:numPr>
        <w:rPr/>
      </w:pPr>
      <w:bookmarkStart w:id="352" w:name="__RefHeading___Toc462871_1878427129"/>
      <w:bookmarkStart w:id="353" w:name="_Toc132"/>
      <w:bookmarkEnd w:id="352"/>
      <w:r>
        <w:rPr>
          <w:rtl w:val="true"/>
        </w:rPr>
        <w:t>د</w:t>
      </w:r>
      <w:r>
        <w:rPr>
          <w:rtl w:val="true"/>
        </w:rPr>
        <w:t xml:space="preserve">) </w:t>
      </w:r>
      <w:r>
        <w:rPr>
          <w:rtl w:val="true"/>
        </w:rPr>
        <w:t>جمع اقوال درباره روز نزول آیه اکمال</w:t>
      </w:r>
      <w:bookmarkEnd w:id="353"/>
    </w:p>
    <w:p>
      <w:pPr>
        <w:pStyle w:val="Heading5"/>
        <w:numPr>
          <w:ilvl w:val="4"/>
          <w:numId w:val="1"/>
        </w:numPr>
        <w:rPr/>
      </w:pPr>
      <w:bookmarkStart w:id="354" w:name="__RefHeading___Toc462873_1878427129"/>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توجه به مباحث گذشته به‌خوبی این نتیجه را برای ما به ارمغان می‌آورد که نزول آیه اکمال در روز غدیر بوده و روایاتی که نزول آن را در روز عرفه می‌داند، به دلایل مختلف مورد پذیرش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بااین‌حال اگر از همه این مستندات چشم‌پوشی نموده و نظریه نزول آیه شریفه اکمال </w:t>
      </w:r>
      <w:bookmarkStart w:id="356" w:name="pg14542_136261"/>
    </w:p>
    <w:p>
      <w:pPr>
        <w:pStyle w:val="BookText"/>
        <w:rPr/>
      </w:pPr>
      <w:bookmarkEnd w:id="356"/>
      <w:r>
        <w:rPr>
          <w:rFonts w:ascii="IRNazanin" w:hAnsi="IRNazanin" w:eastAsia="IRNazanin"/>
          <w:color w:val="111111"/>
          <w:sz w:val="28"/>
          <w:sz w:val="28"/>
          <w:szCs w:val="28"/>
          <w:rtl w:val="true"/>
          <w:lang w:bidi="fa-IR"/>
        </w:rPr>
        <w:t>دین را در روزی غیر از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بازهم منافات با نزول آن در منزلت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چراکه    جمع روایات وارده درباره نزول آیه اکمال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معظم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ولایت است، در روز عرفه نازل کرده است؛ ولی پیامبر’ ابلاغ و بیان ولایت را به‌روز غدیر خم در هجدهم ذی‏الحجه موکول کرد، گرچه آن را در روز عرفه تلاوت کرده بود؛ و این‌که در برخی از روایات آمده که نزول آیه در روز غدیر است، بعید به نظر نمی‏رسد که مراد تلاوت حضرت همراه تبلیغ امر ولایت باشد که در آن روز انجام گرفته است؛ بنابراین توجیه بین روایات تنافی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معاصر آیت‌الله جوادی آملی نیز در جمع اقوال درباره نزول آیه این‌گونه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گفت که خدای سبحان بخش اعظم این سوره، ازجمله آیه اکمال دین و مسئله ولایت را روز عرفه نازل کرده و پیامبراکرم‏’ ضمن تلاوت آن‏ها در روز عرفه، بیان ولایت را تا روز غدیر خم به جهت مصالحی به تأخیر انداخته است؛ بنابراین روایاتی که نزول آیه ولایت را روز غدیر می‏دانند، بر تلاوت آیه در روز غدیر، مقارن تبلیغ امر ولایت حمل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تسنیم،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5"/>
        <w:numPr>
          <w:ilvl w:val="4"/>
          <w:numId w:val="1"/>
        </w:numPr>
        <w:rPr/>
      </w:pPr>
      <w:bookmarkStart w:id="357" w:name="__RefHeading___Toc462875_1878427129"/>
      <w:bookmarkStart w:id="358" w:name="_Toc134"/>
      <w:bookmarkEnd w:id="357"/>
      <w:r>
        <w:rPr>
          <w:rtl w:val="true"/>
        </w:rPr>
        <w:t>یک ـ اعتبار روایاتی که نزول آیه اکمال دین را در روز غدیر دانسته‌اند</w:t>
      </w:r>
      <w:bookmarkEnd w:id="358"/>
    </w:p>
    <w:p>
      <w:pPr>
        <w:pStyle w:val="BookText"/>
        <w:rPr/>
      </w:pPr>
      <w:r>
        <w:rPr>
          <w:rFonts w:ascii="IRNazanin" w:hAnsi="IRNazanin" w:eastAsia="IRNazanin"/>
          <w:color w:val="111111"/>
          <w:sz w:val="28"/>
          <w:sz w:val="28"/>
          <w:szCs w:val="28"/>
          <w:rtl w:val="true"/>
          <w:lang w:bidi="fa-IR"/>
        </w:rPr>
        <w:t>برخی از علمای اهل‌سنت بعد از بیان روایاتی مبنی بر نزول آیه اکمال در روز غدیر درصدداند که این روایات را جعلی و دروغ بپندارند، ازجمله ابن کثیر بعد از بیان روایت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الحدیث الذی رواه ضمرة، عن ابن شوذب، عن مطر الوراق،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بید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یوم غدیرخم، من صام یوم ثمان عشرة من ذی‌الحجة کتب له صیام ستین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حدیث منکر جداً، بل کذب؛ لمخالفته لما ثبت فی </w:t>
      </w:r>
      <w:bookmarkStart w:id="359" w:name="pg14542_136262"/>
    </w:p>
    <w:p>
      <w:pPr>
        <w:pStyle w:val="BookText"/>
        <w:rPr/>
      </w:pPr>
      <w:bookmarkEnd w:id="359"/>
      <w:r>
        <w:rPr>
          <w:rFonts w:ascii="IRNazanin" w:hAnsi="IRNazanin" w:eastAsia="IRNazanin"/>
          <w:color w:val="111111"/>
          <w:sz w:val="28"/>
          <w:sz w:val="28"/>
          <w:szCs w:val="28"/>
          <w:rtl w:val="true"/>
          <w:lang w:bidi="fa-IR"/>
        </w:rPr>
        <w:t>الصحیحین عن أمیرالمؤمنین عمر بن الخطاب أن هذه الآیة نزلت فی یوم الجمعة یوم عرفة، ورسول الله’ واقف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السیرة‌النبویة،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البدایة والنهایة،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میلانی در پاسخ ابن کثیر این‌گونه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 کثیر در رد این روایت بدون شک باطل است؛ چراکه خود او اعتراف دارد به اینکه روایت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همه این راویان از رجال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و ابن شوذب از کسانی هستند    که ترمذی، ابی‌داوود، ابن‌ماجه و نسائی در سنن خود از آنها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الوراق و شهر ابن حوشب نیز از جمله راویانی است که هم صحیح مسلم و هم صحاح چهارگانه مذکور از او روایت نقل کرده‌اند؛ و روایتی را که یکی از اصحاب صحاح از کسی نقل کرده باشد، در نزد اهل‌سنت دلیل بر این است که آن شخص عادل، قابل اعتماد و در ضبط احادیث دقیق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نفحات الأزهار،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چگونه ابن کثیر حدیثی را که اهل‌سنت از افرادی نقل کرده‌اند که به‌عنوان رجال صحاح شناخته می‌شوند و بر آنها اعتماد دارند، کذب می‌شمرد؟</w:t>
      </w:r>
      <w:r>
        <w:rPr>
          <w:rFonts w:eastAsia="IRNazanin" w:cs="IRNazanin"/>
          <w:color w:val="111111"/>
          <w:sz w:val="28"/>
          <w:szCs w:val="28"/>
          <w:rtl w:val="true"/>
          <w:lang w:bidi="fa-IR"/>
        </w:rPr>
        <w:t>!</w:t>
      </w:r>
    </w:p>
    <w:p>
      <w:pPr>
        <w:pStyle w:val="Heading5"/>
        <w:numPr>
          <w:ilvl w:val="4"/>
          <w:numId w:val="1"/>
        </w:numPr>
        <w:rPr/>
      </w:pPr>
      <w:bookmarkStart w:id="360" w:name="__RefHeading___Toc462877_1878427129"/>
      <w:bookmarkStart w:id="361" w:name="_Toc135"/>
      <w:bookmarkEnd w:id="360"/>
      <w:r>
        <w:rPr>
          <w:rtl w:val="true"/>
        </w:rPr>
        <w:t>دو ـ قرائن دیگر بر نزول آیه اکمال در روز غدیر خم</w:t>
      </w:r>
      <w:bookmarkEnd w:id="361"/>
    </w:p>
    <w:p>
      <w:pPr>
        <w:pStyle w:val="BookText"/>
        <w:rPr/>
      </w:pPr>
      <w:r>
        <w:rPr>
          <w:rFonts w:ascii="IRNazanin" w:hAnsi="IRNazanin" w:eastAsia="IRNazanin"/>
          <w:color w:val="111111"/>
          <w:sz w:val="28"/>
          <w:sz w:val="28"/>
          <w:szCs w:val="28"/>
          <w:rtl w:val="true"/>
          <w:lang w:bidi="fa-IR"/>
        </w:rPr>
        <w:t>علاوه بر روایاتی که قبلاً بیان گردید که به صراحت نزول آیه اکمال دین را در روز غدیر خم می‌دانستند، قرائن دیگری نیز در آیات و روایات وجود دارد که بر این مطلب دلالت می‌کند، در اینجا به دو قرینه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نور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w:t>
      </w:r>
      <w:bookmarkStart w:id="362" w:name="pg14542_136263"/>
    </w:p>
    <w:p>
      <w:pPr>
        <w:pStyle w:val="BookText"/>
        <w:rPr/>
      </w:pPr>
      <w:bookmarkEnd w:id="362"/>
      <w:r>
        <w:rPr>
          <w:rFonts w:ascii="IRNazanin" w:hAnsi="IRNazanin" w:eastAsia="IRNazanin"/>
          <w:color w:val="111111"/>
          <w:sz w:val="28"/>
          <w:sz w:val="28"/>
          <w:szCs w:val="28"/>
          <w:rtl w:val="true"/>
          <w:lang w:bidi="fa-IR"/>
        </w:rPr>
        <w:t>را که برای آنان پسندیده، پابرجا و ریشه‏دار خواهد ساخت و ترسشان را به امنیت و آرامش مبدّل می‏کند، آن‌چنان‌که تنها مرا می‌پرستند و چیزی را شریک من نخواهند ساخت؛ و کسانی که پس‌ازآن کافر شوند، آنها فاسق‌اند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به مؤمنان وعده می‌دهد که دینی را که برای آنها پسندیده، در روی زمین مستقر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سوره نور قبل از سوره مائده نازل شده است و با دقت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اکمال دین، چنین نتیجه‌ای به دست می‌آید که دین اسلام در صورتی در روی زمین مستحکم و ریشه‌دار خواهد شد که با ولایت توأم باشد؛ زیرا این همان دینی است که خدا پسندیده است و وعده استقرار و استحکامش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المیزان بعد از ذکر این روایت، از تمامی شبهاتی را که درباره این سوره و ارتباط آن با واقعه غدیر وارد شده است، پاسخ داده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به چند طریق از طرق شیعه نیز نقل شده و بعضی از علما آن را رد کرده‏اند که حدیثی جعلی است، چون سوره معارج در مکه نازل شده؛ ولی خواننده عزیز توجه نمود که گفتیم در مکی بودن این سوره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363" w:name="__RefHeading___Toc462879_1878427129"/>
      <w:bookmarkStart w:id="364" w:name="_Toc136"/>
      <w:bookmarkEnd w:id="363"/>
      <w:r>
        <w:rPr>
          <w:rtl w:val="true"/>
        </w:rPr>
        <w:t>سه ـ مراد از الیوم در آیه اکمال</w:t>
      </w:r>
      <w:bookmarkEnd w:id="3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بیان گردید، علمای شیعه در راستای شأن نزولی که برای آیه ذکر کرده‌اند، تردیدی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اکمال، همان روز غدیر است که به علت نصب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دیدگاه شیعه در تبیین مراد از الیوم در آیه شریفه کاملاً شفاف و روشن است؛ اما مفسران اهل‌سنت ازآنجایی‌که نتوانسته‌اند به‌صورت قطعی روزی را باآن‌همه عظمت و اهمیتی که در آیه به آن اشاره گردیده است، پیدا کنند، در تفسیر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بوده است؟ احتمالات گوناگونی مطرح کرده‌اند که در ذیل </w:t>
      </w:r>
    </w:p>
    <w:p>
      <w:pPr>
        <w:pStyle w:val="BookText"/>
        <w:rPr/>
      </w:pPr>
      <w:r>
        <w:rPr>
          <w:rFonts w:ascii="IRNazanin" w:hAnsi="IRNazanin" w:eastAsia="IRNazanin"/>
          <w:color w:val="111111"/>
          <w:sz w:val="28"/>
          <w:sz w:val="28"/>
          <w:szCs w:val="28"/>
          <w:rtl w:val="true"/>
          <w:lang w:bidi="fa-IR"/>
        </w:rPr>
        <w:t>به‌صورت اجمال به بیان هرکدام و پاسخ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مجازی آن است؛    فخر رازی از مفسران اهل‌سنت معتقد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معنای حقیقی خود به کار نرفته است بلکه معنای مجازی دارد و آن این است که یوم در اینجا به معنای دوران و یک برهه‌ای از زمان است نه اینکه یک قطعه کوتاه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اینکه منظور از آیه روز خاص و حادثه ویژه‌ای نیست بلکه از شروع دوران عظمت اسلام و فرارسیدن دوران یأس و ناامیدی کفار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در تعبیر عامیانه رایج است که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دیروز جوان بودم و امروز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دوران جوانی گذشت و حالا دوران پیری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 الغیب،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نظریه روشن است؛ زیرا برای استعمال یک‌لفظ در معنای مجازی نیاز به این است که قرینه‌ای باشد و در اینجا هیچ قرینه‌ای وجود ندارد که بیانگر این باشد که مراد از یوم معنای مجازی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آخرین حج پیامبر’ است؛  برخی احتمال داده‏اند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سال 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گفته‏اند که این آیه و آیات پیش از آن، در آن روز نازل شده و احکام اسلام را کامل کرده و بقایای جاهلیت را باطل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رشیدرضا، تفسیر المنار،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آلوسی، روح المعانی فی تفسیر القرآن    العظیم،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که در آیه ذکر شده، بر روز عرفه تطبیق نمی‏کند؛ چراکه در آن روز حادثه شگفتی پیش نیامده تا سبب یأس کافران و تکمیل 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ناامیدی مشرکان قریش از پیروزی بر دین مسلمانان باشد، این مسئله در روز فتح مکه، در سال هشتم هجرت واقع شده است، نه روز عرفه 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مراد ناامیدی مشرکان عرب باشد، این واقعه در روز نزول آیه برائت در سال نهم هجرت اتفاق افتاد؛ و اگر مقصود ناامیدی تمام کفّار باشد ـ </w:t>
      </w:r>
    </w:p>
    <w:p>
      <w:pPr>
        <w:pStyle w:val="BookText"/>
        <w:rPr/>
      </w:pPr>
      <w:r>
        <w:rPr>
          <w:rFonts w:ascii="IRNazanin" w:hAnsi="IRNazanin" w:eastAsia="IRNazanin"/>
          <w:color w:val="111111"/>
          <w:sz w:val="28"/>
          <w:sz w:val="28"/>
          <w:szCs w:val="28"/>
          <w:rtl w:val="true"/>
          <w:lang w:bidi="fa-IR"/>
        </w:rPr>
        <w:t>که شامل یهود، نصاری، مجوس و غیر آنها هم بشود ـ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هنگام از غلبه یافتن بر مسلمانان مأیوس نشده بودند؛ زیرا در آن روز، اسلام قدرتی در خارج از جزیرة‌العرب پیدا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امامت از دیدگاه عقل و نقل،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انجام دادن مناسک حج با حضور پیغمبر اکرم’ که تعلیم علمی و عملی آن را همراه داشت، حادثه بزرگی بود که در روز عرفه سال دهم هجری رخ داد و سبب تکمیل دین و یأس کافران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تأیید می‏کند که این بخش از آیه جدای از صدر و ذیل نازل شده باشد؛ ولی مانند برخی    دیگر از احتمالات نادرست است؛ زیرا نخست اینکه چنین حجّی مایه کمال حج است، نه کمال دین و تمام آن؛ زیرا حج هرچند هم باشکوه برگزار شود، نمی‏تواند مایه ناامیدی کافران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و اماکن و مواقف حج، بی‏حضور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امت اسلامی را بر عهده بگیرد، چگونه می‏تواند مایه یأس کافران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حدود هشتاد روز بعد از روز عرفه حجةالوداع زنده بودند و برخی از احکام و آیات در این مدت نازل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ربا و آیه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 مدعی شد روز عرفه دین به کمال نهایی خود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آملی، تفسیر تسنیم،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الیوم روز فتح مکه است؛  بعضی گفته‌اند مراد از این روزی که دین کامل شد،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بود که مسلمانان‏ پیروز شدند، مکه را به تسخیر خویش درآوردند و بت‏ها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که بعد از شکستی که مشرکین مکه خوردند، احساس یأس و ناامیدی 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درست نیست؛ زیرا آیه شریفه دلالت به اکمال دین دارد و ما می‏دانیم که بعد از فتح    مکه دین خدا کامل و نعمتش تمام نشده بود، چون فتح مکه در سال هشتم هجرت اتفاق افتاد و بسیاری از واجبات دینی اسلام بعدازاین سال نازل شد و بسیاری از حلال‌ها و حرام‌ها بین فتح مکه و بین درگذشت رسول خدا’ تشریع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 به مشرکین عرب ندارد؛ بلکه می‏فرماید به‌طورکلی </w:t>
      </w:r>
    </w:p>
    <w:p>
      <w:pPr>
        <w:pStyle w:val="BookText"/>
        <w:rPr/>
      </w:pPr>
      <w:r>
        <w:rPr>
          <w:rFonts w:ascii="IRNazanin" w:hAnsi="IRNazanin" w:eastAsia="IRNazanin"/>
          <w:color w:val="111111"/>
          <w:sz w:val="28"/>
          <w:sz w:val="28"/>
          <w:szCs w:val="28"/>
          <w:rtl w:val="true"/>
          <w:lang w:bidi="fa-IR"/>
        </w:rPr>
        <w:t>کفار دنیا از دین مسلمانان مأیوس شدند، دلیل بر این معنا معارضات و عهد و پیمان‌هایی است که بعد از فتح مکه هم چنان علیه مسلمانان معتبر و محترم شمرده می‏شد و مشرکین عرب همچنان طبق مراسم جاهلیت به حج می‏آمدند و مراسم شرک را در آنجا انجام می‏دادند؛ زن‌ها لخت مادرزاد و مکشوف العوره طواف می‏کردند تا آنکه رسول خدا’،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آیات سوره برائت بدانجا گسیل داشت و بقایای رسوم جاهلیت را ابطال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جمله مخالف است و چنانچه مراد سال هشتم فتح مکّه بود که دو سال قبل از حجة‌الوداع واقع شده، باید نامی از فتح مکه برده می‌شد 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احتمال داده‌اند که مراد روزی است که احکام اسلامی درباره گوشت‌های حلال و حرام نازل شد که در آیه، احکام آن آمده است؛    پاسخ این نظریه نیز چنین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احکامی که در آیه آمده‏اند نیز نیست؛ برای اینکه دو بخش کلامی و فقهی آیه با یکدیگر پیوندی ندارند و شاید نزول جداگانه‏ای داشته باشند، چنان‏که روایات شأن نزول نیز به این نکته اشاره دارد، چون به بخش کلامی آن پرداخته و نسبت به صدر و ذیل آن‌که بخش فقهی است،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نزول چند حکم فقهی که محتوای آن پیش‏تر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از چنان اهمیتی برخوردار نبود تا مایه تکمیل دین و یأس کافران شود، وگرنه در موارد دیگر نیز باید آیه‏ای نظیر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اکمال دین و یأس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تسنیم،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579</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نزول آیات اول سوره برائت و اعلام آن در سال نهم هجرت است که تمام محیط جزیرةالعرب را برای مشرکان ناامن کرد و آن‏ها را در تنگنا قرار داد، به‌طوری‌که نه‌تنها نمی‏توانستند به سنت‏های جاهلی خود عمل کنند، بلکه اجازه نداشتند به مسجد حرام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المُشرِکونَ نَجَسٌ فَلا یقرَبُوا المَسجِدَ الحَرامَ بَعدَ عامِهِم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65" w:name="pg14542_136267"/>
    </w:p>
    <w:p>
      <w:pPr>
        <w:pStyle w:val="BookText"/>
        <w:rPr/>
      </w:pPr>
      <w:bookmarkEnd w:id="365"/>
      <w:r>
        <w:rPr>
          <w:rFonts w:ascii="IRNazanin" w:hAnsi="IRNazanin" w:eastAsia="IRNazanin"/>
          <w:color w:val="111111"/>
          <w:sz w:val="28"/>
          <w:sz w:val="28"/>
          <w:szCs w:val="28"/>
          <w:rtl w:val="true"/>
          <w:lang w:bidi="fa-IR"/>
        </w:rPr>
        <w:t xml:space="preserve">این احتمال هم به‌هیچ‌وجه قابل‌قبول نیست؛ زیرا مشرکان عرب هرچند که بعد از نزول سوره    برائت و برچیده شدن بساط شرک از دین مسلمانان مأیوس شدند و رسوم جاهلیت محو شد؛ اما دین اسلام هنوز کامل نشده بود، چون فرائض و احکامی بعد از سوره برائت نازل شد، ازآن‌جمله فرائض و احکامی است که در سوره مائده آمد و مفسران اتفاق دارند بر اینکه سوره مائده در اواخر عمر رسول خدا’ نازل شده و همه می‏دانیم که بسیاری از احکام حلال و حرام و حدود و قصاص در این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رد این احتمالات این نتیجه به دست می‌آید، آنچه روزنه امید کفّار را مسدود ساخت و آنان را در گرداب یأس فروبرد، آن بود که خداوند کسی را به جانشینی پیامبر اکرم’ منصوب نمود که خط رسالت را تداوم می‏بخشید، احکام و معارف دین را حفظ می‏نمود و ارشاد، هدایت و تدبیر امور جامعه اسلامی را پس از رسول خدا’ بر عهده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امامت از دیدگاه عقل و نقل،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5"/>
        <w:numPr>
          <w:ilvl w:val="4"/>
          <w:numId w:val="1"/>
        </w:numPr>
        <w:rPr/>
      </w:pPr>
      <w:bookmarkStart w:id="366" w:name="__RefHeading___Toc462881_1878427129"/>
      <w:bookmarkStart w:id="367" w:name="_Toc137"/>
      <w:bookmarkEnd w:id="366"/>
      <w:r>
        <w:rPr>
          <w:rtl w:val="true"/>
        </w:rPr>
        <w:t>چهار ـ منظور از اکمال دین</w:t>
      </w:r>
      <w:bookmarkEnd w:id="367"/>
    </w:p>
    <w:p>
      <w:pPr>
        <w:pStyle w:val="BookText"/>
        <w:rPr/>
      </w:pPr>
      <w:r>
        <w:rPr>
          <w:rFonts w:ascii="IRNazanin" w:hAnsi="IRNazanin" w:eastAsia="IRNazanin"/>
          <w:color w:val="111111"/>
          <w:sz w:val="28"/>
          <w:sz w:val="28"/>
          <w:szCs w:val="28"/>
          <w:rtl w:val="true"/>
          <w:lang w:bidi="fa-IR"/>
        </w:rPr>
        <w:t xml:space="preserve">مطلب دیگری که در آیه اکمال مطرح است،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مراد از اکمال دین چیست؟ دانشمندان و مفسران شیعه در تفسیر آن، همان رویه ثابت را در پیش‌گرفته و بر اساس    همان اعتقادی که درزمینه نزول آیه داشته‌اند، گفته‌اند که کمال دین با نصب جانشینی پیامبر’ صورت گرفته است؛ اما مفسران اهل‌سنت در اینجا نیز نظریه‌های مختلفی را ارائه داده‌اند که هیچ‌کدام خالی از اشکال نیست</w:t>
      </w:r>
      <w:r>
        <w:rPr>
          <w:rFonts w:eastAsia="IRNazanin" w:cs="IRNazanin"/>
          <w:color w:val="111111"/>
          <w:sz w:val="28"/>
          <w:szCs w:val="28"/>
          <w:rtl w:val="true"/>
          <w:lang w:bidi="fa-IR"/>
        </w:rPr>
        <w:t>.</w:t>
      </w:r>
    </w:p>
    <w:p>
      <w:pPr>
        <w:pStyle w:val="Heading3"/>
        <w:numPr>
          <w:ilvl w:val="2"/>
          <w:numId w:val="1"/>
        </w:numPr>
        <w:rPr/>
      </w:pPr>
      <w:bookmarkStart w:id="368" w:name="__RefHeading___Toc462883_1878427129"/>
      <w:bookmarkStart w:id="369" w:name="_Toc138"/>
      <w:bookmarkEnd w:id="368"/>
      <w:r>
        <w:rPr>
          <w:rtl w:val="true"/>
        </w:rPr>
        <w:t>نتیجه</w:t>
      </w:r>
      <w:bookmarkEnd w:id="369"/>
    </w:p>
    <w:p>
      <w:pPr>
        <w:pStyle w:val="BookText"/>
        <w:rPr/>
      </w:pPr>
      <w:r>
        <w:rPr>
          <w:rFonts w:ascii="IRNazanin" w:hAnsi="IRNazanin" w:eastAsia="IRNazanin"/>
          <w:color w:val="111111"/>
          <w:sz w:val="28"/>
          <w:sz w:val="28"/>
          <w:szCs w:val="28"/>
          <w:rtl w:val="true"/>
          <w:lang w:bidi="fa-IR"/>
        </w:rPr>
        <w:t>از مباحثی که بیان گردید، نتایج ذیل به دست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آیه شریفه اکمال بر اساس قرائن عقلی و نقلی متقن در روز هجدهم ذی‌الحجه، در هنگام بازگشت پیامبراکرم’ از حجةالوداع، در سرزمین غدیرخم و در پی منصوب </w:t>
      </w:r>
    </w:p>
    <w:p>
      <w:pPr>
        <w:pStyle w:val="BookText"/>
        <w:rPr/>
      </w:pPr>
      <w:r>
        <w:rPr>
          <w:rFonts w:ascii="IRNazanin" w:hAnsi="IRNazanin" w:eastAsia="IRNazanin"/>
          <w:color w:val="111111"/>
          <w:sz w:val="28"/>
          <w:sz w:val="28"/>
          <w:szCs w:val="28"/>
          <w:rtl w:val="true"/>
          <w:lang w:bidi="fa-IR"/>
        </w:rPr>
        <w:t>شدن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از طرف رسول گرامی اسلام’ نازل شده است و روایات و اقوال کسانی که نزول آیه را در روز عرفه می‌دانند، با دلایل مختلف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پذیرش روایات در این زمینه، بازهم منافاتی بابیان آیه از سوی پیامبر اکرم’ در غدیر خم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با ویژگی‌های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کفّار، کامل شدن دین، اتمام نعمت الهی و    رضایت خدا به نهایی بودن دین اسلام، توصیف شده است، همان روز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روز دیگری در تاریخ اسلام، از آن اهمیت برخوردار نبوده است که بتواند مایه یأس و ناامیدی کفار و مشرکان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 که می‌تواند ناامیدی آنان را به دنبال داشته باشد، همان پیوند نبوت پیامبر اکرم’ با امامت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شدن ارکان آن ‌توسط ولایت و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ادامه نبوت از کانال امامت است که دین به قله کمال خود خواهد رسید؛ و منظور از اتمام نعمت، نیز نعمت ولایت خواهد بود و هر احتمالی غیرازاین دارای اشکال بوده و نمی‌تواند کمال دین را تضمین نماید</w:t>
      </w:r>
      <w:r>
        <w:rPr>
          <w:rFonts w:eastAsia="IRNazanin" w:cs="IRNazanin"/>
          <w:color w:val="111111"/>
          <w:sz w:val="28"/>
          <w:szCs w:val="28"/>
          <w:rtl w:val="true"/>
          <w:lang w:bidi="fa-IR"/>
        </w:rPr>
        <w:t xml:space="preserve">. </w:t>
      </w:r>
      <w:bookmarkStart w:id="370" w:name="pg14542_136269"/>
    </w:p>
    <w:p>
      <w:pPr>
        <w:pStyle w:val="Heading3"/>
        <w:numPr>
          <w:ilvl w:val="2"/>
          <w:numId w:val="1"/>
        </w:numPr>
        <w:rPr/>
      </w:pPr>
      <w:bookmarkStart w:id="371" w:name="__RefHeading___Toc462885_1878427129"/>
      <w:bookmarkStart w:id="372" w:name="_Toc139"/>
      <w:bookmarkEnd w:id="370"/>
      <w:bookmarkEnd w:id="371"/>
      <w:r>
        <w:rPr>
          <w:rtl w:val="true"/>
        </w:rPr>
        <w:t>منابع</w:t>
      </w:r>
      <w:bookmarkEnd w:id="37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البدایه والنهایه،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احیاء التراث العربی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منهاج السنة النبویة، بیروت، دار الکتب العلمیة،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بن عمرو،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الواحد،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 محمدبن اسماعیل، صحیح بخاری، بیروت، داراحیاء الثراث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اندیشه دینی،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نرم افزار زمزم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پژوهشکده تحقیقات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قم، انتشارات اسراء،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مسلم بن حجاج، صحیح مسلم، الجامع الصحیح،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 الله بن احمد،  شواهد التنزیل لقواعد التفضیل، تهران، سازمان چاپ و انتشارات وزارت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علی،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مصطفی عبدالقادر،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الدار الشامیة، دمشق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رشیدرضا، محمد،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العلمیه،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الدین، الدر المنثور فی تفسیر المأثور، قم، کتابخانه آیة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ترجمه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جامعه‏ی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أحمد بن أیوب، المعجم الکبیر، کتاب الإیمان،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بیروت، دار إحیاء التراث العربی،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 القرآن، تهران، انتشارات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ابن یعقوب، بصائر ذوی التمییز فی لطائف الکتاب العزیز، تحقیق محمد علی النجار، مصر،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مقری، احمد بن محمد، المصباح‌المنیر، قم، دارالهجره، یکم،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جعفر، امامت از دیدگاه عقل و نقل، تهران، سپاه پاسداران انقلاب اسلامی معاونت ولی فقیه،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الکافی، تهران، دار الکتب الإسلامیة،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 محمد، آیات ولایت در قرآن، قم، آشیانه مهر،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عقائد، قم، شرکت چاپ و نشر بین‌الملل سازمان تبلیغات اسلامی، چاپ هفدهم،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تهران، صدرا،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محمدحسن، دلائل الصدق‏ لنهج الحق،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تفسیر نمونه، تهران، دار الکتب الإسلامیة،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میلانی، سید علی، نفحات الأزهار، قم، مهر،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عبدالرحمن احمد بن شعیب، سنن 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کسروی،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73" w:name="pg14542_136271"/>
    </w:p>
    <w:p>
      <w:pPr>
        <w:pStyle w:val="Heading2"/>
        <w:numPr>
          <w:ilvl w:val="1"/>
          <w:numId w:val="1"/>
        </w:numPr>
        <w:rPr/>
      </w:pPr>
      <w:bookmarkStart w:id="374" w:name="__RefHeading___Toc462887_1878427129"/>
      <w:bookmarkStart w:id="375" w:name="_Toc140"/>
      <w:bookmarkEnd w:id="373"/>
      <w:bookmarkEnd w:id="374"/>
      <w:r>
        <w:rPr>
          <w:rtl w:val="true"/>
        </w:rPr>
        <w:t>سیمای غدیر در آئینه تربیت</w:t>
      </w:r>
      <w:bookmarkEnd w:id="375"/>
    </w:p>
    <w:p>
      <w:pPr>
        <w:pStyle w:val="Heading3"/>
        <w:numPr>
          <w:ilvl w:val="2"/>
          <w:numId w:val="1"/>
        </w:numPr>
        <w:rPr/>
      </w:pPr>
      <w:bookmarkStart w:id="376" w:name="__RefHeading___Toc462889_1878427129"/>
      <w:bookmarkStart w:id="377" w:name="_Toc141"/>
      <w:bookmarkEnd w:id="376"/>
      <w:r>
        <w:rPr>
          <w:rtl w:val="true"/>
        </w:rPr>
        <w:t>اشاره</w:t>
      </w:r>
      <w:bookmarkEnd w:id="3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احسانی</w:t>
      </w:r>
      <w:r>
        <w:rPr>
          <w:rStyle w:val="FootnoteAnchor"/>
          <w:rtl w:val="true"/>
        </w:rPr>
        <w:footnoteReference w:id="3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4542_136273"/>
      <w:bookmarkStart w:id="379" w:name="pg14542_136273"/>
      <w:bookmarkEnd w:id="379"/>
    </w:p>
    <w:p>
      <w:pPr>
        <w:pStyle w:val="Heading3"/>
        <w:numPr>
          <w:ilvl w:val="2"/>
          <w:numId w:val="1"/>
        </w:numPr>
        <w:rPr/>
      </w:pPr>
      <w:bookmarkStart w:id="380" w:name="pg14542_136273"/>
      <w:bookmarkStart w:id="381" w:name="__RefHeading___Toc462891_1878427129"/>
      <w:bookmarkStart w:id="382" w:name="_Toc142"/>
      <w:bookmarkEnd w:id="380"/>
      <w:bookmarkEnd w:id="381"/>
      <w:r>
        <w:rPr>
          <w:rtl w:val="true"/>
        </w:rPr>
        <w:t>چکیده</w:t>
      </w:r>
      <w:bookmarkEnd w:id="382"/>
    </w:p>
    <w:p>
      <w:pPr>
        <w:pStyle w:val="BookText"/>
        <w:rPr/>
      </w:pPr>
      <w:r>
        <w:rPr>
          <w:rFonts w:ascii="IRNazanin" w:hAnsi="IRNazanin" w:eastAsia="IRNazanin"/>
          <w:color w:val="111111"/>
          <w:sz w:val="28"/>
          <w:sz w:val="28"/>
          <w:szCs w:val="28"/>
          <w:rtl w:val="true"/>
          <w:lang w:bidi="fa-IR"/>
        </w:rPr>
        <w:t>این مقاله به بررسی غدیر در آئینه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علوم تربیتی و روان‌شناسی با روش توصیفی ـ تحلیلی به‌صورت کتاب‌خانه‌ای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پژوهش، اثبات حقانیت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 جانشینی بلافصل رسول‌الله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یافته‌‌های غیرقابل‌تردید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مستقیم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تربیت مستقیم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همراهی طولانی‌مدت ایشان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مسلم است و خدشه‌‌ای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در قرآن کریم ازنظر تربیتی،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قضیه مباهله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فاصله تربیتی دیگر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خیلی زیاد است و به لحاظ تربیتی و روان‌شناختی هیچ سنخیتی با ایشان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مقایسه تربیتی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نوزادی تا جوانی و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صحابه آن حضرت به‌وضوح قابل‌فهم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غدیر که از سیره عملی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آن بزرگوار به دست می‌‌آیند، تأییدکننده هدف یادشده در این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غدیر،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افضلیت</w:t>
      </w:r>
      <w:r>
        <w:rPr>
          <w:rFonts w:eastAsia="IRNazanin" w:cs="IRNazanin"/>
          <w:color w:val="111111"/>
          <w:sz w:val="28"/>
          <w:szCs w:val="28"/>
          <w:rtl w:val="true"/>
          <w:lang w:bidi="fa-IR"/>
        </w:rPr>
        <w:t>.</w:t>
      </w:r>
    </w:p>
    <w:p>
      <w:pPr>
        <w:pStyle w:val="Heading3"/>
        <w:numPr>
          <w:ilvl w:val="2"/>
          <w:numId w:val="1"/>
        </w:numPr>
        <w:rPr/>
      </w:pPr>
      <w:bookmarkStart w:id="383" w:name="__RefHeading___Toc462893_1878427129"/>
      <w:bookmarkStart w:id="384" w:name="_Toc143"/>
      <w:bookmarkEnd w:id="383"/>
      <w:r>
        <w:rPr>
          <w:rtl w:val="true"/>
        </w:rPr>
        <w:t>مقدمه</w:t>
      </w:r>
      <w:bookmarkEnd w:id="3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از رویدادهای مهم تاریخ اسلام است و به اعتراف اغلب تاریخ‌نگاران شیعه و سنی قضیه‌‌ای به این عظمت در اسلام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غدیر روز تعیین خلافت، روز به </w:t>
      </w:r>
    </w:p>
    <w:p>
      <w:pPr>
        <w:pStyle w:val="BookText"/>
        <w:rPr/>
      </w:pPr>
      <w:r>
        <w:rPr>
          <w:rFonts w:ascii="IRNazanin" w:hAnsi="IRNazanin" w:eastAsia="IRNazanin"/>
          <w:color w:val="111111"/>
          <w:sz w:val="28"/>
          <w:sz w:val="28"/>
          <w:szCs w:val="28"/>
          <w:rtl w:val="true"/>
          <w:lang w:bidi="fa-IR"/>
        </w:rPr>
        <w:t>ثمر نشستن زحمات بیست‌وسه‌ساله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تعیین سرنوشت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غدیر ابعاد گوناگون دارد که بسیاری از ابعاد آن به‌وسیله دانشمندان شیعه و سنی به‌‌ویژه عالم بزرگوار علامه امینی در کتاب شریف الغدیر بررسی شده است، و آنچه مستقلاً درباره آن نوشته نشده بُعد تربیتی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مهم‌ترین جنبه غدیر نقش تربیت در آن است که در این نوشتار این موضوع با استناد به آیات و روایات و یافته‌‌های علوم تربیت و روان‌شناسی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و نحوه شکل‌گیری ساختار شخصیت او از این نظر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و کارشناسان امور تربیتی بر نقش تربیت در دوره کودکی بسیار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همه رفتارها و عملکرد انسان را در بزرگ‌سالی معلول نحوة تربیت 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این امر بسیار مهم به نظر می‌‌رسد و علاوه بر ده‌‌ها دلیل نقلی و غیر نقلی دیگر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مسئله جانشینی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پیشینه طولانی است و از زمان رحلت آن بزرگوار و حتی در حال حیات ایشان مورد بحث و گفت‌‌وگو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از آن زمان تاکنون توافقی میان مسلمانان پیرامون آن حاصل نشده و مذاهب گوناگون اسلامی بر همین اساس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هر مسلمانی حق دارد برای اثبات حقانیت عقیده و مذهب خود با استناد به قرآن و سنت و علوم جدید تحقیق کند و به‌صورت منطقی و مستدل موضوع را برای خود و دیگران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پژوهش حاضر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دلایل متقن و یقینی چه    کسی شایسته آن مقام بوده است؟ گذشته از قرآن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جدید و به‌‌خصوص یافته‌‌های دانش تربیت و روان‌شناسی در این زمینه چه روشنگری می‌‌تواند داشته باشد؟ بر این اساس، سؤال‌های تحقیق به‌صورت روشن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غدیر در آئینه تربیت چگونه است؟ آیا نحوه تربیت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احراز خلافت وی از رسول‌الله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داشته است؟ </w:t>
      </w:r>
      <w:bookmarkStart w:id="385" w:name="pg14542_136275"/>
    </w:p>
    <w:p>
      <w:pPr>
        <w:pStyle w:val="BookText"/>
        <w:rPr/>
      </w:pPr>
      <w:bookmarkEnd w:id="385"/>
      <w:r>
        <w:rPr>
          <w:rFonts w:ascii="IRNazanin" w:hAnsi="IRNazanin" w:eastAsia="IRNazanin"/>
          <w:color w:val="111111"/>
          <w:sz w:val="28"/>
          <w:sz w:val="28"/>
          <w:szCs w:val="28"/>
          <w:rtl w:val="true"/>
          <w:lang w:bidi="fa-IR"/>
        </w:rPr>
        <w:t>اهمیت موضوع از بیان مسئله تا حدودی روشن شد و این‌که لازم است در این زمینه تحقیقی بیشتر صورت گیرد تا ابعاد قضیه غدیر به‌‌عنوان یک موضوع دینی، مذهبی، سیاسی ـ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واقعه غدیر اجمالاً روشن است و کتاب‌ها و مقالات متعدد زوایای مختلف آن را بررسی و روشنگری کرده‌‌اند، مخصوصاً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آن است؛ ولی زمینه پژوهش در مورد غدیر باز و هنوز قابل بررسی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رونق گرفتن علوم جدید و رشد فزاینده آن مناسب است برای اثبات غدیر و حقانیت ولایت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دانش‌ها نیز کمک گرفت و به‌ویژه از منظر تربیت این موضوع را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درصدد است همان‌گونه که در    عنوان اصلی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کند و شایستگی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پژوهش این است که از منظر تربیت، جز شخصیت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صلاحیت جانشینی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هدف عمده تحقیق برجسته‌سازی نقش و نگار تربیت در سیمای غدیر است که در آئینه تربیت قابل پیگیری است و درنتیجه اثبات حقانیت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تربیت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استناد به متون دینی، تربیتی و روان‌شناختی در فضای کتابخانه حقیقی و مجازی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386" w:name="__RefHeading___Toc462895_1878427129"/>
      <w:bookmarkStart w:id="387" w:name="_Toc144"/>
      <w:bookmarkEnd w:id="386"/>
      <w:r>
        <w:rPr>
          <w:rtl w:val="true"/>
        </w:rPr>
        <w:t>مفهوم شناسی</w:t>
      </w:r>
      <w:bookmarkEnd w:id="3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مفاهیم کلیدی و معرفی آنها به مخاطبان قبل از ورود به مباحث اصلی ضرورت دارد و باید به تبیین مفهومی کلید واژگان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کار هم به پژوهشگر کمک می‌‌کند، با آگاهی کافی به اجرای پژوهش بپردازد و هم به خوانندگان یاری می‌‌رساند تا به درک و فهم درست از موضوعات بررسی شده در تحقیق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تعریف کلمات اصلی و بیان منظور از آنها نمی‌‌توان به اهداف تحقیق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هر کلمه‌‌ای به‌کاررفته در تحقیق  ممکن است چندین معنا داشته باشد که بدون تعیین معنای </w:t>
      </w:r>
      <w:bookmarkStart w:id="388" w:name="pg14542_136276"/>
    </w:p>
    <w:p>
      <w:pPr>
        <w:pStyle w:val="BookText"/>
        <w:rPr/>
      </w:pPr>
      <w:bookmarkEnd w:id="388"/>
      <w:r>
        <w:rPr>
          <w:rFonts w:ascii="IRNazanin" w:hAnsi="IRNazanin" w:eastAsia="IRNazanin"/>
          <w:color w:val="111111"/>
          <w:sz w:val="28"/>
          <w:sz w:val="28"/>
          <w:szCs w:val="28"/>
          <w:rtl w:val="true"/>
          <w:lang w:bidi="fa-IR"/>
        </w:rPr>
        <w:t>موردنظر به دلیل ابهام مفهومی هم نویسنده و هم خواننده هر دو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قسمت از نوشتار به تعریف مفاهیم کلیدی و پرکاربرد در تحقیق می‌‌پردازد</w:t>
      </w:r>
      <w:r>
        <w:rPr>
          <w:rFonts w:eastAsia="IRNazanin" w:cs="IRNazanin"/>
          <w:color w:val="111111"/>
          <w:sz w:val="28"/>
          <w:szCs w:val="28"/>
          <w:rtl w:val="true"/>
          <w:lang w:bidi="fa-IR"/>
        </w:rPr>
        <w:t>.</w:t>
      </w:r>
    </w:p>
    <w:p>
      <w:pPr>
        <w:pStyle w:val="Heading3"/>
        <w:numPr>
          <w:ilvl w:val="2"/>
          <w:numId w:val="1"/>
        </w:numPr>
        <w:rPr/>
      </w:pPr>
      <w:bookmarkStart w:id="389" w:name="__RefHeading___Toc462897_1878427129"/>
      <w:bookmarkStart w:id="390" w:name="_Toc145"/>
      <w:bookmarkEnd w:id="389"/>
      <w:r>
        <w:rPr>
          <w:rtl w:val="true"/>
        </w:rPr>
        <w:t>تربیت</w:t>
      </w:r>
      <w:bookmarkEnd w:id="390"/>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فراهم ساختن زمینه پرورش و هدایت توانایی‌‌ها و به فعلیت رساندن استعدادهای بالقوه متربی است؛ به‌‌گونه‌‌ای که وی با اختیار خود راه درست را انتخاب نموده مسیر تکامل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تربیت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فعالیت‌های منظم و هدفمند که مربی برای متربیان ارائه می‌دهد تا تغییرات مطلوب در جهت کمالات مادی و معنوی در آن‌ها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این تحقیق به معنای خاص آن در مقابل تعلیم و تربیت است که جنبه عملی دارد و اغلب به پردازش شخصیت متربی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اصلی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متربی است که فعالیت‌های تربیتی بدان منظور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ابعاد مختلف شناختی، انگیزشی و رفتاری تربیت‌‌پذیر قابل تحقق است که بر اساس هدف‌گذاری مربی در فرایند تربیت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جسم، در نفس یا    هر دو، در نگرش و رفتار بر اساس اهداف تربیتی متفاوت است، ولی منظور اصلی در این پژوهش پرورش نفسانی و روحانی متربی است که او را جهت تصدی امور مهم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تربیت به کارکرد و محصول آن اشاره دارد که پس از اجرای فرایند پرورش در شخص متربی قابل مشاهده است</w:t>
      </w:r>
      <w:r>
        <w:rPr>
          <w:rFonts w:eastAsia="IRNazanin" w:cs="IRNazanin"/>
          <w:color w:val="111111"/>
          <w:sz w:val="28"/>
          <w:szCs w:val="28"/>
          <w:rtl w:val="true"/>
          <w:lang w:bidi="fa-IR"/>
        </w:rPr>
        <w:t>.</w:t>
      </w:r>
    </w:p>
    <w:p>
      <w:pPr>
        <w:pStyle w:val="Heading3"/>
        <w:numPr>
          <w:ilvl w:val="2"/>
          <w:numId w:val="1"/>
        </w:numPr>
        <w:rPr/>
      </w:pPr>
      <w:bookmarkStart w:id="391" w:name="__RefHeading___Toc462899_1878427129"/>
      <w:bookmarkStart w:id="392" w:name="_Toc146"/>
      <w:bookmarkEnd w:id="391"/>
      <w:r>
        <w:rPr>
          <w:rtl w:val="true"/>
        </w:rPr>
        <w:t>سیمای غدیر</w:t>
      </w:r>
      <w:bookmarkEnd w:id="3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میان مکه و مدینه که بر سر راه حاجیان قرار دارد و ازآنجا راه اهالی مصر، مدینه، عراق و شام از یکدیگر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نام‌‌گذاری به خاطر وجود برکه‌ای در این محل است که در آن آب باران جمع می‌شده‌، به این نام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ازنظر جغرافیای در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کیلومتری جحفه واقع شده و جحفه در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کیلومتری مکه قرار دارد که یکی از میقات‌های پنج‌گانه حاجیان ‌است</w:t>
      </w:r>
      <w:r>
        <w:rPr>
          <w:rFonts w:eastAsia="IRNazanin" w:cs="IRNazanin"/>
          <w:color w:val="111111"/>
          <w:sz w:val="28"/>
          <w:szCs w:val="28"/>
          <w:rtl w:val="true"/>
          <w:lang w:bidi="fa-IR"/>
        </w:rPr>
        <w:t xml:space="preserve">. </w:t>
      </w:r>
      <w:bookmarkStart w:id="393" w:name="pg14542_136277"/>
    </w:p>
    <w:p>
      <w:pPr>
        <w:pStyle w:val="BookText"/>
        <w:rPr/>
      </w:pPr>
      <w:bookmarkEnd w:id="393"/>
      <w:r>
        <w:rPr>
          <w:rFonts w:ascii="IRNazanin" w:hAnsi="IRNazanin" w:eastAsia="IRNazanin"/>
          <w:color w:val="111111"/>
          <w:sz w:val="28"/>
          <w:sz w:val="28"/>
          <w:szCs w:val="28"/>
          <w:rtl w:val="true"/>
          <w:lang w:bidi="fa-IR"/>
        </w:rPr>
        <w:t>غدیر خم به سبب وجود آب و چندین درخت کهنسال، محل توقف و استراحت کاروانیان بود؛ اما گرمایی طاقت‌فرسا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ویکی‌پدیا،دانشنامه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و حقیقی قضیه غدیر است که از لابه‌لای آئینه تربیت قابل غبارروبی و صیقل زدن و شفاف‌سازی است تا صاحب واقعی غدیر برای همگان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موضوع بررسی می‌‌شود</w:t>
      </w:r>
      <w:r>
        <w:rPr>
          <w:rFonts w:eastAsia="IRNazanin" w:cs="IRNazanin"/>
          <w:color w:val="111111"/>
          <w:sz w:val="28"/>
          <w:szCs w:val="28"/>
          <w:rtl w:val="true"/>
          <w:lang w:bidi="fa-IR"/>
        </w:rPr>
        <w:t>.</w:t>
      </w:r>
    </w:p>
    <w:p>
      <w:pPr>
        <w:pStyle w:val="Heading3"/>
        <w:numPr>
          <w:ilvl w:val="2"/>
          <w:numId w:val="1"/>
        </w:numPr>
        <w:rPr/>
      </w:pPr>
      <w:bookmarkStart w:id="394" w:name="__RefHeading___Toc462901_1878427129"/>
      <w:bookmarkStart w:id="395" w:name="_Toc147"/>
      <w:bookmarkEnd w:id="394"/>
      <w:r>
        <w:rPr>
          <w:rtl w:val="true"/>
        </w:rPr>
        <w:t>ساختار شخصیت</w:t>
      </w:r>
      <w:bookmarkEnd w:id="3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عنوان اصلی نیامده، ولی در این مقاله کاربرد فراوان دارد، از این‌‌رو لازم به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ترجمه فارسی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آمده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ساختار و خلق‌وخوی خویش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شاکله به معنای خوی و اخلاق است، و اگر خلق‌وخوی را شاکله خوانده‏اند بدین مناسبت است که آدمی را محدود و مقید می‏کند و نمی‏گذارد در آنچه می‏خواهد آزاد باشد، بلکه او را وادار می‏سازد تا به مقتضا و طبق آن اخلاق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ساختار شخصیتی خاص خود را دارد و بر اساس آن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یعنی چهارچوب خاصی که باور، ارزش و عواطف نقش عمده در شکل‌دهی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نتیجه و برآیند همان ساختار شخصیتی است که در عمل 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شکل دادن به ساختار شخصیت متربی نقش اساسی دارد و می‌‌تواند به آن سمت‌وسوی ویژه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موضوع صریحاً اشاره کرده و ساختار فرد را منشأ رفتارهای او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هر شاکله‏ای که باشد و هر صفت روحی که داشته باشد اعمالش بر طبق‏ همان شاکله و موافق با فعلیات داخل روحش از او سر می‏زند، و اعمال بدنی او همان صفات و فعلیات روحی را مجسم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396" w:name="pg14542_136278"/>
    </w:p>
    <w:p>
      <w:pPr>
        <w:pStyle w:val="Heading3"/>
        <w:numPr>
          <w:ilvl w:val="2"/>
          <w:numId w:val="1"/>
        </w:numPr>
        <w:rPr/>
      </w:pPr>
      <w:bookmarkStart w:id="397" w:name="__RefHeading___Toc462903_1878427129"/>
      <w:bookmarkStart w:id="398" w:name="_Toc148"/>
      <w:bookmarkEnd w:id="396"/>
      <w:bookmarkEnd w:id="397"/>
      <w:r>
        <w:rPr>
          <w:rtl w:val="true"/>
        </w:rPr>
        <w:t>نقش تربیت در ساختار شخصیت انسان</w:t>
      </w:r>
      <w:bookmarkEnd w:id="398"/>
    </w:p>
    <w:p>
      <w:pPr>
        <w:pStyle w:val="BookText"/>
        <w:rPr/>
      </w:pPr>
      <w:r>
        <w:rPr>
          <w:rFonts w:ascii="IRNazanin" w:hAnsi="IRNazanin" w:eastAsia="IRNazanin"/>
          <w:color w:val="111111"/>
          <w:sz w:val="28"/>
          <w:sz w:val="28"/>
          <w:szCs w:val="28"/>
          <w:rtl w:val="true"/>
          <w:lang w:bidi="fa-IR"/>
        </w:rPr>
        <w:t xml:space="preserve">تردیدی وجود ندارد که مسئله تربیت مهم‌ترین عامل تأثیرگذار در حیات بشر است، به‌‌گونه‌‌ای که همه ابعاد زندگی انسان اعم از فردی و اجتماعی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تربیت در حقیقت به‌منزله سیستم تزریق خون است به بدن که به‌وسیله ضربان قلب از طریق سلول‌ها به تمام اعضای بدن منتقل می‌‌شود و اگر خللی در این سیستم عارض شود‌‌، سلامت جسمی انسان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فرایند تربیت از جامعه برداشته شود و یا مانعی در اجرای آن پدید آید، بدون شک نظام اجتماعی به هم می‌‌خورد و دیگر نظم و    انضباط یا تعهد و پیمانی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نظم و مقررات، وفای به عهد، مسئولیت‌پذیری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همه محصول تربیت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تمام مکاتب دینی ـ مذهبی و نظام‌های سیاسی ـ اجتماعی دنیا در طول تاریخ به امر تربیت توجه فراوان داشته و در اجرای آن سرمایه‌گذاری بسیار عظیم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محاسبه کنیم به این نکته اذعان خواهیم کرد که بیش‌ترین درآمد ملی یک کشور هزینه نهادهای آموزشی ـ تربیتی آن کشور می‌‌شود و هیچ نهاد مدنی دیگر به‌اندازه نهاد آموزش‌وپرورش پرهزینه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تعلیم و تربیت  در زندگی انسان، در این نوشتار به بررسی تربیت از دیدگاه‌‌های مختلف به‌ویژه اسلام و نقش آن در شکل‌دهی ساختار شخصیت انسان می‌‌پردازیم</w:t>
      </w:r>
      <w:r>
        <w:rPr>
          <w:rFonts w:eastAsia="IRNazanin" w:cs="IRNazanin"/>
          <w:color w:val="111111"/>
          <w:sz w:val="28"/>
          <w:szCs w:val="28"/>
          <w:rtl w:val="true"/>
          <w:lang w:bidi="fa-IR"/>
        </w:rPr>
        <w:t>.</w:t>
      </w:r>
    </w:p>
    <w:p>
      <w:pPr>
        <w:pStyle w:val="Heading3"/>
        <w:numPr>
          <w:ilvl w:val="2"/>
          <w:numId w:val="1"/>
        </w:numPr>
        <w:rPr/>
      </w:pPr>
      <w:bookmarkStart w:id="399" w:name="__RefHeading___Toc462905_1878427129"/>
      <w:bookmarkStart w:id="400" w:name="_Toc149"/>
      <w:bookmarkEnd w:id="399"/>
      <w:r>
        <w:rPr>
          <w:rtl w:val="true"/>
        </w:rPr>
        <w:t>الف</w:t>
      </w:r>
      <w:r>
        <w:rPr>
          <w:rtl w:val="true"/>
        </w:rPr>
        <w:t xml:space="preserve">) </w:t>
      </w:r>
      <w:r>
        <w:rPr>
          <w:rtl w:val="true"/>
        </w:rPr>
        <w:t>از نگاه اسلام</w:t>
      </w:r>
      <w:bookmarkEnd w:id="400"/>
    </w:p>
    <w:p>
      <w:pPr>
        <w:pStyle w:val="Heading4"/>
        <w:numPr>
          <w:ilvl w:val="3"/>
          <w:numId w:val="1"/>
        </w:numPr>
        <w:rPr/>
      </w:pPr>
      <w:bookmarkStart w:id="401" w:name="__RefHeading___Toc462907_1878427129"/>
      <w:bookmarkStart w:id="402" w:name="_Toc150"/>
      <w:bookmarkEnd w:id="401"/>
      <w:r>
        <w:rPr>
          <w:rtl w:val="true"/>
        </w:rPr>
        <w:t>اشاره</w:t>
      </w:r>
      <w:bookmarkEnd w:id="4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تربیت مهم‌ترین عامل شکل‌دهنده شخصیت، اندیشه، باورها، اخلاق و رفتار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خانواده، محیط زندگی، کوچه و محلّه و مدرسه همه در ساختار شخصیت فرد تأثیرگذارند و استعدادهای او را به سمت‌وسوی خاصی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در آغوش خانواده‌‌های متدین و در    فضای مناسب اجتماعی توأم با آداب‌ورسوم دینی و مذهبی پرورش می‌‌یابند، به لحاظ رفتاری و ویژگی‌‌های شخصیتی از کودکانی که در </w:t>
      </w:r>
    </w:p>
    <w:p>
      <w:pPr>
        <w:pStyle w:val="BookText"/>
        <w:rPr/>
      </w:pPr>
      <w:r>
        <w:rPr>
          <w:rFonts w:ascii="IRNazanin" w:hAnsi="IRNazanin" w:eastAsia="IRNazanin"/>
          <w:color w:val="111111"/>
          <w:sz w:val="28"/>
          <w:sz w:val="28"/>
          <w:szCs w:val="28"/>
          <w:rtl w:val="true"/>
          <w:lang w:bidi="fa-IR"/>
        </w:rPr>
        <w:t>محیط آلوده و خانواده‌ای غیر متدین تربیت می‌‌شوند، بسیار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دو فضای کاملاً متفاوت رشد و نمو پیدا می‌‌کنند که ازنظر فرهنگی و اجتماعی هماهنگ نیستند و وجه اشتراک چندانی بینشان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عوامل تربیت، بیشترین نقش را در چگونگی شکل‌دهی شخصیت کودک مربیان به‌‌ویژه پدر و مادر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و مادر نخستین کسانی هستند که با کودک ارتباط برقرار می‌‌کنند، نیازهای او را تأمین می‌‌کنند، وی را در آغوش می‌‌گیرند، با او سخن می‌‌گویند و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کودک نیز با دید احترام به والدین می‌‌نگرد، با دقت از گفتار و رفتار آنها الگوبرداری می‌کند و رفتارش را با رفتار آنها منطبق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زمینه نقش تربیتی پدر و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الفطرﺓ حتی یکون ابواه یهوّدانه و ینصّرانه 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کودک و نوزادی به دین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پدر و مادر او را به یهودیت، نصرانیت و مجوسیت سوق می‌‌دهند و از راه فطرت منحرف می‌‌سازند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این روایت استفاده می‌‌شود تربیت می‌‌تواند سرنوشت انسان را تعیین کند، راهی روشن، مطمئن، امیدبخش و سعادت آفرین پیش‌‌روی او قرار دهد که با پیمودن آن راه به کمالات معنوی و سعادت ابدی، نائل گردد یا به گمراهی و تاریکی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تربیت درست و صحیح نجات دهنده و تربیت نادرست گمراه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که تربیت در مرحله کودکی شالوده اصلی ساختار شخصیت فرد را پی‌ریزی می‌‌کند و اگر تثبیت شد دیگر قابل تغییر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انعطاف‌پذیری کودک در این دوره بسیار زیاد است و درواقع کودک تحت تأثیر هر امری قرار می‌‌گیرد که پیرامون او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آداب‌ورسوم، هنجارها و حب و بغض را نخستین بار از محیط اجتماعی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اهمیت تربیت را از منظر قرآن و احادیث اسلامی بیشتر بررسی کنیم تا نظر اسلام در این زمینه بیش‌ازپیش روشن گردد</w:t>
      </w:r>
      <w:r>
        <w:rPr>
          <w:rFonts w:eastAsia="IRNazanin" w:cs="IRNazanin"/>
          <w:color w:val="111111"/>
          <w:sz w:val="28"/>
          <w:szCs w:val="28"/>
          <w:rtl w:val="true"/>
          <w:lang w:bidi="fa-IR"/>
        </w:rPr>
        <w:t xml:space="preserve">. </w:t>
      </w:r>
      <w:bookmarkStart w:id="403" w:name="pg14542_136280"/>
    </w:p>
    <w:p>
      <w:pPr>
        <w:pStyle w:val="Heading4"/>
        <w:numPr>
          <w:ilvl w:val="3"/>
          <w:numId w:val="1"/>
        </w:numPr>
        <w:rPr/>
      </w:pPr>
      <w:bookmarkStart w:id="404" w:name="__RefHeading___Toc462909_1878427129"/>
      <w:bookmarkStart w:id="405" w:name="_Toc151"/>
      <w:bookmarkEnd w:id="403"/>
      <w:bookmarkEnd w:id="404"/>
      <w:r>
        <w:rPr>
          <w:rtl w:val="true"/>
        </w:rPr>
        <w:t>قرآن کریم</w:t>
      </w:r>
      <w:bookmarkEnd w:id="405"/>
    </w:p>
    <w:p>
      <w:pPr>
        <w:pStyle w:val="BookText"/>
        <w:rPr/>
      </w:pPr>
      <w:r>
        <w:rPr>
          <w:rFonts w:ascii="IRNazanin" w:hAnsi="IRNazanin" w:eastAsia="IRNazanin"/>
          <w:color w:val="111111"/>
          <w:sz w:val="28"/>
          <w:sz w:val="28"/>
          <w:szCs w:val="28"/>
          <w:rtl w:val="true"/>
          <w:lang w:bidi="fa-IR"/>
        </w:rPr>
        <w:t>هر جا قرآن از بعثت انبیا و انزال کتب آسمانی سخن به میان آورده در کنارش مسئله تربیت و تزکیه نفوس انسان‌ها را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قرآن کریم استعداد خیر و شر از اول در سرشت    آدمی وجود دارد و تربیت است که سرنوشت فرد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آیات متعدد قرآن تعلیم و تربیت به‌‌عنوان سرلوحه برنامه‌‌های پیامبران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میان آنها پیامبری از خودشان برانگیخت که آیات او را بر آنها بخواند و آنها را پاک کند و حکمت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تعلیم کتاب و حکمت و تزکیه نفوس و تربیت ملکات اخلاقی و انسانی از برنامه‌‌های عملی و اجرای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 و خواندن آیات در حقیقت دو روش تربیتی هستند که برای تحقق هدف اصلی، یعنی تربیت انسان بر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هدف پیامبران همان تزکیه نفوس و تربیت روحی و معنوی انسان‌ها است که در آیات مختلف بدان اشاره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پیش‌ازاین گفته شد، شاکله و ساختار به معنای شخصیت اخلاقی و تربیتی به‌کاررفته که محصول عوامل خارجی و تربیت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دارای دو نوع شاکله و ساختار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فطری و ذاتی مانند مزاج طبیعی که هر فرد مزاج خاصی دارد و این نوع ساختار قابل‌تغییر نیست؛ دیگری شخصیت اکتسابی مانند خلق‌وخوی که در اثر تعامل فرد با محیط خانوادگی، اجتماعی و مربی پدید می‌‌آید و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 بزرگ علامه طباطبایی از ساختار نوع اول بر سجیه اولیه و از دوم به سجیه ثانویه تعبیر کرده‌‌ است و فرموده منظور از شاکله در آیه کریمه همان سجیه ثانویه یعنی شخصیت اخلاقی و تربیتی است که در اثر تعامل با محیط و تربیت شکل می‌‌گیرد و پایه و اساس رفتار انسان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انسان </w:t>
      </w:r>
      <w:bookmarkStart w:id="406" w:name="pg14542_136281"/>
    </w:p>
    <w:p>
      <w:pPr>
        <w:pStyle w:val="BookText"/>
        <w:rPr/>
      </w:pPr>
      <w:bookmarkEnd w:id="406"/>
      <w:r>
        <w:rPr>
          <w:rFonts w:ascii="IRNazanin" w:hAnsi="IRNazanin" w:eastAsia="IRNazanin"/>
          <w:color w:val="111111"/>
          <w:sz w:val="28"/>
          <w:sz w:val="28"/>
          <w:szCs w:val="28"/>
          <w:rtl w:val="true"/>
          <w:lang w:bidi="fa-IR"/>
        </w:rPr>
        <w:t>وقتی به دنیا می‌‌آید چیزی جز طبیعت صحیح و سالم به همراه ندارد که این طبیعت همراه است با زمینه نیکی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خیر و شر از ابتدا در وجود انسان موجود است و این زمینه در اثر عوامل خارجی به طبیعت‌های ثانویه و ملکه‌‌های نفسانی بد یا خوب در قالب ساختار شخصیتی جدید تبدیل می‌‌شود و درنتیجه رفتار مثبت و منفی فرد از آن طبیعت ثانوی نشأت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بیش از دیگر ادیان به سامان‌دهی مطلوب و متعادل ساختار شخصیت انسان اهمیت داده و در جهت تحقق آن، برنامه‌ریزی دقیق و سرمایه‌گذاری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 رسالت نشان‌دهنده جدیت و اهتمام آن حضرت، نسبت به مسئله تربیت و تزکیه نفوس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توضیح بیشتری این مطلب ازنظر روایات بپردازیم</w:t>
      </w:r>
      <w:r>
        <w:rPr>
          <w:rFonts w:eastAsia="IRNazanin" w:cs="IRNazanin"/>
          <w:color w:val="111111"/>
          <w:sz w:val="28"/>
          <w:szCs w:val="28"/>
          <w:rtl w:val="true"/>
          <w:lang w:bidi="fa-IR"/>
        </w:rPr>
        <w:t>.</w:t>
      </w:r>
    </w:p>
    <w:p>
      <w:pPr>
        <w:pStyle w:val="Heading4"/>
        <w:numPr>
          <w:ilvl w:val="3"/>
          <w:numId w:val="1"/>
        </w:numPr>
        <w:rPr/>
      </w:pPr>
      <w:bookmarkStart w:id="407" w:name="__RefHeading___Toc462911_1878427129"/>
      <w:bookmarkStart w:id="408" w:name="_Toc152"/>
      <w:bookmarkEnd w:id="407"/>
      <w:r>
        <w:rPr>
          <w:rtl w:val="true"/>
        </w:rPr>
        <w:t>احادیث اسلامی</w:t>
      </w:r>
      <w:bookmarkEnd w:id="408"/>
    </w:p>
    <w:p>
      <w:pPr>
        <w:pStyle w:val="BookText"/>
        <w:rPr/>
      </w:pPr>
      <w:r>
        <w:rPr>
          <w:rFonts w:ascii="IRNazanin" w:hAnsi="IRNazanin" w:eastAsia="IRNazanin"/>
          <w:color w:val="111111"/>
          <w:sz w:val="28"/>
          <w:sz w:val="28"/>
          <w:szCs w:val="28"/>
          <w:rtl w:val="true"/>
          <w:lang w:bidi="fa-IR"/>
        </w:rPr>
        <w:t>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نقش تربیت در ساختار شخصیت انسان عمیقاً توجه شده است و دستورات فراوانی درزمینه تعلیم و تربیت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اهداف و برنامه‌هایشان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تکمیل و تتمیم اخلاق کریمه مبعوث به رسالت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تکامل اخلاقی را به‌عنوان مهم‌ترین وظیفه پیامبری خویش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انبیا برای پرورش اخلاق مردم  آمدند و هرکدام به‌نوبه خود در ایجاد و ترویج آن تلاش کردند، ولی تکمیل اخلاق پسندیده به عهده آن حضرت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 الهی حاصل نمی‌‌شود مگر با تربیت روحی و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فعالیت‌های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تعلیم و تربیت مسلمانان    اهمیت ویژه قائل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 تربیتی اگر به اسلام و قرآن نگاه کنیم می‌‌بینیم که مکتب اسلام بیش از هر چیز یک مکتب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بزرگان اخلاق تمام آیات قرآن اعم از آیات احکام، آیات </w:t>
      </w:r>
    </w:p>
    <w:p>
      <w:pPr>
        <w:pStyle w:val="BookText"/>
        <w:rPr/>
      </w:pPr>
      <w:r>
        <w:rPr>
          <w:rFonts w:ascii="IRNazanin" w:hAnsi="IRNazanin" w:eastAsia="IRNazanin"/>
          <w:color w:val="111111"/>
          <w:sz w:val="28"/>
          <w:sz w:val="28"/>
          <w:szCs w:val="28"/>
          <w:rtl w:val="true"/>
          <w:lang w:bidi="fa-IR"/>
        </w:rPr>
        <w:t>قصاص و دیات و آیات مربوط به مرگ و موت و حیات و زندگی، همه جنبه تربیتی دارند و برای تربیت آدمی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در اسلام خودسازی و دیگر سازی آمده در دیگر ادیان به‌ندرت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به دستورالعمل‌های اسلام در عرصه‌‌های مختلف فرد و جامعه عمل شود، بسیاری از مشکلات موجود در جوامع مسلمان نظیر جرم و جنایت، تجاوز و بی‌‌بندوباری و مفاسد اخلاقی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وظیفه دینی و الهی‌شان در سه سال نخست نبوت صرفاً به تربیت افراد مستعد و جوانانی پرداختند که پذیرای تعالیم حیات‌بخش اسلام بودند و توانستند در آن مدت بسیار کوتاه انسان‌های شایسته‌‌ای را پرورش داده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موفق شدند در اثر تربیت زندگی آفرین آن حضرت به قله‌‌های رفیع ایمان، تقوا و کمالات معنوی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میان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و ازجمله آنان می‌‌توان به سلمان، ابوذر، عمار، مقداد و بلال حبشی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تربیت‌یافتگان مکتب اسلام چنان مقاوم و پایدار بار آمدند که در برابر آن‌همه حوادث کمرشکن و طاقت‌فرسای مکه مانند کوه استوار باقی ماندند و لحظه‌‌ای ضعف و تردید بر خود راه ندادند، به‌نحوی‌که همواره مدافع جان‌برکف اسلام و قرآن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به‌عنوان منشور تربیتی آن حضرت شهرت یافته در باب تربیت کودک و نوجوان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مَهما أُلقِیَ فیها مِن کُلِّ شَیءٍ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کودک همانند زمین خالی از کشت و زراعت است که آمدگی پذیرش هر بذری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را در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همانند نهال خردی هستند که تازه از زمین سر برآوردند و برای اصلاح و تربیت و قبول هر نوع تحولی آمادگی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إلی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دریاب؛ زیرا که آنان سریع‌‌تر به کارهای خیر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درباره اهمیت تربیت و نقش آن در دوره کودکی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وارد شده است و </w:t>
      </w:r>
    </w:p>
    <w:p>
      <w:pPr>
        <w:pStyle w:val="BookText"/>
        <w:rPr/>
      </w:pPr>
      <w:r>
        <w:rPr>
          <w:rFonts w:ascii="IRNazanin" w:hAnsi="IRNazanin" w:eastAsia="IRNazanin"/>
          <w:color w:val="111111"/>
          <w:sz w:val="28"/>
          <w:sz w:val="28"/>
          <w:szCs w:val="28"/>
          <w:rtl w:val="true"/>
          <w:lang w:bidi="fa-IR"/>
        </w:rPr>
        <w:t>از بررسی اجمالی آنها به این نتیجه می‌‌رسیم که دوره کودکی و نوجوانی حساس‌ترین دوره زندگی    انسان است و تربیت در این دوره در شکل‌دهی مناسب شخصیت او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این دوره به کودک بیاموزد هرگز از یاد او نخواهد رفت تا آنجا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یَتَعلَّمُ فی صِغَرِهِ کَالنَّقشِ فِی الحَجَرِ و مَثَلُ الَّذی یَتَعلَّمُ فی کِبَرِهِ کَالَّذی یَکتُبُ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کسی که در کودکی می‌‌آموزد، همانند نقش کَندن بر سنگ است و حکایت کسی که در بزرگ‌سالی می‌‌آموزد، همانند کسی است که بر آب می‌‌نویسد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بیشتر سخن از تعلیم و تعلُّم به میان آمده که آموزش زمینه‌ساز تربیت است و قبل از هر نوع تربیتی نیاز به یکسری آموزش درباره محتوای تربیت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تربیت نتیجه تعلیم است و به‌‌خصوص تربیت اعتقادی در حوزه شناخت از تعلیم و تعلم تفکیک‌ناپذیر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جالبی در کلام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 که هر کس در کوچکی با اصول اعتقادی آشنا شود و اصول و فروع دین را به‌‌خوبی بیاموزند تا آخر به یادش می‌‌ماند و بر اساس همان باور دینی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زمان بزرگ‌‌سالی اگر این مسائل را فراگیرد، اول اینکه یادگیری بسیار مشکل است و ثانیاً به فرموده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نوشتن روی آب است که دوام و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آموزش مشکل باشد،    تربیت مشکل‌‌تر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هرکس روشن و قابل تجربه است؛ چون هرکس اگر به یادداشت‌ها و خاطره‌‌های دوران کوچکی خود مراجعه کند می‌‌بیند آن چیزهایی را که در خردسالی آموخته است در بزرگ‌‌سالی به‌آسانی قابل بازیافت می‌‌باشند و می‌‌توانند آنها را در ذهن خود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کودک در این دوره از تربیت صحیح برخوردار گردد ساختار شخصیتی او به‌گونه‌ای قالب‌‌بندی خواهد شد که جز خیر و خوبی چیزی از او بروز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بود که در سرزمین مکه نسل جوان بیشتر به ندای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گفتند و دعوت او را پذیرفتند</w:t>
      </w:r>
      <w:r>
        <w:rPr>
          <w:rFonts w:eastAsia="IRNazanin" w:cs="IRNazanin"/>
          <w:color w:val="111111"/>
          <w:sz w:val="28"/>
          <w:szCs w:val="28"/>
          <w:rtl w:val="true"/>
          <w:lang w:bidi="fa-IR"/>
        </w:rPr>
        <w:t xml:space="preserve">. </w:t>
      </w:r>
      <w:bookmarkStart w:id="409" w:name="pg14542_136284"/>
    </w:p>
    <w:p>
      <w:pPr>
        <w:pStyle w:val="Heading3"/>
        <w:numPr>
          <w:ilvl w:val="2"/>
          <w:numId w:val="1"/>
        </w:numPr>
        <w:rPr/>
      </w:pPr>
      <w:bookmarkStart w:id="410" w:name="__RefHeading___Toc462913_1878427129"/>
      <w:bookmarkStart w:id="411" w:name="_Toc153"/>
      <w:bookmarkEnd w:id="409"/>
      <w:bookmarkEnd w:id="410"/>
      <w:r>
        <w:rPr>
          <w:rtl w:val="true"/>
        </w:rPr>
        <w:t>ب</w:t>
      </w:r>
      <w:r>
        <w:rPr>
          <w:rtl w:val="true"/>
        </w:rPr>
        <w:t xml:space="preserve">) </w:t>
      </w:r>
      <w:r>
        <w:rPr>
          <w:rtl w:val="true"/>
        </w:rPr>
        <w:t>از نگاه دانشمندان و روان شناسان</w:t>
      </w:r>
      <w:bookmarkEnd w:id="411"/>
    </w:p>
    <w:p>
      <w:pPr>
        <w:pStyle w:val="Heading4"/>
        <w:numPr>
          <w:ilvl w:val="3"/>
          <w:numId w:val="1"/>
        </w:numPr>
        <w:rPr/>
      </w:pPr>
      <w:bookmarkStart w:id="412" w:name="__RefHeading___Toc462915_1878427129"/>
      <w:bookmarkStart w:id="413" w:name="_Toc154"/>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دانشمندان امروزی، به‌‌ویژه روان شناسان در حوزه شخصیت و تربیت و دوره کودکی فعالیت‌های تحقیقی و پژوهش‌های قابل‌توجهی انجام داده و مطالب فراوانی را عرضه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نظریات علمی و فرمول‌های کاربردی ارائه شده از جانب اندیشمندان مسلمان و غیرمسلمان در سده‌‌های اخیر توجه بسیاری از دانشجویان و نواندیشان را به خود جلب کرده، ولی با دقت و تأمل از آیات و روایات می‌‌توان ریشه خیلی از نظریه‌‌های جدید را در متون اسلامی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قلمرو تعلیم و تربیت و اندیشه‌‌های تربیتی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روش‌های تعلیم و تربیت و با تأکید بر سنین کودکی و نوجوانی چیزی است که امروزه در اندیشه‌‌های غرب جایگاه ویژه دارد و پیرامون آن زیاد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بیش ازآنچه در مغرب زمین وجود دارند در منابع اسلامی موجودند که قرن‌ها پیش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 روان‌شناسی بحث رشد انسان در دوره‌‌های مختلف زندگی است و در مراکز دانشگاهی شاخه‌‌های متعدد دارد، درعین‌حالی که رشد انسان از آغاز انعقاد نطفه یا تخم بارور تا پایان زندگی در قرآن و احادیث به‌تفصیل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این تفاوت که متون اسلامی نیاز به تبیین و توضیح و دسته‌‌بندی جدید در قالب ادبیات روز دارد تا برای همگان قابل‌درک و فهم باشد؛ چون نسل جوان اکثراً آشنایی چندانی با متون قدیم ندارند و تحت تأثیر ادبیات جدید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لازم است به برخی از نظریات متفکران غرب در باب تربیت و نقش آن در شخصیت انسان اشاره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زیگموند فروید، پزشک اتریشی که نظریات قابل‌توجهی درزمینه شخصیت و شناخت انسان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دوره زندگی انسان همان دوره کودکی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بزرگ‌سالی دچار مشکلات روانی ـ رفتاری شود باید علت آن را در دوره کودکی او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رفتارهای سرکوب‌شده در    زمان کودکی در بخش ناهشیار ذهن او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می‌‌شود و به‌تدریج در بزرگ‌سالی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این دوره کتک‌خورده باشد، آن را در بزرگ‌سالی به رئیس، مدیر، کارفرما و هر فرد مافوق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سالگی رشد هوشی، اخلاقی و اجتماعی کودک توسعه بیشتر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برای تعلیم و تربیت کودک بسیار مناسب است و او می‌‌تواند به یادگیری مطالب و مهارت‌های تازه از قبیل خواندن و نوشتن و آموختن آداب‌ورسوم و اخلاق اجتماعی نائل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آدمی در بدو تولد مانند لوح سفیدی است که هیچ نقش و نگاری در آن وجود ندارد و تجربه و تربیت است که به‌تدریج تصوراتی در باب مفاهیم دینی، علمی و اخلاقی را در ذهن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تعلیم و تربیت بر این باور است که روح سالم در بدن سالم است و هدف تعلیم و تربیت را در پیدایش و پرورش فضیلت و خرد و ادب و دانش می‌‌بیند که فضیلت به‌‌وسیله خداشناسی و حق‌پرستی و ادب با دانش قابل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روان 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پایه‌‌های اصلی انسان بر چگونگی گذران دوران کودکی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است که رفتار انسان به‌ویژه رفتارهای عاطفی و اجتماعی در اثر ارتباط با والدین    و اطرافیان و مربیان تکَوُّن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 و رفتارهایی را که کودک در دوره طفولیت فرامی‌گیرد در طول زندگی بر چگونگی سازگاری وی با محیط پیرامونی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پنج‌سالگی نسخه کوچکی است از شخص جوانی که بعداً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نژاد،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به‌هرروی،آنچه از آیات و روایات و نظریات دانشمندان درزمینه تربیت و نقش آن در ساختار شخصیت آدمی در دوره کودکی گفته شد اهمیت این دوره تا حدودی برای ما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اهمیت دوران کودکی سبب شده که این دوره بیش از دیگر دوره‌های زندگی انسان مورد مطالعه و بررسی دقیق علوم مختلف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دینی و مربیان دلسوزی که می‌‌خواهند متربی را به‌سوی زندگی سالم و برخوردار از  آسایش و آرامش </w:t>
      </w:r>
      <w:bookmarkStart w:id="414" w:name="pg14542_136286"/>
    </w:p>
    <w:p>
      <w:pPr>
        <w:pStyle w:val="BookText"/>
        <w:rPr/>
      </w:pPr>
      <w:bookmarkEnd w:id="414"/>
      <w:r>
        <w:rPr>
          <w:rFonts w:ascii="IRNazanin" w:hAnsi="IRNazanin" w:eastAsia="IRNazanin"/>
          <w:color w:val="111111"/>
          <w:sz w:val="28"/>
          <w:sz w:val="28"/>
          <w:szCs w:val="28"/>
          <w:rtl w:val="true"/>
          <w:lang w:bidi="fa-IR"/>
        </w:rPr>
        <w:t>واقعی هدایت نمایند، توجه مردم را به اهمیت تربیت در دوران کودکی جلب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وظیفه پدر و مادر را در تربیت اولاد بسیار مؤثر دانسته توصیه‌‌های لازم را به آنها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وظایف دینی و اجتماعی‌شان به‌‌خوبی عمل کنند می‌‌توانند افراد وارسته‌‌ای را تحویل جامعه دهند</w:t>
      </w:r>
      <w:r>
        <w:rPr>
          <w:rFonts w:eastAsia="IRNazanin" w:cs="IRNazanin"/>
          <w:color w:val="111111"/>
          <w:sz w:val="28"/>
          <w:szCs w:val="28"/>
          <w:rtl w:val="true"/>
          <w:lang w:bidi="fa-IR"/>
        </w:rPr>
        <w:t>.</w:t>
      </w:r>
    </w:p>
    <w:p>
      <w:pPr>
        <w:pStyle w:val="Heading4"/>
        <w:numPr>
          <w:ilvl w:val="3"/>
          <w:numId w:val="1"/>
        </w:numPr>
        <w:rPr/>
      </w:pPr>
      <w:bookmarkStart w:id="415" w:name="__RefHeading___Toc462917_1878427129"/>
      <w:bookmarkStart w:id="416" w:name="_Toc155"/>
      <w:bookmarkEnd w:id="415"/>
      <w:r>
        <w:rPr>
          <w:rtl w:val="true"/>
        </w:rPr>
        <w:t>چگونگی تربیت علی</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پس از تبیین اهمیت تربیت در دوره کودکی باید به بررسی چگونگی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ببینیم که آن حضرت دوره کودکی را چگونه سپری کرد و آیا از تربیت مناسبی در آن دوره برخوردار بود یا نه؟ به این هدف که شاید بتوانیم از راه بررسی ویژگی‌های تربیتی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شخصیت و مقام آن بزرگوار نزد خدا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و نیز موقعیت آن حضرت را نسبت به سائر صحابه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مقایسه افراد نسبت به همدیگر می‌‌توان به برتری آنها و همچنین به حقانیت آنان در مسائل گوناگون سیاسی ـ اجتماعی که احیاناً هرکدام ادعایی دارند، پی برد و حقیقت را به دست آورد</w:t>
      </w:r>
      <w:r>
        <w:rPr>
          <w:rFonts w:eastAsia="IRNazanin" w:cs="IRNazanin"/>
          <w:color w:val="111111"/>
          <w:sz w:val="28"/>
          <w:szCs w:val="28"/>
          <w:rtl w:val="true"/>
          <w:lang w:bidi="fa-IR"/>
        </w:rPr>
        <w:t>.</w:t>
      </w:r>
    </w:p>
    <w:p>
      <w:pPr>
        <w:pStyle w:val="Heading4"/>
        <w:numPr>
          <w:ilvl w:val="3"/>
          <w:numId w:val="1"/>
        </w:numPr>
        <w:rPr/>
      </w:pPr>
      <w:bookmarkStart w:id="417" w:name="__RefHeading___Toc462919_1878427129"/>
      <w:bookmarkStart w:id="418" w:name="_Toc156"/>
      <w:bookmarkEnd w:id="417"/>
      <w:r>
        <w:rPr>
          <w:rtl w:val="true"/>
        </w:rPr>
        <w:t>علی</w:t>
      </w:r>
      <w:r>
        <w:rPr>
          <w:rtl w:val="true"/>
        </w:rPr>
        <w:t>(</w:t>
      </w:r>
      <w:r>
        <w:rPr>
          <w:rtl w:val="true"/>
        </w:rPr>
        <w:t>علیه السلام</w:t>
      </w:r>
      <w:r>
        <w:rPr>
          <w:rtl w:val="true"/>
        </w:rPr>
        <w:t xml:space="preserve">)  </w:t>
      </w:r>
      <w:r>
        <w:rPr>
          <w:rtl w:val="true"/>
        </w:rPr>
        <w:t>تنها مولود کعبه</w:t>
      </w:r>
      <w:bookmarkEnd w:id="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منحصربه‌فرد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هیچ‌یک از انبیا و حتی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نداشت ولادت آن حضرت در میان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مورخان و سیره نوسان شیعه و سنی تنها مولود کعبه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بحارالانوار و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و اثباة الوصیه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درحالی‌که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بود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احساس    دردی شدید کرد که حاکی از فرارسیدن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به‌حق آن‌کسی که خانه تو را بنا کرد و به‌حق این طفلی که در رحم دارم درد زایمان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مسجدالحرام دیدند که کعبه شکافته شد؛ گویی منادی ندا داد؛ ای فاطمه داخل خانه کعبه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باکمال اطمینان خاطر وارد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قعنب از حاضران می‌‌گوید رفتیم که درب کعبه را بازکنیم هرقدر زحمت کشیدیم باز نشد، فهمیدیم که این کار </w:t>
      </w:r>
      <w:bookmarkStart w:id="419" w:name="pg14542_136287"/>
    </w:p>
    <w:p>
      <w:pPr>
        <w:pStyle w:val="BookText"/>
        <w:rPr/>
      </w:pPr>
      <w:bookmarkEnd w:id="419"/>
      <w:r>
        <w:rPr>
          <w:rFonts w:ascii="IRNazanin" w:hAnsi="IRNazanin" w:eastAsia="IRNazanin"/>
          <w:color w:val="111111"/>
          <w:sz w:val="28"/>
          <w:sz w:val="28"/>
          <w:szCs w:val="28"/>
          <w:rtl w:val="true"/>
          <w:lang w:bidi="fa-IR"/>
        </w:rPr>
        <w:t>از اسرار خدایی است منصرف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مواظبت از کودک هنگام زایمان و نیز تطهیر و تغسیل او از آلودگی‌های احتمالی ازجمله دستورات اسلام است که می‌بایست موقع ولادت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ازنظر روانی و تربیتی تأثیر قابل‌توجهی در شخصیت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دیگران متولد می‌‌شد طبق رسم و رسوم آن زمان، زنان همسایه برای امداد و کمک در کنار فاطمه بنت اسد حاضر می‌‌شدند و دستِ آلوده به شرک آنها نخستین بار به بدن مطهر نوزاد ابی‌طالب اصابت می‌‌کرد و آثار ناشی از آن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مشیت حق‌تعالی بر آن قرار گرفت تا ولی خدا به‌دوراز انظار دیگران درجایی به دنیا آید که جز فرشتگان آسمانی و زنان بهشتی گذری از بشر 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کعبه چشم به جهان گشود بهترین    قابله‌‌ها نظیر حوا مادر عالمیان و آسیه همسر فرعون و مریم مادر عیسی به مدد فاطمه آمده با آب سلسبیل و ابرق‌های بهشتی او را شست‌‌وشو دادند</w:t>
      </w:r>
      <w:r>
        <w:rPr>
          <w:rFonts w:eastAsia="IRNazanin" w:cs="IRNazanin"/>
          <w:color w:val="111111"/>
          <w:sz w:val="28"/>
          <w:szCs w:val="28"/>
          <w:rtl w:val="true"/>
          <w:lang w:bidi="fa-IR"/>
        </w:rPr>
        <w:t>.</w:t>
      </w:r>
    </w:p>
    <w:p>
      <w:pPr>
        <w:pStyle w:val="Heading4"/>
        <w:numPr>
          <w:ilvl w:val="3"/>
          <w:numId w:val="1"/>
        </w:numPr>
        <w:rPr/>
      </w:pPr>
      <w:bookmarkStart w:id="420" w:name="__RefHeading___Toc462921_1878427129"/>
      <w:bookmarkStart w:id="421" w:name="_Toc157"/>
      <w:bookmarkEnd w:id="420"/>
      <w:r>
        <w:rPr>
          <w:rtl w:val="true"/>
        </w:rPr>
        <w:t>تحنیک علی</w:t>
      </w:r>
      <w:r>
        <w:rPr>
          <w:rtl w:val="true"/>
        </w:rPr>
        <w:t>(</w:t>
      </w:r>
      <w:r>
        <w:rPr>
          <w:rtl w:val="true"/>
        </w:rPr>
        <w:t>علیه السلام</w:t>
      </w:r>
      <w:r>
        <w:rPr>
          <w:rtl w:val="true"/>
        </w:rPr>
        <w:t>)</w:t>
      </w:r>
      <w:bookmarkEnd w:id="4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دستورات مهم اسلامی که بدان تأکید فراوان شده و در علوم جدید نیز مورد توجه دانشمندان تعلیم و تربیت قرار گرفته، برداشتن کام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که کام نوزاد را با آب فرات،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با آب باران بازکنید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چیزی که نوزاد از خوراکی‌های دنیا استفاده می‌‌کند ازنظر تربیتی و تأثیرگذاری اهمیت فوق‌العاده دارد و باید ویژگی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و تربت ابی‌عبدالله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فرهنگ شیعی و اسلامی این خصوصیت را دارد که نوزاد با خدا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احادیث نیز آمده است که بلافاصله پس از تولد باید در گوش نوزاد اذان و اقامه بخواند تا ذهن کودک از روزهای نخستین با نام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سه شبانه‌روز که در میان کعبه بسر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همه این ویژگی‌ها برخوردار بود و با آب و غذای بهشتی کام او را برداشتند</w:t>
      </w:r>
      <w:r>
        <w:rPr>
          <w:rFonts w:eastAsia="IRNazanin" w:cs="IRNazanin"/>
          <w:color w:val="111111"/>
          <w:sz w:val="28"/>
          <w:szCs w:val="28"/>
          <w:rtl w:val="true"/>
          <w:lang w:bidi="fa-IR"/>
        </w:rPr>
        <w:t xml:space="preserve">. </w:t>
      </w:r>
      <w:bookmarkStart w:id="422" w:name="pg14542_136288"/>
    </w:p>
    <w:p>
      <w:pPr>
        <w:pStyle w:val="BookText"/>
        <w:rPr/>
      </w:pPr>
      <w:bookmarkEnd w:id="422"/>
      <w:r>
        <w:rPr>
          <w:rFonts w:ascii="IRNazanin" w:hAnsi="IRNazanin" w:eastAsia="IRNazanin"/>
          <w:color w:val="111111"/>
          <w:sz w:val="28"/>
          <w:sz w:val="28"/>
          <w:szCs w:val="28"/>
          <w:rtl w:val="true"/>
          <w:lang w:bidi="fa-IR"/>
        </w:rPr>
        <w:t>البته آنچه نسبت به کیفیت ولادت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به لحاظ تربیت و مراقبت‌های اولیه نوزاد بود که مورد تائید اغلب تاریخ‌نگاران مسلمان و غیرمسلمان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قضیه را عمیق‌‌تر بررسی کنیم و با دید مذهبی به آن بنگریم به این نکته خواهیم رسید که بر اساس اندیشه مسلم مذهب تشیع در باب امامت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ناپاک توان دست رسی به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نظر آن بزرگواران هم‌‌طراز قرآن کریم هستند و همچنان که آدم‌های آلوده حق مس قرآن را ندارند، صلاحیت تماس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 قرآن مجید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پاکان نمی‌توانند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صدورش به تواتر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عدل قرآن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حنبل،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زنان مکه درحالی‌که اکثر یا همه آنها مشرک بودند، حق شست‌‌وشو و تماس بدنی با نوزاد ابی‌‌طالب را نداشتند</w:t>
      </w:r>
      <w:r>
        <w:rPr>
          <w:rFonts w:eastAsia="IRNazanin" w:cs="IRNazanin"/>
          <w:color w:val="111111"/>
          <w:sz w:val="28"/>
          <w:szCs w:val="28"/>
          <w:rtl w:val="true"/>
          <w:lang w:bidi="fa-IR"/>
        </w:rPr>
        <w:t>.</w:t>
      </w:r>
    </w:p>
    <w:p>
      <w:pPr>
        <w:pStyle w:val="Heading3"/>
        <w:numPr>
          <w:ilvl w:val="2"/>
          <w:numId w:val="1"/>
        </w:numPr>
        <w:rPr/>
      </w:pPr>
      <w:bookmarkStart w:id="423" w:name="__RefHeading___Toc462923_1878427129"/>
      <w:bookmarkStart w:id="424" w:name="_Toc158"/>
      <w:bookmarkEnd w:id="423"/>
      <w:r>
        <w:rPr>
          <w:rtl w:val="true"/>
        </w:rPr>
        <w:t>علی</w:t>
      </w:r>
      <w:r>
        <w:rPr>
          <w:rtl w:val="true"/>
        </w:rPr>
        <w:t>(</w:t>
      </w:r>
      <w:r>
        <w:rPr>
          <w:rtl w:val="true"/>
        </w:rPr>
        <w:t>علیه السلام</w:t>
      </w:r>
      <w:r>
        <w:rPr>
          <w:rtl w:val="true"/>
        </w:rPr>
        <w:t xml:space="preserve">)  </w:t>
      </w:r>
      <w:r>
        <w:rPr>
          <w:rtl w:val="true"/>
        </w:rPr>
        <w:t>تربیت یافته رسول‌الله</w:t>
      </w:r>
      <w:r>
        <w:rPr>
          <w:rtl w:val="true"/>
        </w:rPr>
        <w:t>(</w:t>
      </w:r>
      <w:r>
        <w:rPr>
          <w:rtl w:val="true"/>
        </w:rPr>
        <w:t>صلی الله علیه واله</w:t>
      </w:r>
      <w:r>
        <w:rPr>
          <w:rtl w:val="true"/>
        </w:rPr>
        <w:t>)</w:t>
      </w:r>
      <w:bookmarkEnd w:id="4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همه سیره نوسان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تحت تربیت مستقیم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لحظه‌‌ای از آن حضرت جدا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تاریخ‌نویس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دوره کودکی در دامن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در آغوش آن حضرت رشد و نمو کرد و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قحطی عجیبی سرزمین مکه را فراگرفت و گذران زندگی برای مردم جزیرة‌العرب بسیار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عموی پیامبر به خاطر عائله‌‌مندی تأمین هزینه زندگی برایش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عباس به یاری او شتافتند تا از سنگینی بار هزینه زندگی وی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عباس و علی را پیامبر به خانه خود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 از تربیت پیامبر بهره‌مند بود، ولی این بار یکسره 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تا هرچه بیشتر از الطاف و عنایات خاصه آن بزرگوار استفاده کند</w:t>
      </w:r>
      <w:r>
        <w:rPr>
          <w:rFonts w:eastAsia="IRNazanin" w:cs="IRNazanin"/>
          <w:color w:val="111111"/>
          <w:sz w:val="28"/>
          <w:szCs w:val="28"/>
          <w:rtl w:val="true"/>
          <w:lang w:bidi="fa-IR"/>
        </w:rPr>
        <w:t xml:space="preserve">. </w:t>
      </w:r>
      <w:bookmarkStart w:id="425" w:name="pg14542_136289"/>
    </w:p>
    <w:p>
      <w:pPr>
        <w:pStyle w:val="BookText"/>
        <w:rPr/>
      </w:pPr>
      <w:bookmarkEnd w:id="42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بچه‌‌های مکتب از سن شش‌سالگی به مکتب وحی رفت و مدت هفت سال در خانه پیامبر زندگی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چگونگی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وَضَعَنِی فِی حِجْرِهِ وَ أَنَا وَلَدٌ یَضُمُّنِی إِلَی صَدْرِهِ وَ یَکْنُفُنِی فِی فِرَاشِهِ وَ یُمِسُّنِی جَسَدَهُ وَ یُشِمُّنِی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کودک بودم مرا در کنار خود نهاد و بر سینه خویش جایم داد، و مرا در بستر خود می‏خوابانید چنان‌‌که تنم را به تن    خویش می‏سود و بوی خوش خود را به من می‏بویانید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سخنان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عمق 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خارق‌العاده ایشان نسبت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هیچ پدری امروزه نسبت به فرزندش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کودک در آغوش و کشیدن دست پدری به سروصورت فرزند که نشان‌دهنده عواطف و احساسات پدری است به لحاظ عاطفی روانی در رشد شخصیت کودک تأثیر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اظهار محبت و ابراز عواطف و احساسات و نوازش‌های دل سوزانه نسبت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عطر نبوت خویش نیز او را بهره‌مند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نبوت را به مشام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تا از همان اوان کودکی با رایحه دل‌‌انگیز وحی و رسالت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چنین تربیت شخصیتی پرورش یابد، همانند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به‌حق وارث علم و اخلاق و سیاست و خلافت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26" w:name="__RefHeading___Toc462925_1878427129"/>
      <w:bookmarkStart w:id="427" w:name="_Toc159"/>
      <w:bookmarkEnd w:id="426"/>
      <w:r>
        <w:rPr>
          <w:rtl w:val="true"/>
        </w:rPr>
        <w:t>تغذیه علی</w:t>
      </w:r>
      <w:r>
        <w:rPr>
          <w:rtl w:val="true"/>
        </w:rPr>
        <w:t>(</w:t>
      </w:r>
      <w:r>
        <w:rPr>
          <w:rtl w:val="true"/>
        </w:rPr>
        <w:t>علیه السلام</w:t>
      </w:r>
      <w:r>
        <w:rPr>
          <w:rtl w:val="true"/>
        </w:rPr>
        <w:t xml:space="preserve">)  </w:t>
      </w:r>
      <w:r>
        <w:rPr>
          <w:rtl w:val="true"/>
        </w:rPr>
        <w:t>در کودکی</w:t>
      </w:r>
      <w:bookmarkEnd w:id="4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از عوامل تأثیرگذار در شکل‌دهی شخصیت انسان کیفیت تغذیه و خوردوخوراک اوست    که در این زمینه دستورالعمل‌های فراوانی در متون دینی و علوم رایج در تمدن روز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ضمن ارائه راهکارهای مناسب برای تغذیه بر نقش غذا در رشد و نمو و تغییر رفتار آدمی تأکیددارند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از جهات متعدد در رشد و نمو کودک مؤثر است هم ازنظر جسمی و هم از نظر روحی ـ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مناسب کودک این امکان را فراهم می‌‌کند تا اندام جسمی او رشد متعادل داشته و فعالیت‌‌های حسی حرکتی </w:t>
      </w:r>
    </w:p>
    <w:p>
      <w:pPr>
        <w:pStyle w:val="BookText"/>
        <w:rPr/>
      </w:pPr>
      <w:r>
        <w:rPr>
          <w:rFonts w:ascii="IRNazanin" w:hAnsi="IRNazanin" w:eastAsia="IRNazanin"/>
          <w:color w:val="111111"/>
          <w:sz w:val="28"/>
          <w:sz w:val="28"/>
          <w:szCs w:val="28"/>
          <w:rtl w:val="true"/>
          <w:lang w:bidi="fa-IR"/>
        </w:rPr>
        <w:t>وی به‌صورت طبیعی آغاز و بدون مشکل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کودکان جهان از سوءتغذیه رنج می‌‌برند و در اثر آن به بیماری‌‌های گوناگون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نقش جسمانی غذا، بر آثار روانی و تربیتی آن نیز توجه وافر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غذای خود با دقت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بیش از همه توجه آدمی را به خود جلب می‌‌کند غذایی است که برای دوام حیات خود از آن استفاده می‌‌کند و جزء بافت وجود او می‌‌شود و اگر به آن نرسد به‌زودی راه فنا را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می‌‌فرماید به آن چیزی که از آن به‌عنوان خوراکی استفاده می‌‌کنی نیک بنگر، از این نظر که چگونه و از چه راهی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نوع غذا به لحاظ حلیت و حرمت پیامدهای مهمی در اعمال و رفتار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eastAsia="IRNazanin" w:cs="IRNazanin"/>
          <w:color w:val="111111"/>
          <w:sz w:val="28"/>
          <w:szCs w:val="28"/>
          <w:lang w:bidi="fa-IR"/>
        </w:rPr>
        <w:t>26/144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بَطْنِکَ، فَأَنْ لاتَجْعَلَهُ وِعاءَ الْقَلیلِ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شکم آن است که آن را ظرف غذای حرام؛ اگرچه اندک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لُقْمَةَ حَرامٍ لَمْ تُقْبَلْ لَهُ صَلاةٌ أَرْبَعِینَ لَیْلَةً وَ لَمْ تُستَجَبْ لَهُ دَعْوَةٌ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 حرامی بخورد، تا چهل شبانه‌روز نه نمازش پذیرفته می‌‌شود و نه دعایش به اجابت می‌‌رسد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قطعی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تغذیه به‌‌خصوص در دوره کودکی تحت نظارت مستقیم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هیچ‌گونه نقصی در آن وجود نداشت، نه ازنظر بهداشت و نظافت و نه به لحاظ راه‌های تأمین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تبیین موقعیت خود 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تغذیه خود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می‏جوید، سپس آن را به من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 مادر مهربان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 به‌نحوی‌که غذای جویده به دهان او می‌‌گذاشت تا هم گرسنگی او بهتر رفع شود و هم از معنویت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غذاهای جویده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تأثیرات عمیقی در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از همان آغاز او را برای جانشینی خویش آماده ساخت</w:t>
      </w:r>
      <w:r>
        <w:rPr>
          <w:rFonts w:eastAsia="IRNazanin" w:cs="IRNazanin"/>
          <w:color w:val="111111"/>
          <w:sz w:val="28"/>
          <w:szCs w:val="28"/>
          <w:rtl w:val="true"/>
          <w:lang w:bidi="fa-IR"/>
        </w:rPr>
        <w:t xml:space="preserve">. </w:t>
      </w:r>
      <w:bookmarkStart w:id="428" w:name="pg14542_136291"/>
    </w:p>
    <w:p>
      <w:pPr>
        <w:pStyle w:val="Heading3"/>
        <w:numPr>
          <w:ilvl w:val="2"/>
          <w:numId w:val="1"/>
        </w:numPr>
        <w:rPr/>
      </w:pPr>
      <w:bookmarkStart w:id="429" w:name="__RefHeading___Toc462927_1878427129"/>
      <w:bookmarkStart w:id="430" w:name="_Toc160"/>
      <w:bookmarkEnd w:id="428"/>
      <w:bookmarkEnd w:id="429"/>
      <w:r>
        <w:rPr>
          <w:rtl w:val="true"/>
        </w:rPr>
        <w:t>همراهی علی</w:t>
      </w:r>
      <w:r>
        <w:rPr>
          <w:rtl w:val="true"/>
        </w:rPr>
        <w:t>(</w:t>
      </w:r>
      <w:r>
        <w:rPr>
          <w:rtl w:val="true"/>
        </w:rPr>
        <w:t>علیه السلام</w:t>
      </w:r>
      <w:r>
        <w:rPr>
          <w:rtl w:val="true"/>
        </w:rPr>
        <w:t xml:space="preserve">)  </w:t>
      </w:r>
      <w:r>
        <w:rPr>
          <w:rtl w:val="true"/>
        </w:rPr>
        <w:t>با رسول‌الله</w:t>
      </w:r>
      <w:r>
        <w:rPr>
          <w:rtl w:val="true"/>
        </w:rPr>
        <w:t>(</w:t>
      </w:r>
      <w:r>
        <w:rPr>
          <w:rtl w:val="true"/>
        </w:rPr>
        <w:t>صلی الله علیه واله</w:t>
      </w:r>
      <w:r>
        <w:rPr>
          <w:rtl w:val="true"/>
        </w:rPr>
        <w:t>)</w:t>
      </w:r>
      <w:bookmarkEnd w:id="430"/>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مستمر خود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 أَتَّبِعُهُ اتِّبَاعَ الْفَصِیلِ أَثَرَ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پی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شتر بچه در پی مادر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به خاطر نکات ادبی که در آن به‌کاررفته مانند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دوام و استمرار دارد و به این مطلب دلالت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همه زندگی، در سفر و حضر و در کودکی، نوجوانی، جوانی تا زمان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شتر بچه بیانگر همراهی همیشگی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زبان علم بیان و بدیع؛ همچنان همه می‌‌دانند بچه شتر از مادر جدا نمی‌‌شود،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نمی‌‌شد و همیشه با او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تربیتی که در این همراهی انجام می‌‌شد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مربی نمونه به متربی ویژه،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می‌‌داد در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لِی فِی کُلِّ یَوْمٍ    مِنْ أَخْلَاقِهِ عَلَماً وَ یَأْمُرُنِی بِالِاقْتِدَاءِ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تربیت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بوده که هرروز یک درس تربیتی به او ارائه می‌‌داده و از او می‌‌خواسته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الهی و توحیدی که توسط جبرئیل آموخته بود، هرروز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او را به فراگیری و تمرین آن مأمور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نشانه‌‌ای از اخلاق نیکو و فرمان به یادگیری و کاربست آن در زندگی فردی و اجتماعی توسط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تربیت چیزی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روحی و معنوی به مرتبه‌‌ای دست یافت که به فرموده خودشان صدای وحی و ناله شیطان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هرسال در حراء 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و جای مخصوص عبادت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و جز وی کسی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نیز با تأکیدات چندگانه بیان </w:t>
      </w:r>
      <w:bookmarkStart w:id="431" w:name="pg14542_136292"/>
    </w:p>
    <w:p>
      <w:pPr>
        <w:pStyle w:val="BookText"/>
        <w:rPr/>
      </w:pPr>
      <w:bookmarkEnd w:id="431"/>
      <w:r>
        <w:rPr>
          <w:rFonts w:ascii="IRNazanin" w:hAnsi="IRNazanin" w:eastAsia="IRNazanin"/>
          <w:color w:val="111111"/>
          <w:sz w:val="28"/>
          <w:sz w:val="28"/>
          <w:szCs w:val="28"/>
          <w:rtl w:val="true"/>
          <w:lang w:bidi="fa-IR"/>
        </w:rPr>
        <w:t>شده که دلالت بر جدی بودن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توصیف همراهی خود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نُورَ الْوَحْیِ وَ الرِّسَالَةِ وَ أَشُمُّ رِیحَ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روشنایی وحی و    پیامبری را می‏دیدم و بوی نبوّت را می‏شنودم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دیدن نور وحی و رسالت و توان استشمام رایحه نبوت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ناله و فریاد شیطان را هنگام نزول می‌‌شنید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الشَّیْطَانِ حِینَ نَزَلَ الْوَحْیُ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هنگامی‌که وحی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آوای شیطان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حالات فوق‌العاده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تَسْمَعُ مَا أَسْمَعُ وَ تَرَی مَا أَرَی إِلَّا أَنَّکَ لَسْتَ بِنَبِیٍّ وَ لَکِنَّکَ 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تو می‏شنوی آنچه را من می‏شنوم و می‏بینی آنچه را من می‏بینم، جز این‌که تو پیامبر نیستی و وزیرم هستی</w:t>
      </w:r>
      <w:r>
        <w:rPr>
          <w:rFonts w:eastAsia="IRNazanin" w:cs="IRNazanin"/>
          <w:color w:val="111111"/>
          <w:sz w:val="28"/>
          <w:szCs w:val="28"/>
          <w:rtl w:val="true"/>
          <w:lang w:bidi="fa-IR"/>
        </w:rPr>
        <w:t>.‏</w:t>
      </w:r>
    </w:p>
    <w:p>
      <w:pPr>
        <w:pStyle w:val="Heading3"/>
        <w:numPr>
          <w:ilvl w:val="2"/>
          <w:numId w:val="1"/>
        </w:numPr>
        <w:rPr/>
      </w:pPr>
      <w:bookmarkStart w:id="432" w:name="__RefHeading___Toc462929_1878427129"/>
      <w:bookmarkStart w:id="433" w:name="_Toc161"/>
      <w:bookmarkEnd w:id="432"/>
      <w:r>
        <w:rPr>
          <w:rtl w:val="true"/>
        </w:rPr>
        <w:t>علی</w:t>
      </w:r>
      <w:r>
        <w:rPr>
          <w:rtl w:val="true"/>
        </w:rPr>
        <w:t>(</w:t>
      </w:r>
      <w:r>
        <w:rPr>
          <w:rtl w:val="true"/>
        </w:rPr>
        <w:t>علیه السلام</w:t>
      </w:r>
      <w:r>
        <w:rPr>
          <w:rtl w:val="true"/>
        </w:rPr>
        <w:t xml:space="preserve">)  </w:t>
      </w:r>
      <w:r>
        <w:rPr>
          <w:rtl w:val="true"/>
        </w:rPr>
        <w:t>نفس رسول‌الله</w:t>
      </w:r>
      <w:r>
        <w:rPr>
          <w:rtl w:val="true"/>
        </w:rPr>
        <w:t>(</w:t>
      </w:r>
      <w:r>
        <w:rPr>
          <w:rtl w:val="true"/>
        </w:rPr>
        <w:t>صلی الله علیه واله</w:t>
      </w:r>
      <w:r>
        <w:rPr>
          <w:rtl w:val="true"/>
        </w:rPr>
        <w:t>)</w:t>
      </w:r>
      <w:bookmarkEnd w:id="4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تربیت‌های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او در دامان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او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آئینه تمام نمای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مباهله به‌صراحت بر این موضوع دلالت دارد و 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وَأَبْناءَکُمْ وَنِساءَنا وَنِساءَکُمْ وَأَنْفُسَنا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نفرین کردن دو نفر یا دو گروه بر ضد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وقتی مسیحیان نجران از روی لجاجت و عناد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یگانگی آفریدگار و شخصیت حضرت عیسی نپذیرفتند،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آنان را برای نفرین بر ضد یکدیگر بخواند و هر دو گروه در برابر هم بایستند و از خدا بخواهند که هر کس در این موضوع دروغ‌گو است، خداوند بر او غضب کند</w:t>
      </w:r>
      <w:r>
        <w:rPr>
          <w:rFonts w:eastAsia="IRNazanin" w:cs="IRNazanin"/>
          <w:color w:val="111111"/>
          <w:sz w:val="28"/>
          <w:szCs w:val="28"/>
          <w:rtl w:val="true"/>
          <w:lang w:bidi="fa-IR"/>
        </w:rPr>
        <w:t xml:space="preserve">. </w:t>
      </w:r>
      <w:bookmarkStart w:id="434" w:name="pg14542_136293"/>
    </w:p>
    <w:p>
      <w:pPr>
        <w:pStyle w:val="BookText"/>
        <w:rPr/>
      </w:pPr>
      <w:bookmarkEnd w:id="434"/>
      <w:r>
        <w:rPr>
          <w:rFonts w:ascii="IRNazanin" w:hAnsi="IRNazanin" w:eastAsia="IRNazanin"/>
          <w:color w:val="111111"/>
          <w:sz w:val="28"/>
          <w:sz w:val="28"/>
          <w:szCs w:val="28"/>
          <w:rtl w:val="true"/>
          <w:lang w:bidi="fa-IR"/>
        </w:rPr>
        <w:t>بر اساس روایات پرشماری از شیعه و سنی،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مقرر آمد؛ درحالی‌که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و دست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حضرت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مسیحیان چنین دید، خطاب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صورت‌هایی را می‌بینم که اگر از خدا بخواهند کوه را از جای بَرکَند،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نکنید که نابود می‌شوید؛ آنگاه آنان تسلیم پیامبر شدند و به پرداخت جزیه گردن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وجود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همراه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مباهله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تاریخ نویسان و دانشمندان مسلمان اتفاق‌نظر دارند بر اینکه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تربیت‌های خاص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به‌منزله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مقامی رسید که جز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واجد آن نبود</w:t>
      </w:r>
      <w:r>
        <w:rPr>
          <w:rFonts w:eastAsia="IRNazanin" w:cs="IRNazanin"/>
          <w:color w:val="111111"/>
          <w:sz w:val="28"/>
          <w:szCs w:val="28"/>
          <w:rtl w:val="true"/>
          <w:lang w:bidi="fa-IR"/>
        </w:rPr>
        <w:t>.</w:t>
      </w:r>
    </w:p>
    <w:p>
      <w:pPr>
        <w:pStyle w:val="Heading3"/>
        <w:numPr>
          <w:ilvl w:val="2"/>
          <w:numId w:val="1"/>
        </w:numPr>
        <w:rPr/>
      </w:pPr>
      <w:bookmarkStart w:id="435" w:name="__RefHeading___Toc462931_1878427129"/>
      <w:bookmarkStart w:id="436" w:name="_Toc162"/>
      <w:bookmarkEnd w:id="435"/>
      <w:r>
        <w:rPr>
          <w:rtl w:val="true"/>
        </w:rPr>
        <w:t>مقایسه تربیتی علی</w:t>
      </w:r>
      <w:r>
        <w:rPr>
          <w:rtl w:val="true"/>
        </w:rPr>
        <w:t>(</w:t>
      </w:r>
      <w:r>
        <w:rPr>
          <w:rtl w:val="true"/>
        </w:rPr>
        <w:t>علیه السلام</w:t>
      </w:r>
      <w:r>
        <w:rPr>
          <w:rtl w:val="true"/>
        </w:rPr>
        <w:t xml:space="preserve">)  </w:t>
      </w:r>
      <w:r>
        <w:rPr>
          <w:rtl w:val="true"/>
        </w:rPr>
        <w:t>با سائر اصحاب پیامبر</w:t>
      </w:r>
      <w:r>
        <w:rPr>
          <w:rtl w:val="true"/>
        </w:rPr>
        <w:t>(</w:t>
      </w:r>
      <w:r>
        <w:rPr>
          <w:rtl w:val="true"/>
        </w:rPr>
        <w:t>صلی الله علیه واله</w:t>
      </w:r>
      <w:r>
        <w:rPr>
          <w:rtl w:val="true"/>
        </w:rPr>
        <w:t>)</w:t>
      </w:r>
      <w:bookmarkEnd w:id="4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مقایسه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دیگر به فرموده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ما حق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قندوزی،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احدی به ما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توصیف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لَایُقَاسُ بِنَا أَحَدٌ فِینَا نَزَلَ الْقُرْآنُ وَ فِینَا 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هیچ‌کس به ما قیاس نمی‌‌شود؛ چراکه قرآن در خانه ما نازل شده و ما معدن رسالت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ویژگی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و آیه تطهیر درباره آنها نازل شده که دیگران قابل مقایسه با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ازآنجاکه فهم و درک ما از حقیقت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است و نمی‌‌توانیم حق مطلب را ادا کنیم و بیشتر با مادیات و محسوسات مأنوس هستیم، برای فهم خود و دیگران، </w:t>
      </w:r>
      <w:bookmarkStart w:id="437" w:name="pg14542_136294"/>
    </w:p>
    <w:p>
      <w:pPr>
        <w:pStyle w:val="BookText"/>
        <w:rPr/>
      </w:pPr>
      <w:bookmarkEnd w:id="437"/>
      <w:r>
        <w:rPr>
          <w:rFonts w:ascii="IRNazanin" w:hAnsi="IRNazanin" w:eastAsia="IRNazanin"/>
          <w:color w:val="111111"/>
          <w:sz w:val="28"/>
          <w:sz w:val="28"/>
          <w:szCs w:val="28"/>
          <w:rtl w:val="true"/>
          <w:lang w:bidi="fa-IR"/>
        </w:rPr>
        <w:t>ناگزیر از مقایسه وجود مقدس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صحابه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که چهره درخشان آن حضرت همان‌طور که برای همه مسلمانان روشن و برجسته است، بیشتر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تنها از منظر تربیتی انجام می‌‌شود که در علوم جدید مسلم و غیرقابل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ویژگی‌های تربیتی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تا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نتیجه آن تربیت‌های نبوی این 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تربیتی به مرتبه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خداوند هم در آیه مباهله به‌صراحت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دیگر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تربیتی مقایسه کنیم خواهیم فهمید که آن حضرت از چه امتیازاتی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هیچ‌یک از اصحاب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ادب‌آموزی خود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اَنـَا اَدیبُ اللّه ‏وَ عَلیٌّ    اَدیبی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ادب آموخته خدا هستم و علی، ادب آموخته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درباره تربیت و همراهی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فَرَبَّی فِی حِجرِ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یُفَارِقَهُ وَ شَهِدَ مَعَهُ إلَّا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لحظه‌‌ای از او جدا نشد و همچنین در همه غزوات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مگر غزوه تبوک</w:t>
      </w:r>
      <w:r>
        <w:rPr>
          <w:rFonts w:eastAsia="IRNazanin" w:cs="IRNazanin"/>
          <w:color w:val="111111"/>
          <w:sz w:val="28"/>
          <w:szCs w:val="28"/>
          <w:rtl w:val="true"/>
          <w:lang w:bidi="fa-IR"/>
        </w:rPr>
        <w:t>.</w:t>
      </w:r>
    </w:p>
    <w:p>
      <w:pPr>
        <w:pStyle w:val="Heading3"/>
        <w:numPr>
          <w:ilvl w:val="2"/>
          <w:numId w:val="1"/>
        </w:numPr>
        <w:rPr/>
      </w:pPr>
      <w:bookmarkStart w:id="438" w:name="__RefHeading___Toc462933_1878427129"/>
      <w:bookmarkStart w:id="439" w:name="_Toc163"/>
      <w:bookmarkEnd w:id="438"/>
      <w:r>
        <w:rPr>
          <w:rtl w:val="true"/>
        </w:rPr>
        <w:t>علی</w:t>
      </w:r>
      <w:r>
        <w:rPr>
          <w:rtl w:val="true"/>
        </w:rPr>
        <w:t>(</w:t>
      </w:r>
      <w:r>
        <w:rPr>
          <w:rtl w:val="true"/>
        </w:rPr>
        <w:t>علیه السلام</w:t>
      </w:r>
      <w:r>
        <w:rPr>
          <w:rtl w:val="true"/>
        </w:rPr>
        <w:t xml:space="preserve">)  </w:t>
      </w:r>
      <w:r>
        <w:rPr>
          <w:rtl w:val="true"/>
        </w:rPr>
        <w:t>ساخته تربیت رسول‌الله</w:t>
      </w:r>
      <w:r>
        <w:rPr>
          <w:rtl w:val="true"/>
        </w:rPr>
        <w:t>(</w:t>
      </w:r>
      <w:r>
        <w:rPr>
          <w:rtl w:val="true"/>
        </w:rPr>
        <w:t>صلی الله علیه واله</w:t>
      </w:r>
      <w:r>
        <w:rPr>
          <w:rtl w:val="true"/>
        </w:rPr>
        <w:t>)</w:t>
      </w:r>
      <w:bookmarkEnd w:id="4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درازمدت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زندگی آن حضرت شروع شد و تا رحلت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از منظر اخلاقی و تربیتی تأثیری چنان عمیق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که شخصیت آن بزرگوار را همانند پیامبر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نمونه‌‌هایی از آموزه‌‌های تربیتی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هر یک از اصحاب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به‌روشنی معلوم می‌‌شود که هیچ‌یک از آنها صلاحیت برابری با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قبل از بعثت هیچ‌کدام آنان ارتباطی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از تعالیم آن حضرت بهره‌‌مند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اظهار رسالت و اغلب بعد از دعوت علنی جزء یاران </w:t>
      </w:r>
    </w:p>
    <w:p>
      <w:pPr>
        <w:pStyle w:val="BookText"/>
        <w:rPr/>
      </w:pPr>
      <w:r>
        <w:rPr>
          <w:rFonts w:ascii="IRNazanin" w:hAnsi="IRNazanin" w:eastAsia="IRNazanin"/>
          <w:color w:val="111111"/>
          <w:sz w:val="28"/>
          <w:sz w:val="28"/>
          <w:szCs w:val="28"/>
          <w:rtl w:val="true"/>
          <w:lang w:bidi="fa-IR"/>
        </w:rPr>
        <w:t>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مهم به نظر می‌‌رسد افضلیت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خلفای سه‌‌گانه است که از دیرزمان مورد بحث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افضلیت یک بحث گسترده است که بررسی همه‌جانبه آن از توان این مقاله بیرون است و اینجا فقط به لحاظ تربیتی اشاره‌‌ای مختصر این موضوع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به متون تاریخی شیعه و سنی ابوبکر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سالگی اسلام آوردند که هرکدام شرایط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زندگی خلیفه اول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ابابکر اسلم وهو ابن اربعین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اسلام آورد درحالی‌که او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جوزی در مورد مسلمان شدن عمر با حکایت از زبان خود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فجار اعظم به دنیا آمد و در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زن در سال ششم بعثت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سوم عثمان بن عفان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دعوت ابوبکر به اسلام گروید و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ابوبکر، عمر و عثمان پس‌ازآن که مسلمان شدند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قبل از آن معاشرتی با آن حضرت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منابع تاریخی اشاره‌‌ای به نحوه زندگی خلفا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آوردنشان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سیره نویسان اهل‌‌سنت و تاریخ‌نگارانی که در    خصوص آنها قلم‌زده، به بررسی زندگی قبل از اسلام‌شان نپرداخته‌‌ که ارتباط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همه ارباب تراجم اهل تسنن جزئیات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آغاز ولادت تا هنگام شهادت به‌طور کامل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به این نتیجه قطعی دست یافت که خلفای سه‌‌گانه پیش از اسلام آوردن هیچ‌گونه بهره‌‌ای از آموزه‌‌های تربیتی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و بعد از بعثت تحت تربیت مستقیم آن حضرت قرار داشته و از تعالیم وحیانی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افرادی که دوره کودکی، نوجوانی و جوانی را در زمان جاهلیت سپری کرده باشند، به لحاظ تربیتی امیدی برای تربیت و اصلاحشان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ساختار </w:t>
      </w:r>
      <w:bookmarkStart w:id="440" w:name="pg14542_136296"/>
    </w:p>
    <w:p>
      <w:pPr>
        <w:pStyle w:val="BookText"/>
        <w:rPr/>
      </w:pPr>
      <w:bookmarkEnd w:id="440"/>
      <w:r>
        <w:rPr>
          <w:rFonts w:ascii="IRNazanin" w:hAnsi="IRNazanin" w:eastAsia="IRNazanin"/>
          <w:color w:val="111111"/>
          <w:sz w:val="28"/>
          <w:sz w:val="28"/>
          <w:szCs w:val="28"/>
          <w:rtl w:val="true"/>
          <w:lang w:bidi="fa-IR"/>
        </w:rPr>
        <w:t>شخصیت آنان در آن فرهنگ شکل‌گرفته و با آداب‌ورسوم جاهلیت نضج کرده دیگر قابل تغییر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ایمان به اسلام و قرآن آورده، ولی آن ریشه‌‌های فرهنگ جاهلیت که در اعماق جانشان نفوذ کرده از منظر تربیتی قابل‌برگشت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مسئله امروزه برای کسانی که اندک آشنایی با علوم جدید به‌‌ویژه روان‌شناسی و علوم تربیتی داشته باشند بسیار روشن است و در تجربه هم می‌‌بینیم افرادی که در فرهنگ    غرب بزرگ شده و عمری را در مغرب زمین گذرانده‌‌اند، وقتی به جامعه اسلامی بازمی‌گردند توجهی به مسائل دینی و مذهبی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تربیت مستقیم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خوبی‌ها را از ایشان فراگرفته است</w:t>
      </w:r>
      <w:r>
        <w:rPr>
          <w:rFonts w:eastAsia="IRNazanin" w:cs="IRNazanin"/>
          <w:color w:val="111111"/>
          <w:sz w:val="28"/>
          <w:szCs w:val="28"/>
          <w:rtl w:val="true"/>
          <w:lang w:bidi="fa-IR"/>
        </w:rPr>
        <w:t>.</w:t>
      </w:r>
    </w:p>
    <w:p>
      <w:pPr>
        <w:pStyle w:val="Heading3"/>
        <w:numPr>
          <w:ilvl w:val="2"/>
          <w:numId w:val="1"/>
        </w:numPr>
        <w:rPr/>
      </w:pPr>
      <w:bookmarkStart w:id="441" w:name="__RefHeading___Toc462935_1878427129"/>
      <w:bookmarkStart w:id="442" w:name="_Toc164"/>
      <w:bookmarkEnd w:id="441"/>
      <w:r>
        <w:rPr>
          <w:rtl w:val="true"/>
        </w:rPr>
        <w:t>افضلیت مطلقه علی</w:t>
      </w:r>
      <w:r>
        <w:rPr>
          <w:rtl w:val="true"/>
        </w:rPr>
        <w:t>(</w:t>
      </w:r>
      <w:r>
        <w:rPr>
          <w:rtl w:val="true"/>
        </w:rPr>
        <w:t>علیه السلام</w:t>
      </w:r>
      <w:r>
        <w:rPr>
          <w:rtl w:val="true"/>
        </w:rPr>
        <w:t>)</w:t>
      </w:r>
      <w:bookmarkEnd w:id="4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افضلیت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دیرزمان مورد بحث و گفت‌‌وگو میان مسلمانان بوده و حتی علمای اهل‌سنت مانند جاحظ و اسکافی در قرن سوم هجری قمری مناظراتی در این زمینه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طرفدار افضلیت مطلقه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قائل به افضلیت خلیفه اول و دوم هرکدام دلائل زیادی را برای اثبات ادعای خود ذکر کرده‌‌اند که قابل دقت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بسیاری از منابع کلامی شیعه و سنی مشاهده می‌‌شود، ولی آنچه بیش از همه به آن پرداخته ابن‌ابی‌الحدید معتزلی است در مقدمه جلد اول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در باب افضلیت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قدمای بصریین قائل به افضلیت خلفا بر اساس زمان خلافت آنان هستند؛ یعنی ابوبکر، عمر، عثمان،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افضل هستند، درنتیجه خلیفه اول از همه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نظیر بغدادیون معتقد به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همه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قائل به توقف هستند و هیچ‌کدام از خلفا را بر دیگری برتر ندانسته و درعین‌حال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عثمان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پس ‌از این مطلب خود اظهار نظر کرده می‌‌گوید افضلیت را به هر معنا بدانیم چه به معنای اکثرُ ثواباً یا افضلیت </w:t>
      </w:r>
      <w:bookmarkStart w:id="443" w:name="pg14542_136297"/>
    </w:p>
    <w:p>
      <w:pPr>
        <w:pStyle w:val="BookText"/>
        <w:rPr/>
      </w:pPr>
      <w:bookmarkEnd w:id="443"/>
      <w:r>
        <w:rPr>
          <w:rFonts w:ascii="IRNazanin" w:hAnsi="IRNazanin" w:eastAsia="IRNazanin"/>
          <w:color w:val="111111"/>
          <w:sz w:val="28"/>
          <w:sz w:val="28"/>
          <w:szCs w:val="28"/>
          <w:rtl w:val="true"/>
          <w:lang w:bidi="fa-IR"/>
        </w:rPr>
        <w:t>مطلقه،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و این مسئله را با برهان و استدلال به‌خوبی اثبات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آنچه گفته شد تردیدی در افضلیت مطلقه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هرجهت بر دیگران برتری دارد، ازنظر سبقت در ایمان و اسلام، علم و دانش، جبهه و جهاد، زهد و تقوا، عبادت و اخلاص، انفاق و خدمت به جامعه و هر فضیلت دیگر، به‌خصوص ازنظر تربیت و شخصیت 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اغلب مفسران شیعه و سنی آن‌‌قدر آیات و روایات موثق و معتبری که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در قرآن و متون اسلامی وجود دارند، درباره هیچ‌یک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افضلیت همه‌جانبه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یا در مورد آن تردید به خود راه دهد، به‌منزله زیر پا گذاشتن وجدان و انکار واقعیت است</w:t>
      </w:r>
      <w:r>
        <w:rPr>
          <w:rFonts w:eastAsia="IRNazanin" w:cs="IRNazanin"/>
          <w:color w:val="111111"/>
          <w:sz w:val="28"/>
          <w:szCs w:val="28"/>
          <w:rtl w:val="true"/>
          <w:lang w:bidi="fa-IR"/>
        </w:rPr>
        <w:t>.</w:t>
      </w:r>
    </w:p>
    <w:p>
      <w:pPr>
        <w:pStyle w:val="Heading3"/>
        <w:numPr>
          <w:ilvl w:val="2"/>
          <w:numId w:val="1"/>
        </w:numPr>
        <w:rPr/>
      </w:pPr>
      <w:bookmarkStart w:id="444" w:name="__RefHeading___Toc462937_1878427129"/>
      <w:bookmarkStart w:id="445" w:name="_Toc165"/>
      <w:bookmarkEnd w:id="444"/>
      <w:r>
        <w:rPr>
          <w:rtl w:val="true"/>
        </w:rPr>
        <w:t>ویژگی‌های غدیر</w:t>
      </w:r>
      <w:bookmarkEnd w:id="445"/>
    </w:p>
    <w:p>
      <w:pPr>
        <w:pStyle w:val="Heading4"/>
        <w:numPr>
          <w:ilvl w:val="3"/>
          <w:numId w:val="1"/>
        </w:numPr>
        <w:rPr/>
      </w:pPr>
      <w:bookmarkStart w:id="446" w:name="__RefHeading___Toc462939_1878427129"/>
      <w:bookmarkStart w:id="447" w:name="_Toc166"/>
      <w:bookmarkEnd w:id="446"/>
      <w:r>
        <w:rPr>
          <w:rtl w:val="true"/>
        </w:rPr>
        <w:t>غدیر محصول تربیت علی</w:t>
      </w:r>
      <w:r>
        <w:rPr>
          <w:rtl w:val="true"/>
        </w:rPr>
        <w:t>(</w:t>
      </w:r>
      <w:r>
        <w:rPr>
          <w:rtl w:val="true"/>
        </w:rPr>
        <w:t>علیه السلام</w:t>
      </w:r>
      <w:r>
        <w:rPr>
          <w:rtl w:val="true"/>
        </w:rPr>
        <w:t>)</w:t>
      </w:r>
      <w:bookmarkEnd w:id="44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یکی از رویدادهای مهم تاریخ اسلام است که در اواخر عمر پربرکت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غدیر از مسلمات تاریخ اسلام است به‌‌گونه‌‌ای که همه تاریخ‌نگاران اعم از شیعه و سنی به تواتر آن را گزارش داده و بدان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ابلاغ کن، وگرنه پیامش را نرسانده‌‌ای؛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به مردم اعلام و همگان را به تبعیت از آن حضرت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 و سرپرست شما منصوب نموده و پیروی از او را بر همه شما چه ـ سیاه و چه سفید ـ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و جانشین و امام بعد از من است و همچنین رهبری جامعه تا روز قیامت در نسل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eastAsia="IRNazanin" w:cs="IRNazanin"/>
          <w:color w:val="111111"/>
          <w:sz w:val="28"/>
          <w:szCs w:val="28"/>
          <w:lang w:bidi="fa-IR"/>
        </w:rPr>
        <w:t>1364/1/214</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448" w:name="pg14542_136298"/>
    </w:p>
    <w:p>
      <w:pPr>
        <w:pStyle w:val="BookText"/>
        <w:rPr/>
      </w:pPr>
      <w:bookmarkEnd w:id="448"/>
      <w:r>
        <w:rPr>
          <w:rFonts w:ascii="IRNazanin" w:hAnsi="IRNazanin" w:eastAsia="IRNazanin"/>
          <w:color w:val="111111"/>
          <w:sz w:val="28"/>
          <w:sz w:val="28"/>
          <w:szCs w:val="28"/>
          <w:rtl w:val="true"/>
          <w:lang w:bidi="fa-IR"/>
        </w:rPr>
        <w:t>به‌طور مسلم از دید تربیتی و روان‌‌شناختی،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گزینه‌‌ای برای خلافت اسلامی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باشد؛ چون افرادی غیر او به لحاظ تربیت و شخصیت اصلاً سنخیتی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تا چه رسد از این‌که جانشینی او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 مناسب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از آغاز زندگی زمینه رشد و نموِ او را چنان فراهم نمود که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 کریمه و صفات حسنه پرورش یافت و به‌حق ساختار شخصیت او برای تصدی منصب ولایت و خلافت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شالوده آن با تربیت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جریان غدیر دقیقاً در راستای آموزه‌‌های تربیتی پیامبر و شایستگی‌‌های جسمی، روحی و معنوی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به‌نحوی‌که انحراف از آن، به‌منزله انحراف از برنامه‌‌های سیاسی تربیتی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49" w:name="__RefHeading___Toc462941_1878427129"/>
      <w:bookmarkStart w:id="450" w:name="_Toc167"/>
      <w:bookmarkEnd w:id="449"/>
      <w:r>
        <w:rPr>
          <w:rtl w:val="true"/>
        </w:rPr>
        <w:t>غدیر رویداد همیشه جاوید</w:t>
      </w:r>
      <w:bookmarkEnd w:id="450"/>
    </w:p>
    <w:p>
      <w:pPr>
        <w:pStyle w:val="BookText"/>
        <w:rPr/>
      </w:pPr>
      <w:r>
        <w:rPr>
          <w:rFonts w:ascii="IRNazanin" w:hAnsi="IRNazanin" w:eastAsia="IRNazanin"/>
          <w:color w:val="111111"/>
          <w:sz w:val="28"/>
          <w:sz w:val="28"/>
          <w:szCs w:val="28"/>
          <w:rtl w:val="true"/>
          <w:lang w:bidi="fa-IR"/>
        </w:rPr>
        <w:t>رویداد غدیر از حوادث بسیار مهم، به‌یادماندنی و فراموش ناشدنی تاریخ اسلام است که هیچ‌گاه از یاد مسلمانان نخواهد رفت؛ بلکه به‌عنوان یک خاطره همیشه جاوید در اذهان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قضیه در حضور هزاران زائر خانه خدا در وادی غدیر خم انجام گرفت و به‌وسیله زائران در اقصی نقاط جهان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انتشار وسیع رویداد غدیر در جهان ارتباط آن با سیاست و زعامت اسلامی بود که باعث شد تا مردم بیش از هر رویداد دیگر به آن توجه کنند و در ذهن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گذشت زمان تأثیری در آن نگذارند و همه مسلمانان اعم از زن و مرد با تمام جزئیات آن را حفظ نموده سینه‌به‌سینه در نسل‌های بعد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داستان غدیر امروزه در همه منابع معتبر شیعه و سنی وجود دارد و هرسال از آن تجلیل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تاریخ دمشق به نقل از عطیه عوفی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سرزمین وحی و کنار خانه خدا برمی‌‌گشتند تا در صحرای جحفه موسوم به غدیر خم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جمعیت فراوان؛ منادی ندا داد، همه حجاج یکجا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به امامت </w:t>
      </w:r>
      <w:bookmarkStart w:id="451" w:name="pg14542_136299"/>
    </w:p>
    <w:p>
      <w:pPr>
        <w:pStyle w:val="BookText"/>
        <w:rPr/>
      </w:pPr>
      <w:bookmarkEnd w:id="45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فراز منبری که از جهاز شتر درست کرده بودند قرار گرفت و خطبه بلیغ و طولانی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کرد در حالی‌که از زیر بغل او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ألَستُم تَعلَمُونَ أنِّی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من از خود مؤمنان به ایشان سزاوارترم؟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بعد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حضور همه مهاجرین و انصار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اغلب تاریخ‌نگاران،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به‌نوبت می‌‌آمدند و با آن حضرت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کسانی که در حضور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با آن حضرت دادند ابوبکر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عَلِی، أصبَحتَ مَولَایَ وَمَولَی کُلِّ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تبریک به تو یا علی که بعدازاین مولای من و مولای هر مرد و زن مؤمن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غدیر با آن خصوصیاتی که داشت در تاریخ ثبت شده، جاوید و ماندگار است و همه ساله تجدید خاطره می‌‌شود و  مسلمانان سراسر دنیا برای گرامی داشت آن روز مجالس جشن و سرور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رویداد تاریخی و مبارک غدیر هرگز کهنه نخواهد شد</w:t>
      </w:r>
      <w:r>
        <w:rPr>
          <w:rFonts w:eastAsia="IRNazanin" w:cs="IRNazanin"/>
          <w:color w:val="111111"/>
          <w:sz w:val="28"/>
          <w:szCs w:val="28"/>
          <w:rtl w:val="true"/>
          <w:lang w:bidi="fa-IR"/>
        </w:rPr>
        <w:t>.</w:t>
      </w:r>
    </w:p>
    <w:p>
      <w:pPr>
        <w:pStyle w:val="Heading4"/>
        <w:numPr>
          <w:ilvl w:val="3"/>
          <w:numId w:val="1"/>
        </w:numPr>
        <w:rPr/>
      </w:pPr>
      <w:bookmarkStart w:id="452" w:name="__RefHeading___Toc462943_1878427129"/>
      <w:bookmarkStart w:id="453" w:name="_Toc168"/>
      <w:bookmarkEnd w:id="452"/>
      <w:r>
        <w:rPr>
          <w:rtl w:val="true"/>
        </w:rPr>
        <w:t>اهتمام پیامبر</w:t>
      </w:r>
      <w:r>
        <w:rPr>
          <w:rtl w:val="true"/>
        </w:rPr>
        <w:t>(</w:t>
      </w:r>
      <w:r>
        <w:rPr>
          <w:rtl w:val="true"/>
        </w:rPr>
        <w:t>صلی الله علیه واله</w:t>
      </w:r>
      <w:r>
        <w:rPr>
          <w:rtl w:val="true"/>
        </w:rPr>
        <w:t xml:space="preserve">) </w:t>
      </w:r>
      <w:r>
        <w:rPr>
          <w:rtl w:val="true"/>
        </w:rPr>
        <w:t>به غدیر</w:t>
      </w:r>
      <w:bookmarkEnd w:id="4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میزان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 و این‌که آن حضرت چقدر روی غدیر سرمایه‌گذاری کرد، بهتر است قبل از هر چیز به نفس واقعه غدیر و به‌‌خصوص سخنان حضرت در آن روز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واقعه بزرگ آن روز و ویژگی‌های حاکم بر آن، به‌‌خوبی اهمیت غدیر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و آوردن فرمان الهی با آن لحن هشداردهنده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خلافت را ابلاغ نکنی گویی رسالتت را به انجام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اساس این آیه کریمه تعیین خلافت را در روز غدیر در برابر زحمات بیست‌وسه‌ساله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داده است؛ بدین معنا که اگر آن دستور را اجرا نمی‌‌کرد گویی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ادامه خط نبوت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وگرنه فعالیت‌های چندین ساله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بیانگر اهمیت غدیر است شرایط حاکم بر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حجاج باید از همدیگر خداحافظی کنند و هرکدام به‌سوی وطن خود بروند؛ در این حال از جانب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صحرای خشک و آفتاب سوزان، طبیعی است که امر مهمی 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کسانی که در صحنه غدیر حضور داشتند، هنگام صدور فرمان اجتماع، همه تعجب کردند که چه قضیه مهمی رخ‌‌داده است که در اینجا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همه مردم یکجا جمع شدند، بعضی سایه بانی برایشان    فراهم کردند، برخی زیر درخت کوچک صحرایی جای گرفتند و بسیاری در مقابل حرارت آفتاب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صد هزار جمعیت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جانشین خویش معرفی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در نفس حادثه غدیر اتفاق افتاد شواهد فراوان دیگری نیز وجود دارند که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غدیر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آنها می‌‌توان به تجهیز جیش اسامه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بازگشت به مدینه تصمیم گرفت سپاهی به فرماندهی اسامه بن زید به جنگ رومیان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الکبری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مهاجرین و انصار در جیش اسامه شرکت کنند، ولی بسیاری از صحابه با فرماندهی اسامه مخالفت کردند و جوانی او را بهانه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از آنها ناراحت شد، در مسجد آمد و مخالفان اسامه را سرزنش نموده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اُسامَةَ یَا إنفِزُوا بَعثَ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اسامه را تجهیز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به ابوبکر و عمر دستور شخصی داد که اسامه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امر آن حضرت سرپیچی کردند از مدینه بیرون نرفتند و یا این‌که از قرارگاه بازگشتند</w:t>
      </w:r>
      <w:r>
        <w:rPr>
          <w:rFonts w:eastAsia="IRNazanin" w:cs="IRNazanin"/>
          <w:color w:val="111111"/>
          <w:sz w:val="28"/>
          <w:szCs w:val="28"/>
          <w:rtl w:val="true"/>
          <w:lang w:bidi="fa-IR"/>
        </w:rPr>
        <w:t xml:space="preserve">. </w:t>
      </w:r>
      <w:bookmarkStart w:id="454" w:name="pg14542_136301"/>
    </w:p>
    <w:p>
      <w:pPr>
        <w:pStyle w:val="BookText"/>
        <w:rPr/>
      </w:pPr>
      <w:bookmarkEnd w:id="454"/>
      <w:r>
        <w:rPr>
          <w:rFonts w:ascii="IRNazanin" w:hAnsi="IRNazanin" w:eastAsia="IRNazanin"/>
          <w:color w:val="111111"/>
          <w:sz w:val="28"/>
          <w:sz w:val="28"/>
          <w:szCs w:val="28"/>
          <w:rtl w:val="true"/>
          <w:lang w:bidi="fa-IR"/>
        </w:rPr>
        <w:t>جریان قلم و دوات بالاترین گواه بر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 است؛ چون حضرت در آن آخر    لحظات زندگی چیزی می‌‌خواست بنویسد که نگذاشتند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إتُونِی بِدَواةٍ وَ صَحِیفَةٍ اُکتُبُ لَکُم کِتَاباً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برایم بیاورید تا چیزی برای شما بنویسم که بعد از من اصلاً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نفرمود که چه چیز می‌‌خواست بنویسد، ولی از لحن سخن پیدا است که آنچه می‌‌خواست مکتوب دارد مربوط به هدایت و رهبری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جمع با قرائن موجود ناظر به قضیه جانشینی است و نفی ابد می‌‌کند؛ یعنی اگر آن مطلب نوشته می‌‌شد هرگز اختلاف و دودستگی در میان مسلمانان پدید نمی‌‌آمد و یا قابل کنترل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و نزاع و جنجال به راه انداختند و نگذاشتند خواسته آن حضرت به مرحله عمل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اکثروا اللغط والاختلاف وغم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مشاجره زیاد شد حضرت ناراحت گردید فرمود بروید مرا به حالم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آن‌همه تأکید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تجهیز سپاه اسامه و شرکت سران صحابه مانند ابوبکر و عمر در آن پیام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حضرت می‌‌خواست رقبای سیاسی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ایشان در مدینه    نباشند و مسئله خلافت و جانشینی او بدون مشکل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می‌‌دانست که در صورت حضور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برنامه غدیر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عمل ظاهر گردید که پس از رحلت آن حضرت هنوز بدن مبارک ایشان دفن نشده بود که در سقیفه جمع شدند و مسیر خلافت را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455" w:name="__RefHeading___Toc462945_1878427129"/>
      <w:bookmarkStart w:id="456" w:name="_Toc169"/>
      <w:bookmarkEnd w:id="455"/>
      <w:r>
        <w:rPr>
          <w:rtl w:val="true"/>
        </w:rPr>
        <w:t>آسیب‌های تربیتی انحراف از غدیر</w:t>
      </w:r>
      <w:bookmarkEnd w:id="4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پیامدهای نادیده گرفتن غدیر و عمل نکردن به آن بسیار زیاد است و نمی‌‌توان به </w:t>
      </w:r>
    </w:p>
    <w:p>
      <w:pPr>
        <w:pStyle w:val="BookText"/>
        <w:rPr/>
      </w:pPr>
      <w:r>
        <w:rPr>
          <w:rFonts w:ascii="IRNazanin" w:hAnsi="IRNazanin" w:eastAsia="IRNazanin"/>
          <w:color w:val="111111"/>
          <w:sz w:val="28"/>
          <w:sz w:val="28"/>
          <w:szCs w:val="28"/>
          <w:rtl w:val="true"/>
          <w:lang w:bidi="fa-IR"/>
        </w:rPr>
        <w:t>همه آنها پرداخت، ولی می‌‌توان به آسیب‌های تربیتی و خسارت‌های فرهنگی ناشی از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مهم‌ترین ضرری که متوجه اسلام و جامعه مسلمانان شد ضرر تربیتی نادیده گرفتن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نظام تربیتی اسلام و تلاش‌های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تربیتی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کرده بود و بیست‌وسه سال در جهت تعمیق پایه‌‌های آن سرمایه‌گذاری کرد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مانند سلمان، ابوذر، عمار، مقداد و بلال را تربیت کرد؛ ولی در دوره خلافت ابوبکر و عمر، خالد بن ولید و بست بن ارطات و امثال آنها و بدتر از همه یزید بن معاویه زمام فرماندهی و حکومت را به دست گرفتند که با    رفتار زشت خود چهره تاریخ اسلام را سیاه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اگر حوادث دوره خلفا و پس‌ازآن را بررسی کنی خواهی فهمید که چه جنایت‌هایی وحشت ناکی به نام اسلام واقع‌شده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تبعید اصحاب بزرگی نظیر ابوذر غفاری و کشتن مالک بن نویره و عمرو بن حمیق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طرف‌‌داری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جنایاتی است که به دست تربیت یافتگان خلفای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 از همه جنایت‌های معاویه و فرزندش یزید است که با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ابن کثیر در سال شصت و دوم هجری پس از بازگشت هیئت اعزامی مردم مدینه از شام و ارائه گزارشی از عملکرد یزید، مردم علیه دستگاه خلافت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لشکری عظیم به فرماندهی مسلم ابن عقبه از شام آمدند و به دستور یزید مردم مدینه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عمومی سه روز مال و ناموس مردم مدینه را برای لشکرش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اغلب تاریخ‌نگاران در اثر این جنایت ده هزار نفر از زن و مرد، هفت‌صد نفر از بزرگان مهاجر و انصار کشته شدند و هزار بچه نامشروع به دنیا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افراد غافل نبود و شاگردان ممتازی همچون مالک اشتر نخعی و محمد بن ابی‌‌بکر را پرورش داد؛ ولی به خاطر دور بودن ایشان از مرکز قدرت و خلافت نمی‌‌توانست یک برنامه تربیتی فراگیر داشته باشد</w:t>
      </w:r>
      <w:r>
        <w:rPr>
          <w:rFonts w:eastAsia="IRNazanin" w:cs="IRNazanin"/>
          <w:color w:val="111111"/>
          <w:sz w:val="28"/>
          <w:szCs w:val="28"/>
          <w:rtl w:val="true"/>
          <w:lang w:bidi="fa-IR"/>
        </w:rPr>
        <w:t xml:space="preserve">. </w:t>
      </w:r>
      <w:bookmarkStart w:id="457" w:name="pg14542_136303"/>
    </w:p>
    <w:p>
      <w:pPr>
        <w:pStyle w:val="BookText"/>
        <w:rPr/>
      </w:pPr>
      <w:bookmarkEnd w:id="457"/>
      <w:r>
        <w:rPr>
          <w:rFonts w:ascii="IRNazanin" w:hAnsi="IRNazanin" w:eastAsia="IRNazanin"/>
          <w:color w:val="111111"/>
          <w:sz w:val="28"/>
          <w:sz w:val="28"/>
          <w:szCs w:val="28"/>
          <w:rtl w:val="true"/>
          <w:lang w:bidi="fa-IR"/>
        </w:rPr>
        <w:t>چون در هر زمان مردم تابع حکومت و برنامه‌‌های اعلام شده به‌وسیله آن هستند و به کارهای فردی، هرچه از ناحیه بزرگان توجه چندان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دین و آیین حاکمان و مدیرانشان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خلافت بود، به دلیل اشراف بیشتر به مردم، بیش ازآنچه انجام داد در تربیت و تزکیه نفوس ایفای نقش می‌‌کرد</w:t>
      </w:r>
      <w:r>
        <w:rPr>
          <w:rFonts w:eastAsia="IRNazanin" w:cs="IRNazanin"/>
          <w:color w:val="111111"/>
          <w:sz w:val="28"/>
          <w:szCs w:val="28"/>
          <w:rtl w:val="true"/>
          <w:lang w:bidi="fa-IR"/>
        </w:rPr>
        <w:t>.</w:t>
      </w:r>
    </w:p>
    <w:p>
      <w:pPr>
        <w:pStyle w:val="Heading3"/>
        <w:numPr>
          <w:ilvl w:val="2"/>
          <w:numId w:val="1"/>
        </w:numPr>
        <w:rPr/>
      </w:pPr>
      <w:bookmarkStart w:id="458" w:name="__RefHeading___Toc462947_1878427129"/>
      <w:bookmarkStart w:id="459" w:name="_Toc170"/>
      <w:bookmarkEnd w:id="458"/>
      <w:r>
        <w:rPr>
          <w:rtl w:val="true"/>
        </w:rPr>
        <w:t>نتیجه</w:t>
      </w:r>
      <w:bookmarkEnd w:id="459"/>
    </w:p>
    <w:p>
      <w:pPr>
        <w:pStyle w:val="BookText"/>
        <w:rPr/>
      </w:pPr>
      <w:r>
        <w:rPr>
          <w:rFonts w:ascii="IRNazanin" w:hAnsi="IRNazanin" w:eastAsia="IRNazanin"/>
          <w:color w:val="111111"/>
          <w:sz w:val="28"/>
          <w:sz w:val="28"/>
          <w:szCs w:val="28"/>
          <w:rtl w:val="true"/>
          <w:lang w:bidi="fa-IR"/>
        </w:rPr>
        <w:t>بر اساس دلایل قطعی و معتبر کلامی، تاریخی و نیز آیات و روایات اسلامی، تردیدی در افضلیت و برتری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سائر صحابه وجود ندارد به‌‌خصوص از منظر تربیتی و روان‌شناختی این مسئله بسیار روشن است و اگر تعصب و جهالتی در بین نباشد نیازی به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این مختصر گفته شد به چند نکته روشن به‌عنوان نتیجه تحقیق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از کودکی تحت تربیت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هیچ‌کسی جز او این افتخار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شخصیتی او به‌گونه‌ای ساخته شد که متناسب با خلافت و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فردی غیر از او شایستگی احراز چنین مقامی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 غدیر دقیقاً بر اساس صلاحیت‌های جسمی و روحی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ویژگی‌های تربیتی شخصیتی آن حضرت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طبق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خدای متعال در حضور هزاران زائر خانه خدا انجام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به‌فرمان خدای متعال و در برابر انظار هزاران انسان  از زیر بغل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او را به‌عنوان ولی و سرپرست جامعه انسانی بعد از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تصدی امر خلافت و زعامت مسلمین پس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به لحاظ تربیتی صلاحیت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امر زعامت مسلمانان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مشیت حق‌تعالی بر آن قرار گرفت تا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پیامبرش بگذارد و شخصیت او را به‌گونه‌ای شکل دهد که ذره‌‌ای نقص یا کم ‌‌بودی ازنظر تعلیم و تربیت در او مشاهده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شخصیت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پرورش یافت که در خانه وحی تحت تربیت مستقیم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امین قرار داشت تا آنکه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آیه مباهله در شأن او و خانواده‌‌اش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وظیفه الهی و اجتماعی خود تا توانست برای عملی شدن و به اجرا درآمدن قضیه غدیر تلاش کرد که تجهیز جیش اسامه و درخواست دوات و قلم ازجمله آنها بوده‌‌اند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عده‌‌ای از اصحاب با برنامه غدیر در زمان حیات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به‌گونه‌ای که سرانجام مسیر خلافت را به‌دلخواه خود عوض کردند و کسی دیگر را به‌‌جای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دلایل قطعی بر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گرفتند و ادله نادرست و بدون پایه و اساس مانند اجماع که بسیاری از علمای اهل‌سنت بر بی‌‌اعتباری آن اذعان کرده‌‌اند، تمسک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این‌که بدن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نشده بود که برای تعیین خلیفه اسلامی تشکیل جلسه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دفن پیکر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 یا مخالفت با غدیر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60" w:name="pg14542_136305"/>
    </w:p>
    <w:p>
      <w:pPr>
        <w:pStyle w:val="Heading3"/>
        <w:numPr>
          <w:ilvl w:val="2"/>
          <w:numId w:val="1"/>
        </w:numPr>
        <w:rPr/>
      </w:pPr>
      <w:bookmarkStart w:id="461" w:name="__RefHeading___Toc462949_1878427129"/>
      <w:bookmarkStart w:id="462" w:name="_Toc171"/>
      <w:bookmarkEnd w:id="460"/>
      <w:bookmarkEnd w:id="461"/>
      <w:r>
        <w:rPr>
          <w:rtl w:val="true"/>
        </w:rPr>
        <w:t>منابع</w:t>
      </w:r>
      <w:bookmarkEnd w:id="462"/>
    </w:p>
    <w:p>
      <w:pPr>
        <w:pStyle w:val="BookText"/>
        <w:rPr/>
      </w:pPr>
      <w:r>
        <w:rPr>
          <w:rFonts w:ascii="IRNazanin" w:hAnsi="IRNazanin" w:eastAsia="IRNazanin"/>
          <w:color w:val="111111"/>
          <w:sz w:val="28"/>
          <w:sz w:val="28"/>
          <w:szCs w:val="28"/>
          <w:rtl w:val="true"/>
          <w:lang w:bidi="fa-IR"/>
        </w:rPr>
        <w:t>قرآن کریم، ترجمه آیت‌الله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دارالقرآن الکریم،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نهج‌البلاغه، ترجمه محمد دشتی، قم، مؤسسه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بیروت، دار احیاء التراث العربی،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جزری، علی بن محمد، اسد الغابة فی معرفه الصحابة، بیروت،‌ دار الفکر،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تاریخ عمر بن الخطاب، تحقیق احمد شوحان، دمشق، مکتبه التراث،</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الاصابة فی تمییز الصحابه، بیروت، دارالکتب الاسلامیه،</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الارنووط، بیروت، مؤسسه الرساله،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بیروت، داراحیاء التراث العربی،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تحف العقول، ترجمه احمد جنتی، تهران، امیر 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تاریخ دمشق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الغرامه العمروی،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البدایه والنهایه، بیروت، داراحیاءالتراث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بیروت،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تهران، دارالکتب الاسلامیه،</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آذرتاش آذرنوش، فرهنگ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سید حبدر، تفسیر المحیط الاعظم،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موسوی، تهران، وزارت ارشاد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لاک، تحقیق در فهم بشر، تلخیص پیتسون،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رضا زاده، انتشارات دهخدا،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الصحیحن، بیروت، دارالکتب العلمیه،</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محمد باقر، إسلام و تعلیم و تربیت، تهران، دفتر نشر فرهنگ إسلامی،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الخلیلی، الدکتورجواد جعفر، من حیات الخلیفه ابی‌‌بکر الصدیق، بیروت، الارشاد للطبعه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 نژاد، علی اکبر، روان شناسی رشد، تهران، انتشارات اطلاعات،</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تاریخ طبری، بیروت، تحقیق محمد ابوالفضل ابراهیم، روائع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محمد، میزان العمل،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دنیا، قاهره، دارالمعارف،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فقیهی، ابوالحسن و موسوی کاشی، زهره، مدل سنجش بهره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 و 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خدمات دولتی ایران، مجله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دولتی، دوره دوم، شماره چهارم ، بهار و تابستان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زین العابدین، اخلاق تعلیم و تربیت، قم، انصاریان،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تفسیر احسن الحدیث، بنیاد بعثت،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تهران، دارالاسوه،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فروع کافی، بیروت، دارالاضواء،</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بیروت، موئسسه 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اثباةالوصیه،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نجفی،کتاب فروشی اسلامیه،</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مروج الذهب، انتشارات شریف رضی،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یازدهم،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و جمعی از محققان، تفسیر راهنما، قم، بوستان 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Camisón, César. And Villar-López, Ana. (</w:t>
      </w:r>
      <w:r>
        <w:rPr>
          <w:rFonts w:ascii="IRNazanin" w:hAnsi="IRNazanin" w:eastAsia="IRNazanin"/>
          <w:color w:val="111111"/>
          <w:sz w:val="28"/>
          <w:sz w:val="28"/>
          <w:szCs w:val="28"/>
          <w:lang w:bidi="fa-IR"/>
        </w:rPr>
        <w:t>۲۰۱۱</w:t>
      </w:r>
      <w:r>
        <w:rPr>
          <w:rFonts w:eastAsia="IRNazanin" w:cs="IRNazanin"/>
          <w:color w:val="111111"/>
          <w:sz w:val="28"/>
          <w:szCs w:val="28"/>
          <w:lang w:bidi="fa-IR"/>
        </w:rPr>
        <w:t xml:space="preserve">33. </w:t>
      </w:r>
      <w:r>
        <w:rPr>
          <w:rFonts w:eastAsia="Times New Roman" w:cs="Times New Roman" w:ascii="Times New Roman" w:hAnsi="Times New Roman"/>
          <w:color w:val="111111"/>
          <w:sz w:val="28"/>
          <w:szCs w:val="28"/>
          <w:lang w:val="en-US" w:bidi="en-US"/>
        </w:rPr>
        <w:t xml:space="preserve">Non-technical innovation: Organizational memory and learning capabilities as antecedent factors with effects on    1. sustained competitive advantage. Industrial Marketing Management. </w:t>
      </w:r>
      <w:r>
        <w:rPr>
          <w:rFonts w:ascii="IRNazanin" w:hAnsi="IRNazanin" w:eastAsia="IRNazanin"/>
          <w:color w:val="111111"/>
          <w:sz w:val="28"/>
          <w:sz w:val="28"/>
          <w:szCs w:val="28"/>
          <w:lang w:bidi="fa-IR"/>
        </w:rPr>
        <w:t xml:space="preserve">۴۰ </w:t>
      </w:r>
      <w:r>
        <w:rPr>
          <w:rFonts w:eastAsia="IRNazanin" w:cs="IRNazanin"/>
          <w:color w:val="111111"/>
          <w:sz w:val="28"/>
          <w:szCs w:val="28"/>
          <w:lang w:bidi="fa-IR"/>
        </w:rPr>
        <w:t>(</w:t>
      </w:r>
      <w:r>
        <w:rPr>
          <w:rFonts w:ascii="IRNazanin" w:hAnsi="IRNazanin" w:eastAsia="IRNazanin"/>
          <w:color w:val="111111"/>
          <w:sz w:val="28"/>
          <w:sz w:val="28"/>
          <w:szCs w:val="28"/>
          <w:lang w:bidi="fa-IR"/>
        </w:rPr>
        <w:t>۲۰۱۱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۱۲۹۴–۱۳۰۴  </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Hazen, Benjamin and Terry Anthony. (</w:t>
      </w:r>
      <w:r>
        <w:rPr>
          <w:rFonts w:ascii="IRNazanin" w:hAnsi="IRNazanin" w:eastAsia="IRNazanin"/>
          <w:color w:val="111111"/>
          <w:sz w:val="28"/>
          <w:sz w:val="28"/>
          <w:szCs w:val="28"/>
          <w:lang w:bidi="fa-IR"/>
        </w:rPr>
        <w:t>۲۰۱۲</w:t>
      </w:r>
      <w:r>
        <w:rPr>
          <w:rFonts w:eastAsia="IRNazanin" w:cs="IRNazanin"/>
          <w:color w:val="111111"/>
          <w:sz w:val="28"/>
          <w:szCs w:val="28"/>
          <w:lang w:bidi="fa-IR"/>
        </w:rPr>
        <w:t xml:space="preserve">34. </w:t>
      </w:r>
      <w:r>
        <w:rPr>
          <w:rFonts w:eastAsia="Times New Roman" w:cs="Times New Roman" w:ascii="Times New Roman" w:hAnsi="Times New Roman"/>
          <w:color w:val="111111"/>
          <w:sz w:val="28"/>
          <w:szCs w:val="28"/>
          <w:lang w:val="en-US" w:bidi="en-US"/>
        </w:rPr>
        <w:t xml:space="preserve">Toward creating competitive advantage with logistics information technology. International Journal of Physical Distribution &amp; Logistics Management. Vol. </w:t>
      </w:r>
      <w:r>
        <w:rPr>
          <w:rFonts w:ascii="IRNazanin" w:hAnsi="IRNazanin" w:eastAsia="IRNazanin"/>
          <w:color w:val="111111"/>
          <w:sz w:val="28"/>
          <w:sz w:val="28"/>
          <w:szCs w:val="28"/>
          <w:lang w:bidi="fa-IR"/>
        </w:rPr>
        <w:t>۴۲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No. </w:t>
      </w:r>
      <w:r>
        <w:rPr>
          <w:rFonts w:ascii="IRNazanin" w:hAnsi="IRNazanin" w:eastAsia="IRNazanin"/>
          <w:color w:val="111111"/>
          <w:sz w:val="28"/>
          <w:sz w:val="28"/>
          <w:szCs w:val="28"/>
          <w:lang w:bidi="fa-IR"/>
        </w:rPr>
        <w:t>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463" w:name="pg14542_136307"/>
    </w:p>
    <w:p>
      <w:pPr>
        <w:pStyle w:val="Heading2"/>
        <w:numPr>
          <w:ilvl w:val="1"/>
          <w:numId w:val="1"/>
        </w:numPr>
        <w:rPr/>
      </w:pPr>
      <w:bookmarkStart w:id="464" w:name="__RefHeading___Toc462951_1878427129"/>
      <w:bookmarkStart w:id="465" w:name="_Toc172"/>
      <w:bookmarkEnd w:id="463"/>
      <w:bookmarkEnd w:id="464"/>
      <w:r>
        <w:rPr>
          <w:rtl w:val="true"/>
        </w:rPr>
        <w:t xml:space="preserve">واکاوی معنی </w:t>
      </w:r>
      <w:r>
        <w:rPr>
          <w:rtl w:val="true"/>
        </w:rPr>
        <w:t>«</w:t>
      </w:r>
      <w:r>
        <w:rPr>
          <w:rtl w:val="true"/>
        </w:rPr>
        <w:t>مولی</w:t>
      </w:r>
      <w:r>
        <w:rPr>
          <w:rtl w:val="true"/>
        </w:rPr>
        <w:t xml:space="preserve">» </w:t>
      </w:r>
      <w:r>
        <w:rPr>
          <w:rtl w:val="true"/>
        </w:rPr>
        <w:t>در حدیث غدیر</w:t>
      </w:r>
      <w:bookmarkEnd w:id="465"/>
    </w:p>
    <w:p>
      <w:pPr>
        <w:pStyle w:val="Heading3"/>
        <w:numPr>
          <w:ilvl w:val="2"/>
          <w:numId w:val="1"/>
        </w:numPr>
        <w:rPr/>
      </w:pPr>
      <w:bookmarkStart w:id="466" w:name="__RefHeading___Toc462953_1878427129"/>
      <w:bookmarkStart w:id="467" w:name="_Toc173"/>
      <w:bookmarkEnd w:id="466"/>
      <w:r>
        <w:rPr>
          <w:rtl w:val="true"/>
        </w:rPr>
        <w:t>اشاره</w:t>
      </w:r>
      <w:bookmarkEnd w:id="46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فاکر میبدی</w:t>
      </w:r>
      <w:r>
        <w:rPr>
          <w:rStyle w:val="FootnoteAnchor"/>
          <w:rtl w:val="true"/>
        </w:rPr>
        <w:footnoteReference w:id="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4542_136309"/>
      <w:bookmarkStart w:id="469" w:name="pg14542_136309"/>
      <w:bookmarkEnd w:id="469"/>
    </w:p>
    <w:p>
      <w:pPr>
        <w:pStyle w:val="Heading3"/>
        <w:numPr>
          <w:ilvl w:val="2"/>
          <w:numId w:val="1"/>
        </w:numPr>
        <w:rPr/>
      </w:pPr>
      <w:bookmarkStart w:id="470" w:name="pg14542_136309"/>
      <w:bookmarkStart w:id="471" w:name="__RefHeading___Toc462955_1878427129"/>
      <w:bookmarkStart w:id="472" w:name="_Toc174"/>
      <w:bookmarkEnd w:id="470"/>
      <w:bookmarkEnd w:id="471"/>
      <w:r>
        <w:rPr>
          <w:rtl w:val="true"/>
        </w:rPr>
        <w:t>چکیده</w:t>
      </w:r>
      <w:bookmarkEnd w:id="472"/>
    </w:p>
    <w:p>
      <w:pPr>
        <w:pStyle w:val="BookText"/>
        <w:rPr/>
      </w:pPr>
      <w:r>
        <w:rPr>
          <w:rFonts w:ascii="IRNazanin" w:hAnsi="IRNazanin" w:eastAsia="IRNazanin"/>
          <w:color w:val="111111"/>
          <w:sz w:val="28"/>
          <w:sz w:val="28"/>
          <w:szCs w:val="28"/>
          <w:rtl w:val="true"/>
          <w:lang w:bidi="fa-IR"/>
        </w:rPr>
        <w:t>شاخص‌‌ترین تفکر شیعی در حوزه امامت و ولایت، اعتقاد به امامت تنصیصی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به گزارش تاریخ، حدیث، تفسیر و ادب از روز نخست ظهور اسلام و حدیث یوم‌الدار، تا 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قلم و دوات، مدّ نظر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گهرکلماتی که در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ویژه بخشیده جمله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فقره‌‌ای که به اعتقاد شیعه، تنصیص در ولایت مطلقه علویه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أهل‌‌تسنن با تفسیری دیگر، مسیر علمی معنی و مفهوم مولا را به سمت دیگری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روش توصیفی ـ تحلیلی دیدگاه‌‌های مختلف أهل‌‌تسنن نقل و نقد شده و با اتکاء به قرائن متعدد زمانی، مکانی و معنایی، به تثبیت بینش شیعی که همان اولویت در تصرف است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نویسنده به    سیر تطور معنی غیرواقعی 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تاریخ موردتوجه قرار داده، بر این باور است که به‌لحاظ رویکرد علمی، سده‌‌های نخستین را باید ازمنه رویکرد به معنی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قرون میانی یعنی از قرن پنجم تا دهم و ظهور امثال احمد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عیاض‌‌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إبن‌‌اثیر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شرف‌‌الدین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ابوزکریا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إبن‌‌حجر 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اوج تمرکز بر معنی محبت و نصرت به‌شمار آورد، چنین استنتاج می‌کند که بروز چنین رویکردی و تبیین شبه‌علمی از حدیث فوق، پی‌آمد تلاش کسانی است که درواقع قرائت دیگری را از این متن مقدس ارائه نمودند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موالات، مولا، محبت، ولایت، غدیر</w:t>
      </w:r>
      <w:r>
        <w:rPr>
          <w:rFonts w:eastAsia="IRNazanin" w:cs="IRNazanin"/>
          <w:color w:val="111111"/>
          <w:sz w:val="28"/>
          <w:szCs w:val="28"/>
          <w:rtl w:val="true"/>
          <w:lang w:bidi="fa-IR"/>
        </w:rPr>
        <w:t xml:space="preserve">. </w:t>
      </w:r>
      <w:bookmarkStart w:id="473" w:name="pg14542_136310"/>
    </w:p>
    <w:p>
      <w:pPr>
        <w:pStyle w:val="Heading3"/>
        <w:numPr>
          <w:ilvl w:val="2"/>
          <w:numId w:val="1"/>
        </w:numPr>
        <w:rPr/>
      </w:pPr>
      <w:bookmarkStart w:id="474" w:name="__RefHeading___Toc462957_1878427129"/>
      <w:bookmarkStart w:id="475" w:name="_Toc175"/>
      <w:bookmarkEnd w:id="473"/>
      <w:bookmarkEnd w:id="474"/>
      <w:r>
        <w:rPr>
          <w:rtl w:val="true"/>
        </w:rPr>
        <w:t>مقدمه</w:t>
      </w:r>
      <w:bookmarkEnd w:id="475"/>
    </w:p>
    <w:p>
      <w:pPr>
        <w:pStyle w:val="BookText"/>
        <w:rPr/>
      </w:pPr>
      <w:r>
        <w:rPr>
          <w:rFonts w:ascii="IRNazanin" w:hAnsi="IRNazanin" w:eastAsia="IRNazanin"/>
          <w:color w:val="111111"/>
          <w:sz w:val="28"/>
          <w:sz w:val="28"/>
          <w:szCs w:val="28"/>
          <w:rtl w:val="true"/>
          <w:lang w:bidi="fa-IR"/>
        </w:rPr>
        <w:t>مهم‌ترین در بینش شیعه، اعتقاد به ولایت و امامت بلافصل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مهم ادله بسیاری اقامه کرده‌‌اند، ازجمله حدیث معروف موالات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واقعه غدیر خم از زبان وحی‌‌مدار نبوی و در جمع هزاران نفر از صحابه و با    تشریفات خاصی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اهل‌‌تسنن از گذشته ایام تا به امروز، با ارائه تفاسیر گوناگون از جمله تفسیر مولا به مُحبّ و ناصر سعی کرده‌‌اند تا خطای تاریخی سقیفه که جریان خلافت را منحرف، و محرومیت جانشین حقیقی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حقش موجه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هرچند سالیان متمادی از صدور این حدیث می‌‌گذرد، اما کماکان ضرورت پژوهش در عرصه‌‌ای که مهم‌ترین زیرساخت فکر و اندیشه شیعه را فراهم و در پی دارد حتمیت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به‌هرتقدیر، در این تحقیق تلاش شده تا با بررسی کاربرد کلمه مولا در لغت، حدیث و قرآن، آراء و نظریات اهل‌‌تسنن از متون معتبرشان نقل و دیدگاه شیعه، با استمداد از قرائن و شواهد متقن تبیین شود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76" w:name="__RefHeading___Toc462959_1878427129"/>
      <w:bookmarkStart w:id="477" w:name="_Toc176"/>
      <w:bookmarkEnd w:id="476"/>
      <w:r>
        <w:rPr>
          <w:rtl w:val="true"/>
        </w:rPr>
        <w:t>پیشینه</w:t>
      </w:r>
      <w:bookmarkEnd w:id="477"/>
    </w:p>
    <w:p>
      <w:pPr>
        <w:pStyle w:val="BookText"/>
        <w:rPr/>
      </w:pPr>
      <w:r>
        <w:rPr>
          <w:rFonts w:ascii="IRNazanin" w:hAnsi="IRNazanin" w:eastAsia="IRNazanin"/>
          <w:color w:val="111111"/>
          <w:sz w:val="28"/>
          <w:sz w:val="28"/>
          <w:szCs w:val="28"/>
          <w:rtl w:val="true"/>
          <w:lang w:bidi="fa-IR"/>
        </w:rPr>
        <w:t>درزمینه حدیث غدیر و معنای کلمه مولی در این حدیث، در طول تاریخ آثار و نگاشته‌های فراوانی در میان فریقین به طبع آراسته شده است، در اینجا به جدیدترین آثار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الغدیر، ظروفه مدالیله قیمته الحضاریة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حدیث الغدیر، سلیم، عزالدین، رسالة الثقلین، شوال ـ ذوالحجة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رواة حدیث الغدیر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 عزالدین، رسالة الثقلین، شوال ـ ذوالحجة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78" w:name="pg14542_136311"/>
    </w:p>
    <w:p>
      <w:pPr>
        <w:pStyle w:val="BookText"/>
        <w:rPr/>
      </w:pPr>
      <w:bookmarkEnd w:id="478"/>
      <w:r>
        <w:rPr>
          <w:rFonts w:ascii="IRNazanin" w:hAnsi="IRNazanin" w:eastAsia="IRNazanin"/>
          <w:color w:val="111111"/>
          <w:sz w:val="28"/>
          <w:sz w:val="28"/>
          <w:szCs w:val="28"/>
          <w:rtl w:val="true"/>
          <w:lang w:bidi="fa-IR"/>
        </w:rPr>
        <w:t xml:space="preserve">حدیث غدیر در منابع روایی اهل سنت، جهانی پور، یاسر، فرهنگ کوثر، پاییز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در منابع روایی اهل سنت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پور، یاسر،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مولا در حدیث غدیر، سبحانی، جعفر، درسهایی از مکتب اسلام، مهر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به حدیث غدیر، انورفیاضی،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پاییز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دیدگاه های اهل سنت درباره حدیث غدیر، مدنی، سید محمود، علوم حدیث،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النجمی، محمد صادق، الهادی، جمادی الثانی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السنة الرابعة،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و تحلیل و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منظر شیعه، غلامی، اصغر؛ برنجکار، رضا، شیعه شناسی،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ـ 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479" w:name="__RefHeading___Toc462961_1878427129"/>
      <w:bookmarkStart w:id="480" w:name="_Toc177"/>
      <w:bookmarkEnd w:id="479"/>
      <w:r>
        <w:rPr/>
        <w:t>1</w:t>
      </w:r>
      <w:r>
        <w:rPr>
          <w:rtl w:val="true"/>
        </w:rPr>
        <w:t xml:space="preserve">. </w:t>
      </w:r>
      <w:r>
        <w:rPr>
          <w:rtl w:val="true"/>
        </w:rPr>
        <w:t>متن حدیث</w:t>
      </w:r>
      <w:bookmarkEnd w:id="4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شیعه تنها به نقل کلینی و از زبان صادق‌‌ترین شاهد حاضر در واقعه غدیر، و رکن آفرینش این حادثه قرآنی، کلامی، تفسیری، حدیثی، تاریخی و ادبی، و محور همه محاوران بسنده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حَجَّةِ الْوَدَاعِ ثُمَّ صَارَ إِلَی غَدِیرِ خُمٍّ فَأَمَرَ فَأُصْلِحَ لَهُ شِبْهُ الْمِنْبَرِ ثُمَّ عَلَاهُ وَأَخَذَ بِعَضُدِی حَتَّی رُئِی بَیاضُ إِبْطَیهِ رَافِعاً صَوْتَهُ قَائِلاً فِی 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اللَّهُمَّ وَالِ مَنْ وَالاهُ وَعَادِ مَنْ عَادَاهُ، فَکَانَتْ عَلَی وَلایتِی وَلایةُ اللَّهِ وَعَلَی عَدَاوَتِی عَدَاوَةُ اللَّهِ وَأَنْزَلَ اللَّهُ عَزَّوَجَلَّ 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فَکَانَتْ وَلایتِی کَمَالَ الدِّینِ وَرِضَا الرَّبِّ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481" w:name="pg14542_136312"/>
    </w:p>
    <w:p>
      <w:pPr>
        <w:pStyle w:val="BookText"/>
        <w:rPr/>
      </w:pPr>
      <w:bookmarkEnd w:id="481"/>
      <w:r>
        <w:rPr>
          <w:rFonts w:ascii="IRNazanin" w:hAnsi="IRNazanin" w:eastAsia="IRNazanin"/>
          <w:color w:val="111111"/>
          <w:sz w:val="28"/>
          <w:sz w:val="28"/>
          <w:szCs w:val="28"/>
          <w:rtl w:val="true"/>
          <w:lang w:bidi="fa-IR"/>
        </w:rPr>
        <w:t xml:space="preserve">اما بنا بر نقل اهل‌‌تسنن، عبدالله بن محمد، معروف به ابن أبی‌‌شیبه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متقدم‌ترین رجال حدیث که بخاری، مسلم، أبوداود و إبن‌‌ماجة از وی روایت نقل کرده‌‌اند این حدیث را از بَراء بن عازب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بودیم که در محل غدیر خم اُتراق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جماعت ندا داد، در حالی‌که خستگی و ناتوانی بر آن حضرت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بوته خار به استراحت پرداخت و آن‌گاه نماز ظهر 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ابن أَبِی‌‌طَالِبٍ، أَصْبَحْتَ وَأَمْسَیتَ مَوْلَی کُلِّ مُؤْمِنٍ وَمُؤْمِنَةٍ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ابی‌‌شیبه، المصنف فی الأحادیث و الآثار،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سده‌‌های میانی و ابوالمعاطی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متأخرین و معاصرین نیز همین متن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تبریزی، مشکات المصابیح،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 هندی،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المسندالجامع المعلل،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ناصرالدین الألبانی از حدیث‌‌پژوهان معاصر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بیش از یک‌‌صد اثر حدیثی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الغلیل فی تخریج أحادیث منار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با همین متن را حسن بلکه صحیح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ألبانی، السلسلة الصحیحة،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خطیب تبریزی، مشکات المصابیح،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زمینه به ابن‌‌تیمیه می‌‌تازد که چرا منکر این حدیث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ألبانی، السلسلة الصحیحة،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482" w:name="__RefHeading___Toc462963_1878427129"/>
      <w:bookmarkStart w:id="483" w:name="_Toc178"/>
      <w:bookmarkEnd w:id="482"/>
      <w:r>
        <w:rPr/>
        <w:t>2</w:t>
      </w:r>
      <w:r>
        <w:rPr>
          <w:rtl w:val="true"/>
        </w:rPr>
        <w:t xml:space="preserve">. </w:t>
      </w:r>
      <w:r>
        <w:rPr>
          <w:rtl w:val="true"/>
        </w:rPr>
        <w:t>مصادر حدیث</w:t>
      </w:r>
      <w:bookmarkEnd w:id="4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معتبر فریقین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جمله منابع شیعی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تألیف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معانی الأخبار، أمالی، عیون الأخبار، توحید، خصال و کمال‌الدین، تألیف محمد بن علی بابویه معروف به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ارشاد و افصاح، تألیف محمد بن محمد بن نعمان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و أمالی، تألیف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تألیف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ابی‌‌طالب، تألیف محمد بن شهرآشوب 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اقبال، تألیف علی‌‌ بن موسی مشتهر به سید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الجمان فی الأحادیث الصحاح و الحسان، تألیف حسن‌‌ بن زین‌‌الدین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وسائل‌‌الشیعه، تألیف محمد بن حسن، مشهور به حرعاملی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تألیف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منابع اهل‌‌تسنن نیز آن را نقل کرده‌‌اند که برخی از آن‌‌ها افزون بر المصنف فی الأحادیث و الآثار، تألیف ابن ابی‌شیبه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تألیف احمد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بیش از ده صحابی،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ارقم، براء بن عازب، عامر بن وائله مکنی به ابوطفیل، بریدة بن حصیب، سعید بن وهب، ریاح بن حارث،    عبدالرحمن بن ابی‌‌لیلی و زید بن یثیع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یزید قزوینی معروف به ابن‌‌ماجه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 این حدیث را از سعد بن ابی‌وقاص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 بن عیسی، معروف به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خود این حدیث را از زید بن ارقم روایت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مشهور به نسایی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در سنن از شش صحابی؛ بریده بن حصیب، سعد بن ابی‌‌وقاص، زید بن یثیع، عامر بن وائله، ابن عباس،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ذی‌‌مر همدانی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خود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معجم کبیر با همین عبارت از زید بن ارقم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دو تن از ارباب صحاح در این زمینه روایتی ندارند لیکن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بر صحیحین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شروط بخاری و مسلم صحیح است ولی این دو، آن را نقل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دیگر اهل‌‌تسنن که به نقل این روایت پرداخته‌‌اند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معرفة الصحابة،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بریده در بازگشت از یمن و زید بن ارقم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معروف به إبن عبدالبر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استذکار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غدیر خم یا جحفه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عبدالبر، الاستذکار،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موسی معروف به قاضی عیاض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مشارق ‌‌الأنوار علی صحاح الآثار، زمان صدور این روایت را روز غدیر و پس از نماز ظهر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یحصبی 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مشارق الانوار علی صحاح الآثار،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محمد بن عبدالواحد معروف به ضیاء مقدسی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مختاره، از هفت طریق صحیح و حسن به نقل این روایت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الأحادیث المختاره ملتقی أهل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أبی‌‌بکر بن سلیمان مشهور به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با سند صحیح، از عمیر بن سعد روایت می‌‌کند که به هنگام شاهد گرفتن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نفر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مجمع‌الزوائد،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این حدیث را مکرر و از اسانید گوناگون و در زمان‌‌ها و مکان‌‌های مختلف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روات این حدیث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إبن عباس، زید بن ارقم، ابوایوب انصاری، ابوسعید خدری، عبدالله بن عمر، ملک بن حویرث، زید بن یثیع، عمرو بن ذی‌‌مر، حبشی بن جناده، حمید بن عماره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ابوطفیل عامر بن وائله، سعید بن وهب، عبدالرحمن بن ابی‌لیلی، داود بن یزید أودی، عمیر </w:t>
      </w:r>
    </w:p>
    <w:p>
      <w:pPr>
        <w:pStyle w:val="BookText"/>
        <w:rPr/>
      </w:pPr>
      <w:r>
        <w:rPr>
          <w:rFonts w:ascii="IRNazanin" w:hAnsi="IRNazanin" w:eastAsia="IRNazanin"/>
          <w:color w:val="111111"/>
          <w:sz w:val="28"/>
          <w:sz w:val="28"/>
          <w:szCs w:val="28"/>
          <w:rtl w:val="true"/>
          <w:lang w:bidi="fa-IR"/>
        </w:rPr>
        <w:t>بن سعد، عمیره بنت سعد و زاذان بن ابی‌‌عمیر، شهادت به صدور این روایت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بن محمد، معروف به ابن‌حجر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الباری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ترمذی و نسائی آن را روایت کرده‌‌اند طرق متعدد دارد و بیش‌تر اسناد آن صحیح و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عسقلانی، فتح‌الباری،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عبدالملک معروف به متقی‌‌هندی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این حدیث را از براء بن عازب، جابر بن عبدالله، رفاعة بن ایاس، بریده بن حصیب و عمرو بن مرّه نیز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دهم هجری، جامع‌ترین منبعی که به مصادر این حدیث اشارت کرده است، جامع الاحادیث 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بیش از بیست موضع از این اثر، این حدیث را از روات متعدد نقل کرده است و در یک‌جا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أحمد و حاکم از ابن عباس، ابن ابی‌‌شیبه و احمد از ابن عباس از بریده، أحمد و إبن‌‌ماجه و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طبرانی از جریر، ابونعیم از جندب أنصاری، إبن‌‌قانع از حبشی بن جناده، ترمذی و نسائی و طبرانی از أبوطفیل از زید بن أرقم یا حذیفة‌‌ بن أسید غفاری، إبن أبی‌‌شیبة و طبرانی از أبوأیوب، إبن أبی‌‌شیبه و إبن أبی‌‌عاصم و ضیاء از سعد بن أبی‌‌وقاص، شیرازی از عمر، طبرانی از مالک بن حویرث، أبونعیم از یحیی بن جعده از زید بن أرقم، إبن عقده از حبیب بن بدیل بن ورقاء و قیس بن ثابت و زید بن شرحبیل أنصاری، أحمد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نفر دیگر، إبن أبی‌‌شیبه از جابر و حاکم از إبن عباس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جامع‌الاحادیث،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شرح خود بر سنن ابن‌ماجه به نقل این حدیث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شرح سنن ابن 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دهم به بعد نیز، محمد عبدالرؤوف مُناوی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فیض القدیر، همراه با بیان شأن صدور آن یعنی، نفی موضع اسامه در نفی مولویت حضرت به وی، این روایت را از اسامه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فیض‌القدیر،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w:t>
      </w:r>
      <w:bookmarkStart w:id="484" w:name="pg14542_136316"/>
    </w:p>
    <w:p>
      <w:pPr>
        <w:pStyle w:val="BookText"/>
        <w:rPr/>
      </w:pPr>
      <w:bookmarkEnd w:id="484"/>
      <w:r>
        <w:rPr>
          <w:rFonts w:ascii="IRNazanin" w:hAnsi="IRNazanin" w:eastAsia="IRNazanin"/>
          <w:color w:val="111111"/>
          <w:sz w:val="28"/>
          <w:sz w:val="28"/>
          <w:szCs w:val="28"/>
          <w:rtl w:val="true"/>
          <w:lang w:bidi="fa-IR"/>
        </w:rPr>
        <w:t xml:space="preserve">محمد عجلونی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الخفاء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طبرانی و أحمد و ضیاء آن را از زید بن أرقم و علی و سی نفر از صحابه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حدیث متواتر یا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 کشف‌‌الخفاء،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أبوالمعاطی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المسند الجامع همان سخن متقی هندی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المسندالجامع،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به‌خوبی ملاحظه می‌‌شود که حتی برخی از محدثان، مستخرجان، جامعان و شارحان حدیث اهل‌‌تسنن از طرق متعدد به نقل این حدیث مبادرت کرده‌‌اند، و با توجه به این حقیقت باید پذیرفت که این حدیث شریف، مشهور، بلکه متواتر بین فریقین است و انکار یا تردید در صحت آن مکابره می‌‌باشد</w:t>
      </w:r>
      <w:r>
        <w:rPr>
          <w:rFonts w:eastAsia="IRNazanin" w:cs="IRNazanin"/>
          <w:color w:val="111111"/>
          <w:sz w:val="28"/>
          <w:szCs w:val="28"/>
          <w:rtl w:val="true"/>
          <w:lang w:bidi="fa-IR"/>
        </w:rPr>
        <w:t>.</w:t>
      </w:r>
    </w:p>
    <w:p>
      <w:pPr>
        <w:pStyle w:val="Heading3"/>
        <w:numPr>
          <w:ilvl w:val="2"/>
          <w:numId w:val="1"/>
        </w:numPr>
        <w:rPr/>
      </w:pPr>
      <w:bookmarkStart w:id="485" w:name="__RefHeading___Toc462965_1878427129"/>
      <w:bookmarkStart w:id="486" w:name="_Toc179"/>
      <w:bookmarkEnd w:id="485"/>
      <w:r>
        <w:rPr/>
        <w:t>3</w:t>
      </w:r>
      <w:r>
        <w:rPr>
          <w:rtl w:val="true"/>
        </w:rPr>
        <w:t xml:space="preserve">. </w:t>
      </w:r>
      <w:r>
        <w:rPr>
          <w:rtl w:val="true"/>
        </w:rPr>
        <w:t>معانی مولی در لغت عرب</w:t>
      </w:r>
      <w:bookmarkEnd w:id="486"/>
    </w:p>
    <w:p>
      <w:pPr>
        <w:pStyle w:val="BookText"/>
        <w:rPr/>
      </w:pPr>
      <w:r>
        <w:rPr>
          <w:rFonts w:ascii="IRNazanin" w:hAnsi="IRNazanin" w:eastAsia="IRNazanin"/>
          <w:color w:val="111111"/>
          <w:sz w:val="28"/>
          <w:sz w:val="28"/>
          <w:szCs w:val="28"/>
          <w:rtl w:val="true"/>
          <w:lang w:bidi="fa-IR"/>
        </w:rPr>
        <w:t>دانشمندان علم لغت، معانی چندی برای این کلمه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دانش لغت، در آغاز با جدایِش کلمات مختلف، هر واژه را به سمت معنایی خاص سوق می‌‌دهد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مصدر المُوالاة، والوِلایة مصدر الوالی، والوِلاء مصدر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کاربرد واژه مولی پرداخته و برای آن سه معنی بیان می‌‌کند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حلیف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 العین، واژه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عدوّ است و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تَوَلّاهُ؛ بدین معنی است که او را به دوستی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مَوْلی به معنی؛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کسر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یا به معنی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ولیّ به معنی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متولی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لغت‌‌شناسان، در معنی ولی، وِلایت، وَلایت و مَولی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وزن فَلْس به‌عنوان مصدر، دو معنی دارد یکی قُرْب، و دوم قرار گرفتن فرد دوم بدون فاصله بعد از فرد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به کسر واو، به معنی قبول تولیت است، </w:t>
      </w:r>
    </w:p>
    <w:p>
      <w:pPr>
        <w:pStyle w:val="BookText"/>
        <w:rPr/>
      </w:pPr>
      <w:r>
        <w:rPr>
          <w:rFonts w:ascii="IRNazanin" w:hAnsi="IRNazanin" w:eastAsia="IRNazanin"/>
          <w:color w:val="111111"/>
          <w:sz w:val="28"/>
          <w:sz w:val="28"/>
          <w:szCs w:val="28"/>
          <w:rtl w:val="true"/>
          <w:lang w:bidi="fa-IR"/>
        </w:rPr>
        <w:t>از این‌رو 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الأَمْرَ أَلِیهِ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عَلَی الصَّبِیِّ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والی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صبی و مرأة مُولّی‌‌علیه و إسم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به فتح واو و کسر آن، به معنی نصرت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مَوْلَی به معنی پسرعمو، ناصر،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فامیل‌‌های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والْمَوْلَی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بنی‌‌هَاشِمٍ أَی عُتَقَاؤُهُمْ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 تَوْلِیةً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والی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مُوالات، به معنی متابعت و پیروی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بر وزن سَماء به معنی مُلک، و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مولی به معنی مالک است، از این‌رو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وَلِیه وَلایةً إذا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می‌‌افزاید کلمه مولی در لغت عرب کاربردهای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عَبد، عَبدَه، مَعتِق بر وزن مُحسِن که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 عتق و رهایی به وی إنعام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مَعتَق آمده است؛ چون او را به‌منزله پسرعموی خود قرار داده است از این‌رو وی را یاری می‌‌کند،    اگر وارثی نداشته باشد از او ارث می‌‌برد، و به معنی صاحب و قریب 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تاج‌العروس،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8855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سخن ارباب لغت چنین برداشت می‌‌شود که واژه مولی در چند معنی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مُعْتَق، إبن العمّ، ناصر، جار، عَصَبَه، حلیف، مالک، عَبد، عَبدَه، صاحب، قریب و ولیّ؛ با این تفاوت که فراهیدی سه معنی را برای مولا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هفت معنی، فیومی شش معنی، و زبیدی یک معنی اصلی و چند معنی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کدام‌یک از این معانی اصل و دیگری فرع است، از کلام زبیدی می‌‌توان برداشت نمود که مالک معنی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خلیل برمی‌‌آید که اصل،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بعد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گرفتن چیزی بعد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عرب به بارانی که بعد از 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باران بهاری ببارد وَلی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 العین،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إبن فارس بیانگر این است که اصل معنی در این واژه،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لام و </w:t>
      </w:r>
      <w:bookmarkStart w:id="487" w:name="pg14542_136318"/>
    </w:p>
    <w:p>
      <w:pPr>
        <w:pStyle w:val="BookText"/>
        <w:rPr/>
      </w:pPr>
      <w:bookmarkEnd w:id="487"/>
      <w:r>
        <w:rPr>
          <w:rFonts w:ascii="IRNazanin" w:hAnsi="IRNazanin" w:eastAsia="IRNazanin"/>
          <w:color w:val="111111"/>
          <w:sz w:val="28"/>
          <w:sz w:val="28"/>
          <w:szCs w:val="28"/>
          <w:rtl w:val="true"/>
          <w:lang w:bidi="fa-IR"/>
        </w:rPr>
        <w:t>یاء، أصلٌ صحیح یدلُّ علی قرب، و از همین مقوله است وَلْی، یعنی؛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بعد وَلْی، أی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فارس، مقاییس‌اللغة،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اندک تأملی می‌‌توان دریافت که این دو معنی اصلی به یک حقیقت بازگشت دارد؛ چراکه قرب و وقوع الشیء بعد الشیء لازم ملزوم یک‌دیگرند، قرب با قرارگرفتن چیزی در کنار دیگری محقق می‌‌شود و این قرار مستلزم، با قرب و نفی فاصله تحقق می‌‌یاید</w:t>
      </w:r>
      <w:r>
        <w:rPr>
          <w:rFonts w:eastAsia="IRNazanin" w:cs="IRNazanin"/>
          <w:color w:val="111111"/>
          <w:sz w:val="28"/>
          <w:szCs w:val="28"/>
          <w:rtl w:val="true"/>
          <w:lang w:bidi="fa-IR"/>
        </w:rPr>
        <w:t>.</w:t>
      </w:r>
    </w:p>
    <w:p>
      <w:pPr>
        <w:pStyle w:val="Heading3"/>
        <w:numPr>
          <w:ilvl w:val="2"/>
          <w:numId w:val="1"/>
        </w:numPr>
        <w:rPr/>
      </w:pPr>
      <w:bookmarkStart w:id="488" w:name="__RefHeading___Toc462967_1878427129"/>
      <w:bookmarkStart w:id="489" w:name="_Toc180"/>
      <w:bookmarkEnd w:id="488"/>
      <w:r>
        <w:rPr/>
        <w:t>4</w:t>
      </w:r>
      <w:r>
        <w:rPr>
          <w:rtl w:val="true"/>
        </w:rPr>
        <w:t xml:space="preserve">. </w:t>
      </w:r>
      <w:r>
        <w:rPr>
          <w:rtl w:val="true"/>
        </w:rPr>
        <w:t>کاربرد مولا در حدیث و قرآن</w:t>
      </w:r>
      <w:bookmarkEnd w:id="489"/>
    </w:p>
    <w:p>
      <w:pPr>
        <w:pStyle w:val="Heading4"/>
        <w:numPr>
          <w:ilvl w:val="3"/>
          <w:numId w:val="1"/>
        </w:numPr>
        <w:rPr/>
      </w:pPr>
      <w:bookmarkStart w:id="490" w:name="__RefHeading___Toc462969_1878427129"/>
      <w:bookmarkStart w:id="491" w:name="_Toc181"/>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با توجه به این‌‌که دانشمندان برای اثبات مقصود خود، معمولاً به آیات و روایات تمسک می‌‌کنند و از موارد مشابه برای بیان معنی موردنظر استشهاد می‌‌کنند، ضروری است تا این واژگان در قرآن و حدیث بررسی شود</w:t>
      </w:r>
      <w:r>
        <w:rPr>
          <w:rFonts w:eastAsia="IRNazanin" w:cs="IRNazanin"/>
          <w:color w:val="111111"/>
          <w:sz w:val="28"/>
          <w:szCs w:val="28"/>
          <w:rtl w:val="true"/>
          <w:lang w:bidi="fa-IR"/>
        </w:rPr>
        <w:t>:</w:t>
      </w:r>
    </w:p>
    <w:p>
      <w:pPr>
        <w:pStyle w:val="Heading4"/>
        <w:numPr>
          <w:ilvl w:val="3"/>
          <w:numId w:val="1"/>
        </w:numPr>
        <w:rPr/>
      </w:pPr>
      <w:bookmarkStart w:id="492" w:name="__RefHeading___Toc462971_1878427129"/>
      <w:bookmarkStart w:id="493" w:name="_Toc182"/>
      <w:bookmarkEnd w:id="492"/>
      <w:r>
        <w:rPr>
          <w:rtl w:val="true"/>
        </w:rPr>
        <w:t>الف</w:t>
      </w:r>
      <w:r>
        <w:rPr>
          <w:rtl w:val="true"/>
        </w:rPr>
        <w:t xml:space="preserve">. </w:t>
      </w:r>
      <w:r>
        <w:rPr>
          <w:rtl w:val="true"/>
        </w:rPr>
        <w:t>کاربرد مولا در حدیث</w:t>
      </w:r>
      <w:bookmarkEnd w:id="4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آثار متعددی به موضوع پرداخته‌‌اند اما جهت رعایت اختصار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مکرر در احادیث به کاررفته است و در هر مورد به معنی خاص خود می‌‌باشد،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مَالک، سید، مُنْعِم، مُعْتِق،    ناصر، مُحِبّ، تابِع، جار، إبن‌‌العَمّ، حَلِیف، عَقید، صِهْر، عَبْد، مُعْتَق، مُنْعَم‌‌عَلَیه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به‌عنوان یک قاعده کلی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وَلِی أمْراً أو قَامَ به فَهُو مَوْلاهُ 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را می‌‌پذیرد، یا بدان اقدام می‌‌کند، مولا و 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می‌‌افزاید کاربرد اسامی و مشتقات ولیّ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به فَتْح واو، در نسَب، نصرت و مُعْتِق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به کسر واو، در إمَارت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مُعْتَق و مُوَالات در جایی به کار می‌‌رود که کسی با قوم و قبیله‌‌ای پیوند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سپس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داده‌‌اند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وتولانی فَلیتَولَّهْ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ممکن است به معنی تابع محب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این حدیث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xml:space="preserve">} </w:t>
      </w:r>
      <w:bookmarkStart w:id="494" w:name="pg14542_136319"/>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وَلاء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عمر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امْرأةٍ نَکَحَت بغیر إذن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فنکاحُها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مُتَوَلّی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أمر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موالی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مُزَینة وجُهَینة وأسْلَم وغفار مَوالی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أولیاء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مولاه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علی یدِه رجلٌ فهو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مَن یَرِثُه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أولی در حدیثی که پرسش از اسلام آوردن شخص مشرک به دست فرد مسلمان است، و پاسخ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أولَی الناسِ بمَحْیاه و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اثیر جزری، 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4"/>
        <w:numPr>
          <w:ilvl w:val="3"/>
          <w:numId w:val="1"/>
        </w:numPr>
        <w:rPr/>
      </w:pPr>
      <w:bookmarkStart w:id="495" w:name="__RefHeading___Toc462973_1878427129"/>
      <w:bookmarkStart w:id="496" w:name="_Toc183"/>
      <w:bookmarkEnd w:id="495"/>
      <w:r>
        <w:rPr>
          <w:rtl w:val="true"/>
        </w:rPr>
        <w:t>ب</w:t>
      </w:r>
      <w:r>
        <w:rPr>
          <w:rtl w:val="true"/>
        </w:rPr>
        <w:t xml:space="preserve">. </w:t>
      </w:r>
      <w:r>
        <w:rPr>
          <w:rtl w:val="true"/>
        </w:rPr>
        <w:t>کاربرد کلمه مولا در قرآن</w:t>
      </w:r>
      <w:bookmarkEnd w:id="496"/>
    </w:p>
    <w:p>
      <w:pPr>
        <w:pStyle w:val="BookText"/>
        <w:rPr/>
      </w:pPr>
      <w:r>
        <w:rPr>
          <w:rFonts w:ascii="IRNazanin" w:hAnsi="IRNazanin" w:eastAsia="IRNazanin"/>
          <w:color w:val="111111"/>
          <w:sz w:val="28"/>
          <w:sz w:val="28"/>
          <w:szCs w:val="28"/>
          <w:rtl w:val="true"/>
          <w:lang w:bidi="fa-IR"/>
        </w:rPr>
        <w:t>در این مورد نیز تنها به دو اثر لغت‌‌پژوهی قرآنی اکتفاء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 توالی، در اصل به معنی قرار گرفتن دو چیز و بیش‌تر در کنار یک‌دیگر بدون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واژه برای هر نوع قرب مکانی، نسبی، دینی، دوستی، یاری و عتقادی به استعاره گرفته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ولی و مولی؛ هم کاربرد اسم فاعلی و هم کاربرد اسم مفعولی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زَعَمْتُمْ أَنَّکُمْ أَوْلِیاءُ لِلَّهِ مِنْ دُونِ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کاربرد این واژگان در این‌گونه موارد تماماً فاعلی است منتها متعلق ولایت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مقصود این باشد که کلمه مولی؛ هم به معنی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خصوص کلمه مولی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تَوَلَّوْا فَاعْلَمُوا أَنَّ اللَّهَ مَوْلاکُمْ نِعْمَ الْمَوْلی‏ وَنِعْمَ النَّصیرُ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تَظاهَرا عَلَیهِ فَإِنَّ اللَّهَ هُوَ مَوْلاهُ وَجِبْریلُ وَصالِحُ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کاربرد مولی درباره خلق نسبت به خدا روا نیست،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به معنی موالات نیز به کار رفته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w:t>
      </w:r>
    </w:p>
    <w:p>
      <w:pPr>
        <w:pStyle w:val="BookText"/>
        <w:rPr/>
      </w:pPr>
      <w:r>
        <w:rPr>
          <w:rFonts w:ascii="IRNazanin" w:hAnsi="IRNazanin" w:eastAsia="IRNazanin"/>
          <w:color w:val="111111"/>
          <w:sz w:val="28"/>
          <w:sz w:val="28"/>
          <w:szCs w:val="28"/>
          <w:rtl w:val="true"/>
          <w:lang w:bidi="fa-IR"/>
        </w:rPr>
        <w:t>لا یُغْنی‏ مَوْلًی عَنْ مَوْلًی شَیئاً وَلا هُمْ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هم‌چنین به معنی پسرعمو نیز به کار رفته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واژه أولی نیز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أحری و أحق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نیز به معنی متابعت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مصطفوی در این زمینه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أصل در ماده ولی، قرار گرفتن چیزی وراء چیز دیگر است، مراد دو چیز مطلق است، خواه وجوداً مختلف باشد یا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بین آن دو اعم از این    است که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وراء اعم از جلو و پشت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مفاهیمی چون قرب، حبّ، نصرت و متابعت از آثار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به‌حسب موارد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آن ولایت به معنی تدبیر امور دیگران، اقدام به انجام امور حیات و ممات دیگران است، یعنی ولی و متولی در حقیقت وراء متولی‌‌علیه قرار دارد و رابطه آن نیز تدبیر امور است و ولیّ همان است که متصف به ولایت و تدبیر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وَلِیِّیَ اللَّهُ الَّذِی نَزَّلَ الْکِتابَ وَهُوَ یَتَوَلَّی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در این‌‌جا تولیت و ولایت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الْیَهُودَ وَالنَّصاری‏ أَوْلِیاءَ بَعْضُهُمْ أَوْلِیاءُ بَعْضٍ وَمَنْ یَتَوَلَّهُمْ مِنْکُمْ فَإِنَّهُ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در این‌جا متولی است که ولیّ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أَوْلِیاءَ فَاللَّهُ هُوَ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نمونه را بیان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نیز از همین معنی است؛ زیرا مولی در أصل اسم مکان به معنی محل ولایت، یعنی جای تحقق مفهوم تولیت و مصداق ظهور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أَنَّ اللَّهَ مَوْلاکُمْ نِعْمَ الْمَوْلی‏ وَ نِعْمَ النَّصِیرُ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بِاللَّهِ هُوَ مَوْلاکُمْ فَنِعْمَ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أَبْکَمُ لایَقْدِرُ عَلی‏ شَی‏ءٍ وَ هُوَ کَلٌّ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ولایت و محل ظهور تولیت بر بندگان است و در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مالکیت و تولیت بر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مولی بر مولّی‌علیه که </w:t>
      </w:r>
    </w:p>
    <w:p>
      <w:pPr>
        <w:pStyle w:val="BookText"/>
        <w:rPr/>
      </w:pPr>
      <w:r>
        <w:rPr>
          <w:rFonts w:ascii="IRNazanin" w:hAnsi="IRNazanin" w:eastAsia="IRNazanin"/>
          <w:color w:val="111111"/>
          <w:sz w:val="28"/>
          <w:sz w:val="28"/>
          <w:szCs w:val="28"/>
          <w:rtl w:val="true"/>
          <w:lang w:bidi="fa-IR"/>
        </w:rPr>
        <w:t>متعلق ولایت است نیز اطلاق می‌‌شود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 مِنْ وَرائِی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خوف از کسانی است که تحت ولایت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تَعْلَمُوا آباءَهُمْ فَإِخْوانُکُمْ فِی الدِّینِ وَ مَوالِیکُمْ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پدرشان مشخص نیست برادرانتان در دین و مملوک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جَعَلْنا مَوالِیَ مِمَّا تَرَکَ الْوالِدانِ وَالأَقْرَبُونَ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معنی که برای هر کدام از میت‌‌ها موالی که موارد ظهور تولیت، تدبیر و تربیت است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أولی نیز یکی از مصادیق معنی اصلی است که در حقیقت به معنی أحری و أجدر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معنی أنسب و ألیق در جهت وقوع و استقرار وراء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برخی از ارحام، ألیق    و أنسب در استقرار وراء میت و میراثش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معنی اصلی، تولیت به معنی وقوع شی‏ء در پس شیء سابق و نیز تولی یعنی اتخاذ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کلام این لغت‌‌پژوهان قرآنی و حدیثی چنین به دست می‌‌آید که واژه ولیّ و مشتقاتش در فرهنگ روایی و قرآنی کاربردهای زیر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ولیّ، در معنی متولی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وَلِی أمْراً أو قام به فَهُو مَوْلاهُ وَ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حقیقت مولا و ولی مترادف نیز به کار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مولا در قرآن و حدیث، به معانی ولی، متولی، ولایتمدار، ولایت‌‌پذیر، موالات، ناصر، مُحِبّ، إبن‌العَمّ و وارث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أولی، به معنی أحقّ، ألیق، أجدر و أحری و اولویت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وَلایت و وَلایت و تفاوت این دو، سخن یکسانی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ابن‌‌اثیر وَلایت به فَتْح واو را در نسَب، نصْرت و مُعْتِق، و وِلایت به کسر واو را در إمَارت و تولی أمر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آمَنُوا وَلَمْ یُهاجِرُوا ما لَکُمْ مِنْ وَلایَتِهِمْ مِنْ </w:t>
      </w:r>
      <w:bookmarkStart w:id="497" w:name="pg14542_136322"/>
    </w:p>
    <w:p>
      <w:pPr>
        <w:pStyle w:val="BookText"/>
        <w:rPr/>
      </w:pPr>
      <w:bookmarkEnd w:id="497"/>
      <w:r>
        <w:rPr>
          <w:rFonts w:ascii="IRNazanin" w:hAnsi="IRNazanin" w:eastAsia="IRNazanin"/>
          <w:color w:val="111111"/>
          <w:sz w:val="28"/>
          <w:sz w:val="28"/>
          <w:szCs w:val="28"/>
          <w:rtl w:val="true"/>
          <w:lang w:bidi="fa-IR"/>
        </w:rPr>
        <w:t>شَی‏ءٍ حَتَّی یُهاجِرُوا    وَإِنِ اسْتَنْصَرُوکُمْ فِی الدِّینِ فَعَلَیکُمُ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معنی ولایت به فتح واو و به معنی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مفسران نیز وَلایت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 هُوَ خَیرٌ ثَواباً وَخَیرٌ عُقْباً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نصرت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التبیان،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مثل راغب اصفهانی وِلایت را به نصرت، وَلایت را به تَوَلِّی أمر معنی کرده‌‌اند و علامه طباطبایی معتقد به ترادف وَلایت و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جهت است که وَلایت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سلطنت، حکومت و أمارت سازش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مولا، 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مَوْلَی 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مولا به‌عنوان مصدر میمی و با معنی وصفی، به معنی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برسید و مالک عبد با ولایت تصرف در امور بردگان، و بر ناصر با ولایت تصرف در امور منصور با تقویت و تأیید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خدا مولا است چون مالک امور بندگان است و امور خلق را در تکوین طبق مشیت خود تدبیر می‌‌کند،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امور بندگان در    تشریع و هدایت به سعادت، جنت، توفیق بر اعمال صالح، نصرت بر اعداء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مولویت مخصوص مؤمنان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اینان داخل در حظیره عبودیت و متابعت قرار گرفته‌‌اند، اما کفار چون بندگی اصنام را برگزیدند، از این مولویت محرومند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498" w:name="__RefHeading___Toc462975_1878427129"/>
      <w:bookmarkStart w:id="499" w:name="_Toc184"/>
      <w:bookmarkEnd w:id="498"/>
      <w:r>
        <w:rPr/>
        <w:t>5</w:t>
      </w:r>
      <w:r>
        <w:rPr>
          <w:rtl w:val="true"/>
        </w:rPr>
        <w:t xml:space="preserve">. </w:t>
      </w:r>
      <w:r>
        <w:rPr>
          <w:rtl w:val="true"/>
        </w:rPr>
        <w:t>اهل‌‌تسنن و معنی مولا در حدیث موالات</w:t>
      </w:r>
      <w:bookmarkEnd w:id="499"/>
    </w:p>
    <w:p>
      <w:pPr>
        <w:pStyle w:val="Heading4"/>
        <w:numPr>
          <w:ilvl w:val="3"/>
          <w:numId w:val="1"/>
        </w:numPr>
        <w:rPr/>
      </w:pPr>
      <w:bookmarkStart w:id="500" w:name="__RefHeading___Toc462977_1878427129"/>
      <w:bookmarkStart w:id="501" w:name="_Toc185"/>
      <w:bookmarkEnd w:id="500"/>
      <w:r>
        <w:rPr>
          <w:rtl w:val="true"/>
        </w:rPr>
        <w:t>اشاره</w:t>
      </w:r>
      <w:bookmarkEnd w:id="5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اهل‌‌تسنن در طول تاریخ مطالبی در معنی وَلی و مشتقات و به خصوص مولا و ولایت و بالأخص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کرده‌‌اند که مجموع آن را می‌‌توان در چند دیدگاه‌‌ عمده خلاصه، و به حسب تاریخ وفات صاحب‌نظران به شرح ذیل مرتب کرد</w:t>
      </w:r>
      <w:r>
        <w:rPr>
          <w:rFonts w:eastAsia="IRNazanin" w:cs="IRNazanin"/>
          <w:color w:val="111111"/>
          <w:sz w:val="28"/>
          <w:szCs w:val="28"/>
          <w:rtl w:val="true"/>
          <w:lang w:bidi="fa-IR"/>
        </w:rPr>
        <w:t xml:space="preserve">: </w:t>
      </w:r>
      <w:bookmarkStart w:id="502" w:name="pg14542_136323"/>
    </w:p>
    <w:p>
      <w:pPr>
        <w:pStyle w:val="Heading4"/>
        <w:numPr>
          <w:ilvl w:val="3"/>
          <w:numId w:val="1"/>
        </w:numPr>
        <w:rPr/>
      </w:pPr>
      <w:bookmarkStart w:id="503" w:name="__RefHeading___Toc462979_1878427129"/>
      <w:bookmarkStart w:id="504" w:name="_Toc186"/>
      <w:bookmarkEnd w:id="502"/>
      <w:bookmarkEnd w:id="503"/>
      <w:r>
        <w:rPr>
          <w:rtl w:val="true"/>
        </w:rPr>
        <w:t>الف</w:t>
      </w:r>
      <w:r>
        <w:rPr>
          <w:rtl w:val="true"/>
        </w:rPr>
        <w:t xml:space="preserve">. </w:t>
      </w:r>
      <w:r>
        <w:rPr>
          <w:rtl w:val="true"/>
        </w:rPr>
        <w:t>ولاء اسلام</w:t>
      </w:r>
      <w:bookmarkEnd w:id="504"/>
    </w:p>
    <w:p>
      <w:pPr>
        <w:pStyle w:val="BookText"/>
        <w:rPr/>
      </w:pPr>
      <w:r>
        <w:rPr>
          <w:rFonts w:ascii="IRNazanin" w:hAnsi="IRNazanin" w:eastAsia="IRNazanin"/>
          <w:color w:val="111111"/>
          <w:sz w:val="28"/>
          <w:sz w:val="28"/>
          <w:szCs w:val="28"/>
          <w:rtl w:val="true"/>
          <w:lang w:bidi="fa-IR"/>
        </w:rPr>
        <w:t xml:space="preserve">ابن‌‌اثیر جزری از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ولایت، وَلاء إسلام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ولاء اسلام، پیوندی است که به‌خاطر اسلام بین مؤمنان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آثاری چون نصرت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می‌‌شد کلمه 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مَوْلَی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مولویت در آیه اشارت به نصرت باشد که در حق مؤمنان ثابت و درباره کافران منفی است، لیکن کلمه مولا به‌عنوان مصدر میمی و با معنی وصفی، به معنی ولیّ یعنی تصرف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متصرِف دو مصداق دارد یکی سید و مالک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تصرف در امور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تصرف در امور منصور با تقویت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آیه نیز مطلق است و شامل هر دو مصداق می‌‌شود و هیچ دلیلی بر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خدا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امور تکوینی، همه مملوکین و بندگان را تدبیر می‌‌کند، ولی در امور تشریعی و رسیدن به سعادت و جنت، تنها مؤمنان را که عبودیت و متابعت را پذیرفته‌اند،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باشد، چیزی جزء ولاء تصرف نخواهد بود</w:t>
      </w:r>
      <w:r>
        <w:rPr>
          <w:rFonts w:eastAsia="IRNazanin" w:cs="IRNazanin"/>
          <w:color w:val="111111"/>
          <w:sz w:val="28"/>
          <w:szCs w:val="28"/>
          <w:rtl w:val="true"/>
          <w:lang w:bidi="fa-IR"/>
        </w:rPr>
        <w:t>.</w:t>
      </w:r>
    </w:p>
    <w:p>
      <w:pPr>
        <w:pStyle w:val="Heading4"/>
        <w:numPr>
          <w:ilvl w:val="3"/>
          <w:numId w:val="1"/>
        </w:numPr>
        <w:rPr/>
      </w:pPr>
      <w:bookmarkStart w:id="505" w:name="__RefHeading___Toc462981_1878427129"/>
      <w:bookmarkStart w:id="506" w:name="_Toc187"/>
      <w:bookmarkEnd w:id="505"/>
      <w:r>
        <w:rPr>
          <w:rtl w:val="true"/>
        </w:rPr>
        <w:t>ب</w:t>
      </w:r>
      <w:r>
        <w:rPr>
          <w:rtl w:val="true"/>
        </w:rPr>
        <w:t xml:space="preserve">. </w:t>
      </w:r>
      <w:r>
        <w:rPr>
          <w:rtl w:val="true"/>
        </w:rPr>
        <w:t>ولاء تبعیت</w:t>
      </w:r>
      <w:bookmarkEnd w:id="5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اثیر جزری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الاعرابی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سخن إبن اعرابی این باشد که منظور از ولایت در مولا، تبعیت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رابطه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بین همه کسانی که این ولایت را پذیرفتند از سوی دیگر، رابطه محب و محبوب و تابع و متبوع است، لیکن نکته‌‌ای که وجود دارد این‌که مولویتی که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تابعیت و مُحبّیت نیست </w:t>
      </w:r>
      <w:bookmarkStart w:id="507" w:name="pg14542_136324"/>
    </w:p>
    <w:p>
      <w:pPr>
        <w:pStyle w:val="BookText"/>
        <w:rPr/>
      </w:pPr>
      <w:bookmarkEnd w:id="507"/>
      <w:r>
        <w:rPr>
          <w:rFonts w:ascii="IRNazanin" w:hAnsi="IRNazanin" w:eastAsia="IRNazanin"/>
          <w:color w:val="111111"/>
          <w:sz w:val="28"/>
          <w:sz w:val="28"/>
          <w:szCs w:val="28"/>
          <w:rtl w:val="true"/>
          <w:lang w:bidi="fa-IR"/>
        </w:rPr>
        <w:t>بلکه متبوعیت و محبوبیت است، هرکس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و محبوب او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 و محبوب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ابن‌اعرابی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معنی ندارد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کسی باشد،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مثابه خود تابع محبّ معرفی کند</w:t>
      </w:r>
      <w:r>
        <w:rPr>
          <w:rFonts w:eastAsia="IRNazanin" w:cs="IRNazanin"/>
          <w:color w:val="111111"/>
          <w:sz w:val="28"/>
          <w:szCs w:val="28"/>
          <w:rtl w:val="true"/>
          <w:lang w:bidi="fa-IR"/>
        </w:rPr>
        <w:t>.</w:t>
      </w:r>
    </w:p>
    <w:p>
      <w:pPr>
        <w:pStyle w:val="Heading4"/>
        <w:numPr>
          <w:ilvl w:val="3"/>
          <w:numId w:val="1"/>
        </w:numPr>
        <w:rPr/>
      </w:pPr>
      <w:bookmarkStart w:id="508" w:name="__RefHeading___Toc462983_1878427129"/>
      <w:bookmarkStart w:id="509" w:name="_Toc188"/>
      <w:bookmarkEnd w:id="508"/>
      <w:r>
        <w:rPr>
          <w:rtl w:val="true"/>
        </w:rPr>
        <w:t>ج</w:t>
      </w:r>
      <w:r>
        <w:rPr>
          <w:rtl w:val="true"/>
        </w:rPr>
        <w:t xml:space="preserve">. </w:t>
      </w:r>
      <w:r>
        <w:rPr>
          <w:rtl w:val="true"/>
        </w:rPr>
        <w:t>ولایت لطیف</w:t>
      </w:r>
      <w:bookmarkEnd w:id="509"/>
    </w:p>
    <w:p>
      <w:pPr>
        <w:pStyle w:val="BookText"/>
        <w:rPr/>
      </w:pPr>
      <w:r>
        <w:rPr>
          <w:rFonts w:ascii="IRNazanin" w:hAnsi="IRNazanin" w:eastAsia="IRNazanin"/>
          <w:color w:val="111111"/>
          <w:sz w:val="28"/>
          <w:sz w:val="28"/>
          <w:szCs w:val="28"/>
          <w:rtl w:val="true"/>
          <w:lang w:bidi="fa-IR"/>
        </w:rPr>
        <w:t xml:space="preserve">إبن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ولایت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مؤمنین، ألطف از ولایتی است که بین خود مؤمنین وجود دارد، و این همان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فضیلتی نخواهد بود؛ زیرا ولایت بین مؤمنین برای همگان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بین ولی و مولا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قتیبه دینوری، تأویل مختلف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ولایت اعطائی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ولایت عمومی مؤمنان است ـ که خود سخن حقّی است ـ  چیزی جزء ولایت در تصرف نخواهد بود</w:t>
      </w:r>
      <w:r>
        <w:rPr>
          <w:rFonts w:eastAsia="IRNazanin" w:cs="IRNazanin"/>
          <w:color w:val="111111"/>
          <w:sz w:val="28"/>
          <w:szCs w:val="28"/>
          <w:rtl w:val="true"/>
          <w:lang w:bidi="fa-IR"/>
        </w:rPr>
        <w:t>.</w:t>
      </w:r>
    </w:p>
    <w:p>
      <w:pPr>
        <w:pStyle w:val="Heading4"/>
        <w:numPr>
          <w:ilvl w:val="3"/>
          <w:numId w:val="1"/>
        </w:numPr>
        <w:rPr/>
      </w:pPr>
      <w:bookmarkStart w:id="510" w:name="__RefHeading___Toc462985_1878427129"/>
      <w:bookmarkStart w:id="511" w:name="_Toc189"/>
      <w:bookmarkEnd w:id="510"/>
      <w:r>
        <w:rPr>
          <w:rtl w:val="true"/>
        </w:rPr>
        <w:t>د</w:t>
      </w:r>
      <w:r>
        <w:rPr>
          <w:rtl w:val="true"/>
        </w:rPr>
        <w:t xml:space="preserve">. </w:t>
      </w:r>
      <w:r>
        <w:rPr>
          <w:rtl w:val="true"/>
        </w:rPr>
        <w:t>ولاء محبت</w:t>
      </w:r>
      <w:bookmarkEnd w:id="5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دانشمندانی که به تفسیر حدیث پرداخته‌‌اند،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پیشگامان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ولاء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این حدیث در مقام بیان لزوم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دلالتی بر معنی امامت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الاعتقاد والهدایة،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بیهقی، إبن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برخی چون ابوالعباس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وَتَوَلّانی فَلیتَولَّهْ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اثیر جزری، 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او را به دوستی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دوستی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إبن جزری، شرف‌‌الدین طیبی از دانشمندان قرن هفتم، گمان کرده است که نمی‌‌توان ولایت در </w:t>
      </w:r>
    </w:p>
    <w:p>
      <w:pPr>
        <w:pStyle w:val="BookText"/>
        <w:rPr/>
      </w:pPr>
      <w:r>
        <w:rPr>
          <w:rFonts w:ascii="IRNazanin" w:hAnsi="IRNazanin" w:eastAsia="IRNazanin"/>
          <w:color w:val="111111"/>
          <w:sz w:val="28"/>
          <w:sz w:val="28"/>
          <w:szCs w:val="28"/>
          <w:rtl w:val="true"/>
          <w:lang w:bidi="fa-IR"/>
        </w:rPr>
        <w:t xml:space="preserve">حدیث را به امامت یعنی تصرف در امور مؤمنین معنی کرد، بنابراین لازم است به محبت و ولاء اسلام معنی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 تحفة الأحوذی،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طیبی، إبن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باور به ولاء محبت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إبن تیمیه، 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دیدگاه را پسندیده و معتقد شده است که منظور  ولاء محبت است نه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کسوبه، الوصیة،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سیر این باور،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بیست معنی کاربرد دارد ازجمله سیدی که محبت او لازم و دوری از بغض وی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کسوبه، الوصیة،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أتولاه فعلیّ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أحبّه فعلیٌّ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مولا از ولیّ که ضد عدوّ است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یتولانی فعلیٌّ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 تحفة الأحوذی،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ولاء محبت پس از این    مفصل سخن خواهیم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تشریفی  قاضی عیاض‌‌ یحصبی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مُزَینَةُ و جُهَینَةُ مَوالی دُونَ الناسِ وَلَیسَ لَهُم مَولَی دُونَ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اینان اولیاء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 این 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که من ولیّ او هستم، علی ولیّ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یحصبی سبتی، مشارق 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فرد یا قومی اختصاص به ولایت الله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برای این است که اینان حلیفی در میان عرب نداشتند، و یا به دلیل این است که به‌خاطر اسلامشان مورد عداوت قبیله قرار گرفتند از این‌رو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به‌عنوان مُوالی خود قرار دادند و به این وسیله باعث شرفشان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تخصیص به ذکر باشد بدون این‌که بیانگر انحصار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مُزَینَةُ وجُهَینَةُ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که یحصبی گفته است، لیکن قیاس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مع‌الفارق است؛ چراکه نسبت به مزینه و جهینه، به‌دلیل بی‌‌اعتنایی توسط قبیله، موضوع حمایت مطرح است، </w:t>
      </w:r>
      <w:bookmarkStart w:id="512" w:name="pg14542_136326"/>
    </w:p>
    <w:p>
      <w:pPr>
        <w:pStyle w:val="BookText"/>
        <w:rPr/>
      </w:pPr>
      <w:bookmarkEnd w:id="512"/>
      <w:r>
        <w:rPr>
          <w:rFonts w:ascii="IRNazanin" w:hAnsi="IRNazanin" w:eastAsia="IRNazanin"/>
          <w:color w:val="111111"/>
          <w:sz w:val="28"/>
          <w:sz w:val="28"/>
          <w:szCs w:val="28"/>
          <w:rtl w:val="true"/>
          <w:lang w:bidi="fa-IR"/>
        </w:rPr>
        <w:t>همانند    این‌که عمو به یتیم برادرش بگوید، من به‌جای بابای تو، مبادا احساس تنهایی و یتیمی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سیاق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به‌ضمیمه قرائن متصله و منفصله، اصلاً چنین چیزی مطرح نیست</w:t>
      </w:r>
      <w:r>
        <w:rPr>
          <w:rFonts w:eastAsia="IRNazanin" w:cs="IRNazanin"/>
          <w:color w:val="111111"/>
          <w:sz w:val="28"/>
          <w:szCs w:val="28"/>
          <w:rtl w:val="true"/>
          <w:lang w:bidi="fa-IR"/>
        </w:rPr>
        <w:t>.</w:t>
      </w:r>
    </w:p>
    <w:p>
      <w:pPr>
        <w:pStyle w:val="Heading4"/>
        <w:numPr>
          <w:ilvl w:val="3"/>
          <w:numId w:val="1"/>
        </w:numPr>
        <w:rPr/>
      </w:pPr>
      <w:bookmarkStart w:id="513" w:name="__RefHeading___Toc462987_1878427129"/>
      <w:bookmarkStart w:id="514" w:name="_Toc190"/>
      <w:bookmarkEnd w:id="513"/>
      <w:r>
        <w:rPr>
          <w:rtl w:val="true"/>
        </w:rPr>
        <w:t>و</w:t>
      </w:r>
      <w:r>
        <w:rPr>
          <w:rtl w:val="true"/>
        </w:rPr>
        <w:t xml:space="preserve">. </w:t>
      </w:r>
      <w:r>
        <w:rPr>
          <w:rtl w:val="true"/>
        </w:rPr>
        <w:t>ولاء نصرت</w:t>
      </w:r>
      <w:bookmarkEnd w:id="514"/>
    </w:p>
    <w:p>
      <w:pPr>
        <w:pStyle w:val="BookText"/>
        <w:rPr/>
      </w:pPr>
      <w:r>
        <w:rPr>
          <w:rFonts w:ascii="IRNazanin" w:hAnsi="IRNazanin" w:eastAsia="IRNazanin"/>
          <w:color w:val="111111"/>
          <w:sz w:val="28"/>
          <w:sz w:val="28"/>
          <w:szCs w:val="28"/>
          <w:rtl w:val="true"/>
          <w:lang w:bidi="fa-IR"/>
        </w:rPr>
        <w:t xml:space="preserve">ابوزکریا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ناصرُه و مُوالِیه ومُحِبُّه ومُصَافِیه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خالص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کسوبه، الوصیة، 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حجر 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مُناوی نیز عقیده دارند که ولایت در این حدیث به معنی ناصر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حجر هیتمی، الصوائق المحرقة،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مُناوی، التیسیر،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در بیان برخی به ولاء اسلام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شریفه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وَجِبْریلُ وَصالِحُ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ناصر و محب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ولاء نصرت و محبت، اگر نصرت، موالات، محبت و صُفّت به نحو عمومی باشد، که هیچ فضیلتی به‌شمار نمی‌‌رود؛ چون همگان دارا هستند و اگر خاص و موجب فضیلت است باید از سنخ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بنا باشد هرکس منصور، محبوب، مُوالی و مُصافی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منصور، محبوب، مُوالی و مُصافی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رأی ابن‌‌تیمیه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 صفین و نهروان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منصور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مقهور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از ابتدا از گردونه نصرت و محبت نبویه خارج بودند، یا بعداً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پذیرفت که برخی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موالی و مصافی آن حضرت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معنی نصرت در آیه تحریم مؤید به قرینه است</w:t>
      </w:r>
      <w:r>
        <w:rPr>
          <w:rFonts w:eastAsia="IRNazanin" w:cs="IRNazanin"/>
          <w:color w:val="111111"/>
          <w:sz w:val="28"/>
          <w:szCs w:val="28"/>
          <w:rtl w:val="true"/>
          <w:lang w:bidi="fa-IR"/>
        </w:rPr>
        <w:t>.</w:t>
      </w:r>
    </w:p>
    <w:p>
      <w:pPr>
        <w:pStyle w:val="Heading4"/>
        <w:numPr>
          <w:ilvl w:val="3"/>
          <w:numId w:val="1"/>
        </w:numPr>
        <w:rPr/>
      </w:pPr>
      <w:bookmarkStart w:id="515" w:name="__RefHeading___Toc462989_1878427129"/>
      <w:bookmarkStart w:id="516" w:name="_Toc191"/>
      <w:bookmarkEnd w:id="515"/>
      <w:r>
        <w:rPr>
          <w:rtl w:val="true"/>
        </w:rPr>
        <w:t>ز</w:t>
      </w:r>
      <w:r>
        <w:rPr>
          <w:rtl w:val="true"/>
        </w:rPr>
        <w:t xml:space="preserve">. </w:t>
      </w:r>
      <w:r>
        <w:rPr>
          <w:rtl w:val="true"/>
        </w:rPr>
        <w:t>حاکمیت</w:t>
      </w:r>
      <w:bookmarkEnd w:id="5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الدین طبری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 اللهم </w:t>
      </w:r>
      <w:bookmarkStart w:id="517" w:name="pg14542_136327"/>
    </w:p>
    <w:p>
      <w:pPr>
        <w:pStyle w:val="BookText"/>
        <w:rPr/>
      </w:pPr>
      <w:bookmarkEnd w:id="517"/>
      <w:r>
        <w:rPr>
          <w:rFonts w:ascii="IRNazanin" w:hAnsi="IRNazanin" w:eastAsia="IRNazanin"/>
          <w:color w:val="111111"/>
          <w:sz w:val="28"/>
          <w:sz w:val="28"/>
          <w:szCs w:val="28"/>
          <w:rtl w:val="true"/>
          <w:lang w:bidi="fa-IR"/>
        </w:rPr>
        <w:t>وال من والاه وعاد من عاداه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طرق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أنی أولی بالمؤمنین من أنفسهم قالوا 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والی به معنی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می‌‌افزاید هرکدام از این دو معنی مراد باشد، منظور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متولیاً أمره والناظر فی مصلحته والحاکم علیه فعلیٌّ فی حقه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معنی جمله ذیل 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تحقق این امر در حیات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به‌دلیل وجود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بی‌شک تحقق این معنی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الریاض النضره،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518" w:name="__RefHeading___Toc462991_1878427129"/>
      <w:bookmarkStart w:id="519" w:name="_Toc192"/>
      <w:bookmarkEnd w:id="518"/>
      <w:r>
        <w:rPr>
          <w:rtl w:val="true"/>
        </w:rPr>
        <w:t>ح</w:t>
      </w:r>
      <w:r>
        <w:rPr>
          <w:rtl w:val="true"/>
        </w:rPr>
        <w:t xml:space="preserve">. </w:t>
      </w:r>
      <w:r>
        <w:rPr>
          <w:rtl w:val="true"/>
        </w:rPr>
        <w:t>متولی أمر</w:t>
      </w:r>
      <w:bookmarkEnd w:id="519"/>
    </w:p>
    <w:p>
      <w:pPr>
        <w:pStyle w:val="BookText"/>
        <w:rPr/>
      </w:pP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أتولاه فعلیٌّ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حرالی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احمد متوفای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مولی همان ولیّ لازم الولایه است که همواره به امر ولایت نسبت به متولی‌‌علیه که قادر به انجام آن نیست اقدام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فیض القدیر،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اساس ولاء اسلام، ولیّ و ناصر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مانند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حضرت را مختص این عنوان نمود به‌خاطر فزونی علم، استنباط و فهم دقیق، حُسن سیرت، صفای سریرت، مکارم اخلاق و ثبات قدم او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فیض القدیر،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نیز همین معنی را نسبت به کلمه مولا در ذیل حدیث که عمر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می‌‌نویسد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نَکَحَت بغیر إذن مَولاها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ولیٌّها، أی؛ مُتَوَلّی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اثیرجزری، 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متولی امر به معنی ضمان جریره، مفهوماً و مصداقاً صحیح نیست</w:t>
      </w:r>
      <w:r>
        <w:rPr>
          <w:rFonts w:eastAsia="IRNazanin" w:cs="IRNazanin"/>
          <w:color w:val="111111"/>
          <w:sz w:val="28"/>
          <w:szCs w:val="28"/>
          <w:rtl w:val="true"/>
          <w:lang w:bidi="fa-IR"/>
        </w:rPr>
        <w:t xml:space="preserve">. </w:t>
      </w:r>
      <w:bookmarkStart w:id="520" w:name="pg14542_136328"/>
    </w:p>
    <w:p>
      <w:pPr>
        <w:pStyle w:val="Heading4"/>
        <w:numPr>
          <w:ilvl w:val="3"/>
          <w:numId w:val="1"/>
        </w:numPr>
        <w:rPr/>
      </w:pPr>
      <w:bookmarkStart w:id="521" w:name="__RefHeading___Toc462993_1878427129"/>
      <w:bookmarkStart w:id="522" w:name="_Toc193"/>
      <w:bookmarkEnd w:id="520"/>
      <w:bookmarkEnd w:id="521"/>
      <w:r>
        <w:rPr>
          <w:rtl w:val="true"/>
        </w:rPr>
        <w:t>ط</w:t>
      </w:r>
      <w:r>
        <w:rPr>
          <w:rtl w:val="true"/>
        </w:rPr>
        <w:t xml:space="preserve">. </w:t>
      </w:r>
      <w:r>
        <w:rPr>
          <w:rtl w:val="true"/>
        </w:rPr>
        <w:t>اولویت و متابعت</w:t>
      </w:r>
      <w:bookmarkEnd w:id="522"/>
    </w:p>
    <w:p>
      <w:pPr>
        <w:pStyle w:val="BookText"/>
        <w:rPr/>
      </w:pPr>
      <w:r>
        <w:rPr>
          <w:rFonts w:ascii="IRNazanin" w:hAnsi="IRNazanin" w:eastAsia="IRNazanin"/>
          <w:color w:val="111111"/>
          <w:sz w:val="28"/>
          <w:sz w:val="28"/>
          <w:szCs w:val="28"/>
          <w:rtl w:val="true"/>
          <w:lang w:bidi="fa-IR"/>
        </w:rPr>
        <w:t xml:space="preserve">بدرالدین کَسُوبَه نویسنده مستبصر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مولا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سه معنای منعم، أولی و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که کلمه مولا در این حدیث به سه‌‌ معنی متکامل از هم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معنی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ذا الفضل علیه بنعمة الهدایة و الإیمان، فعلیٌّ ذوالفضل علیه بنعمة الإستقامة والأمان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معنی، مراد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گزینه، مقصود حدیث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یتّبعنی فلیتّبع علیاً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حقیقت به معنی دوم بازگشت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کسوبه، الوصیة،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523" w:name="__RefHeading___Toc462995_1878427129"/>
      <w:bookmarkStart w:id="524" w:name="_Toc194"/>
      <w:bookmarkEnd w:id="523"/>
      <w:r>
        <w:rPr/>
        <w:t>6</w:t>
      </w:r>
      <w:r>
        <w:rPr>
          <w:rtl w:val="true"/>
        </w:rPr>
        <w:t xml:space="preserve">. </w:t>
      </w:r>
      <w:r>
        <w:rPr>
          <w:rtl w:val="true"/>
        </w:rPr>
        <w:t>تمرکز بر معنی محبت</w:t>
      </w:r>
      <w:bookmarkEnd w:id="524"/>
    </w:p>
    <w:p>
      <w:pPr>
        <w:pStyle w:val="Heading4"/>
        <w:numPr>
          <w:ilvl w:val="3"/>
          <w:numId w:val="1"/>
        </w:numPr>
        <w:rPr/>
      </w:pPr>
      <w:bookmarkStart w:id="525" w:name="__RefHeading___Toc462997_1878427129"/>
      <w:bookmarkStart w:id="526" w:name="_Toc195"/>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 xml:space="preserve">از بیان دانشمندان اهل‌‌تسنن چنین مستفاد است که تفسیر محوری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تفاسیر هفتم، هشتم و نهم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اهل‌‌تسنن و معنی مولا در حدیث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ولاء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این امر، به زعم نظریه‌‌پردازان آن، منتج این معنی است که آن‌چه تکلیفشان در سفارش نبوی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قالب محبت صورت گرفته است و دیگر هیچ وظیفه‌ای متوجه آن‌‌ها نیست</w:t>
      </w:r>
      <w:r>
        <w:rPr>
          <w:rFonts w:eastAsia="IRNazanin" w:cs="IRNazanin"/>
          <w:color w:val="111111"/>
          <w:sz w:val="28"/>
          <w:szCs w:val="28"/>
          <w:rtl w:val="true"/>
          <w:lang w:bidi="fa-IR"/>
        </w:rPr>
        <w:t>.</w:t>
      </w:r>
    </w:p>
    <w:p>
      <w:pPr>
        <w:pStyle w:val="Heading4"/>
        <w:numPr>
          <w:ilvl w:val="3"/>
          <w:numId w:val="1"/>
        </w:numPr>
        <w:rPr/>
      </w:pPr>
      <w:bookmarkStart w:id="527" w:name="__RefHeading___Toc462999_1878427129"/>
      <w:bookmarkStart w:id="528" w:name="_Toc196"/>
      <w:bookmarkEnd w:id="527"/>
      <w:r>
        <w:rPr>
          <w:rtl w:val="true"/>
        </w:rPr>
        <w:t>الف</w:t>
      </w:r>
      <w:r>
        <w:rPr>
          <w:rtl w:val="true"/>
        </w:rPr>
        <w:t xml:space="preserve">. </w:t>
      </w:r>
      <w:r>
        <w:rPr>
          <w:rtl w:val="true"/>
        </w:rPr>
        <w:t>استدلال بر تفسیر ولاء محبت</w:t>
      </w:r>
      <w:bookmarkEnd w:id="528"/>
    </w:p>
    <w:p>
      <w:pPr>
        <w:pStyle w:val="BookText"/>
        <w:rPr/>
      </w:pPr>
      <w:r>
        <w:rPr>
          <w:rFonts w:ascii="IRNazanin" w:hAnsi="IRNazanin" w:eastAsia="IRNazanin"/>
          <w:color w:val="111111"/>
          <w:sz w:val="28"/>
          <w:sz w:val="28"/>
          <w:szCs w:val="28"/>
          <w:rtl w:val="true"/>
          <w:lang w:bidi="fa-IR"/>
        </w:rPr>
        <w:t xml:space="preserve">همان‌‌گونه که پیش از این نیز گفته شد اهل‌‌تسنن سخن بسیار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و قلم خود رانده‌‌اند، اما تنها برخی از متکلمان، محدثان، شرّاح حدیث و مفسران برای دیدگاه خود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صاحب‌نظرانی که تفسیر محبت را مستدل کرده به همراه دلیلشان به ترتیب تاریخچه دیدگاه، در ذیل یادآور می‌‌شویم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حسین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موالات اگر سند </w:t>
      </w:r>
    </w:p>
    <w:p>
      <w:pPr>
        <w:pStyle w:val="BookText"/>
        <w:rPr/>
      </w:pPr>
      <w:r>
        <w:rPr>
          <w:rFonts w:ascii="IRNazanin" w:hAnsi="IRNazanin" w:eastAsia="IRNazanin"/>
          <w:color w:val="111111"/>
          <w:sz w:val="28"/>
          <w:sz w:val="28"/>
          <w:szCs w:val="28"/>
          <w:rtl w:val="true"/>
          <w:lang w:bidi="fa-IR"/>
        </w:rPr>
        <w:t>صحیحی داشته باشد، تنها بر این مطلب دلالت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ذکر فضیلت علی و ترغیب صحابه بر محبت آن حضرت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سفر یمن برخی از صحابه نسبت به وی اظهار بغض و شکایت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لزوم محبت وی و ترک دشمنی، آن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همانند این سخن علی است که می‌‌گوید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لایحبنی إلا مؤمن ولایبغضنی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بریده نیز آمده که از علی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لاتبغضه وأحبِبهُ وازدُد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 بعد از این سخن کسی نزد من محبوب‌‌تر از 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إمامت و إمارت علی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همه ناصح    مسلمین است بدان تصریح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هذا ولیُّ أمرکم والقائم علیکم من بعدی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وی طرح کرده این است که اگر این معنی مراد باشد باید گفت علی بزرگ‌ترین خطا را مرتکب شده است؛ زیرا آن حضرت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اولین کسی است که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الاعتقاد والهدایة إلی سبیل الرشاد،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نفی دلالت حدیث بر امامت و تصرف در امور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مستقل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آن حضرت است، بنابراین لازم است به محبت و ولاء اسلام معنی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 تحفة الأحوذی،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عبدالحلیم معروف به إبن تیمیه حرانی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سند و دلالت حدیث، امور زیر را بیان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ادعای این که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از طریق صحیح و ثقات روایت    نشده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تیمیه، منهاج السنة،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حدیث مدعی است که چون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 و این دعاء مستجاب نشده است، معلوم می‌‌شود مقصود امامت و تولی أمر نیست؛ زیرا صحابه نسبت به علی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برخی از سابقین نیز با آن‌‌ها بودند و با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همراه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بی‌طرف بودند، نه با وی جنگیدند و نه همراه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ولیّ و مولی با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ضد عداوت است،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ولایتی که إمارت است چیز دیگر است، و حدیث موالات در خصوص نوع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والیه فعلیٌّ 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شود مولی به معنی والی است سخن درستی نیست؛ چون ولایت دو سویه است و اولویت یک سویه است و این از اختصاصات نبویه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موجب اولویت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أولی بِه    مِنْ نَفسِهِ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افزون بر این‌که کسی نگفته است، اصلاً باطل است؛ چون أولویت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مماتش ثابت است،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بعد از وفات پیامبر خواهد بود و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حجر معروف به هیتمی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نفی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امامت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معنی ناصر و محبّ است؛ زیرا لفظ مولا مشترک بین معانی معتِق، عتیق، مُتَصَرِّف در امور، ناصر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این معانی حقیقی است تعیین و ترجیح برخی بر دیگری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بر همه معانی نیز روا نیست؛ چون کلمه مولا یا مشترک لفظی و دارای تعدد وضع باشد که استعمال لفظ در بیش از یک معنی جایز نیست و یا مشترک معنوی با وضع واحد در قدر مشترک و یا بنا بر تعمیم معانی به معنی قرب معنوی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مولا به معنی أولی است، لیکن قبول نداریم که منظور أولی به إمامت باشد بلکه مراد أولی به اتّباع و أقربیت به او است، مانند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معنایی است که ابوبکر و عمر دریافت کردند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أمسیت یا ابن أبی‌طالب 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عمر اعتراض کردند که کاری کردی که هیچ‌کس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قبول کنیم که مراد از مولا، أولی به إمامت باشد،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بلافصل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زمانی است عقد بیعت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منافاتی ندارد که سه امام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بگیرند؛ چون اجماع حتی از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لازمه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تولیت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اجماع بر امامت مفضول با وجود فاضل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هیتمی، الصوائق المحرقة،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عبدالله حسینی 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معتقد است منظور  ولاء محبت است نه امامت، این‌‌گونه استدلال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عربیت کلمه مولی به معنی أولی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به فرض مولی به معنی أولی باشد لازم نیست که به معنی تصرف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قرینه بعدیه یعنی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مراد از ولایت، محبت است، و اگر مقصود أولی بالتصرف بود، این‌گونه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کان فی تصرفه وعاد من لم‌‌یکن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ذکر محبت و عداوت، صراحت در این است که مراد از ولایت، محبت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شیعه بگوید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محبت می‌‌کند و لذا در صورتی که این حدیث را به محبت معنی کنیم لغو است، پاسخ آن است که بیان محبت به‌خصوص فردی، غیر بیان </w:t>
      </w:r>
      <w:bookmarkStart w:id="529" w:name="pg14542_136332"/>
    </w:p>
    <w:p>
      <w:pPr>
        <w:pStyle w:val="BookText"/>
        <w:rPr/>
      </w:pPr>
      <w:bookmarkEnd w:id="529"/>
      <w:r>
        <w:rPr>
          <w:rFonts w:ascii="IRNazanin" w:hAnsi="IRNazanin" w:eastAsia="IRNazanin"/>
          <w:color w:val="111111"/>
          <w:sz w:val="28"/>
          <w:sz w:val="28"/>
          <w:szCs w:val="28"/>
          <w:rtl w:val="true"/>
          <w:lang w:bidi="fa-IR"/>
        </w:rPr>
        <w:t>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ایمان به همه انبیاء داشته باشد ولی نامی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اسلام چنین شخصی معتبر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کسوبه، الوصیة،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530" w:name="__RefHeading___Toc463001_1878427129"/>
      <w:bookmarkStart w:id="531" w:name="_Toc197"/>
      <w:bookmarkEnd w:id="530"/>
      <w:r>
        <w:rPr>
          <w:rtl w:val="true"/>
        </w:rPr>
        <w:t>ب</w:t>
      </w:r>
      <w:r>
        <w:rPr>
          <w:rtl w:val="true"/>
        </w:rPr>
        <w:t xml:space="preserve">. </w:t>
      </w:r>
      <w:r>
        <w:rPr>
          <w:rtl w:val="true"/>
        </w:rPr>
        <w:t>نقد و پاسخ</w:t>
      </w:r>
      <w:bookmarkEnd w:id="531"/>
    </w:p>
    <w:p>
      <w:pPr>
        <w:pStyle w:val="BookText"/>
        <w:rPr/>
      </w:pPr>
      <w:r>
        <w:rPr>
          <w:rFonts w:ascii="IRNazanin" w:hAnsi="IRNazanin" w:eastAsia="IRNazanin"/>
          <w:color w:val="111111"/>
          <w:sz w:val="28"/>
          <w:sz w:val="28"/>
          <w:szCs w:val="28"/>
          <w:rtl w:val="true"/>
          <w:lang w:bidi="fa-IR"/>
        </w:rPr>
        <w:t xml:space="preserve">در خصوص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ازجمله بیهقی و إبن تیمیه ادعا کردند سند صحیحی ندارد، پیش‌تر در بحث از مصادر حدیث گفتیم که بنابر تحقیق محمد ناصرالدین ألبانی، سند حدیث حسن بلکه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تبریزی، مشکات المصابیح،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ألبانی، السلسلة‌الصحیحة،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ألبانی به خصوص به ابن‌‌تیمیه می‌‌تازد که چرا این حدیث را انکار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ألبانی، السلسلة الصحیحة،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أحمد بن محمد بن حجر هیتمی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منتقد دلالت حدیث بر مدعای شیعه است، درباره سند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ترمذی، نسائی و احمد روایت کرده‌‌اند و طرق مختلفی دارد و ازجمله شانزده صحابی آن را روایت کرده‌‌اند و روایت احمد مبین این است که سی صحابی آن را شنیده‌‌اند، بسیاری از اسانید آن صحاح و حسان است، و لذا هیچ اعتناء و التفاتی به خدشه‌‌ای که برخی به سند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برخی خیال کرده‌‌اند دعای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است، سخنی مردود است؛ زیرا این جمله از طرق صحیح وارد شده و ذهبی بسیاری از آن‌‌ها را صحیح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حجر هیتمی، الصوائق المحرقة،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پاسخ به همه کسانی است که قبل از ابن حجر و پس از وی ازجمله بیهقی و ابن‌‌تیمیه صدور این حدیث را انکار کرده‌‌اند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بیهقی می‌‌گوید مفاد حدیث برای تخصیص ذکر در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سخن ابن قتیبه بسنده می‌‌شود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جعل ولایتی فراتر و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ألطف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عمومی بین‌المؤمنین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نباشد فضیلتی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قتیبه دینوری، تأویل مختلف الحدیث،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ترغیب به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موالات منحصر به حدیث بریده و سفر یمن بود، ممکن بود سیاق صدور تأثیر در معنی حدیث داشته باشد، اما با مراجعه به منابع روایی معتبر فریقین، به خوبی معلوم می‌‌شود که در مواضع مختلف و به مناسبت‌‌های گوناگون این حدیث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سیاق صدور یکی را بر بقیه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منظور امامت وإمارت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می‌‌گوییم اگر مقصود صرف محبت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یحِبّنی فَلْیحِبّ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محبُوبُه فعلیٌّ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به فرض، محبت مراد باشد، باید معلوم باشد که محب و محبوب کیست؟ مبارکفوری در شرح خود بر سنن ترمذی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أتولاه فعلیٌّ یتولاه، أی؛ من کنت أحبّه فعلیٌّ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تفسیر، این نتیجه حاصل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او را دوست می‌‌دارم و محبوب من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می‌‌دارد و وی محبوب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حدیث در مقام بیان معیار برای محبوبان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ترغیب به محبّ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یتولانی فعلیٌّ 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هرکس مرا به دوستی بگیرد،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دوستی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وظیفه هر مؤمنی این است که با محبّ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داشته‌‌باشد تردیدی نیست، ولی آیا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مولا در هر دو جمله یکسان است و نمی‌‌توان به دلخواه یکی را به یک معنی و دومی را به معنی دیگر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بیهقی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امامت باشد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رها کردن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خطا مرتکب شده است، نیازی به جواب نیست؛چراکه همه کسانی که کم‌ترین مطالعه در سیر تکون سقیفه و جریان خلافت داشته باشند می‌‌دانند که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 علمی و عملی، ازجمله مناشده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بیعت مردم با عثمان، در جنگ 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احتجاج و مناشده احقیّت خود و انحراف دیگران از حق را گوشزد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کسانی مرتکب خطا شدند که حق ذی‌‌حق را    ندادند، نه کسی که به فرض، حق خود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رأی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طیبی می‌‌گوید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انحصار تصرف مستقل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به محبت و ولاء اسلام معنی شود، اصل انحصار تصرف مستقل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است، اما تفسیر مولا به متصرف در امور منافاتی با این حقیقت ندارد؛ زیرا طبیعی و بدیهی است که جعل مولویت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 از وفات آن حضرت است نه هم‌زمان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قرائن متصله در برخی از نقل‌‌های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قرینه منفصله از آن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روایت صحیح از إبن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سنن 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بوصیری، اتحاف الخیرة المهرة،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رأی إبن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إبن تیمیه می‌‌نویسد چون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نشده است، پس معلوم می‌شود مقصود، امامت و تولی‌‌أمر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منظور از دعا چیست؟ آیا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دعایی مضمر است که باید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شود 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إمامت و إمارت صرف‌نظر می‌‌کنیم و می‌‌پذیریم که مقصود ولاء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یا محبوب اصحاب جمل، صفین و نهروان بود؟ یا طبق رأی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منصور و محبوب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معادی و مورد قهر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ادعیه صریحه ذیل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به چه دلیلی مستجاب نشده است، و إبن تیمیه از کجا می‌‌داند که خدای متعال موالات با موالیان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معادات با معادیان او، حبّ مُحبّان و بُغض مُبغضان وی </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نصاب، شامیین، اصحاب 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چراکه پرونده برخی از صحابه مخدوش است؛ زیرا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إبن تیمیه و هم‌فکرانش، سبّ را جزء موالات محبتی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أدعیه ذیل حدیث، خود مؤید این است که ثبوت محبت و نفی عداوت أثری است که باید در پی قبول این امامت حاصل شود، نه این‌که صرف محبت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وی می‌‌گوید فرق است بین ولیّ و مولی با والی؛ ولایتی که ضد عداوت است،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ولایتی که إمارت است چیز دیگر است، و حدیث در خصوص نوع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 محبت با ولاء إمارت دو چیز است، و گرچه این دو لازم و ملزوم یک‌دیگرند، اما هیچ‌کدام به تنهایی کافی    نیست، و کسی نمی‌‌تواند به بهانه ولاء محبت از ولاء إمارت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مهم است این‌که ولاء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إبن تیمیه که می‌‌گوید اگر منظور از ولایت،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وَالِیه فَعَلِیٌّ 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را نگفت، پس مولا به معنی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سخن نیز پیش از این گفته شد، یعنی طرف مقابل هم می‌‌گوید اگر مقصود محبت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مُحبّهُ فَکانَ علیّ 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محبُوبُه فعلیٌّ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یحِبنی فَلْیحِبّ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نگفت، و ترجیحی میان معانی مشترک نیست، و تعیین آن تنها با قرائن مُعینه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که کلمه والی به کار نرفته است، ولی چون مولا لفظ مشترک بین چند معنی است، برای تعیین معنی مورد نظر باید به قرائن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پس از این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بر اساس جواز کاربرد لفظ در بیش از یک‌‌معنی می‌‌توان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جامع و مشترک به کاربرده است، تا همه معانی مثبت ازجمله أولویت در تصرف، امارت، محبت و تابعیت را مدّ نظر داشته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سخن او هم که مولی به معنی والی نیست؛ چون ولایت دوسویه است و أولویت یک‌‌سویه    می‌باشد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ولایتی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ارتباط دو </w:t>
      </w:r>
    </w:p>
    <w:p>
      <w:pPr>
        <w:pStyle w:val="BookText"/>
        <w:rPr/>
      </w:pPr>
      <w:r>
        <w:rPr>
          <w:rFonts w:ascii="IRNazanin" w:hAnsi="IRNazanin" w:eastAsia="IRNazanin"/>
          <w:color w:val="111111"/>
          <w:sz w:val="28"/>
          <w:sz w:val="28"/>
          <w:szCs w:val="28"/>
          <w:rtl w:val="true"/>
          <w:lang w:bidi="fa-IR"/>
        </w:rPr>
        <w:t>طرف ممکن است متفاوت باشد، ولایت در موالات یا محبت، یک سنخ است، ولایت در مالکیت، ولایت در عبودیت، و نیز ولایت أولویت از سنخ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این سخن نیز که گفته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موجب اولویت وی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اولویت نیز ثابت است؛ زیرا در بیان هیچ‌کس دیگری غیر از ابن تیمیه چنین سخنی وجود ندارد و هیچ نیازی به تغییر بیان نیست؛ چون فرض، ثبوت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أولویت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و ممات، و حصر أولویت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رحلت، سخن درستی است و حق این است که أولویت هر خلیفه و امامی بعد از وفات مستخلف‌‌عنه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سخن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می‌گوید چون لفظ مولا مشترک بین معانی معتِق، عتیق، مُتَصَرِّف در امور، ناصر و محبوب است و چون همه این معانی حقیقی است، تعیین و ترجیح برخی بر دیگری دلیلی ندارد و تعمیم بر همه معانی نیز روا نیست؛ چون کلمه مولا یا مشترک لفظی و دارای تعدد وضع است که استعمال لفظ    در بیش از یک معنی جایز نیست و یا مشترک معنوی با وضع واحد در قدر مشترک و یا بنا بر تعمیم معانی، به معنی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دانشمند باید پرسید چگونه کلمه مولا بنابر اشتراک لفظی، متعین در ناصر و محبّ می‌‌شود؟ و بنابر بر اشتراک معنوی چگونه به قرب معنوی تفسیر می‌‌شود؟ و بدیهی است که با فرض اشتراک معنوی، و عدم تعیین مصداق خاص، اعلا مراتب قرب معنوی که همان امامت است مصداق متبادر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 می‌‌رسد کلمه مولا با معنی وصفی، به معنی ولیّ است که بر سید و مالک عبد با ولایت تصرف در امور بردگان، و بر ناصر با ولایت تصرف در امور منصور با تقویت و تأیید به کار می‌‌رود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بعد از تنزل به معنی أولی، می‌‌گوید منظور أولی به إمامت نیست بلکه منظور أولی به اتّباع و أقربیت به او است و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نیست؛ زیرا اولویت در آیه شریفه همراه با قرینه مانعه از معنی تصرف است، چون با توجه به آیات قبل به‌طور قطع می‌‌دانیم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تابع افراد بعد از خود نیست بلکه متبوع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أولویت برای متابعان است نه ابراهیم، از این‌رو شکی در حمل بر معنی أولویت و أقربیت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و ابوبکر نیز خود دلیل بر معنی اولویت امامت است؛ زیرا در هنگام صدور حدیث، فضیلتی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که تا آن زمان نبود و لذا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 یا ابن أبی‌طالب 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می‌‌گوید دو امام در یک زمان نمی‌‌شود و لذا با فرض أولویت إمامت، باید به زمان بیعت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أولویت پذیرفته شد راهی جز إمامتِ بلافصل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لسان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باشد، ولی به‌وسیله اجماع یا بیعت، أولویت را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اجماع و بیعت، بر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چگونه می‌‌شود فاضل منتخب مردم را بر افضل مرتضی و مصطفی و منتجب خدا و رسول برتری داد؟ این نیست مگر توجیه کارِ واقع‌شده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می‌‌گوید در عربیت کلمه مولی به معنی أولی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نیست؛‌ چون جوهری از لغت‌‌شناسان معروف و معتبر عرب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وَلِی أمرَ أحدٍ فَهُو وَلِیُّه، تا این‌که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والعاشرُ بمعنی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در لغتی نباشد، لازم نیست هر معنایی در لغت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می‌‌بینیم که بسیاری از مفسران اهل‌‌تسنن کلمه مولی در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الَّذینَ کَفَرُوا مَأْواکُمُ النَّارُ هِی مَوْلاکُمْ وَبِئْسَ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أولی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قرینه پنجم از قرائن رجوع کنید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شود این معنی 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واقعاً تفاوت این دو در تفاسیر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شده اگر مولی به معنی أولی باشد باید بتوان جای یک‌دیگر کاربرد داشته باشد، سخن متینی نیست؛ زیرا حتی کلمه محبّ که آقایان به جای مولی به کار می‌‌برند، در همه جا نمی‌‌توانند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کلمه مولا در همین آیه که به مسیر، منزل و مقر معنی می‌‌کنند می‌‌توانند آن را با مولا در آیه جایگزین کنند؟ </w:t>
      </w:r>
      <w:bookmarkStart w:id="532" w:name="pg14542_136338"/>
    </w:p>
    <w:p>
      <w:pPr>
        <w:pStyle w:val="BookText"/>
        <w:rPr/>
      </w:pPr>
      <w:bookmarkEnd w:id="532"/>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معنی أولی باشد به معنی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آلوسی باید بگوید اگر أولویت در تصرف نیست، أولویت در چه أمری است؟ بالأخره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تفسیری حکیمانه کرد که برای امت اسلام منشأ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آلوسی به قرینه بعدیه در قالب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مفیدِ معنی محبت است، و این‌که اگر مقصود، أولی بالتصرف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کان فی تصرفه    وعاد من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عکس می‌‌نماید؛ زیرا این خود قرینه است بر معنی ولایت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متقابلاً می‌‌توان گفت اگر مراد محبت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یحبّه، وعاد من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اصراری بر معنی أولویت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است این‌که کلمه مولا در این حدیث مفید ولاء تصرف، و در نتیجه امامت مطلقه و ولایت أمر است که لازمه آن أولویت در تصرف می‌باشد</w:t>
      </w:r>
      <w:r>
        <w:rPr>
          <w:rFonts w:eastAsia="IRNazanin" w:cs="IRNazanin"/>
          <w:color w:val="111111"/>
          <w:sz w:val="28"/>
          <w:szCs w:val="28"/>
          <w:rtl w:val="true"/>
          <w:lang w:bidi="fa-IR"/>
        </w:rPr>
        <w:t>.</w:t>
      </w:r>
    </w:p>
    <w:p>
      <w:pPr>
        <w:pStyle w:val="Heading4"/>
        <w:numPr>
          <w:ilvl w:val="3"/>
          <w:numId w:val="1"/>
        </w:numPr>
        <w:rPr/>
      </w:pPr>
      <w:bookmarkStart w:id="533" w:name="__RefHeading___Toc463003_1878427129"/>
      <w:bookmarkStart w:id="534" w:name="_Toc198"/>
      <w:bookmarkEnd w:id="533"/>
      <w:r>
        <w:rPr>
          <w:rtl w:val="true"/>
        </w:rPr>
        <w:t>ج</w:t>
      </w:r>
      <w:r>
        <w:rPr>
          <w:rtl w:val="true"/>
        </w:rPr>
        <w:t xml:space="preserve">. </w:t>
      </w:r>
      <w:r>
        <w:rPr>
          <w:rtl w:val="true"/>
        </w:rPr>
        <w:t>سیرتاریخی دیدگاه‌‌ها</w:t>
      </w:r>
      <w:bookmarkEnd w:id="534"/>
    </w:p>
    <w:p>
      <w:pPr>
        <w:pStyle w:val="BookText"/>
        <w:rPr/>
      </w:pPr>
      <w:r>
        <w:rPr>
          <w:rFonts w:ascii="IRNazanin" w:hAnsi="IRNazanin" w:eastAsia="IRNazanin"/>
          <w:color w:val="111111"/>
          <w:sz w:val="28"/>
          <w:sz w:val="28"/>
          <w:szCs w:val="28"/>
          <w:rtl w:val="true"/>
          <w:lang w:bidi="fa-IR"/>
        </w:rPr>
        <w:t>بنابر آن‌‌چه گفته شد تاریخچه و سیر رویکرد به تفاسیر مختلف مولا، ولیّ و ولایت، به حسب تاریخ وفات صاحب‌نظران این‌‌گونه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ابوزکریا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اولویت ومتابعت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35" w:name="pg14542_136339"/>
    </w:p>
    <w:p>
      <w:pPr>
        <w:pStyle w:val="BookText"/>
        <w:rPr/>
      </w:pPr>
      <w:bookmarkEnd w:id="535"/>
      <w:r>
        <w:rPr>
          <w:rFonts w:ascii="IRNazanin" w:hAnsi="IRNazanin" w:eastAsia="IRNazanin"/>
          <w:color w:val="111111"/>
          <w:sz w:val="28"/>
          <w:sz w:val="28"/>
          <w:szCs w:val="28"/>
          <w:rtl w:val="true"/>
          <w:lang w:bidi="fa-IR"/>
        </w:rPr>
        <w:t xml:space="preserve">بر این اساس، به خوبی روشن می‌‌شود که تبیین مراد از واژه 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علمی و تفسیری در طول تاریخ شرح و تفسیر خود، از ولاء عمومی اسلام شروع و در قرون میانی به معنی محبت و نصرت تمرکز کرده و پس از آن به معنی واقعی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ما این است که به لحاظ رویکرد علمی، سده‌‌های نخستین را ازمنه رویکرد به معنی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هرچند در عمل از معنی واقعی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قرون میانی یعنی از قرن پنجم تا دهم و ظهور امثال أحمد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عیاض یحصبی</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شرف‌‌الدین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ابوزکریا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حجر 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معنی محبت و نصرت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بروز چنین رویکردی و تبیین شبه علمی معنی مولا در این حدیث، پی‌‌آمد تلاش کسانی است که در واقع قرائت دیگری را ارائه نمودند</w:t>
      </w:r>
      <w:r>
        <w:rPr>
          <w:rFonts w:eastAsia="IRNazanin" w:cs="IRNazanin"/>
          <w:color w:val="111111"/>
          <w:sz w:val="28"/>
          <w:szCs w:val="28"/>
          <w:rtl w:val="true"/>
          <w:lang w:bidi="fa-IR"/>
        </w:rPr>
        <w:t>.</w:t>
      </w:r>
    </w:p>
    <w:p>
      <w:pPr>
        <w:pStyle w:val="Heading3"/>
        <w:numPr>
          <w:ilvl w:val="2"/>
          <w:numId w:val="1"/>
        </w:numPr>
        <w:rPr/>
      </w:pPr>
      <w:bookmarkStart w:id="536" w:name="__RefHeading___Toc463005_1878427129"/>
      <w:bookmarkStart w:id="537" w:name="_Toc199"/>
      <w:bookmarkEnd w:id="536"/>
      <w:r>
        <w:rPr/>
        <w:t>7</w:t>
      </w:r>
      <w:r>
        <w:rPr>
          <w:rtl w:val="true"/>
        </w:rPr>
        <w:t xml:space="preserve">. </w:t>
      </w:r>
      <w:r>
        <w:rPr>
          <w:rtl w:val="true"/>
        </w:rPr>
        <w:t>معنی صحیح مولی</w:t>
      </w:r>
      <w:bookmarkEnd w:id="537"/>
    </w:p>
    <w:p>
      <w:pPr>
        <w:pStyle w:val="Heading4"/>
        <w:numPr>
          <w:ilvl w:val="3"/>
          <w:numId w:val="1"/>
        </w:numPr>
        <w:rPr/>
      </w:pPr>
      <w:bookmarkStart w:id="538" w:name="__RefHeading___Toc463007_1878427129"/>
      <w:bookmarkStart w:id="539" w:name="_Toc200"/>
      <w:bookmarkEnd w:id="538"/>
      <w:r>
        <w:rPr>
          <w:rtl w:val="true"/>
        </w:rPr>
        <w:t>اشاره</w:t>
      </w:r>
      <w:bookmarkEnd w:id="5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کلمه مولا در لغت عرب، احادیث شریفه و آیات قرآن کریم، کاربردهای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این‌که باید دید کدام‌یک از آن معانی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سخن ما این است که تفسیر صحیح این واژه، ولاء در تصرف و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از این جمله معروف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مطلقه و عامه در همه امور دین و دنیای مسلمین دارد و این ولایت در عرصه‌‌های مختلف فردی و اجتماعی و در ساحت‌‌های گوناگون حکومت، قضاوت و اجراء آنان جاری و ساری است، و رأی و امرش مقدم بر آراء و نظرات دیگران حتی از خود مردم نسبت به خودشان است، برای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همه امور گفته‌شده به آن حضرت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به قرائن متعددی است که برخی از آن‌ها عبارت است از</w:t>
      </w:r>
      <w:r>
        <w:rPr>
          <w:rFonts w:eastAsia="IRNazanin" w:cs="IRNazanin"/>
          <w:color w:val="111111"/>
          <w:sz w:val="28"/>
          <w:szCs w:val="28"/>
          <w:rtl w:val="true"/>
          <w:lang w:bidi="fa-IR"/>
        </w:rPr>
        <w:t xml:space="preserve">: </w:t>
      </w:r>
      <w:bookmarkStart w:id="540" w:name="pg14542_136340"/>
    </w:p>
    <w:p>
      <w:pPr>
        <w:pStyle w:val="Heading4"/>
        <w:numPr>
          <w:ilvl w:val="3"/>
          <w:numId w:val="1"/>
        </w:numPr>
        <w:rPr/>
      </w:pPr>
      <w:bookmarkStart w:id="541" w:name="__RefHeading___Toc463009_1878427129"/>
      <w:bookmarkStart w:id="542" w:name="_Toc201"/>
      <w:bookmarkEnd w:id="540"/>
      <w:bookmarkEnd w:id="541"/>
      <w:r>
        <w:rPr>
          <w:rtl w:val="true"/>
        </w:rPr>
        <w:t>الف</w:t>
      </w:r>
      <w:r>
        <w:rPr>
          <w:rtl w:val="true"/>
        </w:rPr>
        <w:t xml:space="preserve">. </w:t>
      </w:r>
      <w:r>
        <w:rPr>
          <w:rtl w:val="true"/>
        </w:rPr>
        <w:t>زمینه‌سازی پیش از بیان حدیث</w:t>
      </w:r>
      <w:bookmarkEnd w:id="542"/>
    </w:p>
    <w:p>
      <w:pPr>
        <w:pStyle w:val="BookText"/>
        <w:rPr/>
      </w:pPr>
      <w:r>
        <w:rPr>
          <w:rFonts w:ascii="IRNazanin" w:hAnsi="IRNazanin" w:eastAsia="IRNazanin"/>
          <w:color w:val="111111"/>
          <w:sz w:val="28"/>
          <w:sz w:val="28"/>
          <w:szCs w:val="28"/>
          <w:rtl w:val="true"/>
          <w:lang w:bidi="fa-IR"/>
        </w:rPr>
        <w:t>از بررسی فضای صدور حدیث موالات و ایجاد حادثه غدیر، می‌توان به قرائنی دال بر اراده معنی أولی به تصرف دست یافت، که پیش از صدور حدیث نقش تعیین‌کننده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مکان و زمان ابلاغ و اعلام، ازجمله در غدیر خم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زمان بازگشت از آخرین حج، آن هم در منطقه سوق الجیشی و دو راهی شام و عراق، و اعلام توقف تا ملحق شدن دیگر حاجیان، حکایت از موضوع بسیار مهمی دارد که فراتر از اعلام محبت و نصرت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برای بیان مطلب بسیار مهم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از یک متکلم عادی به دور است که بدون ارتباط بین مقدمه کلامش با ذی‌‌المقدمه آن سخنی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متکلم بلیغ و فصیح بلکه ابلغ بلغاء و أفصح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اقرار گرفتن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 اولویت خود بر آن‌‌ها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مثبت مردم، و تأکید مجدد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دوباره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مسند،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اقرارگیری‌‌ها زمینه‌‌سازی بر اعلام محبت و نصرت است یا أمر مهم دیگری که زمینه مخالفت با آن وجود دارد؟ از این‌رو معلوم می‌‌شود این اقرارها برای بستن راه مخالفت پس از اعلام آن امر مهم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مقدمه‌‌سازی قبل از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نبوی مبنی بر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جابر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أبی طالب أنزله منی بمنزلتی منه، فرضی الله عنه کما أنا عنه راض، فإنه لایختار علی قربی وصحبتی </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یدیه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من کنت مولاه فعلی مولاه، 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مسند الشامیین،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خدای متعال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ادای این وظیفه مهم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عمل برای گوشزد نمودن این معنی است که کسی عذر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آستانه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حاکم روایت می‌‌کند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فأجبت إنی تارک فیکم الثقلین أحدهما أکبر من الآخر کتاب الله وعترتی أهل بیتی فانظروا کیف تخلفونی فیهما فإنهما لن یتفرقا حتی یردا عَلَیَّ الحوض إن الله مولای وأنا ولی کل مؤمن من کنت مولاه فعلیٌّ مولاه 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تمسک به کتاب و عترت، و تأکید بر عدم جدایِش این دو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زید بن أرقم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تارک فیکم أمرین لن‌‌تضلوا إن اتبعتموهما؛ کتاب الله وأهل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أنی أولی بالمؤمنین من أنفسهم، 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همان‌طور که قرآن نسبت به همه کتب و نوشته‌‌ها أولویت در عمل و پیروی دارد،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أولویت در أمر و متابعت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و در برابر دید همگان بالا ببرد و نشان دهد، در حقیقت استفاده از برترین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توأم کردن صدا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پیام است حکایت از امر مهمی وراء اعلام محبت و نصرت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نمایش این صحنه برای رفع هرگونه شک و شبهه در زمینه ولایتی است که مظان مخالفت در آن وجود دارد، و این در حالی است که بارها اعلام محبت بدون ایجاد چنین صحنه‌‌هایی شده بود</w:t>
      </w:r>
      <w:r>
        <w:rPr>
          <w:rFonts w:eastAsia="IRNazanin" w:cs="IRNazanin"/>
          <w:color w:val="111111"/>
          <w:sz w:val="28"/>
          <w:szCs w:val="28"/>
          <w:rtl w:val="true"/>
          <w:lang w:bidi="fa-IR"/>
        </w:rPr>
        <w:t xml:space="preserve">. </w:t>
      </w:r>
      <w:bookmarkStart w:id="543" w:name="pg14542_136342"/>
    </w:p>
    <w:p>
      <w:pPr>
        <w:pStyle w:val="Heading4"/>
        <w:numPr>
          <w:ilvl w:val="3"/>
          <w:numId w:val="1"/>
        </w:numPr>
        <w:rPr/>
      </w:pPr>
      <w:bookmarkStart w:id="544" w:name="__RefHeading___Toc463011_1878427129"/>
      <w:bookmarkStart w:id="545" w:name="_Toc202"/>
      <w:bookmarkEnd w:id="543"/>
      <w:bookmarkEnd w:id="544"/>
      <w:r>
        <w:rPr>
          <w:rtl w:val="true"/>
        </w:rPr>
        <w:t>ب</w:t>
      </w:r>
      <w:r>
        <w:rPr>
          <w:rtl w:val="true"/>
        </w:rPr>
        <w:t xml:space="preserve">. </w:t>
      </w:r>
      <w:r>
        <w:rPr>
          <w:rtl w:val="true"/>
        </w:rPr>
        <w:t>قرائن مقارن صدور حدیث</w:t>
      </w:r>
      <w:bookmarkEnd w:id="545"/>
    </w:p>
    <w:p>
      <w:pPr>
        <w:pStyle w:val="BookText"/>
        <w:rPr/>
      </w:pPr>
      <w:r>
        <w:rPr>
          <w:rFonts w:ascii="IRNazanin" w:hAnsi="IRNazanin" w:eastAsia="IRNazanin"/>
          <w:color w:val="111111"/>
          <w:sz w:val="28"/>
          <w:sz w:val="28"/>
          <w:szCs w:val="28"/>
          <w:rtl w:val="true"/>
          <w:lang w:bidi="fa-IR"/>
        </w:rPr>
        <w:t>با کاوش و کنکاش در حدیث موالات می‌توان به این نتیجه رسید که همراه با صدور حدیث غدیر، قرائنی وجود دارد که کلام نورانی نبوی بیانگر معنی أولی به تصرف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معنی اولویت در لغت عرب و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قتیبه در غریب القرآن، زجاج، فراء و ابوعبیده و زمخشری در کشاف، میبدی در کشف الاسرار، إبن کثیر در تفسیر القرآن، بغوی در معالم التنزیل، ثعلبی در الکشف و البیان، نیشابوری در ایجاز البیان، شوکانی در فتح القدیر، قاسمی در محاسن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را به أولی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کلام إبن کثیر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لایُؤْخَذُ مِنْکُمْ فِدْیةٌ وَ لا مِنَ الَّذینَ کَفَرُوا مَأْواکُمُ النَّارُ هِی مَوْلاکُمْ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مَوْلاَکُمْ، أی؛ هی أولی بکم من کل منزل علی کفرکم و ارتیابکم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کثیر، 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 کلمه مولا با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ارباب لغت نیز گفته‌‌اند، با توجه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وَالَّذینَ آمَنُوا الَّذینَ یُقِیمُونَ الصَّلاةَ وَیُؤْتُونَ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نیز تصریح برخی از ارباب لغت به معنی تدبیر امور برای ولیّ، تردیدی باقی نمی‌‌ماند که مراد از ولایت، ولاء امامت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کلمه مولا در لغت نسبت به معنی مولا در این حدیث، یا قطعاً ثابت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صهر، عقید، حلیف، و یا قطعاً منفی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عبد، معتِق و متعتَق، و یا محتمل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محب، ولی، أولی، متصرف، متولی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نخست از معانی که به هیچ‌وجه در حدیث مفهوم ندارد؛ زیرا معنی ندارد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پسر عمو و یا داماد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یا داماد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نیز هم به معنی فاعلی و هم به معنی مفعولی، افزون بر این‌که صحیح نیست، مفهوم نیز ندارد، مگر می‌‌شود هر کس پیامبر معتِق یا معتَق او است، علی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معانی مفهوم‌‌دار باقی می‌‌ماند، آیا به معنی ناصر، محبّ، ولی و یا أولی به تصرف است؟ </w:t>
      </w:r>
      <w:bookmarkStart w:id="546" w:name="pg14542_136343"/>
    </w:p>
    <w:p>
      <w:pPr>
        <w:pStyle w:val="BookText"/>
        <w:rPr/>
      </w:pPr>
      <w:bookmarkEnd w:id="546"/>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محبت و نصرت، و تخصیص أولویت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ولاء محبت و ولاء نصرت را    به نصّ قرآن، همه مؤمنان نسبت به یک‌دیگر دارند،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ولایت است که در دیگران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نقل‌‌های صحیح این روایت،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أحبه وابغض من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عمرو ذی‌‌مر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فَإنّ عَلیاً مَولاه اللّهمّ والِ مَن والاهُ، وَعَادِ مَن عَاداهُ، وَأحِبّ مَن أحبّه، وابغِض من أبغِضه، وانصُر من 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سنن 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نقل دیگر افزون بر حب، بغض و نصرت، اعانه و خذلان نیز وجود دارد چنان‌که در نقل طحاوی از ذی‌‌مر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من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طحاوی، مشکل الآثار،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بافضیلت، با عمومیت أفرادی، أزمانی و أحوالی که دارد دلالت می‌‌کند بر عصمت صاحب دعا،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جز حق نمی‌‌گوید و جز به حق عمل نمی‌کند و چنین کسی أولویت امامت را دارد</w:t>
      </w:r>
      <w:r>
        <w:rPr>
          <w:rFonts w:eastAsia="IRNazanin" w:cs="IRNazanin"/>
          <w:color w:val="111111"/>
          <w:sz w:val="28"/>
          <w:szCs w:val="28"/>
          <w:rtl w:val="true"/>
          <w:lang w:bidi="fa-IR"/>
        </w:rPr>
        <w:t>.</w:t>
      </w:r>
    </w:p>
    <w:p>
      <w:pPr>
        <w:pStyle w:val="Heading4"/>
        <w:numPr>
          <w:ilvl w:val="3"/>
          <w:numId w:val="1"/>
        </w:numPr>
        <w:rPr/>
      </w:pPr>
      <w:bookmarkStart w:id="547" w:name="__RefHeading___Toc463013_1878427129"/>
      <w:bookmarkStart w:id="548" w:name="_Toc203"/>
      <w:bookmarkEnd w:id="547"/>
      <w:r>
        <w:rPr>
          <w:rtl w:val="true"/>
        </w:rPr>
        <w:t>ج</w:t>
      </w:r>
      <w:r>
        <w:rPr>
          <w:rtl w:val="true"/>
        </w:rPr>
        <w:t xml:space="preserve">. </w:t>
      </w:r>
      <w:r>
        <w:rPr>
          <w:rtl w:val="true"/>
        </w:rPr>
        <w:t>قرائن پس از واقعه غدیر</w:t>
      </w:r>
      <w:bookmarkEnd w:id="548"/>
    </w:p>
    <w:p>
      <w:pPr>
        <w:pStyle w:val="BookText"/>
        <w:rPr/>
      </w:pPr>
      <w:r>
        <w:rPr>
          <w:rFonts w:ascii="IRNazanin" w:hAnsi="IRNazanin" w:eastAsia="IRNazanin"/>
          <w:color w:val="111111"/>
          <w:sz w:val="28"/>
          <w:sz w:val="28"/>
          <w:szCs w:val="28"/>
          <w:rtl w:val="true"/>
          <w:lang w:bidi="fa-IR"/>
        </w:rPr>
        <w:t>افزون بر قرائن ماقبل واقعه غدیر و قرائن مقارن صدور حدیث، بعد از تحقق واقعه نیز قرائنی دال بر معنی مورد نظر وجود دارد که به چند نمونه آن اشاره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ابن أَبِی‌‌طَالِبٍ، أَصْبَحْتَ وَأَمْسَیتَ مَوْلَی کُلِّ مُؤْمِنٍ وَمُؤْمِنَةٍ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إبن‌ابی‌‌شیبه، المصنف فی‌الأحادیث والآثار،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إبن أبی‌‌طالب أصبحتَ مَولای وَمَولی کُلِّ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دقاق، 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إبن کثیر، البدایة والنهایة،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 عیشا هنیئا یا ابن أبی طالب أصبحت وأمسیت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مولف کتاب المسند الجامع در توضیح این فقره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صرت فی کل وقت مولی کل مؤمن ومؤمنة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قاری، مرقاة المفاتیح،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جمله عمر اعتراف به مولویت مهمی است که تا آن زمان نبوده و آن‌گاه جعل و اعلام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الازدهار،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ینادیهــــمُ یومَ الغدیر نبیهم</w:t>
      </w:r>
    </w:p>
    <w:p>
      <w:pPr>
        <w:pStyle w:val="BookText"/>
        <w:rPr/>
      </w:pPr>
      <w:r>
        <w:rPr>
          <w:rFonts w:ascii="Amiri" w:hAnsi="Amiri" w:eastAsia="Amiri" w:cs="Amiri"/>
          <w:color w:val="111111"/>
          <w:sz w:val="28"/>
          <w:sz w:val="28"/>
          <w:szCs w:val="28"/>
          <w:rtl w:val="true"/>
          <w:lang w:bidi="ar-SA"/>
        </w:rPr>
        <w:t>بِخُمٍّ فأسـمعْ بالرَّسول منـادیا</w:t>
      </w:r>
    </w:p>
    <w:p>
      <w:pPr>
        <w:pStyle w:val="BookText"/>
        <w:rPr/>
      </w:pPr>
      <w:r>
        <w:rPr>
          <w:rFonts w:ascii="IRNazanin" w:hAnsi="IRNazanin" w:eastAsia="IRNazanin"/>
          <w:color w:val="111111"/>
          <w:sz w:val="28"/>
          <w:sz w:val="28"/>
          <w:szCs w:val="28"/>
          <w:rtl w:val="true"/>
          <w:lang w:bidi="fa-IR"/>
        </w:rPr>
        <w:t>وقالَ فمن مـولاکم وولیــکم</w:t>
      </w:r>
    </w:p>
    <w:p>
      <w:pPr>
        <w:pStyle w:val="BookText"/>
        <w:rPr/>
      </w:pPr>
      <w:r>
        <w:rPr>
          <w:rFonts w:ascii="IRNazanin" w:hAnsi="IRNazanin" w:eastAsia="IRNazanin"/>
          <w:color w:val="111111"/>
          <w:sz w:val="28"/>
          <w:sz w:val="28"/>
          <w:szCs w:val="28"/>
          <w:rtl w:val="true"/>
          <w:lang w:bidi="fa-IR"/>
        </w:rPr>
        <w:t>فقالوا ولـم یبدوا هناک تعامیا</w:t>
      </w:r>
    </w:p>
    <w:p>
      <w:pPr>
        <w:pStyle w:val="BookText"/>
        <w:rPr/>
      </w:pPr>
      <w:r>
        <w:rPr>
          <w:rFonts w:ascii="IRNazanin" w:hAnsi="IRNazanin" w:eastAsia="IRNazanin"/>
          <w:color w:val="111111"/>
          <w:sz w:val="28"/>
          <w:sz w:val="28"/>
          <w:szCs w:val="28"/>
          <w:rtl w:val="true"/>
          <w:lang w:bidi="fa-IR"/>
        </w:rPr>
        <w:t>إلهک مـولانا وأنت ولیــــنا</w:t>
      </w:r>
    </w:p>
    <w:p>
      <w:pPr>
        <w:pStyle w:val="BookText"/>
        <w:rPr/>
      </w:pPr>
      <w:r>
        <w:rPr>
          <w:rFonts w:ascii="IRNazanin" w:hAnsi="IRNazanin" w:eastAsia="IRNazanin"/>
          <w:color w:val="111111"/>
          <w:sz w:val="28"/>
          <w:sz w:val="28"/>
          <w:szCs w:val="28"/>
          <w:rtl w:val="true"/>
          <w:lang w:bidi="fa-IR"/>
        </w:rPr>
        <w:t>ولم‌‌یلْفَ منا فی‌‌الولایة عاصیا</w:t>
      </w:r>
    </w:p>
    <w:p>
      <w:pPr>
        <w:pStyle w:val="BookText"/>
        <w:rPr/>
      </w:pPr>
      <w:r>
        <w:rPr>
          <w:rFonts w:ascii="IRNazanin" w:hAnsi="IRNazanin" w:eastAsia="IRNazanin"/>
          <w:color w:val="111111"/>
          <w:sz w:val="28"/>
          <w:sz w:val="28"/>
          <w:szCs w:val="28"/>
          <w:rtl w:val="true"/>
          <w:lang w:bidi="fa-IR"/>
        </w:rPr>
        <w:t>فقالَ له قـــــم یا علی فإننی</w:t>
      </w:r>
    </w:p>
    <w:p>
      <w:pPr>
        <w:pStyle w:val="BookText"/>
        <w:rPr/>
      </w:pPr>
      <w:r>
        <w:rPr>
          <w:rFonts w:ascii="IRNazanin" w:hAnsi="IRNazanin" w:eastAsia="IRNazanin"/>
          <w:color w:val="111111"/>
          <w:sz w:val="28"/>
          <w:sz w:val="28"/>
          <w:szCs w:val="28"/>
          <w:rtl w:val="true"/>
          <w:lang w:bidi="fa-IR"/>
        </w:rPr>
        <w:t>رضیتک‌‌من بعدی إماماً وهادیا</w:t>
      </w:r>
    </w:p>
    <w:p>
      <w:pPr>
        <w:pStyle w:val="BookText"/>
        <w:rPr/>
      </w:pPr>
      <w:r>
        <w:rPr>
          <w:rFonts w:ascii="IRNazanin" w:hAnsi="IRNazanin" w:eastAsia="IRNazanin"/>
          <w:color w:val="111111"/>
          <w:sz w:val="28"/>
          <w:sz w:val="28"/>
          <w:szCs w:val="28"/>
          <w:rtl w:val="true"/>
          <w:lang w:bidi="fa-IR"/>
        </w:rPr>
        <w:t>فمنْ کنــتُ مولاه فهذا ولیـه</w:t>
      </w:r>
    </w:p>
    <w:p>
      <w:pPr>
        <w:pStyle w:val="BookText"/>
        <w:rPr/>
      </w:pPr>
      <w:r>
        <w:rPr>
          <w:rFonts w:ascii="IRNazanin" w:hAnsi="IRNazanin" w:eastAsia="IRNazanin"/>
          <w:color w:val="111111"/>
          <w:sz w:val="28"/>
          <w:sz w:val="28"/>
          <w:szCs w:val="28"/>
          <w:rtl w:val="true"/>
          <w:lang w:bidi="fa-IR"/>
        </w:rPr>
        <w:t>فکونوا له أنصارَ صدقٍ مـوالیا</w:t>
      </w:r>
    </w:p>
    <w:p>
      <w:pPr>
        <w:pStyle w:val="BookText"/>
        <w:rPr/>
      </w:pPr>
      <w:r>
        <w:rPr>
          <w:rFonts w:ascii="Amiri" w:hAnsi="Amiri" w:eastAsia="Amiri" w:cs="Amiri"/>
          <w:color w:val="111111"/>
          <w:sz w:val="28"/>
          <w:sz w:val="28"/>
          <w:szCs w:val="28"/>
          <w:rtl w:val="true"/>
          <w:lang w:bidi="ar-SA"/>
        </w:rPr>
        <w:t>هناک دعا اللّــهمّ والِ ولیــه</w:t>
      </w:r>
    </w:p>
    <w:p>
      <w:pPr>
        <w:pStyle w:val="BookText"/>
        <w:rPr/>
      </w:pPr>
      <w:r>
        <w:rPr>
          <w:rFonts w:ascii="IRNazanin" w:hAnsi="IRNazanin" w:eastAsia="IRNazanin"/>
          <w:color w:val="111111"/>
          <w:sz w:val="28"/>
          <w:sz w:val="28"/>
          <w:szCs w:val="28"/>
          <w:rtl w:val="true"/>
          <w:lang w:bidi="fa-IR"/>
        </w:rPr>
        <w:t>وکن بالـذی عادی علیاً معادیا</w:t>
      </w:r>
    </w:p>
    <w:p>
      <w:pPr>
        <w:pStyle w:val="BookText"/>
        <w:rPr/>
      </w:pPr>
      <w:r>
        <w:rPr>
          <w:rFonts w:ascii="IRNazanin" w:hAnsi="IRNazanin" w:eastAsia="IRNazanin"/>
          <w:color w:val="111111"/>
          <w:sz w:val="28"/>
          <w:sz w:val="28"/>
          <w:szCs w:val="28"/>
          <w:rtl w:val="true"/>
          <w:lang w:bidi="fa-IR"/>
        </w:rPr>
        <w:t>معلوم می‌‌شود حسان که حاضر در صحنه بوده است از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مولا، امام و هادی امت فهمیده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موضعگیری حسان را ستوده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یا حَسّان مؤیداً بِروحِ القُدس ما نَصرتَنا بِلِسانِک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قمی شیرازی، الاربعین،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جزء شعرای غدیر به‌شمار می‌رود قیس بن سعد بن عباده خَزرَجی در گذشته به سال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ارباب رجال و تراجم این پدر و پسر از اشراف و سخاوتمندان و هوشمندان صحابه بودند و در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پرچم را به دست 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ارباب رجال و تراجم این پدر و پسر از اشراف و سخاوتمندان و هوشمندان صحابه بودند و در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پرچم را به دست 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قیس بن سعد این صحابی جلیل‌القدر در صفین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زیر را انشاد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امینی، قیس بن سعد بن عبادة الأنصاری وشعره فی الغدیر،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وعــلی إمـــــــامنا وإمام</w:t>
      </w:r>
    </w:p>
    <w:p>
      <w:pPr>
        <w:pStyle w:val="BookText"/>
        <w:rPr/>
      </w:pPr>
      <w:r>
        <w:rPr>
          <w:rFonts w:ascii="IRNazanin" w:hAnsi="IRNazanin" w:eastAsia="IRNazanin"/>
          <w:color w:val="111111"/>
          <w:sz w:val="28"/>
          <w:sz w:val="28"/>
          <w:szCs w:val="28"/>
          <w:rtl w:val="true"/>
          <w:lang w:bidi="fa-IR"/>
        </w:rPr>
        <w:t>لسوانا أتــــــــی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مـــــولاه خطب جلیل</w:t>
      </w:r>
    </w:p>
    <w:p>
      <w:pPr>
        <w:pStyle w:val="BookText"/>
        <w:rPr/>
      </w:pPr>
      <w:r>
        <w:rPr>
          <w:rFonts w:ascii="IRNazanin" w:hAnsi="IRNazanin" w:eastAsia="IRNazanin"/>
          <w:color w:val="111111"/>
          <w:sz w:val="28"/>
          <w:sz w:val="28"/>
          <w:szCs w:val="28"/>
          <w:rtl w:val="true"/>
          <w:lang w:bidi="fa-IR"/>
        </w:rPr>
        <w:t>إنــما قاله النبی علی الأمــة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حـتم ما فیه قال و قــــــیل </w:t>
      </w:r>
      <w:bookmarkStart w:id="549" w:name="pg14542_136345"/>
    </w:p>
    <w:p>
      <w:pPr>
        <w:pStyle w:val="BookText"/>
        <w:rPr/>
      </w:pPr>
      <w:bookmarkEnd w:id="549"/>
      <w:r>
        <w:rPr>
          <w:rFonts w:ascii="IRNazanin" w:hAnsi="IRNazanin" w:eastAsia="IRNazanin"/>
          <w:color w:val="111111"/>
          <w:sz w:val="28"/>
          <w:sz w:val="28"/>
          <w:szCs w:val="28"/>
          <w:rtl w:val="true"/>
          <w:lang w:bidi="fa-IR"/>
        </w:rPr>
        <w:t xml:space="preserve">به خوبی ملاحظه می‌شود که سعدبن قیس که در صحنه غدیر حاضر بوده است، در اشعار خویش،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 وامام لسوانا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به‌طور قطع به معنی رهبری و اولی به تصرف است، نه به معنی محب و نصیر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تعبیر مولانا در کلام 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بن حارث می‌‌گوید گروهی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در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أکون مولاکم وأنتم قوم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غدیر خم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می‌گوید وقتی این‌ها رفتند در پی آن‌‌ها به راه افتادم، و پرسیدم اینان کیان‌اند؟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انصارند که ابوایوب نیز در میان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 مسند،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حضرت از آن‌‌ها نه از روی انکار بلکه از روی تعجب و تذکر بوده است و اگر معنی دوست و یاور بود، پرسش معنی نداشت چون همگان یک‌دیگر را دوست می‌داشتند، و نیازی به استناد به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اکمال پس از اعلام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ابوهریره آمده است پس 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دقاق، 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550" w:name="__RefHeading___Toc463015_1878427129"/>
      <w:bookmarkStart w:id="551" w:name="_Toc204"/>
      <w:bookmarkEnd w:id="550"/>
      <w:r>
        <w:rPr>
          <w:rtl w:val="true"/>
        </w:rPr>
        <w:t>د</w:t>
      </w:r>
      <w:r>
        <w:rPr>
          <w:rtl w:val="true"/>
        </w:rPr>
        <w:t xml:space="preserve">. </w:t>
      </w:r>
      <w:r>
        <w:rPr>
          <w:rtl w:val="true"/>
        </w:rPr>
        <w:t>قرائن منفصل از حدیث</w:t>
      </w:r>
      <w:bookmarkEnd w:id="551"/>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تعابیر معنی‌کننده و تفسیرگر بر مراد نبوی در نقل‌‌های مختلف،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سعد بن قیس پیامبر در خطابه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فإنی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والمؤدی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سنن 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تعبیر به ولیّ مؤدّی با أولویت تصرف سازگار است نه با ولاء محبت و نصرت و دیگر معانی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عمرو بن میمون که می‌‌گوید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بوصیری، اتحاف الخیرة‌المهرة،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2" w:name="pg14542_136346"/>
    </w:p>
    <w:p>
      <w:pPr>
        <w:pStyle w:val="BookText"/>
        <w:rPr/>
      </w:pPr>
      <w:bookmarkEnd w:id="552"/>
      <w:r>
        <w:rPr>
          <w:rFonts w:ascii="IRNazanin" w:hAnsi="IRNazanin" w:eastAsia="IRNazanin"/>
          <w:color w:val="111111"/>
          <w:sz w:val="28"/>
          <w:sz w:val="28"/>
          <w:szCs w:val="28"/>
          <w:rtl w:val="true"/>
          <w:lang w:bidi="fa-IR"/>
        </w:rPr>
        <w:t>بدیهی است که اعلام محبّ و محبوب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آن‌‌چه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محقق ‌‌شود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مبین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مناسبت‌‌های مختلف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با فضائل دیگر صحابه متمایز و متفاوت است، و نمی‌‌توان آن را به محبت و نصرت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یا تأویل تعدادی از آیات قرآن کریم که به منقبت و فضیلت فرامحبتی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ازجمله آیات مباهله، تطهیر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و احتجاج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روایات، بیانگر شهادت صحابه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مناشده و احتجاجات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و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واثلة بن أسقع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مردم در رَحَبه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بالله عزوجل کل امرئ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یقول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أناس من الناس فشهدوا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ألستم تعلمون أنی أولی بالمؤمنین من أنفسهم وهو قائم ثم أخذ بید علی فقال 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طحاوی، مشکل الآثار،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قرائن بیش‌تر رجوع کنید به 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3"/>
        <w:numPr>
          <w:ilvl w:val="2"/>
          <w:numId w:val="1"/>
        </w:numPr>
        <w:rPr/>
      </w:pPr>
      <w:bookmarkStart w:id="553" w:name="__RefHeading___Toc463017_1878427129"/>
      <w:bookmarkStart w:id="554" w:name="_Toc205"/>
      <w:bookmarkEnd w:id="553"/>
      <w:r>
        <w:rPr>
          <w:rtl w:val="true"/>
        </w:rPr>
        <w:t>نتیجه</w:t>
      </w:r>
      <w:bookmarkEnd w:id="55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به‌خوبی روشن می‌‌شود که حدیث غدیر که مشتمل بر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قالب عبارت‌‌های گوناگون و از طرق متعدد سنی و شیعی نقل شده، به‌لحاظ    سند، بعضی حسن و برخی صحیح است و به لحاظ تعدد طرق، مشهور بلکه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معنی، گرچه کلمه مولا معانی متعددی ممکن است افاده کند که در لغت، حدیث و قرآن آمده است، اما با توجه به قرائت متقن به معنی أولویت در تصرف و امامت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حدیث غدیر و عبارت مقدسه مَن کُنْتُ مَولاهُ نص در امامت آن حضرت و موجد همان ولایت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5" w:name="pg14542_136347"/>
    </w:p>
    <w:p>
      <w:pPr>
        <w:pStyle w:val="Heading3"/>
        <w:numPr>
          <w:ilvl w:val="2"/>
          <w:numId w:val="1"/>
        </w:numPr>
        <w:rPr/>
      </w:pPr>
      <w:bookmarkStart w:id="556" w:name="__RefHeading___Toc463019_1878427129"/>
      <w:bookmarkStart w:id="557" w:name="_Toc206"/>
      <w:bookmarkEnd w:id="555"/>
      <w:bookmarkEnd w:id="556"/>
      <w:r>
        <w:rPr>
          <w:rtl w:val="true"/>
        </w:rPr>
        <w:t>منابع</w:t>
      </w:r>
      <w:bookmarkEnd w:id="557"/>
    </w:p>
    <w:p>
      <w:pPr>
        <w:pStyle w:val="BookText"/>
        <w:rPr/>
      </w:pPr>
      <w:r>
        <w:rPr>
          <w:rFonts w:ascii="IRNazanin" w:hAnsi="IRNazanin" w:eastAsia="IRNazanin"/>
          <w:color w:val="111111"/>
          <w:sz w:val="28"/>
          <w:sz w:val="28"/>
          <w:szCs w:val="28"/>
          <w:rtl w:val="true"/>
          <w:lang w:bidi="fa-IR"/>
        </w:rPr>
        <w:t xml:space="preserve">قرآن کریم، ترجمه 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 شیبه، عبدالله بن محمد، المصنف فی الأحادیث والآثار،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مکتبة رشد،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اثیر جزری، مبارک بن محمد، النهایة فی غریب الحدیث والأثر،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و محمود محمد الطناحی، المکتبة العلمیة،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تیمیه حرانی، أحمد بن عبدالحلیم، منهاج السنة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محمدرشاد سالم، مؤسسة قرطبة،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إبن‌حجر عسقلانی، أحمد بن علی، فتح الباری شرح صحیح البخاری، بیروت، دارالمعرفة،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إبن‌حجر هیتمی، أحمد بن محمد، الصواعق المحرقه علی أهل الرفض والضلال والزندقه، قاهره، مکتبة القاهره،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حنبل، أحمد، 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بیروت، مؤسسة الرسالة،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احمد، دار احیاء التراث العربی، بیروت، الطبعة الثالثة،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یوسف بن عبدالله،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عبدالبر، یوسف بن عبدالله، الاستذکار،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و محمد علی معوض، بیروت، دار الکتب العلمیه،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فارس، أحمد،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دمشق، اتحاد الکتاب العرب،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قتیبه دینوری، عبدالله بن مسلم، تأویل مختلف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بیروت، دار الجیل،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کثیر قرشی، إسماعیل بن عمر بن کثیر، البدایة و النهایة، بیروت، دارالمعرفة،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نعیم أصبهانی، أحمد بن عبدالله بن أحمد،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یوسف عزازی، ریاض، دار الوطن،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ألبانی، محمد ناصرالدین، السلسلة الصحیحة، ریاض، مکتبة المعارف،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قیس بن سعد بن عبادة الأنصاری و شعره فی الغدیر، قم، مؤسسة میراث النبوة،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الحسین احمد، الغدیر فی الکتاب و السنه و الادب، بیروت، دار الکتاب العربی، چاپ چهارم،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بوصیری، أحمد بن أبی بکر بن إسماعیل، اتحاف الخیرة المهرة بزوائد المسانید العشرة، ریاض، مکتبة الرشد،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أحمد بن الحسین، الاعتقاد والهدایة إلی سبیل الرشاد علی مذهب السلف و أصحاب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عصام الکاتب، بیروت، دار الآفاق الجدیده،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اللغة، ت‍ه‍ران‌، امی‍ری‌،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 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 محمد بن عبدالله، مشکات المصابیح،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الألبانی، بیروت، المکتب الإسلامی،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دقاق، إبن‌‌أخی میمی، 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سعد الدین جرار، أضواء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حسینی، سید محمد مرتضی، تاج العروس من جواهر القاموس، بیروت، دار احیاء الثراث العربی،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جامع الاحادیث،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جلال‌‌الدین،  الازدهار  فی ما عقده الشعراء من الأحادیث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منشورات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شرح سنن إبن ماجه، بیت الأفکار الدولیة،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سلیمان بن أحمد، مسند الشامیین،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عبد المجید سلفی،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محب الدین، الریاض النضرة فی مناقب العشرة، بیروت، دارالکتب العلمیه،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أزدی حجری‌‌مصری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محمد بن سلامه، مشکل‌‌الآثار،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بیروت، مؤسسة ‌‌الرسالة،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جعفر بن محمد بن حسن، التبیان فی تفسیر القرآن، بیروت، داراحیاء التراث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عجلونی، إسماعیل‌‌ بن محمد جراحی، کشف‌‌الخفاء و مزیل‌‌الالباس عما اشتهر من الاحادیث علی ألسنة الناس، قم،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الخلیل بن احمد،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المخرومی و ابراهیم السامرایی، قم، مؤسسه الدار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مقری، احمد بن محمد، المصباح‌المنیر، قم،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 ملا علی، مرقاة المفاتیح شرح مشکاة المصابیح،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صدقی محمد،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قمی‌‌شیرازی، محمد طاهر، الأربعین فی امامة الأئمة الطاهرین،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رجائی، مطبعة الأمیر،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بیروت، دار التعارف،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کَسُوبَه، بدرالدین بن الطیب، الوصیه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 مفصل حول اوصیه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فیما یعصمها من الضلال إن هی تمسکت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کانادا،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مبارکفوری، محمدعبد الرحمن بن عبدالرحیم، تحفة الأحوذی بشرح جامع الترمذی، بیروت، دار الکتب العلمیة،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متقی‌‌هندی،  علی‌‌ بن حسام‌‌الدین، کنزالعمال فی سنن الأقوال والأفعال، بیروت، مؤسسة الرسالة،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محمد بن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ضیاء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الأحادیث المختاره ملتقی أهل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دهیش، مکه مکرمه، مکتبة النهضة الحدیثة،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مناوی، عبد الرؤوف، التیسیر بشرح الجامع الصغیر، ریاض، مکتبة الإمام الشافعی،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عبدالرؤوف، فیض القدیر فی شرح الجامع الصغیر، تعلیقات ماجد حموی، مصر، المکتبة التجاریة الکبری،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علی، سنن النسائی، ریاض، بیت الافکار الدولیة،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سیدأبوالمعاطی، المسندالجامع المعلل، بشارعواد معروف، أحمد عبد الرزاق عید، أیمن إبراهیم زاملی و محمود محمد خلیل، تونس، چاپ دوم،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علی بن أبی بکر، مجمع الزوائد و منبع الفوائد، بیروت، دار 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یحصبی سبتی، عیاض بن موسی بن عیاض، مشارق ‌‌الأنوار علی صحاح الآثار، مصر، المکتبة العتیقة و دار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558" w:name="pg14542_136351"/>
    </w:p>
    <w:p>
      <w:pPr>
        <w:pStyle w:val="Heading2"/>
        <w:numPr>
          <w:ilvl w:val="1"/>
          <w:numId w:val="1"/>
        </w:numPr>
        <w:rPr/>
      </w:pPr>
      <w:bookmarkStart w:id="559" w:name="__RefHeading___Toc463021_1878427129"/>
      <w:bookmarkStart w:id="560" w:name="_Toc207"/>
      <w:bookmarkEnd w:id="558"/>
      <w:bookmarkEnd w:id="559"/>
      <w:r>
        <w:rPr>
          <w:rtl w:val="true"/>
        </w:rPr>
        <w:t>نقد و بررسی شبهات در مورد آیه ولایت</w:t>
      </w:r>
      <w:bookmarkEnd w:id="560"/>
    </w:p>
    <w:p>
      <w:pPr>
        <w:pStyle w:val="Heading3"/>
        <w:numPr>
          <w:ilvl w:val="2"/>
          <w:numId w:val="1"/>
        </w:numPr>
        <w:rPr/>
      </w:pPr>
      <w:bookmarkStart w:id="561" w:name="__RefHeading___Toc463023_1878427129"/>
      <w:bookmarkStart w:id="562" w:name="_Toc208"/>
      <w:bookmarkEnd w:id="561"/>
      <w:r>
        <w:rPr>
          <w:rtl w:val="true"/>
        </w:rPr>
        <w:t>اشاره</w:t>
      </w:r>
      <w:bookmarkEnd w:id="56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سجاد حسین نقوی</w:t>
      </w:r>
      <w:r>
        <w:rPr>
          <w:rStyle w:val="FootnoteAnchor"/>
          <w:rtl w:val="true"/>
        </w:rPr>
        <w:footnoteReference w:id="4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4542_136353"/>
      <w:bookmarkStart w:id="564" w:name="pg14542_136353"/>
      <w:bookmarkEnd w:id="564"/>
    </w:p>
    <w:p>
      <w:pPr>
        <w:pStyle w:val="Heading3"/>
        <w:numPr>
          <w:ilvl w:val="2"/>
          <w:numId w:val="1"/>
        </w:numPr>
        <w:rPr/>
      </w:pPr>
      <w:bookmarkStart w:id="565" w:name="pg14542_136353"/>
      <w:bookmarkStart w:id="566" w:name="__RefHeading___Toc463025_1878427129"/>
      <w:bookmarkStart w:id="567" w:name="_Toc209"/>
      <w:bookmarkEnd w:id="565"/>
      <w:bookmarkEnd w:id="566"/>
      <w:r>
        <w:rPr>
          <w:rtl w:val="true"/>
        </w:rPr>
        <w:t>چکیده</w:t>
      </w:r>
      <w:bookmarkEnd w:id="567"/>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مائده، از آیات چالشی و مورد اختلاف میان علما، اندیشمندان و مفسران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این اختلاف،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علمای اهل سنت در برداشت خود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بیان دیدگاه‌های خود، ایرادهایی به دیدگاه مفسران شیعی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اهل سنت، ولیّ را در آیه ولایت، به معنای دوستی، یاری،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این در حالی است که مفسران و علمای شیعه، ولیّ را به معنای سرپرستی، ولایت در تصرف، ولایت سرپرستی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تنها مصداق کسی که در حال نماز صدقه داده است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برداشت متفاوت در تفسیر آیه، سرچشمه اختلاف بین علمای فریقین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و مفسران اهل    سنت شبهات متعددی در مورد شأن نزول و دلالت این آیه مطرح کرده‌اند، در این مقاله با استفاده از روش توصیفی ـ تحلیلی با رویکرد تفسیری به بررسی و نقد شبهات واردشده در مورد شأن نزول و دلالت آیه پرداخته و درنهایت با تکیه بر ادلّه و روایات موجود در ضمن این آیه در منابع فریقین، به اثبات دیدگاه مفسران شیعه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ولایت، شبهات، آیه ولایت</w:t>
      </w:r>
      <w:r>
        <w:rPr>
          <w:rFonts w:eastAsia="IRNazanin" w:cs="IRNazanin"/>
          <w:color w:val="111111"/>
          <w:sz w:val="28"/>
          <w:szCs w:val="28"/>
          <w:rtl w:val="true"/>
          <w:lang w:bidi="fa-IR"/>
        </w:rPr>
        <w:t>.</w:t>
      </w:r>
    </w:p>
    <w:p>
      <w:pPr>
        <w:pStyle w:val="Heading3"/>
        <w:numPr>
          <w:ilvl w:val="2"/>
          <w:numId w:val="1"/>
        </w:numPr>
        <w:rPr/>
      </w:pPr>
      <w:bookmarkStart w:id="568" w:name="__RefHeading___Toc463027_1878427129"/>
      <w:bookmarkStart w:id="569" w:name="_Toc210"/>
      <w:bookmarkEnd w:id="568"/>
      <w:r>
        <w:rPr>
          <w:rtl w:val="true"/>
        </w:rPr>
        <w:t>مقدمه</w:t>
      </w:r>
      <w:bookmarkEnd w:id="5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امامت، مقام و مسؤولیت الهی است که جعل و نصب امام تنها در اختیار خداوند است و مردم و حتی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عقلی و </w:t>
      </w:r>
      <w:bookmarkStart w:id="570" w:name="pg14542_136354"/>
    </w:p>
    <w:p>
      <w:pPr>
        <w:pStyle w:val="BookText"/>
        <w:rPr/>
      </w:pPr>
      <w:bookmarkEnd w:id="570"/>
      <w:r>
        <w:rPr>
          <w:rFonts w:ascii="IRNazanin" w:hAnsi="IRNazanin" w:eastAsia="IRNazanin"/>
          <w:color w:val="111111"/>
          <w:sz w:val="28"/>
          <w:sz w:val="28"/>
          <w:szCs w:val="28"/>
          <w:rtl w:val="true"/>
          <w:lang w:bidi="fa-IR"/>
        </w:rPr>
        <w:t xml:space="preserve">نقلی بسیاری در این زمینه مطرح شده که یکی از آن‌ها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اجماع‌ دانشمندان شیعه در دلالت این آیه بر امامت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عالمان سنی بر نزول این آیه در حق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کرده‌اند که در ادامه، سخن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 به‌ این‌ آیه‌ بر مقدماتی‌ استوار است ‌که یکی‌ از اساسی‌ترین آن‌‌ها نزول‌ این‌ آیه‌ درباره‌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ادعای اجماع دانشمندان سنی، این مقدمه به‌راحتی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امامت را مقام عرفی و عادی می‌دانند که با انتخاب و اختیار مردم تحقق‌پذیر است و با همین مبنا، متون دینی و آیات قرآنی را تبیین و تفسیر نموده و مشروعیت خلافت خلفا را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مبناست که آن‌ها هر نص دینی را که بر نصب و مشروعیت الهی تصریح داشته باشد، توجیه و تأویل می‌کنند؛ ازجمله درباره این آیه نیز توجیهات و تأویلاتی دارند که این نوشتار در پی پاسخ‌گویی به این تأویلات و شبهات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نزول و دلالت آیه ولایت بر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شبهاتی وارد شده و نقد آن‌ها چیست؟  با توجه به شبهات واردشده می‌توان بحث را به‌صورت دو بخش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شبهات در    مورد شأن نزول آیه ولایت و بخش دوم در مورد شبهات واردشده بر دلالت این آیه بر امامت و ولایت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سعی می‌کنیم مبحث اول را به‌صورت اختصار ذکر کرده بیش‌تر به مبحث دوم بپردازیم</w:t>
      </w:r>
      <w:r>
        <w:rPr>
          <w:rFonts w:eastAsia="IRNazanin" w:cs="IRNazanin"/>
          <w:color w:val="111111"/>
          <w:sz w:val="28"/>
          <w:szCs w:val="28"/>
          <w:rtl w:val="true"/>
          <w:lang w:bidi="fa-IR"/>
        </w:rPr>
        <w:t>.</w:t>
      </w:r>
    </w:p>
    <w:p>
      <w:pPr>
        <w:pStyle w:val="Heading3"/>
        <w:numPr>
          <w:ilvl w:val="2"/>
          <w:numId w:val="1"/>
        </w:numPr>
        <w:rPr/>
      </w:pPr>
      <w:bookmarkStart w:id="571" w:name="__RefHeading___Toc463029_1878427129"/>
      <w:bookmarkStart w:id="572" w:name="_Toc211"/>
      <w:bookmarkEnd w:id="571"/>
      <w:r>
        <w:rPr/>
        <w:t>1</w:t>
      </w:r>
      <w:r>
        <w:rPr>
          <w:rtl w:val="true"/>
        </w:rPr>
        <w:t xml:space="preserve">. </w:t>
      </w:r>
      <w:r>
        <w:rPr>
          <w:rtl w:val="true"/>
        </w:rPr>
        <w:t>انکار نزول آیه ولایت در شأن امیرالمؤمنین</w:t>
      </w:r>
      <w:bookmarkEnd w:id="5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 سنت، نزول این آیه را در حق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انکار کرده‌اند که در ذیل به سخنان و ادله آن‌ها اشاره و در ادامه به نقد آن‌ها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نزول آیه ولایت را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نموده و معتقد است که روایات شأن نزول، از سوی دروغ‌گوها جعل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وَضَعَ بَعْضُ الْکَذَّابِینَ حَدِیثاً مُفْتَرًی أَنَّ هَذِهِ الْآیةَ نَزَلَتْ فِی عَلِی لَمَّا تَصَدَّقَ بِخَاتَمِهِ فِی الصَّلَاةِ، وَهَذَا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وَکَذِبُهُ بَینٌ، مِنْ وُجُوهٍ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ابن‌تیمیة الحرانی، منهاج السنة،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دروغ‌گوها حدیثی را درست کرده‌اند مبنی بر این‌که آیه ولایت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هنگامی‌که انگشترش را در حال نماز صدقه می‌داد نازل شده است؛ این مطلب به‌اتفاق اهل علم دروغ    است و دروغ بودن آن را چندین دلیل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 شاگرد ویژه ابن تیمیه و ناشر افکار او نیز منکر نزول آیه در حق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نزول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کذبٌ قطعاً علی اللهِ أنه أرادَ علیاً وحده بهذا اللفظ العام الشامل لکل مَن اتصف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الزرعی‌ الدمشقی، الصواعق،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 به خداوند است که با این لفظ عام و فراگیر تنها علی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ادعای اجماع نزول آیه را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زعمهم الْإِجْمَاع علی نُزُولهَا فِی عَلی بَاطِلٌ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الهیثمی، الصواعق المحرقة،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اجماع نزول آیه درباره علی،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از افرادی همچون ابن تیمیه حرانی و شاگردش ابن‌القیم که تمام توان خود را برای انکار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به‌کاربرده‌اند و در این زمینه ید طولائی دارند، انتظاری بیش از این نباید داشت؛ اما از طرف برخی دیگر از محدثان و مفسّران اهل سنت، نزول آیه ولایت را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متعدد    از صحابه نقل کرده و حتی در این‌باره ادعای اجماع کرده‌اند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عضد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المواقف که از مهم‌ترین کتاب‌های عقایدی اهل سنت به شمار می‌رود، دراین‌باره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أئمّةُ التَّفسیر أنّ المرادَ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إیجی، المواقف،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پیشوایان تفسیر اجماع دارند بر این‌که این آیه درباره علی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الدین تفتازانی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باتفاقِ المفسِّرین فِی علی بن أبی‌طالب رضی الله عنه حین أعطی السائل خاتمه وهو راکعٌ فی صلاتِهِ وکلمة إنّما للحصر بشهادة النقل والاستعمال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شرح المقاصد فی علم الکلام،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به‌اتفاق مفسران در حق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حال رکوع نماز به سائل انگشتر داد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از شخصیت‌های کم‌نظیر اهل سنت اجماع علمای تفسیر را نقل می‌کنند ولی هیچ مطلبی در رد آن بیان نمی‌کنند و این نشانگر این است که مضمون اجماع برای آنان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شهاب‌الدین آلوسی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وغالب الأخباریین عَلَی أنَّها نزلت فی علیٍّ کرم الله    تعالی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روح المعانی،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معظم المحدثین نزلت فِی عَلیٍّ کرم الله تعالی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همین تصریحات برای اثبات مطلب کفایت می‌کند، اما درعین‌حال روایاتی که در این زمینه از زبان علمای اهل سنت نقل شده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جصاص در تفسیر خود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مُجَاهِدٍ وَالسُّدِّی وَأَبِی جَعْفَرٍ وَعُتْبَةَ بْنِ أَبِی حَکِیمٍ أَنَّهَا نَزَلَتْ فِی عَلِی بْنِ أَبِی طَالِبٍ حِینَ تَصَدَّقَ بِخَاتَمِهِ وَهُوَ راکع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جصاص، احکام‌القرآن،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وَسَلَّمَ إِلَی الْمَسْجِدِ وَالنَّاسُ یصَلُّونَ بَینَ رَاکِعٍ وَسَاجِدٍ وَقَائِمٍ وَقَاعِدٍ، وَإِذَا مِسْکِینٌ یسْأَلُ، فَدَخَلَ رَسُولُ اللَّهِ صَلَّی اللَّهُ عَلَیهِ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أَعْطَاکَ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الرَّجُلُ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 أَعْطَاکَهُ؟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 صَلَّی اللَّهُ عَلَیهِ وَسَلَّمَ عِنْدَ ذَلِکَ وَهُوَ یقُولُ وَمَنْ یتَوَلَّ اللَّهَ وَرَسُولَهُ وَالَّذِینَ آمَنُوا فَإِنَّ حِزْبَ اللَّهِ هُمُ الْغالِبُونَ وَهَذَا إِسْنَادٌ لَا یفْرَحُ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573" w:name="pg14542_136357"/>
    </w:p>
    <w:p>
      <w:pPr>
        <w:pStyle w:val="BookText"/>
        <w:rPr/>
      </w:pPr>
      <w:bookmarkEnd w:id="573"/>
      <w:r>
        <w:rPr>
          <w:rFonts w:ascii="IRNazanin" w:hAnsi="IRNazanin" w:eastAsia="IRNazanin"/>
          <w:color w:val="111111"/>
          <w:sz w:val="28"/>
          <w:sz w:val="28"/>
          <w:szCs w:val="28"/>
          <w:rtl w:val="true"/>
          <w:lang w:bidi="fa-IR"/>
        </w:rPr>
        <w:t>سیوطی‌، محدث، مفسر و ادیب مشهور اهل سنت درباره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 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الطبرانی فی الأوسط بسند فیه مجاهیل عن عمار بن یاسر قال وقف علی علی بن أبی طالب سائل وهو راکع فی تطوع فنزع خاتمه فأعطاه السائل فنزلت إنما ولیکم الله وسوله الآیة وله شاهد قال عبد الرازق حدثنا عبد الوهاب بن مجاهد عن أبیه عن ابن عباس إنما ولیکم الله ورسوله الآیة قال نزلت فی علی بن أبی طالب وروی ابن مردویه عن وجه آخر عن ابن عباس مثله وأخرج أیضا عن علی مثله وأخرج ابن جریر عن مجاهد وابن أبی حاتم عن سلمة بن کهیل مثله فهذه شواهد یقوی بعضها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لباب النقول،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روایاتی که از منابع اهل سنت نقل شد، آیا انگیزه‌ای جز عناد و لجاجت می‌توان برای ابن تیمیه و شاگرد او جست‌وجو کرد؟ آیا انکار نزول این آیه درباره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اگر فرض را بر این بگیریم که سند همه این روایات ضعیف نیز باشند‌، بازهم بر مبنای ابن تیمیه و هم‌فکران او، نزول آیه درباره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چون ابن تیمیه درباره روایتی که با چندین سند نقل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الطرق وکثرتها یقوی بعضها بعضا حتی قد یحصل العلم بها ولو کان الناقلون فجارا فساقا فکیف إذا کانوا علماء عدولا ولکن کثر فی حدیثهم الغلط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الحرانی، کتب ورسائل وفتاوی،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 زیادی راه‌های نقل حدیث، برخی، برخی دیگر را تقویت می‌کند که خود زمینه علم به آن را فراهم می‌کند؛ اگر چه راویان آن فاسق و فاجر باشند؛ حال چگونه خواهد بود حالِ حدیثی که تمام راویان    آن افراد عادلی باشند که خطا و اشتباه هم در نقلشان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اقوال و دیدگاه‌های مفسران اهل سنت، نزول این آیه درباره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انکار ابن تیمیه و هم‌فکران او تأثیری در این مطلب ندارد</w:t>
      </w:r>
      <w:r>
        <w:rPr>
          <w:rFonts w:eastAsia="IRNazanin" w:cs="IRNazanin"/>
          <w:color w:val="111111"/>
          <w:sz w:val="28"/>
          <w:szCs w:val="28"/>
          <w:rtl w:val="true"/>
          <w:lang w:bidi="fa-IR"/>
        </w:rPr>
        <w:t>.</w:t>
      </w:r>
    </w:p>
    <w:p>
      <w:pPr>
        <w:pStyle w:val="Heading3"/>
        <w:numPr>
          <w:ilvl w:val="2"/>
          <w:numId w:val="1"/>
        </w:numPr>
        <w:rPr/>
      </w:pPr>
      <w:bookmarkStart w:id="574" w:name="__RefHeading___Toc463031_1878427129"/>
      <w:bookmarkStart w:id="575" w:name="_Toc212"/>
      <w:bookmarkEnd w:id="574"/>
      <w:r>
        <w:rPr/>
        <w:t>2</w:t>
      </w:r>
      <w:r>
        <w:rPr>
          <w:rtl w:val="true"/>
        </w:rPr>
        <w:t xml:space="preserve">. </w:t>
      </w:r>
      <w:r>
        <w:rPr>
          <w:rtl w:val="true"/>
        </w:rPr>
        <w:t>بررسی شبهات دلالی آیه بر امامت</w:t>
      </w:r>
      <w:bookmarkEnd w:id="575"/>
    </w:p>
    <w:p>
      <w:pPr>
        <w:pStyle w:val="Heading4"/>
        <w:numPr>
          <w:ilvl w:val="3"/>
          <w:numId w:val="1"/>
        </w:numPr>
        <w:rPr/>
      </w:pPr>
      <w:bookmarkStart w:id="576" w:name="__RefHeading___Toc463033_1878427129"/>
      <w:bookmarkStart w:id="577" w:name="_Toc213"/>
      <w:bookmarkEnd w:id="576"/>
      <w:r>
        <w:rPr>
          <w:rtl w:val="true"/>
        </w:rPr>
        <w:t>اشاره</w:t>
      </w:r>
      <w:bookmarkEnd w:id="5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ازآن‌جایی‌که آیه ولایت، از مهم‌ترین ادله امامت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اهل سنت تلاش </w:t>
      </w:r>
      <w:bookmarkStart w:id="578" w:name="pg14542_136358"/>
    </w:p>
    <w:p>
      <w:pPr>
        <w:pStyle w:val="BookText"/>
        <w:rPr/>
      </w:pPr>
      <w:bookmarkEnd w:id="578"/>
      <w:r>
        <w:rPr>
          <w:rFonts w:ascii="IRNazanin" w:hAnsi="IRNazanin" w:eastAsia="IRNazanin"/>
          <w:color w:val="111111"/>
          <w:sz w:val="28"/>
          <w:sz w:val="28"/>
          <w:szCs w:val="28"/>
          <w:rtl w:val="true"/>
          <w:lang w:bidi="fa-IR"/>
        </w:rPr>
        <w:t>بیش‌تری برای رد آن کرده و شبهات بسیاری مطرح کرده‌اند که ما در حد توانمان به این شبهات پاسخ خواهیم داد</w:t>
      </w:r>
      <w:r>
        <w:rPr>
          <w:rFonts w:eastAsia="IRNazanin" w:cs="IRNazanin"/>
          <w:color w:val="111111"/>
          <w:sz w:val="28"/>
          <w:szCs w:val="28"/>
          <w:rtl w:val="true"/>
          <w:lang w:bidi="fa-IR"/>
        </w:rPr>
        <w:t>.</w:t>
      </w:r>
    </w:p>
    <w:p>
      <w:pPr>
        <w:pStyle w:val="Heading4"/>
        <w:numPr>
          <w:ilvl w:val="3"/>
          <w:numId w:val="1"/>
        </w:numPr>
        <w:rPr/>
      </w:pPr>
      <w:bookmarkStart w:id="579" w:name="__RefHeading___Toc463035_1878427129"/>
      <w:bookmarkStart w:id="580" w:name="_Toc214"/>
      <w:bookmarkEnd w:id="579"/>
      <w:r>
        <w:rPr>
          <w:rtl w:val="true"/>
        </w:rPr>
        <w:t>الف</w:t>
      </w:r>
      <w:r>
        <w:rPr>
          <w:rtl w:val="true"/>
        </w:rPr>
        <w:t xml:space="preserve">. </w:t>
      </w:r>
      <w:r>
        <w:rPr>
          <w:rtl w:val="true"/>
        </w:rPr>
        <w:t>معنای ولیّ</w:t>
      </w:r>
      <w:bookmarkEnd w:id="580"/>
    </w:p>
    <w:p>
      <w:pPr>
        <w:pStyle w:val="Heading5"/>
        <w:numPr>
          <w:ilvl w:val="4"/>
          <w:numId w:val="1"/>
        </w:numPr>
        <w:rPr/>
      </w:pPr>
      <w:bookmarkStart w:id="581" w:name="__RefHeading___Toc463037_1878427129"/>
      <w:bookmarkStart w:id="582" w:name="_Toc215"/>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بسیاری از اهل سنت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ولایت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تفسیر می‌کنند نه به معنی سرپرست، صاحب‌اختیار و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و تفسیر از کلمه ولیّ در جایگاه‌های دیگر ازجمله موضوع غدیر و نصب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سرپرستی و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الْکَلَامَ فِی سِیاقِ النَّهْی عَنْ مُوَالَاةِ الْکُفَّارِ، وَالْأَمْرِ بِمُوَالَاةِ الْمُؤْمِنِینَ، کَمَا یدُلُّ عَلَیهِ سِیاقُ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فِی الْوِلَایةِ الَّتِی هِی ضِدُّ الْعَدَاوَةِ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الحرانی، منهاج السنة،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همو، دقائق التفسیر،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 درباره نهی ولایت کفار و امر به ولایت مؤمنان ‏است همان‌گونه که سیاق کلام دلالت بر این دارد، این ولایت ضد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فخرالدین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 الولایة المأمور بها هاهنا هِی الْمَنْهِی عَنْهَا فِیمَا قَبْلُ، وَلَمَّا کَانَتِ الْوَلَایةُ الْمَنْهِی عَنْهَا فِیمَا قَبْلُ هِی الْوَلَایةَ بِمَعْنَی النُّصْرَةِ کَانَتِ الْوَلَایةُ الْمَأْمُورُ بِهَا هِی الْوَلَایةَ بِمَعْنَی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الشافعی، التفسیر الکبیر،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که در این‌جا امر به آن شده، قبل از آن نهی شده، چون‌که ولایت که نهی شده به معنای نصرت است، لذا ولایت که امر به آن شدیم نیز به معنای نصرت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نقد  درست است که لغت‌شناسان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ازجمله نصرت، دوستی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 اما معنای حقیقی آن، چیزی جز سرپرستی، سلطنت و اولویت به تصرف نمی‌تواند باشد</w:t>
      </w:r>
      <w:r>
        <w:rPr>
          <w:rFonts w:eastAsia="IRNazanin" w:cs="IRNazanin"/>
          <w:color w:val="111111"/>
          <w:sz w:val="28"/>
          <w:szCs w:val="28"/>
          <w:rtl w:val="true"/>
          <w:lang w:bidi="fa-IR"/>
        </w:rPr>
        <w:t xml:space="preserve">. </w:t>
      </w:r>
      <w:bookmarkStart w:id="583" w:name="pg14542_136359"/>
    </w:p>
    <w:p>
      <w:pPr>
        <w:pStyle w:val="BookText"/>
        <w:rPr/>
      </w:pPr>
      <w:bookmarkEnd w:id="583"/>
      <w:r>
        <w:rPr>
          <w:rFonts w:ascii="IRNazanin" w:hAnsi="IRNazanin" w:eastAsia="IRNazanin"/>
          <w:color w:val="111111"/>
          <w:sz w:val="28"/>
          <w:sz w:val="28"/>
          <w:szCs w:val="28"/>
          <w:rtl w:val="true"/>
          <w:lang w:bidi="fa-IR"/>
        </w:rPr>
        <w:t>بهترین شاهد بر این مطلب، استعمال کلمه ولیّ در گفتار صحابه و حتی خلفای سه‌گانه است که همواره از این کلمه، امامت و سرپرستی را فهمیده و اراده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کلمات لغت‌شناسان دراین‌باره نقل و در ادامه معنای کلمه ولیّ را از زبان کسانی که در عصر نبوت و وحی می‌زیسته‌اند بیان خواهیم کرد</w:t>
      </w:r>
      <w:r>
        <w:rPr>
          <w:rFonts w:eastAsia="IRNazanin" w:cs="IRNazanin"/>
          <w:color w:val="111111"/>
          <w:sz w:val="28"/>
          <w:szCs w:val="28"/>
          <w:rtl w:val="true"/>
          <w:lang w:bidi="fa-IR"/>
        </w:rPr>
        <w:t>.</w:t>
      </w:r>
    </w:p>
    <w:p>
      <w:pPr>
        <w:pStyle w:val="Heading5"/>
        <w:numPr>
          <w:ilvl w:val="4"/>
          <w:numId w:val="1"/>
        </w:numPr>
        <w:rPr/>
      </w:pPr>
      <w:bookmarkStart w:id="584" w:name="__RefHeading___Toc463039_1878427129"/>
      <w:bookmarkStart w:id="585" w:name="_Toc216"/>
      <w:bookmarkEnd w:id="584"/>
      <w:r>
        <w:rPr>
          <w:rtl w:val="true"/>
        </w:rPr>
        <w:t>یک</w:t>
      </w:r>
      <w:r>
        <w:rPr>
          <w:rtl w:val="true"/>
        </w:rPr>
        <w:t xml:space="preserve">. </w:t>
      </w:r>
      <w:r>
        <w:rPr>
          <w:rtl w:val="true"/>
        </w:rPr>
        <w:t xml:space="preserve">معنای </w:t>
      </w:r>
      <w:r>
        <w:rPr>
          <w:rtl w:val="true"/>
        </w:rPr>
        <w:t>«</w:t>
      </w:r>
      <w:r>
        <w:rPr>
          <w:rtl w:val="true"/>
        </w:rPr>
        <w:t>ولیّ</w:t>
      </w:r>
      <w:r>
        <w:rPr>
          <w:rtl w:val="true"/>
        </w:rPr>
        <w:t xml:space="preserve">» </w:t>
      </w:r>
      <w:r>
        <w:rPr>
          <w:rtl w:val="true"/>
        </w:rPr>
        <w:t>در لغت</w:t>
      </w:r>
      <w:bookmarkEnd w:id="585"/>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والتوالی أن یحصل شیئان فصاعداً حصولاً لیس بینهما ما لیس منهما، ویستعار ذلک للقرب من حیث المکان ومن حیث النسبة ومن حیث الدین ومن حیث الصداقة والنصرة والاعتقاد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والولایة نحو الدلالة 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الإصفهانی، المفردات فی غریب‌القرآن،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چیز، هرگاه چسبیده و کنار هم قرار گیرند که شیء سوم، میان آن دو فاصله‌ای پدید نیاورد که پیوندشان را از هم بگسلاند،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پیداکرده و این معنا در جای دیگر که قرب مکانی و نسبت و راستی و همکاری و عقیده داشته باشد به‌صورت استعاره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ولایت همان سرپرستی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اثیر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أَسْمَائِهِ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مَالِک الأشْیاء جَمِیعها، المُتَصَرِّفُ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الْوِلَایةُ تُشْعِرُ بالتَّدْبِیر والقُدْرة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جزری، النهایة فی غریب الحدیث والأثر،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اشاره و دلالت بر تدبیر و اعمال قدرت و انجام کاری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یلِی عَقْدَ النِّکَاحِ عَلَیهَا وَلَا یدَعُها تسْتَبدُّ بِعَقْدِ النِّکَاحِ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زن کسی است که عقد نکاح به دست اوست و زن در این امر رها گذاشته نمی‌شود که دیگران با عقد نکاح در حق او استبداد نمایند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در تفسیر لغت‌شناسان راجع به ولیّ بیان شد این مطلب به دست می‌آید که این کلمه به معنای سلطنت و ولایت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قبل و ما بعد، دلالت بر گفتار فخر رازی ندارد؛ زیرا اساس اشکال را این تشکیل می‌دهد که لفظ ولیّ در لغت عرب معانی مختلفی دارد مانند دوست و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بسیاری تصوّر کرده‌اند؛ اما چنین نیست، بلکه برای ولیّ همانند مولی    یک معنی بیش نیست و سایر معانی موارد و متعلق‌های این لفظ به‌شمار می‌روند نه معانی آن؛ زیرا معنی ولیّ همان اولی است و اگر به دوست، ولیّ می‌گویند، برای این است که دوست اولی به این است که حقوق دوست را رعایت کند، اگر به ناصر، ولیّ می‌گویند، به‌خاطر این است که او اولی به این است که پیمان دفاعی خود را رعایت نماید، اگر به آزادکننده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می‌گویند به‌خاطر این است که او اولی به این است که به بنده خود احسان 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مولی به معنای محب، دوست، ناصر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بتوان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مثلاً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با آیات دیگر قرآن کریم تعارض پیدا کند؛ درحالی‌که با دیگر آیات قرآن متعارض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وَلَتَجِدَنَّ أَقْرَبَهُمْ مَوَدَّةً لِلَّذِینَ آمَنُوا الَّذِینَ قَالُوا إِنَّا نَصَارَی ذَلِکَ بِأَنَّ مِنْهُمْ قِسِّیسِینَ وَرُهْبَانًا وَأَنَّهُمْ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یهودیان و کسانی را که شرک ورزیده‏اند، دشمن‏ترین مردم نسبت به مؤمنان خواهی یافت 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در دوستی با مؤمنان خواهی یافت؛ زیرا برخی از آنان دانشمندان و رهبانانی‌‏اند که تکبر نمی‌ورزند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نجاشی نازل شده است که در این آیه، خداوند نصارا را دوست و محبّ مؤمنین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به معنای دوست باشد، تعارض پیش می‌آید؛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فقط خدا،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دوست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تعارضی است آشکار و کلام خداوند منزه از این‌که با هم‌دیگر 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تعارض به این است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صاحب‌اختیار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به معنای محب و دوست</w:t>
      </w:r>
      <w:r>
        <w:rPr>
          <w:rFonts w:eastAsia="IRNazanin" w:cs="IRNazanin"/>
          <w:color w:val="111111"/>
          <w:sz w:val="28"/>
          <w:szCs w:val="28"/>
          <w:rtl w:val="true"/>
          <w:lang w:bidi="fa-IR"/>
        </w:rPr>
        <w:t xml:space="preserve">. </w:t>
      </w:r>
      <w:bookmarkStart w:id="586" w:name="pg14542_136361"/>
    </w:p>
    <w:p>
      <w:pPr>
        <w:pStyle w:val="Heading5"/>
        <w:numPr>
          <w:ilvl w:val="4"/>
          <w:numId w:val="1"/>
        </w:numPr>
        <w:rPr/>
      </w:pPr>
      <w:bookmarkStart w:id="587" w:name="__RefHeading___Toc463041_1878427129"/>
      <w:bookmarkStart w:id="588" w:name="_Toc217"/>
      <w:bookmarkEnd w:id="586"/>
      <w:bookmarkEnd w:id="587"/>
      <w:r>
        <w:rPr>
          <w:rtl w:val="true"/>
        </w:rPr>
        <w:t>دو</w:t>
      </w:r>
      <w:r>
        <w:rPr>
          <w:rtl w:val="true"/>
        </w:rPr>
        <w:t xml:space="preserve">. </w:t>
      </w:r>
      <w:r>
        <w:rPr>
          <w:rtl w:val="true"/>
        </w:rPr>
        <w:t xml:space="preserve">معنای </w:t>
      </w:r>
      <w:r>
        <w:rPr>
          <w:rtl w:val="true"/>
        </w:rPr>
        <w:t>«</w:t>
      </w:r>
      <w:r>
        <w:rPr>
          <w:rtl w:val="true"/>
        </w:rPr>
        <w:t>ولیّ</w:t>
      </w:r>
      <w:r>
        <w:rPr>
          <w:rtl w:val="true"/>
        </w:rPr>
        <w:t xml:space="preserve">» </w:t>
      </w:r>
      <w:r>
        <w:rPr>
          <w:rtl w:val="true"/>
        </w:rPr>
        <w:t>در کلام صحابه</w:t>
      </w:r>
      <w:bookmarkEnd w:id="588"/>
    </w:p>
    <w:p>
      <w:pPr>
        <w:pStyle w:val="BookText"/>
        <w:rPr/>
      </w:pPr>
      <w:r>
        <w:rPr>
          <w:rFonts w:ascii="IRNazanin" w:hAnsi="IRNazanin" w:eastAsia="IRNazanin"/>
          <w:color w:val="111111"/>
          <w:sz w:val="28"/>
          <w:sz w:val="28"/>
          <w:szCs w:val="28"/>
          <w:rtl w:val="true"/>
          <w:lang w:bidi="fa-IR"/>
        </w:rPr>
        <w:t xml:space="preserve">با مراجعه به تاریخچه این کلمه و به‌کارگیری آن در عصر صحابه می‌بینیم که صحابه، همواره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و حکومت اراده کرده‌اند و در خطبه‌ها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و وقتی جانشین برای خود انتخاب و یا شخصی را به حکومت یک منطقه‌ای نصب می‌کردند‌،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در حکم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که ذیلاً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ابوبکر    أبو بکر بعد از به خلافت رسیدن در خطبه‌‌هایی که برای صحابه ایراد کرده، 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انساب الأشراف، ابن قتیبه دینوری در عیون الأخبار، طبری و ابن کثیر در تاریخشان و بسیاری دیگر از بزرگان اهل سنت،‌ نخستین خطبه ابوبکر را این‌گونه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تَکَلَّمَ أَبُو بَکْرٍ فَحَمِدَ اللَّهَ وَأَثْنَی عَلَیهِ بِالَّذِی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فَإِنِّی قَدْ وُلِّیتُ عَلَیکُمْ وَلَسْتُ بِخَیرِکُمْ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 أنساب الأشراف،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ابن قتیبة الدینوری، عیون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الطبری، تاریخ الطبری،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ابوبکر به خلافت رسید برای مردم سخنرانی کرد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رهبر شما شده‌ام؛ ولی بهترین شما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کثیر، بعد از نقل این خطبه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إِسْنَادٌ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کثیر، البدایة والنهایة،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 این حدیث صحیح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سعد در طبقات، سیوطی در تاریخ الخلفاء و ابن حجر هیثمی در الصواعق و بسیاری دیگر از بزرگان اهل سنت، خطبه دیگری را از خلیفه دوم نقل کرده‌اند که پس از به خلافت رسیدن، آن را ایراد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بُویعَ أَبُوبَکْرٍ قَامَ خَطِیبًا فَلا وَاللَّهِ مَا خَطَبَ خُطْبَتَهُ أَحَدٌ بَعْدُ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وُلِّیتُ هَذَا الأمر وأنا له کاره وو الله لَوَدِدْتُ أَنَّ بَعْضَکُمْ کَفَانِیهِ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الزهری، 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سیوطی، تاریخ الخلفا،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الهیثمی، </w:t>
      </w:r>
    </w:p>
    <w:p>
      <w:pPr>
        <w:pStyle w:val="BookText"/>
        <w:rPr/>
      </w:pPr>
      <w:r>
        <w:rPr>
          <w:rFonts w:ascii="IRNazanin" w:hAnsi="IRNazanin" w:eastAsia="IRNazanin"/>
          <w:color w:val="111111"/>
          <w:sz w:val="28"/>
          <w:sz w:val="28"/>
          <w:szCs w:val="28"/>
          <w:rtl w:val="true"/>
          <w:lang w:bidi="fa-IR"/>
        </w:rPr>
        <w:t>الصواعق المحرقة،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ابوبکر بیعت شد خطبه‌ای خواند که به خدا سوگند بعد از او چنین خطبه‌ای خوانده نشد،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امر رهبری شما برگزیده شدم؛ ولی از آن خوشنود نیستم، دوست داشتم یکی از شما این مسؤولیت را می‌پذیرفت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وصعد أبو بکر المنبر عند ولایته الأمر فجلس دون مجلس رسول الله بمرقاة ثم حمد الله وأثنی علیه وقال إنی ولیت علیکم ولست بخیرکم فإن استقمت فاتبعونی وإن زغت فقومونی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الیعقوبی، تاریخ الیعقوبی،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موقع که به‌عنوان خلیفه انتخاب شده بود روی منبر رسول خدا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سرپرست بر شما گمارده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عمر    مسلم بن حجاج نیشابوری به نقل از خلیفه دوم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تُوُفِّیَ رَسُولُ اللَّهِ صلی‌الله علیه وسلم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صلی الله علیه وآله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إِنَّهُ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فَجِئْتُمَا تَطْلُبُ مِیرَاثَکَ مِن اِبْنِ أَخِیکَ وَیَطْلُبُ هَذَا مِیرَاثَ رسولِ اللَّهِ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نُورَثُ بَارٌّ رَاشِدٌ تَابِعٌ لِلْحَقِّ ثُمَّ تُوُفِّیَ أَبُوبَکْرٍ وَأَنَا وَلِیُّ رَسُولِ اللَّهِ صلی الله علیه وسلم وَوَلِیُّ أَبِی بَکْرٍ فَرَأَیْتُمَانِی کَاذِبًا آثِمًا غَادِرًا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و تو ای عباس میراث برادرزاده‌ات را درخواست کردی و تو ای علی میراث فاطمه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نمی‌گذاریم، آن‌چه می‌ماند صدقه است و شما او را دروغ‌گو، گناهکار، حیله‌گر و خیانت‌کار معرفی کردید و حال‌آن‌که خدا می‌داند که ابوبکر راست‌گو،‌ دیندار و پیرو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ابوبکر،‌ من جانشین پیامبر و ابوبکر شدم و باز شما دو نفر مرا خائن، دروغ‌گو حیله‌گر و گناهکار خواندید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خلیفه دوم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خود را ولیّ و خلیفه رسول خدا </w:t>
      </w:r>
      <w:bookmarkStart w:id="589" w:name="pg14542_136363"/>
    </w:p>
    <w:p>
      <w:pPr>
        <w:pStyle w:val="BookText"/>
        <w:rPr/>
      </w:pPr>
      <w:bookmarkEnd w:id="589"/>
      <w:r>
        <w:rPr>
          <w:rFonts w:ascii="IRNazanin" w:hAnsi="IRNazanin" w:eastAsia="IRNazanin"/>
          <w:color w:val="111111"/>
          <w:sz w:val="28"/>
          <w:sz w:val="28"/>
          <w:szCs w:val="28"/>
          <w:rtl w:val="true"/>
          <w:lang w:bidi="fa-IR"/>
        </w:rPr>
        <w:t xml:space="preserve">می‌دانست؛ ولی شما دو نفر او را تکذیب کرده و وی را خیانت‌کار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می‌دانستید، من نیز خودم را ولیّ و خلیفه رسول خدا    می‌دانم و شما دو نفر مرا دروغ‌گو خیانت‌کار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مشابهی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قُبِضَ رَسُولُ اللَّهِ صَلَّی اللهُ عَلَیهِ وَسَلَّمَ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وَسَلَّمَ بَعْدَهُ، أَعْمَلُ فِیهِ بِمَا کَانَ یعْمَلُ رَسُولُ اللَّهِ صَلَّی اللهُ عَلَیهِ وَسَلَّمَ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عَلِی وَالْعَبَّاسِ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تَزْعُمَانِ أَنَّهُ فِیهَا ظَالِمٌ فَاجِرٌ، وَاللَّهُ یعْلَمُ أَنَّهُ فِیهَا صَادِقٌ بَارٌّ تَابِعٌ لِلْحَقِّ، ثُمَّ وُلِّیتُهَا بَعْدَ أَبِی بَکْرٍ سَنَتَینِ مِنْ إِمَارَتِی، فَعَمِلَتُ فِیهَا بِمَا عَمِلَ رَسُولُ اللَّهِ صَلَّی اللهُ عَلَیهِ وَسَلَّمَ وَأَبُو بَکْرٍ، وَأَنْتُمَا تَزْعُمَانِ أَنِّی فِیهَا ظَالِمٌ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صنعانی، المصنف،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پیامبرولیّ و جانشین او هستم و همان‌گونه که او رفتار کرد من نیز چنان رفتار خواهم کرد؛ سپس به علی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می‌کردید که أبو بکر ظالم و فاجر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بعد از ابوبکر دو سال حکومت کردم و روش رسول و ابوبکر را ادامه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روایت این است که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روشن‌تر و ما را بهتر به مقصود می‌رساند</w:t>
      </w:r>
      <w:r>
        <w:rPr>
          <w:rFonts w:eastAsia="IRNazanin" w:cs="IRNazanin"/>
          <w:color w:val="111111"/>
          <w:sz w:val="28"/>
          <w:szCs w:val="28"/>
          <w:rtl w:val="true"/>
          <w:lang w:bidi="fa-IR"/>
        </w:rPr>
        <w:t>.</w:t>
      </w:r>
    </w:p>
    <w:p>
      <w:pPr>
        <w:pStyle w:val="Heading4"/>
        <w:numPr>
          <w:ilvl w:val="3"/>
          <w:numId w:val="1"/>
        </w:numPr>
        <w:rPr/>
      </w:pPr>
      <w:bookmarkStart w:id="590" w:name="__RefHeading___Toc463043_1878427129"/>
      <w:bookmarkStart w:id="591" w:name="_Toc218"/>
      <w:bookmarkEnd w:id="590"/>
      <w:r>
        <w:rPr>
          <w:rtl w:val="true"/>
        </w:rPr>
        <w:t>ب</w:t>
      </w:r>
      <w:r>
        <w:rPr>
          <w:rtl w:val="true"/>
        </w:rPr>
        <w:t xml:space="preserve">. </w:t>
      </w:r>
      <w:r>
        <w:rPr>
          <w:rtl w:val="true"/>
        </w:rPr>
        <w:t>منافات خضوع امام علی</w:t>
      </w:r>
      <w:r>
        <w:rPr>
          <w:rtl w:val="true"/>
        </w:rPr>
        <w:t>(</w:t>
      </w:r>
      <w:r>
        <w:rPr>
          <w:rtl w:val="true"/>
        </w:rPr>
        <w:t>علیه السلام</w:t>
      </w:r>
      <w:r>
        <w:rPr>
          <w:rtl w:val="true"/>
        </w:rPr>
        <w:t xml:space="preserve">) </w:t>
      </w:r>
      <w:r>
        <w:rPr>
          <w:rtl w:val="true"/>
        </w:rPr>
        <w:t>با زکات دادن در نماز</w:t>
      </w:r>
      <w:bookmarkEnd w:id="591"/>
    </w:p>
    <w:p>
      <w:pPr>
        <w:pStyle w:val="BookText"/>
        <w:rPr/>
      </w:pPr>
      <w:r>
        <w:rPr>
          <w:rFonts w:ascii="IRNazanin" w:hAnsi="IRNazanin" w:eastAsia="IRNazanin"/>
          <w:color w:val="111111"/>
          <w:sz w:val="28"/>
          <w:sz w:val="28"/>
          <w:szCs w:val="28"/>
          <w:rtl w:val="true"/>
          <w:lang w:bidi="fa-IR"/>
        </w:rPr>
        <w:t>فخر رازی و بعضی دیگر ایراد کرده‌اند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توجه خاصی که در حال نماز داشت و غرق در    مناجات پروردگار بود ـ تا جایی که به هنگام نماز، تیر از پایش بیرون آوردند ـ چگونه ممکن است صدای سائلی را شنیده و به او توجه پیدا کند؟ علاوه بر آن این عمل مخالف خضوع و خشوع در نماز می‌باشد و بعید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خضوع و خشوع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الشافعی، التفسیر الکبیر،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نقد  شنیدن صدای فقیر و استجابت تقاضای او توجه به خود نیست، بلکه عین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قرآن کریم توصیه به گذشت مالی و انفاق و ایثار و دست‌گیری از بندگان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از خود بیگانه بودند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در نماز، انجام دو فعل در راستای یک‌دیگر و عبادت در ضمن عبادت است، نه انجام یک عمل مباح در ضمن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روح عبادت سازگار نیست، توجه به مسائل مربوط به زندگی مادی و شخصی است و توجه به آن‌چه که در مسیر رضای خداست، کاملاً با روح عبادت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خضوع و خشوع؛ عمل قلیل در نماز مخالف خشوع و خضوع نیست چنان‌چه در کتاب صحیح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صلی‌الله علیه و سلم نماز می‌خواند، نوه خودش را از دخترش زینب، بغل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بلند شود، او را در بغل می‌گرفت و وقتی به سجده می‌رفت، او را 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رکعات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هم می‌گویید که نماز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یا نه؟ ولی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جسارت می‌کنید؟ آیا این فعل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بیش‌تری را می‌برد یا در یک‌لحظه انگشتر را در آوردن و به سائل دادن؟ این‌ها با هم قابل مقایسه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داریم در مسند احمد از ابوهریره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صلی‌الله علیه و سلم نماز می‌خواند، حسن و حسین می‌آمدند بر پشت حضرت سوار می‌شدند و وقتی حضرت می‌خواست از سجده بلند شود، خیلی آرام، حسن و حسین را می‌گرفت و بر زمین می‌گذاشت و از زمین بلند می‌شد و دوباره وقتی به سجده می‌رفت، این دو بر پشت حضرت سوار می‌شدند و دوباره حضرت با آرامی، این دو را روی زمین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از دو سجده بلند می‌شد، این دو را روی زانوی خودش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مسند،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ابن کثیر، البدایة و 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کار از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نماز اتفاق می‌افتد؛ آیا در آن‌جا، این کار، موجب بطلان نماز نیست؟ </w:t>
      </w:r>
      <w:bookmarkStart w:id="592" w:name="pg14542_136365"/>
    </w:p>
    <w:p>
      <w:pPr>
        <w:pStyle w:val="Heading4"/>
        <w:numPr>
          <w:ilvl w:val="3"/>
          <w:numId w:val="1"/>
        </w:numPr>
        <w:rPr/>
      </w:pPr>
      <w:bookmarkStart w:id="593" w:name="__RefHeading___Toc463045_1878427129"/>
      <w:bookmarkStart w:id="594" w:name="_Toc219"/>
      <w:bookmarkEnd w:id="592"/>
      <w:bookmarkEnd w:id="593"/>
      <w:r>
        <w:rPr>
          <w:rtl w:val="true"/>
        </w:rPr>
        <w:t>ج</w:t>
      </w:r>
      <w:r>
        <w:rPr>
          <w:rtl w:val="true"/>
        </w:rPr>
        <w:t xml:space="preserve">. </w:t>
      </w:r>
      <w:r>
        <w:rPr>
          <w:rtl w:val="true"/>
        </w:rPr>
        <w:t>زکات مستحب</w:t>
      </w:r>
      <w:bookmarkEnd w:id="594"/>
    </w:p>
    <w:p>
      <w:pPr>
        <w:pStyle w:val="BookText"/>
        <w:rPr/>
      </w:pPr>
      <w:r>
        <w:rPr>
          <w:rFonts w:ascii="IRNazanin" w:hAnsi="IRNazanin" w:eastAsia="IRNazanin"/>
          <w:color w:val="111111"/>
          <w:sz w:val="28"/>
          <w:sz w:val="28"/>
          <w:szCs w:val="28"/>
          <w:rtl w:val="true"/>
          <w:lang w:bidi="fa-IR"/>
        </w:rPr>
        <w:t xml:space="preserve">یکی از شبهات آیه ولایت که در منابع اهل سنت مطرح گردیده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بر زکات واجب اطلاق می‏شود، نه صدقه مستحب و از آن‌جا که قضیه‏ای که در شأن نزول آیه ذکر شده، موردش صدقه مستحب است، علاوه بر این، اطلاق زکات بر انگشتر جای تأمل است، قرطبی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لَفْظِ الزَّکَاةِ عَلَی التَّصَدُّقِ بِالْخَاتَمِ فِیهِ بُعْدٌ، لِأَنَّ الزَّکَاةَ لَا تَأْتِی إِلَّا بِلَفْظِهَا الْمُخْتَصِّ بِهَا وَهُوَ الزَّکَاةُ الْمَفْرُوضَةُ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الجامع لأحکام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نقد  معنای اصطلاحی زکات در نزد متشرعین، معنای مستحدثی است؛ ولی زکات در اصطلاح قرآن به هر    انفاقی که در راه خدا باشد، اطلاق شده است؛ مال باشد یا تلاش و کردار و عمل؛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مواردی زکات را در غیر از زکات واجب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مراد از زکات، انفاق در راه خدا و به‌خاطر اوست و صدقه 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نزول آیه، از بارزترین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تفسیر خود در جواب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أَنَّ صَدَقَةَ التَّطَوُّعِ تُسَمَّی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عَلِیّاً تَصَدَّقَ بِخَاتَمِهِ فِی الرُّکُوعِ، وَهُوَ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آتَیتُمْ مِنْ زَکاةٍ تُرِیدُونَ وَجْهَ اللَّهِ فَأُولئِکَ هُمُ الْمُضْعِفُونَ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الجامع لأحکام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بر صدقه مستحب نیز کلمه زکات اطلاق می‏گردد؛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 حال رکوع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جصاص درباره این مطلب که به صدقه مستحبی نیز زکات گفته می‌شود،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 وَیُؤْتُونَ الزَّکاةَ وَهُمْ راکِعُونَ یَدُلُّ عَلَی أَنَّ صَدَقَةَ التَّطَوُّعِ تُسَمَّی زَکَاةً لِأَنَّ عَلِیّاً تَصَدَّقَ بِخَاتَمِهِ تَطَوُّعاً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جصاص، أحکام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595" w:name="pg14542_136366"/>
    </w:p>
    <w:p>
      <w:pPr>
        <w:pStyle w:val="BookText"/>
        <w:rPr/>
      </w:pPr>
      <w:bookmarkEnd w:id="595"/>
      <w:r>
        <w:rPr>
          <w:rFonts w:ascii="IRNazanin" w:hAnsi="IRNazanin" w:eastAsia="IRNazanin"/>
          <w:color w:val="111111"/>
          <w:sz w:val="28"/>
          <w:sz w:val="28"/>
          <w:szCs w:val="28"/>
          <w:rtl w:val="true"/>
          <w:lang w:bidi="fa-IR"/>
        </w:rPr>
        <w:t>در لغت، زکات به معنای رشد و نمو نیز آمده است، ابن ادریس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 الزَّرْعُ یَزْکو 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ازْدَادَ ونَمَا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زَکَأتِ الناقَةُ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وزَکَأْتُ الرَّجُلَ مالَهُ زُکْاةً وزُکُوْءاً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قَضَیْتَه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بن عباد، المحیط فی اللغة،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مال به معنای پاک کردن آن است، زکات زرع به معنای ازدیاد و رشد است؛ زکات ناقه به آمدن فرزندش است، زکات مال انسان آن است که آن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زکات در لغت به معنای نمو و طهارت است و اگر آن‌چه را که انسان از مال خود به نیازمندان می‏دهد، زکات گفته می‏شود به این دلیل است که این کار مایه برکت و نمو مال و نیز پالایش نفس و یا مایه نمو مال و پالایش نفس هر دو می‏باشد؛ بنابراین بر هر دو نوع صدقه؛ چه واجب و چه مستحب، زکات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زکات بر زکات مستحب در قرآن مجید فراوان است، در بسیاری از سوره‌های مکی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منظور از آن همان زکات مستحب است؛ زیرا وجوب زکات مسلماً بعد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بوده است، مثلاً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مکی هستند ولی زکات در این آیات مستحبی است</w:t>
      </w:r>
      <w:r>
        <w:rPr>
          <w:rFonts w:eastAsia="IRNazanin" w:cs="IRNazanin"/>
          <w:color w:val="111111"/>
          <w:sz w:val="28"/>
          <w:szCs w:val="28"/>
          <w:rtl w:val="true"/>
          <w:lang w:bidi="fa-IR"/>
        </w:rPr>
        <w:t>.</w:t>
      </w:r>
    </w:p>
    <w:p>
      <w:pPr>
        <w:pStyle w:val="Heading4"/>
        <w:numPr>
          <w:ilvl w:val="3"/>
          <w:numId w:val="1"/>
        </w:numPr>
        <w:rPr/>
      </w:pPr>
      <w:bookmarkStart w:id="596" w:name="__RefHeading___Toc463047_1878427129"/>
      <w:bookmarkStart w:id="597" w:name="_Toc220"/>
      <w:bookmarkEnd w:id="596"/>
      <w:r>
        <w:rPr>
          <w:rtl w:val="true"/>
        </w:rPr>
        <w:t>د</w:t>
      </w:r>
      <w:r>
        <w:rPr>
          <w:rtl w:val="true"/>
        </w:rPr>
        <w:t xml:space="preserve">. </w:t>
      </w:r>
      <w:r>
        <w:rPr>
          <w:rtl w:val="true"/>
        </w:rPr>
        <w:t>ناسازگاری سیاقی با آیات قبل و بعد</w:t>
      </w:r>
      <w:bookmarkEnd w:id="597"/>
    </w:p>
    <w:p>
      <w:pPr>
        <w:pStyle w:val="BookText"/>
        <w:rPr/>
      </w:pPr>
      <w:r>
        <w:rPr>
          <w:rFonts w:ascii="IRNazanin" w:hAnsi="IRNazanin" w:eastAsia="IRNazanin"/>
          <w:color w:val="111111"/>
          <w:sz w:val="28"/>
          <w:sz w:val="28"/>
          <w:szCs w:val="28"/>
          <w:rtl w:val="true"/>
          <w:lang w:bidi="fa-IR"/>
        </w:rPr>
        <w:t>می‌گویند این تفسیر با آیات قبل و بعد سازگار نیست؛ زیرا در آن‌ها ولایت به معنی دوستی 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سیاق آیه و قبل و بعد آن را ملاحظه کنید به هم مربوط است؛ و اکثر مفسرین این آیه را مربوط به آیات قبل و بعد دانسته‌اند و آیات قبل و بعد در نهی موالات و دوستی و هم‌رازی با کفار و یهود و نصاری است و هر کس نظر کند می‌فهمد؛ زیرا خدا جل‌جلاله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الْیَهُودَ وَالنَّصَارَی أَوْلِیاءَ بَعْضُهُمْ أَوْلِیاءُ بَعْضٍ وَمَنْ یَتَوَلَّهُمْ مِنْکُمْ فَإِنَّهُ مِنْهُمْ 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و مذمت کرده از این‌که مؤمنین با کفار هم‌دل و هم‌راز و دوست گردند تا این‌که می‌رسد به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دوست و یاور شما فقط خدا و رسول و مؤمنین هستند که نماز به پا می‌دارند و در حال تواضع و افتادگی و بدون کبر و منت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برای رد دلالت این آیه بر ولایت علی بن ابیطالب، به وحدت سیاق این آیات با آیات قبل و    بعد استناد کرده‌اند که نهی از ولایت اهل کتاب است درحالی‌که این وحدت سیاق به‌شرط آن است که ثابت کنیم این آیات همه با هم نازل شده‌اند ولی روایات حاکی از آن است که این دو آیه جداگانه نازل شده‌اند؛ و در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سباق در جایی است که در یک آیه استعمال شده باشد یا در دو آیه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آیه ولایت و این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هم می‌گوییم که ولیّ به معنای أولی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و نصاری، کسی را به‌عنوان ولیّ أمر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موحد نیستند و مشرک هستند و دشمنی سختی با مؤمنین دارند و متّصف به عداوت با مؤمنین هستند و شایستگی ولایت‌أمری را ندارند و اگر خواستید در جامعه، کسی را به‌عنوان ولیّ أمر انتخاب کنید، نباید این ولیّ أمر، غیرمسلمان باشد؛ چون ولایت از آنِ خداست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پس اگر این آیه را قرینه آیه ولایت قرار دهیم، هیچ منافاتی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 صراحت دارد که عمر، خطاب به علی و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ابوبکر فقلت أنا    وَلِیّ رسول الله و وَلِیّ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ابوبکر از دنیا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 جانشین انتخاب‌شده پیامبر اکرم صلی‌الله علیه و سلم و ابوبکر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صحیح مسلم،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چون تدریجاً و در وقایع مختلف نازل گردیده همیشه پیوند با حوادثی دارد که در زمینه آن نازل شده است و چنان نیست که آیات یک سوره یا آیاتی که پشت سر هم قرار دارند، همواره پیوند نزدیک ازنظر مفهوم و مفاد داشته باشند؛ لذا ممکن است دو آیه پشت سر هم باشد ولی از لحاظ شأن نزول متفاوت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قیمتی یا ارزان  می‌گویند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با آن قیمت گزاف را که در تاریخ نوشته‌اند از کجا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الشافعی، التفسیر الکبیر،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ثروت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در تاریخ نوشته‌اید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چیزی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نقره می‌دهد، باید ثروت کلانی از نقره داشته باشد تا بتواند از آن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نقره، حتماً باید به نصاب برسد و از حد نصاب هم سال بگذرد تا بر آن، زکات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بررسی و نقد  اول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زکات که در این‌جا آمده است، همان معنای مصطلح نیست بلکه مراد از زکات، معنای لغوی آن است که به معنای طهارت و نمو و برکت و مدح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هم از این تعابیر، زیاد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حضرت ابراهیم و اسحاق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درباره قیمت آن انگشتر نوشته شده است بیش‌تر مبالغه باشد به‌گونه‌ای که در روایت ضعیفی، قیمت آن معادل مالیات سرزمین شام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راه‌های بی‌ارزش نشان دادن یک مسئله، گفتارهای مبالغه‌آمیز پیرامون آن است که اصل مسئله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نمی‌توان یک واقعیت تاریخی را با این‌گونه سخنان پرده‌پوشی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درعین‌حال ازجمله گفته شده است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خویش را که هزار دینار ارزش داشت به پیرمرد سائل داد؛ انگشتری که نجاشی پادشاه حبشه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فرستاده بود و آن    حضرت نیز انگشتر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فرستادگان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در دیدار با نجاشی، پس از گفت‌وگو پیرامون دیدگاه قرآن و اسلام در مورد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گرم او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چندان دور از ذهن نیست که هدیه یک پادشاه برای یک پیامبر الهی، هدیه‌ای گران‌قیمت باشد</w:t>
      </w:r>
      <w:r>
        <w:rPr>
          <w:rFonts w:eastAsia="IRNazanin" w:cs="IRNazanin"/>
          <w:color w:val="111111"/>
          <w:sz w:val="28"/>
          <w:szCs w:val="28"/>
          <w:rtl w:val="true"/>
          <w:lang w:bidi="fa-IR"/>
        </w:rPr>
        <w:t xml:space="preserve">. </w:t>
      </w:r>
      <w:bookmarkStart w:id="598" w:name="pg14542_136369"/>
    </w:p>
    <w:p>
      <w:pPr>
        <w:pStyle w:val="BookText"/>
        <w:rPr/>
      </w:pPr>
      <w:bookmarkEnd w:id="598"/>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می‌گویید که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اموال نداشت؟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دیگر مجاهدین در جنگ‌ها شرکت می‌کردند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غنائم جنگی را بین همه توزیع می‌کرد و ازجمله آن‌ها،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این غنائم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بعضی از این موارد، چندین برابر حد نصاب، در اختیار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به‌خاطر این‌که آن اموال در اختیارش بود، زکات متعلق به آن اموال را داده است، چون در غنائم، لازم نیست که سال بر آن بگذرد؛ مانند خمس در أرباح مکاسب که مستحب است کسی که ربح می‌کند، خمس خود را در همان 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نقدین،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نبود که سال بر آن بگذرد، در همان لحظه، زکات آن را حساب کرده و به سائل داده است</w:t>
      </w:r>
      <w:r>
        <w:rPr>
          <w:rFonts w:eastAsia="IRNazanin" w:cs="IRNazanin"/>
          <w:color w:val="111111"/>
          <w:sz w:val="28"/>
          <w:szCs w:val="28"/>
          <w:rtl w:val="true"/>
          <w:lang w:bidi="fa-IR"/>
        </w:rPr>
        <w:t>.</w:t>
      </w:r>
    </w:p>
    <w:p>
      <w:pPr>
        <w:pStyle w:val="Heading4"/>
        <w:numPr>
          <w:ilvl w:val="3"/>
          <w:numId w:val="1"/>
        </w:numPr>
        <w:rPr/>
      </w:pPr>
      <w:bookmarkStart w:id="599" w:name="__RefHeading___Toc463049_1878427129"/>
      <w:bookmarkStart w:id="600" w:name="_Toc221"/>
      <w:bookmarkEnd w:id="599"/>
      <w:r>
        <w:rPr>
          <w:rtl w:val="true"/>
        </w:rPr>
        <w:t>و</w:t>
      </w:r>
      <w:r>
        <w:rPr>
          <w:rtl w:val="true"/>
        </w:rPr>
        <w:t xml:space="preserve">. </w:t>
      </w:r>
      <w:r>
        <w:rPr>
          <w:rtl w:val="true"/>
        </w:rPr>
        <w:t>صیغه جمع</w:t>
      </w:r>
      <w:bookmarkEnd w:id="600"/>
    </w:p>
    <w:p>
      <w:pPr>
        <w:pStyle w:val="BookText"/>
        <w:rPr/>
      </w:pPr>
      <w:r>
        <w:rPr>
          <w:rFonts w:ascii="Amiri" w:hAnsi="Amiri" w:eastAsia="Amiri" w:cs="Amiri"/>
          <w:color w:val="111111"/>
          <w:sz w:val="28"/>
          <w:sz w:val="28"/>
          <w:szCs w:val="28"/>
          <w:rtl w:val="true"/>
          <w:lang w:bidi="ar-SA"/>
        </w:rPr>
        <w:t xml:space="preserve">در این آیه صیغه‌های به کار 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یُقِیمُونَ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است و بر یک فرد صدق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و 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زمخشری که از بزرگان و استوانه‌های تفسیری اهل سنت است، جواب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در این‌جا، علی بن أبی‌طالب است و اگر صیغه جمع آمده است، به‌خاطر تشویق و ترغیب مردم به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زیبنده و شایسته است که همه مردم این کار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کفار و مشرکین و منافقین، در برابر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تندی نکنند، به فکر این‌که جای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موارد متعددی صیغه جمع آمده و اراده فرد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صحیح بخاری صراحت دارد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ابنة أبی بکر رضی الله عنهما،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أتتنی أمی راغبة فی عهد النبی صلی‌الله علیه وسلم، فسألت النبی صلی‌الله علیه وسلم آصلها؟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بخاری، الصحیح،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یک فرد بوده و درباره او، صیغه جمع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یَسْتَفْتُونَکَ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صیغه جمع است و همه اتفاق‌نظر دارند بر این‌که مراد از این کلمه، جابر بن عبدالله انصاری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نیشابوری، صحیح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خود سنن ترمذی و جاهای دیگر آمده است که منظور از این آیه، جابر بن عبدالله انصاری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سنن ابن‌ماجة،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الترمذی، السنن،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القرطبی، الجامع لاحکام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یُنْفِقُونَ قُلْ مَا أَنْفَقْتُمْ مِنْ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صیغه جمع آمده است و آقایان اهل سنت اتفاق‌نظر دارند که درباره عمرو بن جموح 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سیوطی، در المنثور،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الآلوسی، روح المعانی،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إِنَّ اللَّهَ فَقِیرٌ وَ نَحْنُ أَغْنِیاءُ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می‌گویند که منظور از این آیه، حیّ بن أخطب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الجامع لاحکام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الَّذِینَ یُؤْذُونَ النَّبِی وَ یَقُولُونَ هُوَ أُذُنٌ قُلْ أُذُنُ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که این آیه در رابطه با یکی از منافقین به نام جلاس بن سوید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یَبْتَغُونَ الْکِتَابَ مِمَّا مَلَکَتْ أَیمَانُکُمْ فَکَاتِبُوهُمْ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 رابطه با غلام حویط بن عبدالعزی نازل شده است و تمام تفاسیر اهل سنت این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الجامع لاحکام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الْیتَامَی ظُلْمًا إِنَّمَا یَأْکُلُونَ فِی بُطُونِهِمْ نَاراً وَسَیَصْلَوْنَ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رابطه با مرثد بن زید الغطفانی نازل شده است</w:t>
      </w:r>
      <w:r>
        <w:rPr>
          <w:rFonts w:eastAsia="Amiri" w:cs="Amiri" w:ascii="Amiri" w:hAnsi="Amiri"/>
          <w:color w:val="111111"/>
          <w:sz w:val="28"/>
          <w:szCs w:val="28"/>
          <w:rtl w:val="true"/>
          <w:lang w:bidi="ar-SA"/>
        </w:rPr>
        <w:t xml:space="preserve">. </w:t>
      </w:r>
      <w:bookmarkStart w:id="601" w:name="pg14542_136371"/>
    </w:p>
    <w:p>
      <w:pPr>
        <w:pStyle w:val="BookText"/>
        <w:rPr/>
      </w:pPr>
      <w:bookmarkEnd w:id="601"/>
      <w:r>
        <w:rPr>
          <w:rFonts w:ascii="IRNazanin" w:hAnsi="IRNazanin" w:eastAsia="IRNazanin"/>
          <w:color w:val="111111"/>
          <w:sz w:val="28"/>
          <w:sz w:val="28"/>
          <w:szCs w:val="28"/>
          <w:rtl w:val="true"/>
          <w:lang w:bidi="fa-IR"/>
        </w:rPr>
        <w:t>و موارد دیگر که ما فقط به این نمونه‌ها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جمع و اراده فرد، یک أمر شایع قرآنی است و در عرف افراد ادیب، غالباً کلمه فرد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فردی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تشریف بیاورید، شما    فرمودید، شما نوشتید،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گوینده، ادیب و بزرگوار باشد یا مخاطب، فرد بزرگواری باشد، صیغه جمع استعمال می‌شود</w:t>
      </w:r>
      <w:r>
        <w:rPr>
          <w:rFonts w:eastAsia="IRNazanin" w:cs="IRNazanin"/>
          <w:color w:val="111111"/>
          <w:sz w:val="28"/>
          <w:szCs w:val="28"/>
          <w:rtl w:val="true"/>
          <w:lang w:bidi="fa-IR"/>
        </w:rPr>
        <w:t>.</w:t>
      </w:r>
    </w:p>
    <w:p>
      <w:pPr>
        <w:pStyle w:val="Heading4"/>
        <w:numPr>
          <w:ilvl w:val="3"/>
          <w:numId w:val="1"/>
        </w:numPr>
        <w:rPr/>
      </w:pPr>
      <w:bookmarkStart w:id="602" w:name="__RefHeading___Toc463051_1878427129"/>
      <w:bookmarkStart w:id="603" w:name="_Toc222"/>
      <w:bookmarkEnd w:id="602"/>
      <w:r>
        <w:rPr>
          <w:rtl w:val="true"/>
        </w:rPr>
        <w:t>ز</w:t>
      </w:r>
      <w:r>
        <w:rPr>
          <w:rtl w:val="true"/>
        </w:rPr>
        <w:t xml:space="preserve">. </w:t>
      </w:r>
      <w:r>
        <w:rPr>
          <w:rtl w:val="true"/>
        </w:rPr>
        <w:t>عدم وجوب زکات</w:t>
      </w:r>
      <w:bookmarkEnd w:id="603"/>
    </w:p>
    <w:p>
      <w:pPr>
        <w:pStyle w:val="BookText"/>
        <w:rPr/>
      </w:pPr>
      <w:r>
        <w:rPr>
          <w:rFonts w:ascii="IRNazanin" w:hAnsi="IRNazanin" w:eastAsia="IRNazanin"/>
          <w:color w:val="111111"/>
          <w:sz w:val="28"/>
          <w:sz w:val="28"/>
          <w:szCs w:val="28"/>
          <w:rtl w:val="true"/>
          <w:lang w:bidi="fa-IR"/>
        </w:rPr>
        <w:t>بر مردی مدح نمی‌شود مگر به کاری پسندیده و زکات دادن در رکوع مستحب و محمود نیست و اگر مستحب بود باید رسول خدا این کار را کرده باشد و بر آن ترغیب نموده باشد تا علی و دیگران همه مکرر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ان المدح انما یکون بعمل واجب او مستحب وایتاء الزکاة فی نفس الصلاة لیس واجباً ولا مستحباً باتفاق علماء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الحرانی، دقائق التفسیر،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و تمجید یا نسبت به عمل واجب است و یا نسبت به عمل مستحب، دادن زکات در نماز، نه واجب است و نه مستحب به اجماع علمای تمام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پیش‌ازاین ثابت کردیم که برخی از علمای اهل سنت ادعای اجماع کرده‌اند که این آیه درباره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بنابراین انکار ابن‌تیمیه فاقد مبنای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در هنگام نماز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فعل مباح نه واجب و مستحب مورد مدح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این آیه دادن زکات و صدقه در حال رکوع در حقیقت مدح نشده بلکه واقعه خارجی دادن زکات در حال رکوع به‌عنوان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4"/>
        <w:numPr>
          <w:ilvl w:val="3"/>
          <w:numId w:val="1"/>
        </w:numPr>
        <w:rPr/>
      </w:pPr>
      <w:bookmarkStart w:id="604" w:name="__RefHeading___Toc463053_1878427129"/>
      <w:bookmarkStart w:id="605" w:name="_Toc223"/>
      <w:bookmarkEnd w:id="604"/>
      <w:r>
        <w:rPr>
          <w:rtl w:val="true"/>
        </w:rPr>
        <w:t>ح</w:t>
      </w:r>
      <w:r>
        <w:rPr>
          <w:rtl w:val="true"/>
        </w:rPr>
        <w:t xml:space="preserve">. </w:t>
      </w:r>
      <w:r>
        <w:rPr>
          <w:rtl w:val="true"/>
        </w:rPr>
        <w:t>شرط زکات دادن برای ولایت</w:t>
      </w:r>
      <w:bookmarkEnd w:id="60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چنان‌که شما می‌گویید مراد از این آیه این باشد که باید زکات در حالت رکوع داده شود پس واجب است که زکات پرداختن در رکوع شرط موالات یعنی دوست گرفتن باشد و </w:t>
      </w:r>
      <w:bookmarkStart w:id="606" w:name="pg14542_136372"/>
    </w:p>
    <w:p>
      <w:pPr>
        <w:pStyle w:val="BookText"/>
        <w:rPr/>
      </w:pPr>
      <w:bookmarkEnd w:id="606"/>
      <w:r>
        <w:rPr>
          <w:rFonts w:ascii="IRNazanin" w:hAnsi="IRNazanin" w:eastAsia="IRNazanin"/>
          <w:color w:val="111111"/>
          <w:sz w:val="28"/>
          <w:sz w:val="28"/>
          <w:szCs w:val="28"/>
          <w:rtl w:val="true"/>
          <w:lang w:bidi="fa-IR"/>
        </w:rPr>
        <w:t>بنابراین مسلمان باید تنها علی را ولیّ بگیرد و حسن و حسین و غیره را دوست و ولیّ خود قرار ندهند؛ زیرا آنان در حالت رکوع زکات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نقد  چه کسی گفته که شرط ولیّ، دادن زکات در حال رکوع است؟ رسول خدا تقاضای یاور کرده و خدا با اشاره به واقعه‌ای خارجی که اتفاق افتاده و می‌توانند با یک سؤال از آن باخبر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ولیّ مؤمنان بعد از خدا و رسول و به‌عنوان اجابت دعای پیامبر معرفی می‌کند؛ بنابراین لازم نیست همه کسانی که توسط پیامبر به‌عنوان ولیّ مؤمنان بعد از ایشان خواهند آمد، در رکوع زکات بدهند هم‌چنان که لازم نیست همه کسانی که مصداق اهل‌بیت و معصوم خواهند بود، زیر عبا با پیامبر باشند</w:t>
      </w:r>
      <w:r>
        <w:rPr>
          <w:rFonts w:eastAsia="IRNazanin" w:cs="IRNazanin"/>
          <w:color w:val="111111"/>
          <w:sz w:val="28"/>
          <w:szCs w:val="28"/>
          <w:rtl w:val="true"/>
          <w:lang w:bidi="fa-IR"/>
        </w:rPr>
        <w:t>.</w:t>
      </w:r>
    </w:p>
    <w:p>
      <w:pPr>
        <w:pStyle w:val="Heading4"/>
        <w:numPr>
          <w:ilvl w:val="3"/>
          <w:numId w:val="1"/>
        </w:numPr>
        <w:rPr/>
      </w:pPr>
      <w:bookmarkStart w:id="607" w:name="__RefHeading___Toc463055_1878427129"/>
      <w:bookmarkStart w:id="608" w:name="_Toc224"/>
      <w:bookmarkEnd w:id="607"/>
      <w:r>
        <w:rPr>
          <w:rtl w:val="true"/>
        </w:rPr>
        <w:t>ط</w:t>
      </w:r>
      <w:r>
        <w:rPr>
          <w:rtl w:val="true"/>
        </w:rPr>
        <w:t xml:space="preserve">. </w:t>
      </w:r>
      <w:r>
        <w:rPr>
          <w:rtl w:val="true"/>
        </w:rPr>
        <w:t>راکع همان خاضع</w:t>
      </w:r>
      <w:bookmarkEnd w:id="608"/>
    </w:p>
    <w:p>
      <w:pPr>
        <w:pStyle w:val="BookText"/>
        <w:rPr/>
      </w:pPr>
      <w:r>
        <w:rPr>
          <w:rFonts w:ascii="IRNazanin" w:hAnsi="IRNazanin" w:eastAsia="IRNazanin"/>
          <w:color w:val="111111"/>
          <w:sz w:val="28"/>
          <w:sz w:val="28"/>
          <w:szCs w:val="28"/>
          <w:rtl w:val="true"/>
          <w:lang w:bidi="fa-IR"/>
        </w:rPr>
        <w:t>برخی از مفسران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قاسمی، محاسن التاویل،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راکعُونَ حالٌ مِن فاعل الفعلین أی یعملون ما ذکر من إقامة الصلاة وإیتاء الزکاة وهم خاشعون ومتواضعون 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 روح المعانی،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طرفداران نظریه دوم، دلیل چنین معنایی را جایز نبودن اعطای زکات در نماز و در رکوع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فتح القدیر،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این شبهه نیز بنا بر چند دلیل نااستوار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در اصل به معنای انحنا و خمیده شدن انسان و غیره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 معجم مقاییس اللغة،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به حالت خم شدن در نماز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الإصفهانی، المفردات فی غریب‌القرآن، 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تواضع و خضوع است نیاز به دلیل و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از </w:t>
      </w:r>
      <w:bookmarkStart w:id="609" w:name="pg14542_136373"/>
    </w:p>
    <w:p>
      <w:pPr>
        <w:pStyle w:val="BookText"/>
        <w:rPr/>
      </w:pPr>
      <w:bookmarkEnd w:id="609"/>
      <w:r>
        <w:rPr>
          <w:rFonts w:ascii="IRNazanin" w:hAnsi="IRNazanin" w:eastAsia="IRNazanin"/>
          <w:color w:val="111111"/>
          <w:sz w:val="28"/>
          <w:sz w:val="28"/>
          <w:szCs w:val="28"/>
          <w:rtl w:val="true"/>
          <w:lang w:bidi="fa-IR"/>
        </w:rPr>
        <w:t xml:space="preserve">طرفداران نظریه دوم، دلیل چنین معنایی را جایز نبودن اعطای زکات در نماز و در رکوع می‌دانند، صحیح نیست؛ زیرا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زکات در نماز را سبب بطلان نماز ذکر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بررسی تطبیقی آیات ولایت در دیدگاه فریقین، 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و تواضع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خاضعون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اسم فاعل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استعمال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سبب نزول آیه نیز مؤید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حقیقی،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خم شدن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چیز دیگر؛ بنابراین هیچ دلیل معتبری نمی‌توان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برخلاف دلایل سه‌گانه مذکور،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خم شدن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10" w:name="__RefHeading___Toc463057_1878427129"/>
      <w:bookmarkStart w:id="611" w:name="_Toc225"/>
      <w:bookmarkEnd w:id="610"/>
      <w:r>
        <w:rPr>
          <w:rtl w:val="true"/>
        </w:rPr>
        <w:t>نتیجه</w:t>
      </w:r>
      <w:bookmarkEnd w:id="611"/>
    </w:p>
    <w:p>
      <w:pPr>
        <w:pStyle w:val="BookText"/>
        <w:rPr/>
      </w:pPr>
      <w:r>
        <w:rPr>
          <w:rFonts w:ascii="IRNazanin" w:hAnsi="IRNazanin" w:eastAsia="IRNazanin"/>
          <w:color w:val="111111"/>
          <w:sz w:val="28"/>
          <w:sz w:val="28"/>
          <w:szCs w:val="28"/>
          <w:rtl w:val="true"/>
          <w:lang w:bidi="fa-IR"/>
        </w:rPr>
        <w:t>با توجه به شبهات مطرح‌شده در مورد آیه ولایت و نقد و بررسی‌های انجام‌شده، به جمع‌بندی و نتیجه‌های زیر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شیعه و برخی از علمای اهل سنت است لذا تکذیب و جعلی خواندن این شأن نزول و مطرح کردن شأن نزول‌های دیگر در مورد این آیه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دلایل،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 و صاحب حکومت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معانی و توجیهات دیگر درباره این واژه درست نمی‌باشد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صدای فقیر و استجابت تقاضای او، توجه به خود نیست بلکه عین توجه به خداست لذا مانع خضوع و خشوع در نماز نیست و شواهد از سیره پیامبر نیز در مورد عمل قلیل که موجب از بین رفتن حالت نماز نشود،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زکات در لغت به معنای نمو و طهارت است و آن‌چه را که انسان از مال خود به نیازمندان می‏دهد، زکات گفته می‏شود؛ بنابراین بر هر دو نوع صدقه؛ چه واجب و چه مستحب، زکات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سیاق به‌شرط آن است که ثابت کنیم آیات قبل و بعد آیه ولایت، همه با هم نازل شده‌اند ولی روایات حاکی از آن است که این دو آیه جداگانه نازل شده‌اند، لذا سیاق این‌جا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جمع و اراده فرد، یک أمر شایع قرآنی است، لذا استفاده از کلمات جمع و اراده مفرد در این آیه اشکالی به 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دادن زکات و صدقه در حال رکوع در حقیقت مدح نشده بلکه واقعه خارجیِ دادن زکات    در حال رکوع به‌عنوان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همه کسانی که توسط پیامبر به‌عنوان ولیّ مؤمنان بعد از ایشان خواهند آمد، در رکوع زکات بدهند بلکه در این آیه اشاره به واقعه‌ای خارجی بوده که اتفاق افتاده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تمام شبهات و توجیهات مخالفین درست نمی‌باشند و این آیه با کمال صراحت بر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bookmarkStart w:id="612" w:name="pg14542_136375"/>
    </w:p>
    <w:p>
      <w:pPr>
        <w:pStyle w:val="Heading3"/>
        <w:numPr>
          <w:ilvl w:val="2"/>
          <w:numId w:val="1"/>
        </w:numPr>
        <w:rPr/>
      </w:pPr>
      <w:bookmarkStart w:id="613" w:name="__RefHeading___Toc463059_1878427129"/>
      <w:bookmarkStart w:id="614" w:name="_Toc226"/>
      <w:bookmarkEnd w:id="612"/>
      <w:bookmarkEnd w:id="613"/>
      <w:r>
        <w:rPr>
          <w:rtl w:val="true"/>
        </w:rPr>
        <w:t>منابع</w:t>
      </w:r>
      <w:bookmarkEnd w:id="61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تیمیة الحرانی، أحمد بن عبد الحلیم، منهاج السنة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بیروت، دار النشر، مؤسسة قرطبة،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الحرانی، أحمد بن عبد الحلیم، دقائق التفسیر الجامع لتفسیر 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الجلیند، دمشق، مؤسسة علوم القرآن،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الحرانی، أحمد بن عبد الحلیم، کتب ورسائل وفتاوی شیخ الإسلام 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قاسم العاصمی النجدی، دمشق، مکتبة ابن تیمیة،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الهیثمی، أبو العباس أحمد بن محمد بن علی، الصواعق المحرقة علی أهل الرفض والضلال والزندقة،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الترکی؛ کامل محمد الخراط،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مقاییس اللغة، بیروت، دار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 أبومحمد عبدالله بن مسلم، الإمامة والسیاسة،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اسماعیل، البدایة و النهایة، داراحیاء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اسماعیل، تفسیر القرآن العظیم، داراحیاء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محمدفواد عبدالباقی، بیروت، دارالاحیاءالتراث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إیجی، ‌عضد الدین عبدالرحمن بن أحمد،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عمیرة، بیروت، دار النشر،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البغدادی، شهاب الدین سید محمود، روح المعانی فی تفسیر القرآن العظیم،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البخاری، ابوعبدالله محمدبن اسماعیل، الصحیح، بیروت، داراحیاء الثراث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بن جابر، انساب الاشراف، بیروت، موسسة الاعلمی،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حافظ ابی عیسی محمد بن عیسی سوره، سنن 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بیروت، 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مسعود بن عمر بن عبدالله، شرح المقاصد فی علم الکلام، باکستان، دار المعارف النعمانیة،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ابوالسعادات المبارک بن محمد، النهایة فی غریب الحدیث والأثر،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محمود محمد الطناحی، بیروت، المکتبة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أحمد بن علی الرازی أبوبکر، 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قمحاوی، بیروت، 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الشافعی، فخر الدین محمد بن عمر التمیمی، التفسیر الکبیر، بیروت، دار 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الاصفهانی، حسین بن محمد، المفردات فی غریب القرآن، دمشق، الدار الشامیة، بیروت، دارالعلم،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الزرعی الدمشقی، أیوب بن سعد، الصواعق المرسلة علی الجهمیة والمعطلة،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الدخیل الله، ریاض، دار العاصمة، الطبعة الثالثة،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زهری، محمد بن سعد بن منیع أبو عبدالله البصری، الطبقات الکبری، بیروت، دار صادر،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بیروت، دار الفکر،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محی‌الدین عبدالحمید، مصر، مطبعة السعادة،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لباب النقول، بیروت، دار إحیاء العلوم،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فتح القدیر، دمشق، دار ابن‌کثیر، بیروت، دار الکلم الطیب،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اسماعیل، المحیط فی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آل یاسین، بیروت، عالم الکتب،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صنعانی، أبو بکر عبد الرزاق بن همام بن نافع الحمیری الیمانی، المصنف،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بیروت، المکتب الإسلامی،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أبی جعفر محمد بن جریر، تاریخ الطبری، بیروت، دار الکتب العلمیة،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 الدین، محاسن التأویل، بیروت، 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 عبد الله محمد بن احمد الانصاری، الجامع لاحکام القرآن،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 الله، بررسی تطبیقی آیات ولایت در دیدگاه فریقین، قم، پژوهشگاه حوزه و دانشگاه، تهران، انتشارات سمت،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الحجاج أبو الحسین القشیری،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بیروت، دار إحیاء التراث العربی،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أبو العباس أحمد بن محمد بن علی ابن حجر، الصواعق المحرقة علی أهل الرفض والضلال والزندقة،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کامل محمد الخراط،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أحمد بن أبی یعقوب بن جعفر بن وهب بن واضح، تاریخ  الیعقوبی، بیروت، دار صادر،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4542_136379"/>
      <w:bookmarkStart w:id="616" w:name="pg14542_136379"/>
      <w:bookmarkEnd w:id="616"/>
    </w:p>
    <w:p>
      <w:pPr>
        <w:pStyle w:val="Heading2"/>
        <w:numPr>
          <w:ilvl w:val="1"/>
          <w:numId w:val="1"/>
        </w:numPr>
        <w:rPr/>
      </w:pPr>
      <w:bookmarkStart w:id="617" w:name="pg14542_136379"/>
      <w:bookmarkStart w:id="618" w:name="__RefHeading___Toc463061_1878427129"/>
      <w:bookmarkStart w:id="619" w:name="_Toc227"/>
      <w:bookmarkEnd w:id="617"/>
      <w:bookmarkEnd w:id="618"/>
      <w:r>
        <w:rPr>
          <w:rtl w:val="true"/>
        </w:rPr>
        <w:t>بررسی سبب نزول آیه ولایت در منابع تفسیری اهل‌سنت</w:t>
      </w:r>
      <w:bookmarkEnd w:id="619"/>
    </w:p>
    <w:p>
      <w:pPr>
        <w:pStyle w:val="Heading3"/>
        <w:numPr>
          <w:ilvl w:val="2"/>
          <w:numId w:val="1"/>
        </w:numPr>
        <w:rPr/>
      </w:pPr>
      <w:bookmarkStart w:id="620" w:name="__RefHeading___Toc463063_1878427129"/>
      <w:bookmarkStart w:id="621" w:name="_Toc228"/>
      <w:bookmarkEnd w:id="620"/>
      <w:r>
        <w:rPr>
          <w:rtl w:val="true"/>
        </w:rPr>
        <w:t>اشاره</w:t>
      </w:r>
      <w:bookmarkEnd w:id="62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 حسین آبادی</w:t>
      </w:r>
      <w:r>
        <w:rPr>
          <w:rStyle w:val="FootnoteAnchor"/>
          <w:rtl w:val="true"/>
        </w:rPr>
        <w:footnoteReference w:id="4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14542_136381"/>
      <w:bookmarkStart w:id="623" w:name="pg14542_136381"/>
      <w:bookmarkEnd w:id="623"/>
    </w:p>
    <w:p>
      <w:pPr>
        <w:pStyle w:val="Heading3"/>
        <w:numPr>
          <w:ilvl w:val="2"/>
          <w:numId w:val="1"/>
        </w:numPr>
        <w:rPr/>
      </w:pPr>
      <w:bookmarkStart w:id="624" w:name="pg14542_136381"/>
      <w:bookmarkStart w:id="625" w:name="__RefHeading___Toc463065_1878427129"/>
      <w:bookmarkStart w:id="626" w:name="_Toc229"/>
      <w:bookmarkEnd w:id="624"/>
      <w:bookmarkEnd w:id="625"/>
      <w:r>
        <w:rPr>
          <w:rtl w:val="true"/>
        </w:rPr>
        <w:t>چکیده</w:t>
      </w:r>
      <w:bookmarkEnd w:id="626"/>
    </w:p>
    <w:p>
      <w:pPr>
        <w:pStyle w:val="BookText"/>
        <w:rPr/>
      </w:pPr>
      <w:r>
        <w:rPr>
          <w:rFonts w:ascii="IRNazanin" w:hAnsi="IRNazanin" w:eastAsia="IRNazanin"/>
          <w:color w:val="111111"/>
          <w:sz w:val="28"/>
          <w:sz w:val="28"/>
          <w:szCs w:val="28"/>
          <w:rtl w:val="true"/>
          <w:lang w:bidi="fa-IR"/>
        </w:rPr>
        <w:t>یکی از شئون مهم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ایشان از سوی خداوند متعال، برای امامت و ولایت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منصب الهی آن حضرت، در برخی آیات قرآن کریم اشاره شده است و جالب است که منابع اهل‌سنت نیز به این مسئله مهم در سبب نزول آیات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سبب نزول آیات، یکی از قراین متصل در فهم مفاد و محتوای آیات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ولایت،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فقط خداست و پیامبر او و نیز آنان‌که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روایات سبب نزول آیه فوق، در منابع تفسیری اهل‌سنت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پس از بیان اهمیت شناخت اسباب نزول در فهم آیات و فواید آن، با استناد به روایات فراوانی که به طرق متعدد در منابع مهم تفسیری اهل‌سنت آمده و طبق بررسی سندی برخی از آن‌ها  ـ به‌عنوان نمونه ـ از منظر رجال‌شناسان اهل‌سنت و اثبات صحت استناد آن‌ها،‌ اثبات می‌شود که آیه شریفه فوق ‌در پی اعطای انگشتر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نماز به سائل، نازل‌شده است و براین‌اساس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ولایتش در ردیف ولایت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نزول، آیه ولایت،‌ صدقه،‌ منابع اهل‌سنت</w:t>
      </w:r>
      <w:r>
        <w:rPr>
          <w:rFonts w:eastAsia="IRNazanin" w:cs="IRNazanin"/>
          <w:color w:val="111111"/>
          <w:sz w:val="28"/>
          <w:szCs w:val="28"/>
          <w:rtl w:val="true"/>
          <w:lang w:bidi="fa-IR"/>
        </w:rPr>
        <w:t xml:space="preserve">. </w:t>
      </w:r>
      <w:bookmarkStart w:id="627" w:name="pg14542_136382"/>
    </w:p>
    <w:p>
      <w:pPr>
        <w:pStyle w:val="Heading3"/>
        <w:numPr>
          <w:ilvl w:val="2"/>
          <w:numId w:val="1"/>
        </w:numPr>
        <w:rPr/>
      </w:pPr>
      <w:bookmarkStart w:id="628" w:name="__RefHeading___Toc463067_1878427129"/>
      <w:bookmarkStart w:id="629" w:name="_Toc230"/>
      <w:bookmarkEnd w:id="627"/>
      <w:bookmarkEnd w:id="628"/>
      <w:r>
        <w:rPr>
          <w:rtl w:val="true"/>
        </w:rPr>
        <w:t>مقدمه</w:t>
      </w:r>
      <w:bookmarkEnd w:id="629"/>
    </w:p>
    <w:p>
      <w:pPr>
        <w:pStyle w:val="BookText"/>
        <w:rPr/>
      </w:pPr>
      <w:r>
        <w:rPr>
          <w:rFonts w:ascii="IRNazanin" w:hAnsi="IRNazanin" w:eastAsia="IRNazanin"/>
          <w:color w:val="111111"/>
          <w:sz w:val="28"/>
          <w:sz w:val="28"/>
          <w:szCs w:val="28"/>
          <w:rtl w:val="true"/>
          <w:lang w:bidi="fa-IR"/>
        </w:rPr>
        <w:t>از بحث‌های بسیار پردامنه بین شیعه و سنی، بحث امامت و ولایت است؛ شیعه معتقد به نصب امام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الهی است، ولی اهل‌سنت منکر این مطلب‌اند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این مسئله    علاوه بر دلایل عقلی، به آیاتی از قرآن کریم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وَالَّذینَ آمَنُوا الَّذینَ یقیمُونَ الصَّلاةَ وَ 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فقط خداست و پیامبر او و نیز آنان‌که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برای 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به‌معنای سرپرست سیاسی و امام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خاتم‌بخشی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به سائل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فقط مقدمه دوم یعنی سبب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سیر نقل تاریخی آن در منابع اهل‌سنت بحث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در کتب کلامی و تفسیری مورد بررسی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پژوهش‌ها با استدلال‌های متقن و دلایل روشن ثابت‌شده است که ولیّ در این آیه به‌معنای امام و سرپرست و متولی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مقدمه اول از نظر ما مسلم و مفروغٌ‌عنه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سبب نزولِ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صرف‌نظر از تواتر آن‌ها در منابع شیعی ـ در منابع    اهل‌سنت نیز به‌قدری زیاد است که موجب‌شده است برخی از دانشمندان اهل‌سنت در مورد این سبب نزول ادعای اجماع کنند</w:t>
      </w:r>
      <w:r>
        <w:rPr>
          <w:rFonts w:eastAsia="IRNazanin" w:cs="IRNazanin"/>
          <w:color w:val="111111"/>
          <w:sz w:val="28"/>
          <w:szCs w:val="28"/>
          <w:rtl w:val="true"/>
          <w:lang w:bidi="fa-IR"/>
        </w:rPr>
        <w:t>.</w:t>
      </w:r>
    </w:p>
    <w:p>
      <w:pPr>
        <w:pStyle w:val="Heading3"/>
        <w:numPr>
          <w:ilvl w:val="2"/>
          <w:numId w:val="1"/>
        </w:numPr>
        <w:rPr/>
      </w:pPr>
      <w:bookmarkStart w:id="630" w:name="__RefHeading___Toc463069_1878427129"/>
      <w:bookmarkStart w:id="631" w:name="_Toc231"/>
      <w:bookmarkEnd w:id="630"/>
      <w:r>
        <w:rPr>
          <w:rtl w:val="true"/>
        </w:rPr>
        <w:t>پیشینه</w:t>
      </w:r>
      <w:bookmarkEnd w:id="63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موضوع را در برخی کتاب‌ها و پایان‌نامه‌ها و مقالات می‌توان پی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المیزان پس از تفسیر آیه، تحت‌عنوان بحثٌ روایی به‌طور مختصر به بررسی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تفاسیر موضوعی مانند پیام </w:t>
      </w:r>
      <w:bookmarkStart w:id="632" w:name="pg14542_136383"/>
    </w:p>
    <w:p>
      <w:pPr>
        <w:pStyle w:val="BookText"/>
        <w:rPr/>
      </w:pPr>
      <w:bookmarkEnd w:id="632"/>
      <w:r>
        <w:rPr>
          <w:rFonts w:ascii="IRNazanin" w:hAnsi="IRNazanin" w:eastAsia="IRNazanin"/>
          <w:color w:val="111111"/>
          <w:sz w:val="28"/>
          <w:sz w:val="28"/>
          <w:szCs w:val="28"/>
          <w:rtl w:val="true"/>
          <w:lang w:bidi="fa-IR"/>
        </w:rPr>
        <w:t xml:space="preserve">قرآن نیز با رویکرد پاسخ‌گویی به شبهات، موضوع در چند صفحه دنبال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آیات ولایت در قرآن،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تفسیر تطبیقی، بهتر از دیگران به این بحث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تفسیر تطبیقی،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پایان‌نامه‌ها و مقالات نیز به‌صورت مقایسه‌ای به این موضوع نظر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انجام‌شده در جای خود بسیار خوب و در خور ستایش است، اما هنوز جای یک بررسی همه‌جانبه و جامع در این زمینه خالی به‌نظر می‌رسد</w:t>
      </w:r>
      <w:r>
        <w:rPr>
          <w:rFonts w:eastAsia="IRNazanin" w:cs="IRNazanin"/>
          <w:color w:val="111111"/>
          <w:sz w:val="28"/>
          <w:szCs w:val="28"/>
          <w:rtl w:val="true"/>
          <w:lang w:bidi="fa-IR"/>
        </w:rPr>
        <w:t>.</w:t>
      </w:r>
    </w:p>
    <w:p>
      <w:pPr>
        <w:pStyle w:val="Heading3"/>
        <w:numPr>
          <w:ilvl w:val="2"/>
          <w:numId w:val="1"/>
        </w:numPr>
        <w:rPr/>
      </w:pPr>
      <w:bookmarkStart w:id="633" w:name="__RefHeading___Toc463071_1878427129"/>
      <w:bookmarkStart w:id="634" w:name="_Toc232"/>
      <w:bookmarkEnd w:id="633"/>
      <w:r>
        <w:rPr/>
        <w:t>1</w:t>
      </w:r>
      <w:r>
        <w:rPr>
          <w:rtl w:val="true"/>
        </w:rPr>
        <w:t xml:space="preserve">. </w:t>
      </w:r>
      <w:r>
        <w:rPr>
          <w:rtl w:val="true"/>
        </w:rPr>
        <w:t>اهمیت و نقش سبب نزول در فهم مفاد و محتوای آیات</w:t>
      </w:r>
      <w:bookmarkEnd w:id="634"/>
    </w:p>
    <w:p>
      <w:pPr>
        <w:pStyle w:val="BookText"/>
        <w:rPr/>
      </w:pPr>
      <w:r>
        <w:rPr>
          <w:rFonts w:ascii="IRNazanin" w:hAnsi="IRNazanin" w:eastAsia="IRNazanin"/>
          <w:color w:val="111111"/>
          <w:sz w:val="28"/>
          <w:sz w:val="28"/>
          <w:szCs w:val="28"/>
          <w:rtl w:val="true"/>
          <w:lang w:bidi="fa-IR"/>
        </w:rPr>
        <w:t>قرآن کریم منبع اولیه فهم دین اسلام به‌شمار می‌رود، لذا برای درک مفاهیم قرآنی و فهم مراد الهی، شرایط و روش ویژه‌ای در نزد دانشمندان متناسب با ویژگی خاص کلام الهی تعریف و تعیین شده است، از آیات قرآن بنابراین، برای صحت استناد مطلبی به قرآن، به‌طوری که بتوان آن را مراد خدای متعال دانست، یا باید آیه صراحت در آن مطلب باشد و یا در آن معنا ظهور داشته باشد، و ظهوری اعتبار دارد که دارای قراین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تعیین ظهور آیه هم دارای اقسامی است که از آن جمله قراین متصل غیرلفظی است و روایات سبب نزول از این دسته قرینه‌ها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سبب نزول در فهم مفاد کلام سیره عقلاء است و این سیره از جانب شارع نه‌تنها ردع و منع نشده است، بلکه امضا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تعاریف اهل فن، سبب نزول در اصطلاح مفسران و دانشمندان علوم قرآنی، رویداد یا پرسشی است که به اقتضای آن، قسمتی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 آیاتی یا 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یا در پی 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نجارزرادگان، همان، 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محل بحث ما از جهت معنای ظاهر آیه، با قطع‌نظر از مورد و مصداق آن، روشن است، ولکن در تعیین مورد و مصداق آن ابهاماتی وجود دارد، یکی از قرائن مهم برای تعیین مصداق آیه شریفه، بررسی روایات سبب نزول آن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مورد و مصداق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بدون توجه به سبب نزول مبهم است و هیچ راه دیگری برای پی‌بردن به آن نیست، بنابراین تنها با توجه به سبب نزول است که مشخص </w:t>
      </w:r>
    </w:p>
    <w:p>
      <w:pPr>
        <w:pStyle w:val="BookText"/>
        <w:rPr/>
      </w:pPr>
      <w:r>
        <w:rPr>
          <w:rFonts w:ascii="IRNazanin" w:hAnsi="IRNazanin" w:eastAsia="IRNazanin"/>
          <w:color w:val="111111"/>
          <w:sz w:val="28"/>
          <w:sz w:val="28"/>
          <w:szCs w:val="28"/>
          <w:rtl w:val="true"/>
          <w:lang w:bidi="fa-IR"/>
        </w:rPr>
        <w:t>می‌شود که قضیه اعطای زکات در حال نماز، یک قضیه خارجیه بوده و مراد آیه، طرح مسئله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روش‌شناسی تفسیر قرآن،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آیات قران کریم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دارای سبب نزول؛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بدون سبب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دارای سبب نزول هستند، برای روشن‌شدن احکام رویدادهای مورد اشاره در آیات دسته اول و یا جواب آن پرسش مطرح شده و نیز رفع ابهام از آن باید به اسباب نزول آن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آگاهی از موارد سبب نزول، دارای فواید و اهمیت زیادی است و همین امر موجب شده است که برخی از دانشمندان علوم قرآنی کتاب‌های مستقلی در اسباب نزول بنگارند و یا بابی از کتاب خود را به این امر اختصاص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نیشابوری و سیوطی که هریک کتابی جداگانه به‌ترتیب به‌نام‌های اسباب‌النزول و لباب‌النقول فی أسباب‌النزول را نگاشته‌اند و نیز البرهان زرکشی و مناهل‌العرفان زرقانی و دیگران که بابی را به مطلب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فواید و نیز اهمیت سبب نزول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ندانستن سبب نزول و یا عدم توجه به آن در تفسیر را، موجب محرومیت از تفسیر حقیقی بسیاری از آیات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سببِ النزول تعیّن علی فهم الآیة، فانّ العلم بالسبب، یورث العلم بالمسبب، ولهذا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تارة أنّها سبب‌النزول، و یراد به تارة أنّ هذا داخل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نزول در فهم آیه کمک می‌کند، به‌درستی‌که آگاهی به سبب، موجب آگاهی از مسبب خواهد بود، و لذا فقها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کذا، دو معنا می‌تواند داشته باشد، ‌اول آن‌که این قضیه موجب نزول آیه شده است؛ و معنای دیگرش آن است که سبب نزول آیه،    داخل در آیه و از جمله مصادیق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دقایق‌التفسیر،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نیز در فوائد اسباب نزول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الوقوف علی المعنی وإزالة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فواید اطلاع از اسباب نزول، وقوف بر معنای آیه و رفع اشکال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الاتقان،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ابواسحاق شاطبی شناخت اسباب نزول را برای کسی که می‌خوهد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بیاموزد، ضروری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محاسن‌التأویل،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برای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علم معانی و بیان که به‌وسیله آن اعجاز نظم قرآن فهمیده می‌شود، مدار و محور آن بر شناخت مقتضیات حالِ خطاب از سه جهتِ نفس خطاب یا مخاطب یا مخاطِب یا همه باهم است، … چراکه همه حالات کلام نقل‌شدنی نیست تا در سخن بیاید و هر قرینه‌ای نیز نمی‌تواند مقترن با سخن باشد، لذا وقتی چنین شد، فهم همه کلام یا برخی از آن از دست خواهد رفت، اما با شناخت اسباب نزول این مشکل حل خوهد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اسباب نزول از مهمات فهم کتاب خدا به‌شمار می‌رود و معنای شناخت اسباب نزول هم، شناخت مقتضای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منشأ آن همان دلیل اول است، آن است که جهل به سبب نزول، موجب فروغلتیدن در شبهه و اشکالات متعدد می‌شود و نیز نصوص را به مجملات تبدیل می‌کند، و این خود اختلاف برانگیز و مظان وقوع در نزاع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قاسمی، همان، با ترجمه و اندکی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اسباب نزول، چه‌بسا موجب تفسیر به رأی و در نتیجه نزاع و اختلاف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الزحیلی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اسباب نزول آیات، به حسب وقایع و مناسبات، فوائد بسیار و اهمیت فراوانی در تفسیر قرآن و فهم آن به‌طور صحیح دارد، زیرا اسباب نزول، قرائنی هستند که توضیح‌دهنده به غایت حکم و بیانگر سبب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معرفی‌کننده اسرار آن هستند، و نیز بر فهم دقیق و همه‌جانبه قرآن مساعدت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 تفسیر المنیر،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ابن‌عاشور نیز اسباب نزول را حوادثی می‌داند که آیاتی از قرآن در مورد آن حوادث نازل‌شده و بیان حکمی یا حکایتی در آن زمینه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‌برخی از آیات، خود اشاره دارند که سبب نزول خاصی دارند و نیز برخی از آیات، اسباب نزولشان </w:t>
      </w:r>
      <w:bookmarkStart w:id="635" w:name="pg14542_136386"/>
    </w:p>
    <w:p>
      <w:pPr>
        <w:pStyle w:val="BookText"/>
        <w:rPr/>
      </w:pPr>
      <w:bookmarkEnd w:id="635"/>
      <w:r>
        <w:rPr>
          <w:rFonts w:ascii="IRNazanin" w:hAnsi="IRNazanin" w:eastAsia="IRNazanin"/>
          <w:color w:val="111111"/>
          <w:sz w:val="28"/>
          <w:sz w:val="28"/>
          <w:szCs w:val="28"/>
          <w:rtl w:val="true"/>
          <w:lang w:bidi="fa-IR"/>
        </w:rPr>
        <w:t>فقط از راه نقل و روایت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طرفی اهمیت‌ندادن به مسئله شناخت اسباب نزول را خطر بزرگی در فهم قرآن دانسته است و در عین‌حال توصیه می‌کند که باید روایات اسباب نزول بررسی شده و صحیح آن‌ها از سقیم‌ شان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معتقد است هر سبب نزولی را نمی‌توان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ابن‌عاشور، التحریر و التنویر،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کثرت نقل در سبب نزول به حد تواتر یا به حد استفاضه برسد و موجب اطمینان به صدور باشد، نیازی به بررسی سند تک‌تک روایات نیست، اما اگر در مورد یک حادثه یا مطلبی در ذیل آیه‌ای از قرآن، یک یا چند روایت انگشت‌شمار و احیاناً دارای معارض نقل شده باشد، طبیعی است که باید آن‌ها را مورد بررسی قرار داد و به صحت یا سقم آن‌ها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دقیقاً از قبیل قسم اول است؛ ‌یعنی کثرت‌نقل ناقلانی که نزول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را مربوط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نیز ثبت و درج آن نقل‌ها در مؤلفات بزرگ شیعه و سنی، به طرق متعدد، ما را بی‌‌نیاز از بررسی جداگانه در تک‌تک روایات می‌کند؛ با این‌حال، در این‌جا اولا روایات سبب نزول آیه فوق را از منابع اهل‌سنت می‌آوریم، ‌زیرا طرف بحث در سبب نزول این آیه اهل‌سنت هستند، و ثانیا از بین آن‌ها    به بررسی سندی حداقل دو سند به‌عنوان نمونه می‌پردازیم</w:t>
      </w:r>
      <w:r>
        <w:rPr>
          <w:rFonts w:eastAsia="IRNazanin" w:cs="IRNazanin"/>
          <w:color w:val="111111"/>
          <w:sz w:val="28"/>
          <w:szCs w:val="28"/>
          <w:rtl w:val="true"/>
          <w:lang w:bidi="fa-IR"/>
        </w:rPr>
        <w:t>.</w:t>
      </w:r>
    </w:p>
    <w:p>
      <w:pPr>
        <w:pStyle w:val="Heading3"/>
        <w:numPr>
          <w:ilvl w:val="2"/>
          <w:numId w:val="1"/>
        </w:numPr>
        <w:rPr/>
      </w:pPr>
      <w:bookmarkStart w:id="636" w:name="__RefHeading___Toc463073_1878427129"/>
      <w:bookmarkStart w:id="637" w:name="_Toc233"/>
      <w:bookmarkEnd w:id="636"/>
      <w:r>
        <w:rPr/>
        <w:t>2</w:t>
      </w:r>
      <w:r>
        <w:rPr>
          <w:rtl w:val="true"/>
        </w:rPr>
        <w:t xml:space="preserve">. </w:t>
      </w:r>
      <w:r>
        <w:rPr>
          <w:rtl w:val="true"/>
        </w:rPr>
        <w:t>سبب نزول آیه ولایت در منابع اهل‌سنت</w:t>
      </w:r>
      <w:bookmarkEnd w:id="637"/>
    </w:p>
    <w:p>
      <w:pPr>
        <w:pStyle w:val="Heading4"/>
        <w:numPr>
          <w:ilvl w:val="3"/>
          <w:numId w:val="1"/>
        </w:numPr>
        <w:rPr/>
      </w:pPr>
      <w:bookmarkStart w:id="638" w:name="__RefHeading___Toc463075_1878427129"/>
      <w:bookmarkStart w:id="639" w:name="_Toc234"/>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عده‌ای از مؤلفین بزرگ و مشهور اهل‌سنت، روایات زیادی در سبب نزول آیه شریفه، با طرق متعدد در کتاب‌های خود اعم از تفسیری و روایی ذکر کرده‌اند که همگی دال بر زکات‌دادن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بخشی از این رویات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ابن‌کثیر از 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وی حدیث زکات‌دادن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را با سندی که سلسله روایان آن به‌صورت متصل بوده و در نهایت به ابن‌عباس می‌رسد نقل کرده وآن را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ابن‌کثیر نیز چهار روایت دیگر که همگی از نظر سندی متصل است را،</w:t>
      </w:r>
    </w:p>
    <w:p>
      <w:pPr>
        <w:pStyle w:val="BookText"/>
        <w:rPr/>
      </w:pP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طریق روایی آن در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سه طریق هیچ‌گونه نقدی نزده است و نگارنده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بیان نمونه‌ها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سندِ یکی از این طرق در رجال اهل‌سنت، به وثاقت رواتش دست‌یافته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در ذیل آن، سه طریق که مورد قبول وی است و سبب نزول    آیه را صدقه‌دادن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دانسته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اشکالی به این سند وارد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ابن‌کثیر،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منابع، آن‌چه قابل‌توجه است آن است که علاوه بر کثرت طرق احادیثی که مراد آیه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صحت سندی آن‌ها هم،‌ دلیل مضاعفی بر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جمله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او نازل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بود که خدایا تو برای موسی جانشینی از اهلش قراردادی، پس برای من نیز جانشین قرار بده، این آیه پس از اعطای انگشتر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اجابت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اسکافی، المعیار و الموازنة،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با کمی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با نقل چهار طریق، آیه را ویژه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به بررسی حداقل یک طریق آن پرداخته است و چنان‌که    بعدا ذکر می‌کنیم، سند این حدیث بسیار عالی بوده و همه افرادش طبق رجال اهل‌سنت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سلیمان‌بن احمدبن ایوب اللحمی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سندی که به عماربن یاسر می‌رسد، نقل می‌کند که این آیه پس از اعطای انگشتر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قرائت کرد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معجم‌الاوسط،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این حدیث را با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 که به جهت اختصار از آوردن اسناد و متن آن‌ها خودداری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چهار طریق نقل کرده است که در همه آن‌ها سبب نزول آیه را صدقه انگشتر توسط آن حضرت در حال رکوع می‌داند و آن چهار طریق به این چهار نفر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مجاهدبن جبر؛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عتبة‌بن ابی‌الحکیم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مانند بسیاری دیگر از علمای اهل‌سنت به‌قدری بر قوت این سبب نزول اعتماد داشته است که با استناد بر فعل آن حضرت در اعطای صدقه در حال نماز، نتیجه گرفته است که بنابراین، عمل یسیر در نماز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احکام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باب العمل الیسیر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عبدالله معروف به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متصل خود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ابوعبدالله محمدبن عبدالله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می‌رسد به محمدبن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سائلی برخورد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تو داد یا نه؟ گفت نه، به جز آن فردی که در حال رکوع است و اشاره به جدم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 که او انگشتری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 معرفة علوم‌الحدیث،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احمد معروف به امام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الکشف و البیان از چهار طریق یعنی ابن‌عباس، سدّی، عتبة‌بن حکیم و ثابت‌بن عبدالله نقل می‌کند که آن‌ها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علی‌بن ابی‌طالب رضی‌الله‌عنه، مَرّ به سائل و هو راکع فی المسجد و أعطاه خاتمه؛ مراد آیه از کسانی که ایمان آورده‌اند و نماز می‌خوانند و در حال رکوع زکات    می‌دهند، علی رضی‌الله‌عنه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الثعلبی، الکشف و البیان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اباذر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روایتی طولانی در مورد این واقعه همین‌معنا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 همان،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طریق که یکی به جابربن عبدالله انصاری می‌رسد نقل می‌کند که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 اسباب‌النزول،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ذکر این‌که شأن‌نزول آیه در مورد آن حضرت است، قضیه عبدالله‌بن سلام را ذکر کرده است که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چون بستگان یهودی آنان در پی ایمان‌آوردن عبدالله‌بن سلام و عده‌ای دیگر، از اینان قطع رابطه کرده‌اند، راهی به آنان نشان دهد، آیه مورد بحث در این مورد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اندکی توجه به دست می‌آید که این معنا در روایت، بودن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نمی‌کند، زیرا این طریقی که واحدی نقل می‌کند و به جابر می‌رسد، این است که صدر این طریق آمدن عبدالله‌بن سلام خدمت رسول خدا و ذیل آن صدقه‌دادن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می‌دهد و هر دو قضیه را یک شان‌نزول و در طول هم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نیز    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قبلاً نیز اشاره شد، از این مطلب می‌توان نتیجه گرفت که قضیه عبدالله‌بن سلام که برخی اهل‌سنت بر آن تکیه کرده‌اند، در طول قضیه تصدق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زمان با آن اتفاق افتاده باشد و از برخی روایات نیزاین مطلب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هیچ‌گونه شأن یا سبب نزول مستقلی که در روایات در عرض قضیه زکات‌دادن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به‌حساب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پانزده طریق نقل می‌کند که مرادِ آیه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زمانی که به فقیر در حال نماز صدقه داده است و در میان آن‌ها پنج طریق به صحابه و دو طریق به عمار می‌رسد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طریقی را نیز که به جابربن عبدالله انصاری می‌رسد و قضیه عبدالله‌بن سلام و نیز تصدق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پیش‌تر از طریق واحدی آوردیم ـ هر دو را باهم عامل نزول آیه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عبدالرحمن‌بن علی‌بن محمدالجوزی القرشی معروف به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روایاتی مبنی بر این‌که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ابن‌الجوزی، زاد المسیر،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نهج‌البلاغه این قضیه را در مورد آن حضرت مسلم می‌دانسته است و لذا بدون هیچ نقل‌قول مخالفی، این آیه را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تصدّقَ بخَاتَمِهِ وَ هُوَ رَاکِعٌ فأنزَلَ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انگشترش را در حال رکوع صدقه داد و 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ابی‌عبدالله محمدبن احمدالانصاری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که احادیث را با اسناد می‌آورد، از طریق ابن‌عباس نقل کرده که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القرطبی، الجامع لاحکام‌القرآن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از محمدبن عمر المدنی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وی می‌گوید از عبدالله‌بن سلام نقل‌شده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اذان نماز ظهر    را داد، سپس مردم شروع به نماز کردند، یکی در رکوع یکی در سجده بود که سائلی چیزی خواست،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رکوع انگشترش را به او داد، سپس سائل این خبر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 ذخایر العقبی،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یوسف الزرندی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فضایل بسیار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جَمَعَ کلّ الفضایل فیه وأنزل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وی می‌گوید خداوند همه فضایل را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در مورد او آیه 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الزرندی الحنفی، نظم درر السمطین،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الجواهر الحسان فی تفسیر القرآن، معروف به تفسیر ثعالبی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مفسرین گفته‌اند مراد از رکوع در آیه شریفه، حالت تواضع است و چون رکوع از ارکان است، اسمش در آیه آمده است، ولی با این حال، اتفاق مفسران بر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رکوع انگشتر خود را به فقیر صدقه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تفسیر ثعالبی،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الدرّ المنثور ذیل آیه و در بیان سبب نزول آیه، ده    طریق آورده است که آیه در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دیگرش به نام لباب‌النقول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روایات را نقل کرده‌اند که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 دو الی سه طریق در این زمینه نقل می‌کند 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شواهد یقوی بعضها بعضا؛ این روایات شواهدی برای صحت همدیگر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در مورد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هرچند که برخی از آن‌ها افراد مجهولی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 لباب‌النقول،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بخاتمه وهو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رکوع نماز بود، انگشترش را به فقیر داد، سپس پیامبر از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چه کسی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رکوع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پنج روایت را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نقل می‌کند،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 در بیان نزول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خود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فتح‌القدیر،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شد که در هریک از این منابع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را ذکر کردیم، روایات متعدد با طرق مختلف که گاهی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می‌رسید، همگی به نازل‌شدن آیه در پی خاتم‌بخشی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تصریح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منابع اضافه می‌شود منابعی که از </w:t>
      </w:r>
      <w:bookmarkStart w:id="640" w:name="pg14542_136392"/>
    </w:p>
    <w:p>
      <w:pPr>
        <w:pStyle w:val="BookText"/>
        <w:rPr/>
      </w:pPr>
      <w:bookmarkEnd w:id="640"/>
      <w:r>
        <w:rPr>
          <w:rFonts w:ascii="IRNazanin" w:hAnsi="IRNazanin" w:eastAsia="IRNazanin"/>
          <w:color w:val="111111"/>
          <w:sz w:val="28"/>
          <w:sz w:val="28"/>
          <w:szCs w:val="28"/>
          <w:rtl w:val="true"/>
          <w:lang w:bidi="fa-IR"/>
        </w:rPr>
        <w:t>آن‌ها نام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عالمان و مؤلفان دیگری از اهل‌سنت نیز در کتب خود این حدیث را آورده‌اند که ما از آوردن آن‌ها به‌دلیل طولانی‌شدن صرف‌نظر می‌کنیم و فقط به بیان اسامی برخی از آن‌ها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تفسیر خازن، مناقب خوارزمی، الفصول المهمة، تذکرة خواص الامة، نورالابصار شبلنجی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که ذکر شد، مضمون این حدیث در شعر شاعران معروف بسیاری، از جمله حسان بن ثابت انصاری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بسیاری داشته است که در این‌جا از نقل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مجموعه روایات بسیار زیاد در زمینه نزول آیه ولایت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باقی می‌گذارد یا قول مخالف این سبب نزول را برمی‌تابد؟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آیه ولایت  در منابع متعدد شیعه و سنی، از صحابه بسیاری این حدیث نقل شده است، ولی در این‌جا فقط به برخی منابع اهل‌سنت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حاکم نیشابوری، معرفت علوم الحدیث،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الخوارزمی، مناقب،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ابن‌کثیر، البدایة و النهایة،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عباس  طریق این حدیث به ابن‌عباس بسیار است، به‌عنوان نمونه</w:t>
      </w:r>
      <w:r>
        <w:rPr>
          <w:rFonts w:eastAsia="IRNazanin" w:cs="IRNazanin"/>
          <w:color w:val="111111"/>
          <w:sz w:val="28"/>
          <w:szCs w:val="28"/>
          <w:rtl w:val="true"/>
          <w:lang w:bidi="fa-IR"/>
        </w:rPr>
        <w:t>:</w:t>
      </w:r>
    </w:p>
    <w:p>
      <w:pPr>
        <w:pStyle w:val="Heading4"/>
        <w:numPr>
          <w:ilvl w:val="3"/>
          <w:numId w:val="1"/>
        </w:numPr>
        <w:rPr/>
      </w:pPr>
      <w:bookmarkStart w:id="641" w:name="__RefHeading___Toc463077_1878427129"/>
      <w:bookmarkStart w:id="642" w:name="_Toc235"/>
      <w:bookmarkEnd w:id="641"/>
      <w:r>
        <w:rPr>
          <w:rtl w:val="true"/>
        </w:rPr>
        <w:t>الف</w:t>
      </w:r>
      <w:r>
        <w:rPr>
          <w:rtl w:val="true"/>
        </w:rPr>
        <w:t xml:space="preserve">) </w:t>
      </w:r>
      <w:r>
        <w:rPr>
          <w:rtl w:val="true"/>
        </w:rPr>
        <w:t xml:space="preserve">سیوطی در الدرّ المنثور نقل می‌کند از ابن‌عباس که؛ </w:t>
      </w:r>
      <w:r>
        <w:rPr>
          <w:rtl w:val="true"/>
        </w:rPr>
        <w:t>«</w:t>
      </w:r>
      <w:r>
        <w:rPr>
          <w:rtl w:val="true"/>
        </w:rPr>
        <w:t>تصدّق علیّ بخاتمه و هو راکع، فقال النبی</w:t>
      </w:r>
      <w:r>
        <w:rPr>
          <w:rtl w:val="true"/>
        </w:rPr>
        <w:t>(</w:t>
      </w:r>
      <w:r>
        <w:rPr>
          <w:rtl w:val="true"/>
        </w:rPr>
        <w:t>صلی الله علیه واله</w:t>
      </w:r>
      <w:r>
        <w:rPr>
          <w:rtl w:val="true"/>
        </w:rPr>
        <w:t xml:space="preserve">) </w:t>
      </w:r>
      <w:r>
        <w:rPr>
          <w:rtl w:val="true"/>
        </w:rPr>
        <w:t>من اعطاک هذا الخاتم؟ قال</w:t>
      </w:r>
      <w:r>
        <w:rPr>
          <w:rtl w:val="true"/>
        </w:rPr>
        <w:t xml:space="preserve">: </w:t>
      </w:r>
      <w:r>
        <w:rPr>
          <w:rtl w:val="true"/>
        </w:rPr>
        <w:t>ذاک الراکع، فأنزل الله إنّما ولیّکُمُ الله و رسوله؛ علی</w:t>
      </w:r>
      <w:r>
        <w:rPr>
          <w:rtl w:val="true"/>
        </w:rPr>
        <w:t>(</w:t>
      </w:r>
      <w:r>
        <w:rPr>
          <w:rtl w:val="true"/>
        </w:rPr>
        <w:t>علیه السلام</w:t>
      </w:r>
      <w:r>
        <w:rPr>
          <w:rtl w:val="true"/>
        </w:rPr>
        <w:t xml:space="preserve">) </w:t>
      </w:r>
      <w:r>
        <w:rPr>
          <w:rtl w:val="true"/>
        </w:rPr>
        <w:t>در حال نماز انگشترش را صدقه داد</w:t>
      </w:r>
      <w:r>
        <w:rPr>
          <w:rtl w:val="true"/>
        </w:rPr>
        <w:t xml:space="preserve">... </w:t>
      </w:r>
      <w:r>
        <w:rPr>
          <w:rtl w:val="true"/>
        </w:rPr>
        <w:t>و این آیه در این باره نازل شد</w:t>
      </w:r>
      <w:r>
        <w:rPr>
          <w:rtl w:val="true"/>
        </w:rPr>
        <w:t>» (</w:t>
      </w:r>
      <w:r>
        <w:rPr>
          <w:rtl w:val="true"/>
        </w:rPr>
        <w:t>سیوطی، الدر المنثور،</w:t>
      </w:r>
      <w:bookmarkEnd w:id="6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سیوطی از پنج طریق دیگر که همگی به ابن‌عباس می‌رسند نقل می‌کند که ابن‌عباس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شواهدالتنزیل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با سند متصل این حدیث را به ابن‌عباس رسانده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مقدادبن اسود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ثعلبی، الکشف و البیان فی تفسیر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جوینی، 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الریاض النضره،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با طریق متصل خود که آن را به عمار صحابی می‌رساند،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محمدبن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خالدبن یزید العمری، قال حدثنا اسحاق‌بن عبدالله‌بن محمدبن علی‌بن الحسین عن الحسن‌بن زید عن ابیه زیدبن الحسن عن جده، قال سمعت عماربن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علیّ‌بن ابی‌طالب سائل و‌هو راکع فی تطوّع، فنزع خاتمه فأعطاه السائل، فأتی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ذلک، فنزلت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فقرءها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این طریق در معجم‌الاوسط طبرانی به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آن حضرت نیز از عمار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فقیری بر بالای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نماز مستحبی بود ایستاد، سپس آن حضرت انگشترش را به او داد و فقیر این قضیه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پس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به‌راستی که ولیّ شما فقط خدا و رسول و کسانی‌اند که در رکوع نماز صدقه می‌دهند؛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مردم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 و راهبر اویم، پس علی نیز مولای اوست، خدایا دوست بدار کسی را که او را دوست دارد و دشمن کسی باش که او را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مجمع‌الزوائد،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طبرانی، معجم‌الاوسط،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bookmarkStart w:id="643" w:name="pg14542_136394"/>
    </w:p>
    <w:p>
      <w:pPr>
        <w:pStyle w:val="BookText"/>
        <w:rPr/>
      </w:pPr>
      <w:bookmarkEnd w:id="6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حسکانی، شواهد التنطیل،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سیوطی،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ابی‌رافع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وقتی که او در خواب یا در حال تلقی وحی بود، که ناگهان در این حال ماری را دیدم که در گوشه اتاق بود و من برای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 خواب یا وحی خارج نشود، مار را به حال خود رها کردم و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مار و آن حضرت دراز کشیدم که اگر قرار است اتفاقی بیافتد، برای من باشد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حال دیدم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سپس خدا را حمد کرد، و 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من نیز قضیه را به عرض رساندم و سپس آن حضرت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گروهی با علی می‌جنگند، و تو بدان که جهادکردن با آن قوم درست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الطبرانی، المعجم‌الکبیر،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حسکانی،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سیوطی،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صحابه‌ای که این حدیث را نقل کرده‌اند و آیه را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بسیارند، که به همین مقدار اکتفا می‌شود</w:t>
      </w:r>
      <w:r>
        <w:rPr>
          <w:rFonts w:eastAsia="IRNazanin" w:cs="IRNazanin"/>
          <w:color w:val="111111"/>
          <w:sz w:val="28"/>
          <w:szCs w:val="28"/>
          <w:rtl w:val="true"/>
          <w:lang w:bidi="fa-IR"/>
        </w:rPr>
        <w:t>.</w:t>
      </w:r>
    </w:p>
    <w:p>
      <w:pPr>
        <w:pStyle w:val="Heading4"/>
        <w:numPr>
          <w:ilvl w:val="3"/>
          <w:numId w:val="1"/>
        </w:numPr>
        <w:rPr/>
      </w:pPr>
      <w:bookmarkStart w:id="644" w:name="__RefHeading___Toc463079_1878427129"/>
      <w:bookmarkStart w:id="645" w:name="_Toc236"/>
      <w:bookmarkEnd w:id="644"/>
      <w:r>
        <w:rPr>
          <w:rtl w:val="true"/>
        </w:rPr>
        <w:t>ب</w:t>
      </w:r>
      <w:r>
        <w:rPr>
          <w:rtl w:val="true"/>
        </w:rPr>
        <w:t xml:space="preserve">) </w:t>
      </w:r>
      <w:r>
        <w:rPr>
          <w:rtl w:val="true"/>
        </w:rPr>
        <w:t>تابعین و آیه ولایت</w:t>
      </w:r>
      <w:bookmarkEnd w:id="645"/>
    </w:p>
    <w:p>
      <w:pPr>
        <w:pStyle w:val="BookText"/>
        <w:rPr/>
      </w:pPr>
      <w:r>
        <w:rPr>
          <w:rFonts w:ascii="IRNazanin" w:hAnsi="IRNazanin" w:eastAsia="IRNazanin"/>
          <w:color w:val="111111"/>
          <w:sz w:val="28"/>
          <w:sz w:val="28"/>
          <w:szCs w:val="28"/>
          <w:rtl w:val="true"/>
          <w:lang w:bidi="fa-IR"/>
        </w:rPr>
        <w:t>از تابعین نیز افراد بسیاری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طاووس حسینی می‌نویسد، در تفسیر    محمدبن العباس‌بن علی‌بن مروان دیدم که نزول این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نود طریق تابعی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سعد السعود،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با اسناد متصل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مجاهداً یقول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علی‌بن أبی‌طالب، تصدّق وهو راکع؛ از مجاهد شنیدم که می‌گفت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مورد تصدّق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جامع‌البیان،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دیگری نیز این معنا را ذکر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طرق دیگر، جصّاص، احکام‌القرآن،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باب العمل الیسیر؛ ثعلبی، الکشف و 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عتبةبن ابی‌الحکیم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عتبة‌بن أبی‌الحکیم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أبی‌طالب؛ از عتبةبن ابی‌حکیم نقل‌شده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 نیز همین مطلب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ابی‌حاتم، تفسیر القرآن العظیم،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6549</w:t>
      </w:r>
      <w:r>
        <w:rPr>
          <w:rFonts w:ascii="IRNazanin" w:hAnsi="IRNazanin" w:eastAsia="IRNazanin"/>
          <w:color w:val="111111"/>
          <w:sz w:val="28"/>
          <w:sz w:val="28"/>
          <w:szCs w:val="28"/>
          <w:rtl w:val="true"/>
          <w:lang w:bidi="fa-IR"/>
        </w:rPr>
        <w:t>؛ و نیز    ابن‌کثیر،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سلمةبن کهیل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ابی‌حاتم، تفسیر القرآن العظیم،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سیوطی،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السیوطی، لباب النقول،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بلاذری، 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مضامین روایت یکی است، ولی به جهت تفاوت عبارات و نیز جلوگیری از تکرار نمی‌آوریم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جصاص نقل کردیم که از چهار طریق ـ که از جمله طریقی است که به سدی می‌رسد ـ نقل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انگشتر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دیگری نیز این معنا از سدی را ذکر کرده‌اند و ما به جهت اختصار در این مورد و موارد دیگر از ذکر آن‌ها خودداری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 احکام‌القرآن،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باب العمل الیسیر؛ 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ثعلبی، الکشف و 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کتاب خود نقل کرده است که ابن‌عباس و سدّی و عتبةبن ابی‌حکیم و ثابت‌بن عبدالله گفته‌اند مراد از الذین آمنوا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حال رکوع    انگشتر خود به فقیر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الکشف و البیان،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حداقل دو طریق از سبب نزول مذکور را در رجال اهل‌سنت بررسی سندی می‌کنیم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با سند متصل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ابوسعید الاشج حدّثنا </w:t>
      </w:r>
    </w:p>
    <w:p>
      <w:pPr>
        <w:pStyle w:val="BookText"/>
        <w:rPr/>
      </w:pPr>
      <w:r>
        <w:rPr>
          <w:rFonts w:ascii="IRNazanin" w:hAnsi="IRNazanin" w:eastAsia="IRNazanin"/>
          <w:color w:val="111111"/>
          <w:sz w:val="28"/>
          <w:sz w:val="28"/>
          <w:szCs w:val="28"/>
          <w:rtl w:val="true"/>
          <w:lang w:bidi="fa-IR"/>
        </w:rPr>
        <w:t>الفضل‌بن دکین ابونعیم الاحول، حدثنا موسی‌بن قیس الحضرمی عن سلمة‌بن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بخاتمه وهو راکعٌ،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والذین آمنوا الذین یقیمون الصلاة و 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ابن‌کثیر،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سلمة‌بن کهیل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انگشتر خود را صدقه داد، سپس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ولیّ شما فقط خدا و رسول و کسانی‌اند که نماز می‌خوانند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طریق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الاشج؛ نامش عبدالله‌بن سعیدبن عمروا الکندی از نوادگان اشعث‌بن قیس الکندی است و کنیه‌اش اباعثمان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ثقة صدوق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ثقه و راستگو و مورد اعتماد بوده است، وی در    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ق در کوفه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ابوسعید الاشج الکوفی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الاحول الفضل‌بن دکین الملایی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العجلی، معرفة‌الثقات،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عجلی وی را جزو ثقات آورده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الاحول کوفی ثقة ثبت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و ثبت درست‌حدیث در ذهن دقیق بوده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موسی‌بن قیس الحضرمی؛ وی غالباً از سلمة‌بن کهیل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حجربن عنبس و مسلم البطین و عطیة الکوفی هم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 الجرح والتعدیل،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از عبدالرحمن‌بن احمد‌بن حنبل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نامه‌ای که به من نوشته بود، بعد از ذکر نام موسی‌بن قیس، درباره او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اعلم منه الا خیرا؛ جز نیکی از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نقل می‌کند که عبدالرحمن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احمدبن حنبل از اسحاق‌بن منصور و او نیز از یحیی‌بن معین نقل کرده که، موسی‌بن قیس حضرمی ثقه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به؛ او مورد اطمینان است و ایرادی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ابن‌جوزی که غالباً افراد را به‌خاطر شیعه‌بودنشان رد    می‌کند، این‌جا نیز مانند اغلب نقدهایش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قیس از غلات روافض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را نیز گفته است که او به عصفور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 ولکن به جهت تعصبی که ابن‌جوزی نسبت به شیعیان دارد، آرزو کرده است که او در آن دنیا به جای عصفورالجنة بودن، بارکشِ جهنم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ابن‌الجوزی، الموضوعات،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تهذیب‌الکمال این لقب را برای موسی‌بن قیس مدح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 تهذیب‌الکمال،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قیس ملقب به عصفور الجنة، از سلمةبن کهیل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او ثقه و شیعی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 من له روایة فی الکتب الستة،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ابن‌حجر نیز همین مطلب را بیان کرده و اضافه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راستگو بوده است، ولی متهم به شیعه‌بودن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سلمة‌بن کهیل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کثیر الحدیث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پیشین،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سلمةبن کهیل از حبیب‌بن ابی‌ثابت در ثبت و حفظ حدیث بهتر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 العلل،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بررسی سندی یک طریق، صحت سندی این حدیث در منابع اهل‌سنت، نتیجه این شد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یک طریق دیگر نیز بررسی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طبری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احمدبن المفضل، قال حدثنا اسباط عن السدی، قال اخبرهم بمن یتولاهم،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علی‌بن ابی‌طالب مرّ به سائل و هو راکع فی المسجد، فاعطاه خاتمه؛ سدّی در این حدیث می‌گوید که آیه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فقط خدا و رسول و کسانی‌اند که نماز به پا داشته و در حال رکوع زکات می‌دهند، ولکن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مسجد در حال رکوع نماز انگشترش را به فقیر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سندی طریق دوم    محمدبن الحسین؛ این فرد محمدبن الحسین‌بن ابراهیم، معروف به ابن‌اشکاب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نباید با فرد دیگری که به همین نام است اشتباه شود، چون دیگری محمدبن الحسین‌بن ابی‌حلیمه است و او از احمدبن مفضل نقل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تقریب ابن‌اشکاب را حافظ و صدوق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ابی‌حاتم نقل است که او ثقه و راستگو بوده است و ابن ابی‌عاصم نیز وی را ثبت در حدیث دانسته و ابن‌حبان هم وی را جزء ثقات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تهذیب‌التهذیب،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المفضل الحضرمی الکوفی، در مورد ایشان چند سطر در تهذیب التهذیب ابن‌حجر تعریف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شیعیٌ؛ وی راستگو بوده و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اسباطبن نصر الهمدانی، ابویوسف، که به او ابونصر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سماک‌بن حرب و اسماعیل السدی و منصوربن المعتمر و غیر ایشان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المفضل الحضرمی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وی نقل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می‌افزاید که بخاری در    تاریخ الاوسط خود، وی را صدوق دانسته و ابن‌حبان نیز او را در زمره ثقات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موسی‌بن هارون هم درباره‌اش گفته است لا باس به؛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همان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السدی؛ اسم وی اسماعیل‌بن عبدالرحمن القرشی، معروف به سدی است، ‌وی اوصاف و فضایل بسیاری دارد و هم ایشان است که اسباط‌بن نصر پیش‌گفته، مشهور به روایت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سدی و سعیدبن جبیر اعلم به قرائات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ابن‌حجر در کتاب دیگرش آورده است که وی فردی ارزشمند و مهم بوده و راستگو و مورد اعتماد است و برخی گفته‌اند که شیعه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تقریب‌التهذیب،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646" w:name="pg14542_136399"/>
    </w:p>
    <w:p>
      <w:pPr>
        <w:pStyle w:val="Heading3"/>
        <w:numPr>
          <w:ilvl w:val="2"/>
          <w:numId w:val="1"/>
        </w:numPr>
        <w:rPr/>
      </w:pPr>
      <w:bookmarkStart w:id="647" w:name="__RefHeading___Toc463081_1878427129"/>
      <w:bookmarkStart w:id="648" w:name="_Toc237"/>
      <w:bookmarkEnd w:id="646"/>
      <w:bookmarkEnd w:id="647"/>
      <w:r>
        <w:rPr>
          <w:rtl w:val="true"/>
        </w:rPr>
        <w:t>نظریات دیگر به‌عنوان سبب نزول در ذیل آیه</w:t>
      </w:r>
      <w:bookmarkEnd w:id="648"/>
    </w:p>
    <w:p>
      <w:pPr>
        <w:pStyle w:val="BookText"/>
        <w:rPr/>
      </w:pPr>
      <w:r>
        <w:rPr>
          <w:rFonts w:ascii="IRNazanin" w:hAnsi="IRNazanin" w:eastAsia="IRNazanin"/>
          <w:color w:val="111111"/>
          <w:sz w:val="28"/>
          <w:sz w:val="28"/>
          <w:szCs w:val="28"/>
          <w:rtl w:val="true"/>
          <w:lang w:bidi="fa-IR"/>
        </w:rPr>
        <w:t>در این‌جا به نظریات دیگری نیز که احیاناً در ذیل آیه نقل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عبدالرحمن‌بن علی، معروف به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 المسیر چهار نقل‌قول متضاد به‌عنوان سبب نزول در ذیل آیه ذکر کرده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عبادة‌بن صامت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نیز چنین نقلی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 که صورت گرفت، در برخی نقل‌ها در کنار قضیه عبادة‌بن صامت، قضیه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انگشتر به فقیر نیز ذکر شده است و از این می‌توان برداشت کرد که جریان عبادةبن صامت که ذیلاً به آن اشاره می‌شود، در طول قضیه اعطای انگشتر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و یا همزمان با آن اتفاق افتاده است و آیه شریفه فقط از نظر زمانی با آن جریان نازل شده است و متن آیه ربطی به قضیه عبادةبن صامت، که تبری از یهود است ندارد و این در همان زمان است که در مسجد،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انگشتر خود را اعطاء کرده است و ناقلین فکر کردند که آیه در مورد جریان عباده است، درحالی‌که آیه تصریح دارد که ولیّ شما کسی است که در حال رکوع به سائل زکات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چنین نقل شده است که قضیه تبری عبادةبن صامت از یهود که ذیلاً می‌آید، مربوط به    آیه قبل از محل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شاهدش این نقل است که ابن‌کثیر نقل کرده است که بعد از جنگ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عبادةبن صامت که از بنی‌عوف بوده و با آن یهودیان پیمان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با آنان بیزاز و ولایت خدا و رسول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وَالنَّصَارَی أَوْلِیاءَ بَعْضُهُمْ أَوْلِیاءُ بَعْضٍ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ابن‌ابی‌حاتم،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منافاتی ندارد با این‌که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اعطای انگشتر توسط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آیه را درباره ابی‌بکر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عکرمه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ابن‌الجوزی، زاد المسیر،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نیز از طریق ابن‌عباس نقل کرده که ابی‌بکر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تفسیر القرطبی،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وی در همان‌جا بلافاصله روایتی در تضاد با قول قبلی‌اش نقل می‌کند و می‌گوید که آیه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آن‌که در تعارض روایات، اگر روایات غیرقابل جمع باشند،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می‌شود؛ ‌ولی اگر قابل‌جمع باشد، آن‌ها را جمع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که غیر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نزول آیه شریفه می‌داند، دارای اشکال    ضعف سند، وجود معارض به‌طور کلی، و نیز وجود روایات معارض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سبب نزول آیه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مضاف بر این‌که روایات معارض این نقل که در مورد ابی‌بکر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در ذیل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کثرت نقل، به‌وسیله ادعای اجماع نیز تقویت شده است؛ مانند این‌که نیشابوری در تفسیر غرایب‌القرآن و رغایب‌الفرقان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عبدالرحمن ایجی در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 شرح‌المواقف فی علم الکلام،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دیگر آیه را در مورد مسلمین گذشته و آینده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ابن‌الجوزی، زاد المسیر،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با یک روایت نقل می‌کند که آیه عام است و در مورد همه مؤمنین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است، ولی خود او برخلاف روایت فوق، روایات بسیاری با اسناد صحیح، ‌در مورد نزول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جامع‌البیان،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در این‌جا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گونه نقل متعارض وجود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بیشتر  قابل‌توجه است که روایاتی که عبادةبن صامت را مورد نزول آیه می‌داند، علاوه بر این‌که طریق نقل بسیار اندک دارد، گرفتار معارضه با روایات سبب نزول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مضاف بر کثرت آن، بسیاری از آن‌ها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ابی‌بکر را سبب نزول </w:t>
      </w:r>
      <w:bookmarkStart w:id="649" w:name="pg14542_136401"/>
    </w:p>
    <w:p>
      <w:pPr>
        <w:pStyle w:val="BookText"/>
        <w:rPr/>
      </w:pPr>
      <w:bookmarkEnd w:id="649"/>
      <w:r>
        <w:rPr>
          <w:rFonts w:ascii="IRNazanin" w:hAnsi="IRNazanin" w:eastAsia="IRNazanin"/>
          <w:color w:val="111111"/>
          <w:sz w:val="28"/>
          <w:sz w:val="28"/>
          <w:szCs w:val="28"/>
          <w:rtl w:val="true"/>
          <w:lang w:bidi="fa-IR"/>
        </w:rPr>
        <w:t>آیه دانسته است، علیرغم ضعف سند، به مشکل تعارض نیز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باقی‌مانده دیگر نیز که آیه را در مورد مسلمین گذشته و آینده دانسته است و نیز موردی که آن را در مورد عموم مؤمنین و از جمله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جمع بین این‌ها به این طریق است که در این‌جا نمی‌توان وجود این‌همه روایت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اسناد قوی‌ای که حداقل برخی از آن‌ها ـ که به‌عنوان نمونه بررسی کردیم دارا هستند، به علاوه کثرت نقلِ در حداستفاضه ـ اگر نگوییم در حد تواتر ـ را نادیده گرفت و از طرفی دو دیدگاه اخیر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نزول را همه مسلمین می‌دانست،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همه مؤمنین از جمله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بنابراین، ‌در این‌جا باید طبق قاعده، به قدر متیقن اکتفا کنیم و قدر متیقن نیز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بحث، همان قول اول از چند قول    ابن‌جوزی در زاد المسیر است که خاتم‌بخشی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نزول آیه شریفه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مواردی مانند محل بحث ما، وجود قول مخالف بر فرض صحت هم ارزشی ندارد، زیرا چشم‌پوشی از روایات بی‌شمار در مورد یک موضوع، آن هم مطلبی که بزرگان یک فن به آن معتقد بوده و آن را با اسناد فراوان و طرق گوناگون و به‌عنوان یک افتخار در آثارخود ذکر کرده‌اند، کاری غیرخردمندانه خوهد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صدر آیه شریفه، علاوه بر فضیلت ایشان در نزد خداوند، این مدح قرآنی یک عنوان مشیر به ولایت آن حضرت است و درصدد بیان و معرفی ایشان به عنوان رهبر و والی امّت بوده است</w:t>
      </w:r>
      <w:r>
        <w:rPr>
          <w:rFonts w:eastAsia="IRNazanin" w:cs="IRNazanin"/>
          <w:color w:val="111111"/>
          <w:sz w:val="28"/>
          <w:szCs w:val="28"/>
          <w:rtl w:val="true"/>
          <w:lang w:bidi="fa-IR"/>
        </w:rPr>
        <w:t>.</w:t>
      </w:r>
    </w:p>
    <w:p>
      <w:pPr>
        <w:pStyle w:val="Heading3"/>
        <w:numPr>
          <w:ilvl w:val="2"/>
          <w:numId w:val="1"/>
        </w:numPr>
        <w:rPr/>
      </w:pPr>
      <w:bookmarkStart w:id="650" w:name="__RefHeading___Toc463083_1878427129"/>
      <w:bookmarkStart w:id="651" w:name="_Toc238"/>
      <w:bookmarkEnd w:id="650"/>
      <w:r>
        <w:rPr>
          <w:rtl w:val="true"/>
        </w:rPr>
        <w:t>نتیجه</w:t>
      </w:r>
      <w:bookmarkEnd w:id="6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سیر تاریخی نقل روایات سبب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 منابع اهل‌سنت، نزول این آیه در مورد خاتم‌بخشی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نزول از طرق متعدد، در طول تاریخ در منابع مهم اهل‌سنت از قول صحابه و تابعین نقل شده و ادامه یافته است و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از علماء اهل‌سنت در    مورد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 ما در این مقاله، نزول این آیه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بررسی، صرف‌نظر از ادعای تواتر این سبب نزول در منابع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مفاد این آیه این است که فردی که در حال نماز به سائل زکات داده است، 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اوست که تنها مصداق حقیقی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ولایتش در کنار ولایت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اسباب نزول آیه مذکور، و با عنایت به صحت سندی این اسباب نزول و نقل بسیار آن در کتب اهل‌سنت و با سیر تاریخی تاکید برآن، این آیه درصدد طرح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52" w:name="pg14542_136403"/>
    </w:p>
    <w:p>
      <w:pPr>
        <w:pStyle w:val="Heading3"/>
        <w:numPr>
          <w:ilvl w:val="2"/>
          <w:numId w:val="1"/>
        </w:numPr>
        <w:rPr/>
      </w:pPr>
      <w:bookmarkStart w:id="653" w:name="__RefHeading___Toc463085_1878427129"/>
      <w:bookmarkStart w:id="654" w:name="_Toc239"/>
      <w:bookmarkEnd w:id="652"/>
      <w:bookmarkEnd w:id="653"/>
      <w:r>
        <w:rPr>
          <w:rtl w:val="true"/>
        </w:rPr>
        <w:t>منابع</w:t>
      </w:r>
      <w:bookmarkEnd w:id="65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ابی‌الفضل، داراحیاء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ابن‌ابی‌حاتم، عبدالرحمن، الجرح و التعدیل، دار الاحیا التراث العربی، بیروت،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ابن‌ابی‌حاتم، عبدالرحمن‌بن محمد، تفسیر القرآن العظیم، ‌مکتبه نزار، ‌عربستان،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ابن‌الجوزی، عبدالرحمن علی،‌ الموضوعات، المکتبة السلفیة، مدینه المنوره، </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ابن‌الجوزی، عبدالرحمن علی، زاد المسیر فی علم التفسیر، دار 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التفسیر،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 البستی، محمد، کتاب المجروحین،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ابن‌حبان، محمد، الثقات، حیدر آباد کن، هند،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العلل و معرفة‌الرجال، المکتب الاسلامی،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محمد، الطبقات الکبری، دار صادر، بیروت،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ابن‌عاشور، محمدبن طاهر، التحریر و التنویر،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علی‌بن الحسن، ‌تاریخ مدینة دمشق،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اسماعیل، البدایة والنهایة، دار احیاء 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‌اسماعیل، تفسیر القرآن العظیم، دارالمعرفة،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محمدبن عبدالله، المعیار والموازنة فی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الرازی، شرح المواقف فی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علی‌اکبر و دیگران، روش‌شناسی تفسیر قرآن، سمت، قم، </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محمدبن اسماعیل، التاریخ الکبیر، اسلامیه، دیار بکر،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انساب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سسه الاعلمی،بیروت،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الثعالبی، عبدالرحمن‌بن محمد، الجواهر الحسان، دار احیاءالتراث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‌احمدبن ابراهیم، الکشف و البیان، دارالاحیاء،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الجوینی، ابراهیم، ‌فرائد السمطین،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احیاءالثقافة الاسلامیة،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الحسکانی، حاکم، شواهد التنزیل، تهران، وزارت ارشاد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موفق‌بن احمد، ‌المناقب، نشر جامعه مدرسین، قم، </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محمدبن احمد، من له روایة فی الکتب الستة، موسسه علوم القرآن،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الزحیلی، وهبةبن مصطفی، تفسیر المنیر، دار الفکر، دمشق،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الزرندی الحنفی، محمدبن یوسف، نظم درر السمطین، بی‌جا،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سعد السعود، قم، رضی،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جلال‌الدین، الدر المنثور، دارالمعرفة، بیروت،</w:t>
      </w:r>
      <w:r>
        <w:rPr>
          <w:rFonts w:ascii="IRNazanin" w:hAnsi="IRNazanin" w:eastAsia="IRNazanin"/>
          <w:color w:val="111111"/>
          <w:sz w:val="28"/>
          <w:sz w:val="28"/>
          <w:szCs w:val="28"/>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جلال‌الدین، لباب النقول، دار الکتب العلمیة،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الشوکانی، محمدبن علی، ‌فتح القدیر، نشرعالم الکتب،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عبدالرازق، تفسیر القرآن، مکتبة الرشد، 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سلیمان‌بن احمد، معجم الاوسط، دار الحرمین، بی‌جا،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سلیمان‌بن احمد، معجم الکبیر، مکتبة ابن‌تیمیه، القاهره،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احمدبن محمد، ذخایر العقبی فی مناقب ذوی‌القربی، مکتبة القدس،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محمدبن جریر، ‌جامع‌البیان، دارالفکر، بیروت،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العجلی، احمدبن عبدالله، معرفة‌الثقات، مکتبة الدار، مدینه،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العسقلانی، ابن‌حجر، تقریب‌التهذیب، دارالکتب العلمیة، بیروت، </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العقیلی، محمدبن عمرو، ضعفاءالکبیر، دار 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التفسیر الکبیر، طبع ثالثه،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محمدجمال الدین، محاسن التأویل، بیروت،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محمدبن احمد، الجامع لاحکام القرآن، مؤسسه تاریخ عرب،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کنزالعمال، موسسة الرساله،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یوسف، تهذیب الکمال، مؤسسه الرسالة، بی‌جا،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النحاس، ابی‌جعفر، معانی القرآن، مکتبة امّ‌القرآن، عربستان،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النیشابوری، ‌علی‌بن احمد، اسباب نزول الآیات، مؤسسة الحلبی،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محمدبن عبدالله، معرفة علوم الحدیث، دارالآفاق،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علی‌بن احمد، اسباب نزول الآیات، مؤسسة الحلبی، قاهره،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الهیثمی، علی‌بن ابی‌بکر، مجمع الزواید و منبع الفوائد، 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5" w:name="pg14542_136405"/>
    </w:p>
    <w:p>
      <w:pPr>
        <w:pStyle w:val="Heading2"/>
        <w:numPr>
          <w:ilvl w:val="1"/>
          <w:numId w:val="1"/>
        </w:numPr>
        <w:rPr/>
      </w:pPr>
      <w:bookmarkStart w:id="656" w:name="__RefHeading___Toc463087_1878427129"/>
      <w:bookmarkStart w:id="657" w:name="_Toc240"/>
      <w:bookmarkEnd w:id="655"/>
      <w:bookmarkEnd w:id="656"/>
      <w:r>
        <w:rPr>
          <w:rtl w:val="true"/>
        </w:rPr>
        <w:t xml:space="preserve">تفسیر تطبیقی آیه </w:t>
      </w:r>
      <w:r>
        <w:rPr>
          <w:rtl w:val="true"/>
        </w:rPr>
        <w:t>«</w:t>
      </w:r>
      <w:r>
        <w:rPr>
          <w:rtl w:val="true"/>
        </w:rPr>
        <w:t>اولی‌الامر</w:t>
      </w:r>
      <w:r>
        <w:rPr>
          <w:rtl w:val="true"/>
        </w:rPr>
        <w:t xml:space="preserve">» </w:t>
      </w:r>
      <w:r>
        <w:rPr>
          <w:rtl w:val="true"/>
        </w:rPr>
        <w:t>از دیدگاه فریقین</w:t>
      </w:r>
      <w:bookmarkEnd w:id="657"/>
    </w:p>
    <w:p>
      <w:pPr>
        <w:pStyle w:val="Heading3"/>
        <w:numPr>
          <w:ilvl w:val="2"/>
          <w:numId w:val="1"/>
        </w:numPr>
        <w:rPr/>
      </w:pPr>
      <w:bookmarkStart w:id="658" w:name="__RefHeading___Toc463089_1878427129"/>
      <w:bookmarkStart w:id="659" w:name="_Toc241"/>
      <w:bookmarkEnd w:id="658"/>
      <w:r>
        <w:rPr>
          <w:rtl w:val="true"/>
        </w:rPr>
        <w:t>اشاره</w:t>
      </w:r>
      <w:bookmarkEnd w:id="6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4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4542_136407"/>
      <w:bookmarkStart w:id="661" w:name="pg14542_136407"/>
      <w:bookmarkEnd w:id="661"/>
    </w:p>
    <w:p>
      <w:pPr>
        <w:pStyle w:val="Heading3"/>
        <w:numPr>
          <w:ilvl w:val="2"/>
          <w:numId w:val="1"/>
        </w:numPr>
        <w:rPr/>
      </w:pPr>
      <w:bookmarkStart w:id="662" w:name="pg14542_136407"/>
      <w:bookmarkStart w:id="663" w:name="__RefHeading___Toc463091_1878427129"/>
      <w:bookmarkStart w:id="664" w:name="_Toc242"/>
      <w:bookmarkEnd w:id="662"/>
      <w:bookmarkEnd w:id="663"/>
      <w:r>
        <w:rPr>
          <w:rtl w:val="true"/>
        </w:rPr>
        <w:t>چکیده</w:t>
      </w:r>
      <w:bookmarkEnd w:id="664"/>
    </w:p>
    <w:p>
      <w:pPr>
        <w:pStyle w:val="BookText"/>
        <w:rPr/>
      </w:pPr>
      <w:r>
        <w:rPr>
          <w:rFonts w:ascii="IRNazanin" w:hAnsi="IRNazanin" w:eastAsia="IRNazanin"/>
          <w:color w:val="111111"/>
          <w:sz w:val="28"/>
          <w:sz w:val="28"/>
          <w:szCs w:val="28"/>
          <w:rtl w:val="true"/>
          <w:lang w:bidi="fa-IR"/>
        </w:rPr>
        <w:t xml:space="preserve">یکی از آیات بسیار مهم و سرآمد در بحث امامت و ولایت در بین مسلمانان و قرآن‌پژوهان، آیه ولایت یا آیه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تفاسیر شیعه و اهل‌سنت، پیرامون ضرورت، اهمیت و مصادیق آن، مباحث مفصلی ذکرشده و توسط برخی افراد، به اشکالات مطرح‌شده پاسخ‌های مختلفی نیز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با استفاده از روش تحلیلی ـ توصیفی و به شیوه کتاب‌خانه‌ای، به تفسیر تطبیقی آیه ولایت از دیدگاه فریقین پرداخته، پس از بررسی تفاسیر مهم شیعه و اهل‌سنت این نتیجه به‌دست می‌آید که این آیه فقط در شأن حضرت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برخی روایات، در شأن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 و اطاعت امام در ردیف اطاعت خدا و رسول خدا’ ذکر گردیده است و مطلق اطاعت از اولی‌الامر،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عصمت پیامبر’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اشکالاتی که فخررازی بر این آیه وارد کرده تا بتواند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این آیه رد کند، طبق دلایل عقلی و نقلی، وارد نبوده و این فضیلتی است که 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نه برای صحابه و افراد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ولایت، اولی‌الأمر، شیعه، اهل سنت، تفسیر تطبیقی، فخررازی</w:t>
      </w:r>
      <w:r>
        <w:rPr>
          <w:rFonts w:eastAsia="IRNazanin" w:cs="IRNazanin"/>
          <w:color w:val="111111"/>
          <w:sz w:val="28"/>
          <w:szCs w:val="28"/>
          <w:rtl w:val="true"/>
          <w:lang w:bidi="fa-IR"/>
        </w:rPr>
        <w:t>.</w:t>
      </w:r>
    </w:p>
    <w:p>
      <w:pPr>
        <w:pStyle w:val="Heading3"/>
        <w:numPr>
          <w:ilvl w:val="2"/>
          <w:numId w:val="1"/>
        </w:numPr>
        <w:rPr/>
      </w:pPr>
      <w:bookmarkStart w:id="665" w:name="__RefHeading___Toc463093_1878427129"/>
      <w:bookmarkStart w:id="666" w:name="_Toc243"/>
      <w:bookmarkEnd w:id="665"/>
      <w:r>
        <w:rPr>
          <w:rtl w:val="true"/>
        </w:rPr>
        <w:t>مقدمه</w:t>
      </w:r>
      <w:bookmarkEnd w:id="6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این عالم هستی و انسان‌ها را برای رسیدن به تکامل و هدف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عبودیت و 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برای رسیدن انسان به‌سوی آن اهداف، انبیا و اولیا و دیگر زمینه‌های هدایت را در مجموعه‌ای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 تا انسان با تمسک و توسل به آن‌ها، راه صحیح را بشناسد و به هدف خویش برسد</w:t>
      </w:r>
      <w:r>
        <w:rPr>
          <w:rFonts w:eastAsia="IRNazanin" w:cs="IRNazanin"/>
          <w:color w:val="111111"/>
          <w:sz w:val="28"/>
          <w:szCs w:val="28"/>
          <w:rtl w:val="true"/>
          <w:lang w:bidi="fa-IR"/>
        </w:rPr>
        <w:t xml:space="preserve">. </w:t>
      </w:r>
      <w:bookmarkStart w:id="667" w:name="pg14542_136408"/>
    </w:p>
    <w:p>
      <w:pPr>
        <w:pStyle w:val="BookText"/>
        <w:rPr/>
      </w:pPr>
      <w:bookmarkEnd w:id="667"/>
      <w:r>
        <w:rPr>
          <w:rFonts w:ascii="IRNazanin" w:hAnsi="IRNazanin" w:eastAsia="IRNazanin"/>
          <w:color w:val="111111"/>
          <w:sz w:val="28"/>
          <w:sz w:val="28"/>
          <w:szCs w:val="28"/>
          <w:rtl w:val="true"/>
          <w:lang w:bidi="fa-IR"/>
        </w:rPr>
        <w:t>یکی از موضوعاتی که در اسلام و بین مذاهب اسلامی، بسیار مورد بحث و بررسی قرار گرفته و مورد مناقشه شیعه و اهل‌سنت می‌باشد، بحث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امامت، کتاب‌های بسیاری نوشته‌شده که شیعیان بسیار بدان اهمیت می‌دهند و از آیات و روایات فراوانی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از آیاتی که به بحث امامت و ولایت اشاره دارد،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تحقیق در نظر داریم درباره این آیه، از دیدگاه فریقین، مطالبی را اشاره کرده و سپس به نقد و بررسی اشکالات وارد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توسط یکی از بزرگان تفسیری و کلامی اهل‌سنت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فَإِنْ تَنَازَعْتُمْ فِی شَی‌ءٍ فَرُدُّوهُ إِلَی اللَّهِ وَالرَّسُولِ إِنْ کُنْتُمْ تُؤْمِنُونَ بِاللَّهِ وَ الْیوْمِ الْآخِرِ ذلِکَ خَیرٌ وَ 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چیزی با همدیگر اختلاف کردید، پس آن را به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بازپسین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p>
    <w:p>
      <w:pPr>
        <w:pStyle w:val="Heading3"/>
        <w:numPr>
          <w:ilvl w:val="2"/>
          <w:numId w:val="1"/>
        </w:numPr>
        <w:rPr/>
      </w:pPr>
      <w:bookmarkStart w:id="668" w:name="__RefHeading___Toc463095_1878427129"/>
      <w:bookmarkStart w:id="669" w:name="_Toc244"/>
      <w:bookmarkEnd w:id="668"/>
      <w:r>
        <w:rPr/>
        <w:t>1</w:t>
      </w:r>
      <w:r>
        <w:rPr>
          <w:rtl w:val="true"/>
        </w:rPr>
        <w:t>.</w:t>
      </w:r>
      <w:r>
        <w:rPr>
          <w:rtl w:val="true"/>
        </w:rPr>
        <w:t>پیشینه تحقیق</w:t>
      </w:r>
      <w:bookmarkEnd w:id="669"/>
    </w:p>
    <w:p>
      <w:pPr>
        <w:pStyle w:val="BookText"/>
        <w:rPr/>
      </w:pPr>
      <w:r>
        <w:rPr>
          <w:rFonts w:ascii="IRNazanin" w:hAnsi="IRNazanin" w:eastAsia="IRNazanin"/>
          <w:color w:val="111111"/>
          <w:sz w:val="28"/>
          <w:sz w:val="28"/>
          <w:szCs w:val="28"/>
          <w:rtl w:val="true"/>
          <w:lang w:bidi="fa-IR"/>
        </w:rPr>
        <w:t>در تفاسیر مختلف فریقین، در ذیل آیه ولایت، مباحث گوناگونی مطرح‌شده که حاکی از اهمیت آن    دارد و اکثر مفسران و اندیشمندان، به‌ذکر چند مطلب از شأن‌نزول و روایات مربوط به آیه بسنده کرده‌اند و فقط در برخی موارد به بیان مصادیق آیه ـ با استفاده از دلایل عقلی و نقلی ـ پرداخته‌اند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تفاسیری که درباره این آیه شریفه بحث و بررسی نموده، می‌توان به‌طور مثال این موارد را نام برد</w:t>
      </w:r>
      <w:r>
        <w:rPr>
          <w:rFonts w:eastAsia="IRNazanin" w:cs="IRNazanin"/>
          <w:color w:val="111111"/>
          <w:sz w:val="28"/>
          <w:szCs w:val="28"/>
          <w:rtl w:val="true"/>
          <w:lang w:bidi="fa-IR"/>
        </w:rPr>
        <w:t xml:space="preserve">: </w:t>
      </w:r>
      <w:bookmarkStart w:id="670" w:name="pg14542_136409"/>
    </w:p>
    <w:p>
      <w:pPr>
        <w:pStyle w:val="BookText"/>
        <w:rPr/>
      </w:pPr>
      <w:bookmarkEnd w:id="67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عبدعلی عروسی حویزی؛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جامع‌البیان فی تفسیر القرآن، محمد بن جریر 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تفسیر المأثور، جلال‌الدین سیوطی؛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روح‌المعانی فی تفسیر القرآن العظیم، سید محمود آلوسی؛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عبیدالله بن احمد حسکانی؛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فی تفسیر القرآن، فضل بن حسن طبرسی؛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مفاتیح‌الغیب، محمد فخرالدین 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سید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مقاله از حیث مباحث تفسیری و کلامی، تقریباً از موضوعات مهم و کاربردی و میان‌رشته‌ای می‌باشد</w:t>
      </w:r>
      <w:r>
        <w:rPr>
          <w:rFonts w:eastAsia="IRNazanin" w:cs="IRNazanin"/>
          <w:color w:val="111111"/>
          <w:sz w:val="28"/>
          <w:szCs w:val="28"/>
          <w:rtl w:val="true"/>
          <w:lang w:bidi="fa-IR"/>
        </w:rPr>
        <w:t>.</w:t>
      </w:r>
    </w:p>
    <w:p>
      <w:pPr>
        <w:pStyle w:val="Heading3"/>
        <w:numPr>
          <w:ilvl w:val="2"/>
          <w:numId w:val="1"/>
        </w:numPr>
        <w:rPr/>
      </w:pPr>
      <w:bookmarkStart w:id="671" w:name="__RefHeading___Toc463097_1878427129"/>
      <w:bookmarkStart w:id="672" w:name="_Toc245"/>
      <w:bookmarkEnd w:id="671"/>
      <w:r>
        <w:rPr/>
        <w:t>2</w:t>
      </w:r>
      <w:r>
        <w:rPr>
          <w:rtl w:val="true"/>
        </w:rPr>
        <w:t>.</w:t>
      </w:r>
      <w:r>
        <w:rPr>
          <w:rtl w:val="true"/>
        </w:rPr>
        <w:t>مفهوم‌شناسی</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درباره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آیات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مربوط به حق اطاعت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موردبحث و مناقشه بین شیعه و سنی در این آیه، تعریف و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ذو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شئون حکومتی، سیاسی، قضایی،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قرآن و سنت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شیعه و اهل‌سنت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با هم اشکال و اختلاف زیادی </w:t>
      </w:r>
      <w:bookmarkStart w:id="673" w:name="pg14542_136410"/>
    </w:p>
    <w:p>
      <w:pPr>
        <w:pStyle w:val="BookText"/>
        <w:rPr/>
      </w:pPr>
      <w:bookmarkEnd w:id="673"/>
      <w:r>
        <w:rPr>
          <w:rFonts w:ascii="IRNazanin" w:hAnsi="IRNazanin" w:eastAsia="IRNazanin"/>
          <w:color w:val="111111"/>
          <w:sz w:val="28"/>
          <w:sz w:val="28"/>
          <w:szCs w:val="28"/>
          <w:rtl w:val="true"/>
          <w:lang w:bidi="fa-IR"/>
        </w:rPr>
        <w:t>ندارند، اختلاف در تعریف اصطلاحی آن است؛ چون معنای ظاهری آن روشن است، ولی معنای اصطلاحِ اولی‌الأمر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سراغ کتاب خدا و سنت پیامبر’ رفتیم، این عبارت، یک اصطلاح خاص، برای افراد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سایر اصطلاحات قرآن مثل خیرالبریّة، اهل‌الذکر، عدل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اطاعت از آن مطلق است، پس باید معصوم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اهل‌سنت فقط فخررازی است که در ابتدا با نظر شیعه متفق است و می‌گوید که اولی‌الامر در این آیه حتماً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علمای اهل‌سنت قائل به عصمت اولی‌الأمر و حتی عصمت پیامبر’ در این آیه نیستند</w:t>
      </w:r>
      <w:r>
        <w:rPr>
          <w:rFonts w:eastAsia="IRNazanin" w:cs="IRNazanin"/>
          <w:color w:val="111111"/>
          <w:sz w:val="28"/>
          <w:szCs w:val="28"/>
          <w:rtl w:val="true"/>
          <w:lang w:bidi="fa-IR"/>
        </w:rPr>
        <w:t>.</w:t>
      </w:r>
    </w:p>
    <w:p>
      <w:pPr>
        <w:pStyle w:val="Heading3"/>
        <w:numPr>
          <w:ilvl w:val="2"/>
          <w:numId w:val="1"/>
        </w:numPr>
        <w:rPr/>
      </w:pPr>
      <w:bookmarkStart w:id="674" w:name="__RefHeading___Toc463099_1878427129"/>
      <w:bookmarkStart w:id="675" w:name="_Toc246"/>
      <w:bookmarkEnd w:id="674"/>
      <w:r>
        <w:rPr/>
        <w:t>3</w:t>
      </w:r>
      <w:r>
        <w:rPr>
          <w:rtl w:val="true"/>
        </w:rPr>
        <w:t xml:space="preserve">. </w:t>
      </w:r>
      <w:r>
        <w:rPr>
          <w:rtl w:val="true"/>
        </w:rPr>
        <w:t>تفسیر آیه از دیدگاه شیعه</w:t>
      </w:r>
      <w:bookmarkEnd w:id="675"/>
    </w:p>
    <w:p>
      <w:pPr>
        <w:pStyle w:val="Heading4"/>
        <w:numPr>
          <w:ilvl w:val="3"/>
          <w:numId w:val="1"/>
        </w:numPr>
        <w:rPr/>
      </w:pPr>
      <w:bookmarkStart w:id="676" w:name="__RefHeading___Toc463101_1878427129"/>
      <w:bookmarkStart w:id="677" w:name="_Toc247"/>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بنابر قرائن و شواهد درونی و بیرونی آیه و روایات مسلّم، منظور از اولی‌الأمر، فقط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678" w:name="__RefHeading___Toc463103_1878427129"/>
      <w:bookmarkStart w:id="679" w:name="_Toc248"/>
      <w:bookmarkEnd w:id="678"/>
      <w:r>
        <w:rPr>
          <w:rtl w:val="true"/>
        </w:rPr>
        <w:t>الف</w:t>
      </w:r>
      <w:r>
        <w:rPr>
          <w:rtl w:val="true"/>
        </w:rPr>
        <w:t xml:space="preserve">) </w:t>
      </w:r>
      <w:r>
        <w:rPr>
          <w:rtl w:val="true"/>
        </w:rPr>
        <w:t xml:space="preserve">دلیل درون‌متنی </w:t>
      </w:r>
      <w:r>
        <w:rPr>
          <w:rtl w:val="true"/>
        </w:rPr>
        <w:t>(</w:t>
      </w:r>
      <w:r>
        <w:rPr>
          <w:rtl w:val="true"/>
        </w:rPr>
        <w:t>آیات</w:t>
      </w:r>
      <w:r>
        <w:rPr>
          <w:rtl w:val="true"/>
        </w:rPr>
        <w:t>)</w:t>
      </w:r>
      <w:bookmarkEnd w:id="679"/>
    </w:p>
    <w:p>
      <w:pPr>
        <w:pStyle w:val="BookText"/>
        <w:rPr/>
      </w:pPr>
      <w:r>
        <w:rPr>
          <w:rFonts w:ascii="IRNazanin" w:hAnsi="IRNazanin" w:eastAsia="IRNazanin"/>
          <w:color w:val="111111"/>
          <w:sz w:val="28"/>
          <w:sz w:val="28"/>
          <w:szCs w:val="28"/>
          <w:rtl w:val="true"/>
          <w:lang w:bidi="fa-IR"/>
        </w:rPr>
        <w:t xml:space="preserve">اطاعت مطلق و بی‌قید از اولی‌الأمر،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است که باید معصوم باشد؛ چون این اطاعت در ردیف اطاعت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ـ اطاعت از رسول خدا،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یکی از اهداف رسالت انبیا، اطاعت از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اطاعت از رسول خدا’ در قرآن، مطلق و بدون شرط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680" w:name="pg14542_136411"/>
    </w:p>
    <w:p>
      <w:pPr>
        <w:pStyle w:val="BookText"/>
        <w:rPr/>
      </w:pPr>
      <w:bookmarkEnd w:id="680"/>
      <w:r>
        <w:rPr>
          <w:rFonts w:ascii="IRNazanin" w:hAnsi="IRNazanin" w:eastAsia="IRNazanin"/>
          <w:color w:val="111111"/>
          <w:sz w:val="28"/>
          <w:sz w:val="28"/>
          <w:szCs w:val="28"/>
          <w:rtl w:val="true"/>
          <w:lang w:bidi="fa-IR"/>
        </w:rPr>
        <w:t>چهار ـ اطاعت از اولی‌الأمر در ردیف اطاعت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ویژگی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ـ خداوند بنابر حکمت، هرگز دستور به اطاعت مطلق از کسی که امکان خطا و گناه دارد را نمی‌دهد، لذا باید معصوم باشد</w:t>
      </w:r>
      <w:r>
        <w:rPr>
          <w:rFonts w:eastAsia="IRNazanin" w:cs="IRNazanin"/>
          <w:color w:val="111111"/>
          <w:sz w:val="28"/>
          <w:szCs w:val="28"/>
          <w:rtl w:val="true"/>
          <w:lang w:bidi="fa-IR"/>
        </w:rPr>
        <w:t>.</w:t>
      </w:r>
    </w:p>
    <w:p>
      <w:pPr>
        <w:pStyle w:val="Heading4"/>
        <w:numPr>
          <w:ilvl w:val="3"/>
          <w:numId w:val="1"/>
        </w:numPr>
        <w:rPr/>
      </w:pPr>
      <w:bookmarkStart w:id="681" w:name="__RefHeading___Toc463105_1878427129"/>
      <w:bookmarkStart w:id="682" w:name="_Toc249"/>
      <w:bookmarkEnd w:id="681"/>
      <w:r>
        <w:rPr>
          <w:rtl w:val="true"/>
        </w:rPr>
        <w:t>ب</w:t>
      </w:r>
      <w:r>
        <w:rPr>
          <w:rtl w:val="true"/>
        </w:rPr>
        <w:t xml:space="preserve">) </w:t>
      </w:r>
      <w:r>
        <w:rPr>
          <w:rtl w:val="true"/>
        </w:rPr>
        <w:t xml:space="preserve">دلیل برون‌متنی </w:t>
      </w:r>
      <w:r>
        <w:rPr>
          <w:rtl w:val="true"/>
        </w:rPr>
        <w:t>(</w:t>
      </w:r>
      <w:r>
        <w:rPr>
          <w:rtl w:val="true"/>
        </w:rPr>
        <w:t>روایات</w:t>
      </w:r>
      <w:r>
        <w:rPr>
          <w:rtl w:val="true"/>
        </w:rPr>
        <w:t>)</w:t>
      </w:r>
      <w:bookmarkEnd w:id="682"/>
    </w:p>
    <w:p>
      <w:pPr>
        <w:pStyle w:val="BookText"/>
        <w:rPr/>
      </w:pPr>
      <w:r>
        <w:rPr>
          <w:rFonts w:ascii="IRNazanin" w:hAnsi="IRNazanin" w:eastAsia="IRNazanin"/>
          <w:color w:val="111111"/>
          <w:sz w:val="28"/>
          <w:sz w:val="28"/>
          <w:szCs w:val="28"/>
          <w:rtl w:val="true"/>
          <w:lang w:bidi="fa-IR"/>
        </w:rPr>
        <w:t xml:space="preserve">یک ـ انحصار معنای اولی‌الأمر به معصومان؛  دو ـ اولی‌الأمر و اوصاف ویژه؛  سه ـ اولی‌الأمر در ردیف خدا و پیامبر’؛  چهار ـ پیوند اولی‌الأمر با اوصاف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تفسیر موضوعی قرآن کریم، 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الزاوی، ترتیب    القاموس المحیط،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فریقین در تعیین مصداق آن اختلاف‌نظر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اختلاف‌نظر، بنابه دستوری که قرآن در همین آیه صادر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قرآن و سنت پیامبر’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براین باور است که پس از مراجعه به این دو منبع، به‌طور آشکار می‌توان حکم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قرائن و شواهد درونی آیه مذکور و آیات دیگر قرآن و نیز تفسیر پیامبر’، پیشوایان معصوم‌اند و جای هیچ تردید و انکار در آن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شیعی مرجعیتِ دینیِ اولی‌الأمر از حاکمیتِ سیاسی آنان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 در بعد تفسیر و تشریح آموزه‌های دین و هم در بعد حاکمیتِ سیاسی و قضایی و رفع اختلاف‌ها معصوم باشند و سیره و سنتشان بر کتاب خدا و سنت پیامبر اکرم’ منطبق شود، تا بنابه ظاهر این آیه، اطاعتشان هم‌ردیف اطاعت خدا و رسول قرار گیرد و به‌طور مطلق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معصومان کسانی جز اهل‌بیت پیامبر’ نیستند</w:t>
      </w:r>
      <w:r>
        <w:rPr>
          <w:rFonts w:eastAsia="IRNazanin" w:cs="IRNazanin"/>
          <w:color w:val="111111"/>
          <w:sz w:val="28"/>
          <w:szCs w:val="28"/>
          <w:rtl w:val="true"/>
          <w:lang w:bidi="fa-IR"/>
        </w:rPr>
        <w:t xml:space="preserve">. </w:t>
      </w:r>
      <w:bookmarkStart w:id="683" w:name="pg14542_136412"/>
    </w:p>
    <w:p>
      <w:pPr>
        <w:pStyle w:val="BookText"/>
        <w:rPr/>
      </w:pPr>
      <w:bookmarkEnd w:id="683"/>
      <w:r>
        <w:rPr>
          <w:rFonts w:ascii="IRNazanin" w:hAnsi="IRNazanin" w:eastAsia="IRNazanin"/>
          <w:color w:val="111111"/>
          <w:sz w:val="28"/>
          <w:sz w:val="28"/>
          <w:szCs w:val="28"/>
          <w:rtl w:val="true"/>
          <w:lang w:bidi="fa-IR"/>
        </w:rPr>
        <w:t>احادیث شیعه درباره تفسیر اولی‌الأمر متواتر یا لااقل متظافرند، بدون آنکه در میان آن‌ها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حامل پیام‌های متنوع‌اند و همه آن‌ها در تبیین اولی‌الأمر هم‌داستان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در این احادیث با پیوند با آیات دیگر قرآن</w:t>
      </w:r>
      <w:r>
        <w:rPr>
          <w:rStyle w:val="FootnoteAnchor"/>
          <w:rtl w:val="true"/>
        </w:rPr>
        <w:footnoteReference w:id="45"/>
      </w:r>
      <w:r>
        <w:rPr>
          <w:rFonts w:ascii="IRNazanin" w:hAnsi="IRNazanin" w:eastAsia="IRNazanin"/>
          <w:color w:val="111111"/>
          <w:sz w:val="28"/>
          <w:sz w:val="28"/>
          <w:szCs w:val="28"/>
          <w:rtl w:val="true"/>
          <w:lang w:bidi="fa-IR"/>
        </w:rPr>
        <w:t xml:space="preserve"> و احادیث متعدد، از زوایای گوناگون توصیف شده‌اند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84" w:name="__RefHeading___Toc463107_1878427129"/>
      <w:bookmarkStart w:id="685" w:name="_Toc250"/>
      <w:bookmarkEnd w:id="684"/>
      <w:r>
        <w:rPr/>
        <w:t>4</w:t>
      </w:r>
      <w:r>
        <w:rPr>
          <w:rtl w:val="true"/>
        </w:rPr>
        <w:t xml:space="preserve">. </w:t>
      </w:r>
      <w:r>
        <w:rPr>
          <w:rtl w:val="true"/>
        </w:rPr>
        <w:t>تفسیر آیه از دیدگاه اهل‌سنت</w:t>
      </w:r>
      <w:bookmarkEnd w:id="685"/>
    </w:p>
    <w:p>
      <w:pPr>
        <w:pStyle w:val="BookText"/>
        <w:rPr/>
      </w:pPr>
      <w:r>
        <w:rPr>
          <w:rFonts w:ascii="IRNazanin" w:hAnsi="IRNazanin" w:eastAsia="IRNazanin"/>
          <w:color w:val="111111"/>
          <w:sz w:val="28"/>
          <w:sz w:val="28"/>
          <w:szCs w:val="28"/>
          <w:rtl w:val="true"/>
          <w:lang w:bidi="fa-IR"/>
        </w:rPr>
        <w:t>آنان در تفسیر و تعیین مصداق اولی‌الأمر دچار اختلاف و تشتت هستند</w:t>
      </w:r>
      <w:r>
        <w:rPr>
          <w:rFonts w:eastAsia="IRNazanin" w:cs="IRNazanin"/>
          <w:color w:val="111111"/>
          <w:sz w:val="28"/>
          <w:szCs w:val="28"/>
          <w:rtl w:val="true"/>
          <w:lang w:bidi="fa-IR"/>
        </w:rPr>
        <w:t>.</w:t>
      </w:r>
    </w:p>
    <w:p>
      <w:pPr>
        <w:pStyle w:val="Heading3"/>
        <w:numPr>
          <w:ilvl w:val="2"/>
          <w:numId w:val="1"/>
        </w:numPr>
        <w:rPr/>
      </w:pPr>
      <w:bookmarkStart w:id="686" w:name="__RefHeading___Toc463109_1878427129"/>
      <w:bookmarkStart w:id="687" w:name="_Toc251"/>
      <w:bookmarkEnd w:id="686"/>
      <w:r>
        <w:rPr>
          <w:rtl w:val="true"/>
        </w:rPr>
        <w:t>اقوال مفسرین اهل‌سنت درباره اولی‌الأمر</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الجامع لأحکام القرآن،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صاحبان ولایت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روح‌المعانی،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نجارزادگان، تفسیر موضوعی قرآن کریم،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88" w:name="pg14542_136413"/>
    </w:p>
    <w:p>
      <w:pPr>
        <w:pStyle w:val="Heading3"/>
        <w:numPr>
          <w:ilvl w:val="2"/>
          <w:numId w:val="1"/>
        </w:numPr>
        <w:rPr/>
      </w:pPr>
      <w:bookmarkStart w:id="689" w:name="__RefHeading___Toc463111_1878427129"/>
      <w:bookmarkStart w:id="690" w:name="_Toc252"/>
      <w:bookmarkEnd w:id="688"/>
      <w:bookmarkEnd w:id="689"/>
      <w:r>
        <w:rPr>
          <w:rtl w:val="true"/>
        </w:rPr>
        <w:t>یک ـ مصادیق اولی‌الأمر در روایات اهل‌سنت</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فرماندهان منصوب از ناحیه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بشارة‌المصطفی،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بشارة‌المصطفی،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سیوطی، الدر المنثور،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بشارة‌المصطفی،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قرطبی، الجامع لأحکام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افرادی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بشارة‌المصطفی،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خاص، که اولین 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و علمای اهل‌سنّت، تصریح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 البحر المحیط،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در حاشیه جامع‌البیان،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محمدصالح کشفی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 مرتضوی، مناقب‌المرتضی،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ینابیع‌المودة،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حاکم حسکانی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منصور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وهب‌بن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طلحة بن یزید بن رکانة، عن إبراهیم بن سعد بن أبی‌وقاص،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الجرف لحقه علی‌بن أبی‌طالب یحمل سلاحاً،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خلفتنی عنک و لم أتخلّف عن غزوة قبلها، و قد أرجف المنافقون بی أنک خلفتنی لما استثقلتنی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 فارجع فاخلفنی فی أهلی و أهلک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91" w:name="pg14542_136414"/>
    </w:p>
    <w:p>
      <w:pPr>
        <w:pStyle w:val="BookText"/>
        <w:rPr/>
      </w:pPr>
      <w:bookmarkEnd w:id="691"/>
      <w:r>
        <w:rPr>
          <w:rFonts w:ascii="IRNazanin" w:hAnsi="IRNazanin" w:eastAsia="IRNazanin"/>
          <w:color w:val="111111"/>
          <w:sz w:val="28"/>
          <w:sz w:val="28"/>
          <w:szCs w:val="28"/>
          <w:rtl w:val="true"/>
          <w:lang w:bidi="fa-IR"/>
        </w:rPr>
        <w:t xml:space="preserve">ـ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مفاتیح‌الغیب،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بنابر نقل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حمّومی، فرائدالسمطین،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ابن أبی‌حاتم، تفسیرالقرآن العظیم، ص</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نجارزادگان، تفسیر موضوعی قرآن کریم،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نظرات اهل‌سنت دو تعبیر ذکرشده است؛ فرمانروایان 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هم تفاوت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حاکمان و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سرداران نظامی و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برخی روایاتی که بزرگان اهل‌سنت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بیشتر به فرماندهان نظامی تعیّن دارد؛ ولی بزرگان اهل‌سنت بدون دلیل و شاهدی، اکثراً از آن تعبیر به فرمانروایان دارند و روی آن بسیار تأکید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همان موردی هم که برخی از روایات آن‌ها برای فرماندهان بیاناتی دارد، درست نیست؛ زیرا شأن‌نزولی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نیست، و اگر هم روایتی را در این مورد نقل می‌کنند، مراد از اولی‌الأمر، فرماندهان نظامی نیستند، چون لفظ فرمانده در آن روایات، به‌صورت مشترک‌لفظی است و دلیلی ندارد که به‌خاطر تشابه لفظی یک کلمه، حتماً مراد از اولی‌الأمر همان کلمه‌ای باشد که در روایات‌شان به‌خاطر تشابه آمده است</w:t>
      </w:r>
      <w:r>
        <w:rPr>
          <w:rFonts w:eastAsia="IRNazanin" w:cs="IRNazanin"/>
          <w:color w:val="111111"/>
          <w:sz w:val="28"/>
          <w:szCs w:val="28"/>
          <w:rtl w:val="true"/>
          <w:lang w:bidi="fa-IR"/>
        </w:rPr>
        <w:t>.</w:t>
      </w:r>
    </w:p>
    <w:p>
      <w:pPr>
        <w:pStyle w:val="Heading3"/>
        <w:numPr>
          <w:ilvl w:val="2"/>
          <w:numId w:val="1"/>
        </w:numPr>
        <w:rPr/>
      </w:pPr>
      <w:bookmarkStart w:id="692" w:name="__RefHeading___Toc463113_1878427129"/>
      <w:bookmarkStart w:id="693" w:name="_Toc253"/>
      <w:bookmarkEnd w:id="692"/>
      <w:r>
        <w:rPr>
          <w:rtl w:val="true"/>
        </w:rPr>
        <w:t>دو ـ بررسی روایات اهل‌سنت</w:t>
      </w:r>
      <w:bookmarkEnd w:id="69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روایات اهل‌سنت، تنها این دسته از روایات پذیرفتنی است و با اطلاق اطاعت از اولی‌الأمر و نیز روایات متعدد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اطاعت مطلق فرمانبرداران از فرماندهان </w:t>
      </w:r>
    </w:p>
    <w:p>
      <w:pPr>
        <w:pStyle w:val="BookText"/>
        <w:rPr/>
      </w:pPr>
      <w:r>
        <w:rPr>
          <w:rFonts w:ascii="IRNazanin" w:hAnsi="IRNazanin" w:eastAsia="IRNazanin"/>
          <w:color w:val="111111"/>
          <w:sz w:val="28"/>
          <w:sz w:val="28"/>
          <w:szCs w:val="28"/>
          <w:rtl w:val="true"/>
          <w:lang w:bidi="fa-IR"/>
        </w:rPr>
        <w:t>و والیان منصوب آن حضرت،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اولی‌الأمر تنها بر افرادی معیّن از معصومان اطلاق می‌شود    که نخستین آنان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شأن‌نزول دیگری است که برخی از اهل‌سنت درباره آیه نقل کرده‌اند؛ از جمله حاکم حسکانی به نقل از مجاهدبن جبر تابعی، شأن‌نزول آیه را درباره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آورده و 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واولی‌الأمر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أمیرالمؤمنین حین خلّفه رسول اللَّه بالمدینة،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 علی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اولی‌الأمر درباره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مدینه به‌جای خود گذاشتند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در میان زنان و کودکان وامی‌گذارید؟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برای من به‌منزله هارون برای موسی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حسکانی، شواهدالتنزیل،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ابن‌شهرآشوب،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شأن‌نزول از مجاهد نقل‌شده که از تابعین است، لیکن شواهدی در دست است که صحت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شأن‌نزول با ظاهر آیه که فرمان به اطاعت مطلق می‌دهد،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از طریق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رسیده،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این شأن‌نزول با روایاتی متعدد از اهل‌سنت که در آن‌ها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اطاعتِ مطلق از افراد منصوب خود، نقل می‌کنند توافق و سازگاری همه‌جانبه دارد؛ زیرا در تعیین مصداق نیز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اطاعت مطلق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بر رفتار او صحّه گذاشته و در همان روایات نیز به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داستانی نقل کرده‌اند که در 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سپاهی منصوب شدند و افرادی از سپاه بر رفتار امام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ضمن آنکه خشمگین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تریدون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 أنا منه، و </w:t>
      </w:r>
    </w:p>
    <w:p>
      <w:pPr>
        <w:pStyle w:val="BookText"/>
        <w:rPr/>
      </w:pPr>
      <w:r>
        <w:rPr>
          <w:rFonts w:ascii="IRNazanin" w:hAnsi="IRNazanin" w:eastAsia="IRNazanin"/>
          <w:color w:val="111111"/>
          <w:sz w:val="28"/>
          <w:sz w:val="28"/>
          <w:szCs w:val="28"/>
          <w:rtl w:val="true"/>
          <w:lang w:bidi="fa-IR"/>
        </w:rPr>
        <w:t>هو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چه می‌خواهید؟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علی عیب‌جویی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علی‌ام و این علی، ولیّ شما پس از من است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تفسیر فرات الکوفی،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ماجرای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سخن پیامبر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به‌منزله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به‌دلیل اسناد و مدارک فراوان، جای هیچ‌شک و شبهه‌ای ندارد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یک‌سو به تمثیل دقت کنیم که در آن، اطاعت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از هارون دانسته‌شده و اطاعت هارون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اطاعت از خود حضرت موسی مطلق و بدون هیچ قیدی است، و از سوی‌دیگر به ظاهر آیه در اطاعت مطلق، تمسک جوییم، می‌توانیم بر این شأن‌نزول تاکید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شأن‌نزول با حدیث ثقلین که تمسک به عترت را همانند تمسک به قرآن، بدون هیچ قید و شرطی، مایه هدایت می‌شناسد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احادیثی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تفسیر غرائب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تفسیر موضوعی قرآن کریم،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نجارزادگان، بررسی تطبیقی تفسیر آیات ولایت در دیدگاه فریقین، ص</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نیز لازم است که اگر طبق روایات اهل‌سنت، آیه را تنها درباره منصوبین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آنان فرماندهان سپاهیان اعزامی در عصر رسول </w:t>
      </w:r>
      <w:bookmarkStart w:id="694" w:name="pg14542_136417"/>
    </w:p>
    <w:p>
      <w:pPr>
        <w:pStyle w:val="BookText"/>
        <w:rPr/>
      </w:pPr>
      <w:bookmarkEnd w:id="694"/>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می‌توانیم دیدگاه شیعه را درباره نص بر اولی‌الأمر تأیید 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منحصر در افرادی هستند که به فرمان خدا و از ناحیه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و منصوب‌اند</w:t>
      </w:r>
      <w:r>
        <w:rPr>
          <w:rFonts w:eastAsia="IRNazanin" w:cs="IRNazanin"/>
          <w:color w:val="111111"/>
          <w:sz w:val="28"/>
          <w:szCs w:val="28"/>
          <w:rtl w:val="true"/>
          <w:lang w:bidi="fa-IR"/>
        </w:rPr>
        <w:t>.</w:t>
      </w:r>
    </w:p>
    <w:p>
      <w:pPr>
        <w:pStyle w:val="Heading3"/>
        <w:numPr>
          <w:ilvl w:val="2"/>
          <w:numId w:val="1"/>
        </w:numPr>
        <w:rPr/>
      </w:pPr>
      <w:bookmarkStart w:id="695" w:name="__RefHeading___Toc463115_1878427129"/>
      <w:bookmarkStart w:id="696" w:name="_Toc254"/>
      <w:bookmarkEnd w:id="695"/>
      <w:r>
        <w:rPr>
          <w:rtl w:val="true"/>
        </w:rPr>
        <w:t>سه ـ بررسی نظر فخررازی از میان اقوال اهل‌سنت</w:t>
      </w:r>
      <w:bookmarkEnd w:id="696"/>
    </w:p>
    <w:p>
      <w:pPr>
        <w:pStyle w:val="BookText"/>
        <w:rPr/>
      </w:pPr>
      <w:r>
        <w:rPr>
          <w:rFonts w:ascii="IRNazanin" w:hAnsi="IRNazanin" w:eastAsia="IRNazanin"/>
          <w:color w:val="111111"/>
          <w:sz w:val="28"/>
          <w:sz w:val="28"/>
          <w:szCs w:val="28"/>
          <w:rtl w:val="true"/>
          <w:lang w:bidi="fa-IR"/>
        </w:rPr>
        <w:t>فخررازی قائل به نظر اهل حلّ و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 نظر او شبیه شیعه است، در این‌که بنابر ظاهر خود آیه، به‌خاطر مجاورت اولی‌الأمر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اولی‌الأمر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فخررازی معصوم را فقط در دو گروه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معصومی که شیعه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این نظر را برنمی‌گزیند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نداریم، لذا تکلیف و اطاعت هم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تمام امت، که البته به‌جای تمام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نخبگان و خبرگان امت اسلام در تمام جهان است را می‌گوید و این گروه را معصوم قلمداد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نظریه فخررازی دارای اشکالات زیادی است و قابل‌قبول نیست؛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این گروه اهل حل و عقد، معصوم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تجمع این گروه اهل حل و عقد، عصمت برای آنان ایجاد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 همه امت اولی‌الأمر باشند و هم این‌که همه آن‌ها مشکلات و شبهات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 دیگر این‌که برای انتخاب اهل حلّ و عقد از میان تمام امت اسلام، چگونه آن‌ها را انتخاب می‌کند و چه ملاکی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چطور ممکن است مشکلی باشد که در کتاب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اصول را از آن‌ها گرفت؛ چون مسایل مستحدثه که در آن‌ها نیست، در این‌صورت امت اسلام یا خبرگان امت چطور می‌توانند غیر از کتاب خدا و رسولش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نجارزادگان، بررسی تطبیقی    تفسیر آیات ولایت در دیدگاه فریقین،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نقدها بر نظریه فخررازی  به فخررازی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بر اهل حلّ و عقد منطبق می‌سازد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هریک از افراد حلّ و عقد از عصمت برخوردار نیستند، چگونه اجتماع آرای غیرمعصوم می‌تواند از عصمت برخوردار شود؟ آری شکّی نیست که اجتماع، اقرب به صواب است، ولی این قرب موجب نمی‌شود که احتمال خطا از میان‌رفته و رأی آنان به سرحدّ عصمت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آرا به عصمت رسیده باشند، این عصمت می‌تواند از یکی از اسباب زیر حاصل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جمیع افراد حلّ و عقد معصومند، در نتیجه اجتماع آن‌ها نیز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که از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 این امّت عصری نگذشته که افراد حلّ و عقد آن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خود فخر رازی نیز قبول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اهل حلّ و عقد، گرچه از عصمت برخوردار نیستند، ولی مجموع آن‌ها در صورت اجتماع، به عصمت خواهند رسید، به این معنا که عصمت صفتی باشد برای هیئت اجتماعی افراد، نه برای هریک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عصمت از امور حقیقی و صفات واقعی است، درحالی‌که هیئت اجتماعی چیزی بیش از عنوان اعتباری نیست و نمی‌توان صفت حقیقی را عنوان اعتباری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عصمت نه وصف افراد و نه وصف هیئت اجتماعی است، بلکه سنّت خداوند بر این قرارگرفته که نتیجه‌ای را که از آرای اهل حلّ و عقد به‌دست می‌آید، از خطا و اشتباه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نسبت به همه امّت‌ها تعمیم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به‌طور حتم باطل است؛ زیرا چه‌بسیار آرایی که با وجود اتّفاق‌رأی در آن، اشتباه بوده است</w:t>
      </w:r>
      <w:r>
        <w:rPr>
          <w:rFonts w:eastAsia="IRNazanin" w:cs="IRNazanin"/>
          <w:color w:val="111111"/>
          <w:sz w:val="28"/>
          <w:szCs w:val="28"/>
          <w:rtl w:val="true"/>
          <w:lang w:bidi="fa-IR"/>
        </w:rPr>
        <w:t xml:space="preserve">. </w:t>
      </w:r>
      <w:bookmarkStart w:id="697" w:name="pg14542_136419"/>
    </w:p>
    <w:p>
      <w:pPr>
        <w:pStyle w:val="BookText"/>
        <w:rPr/>
      </w:pPr>
      <w:bookmarkEnd w:id="69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سنّت را مخصوص به مسلمین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بر این امّت منّت گذارده و آرای اهل حلّ و عقد آن‌ها را از خطا و اشتباه مصون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خلاف واقعیّت‌های تاریخی است؛ زیرا چه‌بسیار اهل حلّ و عقدی که رأیشان در این امّت باطل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این مطلب در این امّت ثابت می‌بود، باید معجزه‌ای به‌حساب می‌آمد، درحالی‌که در هیچ دلیل صحیحی به آن به‌عنوان معجزه اشاره نشده و اصلاً باید نقل محافل علمی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برای افراد این امّت است، به امر خارق‌العاده باز نمی‌گردد، بلکه مربوط به تربیت خوب این امّت از ناحیه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تعلیمات الهی است که آن‌ها را تا حدّی رسانده که اجتماع آن‌ها از مقام عصمت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باطل است؛ زیرا درصورتی‌که هریک از افراد این امّت از احتمال خطای در رأی مصون نیستند، چگونه می‌توان اجتماع آنان را معصوم دانست؟ غیر از آن، بسیار اتفاق افتاده که از    مجالس اهل حلّ و عقد نتایج باطلی نیز بیرون آمده است</w:t>
      </w:r>
      <w:r>
        <w:rPr>
          <w:rFonts w:eastAsia="IRNazanin" w:cs="IRNazanin"/>
          <w:color w:val="111111"/>
          <w:sz w:val="28"/>
          <w:szCs w:val="28"/>
          <w:rtl w:val="true"/>
          <w:lang w:bidi="fa-IR"/>
        </w:rPr>
        <w:t>.</w:t>
      </w:r>
    </w:p>
    <w:p>
      <w:pPr>
        <w:pStyle w:val="Heading3"/>
        <w:numPr>
          <w:ilvl w:val="2"/>
          <w:numId w:val="1"/>
        </w:numPr>
        <w:rPr/>
      </w:pPr>
      <w:bookmarkStart w:id="698" w:name="__RefHeading___Toc463117_1878427129"/>
      <w:bookmarkStart w:id="699" w:name="_Toc255"/>
      <w:bookmarkEnd w:id="698"/>
      <w:r>
        <w:rPr>
          <w:rtl w:val="true"/>
        </w:rPr>
        <w:t>نقد اشکالات فخررازی و دیگران، به دلالت اولی‌الأمر بر اهل‌بیت اطهار</w:t>
      </w:r>
      <w:r>
        <w:rPr>
          <w:rtl w:val="true"/>
        </w:rPr>
        <w:t>(</w:t>
      </w:r>
      <w:r>
        <w:rPr>
          <w:rtl w:val="true"/>
        </w:rPr>
        <w:t>علیهم السلام</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معرفت و دسترسی به اولی‌الأمر  اشکال  بنابر ظاهر آیه، معلوم شد که اولی‌الأمر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ما به مصداق اولی‌الأمر برای اطاعت، معرفت و دسترسی نداریم، لذا اطاعت و تکلیفی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حمل الآیة علی الأئمة المعصومین، علی ما تقوله الروافض، ففی غایة‌البعد،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أن طاعتهم مشروطة بمعرفتهم وقدرة الوصول إلیهم، فلو أوجب علینا طاعتهم قبل معرفتهم، کان هذا تکلیف ما لایطاق، ولو أوجب علینا طاعتهم إذا صرنا عارفین بهم وبمذاهبهم، صار هذا الإیجاب مشروطاً، وظاهر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الإطلاق، وأیضا ففی الآیة ما یدفع هذا الإحتمال، وذلک لأنه تعالی أمر بطاعة الرسول وطاعة أولی‌الأمر فی لفظة واحدة، و هو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اللفظة الواحدة لایجوز أن تکون مطلقة ومشروطة معاً، فلمّا کانت هذه اللفظة مطلقة فی حق‌الرسول، وجب أن تکون مطلقة فی حق أولی‌الأمر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فخررازی، مفاتیح‌الغیب،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معرفت، شرط عمومی و از شرایط تکیلف است، نه مانند شرایط استطاعت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اطلاق آیه تمسک کرد و گفت که مشروط به عدم معرفت نیست و چون دسترسی نداریم اطاعتی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چون خدا در قرآن اولی‌الأمر را معرفی نکرده و امام معصوم را نمی‌نشناسیم، پس اطاعت نیست، این اشکال ادعایی بی‌دلیل است؛ زیرا خدا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ولایت، آیه تطهیر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غدیر، سفینه، منزلت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اولی‌الأمر را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بررسی تطبیقی تفسیر آیات ولایت در دیدگاه فریقین،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تطبیق اولی‌الأمر با صیغه جمع بر یک فرد  اشکال    اولی‌الأمر در معنی شیعه، نمی‌تواند برای امامان شیعه به‌کار رود؛ زیرا بر فرض نظر آنان، در هر عصری یک معصوم است و استعمال لفظ جمع برای مفرد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در آیه اولی‌الأمر    به‌صورت جمع آمده، لذا نمی‌تواند برای مثلاً یک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أمر بطاعة أولی‌الأمر، وأولوالأمر جمع، و عندهم لایکون فی الزمان إلاّ إمام واحد، و حمل الجمع علی الفرد خلاف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فخررازی، مفاتیح‌الغیب،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درموارد متعددی لفظ جمع به‌کار رفته و مصداق آن تنها بریک فرد تطبیق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همه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هم در زمان حیات و چه بعد از آن، برای همیشه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لفظ جمع برای همه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مجموع زمانی است، نه مجموع افراد در یک زمان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اشکال بر خود اهل سنت که اولی‌الأمر را به‌معنای حاکمان می‌دانند،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 بررسی تطبیقی تفسیر آیات ولایت در دیدگاه فریقین،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تطبیق اولی‌الأمر بر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آیه اولی‌الأمر آمده است که وقتی مردم در مورد مسأله‌ای با هم به نزاع پرداختند، باید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و دیگر بحثی از اولی‌الأمر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اولی‌الأمر در ردیف خدا و رسول نیست و لذا اهمیت آن، مانند اهمیت مقام رسول نیست و همچنین نمی‌تواند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المراد بأولی‌الأمر الإمام المعصوم، لوجب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الإمام، فثبت أنّ الحق تفسیر الآیة بما ذکرناه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فخررازی، مفاتیح‌الغیب،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نظر شیعه، اولی‌الأمر شئون گوناگونی دارند؛ هم مرجع دینی جامعه، و هم مفسر دین و شریعت و هم مرجع سیاسی و حاکم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محل نزاع از خود چیزی نمی‌گویند، بلکه خطوط اصلی تصمیمات آنان،    همان کتاب خدا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اطاعت آنان در ردیف اطاعت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به‌همین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حکمیت در جنگ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نجارزادگان، تفسیر موضوعی قرآن کریم،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نجارزادگان، بررسی تطبیقی تفسیر آیات ولایت در دیدگاه فریقین،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بدان‌جهت است که حقّ تشریع تنها برای خدا و رسول است، نه اولی‌الأمر، لذا در موارد نزاع در شریعت اسلامی نیز باید به این دو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و نزاع در مصداق اولی‌الأمر است، که در این‌صورت چاره‏ای نیست جز آن‏که برای حلّ نزاع به خدا و رسول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تفسیر تسنیم،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برای فخررازی مناسب نیست و برای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آیات و روایات دیگر بیان شد که مراد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آیه حرفی از رجوع به اولی‌الأمر نشده، ولی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برسد، منتشرش سازند،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اولی‌الأمر مثل شماست، پس معصوم نیست</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مقیدشده است؛ یعنی آن‌ها از جنس و سنخ شما هستند؛ یعنی انسان‏هایی عادی بوده و از مزیت عصمت برخودار نیستند، درحالی‌که شیعه بر فرد فرد آن‌ها مدعی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ظاهر آیه اولی‌الأمر معصوم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آمده، برای افاده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p>
    <w:p>
      <w:pPr>
        <w:pStyle w:val="BookText"/>
        <w:rPr/>
      </w:pPr>
      <w:r>
        <w:rPr>
          <w:rFonts w:ascii="IRNazanin" w:hAnsi="IRNazanin" w:eastAsia="IRNazanin"/>
          <w:color w:val="111111"/>
          <w:sz w:val="28"/>
          <w:sz w:val="28"/>
          <w:szCs w:val="28"/>
          <w:rtl w:val="true"/>
          <w:lang w:bidi="fa-IR"/>
        </w:rPr>
        <w:t>معصومند، ولی از جنس بشرند، نه از سنخ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برخی از آیات، مردم اعتراض می‏کردند که چرا پیامبر غذا می‏خورد و در بازارها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یأْکُلُ الطَّعامَ وَ یمْشی‏ فِی الْأَسْواقِ لَوْ لا أُنْزِلَ إِلَیهِ مَلَکٌ فَیکُونَ مَعَهُ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الْمَلَأُ الَّذینَ کَفَرُوا مِنْ قَوْمِهِ ما نَراکَ إِلاَّ بَشَراً مِثْلَنا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گمان می‏کردند که پیامبر باید از جنس ملک باشد، نه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نیز در آیات فراوانی بر این نکته تأکید دارد که پیامبر از جنس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بخواهیم او را از جنس ملائکه قرار دهیم، باید درعین‌حال به‌صورت بشر درآوریم تا بتوانند با شما در تماس دائم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و چرا برای اولی‌الأمر تکرار نشده است؟    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نحوه‌ای از اطاعت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اطاعت از رسول،    نحوه‌ای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بالعرض؛ به‌واسطه وحی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اولی‌الأمر از لحاظ حیثیت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و خلیفة‌الهی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اولی‌الامر همان ویژگی‌های رسول را دارد و تشریع جدیدی غیر از همان احکام رسول ندارد، لذا اطاعت رسول و اولی‌الأمر از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قرآن، یک فعل هم برای خدا و هم برای رسول خدا به‌کار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آیات دیگر، برای هرکدام دو فعل به‌کار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وَأَطیعُوا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آن این باشد که در جایی‌که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وسیله است و اصل امر الهی برای اطاعت بندگان از امر خداست، ولی در جایی‌که دو فعل آمده، آنجا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موضوعیت دارند و </w:t>
      </w:r>
      <w:bookmarkStart w:id="700" w:name="pg14542_136424"/>
    </w:p>
    <w:p>
      <w:pPr>
        <w:pStyle w:val="BookText"/>
        <w:rPr/>
      </w:pPr>
      <w:bookmarkEnd w:id="700"/>
      <w:r>
        <w:rPr>
          <w:rFonts w:ascii="IRNazanin" w:hAnsi="IRNazanin" w:eastAsia="IRNazanin"/>
          <w:color w:val="111111"/>
          <w:sz w:val="28"/>
          <w:sz w:val="28"/>
          <w:szCs w:val="28"/>
          <w:rtl w:val="true"/>
          <w:lang w:bidi="fa-IR"/>
        </w:rPr>
        <w:t>خدای متعال می‌خواهد جایگاه عظیم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اطاعت از ایشان را به افراد نشان دهد و علاوه برآن، مردم را در مورد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امتحان قرار دهد</w:t>
      </w:r>
      <w:r>
        <w:rPr>
          <w:rFonts w:eastAsia="IRNazanin" w:cs="IRNazanin"/>
          <w:color w:val="111111"/>
          <w:sz w:val="28"/>
          <w:szCs w:val="28"/>
          <w:rtl w:val="true"/>
          <w:lang w:bidi="fa-IR"/>
        </w:rPr>
        <w:t>.</w:t>
      </w:r>
    </w:p>
    <w:p>
      <w:pPr>
        <w:pStyle w:val="Heading3"/>
        <w:numPr>
          <w:ilvl w:val="2"/>
          <w:numId w:val="1"/>
        </w:numPr>
        <w:rPr/>
      </w:pPr>
      <w:bookmarkStart w:id="701" w:name="__RefHeading___Toc463119_1878427129"/>
      <w:bookmarkStart w:id="702" w:name="_Toc256"/>
      <w:bookmarkEnd w:id="701"/>
      <w:r>
        <w:rPr>
          <w:rtl w:val="true"/>
        </w:rPr>
        <w:t>نتیجه</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نظر همه مفسران شیعه و بنابر اکثر مفسران مشهور اهل‌سنت، به این نتیجه می‌رسیم که این آیه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برخی روایات در شأن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 و مصداق اولی‌الأمر در آیه،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ولایت، مقام عصمت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دلایل عقلی و نقلی، اشکالات وارده بر این آیه ـ برای خارج‌کردن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 مختص و بارز این آیه و یا جهت انکار فضیلت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قابل‌قبول نمی‌باشد</w:t>
      </w:r>
      <w:r>
        <w:rPr>
          <w:rFonts w:eastAsia="IRNazanin" w:cs="IRNazanin"/>
          <w:color w:val="111111"/>
          <w:sz w:val="28"/>
          <w:szCs w:val="28"/>
          <w:rtl w:val="true"/>
          <w:lang w:bidi="fa-IR"/>
        </w:rPr>
        <w:t xml:space="preserve">. </w:t>
      </w:r>
      <w:bookmarkStart w:id="703" w:name="pg14542_136425"/>
    </w:p>
    <w:p>
      <w:pPr>
        <w:pStyle w:val="Heading3"/>
        <w:numPr>
          <w:ilvl w:val="2"/>
          <w:numId w:val="1"/>
        </w:numPr>
        <w:rPr/>
      </w:pPr>
      <w:bookmarkStart w:id="704" w:name="__RefHeading___Toc463121_1878427129"/>
      <w:bookmarkStart w:id="705" w:name="_Toc257"/>
      <w:bookmarkEnd w:id="703"/>
      <w:bookmarkEnd w:id="704"/>
      <w:r>
        <w:rPr>
          <w:rtl w:val="true"/>
        </w:rPr>
        <w:t>منابع</w:t>
      </w:r>
      <w:bookmarkEnd w:id="705"/>
    </w:p>
    <w:p>
      <w:pPr>
        <w:pStyle w:val="BookText"/>
        <w:rPr/>
      </w:pPr>
      <w:r>
        <w:rPr>
          <w:rFonts w:ascii="IRNazanin" w:hAnsi="IRNazanin" w:eastAsia="IRNazanin"/>
          <w:color w:val="111111"/>
          <w:sz w:val="28"/>
          <w:sz w:val="28"/>
          <w:szCs w:val="28"/>
          <w:rtl w:val="true"/>
          <w:lang w:bidi="fa-IR"/>
        </w:rPr>
        <w:t>کتاب‌ها    قرآن کریم، ترجمه دکتر محمدعلی رضایی اصفهانی و گروهی از اساتید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ابی‌حاتم، عبدالرحمن بن محمد،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مکتبة نزار مصطفی الباز، عربستان سعودی،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 ‏متشابه القرآن والمختلف فیه‏،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مقاییس‌اللغة، چاپ اول‏، مکتب الاعلام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ابوحیان محمد بن یوسف، البحرالمحیط فی التفسیر، دارالفکر،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روح‌المعانی فی تفسیر القرآن العظیم، چاپ اول، دارالکتب العلمیة،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ابوعبدلله محمد بن اسماعیل بن ابراهیم، صحیح بخاری، منشورات محمد بن بیضون، الطبعة الثانیه، دار الکتب العلمیة،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ابوعیسی محمد بن عیسی، صحیح ترمذی، چاپ دوم، درالفکر، لبنان،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تسنیم،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اسلامی، چاپ هشتم، نشر اسراء،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مستدرک علی الصحیحین، الطبعة الاولی، لبنان،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وسائل‌الشیعة،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احمد، شواهدالتنزیل لقواعد التفضیل، چاپ اول، سازمان چاپ و انتشارات وزارت ارشاد اسلامی،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الاولی‏، دارالقلم،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رشیدرضا، محمد، تفسیر المنار، دارالکتب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حقایق غوامض‌التنزیل،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 المنثور فی تفسیر المأثور، کتابخانه آیة‌الله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المیـزان فی تفسیر القرآن، چاپ پنجم، قم، 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فی تفسیر القرآن، انتشارات ناصرخسرو،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بشارة‌المصطفی،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تفسیر مفاتیح الغیب، بیروت، احیاء التراث العربی،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ابوالقاسم فرات بن ابراهیم، تفسیر فرات الکوفی، چاپ اول، تهران، سازمان چاپ و انتشارات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أحمد بن محمد، المصباح المنیر فی غریب الشرح الکبیر للرافعی، چاپ دوم، مؤسسة دارالهجرة،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محمدبن احمد انصاری، الجامع لأحکام القرآن، دارالحدیث قاهره،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لذوی القربی، تحقیق علی جمال اشرف حسینی، تهران، انتشارات أسوة،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قطب‌الدین محمد بن شیخ علی، تفسیر شریف لاهیجی، تهران، موسسه مطبوعاتی علمی،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بیروت، مؤسسة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ابوالحسین مسلم بن الحجاج القشیری النیشابوری، صحیح مسلم، طبعة الثانیة، دارالفکر،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تهـران، بنگاه ترجمه و نشر کتـاب،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هزاره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اول،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ترجمه تفسیر المیزان، چاپ پنجم،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فتح‌الله، بررسی تطبیقی تفسیر آیات ولایت در دیدگاه فریقین، چاپ پنجم، پژوهشگاه حوزه و دانشگاه،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آموزه‌هایی از فضائل و حقوق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پژوهشگاه حوزه و دانشگاه،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نظام‌الدین حسن بن محمد، تفسیر غرائب القرآن و رغائب الفرقان، چاپ اول، دار الکتب العلمیة،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 نقد دیدگاه‌ها و روایات اهل‌سنت درباره اولی‌الأمر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خبرگزاری حوزه نیوز                                 </w:t>
      </w:r>
      <w:r>
        <w:rPr>
          <w:rFonts w:eastAsia="Times New Roman" w:cs="Times New Roman" w:ascii="Times New Roman" w:hAnsi="Times New Roman"/>
          <w:color w:val="111111"/>
          <w:sz w:val="28"/>
          <w:szCs w:val="28"/>
          <w:lang w:val="en-US" w:bidi="en-US"/>
        </w:rPr>
        <w:t>www.hawzahnews.com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حوزه نت                                                     </w:t>
      </w:r>
      <w:r>
        <w:rPr>
          <w:rFonts w:eastAsia="Times New Roman" w:cs="Times New Roman" w:ascii="Times New Roman" w:hAnsi="Times New Roman"/>
          <w:color w:val="111111"/>
          <w:sz w:val="28"/>
          <w:szCs w:val="28"/>
          <w:lang w:val="en-US" w:bidi="en-US"/>
        </w:rPr>
        <w:t>www.hawzah.net    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نورمگز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تخصصی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www.noormags.com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وهابیت ـ پرسمانی                                                        </w:t>
      </w:r>
      <w:r>
        <w:rPr>
          <w:rFonts w:eastAsia="Times New Roman" w:cs="Times New Roman" w:ascii="Times New Roman" w:hAnsi="Times New Roman"/>
          <w:color w:val="111111"/>
          <w:sz w:val="28"/>
          <w:szCs w:val="28"/>
          <w:lang w:val="en-US" w:bidi="en-US"/>
        </w:rPr>
        <w:t>www.vahabiat.porsemani.ir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نرم‌افزارها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جامع‌الاحادیث،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جامع‌التفاسیر، قم،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 گنجینه روایات نور، قم، مرکز تحقیقات کامپیوتری علوم اسلامی نور</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4542_136429"/>
      <w:bookmarkStart w:id="707" w:name="pg14542_136429"/>
      <w:bookmarkEnd w:id="707"/>
    </w:p>
    <w:p>
      <w:pPr>
        <w:pStyle w:val="Heading2"/>
        <w:numPr>
          <w:ilvl w:val="1"/>
          <w:numId w:val="1"/>
        </w:numPr>
        <w:rPr/>
      </w:pPr>
      <w:bookmarkStart w:id="708" w:name="pg14542_136429"/>
      <w:bookmarkStart w:id="709" w:name="__RefHeading___Toc463123_1878427129"/>
      <w:bookmarkStart w:id="710" w:name="_Toc258"/>
      <w:bookmarkEnd w:id="708"/>
      <w:bookmarkEnd w:id="709"/>
      <w:r>
        <w:rPr>
          <w:rtl w:val="true"/>
        </w:rPr>
        <w:t xml:space="preserve">استناد امیرالمؤمنین </w:t>
      </w:r>
      <w:r>
        <w:rPr>
          <w:rtl w:val="true"/>
        </w:rPr>
        <w:t>(</w:t>
      </w:r>
      <w:r>
        <w:rPr>
          <w:rtl w:val="true"/>
        </w:rPr>
        <w:t>علیه‌السلام</w:t>
      </w:r>
      <w:r>
        <w:rPr>
          <w:rtl w:val="true"/>
        </w:rPr>
        <w:t xml:space="preserve">) </w:t>
      </w:r>
      <w:r>
        <w:rPr>
          <w:rtl w:val="true"/>
        </w:rPr>
        <w:t>به خطابه و واقعه غدیر در مقابل مخالفان</w:t>
      </w:r>
      <w:bookmarkEnd w:id="710"/>
    </w:p>
    <w:p>
      <w:pPr>
        <w:pStyle w:val="Heading3"/>
        <w:numPr>
          <w:ilvl w:val="2"/>
          <w:numId w:val="1"/>
        </w:numPr>
        <w:rPr/>
      </w:pPr>
      <w:bookmarkStart w:id="711" w:name="__RefHeading___Toc463125_1878427129"/>
      <w:bookmarkStart w:id="712" w:name="_Toc259"/>
      <w:bookmarkEnd w:id="711"/>
      <w:r>
        <w:rPr>
          <w:rtl w:val="true"/>
        </w:rPr>
        <w:t>اشاره</w:t>
      </w:r>
      <w:bookmarkEnd w:id="7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 خلیلی آشتیانی</w:t>
      </w:r>
      <w:r>
        <w:rPr>
          <w:rStyle w:val="FootnoteAnchor"/>
          <w:rtl w:val="true"/>
        </w:rPr>
        <w:footnoteReference w:id="5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4542_136431"/>
      <w:bookmarkStart w:id="714" w:name="pg14542_136431"/>
      <w:bookmarkEnd w:id="714"/>
    </w:p>
    <w:p>
      <w:pPr>
        <w:pStyle w:val="Heading3"/>
        <w:numPr>
          <w:ilvl w:val="2"/>
          <w:numId w:val="1"/>
        </w:numPr>
        <w:rPr/>
      </w:pPr>
      <w:bookmarkStart w:id="715" w:name="pg14542_136431"/>
      <w:bookmarkStart w:id="716" w:name="__RefHeading___Toc463127_1878427129"/>
      <w:bookmarkStart w:id="717" w:name="_Toc260"/>
      <w:bookmarkEnd w:id="715"/>
      <w:bookmarkEnd w:id="716"/>
      <w:r>
        <w:rPr>
          <w:rtl w:val="true"/>
        </w:rPr>
        <w:t>چکیده</w:t>
      </w:r>
      <w:bookmarkEnd w:id="71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نصوص متعدد بر امامت و خلافت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غدیر خم و در حجة‌الوداع ایراد فرمودند؛ صراحت الفاظ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و شرایط خاص ایراد آن، اهمیت این نص را نسبت به سایر نصوص دو چندان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نسبت به این واقعه و خطابه مغفول مانده است، استناد و احتجاج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است که با بررسی اسناد روایی و تاریخی روشن می‌شود، ایشان در موقعیت‌های متعدد و حساس تاریخی ـ سیاسی نسبت به این واقعه تاریخی و موضعی از 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احتجاج داشته‌اند که این استناد‌ها پاسخ‌گوی برخی شبهات همچون برداشت‌های مختلف از واژه مولی و نیز تشکیک نسبت به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با رویکرد حدیثی به بررسی مستندات روایی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درزمینه خطبه غدیر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اسناد شانزده‌گانه‌ای اشاره کرد که از منابع روایی و تاریخی شیعه و اهل سنت در احتجاج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رخ‌داد غدیر و خطبه آن به دست آمده است و روشن است که خلاف تصور موجود و شبهه‌ای که صاحب تفسیر المنار مطرح ساخته است، نه‌تنها ایشان نسبت به بازپس‌گیری حق مسلّم خویش نسبت به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نکرده‌اند؛ بلکه در موارد متعدد و مواضع حساس و تأثیرگذار تاریخی پیش از خلافت ظاهری و پس از آن به‌صورت شفاهی و مکتوب با یادآوری روز غدیر و استناد به </w:t>
      </w:r>
      <w:bookmarkStart w:id="718" w:name="pg14542_136432"/>
    </w:p>
    <w:p>
      <w:pPr>
        <w:pStyle w:val="BookText"/>
        <w:rPr/>
      </w:pPr>
      <w:bookmarkEnd w:id="718"/>
      <w:r>
        <w:rPr>
          <w:rFonts w:ascii="IRNazanin" w:hAnsi="IRNazanin" w:eastAsia="IRNazanin"/>
          <w:color w:val="111111"/>
          <w:sz w:val="28"/>
          <w:sz w:val="28"/>
          <w:szCs w:val="28"/>
          <w:rtl w:val="true"/>
          <w:lang w:bidi="fa-IR"/>
        </w:rPr>
        <w:t>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همگان را به عمل به فرمان الهی و دستور نبی مکرم اسلام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غدیر، خطبه غدیر، احتجاج</w:t>
      </w:r>
      <w:r>
        <w:rPr>
          <w:rFonts w:eastAsia="IRNazanin" w:cs="IRNazanin"/>
          <w:color w:val="111111"/>
          <w:sz w:val="28"/>
          <w:szCs w:val="28"/>
          <w:rtl w:val="true"/>
          <w:lang w:bidi="fa-IR"/>
        </w:rPr>
        <w:t>.</w:t>
      </w:r>
    </w:p>
    <w:p>
      <w:pPr>
        <w:pStyle w:val="Heading3"/>
        <w:numPr>
          <w:ilvl w:val="2"/>
          <w:numId w:val="1"/>
        </w:numPr>
        <w:rPr/>
      </w:pPr>
      <w:bookmarkStart w:id="719" w:name="__RefHeading___Toc463129_1878427129"/>
      <w:bookmarkStart w:id="720" w:name="_Toc261"/>
      <w:bookmarkEnd w:id="719"/>
      <w:r>
        <w:rPr/>
        <w:t>1</w:t>
      </w:r>
      <w:r>
        <w:rPr>
          <w:rtl w:val="true"/>
        </w:rPr>
        <w:t>ـ مقدمه</w:t>
      </w:r>
      <w:bookmarkEnd w:id="720"/>
    </w:p>
    <w:p>
      <w:pPr>
        <w:pStyle w:val="BookText"/>
        <w:rPr/>
      </w:pPr>
      <w:r>
        <w:rPr>
          <w:rFonts w:ascii="IRNazanin" w:hAnsi="IRNazanin" w:eastAsia="IRNazanin"/>
          <w:color w:val="111111"/>
          <w:sz w:val="28"/>
          <w:sz w:val="28"/>
          <w:szCs w:val="28"/>
          <w:rtl w:val="true"/>
          <w:lang w:bidi="fa-IR"/>
        </w:rPr>
        <w:t>یکی از نصوص صادر شده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 است که در هجدهم ذی‌الحجه سال دهم هجرت و پس از مراسم حجة‌الوداع توسط ایشان ایراد گردید، هرچند پس از گذشت ساعتی از فقدان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خطابه از یادها رفت و شد آن‌چه در سقیفه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خطابه و بخش‌هایی از آن در میراث مکتوب روایی و تاریخی شیعه و بسیاری از منابع اهل تسنن ضبط شده و برجای مانده است، اما آن‌چه پس از گذر از قرن‌ها از غصب حق روشن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مسیر جریان تاریخی امامت و ولایت پس از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را به خود مشغول می‌سازد، این سؤال است که آیا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بیست و پنج ساله خلفا و در زمان خلافت خودشان به این سند معتبری که با هزاران شاهد در اختیار داشتند در برابر غاصبان خلافت و دیگر مسلمانان احتجاج کرده‌اند یا خیر؟ و اگر این احتجاج صورت پذیرفته ایشان در چه شرایطی به این خطابه استناد کرده‌اند؟ یافتن پاسخ این دو پرسش، در حقیقت پاسخ به برخی شبهات پیرامون این جریان هم خواهد بود، از آن جمله عدم استناد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غدیر در سقیفه و شورای خلافت که از سوی رشید رضا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المنار،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برداشت‌ها و تعابیر متفاوتی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غدیر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مفاتیح الغیب،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دیدگاهی که در صدد بیان عدم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و روز غدیر خم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 و 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721" w:name="pg14542_136433"/>
    </w:p>
    <w:p>
      <w:pPr>
        <w:pStyle w:val="BookText"/>
        <w:rPr/>
      </w:pPr>
      <w:bookmarkEnd w:id="721"/>
      <w:r>
        <w:rPr>
          <w:rFonts w:ascii="IRNazanin" w:hAnsi="IRNazanin" w:eastAsia="IRNazanin"/>
          <w:color w:val="111111"/>
          <w:sz w:val="28"/>
          <w:sz w:val="28"/>
          <w:szCs w:val="28"/>
          <w:rtl w:val="true"/>
          <w:lang w:bidi="fa-IR"/>
        </w:rPr>
        <w:t>اهمیت این بررسی از آن‌جاست که از دلائل سبب‌ساز ادامه حیات یک جریان یا واقعه تاریخی پس از گذشت سال‌ها، استناد مکرر کسانی است که آن واقعه به ایشان مربوط می‌شود و شهادت گرفتن و تداعی مجدد آن در یاد حاضران و شاهدان آن واقعه است؛ یکی از راه‌‌های زنده ماندن رخ‌داد غدیر احتجاج کسی است که تمام آن رویداد به وجود او شکل گرفته است و این مقاله درصدد بازیابی خطابه غدیر در میان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ایشان به آن در میان منابع روایی و تاریخی شیعه و اهل تسنن است</w:t>
      </w:r>
      <w:r>
        <w:rPr>
          <w:rFonts w:eastAsia="IRNazanin" w:cs="IRNazanin"/>
          <w:color w:val="111111"/>
          <w:sz w:val="28"/>
          <w:szCs w:val="28"/>
          <w:rtl w:val="true"/>
          <w:lang w:bidi="fa-IR"/>
        </w:rPr>
        <w:t>.</w:t>
      </w:r>
    </w:p>
    <w:p>
      <w:pPr>
        <w:pStyle w:val="Heading3"/>
        <w:numPr>
          <w:ilvl w:val="2"/>
          <w:numId w:val="1"/>
        </w:numPr>
        <w:rPr/>
      </w:pPr>
      <w:bookmarkStart w:id="722" w:name="__RefHeading___Toc463131_1878427129"/>
      <w:bookmarkStart w:id="723" w:name="_Toc262"/>
      <w:bookmarkEnd w:id="722"/>
      <w:r>
        <w:rPr/>
        <w:t>2</w:t>
      </w:r>
      <w:r>
        <w:rPr>
          <w:rtl w:val="true"/>
        </w:rPr>
        <w:t>ـ پیشینه</w:t>
      </w:r>
      <w:bookmarkEnd w:id="723"/>
    </w:p>
    <w:p>
      <w:pPr>
        <w:pStyle w:val="BookText"/>
        <w:rPr/>
      </w:pPr>
      <w:r>
        <w:rPr>
          <w:rFonts w:ascii="IRNazanin" w:hAnsi="IRNazanin" w:eastAsia="IRNazanin"/>
          <w:color w:val="111111"/>
          <w:sz w:val="28"/>
          <w:sz w:val="28"/>
          <w:szCs w:val="28"/>
          <w:rtl w:val="true"/>
          <w:lang w:bidi="fa-IR"/>
        </w:rPr>
        <w:t>در زمینه احتجاج‌های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مخالفان خود به حدیث غدیر آثار زیر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احتجاجات و مناشدات به حدیث غدیر از کتب شیعه و اهل سنت، رضا رفیعی، تهران، مؤسسه    فرهنگی هنری تصویرسازان صبح صادق،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به حدیث غدیر، انور فیاضی،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حدیث غدیر و نهج‌البلاغه، طباطبایی، سید کاظم،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علمی ـ 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امیرالمؤمنین و دفاع از حق خود، اسد علی‌زاده، 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حدیث غدیر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پاک‌نیا، عبدالکریم،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724" w:name="__RefHeading___Toc463133_1878427129"/>
      <w:bookmarkStart w:id="725" w:name="_Toc263"/>
      <w:bookmarkEnd w:id="724"/>
      <w:r>
        <w:rPr/>
        <w:t>3</w:t>
      </w:r>
      <w:r>
        <w:rPr>
          <w:rtl w:val="true"/>
        </w:rPr>
        <w:t>ـ اسناد احتجاج امام علی</w:t>
      </w:r>
      <w:r>
        <w:rPr>
          <w:rtl w:val="true"/>
        </w:rPr>
        <w:t>(</w:t>
      </w:r>
      <w:r>
        <w:rPr>
          <w:rtl w:val="true"/>
        </w:rPr>
        <w:t>علیه السلام</w:t>
      </w:r>
      <w:r>
        <w:rPr>
          <w:rtl w:val="true"/>
        </w:rPr>
        <w:t xml:space="preserve">) </w:t>
      </w:r>
      <w:r>
        <w:rPr>
          <w:rtl w:val="true"/>
        </w:rPr>
        <w:t>به خطابه غدیر</w:t>
      </w:r>
      <w:bookmarkEnd w:id="725"/>
    </w:p>
    <w:p>
      <w:pPr>
        <w:pStyle w:val="Heading4"/>
        <w:numPr>
          <w:ilvl w:val="3"/>
          <w:numId w:val="1"/>
        </w:numPr>
        <w:rPr/>
      </w:pPr>
      <w:bookmarkStart w:id="726" w:name="__RefHeading___Toc463135_1878427129"/>
      <w:bookmarkStart w:id="727" w:name="_Toc264"/>
      <w:bookmarkEnd w:id="726"/>
      <w:r>
        <w:rPr>
          <w:rtl w:val="true"/>
        </w:rPr>
        <w:t>اشاره</w:t>
      </w:r>
      <w:bookmarkEnd w:id="72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تاریخ‌نگاری و سیره‌نویسی در جهان اسلام فراز و فرودهای بسیار را پشت سر گذاشته است، شرایط خاص دوران بنی‌امیه و بنی‌عباس، درگیری‌ها و نزاع‌های سیاسی، اختناق و </w:t>
      </w:r>
    </w:p>
    <w:p>
      <w:pPr>
        <w:pStyle w:val="BookText"/>
        <w:rPr/>
      </w:pPr>
      <w:r>
        <w:rPr>
          <w:rFonts w:ascii="IRNazanin" w:hAnsi="IRNazanin" w:eastAsia="IRNazanin"/>
          <w:color w:val="111111"/>
          <w:sz w:val="28"/>
          <w:sz w:val="28"/>
          <w:szCs w:val="28"/>
          <w:rtl w:val="true"/>
          <w:lang w:bidi="fa-IR"/>
        </w:rPr>
        <w:t xml:space="preserve">سکوت اجباری اهل علم و نویسندگان به‌ویژه شیعیان قلم‌آشنا، بر کتب تاریخی و روایی برجای‌مانده از آن دوران سایه افکنده است، اما وعده الهی بر این‌که نور حق هیچ‌گاه خاموش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گشته و هم‌چنان نقاط روشن و غیرقابل‌انکاری در این آثار دیده می‌شود، ازجمله این حقایق باقی، اهتمام خاص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جانشینی خود و ولایت و رهبری مسلمانان است که در فرصت‌های مختلف این مسئله را تبیین و تأکید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این مسئله از یوم الانذار با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جریان غدیر خم که به جهت بیعت عمومی، آشکارترین دلیل در خصوص جانشینی بلافصل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است،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ادله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غدیر که برگرفته از محتوای خطابه غدیر است، از جایگاه ویژه و منزلت والایی برخوردار است و این به سبب صراحت الفاظ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امامت و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خاص ایراد خطبه است؛ چنان‌که این اعلامِ همگانی در حضور نمایندگان تمام مسلمانان سرزمین‌های اسلامی صورت گرفت و پیامبر نیز تأکید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أَبْلَغْتُکُمْ فَلْیبْلِغِ‏ الشَّاهِدُ الْغَائِبَ أَنَّ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 حاضر در سرزمین غدیر سفیری شد حامل ابلاغ رسمی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معرفی جانشین خویش، هرچند 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یا أَبَا حَفْصٍ لِمَا لَقِی عَلِی بْنُ أَبِی‌طَالِبٍ إِنَّهُ کَانَ لَهُ عَشَرَةُ آلَافِ شَاهِدٍ لَمْ یقْدِرْ عَلَی أَخْذِ حَقِّهِ وَ الرَّجُلُ یأْخُذُ حَقَّهُ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آن‌چه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ده هزار شاهد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‏حق خود را بگیرد، درحالی‌که شخص با دو شاهد حق خود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تأمل در این‌جا تصوری است که در اذهان برخی دانشوران مسلمان نقش بسته است و آن سکوت و خاموشی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احقاق حق ازدست‌رفته خویش در جریان سقیفه است، درحالی‌که یافته‌های تاریخی و روایی تصویری دیگر ارائه می‌کند و آن </w:t>
      </w:r>
      <w:bookmarkStart w:id="728" w:name="pg14542_136435"/>
    </w:p>
    <w:p>
      <w:pPr>
        <w:pStyle w:val="BookText"/>
        <w:rPr/>
      </w:pPr>
      <w:bookmarkEnd w:id="728"/>
      <w:r>
        <w:rPr>
          <w:rFonts w:ascii="IRNazanin" w:hAnsi="IRNazanin" w:eastAsia="IRNazanin"/>
          <w:color w:val="111111"/>
          <w:sz w:val="28"/>
          <w:sz w:val="28"/>
          <w:szCs w:val="28"/>
          <w:rtl w:val="true"/>
          <w:lang w:bidi="fa-IR"/>
        </w:rPr>
        <w:t>تلاش مکرر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 خویش نسبت به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و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میان به کرّات و در فرصت‌های گوناگون به حدیث غدیر استناد جسته‌اند که با بررسی انجام‌شده شمار این احتجاج‌ها به شانزده مورد می‌رسد که در ادامه سعی شده است بنا به ترتیب تاریخی این شواهد تنظیم و تبیین    گردد</w:t>
      </w:r>
      <w:r>
        <w:rPr>
          <w:rFonts w:eastAsia="IRNazanin" w:cs="IRNazanin"/>
          <w:color w:val="111111"/>
          <w:sz w:val="28"/>
          <w:szCs w:val="28"/>
          <w:rtl w:val="true"/>
          <w:lang w:bidi="fa-IR"/>
        </w:rPr>
        <w:t>.</w:t>
      </w:r>
    </w:p>
    <w:p>
      <w:pPr>
        <w:pStyle w:val="Heading4"/>
        <w:numPr>
          <w:ilvl w:val="3"/>
          <w:numId w:val="1"/>
        </w:numPr>
        <w:rPr/>
      </w:pPr>
      <w:bookmarkStart w:id="729" w:name="__RefHeading___Toc463137_1878427129"/>
      <w:bookmarkStart w:id="730" w:name="_Toc265"/>
      <w:bookmarkEnd w:id="729"/>
      <w:r>
        <w:rPr>
          <w:rtl w:val="true"/>
        </w:rPr>
        <w:t>الف</w:t>
      </w:r>
      <w:r>
        <w:rPr>
          <w:rtl w:val="true"/>
        </w:rPr>
        <w:t xml:space="preserve">) </w:t>
      </w:r>
      <w:r>
        <w:rPr>
          <w:rtl w:val="true"/>
        </w:rPr>
        <w:t>مسجد مدینه، چند روز پس از فقدان پیامبر اکرم</w:t>
      </w:r>
      <w:r>
        <w:rPr>
          <w:rtl w:val="true"/>
        </w:rPr>
        <w:t>(</w:t>
      </w:r>
      <w:r>
        <w:rPr>
          <w:rtl w:val="true"/>
        </w:rPr>
        <w:t>صلی الله علیه واله</w:t>
      </w:r>
      <w:r>
        <w:rPr>
          <w:rtl w:val="true"/>
        </w:rPr>
        <w:t>)</w:t>
      </w:r>
      <w:bookmarkEnd w:id="730"/>
    </w:p>
    <w:p>
      <w:pPr>
        <w:pStyle w:val="BookText"/>
        <w:rPr/>
      </w:pPr>
      <w:r>
        <w:rPr>
          <w:rFonts w:ascii="IRNazanin" w:hAnsi="IRNazanin" w:eastAsia="IRNazanin"/>
          <w:color w:val="111111"/>
          <w:sz w:val="28"/>
          <w:sz w:val="28"/>
          <w:szCs w:val="28"/>
          <w:rtl w:val="true"/>
          <w:lang w:bidi="fa-IR"/>
        </w:rPr>
        <w:t>پس از فقدان نبی مکرم اسلام و برپایی جریان سقیفه توسط مهاجران و انصار و انتخاب ابوبکر به‌عنوان خلیفه اول، برای رسمیت بخشیدن به این انتخاب پس از اخذ بیعت از موافقان خلیفه نخست، نوبت به بیعت گرفتن از اصحاب شاخص و وفادار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ایشان را به زور و اجبار به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پی اصرار فراوان آن گروه به گرفتن بیعت از ایشان، به پا خاست و با چنین مطلعی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منه وأنتم أولی بالبیعة لی، أخذتم هذا الأمر مِن الأنصار واحجتُّم علیهم بالقرابةِ مِن الرّسول وتأخذونه منّا أهل البیت غصباً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قتیبة، الامامة 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طبرسی، 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فضائل و دلایل استحقاق خویش بر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امت اسلامی را برشمردند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بِرَسُولُ اللّهِ حَیّاً وَمَیِّتاً وأنا وصیُّهُ وَ وَزِیرُهُ وَ مُستَودعُ سِرّهِ وَعِلمِه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ایشان ابوعبیده جراح برای آرام ساختن فضای حاکم بر مسجد علی‌رغم فضائل آن حضرت، جوان و بی‌تجربه بودن حضرت را نسبت به ابوبکر متذکر شد و وعده داد که پس از ابوبکر ایشان خلافت مسلمانان را به‌دست گیرد و کسی با ایشان مخالفت نخواهد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خود را این‌گونه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یا مَعشَر المُهاجِرینَ لَنَحنُ أحَقُّ النّاسَ بِهِ لِأنّا أهلُ البیتِ وَ نَحنُ أحقُّ بِهذا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بشیر بن سعد انصاری پس از این بخش </w:t>
      </w:r>
      <w:bookmarkStart w:id="731" w:name="pg14542_136436"/>
    </w:p>
    <w:p>
      <w:pPr>
        <w:pStyle w:val="BookText"/>
        <w:rPr/>
      </w:pPr>
      <w:bookmarkEnd w:id="731"/>
      <w:r>
        <w:rPr>
          <w:rFonts w:ascii="IRNazanin" w:hAnsi="IRNazanin" w:eastAsia="IRNazanin"/>
          <w:color w:val="111111"/>
          <w:sz w:val="28"/>
          <w:sz w:val="28"/>
          <w:szCs w:val="28"/>
          <w:rtl w:val="true"/>
          <w:lang w:bidi="fa-IR"/>
        </w:rPr>
        <w:t>از سخنان حضرت به او پاسخ داد که اگر جماعت انصار این سخنان متین و منطقی تو را قبل از بیعت با ابوبکر می‌شنیدند، حتماً با تو بیعت می‌کردند که در این‌جا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غدیر استناد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هَؤُلَاءِ کُنْتُ أَدَعُ رَسُولَ اللَّهِ مُسَجًّی‏ لَا أُوَارِیهِ وَأَخْرُجُ أُنَازِعُ فِی سُلْطَانِهِ وَ اللَّهِ مَا خِفْتُ أَحَداً یسْمُو لَهُ وَینَازِعُنَا أَهْلَ الْبَیتِ فِیهِ وَیسْتَحِلُّ مَا اسْتَحْلَلْتُمُوهُ وَلَا عَلِمْتُ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یوْمَ غَدِیرِ خُمٍّ لِأَحَدٍ حُجَّةً وَلَا لِقَائِلٍ مَقَالًا فَأَنْشُدُ اللَّهَ رَجُلًا سَمِعَ النَّبِی یوْمَ غَدِیرِ خُمٍّ یقُولُ مَنْ کُنْتُ مَوْلَاهُ فَهَذَا عَلِی مَوْلَاهُ اللَّهُمَّ وَالِ مَنْ وَالاهُ وَعَادِ مَنْ عَادَاهُ وَ انْصُرْ مَنْ نَصَرَهُ وَاخْذُلْ مَنْ خَذَلَهُ أَنْ یشْهَدَ الْآنَ بِمَا 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طبرسی، الاحتجاج،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پاسخ حاضرانِ در مسجد اهمیت تجهیز و تدفین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کردند و فرمودند تکلیف مسئله خلافت آن‌چنان روشن بود که گمان نمی‌رفت کسی بخواهد با ما اهل‌بیت رسول خدا در این‌باره نزاع کند، سپس به ماجرای غدیر خم اشاره کردند و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حاضران یادآور شدند و ایشان را به تأیید یا رد کلامشان فراخواندند که پس از این بخش از خطابه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نفر از کسانی که در جنگ بدر حضور داشتند برخاستند و بر آن‌چه در روز غدیر خم شنیده بودند،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ابن قتیبه، الامامة والسیاس،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732" w:name="__RefHeading___Toc463139_1878427129"/>
      <w:bookmarkStart w:id="733" w:name="_Toc266"/>
      <w:bookmarkEnd w:id="732"/>
      <w:r>
        <w:rPr>
          <w:rtl w:val="true"/>
        </w:rPr>
        <w:t>ب</w:t>
      </w:r>
      <w:r>
        <w:rPr>
          <w:rtl w:val="true"/>
        </w:rPr>
        <w:t xml:space="preserve">) </w:t>
      </w:r>
      <w:r>
        <w:rPr>
          <w:rtl w:val="true"/>
        </w:rPr>
        <w:t>هفت روز پس از فقدان پیامبر اکرم</w:t>
      </w:r>
      <w:r>
        <w:rPr>
          <w:rtl w:val="true"/>
        </w:rPr>
        <w:t>(</w:t>
      </w:r>
      <w:r>
        <w:rPr>
          <w:rtl w:val="true"/>
        </w:rPr>
        <w:t>صلی الله علیه واله</w:t>
      </w:r>
      <w:r>
        <w:rPr>
          <w:rtl w:val="true"/>
        </w:rPr>
        <w:t>)</w:t>
      </w:r>
      <w:r>
        <w:rPr>
          <w:rtl w:val="true"/>
        </w:rPr>
        <w:t>، خطبه وسیله</w:t>
      </w:r>
      <w:bookmarkEnd w:id="733"/>
    </w:p>
    <w:p>
      <w:pPr>
        <w:pStyle w:val="BookText"/>
        <w:rPr/>
      </w:pPr>
      <w:r>
        <w:rPr>
          <w:rFonts w:ascii="IRNazanin" w:hAnsi="IRNazanin" w:eastAsia="IRNazanin"/>
          <w:color w:val="111111"/>
          <w:sz w:val="28"/>
          <w:sz w:val="28"/>
          <w:szCs w:val="28"/>
          <w:rtl w:val="true"/>
          <w:lang w:bidi="fa-IR"/>
        </w:rPr>
        <w:t>این خطبه از زبان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جابر بن یزید از اصحاب آن حضرت روایت 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ایراد خطبه را این‌گونه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از ارتحال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قرآن فراغت پیدا کرده بود، به میان مردم آمد و خطبه‌ای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با حمد و ستایش خداوند متعال آغاز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مَنَعَ الأوهامَ أن تَنالَ الّا وُجُودُهُ وَحَجَبَ العُقُولُ أن تَتَخَیَّلَ ذاته لِامِتناعِها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بیاناتی درباره توحید و مواعظ اخلاقی، خطبه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خطبه به بیان جایگاه بلند </w:t>
      </w:r>
      <w:bookmarkStart w:id="734" w:name="pg14542_136437"/>
    </w:p>
    <w:p>
      <w:pPr>
        <w:pStyle w:val="BookText"/>
        <w:rPr/>
      </w:pPr>
      <w:bookmarkEnd w:id="734"/>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اهمیت و اطاعت و ضرورت پیروی از ایشان که عین اطاعت خداست اختصاص دارد که پس از آن،    مخاطبان را به جایگاه خویش و موقعیت خاص خود نزد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می‌سازد و یادآوری می‌کند که جانشین و وصی رسول خداست و پس از بیان حدیث منزلت و توضیح آن، به جریان غدیر اشاره نموده و به نقل سخنان صریح پیامبر درباره خلافت و جانشینی خود و نزول آیه اکمال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حَشَدَهُ‏ الْمُهَاجِرُونَ‏ وَالْأَنْصَارُ وَانْغَصَّتْ‏ بِهِمُ الْمَحَافِلُ أَیهَا النَّاسُ إِنَّ عَلِیاً مِنِّی ـ کَهَارُونَ‏ مِنْ مُوسَی إِلَّا أَنَّهُ لَا نَبِی بَعْدِی فَعَقَلَ الْمُؤْمِنُونَ‏ عَنِ اللَّهِ نَطَقَ الرَّسُولُ إِذْ عَرَفُونِی أَنِّی لَسْتُ بِأَخِیهِ لِأَبِیهِ وَأُمِّهِ کَمَا کَانَ هَارُونُ أَخَا مُوسَی لِأَبِیهِ وَأُمِّهِ وَلَا کُنْتُ نَبِیاً فَاقْتَضَی نُبُوَّةً وَلَکِنْ کَانَ ذَلِکَ مِنْهُ اسْتِخْلَافاً لِی کَمَا اسْتَخْلَفَ مُوسَی هَارُونَ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وَأَصْلِحْ‏ وَلا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تَکَلَّمَتْ طَائِفَةٌ فَقَالَتْ نَحْنُ مَوَالِی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إِلَی حَجَّةِ الْوَدَاعِ ثُمَّ صَارَ إِلَی غَدِیرِ خُمٍّ فَأَمَرَ فَأُصْلِحَ لَهُ شِبْهُ الْمِنْبَرِ ثُمَّ عَلَاهُ وَ أَخَذَ بِعَضُدِی حَتَّی رُئِی بَیاضُ إِبْطَیهِ رَافِعاً صَوْتَهُ قَائِلًا فِی مَحْفِلِهِ مَنْ کُنْتُ مَوْلَاهُ فَعَلِی مَوْلَاهُ اللَّهُمَّ وَالِ مَنْ وَالاهُ وَ عَادِ مَنْ عَادَاهُ فَکَانَتْ عَلَی وَلَایتِی وَلَایةُ اللَّهِ وَ عَلَی عَدَاوَتِی عَدَاوَةُ اللَّهِ وَأَنْزَلَ اللَّهُ عَزَّوَجَلَّ فِی ذَلِکَ الْیوْمِ ـ الْیوْمَ أَکْمَلْتُ لَکُمْ دِینَکُمْ‏ وَ 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463141_1878427129"/>
      <w:bookmarkStart w:id="736" w:name="_Toc267"/>
      <w:bookmarkEnd w:id="735"/>
      <w:r>
        <w:rPr>
          <w:rtl w:val="true"/>
        </w:rPr>
        <w:t>ج</w:t>
      </w:r>
      <w:r>
        <w:rPr>
          <w:rtl w:val="true"/>
        </w:rPr>
        <w:t xml:space="preserve">) </w:t>
      </w:r>
      <w:r>
        <w:rPr>
          <w:rtl w:val="true"/>
        </w:rPr>
        <w:t>شورای خلافت</w:t>
      </w:r>
      <w:bookmarkEnd w:id="736"/>
    </w:p>
    <w:p>
      <w:pPr>
        <w:pStyle w:val="BookText"/>
        <w:rPr/>
      </w:pPr>
      <w:r>
        <w:rPr>
          <w:rFonts w:ascii="IRNazanin" w:hAnsi="IRNazanin" w:eastAsia="IRNazanin"/>
          <w:color w:val="111111"/>
          <w:sz w:val="28"/>
          <w:sz w:val="28"/>
          <w:szCs w:val="28"/>
          <w:rtl w:val="true"/>
          <w:lang w:bidi="fa-IR"/>
        </w:rPr>
        <w:t>خلیفه دوم در آستانه مرگ حکم به تشکیل شورایی شش نفره برای انتخاب جانشین خود داد، یکی از اعضای این شورا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علی‌رغم این‌که چنین شورایی را به رسمیت نمی‌شناختند اما با    انگیزه پاسخ به عده‌ای که در روزهای اولیه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تجدیدنظرشان از غدیر را مطرح نمودند، در این شورا شرکت کردند؛ یکی از مواضعی که آن حضرت به خطبه غدیر استناد داشته‌اند در پایان این شوراست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شورا و نارضایتی خویش مبنی بر این‌که بدون در نظر گرفته شدن فضائل ایشان مانند دیگر اعضای شورا به‌شمار آمدند و حتی برخی بر ایشان ترجیح داشتند را چنین بیان می‌کنند</w:t>
      </w:r>
      <w:r>
        <w:rPr>
          <w:rFonts w:eastAsia="IRNazanin" w:cs="IRNazanin"/>
          <w:color w:val="111111"/>
          <w:sz w:val="28"/>
          <w:szCs w:val="28"/>
          <w:rtl w:val="true"/>
          <w:lang w:bidi="fa-IR"/>
        </w:rPr>
        <w:t xml:space="preserve">: </w:t>
      </w:r>
      <w:bookmarkStart w:id="737" w:name="pg14542_136438"/>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فِعْلِهِ أَنْ خَتَمَ أَمْرَهُ بِأَنْ سَمَّی قَوْماً أَنَا سَادِسُهُمْ وَ لَمْ یسْتَوِنِی بِوَاحِدٍ مِنْهُمْ وَ لَا ذَکَرَ لِی حَالًا فِی وِرَاثَةِ الرَّسُولِ وَلَا قَرَابَةٍ وَلَا صِهْرٍ وَلَا نَسَبٍ وَلَا 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بِالصَّبْرِ عَلَی هَذَا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خصال، ص</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ابن ابی‌الحدید،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شورا پیش رفت و اعضای شورا تصمیم گرفتند تا نظر خود مبنی بر انتخاب عثمان را اعلام کنند،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خواست تا با اعضای شورا سخن بگوید؛ ایشان در مناشده‌ای طولانی با اصحاب شورا سخن گفتند و افراد حاضر در شورا نیز سخنان ایشان را تأیید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در این مجلس به حدیث انشاد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امتیازات خویش را برشمردند و اعضای شورا را به خدا سوگند دادند که اگر    ادعاهای ایشان حقیقت دارد، آن‌ها را تأیید نمایند؛ این مناشده ادامه داشت تا جایی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استناد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 ـ هَلْ‏ فِیکُمْ‏ أَحَدٌ نَصَبَهُ‏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غَدِیرِ خُمٍّ بِأَمْرِ اللهِ تَعَالَی فَقَالَ مَنْ کُنْتُ مَوْلَاهُ فَعَلِی مَوْلَاهُ اللَّهُمَّ وَالِ مَنْ وَالاهُ وَ عَادِ مَنْ عَادَاهُ غَیرِی؟ قَالُوا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طبرسی، الاحتجاج،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بخش از حدیث انشاد را شیخ صدوق و شیخ طوسی بدون آوردن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نَشَدْتُکُمْ‏ بِاللَّهِ‏ هَلْ‏ فِیکُمْ‏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لِی إِنَّ اللَّهَ أَمَرَنِی بِوَلَایةِ عَلِی فَوَلَایتُهُ وَلَایتِی وَ وَلَایتِی وَلَایةُ رَبِّی عَهْدٌ عَهِدَهُ إِلَی رَبِّی وَأَمَرَنِی أَنْ أُبَلِّغَکُمُوهُ فَهَلْ سَمِعْتُمْ قَالُوا نَعَمْ قَدْ سَمِعْنَاهُ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الخصال،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 هَلْ‏ فِیکُمْ‏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طوسی، امالی،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خوارزمی نیز در مناقب خود این مناشده را ذکر می‌کند اما عباراتی که مربوط به استناد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واقعه غدیر خم است را گزارش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المناقب، ص</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738" w:name="__RefHeading___Toc463143_1878427129"/>
      <w:bookmarkStart w:id="739" w:name="_Toc268"/>
      <w:bookmarkEnd w:id="738"/>
      <w:r>
        <w:rPr>
          <w:rtl w:val="true"/>
        </w:rPr>
        <w:t>د</w:t>
      </w:r>
      <w:r>
        <w:rPr>
          <w:rtl w:val="true"/>
        </w:rPr>
        <w:t xml:space="preserve">) </w:t>
      </w:r>
      <w:r>
        <w:rPr>
          <w:rtl w:val="true"/>
        </w:rPr>
        <w:t xml:space="preserve">مجلسی در مسجدالنبی </w:t>
      </w:r>
      <w:r>
        <w:rPr>
          <w:rtl w:val="true"/>
        </w:rPr>
        <w:t>(</w:t>
      </w:r>
      <w:r>
        <w:rPr>
          <w:rtl w:val="true"/>
        </w:rPr>
        <w:t>زمان خلافت عثمان</w:t>
      </w:r>
      <w:r>
        <w:rPr>
          <w:rtl w:val="true"/>
        </w:rPr>
        <w:t>)</w:t>
      </w:r>
      <w:bookmarkEnd w:id="7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عثمان مجلسی با حضور بسیاری از سرشناسان مهاجر و انصار در مسجد پیامبر و بدون حضور خلیفه سوم برگزار شد، جریان این مجلس که گفته شده از </w:t>
      </w:r>
      <w:bookmarkStart w:id="740" w:name="pg14542_136439"/>
    </w:p>
    <w:p>
      <w:pPr>
        <w:pStyle w:val="BookText"/>
        <w:rPr/>
      </w:pPr>
      <w:bookmarkEnd w:id="740"/>
      <w:r>
        <w:rPr>
          <w:rFonts w:ascii="IRNazanin" w:hAnsi="IRNazanin" w:eastAsia="IRNazanin"/>
          <w:color w:val="111111"/>
          <w:sz w:val="28"/>
          <w:sz w:val="28"/>
          <w:szCs w:val="28"/>
          <w:rtl w:val="true"/>
          <w:lang w:bidi="fa-IR"/>
        </w:rPr>
        <w:t>صبح اول وقت تا وقت زوال ادامه داشت، به سمتی پیش رفت که نماینده‌ای از هر قبیله و عشیره‌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فضیلت قبیله و عشیره‌اش نقل کرد؛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شورا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به‌صراحت اشاره به جانشینی آن حضرت و زمامداری مسلمانان داشت در قالب یک مناشده بیان داشتند، یکی از مواضع این مناشده و سخنرانی یادآوری واقعه غدیر خم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عَزَّوَجَلَّ نَبِیهُ أَنْ یعْلِمَهُمْ وُلَاةَ أَمْرِهِمْ وَ أَنْ یفَسِّرَ لَهُمْ مِنَ الْوَلَایةِ مَا فَسَّرَ لَهُمْ مِنْ صَلَاتِهِمْ وَزَکَاتِهِمْ وَصَوْمِهِمْ وَحَجِّهِمْ فَنَصَبَنِی‏ لِلنَّاسِ‏ بِغَدِیرِ خُمٍ‏ ثُمَّ خَطَبَ وَقَالَ أَیهَا النَّاسُ إِنَّ اللَّهَ أَرْسَلَنِی بِرِسَالَةٍ ضَاقَ بِهَا صَدْرِی وَظَنَنْتُ أَنَّ النَّاسَ تُکَذِّبُنِی فَأَوْعَدَنِی لأبلغها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لَأُبَلِّغَنَّهَا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لَیعَذِّبَنِّی ثُمَّ أَمَرَ فَنُودِی بِالصَّلَاةَ جَامِعَةً ثُمَّ خَطَبَ فَقَالَ أَیهَا النَّاسُ أَ تَعْلَمُونَ أَنَّ اللَّهَ عَزَّوَجَلَّ مَوْلَای وَأَنَا مَوْلَی الْمُؤْمِنِینَ وَأَنَا أَوْلَی بِهِمْ مِنْ أَنْفُسِهِمْ قَالُوا بَلَی یا رَسُولَ اللَّهِ قَالَ قُمْ یا عَلِی فَقُمْتُ فَقَالَ مَنْ کُنْتُ مَوْلَاهُ فَعَلِی هَذَا مَوْلَاهُ اللَّهُمَّ وَالِ مَنْ وَالاهُ وَ عَادِ مَنْ عَادَاهُ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الهلالی، کتاب سُلیم،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صدوق، کمال‌الدین وتمام‌النعمة،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طبرسی، الاحتجاج،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جوینی، فرائد السمطین،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463145_1878427129"/>
      <w:bookmarkStart w:id="742" w:name="_Toc269"/>
      <w:bookmarkEnd w:id="741"/>
      <w:r>
        <w:rPr>
          <w:rtl w:val="true"/>
        </w:rPr>
        <w:t xml:space="preserve">هـ </w:t>
      </w:r>
      <w:r>
        <w:rPr>
          <w:rtl w:val="true"/>
        </w:rPr>
        <w:t xml:space="preserve">) </w:t>
      </w:r>
      <w:r>
        <w:rPr>
          <w:rtl w:val="true"/>
        </w:rPr>
        <w:t>نبرد جمل</w:t>
      </w:r>
      <w:bookmarkEnd w:id="742"/>
    </w:p>
    <w:p>
      <w:pPr>
        <w:pStyle w:val="BookText"/>
        <w:rPr/>
      </w:pPr>
      <w:r>
        <w:rPr>
          <w:rFonts w:ascii="IRNazanin" w:hAnsi="IRNazanin" w:eastAsia="IRNazanin"/>
          <w:color w:val="111111"/>
          <w:sz w:val="28"/>
          <w:sz w:val="28"/>
          <w:szCs w:val="28"/>
          <w:rtl w:val="true"/>
          <w:lang w:bidi="fa-IR"/>
        </w:rPr>
        <w:t>از مواضع دیگری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خطابه غدیر استناد کرده‌اند پیش از وقوع نبرد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 را به سراغ طلحه فرستاد و او را به ملاقات خود دعوت کرد، طلحه پذیرفت و به خدمت حضرت 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یک سؤال از واقعه غدیر،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را برای او یادآوری و برای اثبات حقانیت خویش به آن احتجاج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نَشَدتُکَ اللّهَ هَل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نیشابوری، المستدرک علی الصحیحین،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خوارزمی، المناقب،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ابن عساکر، تاریخ مدینه دمشق،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هیثمی، مجمع الزوائد،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هندی، کنزالعمال،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bookmarkStart w:id="743" w:name="pg14542_136440"/>
    </w:p>
    <w:p>
      <w:pPr>
        <w:pStyle w:val="BookText"/>
        <w:rPr/>
      </w:pPr>
      <w:bookmarkEnd w:id="743"/>
      <w:r>
        <w:rPr>
          <w:rFonts w:ascii="IRNazanin" w:hAnsi="IRNazanin" w:eastAsia="IRNazanin"/>
          <w:color w:val="111111"/>
          <w:sz w:val="28"/>
          <w:sz w:val="28"/>
          <w:szCs w:val="28"/>
          <w:rtl w:val="true"/>
          <w:lang w:bidi="fa-IR"/>
        </w:rPr>
        <w:t>این استناد را مسعودی با نقلی دیگر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علیّ طلحة حین رجع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ما الذی 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 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744" w:name="__RefHeading___Toc463147_1878427129"/>
      <w:bookmarkStart w:id="745" w:name="_Toc270"/>
      <w:bookmarkEnd w:id="744"/>
      <w:r>
        <w:rPr>
          <w:rtl w:val="true"/>
        </w:rPr>
        <w:t>و</w:t>
      </w:r>
      <w:r>
        <w:rPr>
          <w:rtl w:val="true"/>
        </w:rPr>
        <w:t xml:space="preserve">) </w:t>
      </w:r>
      <w:r>
        <w:rPr>
          <w:rtl w:val="true"/>
        </w:rPr>
        <w:t>نبرد صفین</w:t>
      </w:r>
      <w:bookmarkEnd w:id="745"/>
    </w:p>
    <w:p>
      <w:pPr>
        <w:pStyle w:val="Heading5"/>
        <w:numPr>
          <w:ilvl w:val="4"/>
          <w:numId w:val="1"/>
        </w:numPr>
        <w:rPr/>
      </w:pPr>
      <w:bookmarkStart w:id="746" w:name="__RefHeading___Toc463149_1878427129"/>
      <w:bookmarkStart w:id="747" w:name="_Toc271"/>
      <w:bookmarkEnd w:id="746"/>
      <w:r>
        <w:rPr>
          <w:rtl w:val="true"/>
        </w:rPr>
        <w:t>الف</w:t>
      </w:r>
      <w:r>
        <w:rPr>
          <w:rtl w:val="true"/>
        </w:rPr>
        <w:t xml:space="preserve">) </w:t>
      </w:r>
      <w:r>
        <w:rPr>
          <w:rtl w:val="true"/>
        </w:rPr>
        <w:t>پیش از آغاز نبرد</w:t>
      </w:r>
      <w:bookmarkEnd w:id="747"/>
    </w:p>
    <w:p>
      <w:pPr>
        <w:pStyle w:val="Heading6"/>
        <w:numPr>
          <w:ilvl w:val="5"/>
          <w:numId w:val="1"/>
        </w:numPr>
        <w:rPr/>
      </w:pPr>
      <w:bookmarkStart w:id="748" w:name="__RefHeading___Toc463151_1878427129"/>
      <w:bookmarkStart w:id="749" w:name="_Toc272"/>
      <w:bookmarkEnd w:id="748"/>
      <w:r>
        <w:rPr>
          <w:rtl w:val="true"/>
        </w:rPr>
        <w:t>یک ـ نامه‌ای منظوم در پاسخ به معاویه</w:t>
      </w:r>
      <w:bookmarkEnd w:id="749"/>
    </w:p>
    <w:p>
      <w:pPr>
        <w:pStyle w:val="BookText"/>
        <w:rPr/>
      </w:pPr>
      <w:r>
        <w:rPr>
          <w:rFonts w:ascii="IRNazanin" w:hAnsi="IRNazanin" w:eastAsia="IRNazanin"/>
          <w:color w:val="111111"/>
          <w:sz w:val="28"/>
          <w:sz w:val="28"/>
          <w:szCs w:val="28"/>
          <w:rtl w:val="true"/>
          <w:lang w:bidi="fa-IR"/>
        </w:rPr>
        <w:t>معاویه پس از این‌که عثمان در مدینه به قتل رسید و اهل مدینه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خلیفه چهارم بیعت کردند، سعی کرد با تحریک اطرافیان ایشان همچون طلحه و زبیر و زمینه‌سازی جمل، اوضاع را در ابتدای راه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متشنج و دشوار سازد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نامه‌هایی که به استانداران نوشت معاویه را عزل کرد، هرچند او به امر ایشان گردن ننهاد اما حضرت ابتدا با موعظه، اعزام نمایندگان و ارسال نامه‌های متعدد سعی کردند وی بدون درگیری، دست از حکومت شام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مکاتبات معاویه فضائل و امتیازات خود را برشمرده    بود ازجمله این‌که به ریاست و سیادت پدرش در جاهلیت و کاتب وحی بودن خودش در زمان اسلام اشاره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در قالب نه بیت شعر، فضائل خویش را برشمردند و برای معاویه ارسال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الغیبة،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ابن 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طبرسی، الاحتجاج،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شافعی، مطالب السوؤل فی مناقب آل‌الرسول،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جوینی، فرائد السمطین،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قندوزی، ینابیع‌المودة،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نیز تنها پنج بیت نخست این شعر را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تاریخ مدینه دمشق،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هندی، کنزالعمال،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50" w:name="pg14542_136441"/>
    </w:p>
    <w:p>
      <w:pPr>
        <w:pStyle w:val="BookText"/>
        <w:rPr/>
      </w:pPr>
      <w:bookmarkEnd w:id="750"/>
      <w:r>
        <w:rPr>
          <w:rFonts w:ascii="IRNazanin" w:hAnsi="IRNazanin" w:eastAsia="IRNazanin"/>
          <w:color w:val="111111"/>
          <w:sz w:val="28"/>
          <w:sz w:val="28"/>
          <w:szCs w:val="28"/>
          <w:rtl w:val="true"/>
          <w:lang w:bidi="fa-IR"/>
        </w:rPr>
        <w:t xml:space="preserve">محمد النبیّ أخی و صنوی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وحمزة سیدالشـــهداء عمّی</w:t>
      </w:r>
    </w:p>
    <w:p>
      <w:pPr>
        <w:pStyle w:val="BookText"/>
        <w:rPr/>
      </w:pPr>
      <w:r>
        <w:rPr>
          <w:rFonts w:ascii="IRNazanin" w:hAnsi="IRNazanin" w:eastAsia="IRNazanin"/>
          <w:color w:val="111111"/>
          <w:sz w:val="28"/>
          <w:sz w:val="28"/>
          <w:szCs w:val="28"/>
          <w:rtl w:val="true"/>
          <w:lang w:bidi="fa-IR"/>
        </w:rPr>
        <w:t>و جعفر الذی یضحی و یسمی</w:t>
      </w:r>
    </w:p>
    <w:p>
      <w:pPr>
        <w:pStyle w:val="BookText"/>
        <w:rPr/>
      </w:pPr>
      <w:r>
        <w:rPr>
          <w:rFonts w:ascii="IRNazanin" w:hAnsi="IRNazanin" w:eastAsia="IRNazanin"/>
          <w:color w:val="111111"/>
          <w:sz w:val="28"/>
          <w:sz w:val="28"/>
          <w:szCs w:val="28"/>
          <w:rtl w:val="true"/>
          <w:lang w:bidi="fa-IR"/>
        </w:rPr>
        <w:t>یطیر مع الملائکـة ابن أمّی</w:t>
      </w:r>
    </w:p>
    <w:p>
      <w:pPr>
        <w:pStyle w:val="BookText"/>
        <w:rPr/>
      </w:pPr>
      <w:r>
        <w:rPr>
          <w:rFonts w:ascii="IRNazanin" w:hAnsi="IRNazanin" w:eastAsia="IRNazanin"/>
          <w:color w:val="111111"/>
          <w:sz w:val="28"/>
          <w:sz w:val="28"/>
          <w:szCs w:val="28"/>
          <w:rtl w:val="true"/>
          <w:lang w:bidi="fa-IR"/>
        </w:rPr>
        <w:t>و بنت محمّد سکنی و عرسی</w:t>
      </w:r>
    </w:p>
    <w:p>
      <w:pPr>
        <w:pStyle w:val="BookText"/>
        <w:rPr/>
      </w:pPr>
      <w:r>
        <w:rPr>
          <w:rFonts w:ascii="IRNazanin" w:hAnsi="IRNazanin" w:eastAsia="IRNazanin"/>
          <w:color w:val="111111"/>
          <w:sz w:val="28"/>
          <w:sz w:val="28"/>
          <w:szCs w:val="28"/>
          <w:rtl w:val="true"/>
          <w:lang w:bidi="fa-IR"/>
        </w:rPr>
        <w:t>مسوط لحمها بدمی و لحـمی</w:t>
      </w:r>
    </w:p>
    <w:p>
      <w:pPr>
        <w:pStyle w:val="BookText"/>
        <w:rPr/>
      </w:pPr>
      <w:r>
        <w:rPr>
          <w:rFonts w:ascii="IRNazanin" w:hAnsi="IRNazanin" w:eastAsia="IRNazanin"/>
          <w:color w:val="111111"/>
          <w:sz w:val="28"/>
          <w:sz w:val="28"/>
          <w:szCs w:val="28"/>
          <w:rtl w:val="true"/>
          <w:lang w:bidi="fa-IR"/>
        </w:rPr>
        <w:t>و سبطا احمـــد ولدای منها</w:t>
      </w:r>
    </w:p>
    <w:p>
      <w:pPr>
        <w:pStyle w:val="BookText"/>
        <w:rPr/>
      </w:pPr>
      <w:r>
        <w:rPr>
          <w:rFonts w:ascii="IRNazanin" w:hAnsi="IRNazanin" w:eastAsia="IRNazanin"/>
          <w:color w:val="111111"/>
          <w:sz w:val="28"/>
          <w:sz w:val="28"/>
          <w:szCs w:val="28"/>
          <w:rtl w:val="true"/>
          <w:lang w:bidi="fa-IR"/>
        </w:rPr>
        <w:t>فأیّکم له سهـــم کسهـمی</w:t>
      </w:r>
    </w:p>
    <w:p>
      <w:pPr>
        <w:pStyle w:val="BookText"/>
        <w:rPr/>
      </w:pPr>
      <w:r>
        <w:rPr>
          <w:rFonts w:ascii="IRNazanin" w:hAnsi="IRNazanin" w:eastAsia="IRNazanin"/>
          <w:color w:val="111111"/>
          <w:sz w:val="28"/>
          <w:sz w:val="28"/>
          <w:szCs w:val="28"/>
          <w:rtl w:val="true"/>
          <w:lang w:bidi="fa-IR"/>
        </w:rPr>
        <w:t>سبقتــکم إلی الإسلام طرّاً</w:t>
      </w:r>
    </w:p>
    <w:p>
      <w:pPr>
        <w:pStyle w:val="BookText"/>
        <w:rPr/>
      </w:pPr>
      <w:r>
        <w:rPr>
          <w:rFonts w:ascii="IRNazanin" w:hAnsi="IRNazanin" w:eastAsia="IRNazanin"/>
          <w:color w:val="111111"/>
          <w:sz w:val="28"/>
          <w:sz w:val="28"/>
          <w:szCs w:val="28"/>
          <w:rtl w:val="true"/>
          <w:lang w:bidi="fa-IR"/>
        </w:rPr>
        <w:t>غلاماً ما بلغــت أوان حلمی</w:t>
      </w:r>
    </w:p>
    <w:p>
      <w:pPr>
        <w:pStyle w:val="BookText"/>
        <w:rPr/>
      </w:pPr>
      <w:r>
        <w:rPr>
          <w:rFonts w:ascii="IRNazanin" w:hAnsi="IRNazanin" w:eastAsia="IRNazanin"/>
          <w:color w:val="111111"/>
          <w:sz w:val="28"/>
          <w:sz w:val="28"/>
          <w:szCs w:val="28"/>
          <w:rtl w:val="true"/>
          <w:lang w:bidi="fa-IR"/>
        </w:rPr>
        <w:t>و صلیّت الصلاة و کنــت طفلاً</w:t>
      </w:r>
    </w:p>
    <w:p>
      <w:pPr>
        <w:pStyle w:val="BookText"/>
        <w:rPr/>
      </w:pPr>
      <w:r>
        <w:rPr>
          <w:rFonts w:ascii="Amiri" w:hAnsi="Amiri" w:eastAsia="Amiri" w:cs="Amiri"/>
          <w:color w:val="111111"/>
          <w:sz w:val="28"/>
          <w:sz w:val="28"/>
          <w:szCs w:val="28"/>
          <w:rtl w:val="true"/>
          <w:lang w:bidi="ar-SA"/>
        </w:rPr>
        <w:t>مقرّاً بالنبیّ فی بطـــن أمّی</w:t>
      </w:r>
    </w:p>
    <w:p>
      <w:pPr>
        <w:pStyle w:val="BookText"/>
        <w:rPr/>
      </w:pPr>
      <w:r>
        <w:rPr>
          <w:rFonts w:ascii="IRNazanin" w:hAnsi="IRNazanin" w:eastAsia="IRNazanin"/>
          <w:color w:val="111111"/>
          <w:sz w:val="28"/>
          <w:sz w:val="28"/>
          <w:szCs w:val="28"/>
          <w:rtl w:val="true"/>
          <w:lang w:bidi="fa-IR"/>
        </w:rPr>
        <w:t>و أوجب لی ولایتــه علیکم</w:t>
      </w:r>
    </w:p>
    <w:p>
      <w:pPr>
        <w:pStyle w:val="BookText"/>
        <w:rPr/>
      </w:pPr>
      <w:r>
        <w:rPr>
          <w:rFonts w:ascii="IRNazanin" w:hAnsi="IRNazanin" w:eastAsia="IRNazanin"/>
          <w:color w:val="111111"/>
          <w:sz w:val="28"/>
          <w:sz w:val="28"/>
          <w:szCs w:val="28"/>
          <w:rtl w:val="true"/>
          <w:lang w:bidi="fa-IR"/>
        </w:rPr>
        <w:t>رسول الله یوم غدیــــر خمّ</w:t>
      </w:r>
    </w:p>
    <w:p>
      <w:pPr>
        <w:pStyle w:val="BookText"/>
        <w:rPr/>
      </w:pPr>
      <w:r>
        <w:rPr>
          <w:rFonts w:ascii="IRNazanin" w:hAnsi="IRNazanin" w:eastAsia="IRNazanin"/>
          <w:color w:val="111111"/>
          <w:sz w:val="28"/>
          <w:sz w:val="28"/>
          <w:szCs w:val="28"/>
          <w:rtl w:val="true"/>
          <w:lang w:bidi="fa-IR"/>
        </w:rPr>
        <w:t>أنا الرجل الذّی لاتنــکروه</w:t>
      </w:r>
    </w:p>
    <w:p>
      <w:pPr>
        <w:pStyle w:val="BookText"/>
        <w:rPr/>
      </w:pPr>
      <w:r>
        <w:rPr>
          <w:rFonts w:ascii="IRNazanin" w:hAnsi="IRNazanin" w:eastAsia="IRNazanin"/>
          <w:color w:val="111111"/>
          <w:sz w:val="28"/>
          <w:sz w:val="28"/>
          <w:szCs w:val="28"/>
          <w:rtl w:val="true"/>
          <w:lang w:bidi="fa-IR"/>
        </w:rPr>
        <w:t>لیوم کریـــهه و لیــــــوم سلم</w:t>
      </w:r>
    </w:p>
    <w:p>
      <w:pPr>
        <w:pStyle w:val="BookText"/>
        <w:rPr/>
      </w:pPr>
      <w:r>
        <w:rPr>
          <w:rFonts w:ascii="IRNazanin" w:hAnsi="IRNazanin" w:eastAsia="IRNazanin"/>
          <w:color w:val="111111"/>
          <w:sz w:val="28"/>
          <w:sz w:val="28"/>
          <w:szCs w:val="28"/>
          <w:rtl w:val="true"/>
          <w:lang w:bidi="fa-IR"/>
        </w:rPr>
        <w:t>فویل ثمّ ویل ثم ویـل</w:t>
      </w:r>
    </w:p>
    <w:p>
      <w:pPr>
        <w:pStyle w:val="BookText"/>
        <w:rPr/>
      </w:pPr>
      <w:r>
        <w:rPr>
          <w:rFonts w:ascii="IRNazanin" w:hAnsi="IRNazanin" w:eastAsia="IRNazanin"/>
          <w:color w:val="111111"/>
          <w:sz w:val="28"/>
          <w:sz w:val="28"/>
          <w:szCs w:val="28"/>
          <w:rtl w:val="true"/>
          <w:lang w:bidi="fa-IR"/>
        </w:rPr>
        <w:t xml:space="preserve">لمن یلـقی الإله غداً بظلــــمی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فی القرآن ألزمهم ولائی</w:t>
      </w:r>
    </w:p>
    <w:p>
      <w:pPr>
        <w:pStyle w:val="BookText"/>
        <w:rPr/>
      </w:pPr>
      <w:r>
        <w:rPr>
          <w:rFonts w:ascii="IRNazanin" w:hAnsi="IRNazanin" w:eastAsia="IRNazanin"/>
          <w:color w:val="111111"/>
          <w:sz w:val="28"/>
          <w:sz w:val="28"/>
          <w:szCs w:val="28"/>
          <w:rtl w:val="true"/>
          <w:lang w:bidi="fa-IR"/>
        </w:rPr>
        <w:t>و أوجب طاعتی فرضاً بعزم</w:t>
      </w:r>
    </w:p>
    <w:p>
      <w:pPr>
        <w:pStyle w:val="BookText"/>
        <w:rPr/>
      </w:pPr>
      <w:r>
        <w:rPr>
          <w:rFonts w:ascii="IRNazanin" w:hAnsi="IRNazanin" w:eastAsia="IRNazanin"/>
          <w:color w:val="111111"/>
          <w:sz w:val="28"/>
          <w:sz w:val="28"/>
          <w:szCs w:val="28"/>
          <w:rtl w:val="true"/>
          <w:lang w:bidi="fa-IR"/>
        </w:rPr>
        <w:t>کما هارون من موسی أخوه</w:t>
      </w:r>
    </w:p>
    <w:p>
      <w:pPr>
        <w:pStyle w:val="BookText"/>
        <w:rPr/>
      </w:pPr>
      <w:r>
        <w:rPr>
          <w:rFonts w:ascii="IRNazanin" w:hAnsi="IRNazanin" w:eastAsia="IRNazanin"/>
          <w:color w:val="111111"/>
          <w:sz w:val="28"/>
          <w:sz w:val="28"/>
          <w:szCs w:val="28"/>
          <w:rtl w:val="true"/>
          <w:lang w:bidi="fa-IR"/>
        </w:rPr>
        <w:t>کذاک أنا أخوه و ذاک إسمی</w:t>
      </w:r>
    </w:p>
    <w:p>
      <w:pPr>
        <w:pStyle w:val="BookText"/>
        <w:rPr/>
      </w:pPr>
      <w:r>
        <w:rPr>
          <w:rFonts w:ascii="IRNazanin" w:hAnsi="IRNazanin" w:eastAsia="IRNazanin"/>
          <w:color w:val="111111"/>
          <w:sz w:val="28"/>
          <w:sz w:val="28"/>
          <w:szCs w:val="28"/>
          <w:rtl w:val="true"/>
          <w:lang w:bidi="fa-IR"/>
        </w:rPr>
        <w:t>کذاک أقامنی لهم إماماً</w:t>
      </w:r>
    </w:p>
    <w:p>
      <w:pPr>
        <w:pStyle w:val="BookText"/>
        <w:rPr/>
      </w:pPr>
      <w:r>
        <w:rPr>
          <w:rFonts w:ascii="IRNazanin" w:hAnsi="IRNazanin" w:eastAsia="IRNazanin"/>
          <w:color w:val="111111"/>
          <w:sz w:val="28"/>
          <w:sz w:val="28"/>
          <w:szCs w:val="28"/>
          <w:rtl w:val="true"/>
          <w:lang w:bidi="fa-IR"/>
        </w:rPr>
        <w:t>فأخبرهم به بغدیر خم</w:t>
      </w:r>
    </w:p>
    <w:p>
      <w:pPr>
        <w:pStyle w:val="Heading6"/>
        <w:numPr>
          <w:ilvl w:val="5"/>
          <w:numId w:val="1"/>
        </w:numPr>
        <w:rPr/>
      </w:pPr>
      <w:bookmarkStart w:id="751" w:name="__RefHeading___Toc463153_1878427129"/>
      <w:bookmarkStart w:id="752" w:name="_Toc273"/>
      <w:bookmarkEnd w:id="751"/>
      <w:r>
        <w:rPr>
          <w:rtl w:val="true"/>
        </w:rPr>
        <w:t>دو ـ خطبه‌ای پیش از عزیمت به صفین</w:t>
      </w:r>
      <w:bookmarkEnd w:id="752"/>
    </w:p>
    <w:p>
      <w:pPr>
        <w:pStyle w:val="BookText"/>
        <w:rPr/>
      </w:pPr>
      <w:r>
        <w:rPr>
          <w:rFonts w:ascii="IRNazanin" w:hAnsi="IRNazanin" w:eastAsia="IRNazanin"/>
          <w:color w:val="111111"/>
          <w:sz w:val="28"/>
          <w:sz w:val="28"/>
          <w:szCs w:val="28"/>
          <w:rtl w:val="true"/>
          <w:lang w:bidi="fa-IR"/>
        </w:rPr>
        <w:t>علی‌رغم تلاشی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وقوع جنگ با شامیان انجام دادند و نامه‌نگاری‌های متعددی که با معاویه انجام شد و نمایندگانی که از سوی امام به‌سوی معاویه فرستاده شد، نتیجه‌ای    حاصل نشد و از این‌رو ایشان با فراهم آوردن سپاهی به‌سوی شام حرکت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حرکت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کردن سپاه برای رویارویی با لشکر شام و شناساندن معاویه به ایشان، برای سپاهیان خود خطابه‌های مختلفی ایراد کردند؛ در یکی از این خطبه‌ها افراد سپاه را به وفاداری، همراهی و همدلی تشویق کردند و از ایشان خواستند که بر بیعتشان پایدار بمانند و به تبیین جایگاه خود در میان مسلمانان پرداختند و بدون ذکر عبارتی از خطبه غدیر، آن روز و خطابه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یادآوری کردند؛ ایشان با دعوت </w:t>
      </w:r>
      <w:bookmarkStart w:id="753" w:name="pg14542_136442"/>
    </w:p>
    <w:p>
      <w:pPr>
        <w:pStyle w:val="BookText"/>
        <w:rPr/>
      </w:pPr>
      <w:bookmarkEnd w:id="753"/>
      <w:r>
        <w:rPr>
          <w:rFonts w:ascii="IRNazanin" w:hAnsi="IRNazanin" w:eastAsia="IRNazanin"/>
          <w:color w:val="111111"/>
          <w:sz w:val="28"/>
          <w:sz w:val="28"/>
          <w:szCs w:val="28"/>
          <w:rtl w:val="true"/>
          <w:lang w:bidi="fa-IR"/>
        </w:rPr>
        <w:t>سپاهیان به تقوای الهی گوشزد می‌کنند که معاویه درصدد تضعیف و شکستن بیعتی است که مسلمانان با حضرت انجام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أَصْبَحَ مُعَاوِیةُ غَاصِباً لِمَا فِی یدَیهِ مِنْ حَقِّی نَاکِثاً لِبَیعَتِی طَاغِیاً فِی دِینِ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وَأَشْهَدْتُ اللَّهَ عَلَیکُمْ وَ أَشْهَدْتُ بَعْضَکُمْ عَلَی بَعْضٍ فَقُمْتُ فِیکُمْ بِکِتَابِ اللَّهِ وَ سُنَّةِ نَبِیهِ ص‌فَالْعَجَبُ مِنْ مُعَاوِیةَ بْنِ أَبِی سُفْیانَ ینَازِعُنِی‏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از خدشه کردن معاویه در بیعت ایشان اظهار تعجب و ناراحتی کرده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مُعَاوِیةَ وَ أَصْحَابِهِ طَاغُونَ فِی بَیعَتِی وَ لِمَ لَمْ یفُوا لِی وَ أَنَا فِی قَرَابَتِی وَسَابِقَتِی وَصِهْرِی أَوْلَی بِالْأَمْرِ مِمَّنْ تَقَدَّمَنِی أَ مَا سَمِعْتُمْ قَوْلَ رَسُولِ اللَّهِ یوْمَ‏ الْغَدِیرِ فِی‏ وَلَایتِی‏ وَ مُوَالاتِی؟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مفید،    الارشاد،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طبرسی، الاحتجاج،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63155_1878427129"/>
      <w:bookmarkStart w:id="755" w:name="_Toc274"/>
      <w:bookmarkEnd w:id="754"/>
      <w:r>
        <w:rPr>
          <w:rtl w:val="true"/>
        </w:rPr>
        <w:t>ب</w:t>
      </w:r>
      <w:r>
        <w:rPr>
          <w:rtl w:val="true"/>
        </w:rPr>
        <w:t xml:space="preserve">) </w:t>
      </w:r>
      <w:r>
        <w:rPr>
          <w:rtl w:val="true"/>
        </w:rPr>
        <w:t>در هنگامه نبرد صفین</w:t>
      </w:r>
      <w:bookmarkEnd w:id="755"/>
    </w:p>
    <w:p>
      <w:pPr>
        <w:pStyle w:val="BookText"/>
        <w:rPr/>
      </w:pPr>
      <w:r>
        <w:rPr>
          <w:rFonts w:ascii="IRNazanin" w:hAnsi="IRNazanin" w:eastAsia="IRNazanin"/>
          <w:color w:val="111111"/>
          <w:sz w:val="28"/>
          <w:sz w:val="28"/>
          <w:szCs w:val="28"/>
          <w:rtl w:val="true"/>
          <w:lang w:bidi="fa-IR"/>
        </w:rPr>
        <w:t>معاویه با فرستادن ابوالدرداء و ابوهریره سعی کرد تا با دست‌آویز قرار دادن خونخواهی عثمان، خود را برای وقوع جنگ تبرئه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مشروعیت حکومت خود در شام مجاب کند و در منظر شامیان این جنگ و نزاع را قانونی و حتی شرعی جلوه دهد درحالی‌که کار او خروج بر خلیفه وقت بود؛ از این‌رو بین این دو نفر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مذاکرات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لشکریان خود که جمع بسیاری از مهاجر و انصار هم در آن بودند و هم‌چنین دو نماینده از جانب معاویه حضور داشتند بالای منبر رفتند و خطبه‌ای بیان فرمودند و در آن به برشمردن بخشی از فضائل و سوابق خود پرداختند، این خطبه شباهت بسیاری با خطبه مجلس روزگار عثمان دارد که بخشی از آن به خطبه غدیر اختصاص یافته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بزرگان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درباره درستی سخن ایشان شهادت دهند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عَزَّوَجَلَّ رَسُولَهُ أَنْ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نَزَلَتِ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یفَسِّرَ لَهُمْ مِنَ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فَنَصَبَنِی‏ بِغَدِیرِ خُمٍّ وَ قَالَ إِنَّ اللَّهَ أَرْسَلَنِی بِرِسَالَةٍ ضَاقَ بِهَا صَدْرِی وَظَنَنْتُ أَنَّ النَّاسَ مکذبونی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مُکَذِّبُوی‏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فَأَوْعَدَنِی لَأُبَلِّغَنَّهَا </w:t>
      </w:r>
      <w:bookmarkStart w:id="756" w:name="pg14542_136443"/>
    </w:p>
    <w:p>
      <w:pPr>
        <w:pStyle w:val="BookText"/>
        <w:rPr/>
      </w:pPr>
      <w:bookmarkEnd w:id="756"/>
      <w:r>
        <w:rPr>
          <w:rFonts w:ascii="Amiri" w:hAnsi="Amiri" w:eastAsia="Amiri" w:cs="Amiri"/>
          <w:color w:val="111111"/>
          <w:sz w:val="28"/>
          <w:sz w:val="28"/>
          <w:szCs w:val="28"/>
          <w:rtl w:val="true"/>
          <w:lang w:bidi="ar-SA"/>
        </w:rPr>
        <w:t xml:space="preserve">أَوْ یعَذِّبَنِی قُمْ یا عَلِی ثُمَّ نَادَی بِالصَّلَاةَ جَامِعَةً فَصَلَّی بِهِمُ الظُّهْرَ ثُمَّ قَالَ أَیهَا النَّاسُ إِنَّ اللَّهَ مَوْلَای وَأَنَا مَوْلَی الْمُؤْمِنِینَ وَأَوْلَی بِهِمْ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 اخْذُلْ مَنْ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الهلالی، کتاب سُلیم،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نعمانی، الغیبة،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463157_1878427129"/>
      <w:bookmarkStart w:id="758" w:name="_Toc275"/>
      <w:bookmarkEnd w:id="757"/>
      <w:r>
        <w:rPr>
          <w:rtl w:val="true"/>
        </w:rPr>
        <w:t>ز</w:t>
      </w:r>
      <w:r>
        <w:rPr>
          <w:rtl w:val="true"/>
        </w:rPr>
        <w:t xml:space="preserve">) </w:t>
      </w:r>
      <w:r>
        <w:rPr>
          <w:rtl w:val="true"/>
        </w:rPr>
        <w:t>شهر کوفه</w:t>
      </w:r>
      <w:bookmarkEnd w:id="758"/>
    </w:p>
    <w:p>
      <w:pPr>
        <w:pStyle w:val="Heading5"/>
        <w:numPr>
          <w:ilvl w:val="4"/>
          <w:numId w:val="1"/>
        </w:numPr>
        <w:rPr/>
      </w:pPr>
      <w:bookmarkStart w:id="759" w:name="__RefHeading___Toc463159_1878427129"/>
      <w:bookmarkStart w:id="760" w:name="_Toc276"/>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وارد کوفه شدند و این شهر را به‌عنوان پایگاه حکومت خود قرار دادند که نزدیک به سی سال از واقعه غدیر گذشته بود و کسانی از آن شهر که شاید در روز غدیر خم حضور داشتند از دنیا رفته بودند و تقریباً دو نسل پس از آن‌ها کار را به دست گرفته بودند؛ دور بودن کوفه از مدینه و هم‌چنین تلاش سه خلیفه اول در پوشاندن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اجرایی کردن تئوری منع تدوین و نقل حدیث، به‌ویژه دوران خلافت خلیفه دوم، سبب شد آن‌چه از واقعه غدیر در یادها مانده بود، فراموش و کم‌رنگ شود؛ از این‌رو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کوفه با مردمانی مواجه شد که جز معدود کهن‌سالان این شهر دیگر افراد تقریباً از واقعه غدیر خم بی‌خبر بودند، مؤید و شاهد بر این بی‌خبری واکنشی است که مردم کوفه پس از آگاه شدن از 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و انتصاب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جانشین ایشان داشتند؛ اهل کوفه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دروغ‌گویی و دروغ بستن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کردند؛ این بی‌خبری و اتهام سبب شد ایشان در فرصت‌هایی برای اهل کوفه به بیان خطبه بپردازند و در برخی از این خطبه‌ها به روز غدیر و خطابه رسول خدا نیز استناد کرده‌اند</w:t>
      </w:r>
      <w:r>
        <w:rPr>
          <w:rFonts w:eastAsia="IRNazanin" w:cs="IRNazanin"/>
          <w:color w:val="111111"/>
          <w:sz w:val="28"/>
          <w:szCs w:val="28"/>
          <w:rtl w:val="true"/>
          <w:lang w:bidi="fa-IR"/>
        </w:rPr>
        <w:t>.</w:t>
      </w:r>
    </w:p>
    <w:p>
      <w:pPr>
        <w:pStyle w:val="Heading5"/>
        <w:numPr>
          <w:ilvl w:val="4"/>
          <w:numId w:val="1"/>
        </w:numPr>
        <w:rPr/>
      </w:pPr>
      <w:bookmarkStart w:id="761" w:name="__RefHeading___Toc463161_1878427129"/>
      <w:bookmarkStart w:id="762" w:name="_Toc277"/>
      <w:bookmarkEnd w:id="761"/>
      <w:r>
        <w:rPr>
          <w:rtl w:val="true"/>
        </w:rPr>
        <w:t>الف</w:t>
      </w:r>
      <w:r>
        <w:rPr>
          <w:rtl w:val="true"/>
        </w:rPr>
        <w:t xml:space="preserve">) </w:t>
      </w:r>
      <w:r>
        <w:rPr>
          <w:rtl w:val="true"/>
        </w:rPr>
        <w:t xml:space="preserve">بیان خطبه برای اهل کوفه </w:t>
      </w:r>
      <w:r>
        <w:rPr>
          <w:rtl w:val="true"/>
        </w:rPr>
        <w:t>(</w:t>
      </w:r>
      <w:r>
        <w:rPr>
          <w:rtl w:val="true"/>
        </w:rPr>
        <w:t>واکنش امام به تهمت‌ها</w:t>
      </w:r>
      <w:r>
        <w:rPr>
          <w:rtl w:val="true"/>
        </w:rPr>
        <w:t>)</w:t>
      </w:r>
      <w:bookmarkEnd w:id="762"/>
    </w:p>
    <w:p>
      <w:pPr>
        <w:pStyle w:val="Heading6"/>
        <w:numPr>
          <w:ilvl w:val="5"/>
          <w:numId w:val="1"/>
        </w:numPr>
        <w:rPr/>
      </w:pPr>
      <w:bookmarkStart w:id="763" w:name="__RefHeading___Toc463163_1878427129"/>
      <w:bookmarkStart w:id="764" w:name="_Toc278"/>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یکی از خطبه‌های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مفید در الارشاد این‌گونه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بِکُمْ‏ تَقُولُونَ‏ إِنَ‏ عَلِیاً یکْذِبُ‏ کَمَا قَالَتْ قُرَیشٌ لِنَبِیهَا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سَیدِهَا نَبِی الرَّحْمَةِ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اللَّهِ فَیا وَیلَکُمْ أَ فَعَلَی مَنْ أَکْذِبُ أَعَلَی اللَّهِ فَأَنَا أَوَّلُ مَنْ عَبَدَهُ وَ وَحَّدَهُ أَمْ عَلَی رَسُولِهِ فَأَنَا أَوَّلُ مَنْ آمَنَ بِهِ وَصَدَّقَهُ وَ 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مفید، الارشاد،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خطبه دیگری که امام در رفع اتهامِ دروغ بستن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xml:space="preserve">: </w:t>
      </w:r>
      <w:bookmarkStart w:id="765" w:name="pg14542_136444"/>
    </w:p>
    <w:p>
      <w:pPr>
        <w:pStyle w:val="BookText"/>
        <w:rPr/>
      </w:pPr>
      <w:bookmarkEnd w:id="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إِنَّ عَلِیاً یکْذِبُ کَمَا قَالَتْ قُرَیشٌ لِنَبِیهَا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سَیدِهَا نَبِی الرَّحْمَةِ مُحَمَّدِ بْنِ عَبْدِ اللَّهِ فَیا وَیلَکُمْ‏ فَعَلَی مَنْ أَکْذِبُ أَ عَلَی اللَّهِ فَأَنَا أَوَّلُ مَنْ عَبَدَهُ وَ وَحَّدَهُ أَمْ عَلَی رَسُولِهِ فَأَنَا أَوَّلُ مَنْ آمَنَ بِهِ وَ صَدَّقَهُ وَ 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463165_1878427129"/>
      <w:bookmarkStart w:id="767" w:name="_Toc279"/>
      <w:bookmarkEnd w:id="766"/>
      <w:r>
        <w:rPr>
          <w:rtl w:val="true"/>
        </w:rPr>
        <w:t>خطبه رُحبَه</w:t>
      </w:r>
      <w:bookmarkEnd w:id="767"/>
    </w:p>
    <w:p>
      <w:pPr>
        <w:pStyle w:val="BookText"/>
        <w:rPr/>
      </w:pPr>
      <w:r>
        <w:rPr>
          <w:rFonts w:ascii="IRNazanin" w:hAnsi="IRNazanin" w:eastAsia="IRNazanin"/>
          <w:color w:val="111111"/>
          <w:sz w:val="28"/>
          <w:sz w:val="28"/>
          <w:szCs w:val="28"/>
          <w:rtl w:val="true"/>
          <w:lang w:bidi="fa-IR"/>
        </w:rPr>
        <w:t>پس از دو خطبه پیشین هم‌چنان گویی تصور اهل کوفه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انتصابشان از سوی رسول خدا در روز غدیر در پی دروغ بستن به ایشان است، تداوم داشته است، از این‌رو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مردم این شهر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روز غدیر حضور داشتند خواستند تا به آن‌چه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شنیده بودند شهادت دهند که در پی آن سیزده نفر درستی سخن ایشان را تأیید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سَمِعَ‏ النَّبِی یقُولُ یوْمَ غَدِیرِ خُمٍّ مَا قَالَ إِلَّا قَامَ فَقَامَ ثَلَاثَةَ عَشَرَ فَشَهِدُوا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لَسْتُ‏ أَوْلی‏ بِالْمُؤْمِنِینَ مِنْ أَنْفُسِهِمْ‏ قَالُوا بَلَی یا رَسُولَ اللَّهِ فَأَخَذَ بِیدِ عَلِی فَقَالَ مَنْ کُنْتُ مَوْلَاهُ فَهَذَا عَلِی مَوْلَاهُ اللَّهُمَّ وَالِ مَنْ وَالاهُ وَ عَادِ مَنْ عَادَاهُ وَ أَحِبَّ مَنْ أَحَبَّهُ وَ أَبْغِضْ مَنْ أَبْغَضَهُ وَ انْصُرْ مَنْ نَصَرَهُ وَ اخْذُلْ مَنْ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طوسی، الامالی،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طبرسی، الاحتجاج،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احمد بن حنبل، المسند،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خوارزمی، المناقب،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سبط ابن جوزی، تذکرة الخواص،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ابن اثیر، اسد الغابة فی معرفة الصحابة،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شافعی، مطالب السوؤل فی مناقب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البنّاء، الفتح الربانی ترتیب مسند احمد بن حنبل الشیبانی،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تنها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را نقل کرده‌اند و به شمار شهادت‌دهندگان اشاره‌ای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 کفایة الطالب فی مناقب علی بن ابی‌طالب، 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نیز گفته‌اند دوازده، سی و هجده نفر در آن منطقه حاضر بوده و احتجاج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مشکل الآثار،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ابی یعلی، مسند ابی یعلی،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هیثمی، مجمع الزوائد،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ابن عساکر، تاریخ مدینه دمشق، ج</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ابن کثیر، السیرة النبویة،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احمد بن حنبل، </w:t>
      </w:r>
      <w:bookmarkStart w:id="768" w:name="pg14542_136445"/>
    </w:p>
    <w:p>
      <w:pPr>
        <w:pStyle w:val="BookText"/>
        <w:rPr/>
      </w:pPr>
      <w:bookmarkEnd w:id="768"/>
      <w:r>
        <w:rPr>
          <w:rFonts w:ascii="IRNazanin" w:hAnsi="IRNazanin" w:eastAsia="IRNazanin"/>
          <w:color w:val="111111"/>
          <w:sz w:val="28"/>
          <w:sz w:val="28"/>
          <w:szCs w:val="28"/>
          <w:rtl w:val="true"/>
          <w:lang w:bidi="fa-IR"/>
        </w:rPr>
        <w:t>المسند،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سیوطی، تاریخ الخلفا، ص</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البنّاء، الفتح الربانی ترتیب مسند احمد بن حنبل الشیبانی،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769" w:name="__RefHeading___Toc463167_1878427129"/>
      <w:bookmarkStart w:id="770" w:name="_Toc280"/>
      <w:bookmarkEnd w:id="769"/>
      <w:r>
        <w:rPr>
          <w:rtl w:val="true"/>
        </w:rPr>
        <w:t>ب</w:t>
      </w:r>
      <w:r>
        <w:rPr>
          <w:rtl w:val="true"/>
        </w:rPr>
        <w:t xml:space="preserve">) </w:t>
      </w:r>
      <w:r>
        <w:rPr>
          <w:rtl w:val="true"/>
        </w:rPr>
        <w:t>خطبه در مسجد کوفه</w:t>
      </w:r>
      <w:bookmarkEnd w:id="770"/>
    </w:p>
    <w:p>
      <w:pPr>
        <w:pStyle w:val="BookText"/>
        <w:rPr/>
      </w:pPr>
      <w:r>
        <w:rPr>
          <w:rFonts w:ascii="IRNazanin" w:hAnsi="IRNazanin" w:eastAsia="IRNazanin"/>
          <w:color w:val="111111"/>
          <w:sz w:val="28"/>
          <w:sz w:val="28"/>
          <w:szCs w:val="28"/>
          <w:rtl w:val="true"/>
          <w:lang w:bidi="fa-IR"/>
        </w:rPr>
        <w:t>علی‌رغم آن‌چه در رحبه اتفاق افتاد و افراد حاضر در غدیر خم به درستیِ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انتصابشان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اما هم‌چنان تردید مردم کوفه نسبت به واقعه غدیر باقی ماند؛ زیرا حضرت بارها در مسجد کوفه نیز با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سخن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شنیده بودند، خواستند تا سخن ایشان را تصدیق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 عَلِی النَّاسَ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حضرت دوازده نفر از کسانی که در جنگ بدر حضور داشتند به درستیِ کلام ایشان شهادت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الارشاد،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خطبه را با تصریح به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دروغ‌گویی شده بود با عبارتی دیگر نقل می‌کند، هم‌چنین در گزارش او متن شهادت شاهدان روز غدیر که در آن مجلس حاضر بودند نیز ذکر شده است که شنیده خود در روز غدیر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آن‌چه امام به آن استناد کرده‌اند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یتَّهِمُونَهُ‏ فِیمَا یذْکُرُهُ‏ مِنْ تَقْدِیمِ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وَتَفْضِیلِهِ عَلَی النَّاسِ قَالَ أَنْشُدُ اللَّهَ مَنْ بَقِی مِمَّنْ لَقِی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 مَقَالَتَهُ فِی یوْمِ غَدِیرِ خُمٍّ إِلَّا قَامَ فَشَهِدَ بِمَا سَمِعَ فَقَامَ سِتَّةٌ مِمَّنْ عَنْ یمِینِهِ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سَمِعْنَاهُ یقُولُ ذَلِکَ الْیوْمَ وَهُوَ رَافِعٌ بِیدَی عَلِی مَنْ کُنْتُ مَوْلَاهُ فَهَذَا مَوْلَاهُ اللَّهُمَّ وَالِ مَنْ وَالاهُ وَ عَادِ مَنْ عَادَاهُ وَ انْصُرْ مَنْ نَصَرَهُ وَاخْذُلْ مَنْ خَذَلَهُ وَ أَحِبَّ مَنْ أَحَبَّهُ وَأَبْغِضْ مَنْ أَبْغَضَهُ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ابی الحدید، شرح نهج‌البلاغه،ج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463169_1878427129"/>
      <w:bookmarkStart w:id="772" w:name="_Toc281"/>
      <w:bookmarkEnd w:id="771"/>
      <w:r>
        <w:rPr>
          <w:rtl w:val="true"/>
        </w:rPr>
        <w:t>ج</w:t>
      </w:r>
      <w:r>
        <w:rPr>
          <w:rtl w:val="true"/>
        </w:rPr>
        <w:t xml:space="preserve">) </w:t>
      </w:r>
      <w:r>
        <w:rPr>
          <w:rtl w:val="true"/>
        </w:rPr>
        <w:t>خطبه روز عید غدیر در کوفه</w:t>
      </w:r>
      <w:bookmarkEnd w:id="7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سی سال پس از واقعه غدیر خم سال دهم هجرت،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جمعه‌ای در کوفه مصادف با رخ‌داد غدیر، پس از گذشت پنج ساعت از روز در جمع مردم این شهر که برای نماز جمعه گردآمده بودند، خطبه‌ای در معرفی غدیر ایراد فرمودند و پس از آن، خطبه‌های نماز جمعه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خطبه از غدیر خم به‌عنوان عید بزرگ مسلمانان یاد کردند و در حقیقت پایه‌گذار عید گرفتن در روز غدیر شخص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ستایش و ثنای الهی آغاز کردند و با بیان عباراتی درباره توحید و خداشناسی به نبوت و ارتباط آن با توحید پرداختند؛ سپس بحث امامت و جایگاه والای آن را تبیین فرمودند و با ذکر این مقدمات بحث غدیر خم و گزارش جامعی از آن واقعه باشکوه را مطرح ساختند و در پایان نیز مردم را به اهمیت روز غدیر و آداب آن روز و لزوم عید گرفتن آن توسط مسلمانان توجه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مصباح المتهجد، ص</w:t>
      </w:r>
      <w:r>
        <w:rPr>
          <w:rFonts w:ascii="IRNazanin" w:hAnsi="IRNazanin" w:eastAsia="IRNazanin"/>
          <w:color w:val="111111"/>
          <w:sz w:val="28"/>
          <w:sz w:val="28"/>
          <w:szCs w:val="28"/>
          <w:lang w:bidi="fa-IR"/>
        </w:rPr>
        <w:t>‌</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سید بن طاووس، مصباح الزائر، ص</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وصف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دلیل خصوصیات و صداقتش شایسته چنین مقام رفیعی بود و این مقام و منزلت نصیب کسانی نمی‌شود که متغیرالحال هستند و پیوسته دگرگون می‌شوند و رشته محبت و دوستی را پاس نمی‌دارند و در دام گمان‌ها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 توحید، نبوت و امامت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توحید را نمی‌پذیرد مگر با اعتراف به نبوت پیامبرش و هیچ دین و آیینی را نمی‌پذیرد مگر با پذیرش ولایت کسانی که به ولایتشان امر کرده است و زمینه‌های اطاعت خداوند فراهم نمی‌شود مگر با تمسک به عصمت الهی و عصمت اهل ولایت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موضع به روز غدیر خم اشاره کردند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الدَّوْحِ</w:t>
      </w:r>
      <w:r>
        <w:rPr>
          <w:rStyle w:val="FootnoteAnchor"/>
          <w:rtl w:val="true"/>
        </w:rPr>
        <w:footnoteReference w:id="53"/>
      </w:r>
      <w:r>
        <w:rPr>
          <w:rFonts w:ascii="Amiri" w:hAnsi="Amiri" w:eastAsia="Amiri" w:cs="Amiri"/>
          <w:color w:val="111111"/>
          <w:sz w:val="28"/>
          <w:sz w:val="28"/>
          <w:szCs w:val="28"/>
          <w:rtl w:val="true"/>
          <w:lang w:bidi="ar-SA"/>
        </w:rPr>
        <w:t>‏مَا بَینَ بِهِ عَنْ إِرَادَاتِهِ فِی خُلَصَائِهِ وَ ذَوِی اجْتِبَائِهِ وَ أَمَرَهُ بِالْبَلَاغِ وَ تَرْکِ الْحَفْلِ بِأَهْلِ الزَّیغِ وَ النِّفَاقِ وَضَمِنَ لَهُ عِصْمَتَهُ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773" w:name="pg14542_136447"/>
    </w:p>
    <w:p>
      <w:pPr>
        <w:pStyle w:val="Heading5"/>
        <w:numPr>
          <w:ilvl w:val="4"/>
          <w:numId w:val="1"/>
        </w:numPr>
        <w:rPr/>
      </w:pPr>
      <w:bookmarkStart w:id="774" w:name="__RefHeading___Toc463171_1878427129"/>
      <w:bookmarkStart w:id="775" w:name="_Toc282"/>
      <w:bookmarkEnd w:id="773"/>
      <w:bookmarkEnd w:id="774"/>
      <w:r>
        <w:rPr>
          <w:rtl w:val="true"/>
        </w:rPr>
        <w:t>ح</w:t>
      </w:r>
      <w:r>
        <w:rPr>
          <w:rtl w:val="true"/>
        </w:rPr>
        <w:t xml:space="preserve">) </w:t>
      </w:r>
      <w:r>
        <w:rPr>
          <w:rtl w:val="true"/>
        </w:rPr>
        <w:t>نامه‌ای به شیعیان پس از بازگشت از نهروان</w:t>
      </w:r>
      <w:bookmarkEnd w:id="77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ماجرای نهروان و اختلافاتی که رخ داد، به‌صراحت نارضایتی خود از این مباحث را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تَفرغتم لِلسُّؤال عمّا لایعنِیکُم وَ هَذِهِ مصر قَد انفَتَحَت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 انساب الاشراف، ص</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ابن قتیبة، الامامة و 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خطابه به مردم وعده می‌دهند که در پاسخ به پرسش‌هایی که درباره حقانیت حکومت ایشان برای مردم به وجود آمده است نامه‌ای بنویسند و حقایق را با آنان در میان بگذارند؛ امام به عبیدالله بن ابی رافع دستور دادند، ده تن از اصحاب وفادار و مورد اعتمادشان را دعوت کند؛ ابو رافع از امام می‌خواهند که این افراد را نام ببرند تا به خدمت ایشان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تن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حارث همدانی و کمیل را می‌برند، این افراد در محضر امام حاضر شدند و ایشان نامه‌ای که وعده داده بودند را به این افراد می‌سپارند و تأکید می‌کنند که عبیدالله بن أبی رافع آن را هر جمعه بر مردم بخواند و شما حاضر باشید و اگر کسی بر آن ایرادی وارد کرد شما با کتاب خدا پاسخ دهید و انصاف را مراعات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المسترشد فی امامة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سید بن طاووس، کشف المحجة لثمرة المهجة،    ص</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کاشانی، معادن الحکمة فی مکاتیب الائمة،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این‌گونه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عَبدِاللهِ علیٍّ امیرالمؤمنین إلی شیعَتِهِ مِنَ المُؤمِنِینَ وَ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نسبتاً طولانی به اختلاف بین قریش و انصار در انتخاب خلیفه اشاره می‌کنند و درباره حکومت سه خلیفه اول و نبودن شیوه‌ای واحد برای انتخاب خلیفه با مردم سخن می‌گویند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کَانَ هَذا حقّاً لَم یخف علی الأنصار فَبایَعَهُ النّاس عَلی الشُّوری ثُمَّ جَعَلَهُ ابوبکر لِعُمَرَ بِرأیِهِ خاصّه ثم جَعَلَها عُمَر بِرأیِهِ شُوری بَینَ سِتَّة فهذا العَجَبَ مِن اختِلافِهم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طبری، همان؛ سید بن طاووس، همان،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کاشانی، همان،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76" w:name="pg14542_136448"/>
    </w:p>
    <w:p>
      <w:pPr>
        <w:pStyle w:val="BookText"/>
        <w:rPr/>
      </w:pPr>
      <w:bookmarkEnd w:id="776"/>
      <w:r>
        <w:rPr>
          <w:rFonts w:ascii="IRNazanin" w:hAnsi="IRNazanin" w:eastAsia="IRNazanin"/>
          <w:color w:val="111111"/>
          <w:sz w:val="28"/>
          <w:sz w:val="28"/>
          <w:szCs w:val="28"/>
          <w:rtl w:val="true"/>
          <w:lang w:bidi="fa-IR"/>
        </w:rPr>
        <w:t>امام در ادامه نامه به وجه مشترک حکومت هر سه خلیفه که حذف امام از دایره حکومت و کنار راندن از مسائل سیاسی جامعه بود اشاره کردند سپس به حق ویژه خود برای حکومت و زمامداری مسلمانان اشاره نموده و جریان غدیر خم را شاهدی گویا بر این حق ذکر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جَازَ لِقُرَیشٍ‏ مِنْ فَضْلِهَا عَلَیهَا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لِبَنِی هَاشِمٍ عَلَی قُرَیشٍ، وَ جَازَ لِی عَلَی بَنِی هَاشِمٍ،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إِلَّا أَنْ تَدَّعِی قُرَیشٌ فَضْلَهَا عَلَی الْعَرَبِ بِغَیرِ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شَاءُوا فَلْیقُولُوا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 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کاشانی، همان</w:t>
      </w:r>
      <w:r>
        <w:rPr>
          <w:rFonts w:eastAsia="IRNazanin" w:cs="IRNazanin"/>
          <w:color w:val="111111"/>
          <w:sz w:val="28"/>
          <w:szCs w:val="28"/>
          <w:rtl w:val="true"/>
          <w:lang w:bidi="fa-IR"/>
        </w:rPr>
        <w:t>).</w:t>
      </w:r>
    </w:p>
    <w:p>
      <w:pPr>
        <w:pStyle w:val="Heading5"/>
        <w:numPr>
          <w:ilvl w:val="4"/>
          <w:numId w:val="1"/>
        </w:numPr>
        <w:rPr/>
      </w:pPr>
      <w:bookmarkStart w:id="777" w:name="__RefHeading___Toc463173_1878427129"/>
      <w:bookmarkStart w:id="778" w:name="_Toc283"/>
      <w:bookmarkEnd w:id="777"/>
      <w:r>
        <w:rPr>
          <w:rtl w:val="true"/>
        </w:rPr>
        <w:t>ط</w:t>
      </w:r>
      <w:r>
        <w:rPr>
          <w:rtl w:val="true"/>
        </w:rPr>
        <w:t xml:space="preserve">) </w:t>
      </w:r>
      <w:r>
        <w:rPr>
          <w:rtl w:val="true"/>
        </w:rPr>
        <w:t>یادکرد روز غدیر خم در ایام مختلف</w:t>
      </w:r>
      <w:bookmarkEnd w:id="7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مبسوط هفتاد فضیلت خویش را برمی‌شمارند که یکی از آن فضائل جریان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سخن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امین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در میان آنان کسی نیست که از فضیلت و امتیازی برخوردار باشد مگر آن‌که من نیز با او شریکم و بلکه حائز رتبه بالاتری هستم، اما من هفتاد فضیلت خاص و امتیاز و ویژه دارم که هیچ‌کدام از اصحاب رسول خدا در آن‌ها با من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الخصال، ص</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محدث نوری، 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یکان یکان این امتیازات را برمی‌شمارند تا این‌که در پنجاه و یکمین فضیلتی که برای خود نقل می‌کنند به واقعه غدیر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ص‌أَقَامَنِی لِلنَّاسِ کَافَّةً یوْمَ غَدِیرِ خُمٍّ فَقَالَ مَنْ کُنْتُ مَوْلَاهُ فَعَلِی مَوْلَاهُ فَبُعْداً وَ سُحْقاً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نقل می‌کند در مجلسی با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داشتم؛ مردی از حضرت خواست تا بهترین فضیلتی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فرموده‌اند را نقل کنند؛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فضیلت را ابلاغ امر ولایت به ایشان در روز غدیر خم و حدیث منزلت اظهار کردند و این‌گونه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إِیای بِغَدِیرِ خُمٍّ، فَقَامَ لِی بِالْوَلَایةِ مِنَ اللَّهِ عَزَّ وَ جَلَّ بِأَمْرِ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الهلالی، کتاب سُلیم،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از میثم تمار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مشغول به کار خود بودم که اصبغ بن نباته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برایم بسیار سنگین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اهل‌بیت دشوار و بسیار و مشکل است و آن را تحمل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مقرب و یا پیامبران مرسل و یا بندگانی که خداوند دل‌هایشان را با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ادامه نقل می‌کند که شتابان به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آن‌چه را که از اصبغ شنیده بودم نقل کردم و تعجب توأم با نگرانی خود را با حضرت در میان گذاشتم، آن مجلس تا جایی پیش رفت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روز غدیر آن را نیز از مواردی برشمردند که مؤمنین نتوانستند سخن رسول خدا را تحمل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الْمُؤْمِنُ‏ فَنَبِینَا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بِیدِی یوْمَ الْغَدِیرِ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فَهَلْ رَأَیتَ الْمُؤْمِنِینَ احْتَمَلَ ذَلِکَ إِلَّا مَنْ عَصَمَهُمُ اللَّهُ مِنْهُمْ أَلَا فَأَبْشِرُوا ثُمَّ أَبْشِرُوا فَإِنَّ اللَّهَ قَدْ خَصَّکُمْ بِمَا لَمْ یخُصَّ بِهِ الْمَلَائِکَةَ وَالنَّبِیینَ وَالْمُؤْمِنِینَ بِمَا احْتَمَلْتُمْ مِنْ أَمْرِ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کوفی، تفسیر فرات کوفی،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مجلسی، 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واقعه غدیر و دعای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دست مرا گرفت و این‌چنین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بشارة المصطفی لشیعة المرتضی، 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وصایای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سخن می‌گویند، یکی از وصایای ایشان است که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داشتند که از ایشان حمایت کنند برای گرفتن حق خود قیام کنند سپس به اتمام حجت بر مردم در روز غدیر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أَخَذْتُ‏ لَکَ الْعَهْدَ یوْمَ غَدِیرِ خُمٍّ بِأَنَّکَ خَلِیفَتِی وَ وَصِیی وَأَوْلَی النَّاسِ بِالنَّاسِ مِنْ بَعْدِی فَمَثَلُکَ کَمَثَلِ بَیتِ اللَّهِ الْحَرَامِ یأْتُونَکَ النَّاسُ وَلَا تَأْتِیهِمْ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 اثبات الهداة بالنصوص و المعجزات،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779" w:name="pg14542_136450"/>
    </w:p>
    <w:p>
      <w:pPr>
        <w:pStyle w:val="Heading3"/>
        <w:numPr>
          <w:ilvl w:val="2"/>
          <w:numId w:val="1"/>
        </w:numPr>
        <w:rPr/>
      </w:pPr>
      <w:bookmarkStart w:id="780" w:name="__RefHeading___Toc463175_1878427129"/>
      <w:bookmarkStart w:id="781" w:name="_Toc284"/>
      <w:bookmarkEnd w:id="779"/>
      <w:bookmarkEnd w:id="780"/>
      <w:r>
        <w:rPr>
          <w:rtl w:val="true"/>
        </w:rPr>
        <w:t>نتیجه</w:t>
      </w:r>
      <w:bookmarkEnd w:id="781"/>
    </w:p>
    <w:p>
      <w:pPr>
        <w:pStyle w:val="BookText"/>
        <w:rPr/>
      </w:pPr>
      <w:r>
        <w:rPr>
          <w:rFonts w:ascii="IRNazanin" w:hAnsi="IRNazanin" w:eastAsia="IRNazanin"/>
          <w:color w:val="111111"/>
          <w:sz w:val="28"/>
          <w:sz w:val="28"/>
          <w:szCs w:val="28"/>
          <w:rtl w:val="true"/>
          <w:lang w:bidi="fa-IR"/>
        </w:rPr>
        <w:t>بنا به اسناد شانزده‌گانه‌ای که از منابع روایی و تاریخی شیعه و اهل تسنن در احتجاج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رخ‌داد غدیر و خطبه آن به دست آمد، روشن شد که خلاف تصور موجود و شبهه‌ای که صاحب تفسیر المنار مطرح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المنار، ص</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ایشان نسبت به بازپس‌گیری حق مسلّم خویش نسبت به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نکرده‌اند، بلکه در موارد متعدد و مواضع حساس و تأثیرگذار تاریخی پیش از خلافت ظاهری و پس‌ازآن به‌صورت شفاهی و مکتوب با یادآوری روز غدیر و استناد 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همگان را به عمل به فرمان الهی و دستور نبی مکرم اسلام دعوت کرده‌اند، برخی از این احتجاج‌ها از اهمیت بیش‌تری برخوردار است، همچون استناد به غدیر سه روز پس از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پس‌ازآن، شورای خلافت و مجلسی که در زمان عثمان در جمع بسیاری از اصحاب رسول‌الله و مهاجر و انصار برگزار شد و هم‌چنین خطبه‌ای که در رحبه کوفه ایراد فرمودند    و مهم‌تر آن‌که در تمام این مواضع بنا به گزارش منابع، روایت‌گر این وقایع نه‌تنها سخنان ایشان در احتجاج به واقعه غدیر و یا خطبه آن از سوی افراد حاضر در آن جمع تکذیب نشد، بلکه تمام حاضران در آن جمع و یا تعدادی بیش از ده تن به صحت سخن ایشان شهادت داده‌اند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این‌وجود چنان‌که گفته شد شبهاتی نیز درباره این واقعه تاریخی وجود دارد که نه زمانی دورتر از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رخ‌داد غدیر که در زمان حیات ایشان به اراده کسانی که بنا به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را تاب نیاوردند ایجاد شد و تا عصر حاضر تنها چهره دگرگون ساخته است؛ چنان‌که برخی همچون فخر رازی در تفسیرش وجوه متعددی از معنا را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جز دوست داشتن، توصیه و پیش‌نهادی بودنِ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رسول خدا نداشته باشد و یا ابن کثیر که با تحریف تاریخ،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خم </w:t>
      </w:r>
    </w:p>
    <w:p>
      <w:pPr>
        <w:pStyle w:val="BookText"/>
        <w:rPr/>
      </w:pPr>
      <w:r>
        <w:rPr>
          <w:rFonts w:ascii="IRNazanin" w:hAnsi="IRNazanin" w:eastAsia="IRNazanin"/>
          <w:color w:val="111111"/>
          <w:sz w:val="28"/>
          <w:sz w:val="28"/>
          <w:szCs w:val="28"/>
          <w:rtl w:val="true"/>
          <w:lang w:bidi="fa-IR"/>
        </w:rPr>
        <w:t xml:space="preserve">انکار کرده و ایشان را حاضر در یمن می‌داند و نه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البدایة 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شبهاتی از    این‌دست با استناد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غدیر و خطبه رسول‌الله نقش بر آب خواهد بست، چراکه هیچ عقل سلیمی نمی‌پذیرد زمانی که افهام حاضران در روز غدیر از کلام پیامبر اکرم سفارش به دوستی و محبت و یا پیش‌نهاد ایشان برای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کرده است، ایشان بر خلاف این استنباط در میان عموم مردم از معین شدن تکلیف مسئله خلافت رسول خدا در غدیر سخن بگوید و از دیگران بخواهد که درستی سخنش را تأیید کنند و بدون هیچ مخالفتی، همگان صحت کلامش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هر ذهن عاری از بغضی را به خود مشغول می‌دارد که ـ بدون در نظر گرفتن آیاتی که در آن روز، قبل و بعد از خطابه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برای کسی که به دوستی و محبت او سفارش شده و یا غائب از آن رخ‌داد است مجلس تهنیت‌گویی برگزار می‌گردد؟ درحالی‌که منابع متعددی از اهل تسنن ماجرای تبریک و تهنیت گفتن افراد حاضر در غدیر به‌ویژه خلیفه دوم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تاریخ بغداد،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خوارزمی، المناقب، ص</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سبط ابن جوزی، تذکرة الخواص،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ارزش این اسناد و استنادات را فزونی می‌بخشد، به شاهد گرفتن حاضران در غدیر در بیش‌تر    این اسناد است و حقیقت دیگری از پسِ تمام این اسناد رخ می‌نماید و آن این‌که علی‌رغم این احتجاج‌ها و شهادت‌ها باز هم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ولایت‌امری مسلمانان حتی پس از دوران امامت و خلافت ظاهری‌شان نادیده گرفته شد، چنان‌که پس از نهروان نامه‌ای خطاب به شیعیان می‌نویسند و به تبیین مسئله امامت برای ایشان می‌پردازند</w:t>
      </w:r>
      <w:r>
        <w:rPr>
          <w:rFonts w:eastAsia="IRNazanin" w:cs="IRNazanin"/>
          <w:color w:val="111111"/>
          <w:sz w:val="28"/>
          <w:szCs w:val="28"/>
          <w:rtl w:val="true"/>
          <w:lang w:bidi="fa-IR"/>
        </w:rPr>
        <w:t xml:space="preserve">. </w:t>
      </w:r>
      <w:bookmarkStart w:id="782" w:name="pg14542_136452"/>
    </w:p>
    <w:p>
      <w:pPr>
        <w:pStyle w:val="Heading3"/>
        <w:numPr>
          <w:ilvl w:val="2"/>
          <w:numId w:val="1"/>
        </w:numPr>
        <w:rPr/>
      </w:pPr>
      <w:bookmarkStart w:id="783" w:name="__RefHeading___Toc463177_1878427129"/>
      <w:bookmarkStart w:id="784" w:name="_Toc285"/>
      <w:bookmarkEnd w:id="782"/>
      <w:bookmarkEnd w:id="783"/>
      <w:r>
        <w:rPr>
          <w:rtl w:val="true"/>
        </w:rPr>
        <w:t>منابع</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بیروت، دار احیاء الکتب‌العربیه،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عزالدین، اسد الغابه فی معرفة الصحابة،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ابی‌طالب، نجف، حیدریه،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علی بن موسی، کشف المحجة لثمرة المهجة، نجف، حیدریه،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علی بن موسی، مصباح الزائر، قم،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بن عبدالله،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یعلی، احمد بن علی بن المثنی، مسند ابی یعلی،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عبدالرحمن، بیروت، دارالفکر،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المغازلی، ابی الحسن علی بن محمد الواسطی، مناقب امیرالمؤمنین علی بن ابی‌طالب،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عبدالرحمن ترکی بن عبدالله الرادعی، صنعاء، دارالآثار،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ابن حنبل، المسند، داراحیاء التراث العربی، بیروت، الطبعة الثالثة،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البناء، احمد عبدالرحمن، الفتح الربانی ترتیب مسند احمد بن حنبل الشیبانی، قاهره، مصر، دارالشهاب،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بن جابر، انساب‌الاشراف،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بیروت، لبنان، 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خراسانی، ابراهیم بن محمد، فرائد السمطین فی فضائل المرتضی والبتول والسبطین والائمة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محمودی، بیروت، مؤسسه محمودی،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محمد،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مرعشلی،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الهداة بالنصوص والمعجزات، بیروت، اعلمی،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 احمد بن سلمه، مشکل الآثار،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شاهین،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ابوبکر احمد بن علی،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عطا، بیروت، دارالکتب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محمودی، قم، نشر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البدایة والنهایة،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داراحیاء‌التراث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المتعصم بالله البغدادی، چاپ دوم، بیروت، دارالکتب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ابومحمد عبدﷲ بن مسلم، 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شریف رضی،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بیروت، دارالفکر،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یوسف بن فرغلی، تذکرة الخواص من الأمة فی خصائص الأئمة، بیروت، مؤسسة اهل‌البیت،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بن عبدالرحمن،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محیی‌الدین عبدالحمید، بیروت، المکتبة العصیریه،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کمال‌الدین بن طلحه، مطالب السوؤل فی مناقب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احمد العطیه، بیروت، مؤسسة ام القری لتحقیق و النشر،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بن بابویه، الخصال،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بن بابویه، کمال الدین و تمام النعمة،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نشر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الخرسان، بی‌جا، دار نعمان،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ابی القاسم، بشارة المصطفی لشیعة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قم، مؤسسه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المسترشد فی امامة امیرالمؤمنین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محمودی، قم، مؤسسه الثقافة الاسلامیة لکوشانبور،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حسن،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البعثة،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مصباح المتهجد، بیروت، مؤسسة فقه الشیعه،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علاءالمحدثین، جواد، تلاش نافرجام در انکار نصب امام از یمن تا غدیر، فصلنامه امامت‌پژوهی،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فرات بن ابراهیم، تفسیر فرات 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تهران، وزارت فرهنگ و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ابراهیم، ینابیع المودة،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اعلمی، بیروت، اعلمی،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بن محسن بن مرتضی، معادن الحکمة فی مکاتیب الائمة، تهران، کتابخانه وزیری یزد،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چاپ سوم، تهران، دارالکتب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 محمد بن یوسف، کفایة الطالب فی مناقب علی بن ابی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بیروت، شرکة الکتبی،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الأخبار الائمة الاطهار، چاپ دوم،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حسین، مستدرک الوسائل و مستنبط الوسائل،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بیروت، مؤسسة آل 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مروج الذهب و معادن الجواهر، قم، انتشارات 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العکبری،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لتحقیق التراث،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صدوق،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قیس، کتاب سُلیم،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زنجانی، قم، الهادی،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متقی بن حسام الدین، کنزالعمال فی سنن الاقوال و 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بکری حیانی، شیخ صفوه السقا، بیروت، مؤسسة الرساله،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85" w:name="pg14542_136455"/>
    </w:p>
    <w:p>
      <w:pPr>
        <w:pStyle w:val="Heading2"/>
        <w:numPr>
          <w:ilvl w:val="1"/>
          <w:numId w:val="1"/>
        </w:numPr>
        <w:rPr/>
      </w:pPr>
      <w:bookmarkStart w:id="786" w:name="__RefHeading___Toc463179_1878427129"/>
      <w:bookmarkStart w:id="787" w:name="_Toc286"/>
      <w:bookmarkEnd w:id="785"/>
      <w:bookmarkEnd w:id="786"/>
      <w:r>
        <w:rPr>
          <w:rtl w:val="true"/>
        </w:rPr>
        <w:t xml:space="preserve">بررسی دیدگاه امام علی </w:t>
      </w:r>
      <w:r>
        <w:rPr>
          <w:rtl w:val="true"/>
        </w:rPr>
        <w:t>(</w:t>
      </w:r>
      <w:r>
        <w:rPr>
          <w:rtl w:val="true"/>
        </w:rPr>
        <w:t>علیه‌السلام</w:t>
      </w:r>
      <w:r>
        <w:rPr>
          <w:rtl w:val="true"/>
        </w:rPr>
        <w:t xml:space="preserve">) </w:t>
      </w:r>
      <w:r>
        <w:rPr>
          <w:rtl w:val="true"/>
        </w:rPr>
        <w:t>و ابن تیمیه در واسطه قرار دادن اولیای الهی</w:t>
      </w:r>
      <w:bookmarkEnd w:id="787"/>
    </w:p>
    <w:p>
      <w:pPr>
        <w:pStyle w:val="Heading3"/>
        <w:numPr>
          <w:ilvl w:val="2"/>
          <w:numId w:val="1"/>
        </w:numPr>
        <w:rPr/>
      </w:pPr>
      <w:bookmarkStart w:id="788" w:name="__RefHeading___Toc463181_1878427129"/>
      <w:bookmarkStart w:id="789" w:name="_Toc287"/>
      <w:bookmarkEnd w:id="788"/>
      <w:r>
        <w:rPr>
          <w:rtl w:val="true"/>
        </w:rPr>
        <w:t>اشاره</w:t>
      </w:r>
      <w:bookmarkEnd w:id="7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صبور</w:t>
      </w:r>
      <w:r>
        <w:rPr>
          <w:rStyle w:val="FootnoteAnchor"/>
          <w:rtl w:val="true"/>
        </w:rPr>
        <w:footnoteReference w:id="5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14542_136457"/>
      <w:bookmarkStart w:id="791" w:name="pg14542_136457"/>
      <w:bookmarkEnd w:id="791"/>
    </w:p>
    <w:p>
      <w:pPr>
        <w:pStyle w:val="Heading3"/>
        <w:numPr>
          <w:ilvl w:val="2"/>
          <w:numId w:val="1"/>
        </w:numPr>
        <w:rPr/>
      </w:pPr>
      <w:bookmarkStart w:id="792" w:name="pg14542_136457"/>
      <w:bookmarkStart w:id="793" w:name="__RefHeading___Toc463183_1878427129"/>
      <w:bookmarkStart w:id="794" w:name="_Toc288"/>
      <w:bookmarkEnd w:id="792"/>
      <w:bookmarkEnd w:id="793"/>
      <w:r>
        <w:rPr>
          <w:rtl w:val="true"/>
        </w:rPr>
        <w:t>چکیده</w:t>
      </w:r>
      <w:bookmarkEnd w:id="794"/>
    </w:p>
    <w:p>
      <w:pPr>
        <w:pStyle w:val="BookText"/>
        <w:rPr/>
      </w:pPr>
      <w:r>
        <w:rPr>
          <w:rFonts w:ascii="IRNazanin" w:hAnsi="IRNazanin" w:eastAsia="IRNazanin"/>
          <w:color w:val="111111"/>
          <w:sz w:val="28"/>
          <w:sz w:val="28"/>
          <w:szCs w:val="28"/>
          <w:rtl w:val="true"/>
          <w:lang w:bidi="fa-IR"/>
        </w:rPr>
        <w:t>برخی از وهابیان بر این باورند که اندیشه‌های ابن‌تیمیه با اهل‌بیت از جمله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و در یک راستا و در نتیجه ابن‌تیمیه پیرو حقیقی و محب اهل‌بیت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اعتقادات، ‌‌‌مسئله واسطه‌‌گری است که معتقدند ابن‌تیمیه عقیده‌ای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ابن‌تیمیه مخالف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 امام‌ هم‌عقیده و همسو و محب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بررسی سخنان ابن‌تیمیه پرداخته شد و ادعای خلاف آن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این نکات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تفسیر ابن‌تیمیه 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یک‌طرفه و بدون در نظر گرفتن دیگر نصوص دینی و فرمایشات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ابن‌تیمیه در نوشته‌های خود، دشمنی خویش را صراحتاً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صرف استناد برخی از احتمالات،    بدون مستند علمی و مدرک صحیح ‌‌نمی‌توان ادعای مذکور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ابن‌تیمیه، عقاید، انطباق، توسل</w:t>
      </w:r>
      <w:r>
        <w:rPr>
          <w:rFonts w:eastAsia="IRNazanin" w:cs="IRNazanin"/>
          <w:color w:val="111111"/>
          <w:sz w:val="28"/>
          <w:szCs w:val="28"/>
          <w:rtl w:val="true"/>
          <w:lang w:bidi="fa-IR"/>
        </w:rPr>
        <w:t>.</w:t>
      </w:r>
    </w:p>
    <w:p>
      <w:pPr>
        <w:pStyle w:val="Heading3"/>
        <w:numPr>
          <w:ilvl w:val="2"/>
          <w:numId w:val="1"/>
        </w:numPr>
        <w:rPr/>
      </w:pPr>
      <w:bookmarkStart w:id="795" w:name="__RefHeading___Toc463185_1878427129"/>
      <w:bookmarkStart w:id="796" w:name="_Toc289"/>
      <w:bookmarkEnd w:id="795"/>
      <w:r>
        <w:rPr>
          <w:rtl w:val="true"/>
        </w:rPr>
        <w:t>مقدمه</w:t>
      </w:r>
      <w:bookmarkEnd w:id="79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وهابی در رد عقاید مسلمانان اعم از اهل سنت و شیعه، کتب و مقالات متعددی نگاشته و سعی در اثبات حرمت و یا شرک بودن اعمال ایشان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برخی مواقع سعی در همسو دانستن خود با افکار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علمای اسلام از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کتبی که به صورت فارسی جهت اثبات هر دو مدعا </w:t>
      </w:r>
      <w:bookmarkStart w:id="797" w:name="pg14542_136458"/>
    </w:p>
    <w:p>
      <w:pPr>
        <w:pStyle w:val="BookText"/>
        <w:rPr/>
      </w:pPr>
      <w:bookmarkEnd w:id="797"/>
      <w:r>
        <w:rPr>
          <w:rFonts w:ascii="IRNazanin" w:hAnsi="IRNazanin" w:eastAsia="IRNazanin"/>
          <w:color w:val="111111"/>
          <w:sz w:val="28"/>
          <w:sz w:val="28"/>
          <w:szCs w:val="28"/>
          <w:rtl w:val="true"/>
          <w:lang w:bidi="fa-IR"/>
        </w:rPr>
        <w:t>نگاشته شده، کتابی به نام انطباق عقاید ابن‌تیمیه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سعی در اثبات ‌‌هم‌سویی عقاید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ابن‌تیمیه در مسائلی از قبیل توسل، طلب شفاعت و غیر آن دارد؛ در حالی‌که ابن‌تیمیه برخلاف عموم مسلمین در ‌‌‌مسئله توسل و طلب شفاعت، معتقد است واسطه‌‌گری، عملی مشرکانه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مدعی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 واسطه‌‌گری از قبیل طلب شفاعت و غیر آن بوده، ‌‌چنان‌چه ابن‌تیمیه نیز همین دیدگاه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ابن‌تیمیه همسو و شیعه در مقابل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ایشان است و ابن‌تیمیه به عنوان دوست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 چنین شبهاتی جهت جلوگیری از مصادره اهل‌بیت و زیر ‌‌سؤال بردن عقاید شیعه از اهم مسائلی است که محققان شیعه باید به آن بپردازند تا در نتیجه، جلوی چنین انحرافاتی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رویکرد توصیفی ـ تحلیلی با منابع کتابخانه‌ای  به ذکر ادعای نویسنده و بررسی آن و در نهایت با بیان شواهدی از عدم ‌‌‌‌هم‌سویی ابن‌تیمیه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دشمنی وی با ایشان مورد واکاوی قرار ‌‌می‌گیرد</w:t>
      </w:r>
      <w:r>
        <w:rPr>
          <w:rFonts w:eastAsia="IRNazanin" w:cs="IRNazanin"/>
          <w:color w:val="111111"/>
          <w:sz w:val="28"/>
          <w:szCs w:val="28"/>
          <w:rtl w:val="true"/>
          <w:lang w:bidi="fa-IR"/>
        </w:rPr>
        <w:t>.</w:t>
      </w:r>
    </w:p>
    <w:p>
      <w:pPr>
        <w:pStyle w:val="Heading3"/>
        <w:numPr>
          <w:ilvl w:val="2"/>
          <w:numId w:val="1"/>
        </w:numPr>
        <w:rPr/>
      </w:pPr>
      <w:bookmarkStart w:id="798" w:name="__RefHeading___Toc463187_1878427129"/>
      <w:bookmarkStart w:id="799" w:name="_Toc290"/>
      <w:bookmarkEnd w:id="798"/>
      <w:r>
        <w:rPr>
          <w:rtl w:val="true"/>
        </w:rPr>
        <w:t>پیشینه</w:t>
      </w:r>
      <w:bookmarkEnd w:id="799"/>
    </w:p>
    <w:p>
      <w:pPr>
        <w:pStyle w:val="BookText"/>
        <w:rPr/>
      </w:pPr>
      <w:r>
        <w:rPr>
          <w:rFonts w:ascii="IRNazanin" w:hAnsi="IRNazanin" w:eastAsia="IRNazanin"/>
          <w:color w:val="111111"/>
          <w:sz w:val="28"/>
          <w:sz w:val="28"/>
          <w:szCs w:val="28"/>
          <w:rtl w:val="true"/>
          <w:lang w:bidi="fa-IR"/>
        </w:rPr>
        <w:t>در زمینه تطبیق دیدگاه‌های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ابن‌تیمیه کتاب‌هایی به نگارش درآمده است که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ابن‌تیمیه و الامام علی، سید علی المیلانی، مرکزالابحاث العقایدیه،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انطباق عقاید ابن‌تیمیه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حسین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دشمنی ابن‌تیمیه با امام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رضوانی، مؤسسه فرهنگی هنری مشعر، تهران،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ذکر است که نویسنده مقاله مذکور، تحقیقی به شیوه مقایسه‌ای در این مسئله خاص نیافت، لذا این ‌‌‌مسئله اهمیت تحقیق را دو چندان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 و ادله مولّف در هم‌خوانی عقیده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ابن‌تیمیه در واسطه قرار دادن </w:t>
      </w:r>
      <w:bookmarkStart w:id="800" w:name="pg14542_136459"/>
    </w:p>
    <w:p>
      <w:pPr>
        <w:pStyle w:val="BookText"/>
        <w:rPr/>
      </w:pPr>
      <w:bookmarkEnd w:id="800"/>
      <w:r>
        <w:rPr>
          <w:rFonts w:ascii="IRNazanin" w:hAnsi="IRNazanin" w:eastAsia="IRNazanin"/>
          <w:color w:val="111111"/>
          <w:sz w:val="28"/>
          <w:sz w:val="28"/>
          <w:szCs w:val="28"/>
          <w:rtl w:val="true"/>
          <w:lang w:bidi="fa-IR"/>
        </w:rPr>
        <w:t>نویسنده کتاب انطباق عقاید ابن‌تیمیه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ادعای انطباق عقیده ابن‌تیمیه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نفی واسطه‌‌گری به سخنانی از امام استناد ‌‌می‌کند که در ذیل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برای تو واسطه و شفیع در دعا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الرضی، نهج‌البلاغة،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که حضرت در هنگام دعا فقط به خدا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الاسلام ابن‌تیمیه نیز واسطه قرار دادن در دعاها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شیعیان در دعاهای جعلی 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غیر خدا پناه می‌برند و هم غیر    خدا را دائم صدا می‌کنند و هم واسطه می‌آورند، پس شیعه، پیرو علی نیستند و فقط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شیعه برای این عمل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امامان در پیشگاه خداوند دارای منزلت هستند و ما دعای خود را به آن‌‌‌ها می‌گوییم و آن‌‌‌ها هم به خداوند، و خدا دعای آنان را حتماً قبول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امیری، انطباق عقاید ابن‌تیمیه  با علی،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801" w:name="__RefHeading___Toc463189_1878427129"/>
      <w:bookmarkStart w:id="802" w:name="_Toc291"/>
      <w:bookmarkEnd w:id="801"/>
      <w:r>
        <w:rPr>
          <w:rtl w:val="true"/>
        </w:rPr>
        <w:t>نقد دیدگاه مؤلف</w:t>
      </w:r>
      <w:bookmarkEnd w:id="802"/>
    </w:p>
    <w:p>
      <w:pPr>
        <w:pStyle w:val="Heading4"/>
        <w:numPr>
          <w:ilvl w:val="3"/>
          <w:numId w:val="1"/>
        </w:numPr>
        <w:rPr/>
      </w:pPr>
      <w:bookmarkStart w:id="803" w:name="__RefHeading___Toc463191_1878427129"/>
      <w:bookmarkStart w:id="804" w:name="_Toc292"/>
      <w:bookmarkEnd w:id="803"/>
      <w:r>
        <w:rPr>
          <w:rtl w:val="true"/>
        </w:rPr>
        <w:t xml:space="preserve">جواب قسمت اول </w:t>
      </w:r>
      <w:r>
        <w:rPr>
          <w:rtl w:val="true"/>
        </w:rPr>
        <w:t>(</w:t>
      </w:r>
      <w:r>
        <w:rPr>
          <w:rtl w:val="true"/>
        </w:rPr>
        <w:t xml:space="preserve">نامه </w:t>
      </w:r>
      <w:r>
        <w:rPr/>
        <w:t>31</w:t>
      </w:r>
      <w:r>
        <w:rPr>
          <w:rtl w:val="true"/>
        </w:rPr>
        <w:t xml:space="preserve"> </w:t>
      </w:r>
      <w:r>
        <w:rPr>
          <w:rtl w:val="true"/>
        </w:rPr>
        <w:t>نهج‌البلاغه</w:t>
      </w:r>
      <w:r>
        <w:rPr>
          <w:rtl w:val="true"/>
        </w:rPr>
        <w:t>):</w:t>
      </w:r>
      <w:bookmarkEnd w:id="80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وصیت خود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 بَینَهُ مَنْ یحْجُبُکَ عَنْهُ وَلَمْ یلْجِئْکَ إِلَی مَنْ یشْفَعُ لَکَ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نهج‌البلاغة، ص</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قرار نداده خداوند بین تو و خودش کسی که مانع شود تو را از او و پناه نداده تو را به سوی کسی که شفاعت کند برای تو به سوی او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در مورد شفاعت ادله فراوانی وجود دارد، نفی شفاعت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شفاعت    نمی‌کند نزد او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آیات یا روایاتی به ظاهر در مورد </w:t>
      </w:r>
    </w:p>
    <w:p>
      <w:pPr>
        <w:pStyle w:val="BookText"/>
        <w:rPr/>
      </w:pPr>
      <w:r>
        <w:rPr>
          <w:rFonts w:ascii="IRNazanin" w:hAnsi="IRNazanin" w:eastAsia="IRNazanin"/>
          <w:color w:val="111111"/>
          <w:sz w:val="28"/>
          <w:sz w:val="28"/>
          <w:szCs w:val="28"/>
          <w:rtl w:val="true"/>
          <w:lang w:bidi="fa-IR"/>
        </w:rPr>
        <w:t>نفی شفاعت آمده، باید آن را با در نظر گرفتن سایر آیات و روایات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بَیْعٌ فِیهِ وَلا خُلَّةٌ وَلاشَفاعَةٌ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نه خرید و فروشی است، نه رابطه دوستی و نه شفاعتی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سایر آیات، معلوم می‌شود مراد از شفاعت در این آیه و آیات مشابه آن، شفاعت مستقل و خارج از اذن الهی است و کسی در آن روز، مستقل در شفاعت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برای غیر خدا هست، اما با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فوق، مراد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یلجئک إلی من یشفع 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مجبور به برگزیدن شفیع نکرده است؛ نه نهی و منع از شفاعت است و نه 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مراد آن‌حضرت از این عبارت چیست؟ چند احتمال در معنای کلام حضرت وجود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از شفیعی که در این خطبه مورد نفی واقع شده است؛ شفیعی است که در شفاعت، جنبه استقلالی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خداوند تدبیر و سرپرستی کاری را به صورتی که مستقل در عمل باشد به کسی    واگذار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بیانی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دارند و به درگاه خداوند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وَکَلَنِی إِلَیْهِ فَأَکْرَمَنِی وَلَمْ‏ یَکِلْنِی‏ إِلَی النَّاسِ فَیُهِینُونِی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مصباح‌المتهجّد و سلاح‌المتعبّد،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خدایی است که با واگذاری کاری‌های من به خودش و به عهده گرفتن امور من، مرا تکریم و احترام کرده است و کارهای مرا به دیگران واگذار نکرده، تا آن‌‌‌ها مرا بی‌احترامی کنند و از ارزش و احترام من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در راستای آیات نافی شفاعت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واسطه، واسطه و شفیعی است که حاجب و مانع از ارتباط مستقیم خلق با خالق باشد؛ همچون دربان پادشاهی که مانع ارتباط بلاواسطه مردم عادی با پادشاه ‌‌می‌گردند و مردم جهت بیان تقاضاهای خود می‌بایست آن را به همین واسطه بیان کنند تا در نتیجه به پادشاه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آن‌چه در فرمایش حضرت نفی شده </w:t>
      </w:r>
      <w:bookmarkStart w:id="805" w:name="pg14542_136461"/>
    </w:p>
    <w:p>
      <w:pPr>
        <w:pStyle w:val="BookText"/>
        <w:rPr/>
      </w:pPr>
      <w:bookmarkEnd w:id="805"/>
      <w:r>
        <w:rPr>
          <w:rFonts w:ascii="IRNazanin" w:hAnsi="IRNazanin" w:eastAsia="IRNazanin"/>
          <w:color w:val="111111"/>
          <w:sz w:val="28"/>
          <w:sz w:val="28"/>
          <w:szCs w:val="28"/>
          <w:rtl w:val="true"/>
          <w:lang w:bidi="fa-IR"/>
        </w:rPr>
        <w:t>است، شفاعت‌های رایج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بر این‌که منظور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این‌گونه شفیع است، سخنان آن حضرت قبل از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الَّذِی بِیَدِهِ خَزَائِنُ السَّمَاوَاتِ وَالْأَرْضِ قَدْ أَذِنَ لَکَ فِی الدُّعَاءِ وَتَکَفَّلَ لَکَ بِالْإِجَابَةِ وَأَمَرَکَ أَنْ تَسْأَلَهُ لِیُعْطِیَکَ وَتَسْتَرْحِمَهُ لِیَرْحَمَکَ وَلَمْ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 وَبَیْنَهُ مَنْ یَحْجُبُکَ عَنْهُ وَلَمْ یُلْجِئْکَ‏ إِلَی‏ مَنْ‏ یَشْفَعُ‏ لَکَ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شریف‌رضی،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آن‌که خزائن آسمان‌ها و زمین در اختیار اوست به تو اجازه دعا داده، و اجابت آن را ضمانت نموده، و دستور داده از او بخواهی تا ببخشد، و رحمتش را بطلبی تا رحمت آرد، و بین خودش و تو کسی را حاجب قرار نداده و تو را مجبور به توسل به واسطه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گردید که نفی شفیع به یکی از این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یا حاجب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نفی شفاعت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مستقل هستند و نه مانع و حجاب از رسیدن انسان‌‌‌ها به خداوند؛ بلکه فقط خداوند متعال، موجود مستقل است و غیر خداوند همه وابسته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واگذاری کاری از سوی خداوند به شخص یا اشخاص، به معنای برکناری خداوند و حاجب و مانع بودن 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کسی که به اذن خداوند شفاعت می‌کند، در حقیقت خداوند است که شفاعت می‌کند، پس نه شفاعت به صورت مستقل مطرح است و نه شفیعی که حاجب و 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شرح نهج‌البلاغه،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احتمالاتی که در معنای این قسمت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دیگر جایی برای سوء برداشت از کلام امام نیست و ‌‌نمی‌توان به این فقره از کلام حضرت برای نفی شفاعت استناد کرد</w:t>
      </w:r>
      <w:r>
        <w:rPr>
          <w:rFonts w:eastAsia="IRNazanin" w:cs="IRNazanin"/>
          <w:color w:val="111111"/>
          <w:sz w:val="28"/>
          <w:szCs w:val="28"/>
          <w:rtl w:val="true"/>
          <w:lang w:bidi="fa-IR"/>
        </w:rPr>
        <w:t>.</w:t>
      </w:r>
    </w:p>
    <w:p>
      <w:pPr>
        <w:pStyle w:val="Heading4"/>
        <w:numPr>
          <w:ilvl w:val="3"/>
          <w:numId w:val="1"/>
        </w:numPr>
        <w:rPr/>
      </w:pPr>
      <w:bookmarkStart w:id="806" w:name="__RefHeading___Toc463193_1878427129"/>
      <w:bookmarkStart w:id="807" w:name="_Toc293"/>
      <w:bookmarkEnd w:id="806"/>
      <w:r>
        <w:rPr>
          <w:rtl w:val="true"/>
        </w:rPr>
        <w:t xml:space="preserve">جواب قسمت دوم </w:t>
      </w:r>
      <w:r>
        <w:rPr>
          <w:rtl w:val="true"/>
        </w:rPr>
        <w:t>(</w:t>
      </w:r>
      <w:r>
        <w:rPr>
          <w:rtl w:val="true"/>
        </w:rPr>
        <w:t xml:space="preserve">خطبه </w:t>
      </w:r>
      <w:r>
        <w:rPr/>
        <w:t>215</w:t>
      </w:r>
      <w:r>
        <w:rPr>
          <w:rtl w:val="true"/>
        </w:rPr>
        <w:t xml:space="preserve"> </w:t>
      </w:r>
      <w:r>
        <w:rPr>
          <w:rtl w:val="true"/>
        </w:rPr>
        <w:t>نهج‌البلاغه</w:t>
      </w:r>
      <w:r>
        <w:rPr>
          <w:rtl w:val="true"/>
        </w:rPr>
        <w:t>):</w:t>
      </w:r>
      <w:bookmarkEnd w:id="8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این قسم باید گفت این‌که امام خداوند را مورد خطاب مستقیم خود قرار ‌‌می‌دهد، ‌‌نمی‌تواند به‌عنوان دلیلی بر نفی واسطه‌‌گری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عمل حضرت، یکی از روش‌های خواندن و تقاضا نمودن از خداوند که عبارت است از خواندن بی‌واسطه، </w:t>
      </w:r>
      <w:bookmarkStart w:id="808" w:name="pg14542_136462"/>
    </w:p>
    <w:p>
      <w:pPr>
        <w:pStyle w:val="BookText"/>
        <w:rPr/>
      </w:pPr>
      <w:bookmarkEnd w:id="808"/>
      <w:r>
        <w:rPr>
          <w:rFonts w:ascii="IRNazanin" w:hAnsi="IRNazanin" w:eastAsia="IRNazanin"/>
          <w:color w:val="111111"/>
          <w:sz w:val="28"/>
          <w:sz w:val="28"/>
          <w:szCs w:val="28"/>
          <w:rtl w:val="true"/>
          <w:lang w:bidi="fa-IR"/>
        </w:rPr>
        <w:t xml:space="preserve">را اثبات ‌‌می‌کند؛ اما آیا اثبات یک روش برای خواندن خداوند به معنای نفی دیگر راه‌‌‌ها و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باید برای صحت و سقم دیگر راه‌‌‌ها دست به دامن روایات و آیات و سیره پیامبر و معصومین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آن‌جایی که واسطه‌‌گری از سلف و صحابه رسول، و در برخی روایات صحیح‌السند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بعید است که بتوان با دو فقره از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توجیه است، به مطلبی که آیات قرآن، روایات و سیره سلف بر آن دلالت دارد، ردیه زد و آن را مورد اشکال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‌‌‌مسئله‌ای به اهمیتِ تکفیر بر آن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فرق دیدگاه امام علی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ابن‌تیمیه در ‌‌‌مسئله واسطه‌‌گری، کافی است نگاهی به ادله مثبته واسطه‌‌گری از دیدگاه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روشن شود که عقیده ابن‌تیمیه نه تنها‌ هم‌راستا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وی در جهت مخالف با اندیشه و عقیده حضرت و بلکه بالاتر، خلاف آیات شریفه قرآن حرکت کرده است</w:t>
      </w:r>
      <w:r>
        <w:rPr>
          <w:rFonts w:eastAsia="IRNazanin" w:cs="IRNazanin"/>
          <w:color w:val="111111"/>
          <w:sz w:val="28"/>
          <w:szCs w:val="28"/>
          <w:rtl w:val="true"/>
          <w:lang w:bidi="fa-IR"/>
        </w:rPr>
        <w:t>.</w:t>
      </w:r>
    </w:p>
    <w:p>
      <w:pPr>
        <w:pStyle w:val="Heading3"/>
        <w:numPr>
          <w:ilvl w:val="2"/>
          <w:numId w:val="1"/>
        </w:numPr>
        <w:rPr/>
      </w:pPr>
      <w:bookmarkStart w:id="809" w:name="__RefHeading___Toc463195_1878427129"/>
      <w:bookmarkStart w:id="810" w:name="_Toc294"/>
      <w:bookmarkEnd w:id="809"/>
      <w:r>
        <w:rPr>
          <w:rtl w:val="true"/>
        </w:rPr>
        <w:t>ادله جواز طلب شفاعت</w:t>
      </w:r>
      <w:bookmarkEnd w:id="810"/>
    </w:p>
    <w:p>
      <w:pPr>
        <w:pStyle w:val="Heading4"/>
        <w:numPr>
          <w:ilvl w:val="3"/>
          <w:numId w:val="1"/>
        </w:numPr>
        <w:rPr/>
      </w:pPr>
      <w:bookmarkStart w:id="811" w:name="__RefHeading___Toc463197_1878427129"/>
      <w:bookmarkStart w:id="812" w:name="_Toc295"/>
      <w:bookmarkEnd w:id="811"/>
      <w:r>
        <w:rPr>
          <w:rtl w:val="true"/>
        </w:rPr>
        <w:t>اشاره</w:t>
      </w:r>
      <w:bookmarkEnd w:id="81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کلام حضرت یک روش از خواندن و درخواست را اثبات ‌‌می‌نماید و در این کلام به دیگر روش‌ها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آیا در دیگر فرمایشات حضرت یا دیگر معصومین یا صحابه پیامبر’ که مورد تأیید مستشکل است، کلامی بر اثبات یا رد واسطه‌‌گری وجود دارد یا خیر؟  قبل از بیان ادله، ذکر این مطلب لازم است که طلب شفاعت به معنای طلب دعا از پیامبر اکرم’ است یعنی ما از پیامبر خدا’ ‌‌می‌خواهیم که برای ما دعا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از قول مقاتل این    معنا را برای شفاعت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غرائب‌القرآن،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طلب شفاعت زیر مجموعه طلب دعا قرار ‌‌می‌گیرد و از آن‌جایی که طلب دعا یک امر جایز و بلکه مستحب است، پس شفاعت هم یک امر جایز بلکه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بحوث فی الملل والنحل،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bookmarkStart w:id="813" w:name="pg14542_136463"/>
    </w:p>
    <w:p>
      <w:pPr>
        <w:pStyle w:val="BookText"/>
        <w:rPr/>
      </w:pPr>
      <w:bookmarkEnd w:id="813"/>
      <w:r>
        <w:rPr>
          <w:rFonts w:ascii="IRNazanin" w:hAnsi="IRNazanin" w:eastAsia="IRNazanin"/>
          <w:color w:val="111111"/>
          <w:sz w:val="28"/>
          <w:sz w:val="28"/>
          <w:szCs w:val="28"/>
          <w:rtl w:val="true"/>
          <w:lang w:bidi="fa-IR"/>
        </w:rPr>
        <w:t xml:space="preserve">سبحانی چندین روایت از کتب حدیثی اهل سنت از جمله صحیح بخاری ذکر ‌‌می‌نماید که شفاعت به معنای دعا نمودن است پس در نتیجه، طلب شفاعت به معنای طلب دعا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نکته‌ای که در  مورد طلب شفاعت ‌‌می‌ماند این است که آیا آیات و روایاتی در مورد طلب شفاعت داریم یا خیر؟  در ذیل به برخی از آیات و روایات در این زمینه اشاره ‌‌می‌شود</w:t>
      </w:r>
      <w:r>
        <w:rPr>
          <w:rFonts w:eastAsia="IRNazanin" w:cs="IRNazanin"/>
          <w:color w:val="111111"/>
          <w:sz w:val="28"/>
          <w:szCs w:val="28"/>
          <w:rtl w:val="true"/>
          <w:lang w:bidi="fa-IR"/>
        </w:rPr>
        <w:t>.</w:t>
      </w:r>
    </w:p>
    <w:p>
      <w:pPr>
        <w:pStyle w:val="Heading4"/>
        <w:numPr>
          <w:ilvl w:val="3"/>
          <w:numId w:val="1"/>
        </w:numPr>
        <w:rPr/>
      </w:pPr>
      <w:bookmarkStart w:id="814" w:name="__RefHeading___Toc463199_1878427129"/>
      <w:bookmarkStart w:id="815" w:name="_Toc296"/>
      <w:bookmarkEnd w:id="814"/>
      <w:r>
        <w:rPr>
          <w:rtl w:val="true"/>
        </w:rPr>
        <w:t>الف</w:t>
      </w:r>
      <w:r>
        <w:rPr>
          <w:rtl w:val="true"/>
        </w:rPr>
        <w:t xml:space="preserve">. </w:t>
      </w:r>
      <w:r>
        <w:rPr>
          <w:rtl w:val="true"/>
        </w:rPr>
        <w:t>آیات قرآن</w:t>
      </w:r>
      <w:r>
        <w:rPr>
          <w:rtl w:val="true"/>
        </w:rPr>
        <w:t>:</w:t>
      </w:r>
      <w:bookmarkEnd w:id="815"/>
    </w:p>
    <w:p>
      <w:pPr>
        <w:pStyle w:val="Heading5"/>
        <w:numPr>
          <w:ilvl w:val="4"/>
          <w:numId w:val="1"/>
        </w:numPr>
        <w:rPr/>
      </w:pPr>
      <w:bookmarkStart w:id="816" w:name="__RefHeading___Toc463201_1878427129"/>
      <w:bookmarkStart w:id="817" w:name="_Toc297"/>
      <w:bookmarkEnd w:id="816"/>
      <w:r>
        <w:rPr>
          <w:rtl w:val="true"/>
        </w:rPr>
        <w:t>یک</w:t>
      </w:r>
      <w:r>
        <w:rPr>
          <w:rtl w:val="true"/>
        </w:rPr>
        <w:t xml:space="preserve">. </w:t>
      </w:r>
      <w:r>
        <w:rPr>
          <w:rtl w:val="true"/>
        </w:rPr>
        <w:t>آیاتی که طلب شفاعت را برای حال حیات اثبات ‌‌می‌کند</w:t>
      </w:r>
      <w:r>
        <w:rPr>
          <w:rtl w:val="true"/>
        </w:rPr>
        <w:t>.</w:t>
      </w:r>
      <w:bookmarkEnd w:id="817"/>
    </w:p>
    <w:p>
      <w:pPr>
        <w:pStyle w:val="BookText"/>
        <w:rPr/>
      </w:pPr>
      <w:r>
        <w:rPr>
          <w:rFonts w:ascii="IRNazanin" w:hAnsi="IRNazanin" w:eastAsia="IRNazanin"/>
          <w:color w:val="111111"/>
          <w:sz w:val="28"/>
          <w:sz w:val="28"/>
          <w:szCs w:val="28"/>
          <w:rtl w:val="true"/>
          <w:lang w:bidi="fa-IR"/>
        </w:rPr>
        <w:t>در قرآن برخی از آیات اثبات ‌‌می‌نماید که طلب شفاعت در زمان حیات شفیع، هیچ‌‌‌‌‌‌گونه اشکالی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خداوند در این آیه، ستم‌کاران را امر ‌‌می‌کند که به خدمت پیامبر اکرم‌‌‌’ رفته و از او طلب استغفار و دعا در جهت بخشش گناهان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جَاءُوکَ فَاسْتَغْفَرو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آن‌‌‌ها به خود ستم نمودند به خدمت تو بیایند و طلب استغفار نمایند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آن‌‌‌ها استغفار نماید، در این صورت خدا را توبه‌پذیر و مهربان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که در این دو آیه شریفه، به داستان طلب غفران نمودن فرزندان حضرت یعقوب از او پس از آن خطای بزرگ اشاره شده است که حضرت یعقوب نیز به آن‌‌‌ها وعده استغفار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کُنَّا خَاطِئِینَ قَالَ سَوفَ أسْتَغْفِرُ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گناهانمان را بخواه، بی‌تردید ما گنهکاریم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بحوث فی الملل والنحل،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5"/>
        <w:numPr>
          <w:ilvl w:val="4"/>
          <w:numId w:val="1"/>
        </w:numPr>
        <w:rPr/>
      </w:pPr>
      <w:bookmarkStart w:id="818" w:name="__RefHeading___Toc463203_1878427129"/>
      <w:bookmarkStart w:id="819" w:name="_Toc298"/>
      <w:bookmarkEnd w:id="818"/>
      <w:r>
        <w:rPr>
          <w:rtl w:val="true"/>
        </w:rPr>
        <w:t>دو</w:t>
      </w:r>
      <w:r>
        <w:rPr>
          <w:rtl w:val="true"/>
        </w:rPr>
        <w:t xml:space="preserve">. </w:t>
      </w:r>
      <w:r>
        <w:rPr>
          <w:rtl w:val="true"/>
        </w:rPr>
        <w:t>آیاتی که طلب شفاعت را بعد از حیات اثبات ‌‌می‌کند</w:t>
      </w:r>
      <w:r>
        <w:rPr>
          <w:rtl w:val="true"/>
        </w:rPr>
        <w:t>:</w:t>
      </w:r>
      <w:bookmarkEnd w:id="8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آیاتی که برای صحت طلب شفاعت از پیامبر’ بعد از حیات آن حضرت، قابل استفاده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أَنْفُسَهُم جَاءُوکَ </w:t>
      </w:r>
      <w:bookmarkStart w:id="820" w:name="pg14542_136464"/>
    </w:p>
    <w:p>
      <w:pPr>
        <w:pStyle w:val="BookText"/>
        <w:rPr/>
      </w:pPr>
      <w:bookmarkEnd w:id="820"/>
      <w:r>
        <w:rPr>
          <w:rFonts w:ascii="IRNazanin" w:hAnsi="IRNazanin" w:eastAsia="IRNazanin"/>
          <w:color w:val="111111"/>
          <w:sz w:val="28"/>
          <w:sz w:val="28"/>
          <w:szCs w:val="28"/>
          <w:rtl w:val="true"/>
          <w:lang w:bidi="fa-IR"/>
        </w:rPr>
        <w:t>فَاسْتَغْفَرو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مصداق این آیه، زمان حیات است اما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ممات پیامبر هم ‌‌می‌شود و از آن‌جایی که آیات قرآنی محدود به زمان و مکان نیستند لذا خدمت حضرت رسیدن و طلب استغفار نمودن تنها مربوط به زمان حیات ایشان ‌‌نمی‌باشد</w:t>
      </w:r>
      <w:r>
        <w:rPr>
          <w:rFonts w:eastAsia="IRNazanin" w:cs="IRNazanin"/>
          <w:color w:val="111111"/>
          <w:sz w:val="28"/>
          <w:szCs w:val="28"/>
          <w:rtl w:val="true"/>
          <w:lang w:bidi="fa-IR"/>
        </w:rPr>
        <w:t>.</w:t>
      </w:r>
    </w:p>
    <w:p>
      <w:pPr>
        <w:pStyle w:val="Heading4"/>
        <w:numPr>
          <w:ilvl w:val="3"/>
          <w:numId w:val="1"/>
        </w:numPr>
        <w:rPr/>
      </w:pPr>
      <w:bookmarkStart w:id="821" w:name="__RefHeading___Toc463205_1878427129"/>
      <w:bookmarkStart w:id="822" w:name="_Toc299"/>
      <w:bookmarkEnd w:id="821"/>
      <w:r>
        <w:rPr>
          <w:rtl w:val="true"/>
        </w:rPr>
        <w:t>ب</w:t>
      </w:r>
      <w:r>
        <w:rPr>
          <w:rtl w:val="true"/>
        </w:rPr>
        <w:t xml:space="preserve">. </w:t>
      </w:r>
      <w:r>
        <w:rPr>
          <w:rtl w:val="true"/>
        </w:rPr>
        <w:t>روایات</w:t>
      </w:r>
      <w:bookmarkEnd w:id="822"/>
    </w:p>
    <w:p>
      <w:pPr>
        <w:pStyle w:val="Heading5"/>
        <w:numPr>
          <w:ilvl w:val="4"/>
          <w:numId w:val="1"/>
        </w:numPr>
        <w:rPr/>
      </w:pPr>
      <w:bookmarkStart w:id="823" w:name="__RefHeading___Toc463207_1878427129"/>
      <w:bookmarkStart w:id="824" w:name="_Toc300"/>
      <w:bookmarkEnd w:id="823"/>
      <w:r>
        <w:rPr>
          <w:rtl w:val="true"/>
        </w:rPr>
        <w:t>یک</w:t>
      </w:r>
      <w:r>
        <w:rPr>
          <w:rtl w:val="true"/>
        </w:rPr>
        <w:t xml:space="preserve">.  </w:t>
      </w:r>
      <w:r>
        <w:rPr>
          <w:rtl w:val="true"/>
        </w:rPr>
        <w:t>برخی از روایاتی که تصریح به طلب شفاعت در دنیا دارند</w:t>
      </w:r>
      <w:r>
        <w:rPr>
          <w:rtl w:val="true"/>
        </w:rPr>
        <w:t>:</w:t>
      </w:r>
      <w:bookmarkEnd w:id="824"/>
    </w:p>
    <w:p>
      <w:pPr>
        <w:pStyle w:val="BookText"/>
        <w:rPr/>
      </w:pPr>
      <w:r>
        <w:rPr>
          <w:rFonts w:ascii="IRNazanin" w:hAnsi="IRNazanin" w:eastAsia="IRNazanin"/>
          <w:color w:val="111111"/>
          <w:sz w:val="28"/>
          <w:sz w:val="28"/>
          <w:szCs w:val="28"/>
          <w:rtl w:val="true"/>
          <w:lang w:bidi="fa-IR"/>
        </w:rPr>
        <w:t>روایات فراوانی در مورد طلب شفاعت در دنیا وجود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آمده است که مالک بن انس از پیامبر’ طلب شفاعت نمود و خداوند به او وعده شفاعت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أَن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أَطلبُکَ؟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سنن الترمذی،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‌‌می‌گوید از رسول خدا درخواست طلب شفاعت در روز قیامت نمودم،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عرض کرد کجا از شما طلب نمایم؟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صراط</w:t>
      </w:r>
      <w:r>
        <w:rPr>
          <w:rFonts w:eastAsia="IRNazanin" w:cs="IRNazanin"/>
          <w:color w:val="111111"/>
          <w:sz w:val="28"/>
          <w:szCs w:val="28"/>
          <w:rtl w:val="true"/>
          <w:lang w:bidi="fa-IR"/>
        </w:rPr>
        <w:t>.</w:t>
      </w:r>
    </w:p>
    <w:p>
      <w:pPr>
        <w:pStyle w:val="Heading5"/>
        <w:numPr>
          <w:ilvl w:val="4"/>
          <w:numId w:val="1"/>
        </w:numPr>
        <w:rPr/>
      </w:pPr>
      <w:bookmarkStart w:id="825" w:name="__RefHeading___Toc463209_1878427129"/>
      <w:bookmarkStart w:id="826" w:name="_Toc301"/>
      <w:bookmarkEnd w:id="825"/>
      <w:r>
        <w:rPr>
          <w:rtl w:val="true"/>
        </w:rPr>
        <w:t>دو</w:t>
      </w:r>
      <w:r>
        <w:rPr>
          <w:rtl w:val="true"/>
        </w:rPr>
        <w:t xml:space="preserve">. </w:t>
      </w:r>
      <w:r>
        <w:rPr>
          <w:rtl w:val="true"/>
        </w:rPr>
        <w:t>برخی از روایاتی که به ‌‌‌مسئله طلب شفاعت از فردی که از دنیا رفته دلالت دارد</w:t>
      </w:r>
      <w:bookmarkEnd w:id="826"/>
    </w:p>
    <w:p>
      <w:pPr>
        <w:pStyle w:val="BookText"/>
        <w:rPr/>
      </w:pPr>
      <w:r>
        <w:rPr>
          <w:rFonts w:ascii="IRNazanin" w:hAnsi="IRNazanin" w:eastAsia="IRNazanin"/>
          <w:color w:val="111111"/>
          <w:sz w:val="28"/>
          <w:sz w:val="28"/>
          <w:szCs w:val="28"/>
          <w:rtl w:val="true"/>
          <w:lang w:bidi="fa-IR"/>
        </w:rPr>
        <w:t>از مهم‌ترین مسائلی که مورد انکار وهابیت است، ‌‌‌مسئله شفاعت‌خواهی از شخصی است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آیاتی که به این ‌‌‌مسئله دلالت داشت را در قسمت آیات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روایاتی که بر این امر دلالت ‌‌می‌کند را ذکر ‌‌می‌کنیم</w:t>
      </w:r>
      <w:r>
        <w:rPr>
          <w:rFonts w:eastAsia="IRNazanin" w:cs="IRNazanin"/>
          <w:color w:val="111111"/>
          <w:sz w:val="28"/>
          <w:szCs w:val="28"/>
          <w:rtl w:val="true"/>
          <w:lang w:bidi="fa-IR"/>
        </w:rPr>
        <w:t>:</w:t>
      </w:r>
    </w:p>
    <w:p>
      <w:pPr>
        <w:pStyle w:val="Heading3"/>
        <w:numPr>
          <w:ilvl w:val="2"/>
          <w:numId w:val="1"/>
        </w:numPr>
        <w:rPr/>
      </w:pPr>
      <w:bookmarkStart w:id="827" w:name="__RefHeading___Toc463211_1878427129"/>
      <w:bookmarkStart w:id="828" w:name="_Toc302"/>
      <w:bookmarkEnd w:id="827"/>
      <w:r>
        <w:rPr>
          <w:rtl w:val="true"/>
        </w:rPr>
        <w:t>روایت امام علی‌‌‌</w:t>
      </w:r>
      <w:r>
        <w:rPr>
          <w:rtl w:val="true"/>
        </w:rPr>
        <w:t>(</w:t>
      </w:r>
      <w:r>
        <w:rPr>
          <w:rtl w:val="true"/>
        </w:rPr>
        <w:t>علیه السلام</w:t>
      </w:r>
      <w:r>
        <w:rPr>
          <w:rtl w:val="true"/>
        </w:rPr>
        <w:t>)</w:t>
      </w:r>
      <w:bookmarkEnd w:id="82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کلامی از حضرت استناد ‌‌می‌کند که هیچ‌‌‌‌‌‌‌‌‌گونه دلالتی بر نفی ‌‌‌مسئله شفاعت ندارد، اما فرمایشاتی از    حضرت که صریح در تأیید واسطه‌‌گری توسط حضرت امیر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ندیده است یا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نقل از ابن </w:t>
      </w:r>
      <w:bookmarkStart w:id="829" w:name="pg14542_136465"/>
    </w:p>
    <w:p>
      <w:pPr>
        <w:pStyle w:val="BookText"/>
        <w:rPr/>
      </w:pPr>
      <w:bookmarkEnd w:id="829"/>
      <w:r>
        <w:rPr>
          <w:rFonts w:ascii="IRNazanin" w:hAnsi="IRNazanin" w:eastAsia="IRNazanin"/>
          <w:color w:val="111111"/>
          <w:sz w:val="28"/>
          <w:sz w:val="28"/>
          <w:szCs w:val="28"/>
          <w:rtl w:val="true"/>
          <w:lang w:bidi="fa-IR"/>
        </w:rPr>
        <w:t>عباس،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دادن حضرت رسول‌‌‌’ به او چنین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اذکرنا عند ربک واجعلنا من بالک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عبدالله النمری القرطبی، التمهید لما فی الموطأ من المعانی والأسانید،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الصالحی الشامی، سبل الهدی والرشاد فی سیرة خیر العباد،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زینی دحلان، الدرر السنیة فی الرد علی الوهابیة،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شریف الرضی،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 و مادرم فدای تو باد، ما را نزد خداوند یاد کن و ما را در ذهن خودت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صراحت تمام، دلالت بر واسطه‌‌گری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وفات و  از دنیا رفتن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روایت را در کنار آن کلام حضرت بگذاریم که فقط خدا را ‌‌می‌خواند، این نتیجه را ‌‌می‌گیریم که حضرت خواندن خداوند را منحصر در خواندن بدون واسطه ‌‌نمی‌داند؛ بلکه واسطه‌‌گری را نیز یکی از راه‌‌‌ها ‌‌می‌داند</w:t>
      </w:r>
      <w:r>
        <w:rPr>
          <w:rFonts w:eastAsia="IRNazanin" w:cs="IRNazanin"/>
          <w:color w:val="111111"/>
          <w:sz w:val="28"/>
          <w:szCs w:val="28"/>
          <w:rtl w:val="true"/>
          <w:lang w:bidi="fa-IR"/>
        </w:rPr>
        <w:t>.</w:t>
      </w:r>
    </w:p>
    <w:p>
      <w:pPr>
        <w:pStyle w:val="Heading3"/>
        <w:numPr>
          <w:ilvl w:val="2"/>
          <w:numId w:val="1"/>
        </w:numPr>
        <w:rPr/>
      </w:pPr>
      <w:bookmarkStart w:id="830" w:name="__RefHeading___Toc463213_1878427129"/>
      <w:bookmarkStart w:id="831" w:name="_Toc303"/>
      <w:bookmarkEnd w:id="830"/>
      <w:r>
        <w:rPr>
          <w:rtl w:val="true"/>
        </w:rPr>
        <w:t xml:space="preserve">روایت ابوبکر </w:t>
      </w:r>
      <w:r>
        <w:rPr>
          <w:rtl w:val="true"/>
        </w:rPr>
        <w:t>(</w:t>
      </w:r>
      <w:r>
        <w:rPr>
          <w:rtl w:val="true"/>
        </w:rPr>
        <w:t>خلیفه اول</w:t>
      </w:r>
      <w:r>
        <w:rPr>
          <w:rtl w:val="true"/>
        </w:rPr>
        <w:t>)</w:t>
      </w:r>
      <w:bookmarkEnd w:id="831"/>
    </w:p>
    <w:p>
      <w:pPr>
        <w:pStyle w:val="BookText"/>
        <w:rPr/>
      </w:pPr>
      <w:r>
        <w:rPr>
          <w:rFonts w:ascii="IRNazanin" w:hAnsi="IRNazanin" w:eastAsia="IRNazanin"/>
          <w:color w:val="111111"/>
          <w:sz w:val="28"/>
          <w:sz w:val="28"/>
          <w:szCs w:val="28"/>
          <w:rtl w:val="true"/>
          <w:lang w:bidi="fa-IR"/>
        </w:rPr>
        <w:t>در این روایت نقل شده است که وقتی حضرت رسول، حیات دنیا را بدرود گفتند، ابوبکر به بالین حضرت آمد، پرده از روی صورت او برداشت، صورت او را بوسید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طبت حیاً ومیتاً واذکرنا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الباقلانی المالکی، تمهید الأوائل وتلخیص الدلائل، 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سبحانی، بحوث فی الملل والنحل،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نقل از السیرة الحلبیة، علی بن ابراهیم الحلبی،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 و مادرم فدای تو، پاکیزه زندگی کردی و پاکیزه از دنیا رفتی و ما را نزد پروردگارت یاد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به‌طور صریح دلالت بر ‌‌‌مسئله واسطه‌‌گری پیامبر ص‌پس از وفات ‌‌می‌کند؛ زیرا ابوبکر از پیامبر ‌‌می‌خواهد که حضرت رسول‌‌‌’ واسطه شود و او را نزد خداوند یاد نماید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 در کتاب الامامة الاهیة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طلب شفاعت، استغاثه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مسائلی است که تا قبل از ابن‌تیمیه مورد اتفاق مسلمین بوده است، اما با روی کار آمدن ابن‌تیمیه مخالفت با این عقاید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32" w:name="pg14542_136466"/>
    </w:p>
    <w:p>
      <w:pPr>
        <w:pStyle w:val="BookText"/>
        <w:rPr/>
      </w:pPr>
      <w:bookmarkEnd w:id="832"/>
      <w:r>
        <w:rPr>
          <w:rFonts w:ascii="IRNazanin" w:hAnsi="IRNazanin" w:eastAsia="IRNazanin"/>
          <w:color w:val="111111"/>
          <w:sz w:val="28"/>
          <w:sz w:val="28"/>
          <w:szCs w:val="28"/>
          <w:rtl w:val="true"/>
          <w:lang w:bidi="fa-IR"/>
        </w:rPr>
        <w:t>الامامة الاهیة،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قبل از ابن‌تیمیه    اختلافی در این باره وجود نداشته است و این ابن‌تیمیه بوده است که با نواندیشی دینی، اسلام و عقاید اسلامی را نشانه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آیات و روایاتی است که در مورد ‌‌‌مسئله شفاعت  و طلب شفاعت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و روایات که ‌‌‌مسئله طلب شفاعت را تأیید کرده است و حتی خود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واسطه‌‌گری تصریح کرده‌اند، چگونه ‌‌می‌توان گفت که ایشان با ابن‌تیمیه در ‌‌‌مسئله واسطه‌‌گری‌ هم‌عقیده هستند؟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ابن‌تیمیه واسطه‌‌گری را نفی ‌‌می‌کند؟  نکته دیگر این‌که صِرف یکی بودن ابن‌تیمیه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 چند ‌‌‌مسئله، دلالت بر پیروی ابن‌تیمیه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نمی‌کند، بلکه باید دید نظر ابن‌تیمیه در مورد امام علی‌‌‌  و دیگر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در نتیجه روشن شود که ابن‌تیمیه با امام علی و دیگر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عقایدی منطبق به هم هستند؟</w:t>
      </w:r>
    </w:p>
    <w:p>
      <w:pPr>
        <w:pStyle w:val="Heading3"/>
        <w:numPr>
          <w:ilvl w:val="2"/>
          <w:numId w:val="1"/>
        </w:numPr>
        <w:rPr/>
      </w:pPr>
      <w:bookmarkStart w:id="833" w:name="__RefHeading___Toc463215_1878427129"/>
      <w:bookmarkStart w:id="834" w:name="_Toc304"/>
      <w:bookmarkEnd w:id="833"/>
      <w:r>
        <w:rPr>
          <w:rtl w:val="true"/>
        </w:rPr>
        <w:t>دیدگاه ابن‌تیمیه در مورد امام علی‌‌‌</w:t>
      </w:r>
      <w:r>
        <w:rPr>
          <w:rtl w:val="true"/>
        </w:rPr>
        <w:t>(</w:t>
      </w:r>
      <w:r>
        <w:rPr>
          <w:rtl w:val="true"/>
        </w:rPr>
        <w:t>علیه السلام</w:t>
      </w:r>
      <w:r>
        <w:rPr>
          <w:rtl w:val="true"/>
        </w:rPr>
        <w:t>)</w:t>
      </w:r>
      <w:bookmarkEnd w:id="834"/>
    </w:p>
    <w:p>
      <w:pPr>
        <w:pStyle w:val="BookText"/>
        <w:rPr/>
      </w:pPr>
      <w:r>
        <w:rPr>
          <w:rFonts w:ascii="IRNazanin" w:hAnsi="IRNazanin" w:eastAsia="IRNazanin"/>
          <w:color w:val="111111"/>
          <w:sz w:val="28"/>
          <w:sz w:val="28"/>
          <w:szCs w:val="28"/>
          <w:rtl w:val="true"/>
          <w:lang w:bidi="fa-IR"/>
        </w:rPr>
        <w:t>برای آشنایی با دیدگاه‌های عالمان نسبت به حوادث و افراد، بهترین راه، واکاوی نوشته‌‌‌های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برای این‌که بدانیم نظر ابن‌تیمیه نسبت به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کافی است نگاهی به نظریات او در مورد امام علی‌‌‌ و اهل‌بیت ایشان انداخت تا به خوبی دیدگاه وی نسبت به امام و خاندان ایشان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منصف، فقط نگاهی به کتاب منهاج‌السنة ابن‌تیمیه بیندازد، خواهد فهمید که دیدگاه او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منقصتی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کرده است در این کتاب و لو با دروغ، بسیاری از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خدشه قرار دهد و ایشان را از آن جایگاه به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موارد اشاره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کفر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مؤمناً من قریش لا رجل، ولا صبی، ولا امرأة، ولا الثلاثة، 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یعبدون </w:t>
      </w:r>
    </w:p>
    <w:p>
      <w:pPr>
        <w:pStyle w:val="BookText"/>
        <w:rPr/>
      </w:pPr>
      <w:r>
        <w:rPr>
          <w:rFonts w:ascii="IRNazanin" w:hAnsi="IRNazanin" w:eastAsia="IRNazanin"/>
          <w:color w:val="111111"/>
          <w:sz w:val="28"/>
          <w:sz w:val="28"/>
          <w:szCs w:val="28"/>
          <w:rtl w:val="true"/>
          <w:lang w:bidi="fa-IR"/>
        </w:rPr>
        <w:t>الأصنام، فالصبیان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کان یعبد الصنم فی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الصبی لیس مثل کفر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إیمان الصبی مثل إیمان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یثبت لهم حکم الإیمان والکفر وهم بالغون، وعلی یثبت له حکم الکفر والإیمان وهو دون البلوغ، والصبی المولود بین أبوین کافرین یجری علیه حکم الکفر فی الدنیا باتفاق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ابن‌تیمیه، قبل از بعثت پیامبر هیچ‌کس مسلمان نبود؛ نه از قریش و نه از زن و مرد و کودک و نه آن سه خلیفه و 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ابن‌تیمیه همه از جمله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بی‌عدالتی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از صحابه هستند و طبق مبنای خود ابن‌تیمیه باید قائل به    عدالت ایشان باشد، اما دشمنی او با امام باعث انکار این مبنا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الرافضة تعجز عن إثبات إیمان علی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احتجوا بما تواتر من إسلامه وهجرته وجهاده، فقد تواتر إسلام معاویة ویزید وخلفاء بنی‌أمیة وبنی‌العباس، وصلاتهم وصیامهم وجهادهم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سهل‌انگاری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و بغض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یُعْرَفْ أَنَّ عَلِیاً کَانَ یُبْغِضُهُ الْکُفَّارُ وَالْمُنَافِقُونَ إِلَّا کَمَا یُبْغِضُونَ أَمْثَالَهُ، بِخِلَافِ عُمَرَ فَإِنَّهُ کَانَ شَدِیداً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فضیلت‌های امام در غزوات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بسیاری از روایاتی که به صورت متواتر از اهل سنت و شیعه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می‌شود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شأن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لَکُمْ تَذْکِرَةً وَ 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برای شما مایه تذکر و بیداری قرار دهیم و گوش شنوا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مایه عبرت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پیش از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به نابودی قوم نوح و رهایی گروندگان به نوح اشاره دارد و 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نابودی و نجات را وسیله عبرت و تذکری برای شما قرار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و سنی، در ذیل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خواسته‌ام که گوش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هرگز چیزی را فراموش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موضوع و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حدیث موضوع باتفاق أهل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این حدیث در بسیاری از کتب اهل سنت موجود است از جمله؛ تفسیر طبری، مسند بزار، مسند سعید بن منصور، تفسیر ابن ابی حاتم، تفسیر ابن المنذر، تفسیر فخر رازی، تفسیر زمخشری و بسیاری دیگر از کتب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ابن‌تیمیه والامام علی،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حدیث باب علم را نیز مورد تضعیف قرار داده است و آن را در زمره احادیث موضوعه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أَضْعَفُ وَأَوْهَی، وَلِهَذَا إِنَّمَا یُعَدُّ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این حدیث توسط بسیاری از بزرگان اهل سنت نقل شده و آن را مورد توثیق خود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افرادی که این حدیث را ذکر کردند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ابومظفر السمعانی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ابن‌الاثیر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الحدیث لم یثبت، ولیس له إسناد تقوم به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 أحد فی السنن المشهورة، ولا المساند المعروفة، لا بإسناد صحیح ولا ضعیف، وإنمایروی من طریق من هو معروف بالکذب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ثبت نشده است و برای او سند قابل اعتنایی نیست و در هیچ‌یک از کتاب معتبره ذکر نشده است؛ چه به صورت صحیح و چه به صورت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حدیث را بخاری در صحیح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جزء</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حدیث در برخی از کتب دیگر اهل </w:t>
      </w:r>
    </w:p>
    <w:p>
      <w:pPr>
        <w:pStyle w:val="BookText"/>
        <w:rPr/>
      </w:pPr>
      <w:r>
        <w:rPr>
          <w:rFonts w:ascii="IRNazanin" w:hAnsi="IRNazanin" w:eastAsia="IRNazanin"/>
          <w:color w:val="111111"/>
          <w:sz w:val="28"/>
          <w:sz w:val="28"/>
          <w:szCs w:val="28"/>
          <w:rtl w:val="true"/>
          <w:lang w:bidi="fa-IR"/>
        </w:rPr>
        <w:t xml:space="preserve">سنت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ابن انباری، بیهقی در دلائل النبوة، ابن سعد در الطبقات، احمد بن حنبل در مسندش، ابن ماجه در سنن خود و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ابن‌تیمیه و الامام علی،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‌‌می‌نویسد حدیث مذکور در هیچ‌یک از کتب به صورت صحیح و یا ضعیف نقل نشده است و این دروغی است که به پیامبر’ اسناد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الکلام کذباً وجهلاً، فإن هذا الحدیث لم یروه أحد عن النبی’، لا بإسناد صحیح ولا ضعیف،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جمیعاً رووا هذا الحدیث؟ وهل یکون أکذب ممن یروی عن الصحابة والعلماء أنهم رووا حدیثاً، والحدیث لایعرف عن واحد منهم أصلاً، بل هذا من أظهر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این حدیث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صحابه هستند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در صحیح خود و حاکم نیز در المستدرک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طبرانی، ابوبشر دولابی، خطیب بغدادی و ابن عساکر این حدیث را از ام‌سلمه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حدیث مذکور از طرق دیگری از جمله عایشه هم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ابن‌تیمیه و الامام علی،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آیا می‌توان این حدیث را انکار کرد و آیا این    انکارهای بی‌اسناد، از دشمنی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مخالفت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نصوصی از قرآن کریم و روایات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دشمنی خود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رد فضائل بسنده ‌‌نمی‌کند، بلکه پا را فراتر گذاشته و ایشان را به جعل شرعیات و مخالفتش با شرع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فتاوی کثیرة تخالف النصوص من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فتواهایی است که مخالف با کتاب و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آیاتی که در مورد فضیلت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موارد اشاره می‌شود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ابن‌تیمیه احادیثی که اثبات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این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را به صراحت رد می‌کند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وضع بعض الکذابین حدیثاً مفتری أن هذه الآیة نزلت فی علیٍّ لما تصدق بخاتمه فی الصلاة، وهذا کذب بإجماع أهل العلم بالنقل، وکذبه بین من وجوه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حدیث مذکور توسط عبد الرزاق، عبد بن حمید، ابن جریر الطبری، ابوالشیخ و ابن    مردویه از ابن عباس، هم‌چنین ابن ابی‌حاتم، ابوالشیخ، ابن عساکر از سلمة بن کهیل نقل کرده‌اند و از راویان این خبر، افرادی همچون طبرانی، ثعلبی، ابن جوزی، محب طبری، هیثمی و متقی هندی است، هم‌چنان‌که این روایت را در کتب تفسیری مفسرینی همچون فخر رازی، بغوی، نسفی، قرطبی، بیضاوی، ابی‌السعود العمادی و شوکانی می‌توان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ابن‌تیمیه و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آیا جای انکار چنین حدیثی است؟  انکار بسیاری دیگر از روایات و آیاتی که در فضیلت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از جمله، حدیث برادری و اخوت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سنن ترمذی،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یوم‌الدار، که ابن‌تیمیه حدیث را دروغ و از احادیث مجعوله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کذب عند أهل المعرفة بالحدیث، فما من عالم یعرف الحدیث إلا وهو یعلم أنه کذب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مورد دعوت پیامبر از اقوام خود در بیان رسالت و پیامبری‌اش‌ ‌‌می‌باشد که طبق آن، وقتی که پیامبر رسالت خود را به اقوام بیان کرد و برای ادامه کار، یار و یاور خواست، کسی جزء علی    داوطلب یاری‌رساندن به پیامبر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از علمای اهل سنت این حدیث را بیان کرده‌اند از جمله؛ ابن إسحاق،  الطبری، الطحاوی، ابن أبی‌حاتم، ابن مردویه، ابونعیم الاصفهانی، الضیاء المقدسی، المتقی الهندی، سیوطی و بیهقی نیز این حدیث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ابن‌تیمیه و الامام علی،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احادیث فضایل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اهل سنت آمده و سند آن مورد تأیید است را رد کرده است</w:t>
      </w:r>
      <w:r>
        <w:rPr>
          <w:rFonts w:eastAsia="IRNazanin" w:cs="IRNazanin"/>
          <w:color w:val="111111"/>
          <w:sz w:val="28"/>
          <w:szCs w:val="28"/>
          <w:rtl w:val="true"/>
          <w:lang w:bidi="fa-IR"/>
        </w:rPr>
        <w:t xml:space="preserve">. </w:t>
      </w:r>
      <w:bookmarkStart w:id="835" w:name="pg14542_136471"/>
    </w:p>
    <w:p>
      <w:pPr>
        <w:pStyle w:val="BookText"/>
        <w:rPr/>
      </w:pPr>
      <w:bookmarkEnd w:id="835"/>
      <w:r>
        <w:rPr>
          <w:rFonts w:ascii="IRNazanin" w:hAnsi="IRNazanin" w:eastAsia="IRNazanin"/>
          <w:color w:val="111111"/>
          <w:sz w:val="28"/>
          <w:sz w:val="28"/>
          <w:szCs w:val="28"/>
          <w:rtl w:val="true"/>
          <w:lang w:bidi="fa-IR"/>
        </w:rPr>
        <w:t>ادعای بغض صحابه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صحابه و تابعین، بغض علی را داشته، او را سب کرده و با او جنگ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توهین خود به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خلیفه اول و دوم دشمن بودند کم بودند و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خوبی نسبت به دشمنان آن دو خلیفه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منهاج‌السنة،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836" w:name="__RefHeading___Toc463217_1878427129"/>
      <w:bookmarkStart w:id="837" w:name="_Toc305"/>
      <w:bookmarkEnd w:id="836"/>
      <w:r>
        <w:rPr>
          <w:rtl w:val="true"/>
        </w:rPr>
        <w:t>ادعای بیعت نکردن اکثر مردم با علی</w:t>
      </w:r>
      <w:r>
        <w:rPr>
          <w:rtl w:val="true"/>
        </w:rPr>
        <w:t>(</w:t>
      </w:r>
      <w:r>
        <w:rPr>
          <w:rtl w:val="true"/>
        </w:rPr>
        <w:t>علیه السلام</w:t>
      </w:r>
      <w:r>
        <w:rPr>
          <w:rtl w:val="true"/>
        </w:rPr>
        <w:t>)</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از ابن‌ملجم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نشانه‌های بغض وی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رضوانی،    دشمنی ابن‌تیمیه با اهل‌بیت،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838" w:name="__RefHeading___Toc463219_1878427129"/>
      <w:bookmarkStart w:id="839" w:name="_Toc306"/>
      <w:bookmarkEnd w:id="838"/>
      <w:r>
        <w:rPr>
          <w:rtl w:val="true"/>
        </w:rPr>
        <w:t>دیدگاه برخی از علمای اهل سنت در مورد عقیده ابن‌تیمیه نسبت به امام علی</w:t>
      </w:r>
      <w:r>
        <w:rPr>
          <w:rtl w:val="true"/>
        </w:rPr>
        <w:t>(</w:t>
      </w:r>
      <w:r>
        <w:rPr>
          <w:rtl w:val="true"/>
        </w:rPr>
        <w:t>علیه السلام</w:t>
      </w:r>
      <w:r>
        <w:rPr>
          <w:rtl w:val="true"/>
        </w:rPr>
        <w:t>)</w:t>
      </w:r>
      <w:bookmarkEnd w:id="839"/>
    </w:p>
    <w:p>
      <w:pPr>
        <w:pStyle w:val="Heading3"/>
        <w:numPr>
          <w:ilvl w:val="2"/>
          <w:numId w:val="1"/>
        </w:numPr>
        <w:rPr/>
      </w:pPr>
      <w:bookmarkStart w:id="840" w:name="__RefHeading___Toc463221_1878427129"/>
      <w:bookmarkStart w:id="841" w:name="_Toc307"/>
      <w:bookmarkEnd w:id="840"/>
      <w:r>
        <w:rPr>
          <w:rtl w:val="true"/>
        </w:rPr>
        <w:t>ابن‌حجر عسقلانی</w:t>
      </w:r>
      <w:bookmarkEnd w:id="841"/>
    </w:p>
    <w:p>
      <w:pPr>
        <w:pStyle w:val="BookText"/>
        <w:rPr/>
      </w:pPr>
      <w:r>
        <w:rPr>
          <w:rFonts w:ascii="IRNazanin" w:hAnsi="IRNazanin" w:eastAsia="IRNazanin"/>
          <w:color w:val="111111"/>
          <w:sz w:val="28"/>
          <w:sz w:val="28"/>
          <w:szCs w:val="28"/>
          <w:rtl w:val="true"/>
          <w:lang w:bidi="fa-IR"/>
        </w:rPr>
        <w:t>او که از عالمان بزرگ و مورد قبول اهل سنت است، در بخشی از کلام خود در مورد ابن‌تیمیه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از مبالغه‌اش در توهین کلام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تنقیص و توهین به علی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عسقلانی، لسان المیزان،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ابن‌تیمیه اختلاف دارند؛ برخی او را به تجسیم نسبت ‌‌می‌دهند و برخی دیگر نیز او را به کفر و عده‌ای به دلیل نسبت ناروایی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می‌دهد منافق خطاب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الدرر الکامنه،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842" w:name="__RefHeading___Toc463223_1878427129"/>
      <w:bookmarkStart w:id="843" w:name="_Toc308"/>
      <w:bookmarkEnd w:id="842"/>
      <w:r>
        <w:rPr>
          <w:rtl w:val="true"/>
        </w:rPr>
        <w:t>علامه زاهد کوثری</w:t>
      </w:r>
      <w:bookmarkEnd w:id="84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بخشی از کلماتش در ردّ ابن‌تیمیه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کلمات او آثار بُغض و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کوثری، الحاوی فی سیرة الطحاوی،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844" w:name="pg14542_136472"/>
    </w:p>
    <w:p>
      <w:pPr>
        <w:pStyle w:val="Heading3"/>
        <w:numPr>
          <w:ilvl w:val="2"/>
          <w:numId w:val="1"/>
        </w:numPr>
        <w:rPr/>
      </w:pPr>
      <w:bookmarkStart w:id="845" w:name="__RefHeading___Toc463225_1878427129"/>
      <w:bookmarkStart w:id="846" w:name="_Toc309"/>
      <w:bookmarkEnd w:id="844"/>
      <w:bookmarkEnd w:id="845"/>
      <w:r>
        <w:rPr>
          <w:rtl w:val="true"/>
        </w:rPr>
        <w:t>شیخ عبدالله غماری</w:t>
      </w:r>
      <w:bookmarkEnd w:id="846"/>
    </w:p>
    <w:p>
      <w:pPr>
        <w:pStyle w:val="BookText"/>
        <w:rPr/>
      </w:pPr>
      <w:r>
        <w:rPr>
          <w:rFonts w:ascii="IRNazanin" w:hAnsi="IRNazanin" w:eastAsia="IRNazanin"/>
          <w:color w:val="111111"/>
          <w:sz w:val="28"/>
          <w:sz w:val="28"/>
          <w:szCs w:val="28"/>
          <w:rtl w:val="true"/>
          <w:lang w:bidi="fa-IR"/>
        </w:rPr>
        <w:t>وی در رد ابن‌تیمیه سخنانی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نفاق ابن‌تیمیه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عصرش او را به جهت انحرافش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الغماریة،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رضوانی، دشمنی ابن‌تیمیه با اهل‌بیت،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847" w:name="__RefHeading___Toc463227_1878427129"/>
      <w:bookmarkStart w:id="848" w:name="_Toc310"/>
      <w:bookmarkEnd w:id="847"/>
      <w:r>
        <w:rPr>
          <w:rtl w:val="true"/>
        </w:rPr>
        <w:t>حسن بن علی سقّاف</w:t>
      </w:r>
      <w:bookmarkEnd w:id="848"/>
    </w:p>
    <w:p>
      <w:pPr>
        <w:pStyle w:val="BookText"/>
        <w:rPr/>
      </w:pPr>
      <w:r>
        <w:rPr>
          <w:rFonts w:ascii="IRNazanin" w:hAnsi="IRNazanin" w:eastAsia="IRNazanin"/>
          <w:color w:val="111111"/>
          <w:sz w:val="28"/>
          <w:sz w:val="28"/>
          <w:szCs w:val="28"/>
          <w:rtl w:val="true"/>
          <w:lang w:bidi="fa-IR"/>
        </w:rPr>
        <w:t>او نیز ابن‌تیمیه را شخصیتی ناصبی و دشمن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نفاق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سقّاف، التنبیه و الرّد،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رضوانی، دشمنی ابن‌تیمیه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مورد ابن‌تیمیه بیان شد، نتیجه‌ای جز عداوت او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گرفت و حال کسی که این‌چنین با ایشان عداوت صریح دارد،‌ هم‌عقیده با او است و ما سعی در تبرئه او باشیم؟</w:t>
      </w:r>
    </w:p>
    <w:p>
      <w:pPr>
        <w:pStyle w:val="Heading3"/>
        <w:numPr>
          <w:ilvl w:val="2"/>
          <w:numId w:val="1"/>
        </w:numPr>
        <w:rPr/>
      </w:pPr>
      <w:bookmarkStart w:id="849" w:name="__RefHeading___Toc463229_1878427129"/>
      <w:bookmarkStart w:id="850" w:name="_Toc311"/>
      <w:bookmarkEnd w:id="849"/>
      <w:r>
        <w:rPr>
          <w:rtl w:val="true"/>
        </w:rPr>
        <w:t>نتیجه</w:t>
      </w:r>
      <w:bookmarkEnd w:id="8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بررسی‌‌‌های انجام‌شده روشن گردید؛ فقرات مذکور از کلام امام در مورد ‌‌هم‌سویی عقاید ایشان و ابن‌تیمیه، تفسیربه‌رأیی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صدر و ذیل کلمات امام و ‌هم‌چنین دیگر روایات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آیات قرآن استفاده ‌‌می‌گردد نشان از جواز بلکه استحباب واسطه‌‌گری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گفته‌های ابن‌تیمیه در موارد متعدد نشان از بغض وی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برخی از علمای بزرگ اهل سنت نیز به این دشمنی و عداوت ابن‌تیمیه نسبت به امام علی اشاره کرده‌اند</w:t>
      </w:r>
      <w:r>
        <w:rPr>
          <w:rFonts w:eastAsia="IRNazanin" w:cs="IRNazanin"/>
          <w:color w:val="111111"/>
          <w:sz w:val="28"/>
          <w:szCs w:val="28"/>
          <w:rtl w:val="true"/>
          <w:lang w:bidi="fa-IR"/>
        </w:rPr>
        <w:t xml:space="preserve">. </w:t>
      </w:r>
      <w:bookmarkStart w:id="851" w:name="pg14542_136473"/>
    </w:p>
    <w:p>
      <w:pPr>
        <w:pStyle w:val="Heading3"/>
        <w:numPr>
          <w:ilvl w:val="2"/>
          <w:numId w:val="1"/>
        </w:numPr>
        <w:rPr/>
      </w:pPr>
      <w:bookmarkStart w:id="852" w:name="__RefHeading___Toc463231_1878427129"/>
      <w:bookmarkStart w:id="853" w:name="_Toc312"/>
      <w:bookmarkEnd w:id="851"/>
      <w:bookmarkEnd w:id="852"/>
      <w:r>
        <w:rPr>
          <w:rtl w:val="true"/>
        </w:rPr>
        <w:t>منابع</w:t>
      </w:r>
      <w:bookmarkEnd w:id="853"/>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العسقلانی، شهاب الدین احمد، الدرر الکامنة فی اعیان المأة الثامنه،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لسان المیزان، بیروت، مؤسسه اعلمی،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عبدالله النمری القرطبی، أبو عمر یوسف، التمهید لما فی الموطأ من المعانی والأسانید،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وزارة عموم الأوقاف والشؤون الإسلامیة، المغرب،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احمد بن عبد الحلیم، منهاج السنة النبویة فی نقض کلام الشیعة القدریة،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جامعة الإمام محمد بن سعود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علی حسین، انطباق عقاید ابن‌تیمیه با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الباقلانی المالکی، ابوبکر، تمهید الأوائل وتلخیص الدلائل،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أحمد حیدر، مؤسسة الکتب الثقافیة،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محمد بن میثم، ترجمه و شرح نهج‌البلاغه، بنیاد پژوهش‌های اسلامی آستان قدس رضوی،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محمد بن میثم، شرح نهج‌البلاغه، دفتر نشر الکتاب،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التاریخ الکبیر، دائرة المعارف العثمانیة، حیدر آباد، الدکن،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بن ناصر، 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الإسلامی،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التمیمی، قیصر، الامامة الاهیة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الأبحاث العقائدیة،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علی بن ابراهیم، إنسان العیون فی سیرة الأمین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رضوانی، علی اصغر، دشمنی ابن‌تیمیه با امام اهل‌بیت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مؤسسه فرهنگی هنری مشعر، تهران،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زینی دحلان، أحمد بن السید، الدرر السنیة فی الرد علی الوهابیة، دار غار حراء، الدمشق،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بحوث فی الملل والنحل، انتشارات نشر اسلامی وابسته به جامعه مدرسین حوزه علمیه قم، قم،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الصالحی الشامی، محمّد بن یوسف، سبل الهدی والرشاد، فی سیرة خیر العباد، وذکر فضائله وأعلام نبوته وأفعاله وأحواله فی المبدأ والمعاد،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الشیخ علی محمد معوض، دار الکتب العلمیة،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المعجم الأوسط،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وعبد المحسن بن إبراهیم الحسینی، دارالحرمین، 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مصباح المتهجّد وسلاح المتعبّد، مؤسسة فقه الشیعة،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اکوثری، محمد زاهد،  الحاوی فی سیرة 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محمدباقر بن محمد تقی، بحار الأنوار الجامعة لدرر أخبار الأئمة الأطهار، دار إحیاء التراث العربی،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المیلانی، سید علی، ابن‌تیمیه و الامام علی، مرکزالابحاث العقایدیه،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 الحسن بن محمد، غرائب القرآن ورغائب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زکریا عمیرات، دار الکتب العلمیة، 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54" w:name="pg14542_136475"/>
    </w:p>
    <w:p>
      <w:pPr>
        <w:pStyle w:val="Heading2"/>
        <w:numPr>
          <w:ilvl w:val="1"/>
          <w:numId w:val="1"/>
        </w:numPr>
        <w:rPr/>
      </w:pPr>
      <w:bookmarkStart w:id="855" w:name="__RefHeading___Toc463233_1878427129"/>
      <w:bookmarkStart w:id="856" w:name="_Toc313"/>
      <w:bookmarkEnd w:id="854"/>
      <w:bookmarkEnd w:id="855"/>
      <w:r>
        <w:rPr>
          <w:rtl w:val="true"/>
        </w:rPr>
        <w:t xml:space="preserve">تحلیل انتقادی روایات دال بر سیره عملی امام علی </w:t>
      </w:r>
      <w:r>
        <w:rPr>
          <w:rtl w:val="true"/>
        </w:rPr>
        <w:t>(</w:t>
      </w:r>
      <w:r>
        <w:rPr>
          <w:rtl w:val="true"/>
        </w:rPr>
        <w:t>علیه‌السلام</w:t>
      </w:r>
      <w:r>
        <w:rPr>
          <w:rtl w:val="true"/>
        </w:rPr>
        <w:t xml:space="preserve">) </w:t>
      </w:r>
      <w:r>
        <w:rPr>
          <w:rtl w:val="true"/>
        </w:rPr>
        <w:t xml:space="preserve">در زمان پیامبر </w:t>
      </w:r>
      <w:r>
        <w:rPr>
          <w:rtl w:val="true"/>
        </w:rPr>
        <w:t>(</w:t>
      </w:r>
      <w:r>
        <w:rPr>
          <w:rtl w:val="true"/>
        </w:rPr>
        <w:t>ص</w:t>
      </w:r>
      <w:r>
        <w:rPr>
          <w:rtl w:val="true"/>
        </w:rPr>
        <w:t>)</w:t>
      </w:r>
      <w:bookmarkEnd w:id="856"/>
    </w:p>
    <w:p>
      <w:pPr>
        <w:pStyle w:val="Heading3"/>
        <w:numPr>
          <w:ilvl w:val="2"/>
          <w:numId w:val="1"/>
        </w:numPr>
        <w:rPr/>
      </w:pPr>
      <w:bookmarkStart w:id="857" w:name="__RefHeading___Toc463235_1878427129"/>
      <w:bookmarkStart w:id="858" w:name="_Toc314"/>
      <w:bookmarkEnd w:id="857"/>
      <w:r>
        <w:rPr>
          <w:rtl w:val="true"/>
        </w:rPr>
        <w:t>اشاره</w:t>
      </w:r>
      <w:bookmarkEnd w:id="85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پژوهی صحیح بخاری و مسلم  کاووس روحی برندق</w:t>
      </w:r>
      <w:r>
        <w:rPr>
          <w:rStyle w:val="FootnoteAnchor"/>
          <w:rtl w:val="true"/>
        </w:rPr>
        <w:footnoteReference w:id="56"/>
      </w:r>
      <w:r>
        <w:rPr>
          <w:rFonts w:ascii="IRNazanin" w:hAnsi="IRNazanin" w:eastAsia="IRNazanin"/>
          <w:color w:val="111111"/>
          <w:sz w:val="28"/>
          <w:sz w:val="28"/>
          <w:szCs w:val="28"/>
          <w:rtl w:val="true"/>
          <w:lang w:bidi="fa-IR"/>
        </w:rPr>
        <w:t>، علی احمدی</w:t>
      </w:r>
      <w:r>
        <w:rPr>
          <w:rStyle w:val="FootnoteAnchor"/>
          <w:rtl w:val="true"/>
        </w:rPr>
        <w:footnoteReference w:id="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9" w:name="pg14542_136477"/>
      <w:bookmarkStart w:id="860" w:name="pg14542_136477"/>
      <w:bookmarkEnd w:id="860"/>
    </w:p>
    <w:p>
      <w:pPr>
        <w:pStyle w:val="Heading3"/>
        <w:numPr>
          <w:ilvl w:val="2"/>
          <w:numId w:val="1"/>
        </w:numPr>
        <w:rPr/>
      </w:pPr>
      <w:bookmarkStart w:id="861" w:name="pg14542_136477"/>
      <w:bookmarkStart w:id="862" w:name="__RefHeading___Toc463237_1878427129"/>
      <w:bookmarkStart w:id="863" w:name="_Toc315"/>
      <w:bookmarkEnd w:id="861"/>
      <w:bookmarkEnd w:id="862"/>
      <w:r>
        <w:rPr>
          <w:rtl w:val="true"/>
        </w:rPr>
        <w:t>چکیده</w:t>
      </w:r>
      <w:bookmarkEnd w:id="863"/>
    </w:p>
    <w:p>
      <w:pPr>
        <w:pStyle w:val="BookText"/>
        <w:rPr/>
      </w:pPr>
      <w:r>
        <w:rPr>
          <w:rFonts w:ascii="IRNazanin" w:hAnsi="IRNazanin" w:eastAsia="IRNazanin"/>
          <w:color w:val="111111"/>
          <w:sz w:val="28"/>
          <w:sz w:val="28"/>
          <w:szCs w:val="28"/>
          <w:rtl w:val="true"/>
          <w:lang w:bidi="fa-IR"/>
        </w:rPr>
        <w:t>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تأثیرگذارترین شخصیت‌ها در تاریخ اسلام است و مذاهب اسلامی، اعم از شیعه و اهل‌سنت، هرکدام مبتنی بر مبانی خاص خود، اقدام به گزارش‌نویسی و روایتگری از سیره ایشان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به‌عنوان قوی‌ترین محدثانِ اهل‌سنت که صحیح‌ترین کتاب‌های حدیثی اهل‌سنت را نگاشته‌اند، روایاتی را درباره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با جمع‌آوری، بررسی و عرضه آنان بر دیگر منابع حدیثی و تاریخی اهل‌سنت، می‌توان به دیدگاهِ این دو محدث، درباره سیره و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 سیره ایشان، می‌تواند بیانگر نقش ایشان در دوران حیاتی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تأکید بر خصوصِ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و مسلم، با روش توصیفی ـ تحلیلی و با رویکرد روایی ـ تاریخی، مورد پژوهش قرار داده است و پس از تحلیل انتقادی    مستنداتِ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صحیح بخاری و مسلم، به نتایج زیر دست‌یافته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اهل‌سنت، نسبت به دیگر محدثان و مورخان سنی، مواردِ سیره‌ای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 از دیگران نقل‌ کرده‌اند و سعی کرده‌اند سیره ایشان را ناقص و مخدوش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بخشی از وقایع مهم زندگانی ایشان را نقل نکرده‌اند و همان مقدار را هم که نقل کرده‌اند، به‌گونه‌ای است که نسبت با دیگر صحابه، نه‌تنها تفاوتی نمی‌کند؛ بلکه در برخی موارد، ناقص‌تر و مخدوش‌تر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صحیح مسلم، صحیح بخاری،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نبوی</w:t>
      </w:r>
      <w:r>
        <w:rPr>
          <w:rFonts w:eastAsia="IRNazanin" w:cs="IRNazanin"/>
          <w:color w:val="111111"/>
          <w:sz w:val="28"/>
          <w:szCs w:val="28"/>
          <w:rtl w:val="true"/>
          <w:lang w:bidi="fa-IR"/>
        </w:rPr>
        <w:t xml:space="preserve">. </w:t>
      </w:r>
      <w:bookmarkStart w:id="864" w:name="pg14542_136478"/>
    </w:p>
    <w:p>
      <w:pPr>
        <w:pStyle w:val="Heading3"/>
        <w:numPr>
          <w:ilvl w:val="2"/>
          <w:numId w:val="1"/>
        </w:numPr>
        <w:rPr/>
      </w:pPr>
      <w:bookmarkStart w:id="865" w:name="__RefHeading___Toc463239_1878427129"/>
      <w:bookmarkStart w:id="866" w:name="_Toc316"/>
      <w:bookmarkEnd w:id="864"/>
      <w:bookmarkEnd w:id="865"/>
      <w:r>
        <w:rPr>
          <w:rtl w:val="true"/>
        </w:rPr>
        <w:t>مقدمه</w:t>
      </w:r>
      <w:bookmarkEnd w:id="866"/>
    </w:p>
    <w:p>
      <w:pPr>
        <w:pStyle w:val="BookText"/>
        <w:rPr/>
      </w:pPr>
      <w:r>
        <w:rPr>
          <w:rFonts w:ascii="IRNazanin" w:hAnsi="IRNazanin" w:eastAsia="IRNazanin"/>
          <w:color w:val="111111"/>
          <w:sz w:val="28"/>
          <w:sz w:val="28"/>
          <w:szCs w:val="28"/>
          <w:rtl w:val="true"/>
          <w:lang w:bidi="fa-IR"/>
        </w:rPr>
        <w:t>شناخت هر چه بیشترِ دیدگاه بخاری و مسلم نسبت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به پرسش‌های زیر پاسخ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بخاری و مسلم، درباره شخصیت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این نگاه و دیدگاه دیگر محدثان اهل‌سنت وجود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دیگر منابع تسنن، چه نقدهایی بر چهره‌ای که دو کتاب صحیح بخاری و مسلم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کرده‌اند، وارد است؟ این پژوهش، با روش کتابخانه‌ای در گردآوری داده‌ها، و روش تحلیل محتوایی کمی و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بررسی انتقادی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صحیح بخاری و صحیح مسلم پرداخته و تنها به گزارش‌هایی می‌‌پردازد که جنبه سیره‌ای و شخصیتی دارد و نه فضایلی و مناقبی و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3"/>
        <w:numPr>
          <w:ilvl w:val="2"/>
          <w:numId w:val="1"/>
        </w:numPr>
        <w:rPr/>
      </w:pPr>
      <w:bookmarkStart w:id="867" w:name="__RefHeading___Toc463241_1878427129"/>
      <w:bookmarkStart w:id="868" w:name="_Toc317"/>
      <w:bookmarkEnd w:id="867"/>
      <w:r>
        <w:rPr>
          <w:rtl w:val="true"/>
        </w:rPr>
        <w:t>پیشینه</w:t>
      </w:r>
      <w:bookmarkEnd w:id="868"/>
    </w:p>
    <w:p>
      <w:pPr>
        <w:pStyle w:val="BookText"/>
        <w:rPr/>
      </w:pPr>
      <w:r>
        <w:rPr>
          <w:rFonts w:ascii="IRNazanin" w:hAnsi="IRNazanin" w:eastAsia="IRNazanin"/>
          <w:color w:val="111111"/>
          <w:sz w:val="28"/>
          <w:sz w:val="28"/>
          <w:szCs w:val="28"/>
          <w:rtl w:val="true"/>
          <w:lang w:bidi="fa-IR"/>
        </w:rPr>
        <w:t xml:space="preserve">از آنجاکه تاکنون در این موضوع، اثری نگاشته نشده است، به‌جز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اسامه محمد زهیر الشنطی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عثمان و علی فی صحیحی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عبدالوهاب یوسفی که به شخصیت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تنها از دیدگاه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 و نه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بایسته است تا شخصیت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تکیه بر دیگر منابع حدیثی و تاریخی اهل‌‌سنت، مطالعه انتقادی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بر اساس داده‌های دو کتاب پیش‌‌گفته به چهار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سیره حضرت در    جنگ‌های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مأموریت‌های ویژه؛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فردی؛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روزهای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bookmarkStart w:id="869" w:name="pg14542_136479"/>
    </w:p>
    <w:p>
      <w:pPr>
        <w:pStyle w:val="Heading3"/>
        <w:numPr>
          <w:ilvl w:val="2"/>
          <w:numId w:val="1"/>
        </w:numPr>
        <w:rPr/>
      </w:pPr>
      <w:bookmarkStart w:id="870" w:name="__RefHeading___Toc463243_1878427129"/>
      <w:bookmarkStart w:id="871" w:name="_Toc318"/>
      <w:bookmarkEnd w:id="869"/>
      <w:bookmarkEnd w:id="870"/>
      <w:r>
        <w:rPr/>
        <w:t>1</w:t>
      </w:r>
      <w:r>
        <w:rPr>
          <w:rtl w:val="true"/>
        </w:rPr>
        <w:t>.</w:t>
      </w:r>
      <w:r>
        <w:rPr>
          <w:rtl w:val="true"/>
        </w:rPr>
        <w:t>سیره امام علی</w:t>
      </w:r>
      <w:r>
        <w:rPr>
          <w:rtl w:val="true"/>
        </w:rPr>
        <w:t>(</w:t>
      </w:r>
      <w:r>
        <w:rPr>
          <w:rtl w:val="true"/>
        </w:rPr>
        <w:t>علیه السلام</w:t>
      </w:r>
      <w:r>
        <w:rPr>
          <w:rtl w:val="true"/>
        </w:rPr>
        <w:t xml:space="preserve">) </w:t>
      </w:r>
      <w:r>
        <w:rPr>
          <w:rtl w:val="true"/>
        </w:rPr>
        <w:t>در غزوات</w:t>
      </w:r>
      <w:bookmarkEnd w:id="871"/>
    </w:p>
    <w:p>
      <w:pPr>
        <w:pStyle w:val="Heading4"/>
        <w:numPr>
          <w:ilvl w:val="3"/>
          <w:numId w:val="1"/>
        </w:numPr>
        <w:rPr/>
      </w:pPr>
      <w:bookmarkStart w:id="872" w:name="__RefHeading___Toc463245_1878427129"/>
      <w:bookmarkStart w:id="873" w:name="_Toc319"/>
      <w:bookmarkEnd w:id="872"/>
      <w:r>
        <w:rPr>
          <w:rtl w:val="true"/>
        </w:rPr>
        <w:t>الف</w:t>
      </w:r>
      <w:r>
        <w:rPr>
          <w:rtl w:val="true"/>
        </w:rPr>
        <w:t>)</w:t>
      </w:r>
      <w:r>
        <w:rPr>
          <w:rtl w:val="true"/>
        </w:rPr>
        <w:t>جنگ بدر</w:t>
      </w:r>
      <w:bookmarkEnd w:id="87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 و به همراه حمزه و عبیدة بن حارث، در نبردهای تن‌به‌تن، شرکت کرد و ولید بن عتبه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پنج روایت اشاره کرده که مبارزه ایشان، تنها برای رضای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و درباره شش نفر از قریش؛ علی و حمزه و عبیدة بن حارث و شیبة و عتبة و ولید بن عتبة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الجامع الصحیح، ح </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شبیه روایت اول است؛ با این تفاوت که اشاره‌ای به جنگ بدر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آیه را بدون شأن نزول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چهارم،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نمی‌کند؛ بلکه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حمزه و دو همراهش و عتبه و دو همراهش نازل شده است که در روز بدر با هم مبارزه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شبیه روایت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در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الجامع الصحیح، ح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اولین حدیث بخاری، این حدیث را نقل می‌کند</w:t>
      </w:r>
      <w:r>
        <w:rPr>
          <w:rFonts w:eastAsia="IRNazanin" w:cs="IRNazanin"/>
          <w:color w:val="111111"/>
          <w:sz w:val="28"/>
          <w:szCs w:val="28"/>
          <w:rtl w:val="true"/>
          <w:lang w:bidi="fa-IR"/>
        </w:rPr>
        <w:t>.</w:t>
      </w:r>
    </w:p>
    <w:p>
      <w:pPr>
        <w:pStyle w:val="Heading4"/>
        <w:numPr>
          <w:ilvl w:val="3"/>
          <w:numId w:val="1"/>
        </w:numPr>
        <w:rPr/>
      </w:pPr>
      <w:bookmarkStart w:id="874" w:name="__RefHeading___Toc463247_1878427129"/>
      <w:bookmarkStart w:id="875" w:name="_Toc320"/>
      <w:bookmarkEnd w:id="874"/>
      <w:r>
        <w:rPr>
          <w:rtl w:val="true"/>
        </w:rPr>
        <w:t>ب</w:t>
      </w:r>
      <w:r>
        <w:rPr>
          <w:rtl w:val="true"/>
        </w:rPr>
        <w:t xml:space="preserve">) </w:t>
      </w:r>
      <w:r>
        <w:rPr>
          <w:rtl w:val="true"/>
        </w:rPr>
        <w:t>جنگ احد</w:t>
      </w:r>
      <w:bookmarkEnd w:id="8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حضور داشت و در هنگامه‌ای که پیامبر زخمی و در محاصره مشرکان قرار گرفته بود، به کمک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شش روایت و مسلم در یک روایت از سهل بن سعد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سپر پیامبر بر سر ایشان شکست و رخسار وی خون‌آلود شد و یکی از دندان‌های پیشین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سپرش آب می‌آورد و فاطمه خون از روی پدرش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بوریایی سوزانده و با آن، جای زخم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الجامع الصحیح، ح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5722</w:t>
      </w:r>
      <w:r>
        <w:rPr>
          <w:rFonts w:ascii="IRNazanin" w:hAnsi="IRNazanin" w:eastAsia="IRNazanin"/>
          <w:color w:val="111111"/>
          <w:sz w:val="28"/>
          <w:sz w:val="28"/>
          <w:szCs w:val="28"/>
          <w:rtl w:val="true"/>
          <w:lang w:bidi="fa-IR"/>
        </w:rPr>
        <w:t>؛ 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876" w:name="pg14542_136480"/>
    </w:p>
    <w:p>
      <w:pPr>
        <w:pStyle w:val="Heading4"/>
        <w:numPr>
          <w:ilvl w:val="3"/>
          <w:numId w:val="1"/>
        </w:numPr>
        <w:rPr/>
      </w:pPr>
      <w:bookmarkStart w:id="877" w:name="__RefHeading___Toc463249_1878427129"/>
      <w:bookmarkStart w:id="878" w:name="_Toc321"/>
      <w:bookmarkEnd w:id="876"/>
      <w:bookmarkEnd w:id="877"/>
      <w:r>
        <w:rPr>
          <w:rtl w:val="true"/>
        </w:rPr>
        <w:t>ج</w:t>
      </w:r>
      <w:r>
        <w:rPr>
          <w:rtl w:val="true"/>
        </w:rPr>
        <w:t>)</w:t>
      </w:r>
      <w:r>
        <w:rPr>
          <w:rtl w:val="true"/>
        </w:rPr>
        <w:t>حدیبیه</w:t>
      </w:r>
      <w:bookmarkEnd w:id="87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جنگ با قبایل بت‌پرست اطراف یثرب، مدتی را در آن شهر ماند؛ آن‌گاه به همراه عده‌ای از پیروانش برای انجام عمره،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عسفان، خالد بن ولید با لشکری از مشرکان در حدیبیه، مانع ورود مسلمانان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به صلح حدیبیه انجامید که صلح‌نامه‌اش به دستور پیامبر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پنج روایت،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حدیث، از براءبن عازب این‌گونه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با اهل حدیبیه صلح کرد، علی بن ابی‌طالب نویسنده صلح‌نامه بود؛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 محمد رسول‌الله؛ اگر تو رسول خدا بودی، ما با تو نمی‌جنگیدیم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نیستم که آن را پاک کنم؛ پس رسول خدا با دست خود، آن را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روایت، اولاً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کتبوا الکتاب 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نویسنده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پس از درخواست مشرکان برای حذف لقب رسول‌الله،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رسول‌الله و انا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امحوک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رسول خدا نامه را گرفت و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روایت هرچند شبیه روایت اول و دوم است؛ لکن بنابر آن، پس از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که پاک کند، رسول خدا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را به من نشان بده و امام آن را به پیامبر نشان داد سپس پیامبر با دست خویش آن را محو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چهارم، رسول خدا نامه را گرفت ولی او خوب نمی‌نوشت،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قاضی علیه 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دیگر، تنها بخشی از حدیث، مورد توجه بخاری قرار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چهار روایت، این مطلب را نقل کرده است که شبیه گزارش‌های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1783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1783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چهارمین روایت، هیچ اشاره‌ای به دستور پاک کردن،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1783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879" w:name="pg14542_136481"/>
    </w:p>
    <w:p>
      <w:pPr>
        <w:pStyle w:val="Heading4"/>
        <w:numPr>
          <w:ilvl w:val="3"/>
          <w:numId w:val="1"/>
        </w:numPr>
        <w:rPr/>
      </w:pPr>
      <w:bookmarkStart w:id="880" w:name="__RefHeading___Toc463251_1878427129"/>
      <w:bookmarkStart w:id="881" w:name="_Toc322"/>
      <w:bookmarkEnd w:id="879"/>
      <w:bookmarkEnd w:id="880"/>
      <w:r>
        <w:rPr>
          <w:rtl w:val="true"/>
        </w:rPr>
        <w:t>د</w:t>
      </w:r>
      <w:r>
        <w:rPr>
          <w:rtl w:val="true"/>
        </w:rPr>
        <w:t xml:space="preserve">) </w:t>
      </w:r>
      <w:r>
        <w:rPr>
          <w:rtl w:val="true"/>
        </w:rPr>
        <w:t>غزوه بنی‌مصطلق</w:t>
      </w:r>
      <w:bookmarkEnd w:id="881"/>
    </w:p>
    <w:p>
      <w:pPr>
        <w:pStyle w:val="BookText"/>
        <w:rPr/>
      </w:pPr>
      <w:r>
        <w:rPr>
          <w:rFonts w:ascii="IRNazanin" w:hAnsi="IRNazanin" w:eastAsia="IRNazanin"/>
          <w:color w:val="111111"/>
          <w:sz w:val="28"/>
          <w:sz w:val="28"/>
          <w:szCs w:val="28"/>
          <w:rtl w:val="true"/>
          <w:lang w:bidi="fa-IR"/>
        </w:rPr>
        <w:t>در صحیح بخاری و مسلم، همه اسناد داستان افک که در مراجعت از جنگ بنی‌المصطلق اتفاق افتاد، به عایشه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مجموعِ هفده روایتی که از این حادثه گزارش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الجامع الصحیح، ح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روایت به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افک اشاره می‌کند که تفصیل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قبل از نزول آیاتی از قرآن که بر پاکی عایشه تأکید شده، پیامبر از اسامه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خواست که عایشه را نگه دارد یا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خدا سوگند یاد کرد که جز نیکویی از وی نمی‌داند؛ 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خداوند بر تو تنگ نگرفته است و به‌جز از وی، زنان،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کنیز وی بپرس که به تو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بریره، بر پاکی عایشه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دیگری از بخاری، ولید بن عبدالملک از زهری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خبر رسیده که علی ازجمله کسانی بوده که بر عایشه تهمت زدند؟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دو مرد از قوم تو، از قول    عایشه، به من خبر دادند که علی سخن بدی درباره عایشه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تنها در کتاب التوبة، باب حدیث الافک، این جریان را به تفصیل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ح</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 ولید بن عبدالملک را نقل نمی‌کند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بخاری در دو جا در جریان عمرة القضاء و رفتن پیامبر به مکه در سال پس از صلح حدیبیه، این‌گونه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آمد و دختر حمزه به دنبال‌شان روانه شد؛ درحالی‌که به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دستش را گرفت 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خود را بگیر و او را با خود سوار </w:t>
      </w:r>
      <w:bookmarkStart w:id="882" w:name="pg14542_136482"/>
    </w:p>
    <w:p>
      <w:pPr>
        <w:pStyle w:val="BookText"/>
        <w:rPr/>
      </w:pPr>
      <w:bookmarkEnd w:id="882"/>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و زید و جعفر درباره او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سزاوارترم، او دختر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عموی من و خاله‌اش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آن دختر به خاله‌‌اش سپرده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به‌منزله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سیرت تو به من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ما و دوست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دختر حمزه ازدواج نمی‌کنی؟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دختر برادر رضاعی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نمی‌توانم با او ازدواج کنم؛ زیرا محرم من است</w:t>
      </w:r>
      <w:r>
        <w:rPr>
          <w:rFonts w:eastAsia="IRNazanin" w:cs="IRNazanin"/>
          <w:color w:val="111111"/>
          <w:sz w:val="28"/>
          <w:szCs w:val="28"/>
          <w:rtl w:val="true"/>
          <w:lang w:bidi="fa-IR"/>
        </w:rPr>
        <w:t>.</w:t>
      </w:r>
    </w:p>
    <w:p>
      <w:pPr>
        <w:pStyle w:val="Heading4"/>
        <w:numPr>
          <w:ilvl w:val="3"/>
          <w:numId w:val="1"/>
        </w:numPr>
        <w:rPr/>
      </w:pPr>
      <w:bookmarkStart w:id="883" w:name="__RefHeading___Toc463253_1878427129"/>
      <w:bookmarkStart w:id="884" w:name="_Toc323"/>
      <w:bookmarkEnd w:id="883"/>
      <w:r>
        <w:rPr>
          <w:rtl w:val="true"/>
        </w:rPr>
        <w:t>و</w:t>
      </w:r>
      <w:r>
        <w:rPr>
          <w:rtl w:val="true"/>
        </w:rPr>
        <w:t xml:space="preserve">) </w:t>
      </w:r>
      <w:r>
        <w:rPr>
          <w:rtl w:val="true"/>
        </w:rPr>
        <w:t>جنگ خیبر</w:t>
      </w:r>
      <w:bookmarkEnd w:id="88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شش بار حدیث معروف رایت را با الفاظ و راویان مختلف،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کسی می‌دهم که خداوند بر دستان او، پیروزی را میسّر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این امید برخاستند که پرچم به کدام‌یک از آنان داده خواهد شد؟ و همه آنان در حالی شب را به صبح رساندند که امیدوار به دریافت پرچم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حضرت،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دهان خویش را بر چشمان وی مالید، چشمانش خوب شد، گویا از اول، چشم‌درد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دومین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یفتح علی یدیه، یحب الله و رسوله و یحبه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نقل می‌کند که    فضیلتی دیگر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مثل حدیث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از سلمه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از عقب ماندن علی بن ابی‌طالب از پیامبر به علت چشم‌درد و رسیدن به پیامبر با تأخیر گزارش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پنجم، شبیه حدیث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ششم، شبیه حدیث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راوی چهار حدیث، سهل بن سعد و دو حدیث، سلمه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حدیث سهل </w:t>
      </w:r>
      <w:bookmarkStart w:id="885" w:name="pg14542_136483"/>
    </w:p>
    <w:p>
      <w:pPr>
        <w:pStyle w:val="BookText"/>
        <w:rPr/>
      </w:pPr>
      <w:bookmarkEnd w:id="885"/>
      <w:r>
        <w:rPr>
          <w:rFonts w:ascii="IRNazanin" w:hAnsi="IRNazanin" w:eastAsia="IRNazanin"/>
          <w:color w:val="111111"/>
          <w:sz w:val="28"/>
          <w:sz w:val="28"/>
          <w:szCs w:val="28"/>
          <w:rtl w:val="true"/>
          <w:lang w:bidi="fa-IR"/>
        </w:rPr>
        <w:t>شبیه هم و دو حدیث سلمه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پنج بار این حدیث را با الفاظ و راویان مختلف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شبیه روایت دوم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جریانِ جواب سعد بن ابی‌وقاص به معاویه که چه چیز مانع می‌شود اباتراب را سب نکنی؟ گزارش شده است که وی حدیث رایت را یکی از دلایل سه‌گانه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سوم، ابوهریره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چهارم، سهل بن سعد و شبیه روایت دوم و ششم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از سلمه و شبیه روایت چهارم و پنجم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پنج حدیث، دو روایت را سلمه، یک روایت را سعد بن ابی‌وقاص، یک    روایت را ابوهریره و یک روایت را سهل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روایت سلمه، شبیه هم است</w:t>
      </w:r>
      <w:r>
        <w:rPr>
          <w:rFonts w:eastAsia="IRNazanin" w:cs="IRNazanin"/>
          <w:color w:val="111111"/>
          <w:sz w:val="28"/>
          <w:szCs w:val="28"/>
          <w:rtl w:val="true"/>
          <w:lang w:bidi="fa-IR"/>
        </w:rPr>
        <w:t>.</w:t>
      </w:r>
    </w:p>
    <w:p>
      <w:pPr>
        <w:pStyle w:val="Heading4"/>
        <w:numPr>
          <w:ilvl w:val="3"/>
          <w:numId w:val="1"/>
        </w:numPr>
        <w:rPr/>
      </w:pPr>
      <w:bookmarkStart w:id="886" w:name="__RefHeading___Toc463255_1878427129"/>
      <w:bookmarkStart w:id="887" w:name="_Toc324"/>
      <w:bookmarkEnd w:id="886"/>
      <w:r>
        <w:rPr>
          <w:rtl w:val="true"/>
        </w:rPr>
        <w:t>ز</w:t>
      </w:r>
      <w:r>
        <w:rPr>
          <w:rtl w:val="true"/>
        </w:rPr>
        <w:t xml:space="preserve">) </w:t>
      </w:r>
      <w:r>
        <w:rPr>
          <w:rtl w:val="true"/>
        </w:rPr>
        <w:t>جنگ تبوک</w:t>
      </w:r>
      <w:bookmarkEnd w:id="88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که به حدیث منزلت معروف است، دو بار در صحیح بخاری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از پیامبر نقل می‌کند که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نسبت به من، مانند هارون به موسی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اولاً زمان صدور این حدیث، هنگام راهی شدن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تبوک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پیامبر در جواب سؤال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کودکان و زنان می‌گذاری؟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نسبت به من، مانند هارون به موسی باشی؛ مگر آن‌که پس از من، پیامبری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چهار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و دوم مسلم، شبیه روایت دوم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جریانِ جواب سعد بن ابی‌وقاص به معاویه که چه چیز مانع می‌شود اباتراب را سب نکنی؟ گزارش شده است که وی حدیث منزلت را یکی از دلایل    سه‌گانه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مسلم، تقطیع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888" w:name="pg14542_136484"/>
    </w:p>
    <w:p>
      <w:pPr>
        <w:pStyle w:val="Heading4"/>
        <w:numPr>
          <w:ilvl w:val="3"/>
          <w:numId w:val="1"/>
        </w:numPr>
        <w:rPr/>
      </w:pPr>
      <w:bookmarkStart w:id="889" w:name="__RefHeading___Toc463257_1878427129"/>
      <w:bookmarkStart w:id="890" w:name="_Toc325"/>
      <w:bookmarkEnd w:id="888"/>
      <w:bookmarkEnd w:id="889"/>
      <w:r>
        <w:rPr>
          <w:rtl w:val="true"/>
        </w:rPr>
        <w:t>ح</w:t>
      </w:r>
      <w:r>
        <w:rPr>
          <w:rtl w:val="true"/>
        </w:rPr>
        <w:t xml:space="preserve">) </w:t>
      </w:r>
      <w:r>
        <w:rPr>
          <w:rtl w:val="true"/>
        </w:rPr>
        <w:t>پس از فتح مکه</w:t>
      </w:r>
      <w:bookmarkEnd w:id="89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داشته مشرکی که در خانه خواهرش ام هانی پناه گرفته بود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 دادیم کسی را که تو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هانی، بر امنیت آن مشرک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سه جای صحیح بخاری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ملاقات ام هانی با پیامبر تصریح کرده؛ اما به جریان قصد کشتن مشرکی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روایت مسلم نیز همین‌گونه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891" w:name="__RefHeading___Toc463259_1878427129"/>
      <w:bookmarkStart w:id="892" w:name="_Toc326"/>
      <w:bookmarkEnd w:id="891"/>
      <w:r>
        <w:rPr>
          <w:rtl w:val="true"/>
        </w:rPr>
        <w:t>ط</w:t>
      </w:r>
      <w:r>
        <w:rPr>
          <w:rtl w:val="true"/>
        </w:rPr>
        <w:t xml:space="preserve">) </w:t>
      </w:r>
      <w:r>
        <w:rPr>
          <w:rtl w:val="true"/>
        </w:rPr>
        <w:t>سریه یمن</w:t>
      </w:r>
      <w:bookmarkEnd w:id="892"/>
    </w:p>
    <w:p>
      <w:pPr>
        <w:pStyle w:val="BookText"/>
        <w:rPr/>
      </w:pPr>
      <w:r>
        <w:rPr>
          <w:rFonts w:ascii="IRNazanin" w:hAnsi="IRNazanin" w:eastAsia="IRNazanin"/>
          <w:color w:val="111111"/>
          <w:sz w:val="28"/>
          <w:sz w:val="28"/>
          <w:szCs w:val="28"/>
          <w:rtl w:val="true"/>
          <w:lang w:bidi="fa-IR"/>
        </w:rPr>
        <w:t xml:space="preserve">در کتاب المغازی،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ولید رضی‌الله‌عنه الی الیمن 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گزارش درباره این مأموریت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اولین روایت، پیامبر ابتدا خالد    بن ولید را به‌سوی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دریافت خمس غنائم نزد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به تصرف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کنیزی، قبل از تقسیم غنائم، تصریح شده است که باعث ناراحتی و غضب بریده شد و وی به پیامبر اعتراض ‌کرد که ایشان با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نباش، حق او در خمس، از این زیادتر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سوم، تنها به گزارش ارسال قطعه‌ای طلا از طرف امام برای پیامبر، بسنده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روایت مسلم در این‌باره، مثل حدیث سوم بخاری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ح</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تصرف کنیز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نمی‌کند</w:t>
      </w:r>
      <w:r>
        <w:rPr>
          <w:rFonts w:eastAsia="IRNazanin" w:cs="IRNazanin"/>
          <w:color w:val="111111"/>
          <w:sz w:val="28"/>
          <w:szCs w:val="28"/>
          <w:rtl w:val="true"/>
          <w:lang w:bidi="fa-IR"/>
        </w:rPr>
        <w:t>.</w:t>
      </w:r>
    </w:p>
    <w:p>
      <w:pPr>
        <w:pStyle w:val="Heading4"/>
        <w:numPr>
          <w:ilvl w:val="3"/>
          <w:numId w:val="1"/>
        </w:numPr>
        <w:rPr/>
      </w:pPr>
      <w:bookmarkStart w:id="893" w:name="__RefHeading___Toc463261_1878427129"/>
      <w:bookmarkStart w:id="894" w:name="_Toc327"/>
      <w:bookmarkEnd w:id="893"/>
      <w:r>
        <w:rPr>
          <w:rtl w:val="true"/>
        </w:rPr>
        <w:t>ی</w:t>
      </w:r>
      <w:r>
        <w:rPr>
          <w:rtl w:val="true"/>
        </w:rPr>
        <w:t xml:space="preserve">) </w:t>
      </w:r>
      <w:r>
        <w:rPr>
          <w:rtl w:val="true"/>
        </w:rPr>
        <w:t>مأموریت جنگی</w:t>
      </w:r>
      <w:bookmarkEnd w:id="89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ابومرثد غنوی و زبیر و مقداد را فراخواند و به آنان مأموریت </w:t>
      </w:r>
      <w:bookmarkStart w:id="895" w:name="pg14542_136485"/>
    </w:p>
    <w:p>
      <w:pPr>
        <w:pStyle w:val="BookText"/>
        <w:rPr/>
      </w:pPr>
      <w:bookmarkEnd w:id="895"/>
      <w:r>
        <w:rPr>
          <w:rFonts w:ascii="IRNazanin" w:hAnsi="IRNazanin" w:eastAsia="IRNazanin"/>
          <w:color w:val="111111"/>
          <w:sz w:val="28"/>
          <w:sz w:val="28"/>
          <w:szCs w:val="28"/>
          <w:rtl w:val="true"/>
          <w:lang w:bidi="fa-IR"/>
        </w:rPr>
        <w:t xml:space="preserve">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نامه‌ای که حاطب برای مشرکان نوشته را از زن مشرک جاسوس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آن‌جا رفتند، آن زن را یافتند و نامه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انکار کرد که نزد او نامه‌ای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تحویل ندهی، لباس‌هایت را از تنت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تهدید، نامه را از گیسوان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3007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این گزارش را مثل بخاری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Heading3"/>
        <w:numPr>
          <w:ilvl w:val="2"/>
          <w:numId w:val="1"/>
        </w:numPr>
        <w:rPr/>
      </w:pPr>
      <w:bookmarkStart w:id="896" w:name="__RefHeading___Toc463263_1878427129"/>
      <w:bookmarkStart w:id="897" w:name="_Toc328"/>
      <w:bookmarkEnd w:id="896"/>
      <w:r>
        <w:rPr/>
        <w:t>2</w:t>
      </w:r>
      <w:r>
        <w:rPr>
          <w:rtl w:val="true"/>
        </w:rPr>
        <w:t xml:space="preserve">. </w:t>
      </w:r>
      <w:r>
        <w:rPr>
          <w:rtl w:val="true"/>
        </w:rPr>
        <w:t>مأموریت ویژه</w:t>
      </w:r>
      <w:bookmarkEnd w:id="897"/>
    </w:p>
    <w:p>
      <w:pPr>
        <w:pStyle w:val="Heading4"/>
        <w:numPr>
          <w:ilvl w:val="3"/>
          <w:numId w:val="1"/>
        </w:numPr>
        <w:rPr/>
      </w:pPr>
      <w:bookmarkStart w:id="898" w:name="__RefHeading___Toc463265_1878427129"/>
      <w:bookmarkStart w:id="899" w:name="_Toc329"/>
      <w:bookmarkEnd w:id="898"/>
      <w:r>
        <w:rPr>
          <w:rtl w:val="true"/>
        </w:rPr>
        <w:t>اعلان سوره برائت</w:t>
      </w:r>
      <w:bookmarkEnd w:id="899"/>
    </w:p>
    <w:p>
      <w:pPr>
        <w:pStyle w:val="BookText"/>
        <w:rPr/>
      </w:pPr>
      <w:r>
        <w:rPr>
          <w:rFonts w:ascii="IRNazanin" w:hAnsi="IRNazanin" w:eastAsia="IRNazanin"/>
          <w:color w:val="111111"/>
          <w:sz w:val="28"/>
          <w:sz w:val="28"/>
          <w:szCs w:val="28"/>
          <w:rtl w:val="true"/>
          <w:lang w:bidi="fa-IR"/>
        </w:rPr>
        <w:t>بخاری در هفت روایت، اعلان سوره برائت را گزارش می‌کند که تنها در سه روایت،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اعلان‌کننده این سوره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روایت، از حمید بن عبدالرحمان از 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روز نحر در حج، من را در جمعی از منادیان به منا فرستاد تا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امسال، هیچ مشرکی نباید حج گزارد و هیچ برهنه‌ای نباید بر کعبه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پس از آن، علی را فرستاد و به او دستور داد که سوره برائت را به آواز بلند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همراه ما در روز نحر در منا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امسال، هیچ مشرکی حج نگزارد و هیچ برهنه‌ای بر کعبه طواف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الجامع الصحیح، ح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چهار    روایت دیگر، تنها قسمت اول گزارش را نقل می‌کند و هیچ اشاره‌ای به اعلان سوره برائت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تنها در یک جا این گزارش را آورده و در آن، تنها قسمت اول گزارش را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الجامع الصحیح، ح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Heading3"/>
        <w:numPr>
          <w:ilvl w:val="2"/>
          <w:numId w:val="1"/>
        </w:numPr>
        <w:rPr/>
      </w:pPr>
      <w:bookmarkStart w:id="900" w:name="__RefHeading___Toc463267_1878427129"/>
      <w:bookmarkStart w:id="901" w:name="_Toc330"/>
      <w:bookmarkEnd w:id="900"/>
      <w:r>
        <w:rPr/>
        <w:t>3</w:t>
      </w:r>
      <w:r>
        <w:rPr>
          <w:rtl w:val="true"/>
        </w:rPr>
        <w:t xml:space="preserve">. </w:t>
      </w:r>
      <w:r>
        <w:rPr>
          <w:rtl w:val="true"/>
        </w:rPr>
        <w:t>سیره فردی</w:t>
      </w:r>
      <w:bookmarkEnd w:id="901"/>
    </w:p>
    <w:p>
      <w:pPr>
        <w:pStyle w:val="Heading4"/>
        <w:numPr>
          <w:ilvl w:val="3"/>
          <w:numId w:val="1"/>
        </w:numPr>
        <w:rPr/>
      </w:pPr>
      <w:bookmarkStart w:id="902" w:name="__RefHeading___Toc463269_1878427129"/>
      <w:bookmarkStart w:id="903" w:name="_Toc331"/>
      <w:bookmarkEnd w:id="902"/>
      <w:r>
        <w:rPr>
          <w:rtl w:val="true"/>
        </w:rPr>
        <w:t>الف</w:t>
      </w:r>
      <w:r>
        <w:rPr>
          <w:rtl w:val="true"/>
        </w:rPr>
        <w:t xml:space="preserve">) </w:t>
      </w:r>
      <w:r>
        <w:rPr>
          <w:rtl w:val="true"/>
        </w:rPr>
        <w:t>ازدواج</w:t>
      </w:r>
      <w:bookmarkEnd w:id="9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خواست 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به تجارت روی آورد </w:t>
      </w:r>
      <w:bookmarkStart w:id="904" w:name="pg14542_136486"/>
    </w:p>
    <w:p>
      <w:pPr>
        <w:pStyle w:val="BookText"/>
        <w:rPr/>
      </w:pPr>
      <w:bookmarkEnd w:id="904"/>
      <w:r>
        <w:rPr>
          <w:rFonts w:ascii="IRNazanin" w:hAnsi="IRNazanin" w:eastAsia="IRNazanin"/>
          <w:color w:val="111111"/>
          <w:sz w:val="28"/>
          <w:sz w:val="28"/>
          <w:szCs w:val="28"/>
          <w:rtl w:val="true"/>
          <w:lang w:bidi="fa-IR"/>
        </w:rPr>
        <w:t xml:space="preserve">و با مردی از قبیله بنی‌قینقاع قرار گذاشت که وسایل مورد نیاز آهنگران را وارد کند و به آنان بفروشد و از پول این تجارت، محفل عروسی برپا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4003</w:t>
      </w:r>
      <w:r>
        <w:rPr>
          <w:rFonts w:ascii="IRNazanin" w:hAnsi="IRNazanin" w:eastAsia="IRNazanin"/>
          <w:color w:val="111111"/>
          <w:sz w:val="28"/>
          <w:sz w:val="28"/>
          <w:szCs w:val="28"/>
          <w:rtl w:val="true"/>
          <w:lang w:bidi="fa-IR"/>
        </w:rPr>
        <w:t>؛ 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Heading4"/>
        <w:numPr>
          <w:ilvl w:val="3"/>
          <w:numId w:val="1"/>
        </w:numPr>
        <w:rPr/>
      </w:pPr>
      <w:bookmarkStart w:id="905" w:name="__RefHeading___Toc463271_1878427129"/>
      <w:bookmarkStart w:id="906" w:name="_Toc332"/>
      <w:bookmarkEnd w:id="905"/>
      <w:r>
        <w:rPr>
          <w:rtl w:val="true"/>
        </w:rPr>
        <w:t>ب</w:t>
      </w:r>
      <w:r>
        <w:rPr>
          <w:rtl w:val="true"/>
        </w:rPr>
        <w:t xml:space="preserve">) </w:t>
      </w:r>
      <w:r>
        <w:rPr>
          <w:rtl w:val="true"/>
        </w:rPr>
        <w:t>خواستگاری از دختر ابوجهل</w:t>
      </w:r>
      <w:bookmarkEnd w:id="906"/>
    </w:p>
    <w:p>
      <w:pPr>
        <w:pStyle w:val="BookText"/>
        <w:rPr/>
      </w:pPr>
      <w:r>
        <w:rPr>
          <w:rFonts w:ascii="IRNazanin" w:hAnsi="IRNazanin" w:eastAsia="IRNazanin"/>
          <w:color w:val="111111"/>
          <w:sz w:val="28"/>
          <w:sz w:val="28"/>
          <w:szCs w:val="28"/>
          <w:rtl w:val="true"/>
          <w:lang w:bidi="fa-IR"/>
        </w:rPr>
        <w:t>بخاری درباره خواستگاری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اولین    روایت، علی بن ابی‌طالب، دختر ابوجهل را خواستگاری کرد؛ درحالی‌که همسر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منبر،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منی و أنا أتخوف أن تفتن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دامادش ابوالعاص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سخنی به من گفت و راست گفت؛ و من کسی نیستم که حلال را حرام گردانم، ولیکن به خدا سوگند که هرگز دختر رسول خدا با دختر دشمن خدا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شبیه حدیث اول است جز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چون این خبر را شنید،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می‌پندارند که برای دخترانت خشمگین نمی‌شوی؛ علی می‌خواهد از دختر ابوجهل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علی از خواستگاری دختر ابوجهل منصرف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سوم، رسول خدا بر فراز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هشام بن مغیره از من اجازه خواستند تا دختر خویش را به ازدواج علی بن ابی‌طالب درآورند، پس من اجازه نمی‌دهم؛ پس من اجازه نخواهم داد؛ مگر آن‌که پسر ابی‌طالب، دختر من را طلاق بدهد و دختر ایشان را به ازدواج خود درآورد؛ زیرا هِیَ بضعة منّی، یریبنی ما أرابها و یؤذوننی ما آذاها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چهارم، مختصر حدیث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5278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سه روایت، شبیه روایات    بخاری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الجامع الصحیح، 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Heading4"/>
        <w:numPr>
          <w:ilvl w:val="3"/>
          <w:numId w:val="1"/>
        </w:numPr>
        <w:rPr/>
      </w:pPr>
      <w:bookmarkStart w:id="907" w:name="__RefHeading___Toc463273_1878427129"/>
      <w:bookmarkStart w:id="908" w:name="_Toc333"/>
      <w:bookmarkEnd w:id="907"/>
      <w:r>
        <w:rPr>
          <w:rtl w:val="true"/>
        </w:rPr>
        <w:t>ج</w:t>
      </w:r>
      <w:r>
        <w:rPr>
          <w:rtl w:val="true"/>
        </w:rPr>
        <w:t xml:space="preserve">) </w:t>
      </w:r>
      <w:r>
        <w:rPr>
          <w:rtl w:val="true"/>
        </w:rPr>
        <w:t>ناراحتی امام علی</w:t>
      </w:r>
      <w:r>
        <w:rPr>
          <w:rtl w:val="true"/>
        </w:rPr>
        <w:t>(</w:t>
      </w:r>
      <w:r>
        <w:rPr>
          <w:rtl w:val="true"/>
        </w:rPr>
        <w:t>علیه السلام</w:t>
      </w:r>
      <w:r>
        <w:rPr>
          <w:rtl w:val="true"/>
        </w:rPr>
        <w:t>)</w:t>
      </w:r>
      <w:bookmarkEnd w:id="9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به منزل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ولی امام را در آن‌جا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سراغش </w:t>
      </w:r>
      <w:bookmarkStart w:id="909" w:name="pg14542_136487"/>
    </w:p>
    <w:p>
      <w:pPr>
        <w:pStyle w:val="BookText"/>
        <w:rPr/>
      </w:pPr>
      <w:bookmarkEnd w:id="909"/>
      <w:r>
        <w:rPr>
          <w:rFonts w:ascii="IRNazanin" w:hAnsi="IRNazanin" w:eastAsia="IRNazanin"/>
          <w:color w:val="111111"/>
          <w:sz w:val="28"/>
          <w:sz w:val="28"/>
          <w:szCs w:val="28"/>
          <w:rtl w:val="true"/>
          <w:lang w:bidi="fa-IR"/>
        </w:rPr>
        <w:t>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او چیزی واقع شد و او بر من غضب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پیامبر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خوابیده بود و ردایش از دوشش افتاده و خاک‌آلود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درحالی‌که خاک از او می‌زدود،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ابو تراب، برخیز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الجامع‌الصحیح،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6280</w:t>
      </w:r>
      <w:r>
        <w:rPr>
          <w:rFonts w:ascii="IRNazanin" w:hAnsi="IRNazanin" w:eastAsia="IRNazanin"/>
          <w:color w:val="111111"/>
          <w:sz w:val="28"/>
          <w:sz w:val="28"/>
          <w:szCs w:val="28"/>
          <w:rtl w:val="true"/>
          <w:lang w:bidi="fa-IR"/>
        </w:rPr>
        <w:t>؛ مسلم، الجامع‌الصحیح، ص</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Heading4"/>
        <w:numPr>
          <w:ilvl w:val="3"/>
          <w:numId w:val="1"/>
        </w:numPr>
        <w:rPr/>
      </w:pPr>
      <w:bookmarkStart w:id="910" w:name="__RefHeading___Toc463275_1878427129"/>
      <w:bookmarkStart w:id="911" w:name="_Toc334"/>
      <w:bookmarkEnd w:id="910"/>
      <w:r>
        <w:rPr>
          <w:rtl w:val="true"/>
        </w:rPr>
        <w:t>د</w:t>
      </w:r>
      <w:r>
        <w:rPr>
          <w:rtl w:val="true"/>
        </w:rPr>
        <w:t xml:space="preserve">) </w:t>
      </w:r>
      <w:r>
        <w:rPr>
          <w:rtl w:val="true"/>
        </w:rPr>
        <w:t>اهمیت ندادن به نماز شب</w:t>
      </w:r>
      <w:bookmarkEnd w:id="911"/>
    </w:p>
    <w:p>
      <w:pPr>
        <w:pStyle w:val="BookText"/>
        <w:rPr/>
      </w:pPr>
      <w:r>
        <w:rPr>
          <w:rFonts w:ascii="IRNazanin" w:hAnsi="IRNazanin" w:eastAsia="IRNazanin"/>
          <w:color w:val="111111"/>
          <w:sz w:val="28"/>
          <w:sz w:val="28"/>
          <w:szCs w:val="28"/>
          <w:rtl w:val="true"/>
          <w:lang w:bidi="fa-IR"/>
        </w:rPr>
        <w:t>پیامبر در شبی به منزل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ایشان و دخترشان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نفس‌های ما در دست خداوند است و چون بخواهد ما را برخیزاند،    برمی‌خیزاند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درحالی‌که می‌رفت و روی خود را برگردانده بود،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را تلاوت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أَکْثَرَ شَی‏ءٍ 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جدل‌پیشه‌تر از همه‌چیز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 الصحیح،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7347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7465</w:t>
      </w:r>
      <w:r>
        <w:rPr>
          <w:rFonts w:ascii="IRNazanin" w:hAnsi="IRNazanin" w:eastAsia="IRNazanin"/>
          <w:color w:val="111111"/>
          <w:sz w:val="28"/>
          <w:sz w:val="28"/>
          <w:szCs w:val="28"/>
          <w:rtl w:val="true"/>
          <w:lang w:bidi="fa-IR"/>
        </w:rPr>
        <w:t>؛ مسلم، الجامع 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Heading4"/>
        <w:numPr>
          <w:ilvl w:val="3"/>
          <w:numId w:val="1"/>
        </w:numPr>
        <w:rPr/>
      </w:pPr>
      <w:bookmarkStart w:id="912" w:name="__RefHeading___Toc463277_1878427129"/>
      <w:bookmarkStart w:id="913" w:name="_Toc335"/>
      <w:bookmarkEnd w:id="912"/>
      <w:r>
        <w:rPr>
          <w:rtl w:val="true"/>
        </w:rPr>
        <w:t xml:space="preserve">هـ </w:t>
      </w:r>
      <w:r>
        <w:rPr>
          <w:rtl w:val="true"/>
        </w:rPr>
        <w:t xml:space="preserve">) </w:t>
      </w:r>
      <w:r>
        <w:rPr>
          <w:rtl w:val="true"/>
        </w:rPr>
        <w:t>پوشش</w:t>
      </w:r>
      <w:bookmarkEnd w:id="913"/>
    </w:p>
    <w:p>
      <w:pPr>
        <w:pStyle w:val="BookText"/>
        <w:rPr/>
      </w:pPr>
      <w:r>
        <w:rPr>
          <w:rFonts w:ascii="IRNazanin" w:hAnsi="IRNazanin" w:eastAsia="IRNazanin"/>
          <w:color w:val="111111"/>
          <w:sz w:val="28"/>
          <w:sz w:val="28"/>
          <w:szCs w:val="28"/>
          <w:rtl w:val="true"/>
          <w:lang w:bidi="fa-IR"/>
        </w:rPr>
        <w:t>پیامبر، لباسی ابریشمی را به امام هدیه داد و ایشان،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آثار خشم را در سیمای پیامبر مشاهده کرد؛ لذا آن را درآورد، پاره کرد و بین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الجامع‌الصحیح،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5840</w:t>
      </w:r>
      <w:r>
        <w:rPr>
          <w:rFonts w:ascii="IRNazanin" w:hAnsi="IRNazanin" w:eastAsia="IRNazanin"/>
          <w:color w:val="111111"/>
          <w:sz w:val="28"/>
          <w:sz w:val="28"/>
          <w:szCs w:val="28"/>
          <w:rtl w:val="true"/>
          <w:lang w:bidi="fa-IR"/>
        </w:rPr>
        <w:t>؛ مسلم، الجامع‌الصحیح، ص</w:t>
      </w:r>
      <w:r>
        <w:rPr>
          <w:rFonts w:ascii="IRNazanin" w:hAnsi="IRNazanin" w:eastAsia="IRNazanin"/>
          <w:color w:val="111111"/>
          <w:sz w:val="28"/>
          <w:sz w:val="28"/>
          <w:szCs w:val="28"/>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2071</w:t>
      </w:r>
      <w:r>
        <w:rPr>
          <w:rFonts w:eastAsia="IRNazanin" w:cs="IRNazanin"/>
          <w:color w:val="111111"/>
          <w:sz w:val="28"/>
          <w:szCs w:val="28"/>
          <w:rtl w:val="true"/>
          <w:lang w:bidi="fa-IR"/>
        </w:rPr>
        <w:t>).</w:t>
      </w:r>
    </w:p>
    <w:p>
      <w:pPr>
        <w:pStyle w:val="Heading3"/>
        <w:numPr>
          <w:ilvl w:val="2"/>
          <w:numId w:val="1"/>
        </w:numPr>
        <w:rPr/>
      </w:pPr>
      <w:bookmarkStart w:id="914" w:name="__RefHeading___Toc463279_1878427129"/>
      <w:bookmarkStart w:id="915" w:name="_Toc336"/>
      <w:bookmarkEnd w:id="914"/>
      <w:r>
        <w:rPr/>
        <w:t>4</w:t>
      </w:r>
      <w:r>
        <w:rPr>
          <w:rtl w:val="true"/>
        </w:rPr>
        <w:t xml:space="preserve">. </w:t>
      </w:r>
      <w:r>
        <w:rPr>
          <w:rtl w:val="true"/>
        </w:rPr>
        <w:t>در واپسین روزهای حیات پیامبر</w:t>
      </w:r>
      <w:bookmarkEnd w:id="915"/>
    </w:p>
    <w:p>
      <w:pPr>
        <w:pStyle w:val="Heading4"/>
        <w:numPr>
          <w:ilvl w:val="3"/>
          <w:numId w:val="1"/>
        </w:numPr>
        <w:rPr/>
      </w:pPr>
      <w:bookmarkStart w:id="916" w:name="__RefHeading___Toc463281_1878427129"/>
      <w:bookmarkStart w:id="917" w:name="_Toc337"/>
      <w:bookmarkEnd w:id="916"/>
      <w:r>
        <w:rPr>
          <w:rtl w:val="true"/>
        </w:rPr>
        <w:t>الف</w:t>
      </w:r>
      <w:r>
        <w:rPr>
          <w:rtl w:val="true"/>
        </w:rPr>
        <w:t xml:space="preserve">) </w:t>
      </w:r>
      <w:r>
        <w:rPr>
          <w:rtl w:val="true"/>
        </w:rPr>
        <w:t xml:space="preserve">همراهی پیامبر </w:t>
      </w:r>
      <w:r>
        <w:rPr>
          <w:rtl w:val="true"/>
        </w:rPr>
        <w:t>(</w:t>
      </w:r>
      <w:r>
        <w:rPr>
          <w:rtl w:val="true"/>
        </w:rPr>
        <w:t>صلی الله علیه واله</w:t>
      </w:r>
      <w:r>
        <w:rPr>
          <w:rtl w:val="true"/>
        </w:rPr>
        <w:t xml:space="preserve">) </w:t>
      </w:r>
      <w:r>
        <w:rPr>
          <w:rtl w:val="true"/>
        </w:rPr>
        <w:t>تا منزل عایشه</w:t>
      </w:r>
      <w:bookmarkEnd w:id="9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شدت گرفتن مریضی خود، از همسران خویش اجازه خواست تا در خانه عایشه پرستاری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آنان، با کمک عباس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 عایشه </w:t>
      </w:r>
      <w:bookmarkStart w:id="918" w:name="pg14542_136488"/>
    </w:p>
    <w:p>
      <w:pPr>
        <w:pStyle w:val="BookText"/>
        <w:rPr/>
      </w:pPr>
      <w:bookmarkEnd w:id="918"/>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گزارش که عایشه است،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میانِ عباس و مردی دیگر، درحالی‌که پاهایش روی زمین کشیده می‌شد،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نامی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نمی‌برد؛ بلکه عبدالله بن عباس در تفسیر این حدیث، آن مرد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الجامع‌الصحیح،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 مسلم، الجامع الصحیح،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4"/>
        <w:numPr>
          <w:ilvl w:val="3"/>
          <w:numId w:val="1"/>
        </w:numPr>
        <w:rPr/>
      </w:pPr>
      <w:bookmarkStart w:id="919" w:name="__RefHeading___Toc463283_1878427129"/>
      <w:bookmarkStart w:id="920" w:name="_Toc338"/>
      <w:bookmarkEnd w:id="919"/>
      <w:r>
        <w:rPr>
          <w:rtl w:val="true"/>
        </w:rPr>
        <w:t>ب</w:t>
      </w:r>
      <w:r>
        <w:rPr>
          <w:rtl w:val="true"/>
        </w:rPr>
        <w:t xml:space="preserve">) </w:t>
      </w:r>
      <w:r>
        <w:rPr>
          <w:rtl w:val="true"/>
        </w:rPr>
        <w:t>نگرانی از آینده خلافت</w:t>
      </w:r>
      <w:bookmarkEnd w:id="92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مریضی پیامبر که به وفات انجامید، با ایشان ملاقات کرد؛ پس از ملاقات،    عباس بن عبدالمطلب، ضمن پیش‌بینی وفات پیامبر و پیروی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دیگر، از او خواست درباره آینده خلافت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که آیا امر خلافت بین خاندان بنی‌هاشم است یا خیر تا تکلیف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از رسول‌الله بپرسیم و ایشان ما را منع کند، مردم پس از فوت ایشان،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نمی‌دهند و من به خدا قسم از رسول‌الله نمی‌پرسم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6266</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تحلیل  در دومین قسمت مقاله، همه گزارش‌های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صحیح بخاری و مسلم استخراج شد که به ترتیب، به بحث و تحلیل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این قسمت،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موضوع غزوات، مأموریت‌های ویژه، فردی و در واپسین روزهای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 شده که نسبت به دیگر موضوعات،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گزارش، به حضور ایشان در جنگ بدر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که در هر دو کتاب آمده، بر این نکته تأکید شده که این مبارزه، برای    رضای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آن دو، تفاوت‌هایی 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پنج جا و مسلم تنها در یک جا آن را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بخاری اختلاف در مضمون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یک روایت، برخلاف مسلم،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نمی‌برد؛ بلکه حمزه را محور قرار می‌دهد و امام را به ایشان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از موارد سیره‌ای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کتاب بخاری و مسلم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کامل این واقعه، در دیگر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طبری، پس از آن‌که عتبة بن ربیعه با برادرش شیبة بن ربیعه و پسرش ولید بن عتبه آهنگ جنگ کرد،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جوانان انصار به مقابله او رفتند، عتبه و همراهان او از پیامبر خواستند تا هم‌سنگان آنان از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بنابراین ایشان، حمزه، عبیده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مصاف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که از دیگران سالخورده‏تر بود با عتبه، حمزه با شیبه و امام با ولید هماورد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حمزه شیبه و امام نیز ولید را کشت؛ ولی عبیده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عبیده شتافتند و پس از کشتن عتبه، عبیده زخمی را پیش پیامبر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الرسل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بنا بر نقل بخاری و مسلم،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برای خدا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مطالبی گفتنی است ازجمله؛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یک راوی، در هر دو کتاب آمده؛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بر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بحرانی جنگ احد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منابع تاریخی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طبری، به فرار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بردن آنان به کوه، پس از زخمی شدنِ حضرت نیز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الرسل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نگارش صلح‌نامه حدیبیه؛ اولاً این گزارش با یک راوی در هر دو کتاب آمده است؛ ثانیاً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گزارش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نیستم که آن را پاک کنم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آن را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سخن اول، تقابل و نافرمانی برداشت نمی‌شود؛ درحالی‌که در نقل قول دوم، این شبهه پیش می‌آید که حضرت می‌خواسته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منابع تاریخی 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برخی از آنان،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امحوک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مقریزی، امتاع الاسماع،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منابع، تنها گفته‌اند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 کردن نام رسول‌الله،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تاریخ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جمله‌ای از حضرت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برخی دیگر از منابع تاریخی،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نیستم که آن را محو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سیدالناس، عیون الاثر،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بنا بر نقل بخاری و مسلم، این‌که امام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نیستم که آن را محو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هرگز آن را محو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وجود دارد و بیان دوم‌ نوعی نافرمانی را القاء می‌کند؛ هرچند برخی شارحان صحیح بخاری و مسلم، فعل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نشانگر ادب و ایمان ایشان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 بکری، شرح صحیح البخاری،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تصریح کرده‌اند که امیر مؤمنان متوجه شده بود که این دستور وجوبی نیست و لذا از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صلح‌نامه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فتح الباری،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گزارش آنان در دید اول، این‌گونه القاء می‌کند که حضرت نمی‌خواسته فرمان پیامبر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نیستم که آن را محو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این توجیهات ندارد؛ زیرا نوعی عذرخواهی و رفع تکلیف از ایشان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نظر ایشان در جریان افک، هر دو، ابتدا 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 را از قول عایشه انکار می‌کنند ولی از قول دو نفر، بر نظر منفی وی درباره عایشه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افک در منابع تاریخی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مورخان، شبیه گزارش‌های بخاری و مسلم است؛ با این تفاوت که بر کتک خوردن بریره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اعتراف کند،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السیرة النبویة،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طبری، تاریخ الرسل و الملوک،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بنا بر گزارش‌های بخاری و مسلم،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تهمت‌زنندگان عایشه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طلاق دادن عایشه را گزارش کرده‌ و آن را در مقابل خیرخواهی اسامة بن زید قرار </w:t>
      </w:r>
    </w:p>
    <w:p>
      <w:pPr>
        <w:pStyle w:val="BookText"/>
        <w:rPr/>
      </w:pPr>
      <w:r>
        <w:rPr>
          <w:rFonts w:ascii="IRNazanin" w:hAnsi="IRNazanin" w:eastAsia="IRNazanin"/>
          <w:color w:val="111111"/>
          <w:sz w:val="28"/>
          <w:sz w:val="28"/>
          <w:szCs w:val="28"/>
          <w:rtl w:val="true"/>
          <w:lang w:bidi="fa-IR"/>
        </w:rPr>
        <w:t>داده‌اند که به‌نوعی مدح اسامه و مذمت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آن‌که این مورد، از مواردی است که بخاری و مسلم و مورخان، بر نقش منفی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افک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اختلاف امام با زید و جعفر درباره دختر حمزه، مسلم، به این جریان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نام وی در صحیح بخاری نیامده؛ اما در منابع تاریخی، نام وی امامه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چه انگیزه‌ای درباره این دختر به نزاع پرداختند، مبهم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کلّ واحد منهم ان تکون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ابنة عمک حملتها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قصد ازدواج داشته‌اند و یا صرفاً می‌خواستند از او نگهداری کنند،    اشاره‌ای نشده است؛ هرچند سؤال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شاید قرینه‌ای باشد بر این‌که قصد آنان، ازدواجِ با دختر حمزه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گزارش فرمان‌دهی و پرچم‌داری امام در جنگ خیبر، روایات مسلم با بخاری از جهاتی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گزارش‌ها، جمله پیامبر کامل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نوید فتح و پیروزی و گرفتن پرچم از سوی پیامبر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پیامبر و خوب شدن درد چشم حضرت، آرزو و رغبت صحابه برای واگذاری این مأموریت به آنان، واگذاری پرچم به آن حضرت و فتح و پیروزی توسط ایشان، تصریح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نیز گزارش‌ها و روایات یک‌جور نیست و روایات مسلم، نسبت به بخاری تفاوت‌هایی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حدیث اول به رجزخوانی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نبرد و قتل مرحب توسط ایشان، تصریح می‌کند؛ درحالی‌که بین روایات بخاری، چنین مطلبی گزارش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توسط سعد بن ابی‌وقاص و در جواب معاویه صادر شده است که بخاری ترجیح داده این روایت را نیاورد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بیان عمر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احببت الامارة الا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بخاری، این    عبارت را نقل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بخاری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درحالی‌که راویان مسلم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سعد بن ابی‌وقاص، ابوهریره و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تعدّد بیش‌تر </w:t>
      </w:r>
    </w:p>
    <w:p>
      <w:pPr>
        <w:pStyle w:val="BookText"/>
        <w:rPr/>
      </w:pPr>
      <w:r>
        <w:rPr>
          <w:rFonts w:ascii="IRNazanin" w:hAnsi="IRNazanin" w:eastAsia="IRNazanin"/>
          <w:color w:val="111111"/>
          <w:sz w:val="28"/>
          <w:sz w:val="28"/>
          <w:szCs w:val="28"/>
          <w:rtl w:val="true"/>
          <w:lang w:bidi="fa-IR"/>
        </w:rPr>
        <w:t>راویان در مسلم، گزارش‌های او متنوع‌تر است و وی، این جریان را به چهار گونه روایت می‌کند؛ درحالی‌که بخاری، تنها به دو گونه کلی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بخاری و مسلم، احمد بن حنبل و نسائی، قبل از نقل سخن پیامبر، به دریافت پرچم از سوی ابوبکر و عمر در دو روز متوالی و ناتوانی آنان از فتح قلعه، تصریح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مسند،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22993</w:t>
      </w:r>
      <w:r>
        <w:rPr>
          <w:rFonts w:ascii="IRNazanin" w:hAnsi="IRNazanin" w:eastAsia="IRNazanin"/>
          <w:color w:val="111111"/>
          <w:sz w:val="28"/>
          <w:sz w:val="28"/>
          <w:szCs w:val="28"/>
          <w:rtl w:val="true"/>
          <w:lang w:bidi="fa-IR"/>
        </w:rPr>
        <w:t>؛ نسائی، خصائص امیرالمؤمنین،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بدون ذکر نام، از شخصی یاد می‌کند که از سوی پیامبر مأمور فتح قلعه‌ها شد ولی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به‌قدری بر یاران پیامبر سخت گذشت که محمد بن سلمه به گریه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المعجم الصغیر،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نیز در پنج روایت، به ناتوانی ابوبکر و عمر در فتح قلعه‌ها تصریح دارد و در یک روایت، بدون ذکر نام، از فردی یاد می‌کند که ترسید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این روایات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نقل حدیث رایت متفق‌اند؛ اما به این سیاق، نقل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محدثان، مورخان نیز به ناتوانی ابوبکر و عمر و پس از آن، واگذاری پرچم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السیرة النبویة،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طبری، تاریخ الرسل و 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نوعی هم‌آهنگی بین مصادر حدیثی و تاریخی اهل سنت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گزارش بخاری و مسلم در این باره، با دیگران یک تفاوت عمده و اساسی دارد که اکثر منابع اهل سنت، قبل از واگذاری پرچم به امام و پیروزی ایشان، بر ناتوانی ابوبکر و عمر در گشایش قلعه خیبر تصریح یا اشاره می‌کنند؛ اما بخاری و مسلم، هیچ اشاره‌ای به این موضوع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نکردن این موضوع، قدری از فضیلت امام در فتح و پیروزی می‌کاهد؛ به این دلیل که اگر بخاری و مسلم ابتدا ناتوانی آن دو و سپس موفقیت حضرت را بازگو می‌کردند، نشانگر فضیلت بیش‌تر امام بود تا وقتی که به دلیل بیان نکردن، این احتمال مطرح می‌شود که اگر پیامبر به ابوبکر و عمر هم مسئولیت فتح قلعه خیبر را می‌داد، موفق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گزارش جانشینی پیامبر در مدینه، روایات مسلم با بخاری از جهاتی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جمله پیامبر تقطیع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بخاری و مسلم، در عبارات اختلاف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همه این احادیث، سعد بن ابی‌وقاص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جهاتی نیز روایات این دو، تفاوت‌هایی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توسط سعد بن ابی‌وقاص و در جواب معاویه صادر شده است که بخاری آن را نیاورده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عبارت پیامبر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دو روایت، یکی را تقطیع کرده است؛ درحالی‌که مسلم از چهار روایت، تنها یک روایت را؛ بنابراین نسبت روایت کامل به ناقص در صحیح مسلم،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محدثان اهل سنت نیز حدیث نبوی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آن،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مسند، ح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ابن ماجه، السنن، 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به‌صورت کامل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سنن الترمذی، ح </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اهل سنت نیز به دو شکل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الطبقات الکبری،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این حدیث در صحیح بخاری و مسلم و دیگر منابع حدیثی و تاریخی، به دو شکل کامل و ناقص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حضرت قصدِ کشتنِ مشرکی را داشت، تنها بخاری این مورد را ذکر کرده و مسلم از    بیان آن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تاریخی نیز به این مطلب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السنن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بنا بر گزارش بخاری،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داشته مشرکی را که در منزل خواهرش پناه گرفته، به قتل برساند؛ درحالی‌که قبل از آغاز فتح مکه، امنیت مردم مکه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گزارش تصاحب کنیزی در سریه یمن، این مورد را تنها بخاری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بنا بر گزارش بخاری، سیره امام در تصرف کنیز قبل از تقسیم غنایم، از طرف دیگران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جامع الاصول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همراه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w:t>
      </w:r>
    </w:p>
    <w:p>
      <w:pPr>
        <w:pStyle w:val="BookText"/>
        <w:rPr/>
      </w:pPr>
      <w:r>
        <w:rPr>
          <w:rFonts w:ascii="IRNazanin" w:hAnsi="IRNazanin" w:eastAsia="IRNazanin"/>
          <w:color w:val="111111"/>
          <w:sz w:val="28"/>
          <w:sz w:val="28"/>
          <w:szCs w:val="28"/>
          <w:rtl w:val="true"/>
          <w:lang w:bidi="fa-IR"/>
        </w:rPr>
        <w:t>این کار علی‌بن‌ابی‌طالب را بد شمردند و چهار نفر از اصحاب پیامبر با هم پیمان بستند که از او پیش پیامبر سعایت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جامع الاصول،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گرفتن نامه از جاسوس، هر دو منبع، بدون هیچ تفاوتی، این گزارش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دست اول تاریخی اهل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قدیمی‌ترین منبع تاریخی است که به این مطلب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السنن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تهدید    یک زن ولو مشرک، به عریان کردن او، امری پسندیده نیست؛ درحالی‌که در صحیحین، این کار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مأموریت‌های ویژه، تنها یک گزارش درباره اعلام سوره برائت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هر دو، به دلیل تعصبات مذهبی، این روایت را کامل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احمد بن حنبل،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را به‌منظور خواندن آیات برائت به مکه فرستاد؛ اما وی، بیش از سه منزل از مدینه دور نشده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خودت را به ابوبکر برسان، آیات برائت را از او بگیر، او را برگردان و آن‌ها را به مردم مکه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شتاب از مدینه بیرون آمد و مأموریت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مسئله‌ای رخ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چیز دیگری درباره‏ات رخ نداده است؛ ولی به من دستور داده شده که آیات برائت را یا خودم بر مردم مکه بخوانم و یا مردی که از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هرچند بنا بر برخی مصادر حدیثی و تاریخی اهل سنت، پیامبر ابتدا ابوبکر و سپس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سوره برائت فرمود؛ اما این مطلب در صحیح بخاری و مسلم نیامده و باعث شده قدری از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سیره فردی،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کم‌وکاست و اختلاف در هر دو منبع آمده، هرچند نشانگر اهمیت دادن ایشان به امر تجارت و رزق حلال و برپایی مراسم آبرومندانه ازدواج دارد؛ اما اشاره دارد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یهودی در تجارت شریک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خواستگاری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دختر ابوجهل، راویِ هفت روایتِ صحیحین، مسور بن مخرمه است و در هر دو کتاب، یک جور گزارش شده است؛ هرچند بخاری در چهار کتاب مختلف و مسلم تنها در کتاب فضائل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این حدیث، نکوهش و نقص امام است؛ زیرا اولاً باعث رنجش حضرت فاطمه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رسول‌الله از این کار به‌قدری ناراحت شد که برای مردم روی منبر، سخنرانی و امام را توبیخ و نکوهش کرد و داماد دیگرش ابوالعاص را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تصمیم داشت بین دختر رسول‌الله و دختر دشمن رسول‌الله جمع کند که با مخالفت پیامبر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پس از سخنرانی عمومی رسول‌الله، نکوهش و تهدید ایشان، از ازدواج با دختر ابوجهل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خشم امام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مصدر گزارش کرده‌اند و حدیثِ اهمیت ندادن به نماز شب نیز که در هر دو منبع آمده، نکوهش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اولاً نسبت به اقامه نماز شب، کم‌توجه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 پیامبر را به‌صورت جدلی و نه برهانی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پیامبر از جواب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با بیان آیه‌ای، با کنایه به امام فهمانده‌اند که با ایشان جدل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پیامبر پس از این اتفاق در منزل ایشان نماندند و آن‌جا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محتوای گزارشِ پوشیدن لباس ابریشمی که هر دو منبع آن را ذکر کرده‌اند، نکوهش ایشان است؛ زیرا بنابراین روایت، نسبت به حکم حرمت پوشیدن لباس ابریشمی توسط مردان، ناآگاه بود و با این کار، باعث خشم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روزهای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آمده است؛ بنا بر گزارش اول، اولاً عایشه خوش نداشته نام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پیامبر با کمک عباس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عایشه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حضرت،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این عایشه بوده که میزبان و تنها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مطلبی که بخاری و مسلم بر اثبات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عده‌ای نزد عایشه تأکید کردند که علی، وصی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او وصیت کرده است، درحالی‌که آن حضرت، بر سینه من تکیه زده بود و از من تشت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من خمیده شد و من درنیافتم که آن حضرت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زمانی به او وصیت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الصحیح، 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4459</w:t>
      </w:r>
      <w:r>
        <w:rPr>
          <w:rFonts w:ascii="IRNazanin" w:hAnsi="IRNazanin" w:eastAsia="IRNazanin"/>
          <w:color w:val="111111"/>
          <w:sz w:val="28"/>
          <w:sz w:val="28"/>
          <w:szCs w:val="28"/>
          <w:rtl w:val="true"/>
          <w:lang w:bidi="fa-IR"/>
        </w:rPr>
        <w:t>؛ مسلم، الجامع‌الصحیح،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همراهی با پیامبر، از فضایل امام و غیبت ایشان در لحظات آخر عمر پیامبر، نقص ایشان شمرده می‌شود درحالی‌که بنا بر برخی دیگر از روایات، در لحظات آخر عمر رسول‌الله،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که بنا بر 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خلافت نگرانی دارد؛ مسلم،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گزارش که تنها بخاری آن را ذکر کرده، نکوهش و نقص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شخصی فرصت‌طلب به تصویر کشیده شده که نگران از دست دادن قدرت است و به همین دلیل، چون احتمال می‌دهد پیامبر خاندانش را از خلافت و قدرت منع خواهند کرد، حاضر نشد درباره آن، از پبامبر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 بر دو منبع مهم حدیثی اهل سنت،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کاملاً‌ عادی؛ مثل دیگر صحابی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برخی موارد، به‌خصوص در میدان جنگ، سیره‌ای نیکو و مورد تأیید پیامبر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انعکاس روایات در صحیح بخاری و مسلم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24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390" o:detectmouseclick="t"/>
                <v:stroke color="#3465a4" joinstyle="round" endcap="flat"/>
                <w10:wrap type="none"/>
              </v:shape>
            </w:pict>
          </mc:Fallback>
        </mc:AlternateContent>
      </w:r>
      <w:bookmarkStart w:id="921" w:name="pg14542_136497"/>
    </w:p>
    <w:p>
      <w:pPr>
        <w:pStyle w:val="BookText"/>
        <w:rPr/>
      </w:pPr>
      <w:bookmarkEnd w:id="921"/>
      <w:r>
        <w:rPr>
          <w:rFonts w:ascii="IRNazanin" w:hAnsi="IRNazanin" w:eastAsia="IRNazanin"/>
          <w:color w:val="111111"/>
          <w:sz w:val="28"/>
          <w:sz w:val="28"/>
          <w:szCs w:val="28"/>
          <w:rtl w:val="true"/>
          <w:lang w:bidi="fa-IR"/>
        </w:rPr>
        <w:t>تصویر</w:t>
      </w:r>
    </w:p>
    <w:p>
      <w:pPr>
        <w:pStyle w:val="Heading3"/>
        <w:numPr>
          <w:ilvl w:val="2"/>
          <w:numId w:val="1"/>
        </w:numPr>
        <w:rPr/>
      </w:pPr>
      <w:bookmarkStart w:id="922" w:name="__RefHeading___Toc463285_1878427129"/>
      <w:bookmarkStart w:id="923" w:name="_Toc339"/>
      <w:bookmarkEnd w:id="922"/>
      <w:r>
        <w:rPr>
          <w:rtl w:val="true"/>
        </w:rPr>
        <w:t>نتیجه</w:t>
      </w:r>
      <w:bookmarkEnd w:id="923"/>
    </w:p>
    <w:p>
      <w:pPr>
        <w:pStyle w:val="BookText"/>
        <w:rPr/>
      </w:pPr>
      <w:r>
        <w:rPr>
          <w:rFonts w:ascii="IRNazanin" w:hAnsi="IRNazanin" w:eastAsia="IRNazanin"/>
          <w:color w:val="111111"/>
          <w:sz w:val="28"/>
          <w:sz w:val="28"/>
          <w:szCs w:val="28"/>
          <w:rtl w:val="true"/>
          <w:lang w:bidi="fa-IR"/>
        </w:rPr>
        <w:t>در این پژوهش، پس از جمع‌آوری، بررسی و تحلیلِ گزارش‌های مربوط به شخصیت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در دو کتاب حدیثی‌ مهم اهل سنت، بخاری و مسلم، اثبات شد که در این دو کتاب، تصویری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که نه‌تنها چندان تفاوتی با دیگر صحابه نمی‌کند؛ حتی در برخی موارد، از دیگران نیز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بُعد نظامی، فرمانده‌ای است که در جنگ‌های پیامبر حضور دارد؛ اما گاهی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سریه یمن، کنیزی را قبل از اجازه و تقسیم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تصاحب خود درمی‌آورد که با واکنش دیگر سپاهیان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عبادی، نسبت به نماز شب کم‌توجه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سیاسی، به‌دنبال قدرت است و دوست دارد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ایشان حضور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دیدگاه،‌ که سعی کرده کم‌تر به انعکاسِ فضایل و مناقب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با دیدگاه بیش‌تر محدثان و مورخان اهل سنت منافات دارد</w:t>
      </w:r>
      <w:r>
        <w:rPr>
          <w:rFonts w:eastAsia="IRNazanin" w:cs="IRNazanin"/>
          <w:color w:val="111111"/>
          <w:sz w:val="28"/>
          <w:szCs w:val="28"/>
          <w:rtl w:val="true"/>
          <w:lang w:bidi="fa-IR"/>
        </w:rPr>
        <w:t xml:space="preserve">. </w:t>
      </w:r>
      <w:bookmarkStart w:id="924" w:name="pg14542_136498"/>
    </w:p>
    <w:p>
      <w:pPr>
        <w:pStyle w:val="Heading3"/>
        <w:numPr>
          <w:ilvl w:val="2"/>
          <w:numId w:val="1"/>
        </w:numPr>
        <w:rPr/>
      </w:pPr>
      <w:bookmarkStart w:id="925" w:name="__RefHeading___Toc463287_1878427129"/>
      <w:bookmarkStart w:id="926" w:name="_Toc340"/>
      <w:bookmarkEnd w:id="924"/>
      <w:bookmarkEnd w:id="925"/>
      <w:r>
        <w:rPr>
          <w:rtl w:val="true"/>
        </w:rPr>
        <w:t>منابع</w:t>
      </w:r>
      <w:bookmarkEnd w:id="926"/>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جامع الاصول فی احادیث الرسول، تحقیق الارنووط، مکتبه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بطال البکری قرطبی، علی بن خلف،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ابوتمیم یاسر بن إبراهیم، مکتبة الرشد، ریاض، </w:t>
      </w:r>
      <w:r>
        <w:rPr>
          <w:rFonts w:eastAsia="IRNazanin" w:cs="IRNazanin"/>
          <w:color w:val="111111"/>
          <w:sz w:val="28"/>
          <w:szCs w:val="28"/>
          <w:lang w:bidi="fa-IR"/>
        </w:rPr>
        <w:t>1423/2003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بن سعید،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دارالکتب العلمیة، بیروت، </w:t>
      </w:r>
      <w:r>
        <w:rPr>
          <w:rFonts w:eastAsia="IRNazanin" w:cs="IRNazanin"/>
          <w:color w:val="111111"/>
          <w:sz w:val="28"/>
          <w:szCs w:val="28"/>
          <w:lang w:bidi="fa-IR"/>
        </w:rPr>
        <w:t>1410/1990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سید الناس، عیون الأثر فی فنون المغازی والشمائل والسیر،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رمضان، دار القلم، بیروت، </w:t>
      </w:r>
      <w:r>
        <w:rPr>
          <w:rFonts w:eastAsia="IRNazanin" w:cs="IRNazanin"/>
          <w:color w:val="111111"/>
          <w:sz w:val="28"/>
          <w:szCs w:val="28"/>
          <w:lang w:bidi="fa-IR"/>
        </w:rPr>
        <w:t>1414/1993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مزید، السنن،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الارنووط، مؤسسة ‌الرسالة، دارالجیل، لبنان،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و ابراهیم الأبیاری و عبدالحفیظ شلبی، دارالمعرفة،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عوانه، مسند ابی عوانه، دارالمعرفه،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مؤسسة الرسالة، بیروت، </w:t>
      </w:r>
      <w:r>
        <w:rPr>
          <w:rFonts w:eastAsia="IRNazanin" w:cs="IRNazanin"/>
          <w:color w:val="111111"/>
          <w:sz w:val="28"/>
          <w:szCs w:val="28"/>
          <w:lang w:bidi="fa-IR"/>
        </w:rPr>
        <w:t>1421/2001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الجامع الصحیح، 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ابوصهیب الکرمی، بیت الافکار الدولیة، ریاض، </w:t>
      </w:r>
      <w:r>
        <w:rPr>
          <w:rFonts w:eastAsia="IRNazanin" w:cs="IRNazanin"/>
          <w:color w:val="111111"/>
          <w:sz w:val="28"/>
          <w:szCs w:val="28"/>
          <w:lang w:bidi="fa-IR"/>
        </w:rPr>
        <w:t>1419/1998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دلائل النبوة و معرفة أحوال صاحب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قلعجی، دارالکتب العلمیة،  بیروت، </w:t>
      </w:r>
      <w:r>
        <w:rPr>
          <w:rFonts w:eastAsia="IRNazanin" w:cs="IRNazanin"/>
          <w:color w:val="111111"/>
          <w:sz w:val="28"/>
          <w:szCs w:val="28"/>
          <w:lang w:bidi="fa-IR"/>
        </w:rPr>
        <w:t>1405/1985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السنن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دارالکتب العلمیه، 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 سنن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مشهور بن حسن آل سلمان، مکتبه المعارف،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دارالکتب العلمیة، بیروت، چاپ دوم، </w:t>
      </w:r>
      <w:r>
        <w:rPr>
          <w:rFonts w:eastAsia="IRNazanin" w:cs="IRNazanin"/>
          <w:color w:val="111111"/>
          <w:sz w:val="28"/>
          <w:szCs w:val="28"/>
          <w:lang w:bidi="fa-IR"/>
        </w:rPr>
        <w:t>1422/2002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شمس‌الدین، تاریخ الاسلام و وفیات المشاهیر و الاعلام،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دار الکتاب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سلیمان بن احمد، المعجم الصغیر، دارالکتب العلمیه، بیروت، </w:t>
      </w:r>
      <w:r>
        <w:rPr>
          <w:rFonts w:eastAsia="IRNazanin" w:cs="IRNazanin"/>
          <w:color w:val="111111"/>
          <w:sz w:val="28"/>
          <w:szCs w:val="28"/>
          <w:lang w:bidi="fa-IR"/>
        </w:rPr>
        <w:t>1403/1983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الرسل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دارالمعارف، مصر،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أحمد بن علی، فتح الباری فی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خطیب،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الجامع الصحیح، بیت الافکار الدولیه، ریاض، </w:t>
      </w:r>
      <w:r>
        <w:rPr>
          <w:rFonts w:eastAsia="IRNazanin" w:cs="IRNazanin"/>
          <w:color w:val="111111"/>
          <w:sz w:val="28"/>
          <w:szCs w:val="28"/>
          <w:lang w:bidi="fa-IR"/>
        </w:rPr>
        <w:t>1419/1998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إمتاع الأسماع بما للنبی من الأحوال و الأموال و الحفدة و المتاع،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دار الکتب العلمیة، بیروت، </w:t>
      </w:r>
      <w:r>
        <w:rPr>
          <w:rFonts w:eastAsia="IRNazanin" w:cs="IRNazanin"/>
          <w:color w:val="111111"/>
          <w:sz w:val="28"/>
          <w:szCs w:val="28"/>
          <w:lang w:bidi="fa-IR"/>
        </w:rPr>
        <w:t>1420/1999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احمد بن علی، خصائص امیرالمؤمنین علی بن ابی‌طالب،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میرین البلوشی، مکتبة المعلا، کویت، </w:t>
      </w:r>
      <w:r>
        <w:rPr>
          <w:rFonts w:eastAsia="IRNazanin" w:cs="IRNazanin"/>
          <w:color w:val="111111"/>
          <w:sz w:val="28"/>
          <w:szCs w:val="28"/>
          <w:lang w:bidi="fa-IR"/>
        </w:rPr>
        <w:t>1406/1986</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4542_136501"/>
      <w:bookmarkStart w:id="928" w:name="pg14542_136501"/>
      <w:bookmarkEnd w:id="928"/>
    </w:p>
    <w:p>
      <w:pPr>
        <w:pStyle w:val="Heading2"/>
        <w:numPr>
          <w:ilvl w:val="1"/>
          <w:numId w:val="1"/>
        </w:numPr>
        <w:rPr/>
      </w:pPr>
      <w:bookmarkStart w:id="929" w:name="pg14542_136501"/>
      <w:bookmarkStart w:id="930" w:name="__RefHeading___Toc463289_1878427129"/>
      <w:bookmarkStart w:id="931" w:name="_Toc341"/>
      <w:bookmarkEnd w:id="929"/>
      <w:bookmarkEnd w:id="930"/>
      <w:r>
        <w:rPr>
          <w:rtl w:val="true"/>
        </w:rPr>
        <w:t xml:space="preserve">بررسی دیدگاه محمد بن عبدالوهاب در کافر خواندن ابوطالب </w:t>
      </w:r>
      <w:r>
        <w:rPr>
          <w:rtl w:val="true"/>
        </w:rPr>
        <w:t>(</w:t>
      </w:r>
      <w:r>
        <w:rPr>
          <w:rtl w:val="true"/>
        </w:rPr>
        <w:t>علیه‌السلام</w:t>
      </w:r>
      <w:r>
        <w:rPr>
          <w:rtl w:val="true"/>
        </w:rPr>
        <w:t>)</w:t>
      </w:r>
      <w:bookmarkEnd w:id="931"/>
    </w:p>
    <w:p>
      <w:pPr>
        <w:pStyle w:val="Heading3"/>
        <w:numPr>
          <w:ilvl w:val="2"/>
          <w:numId w:val="1"/>
        </w:numPr>
        <w:rPr/>
      </w:pPr>
      <w:bookmarkStart w:id="932" w:name="__RefHeading___Toc463291_1878427129"/>
      <w:bookmarkStart w:id="933" w:name="_Toc342"/>
      <w:bookmarkEnd w:id="932"/>
      <w:r>
        <w:rPr>
          <w:rtl w:val="true"/>
        </w:rPr>
        <w:t>اشاره</w:t>
      </w:r>
      <w:bookmarkEnd w:id="93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تهدی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عباسی</w:t>
      </w:r>
      <w:r>
        <w:rPr>
          <w:rStyle w:val="FootnoteAnchor"/>
          <w:rtl w:val="true"/>
        </w:rPr>
        <w:footnoteReference w:id="58"/>
      </w:r>
      <w:r>
        <w:rPr>
          <w:rFonts w:ascii="IRNazanin" w:hAnsi="IRNazanin" w:eastAsia="IRNazanin"/>
          <w:color w:val="111111"/>
          <w:sz w:val="28"/>
          <w:sz w:val="28"/>
          <w:szCs w:val="28"/>
          <w:rtl w:val="true"/>
          <w:lang w:bidi="fa-IR"/>
        </w:rPr>
        <w:t>، زهرا مظفری</w:t>
      </w:r>
      <w:r>
        <w:rPr>
          <w:rStyle w:val="FootnoteAnchor"/>
          <w:rtl w:val="true"/>
        </w:rPr>
        <w:footnoteReference w:id="5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4" w:name="pg14542_136503"/>
      <w:bookmarkStart w:id="935" w:name="pg14542_136503"/>
      <w:bookmarkEnd w:id="935"/>
    </w:p>
    <w:p>
      <w:pPr>
        <w:pStyle w:val="Heading3"/>
        <w:numPr>
          <w:ilvl w:val="2"/>
          <w:numId w:val="1"/>
        </w:numPr>
        <w:rPr/>
      </w:pPr>
      <w:bookmarkStart w:id="936" w:name="pg14542_136503"/>
      <w:bookmarkStart w:id="937" w:name="__RefHeading___Toc463293_1878427129"/>
      <w:bookmarkStart w:id="938" w:name="_Toc343"/>
      <w:bookmarkEnd w:id="936"/>
      <w:bookmarkEnd w:id="937"/>
      <w:r>
        <w:rPr>
          <w:rtl w:val="true"/>
        </w:rPr>
        <w:t>چکیده</w:t>
      </w:r>
      <w:bookmarkEnd w:id="938"/>
    </w:p>
    <w:p>
      <w:pPr>
        <w:pStyle w:val="BookText"/>
        <w:rPr/>
      </w:pPr>
      <w:r>
        <w:rPr>
          <w:rFonts w:ascii="IRNazanin" w:hAnsi="IRNazanin" w:eastAsia="IRNazanin"/>
          <w:color w:val="111111"/>
          <w:sz w:val="28"/>
          <w:sz w:val="28"/>
          <w:szCs w:val="28"/>
          <w:rtl w:val="true"/>
          <w:lang w:bidi="fa-IR"/>
        </w:rPr>
        <w:t>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اختلافی تاریخی ـ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 اهل‌سنت،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ایمان نیاورده و مشرک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منکر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شیعیان با توجه به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قراین کلامی و تاریخی اجماع دارند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کتاب التوحید برای نفی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روایتی از اهل‌سنت که طبق مبنای آن‌ها صحیح است،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 از پدرش نقل کرده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بر آیین پدر و اجدادش درگذشت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برای تو    طلب آمرزش می‌کنم تا نهی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و کسانی که ایمان آورده‌اند، سزاوار نیست برای مشرکان استغفار کنند هرچند از خویشان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هرکسی را که دوست داری نمی‌توانی هدایت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ضمن اشاره به ادله و دیدگاه مخالفان و موافقان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سخنان محمد بن عبدالوهاب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توصیفی ـ تحلیلی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عبدالوهاب،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bookmarkStart w:id="939" w:name="pg14542_136504"/>
    </w:p>
    <w:p>
      <w:pPr>
        <w:pStyle w:val="Heading3"/>
        <w:numPr>
          <w:ilvl w:val="2"/>
          <w:numId w:val="1"/>
        </w:numPr>
        <w:rPr/>
      </w:pPr>
      <w:bookmarkStart w:id="940" w:name="__RefHeading___Toc463295_1878427129"/>
      <w:bookmarkStart w:id="941" w:name="_Toc344"/>
      <w:bookmarkEnd w:id="939"/>
      <w:bookmarkEnd w:id="940"/>
      <w:r>
        <w:rPr>
          <w:rtl w:val="true"/>
        </w:rPr>
        <w:t>مقدمه</w:t>
      </w:r>
      <w:bookmarkEnd w:id="941"/>
    </w:p>
    <w:p>
      <w:pPr>
        <w:pStyle w:val="BookText"/>
        <w:rPr/>
      </w:pP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مسائلی است که از صدر اسلام مورد بحث و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وهابیان به این مسئله بیشتر از همیشه دامن زده و آن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دنبال سخنان 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  منهاج السنة،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خود مانند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کتاب التوحید،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نبوده و مشرک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گفته‌اند    آیاتی از قرآن مانند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نیز درباره کفر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شاهد ادعای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مقابل ادعای آن‌ها، ادله فراوانی برای اثبات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طبقات الکبری،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ابن‌اثیر، الکامل فی‌التاریخ،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ابن‌کثیر، البدایة 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زینی‌ دحلان، اسنی‌المطالب فی نجاة أبی طالب، یعقوبی، احمد بن اسحاق، تاریخ یعقوبی ابن‌هشام، عبدالملک، السیرة النبویه، مانند مواردی که علامه شیخ سلیمان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الحجة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قریش، حامی، یاور و بسیار دوستدار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کفیل و مربی آن حضرت و اقرار کننده به نبوت و معترف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سراینده ابیات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آن بزرگوار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موسوی، الحجة علی الذاهب إلی تکفیر أبی طالب،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امامیه نیز صدها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کتاب‌هایی تألیف شده که عناوین آن‌ها را آقابزرگ تهرانی در کتاب الذریعة گرد آورده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تهرانی، الذریعة إلی تصانیف‌الشیعة،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ـ</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الکافی، امینی، عبدالحسین، الغدیر فی الکتاب والسنة و الأدب، 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کمال‌الدین و تمام النعمة،  افزون بر این دلائل، سخنان، اشعار و رفتار عملی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 آثار مربوط به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به سخنان وهابیت، به‌ویژه </w:t>
      </w:r>
      <w:bookmarkStart w:id="942" w:name="pg14542_136505"/>
    </w:p>
    <w:p>
      <w:pPr>
        <w:pStyle w:val="BookText"/>
        <w:rPr/>
      </w:pPr>
      <w:bookmarkEnd w:id="942"/>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شده است، ضرورت دارد مقاله‌ای در این زمینه نوشته شده و مانع سوءاستفاده این افراد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نوشتار توصیفی ـ تحلیلی است</w:t>
      </w:r>
      <w:r>
        <w:rPr>
          <w:rFonts w:eastAsia="IRNazanin" w:cs="IRNazanin"/>
          <w:color w:val="111111"/>
          <w:sz w:val="28"/>
          <w:szCs w:val="28"/>
          <w:rtl w:val="true"/>
          <w:lang w:bidi="fa-IR"/>
        </w:rPr>
        <w:t>.</w:t>
      </w:r>
    </w:p>
    <w:p>
      <w:pPr>
        <w:pStyle w:val="Heading3"/>
        <w:numPr>
          <w:ilvl w:val="2"/>
          <w:numId w:val="1"/>
        </w:numPr>
        <w:rPr/>
      </w:pPr>
      <w:bookmarkStart w:id="943" w:name="__RefHeading___Toc463297_1878427129"/>
      <w:bookmarkStart w:id="944" w:name="_Toc345"/>
      <w:bookmarkEnd w:id="943"/>
      <w:r>
        <w:rPr>
          <w:rtl w:val="true"/>
        </w:rPr>
        <w:t>دیدگاه‌ها درباره ایمان ابوطالب</w:t>
      </w:r>
      <w:r>
        <w:rPr>
          <w:rtl w:val="true"/>
        </w:rPr>
        <w:t>(</w:t>
      </w:r>
      <w:r>
        <w:rPr>
          <w:rtl w:val="true"/>
        </w:rPr>
        <w:t>علیه السلام</w:t>
      </w:r>
      <w:r>
        <w:rPr>
          <w:rtl w:val="true"/>
        </w:rPr>
        <w:t>)</w:t>
      </w:r>
      <w:bookmarkEnd w:id="944"/>
    </w:p>
    <w:p>
      <w:pPr>
        <w:pStyle w:val="BookText"/>
        <w:rPr/>
      </w:pPr>
      <w:r>
        <w:rPr>
          <w:rFonts w:ascii="IRNazanin" w:hAnsi="IRNazanin" w:eastAsia="IRNazanin"/>
          <w:color w:val="111111"/>
          <w:sz w:val="28"/>
          <w:sz w:val="28"/>
          <w:szCs w:val="28"/>
          <w:rtl w:val="true"/>
          <w:lang w:bidi="fa-IR"/>
        </w:rPr>
        <w:t>درباره 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پس از تتبع در آثار مکتوب مسلمانان به دو دیدگاه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pStyle w:val="Heading3"/>
        <w:numPr>
          <w:ilvl w:val="2"/>
          <w:numId w:val="1"/>
        </w:numPr>
        <w:rPr/>
      </w:pPr>
      <w:bookmarkStart w:id="945" w:name="__RefHeading___Toc463299_1878427129"/>
      <w:bookmarkStart w:id="946" w:name="_Toc346"/>
      <w:bookmarkEnd w:id="945"/>
      <w:r>
        <w:rPr>
          <w:rtl w:val="true"/>
        </w:rPr>
        <w:t>الف ـ دیدگاه مخالفان ایمان ابوطالب</w:t>
      </w:r>
      <w:r>
        <w:rPr>
          <w:rtl w:val="true"/>
        </w:rPr>
        <w:t>(</w:t>
      </w:r>
      <w:r>
        <w:rPr>
          <w:rtl w:val="true"/>
        </w:rPr>
        <w:t>علیه السلام</w:t>
      </w:r>
      <w:r>
        <w:rPr>
          <w:rtl w:val="true"/>
        </w:rPr>
        <w:t>)</w:t>
      </w:r>
      <w:bookmarkEnd w:id="946"/>
    </w:p>
    <w:p>
      <w:pPr>
        <w:pStyle w:val="Heading4"/>
        <w:numPr>
          <w:ilvl w:val="3"/>
          <w:numId w:val="1"/>
        </w:numPr>
        <w:rPr/>
      </w:pPr>
      <w:bookmarkStart w:id="947" w:name="__RefHeading___Toc463301_1878427129"/>
      <w:bookmarkStart w:id="948" w:name="_Toc347"/>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عده‌ای از مسلمانان مانند وهابیان معاصر همواره در ترویج مشرک بودن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سید بن طاووس مخالفان در مسلمان شمردن هیچ‌کس آن اندازه سخت‌گیری نکرده‌اند که در مورد مسلمان بودن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کرده‌اند؛ زیرا روش آنان این است که با استناد به خبرهای واحد افراد را مسلمان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طرائف، ص</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که وهابیان بسیاری از عقائد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گرفته‌اند در کتاب الایمان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أبو طالب و غیره کانوا یحبون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ویحبون علو کلمته ولیس عندهم حسد له وکانوا یعلمون صدقه ولکن کانوا یعلمون أن فی متابعته فراق دین آبائهم وذم قریش لهم، فما احتملت نفوسهم ترک تلک العادة واحتمال هذا الذم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ابن‌تیمیه، کتاب ایمان، ص</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دعوت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 ولی چون می‌دانست با متابعت ایشان باید اجدادش را ترک کند و ذم و ملامت قریش را در پی دارد، از اعتقاد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بعد از او مؤسس وهابیت، محمد بن عبدالوهاب نیز مانند او مدعی شد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هدف ما در این مقاله بررسی سخن محمد بن عبدالوهاب در کتاب التوحید است به نقل ادله او می‌پردازیم</w:t>
      </w:r>
      <w:r>
        <w:rPr>
          <w:rFonts w:eastAsia="IRNazanin" w:cs="IRNazanin"/>
          <w:color w:val="111111"/>
          <w:sz w:val="28"/>
          <w:szCs w:val="28"/>
          <w:rtl w:val="true"/>
          <w:lang w:bidi="fa-IR"/>
        </w:rPr>
        <w:t>.</w:t>
      </w:r>
    </w:p>
    <w:p>
      <w:pPr>
        <w:pStyle w:val="Heading4"/>
        <w:numPr>
          <w:ilvl w:val="3"/>
          <w:numId w:val="1"/>
        </w:numPr>
        <w:rPr/>
      </w:pPr>
      <w:bookmarkStart w:id="949" w:name="__RefHeading___Toc463303_1878427129"/>
      <w:bookmarkStart w:id="950" w:name="_Toc348"/>
      <w:bookmarkEnd w:id="949"/>
      <w:r>
        <w:rPr>
          <w:rtl w:val="true"/>
        </w:rPr>
        <w:t>دلائل ابن عبدالوهاب در نفی ایمان ابوطالب</w:t>
      </w:r>
      <w:r>
        <w:rPr>
          <w:rtl w:val="true"/>
        </w:rPr>
        <w:t>(</w:t>
      </w:r>
      <w:r>
        <w:rPr>
          <w:rtl w:val="true"/>
        </w:rPr>
        <w:t>علیه السلام</w:t>
      </w:r>
      <w:r>
        <w:rPr>
          <w:rtl w:val="true"/>
        </w:rPr>
        <w:t>)</w:t>
      </w:r>
      <w:bookmarkEnd w:id="9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ادله متعددی مبنی بر کفر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اقامه کرده </w:t>
      </w:r>
      <w:bookmarkStart w:id="951" w:name="pg14542_136506"/>
    </w:p>
    <w:p>
      <w:pPr>
        <w:pStyle w:val="BookText"/>
        <w:rPr/>
      </w:pPr>
      <w:bookmarkEnd w:id="9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دلیل بر نفی ایمان داشتن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اقامه کرده است</w:t>
      </w:r>
      <w:r>
        <w:rPr>
          <w:rFonts w:eastAsia="IRNazanin" w:cs="IRNazanin"/>
          <w:color w:val="111111"/>
          <w:sz w:val="28"/>
          <w:szCs w:val="28"/>
          <w:rtl w:val="true"/>
          <w:lang w:bidi="fa-IR"/>
        </w:rPr>
        <w:t>.</w:t>
      </w:r>
    </w:p>
    <w:p>
      <w:pPr>
        <w:pStyle w:val="Heading4"/>
        <w:numPr>
          <w:ilvl w:val="3"/>
          <w:numId w:val="1"/>
        </w:numPr>
        <w:rPr/>
      </w:pPr>
      <w:bookmarkStart w:id="952" w:name="__RefHeading___Toc463305_1878427129"/>
      <w:bookmarkStart w:id="953" w:name="_Toc349"/>
      <w:bookmarkEnd w:id="952"/>
      <w:r>
        <w:rPr>
          <w:rtl w:val="true"/>
        </w:rPr>
        <w:t>حدیث سعید بن مسیب از پدرش</w:t>
      </w:r>
      <w:bookmarkEnd w:id="953"/>
    </w:p>
    <w:p>
      <w:pPr>
        <w:pStyle w:val="BookText"/>
        <w:rPr/>
      </w:pPr>
      <w:r>
        <w:rPr>
          <w:rFonts w:ascii="IRNazanin" w:hAnsi="IRNazanin" w:eastAsia="IRNazanin"/>
          <w:color w:val="111111"/>
          <w:sz w:val="28"/>
          <w:sz w:val="28"/>
          <w:szCs w:val="28"/>
          <w:rtl w:val="true"/>
          <w:lang w:bidi="fa-IR"/>
        </w:rPr>
        <w:t xml:space="preserve">دلیل عمده محمد بن عبدالوهاب، روایت 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 بن مسیب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صحیح‌مسلم،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معتبر اهل‌سنت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کتاب التوحید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خواست کلمه لا إله إلاّ اللّه را بگوید تا نزد خداوند برای او احتجاج کند، ابوجهل و عبدالله بن امیه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ملت عبدالمطلب بازگردی؟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خود و آن دو نیز حرفشان را تکرار کردند و آخرین کلمه ابوطالب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و آیین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تو استغفار می‌کنم تا زمانی که نهی شوم، در این هنگام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و کسانی که ایمان آورده‌اند سزاوار نیست که برای مشرکان ـ پس‌ازآن که برایشان آشکار گردید که آنان اهل دوزخ‌اند ـ طلب آمرزش کنند، هرچند خویشاوند آنان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هرکسی را که دوست داری، نمی‌توانی هدایت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کتاب التوحید،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عبدالوهاب با نقل این حدیث مدعی شده است که ابوطالب از ذکر کلمه لا اله الا الله تا لحظه جان سپردن امتناع ورزید و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اول محمد 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حدیث پدر سعید بن مسیّب به دلائل ذیل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استغفار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قرآن  اگر ما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و مشرک بدانیم، استغفار برای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آیات قرآن بوده است و این یعنی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قرآن کریم</w:t>
      </w:r>
    </w:p>
    <w:p>
      <w:pPr>
        <w:pStyle w:val="BookText"/>
        <w:rPr/>
      </w:pPr>
      <w:r>
        <w:rPr>
          <w:rFonts w:ascii="IRNazanin" w:hAnsi="IRNazanin" w:eastAsia="IRNazanin"/>
          <w:color w:val="111111"/>
          <w:sz w:val="28"/>
          <w:sz w:val="28"/>
          <w:szCs w:val="28"/>
          <w:rtl w:val="true"/>
          <w:lang w:bidi="fa-IR"/>
        </w:rPr>
        <w:t>برای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استغفار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مجادله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رسولش دوستی کنند، هرچند پدران یا فرزندان یا برادران یا خویشاوندانشان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علمای اهل‌سنت تصریح کرده‌اند که این آیه در جنگ بدر در سال دوم هجری نازل شده است؛ چنانکه قرطبی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أبی عبیده جراح نازل شد که پدر او در عبدالله بن الجراح در روز احد و برخی گفته‌اند که در روز بدر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القرطبی، الجامع‌لأحکام‌القرآن،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عبد العزیز و دیگران نقل کرده‌اند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أبی عبیده عامر بن عبدالله بن جراح در زمانی که پدرش در جنگ بدر کشته شد،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تفسیر القرآن العظیم،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طلب استغفار برای کسی، نوعی محبت کردن به آن شخص است و طبق این آیه دوستی با کفار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دهم هجری از خداوند درباره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استغفار می‌کرده است تا این‌که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أَنْ یسْتَغْفِرُوا 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به این معنا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از دستور خداوند    سرپیچی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آیه مذکور اقوال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بزرگان اهل سنّت همچون طیالسی، ابن ابوشیبه، احمد، ترمذی، نسائی، ابن‌‌جریر، حاکم، بیهقی و زمخشری به سند صحیح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وقتی شنیدم مردی برای پدر و مادر مشرکش استغفار می‌کرد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تفسیر کبیر،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آیه مذکور در سوره توبه یعنی آخرین سوره‌ای که در مدینه بر پیامبر نازل شد، آمده است حال چگونه ممکن است خداوند اجازه دهد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سال بر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ترحم کند و پس‌ازاین همه مدت، او را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صحیح </w:t>
      </w:r>
      <w:bookmarkStart w:id="954" w:name="pg14542_136508"/>
    </w:p>
    <w:p>
      <w:pPr>
        <w:pStyle w:val="BookText"/>
        <w:rPr/>
      </w:pPr>
      <w:bookmarkEnd w:id="954"/>
      <w:r>
        <w:rPr>
          <w:rFonts w:ascii="IRNazanin" w:hAnsi="IRNazanin" w:eastAsia="IRNazanin"/>
          <w:color w:val="111111"/>
          <w:sz w:val="28"/>
          <w:sz w:val="28"/>
          <w:szCs w:val="28"/>
          <w:rtl w:val="true"/>
          <w:lang w:bidi="fa-IR"/>
        </w:rPr>
        <w:t>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بخاری، صحیح بخاری،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در حالی است که مدّت‌ها قبل از آن در جریان غزوه بنی المصطلق با نزول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بی‌اثر بودن استغفار برای مشرکان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گردیده بود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از دوستی و مودت مشرکان نهی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حدیث مسیّب را بپذیریم سخن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ملّة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کفر ندارد؛ زیرا پدر و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مؤمن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تفسیر 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955" w:name="__RefHeading___Toc463307_1878427129"/>
      <w:bookmarkStart w:id="956" w:name="_Toc350"/>
      <w:bookmarkEnd w:id="955"/>
      <w:r>
        <w:rPr>
          <w:rtl w:val="true"/>
        </w:rPr>
        <w:t xml:space="preserve">استناد به آیه </w:t>
      </w:r>
      <w:r>
        <w:rPr>
          <w:rtl w:val="true"/>
        </w:rPr>
        <w:t>{</w:t>
      </w:r>
      <w:r>
        <w:rPr>
          <w:rtl w:val="true"/>
        </w:rPr>
        <w:t>إِنّکَ لا تَهْدی مَنْ أَحْبَبْتَ</w:t>
      </w:r>
      <w:r>
        <w:rPr>
          <w:rtl w:val="true"/>
        </w:rPr>
        <w:t>}:</w:t>
      </w:r>
      <w:bookmarkEnd w:id="956"/>
    </w:p>
    <w:p>
      <w:pPr>
        <w:pStyle w:val="BookText"/>
        <w:rPr/>
      </w:pPr>
      <w:r>
        <w:rPr>
          <w:rFonts w:ascii="IRNazanin" w:hAnsi="IRNazanin" w:eastAsia="IRNazanin"/>
          <w:color w:val="111111"/>
          <w:sz w:val="28"/>
          <w:sz w:val="28"/>
          <w:szCs w:val="28"/>
          <w:rtl w:val="true"/>
          <w:lang w:bidi="fa-IR"/>
        </w:rPr>
        <w:t>محمد بن عبدالوهاب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وَلکنّ اللّه یَهْدی مَنْ یَشاء وَهُوَ أَعْلَم بِالْمُهتَدین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 است که هر که را بخواهد راهنمایی می‌کند و او به راه یافتگان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مربوط به ابوطالب دانسته و مدعی شده است که خداوند با نزول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اصرار بر هدایت کردن ابوطالب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کتاب التوحید،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دوم محمد بن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دیگری برای این آیه نقل شده و آن مربوط به جنگ اُحُد است که وقتی دندان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و صورتش با شمشیر شکافته می‌شود، برای هدایت قومش دعا می‌کند که این آیه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جامع البیان،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محمد بن عبدالوهاب،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کتانی، التراتب    الاداریة،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را مطرح کرده‌اند؛ اما از نوع نقل این روایت توسط مسلم و بخاری برمی‌آید که گویا این آیه و آیه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وقت مرگ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درحالی‌که این دو آیه بافاصله حدود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در مکه و دومی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این آیه را مکمل حدیث مسیب بن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تا مؤیدی برای </w:t>
      </w:r>
      <w:bookmarkStart w:id="957" w:name="pg14542_136509"/>
    </w:p>
    <w:p>
      <w:pPr>
        <w:pStyle w:val="BookText"/>
        <w:rPr/>
      </w:pPr>
      <w:bookmarkEnd w:id="957"/>
      <w:r>
        <w:rPr>
          <w:rFonts w:ascii="IRNazanin" w:hAnsi="IRNazanin" w:eastAsia="IRNazanin"/>
          <w:color w:val="111111"/>
          <w:sz w:val="28"/>
          <w:sz w:val="28"/>
          <w:szCs w:val="28"/>
          <w:rtl w:val="true"/>
          <w:lang w:bidi="fa-IR"/>
        </w:rPr>
        <w:t>مخالفان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تفسیر القرآن العظیم،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صحت سخن محمد بن عبدالوهاب که این آیه درباره ابوطالب نازل شده است، طبق قواعد علم تفسیر شان نزول مخصص نیست و آیه همچنان بر عموم خود باقی است؛ پس ممکن است معنی آیه این باشد که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مستقل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خواست خداوند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تیر افکندی تو نیفکندی بلکه خداوند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وَلکِنَّ اللَّهَ یهْدی مَنْ یشاءُ وَهُوَ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هدایت کنی ولی خداوند هر    کس را بخواهد هدایت می‏کند و او به هدایت یافتگان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به نص صریح قرآن کریم دوست داشتن کافر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که خداوند آنان را مورد غضب قرار داده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مشرک مورد غضب خداوند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کسی را که خداوند بر او غضب کرده است، دوست داشته باشد</w:t>
      </w:r>
      <w:r>
        <w:rPr>
          <w:rFonts w:eastAsia="IRNazanin" w:cs="IRNazanin"/>
          <w:color w:val="111111"/>
          <w:sz w:val="28"/>
          <w:szCs w:val="28"/>
          <w:rtl w:val="true"/>
          <w:lang w:bidi="fa-IR"/>
        </w:rPr>
        <w:t>.</w:t>
      </w:r>
    </w:p>
    <w:p>
      <w:pPr>
        <w:pStyle w:val="Heading3"/>
        <w:numPr>
          <w:ilvl w:val="2"/>
          <w:numId w:val="1"/>
        </w:numPr>
        <w:rPr/>
      </w:pPr>
      <w:bookmarkStart w:id="958" w:name="__RefHeading___Toc463309_1878427129"/>
      <w:bookmarkStart w:id="959" w:name="_Toc351"/>
      <w:bookmarkEnd w:id="958"/>
      <w:r>
        <w:rPr>
          <w:rtl w:val="true"/>
        </w:rPr>
        <w:t>ب ـ دیدگاه‌های موافق ایمان ابوطالب</w:t>
      </w:r>
      <w:r>
        <w:rPr>
          <w:rtl w:val="true"/>
        </w:rPr>
        <w:t>(</w:t>
      </w:r>
      <w:r>
        <w:rPr>
          <w:rtl w:val="true"/>
        </w:rPr>
        <w:t>علیه السلام</w:t>
      </w:r>
      <w:r>
        <w:rPr>
          <w:rtl w:val="true"/>
        </w:rPr>
        <w:t>)</w:t>
      </w:r>
      <w:bookmarkEnd w:id="95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رد نظر مخالفان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محمد بن عبدالوهاب، پس از نقد ادله او در این قسمت سخنان و ادله کسانی که قائل به ایمان آن حضرت هستند،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مورد شخصیت‌های مهم تاریخی، مانند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دقیق‌ترین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زمان اختلاف‌نظر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فرزندان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وقتی‌که آنها، افرادی راست‌گو، بی‌غرض و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مورد 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‌نادیده گرفته ‌شده است و نظر دورترین    افراد ملاک قضاوت قرار می‌گیرد، و در مقابل توجه به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نوادگان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تعصب مذهبی می‌شمارند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و مهم‌ترین دیدگاه موافق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فوت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گریست و از خداوند برای او طلب مغفرت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طبقات الکبری،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اذیت و رنج، آنچه قریش بر سرم آوردند کمتر از مصیبت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جریان دعوتم بازو و نگهدار من بود و تا زمانی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قریشیان نمی‌توانستند مرا اذیت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السیرة النبویة،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دفن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مرا در کودکی پرورش دادی، در یتیمی کفالت کردی و در بزرگی یاری نمودی، پس خداوند جزای خیرت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او شرکت کرد و وعده کرد که روز قیامت برای پسر و مادر و عمویش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تشییع جنازه و شفاعت کافر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شباهت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اصحاب کهف،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ایمان واقعی خود را مخفی نگه داشته و خود را کافر معرفی می‌نمودند؛    ازاین‌رو خداوند دو پاداش به آنان مرحمت فرمود و همین‌طور عمویم،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قریش خود را با آنان هم‌کیش معرفی نمود و ایمان واقعی‌اش را پنهان داشت؛ خداوند به او نیز دو پاداش عطا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از پژوهشگران معاصر، روایاتی که درباره عدم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نمی‌تواند درست باشد؛ بلکه ساخته‌وپرداخته قضایایی است که در آن، رقابت و تفاخر میان خاندان‌های بنی‌امیه و بنی‌هاشم در یک دوره؛ و بنی‌عباس و علویان در دوره دیگر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دو دلیل برای پایین آوردن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افتخارات خاندان او جعل و وضع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افتخار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در شکوفایی اسلام نقش آفریده بود؛ در مواجهه با معاویه که پدرش از دشمنان سرسخت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فتح مکه به‌ناچار مسلمان شده بود؛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بنی‌عباس که سرسلسله آنان نیز در مکه هنوز مسلمان نشده بود؛ در مقابله با علویانِ مدّعی خلافت که به ابوطالب نسب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زریاب، بزم‌آورد، ص</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آقابزرگ تهرانی، الذریعة إلی تصانیف الشیعه،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زینی دحلان بر این باور است که ایمان، تصدیقِ قلبی و اسلام، ادای تکالیف ظاهری شرعی است؛ بنابراین، اسلام و ایمان، هر دو در کسی پیدا می‌شود که شهادتین را بر زبان جاری سازد و آن را در قلب نیز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آنگاه از ایمان جدا می‌شود که شخصی فقط به تکالیف ظاهری تن دهد؛ مانند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ایمان نیز از اسلام، زمانی است که کسی فقط تصدیقِ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باطنی وجود داشته و تکذیب ظاهری نیز از روی کینه و دشمنی باشد، ایمانِ باطنی سودی ندارد؛ ولی اگر عدمِ اطاعت ظاهری و عدم اقرار زبانی، به سببِ عذری باشد، ایمانِ باطنی سودمند است، و یکی از عذرهای عدم اطاعت ظاهری از اسلام، ترس از ستمگر است؛ مانند ماجرای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 اسنی‌المطالب، ص</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دلیل این مطلب چیست؟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و به همین خاطر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کسی را که دوست داری،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دشمن بدارد، فردی را که رسول خدا او را دوست دارد،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محاضرات الأدباء،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یکی دیگر از پژوهش‌گران، اگر ابوطالب را با ابولهب بسنجیم، درمی‌یابیم که انسان هیچ‌گاه نمی‌تواند عقیده باطنی خود را در رفتار نشان ندهد؛ درحالی‌که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تا پایان عمر رفتار کافرانه‌ای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خطوات علی طریق الاسلام، ص</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مجموعه‌های حدیثی کلامی تاریخی، موضع ابن‌ابی‌الحدید معتزلی در شرح‌ نهج‌البلاغه دراین‌باره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روایت‌ها و استدلال‌های اهل‌سنت و شیعه را در کنار هم نقل می‌کند تا خواننده، خود به داوری در این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w:t>
      </w:r>
    </w:p>
    <w:p>
      <w:pPr>
        <w:pStyle w:val="BookText"/>
        <w:rPr/>
      </w:pPr>
      <w:r>
        <w:rPr>
          <w:rFonts w:ascii="IRNazanin" w:hAnsi="IRNazanin" w:eastAsia="IRNazanin"/>
          <w:color w:val="111111"/>
          <w:sz w:val="28"/>
          <w:sz w:val="28"/>
          <w:szCs w:val="28"/>
          <w:rtl w:val="true"/>
          <w:lang w:bidi="fa-IR"/>
        </w:rPr>
        <w:t>نخست به دیدگاه اهل‌سنت درباره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از آنان احادیثی را نقل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شهادتین هنگام مرگ؛  نزول پاره‌ای آیات درباره او؛  ارث نبردن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از میراث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بودند؛  سپس بدین شرح به نقل دیدگاه شیعه و معتزله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 شهادتین به‌صورت آهسته؛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او بر پایه روایتی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وی در قیامت در سیمای پیامبران و هیبت پادشاهان؛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 آتش برای کسی که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است؛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بودن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ایمان همه مردم و این‌که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او حج انجام می‌داد؛  ابن‌ابی‌الحدید در پایان، درباره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عقلی در تعارض دو بینه نزد حاکم، به توقف حکم می‌کند؛ هرچند راه جدال را برای اصحاب حدیث باز‌می‌گذارد و درنهایت با اشاره به دیدگاه 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شیعیان، روایت‌هایی که از اسلام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اَرجح است؛ زیرا    ما حکمی ایجابی را ادّعا می‌کنیم و برای اثبات آن نیز گواهی می‌آوریم؛ در‌حالی‌که مخالفان ما بر نفی، دلیل می‌آورند و هنگامی‌که مدّعا، نفی حکم باشد، شهادت،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مواضع عملی، اقوال و اشعار، و سخنان خاندان ایشان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موارد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مواضع عملی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همسرش فاطمه بنت اسد را به اسلام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عبدالحمید، شرح نهج‌البلاغه،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سمت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وی به نماز ایستاده، نه‌تنها او را منع نکرد؛ بلکه او را به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فرزند دیگرش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چپ او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اسد الغابة،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حلبی‌شافعی، السیرة الحلبیة،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سپردن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قریش که با بالا گرفتن دعوت اسلام به اندیشه قتل وی افتاده بودند،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السیرة‌النبویة،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یعقوبی، تاریخ یعقوبی،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محاصره اقتصادی و اجتماعی مسلمین، همراه مسلمانان به شعب ابوطالب رفت و در آنجا متحمل درد و رنج فراوان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السیرة النبویة،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برادرش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گروید، شعری در تجلیل از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مشتی خون و سرگین بر 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می‌مالد، ابوطالب شمشیر حمایل کرده به مسجدالحرام می‌رود و همان کار را بر سر او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ابوطالب برای حفظ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جای او می‌خواباند و رنج غربت فرزند دیگر خود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هجرت به حبشه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نمی‌توانست ناشی از انگیزه عاطفی و غیرت خویشاوندی و قبیله‌ای باشد؛ زیرا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برادرش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خود را فدای برادرزاده‌اش می‌کند؟ باید گفت در این موقعیت از تاریخ اسلام معاویه و پدرش در کجا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السیرة الحلبیة،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 بااینکه درباره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قاطع خودداری می‌کند؛ امّا حق او بر همه مسلمانان را واجب دانسته و می‌گوید اگر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اسلام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نیز یکی از ادله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خویشاوندان خود را جمع کرد و آیین اسلام را بر آنان عرضه نمود،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والامقامی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 گرامی‌ترین حزب‌هاست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مرد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زبانی تو را آزار دهد، زبان‌های تیزی به دفاع تو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مانند خضوع بچه حیوان نسبت به مادرش در پیشگاه تو خاضع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فروغ ابدیت،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اشعار  سخنان و اشعاری که در تأیید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نقل شده بسیار زیاد و متجاوز از هزار بیت است که هم اکنون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اشعار را در لفظ متواتر نمی‌داند؛ امّا در دلالت بر تصدیق ابوطالب به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معنوی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با تعجب می‌پرسد که اگر این تعابیر گوناگون که در اشعار وی آمده شهادت و اعتراف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نیاید، پس اعتراف و شهادت به    نبوت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وصف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 و قصیده‌های لامیه‌ و میمیه دارد که شهرت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یُستسقی الغمام بوجهه</w:t>
      </w:r>
    </w:p>
    <w:p>
      <w:pPr>
        <w:pStyle w:val="BookText"/>
        <w:rPr/>
      </w:pPr>
      <w:r>
        <w:rPr>
          <w:rFonts w:ascii="IRNazanin" w:hAnsi="IRNazanin" w:eastAsia="IRNazanin"/>
          <w:color w:val="111111"/>
          <w:sz w:val="28"/>
          <w:sz w:val="28"/>
          <w:szCs w:val="28"/>
          <w:rtl w:val="true"/>
          <w:lang w:bidi="fa-IR"/>
        </w:rPr>
        <w:t>ثِمال الیتـامی عصمـةٌ للأرامل</w:t>
      </w:r>
    </w:p>
    <w:p>
      <w:pPr>
        <w:pStyle w:val="BookText"/>
        <w:rPr/>
      </w:pPr>
      <w:r>
        <w:rPr>
          <w:rFonts w:ascii="IRNazanin" w:hAnsi="IRNazanin" w:eastAsia="IRNazanin"/>
          <w:color w:val="111111"/>
          <w:sz w:val="28"/>
          <w:sz w:val="28"/>
          <w:szCs w:val="28"/>
          <w:rtl w:val="true"/>
          <w:lang w:bidi="fa-IR"/>
        </w:rPr>
        <w:t>یطیف به الهلاک من آل هاشم</w:t>
      </w:r>
    </w:p>
    <w:p>
      <w:pPr>
        <w:pStyle w:val="BookText"/>
        <w:rPr/>
      </w:pPr>
      <w:r>
        <w:rPr>
          <w:rFonts w:ascii="IRNazanin" w:hAnsi="IRNazanin" w:eastAsia="IRNazanin"/>
          <w:color w:val="111111"/>
          <w:sz w:val="28"/>
          <w:sz w:val="28"/>
          <w:szCs w:val="28"/>
          <w:rtl w:val="true"/>
          <w:lang w:bidi="fa-IR"/>
        </w:rPr>
        <w:t>فهم عنـده فی نعمة وفواضل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الملل و النحل،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 چهره‌ای که از ابرها به آبروی او باران طلب شود و پناه یتیمان و نگهدار بیوه‌زنان باشد؛ هاشمیان فقیر و روبه‌زوال بدو پناه آرند و به نزد او در رحمت و فراوانی‌ها به‌سر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کموسی والمسیح بن مریم</w:t>
      </w:r>
    </w:p>
    <w:p>
      <w:pPr>
        <w:pStyle w:val="BookText"/>
        <w:rPr/>
      </w:pPr>
      <w:r>
        <w:rPr>
          <w:rFonts w:ascii="IRNazanin" w:hAnsi="IRNazanin" w:eastAsia="IRNazanin"/>
          <w:color w:val="111111"/>
          <w:sz w:val="28"/>
          <w:sz w:val="28"/>
          <w:szCs w:val="28"/>
          <w:rtl w:val="true"/>
          <w:lang w:bidi="fa-IR"/>
        </w:rPr>
        <w:t>لیعلم خیارالناس انّ محمداً</w:t>
      </w:r>
    </w:p>
    <w:p>
      <w:pPr>
        <w:pStyle w:val="BookText"/>
        <w:rPr/>
      </w:pPr>
      <w:r>
        <w:rPr>
          <w:rFonts w:ascii="IRNazanin" w:hAnsi="IRNazanin" w:eastAsia="IRNazanin"/>
          <w:color w:val="111111"/>
          <w:sz w:val="28"/>
          <w:sz w:val="28"/>
          <w:szCs w:val="28"/>
          <w:rtl w:val="true"/>
          <w:lang w:bidi="fa-IR"/>
        </w:rPr>
        <w:t>فکل بأمراللّه یهدی و یعصم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اتانابهدی مثل ما اتیابه </w:t>
      </w:r>
    </w:p>
    <w:p>
      <w:pPr>
        <w:pStyle w:val="BookText"/>
        <w:rPr/>
      </w:pPr>
      <w:r>
        <w:rPr>
          <w:rFonts w:ascii="IRNazanin" w:hAnsi="IRNazanin" w:eastAsia="IRNazanin"/>
          <w:color w:val="111111"/>
          <w:sz w:val="28"/>
          <w:sz w:val="28"/>
          <w:szCs w:val="28"/>
          <w:rtl w:val="true"/>
          <w:lang w:bidi="fa-IR"/>
        </w:rPr>
        <w:t>اشخاص شریف و فهمیده بدانند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موسی و مسیح،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را برای ما به ارمغان آورد، همان‌گونه که مسیح و موسی و تمام پیامبران به‌فرمان خدا مردم را راهنمایی و از گناه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امانیکم هذی کاحلام نائم تمنیتم ان تقتلوه و انما و من قال لایقرع بها من نادم نبی اتاه    الوحی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ابدیت،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کرده‌اید که می‌توانید بر او دست‌یابید، درصورتی‌که آرزویی را که در سر می‌پرورانید، کم‌تر از خواب‌های آشفته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 از ناحیه خداوند بر او وحی نازل می‌شود و کسی که جواب منفی بدهد، انگشت پشیمانی به دندان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قحطی مدینه به‌قصد استسقاء بر منبر رفت و دعا کرد و باران آمد این اشعار را به یاد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جزای خیر دهد، اگر زنده بود چشمانش نورانی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ابن‌هبةالله، الخرائج والجرائح،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به این شعر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می‌دانیم که در کتاب‌های پیشین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اشعار او که صراحت بر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شعری است که ابن‌ابی‌الحدید در جلد سوم شرح نهج‌البلاغه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علی دین النّبی احمد یا شاهد اللّه علی فاشهد من ضلّ فی الدّین فانّی مهتد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بر دین پیغمبر خدا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خارج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هدایت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قطعات، قسمت کوچکی از عقاید مفصل و نغز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هریک به‌تنهایی در اثبات ایمان و اخلاص گوینده آن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اهل خانه بهتر می‌دانند که در خانه چیست و چه می‌گذرد،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از زبان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نه‌تنها ‌برای شیعه که قائل به عصمت این بزرگ‌مردان آسمانی است؛ بلکه برای هر انسان منصفی،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دین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اطمینان آورد و علاوه بر ارزش حدیثی، ارزش تاریخی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می‌کند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بتی را نپرستیدند؛ بلکه به‌سوی کعبه و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می‌گزاردند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می‌داند که اگر تمام گناهکاران روی زمین را شفاعت کند خداوند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کمال‌الدین وتمام النعمة، ص</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این    امر را منافقان در محضر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داشته‌اند و حضرت بدان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گرامی‌شان نقل کرد که 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مسجد نشسته بود و مردم گرد او جمع بودند که مردی برخاسته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چگونه است که شما در مکانی هستی که خداوند شما را در آن مکان قرار داده، درحالی‌که پدرت به آتش دوزخ در عذاب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فرمود، اگر پدرم تمام گناهکاران زمین را شفاعت کند، خداوند آن را بپذیرد، مگر می‌شود پدرم در آتش عذاب باشد و پسرش تقسیم‌کننده بهشت و جهنم باشد؟ قسم به آنکه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فرمود، بی‌شک نور پدرم در روز قیامت همه انوار خلائق جز نور پنج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نور من و نور حسن و نور حسین و نور نه فرزند از اولاد حسین را خاموش وبی اثر می‌کند؛ زیرا نور او از نور ماست و خداوند آن را دو هزار سال قبل از خلق آدم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احتجاج 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که از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تعجب است خداوند رسولش را نهی کرده که زن مسلمانی در نکاح کافری باشد، فاطمه بنت اسد از زنانی است که در    اسلام بر دیگران سبقت گرفته است، درحالی‌که تا آخر عمر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الغدیر،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bookmarkStart w:id="960" w:name="pg14542_136517"/>
    </w:p>
    <w:p>
      <w:pPr>
        <w:pStyle w:val="BookText"/>
        <w:rPr/>
      </w:pPr>
      <w:bookmarkEnd w:id="960"/>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ایمان بسیاری از مردم برتر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فردای قیامت، ایمان ابوطالب را در یک کفه ترازو بگذارند و ایمان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 دیگر بگذارند،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سنگین‌تر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موسوی، الحجة علی الذاهب إلی تکفیر أبی طالب،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می‌داد، به نیابت وی حج به‌جا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 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حدیثی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تبارک‌وتعالی خطاب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من تو را به‌توسط دو دسته از پیروانت یاری و تأیید نموده‌ام؛ دسته‌ای که تو را در نهان یاری می‌کنند و دسته‌ای که در آشکارا تأییدت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دسته نهانی، برترین و سالارشان عمویت،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گروه آشکار، برترین‌شان فرزند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مؤمن آل‌فرعون است که ایمانش را کتمان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ایمان داشتن،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961" w:name="__RefHeading___Toc463311_1878427129"/>
      <w:bookmarkStart w:id="962" w:name="_Toc352"/>
      <w:bookmarkEnd w:id="961"/>
      <w:r>
        <w:rPr>
          <w:rtl w:val="true"/>
        </w:rPr>
        <w:t>نتیجه</w:t>
      </w:r>
      <w:bookmarkEnd w:id="962"/>
    </w:p>
    <w:p>
      <w:pPr>
        <w:pStyle w:val="BookText"/>
        <w:rPr/>
      </w:pPr>
      <w:r>
        <w:rPr>
          <w:rFonts w:ascii="IRNazanin" w:hAnsi="IRNazanin" w:eastAsia="IRNazanin"/>
          <w:color w:val="111111"/>
          <w:sz w:val="28"/>
          <w:sz w:val="28"/>
          <w:szCs w:val="28"/>
          <w:rtl w:val="true"/>
          <w:lang w:bidi="fa-IR"/>
        </w:rPr>
        <w:t>پس از بررسی دلائل محمد بن عبدالوهاب بر کافر خواندن ابوطالب معلوم شد که دیدگاه او صحیح نیست؛ زیرا استدلال او برای اثبات مدعایش به روایت مسیب بن حزن به دلیل مخالفت با آیات قرآن مخدوش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 وَلکِنَّ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کفر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استناد محمد بن عبدالوهاب یک تفسیر به رأی از آیه است که طبق قواعد تفسیر، نمی‌تواند اطلاق آیه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برداشت با آیات دیگر قرآن نمی‌سازد</w:t>
      </w:r>
      <w:r>
        <w:rPr>
          <w:rFonts w:eastAsia="IRNazanin" w:cs="IRNazanin"/>
          <w:color w:val="111111"/>
          <w:sz w:val="28"/>
          <w:szCs w:val="28"/>
          <w:rtl w:val="true"/>
          <w:lang w:bidi="fa-IR"/>
        </w:rPr>
        <w:t xml:space="preserve">. </w:t>
      </w:r>
      <w:bookmarkStart w:id="963" w:name="pg14542_136518"/>
    </w:p>
    <w:p>
      <w:pPr>
        <w:pStyle w:val="Heading3"/>
        <w:numPr>
          <w:ilvl w:val="2"/>
          <w:numId w:val="1"/>
        </w:numPr>
        <w:rPr/>
      </w:pPr>
      <w:bookmarkStart w:id="964" w:name="__RefHeading___Toc463313_1878427129"/>
      <w:bookmarkStart w:id="965" w:name="_Toc353"/>
      <w:bookmarkEnd w:id="963"/>
      <w:bookmarkEnd w:id="964"/>
      <w:r>
        <w:rPr>
          <w:rtl w:val="true"/>
        </w:rPr>
        <w:t>منابع</w:t>
      </w:r>
      <w:bookmarkEnd w:id="965"/>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عبدالحمید، شرح نهج‌البلاغه، قم، مکتبة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کمال‌الدین و تمام النعمة، تهران، دارالکتب الإسلامیة،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محمد، کتاب ایمان، بیروت، دار المکتب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طرائف، قم، دفتر نشر نوید اسلام،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 بن محمد، اسد الغابه، بیروت،دارالفکر،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 بن محمد، الکامل فی التاریخ، تهران، انتشارات علمی،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احمد بن علی، الاصابه،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 طبقات الکبری، بیروت، دار 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اسماعیل بن عمر، البدایة و النهایه،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اسماعیل بن عمر،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ابن‌هشام، عبدالملک، السیرة النبویه، بیروت، درالمعرفة،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والسنة و الأدب، بیروت، موسسة الاعلمی للمطبوعات،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محمدحسن، الذریعة إلی تصانیف الشیعه، بیروت،دارالأضواء،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قاهرة، لجنة إحیاء الکتب السنة،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بن ابراهیم، السیرة الحلبیة، بیروت‏، دار المعرفة،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بن علی، الکفایه، بیروت، دارالکتاب العربیة،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خنیزی، عبدالله بن علی، ابوطالب مؤمن قریش، قم، نشر حبیب،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زریاب، عباس، بزم‌آورد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مقاله درباره تاریخ، فرهنگ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سخن،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زینی ‌دحلان، احمد، اسنی‌المطالب فی نجاة أبی طالب، عمان، دارالامام النووی،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بوستان کتاب،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محمد بن عبدالرحمن، فتح المغیث شرح ألفیة الحدیث، قم، مرکز اطلاعات و مدارک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تدریب الراوی، بی‌جا، دارالطیبة،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الملل و النحل، تهران، اقبال،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احتجاج، تهران، 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جامع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موسوی، شمس الدین، الحجة علی الذاهب إلی تکفیر أبی طالب، بی‌جا،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محمدحسین، خطوات علی طریق الاسلام، بی‌جا، دارالملاک،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یوسف بن عبدالله، الاستیعاب فی معرفة الاصحاب،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سعید بن‌ هبةالله، الخرائج والجرائح، قم، مؤسسة الامام المهدی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کتانی، عبدالحی، التراتب الاداریة، بیروت، دارالکتب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قم، دارالحدیث،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محمد بن، کتاب التوحید، ریاض، دارالطویق،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بی‌جا، دارالمغنی،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اسحاق، تاریخ یعقوبی، تهران، شرکت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أبو عبدالله محمد بن أحمد، الجامع لأحکام القرآن، القاهرة دار الشعب،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الدمشقی، إسماعیل بن عمر بن کثیر أبو الفداء، تفسیر القرآن العظیم،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الأنوار الجامعة لدرر أخبار الأئمة الأطهار،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الأصفهانی، ابوالقاسم الحسین بن محمد بن المفضل، محاضرات الأدباء و محاورات الشعرء والبلغاء،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عمرالطباع، بیروت، دار القلم،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4542_136521"/>
      <w:bookmarkStart w:id="967" w:name="pg14542_136521"/>
      <w:bookmarkEnd w:id="967"/>
    </w:p>
    <w:p>
      <w:pPr>
        <w:pStyle w:val="Heading2"/>
        <w:numPr>
          <w:ilvl w:val="1"/>
          <w:numId w:val="1"/>
        </w:numPr>
        <w:rPr/>
      </w:pPr>
      <w:bookmarkStart w:id="968" w:name="pg14542_136521"/>
      <w:bookmarkStart w:id="969" w:name="__RefHeading___Toc463315_1878427129"/>
      <w:bookmarkStart w:id="970" w:name="_Toc354"/>
      <w:bookmarkEnd w:id="968"/>
      <w:bookmarkEnd w:id="969"/>
      <w:r>
        <w:rPr>
          <w:rtl w:val="true"/>
        </w:rPr>
        <w:t xml:space="preserve">جایگاه امامت از نگاه حضرت زهرا </w:t>
      </w:r>
      <w:r>
        <w:rPr>
          <w:rtl w:val="true"/>
        </w:rPr>
        <w:t>(</w:t>
      </w:r>
      <w:r>
        <w:rPr>
          <w:rtl w:val="true"/>
        </w:rPr>
        <w:t>علیها السلام</w:t>
      </w:r>
      <w:r>
        <w:rPr>
          <w:rtl w:val="true"/>
        </w:rPr>
        <w:t>)</w:t>
      </w:r>
      <w:bookmarkEnd w:id="970"/>
    </w:p>
    <w:p>
      <w:pPr>
        <w:pStyle w:val="Heading3"/>
        <w:numPr>
          <w:ilvl w:val="2"/>
          <w:numId w:val="1"/>
        </w:numPr>
        <w:rPr/>
      </w:pPr>
      <w:bookmarkStart w:id="971" w:name="__RefHeading___Toc463317_1878427129"/>
      <w:bookmarkStart w:id="972" w:name="_Toc355"/>
      <w:bookmarkEnd w:id="971"/>
      <w:r>
        <w:rPr>
          <w:rtl w:val="true"/>
        </w:rPr>
        <w:t>اشاره</w:t>
      </w:r>
      <w:bookmarkEnd w:id="97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احمدی</w:t>
      </w:r>
      <w:r>
        <w:rPr>
          <w:rStyle w:val="FootnoteAnchor"/>
          <w:rtl w:val="true"/>
        </w:rPr>
        <w:footnoteReference w:id="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3" w:name="pg14542_136523"/>
      <w:bookmarkStart w:id="974" w:name="pg14542_136523"/>
      <w:bookmarkEnd w:id="974"/>
    </w:p>
    <w:p>
      <w:pPr>
        <w:pStyle w:val="Heading3"/>
        <w:numPr>
          <w:ilvl w:val="2"/>
          <w:numId w:val="1"/>
        </w:numPr>
        <w:rPr/>
      </w:pPr>
      <w:bookmarkStart w:id="975" w:name="pg14542_136523"/>
      <w:bookmarkStart w:id="976" w:name="__RefHeading___Toc463319_1878427129"/>
      <w:bookmarkStart w:id="977" w:name="_Toc356"/>
      <w:bookmarkEnd w:id="975"/>
      <w:bookmarkEnd w:id="976"/>
      <w:r>
        <w:rPr>
          <w:rtl w:val="true"/>
        </w:rPr>
        <w:t>چکیده</w:t>
      </w:r>
      <w:bookmarkEnd w:id="977"/>
    </w:p>
    <w:p>
      <w:pPr>
        <w:pStyle w:val="BookText"/>
        <w:rPr/>
      </w:pPr>
      <w:r>
        <w:rPr>
          <w:rFonts w:ascii="IRNazanin" w:hAnsi="IRNazanin" w:eastAsia="IRNazanin"/>
          <w:color w:val="111111"/>
          <w:sz w:val="28"/>
          <w:sz w:val="28"/>
          <w:szCs w:val="28"/>
          <w:rtl w:val="true"/>
          <w:lang w:bidi="fa-IR"/>
        </w:rPr>
        <w:t>در آموزه‌های اسلامی، ولایت و امامت یکی از اصول اعتقادی و زیربنای زندگی اجتماعی، سیاسی و فرهنگی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باور شیعه از جایگاهی خاص برخوردار است تا جایی‌که از نماز، روزه، حج، و جهاد نیز برتر و بالاتر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امامت تداوم و استمرار رسالت است که در اداره امور نظام اجتماعی و مسلمان از همان شأن و جایگاهی برخوردار می‌باشد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و نظری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ضرورت و جایگاه امامت و دفاع از حریم ولایت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شهادتش، از فرازهای مهم تاریخ اسلام می‌باشد که تعیین‌کننده محور ارزش‌های اجتماعی و سیاسی در حرکت تاریخی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 حاضر می‌کوشد با نگاه توصیفی ـ تحلیلی، نگرش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ولایت و امامت در نظام هستی که باهدف حاکمیت بر محور حق و عدل است را، به تصویر بکشد، که توجه به فرازهایی از خطبه‌ها و فرمایشات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نشان می‌دهد که امامت در معرفت به توحید، نبوت، سعادت انسان، نظم اجتماعی، ایجاد وحدت در جامعه بشری یک امر ضروری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امامت،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هدایت، سعادت، نظم اجتماعی</w:t>
      </w:r>
      <w:r>
        <w:rPr>
          <w:rFonts w:eastAsia="IRNazanin" w:cs="IRNazanin"/>
          <w:color w:val="111111"/>
          <w:sz w:val="28"/>
          <w:szCs w:val="28"/>
          <w:rtl w:val="true"/>
          <w:lang w:bidi="fa-IR"/>
        </w:rPr>
        <w:t>.</w:t>
      </w:r>
    </w:p>
    <w:p>
      <w:pPr>
        <w:pStyle w:val="Heading3"/>
        <w:numPr>
          <w:ilvl w:val="2"/>
          <w:numId w:val="1"/>
        </w:numPr>
        <w:rPr/>
      </w:pPr>
      <w:bookmarkStart w:id="978" w:name="__RefHeading___Toc463321_1878427129"/>
      <w:bookmarkStart w:id="979" w:name="_Toc357"/>
      <w:bookmarkEnd w:id="978"/>
      <w:r>
        <w:rPr>
          <w:rtl w:val="true"/>
        </w:rPr>
        <w:t>مقدمه</w:t>
      </w:r>
      <w:bookmarkEnd w:id="97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و وقایعی که در حیات بشر پدید می‌آیند، هرکدام به‌نحوی در سرنوشت بشریت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مؤثرند و طبعاً طرز برخورد با آن وقایع باید مسئولانه باشد؛ زیرا اسلام دینی است که انسان را به موضع‌گیری مثبت در رابطه با جهان و واقعیت‌های آن دعوت می‌کند و می‌خواهد در رابطه با حوادث و جریانات بی‌تفاوت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معیار، می‌توان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پیشروان حرکت اسلامی دانست که هم‌چون سیاست‌مداری قهار درصحنه زندگی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پرجنجال‌ترین موضوع در بین امت اسلامی، موضوع ولایت و امامت امت بوده است؛ عده‌ای با ایجاد انحراف در مسیر ولایت و امامت، حوادثی را برای دنیای اسلام پدید آوردند که آثار آن به‌مرور برای عالم اسلام تلخ و ناگوار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امامتی که توسط خدای تعالی و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لحظات حیات آن حضرت جایگاهش برای مردم تعیین و روشن گردیده بود؛ اما بعد از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سعی نمود حکومت و اقتدار اسلام را به نفع خود تغییر دهد و از مسیر اصلی‌اش خارج نموده؛ رهبری و ولایت امت اسلامی را بر عهده بگیرد و در مقابل، عده‌ای که در رأس آن‌ها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همواره با بهترین تدابیر و تحمل سخت‌ترین شرایط، به جهت حفظ اسلام و جلوگیری از گمراهی امت اسلامی، از آن دفاع و حمایت نمودند؛ زیرا امامت مرز بین حق و باطل و هدایت و گمراهی می‌باشد، همان‌طور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تفتازانی، شرح‌المقاصد فی علم‌الکلام،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حیث کان؛ علی با حق است و حق با علی است هرجا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مجمع‌الزوائد،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فرمایش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دایره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امامت مرز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اولین و باعظمت‌ترین حامی ولایت که جان خویش را در این راه فدا نمود، پاره 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بیان حقانیت ولایت حقه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حق‌خواهی‌های خویش، پایه‌های حاکمیت ظلم و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 را متزلزل ساخت و آب حیاتی در پیکره درخت ولایت و امامت جاری نمود که پس از قرن‌ها، هم‌چنان جاری است و روزبه‌روز با تمام طوفان‌ها و خطراتی که درخت ولایت را مورد تهاجم خود قرار داده است، آن را قوی‌تر و مستحکم‌تر و بارورتر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ظهور منجی بشریت، این درخت حیات طیبه، به باروری کامل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تحقیق سعی نموده‌ایم، ضرورت و جایگاه امامت را از منظر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 با این دغدغه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را فدای ولایت و امامت نمود و امامت در نگرش ایشان از چه جایگاه و ضرورت در نظام هستی برخوردار است؛ زیرا هرچه شخصیت فردی باعظمت‌تر باشد، توجه او به موضوعی، اهمیت آن را بیشتر مشخص می‌نماید، حال اگر فردی یکی از چهارده معصوم باشد که سرور همه عالمیان هستند و با تمام هستی خود به دفاع از موضوعی قیام نماید، کاملاً آشکار است که موضوع موردنظر، از    نهایت درجه اهمیت از دیدگاه او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امامت را از این دریچه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مبارک خویش را در راه آن فدا نمود، مورد کنکاش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سعادت دنیوی و اخروی انسان به مسئله امامت گره‌خورده است و به این‌جهت، امامت و رهبری امت از اهمیت فوق‌العاده مهمی برخوردار است و مشاهده می‌کنیم که موضوع امامت از بدو ظهور اسلام از جانب خدای تعالی و به‌وسیله زبان ناطقش یعنی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بسیار جدی و اساسی، همراه نبوت در موقعیت‌های مختلف و به انواع گوناگون تبلیغ و بیان گردیده تا هرگونه شک و شبهه‌ای را در این موضوع باقی نماند که درنهایت در روز غدیر خم،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خَصائصُ 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 طبرانی، المعجم الکبیر،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جدایی‌‌ناپذیری امامت و نبوت، به صریح‌ترین وجهی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که در کتب اهل‌سنت نقل‌شده،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عبد عبدالله عزوجل بین الصفا و المروة ألف عامٍ ثمّ ألف عامٍ ثمّ ألف عامٍ و لم یدرک محبّتنا إلاّ کبّه الله عزوجل </w:t>
      </w:r>
      <w:bookmarkStart w:id="980" w:name="pg14542_136526"/>
    </w:p>
    <w:p>
      <w:pPr>
        <w:pStyle w:val="BookText"/>
        <w:rPr/>
      </w:pPr>
      <w:bookmarkEnd w:id="980"/>
      <w:r>
        <w:rPr>
          <w:rFonts w:ascii="IRNazanin" w:hAnsi="IRNazanin" w:eastAsia="IRNazanin"/>
          <w:color w:val="111111"/>
          <w:sz w:val="28"/>
          <w:sz w:val="28"/>
          <w:szCs w:val="28"/>
          <w:rtl w:val="true"/>
          <w:lang w:bidi="fa-IR"/>
        </w:rPr>
        <w:t>علی منخریه فی النار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بنده‌ی خدای عزوجل را بین صفا    و مروه، هزار سال، سپس هزار سال، سپس هزار سال عبادت کند و محبت ما اهل‌بیت را درک نکند، خدای تعالی او را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اجری در مقابل رسالتم نمی‌خواهم، مگر مودت و دوستی با نزدیکانم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علمای اهل‌سنت می‌گویند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در کتاب فضائل‌الصحابة، از سعیدبن جبیر و ایشان از ابن‌عباس روایت می‌کند زمانی که آیه شریفه 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قرآن می‌گوید چه کسانی هستند که مودت آنان واجب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 حنبل، فضائل الصحابة،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همه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مصداق‌های بارز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امام پس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فرزندان ایشان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فی تفسیر القرآن،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محبت حقیقی به‌دنبالش اطاعت و تبعیت را در عمل و سیره به‌همراه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جاذبه و دافعه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981" w:name="__RefHeading___Toc463323_1878427129"/>
      <w:bookmarkStart w:id="982" w:name="_Toc358"/>
      <w:bookmarkEnd w:id="981"/>
      <w:r>
        <w:rPr/>
        <w:t>1</w:t>
      </w:r>
      <w:r>
        <w:rPr>
          <w:rtl w:val="true"/>
        </w:rPr>
        <w:t xml:space="preserve">. </w:t>
      </w:r>
      <w:r>
        <w:rPr>
          <w:rtl w:val="true"/>
        </w:rPr>
        <w:t>پیشینه</w:t>
      </w:r>
      <w:bookmarkEnd w:id="982"/>
    </w:p>
    <w:p>
      <w:pPr>
        <w:pStyle w:val="BookText"/>
        <w:rPr/>
      </w:pPr>
      <w:r>
        <w:rPr>
          <w:rFonts w:ascii="IRNazanin" w:hAnsi="IRNazanin" w:eastAsia="IRNazanin"/>
          <w:color w:val="111111"/>
          <w:sz w:val="28"/>
          <w:sz w:val="28"/>
          <w:szCs w:val="28"/>
          <w:rtl w:val="true"/>
          <w:lang w:bidi="fa-IR"/>
        </w:rPr>
        <w:t>در زمینه حمایت‌های سیاسی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و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پژوهش‌هایی انجام گرفته است که به مهم‌ترین آن‌ها اشاره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مواضع سیاسی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مولایی‌نیا، عزت‌الله؛ توکلی محمدی، محمودرضا،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معارف،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حماسه سیاسی در سیره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کاردوانی، راحله، غروی نائینی، نهله،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ـ ترویجی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83" w:name="pg14542_136527"/>
    </w:p>
    <w:p>
      <w:pPr>
        <w:pStyle w:val="BookText"/>
        <w:rPr/>
      </w:pPr>
      <w:bookmarkEnd w:id="983"/>
      <w:r>
        <w:rPr>
          <w:rFonts w:ascii="IRNazanin" w:hAnsi="IRNazanin" w:eastAsia="IRNazanin"/>
          <w:color w:val="111111"/>
          <w:sz w:val="28"/>
          <w:sz w:val="28"/>
          <w:szCs w:val="28"/>
          <w:rtl w:val="true"/>
          <w:lang w:bidi="fa-IR"/>
        </w:rPr>
        <w:t>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زن مسلمان، محمدی، زهرا، پژوهش‌نامه اسلامی زنان و خانواده، پاییز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بازتاب حمایت و دفاع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ولایت، در شعر معاصر فارسی، روضاتیان، سیده مریم، اسکندری، طاهره، بانوان شیعه،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984" w:name="__RefHeading___Toc463325_1878427129"/>
      <w:bookmarkStart w:id="985" w:name="_Toc359"/>
      <w:bookmarkEnd w:id="984"/>
      <w:r>
        <w:rPr/>
        <w:t>2</w:t>
      </w:r>
      <w:r>
        <w:rPr>
          <w:rtl w:val="true"/>
        </w:rPr>
        <w:t xml:space="preserve">. </w:t>
      </w:r>
      <w:r>
        <w:rPr>
          <w:rtl w:val="true"/>
        </w:rPr>
        <w:t>بیان جایگاه امامت از بدو ولادت</w:t>
      </w:r>
      <w:bookmarkEnd w:id="985"/>
    </w:p>
    <w:p>
      <w:pPr>
        <w:pStyle w:val="BookText"/>
        <w:rPr/>
      </w:pPr>
      <w:r>
        <w:rPr>
          <w:rFonts w:ascii="IRNazanin" w:hAnsi="IRNazanin" w:eastAsia="IRNazanin"/>
          <w:color w:val="111111"/>
          <w:sz w:val="28"/>
          <w:sz w:val="28"/>
          <w:szCs w:val="28"/>
          <w:rtl w:val="true"/>
          <w:lang w:bidi="fa-IR"/>
        </w:rPr>
        <w:t>مسئله ولایت و رهبری به‌طور کلی و امامت به‌معنی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از مهم‌ترین مباحث عقیدتی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لب به سخن گشودند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أَبِی‏ رَسُولُ‏ اللَّهِ‏ سَیّدُ الْأَنْبِیاءِ وَ أَنَّ بَعْلِی سَیّدُ الْأَوْصِیاءِ وَ وُلْدِی سَادَةُ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خدایی جز خدای یگانه نیست و قطعاً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و بزرگ پیامبران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بزرگ اوصیاء و فرزندانم آقا و بزرگان 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ابن‌بابویه، الأمالی، ص</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گواهی‌دادن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قابل‌تأمل و بررسی می‌باشد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شهادت، اشاره به آیه شریفه قرآن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ولی شما خدا و رسول او و مؤمنینی هستند که اقامه نماز می‌کنند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در بسیاری از مفسران و محدثان اهل‌سنت، شأن نزول این آیه را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طبری، جامع‌البیان فی تفسیر القرآن،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منظور از مؤمنینی که اقامه نماز می‌کنند و در حال رکوع زکات می‌دهند،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آن‌چه در کتب شیعه آمده است، مصداق این آیه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یعْنِی أَوْلَی بِکُمْ أَی أَحَقُّ بِکُمْ وَ بِأُمُورِکُمْ وَ أَنْفُسِکُمْ وَ أَمْوَالِکُمُ‏ اللَّهُ وَ رَسُولُهُ وَ الَّذِینَ آمَنُوا یعْنِی عَلِیاً وَ أَوْلَادَهُ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ثُمَّ وَصَفَهُمُ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یعنی اولی نسبت به شما، یعنی سزاوارتر نسبت به شما و به امورتان و جان‌هایتان و اموالتان، خدا و رسول او و کسانی که ایمان آوردند، یعنی علی و ائمه از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 که خدای عزوجل آن‌ها را توصیف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به‌پا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ولایت در اصل از آن خداوند است،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انسان کامل    هستند، در ولایت مظهر و تجلی و نشانه حضرت حق هستند؛ زیرا ولایت بالذات از آن خداوند می‌باشد و بالعرض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اعطایی از جانب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انسان چند ولی متفاوت و در عرض هم دارد؛ بلکه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تنها ولی حقیقی و بالذات خدا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بالعرض و مظهر ولایت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طبق آیه شریفه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 آن حضرت که باز از جانب خدای تعالی تعیین‌شده‌اند، ولیّ و سرپرست و فرمانده امت هستند؛ که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ولایت الهی مقید است، اما نسبت به موارد پایین‌تر از خداوند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ولایت‌فقیه، ولایت عدالت و فقاهت، ‌ص</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شهادت، اهمیت، ضرورت و جایگاه امامت را در همان ابتدای تولد یادآور می‌شوند و مشخص می‌کنند که امامت جزء جدایی‌ناپذیر از توحید و نبوت می‌باشد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مانند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اولیائی الهی هم‌چون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بدو تولد بااراده و    فرمان الهی لب به سخن می‌گشایند،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الأمالی، ص</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مسائل اعتقادی را بیان می‌نمایند و یا از حقی دفاع می‌کنند، همان‌گونه که خدای تعالی از قول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عَبْدُاللَّهِ آتانِی الْکِتابَ، وَ جَعَلَنی‏ نَبِیا وَ جَعَلَنی‏ مُبارَکاً أَینَ ما کُنْتُ وَأَوْصانی‏ بِالصَّلاةِ وَ الزَّکاةِ ما دُمْتُ حَیا، وَ بَرًّا بِوالِدَتی‏ وَ لَمْ یجْعَلْنی‏ جَبَّاراً شَقِیا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من بنده خدایم و به من کتاب داده و مرا پیامبر قرار داده و مرا هرکجا باشم مبارک قرار داده است و به نماز و زکات سفارش نموده است تا زمانی که زنده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به مادرم نموده و مرا زورگو و بدبخت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بندگی خود در مقابل خدای یگانه و برگزیده شدنش به پیامبری، به دفاع از این حق که مادرش پاک و پاکیزه و طاهر است و بدون پدر،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شده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نیز در سیره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بدو تولد پس از خروج از کعبه، وقتی در دامن‌پاک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رسول‌الله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سوره مؤمنون را تلاوت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امیر آنانی و با علمت بر آنان حکومت می‌کنی، به‌خدا سوگند، راهنمای آنانی و به‌وسیله تو هدایت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طوسی، الأمالی، ص</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می‌شود، تلاوت آیات توسط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بیان‌کننده مهم‌ترین مسائل اعتقادی، یعنی امامت، هدایت و حکومت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مطلب بدین‌جهت مهم است که 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خدای تعالی و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می‌دهند، درواقع به بیان مهم‌ترین و اساسی‌ترین موضوعات اعتقادی که اصل سعادت انسان به آن‌ها وابسته است، می‌پردازند و از آنجاکه شهادت به وصایت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86" w:name="pg14542_136530"/>
    </w:p>
    <w:p>
      <w:pPr>
        <w:pStyle w:val="BookText"/>
        <w:rPr/>
      </w:pPr>
      <w:bookmarkEnd w:id="986"/>
      <w:r>
        <w:rPr>
          <w:rFonts w:ascii="IRNazanin" w:hAnsi="IRNazanin" w:eastAsia="IRNazanin"/>
          <w:color w:val="111111"/>
          <w:sz w:val="28"/>
          <w:sz w:val="28"/>
          <w:szCs w:val="28"/>
          <w:rtl w:val="true"/>
          <w:lang w:bidi="fa-IR"/>
        </w:rPr>
        <w:t>اولاد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شهادت به یگانگی خدا و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اهمیت و جایگاه امامت کاملاً روشن است؛ به این‌معنا که شهادت به یگانگی خدای تعالی و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قابل‌قبول است و می‌تواند اساس    دین‌داری فرد قرار گیرد که همراه با شهادت به وصایت و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بدون این شهادت و اعتقاد، دین انسان کامل نخواهد بود و به سرمنزل مقصود و به سعادت نخواهند رسید که بدین‌جهت بیان این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شما دینتان را کامل نمودم و نعمتم را بر شما تمام کردم و برای شما راضی شدم که اسلام دینتان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اعلام امامت 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دین کامل گردید و نعمت خدا بر بندگانش تمام شد، لذا بدون پذیرش ولایت و رهبریت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افراد ناقص نمی‌باشد</w:t>
      </w:r>
      <w:r>
        <w:rPr>
          <w:rFonts w:eastAsia="IRNazanin" w:cs="IRNazanin"/>
          <w:color w:val="111111"/>
          <w:sz w:val="28"/>
          <w:szCs w:val="28"/>
          <w:rtl w:val="true"/>
          <w:lang w:bidi="fa-IR"/>
        </w:rPr>
        <w:t>.</w:t>
      </w:r>
    </w:p>
    <w:p>
      <w:pPr>
        <w:pStyle w:val="Heading3"/>
        <w:numPr>
          <w:ilvl w:val="2"/>
          <w:numId w:val="1"/>
        </w:numPr>
        <w:rPr/>
      </w:pPr>
      <w:bookmarkStart w:id="987" w:name="__RefHeading___Toc463327_1878427129"/>
      <w:bookmarkStart w:id="988" w:name="_Toc360"/>
      <w:bookmarkEnd w:id="987"/>
      <w:r>
        <w:rPr/>
        <w:t>3</w:t>
      </w:r>
      <w:r>
        <w:rPr>
          <w:rtl w:val="true"/>
        </w:rPr>
        <w:t xml:space="preserve">. </w:t>
      </w:r>
      <w:r>
        <w:rPr>
          <w:rtl w:val="true"/>
        </w:rPr>
        <w:t>تبیین حقیقت امامت و ولایت امیرالمؤمنین</w:t>
      </w:r>
      <w:r>
        <w:rPr>
          <w:rtl w:val="true"/>
        </w:rPr>
        <w:t>(</w:t>
      </w:r>
      <w:r>
        <w:rPr>
          <w:rtl w:val="true"/>
        </w:rPr>
        <w:t>علیه السلام</w:t>
      </w:r>
      <w:r>
        <w:rPr>
          <w:rtl w:val="true"/>
        </w:rPr>
        <w:t>)</w:t>
      </w:r>
      <w:bookmarkEnd w:id="98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بزرگ‌ترین انحراف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انحراف از جانشین منتصب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مردم در روز غدیر، یعنی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پیرامون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انحرافی آشکار و خسارتی جبران‌ناپذیر برای جامعه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الإحتجاج،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امر، اعتراف مکرر خلفای سه‌گانه قبل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بی‌کفایتی و نادانی و ناتوانی خود؛ اقرار به فضل و برتری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الإمامة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امامت ادامه رسالت و صیانت از دستاوردهای آن می‌باشد، به‌گونه‌ای که هرنوع انحراف در آن مبانی رسالت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امامت، خسارت جبران‌ناپذیری را بر رسالت و امت اسلامی وارد می‌نماید، چون برای همیشه دین و امت اسلامی را از رهبری شایسته محروم می‌سازد و زمینه بروز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امت اسلامی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و می‌بینیم به گواهی تاریخ، اسلام به‌خاطر محرومیت از امامت و رهبری معصوم، تاوان مادی و معنوی، جانی، مالی فراوانی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دیگران سکوت اختیار کردند، با تمام قدرت به دفاع از حریم ولایت و حق غصب‌شده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برخاست، به‌گونه‌ای که شب‌ها بر در خانه مهاجر و انصار می‌رفت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و دختر پیامبرتان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نمودید، بیعتتان چنین بود که هم‌چنان که هر ناراحتی را از خود و    فرزندانتان بازمی‌دارید، از او و فرزندان او نیز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اکنون‌که به عهدی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 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الإختصاص،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شناخت و معرفت،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مقام ولایت، نگرش روشن و بنیادین در عرصه‌های مختلف دفاع و حمایت از امامت به آن حضرت بخشیده بود، به‌گونه‌ای که تمام صحنه‌ها و لحظه‌ها را میدان مبارزه با ستم‌کیشان و عرصه دفاع از ستم دیدگان می‌دید و اندکی در استمرار مبارزه کوتاهی نمی‌کرد، بدین‌جهت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برای دفاع از امامت و بیان جایگاه او به واقعه غدیر خم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مردم مسلمان شاهد عینی ماجرای غدیر خم و خطبه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بودند، برای بیداری دل‌های خفته و غفلت‌زده از آن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محمودبن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قبر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در حال عزاداری و گریه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دلیلی آورد؟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عَجَبَاهْ‏ أَنَسِیتُمْ یوْمَ غَدِیرِخُمٍّ قُلْتُ قَدْ کَانَ ذَلِکِ وَ لَکِنْ أَخْبِرِینِی بِمَا أَسَرَّ إِلَیکِ قَالَتْ أُشْهِدُ اللَّهَ تَعَالَی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خرازی، کفایة‌الأثر، ص</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w:t>
      </w:r>
    </w:p>
    <w:p>
      <w:pPr>
        <w:pStyle w:val="BookText"/>
        <w:rPr/>
      </w:pPr>
      <w:r>
        <w:rPr>
          <w:rFonts w:ascii="IRNazanin" w:hAnsi="IRNazanin" w:eastAsia="IRNazanin"/>
          <w:color w:val="111111"/>
          <w:sz w:val="28"/>
          <w:sz w:val="28"/>
          <w:szCs w:val="28"/>
          <w:rtl w:val="true"/>
          <w:lang w:bidi="fa-IR"/>
        </w:rPr>
        <w:t>غدیر خم را فراموش کردید؟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مطلب در آن روز بیان گردید، اما مرا از آن‌چه خصوصی به شما فرموده‌اند، آگاه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کسی است که او را در میان شما جانشین قرار می‌دهم و او امام و خلیفه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از صلب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نیک 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پیروی کنید، آن‌ها را هدایت‌کننده هدایت‌شده خواهید یافت و اگر با آن‌ها مخالفت نمایید، حتماً اختلاف در میان شما تا روز قیامت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إحقاق الحق و إزهاق الباطل،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نقش و جایگاه امامت را به‌صراحت برای سؤال‌کننده بیان می‌فرمایند که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چنان جایگاه والایی برخوردار است که باید بهترین فرد امت در نزد خدا و رسولش؛    عهده‌دار آن شود، همان‌گونه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تفسیر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کامل خیرالبریّه،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الأمالی،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جایگاهی است که اگر فردی در آن منصب قرار می‌گیرد، باید توسط خدای تعالی تعیین شود و از آنجاکه طبق آیات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هوا و هوس سخنی نمی‌گوید، آن‌چه می‌گوید جز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آن‌چه خدای تعالی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می‌فرماید، برای مردم بازگو و ابلاغ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مذکور، تعیین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متعال بوده است</w:t>
      </w:r>
      <w:r>
        <w:rPr>
          <w:rFonts w:eastAsia="IRNazanin" w:cs="IRNazanin"/>
          <w:color w:val="111111"/>
          <w:sz w:val="28"/>
          <w:szCs w:val="28"/>
          <w:rtl w:val="true"/>
          <w:lang w:bidi="fa-IR"/>
        </w:rPr>
        <w:t xml:space="preserve">. </w:t>
      </w:r>
      <w:bookmarkStart w:id="989" w:name="pg14542_136533"/>
    </w:p>
    <w:p>
      <w:pPr>
        <w:pStyle w:val="BookText"/>
        <w:rPr/>
      </w:pPr>
      <w:bookmarkEnd w:id="98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عهده‌دار مقام امامت می‌شود، هم خودش باید هدایت‌شده الهی باشد و هم قدرت هدایت هر کس که از او پیروی نماید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کسی که به‌حق هدایت می‌کند، سزاوارتر است که پیروی شود یا کسی که راه نمی‌یابد مگر آن‌که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امامت منحصراً در اختیار منصوبین از جانب خدای تعالی است، اگر مردم با امامانی که در این جایگاه قرار دارند مخالفت کنند، چون در واقع باخدای تعالی مخالفت نموده‌اند، این امر باعث اختلاف در بین خودشان خواهد شد که نتیجه اختلاف، هلاکت و گرفتاری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 هَذِهِ الْأُمَّةِ مُحَمَّدٌ وَ عَلِی‏ یقِیمَانِ‏ أَوَدَهُمْ وَ ینْقِذَانِهِمْ مِنَ الْعَذَابِ الدَّائِمِ إِنْ أَطَاعُوهُمَا وَ یبِیحَانِهِمُ النَّعِیمَ الدَّائِمَ إِنْ وَافَقُوهُمَا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البرهان فی تفسیرالقرآن،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دو پدر این امت هستند که آن‌ها را از انحراف بازمی‌دارند و اگر از آن دو اطاعت کنند، آن‌ها را از عذاب همیشگی نجات می‌دهند و اگر با آن دو موافقت و همراهی نمایند، آن‌ها را به نعمت‌های پایدار خداوندی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را برای مردم تبیین نمود و تا آخرین لحظه به‌صورت علنی و در جمع مردم و با حضور دیگران، صراحتاً از زیر پاگذاشتن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سخن‌گفته و از حریم ولایت دفاع کرد و بیان نمودند که مخالفت با امامت و ولایت منصوب خداوند سرمنشأ همه اختلافات و بدی‌ها در میان امت و جامعه اسلامی می‌باشد و پذیرش و اطاعت و پیروی از امامت، مایه سعادت و رسیدن به همه خوبی‌ها و نعمت‌های الهی، در دنیا و آخرت است</w:t>
      </w:r>
      <w:r>
        <w:rPr>
          <w:rFonts w:eastAsia="IRNazanin" w:cs="IRNazanin"/>
          <w:color w:val="111111"/>
          <w:sz w:val="28"/>
          <w:szCs w:val="28"/>
          <w:rtl w:val="true"/>
          <w:lang w:bidi="fa-IR"/>
        </w:rPr>
        <w:t>.</w:t>
      </w:r>
    </w:p>
    <w:p>
      <w:pPr>
        <w:pStyle w:val="Heading3"/>
        <w:numPr>
          <w:ilvl w:val="2"/>
          <w:numId w:val="1"/>
        </w:numPr>
        <w:rPr/>
      </w:pPr>
      <w:bookmarkStart w:id="990" w:name="__RefHeading___Toc463329_1878427129"/>
      <w:bookmarkStart w:id="991" w:name="_Toc361"/>
      <w:bookmarkEnd w:id="990"/>
      <w:r>
        <w:rPr/>
        <w:t>4</w:t>
      </w:r>
      <w:r>
        <w:rPr>
          <w:rtl w:val="true"/>
        </w:rPr>
        <w:t xml:space="preserve">. </w:t>
      </w:r>
      <w:r>
        <w:rPr>
          <w:rtl w:val="true"/>
        </w:rPr>
        <w:t>جایگاه امامت در توحید</w:t>
      </w:r>
      <w:bookmarkEnd w:id="99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روایات، به‌روشنی نقش محوری امامت در توحید و یگانگی خدا را نشان </w:t>
      </w:r>
    </w:p>
    <w:p>
      <w:pPr>
        <w:pStyle w:val="BookText"/>
        <w:rPr/>
      </w:pPr>
      <w:r>
        <w:rPr>
          <w:rFonts w:ascii="IRNazanin" w:hAnsi="IRNazanin" w:eastAsia="IRNazanin"/>
          <w:color w:val="111111"/>
          <w:sz w:val="28"/>
          <w:sz w:val="28"/>
          <w:szCs w:val="28"/>
          <w:rtl w:val="true"/>
          <w:lang w:bidi="fa-IR"/>
        </w:rPr>
        <w:t>می‌دهد و روشن می‌سازد که امامت و ولایت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ارکان یا پایه‌های توحید است و واردشدن در حصن ولایت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داخل‌شدن در حصن ولایت خدا و پذیرش توحید و یگانگی او؛ زیرا هدف خلقت انسان که همان رسیدن به مقام قرب الهی و متخلق‌شدن به اخلاق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و رهبری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چراغ روشن و بلکه کشتی نجات است که انسان را از موج و طوفان    و غرق‌شدن نجات می‌بخشد، 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إرشاد القلوب إلی الصواب،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سیدالعابدین 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نقل‌شده،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بین‌الله و بین حجّته حجابٌ، فلا لله دون حجّته سترٌ، 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معانی‌الأخبار، 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خداوند و حجتش هیچ حجابی نیست و خداوند در برابر حجتش هیچ پوششی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دروازه‌های خدا، صراط مستقیم، مخزن علم او، ترجمان وحی او، پایه‌های توحید او و جایگاه سر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می‌توان گفت که با توجه به راهنمابودن امامت برای انسان در مسیر کمال مطلوب که همان دین حق و توحیدپذیری می‌باشد،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فرمایشاتش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تَرَکُوا الْحَقَ‏ عَلَی أَهْلِهِ وَ اتَّبَعُوا عِتْرَةَ نَبِیهِ لَمَا اخْتَلَفَ فِی اللَّهِ اثْنَان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واگذار می‌کردند و از عترت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می‌نمودند، حتی دو نفر در عالم درباره خدا اختلاف پیدا نمی‌کردند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نورانی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و جایگاه امامت، در اساسی‌ترین موضوعات و حقایق عالم هستی که توحید و معرفت به خدای تعالی است می‌باشد؛ زیرا تمام آن‌چه که خدای تعالی آفریده و به بشر عنایت فرموده و آن‌چه از طریق وحی برای او نازل نموده است، در نهایت باید انسان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فرمایش در حقیقت آن جایگاه فوق‌العاده مهم امامت در عالم هستی و در ارتباط با توحید و خداشناسی </w:t>
      </w:r>
      <w:bookmarkStart w:id="992" w:name="pg14542_136535"/>
    </w:p>
    <w:p>
      <w:pPr>
        <w:pStyle w:val="BookText"/>
        <w:rPr/>
      </w:pPr>
      <w:bookmarkEnd w:id="992"/>
      <w:r>
        <w:rPr>
          <w:rFonts w:ascii="IRNazanin" w:hAnsi="IRNazanin" w:eastAsia="IRNazanin"/>
          <w:color w:val="111111"/>
          <w:sz w:val="28"/>
          <w:sz w:val="28"/>
          <w:szCs w:val="28"/>
          <w:rtl w:val="true"/>
          <w:lang w:bidi="fa-IR"/>
        </w:rPr>
        <w:t>را آشکار می‌نمایند و به مردم می‌فهمانند که توحید بدون امامت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 بِنَا عُبِدَ اللَّهُ، نَحْنُ الْأَدِلَّاءُ عَلَی اللَّهِ وَ لَوْلَانَا مَا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التوحید، ص</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به‌وسیله ما خدای تعالی شناخته می‌شود و به‌وسیله ما خدا بندگی می‌شود، ما راهنمایان به‌سوی خدا هستیم و اگر ما نبودیم خدای تعالی بندگی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صاحب‌نظران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خداوند متعال انسان را به فطرت توحیدی آفرید و همراه آن عقل را به او عنایت فرمود تا خود از این طریق به توحید نائل گردد، اما انسان به کمک این قوا و تجهیزات فقط قادر به درک کلیاتی از معارف بلند توحیدی است و از درک دقایق و لطافت آن‌ها عاجز است و لذا عقل حکم می‌کند که انسان همواره نیازمند کسانی است که به مرتبه توحید ناب نائل شده تا از آن مراتب رفیع به او    خبر دهند و به این وسیله او را از ورطه جهالت و افراط‌وتفریط برهانند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تحریری، جلوه‌های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993" w:name="__RefHeading___Toc463331_1878427129"/>
      <w:bookmarkStart w:id="994" w:name="_Toc362"/>
      <w:bookmarkEnd w:id="993"/>
      <w:r>
        <w:rPr/>
        <w:t>5</w:t>
      </w:r>
      <w:r>
        <w:rPr>
          <w:rtl w:val="true"/>
        </w:rPr>
        <w:t xml:space="preserve">. </w:t>
      </w:r>
      <w:r>
        <w:rPr>
          <w:rtl w:val="true"/>
        </w:rPr>
        <w:t>جایگاه امامت در نبوت</w:t>
      </w:r>
      <w:bookmarkEnd w:id="99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اسلامی امامت تداوم نبوت است، مگر در برخی از موارد خاص؛ همانند شأن رسالت که ویژه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خاتمیت ایشان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مبعوث شود، امامت نیز توسط خداوند انتخاب می‌شود، عصمت یکی از شرایط این مقام برای هدایت و جانشینی نبوت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شئون مختلفی نبوت، رسالت، تبلیغ و هدایت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پیامبر امامت و ولایت است؛ ولایت به حیث ارتباطی با خداوند و شأن اجرایی و اداره امور مردم، به‌لحاظ معنوی و دنیوی مربوط می‌شود که به‌طورقطع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دارای شأن ولایت و امامت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مقام پیغمبران، میراث اوصیا، خلافت الهی،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امیرالمؤمنین و یادگارش حسن و حسین‘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امامت زمام دین، مایه نظام مسلمانان، صلاح دنیا و عزتمندی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w:t>
      </w:r>
    </w:p>
    <w:p>
      <w:pPr>
        <w:pStyle w:val="BookText"/>
        <w:rPr/>
      </w:pPr>
      <w:r>
        <w:rPr>
          <w:rFonts w:ascii="IRNazanin" w:hAnsi="IRNazanin" w:eastAsia="IRNazanin"/>
          <w:color w:val="111111"/>
          <w:sz w:val="28"/>
          <w:sz w:val="28"/>
          <w:szCs w:val="28"/>
          <w:rtl w:val="true"/>
          <w:lang w:bidi="fa-IR"/>
        </w:rPr>
        <w:t>ریشه اسلام بالنده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کامل‌شدن نماز و زکات و روزه و حج و جهاد و فراوانی غنائم و صدقات و اجرای حدود و احکام و نگه‌داری مرزهای کشور، به‌وسیله امام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 او را حرام می‌کند و حدود الهی را برپا داشته و از دین خدا دفاع می‌کند و بابیان حکمت‌آمیز و اندرزهای نیکو و دلیل‌های رسا، مردم را به‌سوی پروردگار خویش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خرازی، کفایة‌الأثر،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می‌دهد که باید ویژگی‌های پیامبر در امام باشد، زیرا تحقق کامل موارد یادشده بر علم کامل و عصمت وابسته است و این دو صفت تنها در پیامبر و شبیه به پیامبر یعنی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دارای علم کامل و عصمت نباشد، نمی‌تواند ویژگی‌های یادشده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هم‌چنین ایشان در حضور شیعیان، متکلمان و دانشمندان کوفه، که در میان آنان دانشمندان یهود و نصاری نیز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امام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که برنامه‌های او را تداوم بخشد، هنگامی‌که امر امامت 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افرادی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گذاشتند و ایشان را یاری ننمودند،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أَنَسیتُم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غدیرخم فراموش کرده‌اید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کرده‌اید؟ دیگر فرمایش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همانند هارون برای موسی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لأَحدٍ بَعدَ غَدیرٍ خُمٍّ مِن حجَّةٍ وَ لا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دلائل الإمامة،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بحرانی اصفهانی، عوالم العلوم و المعارف والأحوال من الآیات و الأخبار و الأقوال،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غدیر خم، خداوند برای هیچ‌کس عذر و بهانه‌ای باقی نگذاشته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دو حدیث نورانی درواقع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w:t>
      </w:r>
      <w:bookmarkStart w:id="995" w:name="pg14542_136537"/>
    </w:p>
    <w:p>
      <w:pPr>
        <w:pStyle w:val="BookText"/>
        <w:rPr/>
      </w:pPr>
      <w:bookmarkEnd w:id="995"/>
      <w:r>
        <w:rPr>
          <w:rFonts w:ascii="IRNazanin" w:hAnsi="IRNazanin" w:eastAsia="IRNazanin"/>
          <w:color w:val="111111"/>
          <w:sz w:val="28"/>
          <w:sz w:val="28"/>
          <w:szCs w:val="28"/>
          <w:rtl w:val="true"/>
          <w:lang w:bidi="fa-IR"/>
        </w:rPr>
        <w:t>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درباره آن مقداری بحث شد، اما آن‌چه تذکر آن در این‌جا لازم است، این است که امامت از چنان اهمیت و جایگاهی برخوردار است که کسی می‌تواند عهده‌دار آن شود که درواقع همان خصوصیات و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در غیر این‌صورت هیچ‌گاه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خدا است، همان ولایتی که خودشان بر مردم داشتند را عیناً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نمی‌سپردند و آن حضرت را همان‌طور که هارون جانشین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بود، جانشین خود معرفی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امامت در واقع همان جایگاه نبوت می‌باشد، با این تفاوت که نبوت با آمدن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 امام نیز منصوب از جانب خدای متعال می‌باشد، حقایق و دستوراتی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را برای مردم تبیین نموده و آن‌ها را اجرا می‌نماید؛ لذا امام باید دارای همان ویژگی‌های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برنامه‌های او را تداوم بخشیده و ادامه دهد؛ زیرا اگر امام دارای ویژگی‌های ایشان نباشد، نمی‌تواند راه و هدف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الهی و معصوم از هر خطا و گناهی نباشد، به‌طور کامل نمی‌تواند راه و روش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هدایت بندگان را دنبال کند</w:t>
      </w:r>
      <w:r>
        <w:rPr>
          <w:rFonts w:eastAsia="IRNazanin" w:cs="IRNazanin"/>
          <w:color w:val="111111"/>
          <w:sz w:val="28"/>
          <w:szCs w:val="28"/>
          <w:rtl w:val="true"/>
          <w:lang w:bidi="fa-IR"/>
        </w:rPr>
        <w:t>.</w:t>
      </w:r>
    </w:p>
    <w:p>
      <w:pPr>
        <w:pStyle w:val="Heading3"/>
        <w:numPr>
          <w:ilvl w:val="2"/>
          <w:numId w:val="1"/>
        </w:numPr>
        <w:rPr/>
      </w:pPr>
      <w:bookmarkStart w:id="996" w:name="__RefHeading___Toc463333_1878427129"/>
      <w:bookmarkStart w:id="997" w:name="_Toc363"/>
      <w:bookmarkEnd w:id="996"/>
      <w:r>
        <w:rPr/>
        <w:t>6</w:t>
      </w:r>
      <w:r>
        <w:rPr>
          <w:rtl w:val="true"/>
        </w:rPr>
        <w:t xml:space="preserve">. </w:t>
      </w:r>
      <w:r>
        <w:rPr>
          <w:rtl w:val="true"/>
        </w:rPr>
        <w:t>جایگاه امامت در نظم اجتماعی</w:t>
      </w:r>
      <w:bookmarkEnd w:id="997"/>
    </w:p>
    <w:p>
      <w:pPr>
        <w:pStyle w:val="BookText"/>
        <w:rPr/>
      </w:pPr>
      <w:r>
        <w:rPr>
          <w:rFonts w:ascii="IRNazanin" w:hAnsi="IRNazanin" w:eastAsia="IRNazanin"/>
          <w:color w:val="111111"/>
          <w:sz w:val="28"/>
          <w:sz w:val="28"/>
          <w:szCs w:val="28"/>
          <w:rtl w:val="true"/>
          <w:lang w:bidi="fa-IR"/>
        </w:rPr>
        <w:t>یکی از مهم‌ترین نیازهای انسان در بعد اجتماعی، وجود نظم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تاریخ و    مخصوصاً در زمان حاضر ملاحظه می‌گردد، این است که قسمت مهمی از سرمایه‌های مادی و معنوی افراد یک جامعه، صرف ایجاد نظم در جامعه می‌شود، ولی مشاهده می‌گردد که هیچ جامعه‌ای تاکنون موفق به ایجاد نظم اجتماعی کاملی نشده است و به‌تدریج، نقص و کاستی قوانین حاکم بر جامعه، جهت ایجاد نظم اجتماعی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چون این قوانین بشری کارایی کامل را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مهم فدکیه، نظام ملت و امت اسلامی را در اطاعت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جوهری بصری، السقیفة و </w:t>
      </w:r>
    </w:p>
    <w:p>
      <w:pPr>
        <w:pStyle w:val="BookText"/>
        <w:rPr/>
      </w:pPr>
      <w:r>
        <w:rPr>
          <w:rFonts w:ascii="IRNazanin" w:hAnsi="IRNazanin" w:eastAsia="IRNazanin"/>
          <w:color w:val="111111"/>
          <w:sz w:val="28"/>
          <w:sz w:val="28"/>
          <w:szCs w:val="28"/>
          <w:rtl w:val="true"/>
          <w:lang w:bidi="fa-IR"/>
        </w:rPr>
        <w:t>فدک،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اربلی، کشف‌الغمة فی معرفة‌الأئمة،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ما باعث نظم مردم و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امامت در حقیقت تجسم دستورات و اوامر الهی و محل پیاده‌شدن قوانین نازل‌شده از جانب خدای تعالی است، پیروی از شخصی که عهده‌دار این مقام است، نظام اجتماعی کامل را به‌دنبال خواهد داشت، لذا بدیهی است تا در بین افراد یک ملت، جامعه یا یک گروه و خانواده، وحدت و یگانگی وجود نداشته باشد، چنین افرادی به سعادت واقعی و کامل نخواهند رسید؛ زیرا وحدت و همبستگی، ضرورتی فطری، عقلی، شرعی، سیاسی و اجتماعی است که از مهم‌ترین عوامل حفظ    بقای اجتماع و مدینه انسانی می‌باشد؛ بشر نه‌تنها برای بقای حیات جمعی، بلکه برای برخورداری از یک زندگی سعادتمند و مطلوب، چاره‌ای جز پذیرش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از مسائل مهمی که اسلام به آن توجه ویژه‌ای داشته است، مسئله وحدت و همبستگی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به‌وضوح قابل‌مشاهده است که آن انوار مقدسه جهت حفظ وحدت و درنتیجه حفظ اسلام و مسلمانان، هرگونه سختی و مصیبتی را تحمل نمودند تا اسلام و امت اسلامی دچار اختلاف و نابودی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فراز مذکور،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إِمَامَتَنَا أَمَاناً مِنَ الْفُرْقَة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امامت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از تفرقه و جدایی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آن‌جاکه جایگاه امامت، جایگاه حکومت خدا بر انسان‌هاست، اگر مردم این جایگاه را حفظ نمایند و از فردی که معرفی به این منصب شده است پیروی نمایند، هیچ تفرقه و جدایی بین آن‌ها وجود نخواهد داشت، همان‌گونه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اعتصام پیدا کنید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الَّذِی قَالَ‏ وَاعْتَصِمُوا بِحَبْلِ اللَّهِ جَمِیعاً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تفسیر فرات    کوفی،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ریسمان خدا هستیم، همان‌که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خدا اعتصام پیدا کنید و متفرق نشوید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اهمیت امامت در ایجاد یک جامعه منظم که افراد آن جامعه در کنار یکدیگر </w:t>
      </w:r>
      <w:bookmarkStart w:id="998" w:name="pg14542_136539"/>
    </w:p>
    <w:p>
      <w:pPr>
        <w:pStyle w:val="BookText"/>
        <w:rPr/>
      </w:pPr>
      <w:bookmarkEnd w:id="998"/>
      <w:r>
        <w:rPr>
          <w:rFonts w:ascii="IRNazanin" w:hAnsi="IRNazanin" w:eastAsia="IRNazanin"/>
          <w:color w:val="111111"/>
          <w:sz w:val="28"/>
          <w:sz w:val="28"/>
          <w:szCs w:val="28"/>
          <w:rtl w:val="true"/>
          <w:lang w:bidi="fa-IR"/>
        </w:rPr>
        <w:t>باصفا، آرامش، آسایش و به‌دور از هرگونه تفرقه‌ای زندگی کنند؛ به کمال و سعادت ابدی برسد، ضروری است؛ چون دستورات حاکم بر چنین جامعه‌ای از جانب خالق هستی صادرشده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امام خمینی هرگونه اتحاد و تجمعی مطلوب نیست، بلکه آن تجمع و جماعتی مطلوب است که حول محور اعتصام به حبل‌الله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بارها با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تبارک‌وتعالی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اجتماعی مطلوب نیست، واعتصموا بحبل الله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صحیفه امام،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999" w:name="__RefHeading___Toc463335_1878427129"/>
      <w:bookmarkStart w:id="1000" w:name="_Toc364"/>
      <w:bookmarkEnd w:id="999"/>
      <w:r>
        <w:rPr/>
        <w:t>7</w:t>
      </w:r>
      <w:r>
        <w:rPr>
          <w:rtl w:val="true"/>
        </w:rPr>
        <w:t xml:space="preserve">. </w:t>
      </w:r>
      <w:r>
        <w:rPr>
          <w:rtl w:val="true"/>
        </w:rPr>
        <w:t>جایگاه امامت در سعادت بشر</w:t>
      </w:r>
      <w:bookmarkEnd w:id="1000"/>
    </w:p>
    <w:p>
      <w:pPr>
        <w:pStyle w:val="BookText"/>
        <w:rPr/>
      </w:pPr>
      <w:r>
        <w:rPr>
          <w:rFonts w:ascii="IRNazanin" w:hAnsi="IRNazanin" w:eastAsia="IRNazanin"/>
          <w:color w:val="111111"/>
          <w:sz w:val="28"/>
          <w:sz w:val="28"/>
          <w:szCs w:val="28"/>
          <w:rtl w:val="true"/>
          <w:lang w:bidi="fa-IR"/>
        </w:rPr>
        <w:t>یکی از مهم‌ترین وظیفه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امت راهنمایی مردم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به‌سوی نفس خویش دعوت نمی‌کند؛ بلکه فقط دعوت‌کننده به‌سوی خداست، یعنی نقش راهبردی و راهنمایی دارد و در اجرای این وظیفه خود کوتاهی نمی‌کند، بلکه با استفاده از برهان‌های منطقی و دلایل قاطع، براساس کتاب خدا، مردم را به‌سوی حق فرامی‌خواند و آن‌ها را نصیحت و موعظه نیکو می‌کند که به کژراهه نروند و سعادت دنیا و آخرت خود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حقیقت سعادت را از قول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السَّعِیدَ کُلَ‏ السَّعِیدِ حَقَّ السَّعِیدِ مَنْ أَحَبَّ عَلِیاً فِی حَیاتِهِ و بَعْدَ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الأمالی،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 سعادتمند حقیقی کسی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آن حضرت و بعد وفات ایشان دوست داشته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روشن است که پیشوایی و رهبری امام که از آن به امامت تعبیر می‌شود و تمام شئون زندگی مادی و معنوی، دنیوی و اخروی انسان را تحت‌الشعاع قرار می‌دهد، حقیقتی می‌باشد که اگر انسان به آن دست‌یافت و آن را درک نمود، به بالاترین حقایق دست‌یافته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چنین حقیقتی را کشف نماید، در صورتی می‌تواند از آن بهره کامل ببرد که به شخصی که چنین منصبی را دارد،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دسترسی و استفاده از </w:t>
      </w:r>
      <w:bookmarkStart w:id="1001" w:name="pg14542_136540"/>
    </w:p>
    <w:p>
      <w:pPr>
        <w:pStyle w:val="BookText"/>
        <w:rPr/>
      </w:pPr>
      <w:bookmarkEnd w:id="1001"/>
      <w:r>
        <w:rPr>
          <w:rFonts w:ascii="IRNazanin" w:hAnsi="IRNazanin" w:eastAsia="IRNazanin"/>
          <w:color w:val="111111"/>
          <w:sz w:val="28"/>
          <w:sz w:val="28"/>
          <w:szCs w:val="28"/>
          <w:rtl w:val="true"/>
          <w:lang w:bidi="fa-IR"/>
        </w:rPr>
        <w:t>امامی که دارای منصب امامت است، طبق آیات و روایات، محبت و دوستی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تعالی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اجر و مزدی در مقابل رسالتم نمی‌خواهم، مگر محبت و دوستی با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دین چیزی جز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و بعد از وفات آن حضرت، عامل سعادت و حقیقت سعادت معرفی می‌کنند و به ما می‌فهمانند که امامت و سعادت، لازم و ملزوم یکدیگرند و بشر به هر درجه از سعادت و خوشبختی و کمال و قرب الهی که بخواهد برسد، باید با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باشد و شاه‌کلید دسترسی به آن‌، محبت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شریف این نکته را بیان می‌نماید که امام زنده و مرده ندارد، بلکه حقیقت امام همیشه زنده است و تنها از طریق محبت به او می‌توان به خدا رسید و راهی جز آن وجود ندارد</w:t>
      </w:r>
      <w:r>
        <w:rPr>
          <w:rFonts w:eastAsia="IRNazanin" w:cs="IRNazanin"/>
          <w:color w:val="111111"/>
          <w:sz w:val="28"/>
          <w:szCs w:val="28"/>
          <w:rtl w:val="true"/>
          <w:lang w:bidi="fa-IR"/>
        </w:rPr>
        <w:t>.</w:t>
      </w:r>
    </w:p>
    <w:p>
      <w:pPr>
        <w:pStyle w:val="Heading3"/>
        <w:numPr>
          <w:ilvl w:val="2"/>
          <w:numId w:val="1"/>
        </w:numPr>
        <w:rPr/>
      </w:pPr>
      <w:bookmarkStart w:id="1002" w:name="__RefHeading___Toc463337_1878427129"/>
      <w:bookmarkStart w:id="1003" w:name="_Toc365"/>
      <w:bookmarkEnd w:id="1002"/>
      <w:r>
        <w:rPr>
          <w:rtl w:val="true"/>
        </w:rPr>
        <w:t>نتیجه</w:t>
      </w:r>
      <w:bookmarkEnd w:id="100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 یکی از اساسی‌ترین بنیاد و پایه‌های اصولی اسلام است و جایگاه رفیع ولایت در قرآن و روایات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ترسیم‌شده است و کمال و اصل اساسی دین را که توحید می‌باشد، منوط به پذیرش و معرفت امامت نموده‌اند؛ یعنی توحید بدون امامت نمی‌‌تواند به‌عنوان دژ نفوذ‌ناپذیر به‌حساب آید و توحید کامل و واقعی باشد، چون توحید و اسلام وقتی کامل است که رهبری معصوم و ولایت در کنار آن باشد؛ زیرا بالاترین و مرتفع‌ترین امر دین و کلید همه امور دینی و مدخل آن‌ها و نیز مایه خوشنودی خدا، اطاعت از امام، پس از معرفت اوست؛ بنابراین،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دین نبوده، بلکه جزء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محبّت‌ورزی و اطاعت‌پذیری در برابر ولی خدا،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تولد مبارکشان، با شهادت به وحدانیت خدا، رسالت پدرش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آن حضرت، </w:t>
      </w:r>
    </w:p>
    <w:p>
      <w:pPr>
        <w:pStyle w:val="BookText"/>
        <w:rPr/>
      </w:pPr>
      <w:r>
        <w:rPr>
          <w:rFonts w:ascii="IRNazanin" w:hAnsi="IRNazanin" w:eastAsia="IRNazanin"/>
          <w:color w:val="111111"/>
          <w:sz w:val="28"/>
          <w:sz w:val="28"/>
          <w:szCs w:val="28"/>
          <w:rtl w:val="true"/>
          <w:lang w:bidi="fa-IR"/>
        </w:rPr>
        <w:t>اهمیت و ضرورت امامت را در کنار موضوع توحید و نبوت اعلام نمودند و تا پایان عمر شریفشان، هم با تمام وجود به دفاع از مسئله امامت و تبیین آن پرداختند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 که امامت از جایگاهی برخوردار است که هیچ‌کس جز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نخواهد بود و اجازه ندارد که در موضوع امامت دخالت کند و جایگاه آن را تعیین نماید؛ زیرا امامت در هدایت بشر و ایجاد وحدت و همبستگی امت و نظم اجتماعی بین افراد، نقش اساسی دارد؛ بدین‌جهت اگر با امامت منصوص مخالفت شود، اختلاف و تفرقه تا روز قیامت بین امت پابرجا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و موافقت با ائمه‌ای که منصب امامت را از جانب خدای تعالی برعهده دارند، رمز نجات‌یافتن از اختلاف‌ها و عذاب همیشگی و رسیدن به نعمت‌های جاوید می‌باشد؛ زیرا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و خداشناسی پذیرش نبوت را در امامت و اعتقاد به آن می‌داند و به‌طور کلی تنها راه سعادت انسان و رسیدن به تمام خوبی‌ها، کمالات و قرب الهی را در اعتقاد به امامت و محبت به مرکز دایره امامت،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معرفی می‌نماید؛ بدین‌سبب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فدانمودن تمام هستی خود در دفاع از حریم امامت و ولایت، بیان نمودند که زندگی واقعی جز در پرتو امامت ممکن نیست و اگر بخواهیم به حقیقت بندگی برسیم و رضایت الهی را جلب نماییم و زندگی سعادتمند داشته باشیم باید پیرو حقیقی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bookmarkStart w:id="1004" w:name="pg14542_136542"/>
    </w:p>
    <w:p>
      <w:pPr>
        <w:pStyle w:val="Heading3"/>
        <w:numPr>
          <w:ilvl w:val="2"/>
          <w:numId w:val="1"/>
        </w:numPr>
        <w:rPr/>
      </w:pPr>
      <w:bookmarkStart w:id="1005" w:name="__RefHeading___Toc463339_1878427129"/>
      <w:bookmarkStart w:id="1006" w:name="_Toc366"/>
      <w:bookmarkEnd w:id="1004"/>
      <w:bookmarkEnd w:id="1005"/>
      <w:r>
        <w:rPr>
          <w:rtl w:val="true"/>
        </w:rPr>
        <w:t>منابع</w:t>
      </w:r>
      <w:bookmarkEnd w:id="1006"/>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الأمالی،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التوحید،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الخصال،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عیون اخبارالرّضا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مستفید، 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معانی‌الأخبار،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محمدی شاهرودی،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علی‌بن حسن، تاریخ مدینه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والنشر والتوزیع،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احسان‌بخش، صادق، آثار الصادقین،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ستاد برگزاری نماز جمعه،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حنبل، ابوعبدالله الشیبانی، 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وصی‌الله محمدعباس،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دارالنشر مؤسسه الرسالة،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اربلی، علی‌بن عیسی،؛ کشف‌الغمة فی معرفة‌الأئمة،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بنی‌هاشمی،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روح‌الله،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الغدیر،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واحدی،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بعثت،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نورالله،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اصفهانی، محمدباقر،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سیدهاشم‌بن سلیمان، البرهان فی تفسیر القرآن،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بعثة‏،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ع‍ب‍دال‍ل‍ه‌ب‍ن‌ ع‍م‍ر، أنوارالتنزیل و أسرارالتأویل،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تحریری، محمدباقر، جلوه‌های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شرح‌المقاصد فی علم‌الکلام،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النعمانیة،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ولایت‌فقیه، ولایت عدالت و فقاهت،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محرابی،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بصری، احمدبن عبدالعزیز، السقیفة و فدک،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مجید الساعدی،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خرازی، علی‌بن محمد، کفایة‌الأثر فی النص علی الأئمة الإثنی عشر،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کوه کمری، عبداللطیف‏،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نهج‌الحیاة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حضرت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مشرقین،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حسن‌بن محمد، إرشاد القلوب إلی الصواب،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الشریف الرضی،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مسلم‌بن قتیبه، الإمامة و السیاسة،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شریف الرضی،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قطب‌الدین،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جلال‌الدین، الدر 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إحقاق الحق و إزهاق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کتابخانه آیت‌الله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ابوالقاسم سلیمان‌بن احمد، المعجم الکبیر،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حمدی‌بن عبدالمجید السلفی، النشر مکتبة ابن تیمیة،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الإحتجاج،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 حسن، مجمع‌البیان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للمطبوعات،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دلائل الإمامة، موسسة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جامع‌البیان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نشردار المعرفة، طبع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الحسن‏، الأمالی،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سلیمان‌بن ابراهیم، ینابیع‌‌المودة لذوی‌القربی،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جمال‌اشرف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یعقوب‌بن اسحاق،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فرات‌بن ابراهیم، تفسیر فرات کوفی،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فی وزارت الإرشاد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کنزالعمال،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طبع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جاذبه و دافعه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نعمان، الإختصاص،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احمدبن شعیب، خَصائصُ امیرالمؤمنین علی‌بن ابی‌طالب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بوستان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علی‌بن ابی‌بکر، مجمع‌الزوائد،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پژوهشگاه علوم اسلامی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14mt.shaker@gmail.com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sr.qomi110@gmail.com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ریسمان خدا چنگ زنید و به راه‌های متفرّق نروید و به یاد آرید این نعمت بزرگ خدا را که شما با هم دشمن بودید و خدا در دل‌های شما الفت و مهربانی انداخت و به‌لطف خداوند برادر دینی یکدیگر شدید و در پرتگاه آتش بودید که شما را نجات 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با جماعت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شوید امروز ای گنهکاران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به‌خدا سوگند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ردای خلافت را بر تن کرد، درحالی‌که خوب می‌دانست من در گردش حکومت اسلامی هم‌چون محور سنگ‌های آسیابم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نزدیک‌تر و نزدیک‌تر شد، تا آن‌که فاصله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فاصله دو کمان یا کمتر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اسْمَعُوا وَ أَطِیعُوا لِمَنْ وَلاهُ اللَّهُ الامْرَ فَإِنَّهُ نِظَامُ الاسْلامِ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دَانَ اللَّهَ عَزَّوَجَلَّ بِعِبَادَةٍ یُجْهِدُ فِیهَا نَفْسَهُ وَلا إِمَامَ لَهُ مِنَ اللَّهِ فَسَعْیُهُ غَیْرُ مَقْبُولٍ وَ هُوَ ضَالٌّ مُتَحَیِّرٌ وَ اللَّهُ شَانِئٌ أَعْمَالِهِ وَ مَثَلُهُ کَمَثَلِ شَاةٍ ضَلَّتْ عَنْ رَاعِیهَا وَ قَطِیعِهَا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تَخْلُو الارْضُ مُنْذُ کَانَتْ مِنْ حُجَّةٍ عَالِمٍ یُحْیِی فِیهَا مَا یُمِیتُونَ مِنَ الْحَقِ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 اللَّهُ مِنَ الْعِبَادِ الاعْمَالَ الصَّالِحَةَ الَّتِی یَعْمَلُونَهَا إِذَا تَوَلَّوُا الامَامَ الْجَائِرَ الَّذِی لَیْسَ مِنَ اللَّهِ تَعَالَی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یَجْعَلْ لَهُمْ إِمَاماً قَیِّماً أَمِیناً حَافِظاً مُسْتَوْدَعاً لَدَرَسَتِ الْمِلَّةُ وَ ذَهَبَ الدِّینُ وَ غُیِّرَتِ السُّننِ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الامَامَةَ زِمَامُ الدِّینِ وَ نِظَامُ الْمُسْلِمِینَ وَصَلاحُ الدُّنْیَا وَ عِزُّ الْمُومِنِین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 به بیدادگران نمی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جمع‌کردن آن و خواندنش فقط بر عهده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آن را می‏خوانیم، پس از خواندن آن پیروی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واقع بیان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 عهده ماست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وَجَعَلْنَاهُمْ أَئِمَّةً یَهْدُونَ بِأَمْرِنَا وَ أَوْحَیْنَا إِلَیْهِمْ فِعْلَ الْخَیْرَاتِ وَ إِقَامَ الصَّلاَةِ وَ إِیتَاءَ الزَّکَاةِ وَکَانُوا لَنَا عَابِدِینَ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لابُدَّ لِلناسِ مِن اَمیرٍ بَرّاً اَو فَاجِراً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و قرآن را بر تو نازل کردیم تا آن‌چه را برای مردم نازل می شود برای آن‌ها تبیین کنی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پیامبران را بشارت‌دهنده و بیم‌دهنده برانگیخت و کتاب را به حق با آنان نازل کرد تا در اختلافات مردم داوری 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مؤمنان منت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خود آنان رسولی را در میان آن‌ها برانگیخت تا آیات الهی را بر آنان فراخواند، آنان را تزکیه نماید و کتاب و حکمت را به آنان بیاموزد، اگرچه آنان پیش از این در گمراهی آشکار بودند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پیامبرانی بشارت‌دهنده و بیم‌دهنده را برانگیخت تا پس از فرستادن رسولان، مردم بر خدا حجت نداشته باشند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تَخْلُو الْأَرْضُ مِنْ قَائِمٍ لِلَّهِ بِحُجَّةٍ إِمَّا ظَاهِراً مَشْهُوراً وَإِمَّا خَائِفاً مَغْمُوراً لِئَلَّا تَبْطُلَ حُجَجُ اللهِ وَبَیِّنَاتُه‏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اللهُ بِهِمْ حُجَجَهُ وَبَیِّنَاتِه‏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خُلَفَاءُ اللهِ فِی أَرْضِهِ وَ الدُّعَاةُ إِلَی دِینِه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رسولان خود را با دلایل فرستادیم و کتاب و میزان را با آنان نازل کردیم تا مردم به قسط پایدار گردند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شکیبایی کردند و به آیات ما یقین داشتند برخی از آنان را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این‌گونه ملکوت آسمان‌ها را به ابراهیم نمایاندیم تا از جمله ‌یقین‌کنندگان 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چیزی اراده فرماید کارش این بس که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شود، پس پاک است آن‌که ملکوت هرچیزی در دست اوست و به‌سوی اوست که بازگردانیده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هدایت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کردند و به ایشان انجام‌دادن کارهای نیک و برپاداشتن نماز و دادن زکات را وحی کردیم و آنان پرستنده ما بودند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می‌پرسند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تبلیغ و رسالت، پاداش از شما نمی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خواهم؛ مگر مودت و دوستی خویشانم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بعد از دانشی که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با تو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برخیزند، پس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پسرانمان و پسرانتان، و زنانمان و زنانتان، و خودمان و خودتان، را دعوت کنیم، سپس مباهله می‏کنیم و لعنت خدا را بر دروغگویان قرار می‏دهیم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از پروردگارش کلماتی را فراگرفت، پس توبه او را پذیرفت، همانا خداوند توبه پذیر و مهربان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تطبیقی، </w:t>
      </w:r>
      <w:r>
        <w:rPr>
          <w:rFonts w:eastAsia="IRNazanin" w:cs="IRNazanin"/>
          <w:b w:val="false"/>
          <w:bCs w:val="false"/>
          <w:i w:val="false"/>
          <w:iCs w:val="false"/>
          <w:color w:val="333333"/>
          <w:sz w:val="20"/>
          <w:szCs w:val="20"/>
        </w:rPr>
        <w:t>yass.taheri@gmail.com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کلام اسلامی؛ </w:t>
      </w:r>
      <w:r>
        <w:rPr>
          <w:rFonts w:eastAsia="IRNazanin" w:cs="IRNazanin"/>
          <w:b w:val="false"/>
          <w:bCs w:val="false"/>
          <w:i w:val="false"/>
          <w:iCs w:val="false"/>
          <w:color w:val="333333"/>
          <w:sz w:val="20"/>
          <w:szCs w:val="20"/>
        </w:rPr>
        <w:t>abo_zaynab202@yahoo.com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سیاسی؛ </w:t>
      </w:r>
      <w:r>
        <w:rPr>
          <w:rFonts w:eastAsia="IRNazanin" w:cs="IRNazanin"/>
          <w:b w:val="false"/>
          <w:bCs w:val="false"/>
          <w:i w:val="false"/>
          <w:iCs w:val="false"/>
          <w:color w:val="333333"/>
          <w:sz w:val="20"/>
          <w:szCs w:val="20"/>
        </w:rPr>
        <w:t>sayid.ahmad1360@yahoo.com</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mohammadehsanni@gmail.com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جامعة المصطفی العالمیة، </w:t>
      </w:r>
      <w:r>
        <w:rPr>
          <w:rFonts w:eastAsia="IRNazanin" w:cs="IRNazanin"/>
          <w:b w:val="false"/>
          <w:bCs w:val="false"/>
          <w:i w:val="false"/>
          <w:iCs w:val="false"/>
          <w:color w:val="333333"/>
          <w:sz w:val="20"/>
          <w:szCs w:val="20"/>
        </w:rPr>
        <w:t>M_faker@miu.ac.ir</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پیش از این در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نخستین همایش ملی غدیر ارائه گردید، لیکن به حسب ظاهر مجموعه مقالات همایش منتشر نشد و اینک با اندک تغییری به خصوص در بخش پایانی عرضه می‌گردد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sajjadnaqvi9797@gmail.com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از جامعة المصطفی العالمیة؛ </w:t>
      </w:r>
      <w:r>
        <w:rPr>
          <w:rFonts w:eastAsia="IRNazanin" w:cs="IRNazanin"/>
          <w:b w:val="false"/>
          <w:bCs w:val="false"/>
          <w:i w:val="false"/>
          <w:iCs w:val="false"/>
          <w:color w:val="333333"/>
          <w:sz w:val="20"/>
          <w:szCs w:val="20"/>
        </w:rPr>
        <w:t>ahmadi@iki.ac.ir</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 تفسیر تطبیقی؛ </w:t>
      </w:r>
      <w:r>
        <w:rPr>
          <w:rFonts w:eastAsia="IRNazanin" w:cs="IRNazanin"/>
          <w:b w:val="false"/>
          <w:bCs w:val="false"/>
          <w:i w:val="false"/>
          <w:iCs w:val="false"/>
          <w:color w:val="333333"/>
          <w:sz w:val="20"/>
          <w:szCs w:val="20"/>
        </w:rPr>
        <w:t>sr.qomi110@gmail.com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ابوجعفر، الکافی، تصحیح علی‌اکبر غفاری،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مانص اللَّه عزّوجل ورسوله علی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روایات پیوند آیه مذکور با آیه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ابن‌عقده، ابوالعباس، کتاب الولایة، جمع محمد حسین، حرزالدین،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فرائدالسمطین، تحقیق محمدباقر محمودی،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با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نیز پیوند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ابوجعفر محمدبن علی،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سعود، کتاب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پیوند آیه مذکور با آیه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حسکانی، عبیداللَّه، شواهدالتنزیل، تحقیق محمدباقر محمودی،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عیاشی، محمدبن سعود،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درباره پیوند آیه مورد بحث با آیه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ابوجعفر،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ابوجعفر،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عیاشی، محمدبن سعود،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پیوند این آیه با حدیث ثقلین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ابوجعفر، علل الشرائع،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محمدبن سعود،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حسکانی، عبید اللَّه،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أبوالنضر العیاشی،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حمدان بن أحمد القلانسی،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خالد الطیالسی، عن سیف بن عمیرة، عن إسحاق بن عمار، عن أبی‌بصیر، عن أبی‌جعفر، أنه سأله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منعه أن یسمّی علیاً وأهل بیته فی کتابه؟ فقال 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أنزل علی رسوله الصلاة و لم یسمّ ثلاثاً و لا أربعاً حتی کان رسول الله هو الذی فسّر ذلک، و أنزل الحجّ فلم 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طوفوا سبعاً، حتی فسّر ذلک لهم رسول الله و 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فی علی والحسن والحسین، و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 بکتاب الله و أهل بیتی إنّی سألت الله أن لایفرّق بینهما حتی یوردهما علی الحوض، فأعطانی ذلک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احمدبن شعیب، خصائص امیرالمؤمنین علی‌بن ابی‌طالب،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الکاظم،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در کتاب‌های متعدد اهل‌سنت نقل‌شده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خصائص نسائی، به چندین کتاب در این‌باره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فرات کوفی نیز حدیثی نقل‌شده که در آن اولی‌الامر به امیران سپاه معنا شده و آن را بر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فرات بن ابراهیم، تفسیر فرات الکوفی، تحقیق محمد الکاظم،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احمدبن شعیب، 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ده‌ها حدیث در این‌باره با اسناد گوناگون نقل کرده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توسط برخی بزرگان اهل‌سنت ـ غیر از فخررازی ـ مطرح‌شده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گروه معارف اسلامی دانشگاه آزاد اسلامی، </w:t>
      </w:r>
      <w:r>
        <w:rPr>
          <w:rFonts w:eastAsia="IRNazanin" w:cs="IRNazanin"/>
          <w:b w:val="false"/>
          <w:bCs w:val="false"/>
          <w:i w:val="false"/>
          <w:iCs w:val="false"/>
          <w:color w:val="333333"/>
          <w:sz w:val="20"/>
          <w:szCs w:val="20"/>
        </w:rPr>
        <w:t>Smh.khalili@gmail.com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شعری دیگر این چنین از واقعه غدیر یاد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نام‌های پنج‌گانه روز غدیر و به معنای درختان پر شاخ و برگ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شبهه و پاسخ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علاءالمحدثین،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نافرجام در انکار نصب امام از یمن تا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امامت‌پژوهی،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سطح چهار دارالاعلام لمدرسة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rahim.saboor63@gmail.com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هیئت‌علمی دانشگاه تربیت مدرس؛ </w:t>
      </w:r>
      <w:r>
        <w:rPr>
          <w:rFonts w:eastAsia="IRNazanin" w:cs="IRNazanin"/>
          <w:b w:val="false"/>
          <w:bCs w:val="false"/>
          <w:i w:val="false"/>
          <w:iCs w:val="false"/>
          <w:color w:val="333333"/>
          <w:sz w:val="20"/>
          <w:szCs w:val="20"/>
        </w:rPr>
        <w:t>k.roohi@modares.ac.ir</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w:t>
      </w:r>
      <w:r>
        <w:rPr>
          <w:rFonts w:eastAsia="IRNazanin" w:cs="IRNazanin"/>
          <w:b w:val="false"/>
          <w:bCs w:val="false"/>
          <w:i w:val="false"/>
          <w:iCs w:val="false"/>
          <w:color w:val="333333"/>
          <w:sz w:val="20"/>
          <w:szCs w:val="20"/>
        </w:rPr>
        <w:t>aliahmady1355@yahoo.com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ka499249@gmail.com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حقوق و معارف اسلامی؛ </w:t>
      </w:r>
      <w:r>
        <w:rPr>
          <w:rFonts w:eastAsia="IRNazanin" w:cs="IRNazanin"/>
          <w:b w:val="false"/>
          <w:bCs w:val="false"/>
          <w:i w:val="false"/>
          <w:iCs w:val="false"/>
          <w:color w:val="333333"/>
          <w:sz w:val="20"/>
          <w:szCs w:val="20"/>
        </w:rPr>
        <w:t>ka499249@gmail.co</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سیاسی جامعه‌المصطفی العالمیة، </w:t>
      </w:r>
      <w:r>
        <w:rPr>
          <w:rFonts w:eastAsia="IRNazanin" w:cs="IRNazanin"/>
          <w:b w:val="false"/>
          <w:bCs w:val="false"/>
          <w:i w:val="false"/>
          <w:iCs w:val="false"/>
          <w:color w:val="333333"/>
          <w:sz w:val="20"/>
          <w:szCs w:val="20"/>
        </w:rPr>
        <w:t>ahmadi315@yahoo.com</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بْنُ أَبِی طَالِبٍ عَلَیْهِ السَّلَامُ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أَتَاکُمْ أَخِی، ثُمَّ الْتَفَتَ إِلَی الْکَعْبَةِ فَضَرَبَهَا بِیَدِهِ،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إِنَّ هَذَا وَ شِیعَتَهُ لَهُمُ الْفَائِزُونَ یَوْمَ الْقِیَامَةِ،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أَوَّلُکُمْ إِیمَاناً مَعِی، وَأَوْفَاکُمْ بِعَهْدِ اللَّهِ، وَأَقْوَمُکُمْ بِأَمْرِ اللَّهِ، وَأَعْدَلُکُمْ فِی الرَّعِیَّةِ، وَأَقْسَمُکُمْ بِالسَّوِیَّةِ، وَأَعْظَمُکُمْ عِنْدَ اللَّهِ مَزِیَّةً،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أَصْحَابُ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خَیْرٌ الْبَرِیَّةِ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3.jpeg"/><Relationship Id="rId390" Type="http://schemas.openxmlformats.org/officeDocument/2006/relationships/image" Target="media/image3.jpeg"/><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3.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71723</Words>
  <Characters>308017</Characters>
  <CharactersWithSpaces>378968</CharactersWithSpaces>
  <Paragraphs>1953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2026-08-24T14:47:22Z</dcterms:created>
  <dc:creator>ghaemiyeh.com</dc:creator>
  <dc:description/>
  <dc:language>en-US</dc:language>
  <cp:lastModifiedBy/>
  <dcterms:modified xsi:type="dcterms:W3CDTF">2026-08-24T18:17:36Z</dcterms:modified>
  <cp:revision>1</cp:revision>
  <dc:subject/>
  <dc:title>مجموعه مقالات کنگره بازخوانی ابعاد شخصیتی امیرالمومنین علی علیه السلام جلد 4</dc:title>
</cp:coreProperties>
</file>

<file path=docProps/custom.xml><?xml version="1.0" encoding="utf-8"?>
<Properties xmlns="http://schemas.openxmlformats.org/officeDocument/2006/custom-properties" xmlns:vt="http://schemas.openxmlformats.org/officeDocument/2006/docPropsVTypes"/>
</file>