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مصنفات شیعه ترجمه و تلخیص الذریعه الی تصانیف الشیعه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بقیۀ حرف 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التخاطب،کتاب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التخبیر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التختم بالیمین-آداب التختم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تخجیل من حرف الانجیل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تخریب الباب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التخریج،کتاب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تخریج الآیات-الرسالة الواضحه و کشف الآیات و...</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تخریج الصحیحین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تخصیص البراهین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تخصیص نامه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تخفیف العباد(فی بیان احوال الاجتهاد)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التخلف عن جیش اسامة،رسالة فی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التخلیة و التحلیة،کتاب</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تخلیص الرسائل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تخلیص الفرائد عن الفضول و الزوائد-البرکات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تخلیص الکفایة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تخلیل الاسنان فی لیالی شهر رمضان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تخمیس الآداب و الحکم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تخمیس الاثنی عشریات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تخمیس الاشباه---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تخمیس دوازده بند(محتشم)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تخمیس دوازده بند(محتشم)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تخمیس السبع العلویات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تخمیس السبع العلویات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تخمیس العینیة الحمیریة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تخمیس الفرزدقیة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تخمیس الفرزدقیة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تخمیس الفرزدقیة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تخمیس الفرزدقیة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تخمیس الفرزدقیة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تخمیس الفرزدقیة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تخمیس قصیده میرفندرسکی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تخمیس الکافیة البدیعیة-البدیعیة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تخمیس اللامیة-تخمیس الجلجلیّة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تخمیس المقصورة الدریدیة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تخمیس المقصورة الدریدیة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تخمیس المقصورة الدریدیة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تخمیس المیمیّة---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تخمیس النونیة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تخمیس النونیة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تخمیس الهائیة الازریة-الدرر اللآلی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تخمیس الهاشمیات السبع</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تخمیس الهمزیة البوصیریة(فی مدح خیر البریة)---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تداخل الاغسال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تدارک انواع خطأ الحدود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تدارک المدارک(فی بیان ما هو عنه غافل و</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التداوی بالمسکر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تداوی روحی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التدبیر،کتاب</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التدبیر،کتاب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التدبیر،کتاب</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تدبیر آلة الاسطرلاب</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تدبیر الحجر الاعظم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تدبیر الحوامل</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تدبیر المبتدی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تدبیر المسافر،رسالة-تدبیر المسافرین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تدبیر المنزل(او السیاسة الاهلیة)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تدبیر منزل(و دستور بچه داری)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تدبیر النفوس(فی اصلاح الدروس)</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تدبیرات غیر المعتبرة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التدقیق الدقیق</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تدمیر الخائنین(فی رد تنکیب الخائبین)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التدویر،کتاب</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التدوین فی احوال جبال شروین-تاریخ سواد کوه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تدوین الآثار فی احوال علماء خوانسار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تدوین الاشعار---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التذکرة(فی نعت بعض الکتب و الآثار النادرة)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التذکرة(فی حقیقة الجوهرة)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التذکرة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التذکرة(فی تاریخ تستر)---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تذکرة الاحبة و الابرار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تذکرة الاحباب</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تذکرة احوال الفقیه المطلق الآغا محمد علی...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تذکرة الاخلاّء و ذخر یوم الجزاء</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تذکرة الاخوان(فی طب الابدان)---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تذکرة الاولیاء-مقامات العارفین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تذکرة الاولیاء</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تذکرة اولی الهی---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تذکرۀ خوشگو-سفینۀ خوشگو</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تذکرۀ خوشنویسان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تذکرۀ درویش حسین نوائی کاشانی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تذکرۀ دزفول</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تذکرۀ دلگشا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تذکرۀ دولتشاه-تذکرة الشعراء</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تذکرۀ دولتشاهی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تذکرة الذاکرین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تذکرة الرّاعی---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التذکرة السنجریة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تذکرۀ شاه طهماسب</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تذکرة الشباب</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تذکرۀ شبستان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تذکرة الشعراء(از اسحاق بیک)---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تذکرة الشعراء المعاصرین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تذکرة الشعر و الشعراء</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تذکرۀ شمس التواریخ-شمس التواریخ</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تذکرۀ شوشتر---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تذکرة العرفاء</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تذکرة العروض</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التذکرة العظیمیة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تذکرة العقول(فی معرفة اصول الدین الواجبة علی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التذکرة العلائیة---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تذکرة الفهیم فی عمل التقویم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تذکرة القبور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تذکرة القبور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تذکرۀ قدسیه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تذکرة الکحالین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تذکرة الکحالین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التذکرة الکندیة-تذکرة الراعی-التذکرة العلائیة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تذکرۀ لباب الالباب-لباب الالباب</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تذکرة اللّبیب فی ایضاح رجال التهذیب-تنبیه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تذکرة المتبحّرین(فی العلماء المتأخرین عن الشیخ</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تذکرة المتعلمین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تذکرة المتعلمین(و تبصرة المتأدبین)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تذکرة المتقین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تذکرة المتقین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تذکرة المجتهدین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تذکرة المجلسی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تذکرۀ مجمع الفصحاء</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تذکرۀ مجمع النفایس---</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تذکرة المؤمنین(فی فضائل العلماء العاملین)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تذکرۀ مونس الاحرار</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تذکرۀ میخانه---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التذکیر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تذکیر العاقل و تنبیه الغافل</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تذهیب الاصول(فی شرح تهذیب الاصول)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تذهیب الاکمام(فی شرح تهذیب الاحکام)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تذییل الاعقاب-تبدیل الاعقاب</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تذییل امل الآمل---</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تراجم آل المجلسی-انساب السلسلة المجلسیّه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تراجم آل الوحید البهبهانی---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تراجم مشاهیر علماء الهند---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تربیت نامه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تربیت نسوان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تربیع الدائرة---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ترتیب السعادات-کتاب السعادة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ترتیب الفوائت،رسالة فی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ترتیب فهرس شیخ الطائفة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ترتیب فهرس شیخ الطائفة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ترتیب فهرس شیخ الطائفة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ترتیب فهرس الشیخ منتجب الدین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ترتیب الکشی-الاختیار من کتاب ابی عمرو</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ترتیب الکشی(علی ترتیب الحروف فی الاسماء)</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ترتیب الکشی(علی ترتیب طبقات اصحاب</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ترتیب مسائل علی بن جعفر-الجعفریات-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ترتیب مشیخة من لا یحضره الفقیه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ترتیب مشیخۀ من لا یحضره الفقیه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ترتیب مشیخة من لا یحضره الفقیه-شرح من لا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ترتیب النجاشی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ترتیب النّجاشی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ترتیب النجاشی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الترتیلیة،الرّسالة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ترتیل</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الترجمان(فی علم المیزان)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الترجمان(فی لغات القرآن)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الترجمان(فی معانی الشعر)</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ترجمان البلاغة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ترجمان الزّمن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ترجمان العرب-دیوان ابی البحر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ترجمان القرآن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ترجمان اللغة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الف.تراجم کتب</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ترجمۀ الآثار الباقیة عن القرون الخالیة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ترجمۀ الآثار الباقیة عن القرون الخالیة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ترجمۀ آداب المتعلمین</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ترجمۀ آداب المتعلمین</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ترجمه آداب المتعلمین-تذکرة الطالبین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ترجمۀ ابصار العین فی انصار الحسین علیه السلام</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ترجمة الابطال-زندگانی محمد ص</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ترجمۀ اثبات الرجعة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ترجمۀ الاثنا عشریة الزکاتیة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ترجمۀ الاثنا عشریة الصلاتیة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ترجمۀ الاثنا عشریة الصومیة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ترجمۀ احادیث اوائل الشهور---</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ترجمۀ اربعین</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ترجمۀ اربعین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ترجمۀ اربعین</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ترجمۀ اربعین سورة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ترجمۀ ارشاد الاذهان</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ترجمۀ ارشاد الاذهان</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ترجمۀ ارشاد المفید</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ترجمۀ اساس الاصول</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ترجمۀ الاسرار فی اشاره الابرار</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ترجمۀ اسرار الصلاة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ترجمۀ اسرار نیکبختی</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ترجمۀ اسنی المطالب(فی نجاة ابی طالب)</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ترجمۀ الاشارات و التنبیهات</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ترجمۀ الاشارات و التنبیهات</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ترجمۀ الاشارات و التنبیهات</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ترجمۀ اصل الشیعة و اصولها-ریشۀ شیعه و</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ترجمۀ الاصول الاصیلة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ترجمۀ اصول کافی---</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ترجمۀ اطواق الذهب</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ترجمۀ اعتقادات الصدوق</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ترجمۀ اعتقادات الصدوق</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ترجمۀ اعتقادات الصدوق</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ترجمۀ اعتقادات الصدوق---</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ترجمۀ الفیة الشهید</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ترجمۀ الفیة الشهید</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ترجمۀ الالفیة و النفلیة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ترجمۀ اماطة اللثام-ترجمۀ رفع اللثام</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ترجمۀ امالی الصدوق</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ترجمۀ الامامة و طرق الزعامة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ترجمۀ امان الاخطار---</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ترجمۀ الباب الحادی عشر</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ترجمۀ الباب الحادی عشر</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ترجمۀ الباب الحادی عشر</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ترجمۀ الباب الحادی عشر</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ترجمۀ الباب الحادی عشر</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ترجمۀ بحار الانوار</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ترجمۀ بحار الانوار-ترجمة اول مجلدات البحار</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ترجمۀ بحار الانوار-ترجمة سادس البحار</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ترجمۀ بحار الانوار-ترجمة الثامن من البحار</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ترجمۀ بحار الانوار(ج 8)---</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ترجمۀ بحار الانوار(ج 17)---</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ترجمۀ تاریخ ادبیات ایران</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ترجمۀ تاریخ بخارا</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ترجمۀ تاریخ پطر کبیر</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ترجمۀ تاریخ تمدن اسلام</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ترجمۀ تاریخ الحکماء</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ترجمۀ تاریخ الحکماء(از قفطی)---</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ترجمۀ تاریخ نادری-تاریخ نادر شاه و مختصری از</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ترجمۀ تاریخ الیمینی-ترجمۀ تاریخ یمینی-</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ترجمۀ تاریخ ینگی دنیا</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ترجمۀ تاویل الایات الباهرة</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ترجمۀ تبصرة المتعلّمین</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ترجمۀ تتمة صوان الحکمة-درة الاخبار</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ترجمۀ تدبیر صحّة الاطفال</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ترجمۀ تذکرۀ ابی ریحان البیرونی</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ترجمۀ ترجمة الشیخ احمد بن زین الدین الاحسائی</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ترجمه تسدید المکارم(و تفضیح المظالم فی بیان</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ترجمۀ تشریح الافلاک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ترجمۀ التصریف الزنجانیة-ترجمۀ تصریف</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ترجمۀ تطور الامم العربیّه-تطور ملل-نوامیس</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ترجمۀ تفسیر الاصفی</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ترجمۀ تفسیر العسکری علیه السّلام</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ترجمۀ تفسیر العسکری</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ترجمۀ تفسیر العسکری-آثار الاخیار</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ترجمۀ تقویم البلدان</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ترجمۀ تلخیص جالینوس</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ترجمۀ تمثیلات-نمایشنامۀ میرزا فتحعلی</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ترجمۀ تمدن اسلام و عرب-تمدن اسلام و</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ترجمۀ تمدن اسلامی</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ترجمۀ تمدن اسلامی</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ترجمۀ تنبیه الراقدین(فی ذکر الموت و الرحیل)</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ترجمۀ توحید الرضا(علیه السلام)-ترجمۀ خطبة الرضا(علیه السلام)</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ترجمۀ توحید المفضل</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ترجمۀ توحید المفضّل</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ترجمۀ توحید المفضل</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ترجمه التوراة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ترجمۀ تورات</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ترجمۀ توقیعات کسری</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ترجمۀ تهذیب الاحکام</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ترجمۀ ثمرۀ بطلمیوس-شرح الثمرة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ترجمۀ ثواب الاعمال</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ترجمۀ جاماسب‌نامه</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ترجمۀ جامع الاحکام</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ترجمۀ جامع الاخبار</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ترجمۀ الجامع الرضوی-الجامع الجعفری</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ترجمۀ جرائد</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ترجمۀ جراید و مجلات هند</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ترجمۀ الجزیرة الخضراء</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ترجمۀ جزیلة المعانی-الدّرّ الثمین فی اصول</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ترجمۀ الجعفریة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ترجمۀ جغرافیا-جغرافیای ایران</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ترجمۀ جلاء العیون</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ترجمۀ جلاء العیون(اردو)---</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ترجمۀ جمال الاسبوع</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ترجمۀ جنّة الامان الواقیة-ترجمۀ المصباح الکبیر</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ترجمۀ الجنة الواقیة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ترجمۀ الجنة الواقیة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ترجمۀ الجنة الواقیة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ترجمۀ جواهر التفسیر</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ترجمۀ الجواهر السنیة-اللئالی العلّیة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ترجمۀ چرا فرانسه شکست خورد؟-چرا</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ترجمۀ چهل سورۀ تورات</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ترجمۀ الحج</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ترجمۀ حدیث الاعرابی-صراط النّجاة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ترجمۀ حدیث رجاء ابن ابی الضحاک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ترجمۀ حدیث ستة اشیاء لیس للعباد فیها صنع</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ترجمۀ حدیث سعد بن عبد اللّه القمی</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ترجمۀ حدیث عبد اللّه بن جندب</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ترجمۀ حدیث عبد اللّه بن مسعود</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ترجمۀ حدیث الکساء</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ترجمۀ حدیث المفضل</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ترجمۀ حدیث المفضل</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ترجمۀ حدیث مکارم الاسلام</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ترجمۀ حدیث المناشدة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ترجمۀ حدیقة العارفین</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ترجمۀ الحسنیة-حسنیّه-ترجمۀ رسالة الحسنیة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ترجمۀ الحقایق(فی اسرار الدین و مکارم الاخلاق)</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ترجمۀ حقایق الحروف و دقایق الزّبر و البیّنات</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ترجمۀ حق الیقین</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ترجمۀ حق الیقین---</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ترجمۀ حیات النفس فی حظیرة القدس</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ترجمۀ خانم انگلیسی-خانم انگلیسی</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ترجمۀ خانم انگلیسی-ثورة الهند</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ترجمۀ خانم انگلیسی</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ترجمۀ الخصال</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ترجمۀ الخصایص الحسینیة---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ترجمۀ در آغوش خوشبختی-در آغوش</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ترجمۀ در جستجوی خوشبختی-در جستجوی</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ترجمۀ الدّرّ النّظیم فی خواص القرآن العظیم-</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ترجمۀ دعاء الجوشن الصغیر</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ترجمۀ دعاء الجوشن الصغیر</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ترجمۀ دعاء السمات</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ترجمۀ دعاء الصباح(المنسوب الی امیر المؤمنین</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ترجمۀ دعاء الصباح</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ترجمۀ دعاء الصباح</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ترجمۀ دعاء الصباح</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ترجمۀ دعاء الصباح</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ترجمۀ دعاء العدیله</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ترجمۀ دعاء العلوی المصری</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ترجمۀ دعاء کمیل</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ترجمۀ دعاء کمیل</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ترجمۀ دعاء کمیل</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ترجمۀ دعاء المباهلة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ترجمۀ دعاء المشلول</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ترجمۀ دعاء الندبة</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ترجمۀ دونامه(از بزرگترین فیلسوف شرق)</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ترجمة ذخر العالمین فی شرح دعاء الصنمین</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ترجمۀ الذریعة الی مکارم الشیعة-الکنوز الودیعه</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ترجمۀ الذهبیّة</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ترجمۀ الذهبیّة</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ترجمۀ الذهبیّة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ترجمۀ الذهبیّة الرضویّة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ترجمه الذهبیّة الرضویّة---</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ترجمۀ رسالة العلم</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ترجمۀ الرّسالة المحمدیّة فی احکام المیراث الابدیّة---&lt;</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ترجمۀ رسالة المواریث---</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ترجمۀ سخنان محمد ص-سخنان محمد ص</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ترجمۀ سرّ تقدم الانگلیز</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ترجمۀ سر الشهادتین</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ترجمۀ سلوان المطاع</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ترجمۀ السماء و العالم</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ترجمۀ سنگ معجزه</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ترجمۀ سورة الرحمان</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ترجمۀ سیوطی---</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ترجمۀ شرح نهج البلاغه-مظهر البیّنات</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ترجمۀ شرح نهج البلاغه</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ترجمۀ شرح الهدایة</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ترجمه الشریعة</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ترجمۀ شعر العجم-ادبیات منظوم ایران</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ترجمۀ الشفاء</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ترجمة الشوق</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ترجمۀ شهادة الخصوم-شهادة الخصوم</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ترجمۀ الشیعة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ترجمۀ الشیعة و فنون الاسلام</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ترجمۀ صبح گلشن</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ترجمة الصحف الادریسیة(من السوریة الی العربیة)</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ترجمۀ الصحیفة الاسطرلابیة---</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ترجمۀ الصحیفة السجادیة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ترجمۀ الصحیفة السجادیة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ترجمۀ الصحیفة السجادیة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ترجمۀ الصحیفة السجادیة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ترجمۀ صد کلمۀ قصار-صد کلمۀ منظوم</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ترجمۀ الصفیحة الاسطرلابیة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ترجمة الصلاة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ترجمة الصلاة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ترجمة الصلاة(و اذکارها)</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ترجمة الصلاة</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ترجمة الصلاة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ترجمة الصلاة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ترجمة الصلاة(و اذکارها)</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ترجمة الصلاة(و اذکارها)</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ترجمة الصلاة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ترجمة الصلاة(از علامه مجلسی)---</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ترجمة الصیام</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ترجمۀ طبایع الاستبداد(و مصارح الاستبعاد)</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ترجمۀ طب الائمّة علیهم اسلام</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ترجمۀ طب الرضا(علیه السلام)---</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ترجمۀ عشق و عفت-عشق و عفت</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ترجمۀ عقاب الاعمال</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ترجمۀ عقاب الاعمال</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ترجمة العقاید---</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ترجمۀ عهد مالک اشتر</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ترجمۀ عهد مالک اشتر</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ترجمۀ عهد مالک اشتر---</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ترجمۀ الفرزدقیة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ترجمۀ فصوص الحکم</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ترجمۀ الفصول المختارة من العیون و المحاسن</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ترجمة الفصول النصیریة فی الاصول الدینیة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ترجمۀ فقه الامامیة</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ترجمۀ فقه الرّضا(علیه السلام)</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ترجمۀ فلسفة الحجاب فی وجوب النقاب</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ترجمۀ فوائد القرآن</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ترجمة فهرس وسائل الشیعه---</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ترجمۀ قرآن-مقبول ترجمه</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ترجمۀ قرآن-منتخب التفسیر</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ترجمۀ قرآن</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ترجمۀ قصۀ بوداسف و بلوهر</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ترجمۀ قصص الانبیاء---</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ترجمۀ الکتب الاربعة السماویة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ترجمۀ کشف الایات---</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ترجمۀ اللّمعة الدمشقیّة</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ترجمۀ لوامع التنزیل</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ترجمۀ اللّهوف</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ترجمۀ اللهوف---</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ترجمۀ مجموعۀ ورّام</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ترجمۀ محاسن اصفهان</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ترجمۀ محاضرات الادباء</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ترجمۀ محیط الدائرة فی العروض و القوافی</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ترجمۀ مختصر الحیدریّة</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ترجمۀ المدنیة و الاسلام---</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ترجمۀ المصباح الکبیر</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ترجمۀ المصباح الکبیر</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ترجمۀ مصباح المتهجد الصغیر</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ترجمۀ مصباح المتهجّد الکبیر</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ترجمۀ مصباح المتهجد الکبیر</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ترجمۀ معالم الاصول</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ترجمۀ معالم الاصول</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ترجمۀ معالم الاصول</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ترجمۀ معالم الاصول</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ترجمۀ معانی الاخبار</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ترجمۀ معیار الفضائل</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ترجمۀ مفتاح الفلاح</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ترجمۀ مفتاح الفلاح</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ترجمۀ مفتاح الفلاح</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ترجمۀ مفتاح الفلاح---</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ترجمۀ مکارم الاخلاق</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ترجمۀ مکارم اخلاق</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ترجمۀ مکارم اخلاق</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ترجمۀ مکارم الاخلاق</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ترجمۀ مکارم الاخلاق---</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ترجمۀ مهج الدعوات</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ترجمۀ مهج الدعوات</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ترجمۀ مهدی در اسلام</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ترجمۀ المیراث من کتاب الشرایع</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ترجمۀ ناسخ التواریخ</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ترجمۀ نثر اللئالی</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ترجمۀ نثر اللّئالی</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ترجمۀ نثر اللّئالی</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ترجمۀ نثر اللّئالی</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ترجمۀ نثر اللئالی-پخش گهرها</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ترجمۀ نجات العباد فی الطهارة و الصلاة</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ترجمۀ نجات العباد</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ترجمۀ نجات العباد</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ترجمۀ نجات العباد---</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ترجمۀ نزهة المجالس</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ترجمۀ نفحات اللاهوت</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ترجمة نفحات اللاهوت</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ترجمۀ نفحة الیمن</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ترجمۀ النقد اللطیف فی نفی التحریف عن القرآن</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ترجمۀ نهج البلاغة---</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ترجمة ابراهیم بن محمد حسن کاخی خراسانی</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ترجمة ابراهیم بن هاشم قمی</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ترجمۀ ابن الغضائری(احمد بن حسین)</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ترجمة ابن الفوطی(مؤرّخ العراق)-محاضرة</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ترجمۀ ابن یمین(محمود فریومدی)-احوال ابن</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ترجمة ابی بصیر(و شرح احواله)</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ترجمة ابی بصیر</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ترجمة ابی بصیر-الرسالة عدیم النظیر فی شرح</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ترجمة ابی بصیر---</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ترجمة الشیخ ابی علی سینا-شرح حال شیخ</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ترجمة الشیخ ابی الفتوح المفسّر الرازی-شرح</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ترجمة الشیخ ابی الفتوح-شرح حال ابو الفتوح</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ترجمة ابی مسلم المروزی(عبد الرحمان بن مسلم</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ترجمة ابی فراس الحمدانی</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ترجمة ابی المعالی الکباسی---</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ترجمۀ بهاء الدین محمد مختاری نائینی(ح 1080</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ترجمۀ بیهقی(علی بن زید)</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ترجمۀ جعفر شرف الدین</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ترجمة جعفر التستری---</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ترجمة السید الرّضی---</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ترجمة عبد الحمید بن سالم العطار و ولده محمد</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ترجمۀ عبد الرزاق لاهیجی</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ترجمۀ عبد اللّه بن محمد رضا شبرحسینی</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ترجمة السیّد عبد اللّه الجزایری</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ترجمة عثمان بن عیسی الرواسی</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ترجمة محمد علی بن باقر الهزار جریبی</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ترجمة علی بن الحکم(و بیان العدّة المسمین بهذ</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ترجمة علی بن السندی</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ترجمة علی بن عبد اللّه علیاری</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ترجمة علی بن محمد جزائری</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ترجمة علی بن محمد</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ترجمة عمر بن یزید</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ترجمۀ عمر خیام</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ترجمۀ غزالی</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ترجمة فرج القطیفی</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ترجمۀ فیض کاشانی</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ترجمۀ قائم مقام(ابو القاسم فراهانی)</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ترجمة قاسم بن محمد</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ترجمة محمد کاظم الخراسانی---</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ترجمة مالک اشتر</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ترجمة محسن المقدس الاعرجی---</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ترجمة محمد بن الفضیل(الراوی عن ابی الصباح</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ترجمة محمد بن الفضیل</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ترجمة محمد بن فلاح الموسوی المشعشعی</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ترجمة محمد بن قیس</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ترجمة المختار---</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الترجیح فی قواعد التسطیح</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ترجیع بند---</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ترشیح المقاصد---</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ترویح القلوب بطرائف الحکم</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تریاق فاروق</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تریاق فاروق</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تریاق فاروق</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تریاق فاروق---</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تزویج النّبی زینب و رقیة من عثمان---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تسبیل الاذهان(الی احکام الایمان)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تسخیر الجنّ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تسخیر حصار</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تسدید القواعد---</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تسلیة الاحزان(عند فقد الاحبة و الاخوان)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تسلیة الحزین(من فقد الاقارب و البنین)</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تسلیة الحزین(فی فقد العافیة و الاحباب من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تسلیة الخواطر و معدن الجواهر---</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التسلیم علی امیر المؤمنین،کتاب</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التسلیم فی الصلاة(و انه واجب او مستحب)</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التسلیم فی الصلاة</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التسلیم و الزیارة</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تسمیة احیاء العرب(ممن کان فی الحجاز)</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تسمیة الارضین</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تسمیة الائمة اولادهم باسماء الخلفاء و ذکر عللها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تسمیة بعض الائمة اولادهم باسماء الجائرین</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تسمیة البیع و الدیارات و نسب العبادیین</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تسمیة ما فی شعر امرئ القیس(من اسماء الرجال</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تسمیة من شهد مع امیر المؤمنین(علیه السلام)فی حروبه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تسمیة من شهد مع امیر المؤمنین(علیه السلام)حروبه</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تسمیة من قتل من عاد و ثمود و العمالیق و جرهم و</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تسمیة ولد عبد المطلب</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تسمیط الاثنی عشریة و غیره---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تسهیل الخطب</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تسهیل الدلیل</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تسهیل الدواء و الداء لتحصیل الشفاء و دفع</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تسهیل السبیل فی الحجة(فی انتخاب کشف</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تسهیل الصعاب</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تسهیل العلاج</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تسهیل الغوامض-ایضاح الاعراب</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تسهیل القسمة</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تسهیل المسالک الی المدارک</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تسهیل المشاکل</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تسهیل الوصول الی علم الاصول</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التشابه،کتاب</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تشاح الید السابقة مع الید اللاحقة</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تشبث الغریق</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تشبیه اقوال اهل الخلاف</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التشبیه و التمثیل</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التشجیر</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التشجیر---</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التشجیر الفاطمی</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تشجیر قواعد التجوید---</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تشریح الاصول</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تشریح الاصول الصغیر</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تشریح الاصول الکبیر</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تشریح الاصول</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تشریح الافلاک</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تشریح التقویم</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تشریح الحساب</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تشریح الحساب</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تشریح در پرگار-تشریح الاعمال</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تشریح الصدور فی وقایع الایام و الدّهور</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تشریح العالم</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تشریح العلل</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تشریح الکبائر</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تشریح و محاکمه در تاریخ آل محمد</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تشریع الخیرة</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التشریف بتعریف وقت التکلیف</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التشریف بالمنن فی التعریف بالفتن-الفتن و</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تشریقات</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تشریق الحق</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تشطیر الدرّة المنظومة</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تشطیر الشهاب الثاقب---</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ایلخانی.</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تشویق السالکین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تشویق العارفین</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تشیید الاذهان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تشیید مبانی الایمان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تشیید المطاعن لکشف الضغائن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التصحیح</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تصحیح الاذان(بحی علی خیر العمل)</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تصحیح الاسانید</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تصحیح اعتقاد الامامیة</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تصحیح الاعمال</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تصحیح الاغلاط</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تصحیح البراهین(فی دفع ما اورد علی ارغام</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تصحیح تاریخ</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تصحیح خبر ردّ الشمس لعلی علیه السّلام(و ترغیم</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تصحیح دیوان ناصر خسرو</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تصحیح سند تفسیر العسکری</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تصحیح الغیر للروایة</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التصحیحات و التقویمات</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تصحیف کاتبین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التصحیفات</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تصدیق رسالت</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تصدیق الصدق</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التصرّف،کتاب</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تصرف المشتری فی زمن الخیار</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التصریح فی شرح التلویح الی اسرار التنقیح</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التصریح بالمذهب الصحیح</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التصریح بالنص الصحیح-الانوار الباهرة فی</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التصریف،کتاب</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التصریف</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التصریف</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التصریف الملوکی</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التصغیر،کتاب</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تصفح الصحیحین فی تحلیل المتعتین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التصور و التصدیق</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التصور و التصدیق-قطبی</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التصور و التصدیق</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التصور و التصدیق</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تصوّف</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التصوّف و الاخلاق</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تصوف</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تصوف و عرفان</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تصوف و عرفان</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تصویر بنی امیّه</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تصویر غالب و مغلوب</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تصویر کربلا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تصویر بلاغت</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تضاریس الارض</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تضعیف الشطرنج</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تضمین الآیات-الاقتباس و التضمین</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تضمین الالفیة(النحویّة)</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تضمین الالفیة-منظومة التضمین</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تطابق الهیأة و الشرع</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تطبیقیه</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التطریف</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تطور الفلسفة</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تطوع الصوم(لمن علیه فریضة)</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التطهیر،کتاب</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التطهیر</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تطهیر الحصر و البواری</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تطهیر العجین بتخبیزه و عدمه</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تطهیر المؤمنین عن نجاسة المشرکین</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التظاهرات الحسینیة-تجلّی دین الاسلام</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تظلّم الزّهراء(من احراق دماء آل عباء)</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تظلم الزهراء---</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التعادل و التراجیح</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التعادل و التراجیح</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التعادل و التراجیح</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التعادل و التراجیح</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التعادل و التراجیح</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تعارض الادلة(و بیان الفرق بین الورود و</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تعارض الاستصحاب(و اصالة الصحة فی العقود)</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تعارض الاستصحاب(للملکیة السابقة مع الید)</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تعارض الاستصحابین</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تعارض الاستصحابین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تعارض الاستصحابین</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تعارض الاستصحابین</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تعارض الحقیقة مع المجاز الراجح-الطلع النضید</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تعارض«لا ضرر»مع«الناس مسلطون»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تعارض المطلق و المقید</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تعارض المقرّر و النّاقل</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تعارض الید و الشیاع-تقدیم الشیاع علی الید:</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التعاریف النّحویة</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التعازی،کتاب</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التعازی(فی ذکر ما یتعلق بالتعزیة و التسلیة)</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التعازی</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التعاقب</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تعاقب الهمم---</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تعبیر الرؤیا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تعبیر الرؤیا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تعبیر الرؤیا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تعبیر الرؤیا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تعبیر الرؤیا---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تعریب الباب الثالث من ترجمة تاریخ قم</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تعریب البدر المشعشع</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تعریب بوستان و گلستان سعدی</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تعریب تبصرة العوام(سید مرتضی رازی)</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تعریب تحفة الابرار---</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تعریب مناسک الحج</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تعریب منهج الرشاد</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تعرید الاعتماد(فی شرح تجرید الاعتقاد)</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التعریض و التصریح</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التعریف(فی حصر انواع القسمة)</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التعریف(للمولد الشریف)</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التعریف</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التعریف(فی الامامة)</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التعریف بوجوب حق الوالدین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التعریفات</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التعریفات</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تعریف الانام بحقیقة المدنیّة و الاسلام</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تعریف البسمله</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تعریف البیع</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تعریف الجنان فی حقوق الاخوان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تعریف رجال من لا یحضره الفقیه</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تعریف الشیعة</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تعریف الطهارة</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تعریف علم الکلام</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تعریف الماضی</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التعریفیة(فی تحقیق المعروفات الحقیقیة)</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تعزیة الحسین علیه السّلام</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التعقبات علی الموضوعات</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التعقیب،کتاب</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التعقیب و الانتقاد</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التعقیب و التعفیر</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التعقیبات الخمسة</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التعقیبات الصلوات-رسالة التعقیبات</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تعقیبات الصلوات</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تعقیبات الصلوات</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تعقیبات الصلوات</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تعقیبات الصلوات</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تعقیبات الصلوات</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تعقیبات الصلوات</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تعقیبات الصلوات</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التعقیبات العامة</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التعقیبات المختصّة</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التعقیبات النهاریة</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تعلة المشتاق الی ساکنی العراق</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تعلة المقرور(فی وصف البرد و النیران و همذان)</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التعلل باحالة الوهم(فی معانی نظم اولی الفهم)-</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التعلمیة،الرسالة</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التعلیق</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التعلیق</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التعلیق</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التعلیق الاحسن(علی شرح مولانا حسن)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التعلیق الانیق</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تعلیق ایساغوجی(علی فرفریوس)</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تعلیق الایضاح</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تعلیق التذکرة</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تعلیق خلاف الفقهاء</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التعلیق الصغیر</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التعلیق الصغیر</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التعلیق العراقی---</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التعلیق و التنجیز و الشرط</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التعلیقة الانیقة</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التعلیقة البهبهانیة</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التعلیقة علی التعلیقة---</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التعلیل</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تعلیل قراءت عاصم</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تعلیم اور قرآن</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تعلیم الاطفال</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تعلیم الاطفال</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تعلیم البنات</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تعلیم و تربیت</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تعلیم و تربیت</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التعلیم الثانی</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التعلیم الثانی</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تعلیم الشهداء</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تعلیم الصبیان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تعلیم نامه</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تعلیم و تربیت در نظر فردوسی</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تعلیمات دینی</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تعلیمات قرآن</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تعوید اللسان(فی تجوید القرآن)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التعویذ(فی صناعة الاکسیر)</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تعویذ المطالع و تبصیر المطالع-تنویر المطالع</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التعیین فی اصول الدین</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تعیین الائمّة(علیه السلام)</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تعیین اوائل الشهور</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تعیین الثقل الاکبر</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تعیین ساعات اللیل(و تشخیصها بمنازل القمر)</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تعیین ساعات اللیل و النهار(من مواضع الکواکب</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تعیین السّلام الاخیر فی النوافل</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تعیین الفرقة الناجیة---</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تفاسیر العقاقیر</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تفاسیر کتاب سیبویه</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التفاضل،کتاب</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تفتیش از مضرّت تراشیدن ریش</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تفرق عاد</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تفریج القاصد لتوضیح المقاصد-تاریخ البهائیین</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تفریج الکربة عن المنتقم لهم فی الرجعة-اثبات</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تفریح الشیعة</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تفریحات علمی</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تفریق الازد</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تفسخ العرب فی لغاتها و اشاراتها الی مرادها</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تفسیر:(تفاسیر غیر قرآنی در پایان عناوین تفاسیر</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تفسیر آقا محمد سنگلجی</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تفسیر آلاء الرحمن---</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تفسیر الآیات الباهرة باخبار العترة الطاهرة</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تفسیر الآیات البیّنات(النازلة فی فضائل اهل بیت</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تفسیر آیات الصّیام-اماطة اللثام</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تفسیر آیة أُحِلَّ لَکُمُ الطَّیِّباتُ (سورة المائدة،آیة 7)</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تفسیر آیة وَ إِذِ ابْتَلی إِبْراهِیمَ (سورة البقرة،آیة</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تفسیر آیة وَ إِذْ أَخَذَ رَبُّکَ مِنْ بَنِی آدَمَ (سورة</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تفسیر آیة فَإِذا سَوَّیْتُهُ وَ نَفَخْتُ فِیهِ مِنْ رُوحِی</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تفسیر آیة وَ إِذا قُرِئَ الْقُرْآنُ فَاسْتَمِعُوا (سورة</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تفسیر آیة وَ إِذْ قُلْنا لِلْمَلائِکَةِ اسْجُدُوا لِآدَمَ (سورة</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تفسیر آیة الاسترجاع-حقیقة الابداع</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تفسیر آیة الامانة: إِنّا عَرَضْنَا الْأَمانَةَ عَلَی السَّماواتِ</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تفسیر آیة الامانة</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تفسیر آیة الامانة-امانت الهی</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تفسیر آیة إِنّا زَیَّنَّا السَّماءَ الدُّنْیا بِزِینَةٍ الْکَواکِبِ</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تفسیر آیة إِنَّ اللّهَ اشْتَری مِنَ الْمُؤْمِنِینَ أَنْفُسَهُمْ فصل</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تفسیر آیة إِنَّ اللّهَ لا یَغْفِرُ أَنْ یُشْرَکَ بِهِ (سورة النساء،</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تفسیر آیة إِنَّ أَوَّلَ بَیْتٍ وُضِعَ لِلنّاسِ (سورة آل</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تفسیر آیة إِنِّی لَغَفّارٌ لِمَنْ تابَ (سورة طه،آیة 84)</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تفسیر آیۀ إِیّاکَ نَعْبُدُ:</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تفسیر آیۀ فَأَیْنَما تُوَلُّوا فَثَمَّ وَجْهُ اللّهِ (سورة البقره،آیة</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تفسیر آیة وَ الْبَحْرُ یَمُدُّهُ مِنْ بَعْدِهِ سَبْعَةُ أَبْحُرٍ (سورة</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تفسیر آیة البسملة</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تفسیر آیة البسملة</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تفسیر آیة البسملة-التوضیحات</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تفسیر آیة وَ تَرَی الْجِبالَ تَحْسَبُها جامِدَةً (سورة</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تفسیر آیة التطهیر: إِنَّما یُرِیدُ اللّهُ لِیُذْهِبَ عَنْکُمُ الرِّجْسَ أَهْلَ الْبَیْتِ (سورة الاحزاب،آیة 33)</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تفسیر آیة التطهیر-التنویر فی ترجمة رسالة التطهیر</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تفسیر آیة التطهیر-السحاب المطیر</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تفسیر آیة التطهیر-جلاء الضمیر</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تفسیر آیة ثُمَّ اسْتَوی إِلَی السَّماءِ (سورة حم</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تفسیر آیة وَ جَزاءُ سَیِّئَةٍ سَیِّئَةٌ مِثْلُها (سورة الشوری،</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تفسیر آیة الخلافة: إِنِّی جاعِلٌ فِی الْأَرْضِ خَلِیفَةً</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تفسیر آیة الخلافة</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تفسیر آیة الخلق: إِنَّ فِی خَلْقِ السَّماواتِ وَ الْأَرْضِ</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تفسیر آیة الخلق</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تفسیر آیة رَبَّنا أَمَتَّنَا اثْنَتَیْنِ (سورة المؤمن،آیة 11)</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تفسیر آیة وَ السّابِقُونَ الْأَوَّلُونَ (سورة التوبة،آیة</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تفسیر آیة وَ السّابِقُونَ السّابِقُونَ (سورة الواقعة،آیة</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تفسیر آیة سَبْعَ بَقَراتٍ سِمانٍ (سورة یوسف،آیة 43)-</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تفسیر آیة وَ سَیُجَنَّبُهَا الْأَتْقَی (سورة و اللیل،آیة 17)</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تفسیر آیة وَ سَیُجَنَّبُهَا الْأَتْقَی :</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تفسیر آیة وَ سَیُجَنَّبُهَا الْأَتْقَی :</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تفسیر آیة شرح الصدر: فَمَنْ یُرِدِ اللّهُ أَنْ یَهْدِیَهُ یَشْرَحْ صَدْرَهُ لِلْإِسْلامِ (سورة الانعام،آیة 125)</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تفسیر آیة الشهادة: شَهِدَ اللّهُ أَنَّهُ لا إِلهَ إِلاّ هُوَ (سورة</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تفسیر آیة الشهادة-مرآة اللّه</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تفسیر آیة الشهادة-انس الوحید</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تفسیر آیة الشهادة-غایة الافاده</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تفسیر آیة الصیام-اماطة اللثام</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تفسر آیة طعام اهل الکتاب-تفسیر احل لکم الطیبات</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تفسیر آیة قابَ قَوْسَیْنِ (سورة النجم،آیة 9)</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تفسیر آیات قصص موسی(علیه السلام)</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تفسیر آیة قُلْ أَ إِنَّکُمْ لَتَکْفُرُونَ (سورة حم السجدة،</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تفسیر آیة قُلْ تَعالَوْا أَتْلُ ما حَرَّمَ رَبُّکُمْ (سورة</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تفسیر آیة قُلِ الرُّوحُ مِنْ أَمْرِ رَبِّی (سورة بنی</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تفسیر آیة قُلِ الرُّوحُ مِنْ أَمْرِ رَبِّی :</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تفسیر آیة وَ الْقَمَرَ قَدَّرْناهُ مَنازِلَ (سورة یس،آیة</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تفسیر آیۀ فَاخْلَعْ نَعْلَیْکَ :</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تفسیر آیة وَ کَذلِکَ جَعَلْناکُمْ أُمَّةً وَسَطاً (سورة</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تفسیر آیة الکرسی(سورة البقرة،آیة 256)</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تفسیر آیة الکرسی</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تفسیر آیة الکرسی</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تفسیر آیة الکرسی-عروة المتقین</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تفسیر آیة الکرسی</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تفسیر آیة الکرسی</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تفسیر آیة الکرسی</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تفسیر آیة الکرسی</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تفسیر آیة الکرسی</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تفسیر آیة الکرسی</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تفسیر آیة الکرسی</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تفسیر آیة الکرسی</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تفسیر آیة الکرسی</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تفسیر آیة الکرسی</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تفسیر آیة الکرسی---</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تفسیر آیة النّور</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تفسیر آیة النور---</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تفسیر ابن ابی هند</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تفسیر ابن اسباط</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تفسیر ابن اورمة</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تفسیر ابن بابویه</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تفسیر ابن جبیر</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تفسیر ابن الجحام</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تفسیر ابن جنّی</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تفسیر ابن خاندار</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تفسیر ابن خاتون</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تفسیر ابن دؤل</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تفسیر ابن رجب---</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تفسیر ابن عقده</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تفسیر ابن الفارسی---</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تفسیر ابی الجارود</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تفسیر ابی جنادۀ سلولی</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تفسیر ابی الحسن طوسی</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تفسیر ابی الحسن فتونی---</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تفسیر ابی المعالی</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تفسیر ابی منصور صرام</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تفسیر ابی نعیم</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تفسیر احسن التفاسیر---</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تفسیر انگلیزی</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تفسیر انوار البیان---</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التفسیر بالمأثور</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تفسیر البهائی---</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تفسیر جامع...---</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تفسیر الحسن</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تفسیر حس بدیع</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تفسیر الحسن بن خالد البرقی---</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تفسیر الدارمی---</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تفسیر السراد---</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تفسیر سورة الم السجدة</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تفسیر سورة الانبیاء</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تفسیر سورة الانسان---</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تفسیر سورة الزلزال</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تفسیر سورة الزمر و تفسیر سورة الشمس</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تفسیر سورة الضّحی</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تفسیر سورة الضحی</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تفسیر سورة الطارق</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تفسیر سورة العصر</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تفسیر سورة عمّ یتسائلون</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تفسیر سورة الفاتحه---</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تفسیر سورة الفاتحة</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تفسیر سورة الفاتحة---</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تفسیر سورة الملک</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تفسیر سورة الناس</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تفسیر سورة النصر</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تفسیر سورة النور---</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تفسیر سورة یوسف---</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تفسیر الصرّام---</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تفسیر عطیة العوفی</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تفسیر العسکری</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تفسیر العسکری</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تفسیر العسکری</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تفسیر العسکری</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تفسیر العسکری و اعتباره---</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تفسیر عیسی بن داود---</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تفسیر الفیضی---</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تفسیر کمال الدین استرابادی---</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تفسیر محمود سر برهنه</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تفسیر مدارج السالکین---</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تفسیر محمد مؤمن</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تفسیر المهدوی-التفصیل الجامع لعلوم التنزیل</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تفسیر میثم التمار</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تفسیر الناسخ و المنسوخ---</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تفسیر وجیز</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تفسیر الورنوسفا درانی</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تفسیر الوزیر المغربی---</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(تفاسیر غیر قرآنی)</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تفسیر الاحادیث و احکامه</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تفسیر الأحادیث</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تفسیر ارجوزة ابی نواس(حسین بن هانی)</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تفسیر الاسماء و معانیها</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تفسیر اسماء الشعراء---</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تفسیر الرؤیا</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تفسیر الساعة</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تفسیر السماع الطبیعی</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تفسیر الصمد</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تفسیر العلویات</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تفسیر قصیدة فی اهل البیت علیهم السّلام</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تفسیر القصیدة البائیة الحمیریّة</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تفسیر القصیدة السلامیة</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تفسیر القصیدة المیمیة</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تفسیر کتاب سیبویه---</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التفصیل الجامع لعلوم التنزیل---</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تفضیل امیر المؤمنین علیه السّلام</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تفضیل امیر المؤمنین(علیه السلام)علی غیر النّبی ص</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تفضیل الانبیاء علی الملائکة</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تفضیل بنی هاشم(و اولیائهم و ذم بنی امیة و</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تفضیل الحسنین علی امّهما الصدیقه علیهم السّلام</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تفضیل ذی الحجة</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تفضیل السادات علی المشایخ</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تفضیل علی بن ابی طالب علیه السّلام و تصحیح امامة</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تفطیر الغبار و الدخان للصیام</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التفقه فی الدین(فی المحاکمة بین الفاضلین)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التفکر---</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تقاطیف الجزار</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تقاویم الجعفریة</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تقدمة تقویم الایمان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تقدمة المعرفة</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تقدیر الماء الکثیر(الذی حکم علیه الشارع</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التقدیسات</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تقدیس الانبیاء و تمجید الاوصیاء</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تقدیس القرآن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تقدیس القرآن</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تقدیم الشیاع الظنی علی الید</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التقریب(فی اسرار الترکیب)</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التقریب</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التقریب(فی شرح التهذیب)</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التقریب(فی شرح التهذیب)</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تقریب الاحکام</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تقریب الاصول</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تقریب الافهام(فی تفسیر آیات الاحکام)</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تقریب المحجّة و تهذیب الحجة</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تقریب المرام علی القسم الاول من تهذیب الکلام</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تقریب المعارف</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التقریرات(احمد سلطان آبادی)---</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التقریرات-شرح طهارة الوافی</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التقریرات(محمد حسین شهرستانی)---</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التقریرات(الفقهیة و الاصولیة)</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التقریرات(الفقهیة)</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التقریرات(الاصولیة و الفقهیة)</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التقریرات-التقریرات الکاظمیة</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التقریرات</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التقریرات(شیخ موسی خوانساری)---</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تقریرات الاصول</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تقریرات الاصول</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تقریرات الاصول</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تقریرات الاصول و الفقه</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تقریرات بحث الاصول</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تقریرات درس آقا ضیاء الدین العراقی</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تقریرات درس شیخ الشریعة الاصفهانی</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تقریرات الفقه و الاصول</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تقریرات فی اصول الفقه(و بعض الاحکام</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تقریرات فی اصول الفقه</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تقریرات فی الفقه</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تقریرات للشیخ عبد الصاحب</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تقریرات المولی اسماعیل</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تقریر التحریر</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التقریر الحاسم لعرس القاسم</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تقریر شبهة ابن کمونة---</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تقریظ الدفاتر</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تقریظ سالارنامه</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تقریظات المشاهیر---</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التقلید</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التقلید</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التقلید و احکامه</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التقلید و احکامه</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تقلید و طهارت</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تقلید الاعلم</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تقلید الاعلم</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تقلید الاعلم</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تقلید الاموات</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تقلید الاموات</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تقلید الاموات</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تقلید اموات،بقاء بر</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تقلید المقلد</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تقلید المیّت(و انه لا قول له)</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تقلید المیّت</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تقلید المیّت و الاعلم</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التقوی،کتاب</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تقوی العالی بالسافل</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تقوی العالی بالسافل</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تقوی العالی بالسافل</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التقوی و ما ادراک ما التقوی</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تقویة الایمان(برد تزکیة آل ابی سفیان)</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تقویة الباه</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تقویم الآیات</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تقویم الابدان(فی تدبیر الابدان)</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تقویم الابدان</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تقویم ابی البقاء(بالسنة الشمسیة)</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التقویمات---</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تقویم شرعی</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تقویم الشیعة</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تقویم الصّلاة</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التقویم العلائی</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تقویم العوج(فی تقدیم الاعوج)-تقویم العوج فی</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تقویم فارسی</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تقویم القبلة</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تقویم الکواکب</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تقویم الکواکب السبعة و الجوزهر</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تقویم اللسان فی معرفة تجوید القران</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تقویم المحسنین(فی معرفة الساعات و الشهور و</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تقویم المشاهد و المزار فی مقابر الاخیار و الاشرار</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تقویم المعرفة</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تقویم المؤمنین</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تقویم المیراث فی تقسیم التراث</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تقویم و حرکات افلاک،رساله در</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تقی،مثنوی</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التقیة</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التقیة</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التقیة</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التقیة(حسین آل عصفور)-الجنة الوقیة</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تقیة</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التقیة</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التقیة</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التقیة</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التقیة</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التقیة</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تقیة</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التقیة</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التقیة</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التقیة</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التقیة المنطقیة</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التقیة و الاذاعة</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تکالیف الانام(فی زمن غیبة الانام)</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التکبیر و التهلیل قبل الخطبه فی صلاة الاستسقاء</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التکذیب لروایة التفسیر المنسوب الی العسکری</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تکرار العبادة احتیاطا</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التکریر،کتاب</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تکریر البسملة جهرا و اخفاتا(فی الاخیرتین و انه</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تکریر الخمرة</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تکسیر الصّنمین</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تکفیر ابن قرقور</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تکفیر حاج کریمخان</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تکفیر غیر الامامی</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تکفیر المنافقین</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التکفیر و الاحباط-الاحباط و التکفیر</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تکلیف الکفار بالفروع</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تکلیف الکفار بالفروع</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تکلیف الکفّار بالفروع</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تکلیف الکفار بالفروع</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تکلیف الکفار بالفروع</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تکلیف الکفار بالقضاء(مع سقوطه عنهم بالاسلام)</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تکلیف المکلّفین</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تکلیف من علم اللّه انّه یکفر</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التکلیف و المکلّف</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التکلیفیة</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التکملة</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التکملة</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التکملة(لکتاب الصلة)</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التکملة(فی شرح التبصرة)</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التکملة(فی شرح التذکرة)</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التکملة</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التکملة</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تکملة الاحکام(فی الاخلاق و تصفیة الباطن من</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تکملة الاخبار</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تکملة الاستیناس(فی اخبار ابی نواس)</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تکملة الاسماعیلیة</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تکملة الاسماعیلیة</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تکملة امل الآمل</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تکملة بغیة الطالب</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تکملة التبصرة</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تکملۀ ترجمۀ تاریخ نادری</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تکملة تکملة الاسماعیلیة</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تکملة حاشیة المتوسط</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تکملة حیات القلوب---</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تکملة دیوان شعر عمارة الیمنی</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تکملة الصافی</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تکملة الصرف</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تکملة عیون الحساب</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تکملة الغرر و الدرر</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التکملة فی شرح التبصرة</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تکملة القواعد الدینیة</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تکملة القول الجلی(فی تحقیق قول الامام زید بن</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تکملة اللطائف</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تکملة لوامع التنزیل</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تکملة المتأملین(فی شرح تبصرة المتعلمین)</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تکملة المجسطی</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تکملة المعتبر</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تکملة المیزان(لتعلیم الصبیان)</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تکملة نجوم السماء</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تکملة نظم اللآلی</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تکملة نقد الرجال</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تکملة ینابیع الانوار</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تکمیل الاحکام</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التکمیل(فی بیان الترتیل)</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التکمیل</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تکمیل الایمان(فی اثبات وجود صاحب الزمان</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تکمیل الایمان فی اثبات وجود صاحب الزمان</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تکمیل تحفۀ شاهی</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تکمیل الحبور(فی الاعتبار باحوال اهل القبور)</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تکمیل الصناعة</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تکمیل الوضوء</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التلخیص(فی التفسیر)</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التلخیص</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تلخیص الاحکام-تلخیص المرام</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تلخیص اخبار شعراء الشیعة</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تلخیص اخلاق ناصری---</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تلخیص البحار---</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تلخیص شرح خطبة القاموس</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تلخیص شرح الزیارة---</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تلخیص مجمع الآداب(فی معجم الألقاب)</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تلخیص مجمع الالقاب---</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تلقیح الافهام</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تلقیح الجدری---</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التمحیص(فی علم البلاغة)-ملخص التلخیص</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التمحیص</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تمدن اسلام</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تمدّن اسلام-تاریخ تمدن اسلام</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تمدّن و تدیّن</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تمرنامه</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تمرین الصبیان(بمسائل الصلاة)</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التمرینیّة(فی علم المیزان)</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التمرینیة</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التمرینیة الغرویّة(فی بعض المسائل الفرعیة)</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تملک الاجیر الاجرة بالعقد</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تملک العبد لما فی یده و عدمه</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التمهید(فی بیان قواعد العلوم العربیة)</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التمهید(فی خلاصة ما ذکره العلماء فی ترجمة الشیخ</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التمهید</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التمهید</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تمهید الاصول</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تمهید القواعد(الاصولیة و العربیة لتفریع الاحکام</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تمهید القواعد</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تمهید المستقر(فی تحقیق معنی المقر)</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التمهیدات-زبدة الحقایق</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تمهیدات</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تمیم انصاری</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تمیمة الحدیث(در حدیث و درایه)</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تمیمة الفؤاد(من الم البعاد)</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التمییز،کتاب</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التمییز بین صواقع الکابلی و تحفة عبد العزیز</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تمییز الصحیح من الجریح(فی التعادل و التراجیح)</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تنازع الزوجین فی متاع البیت</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تنازع الزوجین قبل الدخول فی مقدار المهر</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تنازع المالک و الراکب فی الاجارة و الاعارة</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التناسب بین الفرق الاشعریة و السوفسطائیة</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تناسخ،رساله در</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التناسخ،رسالة فی</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التنافس،کتاب</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التناقض،رسالة فی</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التناقض،رسالة فی</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تناقض احکام المذاهب الفاسدة</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تناقض اقاویل المعتزلة</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تناهی الاجسام،رسالة فی</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تنباکیه-رساله در تنباکو</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التنباکیة</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تنباکیه</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التنباکیة</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التنبیه---</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التنبیه عمّا اخطأ الاعمی فیه</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التنبیه فی الامامة</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التنبیه فی التنزیه(یعنی تنزیه معصوم از سهو و</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التنبیه فی جواز الشبیه</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التنبیه فی شرح مشکل ابیات دیوان الحماسة</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التنبیه و الاشراف</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تنبیه الاریب و تذکرة اللبیب(فی ایضاح رجال</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تنبیه الاشراف-التنبیه و الاشراف</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تنبیه الامة(فی شرح تاریخ الائمّة)</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تنبیه الامّة(و تنزیه الملة)</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تنبیه الانام(فی تاریخ الاسلام)</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تنبیه الانام(علی مفاسد تألیف الکرمانی الموسوم</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تنبیه اولی الالباب(علی تنزیه ورثة الکتاب)</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تنبیه اهل الکمال و الانصاف(علی اختلال رجال</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تنبیه الجاهلین(فی اصول الدین)</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تنبیه الجهول بنص آل الرّسول</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تنبیه الحاج</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تنبیه الحکماء الابرار(علی ما فی کتاب الاسفار)</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تنبیه الخوارج</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تنبیه الخواطر و نزهة النواظر-مجموعۀ ورّام</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تنبیه الخواطر فی احوال المسافر</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تنبیه الراقد</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تنبیه الراقدین(و جمال الوافدین)</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تنبیه الراقدین</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تنبیه الساهی بالعلم الآلهی</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تنبیه الصبیان</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تنبیه العاقل(فی حکم الجاهل)</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تنبیه عالم قتله علمه الذی معه</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تنبیه العباد(للتزوّد بخیر الزّاد)</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تنبیه العلماء(علی تمویه المتشبهین بالعلماء)</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تنبیه الغافلات</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تنبیه الغافلین</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تنبیه الغافلین</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تنبیه الغافلین</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تنبیه الغافلین</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تنبیه الغافلین(علی مغالط المتوهّمین)</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تنبیه الغافلین(فی المواعظ و الاخلاق و اصول</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تنبیه الغافلین(علی عقاید الوهابیّین)</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تنبیه الغافلین(و تحفة المریدین)</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تنبیه الغافلین(عن فضل الطالبیین)</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تنبیه الغافلین</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تنبیه الغافلین(و تذکرة العارفین)</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تنبیه الغافلین</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تنبیه الغافلین</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تنبیه الغافلین(و ایقاظ الراقدین)</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تنبیه الغافلین(فی اصول الدین)</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تنبیه الغافلین(فی انتقاد بعض اشعار الشیخ علی</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تنبیه الغافلین(فی ردّ القوم الضّالّین)</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تنبیه الغافلین و اخزاء المجانین</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تنبیه الغافلین و منبّه النائمین</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تنبیه الفقیه</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تنبیه الکرام(فی ترجیح القصر علی التمام)</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تنبیه المبتدی</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تنبیه المغترین(فی احوال ابلیس اللعین)</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تنبیه المقال</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تنبیه الملة</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تنبیه المنتبهین</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تنبیه المنکرین</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تنبیه المؤمنین</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تنبیه النائم(و ایقاظ الهائم)</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تنبیه النائمین</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تنبیه النساء</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تنبیه الواعظین(و ایقاظ المفسرین)</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تنبیه و سن العین(بتنزیه الحسن و الحسین ع)</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التنبیهات(فی الاصول و الفقه)</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التنبیهات(علی معانی السبع العلویات)</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التنبیهات(علی اغالیط الرواة الراوین للمعانی و</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التنبیهات</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التنبیهات</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التنبیهات الجلیّة(فی کشف اسرار الباطنیة)</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التنبیهات فی النجوم---</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تنزیل الآیات الباهرة(فی فضل العترة الطاهرة)</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تنزیل الافکار(فی تعدیل الاسرار)</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التنزیه</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التنزیه(فی اعمال الشبیه)</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التنزیه و ذکر متشابه القرآن</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تنزیه ابی البشر---</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تنزیه العلل</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تنزیه القلوب(عن ارجاس العیوب)</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تنزیه القمیین</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تنزیه المشاهد</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تنزیه المعصوم(عن السهو و النسیان)</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تنزیه المؤمنین(فی رد ضربات المحدثین)</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تنسوق نامۀ ایلخانی-جواهرنامه</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تنضید العقود السنیة(بتمهید الدولة الحسینیة)</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تنضید النقود(فی المغالطة لعامة الورود)</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التنفّل لمن علیه الفریضة،رسالة فی</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التنفّل وقت الفریضة</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تنفیس الهموم</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تنقاد البینات المرضیة(للرحلة الموهونة الحجازیة)</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التنقیح(فی شرح ارجوزة غنیة الطلاب فی علم</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تنقیح الابحاث(فی النّفقات الثلاث)</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تنقیح الابحاث(فی العلوم الثلاثة)</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تنقیح الابحاث(فی البحث عن الملل الثّلاث)</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تنقیح الادلة و العلل فی ترجمة الملل و النحل</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تنقیح الاصول</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تنقیح الاصول(فی الاصول العملیة)</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تنقیح الاصول</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تنقیح البلاغة</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تنقیح البیان(فی شرح ارشاد الاذهان)</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التنقیح الرایع(من المختصر النافع الذی هو اختصار</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تنقیح القواعد</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تنقیح القواعد-تنقیح قواعد الدین المأخوذ من آل</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تنقیح الکلام(فی شرح شرایع الاسلام)</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تنقیح المرام</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تنقیح المسائل(فی معرفة الاصول و الدلائل)</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تنقیح المسائل</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تنقیح المطالب</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تنقیح المطالب المبهمة فی عمل الصور المجسّمة</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تنقیح المقاصد الاصولیة(فی شرح ملخص الفوائد</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تنقیح المقاصد(فی شرح الفرائد)</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تنقیح المقال(فی طی مسائل کثیرة نفیسة من الاصول</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تنقیح المقال فی علم الرجال</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تنقیح المقالة(فی تحقیق الدلالة)</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تنقیح مقاله در توضیح رساله</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تنقیح المناظر(لاولی الابصار و البصایر)</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التنقیحات(فی شرح التلویحات)</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التنقیحات</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التنقیحات الاصولیة</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التنقید فی احکام التقلید</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التنقید فی اثبات الاجتهاد و التقلید من القرآن</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تنقید الاخبار</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تنقید البخاری</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تنقید جدید</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تنقید السبائیّة(اصحاب عبد اللّه بن سبا)</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تنقید قدامت وید</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تنقید الکلام(فی احوال شارع الاسلام)</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التنقید و التنقیح</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تنکیب الخائنین</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تنگ شکر</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التنمیقات(فی التوقیعات)</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التنویر(فی ترجمة رسالة آیة التطهیر)</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التنویر(فی معانی التفسیر)</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التنویر</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التنویر فی مولد السراج المنیر</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تنویر الصدور(فی ازالة الظلمة و کسب النور)</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تنویر القلوب</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تنویر المذاهب(فی تعلیقات المواهب)</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تنویر المرآت(فی شرح اسانید الکافی)</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تنویر المصباح(فی شرح تلخیص المفتاح)</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تنویر المطالع</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تنویر المطالع و تبصیر المطالع</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تنویر المقباس من تفسیر ابن عباس</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التّوابین،کتاب</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التوابین،(و عین الوردة)کتاب</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تواتر القرآن</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التواریخ</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التواریخ</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التواریخ</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تواریخ الائمة---</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توحد مالاند</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التوحید-التوحیدیّة</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التوحید(من کتب اللّه الاربعة المنزلة)</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التوحید-توحید المفضل</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توحید الائمة</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توحید استدلالی</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توحید اهل التوحید(فی الجامعة الاسلامیة)</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توحید برهانی</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توحید رضوی</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توحید عبادت</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التوحید العرفانی</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توحید القرآن</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توحید الکلمة بکلمة التوحید</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توحید کمالی</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التوحید و الاستطاعة(و الافاعیل و البداء)</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التوحید و الامامة</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التوحید و الایمان</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التوحید و البداء-التوحید و الاستطاعة</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التوحید و حدوث العالم</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التوحید و سایر ابوابه</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التوحید و الشرک</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التوحید و العدل</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التوحید و العدل و الامامة</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التوحید و العدل</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التوحید و العدل</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توحید و متعلقات آن</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التوحید و المعرفة</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التوحید و نفی التحدید</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التوحید و نفی التشبیه</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توحید،نبوت و امامت</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توحیدنامه</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توحید هوشمندان</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التوحیدیة---</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توضیح الاشکال</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توضیح الاصول(فی شرح تهذیب الوصول)</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توضیح الاقوال و الادلّة(فی شرح الاثنی عشریة</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التوضیح الانور(بالحجج الوارده لدفع شبه</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توضیح البیان-تسهیل الاوزان</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توضیح التذکرة</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توضیح الحال-رسالة فی تزکیة الرّاوی</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توضیح الحروف</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توضیح الحساب</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توضیح الخلاصة</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توضیح خلاصة الحساب</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توضیح الدلائل(علی ترجیح مسائل الرسائل)</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توضیح الدلائل(فی ترجیح الفضائل)</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توضیح الرسائل</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توضیح الرشاد فی تاریخ حصر الاجتهاد</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توضیح الرشاد(فی شرح الارشاد)---</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توضیح المسائل</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توضیح المشربین</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توضیح المشکلات(فی ترکیب بعض الآیات و</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توضیح المشکلات</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توضیح المطالب</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توضیح المقاصد(فی وقایع الایام)</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توضیح المقال---</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التوفیق(فی الجمع بین الحکمة و الشریعة)</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التوفیق للوفاء،کتاب(بعد تصریف(او تفریق)</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توفیق المتفرقات</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التوفیقات الآلهیّة</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التوقف،کتاب</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توقیع الامام العسکری(علیه السلام)</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توقیعات التقویم</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التوقیعات(الخارجة من الناحیة المقدسة)-</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التوقیعات(الخارجة من الناحیة المقدسة)</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توقیعات کسری انوشیروان عادل</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توقیف السائل(علی دلائل المسائل)</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التوکل،کتاب</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التولانیة</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التولد،کتاب</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التولی عن الجائر---</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تهافت الفلاسفة</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التهانی،کتاب</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التهانی،کتاب</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التهجّد</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التهجّدیة</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تهدید المکفرین</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التهذیب</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التهذیب-تهذیب المسترشدین</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تهذیب الاحکام</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تهذیب الاخلاق</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تهذیب الاخلاق</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تهذیب الاخلاق</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تهذیب الاخلاق</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تهذیب الاخلاق</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تهذیب الاسلام</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تهذیب اصلاح المنطق---</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تهذیب الانساب(و نهایة الاعقاب)</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تهذیب البیان</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تهذیب التاریخ</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تهذیب التعالیم</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تهذیب الخصائل(و تذهیب الفضائل)</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تهذیب الشیعة(لاحکام الشریعة)</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تهذیب الصرف-الساعتیة</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تهذیب الطبع</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تهذیب طریق الوصول(الی علم الاصول)-تهذیب</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تهذیب العین</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تهذیب الفرائد---</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تهران آزاد</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تهران مخوف</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التهلیلیة</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تهلیلیه</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التهلیلیة</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التهلیلیة</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التّهلیلیة</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تهنیت،مثنوی در</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تیاترانوش-تآترانوش</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التّیار</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التّیار فی انساب ملوک القاجار</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التیاسر---</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تیمارستان-دار المجانین</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تیمم</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التیمّم،کتاب</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التیمّم الاستدلالی</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تیمورنامه-تمرنامه</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التیمیّة</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ث</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ثابت نامه</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ثابت نامه</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الثار فی تاریخ خوار</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الثارات</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الثاقب فی المناقب</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ثاقب شهاب البرهان(فی رجم متبعی القادیان)</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الثاقب المسخر علی نقض المسحّر</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ثاقب المناقب</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ثاقب المناقب</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ثبات الفوائد(فی شرح اشکالات القواعد)---</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الثبت المصان-بحر الانساب</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الثبت الموسوی(فی اجازة النقوی)-ثبت الاثبات</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ثبوت شهادت</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ثبوت الولایة علی البکر(البالغة الرشیدة فی</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ثبوت الهلال(فی اول شهر رمضان او اول شوّال)</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ثروت ملل</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ثعبان مبین(لاعداء الدین)</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ثعلبیه</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الثغر الباسم(من شعر کشاجم)</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الثغور الباسمة(فی مناقب السیدة فاطمة(علیه السلام)</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ثقات الرواة</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الثقات العیون(فی سادس القرون)</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الثقة،کتاب</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الثقة(و بیان المراد منه عند علماء الرجال)</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الثقة بصحة العلم</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الثقلاء</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الثقلین(و التکلم فی تعیین الاکبر منهما)</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ثقوب الشهاب(فی رجم المرتاب)</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الثلاثة،کتاب</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الثلاث و الاربع</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الثلاث و الاربع</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الثلاث و الاربع</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ثلاث و اربعون حدیثا عن النبی(صلی الله علیه و آله)</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ثلاثون فصلا---</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الثمرات</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الثمرات(فی تلخیص العبقات)</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ثمرات الاسفار</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ثمرات الاشجار</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ثمرات الاعواد</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ثمرات الاوراق</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الثمرات الجنیة(من الحدیقة الحسینیة)</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ثمرات الحیات</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ثمرات العلوم</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ثمرات لباب الالباب(فی الرّد علی بعض اهل</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ثمرات المطالعة</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ثمرات النظر(فی علم الاثر)</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الثمره---</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ثمرة الحیاة(و ذخیرة الممات)</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ثمرة الخلافة</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ثمرة الدوحة الحیدریّة</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ثمرة الساعی</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ثمرة الشجره(فی مدیح العترة المطهرة)</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ثمرة الشجرة الالهیة</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ثمرة الطاعة-اثبات الشفاعة</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الثمرة الظاهرة(من الشجرة الطاهرة)</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ثمرة العقبی(فی شرح ذخیرة الجزاء)</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ثمرة الفوائد</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ثمرة الفؤاد</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ثمرة الفؤاد</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ثمرة الفؤاد</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ثمرة الفؤاد</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ثمرة الفؤادیة</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ثمرة القول بالصحیح و الا عمّ</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الثمرة المرضیّة(فی بعض الرّسالات الفارابیّة)</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ثمرة النبوّة-الزّهراء</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الثمینة فی وصف المدینة،الرسالة</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الثناء العاطر(علی اهل بیت الطاهر)</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ثناء المعصومین</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ثناء المعصومین</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الثواب،کتاب</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ثواب الاعمال</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ثواب الاعمال</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ثواب الاعمال</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ثواب الاعمال</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ثواب الاعمال</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ثواب الاعمال</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ثواب الاعمال</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ثواب الاعمال</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ثواب الافطار</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ثواب انا انزلناه</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ثواب انا انزلناه</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ثواب انّا انزلناه</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ثواب انا انزلناه---</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ج</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جاء الحق</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جابر و الکیمیا</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جابلسا و جابلقا</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جارح العینین(فی مصیبة مولانا الامام ابی عبد اللّه</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جارح نامۀ سه دفتر</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جاسوسی چیست</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جاسوسی و جلوگیری از آن</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جاسوسی انگلیسی</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جالیة الکدر(باسماء اصحاب سید الملایک و</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جالیة الکرب(باصحاب سید العجم و العرب)</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جاماسب نامه</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جاماسب نامه</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جام جم</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جام جم---</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جام گیتی نما</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الجامع</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الجامع(فی ابواب الحلال و الحرام)</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الجامع(فی ابواب الشریعة)</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الجامع(فی ابواب الفقه)</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الجامع(فی ابواب الکلام)</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الجامع(فی الاحادیث)-جامع البزنطی</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الجامع(فی الاخبار)</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الجامع(فی الاخبار)</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الجامع(فی الاسطرلاب)</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الجامع(فی الاصول و العقاید)</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الجامع(فی الاصول و الفروع و الاخلاق)</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الجامع(فی اعمال شهر رمضان)</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الجامع(فی الامامة)</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الجامع(فی انواع الشرایع)</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الجامع(فی التجوید)</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الجامع(فی ترجمة النافع)</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الجامع(فی الحدیث)</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الجامع(فی الحدیث)</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الجامع(فی الحدیث)</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الجامع(فی الحدیث)</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الجامع(فی الحدیث)</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الجامع(فی الحدیث)</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الجامع(فی الحلال و الحرام)</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الجامع(فی الطب)---</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جامع الاحکام(فی شرح شرایع الاسلام)</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جامع الاحکام(فی مسائل الحلال و الحرام)</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جامع الاحکام و السنن</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جامع الاخبار---</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جامع اشتات الرواة و الروایات(عن الائمّة</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جامع الاصول</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جامع الاصول(فی شرح رسالة الفصول)</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جامع الاصول</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جامع الاصول---</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جامع التأویل</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جامع التجارب</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جامع التفسیر</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جامع التفسیر---</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جامع الحکایات</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جامع الحکایات</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جامع الحکمتین</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جامع الحلال و الحرام</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جامع الحواشی</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جامع خواص اسرار القرآن</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جامع الخیرات(فی شرح اسرار الصلاة)</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جامع الدّرر(فی شرح الباب الحادیعشر)</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جامع الدّرر</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جامع الدعوات(المنجی من الهلکات)</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جامع الدّقایق---</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جامع الدین و الدنیا</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جامع الرسائل</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جامع الرسائل</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جامع رشیدی---</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جامع الشتات(فی اجوبة السؤالات)-السؤال و</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جامع الشتات(فی النوادر و المتفرّقات)</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جامع الشتات</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جامع الشتات</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جامع شتات الاخبار</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جامع الشرایع</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جامع الشرایع</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الجامع الشفائیة</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جامع الشواهد</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جامع الشواهد</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الجامع الصغیر</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جامع صفوی</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جامع الصناعة</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جامع الطرق</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جامع العبائر---</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الجامع العسکری---</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جامع الفوائد(و دافع المعاند)</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جامع الفوائد(فی شرح خطبة القواعد)</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جامع الفوائد</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جامع الفوائد(فی تلخیص القواعد)</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جامع الفوائد</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الجامع الکبیر</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الجامع الکبیر</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الجامع الکبیر---</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الجامع المحمدی</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جامع المسائل</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جامع المسائل---</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جامع ناصری</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جامع نوادر الحج</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جامع النورین</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جامع الوجوب</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جامع الهدایات(و مجمع الکمالات)</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الجامعة،الرسالة</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الجامعة،الرسالة</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جامعة اخبار الکر</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الجامعة الاسلامیة(و العقاید القرآنیه)</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جامعة الاصول</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الجامعة للحکمتین،الرسالة</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جامعه را بشناسید</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جامعة الشتات(فی احکام المواریث و الاموات)</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جامعه شناسی(یا علم الاجتماع)</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جامعة الفوائد---</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جان کلام</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جاودان الصغیر:</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جاودان نامه</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جاودان نامه</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جاویدان خرد</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الجبائر</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الجبّاریة</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جبر و اختیار</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الجبر و الاختیار</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الجبر و الاختیار</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الجبر و الاختیار</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الجبر و الاختیار</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الجبر و الاختیار</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الجبر و الاختیار</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الجبر و الاختیار</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الجبر و الاختیار-خلق الاعمال</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الجبر و الاختیار</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الجبر و الاختیار(و البداء)</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الجبر و الاختیار</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الجبر و الاختیار-الجبر و القدر</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الجبر و الاختیار</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الجبر و الاختیار</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الجبر و الاختیار</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الجبر و الاستطاعة</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الجبر و التفویض-الرسالة الالهیّة</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الجبر و التفویض</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الجبر و القدر---</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الجبر و المقابلة</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جبر و مقابله-هزار مسألۀ جبر و مقابله</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الجبر و المقابلة</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جبر و مقابله</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الجبر و المقابلة</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جبر و مقابله</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جبر و مقابله---</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الجدری،کتاب</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الجدل،کتاب</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الجدلیة</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الجدول-موالید الائمّة</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الجدول</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جدول</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الجدول</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الجدول</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الجدول-مختصر طبقات الارث</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جدول</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الجدول</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جدولان</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الجدیدة،کتاب</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الجذامیة</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جذبات راحت</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جذبات مذاق</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جذبۀ حیدری</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الجذر الاصم</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جذوات</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جذوة الحق(و قبسة ضیاء الصدق)</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الجذوة الزینیّة</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جذوة السّلام(فی نظم مسائل الکلام)</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جذوة الغرام(و مزنة الانسجام)</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جرائد سبعه</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جرائد البلدان</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الجراب</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جرّ الاثقال</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جراحی</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جرائم الاقلام(فی تحریفات کتب الاعلام)</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جرّ ثقیل</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الجرح و التعدیل</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جرم و مجازات</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جرم و علل آن</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جریدة اصفهان</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جریدة بغداد</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جریدة الرّی</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جریدة شیراز</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جریدة طبرستان</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جریدة طرابلس</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جریدة نیسابوری</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الجزاف من کلام الکشاف---</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جزء فی دعاء السر</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جزء فی طرق الحدیث(انّ للّه تسعة و تسعین</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جزء فی غرائب الحدیث</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جزء فی فضائل اهل البیت(علیه السلام)</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جزء فی فضائل الصلوات علی النّبی(علیه السلام)</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جزء فی فضائل علی(علیه السلام)</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جزء فی فضائل علی(علیه السلام)</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جزء فی فضل سورة الاخلاص</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الجزء الاشرف من المستطرف</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جزء فی محن الاولیاء</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الجزء،کتاب(الکبیر)</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الجزء،کتاب(الصغیر)</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الجزء کتاب</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الجزء،کتاب</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الجزء الذی لا یتجزّی</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الجزء الذی لا یتجزی</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الجزء الذی لا یتجزی</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الجزء الذی لا یتجزی</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الجزء الذی لا یتجزی</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جزائر</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الجزم لفصل ابن حزم</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الجزیة(و احکامها)،رسالة</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الجزیة،رسالة</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الجزیة،کتاب</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الجزیة،کتاب</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الجزیة و الخراج،کتاب</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الجزیرة الخضراء</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الجزیرة الخضراء</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جزیلة المعانی-الدر الثمین</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جستجو در احوال و آثار شیخ فرید الدین عطار</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الجعالة،رسالة</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الجعال النبال</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الجعبة</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الجعبة الغالیة(و الجنة العالیة)</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جعفر خان از فرنگ آمده</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جعفر الصادق(علیه السلام)،رسالة</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جعفریه</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الجعفریة(فی المسائل الحسابیة)</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الجعفریة(فی فقه اهل البیت)</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الجعفریة(فی الصلاة)</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جعفریّه</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الجعفریّات</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الجعفریات---</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جغرافیای تاریخی ایران</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جغرافیای تاریخی</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جغرافیای تاریخی مفصل غرب ایران</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جغرافیای تبریز---</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جغرافیای نظامی افغانستان</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جغرافیای نظامی ایران</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جغرافیای نظامی ایران</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جغرافیای نظامی بین النهرین</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الجفر</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جفر</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جفر</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جفر</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الجفر---</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الجفر النصیری</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جلاء الابصار(فی متون الاخبار)</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جلاء الابصار(فی آداب الادعیة و الاذکار)</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جلاء الاذهان(و جلاء الاحزان)-تفسیر گازر</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جلاء الافهام</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جلاء الایمان(فی ترجمة اعمال شهر رمضان)</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جلاء البصر فی قصص آدم ابی البشر</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جلاء الحزن</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جلاء الجلالین</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جلاء الشبهات</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جلاء صداء الشک</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جلاء الضمائر(و ازالة الحیرة عن الحائر)</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جلاء الضمیر(فی حل مشکلات آیة التطهیر)</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جلاء العین(فی الاوقات المخصوصة بزیارة</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جلاء العینین</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جلاء العیون</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جلاء العیون</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جلاء العیون</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جلاء العیون-القول السدید</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جلاء القلوب</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جلاء القلوب-جلاء العیون(فیض کاشانی)</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الجلالیّه و الجمالیة(فی بیان الصفات الثبوتیه و</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الجلالیّة،الرسالة</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الرسالة الجلالیة---</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جلیس الحاضر(و انیس المسافر)-کشکول</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الجلیس الصالح الکافی(و الانیس الناصح</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الجماهر(فی تحقیق الجواهر)</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جماهیر القبائل</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جمجمه نامه</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الجمرات</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الجمرة</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جمرة الفواد لزاد یوم المعاد</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جمشیدنامه</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جمشید و خورشید</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جمشید و خورشید</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الجمع،کتاب</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الجمع و التثنیة فی القرآن</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الجمع و التفریق</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الجمع و التنبیه</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الجمع و التوفیق بین الحکمة و الشریعة-التوفیق</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الجمع و التوفیق بین رأیی الحکیمین-حدوث العالم</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الجمع و التوفیق بین قولی النبی(صلی الله علیه و آله)و الوصی</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الجمع بین احادیث باب الزیادات من التهذیب</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الجمع بین الاخبار المتعارضة</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الجمع بین رأیی الحکیمین(افلاطون و ارسطو)</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الجمع بین الشریفتین-الجمع بین الفاطمیتین</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الجمع بین العروض الفارسی و العربی</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الجمع بین الفاطمیتین</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الجمع بین الفاطمیتین</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الجمع بین الفاطمیتین</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الجمع بین الفاطمیتین</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الجمع بین الفاطمیتین</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الجمع بین الفاطمیتین</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الجمع بین الفاطمیتین---</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جمع الجوامع</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جمع الجوامع(فی شرح المختصر النافع)---</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الجمل،کتاب</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الجمل،کتاب</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الجمل(الکبیر)</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الجمل(الصغیر)</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الجمل،کتاب</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الجمل،کتاب</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الجمل،کتاب</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الجمل،کتاب</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الجمل،کتاب</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الجمل،کتاب</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الجمل،کتاب</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الجمل،کتاب---</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جمل العلم و العمل-جمل العقاید</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جمل الغرائب</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جمل الفرائض</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جمل مصالح الانفس و الابدان</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جمل المعانی-قاطیقوریاس</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جمل الموسیقی،کتاب فی</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الجمل و العقود</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الجملیة</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الجموع و المصادر</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الجمهرة-جمهرة اللغة</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الجمهرة(فی النسب)-جمهرة النسب</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الجمهرة</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جمهرة الجمهرة</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جمهوری آمریکا-تاریخ جمهوری آمریکا</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الجمهوریة،الرسالة</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جمیع نجوم البیان(فی وقوف القرآن)</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الجنّ و حال وجودهم،کتاب فی</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الجن،کتاب---</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جنّ در حمام سنگلج</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جن و جان</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جنی الجنّتین(فی ذکر ولد العسکریین ع)</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جنی الجنّتین(فی تحقیق المرفق و الکعبین)</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الجنائز،کتاب</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الجنائز،کتاب</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الجنائز،کتاب</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الجنائز،کتاب</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الجنائز،رسالة</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الجنائز،کتاب</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الجنائز،کتاب</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الجنائز،کتاب</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الجنائز،کتاب</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الجنائز،کتاب</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الجنائز،کتاب</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الجنائز،کتاب(کبیر)</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الجنائز،کتاب(مختصر)</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الجنائز---</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جنات الخلد</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جنات الخلود</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جنات الرضویّة فی فقه الامامیّة</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جنّات عدن(فی حل مسائل من الفنون الثمانیة)</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جنّات عدن</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جنات الفردوس</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جنات النعیم(فی احوال سیدنا الشریف</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جنات الوصال</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جنات الوصال</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جنات الوصال</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جناح الناهض(الی تعلّم الفرائض)</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جناح النجاح-بغیة الادیب</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جناح النجاح(فی شرح دعاء الصباح)</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جناس الاجناس---</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جنایات روس و انگلیس در ایران</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جنة الاثمار</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جنة الاخیار---</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جنت عدن</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جنة اللّه الواقیة</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جنة المأوی(فیمن فاز بلقاء الحجة و معجزاته فی</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جنة المأوی(فی الارشاد الی التقوی)</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جنة المأوی</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جنّة الملوک(فی السیر و السلوک)</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جنة النّار</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جنة الناظر و جنّة المناظر</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جنة النعیم(و العیش السلیم فی احوال سیدنا</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جنة النعیم(و الصّراط المستقیم)</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جنة النعیم(فی معرفة ذات الباری)</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جنة النعیم(فی معراج النبی ص)</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جنة النفوس</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الجنة الواقیة و الجنة الباقیة</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جنّة واقیه و جنّة باقیه</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جنت واقیه</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الجنة الواقیة(فی رد المقدمه و تزییف الرساله)</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جنت و جهنّم</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الجنّة الوقیة(فی احکام التقیّة)</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جنّت و نار</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جنت و نار</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جنّت و نار</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الجنة و النار---</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جنگ</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جنگ</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جنگ</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جنگ استقلال ترکیه---</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جنگ شاپور ذو الاکتاب و امپراتور روم</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جنگ شاه اسماعیل و شیبک ازبک</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جنگ صفین</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جنگ عقاید</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جنگ فیلان</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جنگ فرانسه و آلمان</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جنگ قندهار---</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الجنیدی،رسالة</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الجواب-اخسأ</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الجواب الباهر---</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جواب الاعتراض(علی اقدام سید الشهداء(علیه السلام)</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جواب إعتراض</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جواب اعتراض---</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الجواب بالصواب فی حکم طعام اهل الکتاب</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جواب بعض الاخوان</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جواب بعض الاسماعیلیة-جواب بعض النّاس</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جواب بعض الاشراف</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جواب بعض العامّة</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جواب بعض المعتزلة(فی انّ الامامة لا تکون الاّ</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جواب بعض النّاس---</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جواب الرسالة الخوارزمیّة(فی ابطال العدد فی</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جواب رسالۀ زن امروزه</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جواب رسالۀ زن و آزادی</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جواب رسالة اللغزیة البهائیّة</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جواب رسالة المکاتیب</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جواب رسالة وردت فی شهر رمضان</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جواب الملا رشید(به سؤال از وجود پیغمبر</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جواب سؤال احد السمنانیّین(که از ظاهر و تأویل</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جواب سؤال احد علماء الشام(که از چشم زدن و</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جواب سؤال السید احمد---</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جواب السؤال عن التولی عن الجائر</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جواب السؤال عن حکمة النسخ فی الاحکام</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جواب السؤال عن عرس القاسم بن الحسن(علیه السلام)</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جواب السؤال عن العقل</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جواب السؤال من علماء الشیعه</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جواب السؤال عن المدرسة التی لم یعلم بانیها</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جواب السؤال عن المدرسة التی لم یعلم بانیها---</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جواب شبهات رشید الدین</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جواب شبهة ابن کمونه</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جواب شبهة ابی سعید ابی الخیر</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جواب شرر</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جواب الشیخ علی بن عبد اللّه(عن مراتب الوجود</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جواب الشیخ محمد بن عبد القادر الهلالی الوهابی</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جواب العائب فی مسألة طلاق الغائب</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جواب المولی قاسم(عن وجه ضمّ الهاء من قوله</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جواب الکتاب الوارد من حمص</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جواب الکتاب الوارد من حیدرآباد الهند</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جواب الکتاب الوارد من ماوراء النّهر</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جواب الکتاب الوارد ممّا وراء النهر---</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جواب مسائل اختلاف الاخبار</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جواب مسائل احد رجال جبل عامل</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جواب المسائل الاربع الفارسیة</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جواب مسائل السید اسماعیل</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جواب مسائل المیرزا باقر الطبیب البهبهانی</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جواب المسائل الثلاث</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جواب المسائل الثلاث</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جواب المسائل الثلاث</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جواب المسائل المیرزا حسن بن امان اللّه</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جواب المسائل میر محمد حسن وزیر</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جواب مسائل السید حسین</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جواب مسائل المولی حسین الکرمانی</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جواب المسائل الخمس</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جواب مسائل محمد رحیم خان</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جواب مسائل میرزا محمد شفیع المازندرانی</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جواب مسائل المولی صالح</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جواب مسائل الشیخ عبد الامام الاحسائی</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جواب مسائل الحاج عبد المطلب</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جواب مسائل المولی عبد الوهاب اللاهیجی</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جواب المسائل العشر</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جواب مسائل المولی علی</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جواب مسائل السید علی</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جواب مسائل السید علی البهبهانی</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جواب مسائل میرزا علی اشرف</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جواب مسائل فتحعلی شاه---</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جواب مسألة طعام اهل الکتاب---</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جواب الملاحدة</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جواب الملاحدة(فی قدم العالم)</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جواب من انکر علی السید محمد بن فلاح</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جواب منته الکلام</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جواب منکر وجود صاحب الزمان ع</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جواب العلامة الشیخ مهدی الخالصی</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جواب الشیخ ناصر---</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جوابات ابی جعفر القمی</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جوابات ابی جعفر محمد بن الحسین اللّیثی</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جوابات ابی الحسن الحضینی</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جوابات السید ابی الحسن النیشابوری</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جوابات السید ابی الحسن(بن المیرزا محمد</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جوابات ابی ریحان البیرونی</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جوابات ابی سعید ابی الخیر</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جوابات الامیر عبد اللّه</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جوابات ابو الفتح(محمد بن علی بن عثمان</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جوابات السید ابی القاسم</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جوابات ابی اللّیث الاوانی---</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جوابات الشیخ احمد(بن الحاج محمد جعفر</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جوابات الشیخ احمد(بن الشیخ حسن الدمستانی)</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جوابات الشیخ احمد بن صالح بن طوق القطیفی</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جوابات الشیخ احمد بن محمد الصیمری</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جوابات السید احمد بن مطلب الحویزی---</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جوابات بعض الناس</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جوابات بنی عرقل</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جوابات بهمن یار</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جوابات ثلاث مسائل---</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جوابات سبکتکین</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جوابات ستّین مسألة</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جوابات سلار(بن عبد العزیز الدیلمی)</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جوابات السماکی</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جوابات المولی محمد سمیع الصوفی---</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جوابات علی بن ابی القاسم(الاسترابادی)</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جوابات المولی علی بن جمشید النّوری(-1246</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جوابات السید زین الدین علی(بن الحسن</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جوابات علی بن نصر العبد جانی</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جوابات الشیخ عمران بن الحسن السنوی</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جوابات الفارقیین</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جوابات الفارقیین---</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جوابات الشیخ مسعود بن علی الصوابی</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جوابات معزّ الدوله</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جوابات مقاتل(بن عبد الرحمان)</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جوابات الفاضل المقداد</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جوابات الشیخ مهدی(الدجیلی)</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جوابات الشیخ ناصر---</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جوابات المسائل البادرائیات</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جوابات المسائل البحرانیات الاولی</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جوابات المسائل البحرانیات الثانیة</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جوابات المسائل البحرانیة(یا بحریّه)</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جوابات المسائل البحرانیات---</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جوابات مسائل شاگرد شهید ثانی</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جوابات المسائل فی التوحید</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جوابات المسائل الثلاث</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جوابات المسائل الجبلیّة---</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جوابات المسائل الحلبیة</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جوابات المسائل الحلیّة</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جوابات المسائل الحلیّة</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جوابات المسائل الحیدر آبادیّة</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جوابات المسائل الخراسانیة</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جوابات المسائل الخراسانیّة</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جوابات المسائل الخشتیّة</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جوابات المسائل الخوارزمیّة</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جوابات المسائل الخوانساریة</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جوابات المسائل الخوئیّة</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جوابات المسائل الدعائیة</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جوابات المسائل الدمشقیة(الفقهیّة)</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جوابات المسائل الدورقیه</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جوابات المسائل الدیلمیة---</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جوابات المسائل الرومیات</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جوابات المسائل</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جوابات المسائل السرویة</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جوابات المسائل السلاریة</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جوابات المسائل السیوریة---</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جوابات المسائل الشیرازیة</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جوابات المسائل الصاغانیات-الصاغانیات</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جواب المسائل الصیداویة</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جوابات المسائل الصیداویة</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جوابات المسائل الطبریة</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جوابات المسائل الطبریة---</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جوابات المسائل العکبریة</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جوابات المسائل العویصة</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جوابات المسائل الفخریة---</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جوابات المسائل القونویة---</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جوابات المسائل المدنیات الاولی</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جوابات المسائل المدنیات الثانیة</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جوابات المسائل المدنیات الثالثة</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جوابات مسائل مرشدآباد</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جوابات مسائل مرشدآباد</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جوابات المسائل المصریّات</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جوابات المسائل المصریات(الواردة من</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جوابات المسائل المصریات الاولی</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جوابات المسائل المصریات الثانیة</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جوابات المسائل المصریّة</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جوابات المسائل المطلبیات</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جوابات المسائل المقدادیة</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جوابات المسائل المنتزعة</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جوابات المسائل الموصلیّات الاولی</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جوابات المسائل الموصلیّات الثانیة</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جوابات المسائل الموصلیّات الثالثة</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جوابات المسائل الموصلیّات(فی العدد و</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جوابات المسائل المنتجبة(یا المنتخبة)</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جوابات المسائل المهنّائیة الاولی</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جوابات المسائل المهنّائیة الثانیة</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جوابات المسائل المیافارقیات---</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جوابات مسائل المیرزا محمد علی القاضی</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جوابات المسائل الناصریّة---</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جواز الاتکال علی قول النساء(فی انتفاء موانع</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جواز اخذ الاجرة علی الواجبات(و صحة الاجارة</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جواز استماع صوت الاجنبیة(مع الامن من الفتنة)</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جواز اقامة الحدود للفقهاء فی الغیبة-وجوب اقامة</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جواز اکل الصید للمحرم عند الضّرورة</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جواز اکل المختلط بالحرام غیر المحصور</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جواز امامة الفاسق عند نفسه</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جواز امتناع الزوجة عن الاستمتاع قبل قبض المهر</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جواز امر الآمر مع علمه بانتفاء الشرط</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جواز البقاء علی تقلید المیّت-تقلید الاموات</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جواز تصرف المالک فی ملکه(مع لزوم اضرار</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جواز التطیّب بالزباد</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جواز التقلید</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جواز التقلید</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جواز التقلید---</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جواز الحکومة الشرعیّة(للمقلّد مع عدم وجود</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جواز الحکومة الشرعیة(لغیر المجتهد عند تعذّر</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جواز ردّ الشمس</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جواز السفر للافطار(فی شهر رمضان من وجوه)</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جواز الصلاة جنب الشباک(المحاذی لقبر</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جواز الصلاة فی المحمول النجس</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جواز العزاء(لسید الشهداء ع)</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جواز العمل بالظنون(فی احکام اللّه تعالی)</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جواز العمل بکتب الفقهاء</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جواز الفائتة فی وقت الحاضرة</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جواز الفائتة فی وقت الحاضرة</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جواز لعن یزید</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جواز نقل الموتی---</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جوامع الآداب</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جوامع الاحکام-جوامع احکام النجوم</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جوامع الادویه</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جوامع الاسرار(فی معراج رسول المختار)</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جوامع احوال الائمّة المعصومین</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جوامع اصلاح المنطق</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جوامع الاصول-جوامع الکلم</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جوامع الاصول</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جوامع الاصول---</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جوامع الحکایات و لوامع الروایات</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جوامع الحکم و عوالم العلم و الأمم</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جوامع الخیرات(فی تفسیر الآیات)</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جوامع الدلائل و الاصول(فی امامة آل الرسول)</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جوامع الرسائل</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جوامع السعادات(فی فنون الدّعوات)</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جوامع السیاسة</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جوامع الشتات(فی ما برز من العلاّمة الانصاری</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جوامع العبادات</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جوامع العلاج</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جوامع العلم---</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جوامع الکلام</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جوامع الکلام(فی شرح قواعد الاحکام)</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جوامع الکلام فی دعائم الاسلام---</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الجواهر</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الجواهر</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الجواهر،کتاب</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الجواهر و الاحجار</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الجواهر و الدرر(فی سیرة سید البشر)</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الجواهر و العقود(فی نظم الوزیر داود)</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جواهر الآثار و جواز الابرار</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جواهر الاخبار</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جواهر الاخبار</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جواهر الاخبار</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جواهر الاخبار</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جواهر الاخبار(و ظرائف الآثار)</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جواهر الاخبار</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جواهر الاخبار(و معتقد الاخیار)</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جواهر الاخبار</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جواهر الاخلاق(و ضیاء الاشراق)</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جواهر الادب(و الانشاء)</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جواهر الادراج(و زواهر الابراج)</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جواهر الادراک</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جواهر الارشاد</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جواهر الاسرار</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جواهر الاسرار</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جواهر الاسرار</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جواهر الاسرار و زواهر الانوار</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جواهر الاسرار---</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جواهر الافکار</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جواهر الالسنة</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جواهر الالفاظ-کتاب الالفاظ</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جواهر الالفاظ و ذخایر الحفّاظ</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جواهر الایقان-جواهر ایقان و سرمایۀ ایمان</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جواهر الایمان</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جواهر الایمان(فی ترجمة تفسیر القرآن)</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جواهر الایمان</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جواهر البحرین فی احکام الثقلین</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جواهر البرکات(فی احکام الاموات)</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الجواهر البهیّة</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جواهر البیان</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جواهر بی بها</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جواهر التشریح</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جواهر التفسیر لتحفة الامیر-العروس</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جواهر التواریخ</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جواهر الجمل فی النّحو-الجواهر فی النحو</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جواهر الحکم</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جواهر الحکم و درر الکلم</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جواهر الحکمۀ ناصری</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جواهرخانه</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جواهر خمس</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جواهر ذات---</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الجواهر العقلیة</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جواهر العقود</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جواهر العقول(فی شرح فرائد الاصول)</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جواهر العقول(فی تقریر قواعد الاصول)</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جواهر العقول(فی مناظرة الفار و السنور)</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جواهر العلاج-پاتالوژی</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جواهر العلم</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الجواهر العلیة(فی الکلمات العلویة)</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جواهر العیون</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الجواهر الغوالی(فی شرح عوالی اللآلی)</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جواهر الفرائض---</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جواهر الکلام(فی شرح شرایع الاسلام)</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جواهر الکلام(فی سوانح الایام)</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جواهر الکلام(فی شرح مقدمة الکلام)</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جواهر الکلام(فی اصول عقاید الاسلام)</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جواهر الکلام</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جواهر الکلام(فی الحکم و الاحکام من قصة سید</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جواهر الکلم---</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جواهر مخزون</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جواهر المسائل</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جواهر المصائب</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الجواهر المضیئة</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جواهر المطالب(فی فضائل امیر المؤمنین علی بن</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جواهر المطالب(فی فضائل علی بن ابی طالب)</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جواهر المطالب(فی مناقب الامام ابی الحسن</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جواهر المعادن(فی تفسیر المفردات القرآنیّة)</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جواهر المعارف</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جواهر المقال(فی فضائل الآل)</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جواهر المقال</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الجواهر المقطّعة</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جواهر مکنونه</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جواهر مکنونة-لآلی مخزونه</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الجواهر المنثورة(فی الادعیة المأثورة)</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جواهر منظومات</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جواهرنامه---</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جواهرنامه</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جواهرنامه</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جواهرنامه</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جواهرنامه</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جواهرنامه</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جواهر النحو---</w:t>
        </w:r>
        <w:r>
          <w:tab/>
        </w:r>
        <w:r>
          <w:fldChar w:fldCharType="begin"/>
        </w:r>
        <w:r>
          <w:instrText xml:space="preserve">PAGEREF 2368 \h</w:instrText>
        </w:r>
        <w:r>
          <w:fldChar w:fldCharType="end"/>
        </w:r>
      </w:hyperlink>
    </w:p>
    <w:p>
      <w:pPr>
        <w:tabs>
          <w:tab w:val="right" w:leader="dot" w:pos="9062"/>
        </w:tabs>
        <w:ind w:left="440"/>
      </w:pPr>
      <w:hyperlink w:anchor="_Toc2369" w:history="1">
        <w:r>
          <w:rPr>
            <w:rFonts w:ascii="IRNazanin" w:hAnsi="IRNazanin" w:eastAsia="IRNazanin" w:cs="IRNazanin"/>
            <w:color w:val="111111"/>
            <w:sz w:val="22"/>
            <w:szCs w:val="22"/>
            <w:b w:val="0"/>
            <w:bCs w:val="0"/>
            <w:i w:val="0"/>
            <w:iCs w:val="0"/>
          </w:rPr>
          <w:t>جوشن داود</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الجوشن الصّغیر</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الجوشن الکبیر</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جونة الماشطة</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الجوهر،کتاب</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الجوهر،کتاب فی</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الجوهر،کتاب</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الجوهر الاسنی(فی الصلوات المشتملة علی اسماء</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الجوهر الثمین</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الجوهر الثمین(فی تفسیر القرآن المبین)</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جواهر الجمهرة---</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الجوهر المنضد</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جوهر منظوم---</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جوهرة الجمهرة</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الجوهرة الخالصة عن الشوائب(فی العقائد</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الجوهرة الزّاهرة(فی فضل کربلا و من حلّ فیها من</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الجوهرة العزیزة</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الجوهرة العزیزة(فی شرح المسألة الوجیزة)</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الجوهرة العزیزة(فی شرح وسیط الوجیزة)</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الجوهرة الغاضرة(فی احوال الآخرة)</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الجوهرة الفریدة(فی تلخیص العقیدة)</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الجوهرة المضریة(فی اکثار الصلوات و السّلام</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الجوهرة المضیئة</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الجوهرة النّجفیة(فی شرح الدّرة الغرویّة)</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جوهریّة</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جوهریّة</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الجوهریّة(فی الردّ علی القدریة و الجبریّة)</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جوهریة النفس</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الجهات(فی علم التوجّهات)</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جهات الرّمل</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الجهات،رسالة</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الجهاد،کتاب</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الجهاد،کتاب</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الجهاد،کتاب</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الجهاد الاکبر(فی جهاد النفس)</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جهاد النفس</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جهادیّة</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جهادیّه</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جهادیّه</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جهادیّه</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جهادیّه</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الجهادیّه</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جهادیّه</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جهادیّه</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الجهادیّة</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الجهادیّة</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الجهادیّة</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جهاز الاموات</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جهان آرا---</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جهان نمای عباسی-جام جهان نمای عباسی</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جهان نمای مهدی</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الجهة التقییدیّة و التعلیلیة</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الجهة التقییدیة و التعلیلیة</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جهة القبلة</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جهد المقل فی اجوبة المسائل</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الجهر بالبسملة(فی الاخیرتین و استحبابه)</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جهر و اخفات</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الجهر و الاخفات(فی الاخیرتین بالتسبیح)</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الجهر و الاخفات(فی الاخیرتین)</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الجهر و الاخفات(فی الاخیرتین)</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الجهر و الاخفات(فی الاخیرتین للامام و</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الجهر و الاخفات(فی الاوّلتین)</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الجهر ببسم اللّه الرحمن الرحیم،کتاب</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جهل الولی(بمقدار فائتة المیّت)</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جیب الزّاویه</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جیب العروس(و ریحان النفوس)</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جیب الغائب</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الجیب المربع</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جیجک علی شاه(یا اوضاع سابق ایران)</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الجید السری(من شعر السید الحمیری)</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الجید،کتاب---</w:t>
        </w:r>
        <w:r>
          <w:tab/>
        </w:r>
        <w:r>
          <w:fldChar w:fldCharType="begin"/>
        </w:r>
        <w:r>
          <w:instrText xml:space="preserve">PAGEREF 2439 \h</w:instrText>
        </w:r>
        <w:r>
          <w:fldChar w:fldCharType="end"/>
        </w:r>
      </w:hyperlink>
    </w:p>
    <w:p>
      <w:pPr>
        <w:tabs>
          <w:tab w:val="right" w:leader="dot" w:pos="9062"/>
        </w:tabs>
        <w:ind w:left="220"/>
      </w:pPr>
      <w:hyperlink w:anchor="_Toc2440" w:history="1">
        <w:r>
          <w:rPr>
            <w:rFonts w:ascii="IRNazanin" w:hAnsi="IRNazanin" w:eastAsia="IRNazanin" w:cs="IRNazanin"/>
            <w:color w:val="111111"/>
            <w:sz w:val="22"/>
            <w:szCs w:val="22"/>
            <w:b w:val="0"/>
            <w:bCs w:val="0"/>
            <w:i w:val="0"/>
            <w:iCs w:val="0"/>
          </w:rPr>
          <w:t>چ</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چارمینو-چهار مینو</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چارۀ بیچارگی</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چارۀ کار(یا بهبودی سپهسالار)</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چارۀ بیمار</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چال گاو</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چاه وصال لیلی و مجنون</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چاه وصال</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چرا از مرگ بترسم(یا بترسی؟)</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چرا اوضاع کشاورزی ایران خرابست</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چرا به این جهت</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چرا باید از تریاک پرهیز کرد؟</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چرا بهائی شدم؟</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چرا تبه کار شدم</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چراغ</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چراغ ایمان</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چراغ ایمان</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چراغ هدایت</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چراغ هدایت</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چراغ هدایت</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چرا فرانسه شکست خورد؟</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چرند و پرند</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چشم انداز تربیت در ایران پیش از اسلام</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چشمۀ خورشید(در نور علم توحید)</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چشمۀ زندگانی</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چشمۀ غم</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چشمۀ فیض</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چشمۀ نجات</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چشمۀ نور</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چطور راسپوتین را کشتم؟</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چکش</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چکنم تا مسلول نشوم-رهنمای مسلولین</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چگونه به مریخ رفتم؟</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چگونه روحهای محکم و زنده بسازیم؟</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چگونه کامیاب می شوید؟</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چگونه ممکن است متمول شد؟</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چگونه فرشته اهریمن می شود؟</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چمدان</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چمن عشاق</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چمنستان هدایت</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چمن و انجمن</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چنار خونبار</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چنبر مار</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چنته</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چنته</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چند پرده از زندگانی رجال معروف ایران</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چند کلمه</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چندنامه به شاعری جوان</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چنگیز خان</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چوب چینی</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چوب چینی-حفظ الصحة ناصری</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چوب چینی</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چوب چینی</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چوب چینی-تسقیۀ چوب چینی</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چورلالین(-سراج السارقین)</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چهار آئینه</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چهار چمن---</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چهارصد سال بعد از فردوسی</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چهارصد مسألۀ حساب</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چهار صفه</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چهار عنوان</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چهار عنصر</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چهار فصل</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چهار فصل میکده</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چهار گلزار</w:t>
        </w:r>
        <w:r>
          <w:tab/>
        </w:r>
        <w:r>
          <w:fldChar w:fldCharType="begin"/>
        </w:r>
        <w:r>
          <w:instrText xml:space="preserve">PAGEREF 2504 \h</w:instrText>
        </w:r>
        <w:r>
          <w:fldChar w:fldCharType="end"/>
        </w:r>
      </w:hyperlink>
    </w:p>
    <w:p>
      <w:pPr>
        <w:tabs>
          <w:tab w:val="right" w:leader="dot" w:pos="9062"/>
        </w:tabs>
        <w:ind w:left="440"/>
      </w:pPr>
      <w:hyperlink w:anchor="_Toc2505" w:history="1">
        <w:r>
          <w:rPr>
            <w:rFonts w:ascii="IRNazanin" w:hAnsi="IRNazanin" w:eastAsia="IRNazanin" w:cs="IRNazanin"/>
            <w:color w:val="111111"/>
            <w:sz w:val="22"/>
            <w:szCs w:val="22"/>
            <w:b w:val="0"/>
            <w:bCs w:val="0"/>
            <w:i w:val="0"/>
            <w:iCs w:val="0"/>
          </w:rPr>
          <w:t>چهار مطلب</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چهار مقالۀ عروضی</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چهار مقاله</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چهار مینو</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چهره نما</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چهل باب---</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چهل حدیث---</w:t>
        </w:r>
        <w:r>
          <w:tab/>
        </w:r>
        <w:r>
          <w:fldChar w:fldCharType="begin"/>
        </w:r>
        <w:r>
          <w:instrText xml:space="preserve">PAGEREF 2511 \h</w:instrText>
        </w:r>
        <w:r>
          <w:fldChar w:fldCharType="end"/>
        </w:r>
      </w:hyperlink>
    </w:p>
    <w:p>
      <w:pPr>
        <w:tabs>
          <w:tab w:val="right" w:leader="dot" w:pos="9062"/>
        </w:tabs>
        <w:ind w:left="220"/>
      </w:pPr>
      <w:hyperlink w:anchor="_Toc2512" w:history="1">
        <w:r>
          <w:rPr>
            <w:rFonts w:ascii="IRNazanin" w:hAnsi="IRNazanin" w:eastAsia="IRNazanin" w:cs="IRNazanin"/>
            <w:color w:val="111111"/>
            <w:sz w:val="22"/>
            <w:szCs w:val="22"/>
            <w:b w:val="0"/>
            <w:bCs w:val="0"/>
            <w:i w:val="0"/>
            <w:iCs w:val="0"/>
          </w:rPr>
          <w:t>ح</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الحائریات</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الحائریّات</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الحائریات</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الحائریات---</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حاجی آقا</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حاجی بابا در لندن</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الحاسم للشنعة(فی نکاح المتعة)</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الحاجة الی علم الرجال و بیان اصحاب الاجماع</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حاشیة آداب البحث</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حاشیة آداب البحث</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حاشیة آیات الاحکام</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حاشیة آیات الاحکام</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حاشیة آیات الاحکام</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حاشیة آیات الاحکام---</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حاشیة اثبات الواجب(القدیمة)</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حاشیة اثبات الواجب(القدیمة)</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حاشیة اثبات الواجب(القدیمة)</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حاشیة الاثنا عشریة الصلاتیة</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حاشیة الاثنا عشریة الصلاتیه</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حاشیة اثولوجیا</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حاشیة الاجوبة الفاخرة عن الاسئلة القاصرة</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حاشیة احسن الودیعة</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حاشیة اربعین البهائی</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حاشیة اربعین البهائی</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حاشیة اربعین البهائی</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حاشیة اربعین الشیخ منتجب الدین</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حاشیة ارجوزة الرجال</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حاشیة ارشاد الاذهان الی احکام الایمان</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حاشیة ارشاد الاذهان</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حاشیة ارشاد الاذهان</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حاشیة ارشاد الاذهان</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حاشیة ارشاد الاذهان</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حاشیة ارشاد الاذهان</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حاشیة ارشاد الاذهان</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حاشیة ارشاد الاذهان</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حاشیة ارشاد الاذهان</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حاشیة ارشاد الاذهان</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حاشیة ارشاد الاذهان</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حاشیة ارشاد الاذهان---</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حاشیة الاستبصار</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حاشیة الاستبصار</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حاشیة الاستبصار</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حاشیة الاستبصار</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حاشیۀ الاستبصار---</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حاشیة الافق المبین</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حاشیة اکسیر العبادات</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حاشیة الالفیة</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حاشیة الهیات شرح الاشارات---</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حاشیة الایقاظات</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حاشیة الایماظات</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حاشیة الباب الحادی عشر</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حاشیة الباب الحادی عشر</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حاشیة الباب الحادی عشر</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حاشیة(عاشر)البحار</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حاشیة بدایة الدرایة</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حاشیة بدایة الدرایة</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حاشیة بدایة الهدایة</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حاشیة بغیة الطالب فی معرفة المفروض و</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حاشیة بغیة الطالب</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حاشیة بغیة الطالب</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حاشیة بغیة الطالب</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حاشیة البهجة المرضیّة فی شرح الالفیّة</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حاشیة البهجة المرضیة</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حاشیة البهجة المرضیة</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حاشیة البهجة المرضیة</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حاشیة البهجة المرضیة</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حاشیة البهجة المرضیّة</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حاشیة البهجة المرضیة</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حاشیة البهجة المرضیّة</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حاشیة البهجة المرضیة</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حاشیة البهجة المرضیة</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حاشیة البهجة المرضیة</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حاشیة البهجة المرضیة</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حاشیۀ بیست باب در اسطرلاب</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حاشیۀ بیست باب</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حاشیة(کتاب)البیع من الرّیاض---</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حاشیة تجرید الکلام</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حاشیة تجرید الکلام</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حاشیة تجرید الکلام</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حاشیة تجرید الکلام</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حاشیة تحریر الاحکام الشّرعیّة</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حاشیة تحریر الاحکام الشرعیّة</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حاشیة تحریر اقلیدس</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حاشیة تحریر اقلیدس</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حاشیة تحریر اقلیدس</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حاشیة تحریر اقلیدس</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حاشیة تحریر اقلیدس</w:t>
        </w:r>
        <w:r>
          <w:tab/>
        </w:r>
        <w:r>
          <w:fldChar w:fldCharType="begin"/>
        </w:r>
        <w:r>
          <w:instrText xml:space="preserve">PAGEREF 2617 \h</w:instrText>
        </w:r>
        <w:r>
          <w:fldChar w:fldCharType="end"/>
        </w:r>
      </w:hyperlink>
    </w:p>
    <w:p>
      <w:pPr>
        <w:tabs>
          <w:tab w:val="right" w:leader="dot" w:pos="9062"/>
        </w:tabs>
        <w:ind w:left="440"/>
      </w:pPr>
      <w:hyperlink w:anchor="_Toc2618" w:history="1">
        <w:r>
          <w:rPr>
            <w:rFonts w:ascii="IRNazanin" w:hAnsi="IRNazanin" w:eastAsia="IRNazanin" w:cs="IRNazanin"/>
            <w:color w:val="111111"/>
            <w:sz w:val="22"/>
            <w:szCs w:val="22"/>
            <w:b w:val="0"/>
            <w:bCs w:val="0"/>
            <w:i w:val="0"/>
            <w:iCs w:val="0"/>
          </w:rPr>
          <w:t>حاشیة تحریر اقلیدس</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حاشیة تحریر اقلیدس</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حاشیة تحریر اقلیدس</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حاشیة تحریر اقلیدس</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حاشیة تحریر اقلیدس</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حاشیة تحریر اقلیدس</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حاشیة تحریر اکرثاوذوسیوس</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حاشیة تحریر اکرمالاناوس</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حاشیة تحریر القواعد المنطقیة فی شرح الشمسیة</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حاشیة تحریر القواعد المنطقیه</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حاشیة تحریر القواعد المنطقیة-حاشیة الرضوی</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حاشیة تحریر القواعد المنطقیة(و علی الحاشیة</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حاشیة تحریر القواعد المنطقیة(و علی الحاشیة</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حاشیة تحریر القواعد المنطقیه</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حاشیة تحریر القواعد المنطقیة</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حاشیة تحریر کتاب الکرة المتحرکة-حاشیة تحریر</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حاشیة تحریر المجسطی</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حاشیة تحریر مخروطات ابلونیوس</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حاشیة النخبة السنیة فی شرح النحبة المحسنیة</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حاشیة تذکرة القبور</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حاشیة التذکرة النصیریة</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حاشیة التذکرة النصیریة</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حاشیة ترجمة الشیخ البهائی</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حاشیة ترجمة آقا حسین الخوانساری</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حاشیة التسهیل</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حاشیة تشریح الافلاک</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حاشیة تشریح الافلاک</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حاشیة تشریح الافلاک</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حاشیة تشریح الافلاک</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حاشیة التعلیقة البهبهانیّة</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حاشیة التعلیقة البهبهانیة</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حاشیة التعلیقة البهبهانیّة</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حاشیة تفسیر البیضاوی</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حاشیة تفسیر الصافی</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حاشیة تفسیر الصافی</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حاشیة تفسیر الصافی</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حاشیة تفسیر الصافی</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حاشیة تفسیر الصافی</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حاشیة تفسیر القمی</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حاشیة تفسیر الکشاف</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حاشیة تفسیر الکشاف</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حاشیة تفسیر الکشاف</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حاشیة تفسیر الکشاف</w:t>
        </w:r>
        <w:r>
          <w:tab/>
        </w:r>
        <w:r>
          <w:fldChar w:fldCharType="begin"/>
        </w:r>
        <w:r>
          <w:instrText xml:space="preserve">PAGEREF 2696 \h</w:instrText>
        </w:r>
        <w:r>
          <w:fldChar w:fldCharType="end"/>
        </w:r>
      </w:hyperlink>
    </w:p>
    <w:p>
      <w:pPr>
        <w:tabs>
          <w:tab w:val="right" w:leader="dot" w:pos="9062"/>
        </w:tabs>
        <w:ind w:left="440"/>
      </w:pPr>
      <w:hyperlink w:anchor="_Toc2697" w:history="1">
        <w:r>
          <w:rPr>
            <w:rFonts w:ascii="IRNazanin" w:hAnsi="IRNazanin" w:eastAsia="IRNazanin" w:cs="IRNazanin"/>
            <w:color w:val="111111"/>
            <w:sz w:val="22"/>
            <w:szCs w:val="22"/>
            <w:b w:val="0"/>
            <w:bCs w:val="0"/>
            <w:i w:val="0"/>
            <w:iCs w:val="0"/>
          </w:rPr>
          <w:t>حاشیة تفسیر الکشاف</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حاشیة تفسیر الکشاف---</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حاشیة التکملة</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حاشیة التکملة</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حاشیة التکملة</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حاشیة تلخیص الاحکام</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حاشیة تلخیص الاقوال</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حاشیة تلخیص الاقوال</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حاشیة تلخیص الاقوال</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حاشیة تلخیص الاقوال</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حاشیة تلخیص الاقوال</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حاشیة تلخیص الاقوال</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حاشیة تلخیص الاقوال</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حاشیة التلویح فی کشف حقایق التنقیح و شرحه</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حاشیة تمهید القواعد الاصولیة</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حاشیة تمهید القواعد الاصولیة</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حاشیة تمهید القواعد الاصولیة</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حاشیة تمهید القواعد الاصولیّة</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حاشیة تمهید القواعد الاصولیة</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حاشیة تمهید القواعد</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حاشیة تنقیح المقال</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حاشیة توحید المفضّل</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حاشیة توضیح البیان</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حاشیة التهافت</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حاشیة تهذیب الاحکام</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حاشیة تهذیب المنطق و الکلام(و الحاشیة الدوانیة)---&lt;</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حاشیة حاشیة التهذیب</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حاشیة تهذیب المنطق و الکلام(و الحاشیة الیزدیّة)---&lt;</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شرح تهذیب المنطق</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حاشیة تهذیب المنطق و الکلام</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حاشیة تهذیب المنطق و الکلام</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حاشیة تهذیب المنطق و الکلام(علی ضابطة</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حاشیة تهذیب المنطق و الکلام(علی ضابطة</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حاشیة تهذیب المنطق و الکلام</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حاشیة تهذیب طریق الوصول الی علم الاصول</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حاشیة تهذیب طریق الوصول الی علم الاصول</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حاشیة تهذیب طریق الوصول الی علم الاصول</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حاشیة تهذیب طریق الوصول الی علم الاصول</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حاشیة تهذیب طریق الوصول الی علم الاصول</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حاشیة تهذیب طریق الوصول الی علم الاصول</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حاشیة التیسیر</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حاشیة جامع الشرایع</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حاشیۀ جامع عباسی</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حاشیۀ جامع عباسی</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حاشیة جامع المقاصد فی شرح القواعد</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حاشیة جامع المقال</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حاشیة الجامی-حاشیة الفوائد الضیائیه</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حاشیة الجامی</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حاشیة الجامی</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حاشیة الجامی</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حاشیة الجامی</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حاشیة الجامی</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حاشیة الجامی</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حاشیة الجزریّة-حاشیة طیبة النشر فی القراآت</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حاشیة جنّة الامان الواقیة و جنة الایمان الباقیة</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حاشیة جواب السؤال عن تنازع الزوجین</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حاشیة جوابات المسائل المهنّائیة</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حاشیة جواهر الکلام فی شرح شرایع الاسلام</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حاشیة جواهر الکلام</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حاشیة جواهر الکلام</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حاشیة حاشیة اثبات الواجب الدوانیة القدیمة و</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حاشیة حاشیة بغیة الطالب</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حاشیة حاشیة بغیة الطالب</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حاشیة حاشیة البهجة المرضیة</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حاشیة حاشیة تفسیر البیضاوی</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حاشیة حاشیة تفسیر البیضاوی</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حاشیة حاشیة تهذیب المنطق-حاشیة العجالة</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برای حاشیۀ دیگر از همین محشی---</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حاشیة حاشیة تهذیب المنطق-تعدیل المیزان</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حاشیة حاشیة تهذیب المنطق---</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حاشیة حاشیة حاشیة تهذیب المنطق</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حاشیة حاشیة حاشیة تهذیب المنطق</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2815 \h</w:instrText>
        </w:r>
        <w:r>
          <w:fldChar w:fldCharType="end"/>
        </w:r>
      </w:hyperlink>
    </w:p>
    <w:p>
      <w:pPr>
        <w:tabs>
          <w:tab w:val="right" w:leader="dot" w:pos="9062"/>
        </w:tabs>
        <w:ind w:left="440"/>
      </w:pPr>
      <w:hyperlink w:anchor="_Toc2816"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حاشیة حاشیة الشرح الجدید للتجرید</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حاشیة حاشیة الشرح القدیم للتجرید</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حاشیة حاشیة الشرح المختصر لتلخیص المفتاح</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حاشیة حاشیة الشرح المختصر لتلخیص المفتاح</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حاشیة حاشیة الشرح المختصر لتلخیص المفتاح</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حاشیة حاشیة الشرح المختصر لتلخیص المفتاح</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حاشیة حاشیة الشرح المختصر لتلخیص المفتاح</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حاشیة حاشیة الشرح المطول لتلخیص المفتاح</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حاشیة حاشیة الشرح المطول لتلخیص المفتاح</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حاشیة حاشیة الشرح المطول لتلخیص المفتاح</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حاشیة حاشیة شرح الشمسیّة</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حاشیة حاشیة الشرح الشمسیة(و حاشیة الشریفیة)</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حاشیة حاشیة شرح الشمسیة</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حاشیة حاشیة شرح الشمسیة</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حاشیة حاشیة شرح الشمسیة</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حاشیة حاشیة شرح الشمسیة</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حاشیة حاشیة شرح الشمسیة</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حاشیة حاشیة شرح الشمسیة</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حاشیة حاشیة شرح الشمسیة</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حاشیة حاشیة شرح الشمسیّة</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حاشیة حاشیة شرح الشمسیة</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حاشیة حاشیة شرح العقائد النسفیّة</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حاشیة حاشیة شرح المختصر الحاجبی</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حاشیة حاشیة شرح المختصر الحاجبی</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حاشیة حاشیة شرح المختصر الحاجبی</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حاشیة حاشیة شرح المختصر الحاجبی</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حاشیة حاشیة شرح المطالع</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حاشیة حاشیة شرح المطالع</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حاشیة حاشیة شرح المطالع</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حاشیة حاشیة شرح المطالع</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حاشیة حاشیة شرح المطالع(و حاشیة القدیمة</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حاشیة حاشیة شرح المطالع</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حاشیة حاشیة شرح المطالع(و حاشیة القدیمة</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حاشیة حاشیة شرح المطالع</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حاشیة حاشیة شرح المطالع</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حاشیة حاشیة شرح المطالع</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حاشیة حاشیة شرح المطالع</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حاشیة حاشیة شرح المطالع---</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حاشیة حاشیة معالم الدین</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حاشیة حاشیة معالم الدین</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حاشیة حاشیة معالم الدین</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حاشیة حاشیة الکافی</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حاشیة الحاوی فی علم التداوی</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حاشیة حبل المتین</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حاشیة حجة الاسلام فی شرح تهذیب الاحکام</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حاشیة الحدائق الناضرة</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حاشیة الحدائق الناضرة</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حاشیة حدیقة المتقین</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حاشیة الحکمة الصادقیة</w:t>
        </w:r>
        <w:r>
          <w:tab/>
        </w:r>
        <w:r>
          <w:fldChar w:fldCharType="begin"/>
        </w:r>
        <w:r>
          <w:instrText xml:space="preserve">PAGEREF 2880 \h</w:instrText>
        </w:r>
        <w:r>
          <w:fldChar w:fldCharType="end"/>
        </w:r>
      </w:hyperlink>
    </w:p>
    <w:p>
      <w:pPr>
        <w:tabs>
          <w:tab w:val="right" w:leader="dot" w:pos="9062"/>
        </w:tabs>
        <w:ind w:left="440"/>
      </w:pPr>
      <w:hyperlink w:anchor="_Toc2881" w:history="1">
        <w:r>
          <w:rPr>
            <w:rFonts w:ascii="IRNazanin" w:hAnsi="IRNazanin" w:eastAsia="IRNazanin" w:cs="IRNazanin"/>
            <w:color w:val="111111"/>
            <w:sz w:val="22"/>
            <w:szCs w:val="22"/>
            <w:b w:val="0"/>
            <w:bCs w:val="0"/>
            <w:i w:val="0"/>
            <w:iCs w:val="0"/>
          </w:rPr>
          <w:t>حاشیة حدیقة الحقیقة</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حاشیة حزن المؤمنین</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حاشیة حکمة العین</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حاشیة حکمة العین</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حاشیة حیاة الارواح</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حاشیة خاتمة المستدرک</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حاشیة خلاصة الاقوال فی علم الرّجال</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حاشیة خلاصة الاقوال</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حاشیة خلاصة الاقوال</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حاشیة خلاصة الاقوال</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حاشیة خلاصة الاقوال</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حاشیة خلاصة الاقوال</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حاشیة خلاصة الاقوال</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حاشیة خلاصة الاقوال</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حاشیة خلاصة الاقوال</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حاشیة خلاصة الاقوال</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حاشیة خلاصة الحساب</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حاشیة خلاصة الحساب</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حاشیة خلاصة الحساب</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حاشیة خلاصة الحساب</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حاشیة خلاصة الحساب</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حاشیة خلاصة الحساب</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حاشیة خلاصة الحساب</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حاشیة خلاصة الحساب</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حاشیة خلاصة الحساب</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حاشیة خلاصة الحساب</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حاشیة خلاصة الحساب---</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حاشیة الذکری</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حاشیة الذکری</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حاشیة الذکری</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حاشیة الذکری</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حاشیة الذکری</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حاشیة رجال ابن داود</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حاشیة رجال ابن داود</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حاشیة رجال ابی علی---</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حاشیة الرسالة الوضعیة</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حاشیة رسائل العلاّمه انصاری---</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2958 \h</w:instrText>
        </w:r>
        <w:r>
          <w:fldChar w:fldCharType="end"/>
        </w:r>
      </w:hyperlink>
    </w:p>
    <w:p>
      <w:pPr>
        <w:tabs>
          <w:tab w:val="right" w:leader="dot" w:pos="9062"/>
        </w:tabs>
        <w:ind w:left="440"/>
      </w:pPr>
      <w:hyperlink w:anchor="_Toc2959"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حاشیة الروضة البهیه</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حاشیة الروضة البهیّة---</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حاشیة ریاض المسائل---</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حاشیة الشافی</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حاشیة الشافی</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حاشیة الشافی(فی شرح الکافی)</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حاشیة الشافیة</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حاشیة الشافیة</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حاشیة الشافیة</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حاشیة شبهة الاستلزام(تقریر و حل مسألة)</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حاشیة شد الازار فی حط الاوزار عن زوار المزار</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حاشیة شرایع الاسلام</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حاشیة شرایع الاسلام</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حاشیة شرایع الاسلام</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حاشیة شرایع الاسلام</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حاشیة شرایع الاسلام</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حاشیة شرایع الاسلام</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حاشیة شرایع الاسلام</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حاشیة شرایع الاسلام</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حاشیة شرایع الاسلام</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حاشیة شرایع الاسلام</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حاشیة شرایع الاسلام</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حاشیة شرایع الاسلام</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حاشیة شرایع الاسلام-الحواشی العمیدیّة</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حاشیة شرح آداب المناظرة و البحث</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حاشیة شرح آداب المناظرة و البحث</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حاشیة شرح الاربعین---</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حاشیة شرح الاشارات</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حاشیة شرح الاشارات</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حاشیة شرح الاشارات</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حاشیة شرح الاشارات</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حاشیة شرح الاشارات</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حاشیة شرح الاشارات</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حاشیة شرح الاشارات</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حاشیة شرح الاشارات</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حاشیة شرح الالفیة النحویّة</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حاشیة شرح الباب الحادیعشر</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حاشیة شرح التجرید---</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حاشیة الشرح الجدید للتجرید</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حاشیة الشرح الجدید للتجرید(علی قسم الجواهر و</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حاشیة الشرح الجدید للتجرید(علی قسم الجواهر و</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حاشیة الشرح الجدید للتجرید(علی قسم الجواهر و</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حاشیة الشرح الجدید للتجرید(علی قسم الآلهی)</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حاشیة الشرح الجدید للتجرید</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حاشیة الشرح الجدید للتجرید</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حاشیة الشرح الجدید للتجرید</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حاشیة الشرح الجدید للتجرید(علی قسم الآلهی)</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حاشیة الشرح الجدید للتجرید</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حاشیة الشرح الجدید للتجرید</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حاشیة الشرح الجدید للتجرید(علی قسم الآلهی)</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حاشیة الشرح الجدید للتجرید</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حاشیة الشرح الجدید للتجرید</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حاشیة الشرح الجدید للتجرید-حاشیة الجواهر</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حاشیة الشرح الجدید للتجرید</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حاشیة الشرح الجدید للتجرید</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حاشیة الشرح الجدید للتجرید(و ما یتعلق به من</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حاشیة الشرح الجدید للتجرید</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حاشیة شرح العلامة للتجرید-حاشیة کشف المراد</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حاشیة الشرح العلاّمة للتجرید</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حاشیة الشرح القدیم للتجرید</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حاشیة الشرح القدیم للتجرید</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حاشیة الشرح القدیم للتجرید</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حاشیة الشرح القدیم للتجرید</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حاشیة شرح تحریر المجسطی</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حاشیة شرح التذکرة النصیریّه---</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حاشیة الشرح المختصر لتلخیص المفتاح---</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حاشیة شرح حکمة العین</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حاشیة شرح حکمة العین</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حاشیة شرح حکمة العین</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حاشیة شرح حکمة العین---</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حاشیة شرح الطوالع</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حاشیة شرح الطوالع</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حاشیة شرح الطوالع(و الحاشیة الشریفیة)</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حاشیة شرح العرشیّة</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حاشیة شرح العقائد العضدیّة</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حاشیة شرح العقائد العضدیّة</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حاشیة شرح العقائد العضدیّة(مبحث عذاب</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حاشیة شرح العقائد العضدیّة</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حاشیة شرح العقائد النسفیّة</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حاشیة شرح العقائد النسفیّة</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حاشیة شرح فصوص الحکم</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حاشیة شرح فصوص الحکم</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حاشیة شرح فصوص الحکم</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حاشیة شرح فصوص الحکم</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حاشیة شرح فصوص الحکم</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حاشیة شرح الفصول النصیریّة</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حاشیة شرح الفصول النصیریة</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حاشیة شرح الفوائد الحکمیّة</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حاشیة شرح قاضی زاده---</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حاشیة شرح مختصر ابن الحاجب(العضدیّة)</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حاشیة شرح المطالع-حاشیة لوامع الاسرار فی</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حاشیة شرح المطالع</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حاشیة شرح المغنی---</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حاشیة شرح الهدایة الاثیریّة---</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حاشیة شرح هیاکل النور</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حاشیة الشفاء(علی قسم الآلهی)</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حاشیة الشفاء(علی قسم الآلهی)</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حاشیة الشفاء</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حاشیة الشفاء(علی الالهیات)</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حاشیة الشفاء(علی قسم الآلهی)</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حاشیة الشفاء(علی الالهیّات)</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حاشیة الشفاء</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حاشیة الشفاء(علی قسم الآلهی)</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حاشیة الشفاء(علی قسم الالهی)</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حاشیة الشفاء</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حاشیة الشفاء(علی قسم الآلهی)</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حاشیة الشفاء</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حاشیة الشفاء(علی قسم الالهی)</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حاشیة الشفاء</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حاشیة الشفاء</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حاشیة الشفاء</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حاشیة الشفاء</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حاشیة الشّفاء</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حاشیة الشفاء---</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حاشیة الصحیفة السجادیّة</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حاشیة الصحیفة السجّادیة</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حاشیة الصحیفة السجادیة</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حاشیة الصحیفة السجادیّة</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حاشیة الصحیفة السجادیة</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حاشیة الصحیفة السجّادیة</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حاشیة ضوابط الاصول</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حاشیة الطبقات الجلالیة و الصدریّة---</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حاشیة(کتاب)الطهارة</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حاشیة(کتاب)الطهارة</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حاشیة(کتاب)الطهارة</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حاشیة طهارة المدارک---</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حاشیة عیون اخبار الرضا</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حاشیة غایة المراد فی شرح الارشاد---</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حاشیة فرائد الاصول(علی باب الاستصحاب)</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حاشیة فرائد الاصول(علی بحث التعادل و</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حاشیۀ فرائد الاصول</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حاشیة فرائد الاصول(علی الاستصحاب)</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حاشیة فرائد الاصول(علی حجیة المظنة)</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3215 \h</w:instrText>
        </w:r>
        <w:r>
          <w:fldChar w:fldCharType="end"/>
        </w:r>
      </w:hyperlink>
    </w:p>
    <w:p>
      <w:pPr>
        <w:tabs>
          <w:tab w:val="right" w:leader="dot" w:pos="9062"/>
        </w:tabs>
        <w:ind w:left="440"/>
      </w:pPr>
      <w:hyperlink w:anchor="_Toc3216"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حاشیة فرائد الاصول(علی الاصل البرائة منها)</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حاشیة فرائد الاصول---</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حاشیة الفصول فی علم الاصول</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حاشیة الفصول فی علم الاصول</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حاشیة الفصول فی علم الاصول</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حاشیة الفصول فی علم الاصول</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حاشیة الفصول فی علم الاصول</w:t>
        </w:r>
        <w:r>
          <w:tab/>
        </w:r>
        <w:r>
          <w:fldChar w:fldCharType="begin"/>
        </w:r>
        <w:r>
          <w:instrText xml:space="preserve">PAGEREF 3230 \h</w:instrText>
        </w:r>
        <w:r>
          <w:fldChar w:fldCharType="end"/>
        </w:r>
      </w:hyperlink>
    </w:p>
    <w:p>
      <w:pPr>
        <w:tabs>
          <w:tab w:val="right" w:leader="dot" w:pos="9062"/>
        </w:tabs>
        <w:ind w:left="440"/>
      </w:pPr>
      <w:hyperlink w:anchor="_Toc3231" w:history="1">
        <w:r>
          <w:rPr>
            <w:rFonts w:ascii="IRNazanin" w:hAnsi="IRNazanin" w:eastAsia="IRNazanin" w:cs="IRNazanin"/>
            <w:color w:val="111111"/>
            <w:sz w:val="22"/>
            <w:szCs w:val="22"/>
            <w:b w:val="0"/>
            <w:bCs w:val="0"/>
            <w:i w:val="0"/>
            <w:iCs w:val="0"/>
          </w:rPr>
          <w:t>حاشیة الفصول فی علم الاصول</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حاشیة الفصول فی علم الاصول</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حاشیة الفصول فی علم الاصول</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حاشیة الفوائد الحائریّة(القدیمة)</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حاشیة الفوائد الحکمیّة---</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الحاشیة القطبیة---</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حاشیة القواعد</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حاشیة القواعد</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حاشیة القواعد</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حاشیة القواعد</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حاشیة القواعد</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حاشیة القواعد</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حاشیة القواعد</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حاشیة القواعد---</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حاشیة قوانین الاصول(علی خصوص مباحث</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3249 \h</w:instrText>
        </w:r>
        <w:r>
          <w:fldChar w:fldCharType="end"/>
        </w:r>
      </w:hyperlink>
    </w:p>
    <w:p>
      <w:pPr>
        <w:tabs>
          <w:tab w:val="right" w:leader="dot" w:pos="9062"/>
        </w:tabs>
        <w:ind w:left="440"/>
      </w:pPr>
      <w:hyperlink w:anchor="_Toc3250"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حاشیة قوانین الاصول---</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حاشیة الکافی</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حاشیة الکافی(علی اصوله فقط)</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حاشیة الکافی</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حاشیة الکافی(علی الاصول فقط)</w:t>
        </w:r>
        <w:r>
          <w:tab/>
        </w:r>
        <w:r>
          <w:fldChar w:fldCharType="begin"/>
        </w:r>
        <w:r>
          <w:instrText xml:space="preserve">PAGEREF 3280 \h</w:instrText>
        </w:r>
        <w:r>
          <w:fldChar w:fldCharType="end"/>
        </w:r>
      </w:hyperlink>
    </w:p>
    <w:p>
      <w:pPr>
        <w:tabs>
          <w:tab w:val="right" w:leader="dot" w:pos="9062"/>
        </w:tabs>
        <w:ind w:left="440"/>
      </w:pPr>
      <w:hyperlink w:anchor="_Toc3281" w:history="1">
        <w:r>
          <w:rPr>
            <w:rFonts w:ascii="IRNazanin" w:hAnsi="IRNazanin" w:eastAsia="IRNazanin" w:cs="IRNazanin"/>
            <w:color w:val="111111"/>
            <w:sz w:val="22"/>
            <w:szCs w:val="22"/>
            <w:b w:val="0"/>
            <w:bCs w:val="0"/>
            <w:i w:val="0"/>
            <w:iCs w:val="0"/>
          </w:rPr>
          <w:t>حاشیة الکافی</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حاشیة الکافی</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حاشیة الکافی</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حاشیة الکافی</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حاشیة الکافی(علی باب التوحید من قسم</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حاشیة الکافی</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حاشیة الکافی</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حاشیة الکافی(علی الاصول فقط)</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حاشیة الکافی</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حاشیة الکافی</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حاشیة الکافی</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حاشیة الکافی---</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حاشیة الکتاب-تعلیقة الکتاب</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حاشیة کشف الریبة فی احکام الغیبة</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حاشیة کشف الغطاء</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حاشیة کشف الغمّة فی معرفة الائمّة</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حاشیة کشف الفوائد فی شرح قواعد العقائد</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حاشیة کشف المراد فی شرح تجرید الاعتقاد---</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حاشیة کفایة الاصول</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حاشیة کفایة الاصول</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حاشیة کفایة الاصول</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حاشیة کفایة الاصول</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حاشیة کفایة الاصول</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حاشیة کفایة الاصول</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حاشیة کفایة الاصول</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حاشیة کفایة الاصول</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حاشیة کفایة الاصول</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حاشیة کفایة الاصول</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حاشیة کفایة الاصول</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حاشیة کفایة الاصول</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حاشیة کفایة الاصول---</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حاشیة لغز الزبدة</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حاشیة الّلمعة فی معرفة النیّة</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حاشیة اللّمعة الدمشقیة</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حاشیة اللمعات</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حاشیة لوامع الاسرار(فی شرح مطالع الانوار)---</w:t>
        </w:r>
        <w:r>
          <w:tab/>
        </w:r>
        <w:r>
          <w:fldChar w:fldCharType="begin"/>
        </w:r>
        <w:r>
          <w:instrText xml:space="preserve">PAGEREF 3316 \h</w:instrText>
        </w:r>
        <w:r>
          <w:fldChar w:fldCharType="end"/>
        </w:r>
      </w:hyperlink>
    </w:p>
    <w:p>
      <w:pPr>
        <w:tabs>
          <w:tab w:val="right" w:leader="dot" w:pos="9062"/>
        </w:tabs>
        <w:ind w:left="660"/>
      </w:pPr>
      <w:hyperlink w:anchor="_Toc33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3317 \h</w:instrText>
        </w:r>
        <w:r>
          <w:fldChar w:fldCharType="end"/>
        </w:r>
      </w:hyperlink>
    </w:p>
    <w:p>
      <w:pPr>
        <w:tabs>
          <w:tab w:val="right" w:leader="dot" w:pos="9062"/>
        </w:tabs>
        <w:ind w:left="660"/>
      </w:pPr>
      <w:hyperlink w:anchor="_Toc3318" w:history="1">
        <w:r>
          <w:rPr>
            <w:rFonts w:ascii="IRNazanin" w:hAnsi="IRNazanin" w:eastAsia="IRNazanin" w:cs="IRNazanin"/>
            <w:color w:val="111111"/>
            <w:sz w:val="22"/>
            <w:szCs w:val="22"/>
            <w:b w:val="0"/>
            <w:bCs w:val="0"/>
            <w:i w:val="0"/>
            <w:iCs w:val="0"/>
          </w:rPr>
          <w:t>حاشیة مجمع البیان لعلوم القرآن</w:t>
        </w:r>
        <w:r>
          <w:tab/>
        </w:r>
        <w:r>
          <w:fldChar w:fldCharType="begin"/>
        </w:r>
        <w:r>
          <w:instrText xml:space="preserve">PAGEREF 3318 \h</w:instrText>
        </w:r>
        <w:r>
          <w:fldChar w:fldCharType="end"/>
        </w:r>
      </w:hyperlink>
    </w:p>
    <w:p>
      <w:pPr>
        <w:tabs>
          <w:tab w:val="right" w:leader="dot" w:pos="9062"/>
        </w:tabs>
        <w:ind w:left="660"/>
      </w:pPr>
      <w:hyperlink w:anchor="_Toc3319" w:history="1">
        <w:r>
          <w:rPr>
            <w:rFonts w:ascii="IRNazanin" w:hAnsi="IRNazanin" w:eastAsia="IRNazanin" w:cs="IRNazanin"/>
            <w:color w:val="111111"/>
            <w:sz w:val="22"/>
            <w:szCs w:val="22"/>
            <w:b w:val="0"/>
            <w:bCs w:val="0"/>
            <w:i w:val="0"/>
            <w:iCs w:val="0"/>
          </w:rPr>
          <w:t>حاشیة مجمع الفائدة و البرهان---</w:t>
        </w:r>
        <w:r>
          <w:tab/>
        </w:r>
        <w:r>
          <w:fldChar w:fldCharType="begin"/>
        </w:r>
        <w:r>
          <w:instrText xml:space="preserve">PAGEREF 3319 \h</w:instrText>
        </w:r>
        <w:r>
          <w:fldChar w:fldCharType="end"/>
        </w:r>
      </w:hyperlink>
    </w:p>
    <w:p>
      <w:pPr>
        <w:tabs>
          <w:tab w:val="right" w:leader="dot" w:pos="9062"/>
        </w:tabs>
        <w:ind w:left="660"/>
      </w:pPr>
      <w:hyperlink w:anchor="_Toc3320" w:history="1">
        <w:r>
          <w:rPr>
            <w:rFonts w:ascii="IRNazanin" w:hAnsi="IRNazanin" w:eastAsia="IRNazanin" w:cs="IRNazanin"/>
            <w:color w:val="111111"/>
            <w:sz w:val="22"/>
            <w:szCs w:val="22"/>
            <w:b w:val="0"/>
            <w:bCs w:val="0"/>
            <w:i w:val="0"/>
            <w:iCs w:val="0"/>
          </w:rPr>
          <w:t>حاشیة مختلف الشیعة</w:t>
        </w:r>
        <w:r>
          <w:tab/>
        </w:r>
        <w:r>
          <w:fldChar w:fldCharType="begin"/>
        </w:r>
        <w:r>
          <w:instrText xml:space="preserve">PAGEREF 3320 \h</w:instrText>
        </w:r>
        <w:r>
          <w:fldChar w:fldCharType="end"/>
        </w:r>
      </w:hyperlink>
    </w:p>
    <w:p>
      <w:pPr>
        <w:tabs>
          <w:tab w:val="right" w:leader="dot" w:pos="9062"/>
        </w:tabs>
        <w:ind w:left="660"/>
      </w:pPr>
      <w:hyperlink w:anchor="_Toc3321" w:history="1">
        <w:r>
          <w:rPr>
            <w:rFonts w:ascii="IRNazanin" w:hAnsi="IRNazanin" w:eastAsia="IRNazanin" w:cs="IRNazanin"/>
            <w:color w:val="111111"/>
            <w:sz w:val="22"/>
            <w:szCs w:val="22"/>
            <w:b w:val="0"/>
            <w:bCs w:val="0"/>
            <w:i w:val="0"/>
            <w:iCs w:val="0"/>
          </w:rPr>
          <w:t>حاشیة مختلف الشیعة</w:t>
        </w:r>
        <w:r>
          <w:tab/>
        </w:r>
        <w:r>
          <w:fldChar w:fldCharType="begin"/>
        </w:r>
        <w:r>
          <w:instrText xml:space="preserve">PAGEREF 3321 \h</w:instrText>
        </w:r>
        <w:r>
          <w:fldChar w:fldCharType="end"/>
        </w:r>
      </w:hyperlink>
    </w:p>
    <w:p>
      <w:pPr>
        <w:tabs>
          <w:tab w:val="right" w:leader="dot" w:pos="9062"/>
        </w:tabs>
        <w:ind w:left="660"/>
      </w:pPr>
      <w:hyperlink w:anchor="_Toc3322" w:history="1">
        <w:r>
          <w:rPr>
            <w:rFonts w:ascii="IRNazanin" w:hAnsi="IRNazanin" w:eastAsia="IRNazanin" w:cs="IRNazanin"/>
            <w:color w:val="111111"/>
            <w:sz w:val="22"/>
            <w:szCs w:val="22"/>
            <w:b w:val="0"/>
            <w:bCs w:val="0"/>
            <w:i w:val="0"/>
            <w:iCs w:val="0"/>
          </w:rPr>
          <w:t>حاشیة مختلف الشیعة</w:t>
        </w:r>
        <w:r>
          <w:tab/>
        </w:r>
        <w:r>
          <w:fldChar w:fldCharType="begin"/>
        </w:r>
        <w:r>
          <w:instrText xml:space="preserve">PAGEREF 3322 \h</w:instrText>
        </w:r>
        <w:r>
          <w:fldChar w:fldCharType="end"/>
        </w:r>
      </w:hyperlink>
    </w:p>
    <w:p>
      <w:pPr>
        <w:tabs>
          <w:tab w:val="right" w:leader="dot" w:pos="9062"/>
        </w:tabs>
        <w:ind w:left="660"/>
      </w:pPr>
      <w:hyperlink w:anchor="_Toc3323" w:history="1">
        <w:r>
          <w:rPr>
            <w:rFonts w:ascii="IRNazanin" w:hAnsi="IRNazanin" w:eastAsia="IRNazanin" w:cs="IRNazanin"/>
            <w:color w:val="111111"/>
            <w:sz w:val="22"/>
            <w:szCs w:val="22"/>
            <w:b w:val="0"/>
            <w:bCs w:val="0"/>
            <w:i w:val="0"/>
            <w:iCs w:val="0"/>
          </w:rPr>
          <w:t>حاشیة مختلف الشیعة</w:t>
        </w:r>
        <w:r>
          <w:tab/>
        </w:r>
        <w:r>
          <w:fldChar w:fldCharType="begin"/>
        </w:r>
        <w:r>
          <w:instrText xml:space="preserve">PAGEREF 3323 \h</w:instrText>
        </w:r>
        <w:r>
          <w:fldChar w:fldCharType="end"/>
        </w:r>
      </w:hyperlink>
    </w:p>
    <w:p>
      <w:pPr>
        <w:tabs>
          <w:tab w:val="right" w:leader="dot" w:pos="9062"/>
        </w:tabs>
        <w:ind w:left="660"/>
      </w:pPr>
      <w:hyperlink w:anchor="_Toc3324" w:history="1">
        <w:r>
          <w:rPr>
            <w:rFonts w:ascii="IRNazanin" w:hAnsi="IRNazanin" w:eastAsia="IRNazanin" w:cs="IRNazanin"/>
            <w:color w:val="111111"/>
            <w:sz w:val="22"/>
            <w:szCs w:val="22"/>
            <w:b w:val="0"/>
            <w:bCs w:val="0"/>
            <w:i w:val="0"/>
            <w:iCs w:val="0"/>
          </w:rPr>
          <w:t>حاشیة مختلف الشیعة</w:t>
        </w:r>
        <w:r>
          <w:tab/>
        </w:r>
        <w:r>
          <w:fldChar w:fldCharType="begin"/>
        </w:r>
        <w:r>
          <w:instrText xml:space="preserve">PAGEREF 3324 \h</w:instrText>
        </w:r>
        <w:r>
          <w:fldChar w:fldCharType="end"/>
        </w:r>
      </w:hyperlink>
    </w:p>
    <w:p>
      <w:pPr>
        <w:tabs>
          <w:tab w:val="right" w:leader="dot" w:pos="9062"/>
        </w:tabs>
        <w:ind w:left="660"/>
      </w:pPr>
      <w:hyperlink w:anchor="_Toc3325" w:history="1">
        <w:r>
          <w:rPr>
            <w:rFonts w:ascii="IRNazanin" w:hAnsi="IRNazanin" w:eastAsia="IRNazanin" w:cs="IRNazanin"/>
            <w:color w:val="111111"/>
            <w:sz w:val="22"/>
            <w:szCs w:val="22"/>
            <w:b w:val="0"/>
            <w:bCs w:val="0"/>
            <w:i w:val="0"/>
            <w:iCs w:val="0"/>
          </w:rPr>
          <w:t>حاشیة مختلف الشیعة</w:t>
        </w:r>
        <w:r>
          <w:tab/>
        </w:r>
        <w:r>
          <w:fldChar w:fldCharType="begin"/>
        </w:r>
        <w:r>
          <w:instrText xml:space="preserve">PAGEREF 3325 \h</w:instrText>
        </w:r>
        <w:r>
          <w:fldChar w:fldCharType="end"/>
        </w:r>
      </w:hyperlink>
    </w:p>
    <w:p>
      <w:pPr>
        <w:tabs>
          <w:tab w:val="right" w:leader="dot" w:pos="9062"/>
        </w:tabs>
        <w:ind w:left="660"/>
      </w:pPr>
      <w:hyperlink w:anchor="_Toc3326" w:history="1">
        <w:r>
          <w:rPr>
            <w:rFonts w:ascii="IRNazanin" w:hAnsi="IRNazanin" w:eastAsia="IRNazanin" w:cs="IRNazanin"/>
            <w:color w:val="111111"/>
            <w:sz w:val="22"/>
            <w:szCs w:val="22"/>
            <w:b w:val="0"/>
            <w:bCs w:val="0"/>
            <w:i w:val="0"/>
            <w:iCs w:val="0"/>
          </w:rPr>
          <w:t>حاشیة مختلف الشیعة</w:t>
        </w:r>
        <w:r>
          <w:tab/>
        </w:r>
        <w:r>
          <w:fldChar w:fldCharType="begin"/>
        </w:r>
        <w:r>
          <w:instrText xml:space="preserve">PAGEREF 3326 \h</w:instrText>
        </w:r>
        <w:r>
          <w:fldChar w:fldCharType="end"/>
        </w:r>
      </w:hyperlink>
    </w:p>
    <w:p>
      <w:pPr>
        <w:tabs>
          <w:tab w:val="right" w:leader="dot" w:pos="9062"/>
        </w:tabs>
        <w:ind w:left="660"/>
      </w:pPr>
      <w:hyperlink w:anchor="_Toc3327" w:history="1">
        <w:r>
          <w:rPr>
            <w:rFonts w:ascii="IRNazanin" w:hAnsi="IRNazanin" w:eastAsia="IRNazanin" w:cs="IRNazanin"/>
            <w:color w:val="111111"/>
            <w:sz w:val="22"/>
            <w:szCs w:val="22"/>
            <w:b w:val="0"/>
            <w:bCs w:val="0"/>
            <w:i w:val="0"/>
            <w:iCs w:val="0"/>
          </w:rPr>
          <w:t>حاشیة مختلف الشیعة</w:t>
        </w:r>
        <w:r>
          <w:tab/>
        </w:r>
        <w:r>
          <w:fldChar w:fldCharType="begin"/>
        </w:r>
        <w:r>
          <w:instrText xml:space="preserve">PAGEREF 3327 \h</w:instrText>
        </w:r>
        <w:r>
          <w:fldChar w:fldCharType="end"/>
        </w:r>
      </w:hyperlink>
    </w:p>
    <w:p>
      <w:pPr>
        <w:tabs>
          <w:tab w:val="right" w:leader="dot" w:pos="9062"/>
        </w:tabs>
        <w:ind w:left="660"/>
      </w:pPr>
      <w:hyperlink w:anchor="_Toc3328" w:history="1">
        <w:r>
          <w:rPr>
            <w:rFonts w:ascii="IRNazanin" w:hAnsi="IRNazanin" w:eastAsia="IRNazanin" w:cs="IRNazanin"/>
            <w:color w:val="111111"/>
            <w:sz w:val="22"/>
            <w:szCs w:val="22"/>
            <w:b w:val="0"/>
            <w:bCs w:val="0"/>
            <w:i w:val="0"/>
            <w:iCs w:val="0"/>
          </w:rPr>
          <w:t>حاشیة مختلف الشیعة---</w:t>
        </w:r>
        <w:r>
          <w:tab/>
        </w:r>
        <w:r>
          <w:fldChar w:fldCharType="begin"/>
        </w:r>
        <w:r>
          <w:instrText xml:space="preserve">PAGEREF 3328 \h</w:instrText>
        </w:r>
        <w:r>
          <w:fldChar w:fldCharType="end"/>
        </w:r>
      </w:hyperlink>
    </w:p>
    <w:p>
      <w:pPr>
        <w:tabs>
          <w:tab w:val="right" w:leader="dot" w:pos="9062"/>
        </w:tabs>
        <w:ind w:left="660"/>
      </w:pPr>
      <w:hyperlink w:anchor="_Toc3329" w:history="1">
        <w:r>
          <w:rPr>
            <w:rFonts w:ascii="IRNazanin" w:hAnsi="IRNazanin" w:eastAsia="IRNazanin" w:cs="IRNazanin"/>
            <w:color w:val="111111"/>
            <w:sz w:val="22"/>
            <w:szCs w:val="22"/>
            <w:b w:val="0"/>
            <w:bCs w:val="0"/>
            <w:i w:val="0"/>
            <w:iCs w:val="0"/>
          </w:rPr>
          <w:t>حاشیة مدارک الاحکام</w:t>
        </w:r>
        <w:r>
          <w:tab/>
        </w:r>
        <w:r>
          <w:fldChar w:fldCharType="begin"/>
        </w:r>
        <w:r>
          <w:instrText xml:space="preserve">PAGEREF 3329 \h</w:instrText>
        </w:r>
        <w:r>
          <w:fldChar w:fldCharType="end"/>
        </w:r>
      </w:hyperlink>
    </w:p>
    <w:p>
      <w:pPr>
        <w:tabs>
          <w:tab w:val="right" w:leader="dot" w:pos="9062"/>
        </w:tabs>
        <w:ind w:left="660"/>
      </w:pPr>
      <w:hyperlink w:anchor="_Toc3330" w:history="1">
        <w:r>
          <w:rPr>
            <w:rFonts w:ascii="IRNazanin" w:hAnsi="IRNazanin" w:eastAsia="IRNazanin" w:cs="IRNazanin"/>
            <w:color w:val="111111"/>
            <w:sz w:val="22"/>
            <w:szCs w:val="22"/>
            <w:b w:val="0"/>
            <w:bCs w:val="0"/>
            <w:i w:val="0"/>
            <w:iCs w:val="0"/>
          </w:rPr>
          <w:t>حاشیة مدارک الاحکام</w:t>
        </w:r>
        <w:r>
          <w:tab/>
        </w:r>
        <w:r>
          <w:fldChar w:fldCharType="begin"/>
        </w:r>
        <w:r>
          <w:instrText xml:space="preserve">PAGEREF 3330 \h</w:instrText>
        </w:r>
        <w:r>
          <w:fldChar w:fldCharType="end"/>
        </w:r>
      </w:hyperlink>
    </w:p>
    <w:p>
      <w:pPr>
        <w:tabs>
          <w:tab w:val="right" w:leader="dot" w:pos="9062"/>
        </w:tabs>
        <w:ind w:left="660"/>
      </w:pPr>
      <w:hyperlink w:anchor="_Toc3331" w:history="1">
        <w:r>
          <w:rPr>
            <w:rFonts w:ascii="IRNazanin" w:hAnsi="IRNazanin" w:eastAsia="IRNazanin" w:cs="IRNazanin"/>
            <w:color w:val="111111"/>
            <w:sz w:val="22"/>
            <w:szCs w:val="22"/>
            <w:b w:val="0"/>
            <w:bCs w:val="0"/>
            <w:i w:val="0"/>
            <w:iCs w:val="0"/>
          </w:rPr>
          <w:t>حاشیة مدارک الاحکام</w:t>
        </w:r>
        <w:r>
          <w:tab/>
        </w:r>
        <w:r>
          <w:fldChar w:fldCharType="begin"/>
        </w:r>
        <w:r>
          <w:instrText xml:space="preserve">PAGEREF 3331 \h</w:instrText>
        </w:r>
        <w:r>
          <w:fldChar w:fldCharType="end"/>
        </w:r>
      </w:hyperlink>
    </w:p>
    <w:p>
      <w:pPr>
        <w:tabs>
          <w:tab w:val="right" w:leader="dot" w:pos="9062"/>
        </w:tabs>
        <w:ind w:left="660"/>
      </w:pPr>
      <w:hyperlink w:anchor="_Toc3332" w:history="1">
        <w:r>
          <w:rPr>
            <w:rFonts w:ascii="IRNazanin" w:hAnsi="IRNazanin" w:eastAsia="IRNazanin" w:cs="IRNazanin"/>
            <w:color w:val="111111"/>
            <w:sz w:val="22"/>
            <w:szCs w:val="22"/>
            <w:b w:val="0"/>
            <w:bCs w:val="0"/>
            <w:i w:val="0"/>
            <w:iCs w:val="0"/>
          </w:rPr>
          <w:t>حاشیة مدارک الاحکام</w:t>
        </w:r>
        <w:r>
          <w:tab/>
        </w:r>
        <w:r>
          <w:fldChar w:fldCharType="begin"/>
        </w:r>
        <w:r>
          <w:instrText xml:space="preserve">PAGEREF 3332 \h</w:instrText>
        </w:r>
        <w:r>
          <w:fldChar w:fldCharType="end"/>
        </w:r>
      </w:hyperlink>
    </w:p>
    <w:p>
      <w:pPr>
        <w:tabs>
          <w:tab w:val="right" w:leader="dot" w:pos="9062"/>
        </w:tabs>
        <w:ind w:left="660"/>
      </w:pPr>
      <w:hyperlink w:anchor="_Toc3333" w:history="1">
        <w:r>
          <w:rPr>
            <w:rFonts w:ascii="IRNazanin" w:hAnsi="IRNazanin" w:eastAsia="IRNazanin" w:cs="IRNazanin"/>
            <w:color w:val="111111"/>
            <w:sz w:val="22"/>
            <w:szCs w:val="22"/>
            <w:b w:val="0"/>
            <w:bCs w:val="0"/>
            <w:i w:val="0"/>
            <w:iCs w:val="0"/>
          </w:rPr>
          <w:t>حاشیة مدارک الاحکام</w:t>
        </w:r>
        <w:r>
          <w:tab/>
        </w:r>
        <w:r>
          <w:fldChar w:fldCharType="begin"/>
        </w:r>
        <w:r>
          <w:instrText xml:space="preserve">PAGEREF 3333 \h</w:instrText>
        </w:r>
        <w:r>
          <w:fldChar w:fldCharType="end"/>
        </w:r>
      </w:hyperlink>
    </w:p>
    <w:p>
      <w:pPr>
        <w:tabs>
          <w:tab w:val="right" w:leader="dot" w:pos="9062"/>
        </w:tabs>
        <w:ind w:left="660"/>
      </w:pPr>
      <w:hyperlink w:anchor="_Toc3334" w:history="1">
        <w:r>
          <w:rPr>
            <w:rFonts w:ascii="IRNazanin" w:hAnsi="IRNazanin" w:eastAsia="IRNazanin" w:cs="IRNazanin"/>
            <w:color w:val="111111"/>
            <w:sz w:val="22"/>
            <w:szCs w:val="22"/>
            <w:b w:val="0"/>
            <w:bCs w:val="0"/>
            <w:i w:val="0"/>
            <w:iCs w:val="0"/>
          </w:rPr>
          <w:t>حاشیة مدارک الاحکام</w:t>
        </w:r>
        <w:r>
          <w:tab/>
        </w:r>
        <w:r>
          <w:fldChar w:fldCharType="begin"/>
        </w:r>
        <w:r>
          <w:instrText xml:space="preserve">PAGEREF 3334 \h</w:instrText>
        </w:r>
        <w:r>
          <w:fldChar w:fldCharType="end"/>
        </w:r>
      </w:hyperlink>
    </w:p>
    <w:p>
      <w:pPr>
        <w:tabs>
          <w:tab w:val="right" w:leader="dot" w:pos="9062"/>
        </w:tabs>
        <w:ind w:left="660"/>
      </w:pPr>
      <w:hyperlink w:anchor="_Toc3335" w:history="1">
        <w:r>
          <w:rPr>
            <w:rFonts w:ascii="IRNazanin" w:hAnsi="IRNazanin" w:eastAsia="IRNazanin" w:cs="IRNazanin"/>
            <w:color w:val="111111"/>
            <w:sz w:val="22"/>
            <w:szCs w:val="22"/>
            <w:b w:val="0"/>
            <w:bCs w:val="0"/>
            <w:i w:val="0"/>
            <w:iCs w:val="0"/>
          </w:rPr>
          <w:t>حاشیة مدارک الاحکام</w:t>
        </w:r>
        <w:r>
          <w:tab/>
        </w:r>
        <w:r>
          <w:fldChar w:fldCharType="begin"/>
        </w:r>
        <w:r>
          <w:instrText xml:space="preserve">PAGEREF 3335 \h</w:instrText>
        </w:r>
        <w:r>
          <w:fldChar w:fldCharType="end"/>
        </w:r>
      </w:hyperlink>
    </w:p>
    <w:p>
      <w:pPr>
        <w:tabs>
          <w:tab w:val="right" w:leader="dot" w:pos="9062"/>
        </w:tabs>
        <w:ind w:left="660"/>
      </w:pPr>
      <w:hyperlink w:anchor="_Toc3336" w:history="1">
        <w:r>
          <w:rPr>
            <w:rFonts w:ascii="IRNazanin" w:hAnsi="IRNazanin" w:eastAsia="IRNazanin" w:cs="IRNazanin"/>
            <w:color w:val="111111"/>
            <w:sz w:val="22"/>
            <w:szCs w:val="22"/>
            <w:b w:val="0"/>
            <w:bCs w:val="0"/>
            <w:i w:val="0"/>
            <w:iCs w:val="0"/>
          </w:rPr>
          <w:t>حاشیة مدارک الاحکام</w:t>
        </w:r>
        <w:r>
          <w:tab/>
        </w:r>
        <w:r>
          <w:fldChar w:fldCharType="begin"/>
        </w:r>
        <w:r>
          <w:instrText xml:space="preserve">PAGEREF 3336 \h</w:instrText>
        </w:r>
        <w:r>
          <w:fldChar w:fldCharType="end"/>
        </w:r>
      </w:hyperlink>
    </w:p>
    <w:p>
      <w:pPr>
        <w:tabs>
          <w:tab w:val="right" w:leader="dot" w:pos="9062"/>
        </w:tabs>
        <w:ind w:left="660"/>
      </w:pPr>
      <w:hyperlink w:anchor="_Toc3337" w:history="1">
        <w:r>
          <w:rPr>
            <w:rFonts w:ascii="IRNazanin" w:hAnsi="IRNazanin" w:eastAsia="IRNazanin" w:cs="IRNazanin"/>
            <w:color w:val="111111"/>
            <w:sz w:val="22"/>
            <w:szCs w:val="22"/>
            <w:b w:val="0"/>
            <w:bCs w:val="0"/>
            <w:i w:val="0"/>
            <w:iCs w:val="0"/>
          </w:rPr>
          <w:t>حاشیة مدارک الاحکام</w:t>
        </w:r>
        <w:r>
          <w:tab/>
        </w:r>
        <w:r>
          <w:fldChar w:fldCharType="begin"/>
        </w:r>
        <w:r>
          <w:instrText xml:space="preserve">PAGEREF 3337 \h</w:instrText>
        </w:r>
        <w:r>
          <w:fldChar w:fldCharType="end"/>
        </w:r>
      </w:hyperlink>
    </w:p>
    <w:p>
      <w:pPr>
        <w:tabs>
          <w:tab w:val="right" w:leader="dot" w:pos="9062"/>
        </w:tabs>
        <w:ind w:left="660"/>
      </w:pPr>
      <w:hyperlink w:anchor="_Toc3338" w:history="1">
        <w:r>
          <w:rPr>
            <w:rFonts w:ascii="IRNazanin" w:hAnsi="IRNazanin" w:eastAsia="IRNazanin" w:cs="IRNazanin"/>
            <w:color w:val="111111"/>
            <w:sz w:val="22"/>
            <w:szCs w:val="22"/>
            <w:b w:val="0"/>
            <w:bCs w:val="0"/>
            <w:i w:val="0"/>
            <w:iCs w:val="0"/>
          </w:rPr>
          <w:t>حاشیة مدارک الاحکام</w:t>
        </w:r>
        <w:r>
          <w:tab/>
        </w:r>
        <w:r>
          <w:fldChar w:fldCharType="begin"/>
        </w:r>
        <w:r>
          <w:instrText xml:space="preserve">PAGEREF 3338 \h</w:instrText>
        </w:r>
        <w:r>
          <w:fldChar w:fldCharType="end"/>
        </w:r>
      </w:hyperlink>
    </w:p>
    <w:p>
      <w:pPr>
        <w:tabs>
          <w:tab w:val="right" w:leader="dot" w:pos="9062"/>
        </w:tabs>
        <w:ind w:left="660"/>
      </w:pPr>
      <w:hyperlink w:anchor="_Toc3339" w:history="1">
        <w:r>
          <w:rPr>
            <w:rFonts w:ascii="IRNazanin" w:hAnsi="IRNazanin" w:eastAsia="IRNazanin" w:cs="IRNazanin"/>
            <w:color w:val="111111"/>
            <w:sz w:val="22"/>
            <w:szCs w:val="22"/>
            <w:b w:val="0"/>
            <w:bCs w:val="0"/>
            <w:i w:val="0"/>
            <w:iCs w:val="0"/>
          </w:rPr>
          <w:t>حاشیة مدارک الاحکام---</w:t>
        </w:r>
        <w:r>
          <w:tab/>
        </w:r>
        <w:r>
          <w:fldChar w:fldCharType="begin"/>
        </w:r>
        <w:r>
          <w:instrText xml:space="preserve">PAGEREF 3339 \h</w:instrText>
        </w:r>
        <w:r>
          <w:fldChar w:fldCharType="end"/>
        </w:r>
      </w:hyperlink>
    </w:p>
    <w:p>
      <w:pPr>
        <w:tabs>
          <w:tab w:val="right" w:leader="dot" w:pos="9062"/>
        </w:tabs>
        <w:ind w:left="660"/>
      </w:pPr>
      <w:hyperlink w:anchor="_Toc3340" w:history="1">
        <w:r>
          <w:rPr>
            <w:rFonts w:ascii="IRNazanin" w:hAnsi="IRNazanin" w:eastAsia="IRNazanin" w:cs="IRNazanin"/>
            <w:color w:val="111111"/>
            <w:sz w:val="22"/>
            <w:szCs w:val="22"/>
            <w:b w:val="0"/>
            <w:bCs w:val="0"/>
            <w:i w:val="0"/>
            <w:iCs w:val="0"/>
          </w:rPr>
          <w:t>حاشیة مسالک الافهام</w:t>
        </w:r>
        <w:r>
          <w:tab/>
        </w:r>
        <w:r>
          <w:fldChar w:fldCharType="begin"/>
        </w:r>
        <w:r>
          <w:instrText xml:space="preserve">PAGEREF 3340 \h</w:instrText>
        </w:r>
        <w:r>
          <w:fldChar w:fldCharType="end"/>
        </w:r>
      </w:hyperlink>
    </w:p>
    <w:p>
      <w:pPr>
        <w:tabs>
          <w:tab w:val="right" w:leader="dot" w:pos="9062"/>
        </w:tabs>
        <w:ind w:left="660"/>
      </w:pPr>
      <w:hyperlink w:anchor="_Toc3341" w:history="1">
        <w:r>
          <w:rPr>
            <w:rFonts w:ascii="IRNazanin" w:hAnsi="IRNazanin" w:eastAsia="IRNazanin" w:cs="IRNazanin"/>
            <w:color w:val="111111"/>
            <w:sz w:val="22"/>
            <w:szCs w:val="22"/>
            <w:b w:val="0"/>
            <w:bCs w:val="0"/>
            <w:i w:val="0"/>
            <w:iCs w:val="0"/>
          </w:rPr>
          <w:t>حاشیة مسالک الافهام</w:t>
        </w:r>
        <w:r>
          <w:tab/>
        </w:r>
        <w:r>
          <w:fldChar w:fldCharType="begin"/>
        </w:r>
        <w:r>
          <w:instrText xml:space="preserve">PAGEREF 3341 \h</w:instrText>
        </w:r>
        <w:r>
          <w:fldChar w:fldCharType="end"/>
        </w:r>
      </w:hyperlink>
    </w:p>
    <w:p>
      <w:pPr>
        <w:tabs>
          <w:tab w:val="right" w:leader="dot" w:pos="9062"/>
        </w:tabs>
        <w:ind w:left="660"/>
      </w:pPr>
      <w:hyperlink w:anchor="_Toc3342" w:history="1">
        <w:r>
          <w:rPr>
            <w:rFonts w:ascii="IRNazanin" w:hAnsi="IRNazanin" w:eastAsia="IRNazanin" w:cs="IRNazanin"/>
            <w:color w:val="111111"/>
            <w:sz w:val="22"/>
            <w:szCs w:val="22"/>
            <w:b w:val="0"/>
            <w:bCs w:val="0"/>
            <w:i w:val="0"/>
            <w:iCs w:val="0"/>
          </w:rPr>
          <w:t>حاشیة مسالک الافهام فی تفسیر آیات الاحکام</w:t>
        </w:r>
        <w:r>
          <w:tab/>
        </w:r>
        <w:r>
          <w:fldChar w:fldCharType="begin"/>
        </w:r>
        <w:r>
          <w:instrText xml:space="preserve">PAGEREF 3342 \h</w:instrText>
        </w:r>
        <w:r>
          <w:fldChar w:fldCharType="end"/>
        </w:r>
      </w:hyperlink>
    </w:p>
    <w:p>
      <w:pPr>
        <w:tabs>
          <w:tab w:val="right" w:leader="dot" w:pos="9062"/>
        </w:tabs>
        <w:ind w:left="660"/>
      </w:pPr>
      <w:hyperlink w:anchor="_Toc3343" w:history="1">
        <w:r>
          <w:rPr>
            <w:rFonts w:ascii="IRNazanin" w:hAnsi="IRNazanin" w:eastAsia="IRNazanin" w:cs="IRNazanin"/>
            <w:color w:val="111111"/>
            <w:sz w:val="22"/>
            <w:szCs w:val="22"/>
            <w:b w:val="0"/>
            <w:bCs w:val="0"/>
            <w:i w:val="0"/>
            <w:iCs w:val="0"/>
          </w:rPr>
          <w:t>حاشیة مستدرک الوسائل</w:t>
        </w:r>
        <w:r>
          <w:tab/>
        </w:r>
        <w:r>
          <w:fldChar w:fldCharType="begin"/>
        </w:r>
        <w:r>
          <w:instrText xml:space="preserve">PAGEREF 3343 \h</w:instrText>
        </w:r>
        <w:r>
          <w:fldChar w:fldCharType="end"/>
        </w:r>
      </w:hyperlink>
    </w:p>
    <w:p>
      <w:pPr>
        <w:tabs>
          <w:tab w:val="right" w:leader="dot" w:pos="9062"/>
        </w:tabs>
        <w:ind w:left="660"/>
      </w:pPr>
      <w:hyperlink w:anchor="_Toc3344" w:history="1">
        <w:r>
          <w:rPr>
            <w:rFonts w:ascii="IRNazanin" w:hAnsi="IRNazanin" w:eastAsia="IRNazanin" w:cs="IRNazanin"/>
            <w:color w:val="111111"/>
            <w:sz w:val="22"/>
            <w:szCs w:val="22"/>
            <w:b w:val="0"/>
            <w:bCs w:val="0"/>
            <w:i w:val="0"/>
            <w:iCs w:val="0"/>
          </w:rPr>
          <w:t>حاشیة المستصفی</w:t>
        </w:r>
        <w:r>
          <w:tab/>
        </w:r>
        <w:r>
          <w:fldChar w:fldCharType="begin"/>
        </w:r>
        <w:r>
          <w:instrText xml:space="preserve">PAGEREF 3344 \h</w:instrText>
        </w:r>
        <w:r>
          <w:fldChar w:fldCharType="end"/>
        </w:r>
      </w:hyperlink>
    </w:p>
    <w:p>
      <w:pPr>
        <w:tabs>
          <w:tab w:val="right" w:leader="dot" w:pos="9062"/>
        </w:tabs>
        <w:ind w:left="660"/>
      </w:pPr>
      <w:hyperlink w:anchor="_Toc3345" w:history="1">
        <w:r>
          <w:rPr>
            <w:rFonts w:ascii="IRNazanin" w:hAnsi="IRNazanin" w:eastAsia="IRNazanin" w:cs="IRNazanin"/>
            <w:color w:val="111111"/>
            <w:sz w:val="22"/>
            <w:szCs w:val="22"/>
            <w:b w:val="0"/>
            <w:bCs w:val="0"/>
            <w:i w:val="0"/>
            <w:iCs w:val="0"/>
          </w:rPr>
          <w:t>حاشیة مشارق الشموس فی شرح الدروس</w:t>
        </w:r>
        <w:r>
          <w:tab/>
        </w:r>
        <w:r>
          <w:fldChar w:fldCharType="begin"/>
        </w:r>
        <w:r>
          <w:instrText xml:space="preserve">PAGEREF 3345 \h</w:instrText>
        </w:r>
        <w:r>
          <w:fldChar w:fldCharType="end"/>
        </w:r>
      </w:hyperlink>
    </w:p>
    <w:p>
      <w:pPr>
        <w:tabs>
          <w:tab w:val="right" w:leader="dot" w:pos="9062"/>
        </w:tabs>
        <w:ind w:left="660"/>
      </w:pPr>
      <w:hyperlink w:anchor="_Toc3346" w:history="1">
        <w:r>
          <w:rPr>
            <w:rFonts w:ascii="IRNazanin" w:hAnsi="IRNazanin" w:eastAsia="IRNazanin" w:cs="IRNazanin"/>
            <w:color w:val="111111"/>
            <w:sz w:val="22"/>
            <w:szCs w:val="22"/>
            <w:b w:val="0"/>
            <w:bCs w:val="0"/>
            <w:i w:val="0"/>
            <w:iCs w:val="0"/>
          </w:rPr>
          <w:t>حاشیة مشارق الشموس</w:t>
        </w:r>
        <w:r>
          <w:tab/>
        </w:r>
        <w:r>
          <w:fldChar w:fldCharType="begin"/>
        </w:r>
        <w:r>
          <w:instrText xml:space="preserve">PAGEREF 3346 \h</w:instrText>
        </w:r>
        <w:r>
          <w:fldChar w:fldCharType="end"/>
        </w:r>
      </w:hyperlink>
    </w:p>
    <w:p>
      <w:pPr>
        <w:tabs>
          <w:tab w:val="right" w:leader="dot" w:pos="9062"/>
        </w:tabs>
        <w:ind w:left="660"/>
      </w:pPr>
      <w:hyperlink w:anchor="_Toc3347" w:history="1">
        <w:r>
          <w:rPr>
            <w:rFonts w:ascii="IRNazanin" w:hAnsi="IRNazanin" w:eastAsia="IRNazanin" w:cs="IRNazanin"/>
            <w:color w:val="111111"/>
            <w:sz w:val="22"/>
            <w:szCs w:val="22"/>
            <w:b w:val="0"/>
            <w:bCs w:val="0"/>
            <w:i w:val="0"/>
            <w:iCs w:val="0"/>
          </w:rPr>
          <w:t>حاشیة المشاعر</w:t>
        </w:r>
        <w:r>
          <w:tab/>
        </w:r>
        <w:r>
          <w:fldChar w:fldCharType="begin"/>
        </w:r>
        <w:r>
          <w:instrText xml:space="preserve">PAGEREF 3347 \h</w:instrText>
        </w:r>
        <w:r>
          <w:fldChar w:fldCharType="end"/>
        </w:r>
      </w:hyperlink>
    </w:p>
    <w:p>
      <w:pPr>
        <w:tabs>
          <w:tab w:val="right" w:leader="dot" w:pos="9062"/>
        </w:tabs>
        <w:ind w:left="660"/>
      </w:pPr>
      <w:hyperlink w:anchor="_Toc3348" w:history="1">
        <w:r>
          <w:rPr>
            <w:rFonts w:ascii="IRNazanin" w:hAnsi="IRNazanin" w:eastAsia="IRNazanin" w:cs="IRNazanin"/>
            <w:color w:val="111111"/>
            <w:sz w:val="22"/>
            <w:szCs w:val="22"/>
            <w:b w:val="0"/>
            <w:bCs w:val="0"/>
            <w:i w:val="0"/>
            <w:iCs w:val="0"/>
          </w:rPr>
          <w:t>حاشیة المشاعر</w:t>
        </w:r>
        <w:r>
          <w:tab/>
        </w:r>
        <w:r>
          <w:fldChar w:fldCharType="begin"/>
        </w:r>
        <w:r>
          <w:instrText xml:space="preserve">PAGEREF 3348 \h</w:instrText>
        </w:r>
        <w:r>
          <w:fldChar w:fldCharType="end"/>
        </w:r>
      </w:hyperlink>
    </w:p>
    <w:p>
      <w:pPr>
        <w:tabs>
          <w:tab w:val="right" w:leader="dot" w:pos="9062"/>
        </w:tabs>
        <w:ind w:left="660"/>
      </w:pPr>
      <w:hyperlink w:anchor="_Toc3349" w:history="1">
        <w:r>
          <w:rPr>
            <w:rFonts w:ascii="IRNazanin" w:hAnsi="IRNazanin" w:eastAsia="IRNazanin" w:cs="IRNazanin"/>
            <w:color w:val="111111"/>
            <w:sz w:val="22"/>
            <w:szCs w:val="22"/>
            <w:b w:val="0"/>
            <w:bCs w:val="0"/>
            <w:i w:val="0"/>
            <w:iCs w:val="0"/>
          </w:rPr>
          <w:t>حاشیة المشاعر</w:t>
        </w:r>
        <w:r>
          <w:tab/>
        </w:r>
        <w:r>
          <w:fldChar w:fldCharType="begin"/>
        </w:r>
        <w:r>
          <w:instrText xml:space="preserve">PAGEREF 3349 \h</w:instrText>
        </w:r>
        <w:r>
          <w:fldChar w:fldCharType="end"/>
        </w:r>
      </w:hyperlink>
    </w:p>
    <w:p>
      <w:pPr>
        <w:tabs>
          <w:tab w:val="right" w:leader="dot" w:pos="9062"/>
        </w:tabs>
        <w:ind w:left="660"/>
      </w:pPr>
      <w:hyperlink w:anchor="_Toc3350" w:history="1">
        <w:r>
          <w:rPr>
            <w:rFonts w:ascii="IRNazanin" w:hAnsi="IRNazanin" w:eastAsia="IRNazanin" w:cs="IRNazanin"/>
            <w:color w:val="111111"/>
            <w:sz w:val="22"/>
            <w:szCs w:val="22"/>
            <w:b w:val="0"/>
            <w:bCs w:val="0"/>
            <w:i w:val="0"/>
            <w:iCs w:val="0"/>
          </w:rPr>
          <w:t>حاشیة المشاعر</w:t>
        </w:r>
        <w:r>
          <w:tab/>
        </w:r>
        <w:r>
          <w:fldChar w:fldCharType="begin"/>
        </w:r>
        <w:r>
          <w:instrText xml:space="preserve">PAGEREF 3350 \h</w:instrText>
        </w:r>
        <w:r>
          <w:fldChar w:fldCharType="end"/>
        </w:r>
      </w:hyperlink>
    </w:p>
    <w:p>
      <w:pPr>
        <w:tabs>
          <w:tab w:val="right" w:leader="dot" w:pos="9062"/>
        </w:tabs>
        <w:ind w:left="660"/>
      </w:pPr>
      <w:hyperlink w:anchor="_Toc3351" w:history="1">
        <w:r>
          <w:rPr>
            <w:rFonts w:ascii="IRNazanin" w:hAnsi="IRNazanin" w:eastAsia="IRNazanin" w:cs="IRNazanin"/>
            <w:color w:val="111111"/>
            <w:sz w:val="22"/>
            <w:szCs w:val="22"/>
            <w:b w:val="0"/>
            <w:bCs w:val="0"/>
            <w:i w:val="0"/>
            <w:iCs w:val="0"/>
          </w:rPr>
          <w:t>حاشیة المشاعر</w:t>
        </w:r>
        <w:r>
          <w:tab/>
        </w:r>
        <w:r>
          <w:fldChar w:fldCharType="begin"/>
        </w:r>
        <w:r>
          <w:instrText xml:space="preserve">PAGEREF 3351 \h</w:instrText>
        </w:r>
        <w:r>
          <w:fldChar w:fldCharType="end"/>
        </w:r>
      </w:hyperlink>
    </w:p>
    <w:p>
      <w:pPr>
        <w:tabs>
          <w:tab w:val="right" w:leader="dot" w:pos="9062"/>
        </w:tabs>
        <w:ind w:left="660"/>
      </w:pPr>
      <w:hyperlink w:anchor="_Toc3352" w:history="1">
        <w:r>
          <w:rPr>
            <w:rFonts w:ascii="IRNazanin" w:hAnsi="IRNazanin" w:eastAsia="IRNazanin" w:cs="IRNazanin"/>
            <w:color w:val="111111"/>
            <w:sz w:val="22"/>
            <w:szCs w:val="22"/>
            <w:b w:val="0"/>
            <w:bCs w:val="0"/>
            <w:i w:val="0"/>
            <w:iCs w:val="0"/>
          </w:rPr>
          <w:t>حاشیة مشرق الشمسین</w:t>
        </w:r>
        <w:r>
          <w:tab/>
        </w:r>
        <w:r>
          <w:fldChar w:fldCharType="begin"/>
        </w:r>
        <w:r>
          <w:instrText xml:space="preserve">PAGEREF 3352 \h</w:instrText>
        </w:r>
        <w:r>
          <w:fldChar w:fldCharType="end"/>
        </w:r>
      </w:hyperlink>
    </w:p>
    <w:p>
      <w:pPr>
        <w:tabs>
          <w:tab w:val="right" w:leader="dot" w:pos="9062"/>
        </w:tabs>
        <w:ind w:left="660"/>
      </w:pPr>
      <w:hyperlink w:anchor="_Toc3353" w:history="1">
        <w:r>
          <w:rPr>
            <w:rFonts w:ascii="IRNazanin" w:hAnsi="IRNazanin" w:eastAsia="IRNazanin" w:cs="IRNazanin"/>
            <w:color w:val="111111"/>
            <w:sz w:val="22"/>
            <w:szCs w:val="22"/>
            <w:b w:val="0"/>
            <w:bCs w:val="0"/>
            <w:i w:val="0"/>
            <w:iCs w:val="0"/>
          </w:rPr>
          <w:t>حاشیة مشکاة النحو</w:t>
        </w:r>
        <w:r>
          <w:tab/>
        </w:r>
        <w:r>
          <w:fldChar w:fldCharType="begin"/>
        </w:r>
        <w:r>
          <w:instrText xml:space="preserve">PAGEREF 3353 \h</w:instrText>
        </w:r>
        <w:r>
          <w:fldChar w:fldCharType="end"/>
        </w:r>
      </w:hyperlink>
    </w:p>
    <w:p>
      <w:pPr>
        <w:tabs>
          <w:tab w:val="right" w:leader="dot" w:pos="9062"/>
        </w:tabs>
        <w:ind w:left="660"/>
      </w:pPr>
      <w:hyperlink w:anchor="_Toc3354" w:history="1">
        <w:r>
          <w:rPr>
            <w:rFonts w:ascii="IRNazanin" w:hAnsi="IRNazanin" w:eastAsia="IRNazanin" w:cs="IRNazanin"/>
            <w:color w:val="111111"/>
            <w:sz w:val="22"/>
            <w:szCs w:val="22"/>
            <w:b w:val="0"/>
            <w:bCs w:val="0"/>
            <w:i w:val="0"/>
            <w:iCs w:val="0"/>
          </w:rPr>
          <w:t>حاشیة مصباح الانس بین المعقول و المشهود فی</w:t>
        </w:r>
        <w:r>
          <w:tab/>
        </w:r>
        <w:r>
          <w:fldChar w:fldCharType="begin"/>
        </w:r>
        <w:r>
          <w:instrText xml:space="preserve">PAGEREF 3354 \h</w:instrText>
        </w:r>
        <w:r>
          <w:fldChar w:fldCharType="end"/>
        </w:r>
      </w:hyperlink>
    </w:p>
    <w:p>
      <w:pPr>
        <w:tabs>
          <w:tab w:val="right" w:leader="dot" w:pos="9062"/>
        </w:tabs>
        <w:ind w:left="660"/>
      </w:pPr>
      <w:hyperlink w:anchor="_Toc3355" w:history="1">
        <w:r>
          <w:rPr>
            <w:rFonts w:ascii="IRNazanin" w:hAnsi="IRNazanin" w:eastAsia="IRNazanin" w:cs="IRNazanin"/>
            <w:color w:val="111111"/>
            <w:sz w:val="22"/>
            <w:szCs w:val="22"/>
            <w:b w:val="0"/>
            <w:bCs w:val="0"/>
            <w:i w:val="0"/>
            <w:iCs w:val="0"/>
          </w:rPr>
          <w:t>حاشیة مصباح الکفعمی---</w:t>
        </w:r>
        <w:r>
          <w:tab/>
        </w:r>
        <w:r>
          <w:fldChar w:fldCharType="begin"/>
        </w:r>
        <w:r>
          <w:instrText xml:space="preserve">PAGEREF 3355 \h</w:instrText>
        </w:r>
        <w:r>
          <w:fldChar w:fldCharType="end"/>
        </w:r>
      </w:hyperlink>
    </w:p>
    <w:p>
      <w:pPr>
        <w:tabs>
          <w:tab w:val="right" w:leader="dot" w:pos="9062"/>
        </w:tabs>
        <w:ind w:left="660"/>
      </w:pPr>
      <w:hyperlink w:anchor="_Toc3356"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3356 \h</w:instrText>
        </w:r>
        <w:r>
          <w:fldChar w:fldCharType="end"/>
        </w:r>
      </w:hyperlink>
    </w:p>
    <w:p>
      <w:pPr>
        <w:tabs>
          <w:tab w:val="right" w:leader="dot" w:pos="9062"/>
        </w:tabs>
        <w:ind w:left="660"/>
      </w:pPr>
      <w:hyperlink w:anchor="_Toc3357"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3357 \h</w:instrText>
        </w:r>
        <w:r>
          <w:fldChar w:fldCharType="end"/>
        </w:r>
      </w:hyperlink>
    </w:p>
    <w:p>
      <w:pPr>
        <w:tabs>
          <w:tab w:val="right" w:leader="dot" w:pos="9062"/>
        </w:tabs>
        <w:ind w:left="660"/>
      </w:pPr>
      <w:hyperlink w:anchor="_Toc3358"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3358 \h</w:instrText>
        </w:r>
        <w:r>
          <w:fldChar w:fldCharType="end"/>
        </w:r>
      </w:hyperlink>
    </w:p>
    <w:p>
      <w:pPr>
        <w:tabs>
          <w:tab w:val="right" w:leader="dot" w:pos="9062"/>
        </w:tabs>
        <w:ind w:left="660"/>
      </w:pPr>
      <w:hyperlink w:anchor="_Toc3359"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3359 \h</w:instrText>
        </w:r>
        <w:r>
          <w:fldChar w:fldCharType="end"/>
        </w:r>
      </w:hyperlink>
    </w:p>
    <w:p>
      <w:pPr>
        <w:tabs>
          <w:tab w:val="right" w:leader="dot" w:pos="9062"/>
        </w:tabs>
        <w:ind w:left="660"/>
      </w:pPr>
      <w:hyperlink w:anchor="_Toc3360"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3360 \h</w:instrText>
        </w:r>
        <w:r>
          <w:fldChar w:fldCharType="end"/>
        </w:r>
      </w:hyperlink>
    </w:p>
    <w:p>
      <w:pPr>
        <w:tabs>
          <w:tab w:val="right" w:leader="dot" w:pos="9062"/>
        </w:tabs>
        <w:ind w:left="660"/>
      </w:pPr>
      <w:hyperlink w:anchor="_Toc3361"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3361 \h</w:instrText>
        </w:r>
        <w:r>
          <w:fldChar w:fldCharType="end"/>
        </w:r>
      </w:hyperlink>
    </w:p>
    <w:p>
      <w:pPr>
        <w:tabs>
          <w:tab w:val="right" w:leader="dot" w:pos="9062"/>
        </w:tabs>
        <w:ind w:left="660"/>
      </w:pPr>
      <w:hyperlink w:anchor="_Toc3362"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3362 \h</w:instrText>
        </w:r>
        <w:r>
          <w:fldChar w:fldCharType="end"/>
        </w:r>
      </w:hyperlink>
    </w:p>
    <w:p>
      <w:pPr>
        <w:tabs>
          <w:tab w:val="right" w:leader="dot" w:pos="9062"/>
        </w:tabs>
        <w:ind w:left="660"/>
      </w:pPr>
      <w:hyperlink w:anchor="_Toc3363"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3363 \h</w:instrText>
        </w:r>
        <w:r>
          <w:fldChar w:fldCharType="end"/>
        </w:r>
      </w:hyperlink>
    </w:p>
    <w:p>
      <w:pPr>
        <w:tabs>
          <w:tab w:val="right" w:leader="dot" w:pos="9062"/>
        </w:tabs>
        <w:ind w:left="660"/>
      </w:pPr>
      <w:hyperlink w:anchor="_Toc3364"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3364 \h</w:instrText>
        </w:r>
        <w:r>
          <w:fldChar w:fldCharType="end"/>
        </w:r>
      </w:hyperlink>
    </w:p>
    <w:p>
      <w:pPr>
        <w:tabs>
          <w:tab w:val="right" w:leader="dot" w:pos="9062"/>
        </w:tabs>
        <w:ind w:left="660"/>
      </w:pPr>
      <w:hyperlink w:anchor="_Toc3365"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3365 \h</w:instrText>
        </w:r>
        <w:r>
          <w:fldChar w:fldCharType="end"/>
        </w:r>
      </w:hyperlink>
    </w:p>
    <w:p>
      <w:pPr>
        <w:tabs>
          <w:tab w:val="right" w:leader="dot" w:pos="9062"/>
        </w:tabs>
        <w:ind w:left="660"/>
      </w:pPr>
      <w:hyperlink w:anchor="_Toc3366"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3366 \h</w:instrText>
        </w:r>
        <w:r>
          <w:fldChar w:fldCharType="end"/>
        </w:r>
      </w:hyperlink>
    </w:p>
    <w:p>
      <w:pPr>
        <w:tabs>
          <w:tab w:val="right" w:leader="dot" w:pos="9062"/>
        </w:tabs>
        <w:ind w:left="660"/>
      </w:pPr>
      <w:hyperlink w:anchor="_Toc3367"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3367 \h</w:instrText>
        </w:r>
        <w:r>
          <w:fldChar w:fldCharType="end"/>
        </w:r>
      </w:hyperlink>
    </w:p>
    <w:p>
      <w:pPr>
        <w:tabs>
          <w:tab w:val="right" w:leader="dot" w:pos="9062"/>
        </w:tabs>
        <w:ind w:left="660"/>
      </w:pPr>
      <w:hyperlink w:anchor="_Toc3368"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3368 \h</w:instrText>
        </w:r>
        <w:r>
          <w:fldChar w:fldCharType="end"/>
        </w:r>
      </w:hyperlink>
    </w:p>
    <w:p>
      <w:pPr>
        <w:tabs>
          <w:tab w:val="right" w:leader="dot" w:pos="9062"/>
        </w:tabs>
        <w:ind w:left="660"/>
      </w:pPr>
      <w:hyperlink w:anchor="_Toc3369"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3369 \h</w:instrText>
        </w:r>
        <w:r>
          <w:fldChar w:fldCharType="end"/>
        </w:r>
      </w:hyperlink>
    </w:p>
    <w:p>
      <w:pPr>
        <w:tabs>
          <w:tab w:val="right" w:leader="dot" w:pos="9062"/>
        </w:tabs>
        <w:ind w:left="660"/>
      </w:pPr>
      <w:hyperlink w:anchor="_Toc3370" w:history="1">
        <w:r>
          <w:rPr>
            <w:rFonts w:ascii="IRNazanin" w:hAnsi="IRNazanin" w:eastAsia="IRNazanin" w:cs="IRNazanin"/>
            <w:color w:val="111111"/>
            <w:sz w:val="22"/>
            <w:szCs w:val="22"/>
            <w:b w:val="0"/>
            <w:bCs w:val="0"/>
            <w:i w:val="0"/>
            <w:iCs w:val="0"/>
          </w:rPr>
          <w:t>حاشیة المطول---</w:t>
        </w:r>
        <w:r>
          <w:tab/>
        </w:r>
        <w:r>
          <w:fldChar w:fldCharType="begin"/>
        </w:r>
        <w:r>
          <w:instrText xml:space="preserve">PAGEREF 3370 \h</w:instrText>
        </w:r>
        <w:r>
          <w:fldChar w:fldCharType="end"/>
        </w:r>
      </w:hyperlink>
    </w:p>
    <w:p>
      <w:pPr>
        <w:tabs>
          <w:tab w:val="right" w:leader="dot" w:pos="9062"/>
        </w:tabs>
        <w:ind w:left="660"/>
      </w:pPr>
      <w:hyperlink w:anchor="_Toc3371"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3371 \h</w:instrText>
        </w:r>
        <w:r>
          <w:fldChar w:fldCharType="end"/>
        </w:r>
      </w:hyperlink>
    </w:p>
    <w:p>
      <w:pPr>
        <w:tabs>
          <w:tab w:val="right" w:leader="dot" w:pos="9062"/>
        </w:tabs>
        <w:ind w:left="660"/>
      </w:pPr>
      <w:hyperlink w:anchor="_Toc3372"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3372 \h</w:instrText>
        </w:r>
        <w:r>
          <w:fldChar w:fldCharType="end"/>
        </w:r>
      </w:hyperlink>
    </w:p>
    <w:p>
      <w:pPr>
        <w:tabs>
          <w:tab w:val="right" w:leader="dot" w:pos="9062"/>
        </w:tabs>
        <w:ind w:left="660"/>
      </w:pPr>
      <w:hyperlink w:anchor="_Toc3373"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3373 \h</w:instrText>
        </w:r>
        <w:r>
          <w:fldChar w:fldCharType="end"/>
        </w:r>
      </w:hyperlink>
    </w:p>
    <w:p>
      <w:pPr>
        <w:tabs>
          <w:tab w:val="right" w:leader="dot" w:pos="9062"/>
        </w:tabs>
        <w:ind w:left="660"/>
      </w:pPr>
      <w:hyperlink w:anchor="_Toc3374"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3374 \h</w:instrText>
        </w:r>
        <w:r>
          <w:fldChar w:fldCharType="end"/>
        </w:r>
      </w:hyperlink>
    </w:p>
    <w:p>
      <w:pPr>
        <w:tabs>
          <w:tab w:val="right" w:leader="dot" w:pos="9062"/>
        </w:tabs>
        <w:ind w:left="660"/>
      </w:pPr>
      <w:hyperlink w:anchor="_Toc3375"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3375 \h</w:instrText>
        </w:r>
        <w:r>
          <w:fldChar w:fldCharType="end"/>
        </w:r>
      </w:hyperlink>
    </w:p>
    <w:p>
      <w:pPr>
        <w:tabs>
          <w:tab w:val="right" w:leader="dot" w:pos="9062"/>
        </w:tabs>
        <w:ind w:left="660"/>
      </w:pPr>
      <w:hyperlink w:anchor="_Toc3376"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3376 \h</w:instrText>
        </w:r>
        <w:r>
          <w:fldChar w:fldCharType="end"/>
        </w:r>
      </w:hyperlink>
    </w:p>
    <w:p>
      <w:pPr>
        <w:tabs>
          <w:tab w:val="right" w:leader="dot" w:pos="9062"/>
        </w:tabs>
        <w:ind w:left="660"/>
      </w:pPr>
      <w:hyperlink w:anchor="_Toc3377"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3377 \h</w:instrText>
        </w:r>
        <w:r>
          <w:fldChar w:fldCharType="end"/>
        </w:r>
      </w:hyperlink>
    </w:p>
    <w:p>
      <w:pPr>
        <w:tabs>
          <w:tab w:val="right" w:leader="dot" w:pos="9062"/>
        </w:tabs>
        <w:ind w:left="660"/>
      </w:pPr>
      <w:hyperlink w:anchor="_Toc3378"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3378 \h</w:instrText>
        </w:r>
        <w:r>
          <w:fldChar w:fldCharType="end"/>
        </w:r>
      </w:hyperlink>
    </w:p>
    <w:p>
      <w:pPr>
        <w:tabs>
          <w:tab w:val="right" w:leader="dot" w:pos="9062"/>
        </w:tabs>
        <w:ind w:left="660"/>
      </w:pPr>
      <w:hyperlink w:anchor="_Toc3379"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3379 \h</w:instrText>
        </w:r>
        <w:r>
          <w:fldChar w:fldCharType="end"/>
        </w:r>
      </w:hyperlink>
    </w:p>
    <w:p>
      <w:pPr>
        <w:tabs>
          <w:tab w:val="right" w:leader="dot" w:pos="9062"/>
        </w:tabs>
        <w:ind w:left="660"/>
      </w:pPr>
      <w:hyperlink w:anchor="_Toc3380"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3380 \h</w:instrText>
        </w:r>
        <w:r>
          <w:fldChar w:fldCharType="end"/>
        </w:r>
      </w:hyperlink>
    </w:p>
    <w:p>
      <w:pPr>
        <w:tabs>
          <w:tab w:val="right" w:leader="dot" w:pos="9062"/>
        </w:tabs>
        <w:ind w:left="660"/>
      </w:pPr>
      <w:hyperlink w:anchor="_Toc3381"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3381 \h</w:instrText>
        </w:r>
        <w:r>
          <w:fldChar w:fldCharType="end"/>
        </w:r>
      </w:hyperlink>
    </w:p>
    <w:p>
      <w:pPr>
        <w:tabs>
          <w:tab w:val="right" w:leader="dot" w:pos="9062"/>
        </w:tabs>
        <w:ind w:left="660"/>
      </w:pPr>
      <w:hyperlink w:anchor="_Toc3382"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3382 \h</w:instrText>
        </w:r>
        <w:r>
          <w:fldChar w:fldCharType="end"/>
        </w:r>
      </w:hyperlink>
    </w:p>
    <w:p>
      <w:pPr>
        <w:tabs>
          <w:tab w:val="right" w:leader="dot" w:pos="9062"/>
        </w:tabs>
        <w:ind w:left="660"/>
      </w:pPr>
      <w:hyperlink w:anchor="_Toc3383"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3383 \h</w:instrText>
        </w:r>
        <w:r>
          <w:fldChar w:fldCharType="end"/>
        </w:r>
      </w:hyperlink>
    </w:p>
    <w:p>
      <w:pPr>
        <w:tabs>
          <w:tab w:val="right" w:leader="dot" w:pos="9062"/>
        </w:tabs>
        <w:ind w:left="660"/>
      </w:pPr>
      <w:hyperlink w:anchor="_Toc3384"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3384 \h</w:instrText>
        </w:r>
        <w:r>
          <w:fldChar w:fldCharType="end"/>
        </w:r>
      </w:hyperlink>
    </w:p>
    <w:p>
      <w:pPr>
        <w:tabs>
          <w:tab w:val="right" w:leader="dot" w:pos="9062"/>
        </w:tabs>
        <w:ind w:left="660"/>
      </w:pPr>
      <w:hyperlink w:anchor="_Toc3385"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3385 \h</w:instrText>
        </w:r>
        <w:r>
          <w:fldChar w:fldCharType="end"/>
        </w:r>
      </w:hyperlink>
    </w:p>
    <w:p>
      <w:pPr>
        <w:tabs>
          <w:tab w:val="right" w:leader="dot" w:pos="9062"/>
        </w:tabs>
        <w:ind w:left="660"/>
      </w:pPr>
      <w:hyperlink w:anchor="_Toc3386"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3386 \h</w:instrText>
        </w:r>
        <w:r>
          <w:fldChar w:fldCharType="end"/>
        </w:r>
      </w:hyperlink>
    </w:p>
    <w:p>
      <w:pPr>
        <w:tabs>
          <w:tab w:val="right" w:leader="dot" w:pos="9062"/>
        </w:tabs>
        <w:ind w:left="660"/>
      </w:pPr>
      <w:hyperlink w:anchor="_Toc3387"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3387 \h</w:instrText>
        </w:r>
        <w:r>
          <w:fldChar w:fldCharType="end"/>
        </w:r>
      </w:hyperlink>
    </w:p>
    <w:p>
      <w:pPr>
        <w:tabs>
          <w:tab w:val="right" w:leader="dot" w:pos="9062"/>
        </w:tabs>
        <w:ind w:left="660"/>
      </w:pPr>
      <w:hyperlink w:anchor="_Toc3388"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3388 \h</w:instrText>
        </w:r>
        <w:r>
          <w:fldChar w:fldCharType="end"/>
        </w:r>
      </w:hyperlink>
    </w:p>
    <w:p>
      <w:pPr>
        <w:tabs>
          <w:tab w:val="right" w:leader="dot" w:pos="9062"/>
        </w:tabs>
        <w:ind w:left="660"/>
      </w:pPr>
      <w:hyperlink w:anchor="_Toc3389"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3389 \h</w:instrText>
        </w:r>
        <w:r>
          <w:fldChar w:fldCharType="end"/>
        </w:r>
      </w:hyperlink>
    </w:p>
    <w:p>
      <w:pPr>
        <w:tabs>
          <w:tab w:val="right" w:leader="dot" w:pos="9062"/>
        </w:tabs>
        <w:ind w:left="660"/>
      </w:pPr>
      <w:hyperlink w:anchor="_Toc3390"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3390 \h</w:instrText>
        </w:r>
        <w:r>
          <w:fldChar w:fldCharType="end"/>
        </w:r>
      </w:hyperlink>
    </w:p>
    <w:p>
      <w:pPr>
        <w:tabs>
          <w:tab w:val="right" w:leader="dot" w:pos="9062"/>
        </w:tabs>
        <w:ind w:left="660"/>
      </w:pPr>
      <w:hyperlink w:anchor="_Toc3391"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3391 \h</w:instrText>
        </w:r>
        <w:r>
          <w:fldChar w:fldCharType="end"/>
        </w:r>
      </w:hyperlink>
    </w:p>
    <w:p>
      <w:pPr>
        <w:tabs>
          <w:tab w:val="right" w:leader="dot" w:pos="9062"/>
        </w:tabs>
        <w:ind w:left="660"/>
      </w:pPr>
      <w:hyperlink w:anchor="_Toc3392"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3392 \h</w:instrText>
        </w:r>
        <w:r>
          <w:fldChar w:fldCharType="end"/>
        </w:r>
      </w:hyperlink>
    </w:p>
    <w:p>
      <w:pPr>
        <w:tabs>
          <w:tab w:val="right" w:leader="dot" w:pos="9062"/>
        </w:tabs>
        <w:ind w:left="660"/>
      </w:pPr>
      <w:hyperlink w:anchor="_Toc3393"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3393 \h</w:instrText>
        </w:r>
        <w:r>
          <w:fldChar w:fldCharType="end"/>
        </w:r>
      </w:hyperlink>
    </w:p>
    <w:p>
      <w:pPr>
        <w:tabs>
          <w:tab w:val="right" w:leader="dot" w:pos="9062"/>
        </w:tabs>
        <w:ind w:left="660"/>
      </w:pPr>
      <w:hyperlink w:anchor="_Toc3394"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3394 \h</w:instrText>
        </w:r>
        <w:r>
          <w:fldChar w:fldCharType="end"/>
        </w:r>
      </w:hyperlink>
    </w:p>
    <w:p>
      <w:pPr>
        <w:tabs>
          <w:tab w:val="right" w:leader="dot" w:pos="9062"/>
        </w:tabs>
        <w:ind w:left="660"/>
      </w:pPr>
      <w:hyperlink w:anchor="_Toc3395"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3395 \h</w:instrText>
        </w:r>
        <w:r>
          <w:fldChar w:fldCharType="end"/>
        </w:r>
      </w:hyperlink>
    </w:p>
    <w:p>
      <w:pPr>
        <w:tabs>
          <w:tab w:val="right" w:leader="dot" w:pos="9062"/>
        </w:tabs>
        <w:ind w:left="660"/>
      </w:pPr>
      <w:hyperlink w:anchor="_Toc3396"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3396 \h</w:instrText>
        </w:r>
        <w:r>
          <w:fldChar w:fldCharType="end"/>
        </w:r>
      </w:hyperlink>
    </w:p>
    <w:p>
      <w:pPr>
        <w:tabs>
          <w:tab w:val="right" w:leader="dot" w:pos="9062"/>
        </w:tabs>
        <w:ind w:left="660"/>
      </w:pPr>
      <w:hyperlink w:anchor="_Toc3397"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3397 \h</w:instrText>
        </w:r>
        <w:r>
          <w:fldChar w:fldCharType="end"/>
        </w:r>
      </w:hyperlink>
    </w:p>
    <w:p>
      <w:pPr>
        <w:tabs>
          <w:tab w:val="right" w:leader="dot" w:pos="9062"/>
        </w:tabs>
        <w:ind w:left="660"/>
      </w:pPr>
      <w:hyperlink w:anchor="_Toc3398"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3398 \h</w:instrText>
        </w:r>
        <w:r>
          <w:fldChar w:fldCharType="end"/>
        </w:r>
      </w:hyperlink>
    </w:p>
    <w:p>
      <w:pPr>
        <w:tabs>
          <w:tab w:val="right" w:leader="dot" w:pos="9062"/>
        </w:tabs>
        <w:ind w:left="660"/>
      </w:pPr>
      <w:hyperlink w:anchor="_Toc3399"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3399 \h</w:instrText>
        </w:r>
        <w:r>
          <w:fldChar w:fldCharType="end"/>
        </w:r>
      </w:hyperlink>
    </w:p>
    <w:p>
      <w:pPr>
        <w:tabs>
          <w:tab w:val="right" w:leader="dot" w:pos="9062"/>
        </w:tabs>
        <w:ind w:left="660"/>
      </w:pPr>
      <w:hyperlink w:anchor="_Toc3400"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3400 \h</w:instrText>
        </w:r>
        <w:r>
          <w:fldChar w:fldCharType="end"/>
        </w:r>
      </w:hyperlink>
    </w:p>
    <w:p>
      <w:pPr>
        <w:tabs>
          <w:tab w:val="right" w:leader="dot" w:pos="9062"/>
        </w:tabs>
        <w:ind w:left="660"/>
      </w:pPr>
      <w:hyperlink w:anchor="_Toc3401"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3401 \h</w:instrText>
        </w:r>
        <w:r>
          <w:fldChar w:fldCharType="end"/>
        </w:r>
      </w:hyperlink>
    </w:p>
    <w:p>
      <w:pPr>
        <w:tabs>
          <w:tab w:val="right" w:leader="dot" w:pos="9062"/>
        </w:tabs>
        <w:ind w:left="660"/>
      </w:pPr>
      <w:hyperlink w:anchor="_Toc3402"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3402 \h</w:instrText>
        </w:r>
        <w:r>
          <w:fldChar w:fldCharType="end"/>
        </w:r>
      </w:hyperlink>
    </w:p>
    <w:p>
      <w:pPr>
        <w:tabs>
          <w:tab w:val="right" w:leader="dot" w:pos="9062"/>
        </w:tabs>
        <w:ind w:left="660"/>
      </w:pPr>
      <w:hyperlink w:anchor="_Toc3403"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3403 \h</w:instrText>
        </w:r>
        <w:r>
          <w:fldChar w:fldCharType="end"/>
        </w:r>
      </w:hyperlink>
    </w:p>
    <w:p>
      <w:pPr>
        <w:tabs>
          <w:tab w:val="right" w:leader="dot" w:pos="9062"/>
        </w:tabs>
        <w:ind w:left="660"/>
      </w:pPr>
      <w:hyperlink w:anchor="_Toc3404"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3404 \h</w:instrText>
        </w:r>
        <w:r>
          <w:fldChar w:fldCharType="end"/>
        </w:r>
      </w:hyperlink>
    </w:p>
    <w:p>
      <w:pPr>
        <w:tabs>
          <w:tab w:val="right" w:leader="dot" w:pos="9062"/>
        </w:tabs>
        <w:ind w:left="660"/>
      </w:pPr>
      <w:hyperlink w:anchor="_Toc3405"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3405 \h</w:instrText>
        </w:r>
        <w:r>
          <w:fldChar w:fldCharType="end"/>
        </w:r>
      </w:hyperlink>
    </w:p>
    <w:p>
      <w:pPr>
        <w:tabs>
          <w:tab w:val="right" w:leader="dot" w:pos="9062"/>
        </w:tabs>
        <w:ind w:left="660"/>
      </w:pPr>
      <w:hyperlink w:anchor="_Toc3406"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3406 \h</w:instrText>
        </w:r>
        <w:r>
          <w:fldChar w:fldCharType="end"/>
        </w:r>
      </w:hyperlink>
    </w:p>
    <w:p>
      <w:pPr>
        <w:tabs>
          <w:tab w:val="right" w:leader="dot" w:pos="9062"/>
        </w:tabs>
        <w:ind w:left="660"/>
      </w:pPr>
      <w:hyperlink w:anchor="_Toc3407"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3407 \h</w:instrText>
        </w:r>
        <w:r>
          <w:fldChar w:fldCharType="end"/>
        </w:r>
      </w:hyperlink>
    </w:p>
    <w:p>
      <w:pPr>
        <w:tabs>
          <w:tab w:val="right" w:leader="dot" w:pos="9062"/>
        </w:tabs>
        <w:ind w:left="660"/>
      </w:pPr>
      <w:hyperlink w:anchor="_Toc3408"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3408 \h</w:instrText>
        </w:r>
        <w:r>
          <w:fldChar w:fldCharType="end"/>
        </w:r>
      </w:hyperlink>
    </w:p>
    <w:p>
      <w:pPr>
        <w:tabs>
          <w:tab w:val="right" w:leader="dot" w:pos="9062"/>
        </w:tabs>
        <w:ind w:left="660"/>
      </w:pPr>
      <w:hyperlink w:anchor="_Toc3409"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3409 \h</w:instrText>
        </w:r>
        <w:r>
          <w:fldChar w:fldCharType="end"/>
        </w:r>
      </w:hyperlink>
    </w:p>
    <w:p>
      <w:pPr>
        <w:tabs>
          <w:tab w:val="right" w:leader="dot" w:pos="9062"/>
        </w:tabs>
        <w:ind w:left="660"/>
      </w:pPr>
      <w:hyperlink w:anchor="_Toc3410"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3410 \h</w:instrText>
        </w:r>
        <w:r>
          <w:fldChar w:fldCharType="end"/>
        </w:r>
      </w:hyperlink>
    </w:p>
    <w:p>
      <w:pPr>
        <w:tabs>
          <w:tab w:val="right" w:leader="dot" w:pos="9062"/>
        </w:tabs>
        <w:ind w:left="660"/>
      </w:pPr>
      <w:hyperlink w:anchor="_Toc3411"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3411 \h</w:instrText>
        </w:r>
        <w:r>
          <w:fldChar w:fldCharType="end"/>
        </w:r>
      </w:hyperlink>
    </w:p>
    <w:p>
      <w:pPr>
        <w:tabs>
          <w:tab w:val="right" w:leader="dot" w:pos="9062"/>
        </w:tabs>
        <w:ind w:left="660"/>
      </w:pPr>
      <w:hyperlink w:anchor="_Toc3412"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3412 \h</w:instrText>
        </w:r>
        <w:r>
          <w:fldChar w:fldCharType="end"/>
        </w:r>
      </w:hyperlink>
    </w:p>
    <w:p>
      <w:pPr>
        <w:tabs>
          <w:tab w:val="right" w:leader="dot" w:pos="9062"/>
        </w:tabs>
        <w:ind w:left="660"/>
      </w:pPr>
      <w:hyperlink w:anchor="_Toc3413"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3413 \h</w:instrText>
        </w:r>
        <w:r>
          <w:fldChar w:fldCharType="end"/>
        </w:r>
      </w:hyperlink>
    </w:p>
    <w:p>
      <w:pPr>
        <w:tabs>
          <w:tab w:val="right" w:leader="dot" w:pos="9062"/>
        </w:tabs>
        <w:ind w:left="660"/>
      </w:pPr>
      <w:hyperlink w:anchor="_Toc3414"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3414 \h</w:instrText>
        </w:r>
        <w:r>
          <w:fldChar w:fldCharType="end"/>
        </w:r>
      </w:hyperlink>
    </w:p>
    <w:p>
      <w:pPr>
        <w:tabs>
          <w:tab w:val="right" w:leader="dot" w:pos="9062"/>
        </w:tabs>
        <w:ind w:left="660"/>
      </w:pPr>
      <w:hyperlink w:anchor="_Toc3415"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3415 \h</w:instrText>
        </w:r>
        <w:r>
          <w:fldChar w:fldCharType="end"/>
        </w:r>
      </w:hyperlink>
    </w:p>
    <w:p>
      <w:pPr>
        <w:tabs>
          <w:tab w:val="right" w:leader="dot" w:pos="9062"/>
        </w:tabs>
        <w:ind w:left="660"/>
      </w:pPr>
      <w:hyperlink w:anchor="_Toc3416"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3416 \h</w:instrText>
        </w:r>
        <w:r>
          <w:fldChar w:fldCharType="end"/>
        </w:r>
      </w:hyperlink>
    </w:p>
    <w:p>
      <w:pPr>
        <w:tabs>
          <w:tab w:val="right" w:leader="dot" w:pos="9062"/>
        </w:tabs>
        <w:ind w:left="660"/>
      </w:pPr>
      <w:hyperlink w:anchor="_Toc3417"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3417 \h</w:instrText>
        </w:r>
        <w:r>
          <w:fldChar w:fldCharType="end"/>
        </w:r>
      </w:hyperlink>
    </w:p>
    <w:p>
      <w:pPr>
        <w:tabs>
          <w:tab w:val="right" w:leader="dot" w:pos="9062"/>
        </w:tabs>
        <w:ind w:left="660"/>
      </w:pPr>
      <w:hyperlink w:anchor="_Toc3418" w:history="1">
        <w:r>
          <w:rPr>
            <w:rFonts w:ascii="IRNazanin" w:hAnsi="IRNazanin" w:eastAsia="IRNazanin" w:cs="IRNazanin"/>
            <w:color w:val="111111"/>
            <w:sz w:val="22"/>
            <w:szCs w:val="22"/>
            <w:b w:val="0"/>
            <w:bCs w:val="0"/>
            <w:i w:val="0"/>
            <w:iCs w:val="0"/>
          </w:rPr>
          <w:t>حاشیة المعالم---</w:t>
        </w:r>
        <w:r>
          <w:tab/>
        </w:r>
        <w:r>
          <w:fldChar w:fldCharType="begin"/>
        </w:r>
        <w:r>
          <w:instrText xml:space="preserve">PAGEREF 3418 \h</w:instrText>
        </w:r>
        <w:r>
          <w:fldChar w:fldCharType="end"/>
        </w:r>
      </w:hyperlink>
    </w:p>
    <w:p>
      <w:pPr>
        <w:tabs>
          <w:tab w:val="right" w:leader="dot" w:pos="9062"/>
        </w:tabs>
        <w:ind w:left="660"/>
      </w:pPr>
      <w:hyperlink w:anchor="_Toc3419" w:history="1">
        <w:r>
          <w:rPr>
            <w:rFonts w:ascii="IRNazanin" w:hAnsi="IRNazanin" w:eastAsia="IRNazanin" w:cs="IRNazanin"/>
            <w:color w:val="111111"/>
            <w:sz w:val="22"/>
            <w:szCs w:val="22"/>
            <w:b w:val="0"/>
            <w:bCs w:val="0"/>
            <w:i w:val="0"/>
            <w:iCs w:val="0"/>
          </w:rPr>
          <w:t>حاشیة مغنی اللبیب</w:t>
        </w:r>
        <w:r>
          <w:tab/>
        </w:r>
        <w:r>
          <w:fldChar w:fldCharType="begin"/>
        </w:r>
        <w:r>
          <w:instrText xml:space="preserve">PAGEREF 3419 \h</w:instrText>
        </w:r>
        <w:r>
          <w:fldChar w:fldCharType="end"/>
        </w:r>
      </w:hyperlink>
    </w:p>
    <w:p>
      <w:pPr>
        <w:tabs>
          <w:tab w:val="right" w:leader="dot" w:pos="9062"/>
        </w:tabs>
        <w:ind w:left="660"/>
      </w:pPr>
      <w:hyperlink w:anchor="_Toc3420" w:history="1">
        <w:r>
          <w:rPr>
            <w:rFonts w:ascii="IRNazanin" w:hAnsi="IRNazanin" w:eastAsia="IRNazanin" w:cs="IRNazanin"/>
            <w:color w:val="111111"/>
            <w:sz w:val="22"/>
            <w:szCs w:val="22"/>
            <w:b w:val="0"/>
            <w:bCs w:val="0"/>
            <w:i w:val="0"/>
            <w:iCs w:val="0"/>
          </w:rPr>
          <w:t>حاشیة مغنی اللبیب</w:t>
        </w:r>
        <w:r>
          <w:tab/>
        </w:r>
        <w:r>
          <w:fldChar w:fldCharType="begin"/>
        </w:r>
        <w:r>
          <w:instrText xml:space="preserve">PAGEREF 3420 \h</w:instrText>
        </w:r>
        <w:r>
          <w:fldChar w:fldCharType="end"/>
        </w:r>
      </w:hyperlink>
    </w:p>
    <w:p>
      <w:pPr>
        <w:tabs>
          <w:tab w:val="right" w:leader="dot" w:pos="9062"/>
        </w:tabs>
        <w:ind w:left="660"/>
      </w:pPr>
      <w:hyperlink w:anchor="_Toc3421" w:history="1">
        <w:r>
          <w:rPr>
            <w:rFonts w:ascii="IRNazanin" w:hAnsi="IRNazanin" w:eastAsia="IRNazanin" w:cs="IRNazanin"/>
            <w:color w:val="111111"/>
            <w:sz w:val="22"/>
            <w:szCs w:val="22"/>
            <w:b w:val="0"/>
            <w:bCs w:val="0"/>
            <w:i w:val="0"/>
            <w:iCs w:val="0"/>
          </w:rPr>
          <w:t>حاشیة مغنی اللبیب</w:t>
        </w:r>
        <w:r>
          <w:tab/>
        </w:r>
        <w:r>
          <w:fldChar w:fldCharType="begin"/>
        </w:r>
        <w:r>
          <w:instrText xml:space="preserve">PAGEREF 3421 \h</w:instrText>
        </w:r>
        <w:r>
          <w:fldChar w:fldCharType="end"/>
        </w:r>
      </w:hyperlink>
    </w:p>
    <w:p>
      <w:pPr>
        <w:tabs>
          <w:tab w:val="right" w:leader="dot" w:pos="9062"/>
        </w:tabs>
        <w:ind w:left="660"/>
      </w:pPr>
      <w:hyperlink w:anchor="_Toc3422" w:history="1">
        <w:r>
          <w:rPr>
            <w:rFonts w:ascii="IRNazanin" w:hAnsi="IRNazanin" w:eastAsia="IRNazanin" w:cs="IRNazanin"/>
            <w:color w:val="111111"/>
            <w:sz w:val="22"/>
            <w:szCs w:val="22"/>
            <w:b w:val="0"/>
            <w:bCs w:val="0"/>
            <w:i w:val="0"/>
            <w:iCs w:val="0"/>
          </w:rPr>
          <w:t>حاشیة مغنی اللبیب</w:t>
        </w:r>
        <w:r>
          <w:tab/>
        </w:r>
        <w:r>
          <w:fldChar w:fldCharType="begin"/>
        </w:r>
        <w:r>
          <w:instrText xml:space="preserve">PAGEREF 3422 \h</w:instrText>
        </w:r>
        <w:r>
          <w:fldChar w:fldCharType="end"/>
        </w:r>
      </w:hyperlink>
    </w:p>
    <w:p>
      <w:pPr>
        <w:tabs>
          <w:tab w:val="right" w:leader="dot" w:pos="9062"/>
        </w:tabs>
        <w:ind w:left="660"/>
      </w:pPr>
      <w:hyperlink w:anchor="_Toc3423" w:history="1">
        <w:r>
          <w:rPr>
            <w:rFonts w:ascii="IRNazanin" w:hAnsi="IRNazanin" w:eastAsia="IRNazanin" w:cs="IRNazanin"/>
            <w:color w:val="111111"/>
            <w:sz w:val="22"/>
            <w:szCs w:val="22"/>
            <w:b w:val="0"/>
            <w:bCs w:val="0"/>
            <w:i w:val="0"/>
            <w:iCs w:val="0"/>
          </w:rPr>
          <w:t>حاشیة مغنی اللبیب</w:t>
        </w:r>
        <w:r>
          <w:tab/>
        </w:r>
        <w:r>
          <w:fldChar w:fldCharType="begin"/>
        </w:r>
        <w:r>
          <w:instrText xml:space="preserve">PAGEREF 3423 \h</w:instrText>
        </w:r>
        <w:r>
          <w:fldChar w:fldCharType="end"/>
        </w:r>
      </w:hyperlink>
    </w:p>
    <w:p>
      <w:pPr>
        <w:tabs>
          <w:tab w:val="right" w:leader="dot" w:pos="9062"/>
        </w:tabs>
        <w:ind w:left="660"/>
      </w:pPr>
      <w:hyperlink w:anchor="_Toc3424" w:history="1">
        <w:r>
          <w:rPr>
            <w:rFonts w:ascii="IRNazanin" w:hAnsi="IRNazanin" w:eastAsia="IRNazanin" w:cs="IRNazanin"/>
            <w:color w:val="111111"/>
            <w:sz w:val="22"/>
            <w:szCs w:val="22"/>
            <w:b w:val="0"/>
            <w:bCs w:val="0"/>
            <w:i w:val="0"/>
            <w:iCs w:val="0"/>
          </w:rPr>
          <w:t>حاشیة مغنی اللبیب---</w:t>
        </w:r>
        <w:r>
          <w:tab/>
        </w:r>
        <w:r>
          <w:fldChar w:fldCharType="begin"/>
        </w:r>
        <w:r>
          <w:instrText xml:space="preserve">PAGEREF 3424 \h</w:instrText>
        </w:r>
        <w:r>
          <w:fldChar w:fldCharType="end"/>
        </w:r>
      </w:hyperlink>
    </w:p>
    <w:p>
      <w:pPr>
        <w:tabs>
          <w:tab w:val="right" w:leader="dot" w:pos="9062"/>
        </w:tabs>
        <w:ind w:left="660"/>
      </w:pPr>
      <w:hyperlink w:anchor="_Toc3425" w:history="1">
        <w:r>
          <w:rPr>
            <w:rFonts w:ascii="IRNazanin" w:hAnsi="IRNazanin" w:eastAsia="IRNazanin" w:cs="IRNazanin"/>
            <w:color w:val="111111"/>
            <w:sz w:val="22"/>
            <w:szCs w:val="22"/>
            <w:b w:val="0"/>
            <w:bCs w:val="0"/>
            <w:i w:val="0"/>
            <w:iCs w:val="0"/>
          </w:rPr>
          <w:t>حاشیة مقدمة منظومه فی التجوید</w:t>
        </w:r>
        <w:r>
          <w:tab/>
        </w:r>
        <w:r>
          <w:fldChar w:fldCharType="begin"/>
        </w:r>
        <w:r>
          <w:instrText xml:space="preserve">PAGEREF 3425 \h</w:instrText>
        </w:r>
        <w:r>
          <w:fldChar w:fldCharType="end"/>
        </w:r>
      </w:hyperlink>
    </w:p>
    <w:p>
      <w:pPr>
        <w:tabs>
          <w:tab w:val="right" w:leader="dot" w:pos="9062"/>
        </w:tabs>
        <w:ind w:left="660"/>
      </w:pPr>
      <w:hyperlink w:anchor="_Toc3426" w:history="1">
        <w:r>
          <w:rPr>
            <w:rFonts w:ascii="IRNazanin" w:hAnsi="IRNazanin" w:eastAsia="IRNazanin" w:cs="IRNazanin"/>
            <w:color w:val="111111"/>
            <w:sz w:val="22"/>
            <w:szCs w:val="22"/>
            <w:b w:val="0"/>
            <w:bCs w:val="0"/>
            <w:i w:val="0"/>
            <w:iCs w:val="0"/>
          </w:rPr>
          <w:t>حاشیة مقدمة الواجب</w:t>
        </w:r>
        <w:r>
          <w:tab/>
        </w:r>
        <w:r>
          <w:fldChar w:fldCharType="begin"/>
        </w:r>
        <w:r>
          <w:instrText xml:space="preserve">PAGEREF 3426 \h</w:instrText>
        </w:r>
        <w:r>
          <w:fldChar w:fldCharType="end"/>
        </w:r>
      </w:hyperlink>
    </w:p>
    <w:p>
      <w:pPr>
        <w:tabs>
          <w:tab w:val="right" w:leader="dot" w:pos="9062"/>
        </w:tabs>
        <w:ind w:left="660"/>
      </w:pPr>
      <w:hyperlink w:anchor="_Toc3427" w:history="1">
        <w:r>
          <w:rPr>
            <w:rFonts w:ascii="IRNazanin" w:hAnsi="IRNazanin" w:eastAsia="IRNazanin" w:cs="IRNazanin"/>
            <w:color w:val="111111"/>
            <w:sz w:val="22"/>
            <w:szCs w:val="22"/>
            <w:b w:val="0"/>
            <w:bCs w:val="0"/>
            <w:i w:val="0"/>
            <w:iCs w:val="0"/>
          </w:rPr>
          <w:t>حاشیة مقدمتی الحدایق الناضرة</w:t>
        </w:r>
        <w:r>
          <w:tab/>
        </w:r>
        <w:r>
          <w:fldChar w:fldCharType="begin"/>
        </w:r>
        <w:r>
          <w:instrText xml:space="preserve">PAGEREF 3427 \h</w:instrText>
        </w:r>
        <w:r>
          <w:fldChar w:fldCharType="end"/>
        </w:r>
      </w:hyperlink>
    </w:p>
    <w:p>
      <w:pPr>
        <w:tabs>
          <w:tab w:val="right" w:leader="dot" w:pos="9062"/>
        </w:tabs>
        <w:ind w:left="660"/>
      </w:pPr>
      <w:hyperlink w:anchor="_Toc3428"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3428 \h</w:instrText>
        </w:r>
        <w:r>
          <w:fldChar w:fldCharType="end"/>
        </w:r>
      </w:hyperlink>
    </w:p>
    <w:p>
      <w:pPr>
        <w:tabs>
          <w:tab w:val="right" w:leader="dot" w:pos="9062"/>
        </w:tabs>
        <w:ind w:left="660"/>
      </w:pPr>
      <w:hyperlink w:anchor="_Toc3429"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3429 \h</w:instrText>
        </w:r>
        <w:r>
          <w:fldChar w:fldCharType="end"/>
        </w:r>
      </w:hyperlink>
    </w:p>
    <w:p>
      <w:pPr>
        <w:tabs>
          <w:tab w:val="right" w:leader="dot" w:pos="9062"/>
        </w:tabs>
        <w:ind w:left="660"/>
      </w:pPr>
      <w:hyperlink w:anchor="_Toc3430"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3430 \h</w:instrText>
        </w:r>
        <w:r>
          <w:fldChar w:fldCharType="end"/>
        </w:r>
      </w:hyperlink>
    </w:p>
    <w:p>
      <w:pPr>
        <w:tabs>
          <w:tab w:val="right" w:leader="dot" w:pos="9062"/>
        </w:tabs>
        <w:ind w:left="660"/>
      </w:pPr>
      <w:hyperlink w:anchor="_Toc3431"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3431 \h</w:instrText>
        </w:r>
        <w:r>
          <w:fldChar w:fldCharType="end"/>
        </w:r>
      </w:hyperlink>
    </w:p>
    <w:p>
      <w:pPr>
        <w:tabs>
          <w:tab w:val="right" w:leader="dot" w:pos="9062"/>
        </w:tabs>
        <w:ind w:left="660"/>
      </w:pPr>
      <w:hyperlink w:anchor="_Toc3432"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3432 \h</w:instrText>
        </w:r>
        <w:r>
          <w:fldChar w:fldCharType="end"/>
        </w:r>
      </w:hyperlink>
    </w:p>
    <w:p>
      <w:pPr>
        <w:tabs>
          <w:tab w:val="right" w:leader="dot" w:pos="9062"/>
        </w:tabs>
        <w:ind w:left="660"/>
      </w:pPr>
      <w:hyperlink w:anchor="_Toc3433"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3433 \h</w:instrText>
        </w:r>
        <w:r>
          <w:fldChar w:fldCharType="end"/>
        </w:r>
      </w:hyperlink>
    </w:p>
    <w:p>
      <w:pPr>
        <w:tabs>
          <w:tab w:val="right" w:leader="dot" w:pos="9062"/>
        </w:tabs>
        <w:ind w:left="660"/>
      </w:pPr>
      <w:hyperlink w:anchor="_Toc3434"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3434 \h</w:instrText>
        </w:r>
        <w:r>
          <w:fldChar w:fldCharType="end"/>
        </w:r>
      </w:hyperlink>
    </w:p>
    <w:p>
      <w:pPr>
        <w:tabs>
          <w:tab w:val="right" w:leader="dot" w:pos="9062"/>
        </w:tabs>
        <w:ind w:left="660"/>
      </w:pPr>
      <w:hyperlink w:anchor="_Toc3435"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3435 \h</w:instrText>
        </w:r>
        <w:r>
          <w:fldChar w:fldCharType="end"/>
        </w:r>
      </w:hyperlink>
    </w:p>
    <w:p>
      <w:pPr>
        <w:tabs>
          <w:tab w:val="right" w:leader="dot" w:pos="9062"/>
        </w:tabs>
        <w:ind w:left="660"/>
      </w:pPr>
      <w:hyperlink w:anchor="_Toc3436"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3436 \h</w:instrText>
        </w:r>
        <w:r>
          <w:fldChar w:fldCharType="end"/>
        </w:r>
      </w:hyperlink>
    </w:p>
    <w:p>
      <w:pPr>
        <w:tabs>
          <w:tab w:val="right" w:leader="dot" w:pos="9062"/>
        </w:tabs>
        <w:ind w:left="660"/>
      </w:pPr>
      <w:hyperlink w:anchor="_Toc3437"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3437 \h</w:instrText>
        </w:r>
        <w:r>
          <w:fldChar w:fldCharType="end"/>
        </w:r>
      </w:hyperlink>
    </w:p>
    <w:p>
      <w:pPr>
        <w:tabs>
          <w:tab w:val="right" w:leader="dot" w:pos="9062"/>
        </w:tabs>
        <w:ind w:left="660"/>
      </w:pPr>
      <w:hyperlink w:anchor="_Toc3438"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3438 \h</w:instrText>
        </w:r>
        <w:r>
          <w:fldChar w:fldCharType="end"/>
        </w:r>
      </w:hyperlink>
    </w:p>
    <w:p>
      <w:pPr>
        <w:tabs>
          <w:tab w:val="right" w:leader="dot" w:pos="9062"/>
        </w:tabs>
        <w:ind w:left="660"/>
      </w:pPr>
      <w:hyperlink w:anchor="_Toc3439"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3439 \h</w:instrText>
        </w:r>
        <w:r>
          <w:fldChar w:fldCharType="end"/>
        </w:r>
      </w:hyperlink>
    </w:p>
    <w:p>
      <w:pPr>
        <w:tabs>
          <w:tab w:val="right" w:leader="dot" w:pos="9062"/>
        </w:tabs>
        <w:ind w:left="660"/>
      </w:pPr>
      <w:hyperlink w:anchor="_Toc3440"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3440 \h</w:instrText>
        </w:r>
        <w:r>
          <w:fldChar w:fldCharType="end"/>
        </w:r>
      </w:hyperlink>
    </w:p>
    <w:p>
      <w:pPr>
        <w:tabs>
          <w:tab w:val="right" w:leader="dot" w:pos="9062"/>
        </w:tabs>
        <w:ind w:left="660"/>
      </w:pPr>
      <w:hyperlink w:anchor="_Toc3441"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3441 \h</w:instrText>
        </w:r>
        <w:r>
          <w:fldChar w:fldCharType="end"/>
        </w:r>
      </w:hyperlink>
    </w:p>
    <w:p>
      <w:pPr>
        <w:tabs>
          <w:tab w:val="right" w:leader="dot" w:pos="9062"/>
        </w:tabs>
        <w:ind w:left="660"/>
      </w:pPr>
      <w:hyperlink w:anchor="_Toc3442"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3442 \h</w:instrText>
        </w:r>
        <w:r>
          <w:fldChar w:fldCharType="end"/>
        </w:r>
      </w:hyperlink>
    </w:p>
    <w:p>
      <w:pPr>
        <w:tabs>
          <w:tab w:val="right" w:leader="dot" w:pos="9062"/>
        </w:tabs>
        <w:ind w:left="660"/>
      </w:pPr>
      <w:hyperlink w:anchor="_Toc3443"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3443 \h</w:instrText>
        </w:r>
        <w:r>
          <w:fldChar w:fldCharType="end"/>
        </w:r>
      </w:hyperlink>
    </w:p>
    <w:p>
      <w:pPr>
        <w:tabs>
          <w:tab w:val="right" w:leader="dot" w:pos="9062"/>
        </w:tabs>
        <w:ind w:left="660"/>
      </w:pPr>
      <w:hyperlink w:anchor="_Toc3444"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3444 \h</w:instrText>
        </w:r>
        <w:r>
          <w:fldChar w:fldCharType="end"/>
        </w:r>
      </w:hyperlink>
    </w:p>
    <w:p>
      <w:pPr>
        <w:tabs>
          <w:tab w:val="right" w:leader="dot" w:pos="9062"/>
        </w:tabs>
        <w:ind w:left="660"/>
      </w:pPr>
      <w:hyperlink w:anchor="_Toc3445"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3445 \h</w:instrText>
        </w:r>
        <w:r>
          <w:fldChar w:fldCharType="end"/>
        </w:r>
      </w:hyperlink>
    </w:p>
    <w:p>
      <w:pPr>
        <w:tabs>
          <w:tab w:val="right" w:leader="dot" w:pos="9062"/>
        </w:tabs>
        <w:ind w:left="660"/>
      </w:pPr>
      <w:hyperlink w:anchor="_Toc3446"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3446 \h</w:instrText>
        </w:r>
        <w:r>
          <w:fldChar w:fldCharType="end"/>
        </w:r>
      </w:hyperlink>
    </w:p>
    <w:p>
      <w:pPr>
        <w:tabs>
          <w:tab w:val="right" w:leader="dot" w:pos="9062"/>
        </w:tabs>
        <w:ind w:left="660"/>
      </w:pPr>
      <w:hyperlink w:anchor="_Toc3447"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3447 \h</w:instrText>
        </w:r>
        <w:r>
          <w:fldChar w:fldCharType="end"/>
        </w:r>
      </w:hyperlink>
    </w:p>
    <w:p>
      <w:pPr>
        <w:tabs>
          <w:tab w:val="right" w:leader="dot" w:pos="9062"/>
        </w:tabs>
        <w:ind w:left="660"/>
      </w:pPr>
      <w:hyperlink w:anchor="_Toc3448"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3448 \h</w:instrText>
        </w:r>
        <w:r>
          <w:fldChar w:fldCharType="end"/>
        </w:r>
      </w:hyperlink>
    </w:p>
    <w:p>
      <w:pPr>
        <w:tabs>
          <w:tab w:val="right" w:leader="dot" w:pos="9062"/>
        </w:tabs>
        <w:ind w:left="660"/>
      </w:pPr>
      <w:hyperlink w:anchor="_Toc3449"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3449 \h</w:instrText>
        </w:r>
        <w:r>
          <w:fldChar w:fldCharType="end"/>
        </w:r>
      </w:hyperlink>
    </w:p>
    <w:p>
      <w:pPr>
        <w:tabs>
          <w:tab w:val="right" w:leader="dot" w:pos="9062"/>
        </w:tabs>
        <w:ind w:left="660"/>
      </w:pPr>
      <w:hyperlink w:anchor="_Toc3450"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3450 \h</w:instrText>
        </w:r>
        <w:r>
          <w:fldChar w:fldCharType="end"/>
        </w:r>
      </w:hyperlink>
    </w:p>
    <w:p>
      <w:pPr>
        <w:tabs>
          <w:tab w:val="right" w:leader="dot" w:pos="9062"/>
        </w:tabs>
        <w:ind w:left="660"/>
      </w:pPr>
      <w:hyperlink w:anchor="_Toc3451"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3451 \h</w:instrText>
        </w:r>
        <w:r>
          <w:fldChar w:fldCharType="end"/>
        </w:r>
      </w:hyperlink>
    </w:p>
    <w:p>
      <w:pPr>
        <w:tabs>
          <w:tab w:val="right" w:leader="dot" w:pos="9062"/>
        </w:tabs>
        <w:ind w:left="660"/>
      </w:pPr>
      <w:hyperlink w:anchor="_Toc3452"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3452 \h</w:instrText>
        </w:r>
        <w:r>
          <w:fldChar w:fldCharType="end"/>
        </w:r>
      </w:hyperlink>
    </w:p>
    <w:p>
      <w:pPr>
        <w:tabs>
          <w:tab w:val="right" w:leader="dot" w:pos="9062"/>
        </w:tabs>
        <w:ind w:left="660"/>
      </w:pPr>
      <w:hyperlink w:anchor="_Toc3453"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3453 \h</w:instrText>
        </w:r>
        <w:r>
          <w:fldChar w:fldCharType="end"/>
        </w:r>
      </w:hyperlink>
    </w:p>
    <w:p>
      <w:pPr>
        <w:tabs>
          <w:tab w:val="right" w:leader="dot" w:pos="9062"/>
        </w:tabs>
        <w:ind w:left="660"/>
      </w:pPr>
      <w:hyperlink w:anchor="_Toc3454"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3454 \h</w:instrText>
        </w:r>
        <w:r>
          <w:fldChar w:fldCharType="end"/>
        </w:r>
      </w:hyperlink>
    </w:p>
    <w:p>
      <w:pPr>
        <w:tabs>
          <w:tab w:val="right" w:leader="dot" w:pos="9062"/>
        </w:tabs>
        <w:ind w:left="660"/>
      </w:pPr>
      <w:hyperlink w:anchor="_Toc3455"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3455 \h</w:instrText>
        </w:r>
        <w:r>
          <w:fldChar w:fldCharType="end"/>
        </w:r>
      </w:hyperlink>
    </w:p>
    <w:p>
      <w:pPr>
        <w:tabs>
          <w:tab w:val="right" w:leader="dot" w:pos="9062"/>
        </w:tabs>
        <w:ind w:left="660"/>
      </w:pPr>
      <w:hyperlink w:anchor="_Toc3456"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3456 \h</w:instrText>
        </w:r>
        <w:r>
          <w:fldChar w:fldCharType="end"/>
        </w:r>
      </w:hyperlink>
    </w:p>
    <w:p>
      <w:pPr>
        <w:tabs>
          <w:tab w:val="right" w:leader="dot" w:pos="9062"/>
        </w:tabs>
        <w:ind w:left="660"/>
      </w:pPr>
      <w:hyperlink w:anchor="_Toc3457"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3457 \h</w:instrText>
        </w:r>
        <w:r>
          <w:fldChar w:fldCharType="end"/>
        </w:r>
      </w:hyperlink>
    </w:p>
    <w:p>
      <w:pPr>
        <w:tabs>
          <w:tab w:val="right" w:leader="dot" w:pos="9062"/>
        </w:tabs>
        <w:ind w:left="660"/>
      </w:pPr>
      <w:hyperlink w:anchor="_Toc3458"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3458 \h</w:instrText>
        </w:r>
        <w:r>
          <w:fldChar w:fldCharType="end"/>
        </w:r>
      </w:hyperlink>
    </w:p>
    <w:p>
      <w:pPr>
        <w:tabs>
          <w:tab w:val="right" w:leader="dot" w:pos="9062"/>
        </w:tabs>
        <w:ind w:left="660"/>
      </w:pPr>
      <w:hyperlink w:anchor="_Toc3459"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3459 \h</w:instrText>
        </w:r>
        <w:r>
          <w:fldChar w:fldCharType="end"/>
        </w:r>
      </w:hyperlink>
    </w:p>
    <w:p>
      <w:pPr>
        <w:tabs>
          <w:tab w:val="right" w:leader="dot" w:pos="9062"/>
        </w:tabs>
        <w:ind w:left="660"/>
      </w:pPr>
      <w:hyperlink w:anchor="_Toc3460" w:history="1">
        <w:r>
          <w:rPr>
            <w:rFonts w:ascii="IRNazanin" w:hAnsi="IRNazanin" w:eastAsia="IRNazanin" w:cs="IRNazanin"/>
            <w:color w:val="111111"/>
            <w:sz w:val="22"/>
            <w:szCs w:val="22"/>
            <w:b w:val="0"/>
            <w:bCs w:val="0"/>
            <w:i w:val="0"/>
            <w:iCs w:val="0"/>
          </w:rPr>
          <w:t>حاشیة المکاسب---</w:t>
        </w:r>
        <w:r>
          <w:tab/>
        </w:r>
        <w:r>
          <w:fldChar w:fldCharType="begin"/>
        </w:r>
        <w:r>
          <w:instrText xml:space="preserve">PAGEREF 3460 \h</w:instrText>
        </w:r>
        <w:r>
          <w:fldChar w:fldCharType="end"/>
        </w:r>
      </w:hyperlink>
    </w:p>
    <w:p>
      <w:pPr>
        <w:tabs>
          <w:tab w:val="right" w:leader="dot" w:pos="9062"/>
        </w:tabs>
        <w:ind w:left="660"/>
      </w:pPr>
      <w:hyperlink w:anchor="_Toc3461" w:history="1">
        <w:r>
          <w:rPr>
            <w:rFonts w:ascii="IRNazanin" w:hAnsi="IRNazanin" w:eastAsia="IRNazanin" w:cs="IRNazanin"/>
            <w:color w:val="111111"/>
            <w:sz w:val="22"/>
            <w:szCs w:val="22"/>
            <w:b w:val="0"/>
            <w:bCs w:val="0"/>
            <w:i w:val="0"/>
            <w:iCs w:val="0"/>
          </w:rPr>
          <w:t>حاشیة منتخب التواریخ</w:t>
        </w:r>
        <w:r>
          <w:tab/>
        </w:r>
        <w:r>
          <w:fldChar w:fldCharType="begin"/>
        </w:r>
        <w:r>
          <w:instrText xml:space="preserve">PAGEREF 3461 \h</w:instrText>
        </w:r>
        <w:r>
          <w:fldChar w:fldCharType="end"/>
        </w:r>
      </w:hyperlink>
    </w:p>
    <w:p>
      <w:pPr>
        <w:tabs>
          <w:tab w:val="right" w:leader="dot" w:pos="9062"/>
        </w:tabs>
        <w:ind w:left="660"/>
      </w:pPr>
      <w:hyperlink w:anchor="_Toc3462" w:history="1">
        <w:r>
          <w:rPr>
            <w:rFonts w:ascii="IRNazanin" w:hAnsi="IRNazanin" w:eastAsia="IRNazanin" w:cs="IRNazanin"/>
            <w:color w:val="111111"/>
            <w:sz w:val="22"/>
            <w:szCs w:val="22"/>
            <w:b w:val="0"/>
            <w:bCs w:val="0"/>
            <w:i w:val="0"/>
            <w:iCs w:val="0"/>
          </w:rPr>
          <w:t>حاشیة منته امل الادیب من کلام مغنی اللّبیب</w:t>
        </w:r>
        <w:r>
          <w:tab/>
        </w:r>
        <w:r>
          <w:fldChar w:fldCharType="begin"/>
        </w:r>
        <w:r>
          <w:instrText xml:space="preserve">PAGEREF 3462 \h</w:instrText>
        </w:r>
        <w:r>
          <w:fldChar w:fldCharType="end"/>
        </w:r>
      </w:hyperlink>
    </w:p>
    <w:p>
      <w:pPr>
        <w:tabs>
          <w:tab w:val="right" w:leader="dot" w:pos="9062"/>
        </w:tabs>
        <w:ind w:left="660"/>
      </w:pPr>
      <w:hyperlink w:anchor="_Toc3463" w:history="1">
        <w:r>
          <w:rPr>
            <w:rFonts w:ascii="IRNazanin" w:hAnsi="IRNazanin" w:eastAsia="IRNazanin" w:cs="IRNazanin"/>
            <w:color w:val="111111"/>
            <w:sz w:val="22"/>
            <w:szCs w:val="22"/>
            <w:b w:val="0"/>
            <w:bCs w:val="0"/>
            <w:i w:val="0"/>
            <w:iCs w:val="0"/>
          </w:rPr>
          <w:t>حاشیة منته المطلب</w:t>
        </w:r>
        <w:r>
          <w:tab/>
        </w:r>
        <w:r>
          <w:fldChar w:fldCharType="begin"/>
        </w:r>
        <w:r>
          <w:instrText xml:space="preserve">PAGEREF 3463 \h</w:instrText>
        </w:r>
        <w:r>
          <w:fldChar w:fldCharType="end"/>
        </w:r>
      </w:hyperlink>
    </w:p>
    <w:p>
      <w:pPr>
        <w:tabs>
          <w:tab w:val="right" w:leader="dot" w:pos="9062"/>
        </w:tabs>
        <w:ind w:left="660"/>
      </w:pPr>
      <w:hyperlink w:anchor="_Toc3464" w:history="1">
        <w:r>
          <w:rPr>
            <w:rFonts w:ascii="IRNazanin" w:hAnsi="IRNazanin" w:eastAsia="IRNazanin" w:cs="IRNazanin"/>
            <w:color w:val="111111"/>
            <w:sz w:val="22"/>
            <w:szCs w:val="22"/>
            <w:b w:val="0"/>
            <w:bCs w:val="0"/>
            <w:i w:val="0"/>
            <w:iCs w:val="0"/>
          </w:rPr>
          <w:t>حاشیة منته المقال فی علم الرّجال</w:t>
        </w:r>
        <w:r>
          <w:tab/>
        </w:r>
        <w:r>
          <w:fldChar w:fldCharType="begin"/>
        </w:r>
        <w:r>
          <w:instrText xml:space="preserve">PAGEREF 3464 \h</w:instrText>
        </w:r>
        <w:r>
          <w:fldChar w:fldCharType="end"/>
        </w:r>
      </w:hyperlink>
    </w:p>
    <w:p>
      <w:pPr>
        <w:tabs>
          <w:tab w:val="right" w:leader="dot" w:pos="9062"/>
        </w:tabs>
        <w:ind w:left="660"/>
      </w:pPr>
      <w:hyperlink w:anchor="_Toc3465" w:history="1">
        <w:r>
          <w:rPr>
            <w:rFonts w:ascii="IRNazanin" w:hAnsi="IRNazanin" w:eastAsia="IRNazanin" w:cs="IRNazanin"/>
            <w:color w:val="111111"/>
            <w:sz w:val="22"/>
            <w:szCs w:val="22"/>
            <w:b w:val="0"/>
            <w:bCs w:val="0"/>
            <w:i w:val="0"/>
            <w:iCs w:val="0"/>
          </w:rPr>
          <w:t>حاشیة منته المقال</w:t>
        </w:r>
        <w:r>
          <w:tab/>
        </w:r>
        <w:r>
          <w:fldChar w:fldCharType="begin"/>
        </w:r>
        <w:r>
          <w:instrText xml:space="preserve">PAGEREF 3465 \h</w:instrText>
        </w:r>
        <w:r>
          <w:fldChar w:fldCharType="end"/>
        </w:r>
      </w:hyperlink>
    </w:p>
    <w:p>
      <w:pPr>
        <w:tabs>
          <w:tab w:val="right" w:leader="dot" w:pos="9062"/>
        </w:tabs>
        <w:ind w:left="660"/>
      </w:pPr>
      <w:hyperlink w:anchor="_Toc3466" w:history="1">
        <w:r>
          <w:rPr>
            <w:rFonts w:ascii="IRNazanin" w:hAnsi="IRNazanin" w:eastAsia="IRNazanin" w:cs="IRNazanin"/>
            <w:color w:val="111111"/>
            <w:sz w:val="22"/>
            <w:szCs w:val="22"/>
            <w:b w:val="0"/>
            <w:bCs w:val="0"/>
            <w:i w:val="0"/>
            <w:iCs w:val="0"/>
          </w:rPr>
          <w:t>حاشیة منته المقال---</w:t>
        </w:r>
        <w:r>
          <w:tab/>
        </w:r>
        <w:r>
          <w:fldChar w:fldCharType="begin"/>
        </w:r>
        <w:r>
          <w:instrText xml:space="preserve">PAGEREF 3466 \h</w:instrText>
        </w:r>
        <w:r>
          <w:fldChar w:fldCharType="end"/>
        </w:r>
      </w:hyperlink>
    </w:p>
    <w:p>
      <w:pPr>
        <w:tabs>
          <w:tab w:val="right" w:leader="dot" w:pos="9062"/>
        </w:tabs>
        <w:ind w:left="660"/>
      </w:pPr>
      <w:hyperlink w:anchor="_Toc3467" w:history="1">
        <w:r>
          <w:rPr>
            <w:rFonts w:ascii="IRNazanin" w:hAnsi="IRNazanin" w:eastAsia="IRNazanin" w:cs="IRNazanin"/>
            <w:color w:val="111111"/>
            <w:sz w:val="22"/>
            <w:szCs w:val="22"/>
            <w:b w:val="0"/>
            <w:bCs w:val="0"/>
            <w:i w:val="0"/>
            <w:iCs w:val="0"/>
          </w:rPr>
          <w:t>حاشیة من لا یحضره الفقیه</w:t>
        </w:r>
        <w:r>
          <w:tab/>
        </w:r>
        <w:r>
          <w:fldChar w:fldCharType="begin"/>
        </w:r>
        <w:r>
          <w:instrText xml:space="preserve">PAGEREF 3467 \h</w:instrText>
        </w:r>
        <w:r>
          <w:fldChar w:fldCharType="end"/>
        </w:r>
      </w:hyperlink>
    </w:p>
    <w:p>
      <w:pPr>
        <w:tabs>
          <w:tab w:val="right" w:leader="dot" w:pos="9062"/>
        </w:tabs>
        <w:ind w:left="660"/>
      </w:pPr>
      <w:hyperlink w:anchor="_Toc3468" w:history="1">
        <w:r>
          <w:rPr>
            <w:rFonts w:ascii="IRNazanin" w:hAnsi="IRNazanin" w:eastAsia="IRNazanin" w:cs="IRNazanin"/>
            <w:color w:val="111111"/>
            <w:sz w:val="22"/>
            <w:szCs w:val="22"/>
            <w:b w:val="0"/>
            <w:bCs w:val="0"/>
            <w:i w:val="0"/>
            <w:iCs w:val="0"/>
          </w:rPr>
          <w:t>حاشیة من لا یحضره الفقیه</w:t>
        </w:r>
        <w:r>
          <w:tab/>
        </w:r>
        <w:r>
          <w:fldChar w:fldCharType="begin"/>
        </w:r>
        <w:r>
          <w:instrText xml:space="preserve">PAGEREF 3468 \h</w:instrText>
        </w:r>
        <w:r>
          <w:fldChar w:fldCharType="end"/>
        </w:r>
      </w:hyperlink>
    </w:p>
    <w:p>
      <w:pPr>
        <w:tabs>
          <w:tab w:val="right" w:leader="dot" w:pos="9062"/>
        </w:tabs>
        <w:ind w:left="660"/>
      </w:pPr>
      <w:hyperlink w:anchor="_Toc3469" w:history="1">
        <w:r>
          <w:rPr>
            <w:rFonts w:ascii="IRNazanin" w:hAnsi="IRNazanin" w:eastAsia="IRNazanin" w:cs="IRNazanin"/>
            <w:color w:val="111111"/>
            <w:sz w:val="22"/>
            <w:szCs w:val="22"/>
            <w:b w:val="0"/>
            <w:bCs w:val="0"/>
            <w:i w:val="0"/>
            <w:iCs w:val="0"/>
          </w:rPr>
          <w:t>حاشیة من لا یحضره الفقیه</w:t>
        </w:r>
        <w:r>
          <w:tab/>
        </w:r>
        <w:r>
          <w:fldChar w:fldCharType="begin"/>
        </w:r>
        <w:r>
          <w:instrText xml:space="preserve">PAGEREF 3469 \h</w:instrText>
        </w:r>
        <w:r>
          <w:fldChar w:fldCharType="end"/>
        </w:r>
      </w:hyperlink>
    </w:p>
    <w:p>
      <w:pPr>
        <w:tabs>
          <w:tab w:val="right" w:leader="dot" w:pos="9062"/>
        </w:tabs>
        <w:ind w:left="660"/>
      </w:pPr>
      <w:hyperlink w:anchor="_Toc3470" w:history="1">
        <w:r>
          <w:rPr>
            <w:rFonts w:ascii="IRNazanin" w:hAnsi="IRNazanin" w:eastAsia="IRNazanin" w:cs="IRNazanin"/>
            <w:color w:val="111111"/>
            <w:sz w:val="22"/>
            <w:szCs w:val="22"/>
            <w:b w:val="0"/>
            <w:bCs w:val="0"/>
            <w:i w:val="0"/>
            <w:iCs w:val="0"/>
          </w:rPr>
          <w:t>حاشیة من لا یحضره الفقیه</w:t>
        </w:r>
        <w:r>
          <w:tab/>
        </w:r>
        <w:r>
          <w:fldChar w:fldCharType="begin"/>
        </w:r>
        <w:r>
          <w:instrText xml:space="preserve">PAGEREF 3470 \h</w:instrText>
        </w:r>
        <w:r>
          <w:fldChar w:fldCharType="end"/>
        </w:r>
      </w:hyperlink>
    </w:p>
    <w:p>
      <w:pPr>
        <w:tabs>
          <w:tab w:val="right" w:leader="dot" w:pos="9062"/>
        </w:tabs>
        <w:ind w:left="660"/>
      </w:pPr>
      <w:hyperlink w:anchor="_Toc3471" w:history="1">
        <w:r>
          <w:rPr>
            <w:rFonts w:ascii="IRNazanin" w:hAnsi="IRNazanin" w:eastAsia="IRNazanin" w:cs="IRNazanin"/>
            <w:color w:val="111111"/>
            <w:sz w:val="22"/>
            <w:szCs w:val="22"/>
            <w:b w:val="0"/>
            <w:bCs w:val="0"/>
            <w:i w:val="0"/>
            <w:iCs w:val="0"/>
          </w:rPr>
          <w:t>حاشیة من لا یحضره الفقیه</w:t>
        </w:r>
        <w:r>
          <w:tab/>
        </w:r>
        <w:r>
          <w:fldChar w:fldCharType="begin"/>
        </w:r>
        <w:r>
          <w:instrText xml:space="preserve">PAGEREF 3471 \h</w:instrText>
        </w:r>
        <w:r>
          <w:fldChar w:fldCharType="end"/>
        </w:r>
      </w:hyperlink>
    </w:p>
    <w:p>
      <w:pPr>
        <w:tabs>
          <w:tab w:val="right" w:leader="dot" w:pos="9062"/>
        </w:tabs>
        <w:ind w:left="660"/>
      </w:pPr>
      <w:hyperlink w:anchor="_Toc3472" w:history="1">
        <w:r>
          <w:rPr>
            <w:rFonts w:ascii="IRNazanin" w:hAnsi="IRNazanin" w:eastAsia="IRNazanin" w:cs="IRNazanin"/>
            <w:color w:val="111111"/>
            <w:sz w:val="22"/>
            <w:szCs w:val="22"/>
            <w:b w:val="0"/>
            <w:bCs w:val="0"/>
            <w:i w:val="0"/>
            <w:iCs w:val="0"/>
          </w:rPr>
          <w:t>حاشیة من لا یحضره الفقیه---</w:t>
        </w:r>
        <w:r>
          <w:tab/>
        </w:r>
        <w:r>
          <w:fldChar w:fldCharType="begin"/>
        </w:r>
        <w:r>
          <w:instrText xml:space="preserve">PAGEREF 3472 \h</w:instrText>
        </w:r>
        <w:r>
          <w:fldChar w:fldCharType="end"/>
        </w:r>
      </w:hyperlink>
    </w:p>
    <w:p>
      <w:pPr>
        <w:tabs>
          <w:tab w:val="right" w:leader="dot" w:pos="9062"/>
        </w:tabs>
        <w:ind w:left="660"/>
      </w:pPr>
      <w:hyperlink w:anchor="_Toc3473" w:history="1">
        <w:r>
          <w:rPr>
            <w:rFonts w:ascii="IRNazanin" w:hAnsi="IRNazanin" w:eastAsia="IRNazanin" w:cs="IRNazanin"/>
            <w:color w:val="111111"/>
            <w:sz w:val="22"/>
            <w:szCs w:val="22"/>
            <w:b w:val="0"/>
            <w:bCs w:val="0"/>
            <w:i w:val="0"/>
            <w:iCs w:val="0"/>
          </w:rPr>
          <w:t>حاشیة النجاشی</w:t>
        </w:r>
        <w:r>
          <w:tab/>
        </w:r>
        <w:r>
          <w:fldChar w:fldCharType="begin"/>
        </w:r>
        <w:r>
          <w:instrText xml:space="preserve">PAGEREF 3473 \h</w:instrText>
        </w:r>
        <w:r>
          <w:fldChar w:fldCharType="end"/>
        </w:r>
      </w:hyperlink>
    </w:p>
    <w:p>
      <w:pPr>
        <w:tabs>
          <w:tab w:val="right" w:leader="dot" w:pos="9062"/>
        </w:tabs>
        <w:ind w:left="660"/>
      </w:pPr>
      <w:hyperlink w:anchor="_Toc3474" w:history="1">
        <w:r>
          <w:rPr>
            <w:rFonts w:ascii="IRNazanin" w:hAnsi="IRNazanin" w:eastAsia="IRNazanin" w:cs="IRNazanin"/>
            <w:color w:val="111111"/>
            <w:sz w:val="22"/>
            <w:szCs w:val="22"/>
            <w:b w:val="0"/>
            <w:bCs w:val="0"/>
            <w:i w:val="0"/>
            <w:iCs w:val="0"/>
          </w:rPr>
          <w:t>حاشیة نقد الرّجال</w:t>
        </w:r>
        <w:r>
          <w:tab/>
        </w:r>
        <w:r>
          <w:fldChar w:fldCharType="begin"/>
        </w:r>
        <w:r>
          <w:instrText xml:space="preserve">PAGEREF 3474 \h</w:instrText>
        </w:r>
        <w:r>
          <w:fldChar w:fldCharType="end"/>
        </w:r>
      </w:hyperlink>
    </w:p>
    <w:p>
      <w:pPr>
        <w:tabs>
          <w:tab w:val="right" w:leader="dot" w:pos="9062"/>
        </w:tabs>
        <w:ind w:left="660"/>
      </w:pPr>
      <w:hyperlink w:anchor="_Toc3475" w:history="1">
        <w:r>
          <w:rPr>
            <w:rFonts w:ascii="IRNazanin" w:hAnsi="IRNazanin" w:eastAsia="IRNazanin" w:cs="IRNazanin"/>
            <w:color w:val="111111"/>
            <w:sz w:val="22"/>
            <w:szCs w:val="22"/>
            <w:b w:val="0"/>
            <w:bCs w:val="0"/>
            <w:i w:val="0"/>
            <w:iCs w:val="0"/>
          </w:rPr>
          <w:t>حاشیة نقد الرّجال</w:t>
        </w:r>
        <w:r>
          <w:tab/>
        </w:r>
        <w:r>
          <w:fldChar w:fldCharType="begin"/>
        </w:r>
        <w:r>
          <w:instrText xml:space="preserve">PAGEREF 3475 \h</w:instrText>
        </w:r>
        <w:r>
          <w:fldChar w:fldCharType="end"/>
        </w:r>
      </w:hyperlink>
    </w:p>
    <w:p>
      <w:pPr>
        <w:tabs>
          <w:tab w:val="right" w:leader="dot" w:pos="9062"/>
        </w:tabs>
        <w:ind w:left="660"/>
      </w:pPr>
      <w:hyperlink w:anchor="_Toc3476" w:history="1">
        <w:r>
          <w:rPr>
            <w:rFonts w:ascii="IRNazanin" w:hAnsi="IRNazanin" w:eastAsia="IRNazanin" w:cs="IRNazanin"/>
            <w:color w:val="111111"/>
            <w:sz w:val="22"/>
            <w:szCs w:val="22"/>
            <w:b w:val="0"/>
            <w:bCs w:val="0"/>
            <w:i w:val="0"/>
            <w:iCs w:val="0"/>
          </w:rPr>
          <w:t>حاشیة نقد الرّجال</w:t>
        </w:r>
        <w:r>
          <w:tab/>
        </w:r>
        <w:r>
          <w:fldChar w:fldCharType="begin"/>
        </w:r>
        <w:r>
          <w:instrText xml:space="preserve">PAGEREF 3476 \h</w:instrText>
        </w:r>
        <w:r>
          <w:fldChar w:fldCharType="end"/>
        </w:r>
      </w:hyperlink>
    </w:p>
    <w:p>
      <w:pPr>
        <w:tabs>
          <w:tab w:val="right" w:leader="dot" w:pos="9062"/>
        </w:tabs>
        <w:ind w:left="660"/>
      </w:pPr>
      <w:hyperlink w:anchor="_Toc3477" w:history="1">
        <w:r>
          <w:rPr>
            <w:rFonts w:ascii="IRNazanin" w:hAnsi="IRNazanin" w:eastAsia="IRNazanin" w:cs="IRNazanin"/>
            <w:color w:val="111111"/>
            <w:sz w:val="22"/>
            <w:szCs w:val="22"/>
            <w:b w:val="0"/>
            <w:bCs w:val="0"/>
            <w:i w:val="0"/>
            <w:iCs w:val="0"/>
          </w:rPr>
          <w:t>حاشیة نقد الرّجال</w:t>
        </w:r>
        <w:r>
          <w:tab/>
        </w:r>
        <w:r>
          <w:fldChar w:fldCharType="begin"/>
        </w:r>
        <w:r>
          <w:instrText xml:space="preserve">PAGEREF 3477 \h</w:instrText>
        </w:r>
        <w:r>
          <w:fldChar w:fldCharType="end"/>
        </w:r>
      </w:hyperlink>
    </w:p>
    <w:p>
      <w:pPr>
        <w:tabs>
          <w:tab w:val="right" w:leader="dot" w:pos="9062"/>
        </w:tabs>
        <w:ind w:left="660"/>
      </w:pPr>
      <w:hyperlink w:anchor="_Toc3478" w:history="1">
        <w:r>
          <w:rPr>
            <w:rFonts w:ascii="IRNazanin" w:hAnsi="IRNazanin" w:eastAsia="IRNazanin" w:cs="IRNazanin"/>
            <w:color w:val="111111"/>
            <w:sz w:val="22"/>
            <w:szCs w:val="22"/>
            <w:b w:val="0"/>
            <w:bCs w:val="0"/>
            <w:i w:val="0"/>
            <w:iCs w:val="0"/>
          </w:rPr>
          <w:t>حاشیة نقد الرّجال</w:t>
        </w:r>
        <w:r>
          <w:tab/>
        </w:r>
        <w:r>
          <w:fldChar w:fldCharType="begin"/>
        </w:r>
        <w:r>
          <w:instrText xml:space="preserve">PAGEREF 3478 \h</w:instrText>
        </w:r>
        <w:r>
          <w:fldChar w:fldCharType="end"/>
        </w:r>
      </w:hyperlink>
    </w:p>
    <w:p>
      <w:pPr>
        <w:tabs>
          <w:tab w:val="right" w:leader="dot" w:pos="9062"/>
        </w:tabs>
        <w:ind w:left="660"/>
      </w:pPr>
      <w:hyperlink w:anchor="_Toc3479" w:history="1">
        <w:r>
          <w:rPr>
            <w:rFonts w:ascii="IRNazanin" w:hAnsi="IRNazanin" w:eastAsia="IRNazanin" w:cs="IRNazanin"/>
            <w:color w:val="111111"/>
            <w:sz w:val="22"/>
            <w:szCs w:val="22"/>
            <w:b w:val="0"/>
            <w:bCs w:val="0"/>
            <w:i w:val="0"/>
            <w:iCs w:val="0"/>
          </w:rPr>
          <w:t>حاشیة نقد الرّجال-التعلیقة الیسیری</w:t>
        </w:r>
        <w:r>
          <w:tab/>
        </w:r>
        <w:r>
          <w:fldChar w:fldCharType="begin"/>
        </w:r>
        <w:r>
          <w:instrText xml:space="preserve">PAGEREF 3479 \h</w:instrText>
        </w:r>
        <w:r>
          <w:fldChar w:fldCharType="end"/>
        </w:r>
      </w:hyperlink>
    </w:p>
    <w:p>
      <w:pPr>
        <w:tabs>
          <w:tab w:val="right" w:leader="dot" w:pos="9062"/>
        </w:tabs>
        <w:ind w:left="660"/>
      </w:pPr>
      <w:hyperlink w:anchor="_Toc3480" w:history="1">
        <w:r>
          <w:rPr>
            <w:rFonts w:ascii="IRNazanin" w:hAnsi="IRNazanin" w:eastAsia="IRNazanin" w:cs="IRNazanin"/>
            <w:color w:val="111111"/>
            <w:sz w:val="22"/>
            <w:szCs w:val="22"/>
            <w:b w:val="0"/>
            <w:bCs w:val="0"/>
            <w:i w:val="0"/>
            <w:iCs w:val="0"/>
          </w:rPr>
          <w:t>حاشیة نقد الرّجال</w:t>
        </w:r>
        <w:r>
          <w:tab/>
        </w:r>
        <w:r>
          <w:fldChar w:fldCharType="begin"/>
        </w:r>
        <w:r>
          <w:instrText xml:space="preserve">PAGEREF 3480 \h</w:instrText>
        </w:r>
        <w:r>
          <w:fldChar w:fldCharType="end"/>
        </w:r>
      </w:hyperlink>
    </w:p>
    <w:p>
      <w:pPr>
        <w:tabs>
          <w:tab w:val="right" w:leader="dot" w:pos="9062"/>
        </w:tabs>
        <w:ind w:left="660"/>
      </w:pPr>
      <w:hyperlink w:anchor="_Toc3481" w:history="1">
        <w:r>
          <w:rPr>
            <w:rFonts w:ascii="IRNazanin" w:hAnsi="IRNazanin" w:eastAsia="IRNazanin" w:cs="IRNazanin"/>
            <w:color w:val="111111"/>
            <w:sz w:val="22"/>
            <w:szCs w:val="22"/>
            <w:b w:val="0"/>
            <w:bCs w:val="0"/>
            <w:i w:val="0"/>
            <w:iCs w:val="0"/>
          </w:rPr>
          <w:t>حاشیة نقد الرّجال---</w:t>
        </w:r>
        <w:r>
          <w:tab/>
        </w:r>
        <w:r>
          <w:fldChar w:fldCharType="begin"/>
        </w:r>
        <w:r>
          <w:instrText xml:space="preserve">PAGEREF 3481 \h</w:instrText>
        </w:r>
        <w:r>
          <w:fldChar w:fldCharType="end"/>
        </w:r>
      </w:hyperlink>
    </w:p>
    <w:p>
      <w:pPr>
        <w:tabs>
          <w:tab w:val="right" w:leader="dot" w:pos="9062"/>
        </w:tabs>
        <w:ind w:left="660"/>
      </w:pPr>
      <w:hyperlink w:anchor="_Toc3482" w:history="1">
        <w:r>
          <w:rPr>
            <w:rFonts w:ascii="IRNazanin" w:hAnsi="IRNazanin" w:eastAsia="IRNazanin" w:cs="IRNazanin"/>
            <w:color w:val="111111"/>
            <w:sz w:val="22"/>
            <w:szCs w:val="22"/>
            <w:b w:val="0"/>
            <w:bCs w:val="0"/>
            <w:i w:val="0"/>
            <w:iCs w:val="0"/>
          </w:rPr>
          <w:t>حاشیة الوافی</w:t>
        </w:r>
        <w:r>
          <w:tab/>
        </w:r>
        <w:r>
          <w:fldChar w:fldCharType="begin"/>
        </w:r>
        <w:r>
          <w:instrText xml:space="preserve">PAGEREF 3482 \h</w:instrText>
        </w:r>
        <w:r>
          <w:fldChar w:fldCharType="end"/>
        </w:r>
      </w:hyperlink>
    </w:p>
    <w:p>
      <w:pPr>
        <w:tabs>
          <w:tab w:val="right" w:leader="dot" w:pos="9062"/>
        </w:tabs>
        <w:ind w:left="660"/>
      </w:pPr>
      <w:hyperlink w:anchor="_Toc3483" w:history="1">
        <w:r>
          <w:rPr>
            <w:rFonts w:ascii="IRNazanin" w:hAnsi="IRNazanin" w:eastAsia="IRNazanin" w:cs="IRNazanin"/>
            <w:color w:val="111111"/>
            <w:sz w:val="22"/>
            <w:szCs w:val="22"/>
            <w:b w:val="0"/>
            <w:bCs w:val="0"/>
            <w:i w:val="0"/>
            <w:iCs w:val="0"/>
          </w:rPr>
          <w:t>حاشیة الوافی</w:t>
        </w:r>
        <w:r>
          <w:tab/>
        </w:r>
        <w:r>
          <w:fldChar w:fldCharType="begin"/>
        </w:r>
        <w:r>
          <w:instrText xml:space="preserve">PAGEREF 3483 \h</w:instrText>
        </w:r>
        <w:r>
          <w:fldChar w:fldCharType="end"/>
        </w:r>
      </w:hyperlink>
    </w:p>
    <w:p>
      <w:pPr>
        <w:tabs>
          <w:tab w:val="right" w:leader="dot" w:pos="9062"/>
        </w:tabs>
        <w:ind w:left="660"/>
      </w:pPr>
      <w:hyperlink w:anchor="_Toc3484" w:history="1">
        <w:r>
          <w:rPr>
            <w:rFonts w:ascii="IRNazanin" w:hAnsi="IRNazanin" w:eastAsia="IRNazanin" w:cs="IRNazanin"/>
            <w:color w:val="111111"/>
            <w:sz w:val="22"/>
            <w:szCs w:val="22"/>
            <w:b w:val="0"/>
            <w:bCs w:val="0"/>
            <w:i w:val="0"/>
            <w:iCs w:val="0"/>
          </w:rPr>
          <w:t>حاشیة وافیة الاصول</w:t>
        </w:r>
        <w:r>
          <w:tab/>
        </w:r>
        <w:r>
          <w:fldChar w:fldCharType="begin"/>
        </w:r>
        <w:r>
          <w:instrText xml:space="preserve">PAGEREF 3484 \h</w:instrText>
        </w:r>
        <w:r>
          <w:fldChar w:fldCharType="end"/>
        </w:r>
      </w:hyperlink>
    </w:p>
    <w:p>
      <w:pPr>
        <w:tabs>
          <w:tab w:val="right" w:leader="dot" w:pos="9062"/>
        </w:tabs>
        <w:ind w:left="660"/>
      </w:pPr>
      <w:hyperlink w:anchor="_Toc3485" w:history="1">
        <w:r>
          <w:rPr>
            <w:rFonts w:ascii="IRNazanin" w:hAnsi="IRNazanin" w:eastAsia="IRNazanin" w:cs="IRNazanin"/>
            <w:color w:val="111111"/>
            <w:sz w:val="22"/>
            <w:szCs w:val="22"/>
            <w:b w:val="0"/>
            <w:bCs w:val="0"/>
            <w:i w:val="0"/>
            <w:iCs w:val="0"/>
          </w:rPr>
          <w:t>حاشیة وافیة الاصول-شرح وافیة الاصول</w:t>
        </w:r>
        <w:r>
          <w:tab/>
        </w:r>
        <w:r>
          <w:fldChar w:fldCharType="begin"/>
        </w:r>
        <w:r>
          <w:instrText xml:space="preserve">PAGEREF 3485 \h</w:instrText>
        </w:r>
        <w:r>
          <w:fldChar w:fldCharType="end"/>
        </w:r>
      </w:hyperlink>
    </w:p>
    <w:p>
      <w:pPr>
        <w:tabs>
          <w:tab w:val="right" w:leader="dot" w:pos="9062"/>
        </w:tabs>
        <w:ind w:left="660"/>
      </w:pPr>
      <w:hyperlink w:anchor="_Toc3486" w:history="1">
        <w:r>
          <w:rPr>
            <w:rFonts w:ascii="IRNazanin" w:hAnsi="IRNazanin" w:eastAsia="IRNazanin" w:cs="IRNazanin"/>
            <w:color w:val="111111"/>
            <w:sz w:val="22"/>
            <w:szCs w:val="22"/>
            <w:b w:val="0"/>
            <w:bCs w:val="0"/>
            <w:i w:val="0"/>
            <w:iCs w:val="0"/>
          </w:rPr>
          <w:t>حاشیة وافیة الاصول---</w:t>
        </w:r>
        <w:r>
          <w:tab/>
        </w:r>
        <w:r>
          <w:fldChar w:fldCharType="begin"/>
        </w:r>
        <w:r>
          <w:instrText xml:space="preserve">PAGEREF 3486 \h</w:instrText>
        </w:r>
        <w:r>
          <w:fldChar w:fldCharType="end"/>
        </w:r>
      </w:hyperlink>
    </w:p>
    <w:p>
      <w:pPr>
        <w:tabs>
          <w:tab w:val="right" w:leader="dot" w:pos="9062"/>
        </w:tabs>
        <w:ind w:left="660"/>
      </w:pPr>
      <w:hyperlink w:anchor="_Toc3487" w:history="1">
        <w:r>
          <w:rPr>
            <w:rFonts w:ascii="IRNazanin" w:hAnsi="IRNazanin" w:eastAsia="IRNazanin" w:cs="IRNazanin"/>
            <w:color w:val="111111"/>
            <w:sz w:val="22"/>
            <w:szCs w:val="22"/>
            <w:b w:val="0"/>
            <w:bCs w:val="0"/>
            <w:i w:val="0"/>
            <w:iCs w:val="0"/>
          </w:rPr>
          <w:t>حالات الشهداء</w:t>
        </w:r>
        <w:r>
          <w:tab/>
        </w:r>
        <w:r>
          <w:fldChar w:fldCharType="begin"/>
        </w:r>
        <w:r>
          <w:instrText xml:space="preserve">PAGEREF 3487 \h</w:instrText>
        </w:r>
        <w:r>
          <w:fldChar w:fldCharType="end"/>
        </w:r>
      </w:hyperlink>
    </w:p>
    <w:p>
      <w:pPr>
        <w:tabs>
          <w:tab w:val="right" w:leader="dot" w:pos="9062"/>
        </w:tabs>
        <w:ind w:left="660"/>
      </w:pPr>
      <w:hyperlink w:anchor="_Toc3488" w:history="1">
        <w:r>
          <w:rPr>
            <w:rFonts w:ascii="IRNazanin" w:hAnsi="IRNazanin" w:eastAsia="IRNazanin" w:cs="IRNazanin"/>
            <w:color w:val="111111"/>
            <w:sz w:val="22"/>
            <w:szCs w:val="22"/>
            <w:b w:val="0"/>
            <w:bCs w:val="0"/>
            <w:i w:val="0"/>
            <w:iCs w:val="0"/>
          </w:rPr>
          <w:t>حالات و سخنان شیخ ابو سعید</w:t>
        </w:r>
        <w:r>
          <w:tab/>
        </w:r>
        <w:r>
          <w:fldChar w:fldCharType="begin"/>
        </w:r>
        <w:r>
          <w:instrText xml:space="preserve">PAGEREF 3488 \h</w:instrText>
        </w:r>
        <w:r>
          <w:fldChar w:fldCharType="end"/>
        </w:r>
      </w:hyperlink>
    </w:p>
    <w:p>
      <w:pPr>
        <w:tabs>
          <w:tab w:val="right" w:leader="dot" w:pos="9062"/>
        </w:tabs>
        <w:ind w:left="660"/>
      </w:pPr>
      <w:hyperlink w:anchor="_Toc3489" w:history="1">
        <w:r>
          <w:rPr>
            <w:rFonts w:ascii="IRNazanin" w:hAnsi="IRNazanin" w:eastAsia="IRNazanin" w:cs="IRNazanin"/>
            <w:color w:val="111111"/>
            <w:sz w:val="22"/>
            <w:szCs w:val="22"/>
            <w:b w:val="0"/>
            <w:bCs w:val="0"/>
            <w:i w:val="0"/>
            <w:iCs w:val="0"/>
          </w:rPr>
          <w:t>حال اهل الخلاف فی النشأتین و حکمهم</w:t>
        </w:r>
        <w:r>
          <w:tab/>
        </w:r>
        <w:r>
          <w:fldChar w:fldCharType="begin"/>
        </w:r>
        <w:r>
          <w:instrText xml:space="preserve">PAGEREF 3489 \h</w:instrText>
        </w:r>
        <w:r>
          <w:fldChar w:fldCharType="end"/>
        </w:r>
      </w:hyperlink>
    </w:p>
    <w:p>
      <w:pPr>
        <w:tabs>
          <w:tab w:val="right" w:leader="dot" w:pos="9062"/>
        </w:tabs>
        <w:ind w:left="660"/>
      </w:pPr>
      <w:hyperlink w:anchor="_Toc3490" w:history="1">
        <w:r>
          <w:rPr>
            <w:rFonts w:ascii="IRNazanin" w:hAnsi="IRNazanin" w:eastAsia="IRNazanin" w:cs="IRNazanin"/>
            <w:color w:val="111111"/>
            <w:sz w:val="22"/>
            <w:szCs w:val="22"/>
            <w:b w:val="0"/>
            <w:bCs w:val="0"/>
            <w:i w:val="0"/>
            <w:iCs w:val="0"/>
          </w:rPr>
          <w:t>الحاوی</w:t>
        </w:r>
        <w:r>
          <w:tab/>
        </w:r>
        <w:r>
          <w:fldChar w:fldCharType="begin"/>
        </w:r>
        <w:r>
          <w:instrText xml:space="preserve">PAGEREF 3490 \h</w:instrText>
        </w:r>
        <w:r>
          <w:fldChar w:fldCharType="end"/>
        </w:r>
      </w:hyperlink>
    </w:p>
    <w:p>
      <w:pPr>
        <w:tabs>
          <w:tab w:val="right" w:leader="dot" w:pos="9062"/>
        </w:tabs>
        <w:ind w:left="660"/>
      </w:pPr>
      <w:hyperlink w:anchor="_Toc3491" w:history="1">
        <w:r>
          <w:rPr>
            <w:rFonts w:ascii="IRNazanin" w:hAnsi="IRNazanin" w:eastAsia="IRNazanin" w:cs="IRNazanin"/>
            <w:color w:val="111111"/>
            <w:sz w:val="22"/>
            <w:szCs w:val="22"/>
            <w:b w:val="0"/>
            <w:bCs w:val="0"/>
            <w:i w:val="0"/>
            <w:iCs w:val="0"/>
          </w:rPr>
          <w:t>الحاوی</w:t>
        </w:r>
        <w:r>
          <w:tab/>
        </w:r>
        <w:r>
          <w:fldChar w:fldCharType="begin"/>
        </w:r>
        <w:r>
          <w:instrText xml:space="preserve">PAGEREF 3491 \h</w:instrText>
        </w:r>
        <w:r>
          <w:fldChar w:fldCharType="end"/>
        </w:r>
      </w:hyperlink>
    </w:p>
    <w:p>
      <w:pPr>
        <w:tabs>
          <w:tab w:val="right" w:leader="dot" w:pos="9062"/>
        </w:tabs>
        <w:ind w:left="660"/>
      </w:pPr>
      <w:hyperlink w:anchor="_Toc3492" w:history="1">
        <w:r>
          <w:rPr>
            <w:rFonts w:ascii="IRNazanin" w:hAnsi="IRNazanin" w:eastAsia="IRNazanin" w:cs="IRNazanin"/>
            <w:color w:val="111111"/>
            <w:sz w:val="22"/>
            <w:szCs w:val="22"/>
            <w:b w:val="0"/>
            <w:bCs w:val="0"/>
            <w:i w:val="0"/>
            <w:iCs w:val="0"/>
          </w:rPr>
          <w:t>الحاوی</w:t>
        </w:r>
        <w:r>
          <w:tab/>
        </w:r>
        <w:r>
          <w:fldChar w:fldCharType="begin"/>
        </w:r>
        <w:r>
          <w:instrText xml:space="preserve">PAGEREF 3492 \h</w:instrText>
        </w:r>
        <w:r>
          <w:fldChar w:fldCharType="end"/>
        </w:r>
      </w:hyperlink>
    </w:p>
    <w:p>
      <w:pPr>
        <w:tabs>
          <w:tab w:val="right" w:leader="dot" w:pos="9062"/>
        </w:tabs>
        <w:ind w:left="660"/>
      </w:pPr>
      <w:hyperlink w:anchor="_Toc3493" w:history="1">
        <w:r>
          <w:rPr>
            <w:rFonts w:ascii="IRNazanin" w:hAnsi="IRNazanin" w:eastAsia="IRNazanin" w:cs="IRNazanin"/>
            <w:color w:val="111111"/>
            <w:sz w:val="22"/>
            <w:szCs w:val="22"/>
            <w:b w:val="0"/>
            <w:bCs w:val="0"/>
            <w:i w:val="0"/>
            <w:iCs w:val="0"/>
          </w:rPr>
          <w:t>الحاوی</w:t>
        </w:r>
        <w:r>
          <w:tab/>
        </w:r>
        <w:r>
          <w:fldChar w:fldCharType="begin"/>
        </w:r>
        <w:r>
          <w:instrText xml:space="preserve">PAGEREF 3493 \h</w:instrText>
        </w:r>
        <w:r>
          <w:fldChar w:fldCharType="end"/>
        </w:r>
      </w:hyperlink>
    </w:p>
    <w:p>
      <w:pPr>
        <w:tabs>
          <w:tab w:val="right" w:leader="dot" w:pos="9062"/>
        </w:tabs>
        <w:ind w:left="660"/>
      </w:pPr>
      <w:hyperlink w:anchor="_Toc3494" w:history="1">
        <w:r>
          <w:rPr>
            <w:rFonts w:ascii="IRNazanin" w:hAnsi="IRNazanin" w:eastAsia="IRNazanin" w:cs="IRNazanin"/>
            <w:color w:val="111111"/>
            <w:sz w:val="22"/>
            <w:szCs w:val="22"/>
            <w:b w:val="0"/>
            <w:bCs w:val="0"/>
            <w:i w:val="0"/>
            <w:iCs w:val="0"/>
          </w:rPr>
          <w:t>الحاوی</w:t>
        </w:r>
        <w:r>
          <w:tab/>
        </w:r>
        <w:r>
          <w:fldChar w:fldCharType="begin"/>
        </w:r>
        <w:r>
          <w:instrText xml:space="preserve">PAGEREF 3494 \h</w:instrText>
        </w:r>
        <w:r>
          <w:fldChar w:fldCharType="end"/>
        </w:r>
      </w:hyperlink>
    </w:p>
    <w:p>
      <w:pPr>
        <w:tabs>
          <w:tab w:val="right" w:leader="dot" w:pos="9062"/>
        </w:tabs>
        <w:ind w:left="660"/>
      </w:pPr>
      <w:hyperlink w:anchor="_Toc3495" w:history="1">
        <w:r>
          <w:rPr>
            <w:rFonts w:ascii="IRNazanin" w:hAnsi="IRNazanin" w:eastAsia="IRNazanin" w:cs="IRNazanin"/>
            <w:color w:val="111111"/>
            <w:sz w:val="22"/>
            <w:szCs w:val="22"/>
            <w:b w:val="0"/>
            <w:bCs w:val="0"/>
            <w:i w:val="0"/>
            <w:iCs w:val="0"/>
          </w:rPr>
          <w:t>الحاوی</w:t>
        </w:r>
        <w:r>
          <w:tab/>
        </w:r>
        <w:r>
          <w:fldChar w:fldCharType="begin"/>
        </w:r>
        <w:r>
          <w:instrText xml:space="preserve">PAGEREF 3495 \h</w:instrText>
        </w:r>
        <w:r>
          <w:fldChar w:fldCharType="end"/>
        </w:r>
      </w:hyperlink>
    </w:p>
    <w:p>
      <w:pPr>
        <w:tabs>
          <w:tab w:val="right" w:leader="dot" w:pos="9062"/>
        </w:tabs>
        <w:ind w:left="660"/>
      </w:pPr>
      <w:hyperlink w:anchor="_Toc3496" w:history="1">
        <w:r>
          <w:rPr>
            <w:rFonts w:ascii="IRNazanin" w:hAnsi="IRNazanin" w:eastAsia="IRNazanin" w:cs="IRNazanin"/>
            <w:color w:val="111111"/>
            <w:sz w:val="22"/>
            <w:szCs w:val="22"/>
            <w:b w:val="0"/>
            <w:bCs w:val="0"/>
            <w:i w:val="0"/>
            <w:iCs w:val="0"/>
          </w:rPr>
          <w:t>الحاوی فی علم التداوی</w:t>
        </w:r>
        <w:r>
          <w:tab/>
        </w:r>
        <w:r>
          <w:fldChar w:fldCharType="begin"/>
        </w:r>
        <w:r>
          <w:instrText xml:space="preserve">PAGEREF 3496 \h</w:instrText>
        </w:r>
        <w:r>
          <w:fldChar w:fldCharType="end"/>
        </w:r>
      </w:hyperlink>
    </w:p>
    <w:p>
      <w:pPr>
        <w:tabs>
          <w:tab w:val="right" w:leader="dot" w:pos="9062"/>
        </w:tabs>
        <w:ind w:left="660"/>
      </w:pPr>
      <w:hyperlink w:anchor="_Toc3497" w:history="1">
        <w:r>
          <w:rPr>
            <w:rFonts w:ascii="IRNazanin" w:hAnsi="IRNazanin" w:eastAsia="IRNazanin" w:cs="IRNazanin"/>
            <w:color w:val="111111"/>
            <w:sz w:val="22"/>
            <w:szCs w:val="22"/>
            <w:b w:val="0"/>
            <w:bCs w:val="0"/>
            <w:i w:val="0"/>
            <w:iCs w:val="0"/>
          </w:rPr>
          <w:t>حاوی الاقوال فی معرفة الرّجال</w:t>
        </w:r>
        <w:r>
          <w:tab/>
        </w:r>
        <w:r>
          <w:fldChar w:fldCharType="begin"/>
        </w:r>
        <w:r>
          <w:instrText xml:space="preserve">PAGEREF 3497 \h</w:instrText>
        </w:r>
        <w:r>
          <w:fldChar w:fldCharType="end"/>
        </w:r>
      </w:hyperlink>
    </w:p>
    <w:p>
      <w:pPr>
        <w:tabs>
          <w:tab w:val="right" w:leader="dot" w:pos="9062"/>
        </w:tabs>
        <w:ind w:left="660"/>
      </w:pPr>
      <w:hyperlink w:anchor="_Toc3498" w:history="1">
        <w:r>
          <w:rPr>
            <w:rFonts w:ascii="IRNazanin" w:hAnsi="IRNazanin" w:eastAsia="IRNazanin" w:cs="IRNazanin"/>
            <w:color w:val="111111"/>
            <w:sz w:val="22"/>
            <w:szCs w:val="22"/>
            <w:b w:val="0"/>
            <w:bCs w:val="0"/>
            <w:i w:val="0"/>
            <w:iCs w:val="0"/>
          </w:rPr>
          <w:t>الحاوی لجمیع المعانی</w:t>
        </w:r>
        <w:r>
          <w:tab/>
        </w:r>
        <w:r>
          <w:fldChar w:fldCharType="begin"/>
        </w:r>
        <w:r>
          <w:instrText xml:space="preserve">PAGEREF 3498 \h</w:instrText>
        </w:r>
        <w:r>
          <w:fldChar w:fldCharType="end"/>
        </w:r>
      </w:hyperlink>
    </w:p>
    <w:p>
      <w:pPr>
        <w:tabs>
          <w:tab w:val="right" w:leader="dot" w:pos="9062"/>
        </w:tabs>
        <w:ind w:left="660"/>
      </w:pPr>
      <w:hyperlink w:anchor="_Toc3499" w:history="1">
        <w:r>
          <w:rPr>
            <w:rFonts w:ascii="IRNazanin" w:hAnsi="IRNazanin" w:eastAsia="IRNazanin" w:cs="IRNazanin"/>
            <w:color w:val="111111"/>
            <w:sz w:val="22"/>
            <w:szCs w:val="22"/>
            <w:b w:val="0"/>
            <w:bCs w:val="0"/>
            <w:i w:val="0"/>
            <w:iCs w:val="0"/>
          </w:rPr>
          <w:t>حاوی مدارک الاحکام فی شرح شرایع الاسلام---&lt;</w:t>
        </w:r>
        <w:r>
          <w:tab/>
        </w:r>
        <w:r>
          <w:fldChar w:fldCharType="begin"/>
        </w:r>
        <w:r>
          <w:instrText xml:space="preserve">PAGEREF 3499 \h</w:instrText>
        </w:r>
        <w:r>
          <w:fldChar w:fldCharType="end"/>
        </w:r>
      </w:hyperlink>
    </w:p>
    <w:p>
      <w:pPr>
        <w:tabs>
          <w:tab w:val="right" w:leader="dot" w:pos="9062"/>
        </w:tabs>
        <w:ind w:left="660"/>
      </w:pPr>
      <w:hyperlink w:anchor="_Toc3500" w:history="1">
        <w:r>
          <w:rPr>
            <w:rFonts w:ascii="IRNazanin" w:hAnsi="IRNazanin" w:eastAsia="IRNazanin" w:cs="IRNazanin"/>
            <w:color w:val="111111"/>
            <w:sz w:val="22"/>
            <w:szCs w:val="22"/>
            <w:b w:val="0"/>
            <w:bCs w:val="0"/>
            <w:i w:val="0"/>
            <w:iCs w:val="0"/>
          </w:rPr>
          <w:t>حاوی المرام فی شرح شرائع الاسلام</w:t>
        </w:r>
        <w:r>
          <w:tab/>
        </w:r>
        <w:r>
          <w:fldChar w:fldCharType="begin"/>
        </w:r>
        <w:r>
          <w:instrText xml:space="preserve">PAGEREF 3500 \h</w:instrText>
        </w:r>
        <w:r>
          <w:fldChar w:fldCharType="end"/>
        </w:r>
      </w:hyperlink>
    </w:p>
    <w:p>
      <w:pPr>
        <w:tabs>
          <w:tab w:val="right" w:leader="dot" w:pos="9062"/>
        </w:tabs>
        <w:ind w:left="660"/>
      </w:pPr>
      <w:hyperlink w:anchor="_Toc3501" w:history="1">
        <w:r>
          <w:rPr>
            <w:rFonts w:ascii="IRNazanin" w:hAnsi="IRNazanin" w:eastAsia="IRNazanin" w:cs="IRNazanin"/>
            <w:color w:val="111111"/>
            <w:sz w:val="22"/>
            <w:szCs w:val="22"/>
            <w:b w:val="0"/>
            <w:bCs w:val="0"/>
            <w:i w:val="0"/>
            <w:iCs w:val="0"/>
          </w:rPr>
          <w:t>حاوی نخب الادلة و الاقوال(فیما لا یجوز جهله</w:t>
        </w:r>
        <w:r>
          <w:tab/>
        </w:r>
        <w:r>
          <w:fldChar w:fldCharType="begin"/>
        </w:r>
        <w:r>
          <w:instrText xml:space="preserve">PAGEREF 3501 \h</w:instrText>
        </w:r>
        <w:r>
          <w:fldChar w:fldCharType="end"/>
        </w:r>
      </w:hyperlink>
    </w:p>
    <w:p>
      <w:pPr>
        <w:tabs>
          <w:tab w:val="right" w:leader="dot" w:pos="9062"/>
        </w:tabs>
        <w:ind w:left="660"/>
      </w:pPr>
      <w:hyperlink w:anchor="_Toc3502" w:history="1">
        <w:r>
          <w:rPr>
            <w:rFonts w:ascii="IRNazanin" w:hAnsi="IRNazanin" w:eastAsia="IRNazanin" w:cs="IRNazanin"/>
            <w:color w:val="111111"/>
            <w:sz w:val="22"/>
            <w:szCs w:val="22"/>
            <w:b w:val="0"/>
            <w:bCs w:val="0"/>
            <w:i w:val="0"/>
            <w:iCs w:val="0"/>
          </w:rPr>
          <w:t>الحاویة فی تحقیق امر الزّاویة</w:t>
        </w:r>
        <w:r>
          <w:tab/>
        </w:r>
        <w:r>
          <w:fldChar w:fldCharType="begin"/>
        </w:r>
        <w:r>
          <w:instrText xml:space="preserve">PAGEREF 3502 \h</w:instrText>
        </w:r>
        <w:r>
          <w:fldChar w:fldCharType="end"/>
        </w:r>
      </w:hyperlink>
    </w:p>
    <w:p>
      <w:pPr>
        <w:tabs>
          <w:tab w:val="right" w:leader="dot" w:pos="9062"/>
        </w:tabs>
        <w:ind w:left="660"/>
      </w:pPr>
      <w:hyperlink w:anchor="_Toc3503" w:history="1">
        <w:r>
          <w:rPr>
            <w:rFonts w:ascii="IRNazanin" w:hAnsi="IRNazanin" w:eastAsia="IRNazanin" w:cs="IRNazanin"/>
            <w:color w:val="111111"/>
            <w:sz w:val="22"/>
            <w:szCs w:val="22"/>
            <w:b w:val="0"/>
            <w:bCs w:val="0"/>
            <w:i w:val="0"/>
            <w:iCs w:val="0"/>
          </w:rPr>
          <w:t>حب الائمّة</w:t>
        </w:r>
        <w:r>
          <w:tab/>
        </w:r>
        <w:r>
          <w:fldChar w:fldCharType="begin"/>
        </w:r>
        <w:r>
          <w:instrText xml:space="preserve">PAGEREF 3503 \h</w:instrText>
        </w:r>
        <w:r>
          <w:fldChar w:fldCharType="end"/>
        </w:r>
      </w:hyperlink>
    </w:p>
    <w:p>
      <w:pPr>
        <w:tabs>
          <w:tab w:val="right" w:leader="dot" w:pos="9062"/>
        </w:tabs>
        <w:ind w:left="660"/>
      </w:pPr>
      <w:hyperlink w:anchor="_Toc3504" w:history="1">
        <w:r>
          <w:rPr>
            <w:rFonts w:ascii="IRNazanin" w:hAnsi="IRNazanin" w:eastAsia="IRNazanin" w:cs="IRNazanin"/>
            <w:color w:val="111111"/>
            <w:sz w:val="22"/>
            <w:szCs w:val="22"/>
            <w:b w:val="0"/>
            <w:bCs w:val="0"/>
            <w:i w:val="0"/>
            <w:iCs w:val="0"/>
          </w:rPr>
          <w:t>الحببة</w:t>
        </w:r>
        <w:r>
          <w:tab/>
        </w:r>
        <w:r>
          <w:fldChar w:fldCharType="begin"/>
        </w:r>
        <w:r>
          <w:instrText xml:space="preserve">PAGEREF 3504 \h</w:instrText>
        </w:r>
        <w:r>
          <w:fldChar w:fldCharType="end"/>
        </w:r>
      </w:hyperlink>
    </w:p>
    <w:p>
      <w:pPr>
        <w:tabs>
          <w:tab w:val="right" w:leader="dot" w:pos="9062"/>
        </w:tabs>
        <w:ind w:left="660"/>
      </w:pPr>
      <w:hyperlink w:anchor="_Toc3505" w:history="1">
        <w:r>
          <w:rPr>
            <w:rFonts w:ascii="IRNazanin" w:hAnsi="IRNazanin" w:eastAsia="IRNazanin" w:cs="IRNazanin"/>
            <w:color w:val="111111"/>
            <w:sz w:val="22"/>
            <w:szCs w:val="22"/>
            <w:b w:val="0"/>
            <w:bCs w:val="0"/>
            <w:i w:val="0"/>
            <w:iCs w:val="0"/>
          </w:rPr>
          <w:t>الحبرة العبریة و وجه تأکد استحبابها فی الکفن</w:t>
        </w:r>
        <w:r>
          <w:tab/>
        </w:r>
        <w:r>
          <w:fldChar w:fldCharType="begin"/>
        </w:r>
        <w:r>
          <w:instrText xml:space="preserve">PAGEREF 3505 \h</w:instrText>
        </w:r>
        <w:r>
          <w:fldChar w:fldCharType="end"/>
        </w:r>
      </w:hyperlink>
    </w:p>
    <w:p>
      <w:pPr>
        <w:tabs>
          <w:tab w:val="right" w:leader="dot" w:pos="9062"/>
        </w:tabs>
        <w:ind w:left="660"/>
      </w:pPr>
      <w:hyperlink w:anchor="_Toc3506" w:history="1">
        <w:r>
          <w:rPr>
            <w:rFonts w:ascii="IRNazanin" w:hAnsi="IRNazanin" w:eastAsia="IRNazanin" w:cs="IRNazanin"/>
            <w:color w:val="111111"/>
            <w:sz w:val="22"/>
            <w:szCs w:val="22"/>
            <w:b w:val="0"/>
            <w:bCs w:val="0"/>
            <w:i w:val="0"/>
            <w:iCs w:val="0"/>
          </w:rPr>
          <w:t>الحبس،کتاب</w:t>
        </w:r>
        <w:r>
          <w:tab/>
        </w:r>
        <w:r>
          <w:fldChar w:fldCharType="begin"/>
        </w:r>
        <w:r>
          <w:instrText xml:space="preserve">PAGEREF 3506 \h</w:instrText>
        </w:r>
        <w:r>
          <w:fldChar w:fldCharType="end"/>
        </w:r>
      </w:hyperlink>
    </w:p>
    <w:p>
      <w:pPr>
        <w:tabs>
          <w:tab w:val="right" w:leader="dot" w:pos="9062"/>
        </w:tabs>
        <w:ind w:left="660"/>
      </w:pPr>
      <w:hyperlink w:anchor="_Toc3507" w:history="1">
        <w:r>
          <w:rPr>
            <w:rFonts w:ascii="IRNazanin" w:hAnsi="IRNazanin" w:eastAsia="IRNazanin" w:cs="IRNazanin"/>
            <w:color w:val="111111"/>
            <w:sz w:val="22"/>
            <w:szCs w:val="22"/>
            <w:b w:val="0"/>
            <w:bCs w:val="0"/>
            <w:i w:val="0"/>
            <w:iCs w:val="0"/>
          </w:rPr>
          <w:t>حبس المحارب،کتاب</w:t>
        </w:r>
        <w:r>
          <w:tab/>
        </w:r>
        <w:r>
          <w:fldChar w:fldCharType="begin"/>
        </w:r>
        <w:r>
          <w:instrText xml:space="preserve">PAGEREF 3507 \h</w:instrText>
        </w:r>
        <w:r>
          <w:fldChar w:fldCharType="end"/>
        </w:r>
      </w:hyperlink>
    </w:p>
    <w:p>
      <w:pPr>
        <w:tabs>
          <w:tab w:val="right" w:leader="dot" w:pos="9062"/>
        </w:tabs>
        <w:ind w:left="660"/>
      </w:pPr>
      <w:hyperlink w:anchor="_Toc3508" w:history="1">
        <w:r>
          <w:rPr>
            <w:rFonts w:ascii="IRNazanin" w:hAnsi="IRNazanin" w:eastAsia="IRNazanin" w:cs="IRNazanin"/>
            <w:color w:val="111111"/>
            <w:sz w:val="22"/>
            <w:szCs w:val="22"/>
            <w:b w:val="0"/>
            <w:bCs w:val="0"/>
            <w:i w:val="0"/>
            <w:iCs w:val="0"/>
          </w:rPr>
          <w:t>حبل البداء</w:t>
        </w:r>
        <w:r>
          <w:tab/>
        </w:r>
        <w:r>
          <w:fldChar w:fldCharType="begin"/>
        </w:r>
        <w:r>
          <w:instrText xml:space="preserve">PAGEREF 3508 \h</w:instrText>
        </w:r>
        <w:r>
          <w:fldChar w:fldCharType="end"/>
        </w:r>
      </w:hyperlink>
    </w:p>
    <w:p>
      <w:pPr>
        <w:tabs>
          <w:tab w:val="right" w:leader="dot" w:pos="9062"/>
        </w:tabs>
        <w:ind w:left="660"/>
      </w:pPr>
      <w:hyperlink w:anchor="_Toc3509" w:history="1">
        <w:r>
          <w:rPr>
            <w:rFonts w:ascii="IRNazanin" w:hAnsi="IRNazanin" w:eastAsia="IRNazanin" w:cs="IRNazanin"/>
            <w:color w:val="111111"/>
            <w:sz w:val="22"/>
            <w:szCs w:val="22"/>
            <w:b w:val="0"/>
            <w:bCs w:val="0"/>
            <w:i w:val="0"/>
            <w:iCs w:val="0"/>
          </w:rPr>
          <w:t>الحبل المتین</w:t>
        </w:r>
        <w:r>
          <w:tab/>
        </w:r>
        <w:r>
          <w:fldChar w:fldCharType="begin"/>
        </w:r>
        <w:r>
          <w:instrText xml:space="preserve">PAGEREF 3509 \h</w:instrText>
        </w:r>
        <w:r>
          <w:fldChar w:fldCharType="end"/>
        </w:r>
      </w:hyperlink>
    </w:p>
    <w:p>
      <w:pPr>
        <w:tabs>
          <w:tab w:val="right" w:leader="dot" w:pos="9062"/>
        </w:tabs>
        <w:ind w:left="660"/>
      </w:pPr>
      <w:hyperlink w:anchor="_Toc3510" w:history="1">
        <w:r>
          <w:rPr>
            <w:rFonts w:ascii="IRNazanin" w:hAnsi="IRNazanin" w:eastAsia="IRNazanin" w:cs="IRNazanin"/>
            <w:color w:val="111111"/>
            <w:sz w:val="22"/>
            <w:szCs w:val="22"/>
            <w:b w:val="0"/>
            <w:bCs w:val="0"/>
            <w:i w:val="0"/>
            <w:iCs w:val="0"/>
          </w:rPr>
          <w:t>الحبل المتین</w:t>
        </w:r>
        <w:r>
          <w:tab/>
        </w:r>
        <w:r>
          <w:fldChar w:fldCharType="begin"/>
        </w:r>
        <w:r>
          <w:instrText xml:space="preserve">PAGEREF 3510 \h</w:instrText>
        </w:r>
        <w:r>
          <w:fldChar w:fldCharType="end"/>
        </w:r>
      </w:hyperlink>
    </w:p>
    <w:p>
      <w:pPr>
        <w:tabs>
          <w:tab w:val="right" w:leader="dot" w:pos="9062"/>
        </w:tabs>
        <w:ind w:left="660"/>
      </w:pPr>
      <w:hyperlink w:anchor="_Toc3511" w:history="1">
        <w:r>
          <w:rPr>
            <w:rFonts w:ascii="IRNazanin" w:hAnsi="IRNazanin" w:eastAsia="IRNazanin" w:cs="IRNazanin"/>
            <w:color w:val="111111"/>
            <w:sz w:val="22"/>
            <w:szCs w:val="22"/>
            <w:b w:val="0"/>
            <w:bCs w:val="0"/>
            <w:i w:val="0"/>
            <w:iCs w:val="0"/>
          </w:rPr>
          <w:t>الحبل المتین</w:t>
        </w:r>
        <w:r>
          <w:tab/>
        </w:r>
        <w:r>
          <w:fldChar w:fldCharType="begin"/>
        </w:r>
        <w:r>
          <w:instrText xml:space="preserve">PAGEREF 3511 \h</w:instrText>
        </w:r>
        <w:r>
          <w:fldChar w:fldCharType="end"/>
        </w:r>
      </w:hyperlink>
    </w:p>
    <w:p>
      <w:pPr>
        <w:tabs>
          <w:tab w:val="right" w:leader="dot" w:pos="9062"/>
        </w:tabs>
        <w:ind w:left="660"/>
      </w:pPr>
      <w:hyperlink w:anchor="_Toc3512" w:history="1">
        <w:r>
          <w:rPr>
            <w:rFonts w:ascii="IRNazanin" w:hAnsi="IRNazanin" w:eastAsia="IRNazanin" w:cs="IRNazanin"/>
            <w:color w:val="111111"/>
            <w:sz w:val="22"/>
            <w:szCs w:val="22"/>
            <w:b w:val="0"/>
            <w:bCs w:val="0"/>
            <w:i w:val="0"/>
            <w:iCs w:val="0"/>
          </w:rPr>
          <w:t>الحبل المتین</w:t>
        </w:r>
        <w:r>
          <w:tab/>
        </w:r>
        <w:r>
          <w:fldChar w:fldCharType="begin"/>
        </w:r>
        <w:r>
          <w:instrText xml:space="preserve">PAGEREF 3512 \h</w:instrText>
        </w:r>
        <w:r>
          <w:fldChar w:fldCharType="end"/>
        </w:r>
      </w:hyperlink>
    </w:p>
    <w:p>
      <w:pPr>
        <w:tabs>
          <w:tab w:val="right" w:leader="dot" w:pos="9062"/>
        </w:tabs>
        <w:ind w:left="660"/>
      </w:pPr>
      <w:hyperlink w:anchor="_Toc3513" w:history="1">
        <w:r>
          <w:rPr>
            <w:rFonts w:ascii="IRNazanin" w:hAnsi="IRNazanin" w:eastAsia="IRNazanin" w:cs="IRNazanin"/>
            <w:color w:val="111111"/>
            <w:sz w:val="22"/>
            <w:szCs w:val="22"/>
            <w:b w:val="0"/>
            <w:bCs w:val="0"/>
            <w:i w:val="0"/>
            <w:iCs w:val="0"/>
          </w:rPr>
          <w:t>الحبل المتین:(فی المعاجز الظاهرة بعد دفن مولانا</w:t>
        </w:r>
        <w:r>
          <w:tab/>
        </w:r>
        <w:r>
          <w:fldChar w:fldCharType="begin"/>
        </w:r>
        <w:r>
          <w:instrText xml:space="preserve">PAGEREF 3513 \h</w:instrText>
        </w:r>
        <w:r>
          <w:fldChar w:fldCharType="end"/>
        </w:r>
      </w:hyperlink>
    </w:p>
    <w:p>
      <w:pPr>
        <w:tabs>
          <w:tab w:val="right" w:leader="dot" w:pos="9062"/>
        </w:tabs>
        <w:ind w:left="660"/>
      </w:pPr>
      <w:hyperlink w:anchor="_Toc3514" w:history="1">
        <w:r>
          <w:rPr>
            <w:rFonts w:ascii="IRNazanin" w:hAnsi="IRNazanin" w:eastAsia="IRNazanin" w:cs="IRNazanin"/>
            <w:color w:val="111111"/>
            <w:sz w:val="22"/>
            <w:szCs w:val="22"/>
            <w:b w:val="0"/>
            <w:bCs w:val="0"/>
            <w:i w:val="0"/>
            <w:iCs w:val="0"/>
          </w:rPr>
          <w:t>الحبل المتین فی احکام الدین</w:t>
        </w:r>
        <w:r>
          <w:tab/>
        </w:r>
        <w:r>
          <w:fldChar w:fldCharType="begin"/>
        </w:r>
        <w:r>
          <w:instrText xml:space="preserve">PAGEREF 3514 \h</w:instrText>
        </w:r>
        <w:r>
          <w:fldChar w:fldCharType="end"/>
        </w:r>
      </w:hyperlink>
    </w:p>
    <w:p>
      <w:pPr>
        <w:tabs>
          <w:tab w:val="right" w:leader="dot" w:pos="9062"/>
        </w:tabs>
        <w:ind w:left="660"/>
      </w:pPr>
      <w:hyperlink w:anchor="_Toc3515" w:history="1">
        <w:r>
          <w:rPr>
            <w:rFonts w:ascii="IRNazanin" w:hAnsi="IRNazanin" w:eastAsia="IRNazanin" w:cs="IRNazanin"/>
            <w:color w:val="111111"/>
            <w:sz w:val="22"/>
            <w:szCs w:val="22"/>
            <w:b w:val="0"/>
            <w:bCs w:val="0"/>
            <w:i w:val="0"/>
            <w:iCs w:val="0"/>
          </w:rPr>
          <w:t>الحبل المتین فی الفقه و احکام الدین</w:t>
        </w:r>
        <w:r>
          <w:tab/>
        </w:r>
        <w:r>
          <w:fldChar w:fldCharType="begin"/>
        </w:r>
        <w:r>
          <w:instrText xml:space="preserve">PAGEREF 3515 \h</w:instrText>
        </w:r>
        <w:r>
          <w:fldChar w:fldCharType="end"/>
        </w:r>
      </w:hyperlink>
    </w:p>
    <w:p>
      <w:pPr>
        <w:tabs>
          <w:tab w:val="right" w:leader="dot" w:pos="9062"/>
        </w:tabs>
        <w:ind w:left="660"/>
      </w:pPr>
      <w:hyperlink w:anchor="_Toc3516"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3516 \h</w:instrText>
        </w:r>
        <w:r>
          <w:fldChar w:fldCharType="end"/>
        </w:r>
      </w:hyperlink>
    </w:p>
    <w:p>
      <w:pPr>
        <w:tabs>
          <w:tab w:val="right" w:leader="dot" w:pos="9062"/>
        </w:tabs>
        <w:ind w:left="660"/>
      </w:pPr>
      <w:hyperlink w:anchor="_Toc3517"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3517 \h</w:instrText>
        </w:r>
        <w:r>
          <w:fldChar w:fldCharType="end"/>
        </w:r>
      </w:hyperlink>
    </w:p>
    <w:p>
      <w:pPr>
        <w:tabs>
          <w:tab w:val="right" w:leader="dot" w:pos="9062"/>
        </w:tabs>
        <w:ind w:left="660"/>
      </w:pPr>
      <w:hyperlink w:anchor="_Toc3518"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3518 \h</w:instrText>
        </w:r>
        <w:r>
          <w:fldChar w:fldCharType="end"/>
        </w:r>
      </w:hyperlink>
    </w:p>
    <w:p>
      <w:pPr>
        <w:tabs>
          <w:tab w:val="right" w:leader="dot" w:pos="9062"/>
        </w:tabs>
        <w:ind w:left="660"/>
      </w:pPr>
      <w:hyperlink w:anchor="_Toc3519"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3519 \h</w:instrText>
        </w:r>
        <w:r>
          <w:fldChar w:fldCharType="end"/>
        </w:r>
      </w:hyperlink>
    </w:p>
    <w:p>
      <w:pPr>
        <w:tabs>
          <w:tab w:val="right" w:leader="dot" w:pos="9062"/>
        </w:tabs>
        <w:ind w:left="660"/>
      </w:pPr>
      <w:hyperlink w:anchor="_Toc3520"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3520 \h</w:instrText>
        </w:r>
        <w:r>
          <w:fldChar w:fldCharType="end"/>
        </w:r>
      </w:hyperlink>
    </w:p>
    <w:p>
      <w:pPr>
        <w:tabs>
          <w:tab w:val="right" w:leader="dot" w:pos="9062"/>
        </w:tabs>
        <w:ind w:left="660"/>
      </w:pPr>
      <w:hyperlink w:anchor="_Toc3521"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3521 \h</w:instrText>
        </w:r>
        <w:r>
          <w:fldChar w:fldCharType="end"/>
        </w:r>
      </w:hyperlink>
    </w:p>
    <w:p>
      <w:pPr>
        <w:tabs>
          <w:tab w:val="right" w:leader="dot" w:pos="9062"/>
        </w:tabs>
        <w:ind w:left="660"/>
      </w:pPr>
      <w:hyperlink w:anchor="_Toc3522"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3522 \h</w:instrText>
        </w:r>
        <w:r>
          <w:fldChar w:fldCharType="end"/>
        </w:r>
      </w:hyperlink>
    </w:p>
    <w:p>
      <w:pPr>
        <w:tabs>
          <w:tab w:val="right" w:leader="dot" w:pos="9062"/>
        </w:tabs>
        <w:ind w:left="660"/>
      </w:pPr>
      <w:hyperlink w:anchor="_Toc3523"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3523 \h</w:instrText>
        </w:r>
        <w:r>
          <w:fldChar w:fldCharType="end"/>
        </w:r>
      </w:hyperlink>
    </w:p>
    <w:p>
      <w:pPr>
        <w:tabs>
          <w:tab w:val="right" w:leader="dot" w:pos="9062"/>
        </w:tabs>
        <w:ind w:left="660"/>
      </w:pPr>
      <w:hyperlink w:anchor="_Toc3524"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3524 \h</w:instrText>
        </w:r>
        <w:r>
          <w:fldChar w:fldCharType="end"/>
        </w:r>
      </w:hyperlink>
    </w:p>
    <w:p>
      <w:pPr>
        <w:tabs>
          <w:tab w:val="right" w:leader="dot" w:pos="9062"/>
        </w:tabs>
        <w:ind w:left="660"/>
      </w:pPr>
      <w:hyperlink w:anchor="_Toc3525"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3525 \h</w:instrText>
        </w:r>
        <w:r>
          <w:fldChar w:fldCharType="end"/>
        </w:r>
      </w:hyperlink>
    </w:p>
    <w:p>
      <w:pPr>
        <w:tabs>
          <w:tab w:val="right" w:leader="dot" w:pos="9062"/>
        </w:tabs>
        <w:ind w:left="660"/>
      </w:pPr>
      <w:hyperlink w:anchor="_Toc3526"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3526 \h</w:instrText>
        </w:r>
        <w:r>
          <w:fldChar w:fldCharType="end"/>
        </w:r>
      </w:hyperlink>
    </w:p>
    <w:p>
      <w:pPr>
        <w:tabs>
          <w:tab w:val="right" w:leader="dot" w:pos="9062"/>
        </w:tabs>
        <w:ind w:left="660"/>
      </w:pPr>
      <w:hyperlink w:anchor="_Toc3527"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3527 \h</w:instrText>
        </w:r>
        <w:r>
          <w:fldChar w:fldCharType="end"/>
        </w:r>
      </w:hyperlink>
    </w:p>
    <w:p>
      <w:pPr>
        <w:tabs>
          <w:tab w:val="right" w:leader="dot" w:pos="9062"/>
        </w:tabs>
        <w:ind w:left="660"/>
      </w:pPr>
      <w:hyperlink w:anchor="_Toc3528"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3528 \h</w:instrText>
        </w:r>
        <w:r>
          <w:fldChar w:fldCharType="end"/>
        </w:r>
      </w:hyperlink>
    </w:p>
    <w:p>
      <w:pPr>
        <w:tabs>
          <w:tab w:val="right" w:leader="dot" w:pos="9062"/>
        </w:tabs>
        <w:ind w:left="660"/>
      </w:pPr>
      <w:hyperlink w:anchor="_Toc3529"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3529 \h</w:instrText>
        </w:r>
        <w:r>
          <w:fldChar w:fldCharType="end"/>
        </w:r>
      </w:hyperlink>
    </w:p>
    <w:p>
      <w:pPr>
        <w:tabs>
          <w:tab w:val="right" w:leader="dot" w:pos="9062"/>
        </w:tabs>
        <w:ind w:left="660"/>
      </w:pPr>
      <w:hyperlink w:anchor="_Toc3530"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3530 \h</w:instrText>
        </w:r>
        <w:r>
          <w:fldChar w:fldCharType="end"/>
        </w:r>
      </w:hyperlink>
    </w:p>
    <w:p>
      <w:pPr>
        <w:tabs>
          <w:tab w:val="right" w:leader="dot" w:pos="9062"/>
        </w:tabs>
        <w:ind w:left="660"/>
      </w:pPr>
      <w:hyperlink w:anchor="_Toc3531"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3531 \h</w:instrText>
        </w:r>
        <w:r>
          <w:fldChar w:fldCharType="end"/>
        </w:r>
      </w:hyperlink>
    </w:p>
    <w:p>
      <w:pPr>
        <w:tabs>
          <w:tab w:val="right" w:leader="dot" w:pos="9062"/>
        </w:tabs>
        <w:ind w:left="660"/>
      </w:pPr>
      <w:hyperlink w:anchor="_Toc3532"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3532 \h</w:instrText>
        </w:r>
        <w:r>
          <w:fldChar w:fldCharType="end"/>
        </w:r>
      </w:hyperlink>
    </w:p>
    <w:p>
      <w:pPr>
        <w:tabs>
          <w:tab w:val="right" w:leader="dot" w:pos="9062"/>
        </w:tabs>
        <w:ind w:left="660"/>
      </w:pPr>
      <w:hyperlink w:anchor="_Toc3533"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3533 \h</w:instrText>
        </w:r>
        <w:r>
          <w:fldChar w:fldCharType="end"/>
        </w:r>
      </w:hyperlink>
    </w:p>
    <w:p>
      <w:pPr>
        <w:tabs>
          <w:tab w:val="right" w:leader="dot" w:pos="9062"/>
        </w:tabs>
        <w:ind w:left="660"/>
      </w:pPr>
      <w:hyperlink w:anchor="_Toc3534"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3534 \h</w:instrText>
        </w:r>
        <w:r>
          <w:fldChar w:fldCharType="end"/>
        </w:r>
      </w:hyperlink>
    </w:p>
    <w:p>
      <w:pPr>
        <w:tabs>
          <w:tab w:val="right" w:leader="dot" w:pos="9062"/>
        </w:tabs>
        <w:ind w:left="660"/>
      </w:pPr>
      <w:hyperlink w:anchor="_Toc3535"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3535 \h</w:instrText>
        </w:r>
        <w:r>
          <w:fldChar w:fldCharType="end"/>
        </w:r>
      </w:hyperlink>
    </w:p>
    <w:p>
      <w:pPr>
        <w:tabs>
          <w:tab w:val="right" w:leader="dot" w:pos="9062"/>
        </w:tabs>
        <w:ind w:left="660"/>
      </w:pPr>
      <w:hyperlink w:anchor="_Toc3536"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3536 \h</w:instrText>
        </w:r>
        <w:r>
          <w:fldChar w:fldCharType="end"/>
        </w:r>
      </w:hyperlink>
    </w:p>
    <w:p>
      <w:pPr>
        <w:tabs>
          <w:tab w:val="right" w:leader="dot" w:pos="9062"/>
        </w:tabs>
        <w:ind w:left="660"/>
      </w:pPr>
      <w:hyperlink w:anchor="_Toc3537"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3537 \h</w:instrText>
        </w:r>
        <w:r>
          <w:fldChar w:fldCharType="end"/>
        </w:r>
      </w:hyperlink>
    </w:p>
    <w:p>
      <w:pPr>
        <w:tabs>
          <w:tab w:val="right" w:leader="dot" w:pos="9062"/>
        </w:tabs>
        <w:ind w:left="660"/>
      </w:pPr>
      <w:hyperlink w:anchor="_Toc3538"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3538 \h</w:instrText>
        </w:r>
        <w:r>
          <w:fldChar w:fldCharType="end"/>
        </w:r>
      </w:hyperlink>
    </w:p>
    <w:p>
      <w:pPr>
        <w:tabs>
          <w:tab w:val="right" w:leader="dot" w:pos="9062"/>
        </w:tabs>
        <w:ind w:left="660"/>
      </w:pPr>
      <w:hyperlink w:anchor="_Toc3539"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3539 \h</w:instrText>
        </w:r>
        <w:r>
          <w:fldChar w:fldCharType="end"/>
        </w:r>
      </w:hyperlink>
    </w:p>
    <w:p>
      <w:pPr>
        <w:tabs>
          <w:tab w:val="right" w:leader="dot" w:pos="9062"/>
        </w:tabs>
        <w:ind w:left="660"/>
      </w:pPr>
      <w:hyperlink w:anchor="_Toc3540"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3540 \h</w:instrText>
        </w:r>
        <w:r>
          <w:fldChar w:fldCharType="end"/>
        </w:r>
      </w:hyperlink>
    </w:p>
    <w:p>
      <w:pPr>
        <w:tabs>
          <w:tab w:val="right" w:leader="dot" w:pos="9062"/>
        </w:tabs>
        <w:ind w:left="660"/>
      </w:pPr>
      <w:hyperlink w:anchor="_Toc3541"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3541 \h</w:instrText>
        </w:r>
        <w:r>
          <w:fldChar w:fldCharType="end"/>
        </w:r>
      </w:hyperlink>
    </w:p>
    <w:p>
      <w:pPr>
        <w:tabs>
          <w:tab w:val="right" w:leader="dot" w:pos="9062"/>
        </w:tabs>
        <w:ind w:left="660"/>
      </w:pPr>
      <w:hyperlink w:anchor="_Toc3542"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3542 \h</w:instrText>
        </w:r>
        <w:r>
          <w:fldChar w:fldCharType="end"/>
        </w:r>
      </w:hyperlink>
    </w:p>
    <w:p>
      <w:pPr>
        <w:tabs>
          <w:tab w:val="right" w:leader="dot" w:pos="9062"/>
        </w:tabs>
        <w:ind w:left="660"/>
      </w:pPr>
      <w:hyperlink w:anchor="_Toc3543"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3543 \h</w:instrText>
        </w:r>
        <w:r>
          <w:fldChar w:fldCharType="end"/>
        </w:r>
      </w:hyperlink>
    </w:p>
    <w:p>
      <w:pPr>
        <w:tabs>
          <w:tab w:val="right" w:leader="dot" w:pos="9062"/>
        </w:tabs>
        <w:ind w:left="660"/>
      </w:pPr>
      <w:hyperlink w:anchor="_Toc3544"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3544 \h</w:instrText>
        </w:r>
        <w:r>
          <w:fldChar w:fldCharType="end"/>
        </w:r>
      </w:hyperlink>
    </w:p>
    <w:p>
      <w:pPr>
        <w:tabs>
          <w:tab w:val="right" w:leader="dot" w:pos="9062"/>
        </w:tabs>
        <w:ind w:left="660"/>
      </w:pPr>
      <w:hyperlink w:anchor="_Toc3545"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3545 \h</w:instrText>
        </w:r>
        <w:r>
          <w:fldChar w:fldCharType="end"/>
        </w:r>
      </w:hyperlink>
    </w:p>
    <w:p>
      <w:pPr>
        <w:tabs>
          <w:tab w:val="right" w:leader="dot" w:pos="9062"/>
        </w:tabs>
        <w:ind w:left="660"/>
      </w:pPr>
      <w:hyperlink w:anchor="_Toc3546"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3546 \h</w:instrText>
        </w:r>
        <w:r>
          <w:fldChar w:fldCharType="end"/>
        </w:r>
      </w:hyperlink>
    </w:p>
    <w:p>
      <w:pPr>
        <w:tabs>
          <w:tab w:val="right" w:leader="dot" w:pos="9062"/>
        </w:tabs>
        <w:ind w:left="660"/>
      </w:pPr>
      <w:hyperlink w:anchor="_Toc3547"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3547 \h</w:instrText>
        </w:r>
        <w:r>
          <w:fldChar w:fldCharType="end"/>
        </w:r>
      </w:hyperlink>
    </w:p>
    <w:p>
      <w:pPr>
        <w:tabs>
          <w:tab w:val="right" w:leader="dot" w:pos="9062"/>
        </w:tabs>
        <w:ind w:left="660"/>
      </w:pPr>
      <w:hyperlink w:anchor="_Toc3548"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3548 \h</w:instrText>
        </w:r>
        <w:r>
          <w:fldChar w:fldCharType="end"/>
        </w:r>
      </w:hyperlink>
    </w:p>
    <w:p>
      <w:pPr>
        <w:tabs>
          <w:tab w:val="right" w:leader="dot" w:pos="9062"/>
        </w:tabs>
        <w:ind w:left="660"/>
      </w:pPr>
      <w:hyperlink w:anchor="_Toc3549"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3549 \h</w:instrText>
        </w:r>
        <w:r>
          <w:fldChar w:fldCharType="end"/>
        </w:r>
      </w:hyperlink>
    </w:p>
    <w:p>
      <w:pPr>
        <w:tabs>
          <w:tab w:val="right" w:leader="dot" w:pos="9062"/>
        </w:tabs>
        <w:ind w:left="660"/>
      </w:pPr>
      <w:hyperlink w:anchor="_Toc3550"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3550 \h</w:instrText>
        </w:r>
        <w:r>
          <w:fldChar w:fldCharType="end"/>
        </w:r>
      </w:hyperlink>
    </w:p>
    <w:p>
      <w:pPr>
        <w:tabs>
          <w:tab w:val="right" w:leader="dot" w:pos="9062"/>
        </w:tabs>
        <w:ind w:left="660"/>
      </w:pPr>
      <w:hyperlink w:anchor="_Toc3551"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3551 \h</w:instrText>
        </w:r>
        <w:r>
          <w:fldChar w:fldCharType="end"/>
        </w:r>
      </w:hyperlink>
    </w:p>
    <w:p>
      <w:pPr>
        <w:tabs>
          <w:tab w:val="right" w:leader="dot" w:pos="9062"/>
        </w:tabs>
        <w:ind w:left="660"/>
      </w:pPr>
      <w:hyperlink w:anchor="_Toc3552"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3552 \h</w:instrText>
        </w:r>
        <w:r>
          <w:fldChar w:fldCharType="end"/>
        </w:r>
      </w:hyperlink>
    </w:p>
    <w:p>
      <w:pPr>
        <w:tabs>
          <w:tab w:val="right" w:leader="dot" w:pos="9062"/>
        </w:tabs>
        <w:ind w:left="660"/>
      </w:pPr>
      <w:hyperlink w:anchor="_Toc3553"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3553 \h</w:instrText>
        </w:r>
        <w:r>
          <w:fldChar w:fldCharType="end"/>
        </w:r>
      </w:hyperlink>
    </w:p>
    <w:p>
      <w:pPr>
        <w:tabs>
          <w:tab w:val="right" w:leader="dot" w:pos="9062"/>
        </w:tabs>
        <w:ind w:left="660"/>
      </w:pPr>
      <w:hyperlink w:anchor="_Toc3554"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3554 \h</w:instrText>
        </w:r>
        <w:r>
          <w:fldChar w:fldCharType="end"/>
        </w:r>
      </w:hyperlink>
    </w:p>
    <w:p>
      <w:pPr>
        <w:tabs>
          <w:tab w:val="right" w:leader="dot" w:pos="9062"/>
        </w:tabs>
        <w:ind w:left="660"/>
      </w:pPr>
      <w:hyperlink w:anchor="_Toc3555"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3555 \h</w:instrText>
        </w:r>
        <w:r>
          <w:fldChar w:fldCharType="end"/>
        </w:r>
      </w:hyperlink>
    </w:p>
    <w:p>
      <w:pPr>
        <w:tabs>
          <w:tab w:val="right" w:leader="dot" w:pos="9062"/>
        </w:tabs>
        <w:ind w:left="660"/>
      </w:pPr>
      <w:hyperlink w:anchor="_Toc3556"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3556 \h</w:instrText>
        </w:r>
        <w:r>
          <w:fldChar w:fldCharType="end"/>
        </w:r>
      </w:hyperlink>
    </w:p>
    <w:p>
      <w:pPr>
        <w:tabs>
          <w:tab w:val="right" w:leader="dot" w:pos="9062"/>
        </w:tabs>
        <w:ind w:left="660"/>
      </w:pPr>
      <w:hyperlink w:anchor="_Toc3557"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3557 \h</w:instrText>
        </w:r>
        <w:r>
          <w:fldChar w:fldCharType="end"/>
        </w:r>
      </w:hyperlink>
    </w:p>
    <w:p>
      <w:pPr>
        <w:tabs>
          <w:tab w:val="right" w:leader="dot" w:pos="9062"/>
        </w:tabs>
        <w:ind w:left="660"/>
      </w:pPr>
      <w:hyperlink w:anchor="_Toc3558"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3558 \h</w:instrText>
        </w:r>
        <w:r>
          <w:fldChar w:fldCharType="end"/>
        </w:r>
      </w:hyperlink>
    </w:p>
    <w:p>
      <w:pPr>
        <w:tabs>
          <w:tab w:val="right" w:leader="dot" w:pos="9062"/>
        </w:tabs>
        <w:ind w:left="660"/>
      </w:pPr>
      <w:hyperlink w:anchor="_Toc3559"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3559 \h</w:instrText>
        </w:r>
        <w:r>
          <w:fldChar w:fldCharType="end"/>
        </w:r>
      </w:hyperlink>
    </w:p>
    <w:p>
      <w:pPr>
        <w:tabs>
          <w:tab w:val="right" w:leader="dot" w:pos="9062"/>
        </w:tabs>
        <w:ind w:left="660"/>
      </w:pPr>
      <w:hyperlink w:anchor="_Toc3560"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3560 \h</w:instrText>
        </w:r>
        <w:r>
          <w:fldChar w:fldCharType="end"/>
        </w:r>
      </w:hyperlink>
    </w:p>
    <w:p>
      <w:pPr>
        <w:tabs>
          <w:tab w:val="right" w:leader="dot" w:pos="9062"/>
        </w:tabs>
        <w:ind w:left="660"/>
      </w:pPr>
      <w:hyperlink w:anchor="_Toc3561"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3561 \h</w:instrText>
        </w:r>
        <w:r>
          <w:fldChar w:fldCharType="end"/>
        </w:r>
      </w:hyperlink>
    </w:p>
    <w:p>
      <w:pPr>
        <w:tabs>
          <w:tab w:val="right" w:leader="dot" w:pos="9062"/>
        </w:tabs>
        <w:ind w:left="660"/>
      </w:pPr>
      <w:hyperlink w:anchor="_Toc3562"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3562 \h</w:instrText>
        </w:r>
        <w:r>
          <w:fldChar w:fldCharType="end"/>
        </w:r>
      </w:hyperlink>
    </w:p>
    <w:p>
      <w:pPr>
        <w:tabs>
          <w:tab w:val="right" w:leader="dot" w:pos="9062"/>
        </w:tabs>
        <w:ind w:left="660"/>
      </w:pPr>
      <w:hyperlink w:anchor="_Toc3563"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3563 \h</w:instrText>
        </w:r>
        <w:r>
          <w:fldChar w:fldCharType="end"/>
        </w:r>
      </w:hyperlink>
    </w:p>
    <w:p>
      <w:pPr>
        <w:tabs>
          <w:tab w:val="right" w:leader="dot" w:pos="9062"/>
        </w:tabs>
        <w:ind w:left="660"/>
      </w:pPr>
      <w:hyperlink w:anchor="_Toc3564"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3564 \h</w:instrText>
        </w:r>
        <w:r>
          <w:fldChar w:fldCharType="end"/>
        </w:r>
      </w:hyperlink>
    </w:p>
    <w:p>
      <w:pPr>
        <w:tabs>
          <w:tab w:val="right" w:leader="dot" w:pos="9062"/>
        </w:tabs>
        <w:ind w:left="660"/>
      </w:pPr>
      <w:hyperlink w:anchor="_Toc3565"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3565 \h</w:instrText>
        </w:r>
        <w:r>
          <w:fldChar w:fldCharType="end"/>
        </w:r>
      </w:hyperlink>
    </w:p>
    <w:p>
      <w:pPr>
        <w:tabs>
          <w:tab w:val="right" w:leader="dot" w:pos="9062"/>
        </w:tabs>
        <w:ind w:left="660"/>
      </w:pPr>
      <w:hyperlink w:anchor="_Toc3566"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3566 \h</w:instrText>
        </w:r>
        <w:r>
          <w:fldChar w:fldCharType="end"/>
        </w:r>
      </w:hyperlink>
    </w:p>
    <w:p>
      <w:pPr>
        <w:tabs>
          <w:tab w:val="right" w:leader="dot" w:pos="9062"/>
        </w:tabs>
        <w:ind w:left="660"/>
      </w:pPr>
      <w:hyperlink w:anchor="_Toc3567"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3567 \h</w:instrText>
        </w:r>
        <w:r>
          <w:fldChar w:fldCharType="end"/>
        </w:r>
      </w:hyperlink>
    </w:p>
    <w:p>
      <w:pPr>
        <w:tabs>
          <w:tab w:val="right" w:leader="dot" w:pos="9062"/>
        </w:tabs>
        <w:ind w:left="660"/>
      </w:pPr>
      <w:hyperlink w:anchor="_Toc3568"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3568 \h</w:instrText>
        </w:r>
        <w:r>
          <w:fldChar w:fldCharType="end"/>
        </w:r>
      </w:hyperlink>
    </w:p>
    <w:p>
      <w:pPr>
        <w:tabs>
          <w:tab w:val="right" w:leader="dot" w:pos="9062"/>
        </w:tabs>
        <w:ind w:left="660"/>
      </w:pPr>
      <w:hyperlink w:anchor="_Toc3569"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3569 \h</w:instrText>
        </w:r>
        <w:r>
          <w:fldChar w:fldCharType="end"/>
        </w:r>
      </w:hyperlink>
    </w:p>
    <w:p>
      <w:pPr>
        <w:tabs>
          <w:tab w:val="right" w:leader="dot" w:pos="9062"/>
        </w:tabs>
        <w:ind w:left="660"/>
      </w:pPr>
      <w:hyperlink w:anchor="_Toc3570" w:history="1">
        <w:r>
          <w:rPr>
            <w:rFonts w:ascii="IRNazanin" w:hAnsi="IRNazanin" w:eastAsia="IRNazanin" w:cs="IRNazanin"/>
            <w:color w:val="111111"/>
            <w:sz w:val="22"/>
            <w:szCs w:val="22"/>
            <w:b w:val="0"/>
            <w:bCs w:val="0"/>
            <w:i w:val="0"/>
            <w:iCs w:val="0"/>
          </w:rPr>
          <w:t>الحج،کتاب</w:t>
        </w:r>
        <w:r>
          <w:tab/>
        </w:r>
        <w:r>
          <w:fldChar w:fldCharType="begin"/>
        </w:r>
        <w:r>
          <w:instrText xml:space="preserve">PAGEREF 3570 \h</w:instrText>
        </w:r>
        <w:r>
          <w:fldChar w:fldCharType="end"/>
        </w:r>
      </w:hyperlink>
    </w:p>
    <w:p>
      <w:pPr>
        <w:tabs>
          <w:tab w:val="right" w:leader="dot" w:pos="9062"/>
        </w:tabs>
        <w:ind w:left="660"/>
      </w:pPr>
      <w:hyperlink w:anchor="_Toc3571" w:history="1">
        <w:r>
          <w:rPr>
            <w:rFonts w:ascii="IRNazanin" w:hAnsi="IRNazanin" w:eastAsia="IRNazanin" w:cs="IRNazanin"/>
            <w:color w:val="111111"/>
            <w:sz w:val="22"/>
            <w:szCs w:val="22"/>
            <w:b w:val="0"/>
            <w:bCs w:val="0"/>
            <w:i w:val="0"/>
            <w:iCs w:val="0"/>
          </w:rPr>
          <w:t>الحجاب و السفور</w:t>
        </w:r>
        <w:r>
          <w:tab/>
        </w:r>
        <w:r>
          <w:fldChar w:fldCharType="begin"/>
        </w:r>
        <w:r>
          <w:instrText xml:space="preserve">PAGEREF 3571 \h</w:instrText>
        </w:r>
        <w:r>
          <w:fldChar w:fldCharType="end"/>
        </w:r>
      </w:hyperlink>
    </w:p>
    <w:p>
      <w:pPr>
        <w:tabs>
          <w:tab w:val="right" w:leader="dot" w:pos="9062"/>
        </w:tabs>
        <w:ind w:left="660"/>
      </w:pPr>
      <w:hyperlink w:anchor="_Toc3572" w:history="1">
        <w:r>
          <w:rPr>
            <w:rFonts w:ascii="IRNazanin" w:hAnsi="IRNazanin" w:eastAsia="IRNazanin" w:cs="IRNazanin"/>
            <w:color w:val="111111"/>
            <w:sz w:val="22"/>
            <w:szCs w:val="22"/>
            <w:b w:val="0"/>
            <w:bCs w:val="0"/>
            <w:i w:val="0"/>
            <w:iCs w:val="0"/>
          </w:rPr>
          <w:t>الحجازیات</w:t>
        </w:r>
        <w:r>
          <w:tab/>
        </w:r>
        <w:r>
          <w:fldChar w:fldCharType="begin"/>
        </w:r>
        <w:r>
          <w:instrText xml:space="preserve">PAGEREF 3572 \h</w:instrText>
        </w:r>
        <w:r>
          <w:fldChar w:fldCharType="end"/>
        </w:r>
      </w:hyperlink>
    </w:p>
    <w:p>
      <w:pPr>
        <w:tabs>
          <w:tab w:val="right" w:leader="dot" w:pos="9062"/>
        </w:tabs>
        <w:ind w:left="660"/>
      </w:pPr>
      <w:hyperlink w:anchor="_Toc3573" w:history="1">
        <w:r>
          <w:rPr>
            <w:rFonts w:ascii="IRNazanin" w:hAnsi="IRNazanin" w:eastAsia="IRNazanin" w:cs="IRNazanin"/>
            <w:color w:val="111111"/>
            <w:sz w:val="22"/>
            <w:szCs w:val="22"/>
            <w:b w:val="0"/>
            <w:bCs w:val="0"/>
            <w:i w:val="0"/>
            <w:iCs w:val="0"/>
          </w:rPr>
          <w:t>الحجب الصعودیة و النزولیّة</w:t>
        </w:r>
        <w:r>
          <w:tab/>
        </w:r>
        <w:r>
          <w:fldChar w:fldCharType="begin"/>
        </w:r>
        <w:r>
          <w:instrText xml:space="preserve">PAGEREF 3573 \h</w:instrText>
        </w:r>
        <w:r>
          <w:fldChar w:fldCharType="end"/>
        </w:r>
      </w:hyperlink>
    </w:p>
    <w:p>
      <w:pPr>
        <w:tabs>
          <w:tab w:val="right" w:leader="dot" w:pos="9062"/>
        </w:tabs>
        <w:ind w:left="660"/>
      </w:pPr>
      <w:hyperlink w:anchor="_Toc3574" w:history="1">
        <w:r>
          <w:rPr>
            <w:rFonts w:ascii="IRNazanin" w:hAnsi="IRNazanin" w:eastAsia="IRNazanin" w:cs="IRNazanin"/>
            <w:color w:val="111111"/>
            <w:sz w:val="22"/>
            <w:szCs w:val="22"/>
            <w:b w:val="0"/>
            <w:bCs w:val="0"/>
            <w:i w:val="0"/>
            <w:iCs w:val="0"/>
          </w:rPr>
          <w:t>الحجبة و الحجاب</w:t>
        </w:r>
        <w:r>
          <w:tab/>
        </w:r>
        <w:r>
          <w:fldChar w:fldCharType="begin"/>
        </w:r>
        <w:r>
          <w:instrText xml:space="preserve">PAGEREF 3574 \h</w:instrText>
        </w:r>
        <w:r>
          <w:fldChar w:fldCharType="end"/>
        </w:r>
      </w:hyperlink>
    </w:p>
    <w:p>
      <w:pPr>
        <w:tabs>
          <w:tab w:val="right" w:leader="dot" w:pos="9062"/>
        </w:tabs>
        <w:ind w:left="660"/>
      </w:pPr>
      <w:hyperlink w:anchor="_Toc3575" w:history="1">
        <w:r>
          <w:rPr>
            <w:rFonts w:ascii="IRNazanin" w:hAnsi="IRNazanin" w:eastAsia="IRNazanin" w:cs="IRNazanin"/>
            <w:color w:val="111111"/>
            <w:sz w:val="22"/>
            <w:szCs w:val="22"/>
            <w:b w:val="0"/>
            <w:bCs w:val="0"/>
            <w:i w:val="0"/>
            <w:iCs w:val="0"/>
          </w:rPr>
          <w:t>الحجة فی ابطاء القائم</w:t>
        </w:r>
        <w:r>
          <w:tab/>
        </w:r>
        <w:r>
          <w:fldChar w:fldCharType="begin"/>
        </w:r>
        <w:r>
          <w:instrText xml:space="preserve">PAGEREF 3575 \h</w:instrText>
        </w:r>
        <w:r>
          <w:fldChar w:fldCharType="end"/>
        </w:r>
      </w:hyperlink>
    </w:p>
    <w:p>
      <w:pPr>
        <w:tabs>
          <w:tab w:val="right" w:leader="dot" w:pos="9062"/>
        </w:tabs>
        <w:ind w:left="660"/>
      </w:pPr>
      <w:hyperlink w:anchor="_Toc3576" w:history="1">
        <w:r>
          <w:rPr>
            <w:rFonts w:ascii="IRNazanin" w:hAnsi="IRNazanin" w:eastAsia="IRNazanin" w:cs="IRNazanin"/>
            <w:color w:val="111111"/>
            <w:sz w:val="22"/>
            <w:szCs w:val="22"/>
            <w:b w:val="0"/>
            <w:bCs w:val="0"/>
            <w:i w:val="0"/>
            <w:iCs w:val="0"/>
          </w:rPr>
          <w:t>الحجة فی الامامة</w:t>
        </w:r>
        <w:r>
          <w:tab/>
        </w:r>
        <w:r>
          <w:fldChar w:fldCharType="begin"/>
        </w:r>
        <w:r>
          <w:instrText xml:space="preserve">PAGEREF 3576 \h</w:instrText>
        </w:r>
        <w:r>
          <w:fldChar w:fldCharType="end"/>
        </w:r>
      </w:hyperlink>
    </w:p>
    <w:p>
      <w:pPr>
        <w:tabs>
          <w:tab w:val="right" w:leader="dot" w:pos="9062"/>
        </w:tabs>
        <w:ind w:left="660"/>
      </w:pPr>
      <w:hyperlink w:anchor="_Toc3577" w:history="1">
        <w:r>
          <w:rPr>
            <w:rFonts w:ascii="IRNazanin" w:hAnsi="IRNazanin" w:eastAsia="IRNazanin" w:cs="IRNazanin"/>
            <w:color w:val="111111"/>
            <w:sz w:val="22"/>
            <w:szCs w:val="22"/>
            <w:b w:val="0"/>
            <w:bCs w:val="0"/>
            <w:i w:val="0"/>
            <w:iCs w:val="0"/>
          </w:rPr>
          <w:t>الحجة فی الامامة</w:t>
        </w:r>
        <w:r>
          <w:tab/>
        </w:r>
        <w:r>
          <w:fldChar w:fldCharType="begin"/>
        </w:r>
        <w:r>
          <w:instrText xml:space="preserve">PAGEREF 3577 \h</w:instrText>
        </w:r>
        <w:r>
          <w:fldChar w:fldCharType="end"/>
        </w:r>
      </w:hyperlink>
    </w:p>
    <w:p>
      <w:pPr>
        <w:tabs>
          <w:tab w:val="right" w:leader="dot" w:pos="9062"/>
        </w:tabs>
        <w:ind w:left="660"/>
      </w:pPr>
      <w:hyperlink w:anchor="_Toc3578" w:history="1">
        <w:r>
          <w:rPr>
            <w:rFonts w:ascii="IRNazanin" w:hAnsi="IRNazanin" w:eastAsia="IRNazanin" w:cs="IRNazanin"/>
            <w:color w:val="111111"/>
            <w:sz w:val="22"/>
            <w:szCs w:val="22"/>
            <w:b w:val="0"/>
            <w:bCs w:val="0"/>
            <w:i w:val="0"/>
            <w:iCs w:val="0"/>
          </w:rPr>
          <w:t>الحجة فی فضل المکرمین</w:t>
        </w:r>
        <w:r>
          <w:tab/>
        </w:r>
        <w:r>
          <w:fldChar w:fldCharType="begin"/>
        </w:r>
        <w:r>
          <w:instrText xml:space="preserve">PAGEREF 3578 \h</w:instrText>
        </w:r>
        <w:r>
          <w:fldChar w:fldCharType="end"/>
        </w:r>
      </w:hyperlink>
    </w:p>
    <w:p>
      <w:pPr>
        <w:tabs>
          <w:tab w:val="right" w:leader="dot" w:pos="9062"/>
        </w:tabs>
        <w:ind w:left="660"/>
      </w:pPr>
      <w:hyperlink w:anchor="_Toc3579" w:history="1">
        <w:r>
          <w:rPr>
            <w:rFonts w:ascii="IRNazanin" w:hAnsi="IRNazanin" w:eastAsia="IRNazanin" w:cs="IRNazanin"/>
            <w:color w:val="111111"/>
            <w:sz w:val="22"/>
            <w:szCs w:val="22"/>
            <w:b w:val="0"/>
            <w:bCs w:val="0"/>
            <w:i w:val="0"/>
            <w:iCs w:val="0"/>
          </w:rPr>
          <w:t>الحجّة فی القراآت</w:t>
        </w:r>
        <w:r>
          <w:tab/>
        </w:r>
        <w:r>
          <w:fldChar w:fldCharType="begin"/>
        </w:r>
        <w:r>
          <w:instrText xml:space="preserve">PAGEREF 3579 \h</w:instrText>
        </w:r>
        <w:r>
          <w:fldChar w:fldCharType="end"/>
        </w:r>
      </w:hyperlink>
    </w:p>
    <w:p>
      <w:pPr>
        <w:tabs>
          <w:tab w:val="right" w:leader="dot" w:pos="9062"/>
        </w:tabs>
        <w:ind w:left="660"/>
      </w:pPr>
      <w:hyperlink w:anchor="_Toc3580" w:history="1">
        <w:r>
          <w:rPr>
            <w:rFonts w:ascii="IRNazanin" w:hAnsi="IRNazanin" w:eastAsia="IRNazanin" w:cs="IRNazanin"/>
            <w:color w:val="111111"/>
            <w:sz w:val="22"/>
            <w:szCs w:val="22"/>
            <w:b w:val="0"/>
            <w:bCs w:val="0"/>
            <w:i w:val="0"/>
            <w:iCs w:val="0"/>
          </w:rPr>
          <w:t>الحجّة و الامامة</w:t>
        </w:r>
        <w:r>
          <w:tab/>
        </w:r>
        <w:r>
          <w:fldChar w:fldCharType="begin"/>
        </w:r>
        <w:r>
          <w:instrText xml:space="preserve">PAGEREF 3580 \h</w:instrText>
        </w:r>
        <w:r>
          <w:fldChar w:fldCharType="end"/>
        </w:r>
      </w:hyperlink>
    </w:p>
    <w:p>
      <w:pPr>
        <w:tabs>
          <w:tab w:val="right" w:leader="dot" w:pos="9062"/>
        </w:tabs>
        <w:ind w:left="660"/>
      </w:pPr>
      <w:hyperlink w:anchor="_Toc3581" w:history="1">
        <w:r>
          <w:rPr>
            <w:rFonts w:ascii="IRNazanin" w:hAnsi="IRNazanin" w:eastAsia="IRNazanin" w:cs="IRNazanin"/>
            <w:color w:val="111111"/>
            <w:sz w:val="22"/>
            <w:szCs w:val="22"/>
            <w:b w:val="0"/>
            <w:bCs w:val="0"/>
            <w:i w:val="0"/>
            <w:iCs w:val="0"/>
          </w:rPr>
          <w:t>حجة الابرار علی فرقة الاشرار</w:t>
        </w:r>
        <w:r>
          <w:tab/>
        </w:r>
        <w:r>
          <w:fldChar w:fldCharType="begin"/>
        </w:r>
        <w:r>
          <w:instrText xml:space="preserve">PAGEREF 3581 \h</w:instrText>
        </w:r>
        <w:r>
          <w:fldChar w:fldCharType="end"/>
        </w:r>
      </w:hyperlink>
    </w:p>
    <w:p>
      <w:pPr>
        <w:tabs>
          <w:tab w:val="right" w:leader="dot" w:pos="9062"/>
        </w:tabs>
        <w:ind w:left="660"/>
      </w:pPr>
      <w:hyperlink w:anchor="_Toc3582" w:history="1">
        <w:r>
          <w:rPr>
            <w:rFonts w:ascii="IRNazanin" w:hAnsi="IRNazanin" w:eastAsia="IRNazanin" w:cs="IRNazanin"/>
            <w:color w:val="111111"/>
            <w:sz w:val="22"/>
            <w:szCs w:val="22"/>
            <w:b w:val="0"/>
            <w:bCs w:val="0"/>
            <w:i w:val="0"/>
            <w:iCs w:val="0"/>
          </w:rPr>
          <w:t>حجة الاسلام(فی علم الکلام)</w:t>
        </w:r>
        <w:r>
          <w:tab/>
        </w:r>
        <w:r>
          <w:fldChar w:fldCharType="begin"/>
        </w:r>
        <w:r>
          <w:instrText xml:space="preserve">PAGEREF 3582 \h</w:instrText>
        </w:r>
        <w:r>
          <w:fldChar w:fldCharType="end"/>
        </w:r>
      </w:hyperlink>
    </w:p>
    <w:p>
      <w:pPr>
        <w:tabs>
          <w:tab w:val="right" w:leader="dot" w:pos="9062"/>
        </w:tabs>
        <w:ind w:left="660"/>
      </w:pPr>
      <w:hyperlink w:anchor="_Toc3583" w:history="1">
        <w:r>
          <w:rPr>
            <w:rFonts w:ascii="IRNazanin" w:hAnsi="IRNazanin" w:eastAsia="IRNazanin" w:cs="IRNazanin"/>
            <w:color w:val="111111"/>
            <w:sz w:val="22"/>
            <w:szCs w:val="22"/>
            <w:b w:val="0"/>
            <w:bCs w:val="0"/>
            <w:i w:val="0"/>
            <w:iCs w:val="0"/>
          </w:rPr>
          <w:t>حجة الاسلام(فی رد منته الکلام)</w:t>
        </w:r>
        <w:r>
          <w:tab/>
        </w:r>
        <w:r>
          <w:fldChar w:fldCharType="begin"/>
        </w:r>
        <w:r>
          <w:instrText xml:space="preserve">PAGEREF 3583 \h</w:instrText>
        </w:r>
        <w:r>
          <w:fldChar w:fldCharType="end"/>
        </w:r>
      </w:hyperlink>
    </w:p>
    <w:p>
      <w:pPr>
        <w:tabs>
          <w:tab w:val="right" w:leader="dot" w:pos="9062"/>
        </w:tabs>
        <w:ind w:left="660"/>
      </w:pPr>
      <w:hyperlink w:anchor="_Toc3584" w:history="1">
        <w:r>
          <w:rPr>
            <w:rFonts w:ascii="IRNazanin" w:hAnsi="IRNazanin" w:eastAsia="IRNazanin" w:cs="IRNazanin"/>
            <w:color w:val="111111"/>
            <w:sz w:val="22"/>
            <w:szCs w:val="22"/>
            <w:b w:val="0"/>
            <w:bCs w:val="0"/>
            <w:i w:val="0"/>
            <w:iCs w:val="0"/>
          </w:rPr>
          <w:t>حجة الاسلام(فی شرح تهذیب الاحکام)</w:t>
        </w:r>
        <w:r>
          <w:tab/>
        </w:r>
        <w:r>
          <w:fldChar w:fldCharType="begin"/>
        </w:r>
        <w:r>
          <w:instrText xml:space="preserve">PAGEREF 3584 \h</w:instrText>
        </w:r>
        <w:r>
          <w:fldChar w:fldCharType="end"/>
        </w:r>
      </w:hyperlink>
    </w:p>
    <w:p>
      <w:pPr>
        <w:tabs>
          <w:tab w:val="right" w:leader="dot" w:pos="9062"/>
        </w:tabs>
        <w:ind w:left="660"/>
      </w:pPr>
      <w:hyperlink w:anchor="_Toc3585" w:history="1">
        <w:r>
          <w:rPr>
            <w:rFonts w:ascii="IRNazanin" w:hAnsi="IRNazanin" w:eastAsia="IRNazanin" w:cs="IRNazanin"/>
            <w:color w:val="111111"/>
            <w:sz w:val="22"/>
            <w:szCs w:val="22"/>
            <w:b w:val="0"/>
            <w:bCs w:val="0"/>
            <w:i w:val="0"/>
            <w:iCs w:val="0"/>
          </w:rPr>
          <w:t>حجة الاسلام(فی ردّ میزان الحق)</w:t>
        </w:r>
        <w:r>
          <w:tab/>
        </w:r>
        <w:r>
          <w:fldChar w:fldCharType="begin"/>
        </w:r>
        <w:r>
          <w:instrText xml:space="preserve">PAGEREF 3585 \h</w:instrText>
        </w:r>
        <w:r>
          <w:fldChar w:fldCharType="end"/>
        </w:r>
      </w:hyperlink>
    </w:p>
    <w:p>
      <w:pPr>
        <w:tabs>
          <w:tab w:val="right" w:leader="dot" w:pos="9062"/>
        </w:tabs>
        <w:ind w:left="660"/>
      </w:pPr>
      <w:hyperlink w:anchor="_Toc3586" w:history="1">
        <w:r>
          <w:rPr>
            <w:rFonts w:ascii="IRNazanin" w:hAnsi="IRNazanin" w:eastAsia="IRNazanin" w:cs="IRNazanin"/>
            <w:color w:val="111111"/>
            <w:sz w:val="22"/>
            <w:szCs w:val="22"/>
            <w:b w:val="0"/>
            <w:bCs w:val="0"/>
            <w:i w:val="0"/>
            <w:iCs w:val="0"/>
          </w:rPr>
          <w:t>حجّة الایمان</w:t>
        </w:r>
        <w:r>
          <w:tab/>
        </w:r>
        <w:r>
          <w:fldChar w:fldCharType="begin"/>
        </w:r>
        <w:r>
          <w:instrText xml:space="preserve">PAGEREF 3586 \h</w:instrText>
        </w:r>
        <w:r>
          <w:fldChar w:fldCharType="end"/>
        </w:r>
      </w:hyperlink>
    </w:p>
    <w:p>
      <w:pPr>
        <w:tabs>
          <w:tab w:val="right" w:leader="dot" w:pos="9062"/>
        </w:tabs>
        <w:ind w:left="660"/>
      </w:pPr>
      <w:hyperlink w:anchor="_Toc3587" w:history="1">
        <w:r>
          <w:rPr>
            <w:rFonts w:ascii="IRNazanin" w:hAnsi="IRNazanin" w:eastAsia="IRNazanin" w:cs="IRNazanin"/>
            <w:color w:val="111111"/>
            <w:sz w:val="22"/>
            <w:szCs w:val="22"/>
            <w:b w:val="0"/>
            <w:bCs w:val="0"/>
            <w:i w:val="0"/>
            <w:iCs w:val="0"/>
          </w:rPr>
          <w:t>الحجّة البالغة</w:t>
        </w:r>
        <w:r>
          <w:tab/>
        </w:r>
        <w:r>
          <w:fldChar w:fldCharType="begin"/>
        </w:r>
        <w:r>
          <w:instrText xml:space="preserve">PAGEREF 3587 \h</w:instrText>
        </w:r>
        <w:r>
          <w:fldChar w:fldCharType="end"/>
        </w:r>
      </w:hyperlink>
    </w:p>
    <w:p>
      <w:pPr>
        <w:tabs>
          <w:tab w:val="right" w:leader="dot" w:pos="9062"/>
        </w:tabs>
        <w:ind w:left="660"/>
      </w:pPr>
      <w:hyperlink w:anchor="_Toc3588" w:history="1">
        <w:r>
          <w:rPr>
            <w:rFonts w:ascii="IRNazanin" w:hAnsi="IRNazanin" w:eastAsia="IRNazanin" w:cs="IRNazanin"/>
            <w:color w:val="111111"/>
            <w:sz w:val="22"/>
            <w:szCs w:val="22"/>
            <w:b w:val="0"/>
            <w:bCs w:val="0"/>
            <w:i w:val="0"/>
            <w:iCs w:val="0"/>
          </w:rPr>
          <w:t>الحجة البالغة و النعمة السابغة</w:t>
        </w:r>
        <w:r>
          <w:tab/>
        </w:r>
        <w:r>
          <w:fldChar w:fldCharType="begin"/>
        </w:r>
        <w:r>
          <w:instrText xml:space="preserve">PAGEREF 3588 \h</w:instrText>
        </w:r>
        <w:r>
          <w:fldChar w:fldCharType="end"/>
        </w:r>
      </w:hyperlink>
    </w:p>
    <w:p>
      <w:pPr>
        <w:tabs>
          <w:tab w:val="right" w:leader="dot" w:pos="9062"/>
        </w:tabs>
        <w:ind w:left="660"/>
      </w:pPr>
      <w:hyperlink w:anchor="_Toc3589" w:history="1">
        <w:r>
          <w:rPr>
            <w:rFonts w:ascii="IRNazanin" w:hAnsi="IRNazanin" w:eastAsia="IRNazanin" w:cs="IRNazanin"/>
            <w:color w:val="111111"/>
            <w:sz w:val="22"/>
            <w:szCs w:val="22"/>
            <w:b w:val="0"/>
            <w:bCs w:val="0"/>
            <w:i w:val="0"/>
            <w:iCs w:val="0"/>
          </w:rPr>
          <w:t>الحجة البالغة للشیعة(فی جواز نقل الموتی فی</w:t>
        </w:r>
        <w:r>
          <w:tab/>
        </w:r>
        <w:r>
          <w:fldChar w:fldCharType="begin"/>
        </w:r>
        <w:r>
          <w:instrText xml:space="preserve">PAGEREF 3589 \h</w:instrText>
        </w:r>
        <w:r>
          <w:fldChar w:fldCharType="end"/>
        </w:r>
      </w:hyperlink>
    </w:p>
    <w:p>
      <w:pPr>
        <w:tabs>
          <w:tab w:val="right" w:leader="dot" w:pos="9062"/>
        </w:tabs>
        <w:ind w:left="660"/>
      </w:pPr>
      <w:hyperlink w:anchor="_Toc3590" w:history="1">
        <w:r>
          <w:rPr>
            <w:rFonts w:ascii="IRNazanin" w:hAnsi="IRNazanin" w:eastAsia="IRNazanin" w:cs="IRNazanin"/>
            <w:color w:val="111111"/>
            <w:sz w:val="22"/>
            <w:szCs w:val="22"/>
            <w:b w:val="0"/>
            <w:bCs w:val="0"/>
            <w:i w:val="0"/>
            <w:iCs w:val="0"/>
          </w:rPr>
          <w:t>الحجّة البالغة فی حکم نکاح المرثة البالغة</w:t>
        </w:r>
        <w:r>
          <w:tab/>
        </w:r>
        <w:r>
          <w:fldChar w:fldCharType="begin"/>
        </w:r>
        <w:r>
          <w:instrText xml:space="preserve">PAGEREF 3590 \h</w:instrText>
        </w:r>
        <w:r>
          <w:fldChar w:fldCharType="end"/>
        </w:r>
      </w:hyperlink>
    </w:p>
    <w:p>
      <w:pPr>
        <w:tabs>
          <w:tab w:val="right" w:leader="dot" w:pos="9062"/>
        </w:tabs>
        <w:ind w:left="660"/>
      </w:pPr>
      <w:hyperlink w:anchor="_Toc3591" w:history="1">
        <w:r>
          <w:rPr>
            <w:rFonts w:ascii="IRNazanin" w:hAnsi="IRNazanin" w:eastAsia="IRNazanin" w:cs="IRNazanin"/>
            <w:color w:val="111111"/>
            <w:sz w:val="22"/>
            <w:szCs w:val="22"/>
            <w:b w:val="0"/>
            <w:bCs w:val="0"/>
            <w:i w:val="0"/>
            <w:iCs w:val="0"/>
          </w:rPr>
          <w:t>الحجّة البالغة(فی اسرار الاعتقادات الاحمدیّة)</w:t>
        </w:r>
        <w:r>
          <w:tab/>
        </w:r>
        <w:r>
          <w:fldChar w:fldCharType="begin"/>
        </w:r>
        <w:r>
          <w:instrText xml:space="preserve">PAGEREF 3591 \h</w:instrText>
        </w:r>
        <w:r>
          <w:fldChar w:fldCharType="end"/>
        </w:r>
      </w:hyperlink>
    </w:p>
    <w:p>
      <w:pPr>
        <w:tabs>
          <w:tab w:val="right" w:leader="dot" w:pos="9062"/>
        </w:tabs>
        <w:ind w:left="660"/>
      </w:pPr>
      <w:hyperlink w:anchor="_Toc3592" w:history="1">
        <w:r>
          <w:rPr>
            <w:rFonts w:ascii="IRNazanin" w:hAnsi="IRNazanin" w:eastAsia="IRNazanin" w:cs="IRNazanin"/>
            <w:color w:val="111111"/>
            <w:sz w:val="22"/>
            <w:szCs w:val="22"/>
            <w:b w:val="0"/>
            <w:bCs w:val="0"/>
            <w:i w:val="0"/>
            <w:iCs w:val="0"/>
          </w:rPr>
          <w:t>الحجّة البالغة(فی قمع المذاهب الزایغة)</w:t>
        </w:r>
        <w:r>
          <w:tab/>
        </w:r>
        <w:r>
          <w:fldChar w:fldCharType="begin"/>
        </w:r>
        <w:r>
          <w:instrText xml:space="preserve">PAGEREF 3592 \h</w:instrText>
        </w:r>
        <w:r>
          <w:fldChar w:fldCharType="end"/>
        </w:r>
      </w:hyperlink>
    </w:p>
    <w:p>
      <w:pPr>
        <w:tabs>
          <w:tab w:val="right" w:leader="dot" w:pos="9062"/>
        </w:tabs>
        <w:ind w:left="660"/>
      </w:pPr>
      <w:hyperlink w:anchor="_Toc3593" w:history="1">
        <w:r>
          <w:rPr>
            <w:rFonts w:ascii="IRNazanin" w:hAnsi="IRNazanin" w:eastAsia="IRNazanin" w:cs="IRNazanin"/>
            <w:color w:val="111111"/>
            <w:sz w:val="22"/>
            <w:szCs w:val="22"/>
            <w:b w:val="0"/>
            <w:bCs w:val="0"/>
            <w:i w:val="0"/>
            <w:iCs w:val="0"/>
          </w:rPr>
          <w:t>الحجة البالغة(فی رد الیهود و النصاری و سائر</w:t>
        </w:r>
        <w:r>
          <w:tab/>
        </w:r>
        <w:r>
          <w:fldChar w:fldCharType="begin"/>
        </w:r>
        <w:r>
          <w:instrText xml:space="preserve">PAGEREF 3593 \h</w:instrText>
        </w:r>
        <w:r>
          <w:fldChar w:fldCharType="end"/>
        </w:r>
      </w:hyperlink>
    </w:p>
    <w:p>
      <w:pPr>
        <w:tabs>
          <w:tab w:val="right" w:leader="dot" w:pos="9062"/>
        </w:tabs>
        <w:ind w:left="660"/>
      </w:pPr>
      <w:hyperlink w:anchor="_Toc3594" w:history="1">
        <w:r>
          <w:rPr>
            <w:rFonts w:ascii="IRNazanin" w:hAnsi="IRNazanin" w:eastAsia="IRNazanin" w:cs="IRNazanin"/>
            <w:color w:val="111111"/>
            <w:sz w:val="22"/>
            <w:szCs w:val="22"/>
            <w:b w:val="0"/>
            <w:bCs w:val="0"/>
            <w:i w:val="0"/>
            <w:iCs w:val="0"/>
          </w:rPr>
          <w:t>الحجة البالغة(فی اثبات وجود الحجة المنتظر(علیه السلام)</w:t>
        </w:r>
        <w:r>
          <w:tab/>
        </w:r>
        <w:r>
          <w:fldChar w:fldCharType="begin"/>
        </w:r>
        <w:r>
          <w:instrText xml:space="preserve">PAGEREF 3594 \h</w:instrText>
        </w:r>
        <w:r>
          <w:fldChar w:fldCharType="end"/>
        </w:r>
      </w:hyperlink>
    </w:p>
    <w:p>
      <w:pPr>
        <w:tabs>
          <w:tab w:val="right" w:leader="dot" w:pos="9062"/>
        </w:tabs>
        <w:ind w:left="660"/>
      </w:pPr>
      <w:hyperlink w:anchor="_Toc3595" w:history="1">
        <w:r>
          <w:rPr>
            <w:rFonts w:ascii="IRNazanin" w:hAnsi="IRNazanin" w:eastAsia="IRNazanin" w:cs="IRNazanin"/>
            <w:color w:val="111111"/>
            <w:sz w:val="22"/>
            <w:szCs w:val="22"/>
            <w:b w:val="0"/>
            <w:bCs w:val="0"/>
            <w:i w:val="0"/>
            <w:iCs w:val="0"/>
          </w:rPr>
          <w:t>الحجة البالغة(فی رد البابیة و البهائیة)-حجة</w:t>
        </w:r>
        <w:r>
          <w:tab/>
        </w:r>
        <w:r>
          <w:fldChar w:fldCharType="begin"/>
        </w:r>
        <w:r>
          <w:instrText xml:space="preserve">PAGEREF 3595 \h</w:instrText>
        </w:r>
        <w:r>
          <w:fldChar w:fldCharType="end"/>
        </w:r>
      </w:hyperlink>
    </w:p>
    <w:p>
      <w:pPr>
        <w:tabs>
          <w:tab w:val="right" w:leader="dot" w:pos="9062"/>
        </w:tabs>
        <w:ind w:left="660"/>
      </w:pPr>
      <w:hyperlink w:anchor="_Toc3596" w:history="1">
        <w:r>
          <w:rPr>
            <w:rFonts w:ascii="IRNazanin" w:hAnsi="IRNazanin" w:eastAsia="IRNazanin" w:cs="IRNazanin"/>
            <w:color w:val="111111"/>
            <w:sz w:val="22"/>
            <w:szCs w:val="22"/>
            <w:b w:val="0"/>
            <w:bCs w:val="0"/>
            <w:i w:val="0"/>
            <w:iCs w:val="0"/>
          </w:rPr>
          <w:t>الحجة البالغة-میزان التمیز</w:t>
        </w:r>
        <w:r>
          <w:tab/>
        </w:r>
        <w:r>
          <w:fldChar w:fldCharType="begin"/>
        </w:r>
        <w:r>
          <w:instrText xml:space="preserve">PAGEREF 3596 \h</w:instrText>
        </w:r>
        <w:r>
          <w:fldChar w:fldCharType="end"/>
        </w:r>
      </w:hyperlink>
    </w:p>
    <w:p>
      <w:pPr>
        <w:tabs>
          <w:tab w:val="right" w:leader="dot" w:pos="9062"/>
        </w:tabs>
        <w:ind w:left="660"/>
      </w:pPr>
      <w:hyperlink w:anchor="_Toc3597" w:history="1">
        <w:r>
          <w:rPr>
            <w:rFonts w:ascii="IRNazanin" w:hAnsi="IRNazanin" w:eastAsia="IRNazanin" w:cs="IRNazanin"/>
            <w:color w:val="111111"/>
            <w:sz w:val="22"/>
            <w:szCs w:val="22"/>
            <w:b w:val="0"/>
            <w:bCs w:val="0"/>
            <w:i w:val="0"/>
            <w:iCs w:val="0"/>
          </w:rPr>
          <w:t>حجة الخصام(فی الخروج و القیام،للمهدی من</w:t>
        </w:r>
        <w:r>
          <w:tab/>
        </w:r>
        <w:r>
          <w:fldChar w:fldCharType="begin"/>
        </w:r>
        <w:r>
          <w:instrText xml:space="preserve">PAGEREF 3597 \h</w:instrText>
        </w:r>
        <w:r>
          <w:fldChar w:fldCharType="end"/>
        </w:r>
      </w:hyperlink>
    </w:p>
    <w:p>
      <w:pPr>
        <w:tabs>
          <w:tab w:val="right" w:leader="dot" w:pos="9062"/>
        </w:tabs>
        <w:ind w:left="660"/>
      </w:pPr>
      <w:hyperlink w:anchor="_Toc3598" w:history="1">
        <w:r>
          <w:rPr>
            <w:rFonts w:ascii="IRNazanin" w:hAnsi="IRNazanin" w:eastAsia="IRNazanin" w:cs="IRNazanin"/>
            <w:color w:val="111111"/>
            <w:sz w:val="22"/>
            <w:szCs w:val="22"/>
            <w:b w:val="0"/>
            <w:bCs w:val="0"/>
            <w:i w:val="0"/>
            <w:iCs w:val="0"/>
          </w:rPr>
          <w:t>حجّة الخصام(فی اصول الاحکام)</w:t>
        </w:r>
        <w:r>
          <w:tab/>
        </w:r>
        <w:r>
          <w:fldChar w:fldCharType="begin"/>
        </w:r>
        <w:r>
          <w:instrText xml:space="preserve">PAGEREF 3598 \h</w:instrText>
        </w:r>
        <w:r>
          <w:fldChar w:fldCharType="end"/>
        </w:r>
      </w:hyperlink>
    </w:p>
    <w:p>
      <w:pPr>
        <w:tabs>
          <w:tab w:val="right" w:leader="dot" w:pos="9062"/>
        </w:tabs>
        <w:ind w:left="660"/>
      </w:pPr>
      <w:hyperlink w:anchor="_Toc3599" w:history="1">
        <w:r>
          <w:rPr>
            <w:rFonts w:ascii="IRNazanin" w:hAnsi="IRNazanin" w:eastAsia="IRNazanin" w:cs="IRNazanin"/>
            <w:color w:val="111111"/>
            <w:sz w:val="22"/>
            <w:szCs w:val="22"/>
            <w:b w:val="0"/>
            <w:bCs w:val="0"/>
            <w:i w:val="0"/>
            <w:iCs w:val="0"/>
          </w:rPr>
          <w:t>حجة الذاهب(الی ایمان ابی طالب)-الحجة علی</w:t>
        </w:r>
        <w:r>
          <w:tab/>
        </w:r>
        <w:r>
          <w:fldChar w:fldCharType="begin"/>
        </w:r>
        <w:r>
          <w:instrText xml:space="preserve">PAGEREF 3599 \h</w:instrText>
        </w:r>
        <w:r>
          <w:fldChar w:fldCharType="end"/>
        </w:r>
      </w:hyperlink>
    </w:p>
    <w:p>
      <w:pPr>
        <w:tabs>
          <w:tab w:val="right" w:leader="dot" w:pos="9062"/>
        </w:tabs>
        <w:ind w:left="660"/>
      </w:pPr>
      <w:hyperlink w:anchor="_Toc3600" w:history="1">
        <w:r>
          <w:rPr>
            <w:rFonts w:ascii="IRNazanin" w:hAnsi="IRNazanin" w:eastAsia="IRNazanin" w:cs="IRNazanin"/>
            <w:color w:val="111111"/>
            <w:sz w:val="22"/>
            <w:szCs w:val="22"/>
            <w:b w:val="0"/>
            <w:bCs w:val="0"/>
            <w:i w:val="0"/>
            <w:iCs w:val="0"/>
          </w:rPr>
          <w:t>حجّة السعادة(فی حجة الشهادة)</w:t>
        </w:r>
        <w:r>
          <w:tab/>
        </w:r>
        <w:r>
          <w:fldChar w:fldCharType="begin"/>
        </w:r>
        <w:r>
          <w:instrText xml:space="preserve">PAGEREF 3600 \h</w:instrText>
        </w:r>
        <w:r>
          <w:fldChar w:fldCharType="end"/>
        </w:r>
      </w:hyperlink>
    </w:p>
    <w:p>
      <w:pPr>
        <w:tabs>
          <w:tab w:val="right" w:leader="dot" w:pos="9062"/>
        </w:tabs>
        <w:ind w:left="660"/>
      </w:pPr>
      <w:hyperlink w:anchor="_Toc3601" w:history="1">
        <w:r>
          <w:rPr>
            <w:rFonts w:ascii="IRNazanin" w:hAnsi="IRNazanin" w:eastAsia="IRNazanin" w:cs="IRNazanin"/>
            <w:color w:val="111111"/>
            <w:sz w:val="22"/>
            <w:szCs w:val="22"/>
            <w:b w:val="0"/>
            <w:bCs w:val="0"/>
            <w:i w:val="0"/>
            <w:iCs w:val="0"/>
          </w:rPr>
          <w:t>حجّة الشیعة(فی تقویة مذهب الامامیّة الجعفریّة)</w:t>
        </w:r>
        <w:r>
          <w:tab/>
        </w:r>
        <w:r>
          <w:fldChar w:fldCharType="begin"/>
        </w:r>
        <w:r>
          <w:instrText xml:space="preserve">PAGEREF 3601 \h</w:instrText>
        </w:r>
        <w:r>
          <w:fldChar w:fldCharType="end"/>
        </w:r>
      </w:hyperlink>
    </w:p>
    <w:p>
      <w:pPr>
        <w:tabs>
          <w:tab w:val="right" w:leader="dot" w:pos="9062"/>
        </w:tabs>
        <w:ind w:left="660"/>
      </w:pPr>
      <w:hyperlink w:anchor="_Toc3602" w:history="1">
        <w:r>
          <w:rPr>
            <w:rFonts w:ascii="IRNazanin" w:hAnsi="IRNazanin" w:eastAsia="IRNazanin" w:cs="IRNazanin"/>
            <w:color w:val="111111"/>
            <w:sz w:val="22"/>
            <w:szCs w:val="22"/>
            <w:b w:val="0"/>
            <w:bCs w:val="0"/>
            <w:i w:val="0"/>
            <w:iCs w:val="0"/>
          </w:rPr>
          <w:t>حجة العالم فی هیئة العالم</w:t>
        </w:r>
        <w:r>
          <w:tab/>
        </w:r>
        <w:r>
          <w:fldChar w:fldCharType="begin"/>
        </w:r>
        <w:r>
          <w:instrText xml:space="preserve">PAGEREF 3602 \h</w:instrText>
        </w:r>
        <w:r>
          <w:fldChar w:fldCharType="end"/>
        </w:r>
      </w:hyperlink>
    </w:p>
    <w:p>
      <w:pPr>
        <w:tabs>
          <w:tab w:val="right" w:leader="dot" w:pos="9062"/>
        </w:tabs>
        <w:ind w:left="660"/>
      </w:pPr>
      <w:hyperlink w:anchor="_Toc3603" w:history="1">
        <w:r>
          <w:rPr>
            <w:rFonts w:ascii="IRNazanin" w:hAnsi="IRNazanin" w:eastAsia="IRNazanin" w:cs="IRNazanin"/>
            <w:color w:val="111111"/>
            <w:sz w:val="22"/>
            <w:szCs w:val="22"/>
            <w:b w:val="0"/>
            <w:bCs w:val="0"/>
            <w:i w:val="0"/>
            <w:iCs w:val="0"/>
          </w:rPr>
          <w:t>الحجّة القاطعه(فی رد اتمام الحجة)</w:t>
        </w:r>
        <w:r>
          <w:tab/>
        </w:r>
        <w:r>
          <w:fldChar w:fldCharType="begin"/>
        </w:r>
        <w:r>
          <w:instrText xml:space="preserve">PAGEREF 3603 \h</w:instrText>
        </w:r>
        <w:r>
          <w:fldChar w:fldCharType="end"/>
        </w:r>
      </w:hyperlink>
    </w:p>
    <w:p>
      <w:pPr>
        <w:tabs>
          <w:tab w:val="right" w:leader="dot" w:pos="9062"/>
        </w:tabs>
        <w:ind w:left="660"/>
      </w:pPr>
      <w:hyperlink w:anchor="_Toc3604" w:history="1">
        <w:r>
          <w:rPr>
            <w:rFonts w:ascii="IRNazanin" w:hAnsi="IRNazanin" w:eastAsia="IRNazanin" w:cs="IRNazanin"/>
            <w:color w:val="111111"/>
            <w:sz w:val="22"/>
            <w:szCs w:val="22"/>
            <w:b w:val="0"/>
            <w:bCs w:val="0"/>
            <w:i w:val="0"/>
            <w:iCs w:val="0"/>
          </w:rPr>
          <w:t>حجة الغدیر</w:t>
        </w:r>
        <w:r>
          <w:tab/>
        </w:r>
        <w:r>
          <w:fldChar w:fldCharType="begin"/>
        </w:r>
        <w:r>
          <w:instrText xml:space="preserve">PAGEREF 3604 \h</w:instrText>
        </w:r>
        <w:r>
          <w:fldChar w:fldCharType="end"/>
        </w:r>
      </w:hyperlink>
    </w:p>
    <w:p>
      <w:pPr>
        <w:tabs>
          <w:tab w:val="right" w:leader="dot" w:pos="9062"/>
        </w:tabs>
        <w:ind w:left="660"/>
      </w:pPr>
      <w:hyperlink w:anchor="_Toc3605" w:history="1">
        <w:r>
          <w:rPr>
            <w:rFonts w:ascii="IRNazanin" w:hAnsi="IRNazanin" w:eastAsia="IRNazanin" w:cs="IRNazanin"/>
            <w:color w:val="111111"/>
            <w:sz w:val="22"/>
            <w:szCs w:val="22"/>
            <w:b w:val="0"/>
            <w:bCs w:val="0"/>
            <w:i w:val="0"/>
            <w:iCs w:val="0"/>
          </w:rPr>
          <w:t>الحجة الکافیة(فی تعیین الفرقة الناجیة)</w:t>
        </w:r>
        <w:r>
          <w:tab/>
        </w:r>
        <w:r>
          <w:fldChar w:fldCharType="begin"/>
        </w:r>
        <w:r>
          <w:instrText xml:space="preserve">PAGEREF 3605 \h</w:instrText>
        </w:r>
        <w:r>
          <w:fldChar w:fldCharType="end"/>
        </w:r>
      </w:hyperlink>
    </w:p>
    <w:p>
      <w:pPr>
        <w:tabs>
          <w:tab w:val="right" w:leader="dot" w:pos="9062"/>
        </w:tabs>
        <w:ind w:left="660"/>
      </w:pPr>
      <w:hyperlink w:anchor="_Toc3606" w:history="1">
        <w:r>
          <w:rPr>
            <w:rFonts w:ascii="IRNazanin" w:hAnsi="IRNazanin" w:eastAsia="IRNazanin" w:cs="IRNazanin"/>
            <w:color w:val="111111"/>
            <w:sz w:val="22"/>
            <w:szCs w:val="22"/>
            <w:b w:val="0"/>
            <w:bCs w:val="0"/>
            <w:i w:val="0"/>
            <w:iCs w:val="0"/>
          </w:rPr>
          <w:t>حجة الکلام لایضاح محجة الاسلام</w:t>
        </w:r>
        <w:r>
          <w:tab/>
        </w:r>
        <w:r>
          <w:fldChar w:fldCharType="begin"/>
        </w:r>
        <w:r>
          <w:instrText xml:space="preserve">PAGEREF 3606 \h</w:instrText>
        </w:r>
        <w:r>
          <w:fldChar w:fldCharType="end"/>
        </w:r>
      </w:hyperlink>
    </w:p>
    <w:p>
      <w:pPr>
        <w:tabs>
          <w:tab w:val="right" w:leader="dot" w:pos="9062"/>
        </w:tabs>
        <w:ind w:left="660"/>
      </w:pPr>
      <w:hyperlink w:anchor="_Toc3607" w:history="1">
        <w:r>
          <w:rPr>
            <w:rFonts w:ascii="IRNazanin" w:hAnsi="IRNazanin" w:eastAsia="IRNazanin" w:cs="IRNazanin"/>
            <w:color w:val="111111"/>
            <w:sz w:val="22"/>
            <w:szCs w:val="22"/>
            <w:b w:val="0"/>
            <w:bCs w:val="0"/>
            <w:i w:val="0"/>
            <w:iCs w:val="0"/>
          </w:rPr>
          <w:t>حجة النواصب</w:t>
        </w:r>
        <w:r>
          <w:tab/>
        </w:r>
        <w:r>
          <w:fldChar w:fldCharType="begin"/>
        </w:r>
        <w:r>
          <w:instrText xml:space="preserve">PAGEREF 3607 \h</w:instrText>
        </w:r>
        <w:r>
          <w:fldChar w:fldCharType="end"/>
        </w:r>
      </w:hyperlink>
    </w:p>
    <w:p>
      <w:pPr>
        <w:tabs>
          <w:tab w:val="right" w:leader="dot" w:pos="9062"/>
        </w:tabs>
        <w:ind w:left="660"/>
      </w:pPr>
      <w:hyperlink w:anchor="_Toc3608" w:history="1">
        <w:r>
          <w:rPr>
            <w:rFonts w:ascii="IRNazanin" w:hAnsi="IRNazanin" w:eastAsia="IRNazanin" w:cs="IRNazanin"/>
            <w:color w:val="111111"/>
            <w:sz w:val="22"/>
            <w:szCs w:val="22"/>
            <w:b w:val="0"/>
            <w:bCs w:val="0"/>
            <w:i w:val="0"/>
            <w:iCs w:val="0"/>
          </w:rPr>
          <w:t>الحجة الواضحة</w:t>
        </w:r>
        <w:r>
          <w:tab/>
        </w:r>
        <w:r>
          <w:fldChar w:fldCharType="begin"/>
        </w:r>
        <w:r>
          <w:instrText xml:space="preserve">PAGEREF 3608 \h</w:instrText>
        </w:r>
        <w:r>
          <w:fldChar w:fldCharType="end"/>
        </w:r>
      </w:hyperlink>
    </w:p>
    <w:p>
      <w:pPr>
        <w:tabs>
          <w:tab w:val="right" w:leader="dot" w:pos="9062"/>
        </w:tabs>
        <w:ind w:left="660"/>
      </w:pPr>
      <w:hyperlink w:anchor="_Toc3609" w:history="1">
        <w:r>
          <w:rPr>
            <w:rFonts w:ascii="IRNazanin" w:hAnsi="IRNazanin" w:eastAsia="IRNazanin" w:cs="IRNazanin"/>
            <w:color w:val="111111"/>
            <w:sz w:val="22"/>
            <w:szCs w:val="22"/>
            <w:b w:val="0"/>
            <w:bCs w:val="0"/>
            <w:i w:val="0"/>
            <w:iCs w:val="0"/>
          </w:rPr>
          <w:t>الحجة الوافیة(فی تحقیق الفرقة الناجیة)</w:t>
        </w:r>
        <w:r>
          <w:tab/>
        </w:r>
        <w:r>
          <w:fldChar w:fldCharType="begin"/>
        </w:r>
        <w:r>
          <w:instrText xml:space="preserve">PAGEREF 3609 \h</w:instrText>
        </w:r>
        <w:r>
          <w:fldChar w:fldCharType="end"/>
        </w:r>
      </w:hyperlink>
    </w:p>
    <w:p>
      <w:pPr>
        <w:tabs>
          <w:tab w:val="right" w:leader="dot" w:pos="9062"/>
        </w:tabs>
        <w:ind w:left="660"/>
      </w:pPr>
      <w:hyperlink w:anchor="_Toc3610" w:history="1">
        <w:r>
          <w:rPr>
            <w:rFonts w:ascii="IRNazanin" w:hAnsi="IRNazanin" w:eastAsia="IRNazanin" w:cs="IRNazanin"/>
            <w:color w:val="111111"/>
            <w:sz w:val="22"/>
            <w:szCs w:val="22"/>
            <w:b w:val="0"/>
            <w:bCs w:val="0"/>
            <w:i w:val="0"/>
            <w:iCs w:val="0"/>
          </w:rPr>
          <w:t>حجة الوداع</w:t>
        </w:r>
        <w:r>
          <w:tab/>
        </w:r>
        <w:r>
          <w:fldChar w:fldCharType="begin"/>
        </w:r>
        <w:r>
          <w:instrText xml:space="preserve">PAGEREF 3610 \h</w:instrText>
        </w:r>
        <w:r>
          <w:fldChar w:fldCharType="end"/>
        </w:r>
      </w:hyperlink>
    </w:p>
    <w:p>
      <w:pPr>
        <w:tabs>
          <w:tab w:val="right" w:leader="dot" w:pos="9062"/>
        </w:tabs>
        <w:ind w:left="660"/>
      </w:pPr>
      <w:hyperlink w:anchor="_Toc3611" w:history="1">
        <w:r>
          <w:rPr>
            <w:rFonts w:ascii="IRNazanin" w:hAnsi="IRNazanin" w:eastAsia="IRNazanin" w:cs="IRNazanin"/>
            <w:color w:val="111111"/>
            <w:sz w:val="22"/>
            <w:szCs w:val="22"/>
            <w:b w:val="0"/>
            <w:bCs w:val="0"/>
            <w:i w:val="0"/>
            <w:iCs w:val="0"/>
          </w:rPr>
          <w:t>الحجج(فی الامامة)</w:t>
        </w:r>
        <w:r>
          <w:tab/>
        </w:r>
        <w:r>
          <w:fldChar w:fldCharType="begin"/>
        </w:r>
        <w:r>
          <w:instrText xml:space="preserve">PAGEREF 3611 \h</w:instrText>
        </w:r>
        <w:r>
          <w:fldChar w:fldCharType="end"/>
        </w:r>
      </w:hyperlink>
    </w:p>
    <w:p>
      <w:pPr>
        <w:tabs>
          <w:tab w:val="right" w:leader="dot" w:pos="9062"/>
        </w:tabs>
        <w:ind w:left="660"/>
      </w:pPr>
      <w:hyperlink w:anchor="_Toc3612" w:history="1">
        <w:r>
          <w:rPr>
            <w:rFonts w:ascii="IRNazanin" w:hAnsi="IRNazanin" w:eastAsia="IRNazanin" w:cs="IRNazanin"/>
            <w:color w:val="111111"/>
            <w:sz w:val="22"/>
            <w:szCs w:val="22"/>
            <w:b w:val="0"/>
            <w:bCs w:val="0"/>
            <w:i w:val="0"/>
            <w:iCs w:val="0"/>
          </w:rPr>
          <w:t>الحجج(فی الامامة)</w:t>
        </w:r>
        <w:r>
          <w:tab/>
        </w:r>
        <w:r>
          <w:fldChar w:fldCharType="begin"/>
        </w:r>
        <w:r>
          <w:instrText xml:space="preserve">PAGEREF 3612 \h</w:instrText>
        </w:r>
        <w:r>
          <w:fldChar w:fldCharType="end"/>
        </w:r>
      </w:hyperlink>
    </w:p>
    <w:p>
      <w:pPr>
        <w:tabs>
          <w:tab w:val="right" w:leader="dot" w:pos="9062"/>
        </w:tabs>
        <w:ind w:left="660"/>
      </w:pPr>
      <w:hyperlink w:anchor="_Toc3613" w:history="1">
        <w:r>
          <w:rPr>
            <w:rFonts w:ascii="IRNazanin" w:hAnsi="IRNazanin" w:eastAsia="IRNazanin" w:cs="IRNazanin"/>
            <w:color w:val="111111"/>
            <w:sz w:val="22"/>
            <w:szCs w:val="22"/>
            <w:b w:val="0"/>
            <w:bCs w:val="0"/>
            <w:i w:val="0"/>
            <w:iCs w:val="0"/>
          </w:rPr>
          <w:t>الحجج(فی الطلاق)</w:t>
        </w:r>
        <w:r>
          <w:tab/>
        </w:r>
        <w:r>
          <w:fldChar w:fldCharType="begin"/>
        </w:r>
        <w:r>
          <w:instrText xml:space="preserve">PAGEREF 3613 \h</w:instrText>
        </w:r>
        <w:r>
          <w:fldChar w:fldCharType="end"/>
        </w:r>
      </w:hyperlink>
    </w:p>
    <w:p>
      <w:pPr>
        <w:tabs>
          <w:tab w:val="right" w:leader="dot" w:pos="9062"/>
        </w:tabs>
        <w:ind w:left="660"/>
      </w:pPr>
      <w:hyperlink w:anchor="_Toc3614" w:history="1">
        <w:r>
          <w:rPr>
            <w:rFonts w:ascii="IRNazanin" w:hAnsi="IRNazanin" w:eastAsia="IRNazanin" w:cs="IRNazanin"/>
            <w:color w:val="111111"/>
            <w:sz w:val="22"/>
            <w:szCs w:val="22"/>
            <w:b w:val="0"/>
            <w:bCs w:val="0"/>
            <w:i w:val="0"/>
            <w:iCs w:val="0"/>
          </w:rPr>
          <w:t>الحجج و البراهین(فی امامة امیر المؤمنین و اولاده</w:t>
        </w:r>
        <w:r>
          <w:tab/>
        </w:r>
        <w:r>
          <w:fldChar w:fldCharType="begin"/>
        </w:r>
        <w:r>
          <w:instrText xml:space="preserve">PAGEREF 3614 \h</w:instrText>
        </w:r>
        <w:r>
          <w:fldChar w:fldCharType="end"/>
        </w:r>
      </w:hyperlink>
    </w:p>
    <w:p>
      <w:pPr>
        <w:tabs>
          <w:tab w:val="right" w:leader="dot" w:pos="9062"/>
        </w:tabs>
        <w:ind w:left="660"/>
      </w:pPr>
      <w:hyperlink w:anchor="_Toc3615" w:history="1">
        <w:r>
          <w:rPr>
            <w:rFonts w:ascii="IRNazanin" w:hAnsi="IRNazanin" w:eastAsia="IRNazanin" w:cs="IRNazanin"/>
            <w:color w:val="111111"/>
            <w:sz w:val="22"/>
            <w:szCs w:val="22"/>
            <w:b w:val="0"/>
            <w:bCs w:val="0"/>
            <w:i w:val="0"/>
            <w:iCs w:val="0"/>
          </w:rPr>
          <w:t>الحجج و البیّنات(فیما ظهر من المشاهد المشرفة</w:t>
        </w:r>
        <w:r>
          <w:tab/>
        </w:r>
        <w:r>
          <w:fldChar w:fldCharType="begin"/>
        </w:r>
        <w:r>
          <w:instrText xml:space="preserve">PAGEREF 3615 \h</w:instrText>
        </w:r>
        <w:r>
          <w:fldChar w:fldCharType="end"/>
        </w:r>
      </w:hyperlink>
    </w:p>
    <w:p>
      <w:pPr>
        <w:tabs>
          <w:tab w:val="right" w:leader="dot" w:pos="9062"/>
        </w:tabs>
        <w:ind w:left="660"/>
      </w:pPr>
      <w:hyperlink w:anchor="_Toc3616" w:history="1">
        <w:r>
          <w:rPr>
            <w:rFonts w:ascii="IRNazanin" w:hAnsi="IRNazanin" w:eastAsia="IRNazanin" w:cs="IRNazanin"/>
            <w:color w:val="111111"/>
            <w:sz w:val="22"/>
            <w:szCs w:val="22"/>
            <w:b w:val="0"/>
            <w:bCs w:val="0"/>
            <w:i w:val="0"/>
            <w:iCs w:val="0"/>
          </w:rPr>
          <w:t>حجج الائمّة</w:t>
        </w:r>
        <w:r>
          <w:tab/>
        </w:r>
        <w:r>
          <w:fldChar w:fldCharType="begin"/>
        </w:r>
        <w:r>
          <w:instrText xml:space="preserve">PAGEREF 3616 \h</w:instrText>
        </w:r>
        <w:r>
          <w:fldChar w:fldCharType="end"/>
        </w:r>
      </w:hyperlink>
    </w:p>
    <w:p>
      <w:pPr>
        <w:tabs>
          <w:tab w:val="right" w:leader="dot" w:pos="9062"/>
        </w:tabs>
        <w:ind w:left="660"/>
      </w:pPr>
      <w:hyperlink w:anchor="_Toc3617" w:history="1">
        <w:r>
          <w:rPr>
            <w:rFonts w:ascii="IRNazanin" w:hAnsi="IRNazanin" w:eastAsia="IRNazanin" w:cs="IRNazanin"/>
            <w:color w:val="111111"/>
            <w:sz w:val="22"/>
            <w:szCs w:val="22"/>
            <w:b w:val="0"/>
            <w:bCs w:val="0"/>
            <w:i w:val="0"/>
            <w:iCs w:val="0"/>
          </w:rPr>
          <w:t>الحجج الحقائق</w:t>
        </w:r>
        <w:r>
          <w:tab/>
        </w:r>
        <w:r>
          <w:fldChar w:fldCharType="begin"/>
        </w:r>
        <w:r>
          <w:instrText xml:space="preserve">PAGEREF 3617 \h</w:instrText>
        </w:r>
        <w:r>
          <w:fldChar w:fldCharType="end"/>
        </w:r>
      </w:hyperlink>
    </w:p>
    <w:p>
      <w:pPr>
        <w:tabs>
          <w:tab w:val="right" w:leader="dot" w:pos="9062"/>
        </w:tabs>
        <w:ind w:left="660"/>
      </w:pPr>
      <w:hyperlink w:anchor="_Toc3618" w:history="1">
        <w:r>
          <w:rPr>
            <w:rFonts w:ascii="IRNazanin" w:hAnsi="IRNazanin" w:eastAsia="IRNazanin" w:cs="IRNazanin"/>
            <w:color w:val="111111"/>
            <w:sz w:val="22"/>
            <w:szCs w:val="22"/>
            <w:b w:val="0"/>
            <w:bCs w:val="0"/>
            <w:i w:val="0"/>
            <w:iCs w:val="0"/>
          </w:rPr>
          <w:t>الحجج الباهرة(فی الامامة و حکم المتعة)</w:t>
        </w:r>
        <w:r>
          <w:tab/>
        </w:r>
        <w:r>
          <w:fldChar w:fldCharType="begin"/>
        </w:r>
        <w:r>
          <w:instrText xml:space="preserve">PAGEREF 3618 \h</w:instrText>
        </w:r>
        <w:r>
          <w:fldChar w:fldCharType="end"/>
        </w:r>
      </w:hyperlink>
    </w:p>
    <w:p>
      <w:pPr>
        <w:tabs>
          <w:tab w:val="right" w:leader="dot" w:pos="9062"/>
        </w:tabs>
        <w:ind w:left="660"/>
      </w:pPr>
      <w:hyperlink w:anchor="_Toc3619" w:history="1">
        <w:r>
          <w:rPr>
            <w:rFonts w:ascii="IRNazanin" w:hAnsi="IRNazanin" w:eastAsia="IRNazanin" w:cs="IRNazanin"/>
            <w:color w:val="111111"/>
            <w:sz w:val="22"/>
            <w:szCs w:val="22"/>
            <w:b w:val="0"/>
            <w:bCs w:val="0"/>
            <w:i w:val="0"/>
            <w:iCs w:val="0"/>
          </w:rPr>
          <w:t>حجج الخلائق</w:t>
        </w:r>
        <w:r>
          <w:tab/>
        </w:r>
        <w:r>
          <w:fldChar w:fldCharType="begin"/>
        </w:r>
        <w:r>
          <w:instrText xml:space="preserve">PAGEREF 3619 \h</w:instrText>
        </w:r>
        <w:r>
          <w:fldChar w:fldCharType="end"/>
        </w:r>
      </w:hyperlink>
    </w:p>
    <w:p>
      <w:pPr>
        <w:tabs>
          <w:tab w:val="right" w:leader="dot" w:pos="9062"/>
        </w:tabs>
        <w:ind w:left="660"/>
      </w:pPr>
      <w:hyperlink w:anchor="_Toc3620" w:history="1">
        <w:r>
          <w:rPr>
            <w:rFonts w:ascii="IRNazanin" w:hAnsi="IRNazanin" w:eastAsia="IRNazanin" w:cs="IRNazanin"/>
            <w:color w:val="111111"/>
            <w:sz w:val="22"/>
            <w:szCs w:val="22"/>
            <w:b w:val="0"/>
            <w:bCs w:val="0"/>
            <w:i w:val="0"/>
            <w:iCs w:val="0"/>
          </w:rPr>
          <w:t>الحجج الرضویّة(فی تأئید الهدایة المهدویة و الرد</w:t>
        </w:r>
        <w:r>
          <w:tab/>
        </w:r>
        <w:r>
          <w:fldChar w:fldCharType="begin"/>
        </w:r>
        <w:r>
          <w:instrText xml:space="preserve">PAGEREF 3620 \h</w:instrText>
        </w:r>
        <w:r>
          <w:fldChar w:fldCharType="end"/>
        </w:r>
      </w:hyperlink>
    </w:p>
    <w:p>
      <w:pPr>
        <w:tabs>
          <w:tab w:val="right" w:leader="dot" w:pos="9062"/>
        </w:tabs>
        <w:ind w:left="660"/>
      </w:pPr>
      <w:hyperlink w:anchor="_Toc3621" w:history="1">
        <w:r>
          <w:rPr>
            <w:rFonts w:ascii="IRNazanin" w:hAnsi="IRNazanin" w:eastAsia="IRNazanin" w:cs="IRNazanin"/>
            <w:color w:val="111111"/>
            <w:sz w:val="22"/>
            <w:szCs w:val="22"/>
            <w:b w:val="0"/>
            <w:bCs w:val="0"/>
            <w:i w:val="0"/>
            <w:iCs w:val="0"/>
          </w:rPr>
          <w:t>حجج طبیعیة</w:t>
        </w:r>
        <w:r>
          <w:tab/>
        </w:r>
        <w:r>
          <w:fldChar w:fldCharType="begin"/>
        </w:r>
        <w:r>
          <w:instrText xml:space="preserve">PAGEREF 3621 \h</w:instrText>
        </w:r>
        <w:r>
          <w:fldChar w:fldCharType="end"/>
        </w:r>
      </w:hyperlink>
    </w:p>
    <w:p>
      <w:pPr>
        <w:tabs>
          <w:tab w:val="right" w:leader="dot" w:pos="9062"/>
        </w:tabs>
        <w:ind w:left="660"/>
      </w:pPr>
      <w:hyperlink w:anchor="_Toc3622" w:history="1">
        <w:r>
          <w:rPr>
            <w:rFonts w:ascii="IRNazanin" w:hAnsi="IRNazanin" w:eastAsia="IRNazanin" w:cs="IRNazanin"/>
            <w:color w:val="111111"/>
            <w:sz w:val="22"/>
            <w:szCs w:val="22"/>
            <w:b w:val="0"/>
            <w:bCs w:val="0"/>
            <w:i w:val="0"/>
            <w:iCs w:val="0"/>
          </w:rPr>
          <w:t>حجج العروج علی اهل الّلجوج</w:t>
        </w:r>
        <w:r>
          <w:tab/>
        </w:r>
        <w:r>
          <w:fldChar w:fldCharType="begin"/>
        </w:r>
        <w:r>
          <w:instrText xml:space="preserve">PAGEREF 3622 \h</w:instrText>
        </w:r>
        <w:r>
          <w:fldChar w:fldCharType="end"/>
        </w:r>
      </w:hyperlink>
    </w:p>
    <w:p>
      <w:pPr>
        <w:tabs>
          <w:tab w:val="right" w:leader="dot" w:pos="9062"/>
        </w:tabs>
        <w:ind w:left="660"/>
      </w:pPr>
      <w:hyperlink w:anchor="_Toc3623" w:history="1">
        <w:r>
          <w:rPr>
            <w:rFonts w:ascii="IRNazanin" w:hAnsi="IRNazanin" w:eastAsia="IRNazanin" w:cs="IRNazanin"/>
            <w:color w:val="111111"/>
            <w:sz w:val="22"/>
            <w:szCs w:val="22"/>
            <w:b w:val="0"/>
            <w:bCs w:val="0"/>
            <w:i w:val="0"/>
            <w:iCs w:val="0"/>
          </w:rPr>
          <w:t>الحجج القاطعة(فی اثبات وقوع عرس القاسم بن</w:t>
        </w:r>
        <w:r>
          <w:tab/>
        </w:r>
        <w:r>
          <w:fldChar w:fldCharType="begin"/>
        </w:r>
        <w:r>
          <w:instrText xml:space="preserve">PAGEREF 3623 \h</w:instrText>
        </w:r>
        <w:r>
          <w:fldChar w:fldCharType="end"/>
        </w:r>
      </w:hyperlink>
    </w:p>
    <w:p>
      <w:pPr>
        <w:tabs>
          <w:tab w:val="right" w:leader="dot" w:pos="9062"/>
        </w:tabs>
        <w:ind w:left="660"/>
      </w:pPr>
      <w:hyperlink w:anchor="_Toc3624" w:history="1">
        <w:r>
          <w:rPr>
            <w:rFonts w:ascii="IRNazanin" w:hAnsi="IRNazanin" w:eastAsia="IRNazanin" w:cs="IRNazanin"/>
            <w:color w:val="111111"/>
            <w:sz w:val="22"/>
            <w:szCs w:val="22"/>
            <w:b w:val="0"/>
            <w:bCs w:val="0"/>
            <w:i w:val="0"/>
            <w:iCs w:val="0"/>
          </w:rPr>
          <w:t>الحجج القاهرة</w:t>
        </w:r>
        <w:r>
          <w:tab/>
        </w:r>
        <w:r>
          <w:fldChar w:fldCharType="begin"/>
        </w:r>
        <w:r>
          <w:instrText xml:space="preserve">PAGEREF 3624 \h</w:instrText>
        </w:r>
        <w:r>
          <w:fldChar w:fldCharType="end"/>
        </w:r>
      </w:hyperlink>
    </w:p>
    <w:p>
      <w:pPr>
        <w:tabs>
          <w:tab w:val="right" w:leader="dot" w:pos="9062"/>
        </w:tabs>
        <w:ind w:left="660"/>
      </w:pPr>
      <w:hyperlink w:anchor="_Toc3625" w:history="1">
        <w:r>
          <w:rPr>
            <w:rFonts w:ascii="IRNazanin" w:hAnsi="IRNazanin" w:eastAsia="IRNazanin" w:cs="IRNazanin"/>
            <w:color w:val="111111"/>
            <w:sz w:val="22"/>
            <w:szCs w:val="22"/>
            <w:b w:val="0"/>
            <w:bCs w:val="0"/>
            <w:i w:val="0"/>
            <w:iCs w:val="0"/>
          </w:rPr>
          <w:t>الحجج القویة(فی اثبات الوصیة لعلی بن ابی</w:t>
        </w:r>
        <w:r>
          <w:tab/>
        </w:r>
        <w:r>
          <w:fldChar w:fldCharType="begin"/>
        </w:r>
        <w:r>
          <w:instrText xml:space="preserve">PAGEREF 3625 \h</w:instrText>
        </w:r>
        <w:r>
          <w:fldChar w:fldCharType="end"/>
        </w:r>
      </w:hyperlink>
    </w:p>
    <w:p>
      <w:pPr>
        <w:tabs>
          <w:tab w:val="right" w:leader="dot" w:pos="9062"/>
        </w:tabs>
        <w:ind w:left="660"/>
      </w:pPr>
      <w:hyperlink w:anchor="_Toc3626" w:history="1">
        <w:r>
          <w:rPr>
            <w:rFonts w:ascii="IRNazanin" w:hAnsi="IRNazanin" w:eastAsia="IRNazanin" w:cs="IRNazanin"/>
            <w:color w:val="111111"/>
            <w:sz w:val="22"/>
            <w:szCs w:val="22"/>
            <w:b w:val="0"/>
            <w:bCs w:val="0"/>
            <w:i w:val="0"/>
            <w:iCs w:val="0"/>
          </w:rPr>
          <w:t>حجر بن عدی</w:t>
        </w:r>
        <w:r>
          <w:tab/>
        </w:r>
        <w:r>
          <w:fldChar w:fldCharType="begin"/>
        </w:r>
        <w:r>
          <w:instrText xml:space="preserve">PAGEREF 3626 \h</w:instrText>
        </w:r>
        <w:r>
          <w:fldChar w:fldCharType="end"/>
        </w:r>
      </w:hyperlink>
    </w:p>
    <w:p>
      <w:pPr>
        <w:tabs>
          <w:tab w:val="right" w:leader="dot" w:pos="9062"/>
        </w:tabs>
        <w:ind w:left="660"/>
      </w:pPr>
      <w:hyperlink w:anchor="_Toc3627" w:history="1">
        <w:r>
          <w:rPr>
            <w:rFonts w:ascii="IRNazanin" w:hAnsi="IRNazanin" w:eastAsia="IRNazanin" w:cs="IRNazanin"/>
            <w:color w:val="111111"/>
            <w:sz w:val="22"/>
            <w:szCs w:val="22"/>
            <w:b w:val="0"/>
            <w:bCs w:val="0"/>
            <w:i w:val="0"/>
            <w:iCs w:val="0"/>
          </w:rPr>
          <w:t>حجر اسماعیل</w:t>
        </w:r>
        <w:r>
          <w:tab/>
        </w:r>
        <w:r>
          <w:fldChar w:fldCharType="begin"/>
        </w:r>
        <w:r>
          <w:instrText xml:space="preserve">PAGEREF 3627 \h</w:instrText>
        </w:r>
        <w:r>
          <w:fldChar w:fldCharType="end"/>
        </w:r>
      </w:hyperlink>
    </w:p>
    <w:p>
      <w:pPr>
        <w:tabs>
          <w:tab w:val="right" w:leader="dot" w:pos="9062"/>
        </w:tabs>
        <w:ind w:left="660"/>
      </w:pPr>
      <w:hyperlink w:anchor="_Toc3628" w:history="1">
        <w:r>
          <w:rPr>
            <w:rFonts w:ascii="IRNazanin" w:hAnsi="IRNazanin" w:eastAsia="IRNazanin" w:cs="IRNazanin"/>
            <w:color w:val="111111"/>
            <w:sz w:val="22"/>
            <w:szCs w:val="22"/>
            <w:b w:val="0"/>
            <w:bCs w:val="0"/>
            <w:i w:val="0"/>
            <w:iCs w:val="0"/>
          </w:rPr>
          <w:t>الحجر الدامغ للعصاة سیما تارک الصلاة و مانع</w:t>
        </w:r>
        <w:r>
          <w:tab/>
        </w:r>
        <w:r>
          <w:fldChar w:fldCharType="begin"/>
        </w:r>
        <w:r>
          <w:instrText xml:space="preserve">PAGEREF 3628 \h</w:instrText>
        </w:r>
        <w:r>
          <w:fldChar w:fldCharType="end"/>
        </w:r>
      </w:hyperlink>
    </w:p>
    <w:p>
      <w:pPr>
        <w:tabs>
          <w:tab w:val="right" w:leader="dot" w:pos="9062"/>
        </w:tabs>
        <w:ind w:left="660"/>
      </w:pPr>
      <w:hyperlink w:anchor="_Toc3629" w:history="1">
        <w:r>
          <w:rPr>
            <w:rFonts w:ascii="IRNazanin" w:hAnsi="IRNazanin" w:eastAsia="IRNazanin" w:cs="IRNazanin"/>
            <w:color w:val="111111"/>
            <w:sz w:val="22"/>
            <w:szCs w:val="22"/>
            <w:b w:val="0"/>
            <w:bCs w:val="0"/>
            <w:i w:val="0"/>
            <w:iCs w:val="0"/>
          </w:rPr>
          <w:t>الحجر الملقم</w:t>
        </w:r>
        <w:r>
          <w:tab/>
        </w:r>
        <w:r>
          <w:fldChar w:fldCharType="begin"/>
        </w:r>
        <w:r>
          <w:instrText xml:space="preserve">PAGEREF 3629 \h</w:instrText>
        </w:r>
        <w:r>
          <w:fldChar w:fldCharType="end"/>
        </w:r>
      </w:hyperlink>
    </w:p>
    <w:p>
      <w:pPr>
        <w:tabs>
          <w:tab w:val="right" w:leader="dot" w:pos="9062"/>
        </w:tabs>
        <w:ind w:left="660"/>
      </w:pPr>
      <w:hyperlink w:anchor="_Toc3630" w:history="1">
        <w:r>
          <w:rPr>
            <w:rFonts w:ascii="IRNazanin" w:hAnsi="IRNazanin" w:eastAsia="IRNazanin" w:cs="IRNazanin"/>
            <w:color w:val="111111"/>
            <w:sz w:val="22"/>
            <w:szCs w:val="22"/>
            <w:b w:val="0"/>
            <w:bCs w:val="0"/>
            <w:i w:val="0"/>
            <w:iCs w:val="0"/>
          </w:rPr>
          <w:t>حجلة الشریعة</w:t>
        </w:r>
        <w:r>
          <w:tab/>
        </w:r>
        <w:r>
          <w:fldChar w:fldCharType="begin"/>
        </w:r>
        <w:r>
          <w:instrText xml:space="preserve">PAGEREF 3630 \h</w:instrText>
        </w:r>
        <w:r>
          <w:fldChar w:fldCharType="end"/>
        </w:r>
      </w:hyperlink>
    </w:p>
    <w:p>
      <w:pPr>
        <w:tabs>
          <w:tab w:val="right" w:leader="dot" w:pos="9062"/>
        </w:tabs>
        <w:ind w:left="660"/>
      </w:pPr>
      <w:hyperlink w:anchor="_Toc3631" w:history="1">
        <w:r>
          <w:rPr>
            <w:rFonts w:ascii="IRNazanin" w:hAnsi="IRNazanin" w:eastAsia="IRNazanin" w:cs="IRNazanin"/>
            <w:color w:val="111111"/>
            <w:sz w:val="22"/>
            <w:szCs w:val="22"/>
            <w:b w:val="0"/>
            <w:bCs w:val="0"/>
            <w:i w:val="0"/>
            <w:iCs w:val="0"/>
          </w:rPr>
          <w:t>حجلة العرایس</w:t>
        </w:r>
        <w:r>
          <w:tab/>
        </w:r>
        <w:r>
          <w:fldChar w:fldCharType="begin"/>
        </w:r>
        <w:r>
          <w:instrText xml:space="preserve">PAGEREF 3631 \h</w:instrText>
        </w:r>
        <w:r>
          <w:fldChar w:fldCharType="end"/>
        </w:r>
      </w:hyperlink>
    </w:p>
    <w:p>
      <w:pPr>
        <w:tabs>
          <w:tab w:val="right" w:leader="dot" w:pos="9062"/>
        </w:tabs>
        <w:ind w:left="660"/>
      </w:pPr>
      <w:hyperlink w:anchor="_Toc3632" w:history="1">
        <w:r>
          <w:rPr>
            <w:rFonts w:ascii="IRNazanin" w:hAnsi="IRNazanin" w:eastAsia="IRNazanin" w:cs="IRNazanin"/>
            <w:color w:val="111111"/>
            <w:sz w:val="22"/>
            <w:szCs w:val="22"/>
            <w:b w:val="0"/>
            <w:bCs w:val="0"/>
            <w:i w:val="0"/>
            <w:iCs w:val="0"/>
          </w:rPr>
          <w:t>الحجّیة---</w:t>
        </w:r>
        <w:r>
          <w:tab/>
        </w:r>
        <w:r>
          <w:fldChar w:fldCharType="begin"/>
        </w:r>
        <w:r>
          <w:instrText xml:space="preserve">PAGEREF 3632 \h</w:instrText>
        </w:r>
        <w:r>
          <w:fldChar w:fldCharType="end"/>
        </w:r>
      </w:hyperlink>
    </w:p>
    <w:p>
      <w:pPr>
        <w:tabs>
          <w:tab w:val="right" w:leader="dot" w:pos="9062"/>
        </w:tabs>
        <w:ind w:left="660"/>
      </w:pPr>
      <w:hyperlink w:anchor="_Toc3633" w:history="1">
        <w:r>
          <w:rPr>
            <w:rFonts w:ascii="IRNazanin" w:hAnsi="IRNazanin" w:eastAsia="IRNazanin" w:cs="IRNazanin"/>
            <w:color w:val="111111"/>
            <w:sz w:val="22"/>
            <w:szCs w:val="22"/>
            <w:b w:val="0"/>
            <w:bCs w:val="0"/>
            <w:i w:val="0"/>
            <w:iCs w:val="0"/>
          </w:rPr>
          <w:t>حجیة الاجماع</w:t>
        </w:r>
        <w:r>
          <w:tab/>
        </w:r>
        <w:r>
          <w:fldChar w:fldCharType="begin"/>
        </w:r>
        <w:r>
          <w:instrText xml:space="preserve">PAGEREF 3633 \h</w:instrText>
        </w:r>
        <w:r>
          <w:fldChar w:fldCharType="end"/>
        </w:r>
      </w:hyperlink>
    </w:p>
    <w:p>
      <w:pPr>
        <w:tabs>
          <w:tab w:val="right" w:leader="dot" w:pos="9062"/>
        </w:tabs>
        <w:ind w:left="660"/>
      </w:pPr>
      <w:hyperlink w:anchor="_Toc3634" w:history="1">
        <w:r>
          <w:rPr>
            <w:rFonts w:ascii="IRNazanin" w:hAnsi="IRNazanin" w:eastAsia="IRNazanin" w:cs="IRNazanin"/>
            <w:color w:val="111111"/>
            <w:sz w:val="22"/>
            <w:szCs w:val="22"/>
            <w:b w:val="0"/>
            <w:bCs w:val="0"/>
            <w:i w:val="0"/>
            <w:iCs w:val="0"/>
          </w:rPr>
          <w:t>حجیّة الاجماع</w:t>
        </w:r>
        <w:r>
          <w:tab/>
        </w:r>
        <w:r>
          <w:fldChar w:fldCharType="begin"/>
        </w:r>
        <w:r>
          <w:instrText xml:space="preserve">PAGEREF 3634 \h</w:instrText>
        </w:r>
        <w:r>
          <w:fldChar w:fldCharType="end"/>
        </w:r>
      </w:hyperlink>
    </w:p>
    <w:p>
      <w:pPr>
        <w:tabs>
          <w:tab w:val="right" w:leader="dot" w:pos="9062"/>
        </w:tabs>
        <w:ind w:left="660"/>
      </w:pPr>
      <w:hyperlink w:anchor="_Toc3635" w:history="1">
        <w:r>
          <w:rPr>
            <w:rFonts w:ascii="IRNazanin" w:hAnsi="IRNazanin" w:eastAsia="IRNazanin" w:cs="IRNazanin"/>
            <w:color w:val="111111"/>
            <w:sz w:val="22"/>
            <w:szCs w:val="22"/>
            <w:b w:val="0"/>
            <w:bCs w:val="0"/>
            <w:i w:val="0"/>
            <w:iCs w:val="0"/>
          </w:rPr>
          <w:t>حجیة الاجماع</w:t>
        </w:r>
        <w:r>
          <w:tab/>
        </w:r>
        <w:r>
          <w:fldChar w:fldCharType="begin"/>
        </w:r>
        <w:r>
          <w:instrText xml:space="preserve">PAGEREF 3635 \h</w:instrText>
        </w:r>
        <w:r>
          <w:fldChar w:fldCharType="end"/>
        </w:r>
      </w:hyperlink>
    </w:p>
    <w:p>
      <w:pPr>
        <w:tabs>
          <w:tab w:val="right" w:leader="dot" w:pos="9062"/>
        </w:tabs>
        <w:ind w:left="660"/>
      </w:pPr>
      <w:hyperlink w:anchor="_Toc3636" w:history="1">
        <w:r>
          <w:rPr>
            <w:rFonts w:ascii="IRNazanin" w:hAnsi="IRNazanin" w:eastAsia="IRNazanin" w:cs="IRNazanin"/>
            <w:color w:val="111111"/>
            <w:sz w:val="22"/>
            <w:szCs w:val="22"/>
            <w:b w:val="0"/>
            <w:bCs w:val="0"/>
            <w:i w:val="0"/>
            <w:iCs w:val="0"/>
          </w:rPr>
          <w:t>حجیة الاجماع</w:t>
        </w:r>
        <w:r>
          <w:tab/>
        </w:r>
        <w:r>
          <w:fldChar w:fldCharType="begin"/>
        </w:r>
        <w:r>
          <w:instrText xml:space="preserve">PAGEREF 3636 \h</w:instrText>
        </w:r>
        <w:r>
          <w:fldChar w:fldCharType="end"/>
        </w:r>
      </w:hyperlink>
    </w:p>
    <w:p>
      <w:pPr>
        <w:tabs>
          <w:tab w:val="right" w:leader="dot" w:pos="9062"/>
        </w:tabs>
        <w:ind w:left="660"/>
      </w:pPr>
      <w:hyperlink w:anchor="_Toc3637" w:history="1">
        <w:r>
          <w:rPr>
            <w:rFonts w:ascii="IRNazanin" w:hAnsi="IRNazanin" w:eastAsia="IRNazanin" w:cs="IRNazanin"/>
            <w:color w:val="111111"/>
            <w:sz w:val="22"/>
            <w:szCs w:val="22"/>
            <w:b w:val="0"/>
            <w:bCs w:val="0"/>
            <w:i w:val="0"/>
            <w:iCs w:val="0"/>
          </w:rPr>
          <w:t>حجیة الاجماع</w:t>
        </w:r>
        <w:r>
          <w:tab/>
        </w:r>
        <w:r>
          <w:fldChar w:fldCharType="begin"/>
        </w:r>
        <w:r>
          <w:instrText xml:space="preserve">PAGEREF 3637 \h</w:instrText>
        </w:r>
        <w:r>
          <w:fldChar w:fldCharType="end"/>
        </w:r>
      </w:hyperlink>
    </w:p>
    <w:p>
      <w:pPr>
        <w:tabs>
          <w:tab w:val="right" w:leader="dot" w:pos="9062"/>
        </w:tabs>
        <w:ind w:left="660"/>
      </w:pPr>
      <w:hyperlink w:anchor="_Toc3638" w:history="1">
        <w:r>
          <w:rPr>
            <w:rFonts w:ascii="IRNazanin" w:hAnsi="IRNazanin" w:eastAsia="IRNazanin" w:cs="IRNazanin"/>
            <w:color w:val="111111"/>
            <w:sz w:val="22"/>
            <w:szCs w:val="22"/>
            <w:b w:val="0"/>
            <w:bCs w:val="0"/>
            <w:i w:val="0"/>
            <w:iCs w:val="0"/>
          </w:rPr>
          <w:t>حجیة الاجماع</w:t>
        </w:r>
        <w:r>
          <w:tab/>
        </w:r>
        <w:r>
          <w:fldChar w:fldCharType="begin"/>
        </w:r>
        <w:r>
          <w:instrText xml:space="preserve">PAGEREF 3638 \h</w:instrText>
        </w:r>
        <w:r>
          <w:fldChar w:fldCharType="end"/>
        </w:r>
      </w:hyperlink>
    </w:p>
    <w:p>
      <w:pPr>
        <w:tabs>
          <w:tab w:val="right" w:leader="dot" w:pos="9062"/>
        </w:tabs>
        <w:ind w:left="660"/>
      </w:pPr>
      <w:hyperlink w:anchor="_Toc3639" w:history="1">
        <w:r>
          <w:rPr>
            <w:rFonts w:ascii="IRNazanin" w:hAnsi="IRNazanin" w:eastAsia="IRNazanin" w:cs="IRNazanin"/>
            <w:color w:val="111111"/>
            <w:sz w:val="22"/>
            <w:szCs w:val="22"/>
            <w:b w:val="0"/>
            <w:bCs w:val="0"/>
            <w:i w:val="0"/>
            <w:iCs w:val="0"/>
          </w:rPr>
          <w:t>حجیة الاجماع---</w:t>
        </w:r>
        <w:r>
          <w:tab/>
        </w:r>
        <w:r>
          <w:fldChar w:fldCharType="begin"/>
        </w:r>
        <w:r>
          <w:instrText xml:space="preserve">PAGEREF 3639 \h</w:instrText>
        </w:r>
        <w:r>
          <w:fldChar w:fldCharType="end"/>
        </w:r>
      </w:hyperlink>
    </w:p>
    <w:p>
      <w:pPr>
        <w:tabs>
          <w:tab w:val="right" w:leader="dot" w:pos="9062"/>
        </w:tabs>
        <w:ind w:left="660"/>
      </w:pPr>
      <w:hyperlink w:anchor="_Toc3640" w:history="1">
        <w:r>
          <w:rPr>
            <w:rFonts w:ascii="IRNazanin" w:hAnsi="IRNazanin" w:eastAsia="IRNazanin" w:cs="IRNazanin"/>
            <w:color w:val="111111"/>
            <w:sz w:val="22"/>
            <w:szCs w:val="22"/>
            <w:b w:val="0"/>
            <w:bCs w:val="0"/>
            <w:i w:val="0"/>
            <w:iCs w:val="0"/>
          </w:rPr>
          <w:t>حجیة اصل البرائة---</w:t>
        </w:r>
        <w:r>
          <w:tab/>
        </w:r>
        <w:r>
          <w:fldChar w:fldCharType="begin"/>
        </w:r>
        <w:r>
          <w:instrText xml:space="preserve">PAGEREF 3640 \h</w:instrText>
        </w:r>
        <w:r>
          <w:fldChar w:fldCharType="end"/>
        </w:r>
      </w:hyperlink>
    </w:p>
    <w:p>
      <w:pPr>
        <w:tabs>
          <w:tab w:val="right" w:leader="dot" w:pos="9062"/>
        </w:tabs>
        <w:ind w:left="660"/>
      </w:pPr>
      <w:hyperlink w:anchor="_Toc3641" w:history="1">
        <w:r>
          <w:rPr>
            <w:rFonts w:ascii="IRNazanin" w:hAnsi="IRNazanin" w:eastAsia="IRNazanin" w:cs="IRNazanin"/>
            <w:color w:val="111111"/>
            <w:sz w:val="22"/>
            <w:szCs w:val="22"/>
            <w:b w:val="0"/>
            <w:bCs w:val="0"/>
            <w:i w:val="0"/>
            <w:iCs w:val="0"/>
          </w:rPr>
          <w:t>حجیة ظواهر الکتاب(و عدم تحریفه)</w:t>
        </w:r>
        <w:r>
          <w:tab/>
        </w:r>
        <w:r>
          <w:fldChar w:fldCharType="begin"/>
        </w:r>
        <w:r>
          <w:instrText xml:space="preserve">PAGEREF 3641 \h</w:instrText>
        </w:r>
        <w:r>
          <w:fldChar w:fldCharType="end"/>
        </w:r>
      </w:hyperlink>
    </w:p>
    <w:p>
      <w:pPr>
        <w:tabs>
          <w:tab w:val="right" w:leader="dot" w:pos="9062"/>
        </w:tabs>
        <w:ind w:left="660"/>
      </w:pPr>
      <w:hyperlink w:anchor="_Toc3642" w:history="1">
        <w:r>
          <w:rPr>
            <w:rFonts w:ascii="IRNazanin" w:hAnsi="IRNazanin" w:eastAsia="IRNazanin" w:cs="IRNazanin"/>
            <w:color w:val="111111"/>
            <w:sz w:val="22"/>
            <w:szCs w:val="22"/>
            <w:b w:val="0"/>
            <w:bCs w:val="0"/>
            <w:i w:val="0"/>
            <w:iCs w:val="0"/>
          </w:rPr>
          <w:t>حجیة ظواهر الکتاب</w:t>
        </w:r>
        <w:r>
          <w:tab/>
        </w:r>
        <w:r>
          <w:fldChar w:fldCharType="begin"/>
        </w:r>
        <w:r>
          <w:instrText xml:space="preserve">PAGEREF 3642 \h</w:instrText>
        </w:r>
        <w:r>
          <w:fldChar w:fldCharType="end"/>
        </w:r>
      </w:hyperlink>
    </w:p>
    <w:p>
      <w:pPr>
        <w:tabs>
          <w:tab w:val="right" w:leader="dot" w:pos="9062"/>
        </w:tabs>
        <w:ind w:left="660"/>
      </w:pPr>
      <w:hyperlink w:anchor="_Toc3643" w:history="1">
        <w:r>
          <w:rPr>
            <w:rFonts w:ascii="IRNazanin" w:hAnsi="IRNazanin" w:eastAsia="IRNazanin" w:cs="IRNazanin"/>
            <w:color w:val="111111"/>
            <w:sz w:val="22"/>
            <w:szCs w:val="22"/>
            <w:b w:val="0"/>
            <w:bCs w:val="0"/>
            <w:i w:val="0"/>
            <w:iCs w:val="0"/>
          </w:rPr>
          <w:t>حجیة ظواهر الکتاب</w:t>
        </w:r>
        <w:r>
          <w:tab/>
        </w:r>
        <w:r>
          <w:fldChar w:fldCharType="begin"/>
        </w:r>
        <w:r>
          <w:instrText xml:space="preserve">PAGEREF 3643 \h</w:instrText>
        </w:r>
        <w:r>
          <w:fldChar w:fldCharType="end"/>
        </w:r>
      </w:hyperlink>
    </w:p>
    <w:p>
      <w:pPr>
        <w:tabs>
          <w:tab w:val="right" w:leader="dot" w:pos="9062"/>
        </w:tabs>
        <w:ind w:left="660"/>
      </w:pPr>
      <w:hyperlink w:anchor="_Toc3644" w:history="1">
        <w:r>
          <w:rPr>
            <w:rFonts w:ascii="IRNazanin" w:hAnsi="IRNazanin" w:eastAsia="IRNazanin" w:cs="IRNazanin"/>
            <w:color w:val="111111"/>
            <w:sz w:val="22"/>
            <w:szCs w:val="22"/>
            <w:b w:val="0"/>
            <w:bCs w:val="0"/>
            <w:i w:val="0"/>
            <w:iCs w:val="0"/>
          </w:rPr>
          <w:t>حجیة العقل</w:t>
        </w:r>
        <w:r>
          <w:tab/>
        </w:r>
        <w:r>
          <w:fldChar w:fldCharType="begin"/>
        </w:r>
        <w:r>
          <w:instrText xml:space="preserve">PAGEREF 3644 \h</w:instrText>
        </w:r>
        <w:r>
          <w:fldChar w:fldCharType="end"/>
        </w:r>
      </w:hyperlink>
    </w:p>
    <w:p>
      <w:pPr>
        <w:tabs>
          <w:tab w:val="right" w:leader="dot" w:pos="9062"/>
        </w:tabs>
        <w:ind w:left="660"/>
      </w:pPr>
      <w:hyperlink w:anchor="_Toc3645" w:history="1">
        <w:r>
          <w:rPr>
            <w:rFonts w:ascii="IRNazanin" w:hAnsi="IRNazanin" w:eastAsia="IRNazanin" w:cs="IRNazanin"/>
            <w:color w:val="111111"/>
            <w:sz w:val="22"/>
            <w:szCs w:val="22"/>
            <w:b w:val="0"/>
            <w:bCs w:val="0"/>
            <w:i w:val="0"/>
            <w:iCs w:val="0"/>
          </w:rPr>
          <w:t>حجیة القراآت السبع</w:t>
        </w:r>
        <w:r>
          <w:tab/>
        </w:r>
        <w:r>
          <w:fldChar w:fldCharType="begin"/>
        </w:r>
        <w:r>
          <w:instrText xml:space="preserve">PAGEREF 3645 \h</w:instrText>
        </w:r>
        <w:r>
          <w:fldChar w:fldCharType="end"/>
        </w:r>
      </w:hyperlink>
    </w:p>
    <w:p>
      <w:pPr>
        <w:tabs>
          <w:tab w:val="right" w:leader="dot" w:pos="9062"/>
        </w:tabs>
        <w:ind w:left="660"/>
      </w:pPr>
      <w:hyperlink w:anchor="_Toc3646" w:history="1">
        <w:r>
          <w:rPr>
            <w:rFonts w:ascii="IRNazanin" w:hAnsi="IRNazanin" w:eastAsia="IRNazanin" w:cs="IRNazanin"/>
            <w:color w:val="111111"/>
            <w:sz w:val="22"/>
            <w:szCs w:val="22"/>
            <w:b w:val="0"/>
            <w:bCs w:val="0"/>
            <w:i w:val="0"/>
            <w:iCs w:val="0"/>
          </w:rPr>
          <w:t>حجیة القطع و الظن</w:t>
        </w:r>
        <w:r>
          <w:tab/>
        </w:r>
        <w:r>
          <w:fldChar w:fldCharType="begin"/>
        </w:r>
        <w:r>
          <w:instrText xml:space="preserve">PAGEREF 3646 \h</w:instrText>
        </w:r>
        <w:r>
          <w:fldChar w:fldCharType="end"/>
        </w:r>
      </w:hyperlink>
    </w:p>
    <w:p>
      <w:pPr>
        <w:tabs>
          <w:tab w:val="right" w:leader="dot" w:pos="9062"/>
        </w:tabs>
        <w:ind w:left="660"/>
      </w:pPr>
      <w:hyperlink w:anchor="_Toc3647" w:history="1">
        <w:r>
          <w:rPr>
            <w:rFonts w:ascii="IRNazanin" w:hAnsi="IRNazanin" w:eastAsia="IRNazanin" w:cs="IRNazanin"/>
            <w:color w:val="111111"/>
            <w:sz w:val="22"/>
            <w:szCs w:val="22"/>
            <w:b w:val="0"/>
            <w:bCs w:val="0"/>
            <w:i w:val="0"/>
            <w:iCs w:val="0"/>
          </w:rPr>
          <w:t>حجیة الکتاب---</w:t>
        </w:r>
        <w:r>
          <w:tab/>
        </w:r>
        <w:r>
          <w:fldChar w:fldCharType="begin"/>
        </w:r>
        <w:r>
          <w:instrText xml:space="preserve">PAGEREF 3647 \h</w:instrText>
        </w:r>
        <w:r>
          <w:fldChar w:fldCharType="end"/>
        </w:r>
      </w:hyperlink>
    </w:p>
    <w:p>
      <w:pPr>
        <w:tabs>
          <w:tab w:val="right" w:leader="dot" w:pos="9062"/>
        </w:tabs>
        <w:ind w:left="660"/>
      </w:pPr>
      <w:hyperlink w:anchor="_Toc3648" w:history="1">
        <w:r>
          <w:rPr>
            <w:rFonts w:ascii="IRNazanin" w:hAnsi="IRNazanin" w:eastAsia="IRNazanin" w:cs="IRNazanin"/>
            <w:color w:val="111111"/>
            <w:sz w:val="22"/>
            <w:szCs w:val="22"/>
            <w:b w:val="0"/>
            <w:bCs w:val="0"/>
            <w:i w:val="0"/>
            <w:iCs w:val="0"/>
          </w:rPr>
          <w:t>حجیة المظنّة</w:t>
        </w:r>
        <w:r>
          <w:tab/>
        </w:r>
        <w:r>
          <w:fldChar w:fldCharType="begin"/>
        </w:r>
        <w:r>
          <w:instrText xml:space="preserve">PAGEREF 3648 \h</w:instrText>
        </w:r>
        <w:r>
          <w:fldChar w:fldCharType="end"/>
        </w:r>
      </w:hyperlink>
    </w:p>
    <w:p>
      <w:pPr>
        <w:tabs>
          <w:tab w:val="right" w:leader="dot" w:pos="9062"/>
        </w:tabs>
        <w:ind w:left="660"/>
      </w:pPr>
      <w:hyperlink w:anchor="_Toc3649" w:history="1">
        <w:r>
          <w:rPr>
            <w:rFonts w:ascii="IRNazanin" w:hAnsi="IRNazanin" w:eastAsia="IRNazanin" w:cs="IRNazanin"/>
            <w:color w:val="111111"/>
            <w:sz w:val="22"/>
            <w:szCs w:val="22"/>
            <w:b w:val="0"/>
            <w:bCs w:val="0"/>
            <w:i w:val="0"/>
            <w:iCs w:val="0"/>
          </w:rPr>
          <w:t>حجّیة المظنّة</w:t>
        </w:r>
        <w:r>
          <w:tab/>
        </w:r>
        <w:r>
          <w:fldChar w:fldCharType="begin"/>
        </w:r>
        <w:r>
          <w:instrText xml:space="preserve">PAGEREF 3649 \h</w:instrText>
        </w:r>
        <w:r>
          <w:fldChar w:fldCharType="end"/>
        </w:r>
      </w:hyperlink>
    </w:p>
    <w:p>
      <w:pPr>
        <w:tabs>
          <w:tab w:val="right" w:leader="dot" w:pos="9062"/>
        </w:tabs>
        <w:ind w:left="660"/>
      </w:pPr>
      <w:hyperlink w:anchor="_Toc3650" w:history="1">
        <w:r>
          <w:rPr>
            <w:rFonts w:ascii="IRNazanin" w:hAnsi="IRNazanin" w:eastAsia="IRNazanin" w:cs="IRNazanin"/>
            <w:color w:val="111111"/>
            <w:sz w:val="22"/>
            <w:szCs w:val="22"/>
            <w:b w:val="0"/>
            <w:bCs w:val="0"/>
            <w:i w:val="0"/>
            <w:iCs w:val="0"/>
          </w:rPr>
          <w:t>حجّیة المظنة</w:t>
        </w:r>
        <w:r>
          <w:tab/>
        </w:r>
        <w:r>
          <w:fldChar w:fldCharType="begin"/>
        </w:r>
        <w:r>
          <w:instrText xml:space="preserve">PAGEREF 3650 \h</w:instrText>
        </w:r>
        <w:r>
          <w:fldChar w:fldCharType="end"/>
        </w:r>
      </w:hyperlink>
    </w:p>
    <w:p>
      <w:pPr>
        <w:tabs>
          <w:tab w:val="right" w:leader="dot" w:pos="9062"/>
        </w:tabs>
        <w:ind w:left="660"/>
      </w:pPr>
      <w:hyperlink w:anchor="_Toc3651" w:history="1">
        <w:r>
          <w:rPr>
            <w:rFonts w:ascii="IRNazanin" w:hAnsi="IRNazanin" w:eastAsia="IRNazanin" w:cs="IRNazanin"/>
            <w:color w:val="111111"/>
            <w:sz w:val="22"/>
            <w:szCs w:val="22"/>
            <w:b w:val="0"/>
            <w:bCs w:val="0"/>
            <w:i w:val="0"/>
            <w:iCs w:val="0"/>
          </w:rPr>
          <w:t>حجیة المظنة</w:t>
        </w:r>
        <w:r>
          <w:tab/>
        </w:r>
        <w:r>
          <w:fldChar w:fldCharType="begin"/>
        </w:r>
        <w:r>
          <w:instrText xml:space="preserve">PAGEREF 3651 \h</w:instrText>
        </w:r>
        <w:r>
          <w:fldChar w:fldCharType="end"/>
        </w:r>
      </w:hyperlink>
    </w:p>
    <w:p>
      <w:pPr>
        <w:tabs>
          <w:tab w:val="right" w:leader="dot" w:pos="9062"/>
        </w:tabs>
        <w:ind w:left="660"/>
      </w:pPr>
      <w:hyperlink w:anchor="_Toc3652" w:history="1">
        <w:r>
          <w:rPr>
            <w:rFonts w:ascii="IRNazanin" w:hAnsi="IRNazanin" w:eastAsia="IRNazanin" w:cs="IRNazanin"/>
            <w:color w:val="111111"/>
            <w:sz w:val="22"/>
            <w:szCs w:val="22"/>
            <w:b w:val="0"/>
            <w:bCs w:val="0"/>
            <w:i w:val="0"/>
            <w:iCs w:val="0"/>
          </w:rPr>
          <w:t>حجیة المظنة</w:t>
        </w:r>
        <w:r>
          <w:tab/>
        </w:r>
        <w:r>
          <w:fldChar w:fldCharType="begin"/>
        </w:r>
        <w:r>
          <w:instrText xml:space="preserve">PAGEREF 3652 \h</w:instrText>
        </w:r>
        <w:r>
          <w:fldChar w:fldCharType="end"/>
        </w:r>
      </w:hyperlink>
    </w:p>
    <w:p>
      <w:pPr>
        <w:tabs>
          <w:tab w:val="right" w:leader="dot" w:pos="9062"/>
        </w:tabs>
        <w:ind w:left="660"/>
      </w:pPr>
      <w:hyperlink w:anchor="_Toc3653" w:history="1">
        <w:r>
          <w:rPr>
            <w:rFonts w:ascii="IRNazanin" w:hAnsi="IRNazanin" w:eastAsia="IRNazanin" w:cs="IRNazanin"/>
            <w:color w:val="111111"/>
            <w:sz w:val="22"/>
            <w:szCs w:val="22"/>
            <w:b w:val="0"/>
            <w:bCs w:val="0"/>
            <w:i w:val="0"/>
            <w:iCs w:val="0"/>
          </w:rPr>
          <w:t>حجیة المظنة(عند الانسداد)</w:t>
        </w:r>
        <w:r>
          <w:tab/>
        </w:r>
        <w:r>
          <w:fldChar w:fldCharType="begin"/>
        </w:r>
        <w:r>
          <w:instrText xml:space="preserve">PAGEREF 3653 \h</w:instrText>
        </w:r>
        <w:r>
          <w:fldChar w:fldCharType="end"/>
        </w:r>
      </w:hyperlink>
    </w:p>
    <w:p>
      <w:pPr>
        <w:tabs>
          <w:tab w:val="right" w:leader="dot" w:pos="9062"/>
        </w:tabs>
        <w:ind w:left="660"/>
      </w:pPr>
      <w:hyperlink w:anchor="_Toc3654" w:history="1">
        <w:r>
          <w:rPr>
            <w:rFonts w:ascii="IRNazanin" w:hAnsi="IRNazanin" w:eastAsia="IRNazanin" w:cs="IRNazanin"/>
            <w:color w:val="111111"/>
            <w:sz w:val="22"/>
            <w:szCs w:val="22"/>
            <w:b w:val="0"/>
            <w:bCs w:val="0"/>
            <w:i w:val="0"/>
            <w:iCs w:val="0"/>
          </w:rPr>
          <w:t>حجیة المظنّة</w:t>
        </w:r>
        <w:r>
          <w:tab/>
        </w:r>
        <w:r>
          <w:fldChar w:fldCharType="begin"/>
        </w:r>
        <w:r>
          <w:instrText xml:space="preserve">PAGEREF 3654 \h</w:instrText>
        </w:r>
        <w:r>
          <w:fldChar w:fldCharType="end"/>
        </w:r>
      </w:hyperlink>
    </w:p>
    <w:p>
      <w:pPr>
        <w:tabs>
          <w:tab w:val="right" w:leader="dot" w:pos="9062"/>
        </w:tabs>
        <w:ind w:left="660"/>
      </w:pPr>
      <w:hyperlink w:anchor="_Toc3655" w:history="1">
        <w:r>
          <w:rPr>
            <w:rFonts w:ascii="IRNazanin" w:hAnsi="IRNazanin" w:eastAsia="IRNazanin" w:cs="IRNazanin"/>
            <w:color w:val="111111"/>
            <w:sz w:val="22"/>
            <w:szCs w:val="22"/>
            <w:b w:val="0"/>
            <w:bCs w:val="0"/>
            <w:i w:val="0"/>
            <w:iCs w:val="0"/>
          </w:rPr>
          <w:t>حجیة المظنة</w:t>
        </w:r>
        <w:r>
          <w:tab/>
        </w:r>
        <w:r>
          <w:fldChar w:fldCharType="begin"/>
        </w:r>
        <w:r>
          <w:instrText xml:space="preserve">PAGEREF 3655 \h</w:instrText>
        </w:r>
        <w:r>
          <w:fldChar w:fldCharType="end"/>
        </w:r>
      </w:hyperlink>
    </w:p>
    <w:p>
      <w:pPr>
        <w:tabs>
          <w:tab w:val="right" w:leader="dot" w:pos="9062"/>
        </w:tabs>
        <w:ind w:left="660"/>
      </w:pPr>
      <w:hyperlink w:anchor="_Toc3656" w:history="1">
        <w:r>
          <w:rPr>
            <w:rFonts w:ascii="IRNazanin" w:hAnsi="IRNazanin" w:eastAsia="IRNazanin" w:cs="IRNazanin"/>
            <w:color w:val="111111"/>
            <w:sz w:val="22"/>
            <w:szCs w:val="22"/>
            <w:b w:val="0"/>
            <w:bCs w:val="0"/>
            <w:i w:val="0"/>
            <w:iCs w:val="0"/>
          </w:rPr>
          <w:t>حجیة المظنة---</w:t>
        </w:r>
        <w:r>
          <w:tab/>
        </w:r>
        <w:r>
          <w:fldChar w:fldCharType="begin"/>
        </w:r>
        <w:r>
          <w:instrText xml:space="preserve">PAGEREF 3656 \h</w:instrText>
        </w:r>
        <w:r>
          <w:fldChar w:fldCharType="end"/>
        </w:r>
      </w:hyperlink>
    </w:p>
    <w:p>
      <w:pPr>
        <w:tabs>
          <w:tab w:val="right" w:leader="dot" w:pos="9062"/>
        </w:tabs>
        <w:ind w:left="660"/>
      </w:pPr>
      <w:hyperlink w:anchor="_Toc3657" w:history="1">
        <w:r>
          <w:rPr>
            <w:rFonts w:ascii="IRNazanin" w:hAnsi="IRNazanin" w:eastAsia="IRNazanin" w:cs="IRNazanin"/>
            <w:color w:val="111111"/>
            <w:sz w:val="22"/>
            <w:szCs w:val="22"/>
            <w:b w:val="0"/>
            <w:bCs w:val="0"/>
            <w:i w:val="0"/>
            <w:iCs w:val="0"/>
          </w:rPr>
          <w:t>حدائق الآداب</w:t>
        </w:r>
        <w:r>
          <w:tab/>
        </w:r>
        <w:r>
          <w:fldChar w:fldCharType="begin"/>
        </w:r>
        <w:r>
          <w:instrText xml:space="preserve">PAGEREF 3657 \h</w:instrText>
        </w:r>
        <w:r>
          <w:fldChar w:fldCharType="end"/>
        </w:r>
      </w:hyperlink>
    </w:p>
    <w:p>
      <w:pPr>
        <w:tabs>
          <w:tab w:val="right" w:leader="dot" w:pos="9062"/>
        </w:tabs>
        <w:ind w:left="660"/>
      </w:pPr>
      <w:hyperlink w:anchor="_Toc3658" w:history="1">
        <w:r>
          <w:rPr>
            <w:rFonts w:ascii="IRNazanin" w:hAnsi="IRNazanin" w:eastAsia="IRNazanin" w:cs="IRNazanin"/>
            <w:color w:val="111111"/>
            <w:sz w:val="22"/>
            <w:szCs w:val="22"/>
            <w:b w:val="0"/>
            <w:bCs w:val="0"/>
            <w:i w:val="0"/>
            <w:iCs w:val="0"/>
          </w:rPr>
          <w:t>حدائق الابرار و حقایق الاخبار</w:t>
        </w:r>
        <w:r>
          <w:tab/>
        </w:r>
        <w:r>
          <w:fldChar w:fldCharType="begin"/>
        </w:r>
        <w:r>
          <w:instrText xml:space="preserve">PAGEREF 3658 \h</w:instrText>
        </w:r>
        <w:r>
          <w:fldChar w:fldCharType="end"/>
        </w:r>
      </w:hyperlink>
    </w:p>
    <w:p>
      <w:pPr>
        <w:tabs>
          <w:tab w:val="right" w:leader="dot" w:pos="9062"/>
        </w:tabs>
        <w:ind w:left="660"/>
      </w:pPr>
      <w:hyperlink w:anchor="_Toc3659" w:history="1">
        <w:r>
          <w:rPr>
            <w:rFonts w:ascii="IRNazanin" w:hAnsi="IRNazanin" w:eastAsia="IRNazanin" w:cs="IRNazanin"/>
            <w:color w:val="111111"/>
            <w:sz w:val="22"/>
            <w:szCs w:val="22"/>
            <w:b w:val="0"/>
            <w:bCs w:val="0"/>
            <w:i w:val="0"/>
            <w:iCs w:val="0"/>
          </w:rPr>
          <w:t>حدایق الاحباب</w:t>
        </w:r>
        <w:r>
          <w:tab/>
        </w:r>
        <w:r>
          <w:fldChar w:fldCharType="begin"/>
        </w:r>
        <w:r>
          <w:instrText xml:space="preserve">PAGEREF 3659 \h</w:instrText>
        </w:r>
        <w:r>
          <w:fldChar w:fldCharType="end"/>
        </w:r>
      </w:hyperlink>
    </w:p>
    <w:p>
      <w:pPr>
        <w:tabs>
          <w:tab w:val="right" w:leader="dot" w:pos="9062"/>
        </w:tabs>
        <w:ind w:left="660"/>
      </w:pPr>
      <w:hyperlink w:anchor="_Toc3660" w:history="1">
        <w:r>
          <w:rPr>
            <w:rFonts w:ascii="IRNazanin" w:hAnsi="IRNazanin" w:eastAsia="IRNazanin" w:cs="IRNazanin"/>
            <w:color w:val="111111"/>
            <w:sz w:val="22"/>
            <w:szCs w:val="22"/>
            <w:b w:val="0"/>
            <w:bCs w:val="0"/>
            <w:i w:val="0"/>
            <w:iCs w:val="0"/>
          </w:rPr>
          <w:t>حدائق الادب فی نوادر العرب</w:t>
        </w:r>
        <w:r>
          <w:tab/>
        </w:r>
        <w:r>
          <w:fldChar w:fldCharType="begin"/>
        </w:r>
        <w:r>
          <w:instrText xml:space="preserve">PAGEREF 3660 \h</w:instrText>
        </w:r>
        <w:r>
          <w:fldChar w:fldCharType="end"/>
        </w:r>
      </w:hyperlink>
    </w:p>
    <w:p>
      <w:pPr>
        <w:tabs>
          <w:tab w:val="right" w:leader="dot" w:pos="9062"/>
        </w:tabs>
        <w:ind w:left="660"/>
      </w:pPr>
      <w:hyperlink w:anchor="_Toc3661" w:history="1">
        <w:r>
          <w:rPr>
            <w:rFonts w:ascii="IRNazanin" w:hAnsi="IRNazanin" w:eastAsia="IRNazanin" w:cs="IRNazanin"/>
            <w:color w:val="111111"/>
            <w:sz w:val="22"/>
            <w:szCs w:val="22"/>
            <w:b w:val="0"/>
            <w:bCs w:val="0"/>
            <w:i w:val="0"/>
            <w:iCs w:val="0"/>
          </w:rPr>
          <w:t>حدائق الازهار(فی اخبار اهل بیت المختار و</w:t>
        </w:r>
        <w:r>
          <w:tab/>
        </w:r>
        <w:r>
          <w:fldChar w:fldCharType="begin"/>
        </w:r>
        <w:r>
          <w:instrText xml:space="preserve">PAGEREF 3661 \h</w:instrText>
        </w:r>
        <w:r>
          <w:fldChar w:fldCharType="end"/>
        </w:r>
      </w:hyperlink>
    </w:p>
    <w:p>
      <w:pPr>
        <w:tabs>
          <w:tab w:val="right" w:leader="dot" w:pos="9062"/>
        </w:tabs>
        <w:ind w:left="660"/>
      </w:pPr>
      <w:hyperlink w:anchor="_Toc3662" w:history="1">
        <w:r>
          <w:rPr>
            <w:rFonts w:ascii="IRNazanin" w:hAnsi="IRNazanin" w:eastAsia="IRNazanin" w:cs="IRNazanin"/>
            <w:color w:val="111111"/>
            <w:sz w:val="22"/>
            <w:szCs w:val="22"/>
            <w:b w:val="0"/>
            <w:bCs w:val="0"/>
            <w:i w:val="0"/>
            <w:iCs w:val="0"/>
          </w:rPr>
          <w:t>حدائق الاصول</w:t>
        </w:r>
        <w:r>
          <w:tab/>
        </w:r>
        <w:r>
          <w:fldChar w:fldCharType="begin"/>
        </w:r>
        <w:r>
          <w:instrText xml:space="preserve">PAGEREF 3662 \h</w:instrText>
        </w:r>
        <w:r>
          <w:fldChar w:fldCharType="end"/>
        </w:r>
      </w:hyperlink>
    </w:p>
    <w:p>
      <w:pPr>
        <w:tabs>
          <w:tab w:val="right" w:leader="dot" w:pos="9062"/>
        </w:tabs>
        <w:ind w:left="660"/>
      </w:pPr>
      <w:hyperlink w:anchor="_Toc3663" w:history="1">
        <w:r>
          <w:rPr>
            <w:rFonts w:ascii="IRNazanin" w:hAnsi="IRNazanin" w:eastAsia="IRNazanin" w:cs="IRNazanin"/>
            <w:color w:val="111111"/>
            <w:sz w:val="22"/>
            <w:szCs w:val="22"/>
            <w:b w:val="0"/>
            <w:bCs w:val="0"/>
            <w:i w:val="0"/>
            <w:iCs w:val="0"/>
          </w:rPr>
          <w:t>حدائق الاصول</w:t>
        </w:r>
        <w:r>
          <w:tab/>
        </w:r>
        <w:r>
          <w:fldChar w:fldCharType="begin"/>
        </w:r>
        <w:r>
          <w:instrText xml:space="preserve">PAGEREF 3663 \h</w:instrText>
        </w:r>
        <w:r>
          <w:fldChar w:fldCharType="end"/>
        </w:r>
      </w:hyperlink>
    </w:p>
    <w:p>
      <w:pPr>
        <w:tabs>
          <w:tab w:val="right" w:leader="dot" w:pos="9062"/>
        </w:tabs>
        <w:ind w:left="660"/>
      </w:pPr>
      <w:hyperlink w:anchor="_Toc3664" w:history="1">
        <w:r>
          <w:rPr>
            <w:rFonts w:ascii="IRNazanin" w:hAnsi="IRNazanin" w:eastAsia="IRNazanin" w:cs="IRNazanin"/>
            <w:color w:val="111111"/>
            <w:sz w:val="22"/>
            <w:szCs w:val="22"/>
            <w:b w:val="0"/>
            <w:bCs w:val="0"/>
            <w:i w:val="0"/>
            <w:iCs w:val="0"/>
          </w:rPr>
          <w:t>حدائق الالباب(فی معرفة الانساب)</w:t>
        </w:r>
        <w:r>
          <w:tab/>
        </w:r>
        <w:r>
          <w:fldChar w:fldCharType="begin"/>
        </w:r>
        <w:r>
          <w:instrText xml:space="preserve">PAGEREF 3664 \h</w:instrText>
        </w:r>
        <w:r>
          <w:fldChar w:fldCharType="end"/>
        </w:r>
      </w:hyperlink>
    </w:p>
    <w:p>
      <w:pPr>
        <w:tabs>
          <w:tab w:val="right" w:leader="dot" w:pos="9062"/>
        </w:tabs>
        <w:ind w:left="660"/>
      </w:pPr>
      <w:hyperlink w:anchor="_Toc3665" w:history="1">
        <w:r>
          <w:rPr>
            <w:rFonts w:ascii="IRNazanin" w:hAnsi="IRNazanin" w:eastAsia="IRNazanin" w:cs="IRNazanin"/>
            <w:color w:val="111111"/>
            <w:sz w:val="22"/>
            <w:szCs w:val="22"/>
            <w:b w:val="0"/>
            <w:bCs w:val="0"/>
            <w:i w:val="0"/>
            <w:iCs w:val="0"/>
          </w:rPr>
          <w:t>حدایق الاعراب</w:t>
        </w:r>
        <w:r>
          <w:tab/>
        </w:r>
        <w:r>
          <w:fldChar w:fldCharType="begin"/>
        </w:r>
        <w:r>
          <w:instrText xml:space="preserve">PAGEREF 3665 \h</w:instrText>
        </w:r>
        <w:r>
          <w:fldChar w:fldCharType="end"/>
        </w:r>
      </w:hyperlink>
    </w:p>
    <w:p>
      <w:pPr>
        <w:tabs>
          <w:tab w:val="right" w:leader="dot" w:pos="9062"/>
        </w:tabs>
        <w:ind w:left="660"/>
      </w:pPr>
      <w:hyperlink w:anchor="_Toc3666" w:history="1">
        <w:r>
          <w:rPr>
            <w:rFonts w:ascii="IRNazanin" w:hAnsi="IRNazanin" w:eastAsia="IRNazanin" w:cs="IRNazanin"/>
            <w:color w:val="111111"/>
            <w:sz w:val="22"/>
            <w:szCs w:val="22"/>
            <w:b w:val="0"/>
            <w:bCs w:val="0"/>
            <w:i w:val="0"/>
            <w:iCs w:val="0"/>
          </w:rPr>
          <w:t>حدائق الانس-ریاض القدس</w:t>
        </w:r>
        <w:r>
          <w:tab/>
        </w:r>
        <w:r>
          <w:fldChar w:fldCharType="begin"/>
        </w:r>
        <w:r>
          <w:instrText xml:space="preserve">PAGEREF 3666 \h</w:instrText>
        </w:r>
        <w:r>
          <w:fldChar w:fldCharType="end"/>
        </w:r>
      </w:hyperlink>
    </w:p>
    <w:p>
      <w:pPr>
        <w:tabs>
          <w:tab w:val="right" w:leader="dot" w:pos="9062"/>
        </w:tabs>
        <w:ind w:left="660"/>
      </w:pPr>
      <w:hyperlink w:anchor="_Toc3667" w:history="1">
        <w:r>
          <w:rPr>
            <w:rFonts w:ascii="IRNazanin" w:hAnsi="IRNazanin" w:eastAsia="IRNazanin" w:cs="IRNazanin"/>
            <w:color w:val="111111"/>
            <w:sz w:val="22"/>
            <w:szCs w:val="22"/>
            <w:b w:val="0"/>
            <w:bCs w:val="0"/>
            <w:i w:val="0"/>
            <w:iCs w:val="0"/>
          </w:rPr>
          <w:t>حدائق الانوار</w:t>
        </w:r>
        <w:r>
          <w:tab/>
        </w:r>
        <w:r>
          <w:fldChar w:fldCharType="begin"/>
        </w:r>
        <w:r>
          <w:instrText xml:space="preserve">PAGEREF 3667 \h</w:instrText>
        </w:r>
        <w:r>
          <w:fldChar w:fldCharType="end"/>
        </w:r>
      </w:hyperlink>
    </w:p>
    <w:p>
      <w:pPr>
        <w:tabs>
          <w:tab w:val="right" w:leader="dot" w:pos="9062"/>
        </w:tabs>
        <w:ind w:left="660"/>
      </w:pPr>
      <w:hyperlink w:anchor="_Toc3668" w:history="1">
        <w:r>
          <w:rPr>
            <w:rFonts w:ascii="IRNazanin" w:hAnsi="IRNazanin" w:eastAsia="IRNazanin" w:cs="IRNazanin"/>
            <w:color w:val="111111"/>
            <w:sz w:val="22"/>
            <w:szCs w:val="22"/>
            <w:b w:val="0"/>
            <w:bCs w:val="0"/>
            <w:i w:val="0"/>
            <w:iCs w:val="0"/>
          </w:rPr>
          <w:t>حدائق البلاغة</w:t>
        </w:r>
        <w:r>
          <w:tab/>
        </w:r>
        <w:r>
          <w:fldChar w:fldCharType="begin"/>
        </w:r>
        <w:r>
          <w:instrText xml:space="preserve">PAGEREF 3668 \h</w:instrText>
        </w:r>
        <w:r>
          <w:fldChar w:fldCharType="end"/>
        </w:r>
      </w:hyperlink>
    </w:p>
    <w:p>
      <w:pPr>
        <w:tabs>
          <w:tab w:val="right" w:leader="dot" w:pos="9062"/>
        </w:tabs>
        <w:ind w:left="660"/>
      </w:pPr>
      <w:hyperlink w:anchor="_Toc3669" w:history="1">
        <w:r>
          <w:rPr>
            <w:rFonts w:ascii="IRNazanin" w:hAnsi="IRNazanin" w:eastAsia="IRNazanin" w:cs="IRNazanin"/>
            <w:color w:val="111111"/>
            <w:sz w:val="22"/>
            <w:szCs w:val="22"/>
            <w:b w:val="0"/>
            <w:bCs w:val="0"/>
            <w:i w:val="0"/>
            <w:iCs w:val="0"/>
          </w:rPr>
          <w:t>الحدائق البهیة(فی شرح الصمدیّة البهائیّة)</w:t>
        </w:r>
        <w:r>
          <w:tab/>
        </w:r>
        <w:r>
          <w:fldChar w:fldCharType="begin"/>
        </w:r>
        <w:r>
          <w:instrText xml:space="preserve">PAGEREF 3669 \h</w:instrText>
        </w:r>
        <w:r>
          <w:fldChar w:fldCharType="end"/>
        </w:r>
      </w:hyperlink>
    </w:p>
    <w:p>
      <w:pPr>
        <w:tabs>
          <w:tab w:val="right" w:leader="dot" w:pos="9062"/>
        </w:tabs>
        <w:ind w:left="660"/>
      </w:pPr>
      <w:hyperlink w:anchor="_Toc3670" w:history="1">
        <w:r>
          <w:rPr>
            <w:rFonts w:ascii="IRNazanin" w:hAnsi="IRNazanin" w:eastAsia="IRNazanin" w:cs="IRNazanin"/>
            <w:color w:val="111111"/>
            <w:sz w:val="22"/>
            <w:szCs w:val="22"/>
            <w:b w:val="0"/>
            <w:bCs w:val="0"/>
            <w:i w:val="0"/>
            <w:iCs w:val="0"/>
          </w:rPr>
          <w:t>حدائق الجنان(المشتمل علی جنات ثمان فیما</w:t>
        </w:r>
        <w:r>
          <w:tab/>
        </w:r>
        <w:r>
          <w:fldChar w:fldCharType="begin"/>
        </w:r>
        <w:r>
          <w:instrText xml:space="preserve">PAGEREF 3670 \h</w:instrText>
        </w:r>
        <w:r>
          <w:fldChar w:fldCharType="end"/>
        </w:r>
      </w:hyperlink>
    </w:p>
    <w:p>
      <w:pPr>
        <w:tabs>
          <w:tab w:val="right" w:leader="dot" w:pos="9062"/>
        </w:tabs>
        <w:ind w:left="660"/>
      </w:pPr>
      <w:hyperlink w:anchor="_Toc3671" w:history="1">
        <w:r>
          <w:rPr>
            <w:rFonts w:ascii="IRNazanin" w:hAnsi="IRNazanin" w:eastAsia="IRNazanin" w:cs="IRNazanin"/>
            <w:color w:val="111111"/>
            <w:sz w:val="22"/>
            <w:szCs w:val="22"/>
            <w:b w:val="0"/>
            <w:bCs w:val="0"/>
            <w:i w:val="0"/>
            <w:iCs w:val="0"/>
          </w:rPr>
          <w:t>حدائق الحدائق</w:t>
        </w:r>
        <w:r>
          <w:tab/>
        </w:r>
        <w:r>
          <w:fldChar w:fldCharType="begin"/>
        </w:r>
        <w:r>
          <w:instrText xml:space="preserve">PAGEREF 3671 \h</w:instrText>
        </w:r>
        <w:r>
          <w:fldChar w:fldCharType="end"/>
        </w:r>
      </w:hyperlink>
    </w:p>
    <w:p>
      <w:pPr>
        <w:tabs>
          <w:tab w:val="right" w:leader="dot" w:pos="9062"/>
        </w:tabs>
        <w:ind w:left="660"/>
      </w:pPr>
      <w:hyperlink w:anchor="_Toc3672" w:history="1">
        <w:r>
          <w:rPr>
            <w:rFonts w:ascii="IRNazanin" w:hAnsi="IRNazanin" w:eastAsia="IRNazanin" w:cs="IRNazanin"/>
            <w:color w:val="111111"/>
            <w:sz w:val="22"/>
            <w:szCs w:val="22"/>
            <w:b w:val="0"/>
            <w:bCs w:val="0"/>
            <w:i w:val="0"/>
            <w:iCs w:val="0"/>
          </w:rPr>
          <w:t>حدائق الحقائق</w:t>
        </w:r>
        <w:r>
          <w:tab/>
        </w:r>
        <w:r>
          <w:fldChar w:fldCharType="begin"/>
        </w:r>
        <w:r>
          <w:instrText xml:space="preserve">PAGEREF 3672 \h</w:instrText>
        </w:r>
        <w:r>
          <w:fldChar w:fldCharType="end"/>
        </w:r>
      </w:hyperlink>
    </w:p>
    <w:p>
      <w:pPr>
        <w:tabs>
          <w:tab w:val="right" w:leader="dot" w:pos="9062"/>
        </w:tabs>
        <w:ind w:left="660"/>
      </w:pPr>
      <w:hyperlink w:anchor="_Toc3673" w:history="1">
        <w:r>
          <w:rPr>
            <w:rFonts w:ascii="IRNazanin" w:hAnsi="IRNazanin" w:eastAsia="IRNazanin" w:cs="IRNazanin"/>
            <w:color w:val="111111"/>
            <w:sz w:val="22"/>
            <w:szCs w:val="22"/>
            <w:b w:val="0"/>
            <w:bCs w:val="0"/>
            <w:i w:val="0"/>
            <w:iCs w:val="0"/>
          </w:rPr>
          <w:t>حدائق الحقائق-حقائق الحدائق</w:t>
        </w:r>
        <w:r>
          <w:tab/>
        </w:r>
        <w:r>
          <w:fldChar w:fldCharType="begin"/>
        </w:r>
        <w:r>
          <w:instrText xml:space="preserve">PAGEREF 3673 \h</w:instrText>
        </w:r>
        <w:r>
          <w:fldChar w:fldCharType="end"/>
        </w:r>
      </w:hyperlink>
    </w:p>
    <w:p>
      <w:pPr>
        <w:tabs>
          <w:tab w:val="right" w:leader="dot" w:pos="9062"/>
        </w:tabs>
        <w:ind w:left="660"/>
      </w:pPr>
      <w:hyperlink w:anchor="_Toc3674" w:history="1">
        <w:r>
          <w:rPr>
            <w:rFonts w:ascii="IRNazanin" w:hAnsi="IRNazanin" w:eastAsia="IRNazanin" w:cs="IRNazanin"/>
            <w:color w:val="111111"/>
            <w:sz w:val="22"/>
            <w:szCs w:val="22"/>
            <w:b w:val="0"/>
            <w:bCs w:val="0"/>
            <w:i w:val="0"/>
            <w:iCs w:val="0"/>
          </w:rPr>
          <w:t>حدائق الحقائق(فی شرح کلمات کلام اللّه</w:t>
        </w:r>
        <w:r>
          <w:tab/>
        </w:r>
        <w:r>
          <w:fldChar w:fldCharType="begin"/>
        </w:r>
        <w:r>
          <w:instrText xml:space="preserve">PAGEREF 3674 \h</w:instrText>
        </w:r>
        <w:r>
          <w:fldChar w:fldCharType="end"/>
        </w:r>
      </w:hyperlink>
    </w:p>
    <w:p>
      <w:pPr>
        <w:tabs>
          <w:tab w:val="right" w:leader="dot" w:pos="9062"/>
        </w:tabs>
        <w:ind w:left="660"/>
      </w:pPr>
      <w:hyperlink w:anchor="_Toc3675" w:history="1">
        <w:r>
          <w:rPr>
            <w:rFonts w:ascii="IRNazanin" w:hAnsi="IRNazanin" w:eastAsia="IRNazanin" w:cs="IRNazanin"/>
            <w:color w:val="111111"/>
            <w:sz w:val="22"/>
            <w:szCs w:val="22"/>
            <w:b w:val="0"/>
            <w:bCs w:val="0"/>
            <w:i w:val="0"/>
            <w:iCs w:val="0"/>
          </w:rPr>
          <w:t>حدائق الحقائق(فی تفسیر دقائق افصح الخلائق)</w:t>
        </w:r>
        <w:r>
          <w:tab/>
        </w:r>
        <w:r>
          <w:fldChar w:fldCharType="begin"/>
        </w:r>
        <w:r>
          <w:instrText xml:space="preserve">PAGEREF 3675 \h</w:instrText>
        </w:r>
        <w:r>
          <w:fldChar w:fldCharType="end"/>
        </w:r>
      </w:hyperlink>
    </w:p>
    <w:p>
      <w:pPr>
        <w:tabs>
          <w:tab w:val="right" w:leader="dot" w:pos="9062"/>
        </w:tabs>
        <w:ind w:left="660"/>
      </w:pPr>
      <w:hyperlink w:anchor="_Toc3676" w:history="1">
        <w:r>
          <w:rPr>
            <w:rFonts w:ascii="IRNazanin" w:hAnsi="IRNazanin" w:eastAsia="IRNazanin" w:cs="IRNazanin"/>
            <w:color w:val="111111"/>
            <w:sz w:val="22"/>
            <w:szCs w:val="22"/>
            <w:b w:val="0"/>
            <w:bCs w:val="0"/>
            <w:i w:val="0"/>
            <w:iCs w:val="0"/>
          </w:rPr>
          <w:t>حدائق الحقائق(فی کشف اسرار الدّقائق)</w:t>
        </w:r>
        <w:r>
          <w:tab/>
        </w:r>
        <w:r>
          <w:fldChar w:fldCharType="begin"/>
        </w:r>
        <w:r>
          <w:instrText xml:space="preserve">PAGEREF 3676 \h</w:instrText>
        </w:r>
        <w:r>
          <w:fldChar w:fldCharType="end"/>
        </w:r>
      </w:hyperlink>
    </w:p>
    <w:p>
      <w:pPr>
        <w:tabs>
          <w:tab w:val="right" w:leader="dot" w:pos="9062"/>
        </w:tabs>
        <w:ind w:left="660"/>
      </w:pPr>
      <w:hyperlink w:anchor="_Toc3677" w:history="1">
        <w:r>
          <w:rPr>
            <w:rFonts w:ascii="IRNazanin" w:hAnsi="IRNazanin" w:eastAsia="IRNazanin" w:cs="IRNazanin"/>
            <w:color w:val="111111"/>
            <w:sz w:val="22"/>
            <w:szCs w:val="22"/>
            <w:b w:val="0"/>
            <w:bCs w:val="0"/>
            <w:i w:val="0"/>
            <w:iCs w:val="0"/>
          </w:rPr>
          <w:t>الحدائق ذات الاکمام</w:t>
        </w:r>
        <w:r>
          <w:tab/>
        </w:r>
        <w:r>
          <w:fldChar w:fldCharType="begin"/>
        </w:r>
        <w:r>
          <w:instrText xml:space="preserve">PAGEREF 3677 \h</w:instrText>
        </w:r>
        <w:r>
          <w:fldChar w:fldCharType="end"/>
        </w:r>
      </w:hyperlink>
    </w:p>
    <w:p>
      <w:pPr>
        <w:tabs>
          <w:tab w:val="right" w:leader="dot" w:pos="9062"/>
        </w:tabs>
        <w:ind w:left="660"/>
      </w:pPr>
      <w:hyperlink w:anchor="_Toc3678" w:history="1">
        <w:r>
          <w:rPr>
            <w:rFonts w:ascii="IRNazanin" w:hAnsi="IRNazanin" w:eastAsia="IRNazanin" w:cs="IRNazanin"/>
            <w:color w:val="111111"/>
            <w:sz w:val="22"/>
            <w:szCs w:val="22"/>
            <w:b w:val="0"/>
            <w:bCs w:val="0"/>
            <w:i w:val="0"/>
            <w:iCs w:val="0"/>
          </w:rPr>
          <w:t>حدائق الرّیاحین(فی مدایح آل یس)</w:t>
        </w:r>
        <w:r>
          <w:tab/>
        </w:r>
        <w:r>
          <w:fldChar w:fldCharType="begin"/>
        </w:r>
        <w:r>
          <w:instrText xml:space="preserve">PAGEREF 3678 \h</w:instrText>
        </w:r>
        <w:r>
          <w:fldChar w:fldCharType="end"/>
        </w:r>
      </w:hyperlink>
    </w:p>
    <w:p>
      <w:pPr>
        <w:tabs>
          <w:tab w:val="right" w:leader="dot" w:pos="9062"/>
        </w:tabs>
        <w:ind w:left="660"/>
      </w:pPr>
      <w:hyperlink w:anchor="_Toc3679" w:history="1">
        <w:r>
          <w:rPr>
            <w:rFonts w:ascii="IRNazanin" w:hAnsi="IRNazanin" w:eastAsia="IRNazanin" w:cs="IRNazanin"/>
            <w:color w:val="111111"/>
            <w:sz w:val="22"/>
            <w:szCs w:val="22"/>
            <w:b w:val="0"/>
            <w:bCs w:val="0"/>
            <w:i w:val="0"/>
            <w:iCs w:val="0"/>
          </w:rPr>
          <w:t>حدائق الریاض</w:t>
        </w:r>
        <w:r>
          <w:tab/>
        </w:r>
        <w:r>
          <w:fldChar w:fldCharType="begin"/>
        </w:r>
        <w:r>
          <w:instrText xml:space="preserve">PAGEREF 3679 \h</w:instrText>
        </w:r>
        <w:r>
          <w:fldChar w:fldCharType="end"/>
        </w:r>
      </w:hyperlink>
    </w:p>
    <w:p>
      <w:pPr>
        <w:tabs>
          <w:tab w:val="right" w:leader="dot" w:pos="9062"/>
        </w:tabs>
        <w:ind w:left="660"/>
      </w:pPr>
      <w:hyperlink w:anchor="_Toc3680" w:history="1">
        <w:r>
          <w:rPr>
            <w:rFonts w:ascii="IRNazanin" w:hAnsi="IRNazanin" w:eastAsia="IRNazanin" w:cs="IRNazanin"/>
            <w:color w:val="111111"/>
            <w:sz w:val="22"/>
            <w:szCs w:val="22"/>
            <w:b w:val="0"/>
            <w:bCs w:val="0"/>
            <w:i w:val="0"/>
            <w:iCs w:val="0"/>
          </w:rPr>
          <w:t>حدائق الریاض و زهرة المرتاض</w:t>
        </w:r>
        <w:r>
          <w:tab/>
        </w:r>
        <w:r>
          <w:fldChar w:fldCharType="begin"/>
        </w:r>
        <w:r>
          <w:instrText xml:space="preserve">PAGEREF 3680 \h</w:instrText>
        </w:r>
        <w:r>
          <w:fldChar w:fldCharType="end"/>
        </w:r>
      </w:hyperlink>
    </w:p>
    <w:p>
      <w:pPr>
        <w:tabs>
          <w:tab w:val="right" w:leader="dot" w:pos="9062"/>
        </w:tabs>
        <w:ind w:left="660"/>
      </w:pPr>
      <w:hyperlink w:anchor="_Toc3681" w:history="1">
        <w:r>
          <w:rPr>
            <w:rFonts w:ascii="IRNazanin" w:hAnsi="IRNazanin" w:eastAsia="IRNazanin" w:cs="IRNazanin"/>
            <w:color w:val="111111"/>
            <w:sz w:val="22"/>
            <w:szCs w:val="22"/>
            <w:b w:val="0"/>
            <w:bCs w:val="0"/>
            <w:i w:val="0"/>
            <w:iCs w:val="0"/>
          </w:rPr>
          <w:t>حدائق السالکین و ریاض العابدین</w:t>
        </w:r>
        <w:r>
          <w:tab/>
        </w:r>
        <w:r>
          <w:fldChar w:fldCharType="begin"/>
        </w:r>
        <w:r>
          <w:instrText xml:space="preserve">PAGEREF 3681 \h</w:instrText>
        </w:r>
        <w:r>
          <w:fldChar w:fldCharType="end"/>
        </w:r>
      </w:hyperlink>
    </w:p>
    <w:p>
      <w:pPr>
        <w:tabs>
          <w:tab w:val="right" w:leader="dot" w:pos="9062"/>
        </w:tabs>
        <w:ind w:left="660"/>
      </w:pPr>
      <w:hyperlink w:anchor="_Toc3682" w:history="1">
        <w:r>
          <w:rPr>
            <w:rFonts w:ascii="IRNazanin" w:hAnsi="IRNazanin" w:eastAsia="IRNazanin" w:cs="IRNazanin"/>
            <w:color w:val="111111"/>
            <w:sz w:val="22"/>
            <w:szCs w:val="22"/>
            <w:b w:val="0"/>
            <w:bCs w:val="0"/>
            <w:i w:val="0"/>
            <w:iCs w:val="0"/>
          </w:rPr>
          <w:t>حدائق السحر(فی دقائق الشعر)</w:t>
        </w:r>
        <w:r>
          <w:tab/>
        </w:r>
        <w:r>
          <w:fldChar w:fldCharType="begin"/>
        </w:r>
        <w:r>
          <w:instrText xml:space="preserve">PAGEREF 3682 \h</w:instrText>
        </w:r>
        <w:r>
          <w:fldChar w:fldCharType="end"/>
        </w:r>
      </w:hyperlink>
    </w:p>
    <w:p>
      <w:pPr>
        <w:tabs>
          <w:tab w:val="right" w:leader="dot" w:pos="9062"/>
        </w:tabs>
        <w:ind w:left="660"/>
      </w:pPr>
      <w:hyperlink w:anchor="_Toc3683" w:history="1">
        <w:r>
          <w:rPr>
            <w:rFonts w:ascii="IRNazanin" w:hAnsi="IRNazanin" w:eastAsia="IRNazanin" w:cs="IRNazanin"/>
            <w:color w:val="111111"/>
            <w:sz w:val="22"/>
            <w:szCs w:val="22"/>
            <w:b w:val="0"/>
            <w:bCs w:val="0"/>
            <w:i w:val="0"/>
            <w:iCs w:val="0"/>
          </w:rPr>
          <w:t>حدائق السیاحة---</w:t>
        </w:r>
        <w:r>
          <w:tab/>
        </w:r>
        <w:r>
          <w:fldChar w:fldCharType="begin"/>
        </w:r>
        <w:r>
          <w:instrText xml:space="preserve">PAGEREF 3683 \h</w:instrText>
        </w:r>
        <w:r>
          <w:fldChar w:fldCharType="end"/>
        </w:r>
      </w:hyperlink>
    </w:p>
    <w:p>
      <w:pPr>
        <w:tabs>
          <w:tab w:val="right" w:leader="dot" w:pos="9062"/>
        </w:tabs>
        <w:ind w:left="660"/>
      </w:pPr>
      <w:hyperlink w:anchor="_Toc3684" w:history="1">
        <w:r>
          <w:rPr>
            <w:rFonts w:ascii="IRNazanin" w:hAnsi="IRNazanin" w:eastAsia="IRNazanin" w:cs="IRNazanin"/>
            <w:color w:val="111111"/>
            <w:sz w:val="22"/>
            <w:szCs w:val="22"/>
            <w:b w:val="0"/>
            <w:bCs w:val="0"/>
            <w:i w:val="0"/>
            <w:iCs w:val="0"/>
          </w:rPr>
          <w:t>حدائق الطبیعة</w:t>
        </w:r>
        <w:r>
          <w:tab/>
        </w:r>
        <w:r>
          <w:fldChar w:fldCharType="begin"/>
        </w:r>
        <w:r>
          <w:instrText xml:space="preserve">PAGEREF 3684 \h</w:instrText>
        </w:r>
        <w:r>
          <w:fldChar w:fldCharType="end"/>
        </w:r>
      </w:hyperlink>
    </w:p>
    <w:p>
      <w:pPr>
        <w:tabs>
          <w:tab w:val="right" w:leader="dot" w:pos="9062"/>
        </w:tabs>
        <w:ind w:left="660"/>
      </w:pPr>
      <w:hyperlink w:anchor="_Toc3685" w:history="1">
        <w:r>
          <w:rPr>
            <w:rFonts w:ascii="IRNazanin" w:hAnsi="IRNazanin" w:eastAsia="IRNazanin" w:cs="IRNazanin"/>
            <w:color w:val="111111"/>
            <w:sz w:val="22"/>
            <w:szCs w:val="22"/>
            <w:b w:val="0"/>
            <w:bCs w:val="0"/>
            <w:i w:val="0"/>
            <w:iCs w:val="0"/>
          </w:rPr>
          <w:t>حدائق العارف فی طرائق المعارف(و اثبات</w:t>
        </w:r>
        <w:r>
          <w:tab/>
        </w:r>
        <w:r>
          <w:fldChar w:fldCharType="begin"/>
        </w:r>
        <w:r>
          <w:instrText xml:space="preserve">PAGEREF 3685 \h</w:instrText>
        </w:r>
        <w:r>
          <w:fldChar w:fldCharType="end"/>
        </w:r>
      </w:hyperlink>
    </w:p>
    <w:p>
      <w:pPr>
        <w:tabs>
          <w:tab w:val="right" w:leader="dot" w:pos="9062"/>
        </w:tabs>
        <w:ind w:left="660"/>
      </w:pPr>
      <w:hyperlink w:anchor="_Toc3686" w:history="1">
        <w:r>
          <w:rPr>
            <w:rFonts w:ascii="IRNazanin" w:hAnsi="IRNazanin" w:eastAsia="IRNazanin" w:cs="IRNazanin"/>
            <w:color w:val="111111"/>
            <w:sz w:val="22"/>
            <w:szCs w:val="22"/>
            <w:b w:val="0"/>
            <w:bCs w:val="0"/>
            <w:i w:val="0"/>
            <w:iCs w:val="0"/>
          </w:rPr>
          <w:t>حدائق العارفین(الجامع لما فی الوافی و البحار و</w:t>
        </w:r>
        <w:r>
          <w:tab/>
        </w:r>
        <w:r>
          <w:fldChar w:fldCharType="begin"/>
        </w:r>
        <w:r>
          <w:instrText xml:space="preserve">PAGEREF 3686 \h</w:instrText>
        </w:r>
        <w:r>
          <w:fldChar w:fldCharType="end"/>
        </w:r>
      </w:hyperlink>
    </w:p>
    <w:p>
      <w:pPr>
        <w:tabs>
          <w:tab w:val="right" w:leader="dot" w:pos="9062"/>
        </w:tabs>
        <w:ind w:left="660"/>
      </w:pPr>
      <w:hyperlink w:anchor="_Toc3687" w:history="1">
        <w:r>
          <w:rPr>
            <w:rFonts w:ascii="IRNazanin" w:hAnsi="IRNazanin" w:eastAsia="IRNazanin" w:cs="IRNazanin"/>
            <w:color w:val="111111"/>
            <w:sz w:val="22"/>
            <w:szCs w:val="22"/>
            <w:b w:val="0"/>
            <w:bCs w:val="0"/>
            <w:i w:val="0"/>
            <w:iCs w:val="0"/>
          </w:rPr>
          <w:t>حدائق العیان(فی اختصار وفیات الاعیان)</w:t>
        </w:r>
        <w:r>
          <w:tab/>
        </w:r>
        <w:r>
          <w:fldChar w:fldCharType="begin"/>
        </w:r>
        <w:r>
          <w:instrText xml:space="preserve">PAGEREF 3687 \h</w:instrText>
        </w:r>
        <w:r>
          <w:fldChar w:fldCharType="end"/>
        </w:r>
      </w:hyperlink>
    </w:p>
    <w:p>
      <w:pPr>
        <w:tabs>
          <w:tab w:val="right" w:leader="dot" w:pos="9062"/>
        </w:tabs>
        <w:ind w:left="660"/>
      </w:pPr>
      <w:hyperlink w:anchor="_Toc3688" w:history="1">
        <w:r>
          <w:rPr>
            <w:rFonts w:ascii="IRNazanin" w:hAnsi="IRNazanin" w:eastAsia="IRNazanin" w:cs="IRNazanin"/>
            <w:color w:val="111111"/>
            <w:sz w:val="22"/>
            <w:szCs w:val="22"/>
            <w:b w:val="0"/>
            <w:bCs w:val="0"/>
            <w:i w:val="0"/>
            <w:iCs w:val="0"/>
          </w:rPr>
          <w:t>حدائق القدس</w:t>
        </w:r>
        <w:r>
          <w:tab/>
        </w:r>
        <w:r>
          <w:fldChar w:fldCharType="begin"/>
        </w:r>
        <w:r>
          <w:instrText xml:space="preserve">PAGEREF 3688 \h</w:instrText>
        </w:r>
        <w:r>
          <w:fldChar w:fldCharType="end"/>
        </w:r>
      </w:hyperlink>
    </w:p>
    <w:p>
      <w:pPr>
        <w:tabs>
          <w:tab w:val="right" w:leader="dot" w:pos="9062"/>
        </w:tabs>
        <w:ind w:left="660"/>
      </w:pPr>
      <w:hyperlink w:anchor="_Toc3689" w:history="1">
        <w:r>
          <w:rPr>
            <w:rFonts w:ascii="IRNazanin" w:hAnsi="IRNazanin" w:eastAsia="IRNazanin" w:cs="IRNazanin"/>
            <w:color w:val="111111"/>
            <w:sz w:val="22"/>
            <w:szCs w:val="22"/>
            <w:b w:val="0"/>
            <w:bCs w:val="0"/>
            <w:i w:val="0"/>
            <w:iCs w:val="0"/>
          </w:rPr>
          <w:t>حدائق المقرّبین</w:t>
        </w:r>
        <w:r>
          <w:tab/>
        </w:r>
        <w:r>
          <w:fldChar w:fldCharType="begin"/>
        </w:r>
        <w:r>
          <w:instrText xml:space="preserve">PAGEREF 3689 \h</w:instrText>
        </w:r>
        <w:r>
          <w:fldChar w:fldCharType="end"/>
        </w:r>
      </w:hyperlink>
    </w:p>
    <w:p>
      <w:pPr>
        <w:tabs>
          <w:tab w:val="right" w:leader="dot" w:pos="9062"/>
        </w:tabs>
        <w:ind w:left="660"/>
      </w:pPr>
      <w:hyperlink w:anchor="_Toc3690" w:history="1">
        <w:r>
          <w:rPr>
            <w:rFonts w:ascii="IRNazanin" w:hAnsi="IRNazanin" w:eastAsia="IRNazanin" w:cs="IRNazanin"/>
            <w:color w:val="111111"/>
            <w:sz w:val="22"/>
            <w:szCs w:val="22"/>
            <w:b w:val="0"/>
            <w:bCs w:val="0"/>
            <w:i w:val="0"/>
            <w:iCs w:val="0"/>
          </w:rPr>
          <w:t>حدائق ناصری</w:t>
        </w:r>
        <w:r>
          <w:tab/>
        </w:r>
        <w:r>
          <w:fldChar w:fldCharType="begin"/>
        </w:r>
        <w:r>
          <w:instrText xml:space="preserve">PAGEREF 3690 \h</w:instrText>
        </w:r>
        <w:r>
          <w:fldChar w:fldCharType="end"/>
        </w:r>
      </w:hyperlink>
    </w:p>
    <w:p>
      <w:pPr>
        <w:tabs>
          <w:tab w:val="right" w:leader="dot" w:pos="9062"/>
        </w:tabs>
        <w:ind w:left="660"/>
      </w:pPr>
      <w:hyperlink w:anchor="_Toc3691" w:history="1">
        <w:r>
          <w:rPr>
            <w:rFonts w:ascii="IRNazanin" w:hAnsi="IRNazanin" w:eastAsia="IRNazanin" w:cs="IRNazanin"/>
            <w:color w:val="111111"/>
            <w:sz w:val="22"/>
            <w:szCs w:val="22"/>
            <w:b w:val="0"/>
            <w:bCs w:val="0"/>
            <w:i w:val="0"/>
            <w:iCs w:val="0"/>
          </w:rPr>
          <w:t>الحدائق النّاضرة(فی احکام العترة الطاهرة)</w:t>
        </w:r>
        <w:r>
          <w:tab/>
        </w:r>
        <w:r>
          <w:fldChar w:fldCharType="begin"/>
        </w:r>
        <w:r>
          <w:instrText xml:space="preserve">PAGEREF 3691 \h</w:instrText>
        </w:r>
        <w:r>
          <w:fldChar w:fldCharType="end"/>
        </w:r>
      </w:hyperlink>
    </w:p>
    <w:p>
      <w:pPr>
        <w:tabs>
          <w:tab w:val="right" w:leader="dot" w:pos="9062"/>
        </w:tabs>
        <w:ind w:left="660"/>
      </w:pPr>
      <w:hyperlink w:anchor="_Toc3692" w:history="1">
        <w:r>
          <w:rPr>
            <w:rFonts w:ascii="IRNazanin" w:hAnsi="IRNazanin" w:eastAsia="IRNazanin" w:cs="IRNazanin"/>
            <w:color w:val="111111"/>
            <w:sz w:val="22"/>
            <w:szCs w:val="22"/>
            <w:b w:val="0"/>
            <w:bCs w:val="0"/>
            <w:i w:val="0"/>
            <w:iCs w:val="0"/>
          </w:rPr>
          <w:t>حدائق النّجوم</w:t>
        </w:r>
        <w:r>
          <w:tab/>
        </w:r>
        <w:r>
          <w:fldChar w:fldCharType="begin"/>
        </w:r>
        <w:r>
          <w:instrText xml:space="preserve">PAGEREF 3692 \h</w:instrText>
        </w:r>
        <w:r>
          <w:fldChar w:fldCharType="end"/>
        </w:r>
      </w:hyperlink>
    </w:p>
    <w:p>
      <w:pPr>
        <w:tabs>
          <w:tab w:val="right" w:leader="dot" w:pos="9062"/>
        </w:tabs>
        <w:ind w:left="660"/>
      </w:pPr>
      <w:hyperlink w:anchor="_Toc3693" w:history="1">
        <w:r>
          <w:rPr>
            <w:rFonts w:ascii="IRNazanin" w:hAnsi="IRNazanin" w:eastAsia="IRNazanin" w:cs="IRNazanin"/>
            <w:color w:val="111111"/>
            <w:sz w:val="22"/>
            <w:szCs w:val="22"/>
            <w:b w:val="0"/>
            <w:bCs w:val="0"/>
            <w:i w:val="0"/>
            <w:iCs w:val="0"/>
          </w:rPr>
          <w:t>الحدائق الندیّة(فی شرح الفوائد الصمدیّه)</w:t>
        </w:r>
        <w:r>
          <w:tab/>
        </w:r>
        <w:r>
          <w:fldChar w:fldCharType="begin"/>
        </w:r>
        <w:r>
          <w:instrText xml:space="preserve">PAGEREF 3693 \h</w:instrText>
        </w:r>
        <w:r>
          <w:fldChar w:fldCharType="end"/>
        </w:r>
      </w:hyperlink>
    </w:p>
    <w:p>
      <w:pPr>
        <w:tabs>
          <w:tab w:val="right" w:leader="dot" w:pos="9062"/>
        </w:tabs>
        <w:ind w:left="660"/>
      </w:pPr>
      <w:hyperlink w:anchor="_Toc3694" w:history="1">
        <w:r>
          <w:rPr>
            <w:rFonts w:ascii="IRNazanin" w:hAnsi="IRNazanin" w:eastAsia="IRNazanin" w:cs="IRNazanin"/>
            <w:color w:val="111111"/>
            <w:sz w:val="22"/>
            <w:szCs w:val="22"/>
            <w:b w:val="0"/>
            <w:bCs w:val="0"/>
            <w:i w:val="0"/>
            <w:iCs w:val="0"/>
          </w:rPr>
          <w:t>حدائق النّسب</w:t>
        </w:r>
        <w:r>
          <w:tab/>
        </w:r>
        <w:r>
          <w:fldChar w:fldCharType="begin"/>
        </w:r>
        <w:r>
          <w:instrText xml:space="preserve">PAGEREF 3694 \h</w:instrText>
        </w:r>
        <w:r>
          <w:fldChar w:fldCharType="end"/>
        </w:r>
      </w:hyperlink>
    </w:p>
    <w:p>
      <w:pPr>
        <w:tabs>
          <w:tab w:val="right" w:leader="dot" w:pos="9062"/>
        </w:tabs>
        <w:ind w:left="660"/>
      </w:pPr>
      <w:hyperlink w:anchor="_Toc3695" w:history="1">
        <w:r>
          <w:rPr>
            <w:rFonts w:ascii="IRNazanin" w:hAnsi="IRNazanin" w:eastAsia="IRNazanin" w:cs="IRNazanin"/>
            <w:color w:val="111111"/>
            <w:sz w:val="22"/>
            <w:szCs w:val="22"/>
            <w:b w:val="0"/>
            <w:bCs w:val="0"/>
            <w:i w:val="0"/>
            <w:iCs w:val="0"/>
          </w:rPr>
          <w:t>الحدائق النّضرة(فی احوال العترة الخیرة)</w:t>
        </w:r>
        <w:r>
          <w:tab/>
        </w:r>
        <w:r>
          <w:fldChar w:fldCharType="begin"/>
        </w:r>
        <w:r>
          <w:instrText xml:space="preserve">PAGEREF 3695 \h</w:instrText>
        </w:r>
        <w:r>
          <w:fldChar w:fldCharType="end"/>
        </w:r>
      </w:hyperlink>
    </w:p>
    <w:p>
      <w:pPr>
        <w:tabs>
          <w:tab w:val="right" w:leader="dot" w:pos="9062"/>
        </w:tabs>
        <w:ind w:left="660"/>
      </w:pPr>
      <w:hyperlink w:anchor="_Toc3696" w:history="1">
        <w:r>
          <w:rPr>
            <w:rFonts w:ascii="IRNazanin" w:hAnsi="IRNazanin" w:eastAsia="IRNazanin" w:cs="IRNazanin"/>
            <w:color w:val="111111"/>
            <w:sz w:val="22"/>
            <w:szCs w:val="22"/>
            <w:b w:val="0"/>
            <w:bCs w:val="0"/>
            <w:i w:val="0"/>
            <w:iCs w:val="0"/>
          </w:rPr>
          <w:t>الحدائق الوردیّة(فی احوال الائمّة الزیدیّة)</w:t>
        </w:r>
        <w:r>
          <w:tab/>
        </w:r>
        <w:r>
          <w:fldChar w:fldCharType="begin"/>
        </w:r>
        <w:r>
          <w:instrText xml:space="preserve">PAGEREF 3696 \h</w:instrText>
        </w:r>
        <w:r>
          <w:fldChar w:fldCharType="end"/>
        </w:r>
      </w:hyperlink>
    </w:p>
    <w:p>
      <w:pPr>
        <w:tabs>
          <w:tab w:val="right" w:leader="dot" w:pos="9062"/>
        </w:tabs>
        <w:ind w:left="660"/>
      </w:pPr>
      <w:hyperlink w:anchor="_Toc3697" w:history="1">
        <w:r>
          <w:rPr>
            <w:rFonts w:ascii="IRNazanin" w:hAnsi="IRNazanin" w:eastAsia="IRNazanin" w:cs="IRNazanin"/>
            <w:color w:val="111111"/>
            <w:sz w:val="22"/>
            <w:szCs w:val="22"/>
            <w:b w:val="0"/>
            <w:bCs w:val="0"/>
            <w:i w:val="0"/>
            <w:iCs w:val="0"/>
          </w:rPr>
          <w:t>حدائق الوصول(الی علم الاصول)</w:t>
        </w:r>
        <w:r>
          <w:tab/>
        </w:r>
        <w:r>
          <w:fldChar w:fldCharType="begin"/>
        </w:r>
        <w:r>
          <w:instrText xml:space="preserve">PAGEREF 3697 \h</w:instrText>
        </w:r>
        <w:r>
          <w:fldChar w:fldCharType="end"/>
        </w:r>
      </w:hyperlink>
    </w:p>
    <w:p>
      <w:pPr>
        <w:tabs>
          <w:tab w:val="right" w:leader="dot" w:pos="9062"/>
        </w:tabs>
        <w:ind w:left="660"/>
      </w:pPr>
      <w:hyperlink w:anchor="_Toc3698" w:history="1">
        <w:r>
          <w:rPr>
            <w:rFonts w:ascii="IRNazanin" w:hAnsi="IRNazanin" w:eastAsia="IRNazanin" w:cs="IRNazanin"/>
            <w:color w:val="111111"/>
            <w:sz w:val="22"/>
            <w:szCs w:val="22"/>
            <w:b w:val="0"/>
            <w:bCs w:val="0"/>
            <w:i w:val="0"/>
            <w:iCs w:val="0"/>
          </w:rPr>
          <w:t>حدائق الیقین(فی فضائل امام المتّقین و الآیات</w:t>
        </w:r>
        <w:r>
          <w:tab/>
        </w:r>
        <w:r>
          <w:fldChar w:fldCharType="begin"/>
        </w:r>
        <w:r>
          <w:instrText xml:space="preserve">PAGEREF 3698 \h</w:instrText>
        </w:r>
        <w:r>
          <w:fldChar w:fldCharType="end"/>
        </w:r>
      </w:hyperlink>
    </w:p>
    <w:p>
      <w:pPr>
        <w:tabs>
          <w:tab w:val="right" w:leader="dot" w:pos="9062"/>
        </w:tabs>
        <w:ind w:left="660"/>
      </w:pPr>
      <w:hyperlink w:anchor="_Toc3699" w:history="1">
        <w:r>
          <w:rPr>
            <w:rFonts w:ascii="IRNazanin" w:hAnsi="IRNazanin" w:eastAsia="IRNazanin" w:cs="IRNazanin"/>
            <w:color w:val="111111"/>
            <w:sz w:val="22"/>
            <w:szCs w:val="22"/>
            <w:b w:val="0"/>
            <w:bCs w:val="0"/>
            <w:i w:val="0"/>
            <w:iCs w:val="0"/>
          </w:rPr>
          <w:t>الحدث فی اثناء الغسل-حدث الجنب فی اثناء</w:t>
        </w:r>
        <w:r>
          <w:tab/>
        </w:r>
        <w:r>
          <w:fldChar w:fldCharType="begin"/>
        </w:r>
        <w:r>
          <w:instrText xml:space="preserve">PAGEREF 3699 \h</w:instrText>
        </w:r>
        <w:r>
          <w:fldChar w:fldCharType="end"/>
        </w:r>
      </w:hyperlink>
    </w:p>
    <w:p>
      <w:pPr>
        <w:tabs>
          <w:tab w:val="right" w:leader="dot" w:pos="9062"/>
        </w:tabs>
        <w:ind w:left="660"/>
      </w:pPr>
      <w:hyperlink w:anchor="_Toc3700" w:history="1">
        <w:r>
          <w:rPr>
            <w:rFonts w:ascii="IRNazanin" w:hAnsi="IRNazanin" w:eastAsia="IRNazanin" w:cs="IRNazanin"/>
            <w:color w:val="111111"/>
            <w:sz w:val="22"/>
            <w:szCs w:val="22"/>
            <w:b w:val="0"/>
            <w:bCs w:val="0"/>
            <w:i w:val="0"/>
            <w:iCs w:val="0"/>
          </w:rPr>
          <w:t>الحدث فی اثناء الغسل</w:t>
        </w:r>
        <w:r>
          <w:tab/>
        </w:r>
        <w:r>
          <w:fldChar w:fldCharType="begin"/>
        </w:r>
        <w:r>
          <w:instrText xml:space="preserve">PAGEREF 3700 \h</w:instrText>
        </w:r>
        <w:r>
          <w:fldChar w:fldCharType="end"/>
        </w:r>
      </w:hyperlink>
    </w:p>
    <w:p>
      <w:pPr>
        <w:tabs>
          <w:tab w:val="right" w:leader="dot" w:pos="9062"/>
        </w:tabs>
        <w:ind w:left="660"/>
      </w:pPr>
      <w:hyperlink w:anchor="_Toc3701" w:history="1">
        <w:r>
          <w:rPr>
            <w:rFonts w:ascii="IRNazanin" w:hAnsi="IRNazanin" w:eastAsia="IRNazanin" w:cs="IRNazanin"/>
            <w:color w:val="111111"/>
            <w:sz w:val="22"/>
            <w:szCs w:val="22"/>
            <w:b w:val="0"/>
            <w:bCs w:val="0"/>
            <w:i w:val="0"/>
            <w:iCs w:val="0"/>
          </w:rPr>
          <w:t>الحدث فی اثناء الغسل</w:t>
        </w:r>
        <w:r>
          <w:tab/>
        </w:r>
        <w:r>
          <w:fldChar w:fldCharType="begin"/>
        </w:r>
        <w:r>
          <w:instrText xml:space="preserve">PAGEREF 3701 \h</w:instrText>
        </w:r>
        <w:r>
          <w:fldChar w:fldCharType="end"/>
        </w:r>
      </w:hyperlink>
    </w:p>
    <w:p>
      <w:pPr>
        <w:tabs>
          <w:tab w:val="right" w:leader="dot" w:pos="9062"/>
        </w:tabs>
        <w:ind w:left="660"/>
      </w:pPr>
      <w:hyperlink w:anchor="_Toc3702" w:history="1">
        <w:r>
          <w:rPr>
            <w:rFonts w:ascii="IRNazanin" w:hAnsi="IRNazanin" w:eastAsia="IRNazanin" w:cs="IRNazanin"/>
            <w:color w:val="111111"/>
            <w:sz w:val="22"/>
            <w:szCs w:val="22"/>
            <w:b w:val="0"/>
            <w:bCs w:val="0"/>
            <w:i w:val="0"/>
            <w:iCs w:val="0"/>
          </w:rPr>
          <w:t>الحدث فی اثناء الغسل</w:t>
        </w:r>
        <w:r>
          <w:tab/>
        </w:r>
        <w:r>
          <w:fldChar w:fldCharType="begin"/>
        </w:r>
        <w:r>
          <w:instrText xml:space="preserve">PAGEREF 3702 \h</w:instrText>
        </w:r>
        <w:r>
          <w:fldChar w:fldCharType="end"/>
        </w:r>
      </w:hyperlink>
    </w:p>
    <w:p>
      <w:pPr>
        <w:tabs>
          <w:tab w:val="right" w:leader="dot" w:pos="9062"/>
        </w:tabs>
        <w:ind w:left="660"/>
      </w:pPr>
      <w:hyperlink w:anchor="_Toc3703" w:history="1">
        <w:r>
          <w:rPr>
            <w:rFonts w:ascii="IRNazanin" w:hAnsi="IRNazanin" w:eastAsia="IRNazanin" w:cs="IRNazanin"/>
            <w:color w:val="111111"/>
            <w:sz w:val="22"/>
            <w:szCs w:val="22"/>
            <w:b w:val="0"/>
            <w:bCs w:val="0"/>
            <w:i w:val="0"/>
            <w:iCs w:val="0"/>
          </w:rPr>
          <w:t>حد السارق(فی مسألة تحریف الکتاب)</w:t>
        </w:r>
        <w:r>
          <w:tab/>
        </w:r>
        <w:r>
          <w:fldChar w:fldCharType="begin"/>
        </w:r>
        <w:r>
          <w:instrText xml:space="preserve">PAGEREF 3703 \h</w:instrText>
        </w:r>
        <w:r>
          <w:fldChar w:fldCharType="end"/>
        </w:r>
      </w:hyperlink>
    </w:p>
    <w:p>
      <w:pPr>
        <w:tabs>
          <w:tab w:val="right" w:leader="dot" w:pos="9062"/>
        </w:tabs>
        <w:ind w:left="660"/>
      </w:pPr>
      <w:hyperlink w:anchor="_Toc3704" w:history="1">
        <w:r>
          <w:rPr>
            <w:rFonts w:ascii="IRNazanin" w:hAnsi="IRNazanin" w:eastAsia="IRNazanin" w:cs="IRNazanin"/>
            <w:color w:val="111111"/>
            <w:sz w:val="22"/>
            <w:szCs w:val="22"/>
            <w:b w:val="0"/>
            <w:bCs w:val="0"/>
            <w:i w:val="0"/>
            <w:iCs w:val="0"/>
          </w:rPr>
          <w:t>حد الغری(لبعض الاصحاب)</w:t>
        </w:r>
        <w:r>
          <w:tab/>
        </w:r>
        <w:r>
          <w:fldChar w:fldCharType="begin"/>
        </w:r>
        <w:r>
          <w:instrText xml:space="preserve">PAGEREF 3704 \h</w:instrText>
        </w:r>
        <w:r>
          <w:fldChar w:fldCharType="end"/>
        </w:r>
      </w:hyperlink>
    </w:p>
    <w:p>
      <w:pPr>
        <w:tabs>
          <w:tab w:val="right" w:leader="dot" w:pos="9062"/>
        </w:tabs>
        <w:ind w:left="660"/>
      </w:pPr>
      <w:hyperlink w:anchor="_Toc3705" w:history="1">
        <w:r>
          <w:rPr>
            <w:rFonts w:ascii="IRNazanin" w:hAnsi="IRNazanin" w:eastAsia="IRNazanin" w:cs="IRNazanin"/>
            <w:color w:val="111111"/>
            <w:sz w:val="22"/>
            <w:szCs w:val="22"/>
            <w:b w:val="0"/>
            <w:bCs w:val="0"/>
            <w:i w:val="0"/>
            <w:iCs w:val="0"/>
          </w:rPr>
          <w:t>الحد فی الزنا:</w:t>
        </w:r>
        <w:r>
          <w:tab/>
        </w:r>
        <w:r>
          <w:fldChar w:fldCharType="begin"/>
        </w:r>
        <w:r>
          <w:instrText xml:space="preserve">PAGEREF 3705 \h</w:instrText>
        </w:r>
        <w:r>
          <w:fldChar w:fldCharType="end"/>
        </w:r>
      </w:hyperlink>
    </w:p>
    <w:p>
      <w:pPr>
        <w:tabs>
          <w:tab w:val="right" w:leader="dot" w:pos="9062"/>
        </w:tabs>
        <w:ind w:left="660"/>
      </w:pPr>
      <w:hyperlink w:anchor="_Toc3706" w:history="1">
        <w:r>
          <w:rPr>
            <w:rFonts w:ascii="IRNazanin" w:hAnsi="IRNazanin" w:eastAsia="IRNazanin" w:cs="IRNazanin"/>
            <w:color w:val="111111"/>
            <w:sz w:val="22"/>
            <w:szCs w:val="22"/>
            <w:b w:val="0"/>
            <w:bCs w:val="0"/>
            <w:i w:val="0"/>
            <w:iCs w:val="0"/>
          </w:rPr>
          <w:t>حد القصر(و انّه اربع فراسخ)</w:t>
        </w:r>
        <w:r>
          <w:tab/>
        </w:r>
        <w:r>
          <w:fldChar w:fldCharType="begin"/>
        </w:r>
        <w:r>
          <w:instrText xml:space="preserve">PAGEREF 3706 \h</w:instrText>
        </w:r>
        <w:r>
          <w:fldChar w:fldCharType="end"/>
        </w:r>
      </w:hyperlink>
    </w:p>
    <w:p>
      <w:pPr>
        <w:tabs>
          <w:tab w:val="right" w:leader="dot" w:pos="9062"/>
        </w:tabs>
        <w:ind w:left="660"/>
      </w:pPr>
      <w:hyperlink w:anchor="_Toc3707" w:history="1">
        <w:r>
          <w:rPr>
            <w:rFonts w:ascii="IRNazanin" w:hAnsi="IRNazanin" w:eastAsia="IRNazanin" w:cs="IRNazanin"/>
            <w:color w:val="111111"/>
            <w:sz w:val="22"/>
            <w:szCs w:val="22"/>
            <w:b w:val="0"/>
            <w:bCs w:val="0"/>
            <w:i w:val="0"/>
            <w:iCs w:val="0"/>
          </w:rPr>
          <w:t>حد القصر(و المسافة التی یقصر فیما ثمانیة او</w:t>
        </w:r>
        <w:r>
          <w:tab/>
        </w:r>
        <w:r>
          <w:fldChar w:fldCharType="begin"/>
        </w:r>
        <w:r>
          <w:instrText xml:space="preserve">PAGEREF 3707 \h</w:instrText>
        </w:r>
        <w:r>
          <w:fldChar w:fldCharType="end"/>
        </w:r>
      </w:hyperlink>
    </w:p>
    <w:p>
      <w:pPr>
        <w:tabs>
          <w:tab w:val="right" w:leader="dot" w:pos="9062"/>
        </w:tabs>
        <w:ind w:left="660"/>
      </w:pPr>
      <w:hyperlink w:anchor="_Toc3708" w:history="1">
        <w:r>
          <w:rPr>
            <w:rFonts w:ascii="IRNazanin" w:hAnsi="IRNazanin" w:eastAsia="IRNazanin" w:cs="IRNazanin"/>
            <w:color w:val="111111"/>
            <w:sz w:val="22"/>
            <w:szCs w:val="22"/>
            <w:b w:val="0"/>
            <w:bCs w:val="0"/>
            <w:i w:val="0"/>
            <w:iCs w:val="0"/>
          </w:rPr>
          <w:t>حد الکراهة المعتبرة فی الخلع</w:t>
        </w:r>
        <w:r>
          <w:tab/>
        </w:r>
        <w:r>
          <w:fldChar w:fldCharType="begin"/>
        </w:r>
        <w:r>
          <w:instrText xml:space="preserve">PAGEREF 3708 \h</w:instrText>
        </w:r>
        <w:r>
          <w:fldChar w:fldCharType="end"/>
        </w:r>
      </w:hyperlink>
    </w:p>
    <w:p>
      <w:pPr>
        <w:tabs>
          <w:tab w:val="right" w:leader="dot" w:pos="9062"/>
        </w:tabs>
        <w:ind w:left="660"/>
      </w:pPr>
      <w:hyperlink w:anchor="_Toc3709" w:history="1">
        <w:r>
          <w:rPr>
            <w:rFonts w:ascii="IRNazanin" w:hAnsi="IRNazanin" w:eastAsia="IRNazanin" w:cs="IRNazanin"/>
            <w:color w:val="111111"/>
            <w:sz w:val="22"/>
            <w:szCs w:val="22"/>
            <w:b w:val="0"/>
            <w:bCs w:val="0"/>
            <w:i w:val="0"/>
            <w:iCs w:val="0"/>
          </w:rPr>
          <w:t>الحدق الناظره---</w:t>
        </w:r>
        <w:r>
          <w:tab/>
        </w:r>
        <w:r>
          <w:fldChar w:fldCharType="begin"/>
        </w:r>
        <w:r>
          <w:instrText xml:space="preserve">PAGEREF 3709 \h</w:instrText>
        </w:r>
        <w:r>
          <w:fldChar w:fldCharType="end"/>
        </w:r>
      </w:hyperlink>
    </w:p>
    <w:p>
      <w:pPr>
        <w:tabs>
          <w:tab w:val="right" w:leader="dot" w:pos="9062"/>
        </w:tabs>
        <w:ind w:left="660"/>
      </w:pPr>
      <w:hyperlink w:anchor="_Toc3710" w:history="1">
        <w:r>
          <w:rPr>
            <w:rFonts w:ascii="IRNazanin" w:hAnsi="IRNazanin" w:eastAsia="IRNazanin" w:cs="IRNazanin"/>
            <w:color w:val="111111"/>
            <w:sz w:val="22"/>
            <w:szCs w:val="22"/>
            <w:b w:val="0"/>
            <w:bCs w:val="0"/>
            <w:i w:val="0"/>
            <w:iCs w:val="0"/>
          </w:rPr>
          <w:t>الحدق النّواظر(فی تتمّة کتاب النوادر)</w:t>
        </w:r>
        <w:r>
          <w:tab/>
        </w:r>
        <w:r>
          <w:fldChar w:fldCharType="begin"/>
        </w:r>
        <w:r>
          <w:instrText xml:space="preserve">PAGEREF 3710 \h</w:instrText>
        </w:r>
        <w:r>
          <w:fldChar w:fldCharType="end"/>
        </w:r>
      </w:hyperlink>
    </w:p>
    <w:p>
      <w:pPr>
        <w:tabs>
          <w:tab w:val="right" w:leader="dot" w:pos="9062"/>
        </w:tabs>
        <w:ind w:left="660"/>
      </w:pPr>
      <w:hyperlink w:anchor="_Toc3711" w:history="1">
        <w:r>
          <w:rPr>
            <w:rFonts w:ascii="IRNazanin" w:hAnsi="IRNazanin" w:eastAsia="IRNazanin" w:cs="IRNazanin"/>
            <w:color w:val="111111"/>
            <w:sz w:val="22"/>
            <w:szCs w:val="22"/>
            <w:b w:val="0"/>
            <w:bCs w:val="0"/>
            <w:i w:val="0"/>
            <w:iCs w:val="0"/>
          </w:rPr>
          <w:t>حدقة الناظر</w:t>
        </w:r>
        <w:r>
          <w:tab/>
        </w:r>
        <w:r>
          <w:fldChar w:fldCharType="begin"/>
        </w:r>
        <w:r>
          <w:instrText xml:space="preserve">PAGEREF 3711 \h</w:instrText>
        </w:r>
        <w:r>
          <w:fldChar w:fldCharType="end"/>
        </w:r>
      </w:hyperlink>
    </w:p>
    <w:p>
      <w:pPr>
        <w:tabs>
          <w:tab w:val="right" w:leader="dot" w:pos="9062"/>
        </w:tabs>
        <w:ind w:left="660"/>
      </w:pPr>
      <w:hyperlink w:anchor="_Toc3712" w:history="1">
        <w:r>
          <w:rPr>
            <w:rFonts w:ascii="IRNazanin" w:hAnsi="IRNazanin" w:eastAsia="IRNazanin" w:cs="IRNazanin"/>
            <w:color w:val="111111"/>
            <w:sz w:val="22"/>
            <w:szCs w:val="22"/>
            <w:b w:val="0"/>
            <w:bCs w:val="0"/>
            <w:i w:val="0"/>
            <w:iCs w:val="0"/>
          </w:rPr>
          <w:t>حدوث العالم</w:t>
        </w:r>
        <w:r>
          <w:tab/>
        </w:r>
        <w:r>
          <w:fldChar w:fldCharType="begin"/>
        </w:r>
        <w:r>
          <w:instrText xml:space="preserve">PAGEREF 3712 \h</w:instrText>
        </w:r>
        <w:r>
          <w:fldChar w:fldCharType="end"/>
        </w:r>
      </w:hyperlink>
    </w:p>
    <w:p>
      <w:pPr>
        <w:tabs>
          <w:tab w:val="right" w:leader="dot" w:pos="9062"/>
        </w:tabs>
        <w:ind w:left="660"/>
      </w:pPr>
      <w:hyperlink w:anchor="_Toc3713" w:history="1">
        <w:r>
          <w:rPr>
            <w:rFonts w:ascii="IRNazanin" w:hAnsi="IRNazanin" w:eastAsia="IRNazanin" w:cs="IRNazanin"/>
            <w:color w:val="111111"/>
            <w:sz w:val="22"/>
            <w:szCs w:val="22"/>
            <w:b w:val="0"/>
            <w:bCs w:val="0"/>
            <w:i w:val="0"/>
            <w:iCs w:val="0"/>
          </w:rPr>
          <w:t>حدوث العالم</w:t>
        </w:r>
        <w:r>
          <w:tab/>
        </w:r>
        <w:r>
          <w:fldChar w:fldCharType="begin"/>
        </w:r>
        <w:r>
          <w:instrText xml:space="preserve">PAGEREF 3713 \h</w:instrText>
        </w:r>
        <w:r>
          <w:fldChar w:fldCharType="end"/>
        </w:r>
      </w:hyperlink>
    </w:p>
    <w:p>
      <w:pPr>
        <w:tabs>
          <w:tab w:val="right" w:leader="dot" w:pos="9062"/>
        </w:tabs>
        <w:ind w:left="660"/>
      </w:pPr>
      <w:hyperlink w:anchor="_Toc3714" w:history="1">
        <w:r>
          <w:rPr>
            <w:rFonts w:ascii="IRNazanin" w:hAnsi="IRNazanin" w:eastAsia="IRNazanin" w:cs="IRNazanin"/>
            <w:color w:val="111111"/>
            <w:sz w:val="22"/>
            <w:szCs w:val="22"/>
            <w:b w:val="0"/>
            <w:bCs w:val="0"/>
            <w:i w:val="0"/>
            <w:iCs w:val="0"/>
          </w:rPr>
          <w:t>حدوث العالم(ذاتا و قدمه زمانا)</w:t>
        </w:r>
        <w:r>
          <w:tab/>
        </w:r>
        <w:r>
          <w:fldChar w:fldCharType="begin"/>
        </w:r>
        <w:r>
          <w:instrText xml:space="preserve">PAGEREF 3714 \h</w:instrText>
        </w:r>
        <w:r>
          <w:fldChar w:fldCharType="end"/>
        </w:r>
      </w:hyperlink>
    </w:p>
    <w:p>
      <w:pPr>
        <w:tabs>
          <w:tab w:val="right" w:leader="dot" w:pos="9062"/>
        </w:tabs>
        <w:ind w:left="660"/>
      </w:pPr>
      <w:hyperlink w:anchor="_Toc3715" w:history="1">
        <w:r>
          <w:rPr>
            <w:rFonts w:ascii="IRNazanin" w:hAnsi="IRNazanin" w:eastAsia="IRNazanin" w:cs="IRNazanin"/>
            <w:color w:val="111111"/>
            <w:sz w:val="22"/>
            <w:szCs w:val="22"/>
            <w:b w:val="0"/>
            <w:bCs w:val="0"/>
            <w:i w:val="0"/>
            <w:iCs w:val="0"/>
          </w:rPr>
          <w:t>حدوث العالم</w:t>
        </w:r>
        <w:r>
          <w:tab/>
        </w:r>
        <w:r>
          <w:fldChar w:fldCharType="begin"/>
        </w:r>
        <w:r>
          <w:instrText xml:space="preserve">PAGEREF 3715 \h</w:instrText>
        </w:r>
        <w:r>
          <w:fldChar w:fldCharType="end"/>
        </w:r>
      </w:hyperlink>
    </w:p>
    <w:p>
      <w:pPr>
        <w:tabs>
          <w:tab w:val="right" w:leader="dot" w:pos="9062"/>
        </w:tabs>
        <w:ind w:left="660"/>
      </w:pPr>
      <w:hyperlink w:anchor="_Toc3716" w:history="1">
        <w:r>
          <w:rPr>
            <w:rFonts w:ascii="IRNazanin" w:hAnsi="IRNazanin" w:eastAsia="IRNazanin" w:cs="IRNazanin"/>
            <w:color w:val="111111"/>
            <w:sz w:val="22"/>
            <w:szCs w:val="22"/>
            <w:b w:val="0"/>
            <w:bCs w:val="0"/>
            <w:i w:val="0"/>
            <w:iCs w:val="0"/>
          </w:rPr>
          <w:t>حدوث العالم</w:t>
        </w:r>
        <w:r>
          <w:tab/>
        </w:r>
        <w:r>
          <w:fldChar w:fldCharType="begin"/>
        </w:r>
        <w:r>
          <w:instrText xml:space="preserve">PAGEREF 3716 \h</w:instrText>
        </w:r>
        <w:r>
          <w:fldChar w:fldCharType="end"/>
        </w:r>
      </w:hyperlink>
    </w:p>
    <w:p>
      <w:pPr>
        <w:tabs>
          <w:tab w:val="right" w:leader="dot" w:pos="9062"/>
        </w:tabs>
        <w:ind w:left="660"/>
      </w:pPr>
      <w:hyperlink w:anchor="_Toc3717" w:history="1">
        <w:r>
          <w:rPr>
            <w:rFonts w:ascii="IRNazanin" w:hAnsi="IRNazanin" w:eastAsia="IRNazanin" w:cs="IRNazanin"/>
            <w:color w:val="111111"/>
            <w:sz w:val="22"/>
            <w:szCs w:val="22"/>
            <w:b w:val="0"/>
            <w:bCs w:val="0"/>
            <w:i w:val="0"/>
            <w:iCs w:val="0"/>
          </w:rPr>
          <w:t>حدوث العالم</w:t>
        </w:r>
        <w:r>
          <w:tab/>
        </w:r>
        <w:r>
          <w:fldChar w:fldCharType="begin"/>
        </w:r>
        <w:r>
          <w:instrText xml:space="preserve">PAGEREF 3717 \h</w:instrText>
        </w:r>
        <w:r>
          <w:fldChar w:fldCharType="end"/>
        </w:r>
      </w:hyperlink>
    </w:p>
    <w:p>
      <w:pPr>
        <w:tabs>
          <w:tab w:val="right" w:leader="dot" w:pos="9062"/>
        </w:tabs>
        <w:ind w:left="660"/>
      </w:pPr>
      <w:hyperlink w:anchor="_Toc3718" w:history="1">
        <w:r>
          <w:rPr>
            <w:rFonts w:ascii="IRNazanin" w:hAnsi="IRNazanin" w:eastAsia="IRNazanin" w:cs="IRNazanin"/>
            <w:color w:val="111111"/>
            <w:sz w:val="22"/>
            <w:szCs w:val="22"/>
            <w:b w:val="0"/>
            <w:bCs w:val="0"/>
            <w:i w:val="0"/>
            <w:iCs w:val="0"/>
          </w:rPr>
          <w:t>حدوث العالم</w:t>
        </w:r>
        <w:r>
          <w:tab/>
        </w:r>
        <w:r>
          <w:fldChar w:fldCharType="begin"/>
        </w:r>
        <w:r>
          <w:instrText xml:space="preserve">PAGEREF 3718 \h</w:instrText>
        </w:r>
        <w:r>
          <w:fldChar w:fldCharType="end"/>
        </w:r>
      </w:hyperlink>
    </w:p>
    <w:p>
      <w:pPr>
        <w:tabs>
          <w:tab w:val="right" w:leader="dot" w:pos="9062"/>
        </w:tabs>
        <w:ind w:left="660"/>
      </w:pPr>
      <w:hyperlink w:anchor="_Toc3719" w:history="1">
        <w:r>
          <w:rPr>
            <w:rFonts w:ascii="IRNazanin" w:hAnsi="IRNazanin" w:eastAsia="IRNazanin" w:cs="IRNazanin"/>
            <w:color w:val="111111"/>
            <w:sz w:val="22"/>
            <w:szCs w:val="22"/>
            <w:b w:val="0"/>
            <w:bCs w:val="0"/>
            <w:i w:val="0"/>
            <w:iCs w:val="0"/>
          </w:rPr>
          <w:t>حدوث العالم</w:t>
        </w:r>
        <w:r>
          <w:tab/>
        </w:r>
        <w:r>
          <w:fldChar w:fldCharType="begin"/>
        </w:r>
        <w:r>
          <w:instrText xml:space="preserve">PAGEREF 3719 \h</w:instrText>
        </w:r>
        <w:r>
          <w:fldChar w:fldCharType="end"/>
        </w:r>
      </w:hyperlink>
    </w:p>
    <w:p>
      <w:pPr>
        <w:tabs>
          <w:tab w:val="right" w:leader="dot" w:pos="9062"/>
        </w:tabs>
        <w:ind w:left="660"/>
      </w:pPr>
      <w:hyperlink w:anchor="_Toc3720" w:history="1">
        <w:r>
          <w:rPr>
            <w:rFonts w:ascii="IRNazanin" w:hAnsi="IRNazanin" w:eastAsia="IRNazanin" w:cs="IRNazanin"/>
            <w:color w:val="111111"/>
            <w:sz w:val="22"/>
            <w:szCs w:val="22"/>
            <w:b w:val="0"/>
            <w:bCs w:val="0"/>
            <w:i w:val="0"/>
            <w:iCs w:val="0"/>
          </w:rPr>
          <w:t>حدوث العالم-حدوث الاجسام</w:t>
        </w:r>
        <w:r>
          <w:tab/>
        </w:r>
        <w:r>
          <w:fldChar w:fldCharType="begin"/>
        </w:r>
        <w:r>
          <w:instrText xml:space="preserve">PAGEREF 3720 \h</w:instrText>
        </w:r>
        <w:r>
          <w:fldChar w:fldCharType="end"/>
        </w:r>
      </w:hyperlink>
    </w:p>
    <w:p>
      <w:pPr>
        <w:tabs>
          <w:tab w:val="right" w:leader="dot" w:pos="9062"/>
        </w:tabs>
        <w:ind w:left="660"/>
      </w:pPr>
      <w:hyperlink w:anchor="_Toc3721" w:history="1">
        <w:r>
          <w:rPr>
            <w:rFonts w:ascii="IRNazanin" w:hAnsi="IRNazanin" w:eastAsia="IRNazanin" w:cs="IRNazanin"/>
            <w:color w:val="111111"/>
            <w:sz w:val="22"/>
            <w:szCs w:val="22"/>
            <w:b w:val="0"/>
            <w:bCs w:val="0"/>
            <w:i w:val="0"/>
            <w:iCs w:val="0"/>
          </w:rPr>
          <w:t>حدوث العالم(و مسائله)</w:t>
        </w:r>
        <w:r>
          <w:tab/>
        </w:r>
        <w:r>
          <w:fldChar w:fldCharType="begin"/>
        </w:r>
        <w:r>
          <w:instrText xml:space="preserve">PAGEREF 3721 \h</w:instrText>
        </w:r>
        <w:r>
          <w:fldChar w:fldCharType="end"/>
        </w:r>
      </w:hyperlink>
    </w:p>
    <w:p>
      <w:pPr>
        <w:tabs>
          <w:tab w:val="right" w:leader="dot" w:pos="9062"/>
        </w:tabs>
        <w:ind w:left="660"/>
      </w:pPr>
      <w:hyperlink w:anchor="_Toc3722" w:history="1">
        <w:r>
          <w:rPr>
            <w:rFonts w:ascii="IRNazanin" w:hAnsi="IRNazanin" w:eastAsia="IRNazanin" w:cs="IRNazanin"/>
            <w:color w:val="111111"/>
            <w:sz w:val="22"/>
            <w:szCs w:val="22"/>
            <w:b w:val="0"/>
            <w:bCs w:val="0"/>
            <w:i w:val="0"/>
            <w:iCs w:val="0"/>
          </w:rPr>
          <w:t>حدوث العالم</w:t>
        </w:r>
        <w:r>
          <w:tab/>
        </w:r>
        <w:r>
          <w:fldChar w:fldCharType="begin"/>
        </w:r>
        <w:r>
          <w:instrText xml:space="preserve">PAGEREF 3722 \h</w:instrText>
        </w:r>
        <w:r>
          <w:fldChar w:fldCharType="end"/>
        </w:r>
      </w:hyperlink>
    </w:p>
    <w:p>
      <w:pPr>
        <w:tabs>
          <w:tab w:val="right" w:leader="dot" w:pos="9062"/>
        </w:tabs>
        <w:ind w:left="660"/>
      </w:pPr>
      <w:hyperlink w:anchor="_Toc3723" w:history="1">
        <w:r>
          <w:rPr>
            <w:rFonts w:ascii="IRNazanin" w:hAnsi="IRNazanin" w:eastAsia="IRNazanin" w:cs="IRNazanin"/>
            <w:color w:val="111111"/>
            <w:sz w:val="22"/>
            <w:szCs w:val="22"/>
            <w:b w:val="0"/>
            <w:bCs w:val="0"/>
            <w:i w:val="0"/>
            <w:iCs w:val="0"/>
          </w:rPr>
          <w:t>حدوث العالم</w:t>
        </w:r>
        <w:r>
          <w:tab/>
        </w:r>
        <w:r>
          <w:fldChar w:fldCharType="begin"/>
        </w:r>
        <w:r>
          <w:instrText xml:space="preserve">PAGEREF 3723 \h</w:instrText>
        </w:r>
        <w:r>
          <w:fldChar w:fldCharType="end"/>
        </w:r>
      </w:hyperlink>
    </w:p>
    <w:p>
      <w:pPr>
        <w:tabs>
          <w:tab w:val="right" w:leader="dot" w:pos="9062"/>
        </w:tabs>
        <w:ind w:left="660"/>
      </w:pPr>
      <w:hyperlink w:anchor="_Toc3724" w:history="1">
        <w:r>
          <w:rPr>
            <w:rFonts w:ascii="IRNazanin" w:hAnsi="IRNazanin" w:eastAsia="IRNazanin" w:cs="IRNazanin"/>
            <w:color w:val="111111"/>
            <w:sz w:val="22"/>
            <w:szCs w:val="22"/>
            <w:b w:val="0"/>
            <w:bCs w:val="0"/>
            <w:i w:val="0"/>
            <w:iCs w:val="0"/>
          </w:rPr>
          <w:t>حدوث العالم</w:t>
        </w:r>
        <w:r>
          <w:tab/>
        </w:r>
        <w:r>
          <w:fldChar w:fldCharType="begin"/>
        </w:r>
        <w:r>
          <w:instrText xml:space="preserve">PAGEREF 3724 \h</w:instrText>
        </w:r>
        <w:r>
          <w:fldChar w:fldCharType="end"/>
        </w:r>
      </w:hyperlink>
    </w:p>
    <w:p>
      <w:pPr>
        <w:tabs>
          <w:tab w:val="right" w:leader="dot" w:pos="9062"/>
        </w:tabs>
        <w:ind w:left="660"/>
      </w:pPr>
      <w:hyperlink w:anchor="_Toc3725" w:history="1">
        <w:r>
          <w:rPr>
            <w:rFonts w:ascii="IRNazanin" w:hAnsi="IRNazanin" w:eastAsia="IRNazanin" w:cs="IRNazanin"/>
            <w:color w:val="111111"/>
            <w:sz w:val="22"/>
            <w:szCs w:val="22"/>
            <w:b w:val="0"/>
            <w:bCs w:val="0"/>
            <w:i w:val="0"/>
            <w:iCs w:val="0"/>
          </w:rPr>
          <w:t>حدوث العالم---</w:t>
        </w:r>
        <w:r>
          <w:tab/>
        </w:r>
        <w:r>
          <w:fldChar w:fldCharType="begin"/>
        </w:r>
        <w:r>
          <w:instrText xml:space="preserve">PAGEREF 3725 \h</w:instrText>
        </w:r>
        <w:r>
          <w:fldChar w:fldCharType="end"/>
        </w:r>
      </w:hyperlink>
    </w:p>
    <w:p>
      <w:pPr>
        <w:tabs>
          <w:tab w:val="right" w:leader="dot" w:pos="9062"/>
        </w:tabs>
        <w:ind w:left="660"/>
      </w:pPr>
      <w:hyperlink w:anchor="_Toc3726" w:history="1">
        <w:r>
          <w:rPr>
            <w:rFonts w:ascii="IRNazanin" w:hAnsi="IRNazanin" w:eastAsia="IRNazanin" w:cs="IRNazanin"/>
            <w:color w:val="111111"/>
            <w:sz w:val="22"/>
            <w:szCs w:val="22"/>
            <w:b w:val="0"/>
            <w:bCs w:val="0"/>
            <w:i w:val="0"/>
            <w:iCs w:val="0"/>
          </w:rPr>
          <w:t>حدوث،قدم و سرمد</w:t>
        </w:r>
        <w:r>
          <w:tab/>
        </w:r>
        <w:r>
          <w:fldChar w:fldCharType="begin"/>
        </w:r>
        <w:r>
          <w:instrText xml:space="preserve">PAGEREF 3726 \h</w:instrText>
        </w:r>
        <w:r>
          <w:fldChar w:fldCharType="end"/>
        </w:r>
      </w:hyperlink>
    </w:p>
    <w:p>
      <w:pPr>
        <w:tabs>
          <w:tab w:val="right" w:leader="dot" w:pos="9062"/>
        </w:tabs>
        <w:ind w:left="660"/>
      </w:pPr>
      <w:hyperlink w:anchor="_Toc3727" w:history="1">
        <w:r>
          <w:rPr>
            <w:rFonts w:ascii="IRNazanin" w:hAnsi="IRNazanin" w:eastAsia="IRNazanin" w:cs="IRNazanin"/>
            <w:color w:val="111111"/>
            <w:sz w:val="22"/>
            <w:szCs w:val="22"/>
            <w:b w:val="0"/>
            <w:bCs w:val="0"/>
            <w:i w:val="0"/>
            <w:iCs w:val="0"/>
          </w:rPr>
          <w:t>الحدود،کتاب</w:t>
        </w:r>
        <w:r>
          <w:tab/>
        </w:r>
        <w:r>
          <w:fldChar w:fldCharType="begin"/>
        </w:r>
        <w:r>
          <w:instrText xml:space="preserve">PAGEREF 3727 \h</w:instrText>
        </w:r>
        <w:r>
          <w:fldChar w:fldCharType="end"/>
        </w:r>
      </w:hyperlink>
    </w:p>
    <w:p>
      <w:pPr>
        <w:tabs>
          <w:tab w:val="right" w:leader="dot" w:pos="9062"/>
        </w:tabs>
        <w:ind w:left="660"/>
      </w:pPr>
      <w:hyperlink w:anchor="_Toc3728" w:history="1">
        <w:r>
          <w:rPr>
            <w:rFonts w:ascii="IRNazanin" w:hAnsi="IRNazanin" w:eastAsia="IRNazanin" w:cs="IRNazanin"/>
            <w:color w:val="111111"/>
            <w:sz w:val="22"/>
            <w:szCs w:val="22"/>
            <w:b w:val="0"/>
            <w:bCs w:val="0"/>
            <w:i w:val="0"/>
            <w:iCs w:val="0"/>
          </w:rPr>
          <w:t>الحدود،کتاب</w:t>
        </w:r>
        <w:r>
          <w:tab/>
        </w:r>
        <w:r>
          <w:fldChar w:fldCharType="begin"/>
        </w:r>
        <w:r>
          <w:instrText xml:space="preserve">PAGEREF 3728 \h</w:instrText>
        </w:r>
        <w:r>
          <w:fldChar w:fldCharType="end"/>
        </w:r>
      </w:hyperlink>
    </w:p>
    <w:p>
      <w:pPr>
        <w:tabs>
          <w:tab w:val="right" w:leader="dot" w:pos="9062"/>
        </w:tabs>
        <w:ind w:left="660"/>
      </w:pPr>
      <w:hyperlink w:anchor="_Toc3729" w:history="1">
        <w:r>
          <w:rPr>
            <w:rFonts w:ascii="IRNazanin" w:hAnsi="IRNazanin" w:eastAsia="IRNazanin" w:cs="IRNazanin"/>
            <w:color w:val="111111"/>
            <w:sz w:val="22"/>
            <w:szCs w:val="22"/>
            <w:b w:val="0"/>
            <w:bCs w:val="0"/>
            <w:i w:val="0"/>
            <w:iCs w:val="0"/>
          </w:rPr>
          <w:t>الحدود،کتاب</w:t>
        </w:r>
        <w:r>
          <w:tab/>
        </w:r>
        <w:r>
          <w:fldChar w:fldCharType="begin"/>
        </w:r>
        <w:r>
          <w:instrText xml:space="preserve">PAGEREF 3729 \h</w:instrText>
        </w:r>
        <w:r>
          <w:fldChar w:fldCharType="end"/>
        </w:r>
      </w:hyperlink>
    </w:p>
    <w:p>
      <w:pPr>
        <w:tabs>
          <w:tab w:val="right" w:leader="dot" w:pos="9062"/>
        </w:tabs>
        <w:ind w:left="660"/>
      </w:pPr>
      <w:hyperlink w:anchor="_Toc3730" w:history="1">
        <w:r>
          <w:rPr>
            <w:rFonts w:ascii="IRNazanin" w:hAnsi="IRNazanin" w:eastAsia="IRNazanin" w:cs="IRNazanin"/>
            <w:color w:val="111111"/>
            <w:sz w:val="22"/>
            <w:szCs w:val="22"/>
            <w:b w:val="0"/>
            <w:bCs w:val="0"/>
            <w:i w:val="0"/>
            <w:iCs w:val="0"/>
          </w:rPr>
          <w:t>الحدود،کتاب</w:t>
        </w:r>
        <w:r>
          <w:tab/>
        </w:r>
        <w:r>
          <w:fldChar w:fldCharType="begin"/>
        </w:r>
        <w:r>
          <w:instrText xml:space="preserve">PAGEREF 3730 \h</w:instrText>
        </w:r>
        <w:r>
          <w:fldChar w:fldCharType="end"/>
        </w:r>
      </w:hyperlink>
    </w:p>
    <w:p>
      <w:pPr>
        <w:tabs>
          <w:tab w:val="right" w:leader="dot" w:pos="9062"/>
        </w:tabs>
        <w:ind w:left="660"/>
      </w:pPr>
      <w:hyperlink w:anchor="_Toc3731" w:history="1">
        <w:r>
          <w:rPr>
            <w:rFonts w:ascii="IRNazanin" w:hAnsi="IRNazanin" w:eastAsia="IRNazanin" w:cs="IRNazanin"/>
            <w:color w:val="111111"/>
            <w:sz w:val="22"/>
            <w:szCs w:val="22"/>
            <w:b w:val="0"/>
            <w:bCs w:val="0"/>
            <w:i w:val="0"/>
            <w:iCs w:val="0"/>
          </w:rPr>
          <w:t>الحدود،کتاب</w:t>
        </w:r>
        <w:r>
          <w:tab/>
        </w:r>
        <w:r>
          <w:fldChar w:fldCharType="begin"/>
        </w:r>
        <w:r>
          <w:instrText xml:space="preserve">PAGEREF 3731 \h</w:instrText>
        </w:r>
        <w:r>
          <w:fldChar w:fldCharType="end"/>
        </w:r>
      </w:hyperlink>
    </w:p>
    <w:p>
      <w:pPr>
        <w:tabs>
          <w:tab w:val="right" w:leader="dot" w:pos="9062"/>
        </w:tabs>
        <w:ind w:left="660"/>
      </w:pPr>
      <w:hyperlink w:anchor="_Toc3732" w:history="1">
        <w:r>
          <w:rPr>
            <w:rFonts w:ascii="IRNazanin" w:hAnsi="IRNazanin" w:eastAsia="IRNazanin" w:cs="IRNazanin"/>
            <w:color w:val="111111"/>
            <w:sz w:val="22"/>
            <w:szCs w:val="22"/>
            <w:b w:val="0"/>
            <w:bCs w:val="0"/>
            <w:i w:val="0"/>
            <w:iCs w:val="0"/>
          </w:rPr>
          <w:t>الحدود،کتاب</w:t>
        </w:r>
        <w:r>
          <w:tab/>
        </w:r>
        <w:r>
          <w:fldChar w:fldCharType="begin"/>
        </w:r>
        <w:r>
          <w:instrText xml:space="preserve">PAGEREF 3732 \h</w:instrText>
        </w:r>
        <w:r>
          <w:fldChar w:fldCharType="end"/>
        </w:r>
      </w:hyperlink>
    </w:p>
    <w:p>
      <w:pPr>
        <w:tabs>
          <w:tab w:val="right" w:leader="dot" w:pos="9062"/>
        </w:tabs>
        <w:ind w:left="660"/>
      </w:pPr>
      <w:hyperlink w:anchor="_Toc3733" w:history="1">
        <w:r>
          <w:rPr>
            <w:rFonts w:ascii="IRNazanin" w:hAnsi="IRNazanin" w:eastAsia="IRNazanin" w:cs="IRNazanin"/>
            <w:color w:val="111111"/>
            <w:sz w:val="22"/>
            <w:szCs w:val="22"/>
            <w:b w:val="0"/>
            <w:bCs w:val="0"/>
            <w:i w:val="0"/>
            <w:iCs w:val="0"/>
          </w:rPr>
          <w:t>الحدود،کتاب</w:t>
        </w:r>
        <w:r>
          <w:tab/>
        </w:r>
        <w:r>
          <w:fldChar w:fldCharType="begin"/>
        </w:r>
        <w:r>
          <w:instrText xml:space="preserve">PAGEREF 3733 \h</w:instrText>
        </w:r>
        <w:r>
          <w:fldChar w:fldCharType="end"/>
        </w:r>
      </w:hyperlink>
    </w:p>
    <w:p>
      <w:pPr>
        <w:tabs>
          <w:tab w:val="right" w:leader="dot" w:pos="9062"/>
        </w:tabs>
        <w:ind w:left="660"/>
      </w:pPr>
      <w:hyperlink w:anchor="_Toc3734" w:history="1">
        <w:r>
          <w:rPr>
            <w:rFonts w:ascii="IRNazanin" w:hAnsi="IRNazanin" w:eastAsia="IRNazanin" w:cs="IRNazanin"/>
            <w:color w:val="111111"/>
            <w:sz w:val="22"/>
            <w:szCs w:val="22"/>
            <w:b w:val="0"/>
            <w:bCs w:val="0"/>
            <w:i w:val="0"/>
            <w:iCs w:val="0"/>
          </w:rPr>
          <w:t>الحدود،کتاب</w:t>
        </w:r>
        <w:r>
          <w:tab/>
        </w:r>
        <w:r>
          <w:fldChar w:fldCharType="begin"/>
        </w:r>
        <w:r>
          <w:instrText xml:space="preserve">PAGEREF 3734 \h</w:instrText>
        </w:r>
        <w:r>
          <w:fldChar w:fldCharType="end"/>
        </w:r>
      </w:hyperlink>
    </w:p>
    <w:p>
      <w:pPr>
        <w:tabs>
          <w:tab w:val="right" w:leader="dot" w:pos="9062"/>
        </w:tabs>
        <w:ind w:left="660"/>
      </w:pPr>
      <w:hyperlink w:anchor="_Toc3735" w:history="1">
        <w:r>
          <w:rPr>
            <w:rFonts w:ascii="IRNazanin" w:hAnsi="IRNazanin" w:eastAsia="IRNazanin" w:cs="IRNazanin"/>
            <w:color w:val="111111"/>
            <w:sz w:val="22"/>
            <w:szCs w:val="22"/>
            <w:b w:val="0"/>
            <w:bCs w:val="0"/>
            <w:i w:val="0"/>
            <w:iCs w:val="0"/>
          </w:rPr>
          <w:t>الحدود،کتاب</w:t>
        </w:r>
        <w:r>
          <w:tab/>
        </w:r>
        <w:r>
          <w:fldChar w:fldCharType="begin"/>
        </w:r>
        <w:r>
          <w:instrText xml:space="preserve">PAGEREF 3735 \h</w:instrText>
        </w:r>
        <w:r>
          <w:fldChar w:fldCharType="end"/>
        </w:r>
      </w:hyperlink>
    </w:p>
    <w:p>
      <w:pPr>
        <w:tabs>
          <w:tab w:val="right" w:leader="dot" w:pos="9062"/>
        </w:tabs>
        <w:ind w:left="660"/>
      </w:pPr>
      <w:hyperlink w:anchor="_Toc3736" w:history="1">
        <w:r>
          <w:rPr>
            <w:rFonts w:ascii="IRNazanin" w:hAnsi="IRNazanin" w:eastAsia="IRNazanin" w:cs="IRNazanin"/>
            <w:color w:val="111111"/>
            <w:sz w:val="22"/>
            <w:szCs w:val="22"/>
            <w:b w:val="0"/>
            <w:bCs w:val="0"/>
            <w:i w:val="0"/>
            <w:iCs w:val="0"/>
          </w:rPr>
          <w:t>الحدود،کتاب</w:t>
        </w:r>
        <w:r>
          <w:tab/>
        </w:r>
        <w:r>
          <w:fldChar w:fldCharType="begin"/>
        </w:r>
        <w:r>
          <w:instrText xml:space="preserve">PAGEREF 3736 \h</w:instrText>
        </w:r>
        <w:r>
          <w:fldChar w:fldCharType="end"/>
        </w:r>
      </w:hyperlink>
    </w:p>
    <w:p>
      <w:pPr>
        <w:tabs>
          <w:tab w:val="right" w:leader="dot" w:pos="9062"/>
        </w:tabs>
        <w:ind w:left="660"/>
      </w:pPr>
      <w:hyperlink w:anchor="_Toc3737" w:history="1">
        <w:r>
          <w:rPr>
            <w:rFonts w:ascii="IRNazanin" w:hAnsi="IRNazanin" w:eastAsia="IRNazanin" w:cs="IRNazanin"/>
            <w:color w:val="111111"/>
            <w:sz w:val="22"/>
            <w:szCs w:val="22"/>
            <w:b w:val="0"/>
            <w:bCs w:val="0"/>
            <w:i w:val="0"/>
            <w:iCs w:val="0"/>
          </w:rPr>
          <w:t>الحدود،کتاب</w:t>
        </w:r>
        <w:r>
          <w:tab/>
        </w:r>
        <w:r>
          <w:fldChar w:fldCharType="begin"/>
        </w:r>
        <w:r>
          <w:instrText xml:space="preserve">PAGEREF 3737 \h</w:instrText>
        </w:r>
        <w:r>
          <w:fldChar w:fldCharType="end"/>
        </w:r>
      </w:hyperlink>
    </w:p>
    <w:p>
      <w:pPr>
        <w:tabs>
          <w:tab w:val="right" w:leader="dot" w:pos="9062"/>
        </w:tabs>
        <w:ind w:left="660"/>
      </w:pPr>
      <w:hyperlink w:anchor="_Toc3738" w:history="1">
        <w:r>
          <w:rPr>
            <w:rFonts w:ascii="IRNazanin" w:hAnsi="IRNazanin" w:eastAsia="IRNazanin" w:cs="IRNazanin"/>
            <w:color w:val="111111"/>
            <w:sz w:val="22"/>
            <w:szCs w:val="22"/>
            <w:b w:val="0"/>
            <w:bCs w:val="0"/>
            <w:i w:val="0"/>
            <w:iCs w:val="0"/>
          </w:rPr>
          <w:t>الحدود،کتاب</w:t>
        </w:r>
        <w:r>
          <w:tab/>
        </w:r>
        <w:r>
          <w:fldChar w:fldCharType="begin"/>
        </w:r>
        <w:r>
          <w:instrText xml:space="preserve">PAGEREF 3738 \h</w:instrText>
        </w:r>
        <w:r>
          <w:fldChar w:fldCharType="end"/>
        </w:r>
      </w:hyperlink>
    </w:p>
    <w:p>
      <w:pPr>
        <w:tabs>
          <w:tab w:val="right" w:leader="dot" w:pos="9062"/>
        </w:tabs>
        <w:ind w:left="660"/>
      </w:pPr>
      <w:hyperlink w:anchor="_Toc3739" w:history="1">
        <w:r>
          <w:rPr>
            <w:rFonts w:ascii="IRNazanin" w:hAnsi="IRNazanin" w:eastAsia="IRNazanin" w:cs="IRNazanin"/>
            <w:color w:val="111111"/>
            <w:sz w:val="22"/>
            <w:szCs w:val="22"/>
            <w:b w:val="0"/>
            <w:bCs w:val="0"/>
            <w:i w:val="0"/>
            <w:iCs w:val="0"/>
          </w:rPr>
          <w:t>حدود و دیات</w:t>
        </w:r>
        <w:r>
          <w:tab/>
        </w:r>
        <w:r>
          <w:fldChar w:fldCharType="begin"/>
        </w:r>
        <w:r>
          <w:instrText xml:space="preserve">PAGEREF 3739 \h</w:instrText>
        </w:r>
        <w:r>
          <w:fldChar w:fldCharType="end"/>
        </w:r>
      </w:hyperlink>
    </w:p>
    <w:p>
      <w:pPr>
        <w:tabs>
          <w:tab w:val="right" w:leader="dot" w:pos="9062"/>
        </w:tabs>
        <w:ind w:left="660"/>
      </w:pPr>
      <w:hyperlink w:anchor="_Toc3740" w:history="1">
        <w:r>
          <w:rPr>
            <w:rFonts w:ascii="IRNazanin" w:hAnsi="IRNazanin" w:eastAsia="IRNazanin" w:cs="IRNazanin"/>
            <w:color w:val="111111"/>
            <w:sz w:val="22"/>
            <w:szCs w:val="22"/>
            <w:b w:val="0"/>
            <w:bCs w:val="0"/>
            <w:i w:val="0"/>
            <w:iCs w:val="0"/>
          </w:rPr>
          <w:t>حدود و دیات</w:t>
        </w:r>
        <w:r>
          <w:tab/>
        </w:r>
        <w:r>
          <w:fldChar w:fldCharType="begin"/>
        </w:r>
        <w:r>
          <w:instrText xml:space="preserve">PAGEREF 3740 \h</w:instrText>
        </w:r>
        <w:r>
          <w:fldChar w:fldCharType="end"/>
        </w:r>
      </w:hyperlink>
    </w:p>
    <w:p>
      <w:pPr>
        <w:tabs>
          <w:tab w:val="right" w:leader="dot" w:pos="9062"/>
        </w:tabs>
        <w:ind w:left="660"/>
      </w:pPr>
      <w:hyperlink w:anchor="_Toc3741" w:history="1">
        <w:r>
          <w:rPr>
            <w:rFonts w:ascii="IRNazanin" w:hAnsi="IRNazanin" w:eastAsia="IRNazanin" w:cs="IRNazanin"/>
            <w:color w:val="111111"/>
            <w:sz w:val="22"/>
            <w:szCs w:val="22"/>
            <w:b w:val="0"/>
            <w:bCs w:val="0"/>
            <w:i w:val="0"/>
            <w:iCs w:val="0"/>
          </w:rPr>
          <w:t>الحدود و الدیات</w:t>
        </w:r>
        <w:r>
          <w:tab/>
        </w:r>
        <w:r>
          <w:fldChar w:fldCharType="begin"/>
        </w:r>
        <w:r>
          <w:instrText xml:space="preserve">PAGEREF 3741 \h</w:instrText>
        </w:r>
        <w:r>
          <w:fldChar w:fldCharType="end"/>
        </w:r>
      </w:hyperlink>
    </w:p>
    <w:p>
      <w:pPr>
        <w:tabs>
          <w:tab w:val="right" w:leader="dot" w:pos="9062"/>
        </w:tabs>
        <w:ind w:left="660"/>
      </w:pPr>
      <w:hyperlink w:anchor="_Toc3742" w:history="1">
        <w:r>
          <w:rPr>
            <w:rFonts w:ascii="IRNazanin" w:hAnsi="IRNazanin" w:eastAsia="IRNazanin" w:cs="IRNazanin"/>
            <w:color w:val="111111"/>
            <w:sz w:val="22"/>
            <w:szCs w:val="22"/>
            <w:b w:val="0"/>
            <w:bCs w:val="0"/>
            <w:i w:val="0"/>
            <w:iCs w:val="0"/>
          </w:rPr>
          <w:t>حدود و دیات</w:t>
        </w:r>
        <w:r>
          <w:tab/>
        </w:r>
        <w:r>
          <w:fldChar w:fldCharType="begin"/>
        </w:r>
        <w:r>
          <w:instrText xml:space="preserve">PAGEREF 3742 \h</w:instrText>
        </w:r>
        <w:r>
          <w:fldChar w:fldCharType="end"/>
        </w:r>
      </w:hyperlink>
    </w:p>
    <w:p>
      <w:pPr>
        <w:tabs>
          <w:tab w:val="right" w:leader="dot" w:pos="9062"/>
        </w:tabs>
        <w:ind w:left="660"/>
      </w:pPr>
      <w:hyperlink w:anchor="_Toc3743" w:history="1">
        <w:r>
          <w:rPr>
            <w:rFonts w:ascii="IRNazanin" w:hAnsi="IRNazanin" w:eastAsia="IRNazanin" w:cs="IRNazanin"/>
            <w:color w:val="111111"/>
            <w:sz w:val="22"/>
            <w:szCs w:val="22"/>
            <w:b w:val="0"/>
            <w:bCs w:val="0"/>
            <w:i w:val="0"/>
            <w:iCs w:val="0"/>
          </w:rPr>
          <w:t>حدود و دیات</w:t>
        </w:r>
        <w:r>
          <w:tab/>
        </w:r>
        <w:r>
          <w:fldChar w:fldCharType="begin"/>
        </w:r>
        <w:r>
          <w:instrText xml:space="preserve">PAGEREF 3743 \h</w:instrText>
        </w:r>
        <w:r>
          <w:fldChar w:fldCharType="end"/>
        </w:r>
      </w:hyperlink>
    </w:p>
    <w:p>
      <w:pPr>
        <w:tabs>
          <w:tab w:val="right" w:leader="dot" w:pos="9062"/>
        </w:tabs>
        <w:ind w:left="660"/>
      </w:pPr>
      <w:hyperlink w:anchor="_Toc3744" w:history="1">
        <w:r>
          <w:rPr>
            <w:rFonts w:ascii="IRNazanin" w:hAnsi="IRNazanin" w:eastAsia="IRNazanin" w:cs="IRNazanin"/>
            <w:color w:val="111111"/>
            <w:sz w:val="22"/>
            <w:szCs w:val="22"/>
            <w:b w:val="0"/>
            <w:bCs w:val="0"/>
            <w:i w:val="0"/>
            <w:iCs w:val="0"/>
          </w:rPr>
          <w:t>الحدود و الدیات</w:t>
        </w:r>
        <w:r>
          <w:tab/>
        </w:r>
        <w:r>
          <w:fldChar w:fldCharType="begin"/>
        </w:r>
        <w:r>
          <w:instrText xml:space="preserve">PAGEREF 3744 \h</w:instrText>
        </w:r>
        <w:r>
          <w:fldChar w:fldCharType="end"/>
        </w:r>
      </w:hyperlink>
    </w:p>
    <w:p>
      <w:pPr>
        <w:tabs>
          <w:tab w:val="right" w:leader="dot" w:pos="9062"/>
        </w:tabs>
        <w:ind w:left="660"/>
      </w:pPr>
      <w:hyperlink w:anchor="_Toc3745" w:history="1">
        <w:r>
          <w:rPr>
            <w:rFonts w:ascii="IRNazanin" w:hAnsi="IRNazanin" w:eastAsia="IRNazanin" w:cs="IRNazanin"/>
            <w:color w:val="111111"/>
            <w:sz w:val="22"/>
            <w:szCs w:val="22"/>
            <w:b w:val="0"/>
            <w:bCs w:val="0"/>
            <w:i w:val="0"/>
            <w:iCs w:val="0"/>
          </w:rPr>
          <w:t>الحدود</w:t>
        </w:r>
        <w:r>
          <w:tab/>
        </w:r>
        <w:r>
          <w:fldChar w:fldCharType="begin"/>
        </w:r>
        <w:r>
          <w:instrText xml:space="preserve">PAGEREF 3745 \h</w:instrText>
        </w:r>
        <w:r>
          <w:fldChar w:fldCharType="end"/>
        </w:r>
      </w:hyperlink>
    </w:p>
    <w:p>
      <w:pPr>
        <w:tabs>
          <w:tab w:val="right" w:leader="dot" w:pos="9062"/>
        </w:tabs>
        <w:ind w:left="660"/>
      </w:pPr>
      <w:hyperlink w:anchor="_Toc3746" w:history="1">
        <w:r>
          <w:rPr>
            <w:rFonts w:ascii="IRNazanin" w:hAnsi="IRNazanin" w:eastAsia="IRNazanin" w:cs="IRNazanin"/>
            <w:color w:val="111111"/>
            <w:sz w:val="22"/>
            <w:szCs w:val="22"/>
            <w:b w:val="0"/>
            <w:bCs w:val="0"/>
            <w:i w:val="0"/>
            <w:iCs w:val="0"/>
          </w:rPr>
          <w:t>الحدود(فی علم الاصول)</w:t>
        </w:r>
        <w:r>
          <w:tab/>
        </w:r>
        <w:r>
          <w:fldChar w:fldCharType="begin"/>
        </w:r>
        <w:r>
          <w:instrText xml:space="preserve">PAGEREF 3746 \h</w:instrText>
        </w:r>
        <w:r>
          <w:fldChar w:fldCharType="end"/>
        </w:r>
      </w:hyperlink>
    </w:p>
    <w:p>
      <w:pPr>
        <w:tabs>
          <w:tab w:val="right" w:leader="dot" w:pos="9062"/>
        </w:tabs>
        <w:ind w:left="660"/>
      </w:pPr>
      <w:hyperlink w:anchor="_Toc3747" w:history="1">
        <w:r>
          <w:rPr>
            <w:rFonts w:ascii="IRNazanin" w:hAnsi="IRNazanin" w:eastAsia="IRNazanin" w:cs="IRNazanin"/>
            <w:color w:val="111111"/>
            <w:sz w:val="22"/>
            <w:szCs w:val="22"/>
            <w:b w:val="0"/>
            <w:bCs w:val="0"/>
            <w:i w:val="0"/>
            <w:iCs w:val="0"/>
          </w:rPr>
          <w:t>الحدود(فی علم الکلام)</w:t>
        </w:r>
        <w:r>
          <w:tab/>
        </w:r>
        <w:r>
          <w:fldChar w:fldCharType="begin"/>
        </w:r>
        <w:r>
          <w:instrText xml:space="preserve">PAGEREF 3747 \h</w:instrText>
        </w:r>
        <w:r>
          <w:fldChar w:fldCharType="end"/>
        </w:r>
      </w:hyperlink>
    </w:p>
    <w:p>
      <w:pPr>
        <w:tabs>
          <w:tab w:val="right" w:leader="dot" w:pos="9062"/>
        </w:tabs>
        <w:ind w:left="660"/>
      </w:pPr>
      <w:hyperlink w:anchor="_Toc3748" w:history="1">
        <w:r>
          <w:rPr>
            <w:rFonts w:ascii="IRNazanin" w:hAnsi="IRNazanin" w:eastAsia="IRNazanin" w:cs="IRNazanin"/>
            <w:color w:val="111111"/>
            <w:sz w:val="22"/>
            <w:szCs w:val="22"/>
            <w:b w:val="0"/>
            <w:bCs w:val="0"/>
            <w:i w:val="0"/>
            <w:iCs w:val="0"/>
          </w:rPr>
          <w:t>الحدود(فی علم الکلام)</w:t>
        </w:r>
        <w:r>
          <w:tab/>
        </w:r>
        <w:r>
          <w:fldChar w:fldCharType="begin"/>
        </w:r>
        <w:r>
          <w:instrText xml:space="preserve">PAGEREF 3748 \h</w:instrText>
        </w:r>
        <w:r>
          <w:fldChar w:fldCharType="end"/>
        </w:r>
      </w:hyperlink>
    </w:p>
    <w:p>
      <w:pPr>
        <w:tabs>
          <w:tab w:val="right" w:leader="dot" w:pos="9062"/>
        </w:tabs>
        <w:ind w:left="660"/>
      </w:pPr>
      <w:hyperlink w:anchor="_Toc3749" w:history="1">
        <w:r>
          <w:rPr>
            <w:rFonts w:ascii="IRNazanin" w:hAnsi="IRNazanin" w:eastAsia="IRNazanin" w:cs="IRNazanin"/>
            <w:color w:val="111111"/>
            <w:sz w:val="22"/>
            <w:szCs w:val="22"/>
            <w:b w:val="0"/>
            <w:bCs w:val="0"/>
            <w:i w:val="0"/>
            <w:iCs w:val="0"/>
          </w:rPr>
          <w:t>الحدود(فی اصول علم النّحو و ما سمعه من</w:t>
        </w:r>
        <w:r>
          <w:tab/>
        </w:r>
        <w:r>
          <w:fldChar w:fldCharType="begin"/>
        </w:r>
        <w:r>
          <w:instrText xml:space="preserve">PAGEREF 3749 \h</w:instrText>
        </w:r>
        <w:r>
          <w:fldChar w:fldCharType="end"/>
        </w:r>
      </w:hyperlink>
    </w:p>
    <w:p>
      <w:pPr>
        <w:tabs>
          <w:tab w:val="right" w:leader="dot" w:pos="9062"/>
        </w:tabs>
        <w:ind w:left="660"/>
      </w:pPr>
      <w:hyperlink w:anchor="_Toc3750" w:history="1">
        <w:r>
          <w:rPr>
            <w:rFonts w:ascii="IRNazanin" w:hAnsi="IRNazanin" w:eastAsia="IRNazanin" w:cs="IRNazanin"/>
            <w:color w:val="111111"/>
            <w:sz w:val="22"/>
            <w:szCs w:val="22"/>
            <w:b w:val="0"/>
            <w:bCs w:val="0"/>
            <w:i w:val="0"/>
            <w:iCs w:val="0"/>
          </w:rPr>
          <w:t>الحدود</w:t>
        </w:r>
        <w:r>
          <w:tab/>
        </w:r>
        <w:r>
          <w:fldChar w:fldCharType="begin"/>
        </w:r>
        <w:r>
          <w:instrText xml:space="preserve">PAGEREF 3750 \h</w:instrText>
        </w:r>
        <w:r>
          <w:fldChar w:fldCharType="end"/>
        </w:r>
      </w:hyperlink>
    </w:p>
    <w:p>
      <w:pPr>
        <w:tabs>
          <w:tab w:val="right" w:leader="dot" w:pos="9062"/>
        </w:tabs>
        <w:ind w:left="660"/>
      </w:pPr>
      <w:hyperlink w:anchor="_Toc3751" w:history="1">
        <w:r>
          <w:rPr>
            <w:rFonts w:ascii="IRNazanin" w:hAnsi="IRNazanin" w:eastAsia="IRNazanin" w:cs="IRNazanin"/>
            <w:color w:val="111111"/>
            <w:sz w:val="22"/>
            <w:szCs w:val="22"/>
            <w:b w:val="0"/>
            <w:bCs w:val="0"/>
            <w:i w:val="0"/>
            <w:iCs w:val="0"/>
          </w:rPr>
          <w:t>الحدود</w:t>
        </w:r>
        <w:r>
          <w:tab/>
        </w:r>
        <w:r>
          <w:fldChar w:fldCharType="begin"/>
        </w:r>
        <w:r>
          <w:instrText xml:space="preserve">PAGEREF 3751 \h</w:instrText>
        </w:r>
        <w:r>
          <w:fldChar w:fldCharType="end"/>
        </w:r>
      </w:hyperlink>
    </w:p>
    <w:p>
      <w:pPr>
        <w:tabs>
          <w:tab w:val="right" w:leader="dot" w:pos="9062"/>
        </w:tabs>
        <w:ind w:left="660"/>
      </w:pPr>
      <w:hyperlink w:anchor="_Toc3752" w:history="1">
        <w:r>
          <w:rPr>
            <w:rFonts w:ascii="IRNazanin" w:hAnsi="IRNazanin" w:eastAsia="IRNazanin" w:cs="IRNazanin"/>
            <w:color w:val="111111"/>
            <w:sz w:val="22"/>
            <w:szCs w:val="22"/>
            <w:b w:val="0"/>
            <w:bCs w:val="0"/>
            <w:i w:val="0"/>
            <w:iCs w:val="0"/>
          </w:rPr>
          <w:t>حدود آی القرآن</w:t>
        </w:r>
        <w:r>
          <w:tab/>
        </w:r>
        <w:r>
          <w:fldChar w:fldCharType="begin"/>
        </w:r>
        <w:r>
          <w:instrText xml:space="preserve">PAGEREF 3752 \h</w:instrText>
        </w:r>
        <w:r>
          <w:fldChar w:fldCharType="end"/>
        </w:r>
      </w:hyperlink>
    </w:p>
    <w:p>
      <w:pPr>
        <w:tabs>
          <w:tab w:val="right" w:leader="dot" w:pos="9062"/>
        </w:tabs>
        <w:ind w:left="660"/>
      </w:pPr>
      <w:hyperlink w:anchor="_Toc3753" w:history="1">
        <w:r>
          <w:rPr>
            <w:rFonts w:ascii="IRNazanin" w:hAnsi="IRNazanin" w:eastAsia="IRNazanin" w:cs="IRNazanin"/>
            <w:color w:val="111111"/>
            <w:sz w:val="22"/>
            <w:szCs w:val="22"/>
            <w:b w:val="0"/>
            <w:bCs w:val="0"/>
            <w:i w:val="0"/>
            <w:iCs w:val="0"/>
          </w:rPr>
          <w:t>حدود الاشیاء-کتاب شیئی</w:t>
        </w:r>
        <w:r>
          <w:tab/>
        </w:r>
        <w:r>
          <w:fldChar w:fldCharType="begin"/>
        </w:r>
        <w:r>
          <w:instrText xml:space="preserve">PAGEREF 3753 \h</w:instrText>
        </w:r>
        <w:r>
          <w:fldChar w:fldCharType="end"/>
        </w:r>
      </w:hyperlink>
    </w:p>
    <w:p>
      <w:pPr>
        <w:tabs>
          <w:tab w:val="right" w:leader="dot" w:pos="9062"/>
        </w:tabs>
        <w:ind w:left="660"/>
      </w:pPr>
      <w:hyperlink w:anchor="_Toc3754" w:history="1">
        <w:r>
          <w:rPr>
            <w:rFonts w:ascii="IRNazanin" w:hAnsi="IRNazanin" w:eastAsia="IRNazanin" w:cs="IRNazanin"/>
            <w:color w:val="111111"/>
            <w:sz w:val="22"/>
            <w:szCs w:val="22"/>
            <w:b w:val="0"/>
            <w:bCs w:val="0"/>
            <w:i w:val="0"/>
            <w:iCs w:val="0"/>
          </w:rPr>
          <w:t>حدود الاعراب---</w:t>
        </w:r>
        <w:r>
          <w:tab/>
        </w:r>
        <w:r>
          <w:fldChar w:fldCharType="begin"/>
        </w:r>
        <w:r>
          <w:instrText xml:space="preserve">PAGEREF 3754 \h</w:instrText>
        </w:r>
        <w:r>
          <w:fldChar w:fldCharType="end"/>
        </w:r>
      </w:hyperlink>
    </w:p>
    <w:p>
      <w:pPr>
        <w:tabs>
          <w:tab w:val="right" w:leader="dot" w:pos="9062"/>
        </w:tabs>
        <w:ind w:left="660"/>
      </w:pPr>
      <w:hyperlink w:anchor="_Toc3755" w:history="1">
        <w:r>
          <w:rPr>
            <w:rFonts w:ascii="IRNazanin" w:hAnsi="IRNazanin" w:eastAsia="IRNazanin" w:cs="IRNazanin"/>
            <w:color w:val="111111"/>
            <w:sz w:val="22"/>
            <w:szCs w:val="22"/>
            <w:b w:val="0"/>
            <w:bCs w:val="0"/>
            <w:i w:val="0"/>
            <w:iCs w:val="0"/>
          </w:rPr>
          <w:t>حدود الشّرعیّة</w:t>
        </w:r>
        <w:r>
          <w:tab/>
        </w:r>
        <w:r>
          <w:fldChar w:fldCharType="begin"/>
        </w:r>
        <w:r>
          <w:instrText xml:space="preserve">PAGEREF 3755 \h</w:instrText>
        </w:r>
        <w:r>
          <w:fldChar w:fldCharType="end"/>
        </w:r>
      </w:hyperlink>
    </w:p>
    <w:p>
      <w:pPr>
        <w:tabs>
          <w:tab w:val="right" w:leader="dot" w:pos="9062"/>
        </w:tabs>
        <w:ind w:left="660"/>
      </w:pPr>
      <w:hyperlink w:anchor="_Toc3756" w:history="1">
        <w:r>
          <w:rPr>
            <w:rFonts w:ascii="IRNazanin" w:hAnsi="IRNazanin" w:eastAsia="IRNazanin" w:cs="IRNazanin"/>
            <w:color w:val="111111"/>
            <w:sz w:val="22"/>
            <w:szCs w:val="22"/>
            <w:b w:val="0"/>
            <w:bCs w:val="0"/>
            <w:i w:val="0"/>
            <w:iCs w:val="0"/>
          </w:rPr>
          <w:t>حدود العالم من المشرق الی المغرب</w:t>
        </w:r>
        <w:r>
          <w:tab/>
        </w:r>
        <w:r>
          <w:fldChar w:fldCharType="begin"/>
        </w:r>
        <w:r>
          <w:instrText xml:space="preserve">PAGEREF 3756 \h</w:instrText>
        </w:r>
        <w:r>
          <w:fldChar w:fldCharType="end"/>
        </w:r>
      </w:hyperlink>
    </w:p>
    <w:p>
      <w:pPr>
        <w:tabs>
          <w:tab w:val="right" w:leader="dot" w:pos="9062"/>
        </w:tabs>
        <w:ind w:left="660"/>
      </w:pPr>
      <w:hyperlink w:anchor="_Toc3757" w:history="1">
        <w:r>
          <w:rPr>
            <w:rFonts w:ascii="IRNazanin" w:hAnsi="IRNazanin" w:eastAsia="IRNazanin" w:cs="IRNazanin"/>
            <w:color w:val="111111"/>
            <w:sz w:val="22"/>
            <w:szCs w:val="22"/>
            <w:b w:val="0"/>
            <w:bCs w:val="0"/>
            <w:i w:val="0"/>
            <w:iCs w:val="0"/>
          </w:rPr>
          <w:t>حدود المعرفة</w:t>
        </w:r>
        <w:r>
          <w:tab/>
        </w:r>
        <w:r>
          <w:fldChar w:fldCharType="begin"/>
        </w:r>
        <w:r>
          <w:instrText xml:space="preserve">PAGEREF 3757 \h</w:instrText>
        </w:r>
        <w:r>
          <w:fldChar w:fldCharType="end"/>
        </w:r>
      </w:hyperlink>
    </w:p>
    <w:p>
      <w:pPr>
        <w:tabs>
          <w:tab w:val="right" w:leader="dot" w:pos="9062"/>
        </w:tabs>
        <w:ind w:left="660"/>
      </w:pPr>
      <w:hyperlink w:anchor="_Toc3758" w:history="1">
        <w:r>
          <w:rPr>
            <w:rFonts w:ascii="IRNazanin" w:hAnsi="IRNazanin" w:eastAsia="IRNazanin" w:cs="IRNazanin"/>
            <w:color w:val="111111"/>
            <w:sz w:val="22"/>
            <w:szCs w:val="22"/>
            <w:b w:val="0"/>
            <w:bCs w:val="0"/>
            <w:i w:val="0"/>
            <w:iCs w:val="0"/>
          </w:rPr>
          <w:t>حدود النحو</w:t>
        </w:r>
        <w:r>
          <w:tab/>
        </w:r>
        <w:r>
          <w:fldChar w:fldCharType="begin"/>
        </w:r>
        <w:r>
          <w:instrText xml:space="preserve">PAGEREF 3758 \h</w:instrText>
        </w:r>
        <w:r>
          <w:fldChar w:fldCharType="end"/>
        </w:r>
      </w:hyperlink>
    </w:p>
    <w:p>
      <w:pPr>
        <w:tabs>
          <w:tab w:val="right" w:leader="dot" w:pos="9062"/>
        </w:tabs>
        <w:ind w:left="660"/>
      </w:pPr>
      <w:hyperlink w:anchor="_Toc3759" w:history="1">
        <w:r>
          <w:rPr>
            <w:rFonts w:ascii="IRNazanin" w:hAnsi="IRNazanin" w:eastAsia="IRNazanin" w:cs="IRNazanin"/>
            <w:color w:val="111111"/>
            <w:sz w:val="22"/>
            <w:szCs w:val="22"/>
            <w:b w:val="0"/>
            <w:bCs w:val="0"/>
            <w:i w:val="0"/>
            <w:iCs w:val="0"/>
          </w:rPr>
          <w:t>الحدود و الحقایق</w:t>
        </w:r>
        <w:r>
          <w:tab/>
        </w:r>
        <w:r>
          <w:fldChar w:fldCharType="begin"/>
        </w:r>
        <w:r>
          <w:instrText xml:space="preserve">PAGEREF 3759 \h</w:instrText>
        </w:r>
        <w:r>
          <w:fldChar w:fldCharType="end"/>
        </w:r>
      </w:hyperlink>
    </w:p>
    <w:p>
      <w:pPr>
        <w:tabs>
          <w:tab w:val="right" w:leader="dot" w:pos="9062"/>
        </w:tabs>
        <w:ind w:left="660"/>
      </w:pPr>
      <w:hyperlink w:anchor="_Toc3760" w:history="1">
        <w:r>
          <w:rPr>
            <w:rFonts w:ascii="IRNazanin" w:hAnsi="IRNazanin" w:eastAsia="IRNazanin" w:cs="IRNazanin"/>
            <w:color w:val="111111"/>
            <w:sz w:val="22"/>
            <w:szCs w:val="22"/>
            <w:b w:val="0"/>
            <w:bCs w:val="0"/>
            <w:i w:val="0"/>
            <w:iCs w:val="0"/>
          </w:rPr>
          <w:t>الحدود و الحقایق</w:t>
        </w:r>
        <w:r>
          <w:tab/>
        </w:r>
        <w:r>
          <w:fldChar w:fldCharType="begin"/>
        </w:r>
        <w:r>
          <w:instrText xml:space="preserve">PAGEREF 3760 \h</w:instrText>
        </w:r>
        <w:r>
          <w:fldChar w:fldCharType="end"/>
        </w:r>
      </w:hyperlink>
    </w:p>
    <w:p>
      <w:pPr>
        <w:tabs>
          <w:tab w:val="right" w:leader="dot" w:pos="9062"/>
        </w:tabs>
        <w:ind w:left="660"/>
      </w:pPr>
      <w:hyperlink w:anchor="_Toc3761" w:history="1">
        <w:r>
          <w:rPr>
            <w:rFonts w:ascii="IRNazanin" w:hAnsi="IRNazanin" w:eastAsia="IRNazanin" w:cs="IRNazanin"/>
            <w:color w:val="111111"/>
            <w:sz w:val="22"/>
            <w:szCs w:val="22"/>
            <w:b w:val="0"/>
            <w:bCs w:val="0"/>
            <w:i w:val="0"/>
            <w:iCs w:val="0"/>
          </w:rPr>
          <w:t>الحدود و الحقایق-اعلام الطرائق</w:t>
        </w:r>
        <w:r>
          <w:tab/>
        </w:r>
        <w:r>
          <w:fldChar w:fldCharType="begin"/>
        </w:r>
        <w:r>
          <w:instrText xml:space="preserve">PAGEREF 3761 \h</w:instrText>
        </w:r>
        <w:r>
          <w:fldChar w:fldCharType="end"/>
        </w:r>
      </w:hyperlink>
    </w:p>
    <w:p>
      <w:pPr>
        <w:tabs>
          <w:tab w:val="right" w:leader="dot" w:pos="9062"/>
        </w:tabs>
        <w:ind w:left="660"/>
      </w:pPr>
      <w:hyperlink w:anchor="_Toc376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3762 \h</w:instrText>
        </w:r>
        <w:r>
          <w:fldChar w:fldCharType="end"/>
        </w:r>
      </w:hyperlink>
    </w:p>
    <w:p>
      <w:pPr>
        <w:tabs>
          <w:tab w:val="right" w:leader="dot" w:pos="9062"/>
        </w:tabs>
        <w:ind w:left="660"/>
      </w:pPr>
      <w:hyperlink w:anchor="_Toc376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3763 \h</w:instrText>
        </w:r>
        <w:r>
          <w:fldChar w:fldCharType="end"/>
        </w:r>
      </w:hyperlink>
    </w:p>
    <w:p>
      <w:pPr>
        <w:tabs>
          <w:tab w:val="right" w:leader="dot" w:pos="9062"/>
        </w:tabs>
        <w:ind w:left="660"/>
      </w:pPr>
      <w:hyperlink w:anchor="_Toc376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3764 \h</w:instrText>
        </w:r>
        <w:r>
          <w:fldChar w:fldCharType="end"/>
        </w:r>
      </w:hyperlink>
    </w:p>
    <w:p>
      <w:pPr>
        <w:tabs>
          <w:tab w:val="right" w:leader="dot" w:pos="9062"/>
        </w:tabs>
        <w:ind w:left="660"/>
      </w:pPr>
      <w:hyperlink w:anchor="_Toc376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3765 \h</w:instrText>
        </w:r>
        <w:r>
          <w:fldChar w:fldCharType="end"/>
        </w:r>
      </w:hyperlink>
    </w:p>
    <w:p>
      <w:pPr>
        <w:tabs>
          <w:tab w:val="right" w:leader="dot" w:pos="9062"/>
        </w:tabs>
        <w:ind w:left="660"/>
      </w:pPr>
      <w:hyperlink w:anchor="_Toc376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3766 \h</w:instrText>
        </w:r>
        <w:r>
          <w:fldChar w:fldCharType="end"/>
        </w:r>
      </w:hyperlink>
    </w:p>
    <w:p>
      <w:pPr>
        <w:tabs>
          <w:tab w:val="right" w:leader="dot" w:pos="9062"/>
        </w:tabs>
        <w:ind w:left="660"/>
      </w:pPr>
      <w:hyperlink w:anchor="_Toc376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3767 \h</w:instrText>
        </w:r>
        <w:r>
          <w:fldChar w:fldCharType="end"/>
        </w:r>
      </w:hyperlink>
    </w:p>
    <w:p>
      <w:pPr>
        <w:tabs>
          <w:tab w:val="right" w:leader="dot" w:pos="9062"/>
        </w:tabs>
        <w:ind w:left="660"/>
      </w:pPr>
      <w:hyperlink w:anchor="_Toc376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3768 \h</w:instrText>
        </w:r>
        <w:r>
          <w:fldChar w:fldCharType="end"/>
        </w:r>
      </w:hyperlink>
    </w:p>
    <w:p>
      <w:pPr>
        <w:tabs>
          <w:tab w:val="right" w:leader="dot" w:pos="9062"/>
        </w:tabs>
        <w:ind w:left="660"/>
      </w:pPr>
      <w:hyperlink w:anchor="_Toc376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3769 \h</w:instrText>
        </w:r>
        <w:r>
          <w:fldChar w:fldCharType="end"/>
        </w:r>
      </w:hyperlink>
    </w:p>
    <w:p>
      <w:pPr>
        <w:tabs>
          <w:tab w:val="right" w:leader="dot" w:pos="9062"/>
        </w:tabs>
        <w:ind w:left="660"/>
      </w:pPr>
      <w:hyperlink w:anchor="_Toc377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3770 \h</w:instrText>
        </w:r>
        <w:r>
          <w:fldChar w:fldCharType="end"/>
        </w:r>
      </w:hyperlink>
    </w:p>
    <w:p>
      <w:pPr>
        <w:tabs>
          <w:tab w:val="right" w:leader="dot" w:pos="9062"/>
        </w:tabs>
        <w:ind w:left="660"/>
      </w:pPr>
      <w:hyperlink w:anchor="_Toc377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3771 \h</w:instrText>
        </w:r>
        <w:r>
          <w:fldChar w:fldCharType="end"/>
        </w:r>
      </w:hyperlink>
    </w:p>
    <w:p>
      <w:pPr>
        <w:tabs>
          <w:tab w:val="right" w:leader="dot" w:pos="9062"/>
        </w:tabs>
        <w:ind w:left="660"/>
      </w:pPr>
      <w:hyperlink w:anchor="_Toc377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3772 \h</w:instrText>
        </w:r>
        <w:r>
          <w:fldChar w:fldCharType="end"/>
        </w:r>
      </w:hyperlink>
    </w:p>
    <w:p>
      <w:pPr>
        <w:tabs>
          <w:tab w:val="right" w:leader="dot" w:pos="9062"/>
        </w:tabs>
        <w:ind w:left="660"/>
      </w:pPr>
      <w:hyperlink w:anchor="_Toc377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3773 \h</w:instrText>
        </w:r>
        <w:r>
          <w:fldChar w:fldCharType="end"/>
        </w:r>
      </w:hyperlink>
    </w:p>
    <w:p>
      <w:pPr>
        <w:tabs>
          <w:tab w:val="right" w:leader="dot" w:pos="9062"/>
        </w:tabs>
        <w:ind w:left="660"/>
      </w:pPr>
      <w:hyperlink w:anchor="_Toc377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3774 \h</w:instrText>
        </w:r>
        <w:r>
          <w:fldChar w:fldCharType="end"/>
        </w:r>
      </w:hyperlink>
    </w:p>
    <w:p>
      <w:pPr>
        <w:tabs>
          <w:tab w:val="right" w:leader="dot" w:pos="9062"/>
        </w:tabs>
        <w:ind w:left="660"/>
      </w:pPr>
      <w:hyperlink w:anchor="_Toc377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3775 \h</w:instrText>
        </w:r>
        <w:r>
          <w:fldChar w:fldCharType="end"/>
        </w:r>
      </w:hyperlink>
    </w:p>
    <w:p>
      <w:pPr>
        <w:tabs>
          <w:tab w:val="right" w:leader="dot" w:pos="9062"/>
        </w:tabs>
        <w:ind w:left="660"/>
      </w:pPr>
      <w:hyperlink w:anchor="_Toc377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3776 \h</w:instrText>
        </w:r>
        <w:r>
          <w:fldChar w:fldCharType="end"/>
        </w:r>
      </w:hyperlink>
    </w:p>
    <w:p>
      <w:pPr>
        <w:tabs>
          <w:tab w:val="right" w:leader="dot" w:pos="9062"/>
        </w:tabs>
        <w:ind w:left="660"/>
      </w:pPr>
      <w:hyperlink w:anchor="_Toc377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3777 \h</w:instrText>
        </w:r>
        <w:r>
          <w:fldChar w:fldCharType="end"/>
        </w:r>
      </w:hyperlink>
    </w:p>
    <w:p>
      <w:pPr>
        <w:tabs>
          <w:tab w:val="right" w:leader="dot" w:pos="9062"/>
        </w:tabs>
        <w:ind w:left="660"/>
      </w:pPr>
      <w:hyperlink w:anchor="_Toc377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3778 \h</w:instrText>
        </w:r>
        <w:r>
          <w:fldChar w:fldCharType="end"/>
        </w:r>
      </w:hyperlink>
    </w:p>
    <w:p>
      <w:pPr>
        <w:tabs>
          <w:tab w:val="right" w:leader="dot" w:pos="9062"/>
        </w:tabs>
        <w:ind w:left="660"/>
      </w:pPr>
      <w:hyperlink w:anchor="_Toc377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3779 \h</w:instrText>
        </w:r>
        <w:r>
          <w:fldChar w:fldCharType="end"/>
        </w:r>
      </w:hyperlink>
    </w:p>
    <w:p>
      <w:pPr>
        <w:tabs>
          <w:tab w:val="right" w:leader="dot" w:pos="9062"/>
        </w:tabs>
        <w:ind w:left="660"/>
      </w:pPr>
      <w:hyperlink w:anchor="_Toc378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3780 \h</w:instrText>
        </w:r>
        <w:r>
          <w:fldChar w:fldCharType="end"/>
        </w:r>
      </w:hyperlink>
    </w:p>
    <w:p>
      <w:pPr>
        <w:tabs>
          <w:tab w:val="right" w:leader="dot" w:pos="9062"/>
        </w:tabs>
        <w:ind w:left="660"/>
      </w:pPr>
      <w:hyperlink w:anchor="_Toc378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3781 \h</w:instrText>
        </w:r>
        <w:r>
          <w:fldChar w:fldCharType="end"/>
        </w:r>
      </w:hyperlink>
    </w:p>
    <w:p>
      <w:pPr>
        <w:tabs>
          <w:tab w:val="right" w:leader="dot" w:pos="9062"/>
        </w:tabs>
        <w:ind w:left="660"/>
      </w:pPr>
      <w:hyperlink w:anchor="_Toc378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3782 \h</w:instrText>
        </w:r>
        <w:r>
          <w:fldChar w:fldCharType="end"/>
        </w:r>
      </w:hyperlink>
    </w:p>
    <w:p>
      <w:pPr>
        <w:tabs>
          <w:tab w:val="right" w:leader="dot" w:pos="9062"/>
        </w:tabs>
        <w:ind w:left="660"/>
      </w:pPr>
      <w:hyperlink w:anchor="_Toc378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3783 \h</w:instrText>
        </w:r>
        <w:r>
          <w:fldChar w:fldCharType="end"/>
        </w:r>
      </w:hyperlink>
    </w:p>
    <w:p>
      <w:pPr>
        <w:tabs>
          <w:tab w:val="right" w:leader="dot" w:pos="9062"/>
        </w:tabs>
        <w:ind w:left="660"/>
      </w:pPr>
      <w:hyperlink w:anchor="_Toc378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3784 \h</w:instrText>
        </w:r>
        <w:r>
          <w:fldChar w:fldCharType="end"/>
        </w:r>
      </w:hyperlink>
    </w:p>
    <w:p>
      <w:pPr>
        <w:tabs>
          <w:tab w:val="right" w:leader="dot" w:pos="9062"/>
        </w:tabs>
        <w:ind w:left="660"/>
      </w:pPr>
      <w:hyperlink w:anchor="_Toc378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3785 \h</w:instrText>
        </w:r>
        <w:r>
          <w:fldChar w:fldCharType="end"/>
        </w:r>
      </w:hyperlink>
    </w:p>
    <w:p>
      <w:pPr>
        <w:tabs>
          <w:tab w:val="right" w:leader="dot" w:pos="9062"/>
        </w:tabs>
        <w:ind w:left="660"/>
      </w:pPr>
      <w:hyperlink w:anchor="_Toc378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3786 \h</w:instrText>
        </w:r>
        <w:r>
          <w:fldChar w:fldCharType="end"/>
        </w:r>
      </w:hyperlink>
    </w:p>
    <w:p>
      <w:pPr>
        <w:tabs>
          <w:tab w:val="right" w:leader="dot" w:pos="9062"/>
        </w:tabs>
        <w:ind w:left="660"/>
      </w:pPr>
      <w:hyperlink w:anchor="_Toc378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3787 \h</w:instrText>
        </w:r>
        <w:r>
          <w:fldChar w:fldCharType="end"/>
        </w:r>
      </w:hyperlink>
    </w:p>
    <w:p>
      <w:pPr>
        <w:tabs>
          <w:tab w:val="right" w:leader="dot" w:pos="9062"/>
        </w:tabs>
        <w:ind w:left="660"/>
      </w:pPr>
      <w:hyperlink w:anchor="_Toc378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3788 \h</w:instrText>
        </w:r>
        <w:r>
          <w:fldChar w:fldCharType="end"/>
        </w:r>
      </w:hyperlink>
    </w:p>
    <w:p>
      <w:pPr>
        <w:tabs>
          <w:tab w:val="right" w:leader="dot" w:pos="9062"/>
        </w:tabs>
        <w:ind w:left="660"/>
      </w:pPr>
      <w:hyperlink w:anchor="_Toc378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3789 \h</w:instrText>
        </w:r>
        <w:r>
          <w:fldChar w:fldCharType="end"/>
        </w:r>
      </w:hyperlink>
    </w:p>
    <w:p>
      <w:pPr>
        <w:tabs>
          <w:tab w:val="right" w:leader="dot" w:pos="9062"/>
        </w:tabs>
        <w:ind w:left="660"/>
      </w:pPr>
      <w:hyperlink w:anchor="_Toc379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3790 \h</w:instrText>
        </w:r>
        <w:r>
          <w:fldChar w:fldCharType="end"/>
        </w:r>
      </w:hyperlink>
    </w:p>
    <w:p>
      <w:pPr>
        <w:tabs>
          <w:tab w:val="right" w:leader="dot" w:pos="9062"/>
        </w:tabs>
        <w:ind w:left="660"/>
      </w:pPr>
      <w:hyperlink w:anchor="_Toc379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3791 \h</w:instrText>
        </w:r>
        <w:r>
          <w:fldChar w:fldCharType="end"/>
        </w:r>
      </w:hyperlink>
    </w:p>
    <w:p>
      <w:pPr>
        <w:tabs>
          <w:tab w:val="right" w:leader="dot" w:pos="9062"/>
        </w:tabs>
        <w:ind w:left="660"/>
      </w:pPr>
      <w:hyperlink w:anchor="_Toc379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3792 \h</w:instrText>
        </w:r>
        <w:r>
          <w:fldChar w:fldCharType="end"/>
        </w:r>
      </w:hyperlink>
    </w:p>
    <w:p>
      <w:pPr>
        <w:tabs>
          <w:tab w:val="right" w:leader="dot" w:pos="9062"/>
        </w:tabs>
        <w:ind w:left="660"/>
      </w:pPr>
      <w:hyperlink w:anchor="_Toc379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3793 \h</w:instrText>
        </w:r>
        <w:r>
          <w:fldChar w:fldCharType="end"/>
        </w:r>
      </w:hyperlink>
    </w:p>
    <w:p>
      <w:pPr>
        <w:tabs>
          <w:tab w:val="right" w:leader="dot" w:pos="9062"/>
        </w:tabs>
        <w:ind w:left="660"/>
      </w:pPr>
      <w:hyperlink w:anchor="_Toc379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3794 \h</w:instrText>
        </w:r>
        <w:r>
          <w:fldChar w:fldCharType="end"/>
        </w:r>
      </w:hyperlink>
    </w:p>
    <w:p>
      <w:pPr>
        <w:tabs>
          <w:tab w:val="right" w:leader="dot" w:pos="9062"/>
        </w:tabs>
        <w:ind w:left="660"/>
      </w:pPr>
      <w:hyperlink w:anchor="_Toc379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3795 \h</w:instrText>
        </w:r>
        <w:r>
          <w:fldChar w:fldCharType="end"/>
        </w:r>
      </w:hyperlink>
    </w:p>
    <w:p>
      <w:pPr>
        <w:tabs>
          <w:tab w:val="right" w:leader="dot" w:pos="9062"/>
        </w:tabs>
        <w:ind w:left="660"/>
      </w:pPr>
      <w:hyperlink w:anchor="_Toc379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3796 \h</w:instrText>
        </w:r>
        <w:r>
          <w:fldChar w:fldCharType="end"/>
        </w:r>
      </w:hyperlink>
    </w:p>
    <w:p>
      <w:pPr>
        <w:tabs>
          <w:tab w:val="right" w:leader="dot" w:pos="9062"/>
        </w:tabs>
        <w:ind w:left="660"/>
      </w:pPr>
      <w:hyperlink w:anchor="_Toc379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3797 \h</w:instrText>
        </w:r>
        <w:r>
          <w:fldChar w:fldCharType="end"/>
        </w:r>
      </w:hyperlink>
    </w:p>
    <w:p>
      <w:pPr>
        <w:tabs>
          <w:tab w:val="right" w:leader="dot" w:pos="9062"/>
        </w:tabs>
        <w:ind w:left="660"/>
      </w:pPr>
      <w:hyperlink w:anchor="_Toc379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3798 \h</w:instrText>
        </w:r>
        <w:r>
          <w:fldChar w:fldCharType="end"/>
        </w:r>
      </w:hyperlink>
    </w:p>
    <w:p>
      <w:pPr>
        <w:tabs>
          <w:tab w:val="right" w:leader="dot" w:pos="9062"/>
        </w:tabs>
        <w:ind w:left="660"/>
      </w:pPr>
      <w:hyperlink w:anchor="_Toc379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3799 \h</w:instrText>
        </w:r>
        <w:r>
          <w:fldChar w:fldCharType="end"/>
        </w:r>
      </w:hyperlink>
    </w:p>
    <w:p>
      <w:pPr>
        <w:tabs>
          <w:tab w:val="right" w:leader="dot" w:pos="9062"/>
        </w:tabs>
        <w:ind w:left="660"/>
      </w:pPr>
      <w:hyperlink w:anchor="_Toc380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3800 \h</w:instrText>
        </w:r>
        <w:r>
          <w:fldChar w:fldCharType="end"/>
        </w:r>
      </w:hyperlink>
    </w:p>
    <w:p>
      <w:pPr>
        <w:tabs>
          <w:tab w:val="right" w:leader="dot" w:pos="9062"/>
        </w:tabs>
        <w:ind w:left="660"/>
      </w:pPr>
      <w:hyperlink w:anchor="_Toc380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3801 \h</w:instrText>
        </w:r>
        <w:r>
          <w:fldChar w:fldCharType="end"/>
        </w:r>
      </w:hyperlink>
    </w:p>
    <w:p>
      <w:pPr>
        <w:tabs>
          <w:tab w:val="right" w:leader="dot" w:pos="9062"/>
        </w:tabs>
        <w:ind w:left="660"/>
      </w:pPr>
      <w:hyperlink w:anchor="_Toc380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3802 \h</w:instrText>
        </w:r>
        <w:r>
          <w:fldChar w:fldCharType="end"/>
        </w:r>
      </w:hyperlink>
    </w:p>
    <w:p>
      <w:pPr>
        <w:tabs>
          <w:tab w:val="right" w:leader="dot" w:pos="9062"/>
        </w:tabs>
        <w:ind w:left="660"/>
      </w:pPr>
      <w:hyperlink w:anchor="_Toc380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3803 \h</w:instrText>
        </w:r>
        <w:r>
          <w:fldChar w:fldCharType="end"/>
        </w:r>
      </w:hyperlink>
    </w:p>
    <w:p>
      <w:pPr>
        <w:tabs>
          <w:tab w:val="right" w:leader="dot" w:pos="9062"/>
        </w:tabs>
        <w:ind w:left="660"/>
      </w:pPr>
      <w:hyperlink w:anchor="_Toc380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3804 \h</w:instrText>
        </w:r>
        <w:r>
          <w:fldChar w:fldCharType="end"/>
        </w:r>
      </w:hyperlink>
    </w:p>
    <w:p>
      <w:pPr>
        <w:tabs>
          <w:tab w:val="right" w:leader="dot" w:pos="9062"/>
        </w:tabs>
        <w:ind w:left="660"/>
      </w:pPr>
      <w:hyperlink w:anchor="_Toc380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3805 \h</w:instrText>
        </w:r>
        <w:r>
          <w:fldChar w:fldCharType="end"/>
        </w:r>
      </w:hyperlink>
    </w:p>
    <w:p>
      <w:pPr>
        <w:tabs>
          <w:tab w:val="right" w:leader="dot" w:pos="9062"/>
        </w:tabs>
        <w:ind w:left="660"/>
      </w:pPr>
      <w:hyperlink w:anchor="_Toc380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3806 \h</w:instrText>
        </w:r>
        <w:r>
          <w:fldChar w:fldCharType="end"/>
        </w:r>
      </w:hyperlink>
    </w:p>
    <w:p>
      <w:pPr>
        <w:tabs>
          <w:tab w:val="right" w:leader="dot" w:pos="9062"/>
        </w:tabs>
        <w:ind w:left="660"/>
      </w:pPr>
      <w:hyperlink w:anchor="_Toc380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3807 \h</w:instrText>
        </w:r>
        <w:r>
          <w:fldChar w:fldCharType="end"/>
        </w:r>
      </w:hyperlink>
    </w:p>
    <w:p>
      <w:pPr>
        <w:tabs>
          <w:tab w:val="right" w:leader="dot" w:pos="9062"/>
        </w:tabs>
        <w:ind w:left="660"/>
      </w:pPr>
      <w:hyperlink w:anchor="_Toc380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3808 \h</w:instrText>
        </w:r>
        <w:r>
          <w:fldChar w:fldCharType="end"/>
        </w:r>
      </w:hyperlink>
    </w:p>
    <w:p>
      <w:pPr>
        <w:tabs>
          <w:tab w:val="right" w:leader="dot" w:pos="9062"/>
        </w:tabs>
        <w:ind w:left="660"/>
      </w:pPr>
      <w:hyperlink w:anchor="_Toc380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3809 \h</w:instrText>
        </w:r>
        <w:r>
          <w:fldChar w:fldCharType="end"/>
        </w:r>
      </w:hyperlink>
    </w:p>
    <w:p>
      <w:pPr>
        <w:tabs>
          <w:tab w:val="right" w:leader="dot" w:pos="9062"/>
        </w:tabs>
        <w:ind w:left="660"/>
      </w:pPr>
      <w:hyperlink w:anchor="_Toc381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3810 \h</w:instrText>
        </w:r>
        <w:r>
          <w:fldChar w:fldCharType="end"/>
        </w:r>
      </w:hyperlink>
    </w:p>
    <w:p>
      <w:pPr>
        <w:tabs>
          <w:tab w:val="right" w:leader="dot" w:pos="9062"/>
        </w:tabs>
        <w:ind w:left="660"/>
      </w:pPr>
      <w:hyperlink w:anchor="_Toc381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3811 \h</w:instrText>
        </w:r>
        <w:r>
          <w:fldChar w:fldCharType="end"/>
        </w:r>
      </w:hyperlink>
    </w:p>
    <w:p>
      <w:pPr>
        <w:tabs>
          <w:tab w:val="right" w:leader="dot" w:pos="9062"/>
        </w:tabs>
        <w:ind w:left="660"/>
      </w:pPr>
      <w:hyperlink w:anchor="_Toc381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3812 \h</w:instrText>
        </w:r>
        <w:r>
          <w:fldChar w:fldCharType="end"/>
        </w:r>
      </w:hyperlink>
    </w:p>
    <w:p>
      <w:pPr>
        <w:tabs>
          <w:tab w:val="right" w:leader="dot" w:pos="9062"/>
        </w:tabs>
        <w:ind w:left="660"/>
      </w:pPr>
      <w:hyperlink w:anchor="_Toc381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3813 \h</w:instrText>
        </w:r>
        <w:r>
          <w:fldChar w:fldCharType="end"/>
        </w:r>
      </w:hyperlink>
    </w:p>
    <w:p>
      <w:pPr>
        <w:tabs>
          <w:tab w:val="right" w:leader="dot" w:pos="9062"/>
        </w:tabs>
        <w:ind w:left="660"/>
      </w:pPr>
      <w:hyperlink w:anchor="_Toc381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3814 \h</w:instrText>
        </w:r>
        <w:r>
          <w:fldChar w:fldCharType="end"/>
        </w:r>
      </w:hyperlink>
    </w:p>
    <w:p>
      <w:pPr>
        <w:tabs>
          <w:tab w:val="right" w:leader="dot" w:pos="9062"/>
        </w:tabs>
        <w:ind w:left="660"/>
      </w:pPr>
      <w:hyperlink w:anchor="_Toc381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3815 \h</w:instrText>
        </w:r>
        <w:r>
          <w:fldChar w:fldCharType="end"/>
        </w:r>
      </w:hyperlink>
    </w:p>
    <w:p>
      <w:pPr>
        <w:tabs>
          <w:tab w:val="right" w:leader="dot" w:pos="9062"/>
        </w:tabs>
        <w:ind w:left="660"/>
      </w:pPr>
      <w:hyperlink w:anchor="_Toc381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3816 \h</w:instrText>
        </w:r>
        <w:r>
          <w:fldChar w:fldCharType="end"/>
        </w:r>
      </w:hyperlink>
    </w:p>
    <w:p>
      <w:pPr>
        <w:tabs>
          <w:tab w:val="right" w:leader="dot" w:pos="9062"/>
        </w:tabs>
        <w:ind w:left="660"/>
      </w:pPr>
      <w:hyperlink w:anchor="_Toc381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3817 \h</w:instrText>
        </w:r>
        <w:r>
          <w:fldChar w:fldCharType="end"/>
        </w:r>
      </w:hyperlink>
    </w:p>
    <w:p>
      <w:pPr>
        <w:tabs>
          <w:tab w:val="right" w:leader="dot" w:pos="9062"/>
        </w:tabs>
        <w:ind w:left="660"/>
      </w:pPr>
      <w:hyperlink w:anchor="_Toc381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3818 \h</w:instrText>
        </w:r>
        <w:r>
          <w:fldChar w:fldCharType="end"/>
        </w:r>
      </w:hyperlink>
    </w:p>
    <w:p>
      <w:pPr>
        <w:tabs>
          <w:tab w:val="right" w:leader="dot" w:pos="9062"/>
        </w:tabs>
        <w:ind w:left="660"/>
      </w:pPr>
      <w:hyperlink w:anchor="_Toc381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3819 \h</w:instrText>
        </w:r>
        <w:r>
          <w:fldChar w:fldCharType="end"/>
        </w:r>
      </w:hyperlink>
    </w:p>
    <w:p>
      <w:pPr>
        <w:tabs>
          <w:tab w:val="right" w:leader="dot" w:pos="9062"/>
        </w:tabs>
        <w:ind w:left="660"/>
      </w:pPr>
      <w:hyperlink w:anchor="_Toc382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3820 \h</w:instrText>
        </w:r>
        <w:r>
          <w:fldChar w:fldCharType="end"/>
        </w:r>
      </w:hyperlink>
    </w:p>
    <w:p>
      <w:pPr>
        <w:tabs>
          <w:tab w:val="right" w:leader="dot" w:pos="9062"/>
        </w:tabs>
        <w:ind w:left="660"/>
      </w:pPr>
      <w:hyperlink w:anchor="_Toc382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3821 \h</w:instrText>
        </w:r>
        <w:r>
          <w:fldChar w:fldCharType="end"/>
        </w:r>
      </w:hyperlink>
    </w:p>
    <w:p>
      <w:pPr>
        <w:tabs>
          <w:tab w:val="right" w:leader="dot" w:pos="9062"/>
        </w:tabs>
        <w:ind w:left="660"/>
      </w:pPr>
      <w:hyperlink w:anchor="_Toc382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3822 \h</w:instrText>
        </w:r>
        <w:r>
          <w:fldChar w:fldCharType="end"/>
        </w:r>
      </w:hyperlink>
    </w:p>
    <w:p>
      <w:pPr>
        <w:tabs>
          <w:tab w:val="right" w:leader="dot" w:pos="9062"/>
        </w:tabs>
        <w:ind w:left="660"/>
      </w:pPr>
      <w:hyperlink w:anchor="_Toc382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3823 \h</w:instrText>
        </w:r>
        <w:r>
          <w:fldChar w:fldCharType="end"/>
        </w:r>
      </w:hyperlink>
    </w:p>
    <w:p>
      <w:pPr>
        <w:tabs>
          <w:tab w:val="right" w:leader="dot" w:pos="9062"/>
        </w:tabs>
        <w:ind w:left="660"/>
      </w:pPr>
      <w:hyperlink w:anchor="_Toc382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3824 \h</w:instrText>
        </w:r>
        <w:r>
          <w:fldChar w:fldCharType="end"/>
        </w:r>
      </w:hyperlink>
    </w:p>
    <w:p>
      <w:pPr>
        <w:tabs>
          <w:tab w:val="right" w:leader="dot" w:pos="9062"/>
        </w:tabs>
        <w:ind w:left="660"/>
      </w:pPr>
      <w:hyperlink w:anchor="_Toc382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3825 \h</w:instrText>
        </w:r>
        <w:r>
          <w:fldChar w:fldCharType="end"/>
        </w:r>
      </w:hyperlink>
    </w:p>
    <w:p>
      <w:pPr>
        <w:tabs>
          <w:tab w:val="right" w:leader="dot" w:pos="9062"/>
        </w:tabs>
        <w:ind w:left="660"/>
      </w:pPr>
      <w:hyperlink w:anchor="_Toc382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3826 \h</w:instrText>
        </w:r>
        <w:r>
          <w:fldChar w:fldCharType="end"/>
        </w:r>
      </w:hyperlink>
    </w:p>
    <w:p>
      <w:pPr>
        <w:tabs>
          <w:tab w:val="right" w:leader="dot" w:pos="9062"/>
        </w:tabs>
        <w:ind w:left="660"/>
      </w:pPr>
      <w:hyperlink w:anchor="_Toc382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3827 \h</w:instrText>
        </w:r>
        <w:r>
          <w:fldChar w:fldCharType="end"/>
        </w:r>
      </w:hyperlink>
    </w:p>
    <w:p>
      <w:pPr>
        <w:tabs>
          <w:tab w:val="right" w:leader="dot" w:pos="9062"/>
        </w:tabs>
        <w:ind w:left="660"/>
      </w:pPr>
      <w:hyperlink w:anchor="_Toc382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3828 \h</w:instrText>
        </w:r>
        <w:r>
          <w:fldChar w:fldCharType="end"/>
        </w:r>
      </w:hyperlink>
    </w:p>
    <w:p>
      <w:pPr>
        <w:tabs>
          <w:tab w:val="right" w:leader="dot" w:pos="9062"/>
        </w:tabs>
        <w:ind w:left="660"/>
      </w:pPr>
      <w:hyperlink w:anchor="_Toc382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3829 \h</w:instrText>
        </w:r>
        <w:r>
          <w:fldChar w:fldCharType="end"/>
        </w:r>
      </w:hyperlink>
    </w:p>
    <w:p>
      <w:pPr>
        <w:tabs>
          <w:tab w:val="right" w:leader="dot" w:pos="9062"/>
        </w:tabs>
        <w:ind w:left="660"/>
      </w:pPr>
      <w:hyperlink w:anchor="_Toc383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3830 \h</w:instrText>
        </w:r>
        <w:r>
          <w:fldChar w:fldCharType="end"/>
        </w:r>
      </w:hyperlink>
    </w:p>
    <w:p>
      <w:pPr>
        <w:tabs>
          <w:tab w:val="right" w:leader="dot" w:pos="9062"/>
        </w:tabs>
        <w:ind w:left="660"/>
      </w:pPr>
      <w:hyperlink w:anchor="_Toc383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3831 \h</w:instrText>
        </w:r>
        <w:r>
          <w:fldChar w:fldCharType="end"/>
        </w:r>
      </w:hyperlink>
    </w:p>
    <w:p>
      <w:pPr>
        <w:tabs>
          <w:tab w:val="right" w:leader="dot" w:pos="9062"/>
        </w:tabs>
        <w:ind w:left="660"/>
      </w:pPr>
      <w:hyperlink w:anchor="_Toc383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3832 \h</w:instrText>
        </w:r>
        <w:r>
          <w:fldChar w:fldCharType="end"/>
        </w:r>
      </w:hyperlink>
    </w:p>
    <w:p>
      <w:pPr>
        <w:tabs>
          <w:tab w:val="right" w:leader="dot" w:pos="9062"/>
        </w:tabs>
        <w:ind w:left="660"/>
      </w:pPr>
      <w:hyperlink w:anchor="_Toc383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3833 \h</w:instrText>
        </w:r>
        <w:r>
          <w:fldChar w:fldCharType="end"/>
        </w:r>
      </w:hyperlink>
    </w:p>
    <w:p>
      <w:pPr>
        <w:tabs>
          <w:tab w:val="right" w:leader="dot" w:pos="9062"/>
        </w:tabs>
        <w:ind w:left="660"/>
      </w:pPr>
      <w:hyperlink w:anchor="_Toc383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3834 \h</w:instrText>
        </w:r>
        <w:r>
          <w:fldChar w:fldCharType="end"/>
        </w:r>
      </w:hyperlink>
    </w:p>
    <w:p>
      <w:pPr>
        <w:tabs>
          <w:tab w:val="right" w:leader="dot" w:pos="9062"/>
        </w:tabs>
        <w:ind w:left="660"/>
      </w:pPr>
      <w:hyperlink w:anchor="_Toc383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3835 \h</w:instrText>
        </w:r>
        <w:r>
          <w:fldChar w:fldCharType="end"/>
        </w:r>
      </w:hyperlink>
    </w:p>
    <w:p>
      <w:pPr>
        <w:tabs>
          <w:tab w:val="right" w:leader="dot" w:pos="9062"/>
        </w:tabs>
        <w:ind w:left="660"/>
      </w:pPr>
      <w:hyperlink w:anchor="_Toc383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3836 \h</w:instrText>
        </w:r>
        <w:r>
          <w:fldChar w:fldCharType="end"/>
        </w:r>
      </w:hyperlink>
    </w:p>
    <w:p>
      <w:pPr>
        <w:tabs>
          <w:tab w:val="right" w:leader="dot" w:pos="9062"/>
        </w:tabs>
        <w:ind w:left="660"/>
      </w:pPr>
      <w:hyperlink w:anchor="_Toc383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3837 \h</w:instrText>
        </w:r>
        <w:r>
          <w:fldChar w:fldCharType="end"/>
        </w:r>
      </w:hyperlink>
    </w:p>
    <w:p>
      <w:pPr>
        <w:tabs>
          <w:tab w:val="right" w:leader="dot" w:pos="9062"/>
        </w:tabs>
        <w:ind w:left="660"/>
      </w:pPr>
      <w:hyperlink w:anchor="_Toc383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3838 \h</w:instrText>
        </w:r>
        <w:r>
          <w:fldChar w:fldCharType="end"/>
        </w:r>
      </w:hyperlink>
    </w:p>
    <w:p>
      <w:pPr>
        <w:tabs>
          <w:tab w:val="right" w:leader="dot" w:pos="9062"/>
        </w:tabs>
        <w:ind w:left="660"/>
      </w:pPr>
      <w:hyperlink w:anchor="_Toc383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3839 \h</w:instrText>
        </w:r>
        <w:r>
          <w:fldChar w:fldCharType="end"/>
        </w:r>
      </w:hyperlink>
    </w:p>
    <w:p>
      <w:pPr>
        <w:tabs>
          <w:tab w:val="right" w:leader="dot" w:pos="9062"/>
        </w:tabs>
        <w:ind w:left="660"/>
      </w:pPr>
      <w:hyperlink w:anchor="_Toc384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3840 \h</w:instrText>
        </w:r>
        <w:r>
          <w:fldChar w:fldCharType="end"/>
        </w:r>
      </w:hyperlink>
    </w:p>
    <w:p>
      <w:pPr>
        <w:tabs>
          <w:tab w:val="right" w:leader="dot" w:pos="9062"/>
        </w:tabs>
        <w:ind w:left="660"/>
      </w:pPr>
      <w:hyperlink w:anchor="_Toc384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3841 \h</w:instrText>
        </w:r>
        <w:r>
          <w:fldChar w:fldCharType="end"/>
        </w:r>
      </w:hyperlink>
    </w:p>
    <w:p>
      <w:pPr>
        <w:tabs>
          <w:tab w:val="right" w:leader="dot" w:pos="9062"/>
        </w:tabs>
        <w:ind w:left="660"/>
      </w:pPr>
      <w:hyperlink w:anchor="_Toc384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3842 \h</w:instrText>
        </w:r>
        <w:r>
          <w:fldChar w:fldCharType="end"/>
        </w:r>
      </w:hyperlink>
    </w:p>
    <w:p>
      <w:pPr>
        <w:tabs>
          <w:tab w:val="right" w:leader="dot" w:pos="9062"/>
        </w:tabs>
        <w:ind w:left="660"/>
      </w:pPr>
      <w:hyperlink w:anchor="_Toc384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3843 \h</w:instrText>
        </w:r>
        <w:r>
          <w:fldChar w:fldCharType="end"/>
        </w:r>
      </w:hyperlink>
    </w:p>
    <w:p>
      <w:pPr>
        <w:tabs>
          <w:tab w:val="right" w:leader="dot" w:pos="9062"/>
        </w:tabs>
        <w:ind w:left="660"/>
      </w:pPr>
      <w:hyperlink w:anchor="_Toc384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3844 \h</w:instrText>
        </w:r>
        <w:r>
          <w:fldChar w:fldCharType="end"/>
        </w:r>
      </w:hyperlink>
    </w:p>
    <w:p>
      <w:pPr>
        <w:tabs>
          <w:tab w:val="right" w:leader="dot" w:pos="9062"/>
        </w:tabs>
        <w:ind w:left="660"/>
      </w:pPr>
      <w:hyperlink w:anchor="_Toc384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3845 \h</w:instrText>
        </w:r>
        <w:r>
          <w:fldChar w:fldCharType="end"/>
        </w:r>
      </w:hyperlink>
    </w:p>
    <w:p>
      <w:pPr>
        <w:tabs>
          <w:tab w:val="right" w:leader="dot" w:pos="9062"/>
        </w:tabs>
        <w:ind w:left="660"/>
      </w:pPr>
      <w:hyperlink w:anchor="_Toc384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3846 \h</w:instrText>
        </w:r>
        <w:r>
          <w:fldChar w:fldCharType="end"/>
        </w:r>
      </w:hyperlink>
    </w:p>
    <w:p>
      <w:pPr>
        <w:tabs>
          <w:tab w:val="right" w:leader="dot" w:pos="9062"/>
        </w:tabs>
        <w:ind w:left="660"/>
      </w:pPr>
      <w:hyperlink w:anchor="_Toc384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3847 \h</w:instrText>
        </w:r>
        <w:r>
          <w:fldChar w:fldCharType="end"/>
        </w:r>
      </w:hyperlink>
    </w:p>
    <w:p>
      <w:pPr>
        <w:tabs>
          <w:tab w:val="right" w:leader="dot" w:pos="9062"/>
        </w:tabs>
        <w:ind w:left="660"/>
      </w:pPr>
      <w:hyperlink w:anchor="_Toc384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3848 \h</w:instrText>
        </w:r>
        <w:r>
          <w:fldChar w:fldCharType="end"/>
        </w:r>
      </w:hyperlink>
    </w:p>
    <w:p>
      <w:pPr>
        <w:tabs>
          <w:tab w:val="right" w:leader="dot" w:pos="9062"/>
        </w:tabs>
        <w:ind w:left="660"/>
      </w:pPr>
      <w:hyperlink w:anchor="_Toc384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3849 \h</w:instrText>
        </w:r>
        <w:r>
          <w:fldChar w:fldCharType="end"/>
        </w:r>
      </w:hyperlink>
    </w:p>
    <w:p>
      <w:pPr>
        <w:tabs>
          <w:tab w:val="right" w:leader="dot" w:pos="9062"/>
        </w:tabs>
        <w:ind w:left="660"/>
      </w:pPr>
      <w:hyperlink w:anchor="_Toc385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3850 \h</w:instrText>
        </w:r>
        <w:r>
          <w:fldChar w:fldCharType="end"/>
        </w:r>
      </w:hyperlink>
    </w:p>
    <w:p>
      <w:pPr>
        <w:tabs>
          <w:tab w:val="right" w:leader="dot" w:pos="9062"/>
        </w:tabs>
        <w:ind w:left="660"/>
      </w:pPr>
      <w:hyperlink w:anchor="_Toc385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3851 \h</w:instrText>
        </w:r>
        <w:r>
          <w:fldChar w:fldCharType="end"/>
        </w:r>
      </w:hyperlink>
    </w:p>
    <w:p>
      <w:pPr>
        <w:tabs>
          <w:tab w:val="right" w:leader="dot" w:pos="9062"/>
        </w:tabs>
        <w:ind w:left="660"/>
      </w:pPr>
      <w:hyperlink w:anchor="_Toc385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3852 \h</w:instrText>
        </w:r>
        <w:r>
          <w:fldChar w:fldCharType="end"/>
        </w:r>
      </w:hyperlink>
    </w:p>
    <w:p>
      <w:pPr>
        <w:tabs>
          <w:tab w:val="right" w:leader="dot" w:pos="9062"/>
        </w:tabs>
        <w:ind w:left="660"/>
      </w:pPr>
      <w:hyperlink w:anchor="_Toc385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3853 \h</w:instrText>
        </w:r>
        <w:r>
          <w:fldChar w:fldCharType="end"/>
        </w:r>
      </w:hyperlink>
    </w:p>
    <w:p>
      <w:pPr>
        <w:tabs>
          <w:tab w:val="right" w:leader="dot" w:pos="9062"/>
        </w:tabs>
        <w:ind w:left="660"/>
      </w:pPr>
      <w:hyperlink w:anchor="_Toc385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3854 \h</w:instrText>
        </w:r>
        <w:r>
          <w:fldChar w:fldCharType="end"/>
        </w:r>
      </w:hyperlink>
    </w:p>
    <w:p>
      <w:pPr>
        <w:tabs>
          <w:tab w:val="right" w:leader="dot" w:pos="9062"/>
        </w:tabs>
        <w:ind w:left="660"/>
      </w:pPr>
      <w:hyperlink w:anchor="_Toc385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3855 \h</w:instrText>
        </w:r>
        <w:r>
          <w:fldChar w:fldCharType="end"/>
        </w:r>
      </w:hyperlink>
    </w:p>
    <w:p>
      <w:pPr>
        <w:tabs>
          <w:tab w:val="right" w:leader="dot" w:pos="9062"/>
        </w:tabs>
        <w:ind w:left="660"/>
      </w:pPr>
      <w:hyperlink w:anchor="_Toc385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3856 \h</w:instrText>
        </w:r>
        <w:r>
          <w:fldChar w:fldCharType="end"/>
        </w:r>
      </w:hyperlink>
    </w:p>
    <w:p>
      <w:pPr>
        <w:tabs>
          <w:tab w:val="right" w:leader="dot" w:pos="9062"/>
        </w:tabs>
        <w:ind w:left="660"/>
      </w:pPr>
      <w:hyperlink w:anchor="_Toc385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3857 \h</w:instrText>
        </w:r>
        <w:r>
          <w:fldChar w:fldCharType="end"/>
        </w:r>
      </w:hyperlink>
    </w:p>
    <w:p>
      <w:pPr>
        <w:tabs>
          <w:tab w:val="right" w:leader="dot" w:pos="9062"/>
        </w:tabs>
        <w:ind w:left="660"/>
      </w:pPr>
      <w:hyperlink w:anchor="_Toc385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3858 \h</w:instrText>
        </w:r>
        <w:r>
          <w:fldChar w:fldCharType="end"/>
        </w:r>
      </w:hyperlink>
    </w:p>
    <w:p>
      <w:pPr>
        <w:tabs>
          <w:tab w:val="right" w:leader="dot" w:pos="9062"/>
        </w:tabs>
        <w:ind w:left="660"/>
      </w:pPr>
      <w:hyperlink w:anchor="_Toc385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3859 \h</w:instrText>
        </w:r>
        <w:r>
          <w:fldChar w:fldCharType="end"/>
        </w:r>
      </w:hyperlink>
    </w:p>
    <w:p>
      <w:pPr>
        <w:tabs>
          <w:tab w:val="right" w:leader="dot" w:pos="9062"/>
        </w:tabs>
        <w:ind w:left="660"/>
      </w:pPr>
      <w:hyperlink w:anchor="_Toc386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3860 \h</w:instrText>
        </w:r>
        <w:r>
          <w:fldChar w:fldCharType="end"/>
        </w:r>
      </w:hyperlink>
    </w:p>
    <w:p>
      <w:pPr>
        <w:tabs>
          <w:tab w:val="right" w:leader="dot" w:pos="9062"/>
        </w:tabs>
        <w:ind w:left="660"/>
      </w:pPr>
      <w:hyperlink w:anchor="_Toc386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3861 \h</w:instrText>
        </w:r>
        <w:r>
          <w:fldChar w:fldCharType="end"/>
        </w:r>
      </w:hyperlink>
    </w:p>
    <w:p>
      <w:pPr>
        <w:tabs>
          <w:tab w:val="right" w:leader="dot" w:pos="9062"/>
        </w:tabs>
        <w:ind w:left="660"/>
      </w:pPr>
      <w:hyperlink w:anchor="_Toc386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3862 \h</w:instrText>
        </w:r>
        <w:r>
          <w:fldChar w:fldCharType="end"/>
        </w:r>
      </w:hyperlink>
    </w:p>
    <w:p>
      <w:pPr>
        <w:tabs>
          <w:tab w:val="right" w:leader="dot" w:pos="9062"/>
        </w:tabs>
        <w:ind w:left="660"/>
      </w:pPr>
      <w:hyperlink w:anchor="_Toc386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3863 \h</w:instrText>
        </w:r>
        <w:r>
          <w:fldChar w:fldCharType="end"/>
        </w:r>
      </w:hyperlink>
    </w:p>
    <w:p>
      <w:pPr>
        <w:tabs>
          <w:tab w:val="right" w:leader="dot" w:pos="9062"/>
        </w:tabs>
        <w:ind w:left="660"/>
      </w:pPr>
      <w:hyperlink w:anchor="_Toc386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3864 \h</w:instrText>
        </w:r>
        <w:r>
          <w:fldChar w:fldCharType="end"/>
        </w:r>
      </w:hyperlink>
    </w:p>
    <w:p>
      <w:pPr>
        <w:tabs>
          <w:tab w:val="right" w:leader="dot" w:pos="9062"/>
        </w:tabs>
        <w:ind w:left="660"/>
      </w:pPr>
      <w:hyperlink w:anchor="_Toc386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3865 \h</w:instrText>
        </w:r>
        <w:r>
          <w:fldChar w:fldCharType="end"/>
        </w:r>
      </w:hyperlink>
    </w:p>
    <w:p>
      <w:pPr>
        <w:tabs>
          <w:tab w:val="right" w:leader="dot" w:pos="9062"/>
        </w:tabs>
        <w:ind w:left="660"/>
      </w:pPr>
      <w:hyperlink w:anchor="_Toc386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3866 \h</w:instrText>
        </w:r>
        <w:r>
          <w:fldChar w:fldCharType="end"/>
        </w:r>
      </w:hyperlink>
    </w:p>
    <w:p>
      <w:pPr>
        <w:tabs>
          <w:tab w:val="right" w:leader="dot" w:pos="9062"/>
        </w:tabs>
        <w:ind w:left="660"/>
      </w:pPr>
      <w:hyperlink w:anchor="_Toc386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3867 \h</w:instrText>
        </w:r>
        <w:r>
          <w:fldChar w:fldCharType="end"/>
        </w:r>
      </w:hyperlink>
    </w:p>
    <w:p>
      <w:pPr>
        <w:tabs>
          <w:tab w:val="right" w:leader="dot" w:pos="9062"/>
        </w:tabs>
        <w:ind w:left="660"/>
      </w:pPr>
      <w:hyperlink w:anchor="_Toc386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3868 \h</w:instrText>
        </w:r>
        <w:r>
          <w:fldChar w:fldCharType="end"/>
        </w:r>
      </w:hyperlink>
    </w:p>
    <w:p>
      <w:pPr>
        <w:tabs>
          <w:tab w:val="right" w:leader="dot" w:pos="9062"/>
        </w:tabs>
        <w:ind w:left="660"/>
      </w:pPr>
      <w:hyperlink w:anchor="_Toc386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3869 \h</w:instrText>
        </w:r>
        <w:r>
          <w:fldChar w:fldCharType="end"/>
        </w:r>
      </w:hyperlink>
    </w:p>
    <w:p>
      <w:pPr>
        <w:tabs>
          <w:tab w:val="right" w:leader="dot" w:pos="9062"/>
        </w:tabs>
        <w:ind w:left="660"/>
      </w:pPr>
      <w:hyperlink w:anchor="_Toc387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3870 \h</w:instrText>
        </w:r>
        <w:r>
          <w:fldChar w:fldCharType="end"/>
        </w:r>
      </w:hyperlink>
    </w:p>
    <w:p>
      <w:pPr>
        <w:tabs>
          <w:tab w:val="right" w:leader="dot" w:pos="9062"/>
        </w:tabs>
        <w:ind w:left="660"/>
      </w:pPr>
      <w:hyperlink w:anchor="_Toc387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3871 \h</w:instrText>
        </w:r>
        <w:r>
          <w:fldChar w:fldCharType="end"/>
        </w:r>
      </w:hyperlink>
    </w:p>
    <w:p>
      <w:pPr>
        <w:tabs>
          <w:tab w:val="right" w:leader="dot" w:pos="9062"/>
        </w:tabs>
        <w:ind w:left="660"/>
      </w:pPr>
      <w:hyperlink w:anchor="_Toc387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3872 \h</w:instrText>
        </w:r>
        <w:r>
          <w:fldChar w:fldCharType="end"/>
        </w:r>
      </w:hyperlink>
    </w:p>
    <w:p>
      <w:pPr>
        <w:tabs>
          <w:tab w:val="right" w:leader="dot" w:pos="9062"/>
        </w:tabs>
        <w:ind w:left="660"/>
      </w:pPr>
      <w:hyperlink w:anchor="_Toc387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3873 \h</w:instrText>
        </w:r>
        <w:r>
          <w:fldChar w:fldCharType="end"/>
        </w:r>
      </w:hyperlink>
    </w:p>
    <w:p>
      <w:pPr>
        <w:tabs>
          <w:tab w:val="right" w:leader="dot" w:pos="9062"/>
        </w:tabs>
        <w:ind w:left="660"/>
      </w:pPr>
      <w:hyperlink w:anchor="_Toc387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3874 \h</w:instrText>
        </w:r>
        <w:r>
          <w:fldChar w:fldCharType="end"/>
        </w:r>
      </w:hyperlink>
    </w:p>
    <w:p>
      <w:pPr>
        <w:tabs>
          <w:tab w:val="right" w:leader="dot" w:pos="9062"/>
        </w:tabs>
        <w:ind w:left="660"/>
      </w:pPr>
      <w:hyperlink w:anchor="_Toc387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3875 \h</w:instrText>
        </w:r>
        <w:r>
          <w:fldChar w:fldCharType="end"/>
        </w:r>
      </w:hyperlink>
    </w:p>
    <w:p>
      <w:pPr>
        <w:tabs>
          <w:tab w:val="right" w:leader="dot" w:pos="9062"/>
        </w:tabs>
        <w:ind w:left="660"/>
      </w:pPr>
      <w:hyperlink w:anchor="_Toc387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3876 \h</w:instrText>
        </w:r>
        <w:r>
          <w:fldChar w:fldCharType="end"/>
        </w:r>
      </w:hyperlink>
    </w:p>
    <w:p>
      <w:pPr>
        <w:tabs>
          <w:tab w:val="right" w:leader="dot" w:pos="9062"/>
        </w:tabs>
        <w:ind w:left="660"/>
      </w:pPr>
      <w:hyperlink w:anchor="_Toc387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3877 \h</w:instrText>
        </w:r>
        <w:r>
          <w:fldChar w:fldCharType="end"/>
        </w:r>
      </w:hyperlink>
    </w:p>
    <w:p>
      <w:pPr>
        <w:tabs>
          <w:tab w:val="right" w:leader="dot" w:pos="9062"/>
        </w:tabs>
        <w:ind w:left="660"/>
      </w:pPr>
      <w:hyperlink w:anchor="_Toc387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3878 \h</w:instrText>
        </w:r>
        <w:r>
          <w:fldChar w:fldCharType="end"/>
        </w:r>
      </w:hyperlink>
    </w:p>
    <w:p>
      <w:pPr>
        <w:tabs>
          <w:tab w:val="right" w:leader="dot" w:pos="9062"/>
        </w:tabs>
        <w:ind w:left="660"/>
      </w:pPr>
      <w:hyperlink w:anchor="_Toc387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3879 \h</w:instrText>
        </w:r>
        <w:r>
          <w:fldChar w:fldCharType="end"/>
        </w:r>
      </w:hyperlink>
    </w:p>
    <w:p>
      <w:pPr>
        <w:tabs>
          <w:tab w:val="right" w:leader="dot" w:pos="9062"/>
        </w:tabs>
        <w:ind w:left="660"/>
      </w:pPr>
      <w:hyperlink w:anchor="_Toc388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3880 \h</w:instrText>
        </w:r>
        <w:r>
          <w:fldChar w:fldCharType="end"/>
        </w:r>
      </w:hyperlink>
    </w:p>
    <w:p>
      <w:pPr>
        <w:tabs>
          <w:tab w:val="right" w:leader="dot" w:pos="9062"/>
        </w:tabs>
        <w:ind w:left="660"/>
      </w:pPr>
      <w:hyperlink w:anchor="_Toc388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3881 \h</w:instrText>
        </w:r>
        <w:r>
          <w:fldChar w:fldCharType="end"/>
        </w:r>
      </w:hyperlink>
    </w:p>
    <w:p>
      <w:pPr>
        <w:tabs>
          <w:tab w:val="right" w:leader="dot" w:pos="9062"/>
        </w:tabs>
        <w:ind w:left="660"/>
      </w:pPr>
      <w:hyperlink w:anchor="_Toc388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3882 \h</w:instrText>
        </w:r>
        <w:r>
          <w:fldChar w:fldCharType="end"/>
        </w:r>
      </w:hyperlink>
    </w:p>
    <w:p>
      <w:pPr>
        <w:tabs>
          <w:tab w:val="right" w:leader="dot" w:pos="9062"/>
        </w:tabs>
        <w:ind w:left="660"/>
      </w:pPr>
      <w:hyperlink w:anchor="_Toc388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3883 \h</w:instrText>
        </w:r>
        <w:r>
          <w:fldChar w:fldCharType="end"/>
        </w:r>
      </w:hyperlink>
    </w:p>
    <w:p>
      <w:pPr>
        <w:tabs>
          <w:tab w:val="right" w:leader="dot" w:pos="9062"/>
        </w:tabs>
        <w:ind w:left="660"/>
      </w:pPr>
      <w:hyperlink w:anchor="_Toc388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3884 \h</w:instrText>
        </w:r>
        <w:r>
          <w:fldChar w:fldCharType="end"/>
        </w:r>
      </w:hyperlink>
    </w:p>
    <w:p>
      <w:pPr>
        <w:tabs>
          <w:tab w:val="right" w:leader="dot" w:pos="9062"/>
        </w:tabs>
        <w:ind w:left="660"/>
      </w:pPr>
      <w:hyperlink w:anchor="_Toc388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3885 \h</w:instrText>
        </w:r>
        <w:r>
          <w:fldChar w:fldCharType="end"/>
        </w:r>
      </w:hyperlink>
    </w:p>
    <w:p>
      <w:pPr>
        <w:tabs>
          <w:tab w:val="right" w:leader="dot" w:pos="9062"/>
        </w:tabs>
        <w:ind w:left="660"/>
      </w:pPr>
      <w:hyperlink w:anchor="_Toc388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3886 \h</w:instrText>
        </w:r>
        <w:r>
          <w:fldChar w:fldCharType="end"/>
        </w:r>
      </w:hyperlink>
    </w:p>
    <w:p>
      <w:pPr>
        <w:tabs>
          <w:tab w:val="right" w:leader="dot" w:pos="9062"/>
        </w:tabs>
        <w:ind w:left="660"/>
      </w:pPr>
      <w:hyperlink w:anchor="_Toc388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3887 \h</w:instrText>
        </w:r>
        <w:r>
          <w:fldChar w:fldCharType="end"/>
        </w:r>
      </w:hyperlink>
    </w:p>
    <w:p>
      <w:pPr>
        <w:tabs>
          <w:tab w:val="right" w:leader="dot" w:pos="9062"/>
        </w:tabs>
        <w:ind w:left="660"/>
      </w:pPr>
      <w:hyperlink w:anchor="_Toc388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3888 \h</w:instrText>
        </w:r>
        <w:r>
          <w:fldChar w:fldCharType="end"/>
        </w:r>
      </w:hyperlink>
    </w:p>
    <w:p>
      <w:pPr>
        <w:tabs>
          <w:tab w:val="right" w:leader="dot" w:pos="9062"/>
        </w:tabs>
        <w:ind w:left="660"/>
      </w:pPr>
      <w:hyperlink w:anchor="_Toc388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3889 \h</w:instrText>
        </w:r>
        <w:r>
          <w:fldChar w:fldCharType="end"/>
        </w:r>
      </w:hyperlink>
    </w:p>
    <w:p>
      <w:pPr>
        <w:tabs>
          <w:tab w:val="right" w:leader="dot" w:pos="9062"/>
        </w:tabs>
        <w:ind w:left="660"/>
      </w:pPr>
      <w:hyperlink w:anchor="_Toc389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3890 \h</w:instrText>
        </w:r>
        <w:r>
          <w:fldChar w:fldCharType="end"/>
        </w:r>
      </w:hyperlink>
    </w:p>
    <w:p>
      <w:pPr>
        <w:tabs>
          <w:tab w:val="right" w:leader="dot" w:pos="9062"/>
        </w:tabs>
        <w:ind w:left="660"/>
      </w:pPr>
      <w:hyperlink w:anchor="_Toc389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3891 \h</w:instrText>
        </w:r>
        <w:r>
          <w:fldChar w:fldCharType="end"/>
        </w:r>
      </w:hyperlink>
    </w:p>
    <w:p>
      <w:pPr>
        <w:tabs>
          <w:tab w:val="right" w:leader="dot" w:pos="9062"/>
        </w:tabs>
        <w:ind w:left="660"/>
      </w:pPr>
      <w:hyperlink w:anchor="_Toc389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3892 \h</w:instrText>
        </w:r>
        <w:r>
          <w:fldChar w:fldCharType="end"/>
        </w:r>
      </w:hyperlink>
    </w:p>
    <w:p>
      <w:pPr>
        <w:tabs>
          <w:tab w:val="right" w:leader="dot" w:pos="9062"/>
        </w:tabs>
        <w:ind w:left="660"/>
      </w:pPr>
      <w:hyperlink w:anchor="_Toc389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3893 \h</w:instrText>
        </w:r>
        <w:r>
          <w:fldChar w:fldCharType="end"/>
        </w:r>
      </w:hyperlink>
    </w:p>
    <w:p>
      <w:pPr>
        <w:tabs>
          <w:tab w:val="right" w:leader="dot" w:pos="9062"/>
        </w:tabs>
        <w:ind w:left="660"/>
      </w:pPr>
      <w:hyperlink w:anchor="_Toc389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3894 \h</w:instrText>
        </w:r>
        <w:r>
          <w:fldChar w:fldCharType="end"/>
        </w:r>
      </w:hyperlink>
    </w:p>
    <w:p>
      <w:pPr>
        <w:tabs>
          <w:tab w:val="right" w:leader="dot" w:pos="9062"/>
        </w:tabs>
        <w:ind w:left="660"/>
      </w:pPr>
      <w:hyperlink w:anchor="_Toc389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3895 \h</w:instrText>
        </w:r>
        <w:r>
          <w:fldChar w:fldCharType="end"/>
        </w:r>
      </w:hyperlink>
    </w:p>
    <w:p>
      <w:pPr>
        <w:tabs>
          <w:tab w:val="right" w:leader="dot" w:pos="9062"/>
        </w:tabs>
        <w:ind w:left="660"/>
      </w:pPr>
      <w:hyperlink w:anchor="_Toc389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3896 \h</w:instrText>
        </w:r>
        <w:r>
          <w:fldChar w:fldCharType="end"/>
        </w:r>
      </w:hyperlink>
    </w:p>
    <w:p>
      <w:pPr>
        <w:tabs>
          <w:tab w:val="right" w:leader="dot" w:pos="9062"/>
        </w:tabs>
        <w:ind w:left="660"/>
      </w:pPr>
      <w:hyperlink w:anchor="_Toc389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3897 \h</w:instrText>
        </w:r>
        <w:r>
          <w:fldChar w:fldCharType="end"/>
        </w:r>
      </w:hyperlink>
    </w:p>
    <w:p>
      <w:pPr>
        <w:tabs>
          <w:tab w:val="right" w:leader="dot" w:pos="9062"/>
        </w:tabs>
        <w:ind w:left="660"/>
      </w:pPr>
      <w:hyperlink w:anchor="_Toc389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3898 \h</w:instrText>
        </w:r>
        <w:r>
          <w:fldChar w:fldCharType="end"/>
        </w:r>
      </w:hyperlink>
    </w:p>
    <w:p>
      <w:pPr>
        <w:tabs>
          <w:tab w:val="right" w:leader="dot" w:pos="9062"/>
        </w:tabs>
        <w:ind w:left="660"/>
      </w:pPr>
      <w:hyperlink w:anchor="_Toc389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3899 \h</w:instrText>
        </w:r>
        <w:r>
          <w:fldChar w:fldCharType="end"/>
        </w:r>
      </w:hyperlink>
    </w:p>
    <w:p>
      <w:pPr>
        <w:tabs>
          <w:tab w:val="right" w:leader="dot" w:pos="9062"/>
        </w:tabs>
        <w:ind w:left="660"/>
      </w:pPr>
      <w:hyperlink w:anchor="_Toc390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3900 \h</w:instrText>
        </w:r>
        <w:r>
          <w:fldChar w:fldCharType="end"/>
        </w:r>
      </w:hyperlink>
    </w:p>
    <w:p>
      <w:pPr>
        <w:tabs>
          <w:tab w:val="right" w:leader="dot" w:pos="9062"/>
        </w:tabs>
        <w:ind w:left="660"/>
      </w:pPr>
      <w:hyperlink w:anchor="_Toc390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3901 \h</w:instrText>
        </w:r>
        <w:r>
          <w:fldChar w:fldCharType="end"/>
        </w:r>
      </w:hyperlink>
    </w:p>
    <w:p>
      <w:pPr>
        <w:tabs>
          <w:tab w:val="right" w:leader="dot" w:pos="9062"/>
        </w:tabs>
        <w:ind w:left="660"/>
      </w:pPr>
      <w:hyperlink w:anchor="_Toc390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3902 \h</w:instrText>
        </w:r>
        <w:r>
          <w:fldChar w:fldCharType="end"/>
        </w:r>
      </w:hyperlink>
    </w:p>
    <w:p>
      <w:pPr>
        <w:tabs>
          <w:tab w:val="right" w:leader="dot" w:pos="9062"/>
        </w:tabs>
        <w:ind w:left="660"/>
      </w:pPr>
      <w:hyperlink w:anchor="_Toc390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3903 \h</w:instrText>
        </w:r>
        <w:r>
          <w:fldChar w:fldCharType="end"/>
        </w:r>
      </w:hyperlink>
    </w:p>
    <w:p>
      <w:pPr>
        <w:tabs>
          <w:tab w:val="right" w:leader="dot" w:pos="9062"/>
        </w:tabs>
        <w:ind w:left="660"/>
      </w:pPr>
      <w:hyperlink w:anchor="_Toc390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3904 \h</w:instrText>
        </w:r>
        <w:r>
          <w:fldChar w:fldCharType="end"/>
        </w:r>
      </w:hyperlink>
    </w:p>
    <w:p>
      <w:pPr>
        <w:tabs>
          <w:tab w:val="right" w:leader="dot" w:pos="9062"/>
        </w:tabs>
        <w:ind w:left="660"/>
      </w:pPr>
      <w:hyperlink w:anchor="_Toc390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3905 \h</w:instrText>
        </w:r>
        <w:r>
          <w:fldChar w:fldCharType="end"/>
        </w:r>
      </w:hyperlink>
    </w:p>
    <w:p>
      <w:pPr>
        <w:tabs>
          <w:tab w:val="right" w:leader="dot" w:pos="9062"/>
        </w:tabs>
        <w:ind w:left="660"/>
      </w:pPr>
      <w:hyperlink w:anchor="_Toc390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3906 \h</w:instrText>
        </w:r>
        <w:r>
          <w:fldChar w:fldCharType="end"/>
        </w:r>
      </w:hyperlink>
    </w:p>
    <w:p>
      <w:pPr>
        <w:tabs>
          <w:tab w:val="right" w:leader="dot" w:pos="9062"/>
        </w:tabs>
        <w:ind w:left="660"/>
      </w:pPr>
      <w:hyperlink w:anchor="_Toc390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3907 \h</w:instrText>
        </w:r>
        <w:r>
          <w:fldChar w:fldCharType="end"/>
        </w:r>
      </w:hyperlink>
    </w:p>
    <w:p>
      <w:pPr>
        <w:tabs>
          <w:tab w:val="right" w:leader="dot" w:pos="9062"/>
        </w:tabs>
        <w:ind w:left="660"/>
      </w:pPr>
      <w:hyperlink w:anchor="_Toc390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3908 \h</w:instrText>
        </w:r>
        <w:r>
          <w:fldChar w:fldCharType="end"/>
        </w:r>
      </w:hyperlink>
    </w:p>
    <w:p>
      <w:pPr>
        <w:tabs>
          <w:tab w:val="right" w:leader="dot" w:pos="9062"/>
        </w:tabs>
        <w:ind w:left="660"/>
      </w:pPr>
      <w:hyperlink w:anchor="_Toc390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3909 \h</w:instrText>
        </w:r>
        <w:r>
          <w:fldChar w:fldCharType="end"/>
        </w:r>
      </w:hyperlink>
    </w:p>
    <w:p>
      <w:pPr>
        <w:tabs>
          <w:tab w:val="right" w:leader="dot" w:pos="9062"/>
        </w:tabs>
        <w:ind w:left="660"/>
      </w:pPr>
      <w:hyperlink w:anchor="_Toc391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3910 \h</w:instrText>
        </w:r>
        <w:r>
          <w:fldChar w:fldCharType="end"/>
        </w:r>
      </w:hyperlink>
    </w:p>
    <w:p>
      <w:pPr>
        <w:tabs>
          <w:tab w:val="right" w:leader="dot" w:pos="9062"/>
        </w:tabs>
        <w:ind w:left="660"/>
      </w:pPr>
      <w:hyperlink w:anchor="_Toc391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3911 \h</w:instrText>
        </w:r>
        <w:r>
          <w:fldChar w:fldCharType="end"/>
        </w:r>
      </w:hyperlink>
    </w:p>
    <w:p>
      <w:pPr>
        <w:tabs>
          <w:tab w:val="right" w:leader="dot" w:pos="9062"/>
        </w:tabs>
        <w:ind w:left="660"/>
      </w:pPr>
      <w:hyperlink w:anchor="_Toc391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3912 \h</w:instrText>
        </w:r>
        <w:r>
          <w:fldChar w:fldCharType="end"/>
        </w:r>
      </w:hyperlink>
    </w:p>
    <w:p>
      <w:pPr>
        <w:tabs>
          <w:tab w:val="right" w:leader="dot" w:pos="9062"/>
        </w:tabs>
        <w:ind w:left="660"/>
      </w:pPr>
      <w:hyperlink w:anchor="_Toc391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3913 \h</w:instrText>
        </w:r>
        <w:r>
          <w:fldChar w:fldCharType="end"/>
        </w:r>
      </w:hyperlink>
    </w:p>
    <w:p>
      <w:pPr>
        <w:tabs>
          <w:tab w:val="right" w:leader="dot" w:pos="9062"/>
        </w:tabs>
        <w:ind w:left="660"/>
      </w:pPr>
      <w:hyperlink w:anchor="_Toc391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3914 \h</w:instrText>
        </w:r>
        <w:r>
          <w:fldChar w:fldCharType="end"/>
        </w:r>
      </w:hyperlink>
    </w:p>
    <w:p>
      <w:pPr>
        <w:tabs>
          <w:tab w:val="right" w:leader="dot" w:pos="9062"/>
        </w:tabs>
        <w:ind w:left="660"/>
      </w:pPr>
      <w:hyperlink w:anchor="_Toc391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3915 \h</w:instrText>
        </w:r>
        <w:r>
          <w:fldChar w:fldCharType="end"/>
        </w:r>
      </w:hyperlink>
    </w:p>
    <w:p>
      <w:pPr>
        <w:tabs>
          <w:tab w:val="right" w:leader="dot" w:pos="9062"/>
        </w:tabs>
        <w:ind w:left="660"/>
      </w:pPr>
      <w:hyperlink w:anchor="_Toc391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3916 \h</w:instrText>
        </w:r>
        <w:r>
          <w:fldChar w:fldCharType="end"/>
        </w:r>
      </w:hyperlink>
    </w:p>
    <w:p>
      <w:pPr>
        <w:tabs>
          <w:tab w:val="right" w:leader="dot" w:pos="9062"/>
        </w:tabs>
        <w:ind w:left="660"/>
      </w:pPr>
      <w:hyperlink w:anchor="_Toc391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3917 \h</w:instrText>
        </w:r>
        <w:r>
          <w:fldChar w:fldCharType="end"/>
        </w:r>
      </w:hyperlink>
    </w:p>
    <w:p>
      <w:pPr>
        <w:tabs>
          <w:tab w:val="right" w:leader="dot" w:pos="9062"/>
        </w:tabs>
        <w:ind w:left="660"/>
      </w:pPr>
      <w:hyperlink w:anchor="_Toc391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3918 \h</w:instrText>
        </w:r>
        <w:r>
          <w:fldChar w:fldCharType="end"/>
        </w:r>
      </w:hyperlink>
    </w:p>
    <w:p>
      <w:pPr>
        <w:tabs>
          <w:tab w:val="right" w:leader="dot" w:pos="9062"/>
        </w:tabs>
        <w:ind w:left="660"/>
      </w:pPr>
      <w:hyperlink w:anchor="_Toc391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3919 \h</w:instrText>
        </w:r>
        <w:r>
          <w:fldChar w:fldCharType="end"/>
        </w:r>
      </w:hyperlink>
    </w:p>
    <w:p>
      <w:pPr>
        <w:tabs>
          <w:tab w:val="right" w:leader="dot" w:pos="9062"/>
        </w:tabs>
        <w:ind w:left="660"/>
      </w:pPr>
      <w:hyperlink w:anchor="_Toc392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3920 \h</w:instrText>
        </w:r>
        <w:r>
          <w:fldChar w:fldCharType="end"/>
        </w:r>
      </w:hyperlink>
    </w:p>
    <w:p>
      <w:pPr>
        <w:tabs>
          <w:tab w:val="right" w:leader="dot" w:pos="9062"/>
        </w:tabs>
        <w:ind w:left="660"/>
      </w:pPr>
      <w:hyperlink w:anchor="_Toc392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3921 \h</w:instrText>
        </w:r>
        <w:r>
          <w:fldChar w:fldCharType="end"/>
        </w:r>
      </w:hyperlink>
    </w:p>
    <w:p>
      <w:pPr>
        <w:tabs>
          <w:tab w:val="right" w:leader="dot" w:pos="9062"/>
        </w:tabs>
        <w:ind w:left="660"/>
      </w:pPr>
      <w:hyperlink w:anchor="_Toc392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3922 \h</w:instrText>
        </w:r>
        <w:r>
          <w:fldChar w:fldCharType="end"/>
        </w:r>
      </w:hyperlink>
    </w:p>
    <w:p>
      <w:pPr>
        <w:tabs>
          <w:tab w:val="right" w:leader="dot" w:pos="9062"/>
        </w:tabs>
        <w:ind w:left="660"/>
      </w:pPr>
      <w:hyperlink w:anchor="_Toc392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3923 \h</w:instrText>
        </w:r>
        <w:r>
          <w:fldChar w:fldCharType="end"/>
        </w:r>
      </w:hyperlink>
    </w:p>
    <w:p>
      <w:pPr>
        <w:tabs>
          <w:tab w:val="right" w:leader="dot" w:pos="9062"/>
        </w:tabs>
        <w:ind w:left="660"/>
      </w:pPr>
      <w:hyperlink w:anchor="_Toc392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3924 \h</w:instrText>
        </w:r>
        <w:r>
          <w:fldChar w:fldCharType="end"/>
        </w:r>
      </w:hyperlink>
    </w:p>
    <w:p>
      <w:pPr>
        <w:tabs>
          <w:tab w:val="right" w:leader="dot" w:pos="9062"/>
        </w:tabs>
        <w:ind w:left="660"/>
      </w:pPr>
      <w:hyperlink w:anchor="_Toc392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3925 \h</w:instrText>
        </w:r>
        <w:r>
          <w:fldChar w:fldCharType="end"/>
        </w:r>
      </w:hyperlink>
    </w:p>
    <w:p>
      <w:pPr>
        <w:tabs>
          <w:tab w:val="right" w:leader="dot" w:pos="9062"/>
        </w:tabs>
        <w:ind w:left="660"/>
      </w:pPr>
      <w:hyperlink w:anchor="_Toc392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3926 \h</w:instrText>
        </w:r>
        <w:r>
          <w:fldChar w:fldCharType="end"/>
        </w:r>
      </w:hyperlink>
    </w:p>
    <w:p>
      <w:pPr>
        <w:tabs>
          <w:tab w:val="right" w:leader="dot" w:pos="9062"/>
        </w:tabs>
        <w:ind w:left="660"/>
      </w:pPr>
      <w:hyperlink w:anchor="_Toc392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3927 \h</w:instrText>
        </w:r>
        <w:r>
          <w:fldChar w:fldCharType="end"/>
        </w:r>
      </w:hyperlink>
    </w:p>
    <w:p>
      <w:pPr>
        <w:tabs>
          <w:tab w:val="right" w:leader="dot" w:pos="9062"/>
        </w:tabs>
        <w:ind w:left="660"/>
      </w:pPr>
      <w:hyperlink w:anchor="_Toc392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3928 \h</w:instrText>
        </w:r>
        <w:r>
          <w:fldChar w:fldCharType="end"/>
        </w:r>
      </w:hyperlink>
    </w:p>
    <w:p>
      <w:pPr>
        <w:tabs>
          <w:tab w:val="right" w:leader="dot" w:pos="9062"/>
        </w:tabs>
        <w:ind w:left="660"/>
      </w:pPr>
      <w:hyperlink w:anchor="_Toc392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3929 \h</w:instrText>
        </w:r>
        <w:r>
          <w:fldChar w:fldCharType="end"/>
        </w:r>
      </w:hyperlink>
    </w:p>
    <w:p>
      <w:pPr>
        <w:tabs>
          <w:tab w:val="right" w:leader="dot" w:pos="9062"/>
        </w:tabs>
        <w:ind w:left="660"/>
      </w:pPr>
      <w:hyperlink w:anchor="_Toc393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3930 \h</w:instrText>
        </w:r>
        <w:r>
          <w:fldChar w:fldCharType="end"/>
        </w:r>
      </w:hyperlink>
    </w:p>
    <w:p>
      <w:pPr>
        <w:tabs>
          <w:tab w:val="right" w:leader="dot" w:pos="9062"/>
        </w:tabs>
        <w:ind w:left="660"/>
      </w:pPr>
      <w:hyperlink w:anchor="_Toc393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3931 \h</w:instrText>
        </w:r>
        <w:r>
          <w:fldChar w:fldCharType="end"/>
        </w:r>
      </w:hyperlink>
    </w:p>
    <w:p>
      <w:pPr>
        <w:tabs>
          <w:tab w:val="right" w:leader="dot" w:pos="9062"/>
        </w:tabs>
        <w:ind w:left="660"/>
      </w:pPr>
      <w:hyperlink w:anchor="_Toc393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3932 \h</w:instrText>
        </w:r>
        <w:r>
          <w:fldChar w:fldCharType="end"/>
        </w:r>
      </w:hyperlink>
    </w:p>
    <w:p>
      <w:pPr>
        <w:tabs>
          <w:tab w:val="right" w:leader="dot" w:pos="9062"/>
        </w:tabs>
        <w:ind w:left="660"/>
      </w:pPr>
      <w:hyperlink w:anchor="_Toc393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3933 \h</w:instrText>
        </w:r>
        <w:r>
          <w:fldChar w:fldCharType="end"/>
        </w:r>
      </w:hyperlink>
    </w:p>
    <w:p>
      <w:pPr>
        <w:tabs>
          <w:tab w:val="right" w:leader="dot" w:pos="9062"/>
        </w:tabs>
        <w:ind w:left="660"/>
      </w:pPr>
      <w:hyperlink w:anchor="_Toc393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3934 \h</w:instrText>
        </w:r>
        <w:r>
          <w:fldChar w:fldCharType="end"/>
        </w:r>
      </w:hyperlink>
    </w:p>
    <w:p>
      <w:pPr>
        <w:tabs>
          <w:tab w:val="right" w:leader="dot" w:pos="9062"/>
        </w:tabs>
        <w:ind w:left="660"/>
      </w:pPr>
      <w:hyperlink w:anchor="_Toc393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3935 \h</w:instrText>
        </w:r>
        <w:r>
          <w:fldChar w:fldCharType="end"/>
        </w:r>
      </w:hyperlink>
    </w:p>
    <w:p>
      <w:pPr>
        <w:tabs>
          <w:tab w:val="right" w:leader="dot" w:pos="9062"/>
        </w:tabs>
        <w:ind w:left="660"/>
      </w:pPr>
      <w:hyperlink w:anchor="_Toc393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3936 \h</w:instrText>
        </w:r>
        <w:r>
          <w:fldChar w:fldCharType="end"/>
        </w:r>
      </w:hyperlink>
    </w:p>
    <w:p>
      <w:pPr>
        <w:tabs>
          <w:tab w:val="right" w:leader="dot" w:pos="9062"/>
        </w:tabs>
        <w:ind w:left="660"/>
      </w:pPr>
      <w:hyperlink w:anchor="_Toc393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3937 \h</w:instrText>
        </w:r>
        <w:r>
          <w:fldChar w:fldCharType="end"/>
        </w:r>
      </w:hyperlink>
    </w:p>
    <w:p>
      <w:pPr>
        <w:tabs>
          <w:tab w:val="right" w:leader="dot" w:pos="9062"/>
        </w:tabs>
        <w:ind w:left="660"/>
      </w:pPr>
      <w:hyperlink w:anchor="_Toc393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3938 \h</w:instrText>
        </w:r>
        <w:r>
          <w:fldChar w:fldCharType="end"/>
        </w:r>
      </w:hyperlink>
    </w:p>
    <w:p>
      <w:pPr>
        <w:tabs>
          <w:tab w:val="right" w:leader="dot" w:pos="9062"/>
        </w:tabs>
        <w:ind w:left="660"/>
      </w:pPr>
      <w:hyperlink w:anchor="_Toc393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3939 \h</w:instrText>
        </w:r>
        <w:r>
          <w:fldChar w:fldCharType="end"/>
        </w:r>
      </w:hyperlink>
    </w:p>
    <w:p>
      <w:pPr>
        <w:tabs>
          <w:tab w:val="right" w:leader="dot" w:pos="9062"/>
        </w:tabs>
        <w:ind w:left="660"/>
      </w:pPr>
      <w:hyperlink w:anchor="_Toc394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3940 \h</w:instrText>
        </w:r>
        <w:r>
          <w:fldChar w:fldCharType="end"/>
        </w:r>
      </w:hyperlink>
    </w:p>
    <w:p>
      <w:pPr>
        <w:tabs>
          <w:tab w:val="right" w:leader="dot" w:pos="9062"/>
        </w:tabs>
        <w:ind w:left="660"/>
      </w:pPr>
      <w:hyperlink w:anchor="_Toc394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3941 \h</w:instrText>
        </w:r>
        <w:r>
          <w:fldChar w:fldCharType="end"/>
        </w:r>
      </w:hyperlink>
    </w:p>
    <w:p>
      <w:pPr>
        <w:tabs>
          <w:tab w:val="right" w:leader="dot" w:pos="9062"/>
        </w:tabs>
        <w:ind w:left="660"/>
      </w:pPr>
      <w:hyperlink w:anchor="_Toc394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3942 \h</w:instrText>
        </w:r>
        <w:r>
          <w:fldChar w:fldCharType="end"/>
        </w:r>
      </w:hyperlink>
    </w:p>
    <w:p>
      <w:pPr>
        <w:tabs>
          <w:tab w:val="right" w:leader="dot" w:pos="9062"/>
        </w:tabs>
        <w:ind w:left="660"/>
      </w:pPr>
      <w:hyperlink w:anchor="_Toc394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3943 \h</w:instrText>
        </w:r>
        <w:r>
          <w:fldChar w:fldCharType="end"/>
        </w:r>
      </w:hyperlink>
    </w:p>
    <w:p>
      <w:pPr>
        <w:tabs>
          <w:tab w:val="right" w:leader="dot" w:pos="9062"/>
        </w:tabs>
        <w:ind w:left="660"/>
      </w:pPr>
      <w:hyperlink w:anchor="_Toc394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3944 \h</w:instrText>
        </w:r>
        <w:r>
          <w:fldChar w:fldCharType="end"/>
        </w:r>
      </w:hyperlink>
    </w:p>
    <w:p>
      <w:pPr>
        <w:tabs>
          <w:tab w:val="right" w:leader="dot" w:pos="9062"/>
        </w:tabs>
        <w:ind w:left="660"/>
      </w:pPr>
      <w:hyperlink w:anchor="_Toc394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3945 \h</w:instrText>
        </w:r>
        <w:r>
          <w:fldChar w:fldCharType="end"/>
        </w:r>
      </w:hyperlink>
    </w:p>
    <w:p>
      <w:pPr>
        <w:tabs>
          <w:tab w:val="right" w:leader="dot" w:pos="9062"/>
        </w:tabs>
        <w:ind w:left="660"/>
      </w:pPr>
      <w:hyperlink w:anchor="_Toc394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3946 \h</w:instrText>
        </w:r>
        <w:r>
          <w:fldChar w:fldCharType="end"/>
        </w:r>
      </w:hyperlink>
    </w:p>
    <w:p>
      <w:pPr>
        <w:tabs>
          <w:tab w:val="right" w:leader="dot" w:pos="9062"/>
        </w:tabs>
        <w:ind w:left="660"/>
      </w:pPr>
      <w:hyperlink w:anchor="_Toc394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3947 \h</w:instrText>
        </w:r>
        <w:r>
          <w:fldChar w:fldCharType="end"/>
        </w:r>
      </w:hyperlink>
    </w:p>
    <w:p>
      <w:pPr>
        <w:tabs>
          <w:tab w:val="right" w:leader="dot" w:pos="9062"/>
        </w:tabs>
        <w:ind w:left="660"/>
      </w:pPr>
      <w:hyperlink w:anchor="_Toc394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3948 \h</w:instrText>
        </w:r>
        <w:r>
          <w:fldChar w:fldCharType="end"/>
        </w:r>
      </w:hyperlink>
    </w:p>
    <w:p>
      <w:pPr>
        <w:tabs>
          <w:tab w:val="right" w:leader="dot" w:pos="9062"/>
        </w:tabs>
        <w:ind w:left="660"/>
      </w:pPr>
      <w:hyperlink w:anchor="_Toc394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3949 \h</w:instrText>
        </w:r>
        <w:r>
          <w:fldChar w:fldCharType="end"/>
        </w:r>
      </w:hyperlink>
    </w:p>
    <w:p>
      <w:pPr>
        <w:tabs>
          <w:tab w:val="right" w:leader="dot" w:pos="9062"/>
        </w:tabs>
        <w:ind w:left="660"/>
      </w:pPr>
      <w:hyperlink w:anchor="_Toc395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3950 \h</w:instrText>
        </w:r>
        <w:r>
          <w:fldChar w:fldCharType="end"/>
        </w:r>
      </w:hyperlink>
    </w:p>
    <w:p>
      <w:pPr>
        <w:tabs>
          <w:tab w:val="right" w:leader="dot" w:pos="9062"/>
        </w:tabs>
        <w:ind w:left="660"/>
      </w:pPr>
      <w:hyperlink w:anchor="_Toc395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3951 \h</w:instrText>
        </w:r>
        <w:r>
          <w:fldChar w:fldCharType="end"/>
        </w:r>
      </w:hyperlink>
    </w:p>
    <w:p>
      <w:pPr>
        <w:tabs>
          <w:tab w:val="right" w:leader="dot" w:pos="9062"/>
        </w:tabs>
        <w:ind w:left="660"/>
      </w:pPr>
      <w:hyperlink w:anchor="_Toc395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3952 \h</w:instrText>
        </w:r>
        <w:r>
          <w:fldChar w:fldCharType="end"/>
        </w:r>
      </w:hyperlink>
    </w:p>
    <w:p>
      <w:pPr>
        <w:tabs>
          <w:tab w:val="right" w:leader="dot" w:pos="9062"/>
        </w:tabs>
        <w:ind w:left="660"/>
      </w:pPr>
      <w:hyperlink w:anchor="_Toc395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3953 \h</w:instrText>
        </w:r>
        <w:r>
          <w:fldChar w:fldCharType="end"/>
        </w:r>
      </w:hyperlink>
    </w:p>
    <w:p>
      <w:pPr>
        <w:tabs>
          <w:tab w:val="right" w:leader="dot" w:pos="9062"/>
        </w:tabs>
        <w:ind w:left="660"/>
      </w:pPr>
      <w:hyperlink w:anchor="_Toc395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3954 \h</w:instrText>
        </w:r>
        <w:r>
          <w:fldChar w:fldCharType="end"/>
        </w:r>
      </w:hyperlink>
    </w:p>
    <w:p>
      <w:pPr>
        <w:tabs>
          <w:tab w:val="right" w:leader="dot" w:pos="9062"/>
        </w:tabs>
        <w:ind w:left="660"/>
      </w:pPr>
      <w:hyperlink w:anchor="_Toc395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3955 \h</w:instrText>
        </w:r>
        <w:r>
          <w:fldChar w:fldCharType="end"/>
        </w:r>
      </w:hyperlink>
    </w:p>
    <w:p>
      <w:pPr>
        <w:tabs>
          <w:tab w:val="right" w:leader="dot" w:pos="9062"/>
        </w:tabs>
        <w:ind w:left="660"/>
      </w:pPr>
      <w:hyperlink w:anchor="_Toc395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3956 \h</w:instrText>
        </w:r>
        <w:r>
          <w:fldChar w:fldCharType="end"/>
        </w:r>
      </w:hyperlink>
    </w:p>
    <w:p>
      <w:pPr>
        <w:tabs>
          <w:tab w:val="right" w:leader="dot" w:pos="9062"/>
        </w:tabs>
        <w:ind w:left="660"/>
      </w:pPr>
      <w:hyperlink w:anchor="_Toc395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3957 \h</w:instrText>
        </w:r>
        <w:r>
          <w:fldChar w:fldCharType="end"/>
        </w:r>
      </w:hyperlink>
    </w:p>
    <w:p>
      <w:pPr>
        <w:tabs>
          <w:tab w:val="right" w:leader="dot" w:pos="9062"/>
        </w:tabs>
        <w:ind w:left="660"/>
      </w:pPr>
      <w:hyperlink w:anchor="_Toc395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3958 \h</w:instrText>
        </w:r>
        <w:r>
          <w:fldChar w:fldCharType="end"/>
        </w:r>
      </w:hyperlink>
    </w:p>
    <w:p>
      <w:pPr>
        <w:tabs>
          <w:tab w:val="right" w:leader="dot" w:pos="9062"/>
        </w:tabs>
        <w:ind w:left="660"/>
      </w:pPr>
      <w:hyperlink w:anchor="_Toc395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3959 \h</w:instrText>
        </w:r>
        <w:r>
          <w:fldChar w:fldCharType="end"/>
        </w:r>
      </w:hyperlink>
    </w:p>
    <w:p>
      <w:pPr>
        <w:tabs>
          <w:tab w:val="right" w:leader="dot" w:pos="9062"/>
        </w:tabs>
        <w:ind w:left="660"/>
      </w:pPr>
      <w:hyperlink w:anchor="_Toc396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3960 \h</w:instrText>
        </w:r>
        <w:r>
          <w:fldChar w:fldCharType="end"/>
        </w:r>
      </w:hyperlink>
    </w:p>
    <w:p>
      <w:pPr>
        <w:tabs>
          <w:tab w:val="right" w:leader="dot" w:pos="9062"/>
        </w:tabs>
        <w:ind w:left="660"/>
      </w:pPr>
      <w:hyperlink w:anchor="_Toc396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3961 \h</w:instrText>
        </w:r>
        <w:r>
          <w:fldChar w:fldCharType="end"/>
        </w:r>
      </w:hyperlink>
    </w:p>
    <w:p>
      <w:pPr>
        <w:tabs>
          <w:tab w:val="right" w:leader="dot" w:pos="9062"/>
        </w:tabs>
        <w:ind w:left="660"/>
      </w:pPr>
      <w:hyperlink w:anchor="_Toc396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3962 \h</w:instrText>
        </w:r>
        <w:r>
          <w:fldChar w:fldCharType="end"/>
        </w:r>
      </w:hyperlink>
    </w:p>
    <w:p>
      <w:pPr>
        <w:tabs>
          <w:tab w:val="right" w:leader="dot" w:pos="9062"/>
        </w:tabs>
        <w:ind w:left="660"/>
      </w:pPr>
      <w:hyperlink w:anchor="_Toc396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3963 \h</w:instrText>
        </w:r>
        <w:r>
          <w:fldChar w:fldCharType="end"/>
        </w:r>
      </w:hyperlink>
    </w:p>
    <w:p>
      <w:pPr>
        <w:tabs>
          <w:tab w:val="right" w:leader="dot" w:pos="9062"/>
        </w:tabs>
        <w:ind w:left="660"/>
      </w:pPr>
      <w:hyperlink w:anchor="_Toc396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3964 \h</w:instrText>
        </w:r>
        <w:r>
          <w:fldChar w:fldCharType="end"/>
        </w:r>
      </w:hyperlink>
    </w:p>
    <w:p>
      <w:pPr>
        <w:tabs>
          <w:tab w:val="right" w:leader="dot" w:pos="9062"/>
        </w:tabs>
        <w:ind w:left="660"/>
      </w:pPr>
      <w:hyperlink w:anchor="_Toc396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3965 \h</w:instrText>
        </w:r>
        <w:r>
          <w:fldChar w:fldCharType="end"/>
        </w:r>
      </w:hyperlink>
    </w:p>
    <w:p>
      <w:pPr>
        <w:tabs>
          <w:tab w:val="right" w:leader="dot" w:pos="9062"/>
        </w:tabs>
        <w:ind w:left="660"/>
      </w:pPr>
      <w:hyperlink w:anchor="_Toc396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3966 \h</w:instrText>
        </w:r>
        <w:r>
          <w:fldChar w:fldCharType="end"/>
        </w:r>
      </w:hyperlink>
    </w:p>
    <w:p>
      <w:pPr>
        <w:tabs>
          <w:tab w:val="right" w:leader="dot" w:pos="9062"/>
        </w:tabs>
        <w:ind w:left="660"/>
      </w:pPr>
      <w:hyperlink w:anchor="_Toc396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3967 \h</w:instrText>
        </w:r>
        <w:r>
          <w:fldChar w:fldCharType="end"/>
        </w:r>
      </w:hyperlink>
    </w:p>
    <w:p>
      <w:pPr>
        <w:tabs>
          <w:tab w:val="right" w:leader="dot" w:pos="9062"/>
        </w:tabs>
        <w:ind w:left="660"/>
      </w:pPr>
      <w:hyperlink w:anchor="_Toc396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3968 \h</w:instrText>
        </w:r>
        <w:r>
          <w:fldChar w:fldCharType="end"/>
        </w:r>
      </w:hyperlink>
    </w:p>
    <w:p>
      <w:pPr>
        <w:tabs>
          <w:tab w:val="right" w:leader="dot" w:pos="9062"/>
        </w:tabs>
        <w:ind w:left="660"/>
      </w:pPr>
      <w:hyperlink w:anchor="_Toc396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3969 \h</w:instrText>
        </w:r>
        <w:r>
          <w:fldChar w:fldCharType="end"/>
        </w:r>
      </w:hyperlink>
    </w:p>
    <w:p>
      <w:pPr>
        <w:tabs>
          <w:tab w:val="right" w:leader="dot" w:pos="9062"/>
        </w:tabs>
        <w:ind w:left="660"/>
      </w:pPr>
      <w:hyperlink w:anchor="_Toc397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3970 \h</w:instrText>
        </w:r>
        <w:r>
          <w:fldChar w:fldCharType="end"/>
        </w:r>
      </w:hyperlink>
    </w:p>
    <w:p>
      <w:pPr>
        <w:tabs>
          <w:tab w:val="right" w:leader="dot" w:pos="9062"/>
        </w:tabs>
        <w:ind w:left="660"/>
      </w:pPr>
      <w:hyperlink w:anchor="_Toc397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3971 \h</w:instrText>
        </w:r>
        <w:r>
          <w:fldChar w:fldCharType="end"/>
        </w:r>
      </w:hyperlink>
    </w:p>
    <w:p>
      <w:pPr>
        <w:tabs>
          <w:tab w:val="right" w:leader="dot" w:pos="9062"/>
        </w:tabs>
        <w:ind w:left="660"/>
      </w:pPr>
      <w:hyperlink w:anchor="_Toc397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3972 \h</w:instrText>
        </w:r>
        <w:r>
          <w:fldChar w:fldCharType="end"/>
        </w:r>
      </w:hyperlink>
    </w:p>
    <w:p>
      <w:pPr>
        <w:tabs>
          <w:tab w:val="right" w:leader="dot" w:pos="9062"/>
        </w:tabs>
        <w:ind w:left="660"/>
      </w:pPr>
      <w:hyperlink w:anchor="_Toc397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3973 \h</w:instrText>
        </w:r>
        <w:r>
          <w:fldChar w:fldCharType="end"/>
        </w:r>
      </w:hyperlink>
    </w:p>
    <w:p>
      <w:pPr>
        <w:tabs>
          <w:tab w:val="right" w:leader="dot" w:pos="9062"/>
        </w:tabs>
        <w:ind w:left="660"/>
      </w:pPr>
      <w:hyperlink w:anchor="_Toc397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3974 \h</w:instrText>
        </w:r>
        <w:r>
          <w:fldChar w:fldCharType="end"/>
        </w:r>
      </w:hyperlink>
    </w:p>
    <w:p>
      <w:pPr>
        <w:tabs>
          <w:tab w:val="right" w:leader="dot" w:pos="9062"/>
        </w:tabs>
        <w:ind w:left="660"/>
      </w:pPr>
      <w:hyperlink w:anchor="_Toc397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3975 \h</w:instrText>
        </w:r>
        <w:r>
          <w:fldChar w:fldCharType="end"/>
        </w:r>
      </w:hyperlink>
    </w:p>
    <w:p>
      <w:pPr>
        <w:tabs>
          <w:tab w:val="right" w:leader="dot" w:pos="9062"/>
        </w:tabs>
        <w:ind w:left="660"/>
      </w:pPr>
      <w:hyperlink w:anchor="_Toc397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3976 \h</w:instrText>
        </w:r>
        <w:r>
          <w:fldChar w:fldCharType="end"/>
        </w:r>
      </w:hyperlink>
    </w:p>
    <w:p>
      <w:pPr>
        <w:tabs>
          <w:tab w:val="right" w:leader="dot" w:pos="9062"/>
        </w:tabs>
        <w:ind w:left="660"/>
      </w:pPr>
      <w:hyperlink w:anchor="_Toc397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3977 \h</w:instrText>
        </w:r>
        <w:r>
          <w:fldChar w:fldCharType="end"/>
        </w:r>
      </w:hyperlink>
    </w:p>
    <w:p>
      <w:pPr>
        <w:tabs>
          <w:tab w:val="right" w:leader="dot" w:pos="9062"/>
        </w:tabs>
        <w:ind w:left="660"/>
      </w:pPr>
      <w:hyperlink w:anchor="_Toc397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3978 \h</w:instrText>
        </w:r>
        <w:r>
          <w:fldChar w:fldCharType="end"/>
        </w:r>
      </w:hyperlink>
    </w:p>
    <w:p>
      <w:pPr>
        <w:tabs>
          <w:tab w:val="right" w:leader="dot" w:pos="9062"/>
        </w:tabs>
        <w:ind w:left="660"/>
      </w:pPr>
      <w:hyperlink w:anchor="_Toc397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3979 \h</w:instrText>
        </w:r>
        <w:r>
          <w:fldChar w:fldCharType="end"/>
        </w:r>
      </w:hyperlink>
    </w:p>
    <w:p>
      <w:pPr>
        <w:tabs>
          <w:tab w:val="right" w:leader="dot" w:pos="9062"/>
        </w:tabs>
        <w:ind w:left="660"/>
      </w:pPr>
      <w:hyperlink w:anchor="_Toc398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3980 \h</w:instrText>
        </w:r>
        <w:r>
          <w:fldChar w:fldCharType="end"/>
        </w:r>
      </w:hyperlink>
    </w:p>
    <w:p>
      <w:pPr>
        <w:tabs>
          <w:tab w:val="right" w:leader="dot" w:pos="9062"/>
        </w:tabs>
        <w:ind w:left="660"/>
      </w:pPr>
      <w:hyperlink w:anchor="_Toc398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3981 \h</w:instrText>
        </w:r>
        <w:r>
          <w:fldChar w:fldCharType="end"/>
        </w:r>
      </w:hyperlink>
    </w:p>
    <w:p>
      <w:pPr>
        <w:tabs>
          <w:tab w:val="right" w:leader="dot" w:pos="9062"/>
        </w:tabs>
        <w:ind w:left="660"/>
      </w:pPr>
      <w:hyperlink w:anchor="_Toc398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3982 \h</w:instrText>
        </w:r>
        <w:r>
          <w:fldChar w:fldCharType="end"/>
        </w:r>
      </w:hyperlink>
    </w:p>
    <w:p>
      <w:pPr>
        <w:tabs>
          <w:tab w:val="right" w:leader="dot" w:pos="9062"/>
        </w:tabs>
        <w:ind w:left="660"/>
      </w:pPr>
      <w:hyperlink w:anchor="_Toc398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3983 \h</w:instrText>
        </w:r>
        <w:r>
          <w:fldChar w:fldCharType="end"/>
        </w:r>
      </w:hyperlink>
    </w:p>
    <w:p>
      <w:pPr>
        <w:tabs>
          <w:tab w:val="right" w:leader="dot" w:pos="9062"/>
        </w:tabs>
        <w:ind w:left="660"/>
      </w:pPr>
      <w:hyperlink w:anchor="_Toc398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3984 \h</w:instrText>
        </w:r>
        <w:r>
          <w:fldChar w:fldCharType="end"/>
        </w:r>
      </w:hyperlink>
    </w:p>
    <w:p>
      <w:pPr>
        <w:tabs>
          <w:tab w:val="right" w:leader="dot" w:pos="9062"/>
        </w:tabs>
        <w:ind w:left="660"/>
      </w:pPr>
      <w:hyperlink w:anchor="_Toc398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3985 \h</w:instrText>
        </w:r>
        <w:r>
          <w:fldChar w:fldCharType="end"/>
        </w:r>
      </w:hyperlink>
    </w:p>
    <w:p>
      <w:pPr>
        <w:tabs>
          <w:tab w:val="right" w:leader="dot" w:pos="9062"/>
        </w:tabs>
        <w:ind w:left="660"/>
      </w:pPr>
      <w:hyperlink w:anchor="_Toc398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3986 \h</w:instrText>
        </w:r>
        <w:r>
          <w:fldChar w:fldCharType="end"/>
        </w:r>
      </w:hyperlink>
    </w:p>
    <w:p>
      <w:pPr>
        <w:tabs>
          <w:tab w:val="right" w:leader="dot" w:pos="9062"/>
        </w:tabs>
        <w:ind w:left="660"/>
      </w:pPr>
      <w:hyperlink w:anchor="_Toc398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3987 \h</w:instrText>
        </w:r>
        <w:r>
          <w:fldChar w:fldCharType="end"/>
        </w:r>
      </w:hyperlink>
    </w:p>
    <w:p>
      <w:pPr>
        <w:tabs>
          <w:tab w:val="right" w:leader="dot" w:pos="9062"/>
        </w:tabs>
        <w:ind w:left="660"/>
      </w:pPr>
      <w:hyperlink w:anchor="_Toc398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3988 \h</w:instrText>
        </w:r>
        <w:r>
          <w:fldChar w:fldCharType="end"/>
        </w:r>
      </w:hyperlink>
    </w:p>
    <w:p>
      <w:pPr>
        <w:tabs>
          <w:tab w:val="right" w:leader="dot" w:pos="9062"/>
        </w:tabs>
        <w:ind w:left="660"/>
      </w:pPr>
      <w:hyperlink w:anchor="_Toc398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3989 \h</w:instrText>
        </w:r>
        <w:r>
          <w:fldChar w:fldCharType="end"/>
        </w:r>
      </w:hyperlink>
    </w:p>
    <w:p>
      <w:pPr>
        <w:tabs>
          <w:tab w:val="right" w:leader="dot" w:pos="9062"/>
        </w:tabs>
        <w:ind w:left="660"/>
      </w:pPr>
      <w:hyperlink w:anchor="_Toc399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3990 \h</w:instrText>
        </w:r>
        <w:r>
          <w:fldChar w:fldCharType="end"/>
        </w:r>
      </w:hyperlink>
    </w:p>
    <w:p>
      <w:pPr>
        <w:tabs>
          <w:tab w:val="right" w:leader="dot" w:pos="9062"/>
        </w:tabs>
        <w:ind w:left="660"/>
      </w:pPr>
      <w:hyperlink w:anchor="_Toc399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3991 \h</w:instrText>
        </w:r>
        <w:r>
          <w:fldChar w:fldCharType="end"/>
        </w:r>
      </w:hyperlink>
    </w:p>
    <w:p>
      <w:pPr>
        <w:tabs>
          <w:tab w:val="right" w:leader="dot" w:pos="9062"/>
        </w:tabs>
        <w:ind w:left="660"/>
      </w:pPr>
      <w:hyperlink w:anchor="_Toc399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3992 \h</w:instrText>
        </w:r>
        <w:r>
          <w:fldChar w:fldCharType="end"/>
        </w:r>
      </w:hyperlink>
    </w:p>
    <w:p>
      <w:pPr>
        <w:tabs>
          <w:tab w:val="right" w:leader="dot" w:pos="9062"/>
        </w:tabs>
        <w:ind w:left="660"/>
      </w:pPr>
      <w:hyperlink w:anchor="_Toc399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3993 \h</w:instrText>
        </w:r>
        <w:r>
          <w:fldChar w:fldCharType="end"/>
        </w:r>
      </w:hyperlink>
    </w:p>
    <w:p>
      <w:pPr>
        <w:tabs>
          <w:tab w:val="right" w:leader="dot" w:pos="9062"/>
        </w:tabs>
        <w:ind w:left="660"/>
      </w:pPr>
      <w:hyperlink w:anchor="_Toc399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3994 \h</w:instrText>
        </w:r>
        <w:r>
          <w:fldChar w:fldCharType="end"/>
        </w:r>
      </w:hyperlink>
    </w:p>
    <w:p>
      <w:pPr>
        <w:tabs>
          <w:tab w:val="right" w:leader="dot" w:pos="9062"/>
        </w:tabs>
        <w:ind w:left="660"/>
      </w:pPr>
      <w:hyperlink w:anchor="_Toc399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3995 \h</w:instrText>
        </w:r>
        <w:r>
          <w:fldChar w:fldCharType="end"/>
        </w:r>
      </w:hyperlink>
    </w:p>
    <w:p>
      <w:pPr>
        <w:tabs>
          <w:tab w:val="right" w:leader="dot" w:pos="9062"/>
        </w:tabs>
        <w:ind w:left="660"/>
      </w:pPr>
      <w:hyperlink w:anchor="_Toc399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3996 \h</w:instrText>
        </w:r>
        <w:r>
          <w:fldChar w:fldCharType="end"/>
        </w:r>
      </w:hyperlink>
    </w:p>
    <w:p>
      <w:pPr>
        <w:tabs>
          <w:tab w:val="right" w:leader="dot" w:pos="9062"/>
        </w:tabs>
        <w:ind w:left="660"/>
      </w:pPr>
      <w:hyperlink w:anchor="_Toc399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3997 \h</w:instrText>
        </w:r>
        <w:r>
          <w:fldChar w:fldCharType="end"/>
        </w:r>
      </w:hyperlink>
    </w:p>
    <w:p>
      <w:pPr>
        <w:tabs>
          <w:tab w:val="right" w:leader="dot" w:pos="9062"/>
        </w:tabs>
        <w:ind w:left="660"/>
      </w:pPr>
      <w:hyperlink w:anchor="_Toc399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3998 \h</w:instrText>
        </w:r>
        <w:r>
          <w:fldChar w:fldCharType="end"/>
        </w:r>
      </w:hyperlink>
    </w:p>
    <w:p>
      <w:pPr>
        <w:tabs>
          <w:tab w:val="right" w:leader="dot" w:pos="9062"/>
        </w:tabs>
        <w:ind w:left="660"/>
      </w:pPr>
      <w:hyperlink w:anchor="_Toc399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3999 \h</w:instrText>
        </w:r>
        <w:r>
          <w:fldChar w:fldCharType="end"/>
        </w:r>
      </w:hyperlink>
    </w:p>
    <w:p>
      <w:pPr>
        <w:tabs>
          <w:tab w:val="right" w:leader="dot" w:pos="9062"/>
        </w:tabs>
        <w:ind w:left="660"/>
      </w:pPr>
      <w:hyperlink w:anchor="_Toc400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4000 \h</w:instrText>
        </w:r>
        <w:r>
          <w:fldChar w:fldCharType="end"/>
        </w:r>
      </w:hyperlink>
    </w:p>
    <w:p>
      <w:pPr>
        <w:tabs>
          <w:tab w:val="right" w:leader="dot" w:pos="9062"/>
        </w:tabs>
        <w:ind w:left="660"/>
      </w:pPr>
      <w:hyperlink w:anchor="_Toc400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4001 \h</w:instrText>
        </w:r>
        <w:r>
          <w:fldChar w:fldCharType="end"/>
        </w:r>
      </w:hyperlink>
    </w:p>
    <w:p>
      <w:pPr>
        <w:tabs>
          <w:tab w:val="right" w:leader="dot" w:pos="9062"/>
        </w:tabs>
        <w:ind w:left="660"/>
      </w:pPr>
      <w:hyperlink w:anchor="_Toc400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4002 \h</w:instrText>
        </w:r>
        <w:r>
          <w:fldChar w:fldCharType="end"/>
        </w:r>
      </w:hyperlink>
    </w:p>
    <w:p>
      <w:pPr>
        <w:tabs>
          <w:tab w:val="right" w:leader="dot" w:pos="9062"/>
        </w:tabs>
        <w:ind w:left="660"/>
      </w:pPr>
      <w:hyperlink w:anchor="_Toc400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4003 \h</w:instrText>
        </w:r>
        <w:r>
          <w:fldChar w:fldCharType="end"/>
        </w:r>
      </w:hyperlink>
    </w:p>
    <w:p>
      <w:pPr>
        <w:tabs>
          <w:tab w:val="right" w:leader="dot" w:pos="9062"/>
        </w:tabs>
        <w:ind w:left="660"/>
      </w:pPr>
      <w:hyperlink w:anchor="_Toc400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4004 \h</w:instrText>
        </w:r>
        <w:r>
          <w:fldChar w:fldCharType="end"/>
        </w:r>
      </w:hyperlink>
    </w:p>
    <w:p>
      <w:pPr>
        <w:tabs>
          <w:tab w:val="right" w:leader="dot" w:pos="9062"/>
        </w:tabs>
        <w:ind w:left="660"/>
      </w:pPr>
      <w:hyperlink w:anchor="_Toc400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4005 \h</w:instrText>
        </w:r>
        <w:r>
          <w:fldChar w:fldCharType="end"/>
        </w:r>
      </w:hyperlink>
    </w:p>
    <w:p>
      <w:pPr>
        <w:tabs>
          <w:tab w:val="right" w:leader="dot" w:pos="9062"/>
        </w:tabs>
        <w:ind w:left="660"/>
      </w:pPr>
      <w:hyperlink w:anchor="_Toc400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4006 \h</w:instrText>
        </w:r>
        <w:r>
          <w:fldChar w:fldCharType="end"/>
        </w:r>
      </w:hyperlink>
    </w:p>
    <w:p>
      <w:pPr>
        <w:tabs>
          <w:tab w:val="right" w:leader="dot" w:pos="9062"/>
        </w:tabs>
        <w:ind w:left="660"/>
      </w:pPr>
      <w:hyperlink w:anchor="_Toc400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4007 \h</w:instrText>
        </w:r>
        <w:r>
          <w:fldChar w:fldCharType="end"/>
        </w:r>
      </w:hyperlink>
    </w:p>
    <w:p>
      <w:pPr>
        <w:tabs>
          <w:tab w:val="right" w:leader="dot" w:pos="9062"/>
        </w:tabs>
        <w:ind w:left="660"/>
      </w:pPr>
      <w:hyperlink w:anchor="_Toc400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4008 \h</w:instrText>
        </w:r>
        <w:r>
          <w:fldChar w:fldCharType="end"/>
        </w:r>
      </w:hyperlink>
    </w:p>
    <w:p>
      <w:pPr>
        <w:tabs>
          <w:tab w:val="right" w:leader="dot" w:pos="9062"/>
        </w:tabs>
        <w:ind w:left="660"/>
      </w:pPr>
      <w:hyperlink w:anchor="_Toc400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4009 \h</w:instrText>
        </w:r>
        <w:r>
          <w:fldChar w:fldCharType="end"/>
        </w:r>
      </w:hyperlink>
    </w:p>
    <w:p>
      <w:pPr>
        <w:tabs>
          <w:tab w:val="right" w:leader="dot" w:pos="9062"/>
        </w:tabs>
        <w:ind w:left="660"/>
      </w:pPr>
      <w:hyperlink w:anchor="_Toc401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4010 \h</w:instrText>
        </w:r>
        <w:r>
          <w:fldChar w:fldCharType="end"/>
        </w:r>
      </w:hyperlink>
    </w:p>
    <w:p>
      <w:pPr>
        <w:tabs>
          <w:tab w:val="right" w:leader="dot" w:pos="9062"/>
        </w:tabs>
        <w:ind w:left="660"/>
      </w:pPr>
      <w:hyperlink w:anchor="_Toc401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4011 \h</w:instrText>
        </w:r>
        <w:r>
          <w:fldChar w:fldCharType="end"/>
        </w:r>
      </w:hyperlink>
    </w:p>
    <w:p>
      <w:pPr>
        <w:tabs>
          <w:tab w:val="right" w:leader="dot" w:pos="9062"/>
        </w:tabs>
        <w:ind w:left="660"/>
      </w:pPr>
      <w:hyperlink w:anchor="_Toc401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4012 \h</w:instrText>
        </w:r>
        <w:r>
          <w:fldChar w:fldCharType="end"/>
        </w:r>
      </w:hyperlink>
    </w:p>
    <w:p>
      <w:pPr>
        <w:tabs>
          <w:tab w:val="right" w:leader="dot" w:pos="9062"/>
        </w:tabs>
        <w:ind w:left="660"/>
      </w:pPr>
      <w:hyperlink w:anchor="_Toc401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4013 \h</w:instrText>
        </w:r>
        <w:r>
          <w:fldChar w:fldCharType="end"/>
        </w:r>
      </w:hyperlink>
    </w:p>
    <w:p>
      <w:pPr>
        <w:tabs>
          <w:tab w:val="right" w:leader="dot" w:pos="9062"/>
        </w:tabs>
        <w:ind w:left="660"/>
      </w:pPr>
      <w:hyperlink w:anchor="_Toc401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4014 \h</w:instrText>
        </w:r>
        <w:r>
          <w:fldChar w:fldCharType="end"/>
        </w:r>
      </w:hyperlink>
    </w:p>
    <w:p>
      <w:pPr>
        <w:tabs>
          <w:tab w:val="right" w:leader="dot" w:pos="9062"/>
        </w:tabs>
        <w:ind w:left="660"/>
      </w:pPr>
      <w:hyperlink w:anchor="_Toc401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4015 \h</w:instrText>
        </w:r>
        <w:r>
          <w:fldChar w:fldCharType="end"/>
        </w:r>
      </w:hyperlink>
    </w:p>
    <w:p>
      <w:pPr>
        <w:tabs>
          <w:tab w:val="right" w:leader="dot" w:pos="9062"/>
        </w:tabs>
        <w:ind w:left="660"/>
      </w:pPr>
      <w:hyperlink w:anchor="_Toc401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4016 \h</w:instrText>
        </w:r>
        <w:r>
          <w:fldChar w:fldCharType="end"/>
        </w:r>
      </w:hyperlink>
    </w:p>
    <w:p>
      <w:pPr>
        <w:tabs>
          <w:tab w:val="right" w:leader="dot" w:pos="9062"/>
        </w:tabs>
        <w:ind w:left="660"/>
      </w:pPr>
      <w:hyperlink w:anchor="_Toc401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4017 \h</w:instrText>
        </w:r>
        <w:r>
          <w:fldChar w:fldCharType="end"/>
        </w:r>
      </w:hyperlink>
    </w:p>
    <w:p>
      <w:pPr>
        <w:tabs>
          <w:tab w:val="right" w:leader="dot" w:pos="9062"/>
        </w:tabs>
        <w:ind w:left="660"/>
      </w:pPr>
      <w:hyperlink w:anchor="_Toc401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4018 \h</w:instrText>
        </w:r>
        <w:r>
          <w:fldChar w:fldCharType="end"/>
        </w:r>
      </w:hyperlink>
    </w:p>
    <w:p>
      <w:pPr>
        <w:tabs>
          <w:tab w:val="right" w:leader="dot" w:pos="9062"/>
        </w:tabs>
        <w:ind w:left="660"/>
      </w:pPr>
      <w:hyperlink w:anchor="_Toc401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4019 \h</w:instrText>
        </w:r>
        <w:r>
          <w:fldChar w:fldCharType="end"/>
        </w:r>
      </w:hyperlink>
    </w:p>
    <w:p>
      <w:pPr>
        <w:tabs>
          <w:tab w:val="right" w:leader="dot" w:pos="9062"/>
        </w:tabs>
        <w:ind w:left="660"/>
      </w:pPr>
      <w:hyperlink w:anchor="_Toc402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4020 \h</w:instrText>
        </w:r>
        <w:r>
          <w:fldChar w:fldCharType="end"/>
        </w:r>
      </w:hyperlink>
    </w:p>
    <w:p>
      <w:pPr>
        <w:tabs>
          <w:tab w:val="right" w:leader="dot" w:pos="9062"/>
        </w:tabs>
        <w:ind w:left="660"/>
      </w:pPr>
      <w:hyperlink w:anchor="_Toc402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4021 \h</w:instrText>
        </w:r>
        <w:r>
          <w:fldChar w:fldCharType="end"/>
        </w:r>
      </w:hyperlink>
    </w:p>
    <w:p>
      <w:pPr>
        <w:tabs>
          <w:tab w:val="right" w:leader="dot" w:pos="9062"/>
        </w:tabs>
        <w:ind w:left="660"/>
      </w:pPr>
      <w:hyperlink w:anchor="_Toc402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4022 \h</w:instrText>
        </w:r>
        <w:r>
          <w:fldChar w:fldCharType="end"/>
        </w:r>
      </w:hyperlink>
    </w:p>
    <w:p>
      <w:pPr>
        <w:tabs>
          <w:tab w:val="right" w:leader="dot" w:pos="9062"/>
        </w:tabs>
        <w:ind w:left="660"/>
      </w:pPr>
      <w:hyperlink w:anchor="_Toc402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4023 \h</w:instrText>
        </w:r>
        <w:r>
          <w:fldChar w:fldCharType="end"/>
        </w:r>
      </w:hyperlink>
    </w:p>
    <w:p>
      <w:pPr>
        <w:tabs>
          <w:tab w:val="right" w:leader="dot" w:pos="9062"/>
        </w:tabs>
        <w:ind w:left="660"/>
      </w:pPr>
      <w:hyperlink w:anchor="_Toc402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4024 \h</w:instrText>
        </w:r>
        <w:r>
          <w:fldChar w:fldCharType="end"/>
        </w:r>
      </w:hyperlink>
    </w:p>
    <w:p>
      <w:pPr>
        <w:tabs>
          <w:tab w:val="right" w:leader="dot" w:pos="9062"/>
        </w:tabs>
        <w:ind w:left="660"/>
      </w:pPr>
      <w:hyperlink w:anchor="_Toc402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4025 \h</w:instrText>
        </w:r>
        <w:r>
          <w:fldChar w:fldCharType="end"/>
        </w:r>
      </w:hyperlink>
    </w:p>
    <w:p>
      <w:pPr>
        <w:tabs>
          <w:tab w:val="right" w:leader="dot" w:pos="9062"/>
        </w:tabs>
        <w:ind w:left="660"/>
      </w:pPr>
      <w:hyperlink w:anchor="_Toc402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4026 \h</w:instrText>
        </w:r>
        <w:r>
          <w:fldChar w:fldCharType="end"/>
        </w:r>
      </w:hyperlink>
    </w:p>
    <w:p>
      <w:pPr>
        <w:tabs>
          <w:tab w:val="right" w:leader="dot" w:pos="9062"/>
        </w:tabs>
        <w:ind w:left="660"/>
      </w:pPr>
      <w:hyperlink w:anchor="_Toc402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4027 \h</w:instrText>
        </w:r>
        <w:r>
          <w:fldChar w:fldCharType="end"/>
        </w:r>
      </w:hyperlink>
    </w:p>
    <w:p>
      <w:pPr>
        <w:tabs>
          <w:tab w:val="right" w:leader="dot" w:pos="9062"/>
        </w:tabs>
        <w:ind w:left="660"/>
      </w:pPr>
      <w:hyperlink w:anchor="_Toc402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4028 \h</w:instrText>
        </w:r>
        <w:r>
          <w:fldChar w:fldCharType="end"/>
        </w:r>
      </w:hyperlink>
    </w:p>
    <w:p>
      <w:pPr>
        <w:tabs>
          <w:tab w:val="right" w:leader="dot" w:pos="9062"/>
        </w:tabs>
        <w:ind w:left="660"/>
      </w:pPr>
      <w:hyperlink w:anchor="_Toc402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4029 \h</w:instrText>
        </w:r>
        <w:r>
          <w:fldChar w:fldCharType="end"/>
        </w:r>
      </w:hyperlink>
    </w:p>
    <w:p>
      <w:pPr>
        <w:tabs>
          <w:tab w:val="right" w:leader="dot" w:pos="9062"/>
        </w:tabs>
        <w:ind w:left="660"/>
      </w:pPr>
      <w:hyperlink w:anchor="_Toc403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4030 \h</w:instrText>
        </w:r>
        <w:r>
          <w:fldChar w:fldCharType="end"/>
        </w:r>
      </w:hyperlink>
    </w:p>
    <w:p>
      <w:pPr>
        <w:tabs>
          <w:tab w:val="right" w:leader="dot" w:pos="9062"/>
        </w:tabs>
        <w:ind w:left="660"/>
      </w:pPr>
      <w:hyperlink w:anchor="_Toc403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4031 \h</w:instrText>
        </w:r>
        <w:r>
          <w:fldChar w:fldCharType="end"/>
        </w:r>
      </w:hyperlink>
    </w:p>
    <w:p>
      <w:pPr>
        <w:tabs>
          <w:tab w:val="right" w:leader="dot" w:pos="9062"/>
        </w:tabs>
        <w:ind w:left="660"/>
      </w:pPr>
      <w:hyperlink w:anchor="_Toc403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4032 \h</w:instrText>
        </w:r>
        <w:r>
          <w:fldChar w:fldCharType="end"/>
        </w:r>
      </w:hyperlink>
    </w:p>
    <w:p>
      <w:pPr>
        <w:tabs>
          <w:tab w:val="right" w:leader="dot" w:pos="9062"/>
        </w:tabs>
        <w:ind w:left="660"/>
      </w:pPr>
      <w:hyperlink w:anchor="_Toc403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4033 \h</w:instrText>
        </w:r>
        <w:r>
          <w:fldChar w:fldCharType="end"/>
        </w:r>
      </w:hyperlink>
    </w:p>
    <w:p>
      <w:pPr>
        <w:tabs>
          <w:tab w:val="right" w:leader="dot" w:pos="9062"/>
        </w:tabs>
        <w:ind w:left="660"/>
      </w:pPr>
      <w:hyperlink w:anchor="_Toc403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4034 \h</w:instrText>
        </w:r>
        <w:r>
          <w:fldChar w:fldCharType="end"/>
        </w:r>
      </w:hyperlink>
    </w:p>
    <w:p>
      <w:pPr>
        <w:tabs>
          <w:tab w:val="right" w:leader="dot" w:pos="9062"/>
        </w:tabs>
        <w:ind w:left="660"/>
      </w:pPr>
      <w:hyperlink w:anchor="_Toc403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4035 \h</w:instrText>
        </w:r>
        <w:r>
          <w:fldChar w:fldCharType="end"/>
        </w:r>
      </w:hyperlink>
    </w:p>
    <w:p>
      <w:pPr>
        <w:tabs>
          <w:tab w:val="right" w:leader="dot" w:pos="9062"/>
        </w:tabs>
        <w:ind w:left="660"/>
      </w:pPr>
      <w:hyperlink w:anchor="_Toc403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4036 \h</w:instrText>
        </w:r>
        <w:r>
          <w:fldChar w:fldCharType="end"/>
        </w:r>
      </w:hyperlink>
    </w:p>
    <w:p>
      <w:pPr>
        <w:tabs>
          <w:tab w:val="right" w:leader="dot" w:pos="9062"/>
        </w:tabs>
        <w:ind w:left="660"/>
      </w:pPr>
      <w:hyperlink w:anchor="_Toc403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4037 \h</w:instrText>
        </w:r>
        <w:r>
          <w:fldChar w:fldCharType="end"/>
        </w:r>
      </w:hyperlink>
    </w:p>
    <w:p>
      <w:pPr>
        <w:tabs>
          <w:tab w:val="right" w:leader="dot" w:pos="9062"/>
        </w:tabs>
        <w:ind w:left="660"/>
      </w:pPr>
      <w:hyperlink w:anchor="_Toc403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4038 \h</w:instrText>
        </w:r>
        <w:r>
          <w:fldChar w:fldCharType="end"/>
        </w:r>
      </w:hyperlink>
    </w:p>
    <w:p>
      <w:pPr>
        <w:tabs>
          <w:tab w:val="right" w:leader="dot" w:pos="9062"/>
        </w:tabs>
        <w:ind w:left="660"/>
      </w:pPr>
      <w:hyperlink w:anchor="_Toc403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4039 \h</w:instrText>
        </w:r>
        <w:r>
          <w:fldChar w:fldCharType="end"/>
        </w:r>
      </w:hyperlink>
    </w:p>
    <w:p>
      <w:pPr>
        <w:tabs>
          <w:tab w:val="right" w:leader="dot" w:pos="9062"/>
        </w:tabs>
        <w:ind w:left="660"/>
      </w:pPr>
      <w:hyperlink w:anchor="_Toc404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4040 \h</w:instrText>
        </w:r>
        <w:r>
          <w:fldChar w:fldCharType="end"/>
        </w:r>
      </w:hyperlink>
    </w:p>
    <w:p>
      <w:pPr>
        <w:tabs>
          <w:tab w:val="right" w:leader="dot" w:pos="9062"/>
        </w:tabs>
        <w:ind w:left="660"/>
      </w:pPr>
      <w:hyperlink w:anchor="_Toc404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4041 \h</w:instrText>
        </w:r>
        <w:r>
          <w:fldChar w:fldCharType="end"/>
        </w:r>
      </w:hyperlink>
    </w:p>
    <w:p>
      <w:pPr>
        <w:tabs>
          <w:tab w:val="right" w:leader="dot" w:pos="9062"/>
        </w:tabs>
        <w:ind w:left="660"/>
      </w:pPr>
      <w:hyperlink w:anchor="_Toc404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4042 \h</w:instrText>
        </w:r>
        <w:r>
          <w:fldChar w:fldCharType="end"/>
        </w:r>
      </w:hyperlink>
    </w:p>
    <w:p>
      <w:pPr>
        <w:tabs>
          <w:tab w:val="right" w:leader="dot" w:pos="9062"/>
        </w:tabs>
        <w:ind w:left="660"/>
      </w:pPr>
      <w:hyperlink w:anchor="_Toc404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4043 \h</w:instrText>
        </w:r>
        <w:r>
          <w:fldChar w:fldCharType="end"/>
        </w:r>
      </w:hyperlink>
    </w:p>
    <w:p>
      <w:pPr>
        <w:tabs>
          <w:tab w:val="right" w:leader="dot" w:pos="9062"/>
        </w:tabs>
        <w:ind w:left="660"/>
      </w:pPr>
      <w:hyperlink w:anchor="_Toc404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4044 \h</w:instrText>
        </w:r>
        <w:r>
          <w:fldChar w:fldCharType="end"/>
        </w:r>
      </w:hyperlink>
    </w:p>
    <w:p>
      <w:pPr>
        <w:tabs>
          <w:tab w:val="right" w:leader="dot" w:pos="9062"/>
        </w:tabs>
        <w:ind w:left="660"/>
      </w:pPr>
      <w:hyperlink w:anchor="_Toc404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4045 \h</w:instrText>
        </w:r>
        <w:r>
          <w:fldChar w:fldCharType="end"/>
        </w:r>
      </w:hyperlink>
    </w:p>
    <w:p>
      <w:pPr>
        <w:tabs>
          <w:tab w:val="right" w:leader="dot" w:pos="9062"/>
        </w:tabs>
        <w:ind w:left="660"/>
      </w:pPr>
      <w:hyperlink w:anchor="_Toc404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4046 \h</w:instrText>
        </w:r>
        <w:r>
          <w:fldChar w:fldCharType="end"/>
        </w:r>
      </w:hyperlink>
    </w:p>
    <w:p>
      <w:pPr>
        <w:tabs>
          <w:tab w:val="right" w:leader="dot" w:pos="9062"/>
        </w:tabs>
        <w:ind w:left="660"/>
      </w:pPr>
      <w:hyperlink w:anchor="_Toc404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4047 \h</w:instrText>
        </w:r>
        <w:r>
          <w:fldChar w:fldCharType="end"/>
        </w:r>
      </w:hyperlink>
    </w:p>
    <w:p>
      <w:pPr>
        <w:tabs>
          <w:tab w:val="right" w:leader="dot" w:pos="9062"/>
        </w:tabs>
        <w:ind w:left="660"/>
      </w:pPr>
      <w:hyperlink w:anchor="_Toc404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4048 \h</w:instrText>
        </w:r>
        <w:r>
          <w:fldChar w:fldCharType="end"/>
        </w:r>
      </w:hyperlink>
    </w:p>
    <w:p>
      <w:pPr>
        <w:tabs>
          <w:tab w:val="right" w:leader="dot" w:pos="9062"/>
        </w:tabs>
        <w:ind w:left="660"/>
      </w:pPr>
      <w:hyperlink w:anchor="_Toc404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4049 \h</w:instrText>
        </w:r>
        <w:r>
          <w:fldChar w:fldCharType="end"/>
        </w:r>
      </w:hyperlink>
    </w:p>
    <w:p>
      <w:pPr>
        <w:tabs>
          <w:tab w:val="right" w:leader="dot" w:pos="9062"/>
        </w:tabs>
        <w:ind w:left="660"/>
      </w:pPr>
      <w:hyperlink w:anchor="_Toc405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4050 \h</w:instrText>
        </w:r>
        <w:r>
          <w:fldChar w:fldCharType="end"/>
        </w:r>
      </w:hyperlink>
    </w:p>
    <w:p>
      <w:pPr>
        <w:tabs>
          <w:tab w:val="right" w:leader="dot" w:pos="9062"/>
        </w:tabs>
        <w:ind w:left="660"/>
      </w:pPr>
      <w:hyperlink w:anchor="_Toc405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4051 \h</w:instrText>
        </w:r>
        <w:r>
          <w:fldChar w:fldCharType="end"/>
        </w:r>
      </w:hyperlink>
    </w:p>
    <w:p>
      <w:pPr>
        <w:tabs>
          <w:tab w:val="right" w:leader="dot" w:pos="9062"/>
        </w:tabs>
        <w:ind w:left="660"/>
      </w:pPr>
      <w:hyperlink w:anchor="_Toc405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4052 \h</w:instrText>
        </w:r>
        <w:r>
          <w:fldChar w:fldCharType="end"/>
        </w:r>
      </w:hyperlink>
    </w:p>
    <w:p>
      <w:pPr>
        <w:tabs>
          <w:tab w:val="right" w:leader="dot" w:pos="9062"/>
        </w:tabs>
        <w:ind w:left="660"/>
      </w:pPr>
      <w:hyperlink w:anchor="_Toc405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4053 \h</w:instrText>
        </w:r>
        <w:r>
          <w:fldChar w:fldCharType="end"/>
        </w:r>
      </w:hyperlink>
    </w:p>
    <w:p>
      <w:pPr>
        <w:tabs>
          <w:tab w:val="right" w:leader="dot" w:pos="9062"/>
        </w:tabs>
        <w:ind w:left="660"/>
      </w:pPr>
      <w:hyperlink w:anchor="_Toc405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4054 \h</w:instrText>
        </w:r>
        <w:r>
          <w:fldChar w:fldCharType="end"/>
        </w:r>
      </w:hyperlink>
    </w:p>
    <w:p>
      <w:pPr>
        <w:tabs>
          <w:tab w:val="right" w:leader="dot" w:pos="9062"/>
        </w:tabs>
        <w:ind w:left="660"/>
      </w:pPr>
      <w:hyperlink w:anchor="_Toc405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4055 \h</w:instrText>
        </w:r>
        <w:r>
          <w:fldChar w:fldCharType="end"/>
        </w:r>
      </w:hyperlink>
    </w:p>
    <w:p>
      <w:pPr>
        <w:tabs>
          <w:tab w:val="right" w:leader="dot" w:pos="9062"/>
        </w:tabs>
        <w:ind w:left="660"/>
      </w:pPr>
      <w:hyperlink w:anchor="_Toc405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4056 \h</w:instrText>
        </w:r>
        <w:r>
          <w:fldChar w:fldCharType="end"/>
        </w:r>
      </w:hyperlink>
    </w:p>
    <w:p>
      <w:pPr>
        <w:tabs>
          <w:tab w:val="right" w:leader="dot" w:pos="9062"/>
        </w:tabs>
        <w:ind w:left="660"/>
      </w:pPr>
      <w:hyperlink w:anchor="_Toc405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4057 \h</w:instrText>
        </w:r>
        <w:r>
          <w:fldChar w:fldCharType="end"/>
        </w:r>
      </w:hyperlink>
    </w:p>
    <w:p>
      <w:pPr>
        <w:tabs>
          <w:tab w:val="right" w:leader="dot" w:pos="9062"/>
        </w:tabs>
        <w:ind w:left="660"/>
      </w:pPr>
      <w:hyperlink w:anchor="_Toc405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4058 \h</w:instrText>
        </w:r>
        <w:r>
          <w:fldChar w:fldCharType="end"/>
        </w:r>
      </w:hyperlink>
    </w:p>
    <w:p>
      <w:pPr>
        <w:tabs>
          <w:tab w:val="right" w:leader="dot" w:pos="9062"/>
        </w:tabs>
        <w:ind w:left="660"/>
      </w:pPr>
      <w:hyperlink w:anchor="_Toc405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4059 \h</w:instrText>
        </w:r>
        <w:r>
          <w:fldChar w:fldCharType="end"/>
        </w:r>
      </w:hyperlink>
    </w:p>
    <w:p>
      <w:pPr>
        <w:tabs>
          <w:tab w:val="right" w:leader="dot" w:pos="9062"/>
        </w:tabs>
        <w:ind w:left="660"/>
      </w:pPr>
      <w:hyperlink w:anchor="_Toc406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4060 \h</w:instrText>
        </w:r>
        <w:r>
          <w:fldChar w:fldCharType="end"/>
        </w:r>
      </w:hyperlink>
    </w:p>
    <w:p>
      <w:pPr>
        <w:tabs>
          <w:tab w:val="right" w:leader="dot" w:pos="9062"/>
        </w:tabs>
        <w:ind w:left="660"/>
      </w:pPr>
      <w:hyperlink w:anchor="_Toc406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4061 \h</w:instrText>
        </w:r>
        <w:r>
          <w:fldChar w:fldCharType="end"/>
        </w:r>
      </w:hyperlink>
    </w:p>
    <w:p>
      <w:pPr>
        <w:tabs>
          <w:tab w:val="right" w:leader="dot" w:pos="9062"/>
        </w:tabs>
        <w:ind w:left="660"/>
      </w:pPr>
      <w:hyperlink w:anchor="_Toc406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4062 \h</w:instrText>
        </w:r>
        <w:r>
          <w:fldChar w:fldCharType="end"/>
        </w:r>
      </w:hyperlink>
    </w:p>
    <w:p>
      <w:pPr>
        <w:tabs>
          <w:tab w:val="right" w:leader="dot" w:pos="9062"/>
        </w:tabs>
        <w:ind w:left="660"/>
      </w:pPr>
      <w:hyperlink w:anchor="_Toc406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4063 \h</w:instrText>
        </w:r>
        <w:r>
          <w:fldChar w:fldCharType="end"/>
        </w:r>
      </w:hyperlink>
    </w:p>
    <w:p>
      <w:pPr>
        <w:tabs>
          <w:tab w:val="right" w:leader="dot" w:pos="9062"/>
        </w:tabs>
        <w:ind w:left="660"/>
      </w:pPr>
      <w:hyperlink w:anchor="_Toc406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4064 \h</w:instrText>
        </w:r>
        <w:r>
          <w:fldChar w:fldCharType="end"/>
        </w:r>
      </w:hyperlink>
    </w:p>
    <w:p>
      <w:pPr>
        <w:tabs>
          <w:tab w:val="right" w:leader="dot" w:pos="9062"/>
        </w:tabs>
        <w:ind w:left="660"/>
      </w:pPr>
      <w:hyperlink w:anchor="_Toc406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4065 \h</w:instrText>
        </w:r>
        <w:r>
          <w:fldChar w:fldCharType="end"/>
        </w:r>
      </w:hyperlink>
    </w:p>
    <w:p>
      <w:pPr>
        <w:tabs>
          <w:tab w:val="right" w:leader="dot" w:pos="9062"/>
        </w:tabs>
        <w:ind w:left="660"/>
      </w:pPr>
      <w:hyperlink w:anchor="_Toc406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4066 \h</w:instrText>
        </w:r>
        <w:r>
          <w:fldChar w:fldCharType="end"/>
        </w:r>
      </w:hyperlink>
    </w:p>
    <w:p>
      <w:pPr>
        <w:tabs>
          <w:tab w:val="right" w:leader="dot" w:pos="9062"/>
        </w:tabs>
        <w:ind w:left="660"/>
      </w:pPr>
      <w:hyperlink w:anchor="_Toc406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4067 \h</w:instrText>
        </w:r>
        <w:r>
          <w:fldChar w:fldCharType="end"/>
        </w:r>
      </w:hyperlink>
    </w:p>
    <w:p>
      <w:pPr>
        <w:tabs>
          <w:tab w:val="right" w:leader="dot" w:pos="9062"/>
        </w:tabs>
        <w:ind w:left="660"/>
      </w:pPr>
      <w:hyperlink w:anchor="_Toc406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4068 \h</w:instrText>
        </w:r>
        <w:r>
          <w:fldChar w:fldCharType="end"/>
        </w:r>
      </w:hyperlink>
    </w:p>
    <w:p>
      <w:pPr>
        <w:tabs>
          <w:tab w:val="right" w:leader="dot" w:pos="9062"/>
        </w:tabs>
        <w:ind w:left="660"/>
      </w:pPr>
      <w:hyperlink w:anchor="_Toc406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4069 \h</w:instrText>
        </w:r>
        <w:r>
          <w:fldChar w:fldCharType="end"/>
        </w:r>
      </w:hyperlink>
    </w:p>
    <w:p>
      <w:pPr>
        <w:tabs>
          <w:tab w:val="right" w:leader="dot" w:pos="9062"/>
        </w:tabs>
        <w:ind w:left="660"/>
      </w:pPr>
      <w:hyperlink w:anchor="_Toc407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4070 \h</w:instrText>
        </w:r>
        <w:r>
          <w:fldChar w:fldCharType="end"/>
        </w:r>
      </w:hyperlink>
    </w:p>
    <w:p>
      <w:pPr>
        <w:tabs>
          <w:tab w:val="right" w:leader="dot" w:pos="9062"/>
        </w:tabs>
        <w:ind w:left="660"/>
      </w:pPr>
      <w:hyperlink w:anchor="_Toc407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4071 \h</w:instrText>
        </w:r>
        <w:r>
          <w:fldChar w:fldCharType="end"/>
        </w:r>
      </w:hyperlink>
    </w:p>
    <w:p>
      <w:pPr>
        <w:tabs>
          <w:tab w:val="right" w:leader="dot" w:pos="9062"/>
        </w:tabs>
        <w:ind w:left="660"/>
      </w:pPr>
      <w:hyperlink w:anchor="_Toc407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4072 \h</w:instrText>
        </w:r>
        <w:r>
          <w:fldChar w:fldCharType="end"/>
        </w:r>
      </w:hyperlink>
    </w:p>
    <w:p>
      <w:pPr>
        <w:tabs>
          <w:tab w:val="right" w:leader="dot" w:pos="9062"/>
        </w:tabs>
        <w:ind w:left="660"/>
      </w:pPr>
      <w:hyperlink w:anchor="_Toc407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4073 \h</w:instrText>
        </w:r>
        <w:r>
          <w:fldChar w:fldCharType="end"/>
        </w:r>
      </w:hyperlink>
    </w:p>
    <w:p>
      <w:pPr>
        <w:tabs>
          <w:tab w:val="right" w:leader="dot" w:pos="9062"/>
        </w:tabs>
        <w:ind w:left="660"/>
      </w:pPr>
      <w:hyperlink w:anchor="_Toc407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4074 \h</w:instrText>
        </w:r>
        <w:r>
          <w:fldChar w:fldCharType="end"/>
        </w:r>
      </w:hyperlink>
    </w:p>
    <w:p>
      <w:pPr>
        <w:tabs>
          <w:tab w:val="right" w:leader="dot" w:pos="9062"/>
        </w:tabs>
        <w:ind w:left="660"/>
      </w:pPr>
      <w:hyperlink w:anchor="_Toc407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4075 \h</w:instrText>
        </w:r>
        <w:r>
          <w:fldChar w:fldCharType="end"/>
        </w:r>
      </w:hyperlink>
    </w:p>
    <w:p>
      <w:pPr>
        <w:tabs>
          <w:tab w:val="right" w:leader="dot" w:pos="9062"/>
        </w:tabs>
        <w:ind w:left="660"/>
      </w:pPr>
      <w:hyperlink w:anchor="_Toc4076" w:history="1">
        <w:r>
          <w:rPr>
            <w:rFonts w:ascii="IRNazanin" w:hAnsi="IRNazanin" w:eastAsia="IRNazanin" w:cs="IRNazanin"/>
            <w:color w:val="111111"/>
            <w:sz w:val="22"/>
            <w:szCs w:val="22"/>
            <w:b w:val="0"/>
            <w:bCs w:val="0"/>
            <w:i w:val="0"/>
            <w:iCs w:val="0"/>
          </w:rPr>
          <w:t>الحدیث،کتاب(المبوّب)</w:t>
        </w:r>
        <w:r>
          <w:tab/>
        </w:r>
        <w:r>
          <w:fldChar w:fldCharType="begin"/>
        </w:r>
        <w:r>
          <w:instrText xml:space="preserve">PAGEREF 4076 \h</w:instrText>
        </w:r>
        <w:r>
          <w:fldChar w:fldCharType="end"/>
        </w:r>
      </w:hyperlink>
    </w:p>
    <w:p>
      <w:pPr>
        <w:tabs>
          <w:tab w:val="right" w:leader="dot" w:pos="9062"/>
        </w:tabs>
        <w:ind w:left="660"/>
      </w:pPr>
      <w:hyperlink w:anchor="_Toc4077" w:history="1">
        <w:r>
          <w:rPr>
            <w:rFonts w:ascii="IRNazanin" w:hAnsi="IRNazanin" w:eastAsia="IRNazanin" w:cs="IRNazanin"/>
            <w:color w:val="111111"/>
            <w:sz w:val="22"/>
            <w:szCs w:val="22"/>
            <w:b w:val="0"/>
            <w:bCs w:val="0"/>
            <w:i w:val="0"/>
            <w:iCs w:val="0"/>
          </w:rPr>
          <w:t>الحدیث،کتاب(غیر المبوّب)</w:t>
        </w:r>
        <w:r>
          <w:tab/>
        </w:r>
        <w:r>
          <w:fldChar w:fldCharType="begin"/>
        </w:r>
        <w:r>
          <w:instrText xml:space="preserve">PAGEREF 4077 \h</w:instrText>
        </w:r>
        <w:r>
          <w:fldChar w:fldCharType="end"/>
        </w:r>
      </w:hyperlink>
    </w:p>
    <w:p>
      <w:pPr>
        <w:tabs>
          <w:tab w:val="right" w:leader="dot" w:pos="9062"/>
        </w:tabs>
        <w:ind w:left="660"/>
      </w:pPr>
      <w:hyperlink w:anchor="_Toc407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4078 \h</w:instrText>
        </w:r>
        <w:r>
          <w:fldChar w:fldCharType="end"/>
        </w:r>
      </w:hyperlink>
    </w:p>
    <w:p>
      <w:pPr>
        <w:tabs>
          <w:tab w:val="right" w:leader="dot" w:pos="9062"/>
        </w:tabs>
        <w:ind w:left="660"/>
      </w:pPr>
      <w:hyperlink w:anchor="_Toc407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4079 \h</w:instrText>
        </w:r>
        <w:r>
          <w:fldChar w:fldCharType="end"/>
        </w:r>
      </w:hyperlink>
    </w:p>
    <w:p>
      <w:pPr>
        <w:tabs>
          <w:tab w:val="right" w:leader="dot" w:pos="9062"/>
        </w:tabs>
        <w:ind w:left="660"/>
      </w:pPr>
      <w:hyperlink w:anchor="_Toc408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4080 \h</w:instrText>
        </w:r>
        <w:r>
          <w:fldChar w:fldCharType="end"/>
        </w:r>
      </w:hyperlink>
    </w:p>
    <w:p>
      <w:pPr>
        <w:tabs>
          <w:tab w:val="right" w:leader="dot" w:pos="9062"/>
        </w:tabs>
        <w:ind w:left="660"/>
      </w:pPr>
      <w:hyperlink w:anchor="_Toc408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4081 \h</w:instrText>
        </w:r>
        <w:r>
          <w:fldChar w:fldCharType="end"/>
        </w:r>
      </w:hyperlink>
    </w:p>
    <w:p>
      <w:pPr>
        <w:tabs>
          <w:tab w:val="right" w:leader="dot" w:pos="9062"/>
        </w:tabs>
        <w:ind w:left="660"/>
      </w:pPr>
      <w:hyperlink w:anchor="_Toc408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4082 \h</w:instrText>
        </w:r>
        <w:r>
          <w:fldChar w:fldCharType="end"/>
        </w:r>
      </w:hyperlink>
    </w:p>
    <w:p>
      <w:pPr>
        <w:tabs>
          <w:tab w:val="right" w:leader="dot" w:pos="9062"/>
        </w:tabs>
        <w:ind w:left="660"/>
      </w:pPr>
      <w:hyperlink w:anchor="_Toc408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4083 \h</w:instrText>
        </w:r>
        <w:r>
          <w:fldChar w:fldCharType="end"/>
        </w:r>
      </w:hyperlink>
    </w:p>
    <w:p>
      <w:pPr>
        <w:tabs>
          <w:tab w:val="right" w:leader="dot" w:pos="9062"/>
        </w:tabs>
        <w:ind w:left="660"/>
      </w:pPr>
      <w:hyperlink w:anchor="_Toc408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4084 \h</w:instrText>
        </w:r>
        <w:r>
          <w:fldChar w:fldCharType="end"/>
        </w:r>
      </w:hyperlink>
    </w:p>
    <w:p>
      <w:pPr>
        <w:tabs>
          <w:tab w:val="right" w:leader="dot" w:pos="9062"/>
        </w:tabs>
        <w:ind w:left="660"/>
      </w:pPr>
      <w:hyperlink w:anchor="_Toc408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4085 \h</w:instrText>
        </w:r>
        <w:r>
          <w:fldChar w:fldCharType="end"/>
        </w:r>
      </w:hyperlink>
    </w:p>
    <w:p>
      <w:pPr>
        <w:tabs>
          <w:tab w:val="right" w:leader="dot" w:pos="9062"/>
        </w:tabs>
        <w:ind w:left="660"/>
      </w:pPr>
      <w:hyperlink w:anchor="_Toc408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4086 \h</w:instrText>
        </w:r>
        <w:r>
          <w:fldChar w:fldCharType="end"/>
        </w:r>
      </w:hyperlink>
    </w:p>
    <w:p>
      <w:pPr>
        <w:tabs>
          <w:tab w:val="right" w:leader="dot" w:pos="9062"/>
        </w:tabs>
        <w:ind w:left="660"/>
      </w:pPr>
      <w:hyperlink w:anchor="_Toc408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4087 \h</w:instrText>
        </w:r>
        <w:r>
          <w:fldChar w:fldCharType="end"/>
        </w:r>
      </w:hyperlink>
    </w:p>
    <w:p>
      <w:pPr>
        <w:tabs>
          <w:tab w:val="right" w:leader="dot" w:pos="9062"/>
        </w:tabs>
        <w:ind w:left="660"/>
      </w:pPr>
      <w:hyperlink w:anchor="_Toc408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4088 \h</w:instrText>
        </w:r>
        <w:r>
          <w:fldChar w:fldCharType="end"/>
        </w:r>
      </w:hyperlink>
    </w:p>
    <w:p>
      <w:pPr>
        <w:tabs>
          <w:tab w:val="right" w:leader="dot" w:pos="9062"/>
        </w:tabs>
        <w:ind w:left="660"/>
      </w:pPr>
      <w:hyperlink w:anchor="_Toc408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4089 \h</w:instrText>
        </w:r>
        <w:r>
          <w:fldChar w:fldCharType="end"/>
        </w:r>
      </w:hyperlink>
    </w:p>
    <w:p>
      <w:pPr>
        <w:tabs>
          <w:tab w:val="right" w:leader="dot" w:pos="9062"/>
        </w:tabs>
        <w:ind w:left="660"/>
      </w:pPr>
      <w:hyperlink w:anchor="_Toc409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4090 \h</w:instrText>
        </w:r>
        <w:r>
          <w:fldChar w:fldCharType="end"/>
        </w:r>
      </w:hyperlink>
    </w:p>
    <w:p>
      <w:pPr>
        <w:tabs>
          <w:tab w:val="right" w:leader="dot" w:pos="9062"/>
        </w:tabs>
        <w:ind w:left="660"/>
      </w:pPr>
      <w:hyperlink w:anchor="_Toc409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4091 \h</w:instrText>
        </w:r>
        <w:r>
          <w:fldChar w:fldCharType="end"/>
        </w:r>
      </w:hyperlink>
    </w:p>
    <w:p>
      <w:pPr>
        <w:tabs>
          <w:tab w:val="right" w:leader="dot" w:pos="9062"/>
        </w:tabs>
        <w:ind w:left="660"/>
      </w:pPr>
      <w:hyperlink w:anchor="_Toc409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4092 \h</w:instrText>
        </w:r>
        <w:r>
          <w:fldChar w:fldCharType="end"/>
        </w:r>
      </w:hyperlink>
    </w:p>
    <w:p>
      <w:pPr>
        <w:tabs>
          <w:tab w:val="right" w:leader="dot" w:pos="9062"/>
        </w:tabs>
        <w:ind w:left="660"/>
      </w:pPr>
      <w:hyperlink w:anchor="_Toc409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4093 \h</w:instrText>
        </w:r>
        <w:r>
          <w:fldChar w:fldCharType="end"/>
        </w:r>
      </w:hyperlink>
    </w:p>
    <w:p>
      <w:pPr>
        <w:tabs>
          <w:tab w:val="right" w:leader="dot" w:pos="9062"/>
        </w:tabs>
        <w:ind w:left="660"/>
      </w:pPr>
      <w:hyperlink w:anchor="_Toc409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4094 \h</w:instrText>
        </w:r>
        <w:r>
          <w:fldChar w:fldCharType="end"/>
        </w:r>
      </w:hyperlink>
    </w:p>
    <w:p>
      <w:pPr>
        <w:tabs>
          <w:tab w:val="right" w:leader="dot" w:pos="9062"/>
        </w:tabs>
        <w:ind w:left="660"/>
      </w:pPr>
      <w:hyperlink w:anchor="_Toc409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4095 \h</w:instrText>
        </w:r>
        <w:r>
          <w:fldChar w:fldCharType="end"/>
        </w:r>
      </w:hyperlink>
    </w:p>
    <w:p>
      <w:pPr>
        <w:tabs>
          <w:tab w:val="right" w:leader="dot" w:pos="9062"/>
        </w:tabs>
        <w:ind w:left="660"/>
      </w:pPr>
      <w:hyperlink w:anchor="_Toc409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4096 \h</w:instrText>
        </w:r>
        <w:r>
          <w:fldChar w:fldCharType="end"/>
        </w:r>
      </w:hyperlink>
    </w:p>
    <w:p>
      <w:pPr>
        <w:tabs>
          <w:tab w:val="right" w:leader="dot" w:pos="9062"/>
        </w:tabs>
        <w:ind w:left="660"/>
      </w:pPr>
      <w:hyperlink w:anchor="_Toc409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4097 \h</w:instrText>
        </w:r>
        <w:r>
          <w:fldChar w:fldCharType="end"/>
        </w:r>
      </w:hyperlink>
    </w:p>
    <w:p>
      <w:pPr>
        <w:tabs>
          <w:tab w:val="right" w:leader="dot" w:pos="9062"/>
        </w:tabs>
        <w:ind w:left="660"/>
      </w:pPr>
      <w:hyperlink w:anchor="_Toc409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4098 \h</w:instrText>
        </w:r>
        <w:r>
          <w:fldChar w:fldCharType="end"/>
        </w:r>
      </w:hyperlink>
    </w:p>
    <w:p>
      <w:pPr>
        <w:tabs>
          <w:tab w:val="right" w:leader="dot" w:pos="9062"/>
        </w:tabs>
        <w:ind w:left="660"/>
      </w:pPr>
      <w:hyperlink w:anchor="_Toc409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4099 \h</w:instrText>
        </w:r>
        <w:r>
          <w:fldChar w:fldCharType="end"/>
        </w:r>
      </w:hyperlink>
    </w:p>
    <w:p>
      <w:pPr>
        <w:tabs>
          <w:tab w:val="right" w:leader="dot" w:pos="9062"/>
        </w:tabs>
        <w:ind w:left="660"/>
      </w:pPr>
      <w:hyperlink w:anchor="_Toc410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4100 \h</w:instrText>
        </w:r>
        <w:r>
          <w:fldChar w:fldCharType="end"/>
        </w:r>
      </w:hyperlink>
    </w:p>
    <w:p>
      <w:pPr>
        <w:tabs>
          <w:tab w:val="right" w:leader="dot" w:pos="9062"/>
        </w:tabs>
        <w:ind w:left="660"/>
      </w:pPr>
      <w:hyperlink w:anchor="_Toc410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4101 \h</w:instrText>
        </w:r>
        <w:r>
          <w:fldChar w:fldCharType="end"/>
        </w:r>
      </w:hyperlink>
    </w:p>
    <w:p>
      <w:pPr>
        <w:tabs>
          <w:tab w:val="right" w:leader="dot" w:pos="9062"/>
        </w:tabs>
        <w:ind w:left="660"/>
      </w:pPr>
      <w:hyperlink w:anchor="_Toc410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4102 \h</w:instrText>
        </w:r>
        <w:r>
          <w:fldChar w:fldCharType="end"/>
        </w:r>
      </w:hyperlink>
    </w:p>
    <w:p>
      <w:pPr>
        <w:tabs>
          <w:tab w:val="right" w:leader="dot" w:pos="9062"/>
        </w:tabs>
        <w:ind w:left="660"/>
      </w:pPr>
      <w:hyperlink w:anchor="_Toc410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4103 \h</w:instrText>
        </w:r>
        <w:r>
          <w:fldChar w:fldCharType="end"/>
        </w:r>
      </w:hyperlink>
    </w:p>
    <w:p>
      <w:pPr>
        <w:tabs>
          <w:tab w:val="right" w:leader="dot" w:pos="9062"/>
        </w:tabs>
        <w:ind w:left="660"/>
      </w:pPr>
      <w:hyperlink w:anchor="_Toc410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4104 \h</w:instrText>
        </w:r>
        <w:r>
          <w:fldChar w:fldCharType="end"/>
        </w:r>
      </w:hyperlink>
    </w:p>
    <w:p>
      <w:pPr>
        <w:tabs>
          <w:tab w:val="right" w:leader="dot" w:pos="9062"/>
        </w:tabs>
        <w:ind w:left="660"/>
      </w:pPr>
      <w:hyperlink w:anchor="_Toc410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4105 \h</w:instrText>
        </w:r>
        <w:r>
          <w:fldChar w:fldCharType="end"/>
        </w:r>
      </w:hyperlink>
    </w:p>
    <w:p>
      <w:pPr>
        <w:tabs>
          <w:tab w:val="right" w:leader="dot" w:pos="9062"/>
        </w:tabs>
        <w:ind w:left="660"/>
      </w:pPr>
      <w:hyperlink w:anchor="_Toc410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4106 \h</w:instrText>
        </w:r>
        <w:r>
          <w:fldChar w:fldCharType="end"/>
        </w:r>
      </w:hyperlink>
    </w:p>
    <w:p>
      <w:pPr>
        <w:tabs>
          <w:tab w:val="right" w:leader="dot" w:pos="9062"/>
        </w:tabs>
        <w:ind w:left="660"/>
      </w:pPr>
      <w:hyperlink w:anchor="_Toc410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4107 \h</w:instrText>
        </w:r>
        <w:r>
          <w:fldChar w:fldCharType="end"/>
        </w:r>
      </w:hyperlink>
    </w:p>
    <w:p>
      <w:pPr>
        <w:tabs>
          <w:tab w:val="right" w:leader="dot" w:pos="9062"/>
        </w:tabs>
        <w:ind w:left="660"/>
      </w:pPr>
      <w:hyperlink w:anchor="_Toc410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4108 \h</w:instrText>
        </w:r>
        <w:r>
          <w:fldChar w:fldCharType="end"/>
        </w:r>
      </w:hyperlink>
    </w:p>
    <w:p>
      <w:pPr>
        <w:tabs>
          <w:tab w:val="right" w:leader="dot" w:pos="9062"/>
        </w:tabs>
        <w:ind w:left="660"/>
      </w:pPr>
      <w:hyperlink w:anchor="_Toc410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4109 \h</w:instrText>
        </w:r>
        <w:r>
          <w:fldChar w:fldCharType="end"/>
        </w:r>
      </w:hyperlink>
    </w:p>
    <w:p>
      <w:pPr>
        <w:tabs>
          <w:tab w:val="right" w:leader="dot" w:pos="9062"/>
        </w:tabs>
        <w:ind w:left="660"/>
      </w:pPr>
      <w:hyperlink w:anchor="_Toc411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4110 \h</w:instrText>
        </w:r>
        <w:r>
          <w:fldChar w:fldCharType="end"/>
        </w:r>
      </w:hyperlink>
    </w:p>
    <w:p>
      <w:pPr>
        <w:tabs>
          <w:tab w:val="right" w:leader="dot" w:pos="9062"/>
        </w:tabs>
        <w:ind w:left="660"/>
      </w:pPr>
      <w:hyperlink w:anchor="_Toc411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4111 \h</w:instrText>
        </w:r>
        <w:r>
          <w:fldChar w:fldCharType="end"/>
        </w:r>
      </w:hyperlink>
    </w:p>
    <w:p>
      <w:pPr>
        <w:tabs>
          <w:tab w:val="right" w:leader="dot" w:pos="9062"/>
        </w:tabs>
        <w:ind w:left="660"/>
      </w:pPr>
      <w:hyperlink w:anchor="_Toc411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4112 \h</w:instrText>
        </w:r>
        <w:r>
          <w:fldChar w:fldCharType="end"/>
        </w:r>
      </w:hyperlink>
    </w:p>
    <w:p>
      <w:pPr>
        <w:tabs>
          <w:tab w:val="right" w:leader="dot" w:pos="9062"/>
        </w:tabs>
        <w:ind w:left="660"/>
      </w:pPr>
      <w:hyperlink w:anchor="_Toc411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4113 \h</w:instrText>
        </w:r>
        <w:r>
          <w:fldChar w:fldCharType="end"/>
        </w:r>
      </w:hyperlink>
    </w:p>
    <w:p>
      <w:pPr>
        <w:tabs>
          <w:tab w:val="right" w:leader="dot" w:pos="9062"/>
        </w:tabs>
        <w:ind w:left="660"/>
      </w:pPr>
      <w:hyperlink w:anchor="_Toc411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4114 \h</w:instrText>
        </w:r>
        <w:r>
          <w:fldChar w:fldCharType="end"/>
        </w:r>
      </w:hyperlink>
    </w:p>
    <w:p>
      <w:pPr>
        <w:tabs>
          <w:tab w:val="right" w:leader="dot" w:pos="9062"/>
        </w:tabs>
        <w:ind w:left="660"/>
      </w:pPr>
      <w:hyperlink w:anchor="_Toc411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4115 \h</w:instrText>
        </w:r>
        <w:r>
          <w:fldChar w:fldCharType="end"/>
        </w:r>
      </w:hyperlink>
    </w:p>
    <w:p>
      <w:pPr>
        <w:tabs>
          <w:tab w:val="right" w:leader="dot" w:pos="9062"/>
        </w:tabs>
        <w:ind w:left="660"/>
      </w:pPr>
      <w:hyperlink w:anchor="_Toc411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4116 \h</w:instrText>
        </w:r>
        <w:r>
          <w:fldChar w:fldCharType="end"/>
        </w:r>
      </w:hyperlink>
    </w:p>
    <w:p>
      <w:pPr>
        <w:tabs>
          <w:tab w:val="right" w:leader="dot" w:pos="9062"/>
        </w:tabs>
        <w:ind w:left="660"/>
      </w:pPr>
      <w:hyperlink w:anchor="_Toc411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4117 \h</w:instrText>
        </w:r>
        <w:r>
          <w:fldChar w:fldCharType="end"/>
        </w:r>
      </w:hyperlink>
    </w:p>
    <w:p>
      <w:pPr>
        <w:tabs>
          <w:tab w:val="right" w:leader="dot" w:pos="9062"/>
        </w:tabs>
        <w:ind w:left="660"/>
      </w:pPr>
      <w:hyperlink w:anchor="_Toc411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4118 \h</w:instrText>
        </w:r>
        <w:r>
          <w:fldChar w:fldCharType="end"/>
        </w:r>
      </w:hyperlink>
    </w:p>
    <w:p>
      <w:pPr>
        <w:tabs>
          <w:tab w:val="right" w:leader="dot" w:pos="9062"/>
        </w:tabs>
        <w:ind w:left="660"/>
      </w:pPr>
      <w:hyperlink w:anchor="_Toc411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4119 \h</w:instrText>
        </w:r>
        <w:r>
          <w:fldChar w:fldCharType="end"/>
        </w:r>
      </w:hyperlink>
    </w:p>
    <w:p>
      <w:pPr>
        <w:tabs>
          <w:tab w:val="right" w:leader="dot" w:pos="9062"/>
        </w:tabs>
        <w:ind w:left="660"/>
      </w:pPr>
      <w:hyperlink w:anchor="_Toc412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4120 \h</w:instrText>
        </w:r>
        <w:r>
          <w:fldChar w:fldCharType="end"/>
        </w:r>
      </w:hyperlink>
    </w:p>
    <w:p>
      <w:pPr>
        <w:tabs>
          <w:tab w:val="right" w:leader="dot" w:pos="9062"/>
        </w:tabs>
        <w:ind w:left="660"/>
      </w:pPr>
      <w:hyperlink w:anchor="_Toc412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4121 \h</w:instrText>
        </w:r>
        <w:r>
          <w:fldChar w:fldCharType="end"/>
        </w:r>
      </w:hyperlink>
    </w:p>
    <w:p>
      <w:pPr>
        <w:tabs>
          <w:tab w:val="right" w:leader="dot" w:pos="9062"/>
        </w:tabs>
        <w:ind w:left="660"/>
      </w:pPr>
      <w:hyperlink w:anchor="_Toc412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4122 \h</w:instrText>
        </w:r>
        <w:r>
          <w:fldChar w:fldCharType="end"/>
        </w:r>
      </w:hyperlink>
    </w:p>
    <w:p>
      <w:pPr>
        <w:tabs>
          <w:tab w:val="right" w:leader="dot" w:pos="9062"/>
        </w:tabs>
        <w:ind w:left="660"/>
      </w:pPr>
      <w:hyperlink w:anchor="_Toc412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4123 \h</w:instrText>
        </w:r>
        <w:r>
          <w:fldChar w:fldCharType="end"/>
        </w:r>
      </w:hyperlink>
    </w:p>
    <w:p>
      <w:pPr>
        <w:tabs>
          <w:tab w:val="right" w:leader="dot" w:pos="9062"/>
        </w:tabs>
        <w:ind w:left="660"/>
      </w:pPr>
      <w:hyperlink w:anchor="_Toc412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4124 \h</w:instrText>
        </w:r>
        <w:r>
          <w:fldChar w:fldCharType="end"/>
        </w:r>
      </w:hyperlink>
    </w:p>
    <w:p>
      <w:pPr>
        <w:tabs>
          <w:tab w:val="right" w:leader="dot" w:pos="9062"/>
        </w:tabs>
        <w:ind w:left="660"/>
      </w:pPr>
      <w:hyperlink w:anchor="_Toc412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4125 \h</w:instrText>
        </w:r>
        <w:r>
          <w:fldChar w:fldCharType="end"/>
        </w:r>
      </w:hyperlink>
    </w:p>
    <w:p>
      <w:pPr>
        <w:tabs>
          <w:tab w:val="right" w:leader="dot" w:pos="9062"/>
        </w:tabs>
        <w:ind w:left="660"/>
      </w:pPr>
      <w:hyperlink w:anchor="_Toc412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4126 \h</w:instrText>
        </w:r>
        <w:r>
          <w:fldChar w:fldCharType="end"/>
        </w:r>
      </w:hyperlink>
    </w:p>
    <w:p>
      <w:pPr>
        <w:tabs>
          <w:tab w:val="right" w:leader="dot" w:pos="9062"/>
        </w:tabs>
        <w:ind w:left="660"/>
      </w:pPr>
      <w:hyperlink w:anchor="_Toc412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4127 \h</w:instrText>
        </w:r>
        <w:r>
          <w:fldChar w:fldCharType="end"/>
        </w:r>
      </w:hyperlink>
    </w:p>
    <w:p>
      <w:pPr>
        <w:tabs>
          <w:tab w:val="right" w:leader="dot" w:pos="9062"/>
        </w:tabs>
        <w:ind w:left="660"/>
      </w:pPr>
      <w:hyperlink w:anchor="_Toc412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4128 \h</w:instrText>
        </w:r>
        <w:r>
          <w:fldChar w:fldCharType="end"/>
        </w:r>
      </w:hyperlink>
    </w:p>
    <w:p>
      <w:pPr>
        <w:tabs>
          <w:tab w:val="right" w:leader="dot" w:pos="9062"/>
        </w:tabs>
        <w:ind w:left="660"/>
      </w:pPr>
      <w:hyperlink w:anchor="_Toc412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4129 \h</w:instrText>
        </w:r>
        <w:r>
          <w:fldChar w:fldCharType="end"/>
        </w:r>
      </w:hyperlink>
    </w:p>
    <w:p>
      <w:pPr>
        <w:tabs>
          <w:tab w:val="right" w:leader="dot" w:pos="9062"/>
        </w:tabs>
        <w:ind w:left="660"/>
      </w:pPr>
      <w:hyperlink w:anchor="_Toc413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4130 \h</w:instrText>
        </w:r>
        <w:r>
          <w:fldChar w:fldCharType="end"/>
        </w:r>
      </w:hyperlink>
    </w:p>
    <w:p>
      <w:pPr>
        <w:tabs>
          <w:tab w:val="right" w:leader="dot" w:pos="9062"/>
        </w:tabs>
        <w:ind w:left="660"/>
      </w:pPr>
      <w:hyperlink w:anchor="_Toc413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4131 \h</w:instrText>
        </w:r>
        <w:r>
          <w:fldChar w:fldCharType="end"/>
        </w:r>
      </w:hyperlink>
    </w:p>
    <w:p>
      <w:pPr>
        <w:tabs>
          <w:tab w:val="right" w:leader="dot" w:pos="9062"/>
        </w:tabs>
        <w:ind w:left="660"/>
      </w:pPr>
      <w:hyperlink w:anchor="_Toc413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4132 \h</w:instrText>
        </w:r>
        <w:r>
          <w:fldChar w:fldCharType="end"/>
        </w:r>
      </w:hyperlink>
    </w:p>
    <w:p>
      <w:pPr>
        <w:tabs>
          <w:tab w:val="right" w:leader="dot" w:pos="9062"/>
        </w:tabs>
        <w:ind w:left="660"/>
      </w:pPr>
      <w:hyperlink w:anchor="_Toc413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4133 \h</w:instrText>
        </w:r>
        <w:r>
          <w:fldChar w:fldCharType="end"/>
        </w:r>
      </w:hyperlink>
    </w:p>
    <w:p>
      <w:pPr>
        <w:tabs>
          <w:tab w:val="right" w:leader="dot" w:pos="9062"/>
        </w:tabs>
        <w:ind w:left="660"/>
      </w:pPr>
      <w:hyperlink w:anchor="_Toc413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4134 \h</w:instrText>
        </w:r>
        <w:r>
          <w:fldChar w:fldCharType="end"/>
        </w:r>
      </w:hyperlink>
    </w:p>
    <w:p>
      <w:pPr>
        <w:tabs>
          <w:tab w:val="right" w:leader="dot" w:pos="9062"/>
        </w:tabs>
        <w:ind w:left="660"/>
      </w:pPr>
      <w:hyperlink w:anchor="_Toc413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4135 \h</w:instrText>
        </w:r>
        <w:r>
          <w:fldChar w:fldCharType="end"/>
        </w:r>
      </w:hyperlink>
    </w:p>
    <w:p>
      <w:pPr>
        <w:tabs>
          <w:tab w:val="right" w:leader="dot" w:pos="9062"/>
        </w:tabs>
        <w:ind w:left="660"/>
      </w:pPr>
      <w:hyperlink w:anchor="_Toc413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4136 \h</w:instrText>
        </w:r>
        <w:r>
          <w:fldChar w:fldCharType="end"/>
        </w:r>
      </w:hyperlink>
    </w:p>
    <w:p>
      <w:pPr>
        <w:tabs>
          <w:tab w:val="right" w:leader="dot" w:pos="9062"/>
        </w:tabs>
        <w:ind w:left="660"/>
      </w:pPr>
      <w:hyperlink w:anchor="_Toc413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4137 \h</w:instrText>
        </w:r>
        <w:r>
          <w:fldChar w:fldCharType="end"/>
        </w:r>
      </w:hyperlink>
    </w:p>
    <w:p>
      <w:pPr>
        <w:tabs>
          <w:tab w:val="right" w:leader="dot" w:pos="9062"/>
        </w:tabs>
        <w:ind w:left="660"/>
      </w:pPr>
      <w:hyperlink w:anchor="_Toc413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4138 \h</w:instrText>
        </w:r>
        <w:r>
          <w:fldChar w:fldCharType="end"/>
        </w:r>
      </w:hyperlink>
    </w:p>
    <w:p>
      <w:pPr>
        <w:tabs>
          <w:tab w:val="right" w:leader="dot" w:pos="9062"/>
        </w:tabs>
        <w:ind w:left="660"/>
      </w:pPr>
      <w:hyperlink w:anchor="_Toc413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4139 \h</w:instrText>
        </w:r>
        <w:r>
          <w:fldChar w:fldCharType="end"/>
        </w:r>
      </w:hyperlink>
    </w:p>
    <w:p>
      <w:pPr>
        <w:tabs>
          <w:tab w:val="right" w:leader="dot" w:pos="9062"/>
        </w:tabs>
        <w:ind w:left="660"/>
      </w:pPr>
      <w:hyperlink w:anchor="_Toc414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4140 \h</w:instrText>
        </w:r>
        <w:r>
          <w:fldChar w:fldCharType="end"/>
        </w:r>
      </w:hyperlink>
    </w:p>
    <w:p>
      <w:pPr>
        <w:tabs>
          <w:tab w:val="right" w:leader="dot" w:pos="9062"/>
        </w:tabs>
        <w:ind w:left="660"/>
      </w:pPr>
      <w:hyperlink w:anchor="_Toc414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4141 \h</w:instrText>
        </w:r>
        <w:r>
          <w:fldChar w:fldCharType="end"/>
        </w:r>
      </w:hyperlink>
    </w:p>
    <w:p>
      <w:pPr>
        <w:tabs>
          <w:tab w:val="right" w:leader="dot" w:pos="9062"/>
        </w:tabs>
        <w:ind w:left="660"/>
      </w:pPr>
      <w:hyperlink w:anchor="_Toc414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4142 \h</w:instrText>
        </w:r>
        <w:r>
          <w:fldChar w:fldCharType="end"/>
        </w:r>
      </w:hyperlink>
    </w:p>
    <w:p>
      <w:pPr>
        <w:tabs>
          <w:tab w:val="right" w:leader="dot" w:pos="9062"/>
        </w:tabs>
        <w:ind w:left="660"/>
      </w:pPr>
      <w:hyperlink w:anchor="_Toc414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4143 \h</w:instrText>
        </w:r>
        <w:r>
          <w:fldChar w:fldCharType="end"/>
        </w:r>
      </w:hyperlink>
    </w:p>
    <w:p>
      <w:pPr>
        <w:tabs>
          <w:tab w:val="right" w:leader="dot" w:pos="9062"/>
        </w:tabs>
        <w:ind w:left="660"/>
      </w:pPr>
      <w:hyperlink w:anchor="_Toc414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4144 \h</w:instrText>
        </w:r>
        <w:r>
          <w:fldChar w:fldCharType="end"/>
        </w:r>
      </w:hyperlink>
    </w:p>
    <w:p>
      <w:pPr>
        <w:tabs>
          <w:tab w:val="right" w:leader="dot" w:pos="9062"/>
        </w:tabs>
        <w:ind w:left="660"/>
      </w:pPr>
      <w:hyperlink w:anchor="_Toc414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4145 \h</w:instrText>
        </w:r>
        <w:r>
          <w:fldChar w:fldCharType="end"/>
        </w:r>
      </w:hyperlink>
    </w:p>
    <w:p>
      <w:pPr>
        <w:tabs>
          <w:tab w:val="right" w:leader="dot" w:pos="9062"/>
        </w:tabs>
        <w:ind w:left="660"/>
      </w:pPr>
      <w:hyperlink w:anchor="_Toc414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4146 \h</w:instrText>
        </w:r>
        <w:r>
          <w:fldChar w:fldCharType="end"/>
        </w:r>
      </w:hyperlink>
    </w:p>
    <w:p>
      <w:pPr>
        <w:tabs>
          <w:tab w:val="right" w:leader="dot" w:pos="9062"/>
        </w:tabs>
        <w:ind w:left="660"/>
      </w:pPr>
      <w:hyperlink w:anchor="_Toc414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4147 \h</w:instrText>
        </w:r>
        <w:r>
          <w:fldChar w:fldCharType="end"/>
        </w:r>
      </w:hyperlink>
    </w:p>
    <w:p>
      <w:pPr>
        <w:tabs>
          <w:tab w:val="right" w:leader="dot" w:pos="9062"/>
        </w:tabs>
        <w:ind w:left="660"/>
      </w:pPr>
      <w:hyperlink w:anchor="_Toc414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4148 \h</w:instrText>
        </w:r>
        <w:r>
          <w:fldChar w:fldCharType="end"/>
        </w:r>
      </w:hyperlink>
    </w:p>
    <w:p>
      <w:pPr>
        <w:tabs>
          <w:tab w:val="right" w:leader="dot" w:pos="9062"/>
        </w:tabs>
        <w:ind w:left="660"/>
      </w:pPr>
      <w:hyperlink w:anchor="_Toc414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4149 \h</w:instrText>
        </w:r>
        <w:r>
          <w:fldChar w:fldCharType="end"/>
        </w:r>
      </w:hyperlink>
    </w:p>
    <w:p>
      <w:pPr>
        <w:tabs>
          <w:tab w:val="right" w:leader="dot" w:pos="9062"/>
        </w:tabs>
        <w:ind w:left="660"/>
      </w:pPr>
      <w:hyperlink w:anchor="_Toc415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4150 \h</w:instrText>
        </w:r>
        <w:r>
          <w:fldChar w:fldCharType="end"/>
        </w:r>
      </w:hyperlink>
    </w:p>
    <w:p>
      <w:pPr>
        <w:tabs>
          <w:tab w:val="right" w:leader="dot" w:pos="9062"/>
        </w:tabs>
        <w:ind w:left="660"/>
      </w:pPr>
      <w:hyperlink w:anchor="_Toc415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4151 \h</w:instrText>
        </w:r>
        <w:r>
          <w:fldChar w:fldCharType="end"/>
        </w:r>
      </w:hyperlink>
    </w:p>
    <w:p>
      <w:pPr>
        <w:tabs>
          <w:tab w:val="right" w:leader="dot" w:pos="9062"/>
        </w:tabs>
        <w:ind w:left="660"/>
      </w:pPr>
      <w:hyperlink w:anchor="_Toc415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4152 \h</w:instrText>
        </w:r>
        <w:r>
          <w:fldChar w:fldCharType="end"/>
        </w:r>
      </w:hyperlink>
    </w:p>
    <w:p>
      <w:pPr>
        <w:tabs>
          <w:tab w:val="right" w:leader="dot" w:pos="9062"/>
        </w:tabs>
        <w:ind w:left="660"/>
      </w:pPr>
      <w:hyperlink w:anchor="_Toc415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4153 \h</w:instrText>
        </w:r>
        <w:r>
          <w:fldChar w:fldCharType="end"/>
        </w:r>
      </w:hyperlink>
    </w:p>
    <w:p>
      <w:pPr>
        <w:tabs>
          <w:tab w:val="right" w:leader="dot" w:pos="9062"/>
        </w:tabs>
        <w:ind w:left="660"/>
      </w:pPr>
      <w:hyperlink w:anchor="_Toc415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4154 \h</w:instrText>
        </w:r>
        <w:r>
          <w:fldChar w:fldCharType="end"/>
        </w:r>
      </w:hyperlink>
    </w:p>
    <w:p>
      <w:pPr>
        <w:tabs>
          <w:tab w:val="right" w:leader="dot" w:pos="9062"/>
        </w:tabs>
        <w:ind w:left="660"/>
      </w:pPr>
      <w:hyperlink w:anchor="_Toc415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4155 \h</w:instrText>
        </w:r>
        <w:r>
          <w:fldChar w:fldCharType="end"/>
        </w:r>
      </w:hyperlink>
    </w:p>
    <w:p>
      <w:pPr>
        <w:tabs>
          <w:tab w:val="right" w:leader="dot" w:pos="9062"/>
        </w:tabs>
        <w:ind w:left="660"/>
      </w:pPr>
      <w:hyperlink w:anchor="_Toc415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4156 \h</w:instrText>
        </w:r>
        <w:r>
          <w:fldChar w:fldCharType="end"/>
        </w:r>
      </w:hyperlink>
    </w:p>
    <w:p>
      <w:pPr>
        <w:tabs>
          <w:tab w:val="right" w:leader="dot" w:pos="9062"/>
        </w:tabs>
        <w:ind w:left="660"/>
      </w:pPr>
      <w:hyperlink w:anchor="_Toc415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4157 \h</w:instrText>
        </w:r>
        <w:r>
          <w:fldChar w:fldCharType="end"/>
        </w:r>
      </w:hyperlink>
    </w:p>
    <w:p>
      <w:pPr>
        <w:tabs>
          <w:tab w:val="right" w:leader="dot" w:pos="9062"/>
        </w:tabs>
        <w:ind w:left="660"/>
      </w:pPr>
      <w:hyperlink w:anchor="_Toc415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4158 \h</w:instrText>
        </w:r>
        <w:r>
          <w:fldChar w:fldCharType="end"/>
        </w:r>
      </w:hyperlink>
    </w:p>
    <w:p>
      <w:pPr>
        <w:tabs>
          <w:tab w:val="right" w:leader="dot" w:pos="9062"/>
        </w:tabs>
        <w:ind w:left="660"/>
      </w:pPr>
      <w:hyperlink w:anchor="_Toc415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4159 \h</w:instrText>
        </w:r>
        <w:r>
          <w:fldChar w:fldCharType="end"/>
        </w:r>
      </w:hyperlink>
    </w:p>
    <w:p>
      <w:pPr>
        <w:tabs>
          <w:tab w:val="right" w:leader="dot" w:pos="9062"/>
        </w:tabs>
        <w:ind w:left="660"/>
      </w:pPr>
      <w:hyperlink w:anchor="_Toc416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4160 \h</w:instrText>
        </w:r>
        <w:r>
          <w:fldChar w:fldCharType="end"/>
        </w:r>
      </w:hyperlink>
    </w:p>
    <w:p>
      <w:pPr>
        <w:tabs>
          <w:tab w:val="right" w:leader="dot" w:pos="9062"/>
        </w:tabs>
        <w:ind w:left="660"/>
      </w:pPr>
      <w:hyperlink w:anchor="_Toc416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4161 \h</w:instrText>
        </w:r>
        <w:r>
          <w:fldChar w:fldCharType="end"/>
        </w:r>
      </w:hyperlink>
    </w:p>
    <w:p>
      <w:pPr>
        <w:tabs>
          <w:tab w:val="right" w:leader="dot" w:pos="9062"/>
        </w:tabs>
        <w:ind w:left="660"/>
      </w:pPr>
      <w:hyperlink w:anchor="_Toc416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4162 \h</w:instrText>
        </w:r>
        <w:r>
          <w:fldChar w:fldCharType="end"/>
        </w:r>
      </w:hyperlink>
    </w:p>
    <w:p>
      <w:pPr>
        <w:tabs>
          <w:tab w:val="right" w:leader="dot" w:pos="9062"/>
        </w:tabs>
        <w:ind w:left="660"/>
      </w:pPr>
      <w:hyperlink w:anchor="_Toc416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4163 \h</w:instrText>
        </w:r>
        <w:r>
          <w:fldChar w:fldCharType="end"/>
        </w:r>
      </w:hyperlink>
    </w:p>
    <w:p>
      <w:pPr>
        <w:tabs>
          <w:tab w:val="right" w:leader="dot" w:pos="9062"/>
        </w:tabs>
        <w:ind w:left="660"/>
      </w:pPr>
      <w:hyperlink w:anchor="_Toc416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4164 \h</w:instrText>
        </w:r>
        <w:r>
          <w:fldChar w:fldCharType="end"/>
        </w:r>
      </w:hyperlink>
    </w:p>
    <w:p>
      <w:pPr>
        <w:tabs>
          <w:tab w:val="right" w:leader="dot" w:pos="9062"/>
        </w:tabs>
        <w:ind w:left="660"/>
      </w:pPr>
      <w:hyperlink w:anchor="_Toc416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4165 \h</w:instrText>
        </w:r>
        <w:r>
          <w:fldChar w:fldCharType="end"/>
        </w:r>
      </w:hyperlink>
    </w:p>
    <w:p>
      <w:pPr>
        <w:tabs>
          <w:tab w:val="right" w:leader="dot" w:pos="9062"/>
        </w:tabs>
        <w:ind w:left="660"/>
      </w:pPr>
      <w:hyperlink w:anchor="_Toc416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4166 \h</w:instrText>
        </w:r>
        <w:r>
          <w:fldChar w:fldCharType="end"/>
        </w:r>
      </w:hyperlink>
    </w:p>
    <w:p>
      <w:pPr>
        <w:tabs>
          <w:tab w:val="right" w:leader="dot" w:pos="9062"/>
        </w:tabs>
        <w:ind w:left="660"/>
      </w:pPr>
      <w:hyperlink w:anchor="_Toc416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4167 \h</w:instrText>
        </w:r>
        <w:r>
          <w:fldChar w:fldCharType="end"/>
        </w:r>
      </w:hyperlink>
    </w:p>
    <w:p>
      <w:pPr>
        <w:tabs>
          <w:tab w:val="right" w:leader="dot" w:pos="9062"/>
        </w:tabs>
        <w:ind w:left="660"/>
      </w:pPr>
      <w:hyperlink w:anchor="_Toc416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4168 \h</w:instrText>
        </w:r>
        <w:r>
          <w:fldChar w:fldCharType="end"/>
        </w:r>
      </w:hyperlink>
    </w:p>
    <w:p>
      <w:pPr>
        <w:tabs>
          <w:tab w:val="right" w:leader="dot" w:pos="9062"/>
        </w:tabs>
        <w:ind w:left="660"/>
      </w:pPr>
      <w:hyperlink w:anchor="_Toc416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4169 \h</w:instrText>
        </w:r>
        <w:r>
          <w:fldChar w:fldCharType="end"/>
        </w:r>
      </w:hyperlink>
    </w:p>
    <w:p>
      <w:pPr>
        <w:tabs>
          <w:tab w:val="right" w:leader="dot" w:pos="9062"/>
        </w:tabs>
        <w:ind w:left="660"/>
      </w:pPr>
      <w:hyperlink w:anchor="_Toc417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4170 \h</w:instrText>
        </w:r>
        <w:r>
          <w:fldChar w:fldCharType="end"/>
        </w:r>
      </w:hyperlink>
    </w:p>
    <w:p>
      <w:pPr>
        <w:tabs>
          <w:tab w:val="right" w:leader="dot" w:pos="9062"/>
        </w:tabs>
        <w:ind w:left="660"/>
      </w:pPr>
      <w:hyperlink w:anchor="_Toc417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4171 \h</w:instrText>
        </w:r>
        <w:r>
          <w:fldChar w:fldCharType="end"/>
        </w:r>
      </w:hyperlink>
    </w:p>
    <w:p>
      <w:pPr>
        <w:tabs>
          <w:tab w:val="right" w:leader="dot" w:pos="9062"/>
        </w:tabs>
        <w:ind w:left="660"/>
      </w:pPr>
      <w:hyperlink w:anchor="_Toc417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4172 \h</w:instrText>
        </w:r>
        <w:r>
          <w:fldChar w:fldCharType="end"/>
        </w:r>
      </w:hyperlink>
    </w:p>
    <w:p>
      <w:pPr>
        <w:tabs>
          <w:tab w:val="right" w:leader="dot" w:pos="9062"/>
        </w:tabs>
        <w:ind w:left="660"/>
      </w:pPr>
      <w:hyperlink w:anchor="_Toc417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4173 \h</w:instrText>
        </w:r>
        <w:r>
          <w:fldChar w:fldCharType="end"/>
        </w:r>
      </w:hyperlink>
    </w:p>
    <w:p>
      <w:pPr>
        <w:tabs>
          <w:tab w:val="right" w:leader="dot" w:pos="9062"/>
        </w:tabs>
        <w:ind w:left="660"/>
      </w:pPr>
      <w:hyperlink w:anchor="_Toc417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4174 \h</w:instrText>
        </w:r>
        <w:r>
          <w:fldChar w:fldCharType="end"/>
        </w:r>
      </w:hyperlink>
    </w:p>
    <w:p>
      <w:pPr>
        <w:tabs>
          <w:tab w:val="right" w:leader="dot" w:pos="9062"/>
        </w:tabs>
        <w:ind w:left="660"/>
      </w:pPr>
      <w:hyperlink w:anchor="_Toc417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4175 \h</w:instrText>
        </w:r>
        <w:r>
          <w:fldChar w:fldCharType="end"/>
        </w:r>
      </w:hyperlink>
    </w:p>
    <w:p>
      <w:pPr>
        <w:tabs>
          <w:tab w:val="right" w:leader="dot" w:pos="9062"/>
        </w:tabs>
        <w:ind w:left="660"/>
      </w:pPr>
      <w:hyperlink w:anchor="_Toc417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4176 \h</w:instrText>
        </w:r>
        <w:r>
          <w:fldChar w:fldCharType="end"/>
        </w:r>
      </w:hyperlink>
    </w:p>
    <w:p>
      <w:pPr>
        <w:tabs>
          <w:tab w:val="right" w:leader="dot" w:pos="9062"/>
        </w:tabs>
        <w:ind w:left="660"/>
      </w:pPr>
      <w:hyperlink w:anchor="_Toc417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4177 \h</w:instrText>
        </w:r>
        <w:r>
          <w:fldChar w:fldCharType="end"/>
        </w:r>
      </w:hyperlink>
    </w:p>
    <w:p>
      <w:pPr>
        <w:tabs>
          <w:tab w:val="right" w:leader="dot" w:pos="9062"/>
        </w:tabs>
        <w:ind w:left="660"/>
      </w:pPr>
      <w:hyperlink w:anchor="_Toc417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4178 \h</w:instrText>
        </w:r>
        <w:r>
          <w:fldChar w:fldCharType="end"/>
        </w:r>
      </w:hyperlink>
    </w:p>
    <w:p>
      <w:pPr>
        <w:tabs>
          <w:tab w:val="right" w:leader="dot" w:pos="9062"/>
        </w:tabs>
        <w:ind w:left="660"/>
      </w:pPr>
      <w:hyperlink w:anchor="_Toc417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4179 \h</w:instrText>
        </w:r>
        <w:r>
          <w:fldChar w:fldCharType="end"/>
        </w:r>
      </w:hyperlink>
    </w:p>
    <w:p>
      <w:pPr>
        <w:tabs>
          <w:tab w:val="right" w:leader="dot" w:pos="9062"/>
        </w:tabs>
        <w:ind w:left="660"/>
      </w:pPr>
      <w:hyperlink w:anchor="_Toc418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4180 \h</w:instrText>
        </w:r>
        <w:r>
          <w:fldChar w:fldCharType="end"/>
        </w:r>
      </w:hyperlink>
    </w:p>
    <w:p>
      <w:pPr>
        <w:tabs>
          <w:tab w:val="right" w:leader="dot" w:pos="9062"/>
        </w:tabs>
        <w:ind w:left="660"/>
      </w:pPr>
      <w:hyperlink w:anchor="_Toc418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4181 \h</w:instrText>
        </w:r>
        <w:r>
          <w:fldChar w:fldCharType="end"/>
        </w:r>
      </w:hyperlink>
    </w:p>
    <w:p>
      <w:pPr>
        <w:tabs>
          <w:tab w:val="right" w:leader="dot" w:pos="9062"/>
        </w:tabs>
        <w:ind w:left="660"/>
      </w:pPr>
      <w:hyperlink w:anchor="_Toc418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4182 \h</w:instrText>
        </w:r>
        <w:r>
          <w:fldChar w:fldCharType="end"/>
        </w:r>
      </w:hyperlink>
    </w:p>
    <w:p>
      <w:pPr>
        <w:tabs>
          <w:tab w:val="right" w:leader="dot" w:pos="9062"/>
        </w:tabs>
        <w:ind w:left="660"/>
      </w:pPr>
      <w:hyperlink w:anchor="_Toc418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4183 \h</w:instrText>
        </w:r>
        <w:r>
          <w:fldChar w:fldCharType="end"/>
        </w:r>
      </w:hyperlink>
    </w:p>
    <w:p>
      <w:pPr>
        <w:tabs>
          <w:tab w:val="right" w:leader="dot" w:pos="9062"/>
        </w:tabs>
        <w:ind w:left="660"/>
      </w:pPr>
      <w:hyperlink w:anchor="_Toc418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4184 \h</w:instrText>
        </w:r>
        <w:r>
          <w:fldChar w:fldCharType="end"/>
        </w:r>
      </w:hyperlink>
    </w:p>
    <w:p>
      <w:pPr>
        <w:tabs>
          <w:tab w:val="right" w:leader="dot" w:pos="9062"/>
        </w:tabs>
        <w:ind w:left="660"/>
      </w:pPr>
      <w:hyperlink w:anchor="_Toc418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4185 \h</w:instrText>
        </w:r>
        <w:r>
          <w:fldChar w:fldCharType="end"/>
        </w:r>
      </w:hyperlink>
    </w:p>
    <w:p>
      <w:pPr>
        <w:tabs>
          <w:tab w:val="right" w:leader="dot" w:pos="9062"/>
        </w:tabs>
        <w:ind w:left="660"/>
      </w:pPr>
      <w:hyperlink w:anchor="_Toc418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4186 \h</w:instrText>
        </w:r>
        <w:r>
          <w:fldChar w:fldCharType="end"/>
        </w:r>
      </w:hyperlink>
    </w:p>
    <w:p>
      <w:pPr>
        <w:tabs>
          <w:tab w:val="right" w:leader="dot" w:pos="9062"/>
        </w:tabs>
        <w:ind w:left="660"/>
      </w:pPr>
      <w:hyperlink w:anchor="_Toc418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4187 \h</w:instrText>
        </w:r>
        <w:r>
          <w:fldChar w:fldCharType="end"/>
        </w:r>
      </w:hyperlink>
    </w:p>
    <w:p>
      <w:pPr>
        <w:tabs>
          <w:tab w:val="right" w:leader="dot" w:pos="9062"/>
        </w:tabs>
        <w:ind w:left="660"/>
      </w:pPr>
      <w:hyperlink w:anchor="_Toc418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4188 \h</w:instrText>
        </w:r>
        <w:r>
          <w:fldChar w:fldCharType="end"/>
        </w:r>
      </w:hyperlink>
    </w:p>
    <w:p>
      <w:pPr>
        <w:tabs>
          <w:tab w:val="right" w:leader="dot" w:pos="9062"/>
        </w:tabs>
        <w:ind w:left="660"/>
      </w:pPr>
      <w:hyperlink w:anchor="_Toc418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4189 \h</w:instrText>
        </w:r>
        <w:r>
          <w:fldChar w:fldCharType="end"/>
        </w:r>
      </w:hyperlink>
    </w:p>
    <w:p>
      <w:pPr>
        <w:tabs>
          <w:tab w:val="right" w:leader="dot" w:pos="9062"/>
        </w:tabs>
        <w:ind w:left="660"/>
      </w:pPr>
      <w:hyperlink w:anchor="_Toc419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4190 \h</w:instrText>
        </w:r>
        <w:r>
          <w:fldChar w:fldCharType="end"/>
        </w:r>
      </w:hyperlink>
    </w:p>
    <w:p>
      <w:pPr>
        <w:tabs>
          <w:tab w:val="right" w:leader="dot" w:pos="9062"/>
        </w:tabs>
        <w:ind w:left="660"/>
      </w:pPr>
      <w:hyperlink w:anchor="_Toc419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4191 \h</w:instrText>
        </w:r>
        <w:r>
          <w:fldChar w:fldCharType="end"/>
        </w:r>
      </w:hyperlink>
    </w:p>
    <w:p>
      <w:pPr>
        <w:tabs>
          <w:tab w:val="right" w:leader="dot" w:pos="9062"/>
        </w:tabs>
        <w:ind w:left="660"/>
      </w:pPr>
      <w:hyperlink w:anchor="_Toc419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4192 \h</w:instrText>
        </w:r>
        <w:r>
          <w:fldChar w:fldCharType="end"/>
        </w:r>
      </w:hyperlink>
    </w:p>
    <w:p>
      <w:pPr>
        <w:tabs>
          <w:tab w:val="right" w:leader="dot" w:pos="9062"/>
        </w:tabs>
        <w:ind w:left="660"/>
      </w:pPr>
      <w:hyperlink w:anchor="_Toc419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4193 \h</w:instrText>
        </w:r>
        <w:r>
          <w:fldChar w:fldCharType="end"/>
        </w:r>
      </w:hyperlink>
    </w:p>
    <w:p>
      <w:pPr>
        <w:tabs>
          <w:tab w:val="right" w:leader="dot" w:pos="9062"/>
        </w:tabs>
        <w:ind w:left="660"/>
      </w:pPr>
      <w:hyperlink w:anchor="_Toc419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4194 \h</w:instrText>
        </w:r>
        <w:r>
          <w:fldChar w:fldCharType="end"/>
        </w:r>
      </w:hyperlink>
    </w:p>
    <w:p>
      <w:pPr>
        <w:tabs>
          <w:tab w:val="right" w:leader="dot" w:pos="9062"/>
        </w:tabs>
        <w:ind w:left="660"/>
      </w:pPr>
      <w:hyperlink w:anchor="_Toc419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4195 \h</w:instrText>
        </w:r>
        <w:r>
          <w:fldChar w:fldCharType="end"/>
        </w:r>
      </w:hyperlink>
    </w:p>
    <w:p>
      <w:pPr>
        <w:tabs>
          <w:tab w:val="right" w:leader="dot" w:pos="9062"/>
        </w:tabs>
        <w:ind w:left="660"/>
      </w:pPr>
      <w:hyperlink w:anchor="_Toc419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4196 \h</w:instrText>
        </w:r>
        <w:r>
          <w:fldChar w:fldCharType="end"/>
        </w:r>
      </w:hyperlink>
    </w:p>
    <w:p>
      <w:pPr>
        <w:tabs>
          <w:tab w:val="right" w:leader="dot" w:pos="9062"/>
        </w:tabs>
        <w:ind w:left="660"/>
      </w:pPr>
      <w:hyperlink w:anchor="_Toc419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4197 \h</w:instrText>
        </w:r>
        <w:r>
          <w:fldChar w:fldCharType="end"/>
        </w:r>
      </w:hyperlink>
    </w:p>
    <w:p>
      <w:pPr>
        <w:tabs>
          <w:tab w:val="right" w:leader="dot" w:pos="9062"/>
        </w:tabs>
        <w:ind w:left="660"/>
      </w:pPr>
      <w:hyperlink w:anchor="_Toc419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4198 \h</w:instrText>
        </w:r>
        <w:r>
          <w:fldChar w:fldCharType="end"/>
        </w:r>
      </w:hyperlink>
    </w:p>
    <w:p>
      <w:pPr>
        <w:tabs>
          <w:tab w:val="right" w:leader="dot" w:pos="9062"/>
        </w:tabs>
        <w:ind w:left="660"/>
      </w:pPr>
      <w:hyperlink w:anchor="_Toc419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4199 \h</w:instrText>
        </w:r>
        <w:r>
          <w:fldChar w:fldCharType="end"/>
        </w:r>
      </w:hyperlink>
    </w:p>
    <w:p>
      <w:pPr>
        <w:tabs>
          <w:tab w:val="right" w:leader="dot" w:pos="9062"/>
        </w:tabs>
        <w:ind w:left="660"/>
      </w:pPr>
      <w:hyperlink w:anchor="_Toc420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4200 \h</w:instrText>
        </w:r>
        <w:r>
          <w:fldChar w:fldCharType="end"/>
        </w:r>
      </w:hyperlink>
    </w:p>
    <w:p>
      <w:pPr>
        <w:tabs>
          <w:tab w:val="right" w:leader="dot" w:pos="9062"/>
        </w:tabs>
        <w:ind w:left="660"/>
      </w:pPr>
      <w:hyperlink w:anchor="_Toc420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4201 \h</w:instrText>
        </w:r>
        <w:r>
          <w:fldChar w:fldCharType="end"/>
        </w:r>
      </w:hyperlink>
    </w:p>
    <w:p>
      <w:pPr>
        <w:tabs>
          <w:tab w:val="right" w:leader="dot" w:pos="9062"/>
        </w:tabs>
        <w:ind w:left="660"/>
      </w:pPr>
      <w:hyperlink w:anchor="_Toc420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4202 \h</w:instrText>
        </w:r>
        <w:r>
          <w:fldChar w:fldCharType="end"/>
        </w:r>
      </w:hyperlink>
    </w:p>
    <w:p>
      <w:pPr>
        <w:tabs>
          <w:tab w:val="right" w:leader="dot" w:pos="9062"/>
        </w:tabs>
        <w:ind w:left="660"/>
      </w:pPr>
      <w:hyperlink w:anchor="_Toc420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4203 \h</w:instrText>
        </w:r>
        <w:r>
          <w:fldChar w:fldCharType="end"/>
        </w:r>
      </w:hyperlink>
    </w:p>
    <w:p>
      <w:pPr>
        <w:tabs>
          <w:tab w:val="right" w:leader="dot" w:pos="9062"/>
        </w:tabs>
        <w:ind w:left="660"/>
      </w:pPr>
      <w:hyperlink w:anchor="_Toc420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4204 \h</w:instrText>
        </w:r>
        <w:r>
          <w:fldChar w:fldCharType="end"/>
        </w:r>
      </w:hyperlink>
    </w:p>
    <w:p>
      <w:pPr>
        <w:tabs>
          <w:tab w:val="right" w:leader="dot" w:pos="9062"/>
        </w:tabs>
        <w:ind w:left="660"/>
      </w:pPr>
      <w:hyperlink w:anchor="_Toc420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4205 \h</w:instrText>
        </w:r>
        <w:r>
          <w:fldChar w:fldCharType="end"/>
        </w:r>
      </w:hyperlink>
    </w:p>
    <w:p>
      <w:pPr>
        <w:tabs>
          <w:tab w:val="right" w:leader="dot" w:pos="9062"/>
        </w:tabs>
        <w:ind w:left="660"/>
      </w:pPr>
      <w:hyperlink w:anchor="_Toc420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4206 \h</w:instrText>
        </w:r>
        <w:r>
          <w:fldChar w:fldCharType="end"/>
        </w:r>
      </w:hyperlink>
    </w:p>
    <w:p>
      <w:pPr>
        <w:tabs>
          <w:tab w:val="right" w:leader="dot" w:pos="9062"/>
        </w:tabs>
        <w:ind w:left="660"/>
      </w:pPr>
      <w:hyperlink w:anchor="_Toc420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4207 \h</w:instrText>
        </w:r>
        <w:r>
          <w:fldChar w:fldCharType="end"/>
        </w:r>
      </w:hyperlink>
    </w:p>
    <w:p>
      <w:pPr>
        <w:tabs>
          <w:tab w:val="right" w:leader="dot" w:pos="9062"/>
        </w:tabs>
        <w:ind w:left="660"/>
      </w:pPr>
      <w:hyperlink w:anchor="_Toc420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4208 \h</w:instrText>
        </w:r>
        <w:r>
          <w:fldChar w:fldCharType="end"/>
        </w:r>
      </w:hyperlink>
    </w:p>
    <w:p>
      <w:pPr>
        <w:tabs>
          <w:tab w:val="right" w:leader="dot" w:pos="9062"/>
        </w:tabs>
        <w:ind w:left="660"/>
      </w:pPr>
      <w:hyperlink w:anchor="_Toc420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4209 \h</w:instrText>
        </w:r>
        <w:r>
          <w:fldChar w:fldCharType="end"/>
        </w:r>
      </w:hyperlink>
    </w:p>
    <w:p>
      <w:pPr>
        <w:tabs>
          <w:tab w:val="right" w:leader="dot" w:pos="9062"/>
        </w:tabs>
        <w:ind w:left="660"/>
      </w:pPr>
      <w:hyperlink w:anchor="_Toc421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4210 \h</w:instrText>
        </w:r>
        <w:r>
          <w:fldChar w:fldCharType="end"/>
        </w:r>
      </w:hyperlink>
    </w:p>
    <w:p>
      <w:pPr>
        <w:tabs>
          <w:tab w:val="right" w:leader="dot" w:pos="9062"/>
        </w:tabs>
        <w:ind w:left="660"/>
      </w:pPr>
      <w:hyperlink w:anchor="_Toc421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4211 \h</w:instrText>
        </w:r>
        <w:r>
          <w:fldChar w:fldCharType="end"/>
        </w:r>
      </w:hyperlink>
    </w:p>
    <w:p>
      <w:pPr>
        <w:tabs>
          <w:tab w:val="right" w:leader="dot" w:pos="9062"/>
        </w:tabs>
        <w:ind w:left="660"/>
      </w:pPr>
      <w:hyperlink w:anchor="_Toc421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4212 \h</w:instrText>
        </w:r>
        <w:r>
          <w:fldChar w:fldCharType="end"/>
        </w:r>
      </w:hyperlink>
    </w:p>
    <w:p>
      <w:pPr>
        <w:tabs>
          <w:tab w:val="right" w:leader="dot" w:pos="9062"/>
        </w:tabs>
        <w:ind w:left="660"/>
      </w:pPr>
      <w:hyperlink w:anchor="_Toc421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4213 \h</w:instrText>
        </w:r>
        <w:r>
          <w:fldChar w:fldCharType="end"/>
        </w:r>
      </w:hyperlink>
    </w:p>
    <w:p>
      <w:pPr>
        <w:tabs>
          <w:tab w:val="right" w:leader="dot" w:pos="9062"/>
        </w:tabs>
        <w:ind w:left="660"/>
      </w:pPr>
      <w:hyperlink w:anchor="_Toc421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4214 \h</w:instrText>
        </w:r>
        <w:r>
          <w:fldChar w:fldCharType="end"/>
        </w:r>
      </w:hyperlink>
    </w:p>
    <w:p>
      <w:pPr>
        <w:tabs>
          <w:tab w:val="right" w:leader="dot" w:pos="9062"/>
        </w:tabs>
        <w:ind w:left="660"/>
      </w:pPr>
      <w:hyperlink w:anchor="_Toc421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4215 \h</w:instrText>
        </w:r>
        <w:r>
          <w:fldChar w:fldCharType="end"/>
        </w:r>
      </w:hyperlink>
    </w:p>
    <w:p>
      <w:pPr>
        <w:tabs>
          <w:tab w:val="right" w:leader="dot" w:pos="9062"/>
        </w:tabs>
        <w:ind w:left="660"/>
      </w:pPr>
      <w:hyperlink w:anchor="_Toc421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4216 \h</w:instrText>
        </w:r>
        <w:r>
          <w:fldChar w:fldCharType="end"/>
        </w:r>
      </w:hyperlink>
    </w:p>
    <w:p>
      <w:pPr>
        <w:tabs>
          <w:tab w:val="right" w:leader="dot" w:pos="9062"/>
        </w:tabs>
        <w:ind w:left="660"/>
      </w:pPr>
      <w:hyperlink w:anchor="_Toc421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4217 \h</w:instrText>
        </w:r>
        <w:r>
          <w:fldChar w:fldCharType="end"/>
        </w:r>
      </w:hyperlink>
    </w:p>
    <w:p>
      <w:pPr>
        <w:tabs>
          <w:tab w:val="right" w:leader="dot" w:pos="9062"/>
        </w:tabs>
        <w:ind w:left="660"/>
      </w:pPr>
      <w:hyperlink w:anchor="_Toc421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4218 \h</w:instrText>
        </w:r>
        <w:r>
          <w:fldChar w:fldCharType="end"/>
        </w:r>
      </w:hyperlink>
    </w:p>
    <w:p>
      <w:pPr>
        <w:tabs>
          <w:tab w:val="right" w:leader="dot" w:pos="9062"/>
        </w:tabs>
        <w:ind w:left="660"/>
      </w:pPr>
      <w:hyperlink w:anchor="_Toc421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4219 \h</w:instrText>
        </w:r>
        <w:r>
          <w:fldChar w:fldCharType="end"/>
        </w:r>
      </w:hyperlink>
    </w:p>
    <w:p>
      <w:pPr>
        <w:tabs>
          <w:tab w:val="right" w:leader="dot" w:pos="9062"/>
        </w:tabs>
        <w:ind w:left="660"/>
      </w:pPr>
      <w:hyperlink w:anchor="_Toc422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4220 \h</w:instrText>
        </w:r>
        <w:r>
          <w:fldChar w:fldCharType="end"/>
        </w:r>
      </w:hyperlink>
    </w:p>
    <w:p>
      <w:pPr>
        <w:tabs>
          <w:tab w:val="right" w:leader="dot" w:pos="9062"/>
        </w:tabs>
        <w:ind w:left="660"/>
      </w:pPr>
      <w:hyperlink w:anchor="_Toc422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4221 \h</w:instrText>
        </w:r>
        <w:r>
          <w:fldChar w:fldCharType="end"/>
        </w:r>
      </w:hyperlink>
    </w:p>
    <w:p>
      <w:pPr>
        <w:tabs>
          <w:tab w:val="right" w:leader="dot" w:pos="9062"/>
        </w:tabs>
        <w:ind w:left="660"/>
      </w:pPr>
      <w:hyperlink w:anchor="_Toc422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4222 \h</w:instrText>
        </w:r>
        <w:r>
          <w:fldChar w:fldCharType="end"/>
        </w:r>
      </w:hyperlink>
    </w:p>
    <w:p>
      <w:pPr>
        <w:tabs>
          <w:tab w:val="right" w:leader="dot" w:pos="9062"/>
        </w:tabs>
        <w:ind w:left="660"/>
      </w:pPr>
      <w:hyperlink w:anchor="_Toc422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4223 \h</w:instrText>
        </w:r>
        <w:r>
          <w:fldChar w:fldCharType="end"/>
        </w:r>
      </w:hyperlink>
    </w:p>
    <w:p>
      <w:pPr>
        <w:tabs>
          <w:tab w:val="right" w:leader="dot" w:pos="9062"/>
        </w:tabs>
        <w:ind w:left="660"/>
      </w:pPr>
      <w:hyperlink w:anchor="_Toc422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4224 \h</w:instrText>
        </w:r>
        <w:r>
          <w:fldChar w:fldCharType="end"/>
        </w:r>
      </w:hyperlink>
    </w:p>
    <w:p>
      <w:pPr>
        <w:tabs>
          <w:tab w:val="right" w:leader="dot" w:pos="9062"/>
        </w:tabs>
        <w:ind w:left="660"/>
      </w:pPr>
      <w:hyperlink w:anchor="_Toc422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4225 \h</w:instrText>
        </w:r>
        <w:r>
          <w:fldChar w:fldCharType="end"/>
        </w:r>
      </w:hyperlink>
    </w:p>
    <w:p>
      <w:pPr>
        <w:tabs>
          <w:tab w:val="right" w:leader="dot" w:pos="9062"/>
        </w:tabs>
        <w:ind w:left="660"/>
      </w:pPr>
      <w:hyperlink w:anchor="_Toc422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4226 \h</w:instrText>
        </w:r>
        <w:r>
          <w:fldChar w:fldCharType="end"/>
        </w:r>
      </w:hyperlink>
    </w:p>
    <w:p>
      <w:pPr>
        <w:tabs>
          <w:tab w:val="right" w:leader="dot" w:pos="9062"/>
        </w:tabs>
        <w:ind w:left="660"/>
      </w:pPr>
      <w:hyperlink w:anchor="_Toc422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4227 \h</w:instrText>
        </w:r>
        <w:r>
          <w:fldChar w:fldCharType="end"/>
        </w:r>
      </w:hyperlink>
    </w:p>
    <w:p>
      <w:pPr>
        <w:tabs>
          <w:tab w:val="right" w:leader="dot" w:pos="9062"/>
        </w:tabs>
        <w:ind w:left="660"/>
      </w:pPr>
      <w:hyperlink w:anchor="_Toc422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4228 \h</w:instrText>
        </w:r>
        <w:r>
          <w:fldChar w:fldCharType="end"/>
        </w:r>
      </w:hyperlink>
    </w:p>
    <w:p>
      <w:pPr>
        <w:tabs>
          <w:tab w:val="right" w:leader="dot" w:pos="9062"/>
        </w:tabs>
        <w:ind w:left="660"/>
      </w:pPr>
      <w:hyperlink w:anchor="_Toc422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4229 \h</w:instrText>
        </w:r>
        <w:r>
          <w:fldChar w:fldCharType="end"/>
        </w:r>
      </w:hyperlink>
    </w:p>
    <w:p>
      <w:pPr>
        <w:tabs>
          <w:tab w:val="right" w:leader="dot" w:pos="9062"/>
        </w:tabs>
        <w:ind w:left="660"/>
      </w:pPr>
      <w:hyperlink w:anchor="_Toc423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4230 \h</w:instrText>
        </w:r>
        <w:r>
          <w:fldChar w:fldCharType="end"/>
        </w:r>
      </w:hyperlink>
    </w:p>
    <w:p>
      <w:pPr>
        <w:tabs>
          <w:tab w:val="right" w:leader="dot" w:pos="9062"/>
        </w:tabs>
        <w:ind w:left="660"/>
      </w:pPr>
      <w:hyperlink w:anchor="_Toc423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4231 \h</w:instrText>
        </w:r>
        <w:r>
          <w:fldChar w:fldCharType="end"/>
        </w:r>
      </w:hyperlink>
    </w:p>
    <w:p>
      <w:pPr>
        <w:tabs>
          <w:tab w:val="right" w:leader="dot" w:pos="9062"/>
        </w:tabs>
        <w:ind w:left="660"/>
      </w:pPr>
      <w:hyperlink w:anchor="_Toc423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4232 \h</w:instrText>
        </w:r>
        <w:r>
          <w:fldChar w:fldCharType="end"/>
        </w:r>
      </w:hyperlink>
    </w:p>
    <w:p>
      <w:pPr>
        <w:tabs>
          <w:tab w:val="right" w:leader="dot" w:pos="9062"/>
        </w:tabs>
        <w:ind w:left="660"/>
      </w:pPr>
      <w:hyperlink w:anchor="_Toc423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4233 \h</w:instrText>
        </w:r>
        <w:r>
          <w:fldChar w:fldCharType="end"/>
        </w:r>
      </w:hyperlink>
    </w:p>
    <w:p>
      <w:pPr>
        <w:tabs>
          <w:tab w:val="right" w:leader="dot" w:pos="9062"/>
        </w:tabs>
        <w:ind w:left="660"/>
      </w:pPr>
      <w:hyperlink w:anchor="_Toc423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4234 \h</w:instrText>
        </w:r>
        <w:r>
          <w:fldChar w:fldCharType="end"/>
        </w:r>
      </w:hyperlink>
    </w:p>
    <w:p>
      <w:pPr>
        <w:tabs>
          <w:tab w:val="right" w:leader="dot" w:pos="9062"/>
        </w:tabs>
        <w:ind w:left="660"/>
      </w:pPr>
      <w:hyperlink w:anchor="_Toc423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4235 \h</w:instrText>
        </w:r>
        <w:r>
          <w:fldChar w:fldCharType="end"/>
        </w:r>
      </w:hyperlink>
    </w:p>
    <w:p>
      <w:pPr>
        <w:tabs>
          <w:tab w:val="right" w:leader="dot" w:pos="9062"/>
        </w:tabs>
        <w:ind w:left="660"/>
      </w:pPr>
      <w:hyperlink w:anchor="_Toc423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4236 \h</w:instrText>
        </w:r>
        <w:r>
          <w:fldChar w:fldCharType="end"/>
        </w:r>
      </w:hyperlink>
    </w:p>
    <w:p>
      <w:pPr>
        <w:tabs>
          <w:tab w:val="right" w:leader="dot" w:pos="9062"/>
        </w:tabs>
        <w:ind w:left="660"/>
      </w:pPr>
      <w:hyperlink w:anchor="_Toc423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4237 \h</w:instrText>
        </w:r>
        <w:r>
          <w:fldChar w:fldCharType="end"/>
        </w:r>
      </w:hyperlink>
    </w:p>
    <w:p>
      <w:pPr>
        <w:tabs>
          <w:tab w:val="right" w:leader="dot" w:pos="9062"/>
        </w:tabs>
        <w:ind w:left="660"/>
      </w:pPr>
      <w:hyperlink w:anchor="_Toc423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4238 \h</w:instrText>
        </w:r>
        <w:r>
          <w:fldChar w:fldCharType="end"/>
        </w:r>
      </w:hyperlink>
    </w:p>
    <w:p>
      <w:pPr>
        <w:tabs>
          <w:tab w:val="right" w:leader="dot" w:pos="9062"/>
        </w:tabs>
        <w:ind w:left="660"/>
      </w:pPr>
      <w:hyperlink w:anchor="_Toc423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4239 \h</w:instrText>
        </w:r>
        <w:r>
          <w:fldChar w:fldCharType="end"/>
        </w:r>
      </w:hyperlink>
    </w:p>
    <w:p>
      <w:pPr>
        <w:tabs>
          <w:tab w:val="right" w:leader="dot" w:pos="9062"/>
        </w:tabs>
        <w:ind w:left="660"/>
      </w:pPr>
      <w:hyperlink w:anchor="_Toc424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4240 \h</w:instrText>
        </w:r>
        <w:r>
          <w:fldChar w:fldCharType="end"/>
        </w:r>
      </w:hyperlink>
    </w:p>
    <w:p>
      <w:pPr>
        <w:tabs>
          <w:tab w:val="right" w:leader="dot" w:pos="9062"/>
        </w:tabs>
        <w:ind w:left="660"/>
      </w:pPr>
      <w:hyperlink w:anchor="_Toc424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4241 \h</w:instrText>
        </w:r>
        <w:r>
          <w:fldChar w:fldCharType="end"/>
        </w:r>
      </w:hyperlink>
    </w:p>
    <w:p>
      <w:pPr>
        <w:tabs>
          <w:tab w:val="right" w:leader="dot" w:pos="9062"/>
        </w:tabs>
        <w:ind w:left="660"/>
      </w:pPr>
      <w:hyperlink w:anchor="_Toc424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4242 \h</w:instrText>
        </w:r>
        <w:r>
          <w:fldChar w:fldCharType="end"/>
        </w:r>
      </w:hyperlink>
    </w:p>
    <w:p>
      <w:pPr>
        <w:tabs>
          <w:tab w:val="right" w:leader="dot" w:pos="9062"/>
        </w:tabs>
        <w:ind w:left="660"/>
      </w:pPr>
      <w:hyperlink w:anchor="_Toc424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4243 \h</w:instrText>
        </w:r>
        <w:r>
          <w:fldChar w:fldCharType="end"/>
        </w:r>
      </w:hyperlink>
    </w:p>
    <w:p>
      <w:pPr>
        <w:tabs>
          <w:tab w:val="right" w:leader="dot" w:pos="9062"/>
        </w:tabs>
        <w:ind w:left="660"/>
      </w:pPr>
      <w:hyperlink w:anchor="_Toc424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4244 \h</w:instrText>
        </w:r>
        <w:r>
          <w:fldChar w:fldCharType="end"/>
        </w:r>
      </w:hyperlink>
    </w:p>
    <w:p>
      <w:pPr>
        <w:tabs>
          <w:tab w:val="right" w:leader="dot" w:pos="9062"/>
        </w:tabs>
        <w:ind w:left="660"/>
      </w:pPr>
      <w:hyperlink w:anchor="_Toc424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4245 \h</w:instrText>
        </w:r>
        <w:r>
          <w:fldChar w:fldCharType="end"/>
        </w:r>
      </w:hyperlink>
    </w:p>
    <w:p>
      <w:pPr>
        <w:tabs>
          <w:tab w:val="right" w:leader="dot" w:pos="9062"/>
        </w:tabs>
        <w:ind w:left="660"/>
      </w:pPr>
      <w:hyperlink w:anchor="_Toc424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4246 \h</w:instrText>
        </w:r>
        <w:r>
          <w:fldChar w:fldCharType="end"/>
        </w:r>
      </w:hyperlink>
    </w:p>
    <w:p>
      <w:pPr>
        <w:tabs>
          <w:tab w:val="right" w:leader="dot" w:pos="9062"/>
        </w:tabs>
        <w:ind w:left="660"/>
      </w:pPr>
      <w:hyperlink w:anchor="_Toc424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4247 \h</w:instrText>
        </w:r>
        <w:r>
          <w:fldChar w:fldCharType="end"/>
        </w:r>
      </w:hyperlink>
    </w:p>
    <w:p>
      <w:pPr>
        <w:tabs>
          <w:tab w:val="right" w:leader="dot" w:pos="9062"/>
        </w:tabs>
        <w:ind w:left="660"/>
      </w:pPr>
      <w:hyperlink w:anchor="_Toc424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4248 \h</w:instrText>
        </w:r>
        <w:r>
          <w:fldChar w:fldCharType="end"/>
        </w:r>
      </w:hyperlink>
    </w:p>
    <w:p>
      <w:pPr>
        <w:tabs>
          <w:tab w:val="right" w:leader="dot" w:pos="9062"/>
        </w:tabs>
        <w:ind w:left="660"/>
      </w:pPr>
      <w:hyperlink w:anchor="_Toc424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4249 \h</w:instrText>
        </w:r>
        <w:r>
          <w:fldChar w:fldCharType="end"/>
        </w:r>
      </w:hyperlink>
    </w:p>
    <w:p>
      <w:pPr>
        <w:tabs>
          <w:tab w:val="right" w:leader="dot" w:pos="9062"/>
        </w:tabs>
        <w:ind w:left="660"/>
      </w:pPr>
      <w:hyperlink w:anchor="_Toc425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4250 \h</w:instrText>
        </w:r>
        <w:r>
          <w:fldChar w:fldCharType="end"/>
        </w:r>
      </w:hyperlink>
    </w:p>
    <w:p>
      <w:pPr>
        <w:tabs>
          <w:tab w:val="right" w:leader="dot" w:pos="9062"/>
        </w:tabs>
        <w:ind w:left="660"/>
      </w:pPr>
      <w:hyperlink w:anchor="_Toc425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4251 \h</w:instrText>
        </w:r>
        <w:r>
          <w:fldChar w:fldCharType="end"/>
        </w:r>
      </w:hyperlink>
    </w:p>
    <w:p>
      <w:pPr>
        <w:tabs>
          <w:tab w:val="right" w:leader="dot" w:pos="9062"/>
        </w:tabs>
        <w:ind w:left="660"/>
      </w:pPr>
      <w:hyperlink w:anchor="_Toc425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4252 \h</w:instrText>
        </w:r>
        <w:r>
          <w:fldChar w:fldCharType="end"/>
        </w:r>
      </w:hyperlink>
    </w:p>
    <w:p>
      <w:pPr>
        <w:tabs>
          <w:tab w:val="right" w:leader="dot" w:pos="9062"/>
        </w:tabs>
        <w:ind w:left="660"/>
      </w:pPr>
      <w:hyperlink w:anchor="_Toc425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4253 \h</w:instrText>
        </w:r>
        <w:r>
          <w:fldChar w:fldCharType="end"/>
        </w:r>
      </w:hyperlink>
    </w:p>
    <w:p>
      <w:pPr>
        <w:tabs>
          <w:tab w:val="right" w:leader="dot" w:pos="9062"/>
        </w:tabs>
        <w:ind w:left="660"/>
      </w:pPr>
      <w:hyperlink w:anchor="_Toc425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4254 \h</w:instrText>
        </w:r>
        <w:r>
          <w:fldChar w:fldCharType="end"/>
        </w:r>
      </w:hyperlink>
    </w:p>
    <w:p>
      <w:pPr>
        <w:tabs>
          <w:tab w:val="right" w:leader="dot" w:pos="9062"/>
        </w:tabs>
        <w:ind w:left="660"/>
      </w:pPr>
      <w:hyperlink w:anchor="_Toc425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4255 \h</w:instrText>
        </w:r>
        <w:r>
          <w:fldChar w:fldCharType="end"/>
        </w:r>
      </w:hyperlink>
    </w:p>
    <w:p>
      <w:pPr>
        <w:tabs>
          <w:tab w:val="right" w:leader="dot" w:pos="9062"/>
        </w:tabs>
        <w:ind w:left="660"/>
      </w:pPr>
      <w:hyperlink w:anchor="_Toc425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4256 \h</w:instrText>
        </w:r>
        <w:r>
          <w:fldChar w:fldCharType="end"/>
        </w:r>
      </w:hyperlink>
    </w:p>
    <w:p>
      <w:pPr>
        <w:tabs>
          <w:tab w:val="right" w:leader="dot" w:pos="9062"/>
        </w:tabs>
        <w:ind w:left="660"/>
      </w:pPr>
      <w:hyperlink w:anchor="_Toc425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4257 \h</w:instrText>
        </w:r>
        <w:r>
          <w:fldChar w:fldCharType="end"/>
        </w:r>
      </w:hyperlink>
    </w:p>
    <w:p>
      <w:pPr>
        <w:tabs>
          <w:tab w:val="right" w:leader="dot" w:pos="9062"/>
        </w:tabs>
        <w:ind w:left="660"/>
      </w:pPr>
      <w:hyperlink w:anchor="_Toc425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4258 \h</w:instrText>
        </w:r>
        <w:r>
          <w:fldChar w:fldCharType="end"/>
        </w:r>
      </w:hyperlink>
    </w:p>
    <w:p>
      <w:pPr>
        <w:tabs>
          <w:tab w:val="right" w:leader="dot" w:pos="9062"/>
        </w:tabs>
        <w:ind w:left="660"/>
      </w:pPr>
      <w:hyperlink w:anchor="_Toc425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4259 \h</w:instrText>
        </w:r>
        <w:r>
          <w:fldChar w:fldCharType="end"/>
        </w:r>
      </w:hyperlink>
    </w:p>
    <w:p>
      <w:pPr>
        <w:tabs>
          <w:tab w:val="right" w:leader="dot" w:pos="9062"/>
        </w:tabs>
        <w:ind w:left="660"/>
      </w:pPr>
      <w:hyperlink w:anchor="_Toc426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4260 \h</w:instrText>
        </w:r>
        <w:r>
          <w:fldChar w:fldCharType="end"/>
        </w:r>
      </w:hyperlink>
    </w:p>
    <w:p>
      <w:pPr>
        <w:tabs>
          <w:tab w:val="right" w:leader="dot" w:pos="9062"/>
        </w:tabs>
        <w:ind w:left="660"/>
      </w:pPr>
      <w:hyperlink w:anchor="_Toc426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4261 \h</w:instrText>
        </w:r>
        <w:r>
          <w:fldChar w:fldCharType="end"/>
        </w:r>
      </w:hyperlink>
    </w:p>
    <w:p>
      <w:pPr>
        <w:tabs>
          <w:tab w:val="right" w:leader="dot" w:pos="9062"/>
        </w:tabs>
        <w:ind w:left="660"/>
      </w:pPr>
      <w:hyperlink w:anchor="_Toc426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4262 \h</w:instrText>
        </w:r>
        <w:r>
          <w:fldChar w:fldCharType="end"/>
        </w:r>
      </w:hyperlink>
    </w:p>
    <w:p>
      <w:pPr>
        <w:tabs>
          <w:tab w:val="right" w:leader="dot" w:pos="9062"/>
        </w:tabs>
        <w:ind w:left="660"/>
      </w:pPr>
      <w:hyperlink w:anchor="_Toc426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4263 \h</w:instrText>
        </w:r>
        <w:r>
          <w:fldChar w:fldCharType="end"/>
        </w:r>
      </w:hyperlink>
    </w:p>
    <w:p>
      <w:pPr>
        <w:tabs>
          <w:tab w:val="right" w:leader="dot" w:pos="9062"/>
        </w:tabs>
        <w:ind w:left="660"/>
      </w:pPr>
      <w:hyperlink w:anchor="_Toc426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4264 \h</w:instrText>
        </w:r>
        <w:r>
          <w:fldChar w:fldCharType="end"/>
        </w:r>
      </w:hyperlink>
    </w:p>
    <w:p>
      <w:pPr>
        <w:tabs>
          <w:tab w:val="right" w:leader="dot" w:pos="9062"/>
        </w:tabs>
        <w:ind w:left="660"/>
      </w:pPr>
      <w:hyperlink w:anchor="_Toc426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4265 \h</w:instrText>
        </w:r>
        <w:r>
          <w:fldChar w:fldCharType="end"/>
        </w:r>
      </w:hyperlink>
    </w:p>
    <w:p>
      <w:pPr>
        <w:tabs>
          <w:tab w:val="right" w:leader="dot" w:pos="9062"/>
        </w:tabs>
        <w:ind w:left="660"/>
      </w:pPr>
      <w:hyperlink w:anchor="_Toc426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4266 \h</w:instrText>
        </w:r>
        <w:r>
          <w:fldChar w:fldCharType="end"/>
        </w:r>
      </w:hyperlink>
    </w:p>
    <w:p>
      <w:pPr>
        <w:tabs>
          <w:tab w:val="right" w:leader="dot" w:pos="9062"/>
        </w:tabs>
        <w:ind w:left="660"/>
      </w:pPr>
      <w:hyperlink w:anchor="_Toc426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4267 \h</w:instrText>
        </w:r>
        <w:r>
          <w:fldChar w:fldCharType="end"/>
        </w:r>
      </w:hyperlink>
    </w:p>
    <w:p>
      <w:pPr>
        <w:tabs>
          <w:tab w:val="right" w:leader="dot" w:pos="9062"/>
        </w:tabs>
        <w:ind w:left="660"/>
      </w:pPr>
      <w:hyperlink w:anchor="_Toc426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4268 \h</w:instrText>
        </w:r>
        <w:r>
          <w:fldChar w:fldCharType="end"/>
        </w:r>
      </w:hyperlink>
    </w:p>
    <w:p>
      <w:pPr>
        <w:tabs>
          <w:tab w:val="right" w:leader="dot" w:pos="9062"/>
        </w:tabs>
        <w:ind w:left="660"/>
      </w:pPr>
      <w:hyperlink w:anchor="_Toc426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4269 \h</w:instrText>
        </w:r>
        <w:r>
          <w:fldChar w:fldCharType="end"/>
        </w:r>
      </w:hyperlink>
    </w:p>
    <w:p>
      <w:pPr>
        <w:tabs>
          <w:tab w:val="right" w:leader="dot" w:pos="9062"/>
        </w:tabs>
        <w:ind w:left="660"/>
      </w:pPr>
      <w:hyperlink w:anchor="_Toc427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4270 \h</w:instrText>
        </w:r>
        <w:r>
          <w:fldChar w:fldCharType="end"/>
        </w:r>
      </w:hyperlink>
    </w:p>
    <w:p>
      <w:pPr>
        <w:tabs>
          <w:tab w:val="right" w:leader="dot" w:pos="9062"/>
        </w:tabs>
        <w:ind w:left="660"/>
      </w:pPr>
      <w:hyperlink w:anchor="_Toc427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4271 \h</w:instrText>
        </w:r>
        <w:r>
          <w:fldChar w:fldCharType="end"/>
        </w:r>
      </w:hyperlink>
    </w:p>
    <w:p>
      <w:pPr>
        <w:tabs>
          <w:tab w:val="right" w:leader="dot" w:pos="9062"/>
        </w:tabs>
        <w:ind w:left="660"/>
      </w:pPr>
      <w:hyperlink w:anchor="_Toc427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4272 \h</w:instrText>
        </w:r>
        <w:r>
          <w:fldChar w:fldCharType="end"/>
        </w:r>
      </w:hyperlink>
    </w:p>
    <w:p>
      <w:pPr>
        <w:tabs>
          <w:tab w:val="right" w:leader="dot" w:pos="9062"/>
        </w:tabs>
        <w:ind w:left="660"/>
      </w:pPr>
      <w:hyperlink w:anchor="_Toc427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4273 \h</w:instrText>
        </w:r>
        <w:r>
          <w:fldChar w:fldCharType="end"/>
        </w:r>
      </w:hyperlink>
    </w:p>
    <w:p>
      <w:pPr>
        <w:tabs>
          <w:tab w:val="right" w:leader="dot" w:pos="9062"/>
        </w:tabs>
        <w:ind w:left="660"/>
      </w:pPr>
      <w:hyperlink w:anchor="_Toc427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4274 \h</w:instrText>
        </w:r>
        <w:r>
          <w:fldChar w:fldCharType="end"/>
        </w:r>
      </w:hyperlink>
    </w:p>
    <w:p>
      <w:pPr>
        <w:tabs>
          <w:tab w:val="right" w:leader="dot" w:pos="9062"/>
        </w:tabs>
        <w:ind w:left="660"/>
      </w:pPr>
      <w:hyperlink w:anchor="_Toc427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4275 \h</w:instrText>
        </w:r>
        <w:r>
          <w:fldChar w:fldCharType="end"/>
        </w:r>
      </w:hyperlink>
    </w:p>
    <w:p>
      <w:pPr>
        <w:tabs>
          <w:tab w:val="right" w:leader="dot" w:pos="9062"/>
        </w:tabs>
        <w:ind w:left="660"/>
      </w:pPr>
      <w:hyperlink w:anchor="_Toc427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4276 \h</w:instrText>
        </w:r>
        <w:r>
          <w:fldChar w:fldCharType="end"/>
        </w:r>
      </w:hyperlink>
    </w:p>
    <w:p>
      <w:pPr>
        <w:tabs>
          <w:tab w:val="right" w:leader="dot" w:pos="9062"/>
        </w:tabs>
        <w:ind w:left="660"/>
      </w:pPr>
      <w:hyperlink w:anchor="_Toc427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4277 \h</w:instrText>
        </w:r>
        <w:r>
          <w:fldChar w:fldCharType="end"/>
        </w:r>
      </w:hyperlink>
    </w:p>
    <w:p>
      <w:pPr>
        <w:tabs>
          <w:tab w:val="right" w:leader="dot" w:pos="9062"/>
        </w:tabs>
        <w:ind w:left="660"/>
      </w:pPr>
      <w:hyperlink w:anchor="_Toc427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4278 \h</w:instrText>
        </w:r>
        <w:r>
          <w:fldChar w:fldCharType="end"/>
        </w:r>
      </w:hyperlink>
    </w:p>
    <w:p>
      <w:pPr>
        <w:tabs>
          <w:tab w:val="right" w:leader="dot" w:pos="9062"/>
        </w:tabs>
        <w:ind w:left="660"/>
      </w:pPr>
      <w:hyperlink w:anchor="_Toc427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4279 \h</w:instrText>
        </w:r>
        <w:r>
          <w:fldChar w:fldCharType="end"/>
        </w:r>
      </w:hyperlink>
    </w:p>
    <w:p>
      <w:pPr>
        <w:tabs>
          <w:tab w:val="right" w:leader="dot" w:pos="9062"/>
        </w:tabs>
        <w:ind w:left="660"/>
      </w:pPr>
      <w:hyperlink w:anchor="_Toc428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4280 \h</w:instrText>
        </w:r>
        <w:r>
          <w:fldChar w:fldCharType="end"/>
        </w:r>
      </w:hyperlink>
    </w:p>
    <w:p>
      <w:pPr>
        <w:tabs>
          <w:tab w:val="right" w:leader="dot" w:pos="9062"/>
        </w:tabs>
        <w:ind w:left="660"/>
      </w:pPr>
      <w:hyperlink w:anchor="_Toc428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4281 \h</w:instrText>
        </w:r>
        <w:r>
          <w:fldChar w:fldCharType="end"/>
        </w:r>
      </w:hyperlink>
    </w:p>
    <w:p>
      <w:pPr>
        <w:tabs>
          <w:tab w:val="right" w:leader="dot" w:pos="9062"/>
        </w:tabs>
        <w:ind w:left="660"/>
      </w:pPr>
      <w:hyperlink w:anchor="_Toc428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4282 \h</w:instrText>
        </w:r>
        <w:r>
          <w:fldChar w:fldCharType="end"/>
        </w:r>
      </w:hyperlink>
    </w:p>
    <w:p>
      <w:pPr>
        <w:tabs>
          <w:tab w:val="right" w:leader="dot" w:pos="9062"/>
        </w:tabs>
        <w:ind w:left="660"/>
      </w:pPr>
      <w:hyperlink w:anchor="_Toc428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4283 \h</w:instrText>
        </w:r>
        <w:r>
          <w:fldChar w:fldCharType="end"/>
        </w:r>
      </w:hyperlink>
    </w:p>
    <w:p>
      <w:pPr>
        <w:tabs>
          <w:tab w:val="right" w:leader="dot" w:pos="9062"/>
        </w:tabs>
        <w:ind w:left="660"/>
      </w:pPr>
      <w:hyperlink w:anchor="_Toc428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4284 \h</w:instrText>
        </w:r>
        <w:r>
          <w:fldChar w:fldCharType="end"/>
        </w:r>
      </w:hyperlink>
    </w:p>
    <w:p>
      <w:pPr>
        <w:tabs>
          <w:tab w:val="right" w:leader="dot" w:pos="9062"/>
        </w:tabs>
        <w:ind w:left="660"/>
      </w:pPr>
      <w:hyperlink w:anchor="_Toc428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4285 \h</w:instrText>
        </w:r>
        <w:r>
          <w:fldChar w:fldCharType="end"/>
        </w:r>
      </w:hyperlink>
    </w:p>
    <w:p>
      <w:pPr>
        <w:tabs>
          <w:tab w:val="right" w:leader="dot" w:pos="9062"/>
        </w:tabs>
        <w:ind w:left="660"/>
      </w:pPr>
      <w:hyperlink w:anchor="_Toc428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4286 \h</w:instrText>
        </w:r>
        <w:r>
          <w:fldChar w:fldCharType="end"/>
        </w:r>
      </w:hyperlink>
    </w:p>
    <w:p>
      <w:pPr>
        <w:tabs>
          <w:tab w:val="right" w:leader="dot" w:pos="9062"/>
        </w:tabs>
        <w:ind w:left="660"/>
      </w:pPr>
      <w:hyperlink w:anchor="_Toc428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4287 \h</w:instrText>
        </w:r>
        <w:r>
          <w:fldChar w:fldCharType="end"/>
        </w:r>
      </w:hyperlink>
    </w:p>
    <w:p>
      <w:pPr>
        <w:tabs>
          <w:tab w:val="right" w:leader="dot" w:pos="9062"/>
        </w:tabs>
        <w:ind w:left="660"/>
      </w:pPr>
      <w:hyperlink w:anchor="_Toc428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4288 \h</w:instrText>
        </w:r>
        <w:r>
          <w:fldChar w:fldCharType="end"/>
        </w:r>
      </w:hyperlink>
    </w:p>
    <w:p>
      <w:pPr>
        <w:tabs>
          <w:tab w:val="right" w:leader="dot" w:pos="9062"/>
        </w:tabs>
        <w:ind w:left="660"/>
      </w:pPr>
      <w:hyperlink w:anchor="_Toc428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4289 \h</w:instrText>
        </w:r>
        <w:r>
          <w:fldChar w:fldCharType="end"/>
        </w:r>
      </w:hyperlink>
    </w:p>
    <w:p>
      <w:pPr>
        <w:tabs>
          <w:tab w:val="right" w:leader="dot" w:pos="9062"/>
        </w:tabs>
        <w:ind w:left="660"/>
      </w:pPr>
      <w:hyperlink w:anchor="_Toc429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4290 \h</w:instrText>
        </w:r>
        <w:r>
          <w:fldChar w:fldCharType="end"/>
        </w:r>
      </w:hyperlink>
    </w:p>
    <w:p>
      <w:pPr>
        <w:tabs>
          <w:tab w:val="right" w:leader="dot" w:pos="9062"/>
        </w:tabs>
        <w:ind w:left="660"/>
      </w:pPr>
      <w:hyperlink w:anchor="_Toc429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4291 \h</w:instrText>
        </w:r>
        <w:r>
          <w:fldChar w:fldCharType="end"/>
        </w:r>
      </w:hyperlink>
    </w:p>
    <w:p>
      <w:pPr>
        <w:tabs>
          <w:tab w:val="right" w:leader="dot" w:pos="9062"/>
        </w:tabs>
        <w:ind w:left="660"/>
      </w:pPr>
      <w:hyperlink w:anchor="_Toc429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4292 \h</w:instrText>
        </w:r>
        <w:r>
          <w:fldChar w:fldCharType="end"/>
        </w:r>
      </w:hyperlink>
    </w:p>
    <w:p>
      <w:pPr>
        <w:tabs>
          <w:tab w:val="right" w:leader="dot" w:pos="9062"/>
        </w:tabs>
        <w:ind w:left="660"/>
      </w:pPr>
      <w:hyperlink w:anchor="_Toc429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4293 \h</w:instrText>
        </w:r>
        <w:r>
          <w:fldChar w:fldCharType="end"/>
        </w:r>
      </w:hyperlink>
    </w:p>
    <w:p>
      <w:pPr>
        <w:tabs>
          <w:tab w:val="right" w:leader="dot" w:pos="9062"/>
        </w:tabs>
        <w:ind w:left="660"/>
      </w:pPr>
      <w:hyperlink w:anchor="_Toc429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4294 \h</w:instrText>
        </w:r>
        <w:r>
          <w:fldChar w:fldCharType="end"/>
        </w:r>
      </w:hyperlink>
    </w:p>
    <w:p>
      <w:pPr>
        <w:tabs>
          <w:tab w:val="right" w:leader="dot" w:pos="9062"/>
        </w:tabs>
        <w:ind w:left="660"/>
      </w:pPr>
      <w:hyperlink w:anchor="_Toc429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4295 \h</w:instrText>
        </w:r>
        <w:r>
          <w:fldChar w:fldCharType="end"/>
        </w:r>
      </w:hyperlink>
    </w:p>
    <w:p>
      <w:pPr>
        <w:tabs>
          <w:tab w:val="right" w:leader="dot" w:pos="9062"/>
        </w:tabs>
        <w:ind w:left="660"/>
      </w:pPr>
      <w:hyperlink w:anchor="_Toc429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4296 \h</w:instrText>
        </w:r>
        <w:r>
          <w:fldChar w:fldCharType="end"/>
        </w:r>
      </w:hyperlink>
    </w:p>
    <w:p>
      <w:pPr>
        <w:tabs>
          <w:tab w:val="right" w:leader="dot" w:pos="9062"/>
        </w:tabs>
        <w:ind w:left="660"/>
      </w:pPr>
      <w:hyperlink w:anchor="_Toc429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4297 \h</w:instrText>
        </w:r>
        <w:r>
          <w:fldChar w:fldCharType="end"/>
        </w:r>
      </w:hyperlink>
    </w:p>
    <w:p>
      <w:pPr>
        <w:tabs>
          <w:tab w:val="right" w:leader="dot" w:pos="9062"/>
        </w:tabs>
        <w:ind w:left="660"/>
      </w:pPr>
      <w:hyperlink w:anchor="_Toc429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4298 \h</w:instrText>
        </w:r>
        <w:r>
          <w:fldChar w:fldCharType="end"/>
        </w:r>
      </w:hyperlink>
    </w:p>
    <w:p>
      <w:pPr>
        <w:tabs>
          <w:tab w:val="right" w:leader="dot" w:pos="9062"/>
        </w:tabs>
        <w:ind w:left="660"/>
      </w:pPr>
      <w:hyperlink w:anchor="_Toc429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4299 \h</w:instrText>
        </w:r>
        <w:r>
          <w:fldChar w:fldCharType="end"/>
        </w:r>
      </w:hyperlink>
    </w:p>
    <w:p>
      <w:pPr>
        <w:tabs>
          <w:tab w:val="right" w:leader="dot" w:pos="9062"/>
        </w:tabs>
        <w:ind w:left="660"/>
      </w:pPr>
      <w:hyperlink w:anchor="_Toc430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4300 \h</w:instrText>
        </w:r>
        <w:r>
          <w:fldChar w:fldCharType="end"/>
        </w:r>
      </w:hyperlink>
    </w:p>
    <w:p>
      <w:pPr>
        <w:tabs>
          <w:tab w:val="right" w:leader="dot" w:pos="9062"/>
        </w:tabs>
        <w:ind w:left="660"/>
      </w:pPr>
      <w:hyperlink w:anchor="_Toc430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4301 \h</w:instrText>
        </w:r>
        <w:r>
          <w:fldChar w:fldCharType="end"/>
        </w:r>
      </w:hyperlink>
    </w:p>
    <w:p>
      <w:pPr>
        <w:tabs>
          <w:tab w:val="right" w:leader="dot" w:pos="9062"/>
        </w:tabs>
        <w:ind w:left="660"/>
      </w:pPr>
      <w:hyperlink w:anchor="_Toc430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4302 \h</w:instrText>
        </w:r>
        <w:r>
          <w:fldChar w:fldCharType="end"/>
        </w:r>
      </w:hyperlink>
    </w:p>
    <w:p>
      <w:pPr>
        <w:tabs>
          <w:tab w:val="right" w:leader="dot" w:pos="9062"/>
        </w:tabs>
        <w:ind w:left="660"/>
      </w:pPr>
      <w:hyperlink w:anchor="_Toc430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4303 \h</w:instrText>
        </w:r>
        <w:r>
          <w:fldChar w:fldCharType="end"/>
        </w:r>
      </w:hyperlink>
    </w:p>
    <w:p>
      <w:pPr>
        <w:tabs>
          <w:tab w:val="right" w:leader="dot" w:pos="9062"/>
        </w:tabs>
        <w:ind w:left="660"/>
      </w:pPr>
      <w:hyperlink w:anchor="_Toc430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4304 \h</w:instrText>
        </w:r>
        <w:r>
          <w:fldChar w:fldCharType="end"/>
        </w:r>
      </w:hyperlink>
    </w:p>
    <w:p>
      <w:pPr>
        <w:tabs>
          <w:tab w:val="right" w:leader="dot" w:pos="9062"/>
        </w:tabs>
        <w:ind w:left="660"/>
      </w:pPr>
      <w:hyperlink w:anchor="_Toc430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4305 \h</w:instrText>
        </w:r>
        <w:r>
          <w:fldChar w:fldCharType="end"/>
        </w:r>
      </w:hyperlink>
    </w:p>
    <w:p>
      <w:pPr>
        <w:tabs>
          <w:tab w:val="right" w:leader="dot" w:pos="9062"/>
        </w:tabs>
        <w:ind w:left="660"/>
      </w:pPr>
      <w:hyperlink w:anchor="_Toc430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4306 \h</w:instrText>
        </w:r>
        <w:r>
          <w:fldChar w:fldCharType="end"/>
        </w:r>
      </w:hyperlink>
    </w:p>
    <w:p>
      <w:pPr>
        <w:tabs>
          <w:tab w:val="right" w:leader="dot" w:pos="9062"/>
        </w:tabs>
        <w:ind w:left="660"/>
      </w:pPr>
      <w:hyperlink w:anchor="_Toc430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4307 \h</w:instrText>
        </w:r>
        <w:r>
          <w:fldChar w:fldCharType="end"/>
        </w:r>
      </w:hyperlink>
    </w:p>
    <w:p>
      <w:pPr>
        <w:tabs>
          <w:tab w:val="right" w:leader="dot" w:pos="9062"/>
        </w:tabs>
        <w:ind w:left="660"/>
      </w:pPr>
      <w:hyperlink w:anchor="_Toc430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4308 \h</w:instrText>
        </w:r>
        <w:r>
          <w:fldChar w:fldCharType="end"/>
        </w:r>
      </w:hyperlink>
    </w:p>
    <w:p>
      <w:pPr>
        <w:tabs>
          <w:tab w:val="right" w:leader="dot" w:pos="9062"/>
        </w:tabs>
        <w:ind w:left="660"/>
      </w:pPr>
      <w:hyperlink w:anchor="_Toc430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4309 \h</w:instrText>
        </w:r>
        <w:r>
          <w:fldChar w:fldCharType="end"/>
        </w:r>
      </w:hyperlink>
    </w:p>
    <w:p>
      <w:pPr>
        <w:tabs>
          <w:tab w:val="right" w:leader="dot" w:pos="9062"/>
        </w:tabs>
        <w:ind w:left="660"/>
      </w:pPr>
      <w:hyperlink w:anchor="_Toc431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4310 \h</w:instrText>
        </w:r>
        <w:r>
          <w:fldChar w:fldCharType="end"/>
        </w:r>
      </w:hyperlink>
    </w:p>
    <w:p>
      <w:pPr>
        <w:tabs>
          <w:tab w:val="right" w:leader="dot" w:pos="9062"/>
        </w:tabs>
        <w:ind w:left="660"/>
      </w:pPr>
      <w:hyperlink w:anchor="_Toc431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4311 \h</w:instrText>
        </w:r>
        <w:r>
          <w:fldChar w:fldCharType="end"/>
        </w:r>
      </w:hyperlink>
    </w:p>
    <w:p>
      <w:pPr>
        <w:tabs>
          <w:tab w:val="right" w:leader="dot" w:pos="9062"/>
        </w:tabs>
        <w:ind w:left="660"/>
      </w:pPr>
      <w:hyperlink w:anchor="_Toc431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4312 \h</w:instrText>
        </w:r>
        <w:r>
          <w:fldChar w:fldCharType="end"/>
        </w:r>
      </w:hyperlink>
    </w:p>
    <w:p>
      <w:pPr>
        <w:tabs>
          <w:tab w:val="right" w:leader="dot" w:pos="9062"/>
        </w:tabs>
        <w:ind w:left="660"/>
      </w:pPr>
      <w:hyperlink w:anchor="_Toc431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4313 \h</w:instrText>
        </w:r>
        <w:r>
          <w:fldChar w:fldCharType="end"/>
        </w:r>
      </w:hyperlink>
    </w:p>
    <w:p>
      <w:pPr>
        <w:tabs>
          <w:tab w:val="right" w:leader="dot" w:pos="9062"/>
        </w:tabs>
        <w:ind w:left="660"/>
      </w:pPr>
      <w:hyperlink w:anchor="_Toc431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4314 \h</w:instrText>
        </w:r>
        <w:r>
          <w:fldChar w:fldCharType="end"/>
        </w:r>
      </w:hyperlink>
    </w:p>
    <w:p>
      <w:pPr>
        <w:tabs>
          <w:tab w:val="right" w:leader="dot" w:pos="9062"/>
        </w:tabs>
        <w:ind w:left="660"/>
      </w:pPr>
      <w:hyperlink w:anchor="_Toc431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4315 \h</w:instrText>
        </w:r>
        <w:r>
          <w:fldChar w:fldCharType="end"/>
        </w:r>
      </w:hyperlink>
    </w:p>
    <w:p>
      <w:pPr>
        <w:tabs>
          <w:tab w:val="right" w:leader="dot" w:pos="9062"/>
        </w:tabs>
        <w:ind w:left="660"/>
      </w:pPr>
      <w:hyperlink w:anchor="_Toc431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4316 \h</w:instrText>
        </w:r>
        <w:r>
          <w:fldChar w:fldCharType="end"/>
        </w:r>
      </w:hyperlink>
    </w:p>
    <w:p>
      <w:pPr>
        <w:tabs>
          <w:tab w:val="right" w:leader="dot" w:pos="9062"/>
        </w:tabs>
        <w:ind w:left="660"/>
      </w:pPr>
      <w:hyperlink w:anchor="_Toc431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4317 \h</w:instrText>
        </w:r>
        <w:r>
          <w:fldChar w:fldCharType="end"/>
        </w:r>
      </w:hyperlink>
    </w:p>
    <w:p>
      <w:pPr>
        <w:tabs>
          <w:tab w:val="right" w:leader="dot" w:pos="9062"/>
        </w:tabs>
        <w:ind w:left="660"/>
      </w:pPr>
      <w:hyperlink w:anchor="_Toc431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4318 \h</w:instrText>
        </w:r>
        <w:r>
          <w:fldChar w:fldCharType="end"/>
        </w:r>
      </w:hyperlink>
    </w:p>
    <w:p>
      <w:pPr>
        <w:tabs>
          <w:tab w:val="right" w:leader="dot" w:pos="9062"/>
        </w:tabs>
        <w:ind w:left="660"/>
      </w:pPr>
      <w:hyperlink w:anchor="_Toc431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4319 \h</w:instrText>
        </w:r>
        <w:r>
          <w:fldChar w:fldCharType="end"/>
        </w:r>
      </w:hyperlink>
    </w:p>
    <w:p>
      <w:pPr>
        <w:tabs>
          <w:tab w:val="right" w:leader="dot" w:pos="9062"/>
        </w:tabs>
        <w:ind w:left="660"/>
      </w:pPr>
      <w:hyperlink w:anchor="_Toc432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4320 \h</w:instrText>
        </w:r>
        <w:r>
          <w:fldChar w:fldCharType="end"/>
        </w:r>
      </w:hyperlink>
    </w:p>
    <w:p>
      <w:pPr>
        <w:tabs>
          <w:tab w:val="right" w:leader="dot" w:pos="9062"/>
        </w:tabs>
        <w:ind w:left="660"/>
      </w:pPr>
      <w:hyperlink w:anchor="_Toc432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4321 \h</w:instrText>
        </w:r>
        <w:r>
          <w:fldChar w:fldCharType="end"/>
        </w:r>
      </w:hyperlink>
    </w:p>
    <w:p>
      <w:pPr>
        <w:tabs>
          <w:tab w:val="right" w:leader="dot" w:pos="9062"/>
        </w:tabs>
        <w:ind w:left="660"/>
      </w:pPr>
      <w:hyperlink w:anchor="_Toc432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4322 \h</w:instrText>
        </w:r>
        <w:r>
          <w:fldChar w:fldCharType="end"/>
        </w:r>
      </w:hyperlink>
    </w:p>
    <w:p>
      <w:pPr>
        <w:tabs>
          <w:tab w:val="right" w:leader="dot" w:pos="9062"/>
        </w:tabs>
        <w:ind w:left="660"/>
      </w:pPr>
      <w:hyperlink w:anchor="_Toc432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4323 \h</w:instrText>
        </w:r>
        <w:r>
          <w:fldChar w:fldCharType="end"/>
        </w:r>
      </w:hyperlink>
    </w:p>
    <w:p>
      <w:pPr>
        <w:tabs>
          <w:tab w:val="right" w:leader="dot" w:pos="9062"/>
        </w:tabs>
        <w:ind w:left="660"/>
      </w:pPr>
      <w:hyperlink w:anchor="_Toc432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4324 \h</w:instrText>
        </w:r>
        <w:r>
          <w:fldChar w:fldCharType="end"/>
        </w:r>
      </w:hyperlink>
    </w:p>
    <w:p>
      <w:pPr>
        <w:tabs>
          <w:tab w:val="right" w:leader="dot" w:pos="9062"/>
        </w:tabs>
        <w:ind w:left="660"/>
      </w:pPr>
      <w:hyperlink w:anchor="_Toc432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4325 \h</w:instrText>
        </w:r>
        <w:r>
          <w:fldChar w:fldCharType="end"/>
        </w:r>
      </w:hyperlink>
    </w:p>
    <w:p>
      <w:pPr>
        <w:tabs>
          <w:tab w:val="right" w:leader="dot" w:pos="9062"/>
        </w:tabs>
        <w:ind w:left="660"/>
      </w:pPr>
      <w:hyperlink w:anchor="_Toc432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4326 \h</w:instrText>
        </w:r>
        <w:r>
          <w:fldChar w:fldCharType="end"/>
        </w:r>
      </w:hyperlink>
    </w:p>
    <w:p>
      <w:pPr>
        <w:tabs>
          <w:tab w:val="right" w:leader="dot" w:pos="9062"/>
        </w:tabs>
        <w:ind w:left="660"/>
      </w:pPr>
      <w:hyperlink w:anchor="_Toc432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4327 \h</w:instrText>
        </w:r>
        <w:r>
          <w:fldChar w:fldCharType="end"/>
        </w:r>
      </w:hyperlink>
    </w:p>
    <w:p>
      <w:pPr>
        <w:tabs>
          <w:tab w:val="right" w:leader="dot" w:pos="9062"/>
        </w:tabs>
        <w:ind w:left="660"/>
      </w:pPr>
      <w:hyperlink w:anchor="_Toc432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4328 \h</w:instrText>
        </w:r>
        <w:r>
          <w:fldChar w:fldCharType="end"/>
        </w:r>
      </w:hyperlink>
    </w:p>
    <w:p>
      <w:pPr>
        <w:tabs>
          <w:tab w:val="right" w:leader="dot" w:pos="9062"/>
        </w:tabs>
        <w:ind w:left="660"/>
      </w:pPr>
      <w:hyperlink w:anchor="_Toc432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4329 \h</w:instrText>
        </w:r>
        <w:r>
          <w:fldChar w:fldCharType="end"/>
        </w:r>
      </w:hyperlink>
    </w:p>
    <w:p>
      <w:pPr>
        <w:tabs>
          <w:tab w:val="right" w:leader="dot" w:pos="9062"/>
        </w:tabs>
        <w:ind w:left="660"/>
      </w:pPr>
      <w:hyperlink w:anchor="_Toc433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4330 \h</w:instrText>
        </w:r>
        <w:r>
          <w:fldChar w:fldCharType="end"/>
        </w:r>
      </w:hyperlink>
    </w:p>
    <w:p>
      <w:pPr>
        <w:tabs>
          <w:tab w:val="right" w:leader="dot" w:pos="9062"/>
        </w:tabs>
        <w:ind w:left="660"/>
      </w:pPr>
      <w:hyperlink w:anchor="_Toc433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4331 \h</w:instrText>
        </w:r>
        <w:r>
          <w:fldChar w:fldCharType="end"/>
        </w:r>
      </w:hyperlink>
    </w:p>
    <w:p>
      <w:pPr>
        <w:tabs>
          <w:tab w:val="right" w:leader="dot" w:pos="9062"/>
        </w:tabs>
        <w:ind w:left="660"/>
      </w:pPr>
      <w:hyperlink w:anchor="_Toc433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4332 \h</w:instrText>
        </w:r>
        <w:r>
          <w:fldChar w:fldCharType="end"/>
        </w:r>
      </w:hyperlink>
    </w:p>
    <w:p>
      <w:pPr>
        <w:tabs>
          <w:tab w:val="right" w:leader="dot" w:pos="9062"/>
        </w:tabs>
        <w:ind w:left="660"/>
      </w:pPr>
      <w:hyperlink w:anchor="_Toc433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4333 \h</w:instrText>
        </w:r>
        <w:r>
          <w:fldChar w:fldCharType="end"/>
        </w:r>
      </w:hyperlink>
    </w:p>
    <w:p>
      <w:pPr>
        <w:tabs>
          <w:tab w:val="right" w:leader="dot" w:pos="9062"/>
        </w:tabs>
        <w:ind w:left="660"/>
      </w:pPr>
      <w:hyperlink w:anchor="_Toc433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4334 \h</w:instrText>
        </w:r>
        <w:r>
          <w:fldChar w:fldCharType="end"/>
        </w:r>
      </w:hyperlink>
    </w:p>
    <w:p>
      <w:pPr>
        <w:tabs>
          <w:tab w:val="right" w:leader="dot" w:pos="9062"/>
        </w:tabs>
        <w:ind w:left="660"/>
      </w:pPr>
      <w:hyperlink w:anchor="_Toc433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4335 \h</w:instrText>
        </w:r>
        <w:r>
          <w:fldChar w:fldCharType="end"/>
        </w:r>
      </w:hyperlink>
    </w:p>
    <w:p>
      <w:pPr>
        <w:tabs>
          <w:tab w:val="right" w:leader="dot" w:pos="9062"/>
        </w:tabs>
        <w:ind w:left="660"/>
      </w:pPr>
      <w:hyperlink w:anchor="_Toc433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4336 \h</w:instrText>
        </w:r>
        <w:r>
          <w:fldChar w:fldCharType="end"/>
        </w:r>
      </w:hyperlink>
    </w:p>
    <w:p>
      <w:pPr>
        <w:tabs>
          <w:tab w:val="right" w:leader="dot" w:pos="9062"/>
        </w:tabs>
        <w:ind w:left="660"/>
      </w:pPr>
      <w:hyperlink w:anchor="_Toc433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4337 \h</w:instrText>
        </w:r>
        <w:r>
          <w:fldChar w:fldCharType="end"/>
        </w:r>
      </w:hyperlink>
    </w:p>
    <w:p>
      <w:pPr>
        <w:tabs>
          <w:tab w:val="right" w:leader="dot" w:pos="9062"/>
        </w:tabs>
        <w:ind w:left="660"/>
      </w:pPr>
      <w:hyperlink w:anchor="_Toc433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4338 \h</w:instrText>
        </w:r>
        <w:r>
          <w:fldChar w:fldCharType="end"/>
        </w:r>
      </w:hyperlink>
    </w:p>
    <w:p>
      <w:pPr>
        <w:tabs>
          <w:tab w:val="right" w:leader="dot" w:pos="9062"/>
        </w:tabs>
        <w:ind w:left="660"/>
      </w:pPr>
      <w:hyperlink w:anchor="_Toc433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4339 \h</w:instrText>
        </w:r>
        <w:r>
          <w:fldChar w:fldCharType="end"/>
        </w:r>
      </w:hyperlink>
    </w:p>
    <w:p>
      <w:pPr>
        <w:tabs>
          <w:tab w:val="right" w:leader="dot" w:pos="9062"/>
        </w:tabs>
        <w:ind w:left="660"/>
      </w:pPr>
      <w:hyperlink w:anchor="_Toc434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4340 \h</w:instrText>
        </w:r>
        <w:r>
          <w:fldChar w:fldCharType="end"/>
        </w:r>
      </w:hyperlink>
    </w:p>
    <w:p>
      <w:pPr>
        <w:tabs>
          <w:tab w:val="right" w:leader="dot" w:pos="9062"/>
        </w:tabs>
        <w:ind w:left="660"/>
      </w:pPr>
      <w:hyperlink w:anchor="_Toc434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4341 \h</w:instrText>
        </w:r>
        <w:r>
          <w:fldChar w:fldCharType="end"/>
        </w:r>
      </w:hyperlink>
    </w:p>
    <w:p>
      <w:pPr>
        <w:tabs>
          <w:tab w:val="right" w:leader="dot" w:pos="9062"/>
        </w:tabs>
        <w:ind w:left="660"/>
      </w:pPr>
      <w:hyperlink w:anchor="_Toc434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4342 \h</w:instrText>
        </w:r>
        <w:r>
          <w:fldChar w:fldCharType="end"/>
        </w:r>
      </w:hyperlink>
    </w:p>
    <w:p>
      <w:pPr>
        <w:tabs>
          <w:tab w:val="right" w:leader="dot" w:pos="9062"/>
        </w:tabs>
        <w:ind w:left="660"/>
      </w:pPr>
      <w:hyperlink w:anchor="_Toc434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4343 \h</w:instrText>
        </w:r>
        <w:r>
          <w:fldChar w:fldCharType="end"/>
        </w:r>
      </w:hyperlink>
    </w:p>
    <w:p>
      <w:pPr>
        <w:tabs>
          <w:tab w:val="right" w:leader="dot" w:pos="9062"/>
        </w:tabs>
        <w:ind w:left="660"/>
      </w:pPr>
      <w:hyperlink w:anchor="_Toc434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4344 \h</w:instrText>
        </w:r>
        <w:r>
          <w:fldChar w:fldCharType="end"/>
        </w:r>
      </w:hyperlink>
    </w:p>
    <w:p>
      <w:pPr>
        <w:tabs>
          <w:tab w:val="right" w:leader="dot" w:pos="9062"/>
        </w:tabs>
        <w:ind w:left="660"/>
      </w:pPr>
      <w:hyperlink w:anchor="_Toc434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4345 \h</w:instrText>
        </w:r>
        <w:r>
          <w:fldChar w:fldCharType="end"/>
        </w:r>
      </w:hyperlink>
    </w:p>
    <w:p>
      <w:pPr>
        <w:tabs>
          <w:tab w:val="right" w:leader="dot" w:pos="9062"/>
        </w:tabs>
        <w:ind w:left="660"/>
      </w:pPr>
      <w:hyperlink w:anchor="_Toc434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4346 \h</w:instrText>
        </w:r>
        <w:r>
          <w:fldChar w:fldCharType="end"/>
        </w:r>
      </w:hyperlink>
    </w:p>
    <w:p>
      <w:pPr>
        <w:tabs>
          <w:tab w:val="right" w:leader="dot" w:pos="9062"/>
        </w:tabs>
        <w:ind w:left="660"/>
      </w:pPr>
      <w:hyperlink w:anchor="_Toc434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4347 \h</w:instrText>
        </w:r>
        <w:r>
          <w:fldChar w:fldCharType="end"/>
        </w:r>
      </w:hyperlink>
    </w:p>
    <w:p>
      <w:pPr>
        <w:tabs>
          <w:tab w:val="right" w:leader="dot" w:pos="9062"/>
        </w:tabs>
        <w:ind w:left="660"/>
      </w:pPr>
      <w:hyperlink w:anchor="_Toc434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4348 \h</w:instrText>
        </w:r>
        <w:r>
          <w:fldChar w:fldCharType="end"/>
        </w:r>
      </w:hyperlink>
    </w:p>
    <w:p>
      <w:pPr>
        <w:tabs>
          <w:tab w:val="right" w:leader="dot" w:pos="9062"/>
        </w:tabs>
        <w:ind w:left="660"/>
      </w:pPr>
      <w:hyperlink w:anchor="_Toc434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4349 \h</w:instrText>
        </w:r>
        <w:r>
          <w:fldChar w:fldCharType="end"/>
        </w:r>
      </w:hyperlink>
    </w:p>
    <w:p>
      <w:pPr>
        <w:tabs>
          <w:tab w:val="right" w:leader="dot" w:pos="9062"/>
        </w:tabs>
        <w:ind w:left="660"/>
      </w:pPr>
      <w:hyperlink w:anchor="_Toc435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4350 \h</w:instrText>
        </w:r>
        <w:r>
          <w:fldChar w:fldCharType="end"/>
        </w:r>
      </w:hyperlink>
    </w:p>
    <w:p>
      <w:pPr>
        <w:tabs>
          <w:tab w:val="right" w:leader="dot" w:pos="9062"/>
        </w:tabs>
        <w:ind w:left="660"/>
      </w:pPr>
      <w:hyperlink w:anchor="_Toc435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4351 \h</w:instrText>
        </w:r>
        <w:r>
          <w:fldChar w:fldCharType="end"/>
        </w:r>
      </w:hyperlink>
    </w:p>
    <w:p>
      <w:pPr>
        <w:tabs>
          <w:tab w:val="right" w:leader="dot" w:pos="9062"/>
        </w:tabs>
        <w:ind w:left="660"/>
      </w:pPr>
      <w:hyperlink w:anchor="_Toc435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4352 \h</w:instrText>
        </w:r>
        <w:r>
          <w:fldChar w:fldCharType="end"/>
        </w:r>
      </w:hyperlink>
    </w:p>
    <w:p>
      <w:pPr>
        <w:tabs>
          <w:tab w:val="right" w:leader="dot" w:pos="9062"/>
        </w:tabs>
        <w:ind w:left="660"/>
      </w:pPr>
      <w:hyperlink w:anchor="_Toc435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4353 \h</w:instrText>
        </w:r>
        <w:r>
          <w:fldChar w:fldCharType="end"/>
        </w:r>
      </w:hyperlink>
    </w:p>
    <w:p>
      <w:pPr>
        <w:tabs>
          <w:tab w:val="right" w:leader="dot" w:pos="9062"/>
        </w:tabs>
        <w:ind w:left="660"/>
      </w:pPr>
      <w:hyperlink w:anchor="_Toc435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4354 \h</w:instrText>
        </w:r>
        <w:r>
          <w:fldChar w:fldCharType="end"/>
        </w:r>
      </w:hyperlink>
    </w:p>
    <w:p>
      <w:pPr>
        <w:tabs>
          <w:tab w:val="right" w:leader="dot" w:pos="9062"/>
        </w:tabs>
        <w:ind w:left="660"/>
      </w:pPr>
      <w:hyperlink w:anchor="_Toc435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4355 \h</w:instrText>
        </w:r>
        <w:r>
          <w:fldChar w:fldCharType="end"/>
        </w:r>
      </w:hyperlink>
    </w:p>
    <w:p>
      <w:pPr>
        <w:tabs>
          <w:tab w:val="right" w:leader="dot" w:pos="9062"/>
        </w:tabs>
        <w:ind w:left="660"/>
      </w:pPr>
      <w:hyperlink w:anchor="_Toc435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4356 \h</w:instrText>
        </w:r>
        <w:r>
          <w:fldChar w:fldCharType="end"/>
        </w:r>
      </w:hyperlink>
    </w:p>
    <w:p>
      <w:pPr>
        <w:tabs>
          <w:tab w:val="right" w:leader="dot" w:pos="9062"/>
        </w:tabs>
        <w:ind w:left="660"/>
      </w:pPr>
      <w:hyperlink w:anchor="_Toc435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4357 \h</w:instrText>
        </w:r>
        <w:r>
          <w:fldChar w:fldCharType="end"/>
        </w:r>
      </w:hyperlink>
    </w:p>
    <w:p>
      <w:pPr>
        <w:tabs>
          <w:tab w:val="right" w:leader="dot" w:pos="9062"/>
        </w:tabs>
        <w:ind w:left="660"/>
      </w:pPr>
      <w:hyperlink w:anchor="_Toc435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4358 \h</w:instrText>
        </w:r>
        <w:r>
          <w:fldChar w:fldCharType="end"/>
        </w:r>
      </w:hyperlink>
    </w:p>
    <w:p>
      <w:pPr>
        <w:tabs>
          <w:tab w:val="right" w:leader="dot" w:pos="9062"/>
        </w:tabs>
        <w:ind w:left="660"/>
      </w:pPr>
      <w:hyperlink w:anchor="_Toc435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4359 \h</w:instrText>
        </w:r>
        <w:r>
          <w:fldChar w:fldCharType="end"/>
        </w:r>
      </w:hyperlink>
    </w:p>
    <w:p>
      <w:pPr>
        <w:tabs>
          <w:tab w:val="right" w:leader="dot" w:pos="9062"/>
        </w:tabs>
        <w:ind w:left="660"/>
      </w:pPr>
      <w:hyperlink w:anchor="_Toc436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4360 \h</w:instrText>
        </w:r>
        <w:r>
          <w:fldChar w:fldCharType="end"/>
        </w:r>
      </w:hyperlink>
    </w:p>
    <w:p>
      <w:pPr>
        <w:tabs>
          <w:tab w:val="right" w:leader="dot" w:pos="9062"/>
        </w:tabs>
        <w:ind w:left="660"/>
      </w:pPr>
      <w:hyperlink w:anchor="_Toc436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4361 \h</w:instrText>
        </w:r>
        <w:r>
          <w:fldChar w:fldCharType="end"/>
        </w:r>
      </w:hyperlink>
    </w:p>
    <w:p>
      <w:pPr>
        <w:tabs>
          <w:tab w:val="right" w:leader="dot" w:pos="9062"/>
        </w:tabs>
        <w:ind w:left="660"/>
      </w:pPr>
      <w:hyperlink w:anchor="_Toc436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4362 \h</w:instrText>
        </w:r>
        <w:r>
          <w:fldChar w:fldCharType="end"/>
        </w:r>
      </w:hyperlink>
    </w:p>
    <w:p>
      <w:pPr>
        <w:tabs>
          <w:tab w:val="right" w:leader="dot" w:pos="9062"/>
        </w:tabs>
        <w:ind w:left="660"/>
      </w:pPr>
      <w:hyperlink w:anchor="_Toc436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4363 \h</w:instrText>
        </w:r>
        <w:r>
          <w:fldChar w:fldCharType="end"/>
        </w:r>
      </w:hyperlink>
    </w:p>
    <w:p>
      <w:pPr>
        <w:tabs>
          <w:tab w:val="right" w:leader="dot" w:pos="9062"/>
        </w:tabs>
        <w:ind w:left="660"/>
      </w:pPr>
      <w:hyperlink w:anchor="_Toc436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4364 \h</w:instrText>
        </w:r>
        <w:r>
          <w:fldChar w:fldCharType="end"/>
        </w:r>
      </w:hyperlink>
    </w:p>
    <w:p>
      <w:pPr>
        <w:tabs>
          <w:tab w:val="right" w:leader="dot" w:pos="9062"/>
        </w:tabs>
        <w:ind w:left="660"/>
      </w:pPr>
      <w:hyperlink w:anchor="_Toc436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4365 \h</w:instrText>
        </w:r>
        <w:r>
          <w:fldChar w:fldCharType="end"/>
        </w:r>
      </w:hyperlink>
    </w:p>
    <w:p>
      <w:pPr>
        <w:tabs>
          <w:tab w:val="right" w:leader="dot" w:pos="9062"/>
        </w:tabs>
        <w:ind w:left="660"/>
      </w:pPr>
      <w:hyperlink w:anchor="_Toc436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4366 \h</w:instrText>
        </w:r>
        <w:r>
          <w:fldChar w:fldCharType="end"/>
        </w:r>
      </w:hyperlink>
    </w:p>
    <w:p>
      <w:pPr>
        <w:tabs>
          <w:tab w:val="right" w:leader="dot" w:pos="9062"/>
        </w:tabs>
        <w:ind w:left="660"/>
      </w:pPr>
      <w:hyperlink w:anchor="_Toc436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4367 \h</w:instrText>
        </w:r>
        <w:r>
          <w:fldChar w:fldCharType="end"/>
        </w:r>
      </w:hyperlink>
    </w:p>
    <w:p>
      <w:pPr>
        <w:tabs>
          <w:tab w:val="right" w:leader="dot" w:pos="9062"/>
        </w:tabs>
        <w:ind w:left="660"/>
      </w:pPr>
      <w:hyperlink w:anchor="_Toc436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4368 \h</w:instrText>
        </w:r>
        <w:r>
          <w:fldChar w:fldCharType="end"/>
        </w:r>
      </w:hyperlink>
    </w:p>
    <w:p>
      <w:pPr>
        <w:tabs>
          <w:tab w:val="right" w:leader="dot" w:pos="9062"/>
        </w:tabs>
        <w:ind w:left="660"/>
      </w:pPr>
      <w:hyperlink w:anchor="_Toc436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4369 \h</w:instrText>
        </w:r>
        <w:r>
          <w:fldChar w:fldCharType="end"/>
        </w:r>
      </w:hyperlink>
    </w:p>
    <w:p>
      <w:pPr>
        <w:tabs>
          <w:tab w:val="right" w:leader="dot" w:pos="9062"/>
        </w:tabs>
        <w:ind w:left="660"/>
      </w:pPr>
      <w:hyperlink w:anchor="_Toc437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4370 \h</w:instrText>
        </w:r>
        <w:r>
          <w:fldChar w:fldCharType="end"/>
        </w:r>
      </w:hyperlink>
    </w:p>
    <w:p>
      <w:pPr>
        <w:tabs>
          <w:tab w:val="right" w:leader="dot" w:pos="9062"/>
        </w:tabs>
        <w:ind w:left="660"/>
      </w:pPr>
      <w:hyperlink w:anchor="_Toc437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4371 \h</w:instrText>
        </w:r>
        <w:r>
          <w:fldChar w:fldCharType="end"/>
        </w:r>
      </w:hyperlink>
    </w:p>
    <w:p>
      <w:pPr>
        <w:tabs>
          <w:tab w:val="right" w:leader="dot" w:pos="9062"/>
        </w:tabs>
        <w:ind w:left="660"/>
      </w:pPr>
      <w:hyperlink w:anchor="_Toc437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4372 \h</w:instrText>
        </w:r>
        <w:r>
          <w:fldChar w:fldCharType="end"/>
        </w:r>
      </w:hyperlink>
    </w:p>
    <w:p>
      <w:pPr>
        <w:tabs>
          <w:tab w:val="right" w:leader="dot" w:pos="9062"/>
        </w:tabs>
        <w:ind w:left="660"/>
      </w:pPr>
      <w:hyperlink w:anchor="_Toc437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4373 \h</w:instrText>
        </w:r>
        <w:r>
          <w:fldChar w:fldCharType="end"/>
        </w:r>
      </w:hyperlink>
    </w:p>
    <w:p>
      <w:pPr>
        <w:tabs>
          <w:tab w:val="right" w:leader="dot" w:pos="9062"/>
        </w:tabs>
        <w:ind w:left="660"/>
      </w:pPr>
      <w:hyperlink w:anchor="_Toc437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4374 \h</w:instrText>
        </w:r>
        <w:r>
          <w:fldChar w:fldCharType="end"/>
        </w:r>
      </w:hyperlink>
    </w:p>
    <w:p>
      <w:pPr>
        <w:tabs>
          <w:tab w:val="right" w:leader="dot" w:pos="9062"/>
        </w:tabs>
        <w:ind w:left="660"/>
      </w:pPr>
      <w:hyperlink w:anchor="_Toc437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4375 \h</w:instrText>
        </w:r>
        <w:r>
          <w:fldChar w:fldCharType="end"/>
        </w:r>
      </w:hyperlink>
    </w:p>
    <w:p>
      <w:pPr>
        <w:tabs>
          <w:tab w:val="right" w:leader="dot" w:pos="9062"/>
        </w:tabs>
        <w:ind w:left="660"/>
      </w:pPr>
      <w:hyperlink w:anchor="_Toc437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4376 \h</w:instrText>
        </w:r>
        <w:r>
          <w:fldChar w:fldCharType="end"/>
        </w:r>
      </w:hyperlink>
    </w:p>
    <w:p>
      <w:pPr>
        <w:tabs>
          <w:tab w:val="right" w:leader="dot" w:pos="9062"/>
        </w:tabs>
        <w:ind w:left="660"/>
      </w:pPr>
      <w:hyperlink w:anchor="_Toc437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4377 \h</w:instrText>
        </w:r>
        <w:r>
          <w:fldChar w:fldCharType="end"/>
        </w:r>
      </w:hyperlink>
    </w:p>
    <w:p>
      <w:pPr>
        <w:tabs>
          <w:tab w:val="right" w:leader="dot" w:pos="9062"/>
        </w:tabs>
        <w:ind w:left="660"/>
      </w:pPr>
      <w:hyperlink w:anchor="_Toc437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4378 \h</w:instrText>
        </w:r>
        <w:r>
          <w:fldChar w:fldCharType="end"/>
        </w:r>
      </w:hyperlink>
    </w:p>
    <w:p>
      <w:pPr>
        <w:tabs>
          <w:tab w:val="right" w:leader="dot" w:pos="9062"/>
        </w:tabs>
        <w:ind w:left="660"/>
      </w:pPr>
      <w:hyperlink w:anchor="_Toc437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4379 \h</w:instrText>
        </w:r>
        <w:r>
          <w:fldChar w:fldCharType="end"/>
        </w:r>
      </w:hyperlink>
    </w:p>
    <w:p>
      <w:pPr>
        <w:tabs>
          <w:tab w:val="right" w:leader="dot" w:pos="9062"/>
        </w:tabs>
        <w:ind w:left="660"/>
      </w:pPr>
      <w:hyperlink w:anchor="_Toc438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4380 \h</w:instrText>
        </w:r>
        <w:r>
          <w:fldChar w:fldCharType="end"/>
        </w:r>
      </w:hyperlink>
    </w:p>
    <w:p>
      <w:pPr>
        <w:tabs>
          <w:tab w:val="right" w:leader="dot" w:pos="9062"/>
        </w:tabs>
        <w:ind w:left="660"/>
      </w:pPr>
      <w:hyperlink w:anchor="_Toc438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4381 \h</w:instrText>
        </w:r>
        <w:r>
          <w:fldChar w:fldCharType="end"/>
        </w:r>
      </w:hyperlink>
    </w:p>
    <w:p>
      <w:pPr>
        <w:tabs>
          <w:tab w:val="right" w:leader="dot" w:pos="9062"/>
        </w:tabs>
        <w:ind w:left="660"/>
      </w:pPr>
      <w:hyperlink w:anchor="_Toc438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4382 \h</w:instrText>
        </w:r>
        <w:r>
          <w:fldChar w:fldCharType="end"/>
        </w:r>
      </w:hyperlink>
    </w:p>
    <w:p>
      <w:pPr>
        <w:tabs>
          <w:tab w:val="right" w:leader="dot" w:pos="9062"/>
        </w:tabs>
        <w:ind w:left="660"/>
      </w:pPr>
      <w:hyperlink w:anchor="_Toc438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4383 \h</w:instrText>
        </w:r>
        <w:r>
          <w:fldChar w:fldCharType="end"/>
        </w:r>
      </w:hyperlink>
    </w:p>
    <w:p>
      <w:pPr>
        <w:tabs>
          <w:tab w:val="right" w:leader="dot" w:pos="9062"/>
        </w:tabs>
        <w:ind w:left="660"/>
      </w:pPr>
      <w:hyperlink w:anchor="_Toc438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4384 \h</w:instrText>
        </w:r>
        <w:r>
          <w:fldChar w:fldCharType="end"/>
        </w:r>
      </w:hyperlink>
    </w:p>
    <w:p>
      <w:pPr>
        <w:tabs>
          <w:tab w:val="right" w:leader="dot" w:pos="9062"/>
        </w:tabs>
        <w:ind w:left="660"/>
      </w:pPr>
      <w:hyperlink w:anchor="_Toc438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4385 \h</w:instrText>
        </w:r>
        <w:r>
          <w:fldChar w:fldCharType="end"/>
        </w:r>
      </w:hyperlink>
    </w:p>
    <w:p>
      <w:pPr>
        <w:tabs>
          <w:tab w:val="right" w:leader="dot" w:pos="9062"/>
        </w:tabs>
        <w:ind w:left="660"/>
      </w:pPr>
      <w:hyperlink w:anchor="_Toc438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4386 \h</w:instrText>
        </w:r>
        <w:r>
          <w:fldChar w:fldCharType="end"/>
        </w:r>
      </w:hyperlink>
    </w:p>
    <w:p>
      <w:pPr>
        <w:tabs>
          <w:tab w:val="right" w:leader="dot" w:pos="9062"/>
        </w:tabs>
        <w:ind w:left="660"/>
      </w:pPr>
      <w:hyperlink w:anchor="_Toc438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4387 \h</w:instrText>
        </w:r>
        <w:r>
          <w:fldChar w:fldCharType="end"/>
        </w:r>
      </w:hyperlink>
    </w:p>
    <w:p>
      <w:pPr>
        <w:tabs>
          <w:tab w:val="right" w:leader="dot" w:pos="9062"/>
        </w:tabs>
        <w:ind w:left="660"/>
      </w:pPr>
      <w:hyperlink w:anchor="_Toc438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4388 \h</w:instrText>
        </w:r>
        <w:r>
          <w:fldChar w:fldCharType="end"/>
        </w:r>
      </w:hyperlink>
    </w:p>
    <w:p>
      <w:pPr>
        <w:tabs>
          <w:tab w:val="right" w:leader="dot" w:pos="9062"/>
        </w:tabs>
        <w:ind w:left="660"/>
      </w:pPr>
      <w:hyperlink w:anchor="_Toc438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4389 \h</w:instrText>
        </w:r>
        <w:r>
          <w:fldChar w:fldCharType="end"/>
        </w:r>
      </w:hyperlink>
    </w:p>
    <w:p>
      <w:pPr>
        <w:tabs>
          <w:tab w:val="right" w:leader="dot" w:pos="9062"/>
        </w:tabs>
        <w:ind w:left="660"/>
      </w:pPr>
      <w:hyperlink w:anchor="_Toc439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4390 \h</w:instrText>
        </w:r>
        <w:r>
          <w:fldChar w:fldCharType="end"/>
        </w:r>
      </w:hyperlink>
    </w:p>
    <w:p>
      <w:pPr>
        <w:tabs>
          <w:tab w:val="right" w:leader="dot" w:pos="9062"/>
        </w:tabs>
        <w:ind w:left="660"/>
      </w:pPr>
      <w:hyperlink w:anchor="_Toc439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4391 \h</w:instrText>
        </w:r>
        <w:r>
          <w:fldChar w:fldCharType="end"/>
        </w:r>
      </w:hyperlink>
    </w:p>
    <w:p>
      <w:pPr>
        <w:tabs>
          <w:tab w:val="right" w:leader="dot" w:pos="9062"/>
        </w:tabs>
        <w:ind w:left="660"/>
      </w:pPr>
      <w:hyperlink w:anchor="_Toc439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4392 \h</w:instrText>
        </w:r>
        <w:r>
          <w:fldChar w:fldCharType="end"/>
        </w:r>
      </w:hyperlink>
    </w:p>
    <w:p>
      <w:pPr>
        <w:tabs>
          <w:tab w:val="right" w:leader="dot" w:pos="9062"/>
        </w:tabs>
        <w:ind w:left="660"/>
      </w:pPr>
      <w:hyperlink w:anchor="_Toc439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4393 \h</w:instrText>
        </w:r>
        <w:r>
          <w:fldChar w:fldCharType="end"/>
        </w:r>
      </w:hyperlink>
    </w:p>
    <w:p>
      <w:pPr>
        <w:tabs>
          <w:tab w:val="right" w:leader="dot" w:pos="9062"/>
        </w:tabs>
        <w:ind w:left="660"/>
      </w:pPr>
      <w:hyperlink w:anchor="_Toc439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4394 \h</w:instrText>
        </w:r>
        <w:r>
          <w:fldChar w:fldCharType="end"/>
        </w:r>
      </w:hyperlink>
    </w:p>
    <w:p>
      <w:pPr>
        <w:tabs>
          <w:tab w:val="right" w:leader="dot" w:pos="9062"/>
        </w:tabs>
        <w:ind w:left="660"/>
      </w:pPr>
      <w:hyperlink w:anchor="_Toc439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4395 \h</w:instrText>
        </w:r>
        <w:r>
          <w:fldChar w:fldCharType="end"/>
        </w:r>
      </w:hyperlink>
    </w:p>
    <w:p>
      <w:pPr>
        <w:tabs>
          <w:tab w:val="right" w:leader="dot" w:pos="9062"/>
        </w:tabs>
        <w:ind w:left="660"/>
      </w:pPr>
      <w:hyperlink w:anchor="_Toc439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4396 \h</w:instrText>
        </w:r>
        <w:r>
          <w:fldChar w:fldCharType="end"/>
        </w:r>
      </w:hyperlink>
    </w:p>
    <w:p>
      <w:pPr>
        <w:tabs>
          <w:tab w:val="right" w:leader="dot" w:pos="9062"/>
        </w:tabs>
        <w:ind w:left="660"/>
      </w:pPr>
      <w:hyperlink w:anchor="_Toc439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4397 \h</w:instrText>
        </w:r>
        <w:r>
          <w:fldChar w:fldCharType="end"/>
        </w:r>
      </w:hyperlink>
    </w:p>
    <w:p>
      <w:pPr>
        <w:tabs>
          <w:tab w:val="right" w:leader="dot" w:pos="9062"/>
        </w:tabs>
        <w:ind w:left="660"/>
      </w:pPr>
      <w:hyperlink w:anchor="_Toc439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4398 \h</w:instrText>
        </w:r>
        <w:r>
          <w:fldChar w:fldCharType="end"/>
        </w:r>
      </w:hyperlink>
    </w:p>
    <w:p>
      <w:pPr>
        <w:tabs>
          <w:tab w:val="right" w:leader="dot" w:pos="9062"/>
        </w:tabs>
        <w:ind w:left="660"/>
      </w:pPr>
      <w:hyperlink w:anchor="_Toc439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4399 \h</w:instrText>
        </w:r>
        <w:r>
          <w:fldChar w:fldCharType="end"/>
        </w:r>
      </w:hyperlink>
    </w:p>
    <w:p>
      <w:pPr>
        <w:tabs>
          <w:tab w:val="right" w:leader="dot" w:pos="9062"/>
        </w:tabs>
        <w:ind w:left="660"/>
      </w:pPr>
      <w:hyperlink w:anchor="_Toc440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4400 \h</w:instrText>
        </w:r>
        <w:r>
          <w:fldChar w:fldCharType="end"/>
        </w:r>
      </w:hyperlink>
    </w:p>
    <w:p>
      <w:pPr>
        <w:tabs>
          <w:tab w:val="right" w:leader="dot" w:pos="9062"/>
        </w:tabs>
        <w:ind w:left="660"/>
      </w:pPr>
      <w:hyperlink w:anchor="_Toc440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4401 \h</w:instrText>
        </w:r>
        <w:r>
          <w:fldChar w:fldCharType="end"/>
        </w:r>
      </w:hyperlink>
    </w:p>
    <w:p>
      <w:pPr>
        <w:tabs>
          <w:tab w:val="right" w:leader="dot" w:pos="9062"/>
        </w:tabs>
        <w:ind w:left="660"/>
      </w:pPr>
      <w:hyperlink w:anchor="_Toc440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4402 \h</w:instrText>
        </w:r>
        <w:r>
          <w:fldChar w:fldCharType="end"/>
        </w:r>
      </w:hyperlink>
    </w:p>
    <w:p>
      <w:pPr>
        <w:tabs>
          <w:tab w:val="right" w:leader="dot" w:pos="9062"/>
        </w:tabs>
        <w:ind w:left="660"/>
      </w:pPr>
      <w:hyperlink w:anchor="_Toc440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4403 \h</w:instrText>
        </w:r>
        <w:r>
          <w:fldChar w:fldCharType="end"/>
        </w:r>
      </w:hyperlink>
    </w:p>
    <w:p>
      <w:pPr>
        <w:tabs>
          <w:tab w:val="right" w:leader="dot" w:pos="9062"/>
        </w:tabs>
        <w:ind w:left="660"/>
      </w:pPr>
      <w:hyperlink w:anchor="_Toc440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4404 \h</w:instrText>
        </w:r>
        <w:r>
          <w:fldChar w:fldCharType="end"/>
        </w:r>
      </w:hyperlink>
    </w:p>
    <w:p>
      <w:pPr>
        <w:tabs>
          <w:tab w:val="right" w:leader="dot" w:pos="9062"/>
        </w:tabs>
        <w:ind w:left="660"/>
      </w:pPr>
      <w:hyperlink w:anchor="_Toc440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4405 \h</w:instrText>
        </w:r>
        <w:r>
          <w:fldChar w:fldCharType="end"/>
        </w:r>
      </w:hyperlink>
    </w:p>
    <w:p>
      <w:pPr>
        <w:tabs>
          <w:tab w:val="right" w:leader="dot" w:pos="9062"/>
        </w:tabs>
        <w:ind w:left="660"/>
      </w:pPr>
      <w:hyperlink w:anchor="_Toc440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4406 \h</w:instrText>
        </w:r>
        <w:r>
          <w:fldChar w:fldCharType="end"/>
        </w:r>
      </w:hyperlink>
    </w:p>
    <w:p>
      <w:pPr>
        <w:tabs>
          <w:tab w:val="right" w:leader="dot" w:pos="9062"/>
        </w:tabs>
        <w:ind w:left="660"/>
      </w:pPr>
      <w:hyperlink w:anchor="_Toc440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4407 \h</w:instrText>
        </w:r>
        <w:r>
          <w:fldChar w:fldCharType="end"/>
        </w:r>
      </w:hyperlink>
    </w:p>
    <w:p>
      <w:pPr>
        <w:tabs>
          <w:tab w:val="right" w:leader="dot" w:pos="9062"/>
        </w:tabs>
        <w:ind w:left="660"/>
      </w:pPr>
      <w:hyperlink w:anchor="_Toc440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4408 \h</w:instrText>
        </w:r>
        <w:r>
          <w:fldChar w:fldCharType="end"/>
        </w:r>
      </w:hyperlink>
    </w:p>
    <w:p>
      <w:pPr>
        <w:tabs>
          <w:tab w:val="right" w:leader="dot" w:pos="9062"/>
        </w:tabs>
        <w:ind w:left="660"/>
      </w:pPr>
      <w:hyperlink w:anchor="_Toc440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4409 \h</w:instrText>
        </w:r>
        <w:r>
          <w:fldChar w:fldCharType="end"/>
        </w:r>
      </w:hyperlink>
    </w:p>
    <w:p>
      <w:pPr>
        <w:tabs>
          <w:tab w:val="right" w:leader="dot" w:pos="9062"/>
        </w:tabs>
        <w:ind w:left="660"/>
      </w:pPr>
      <w:hyperlink w:anchor="_Toc441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4410 \h</w:instrText>
        </w:r>
        <w:r>
          <w:fldChar w:fldCharType="end"/>
        </w:r>
      </w:hyperlink>
    </w:p>
    <w:p>
      <w:pPr>
        <w:tabs>
          <w:tab w:val="right" w:leader="dot" w:pos="9062"/>
        </w:tabs>
        <w:ind w:left="660"/>
      </w:pPr>
      <w:hyperlink w:anchor="_Toc441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4411 \h</w:instrText>
        </w:r>
        <w:r>
          <w:fldChar w:fldCharType="end"/>
        </w:r>
      </w:hyperlink>
    </w:p>
    <w:p>
      <w:pPr>
        <w:tabs>
          <w:tab w:val="right" w:leader="dot" w:pos="9062"/>
        </w:tabs>
        <w:ind w:left="660"/>
      </w:pPr>
      <w:hyperlink w:anchor="_Toc441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4412 \h</w:instrText>
        </w:r>
        <w:r>
          <w:fldChar w:fldCharType="end"/>
        </w:r>
      </w:hyperlink>
    </w:p>
    <w:p>
      <w:pPr>
        <w:tabs>
          <w:tab w:val="right" w:leader="dot" w:pos="9062"/>
        </w:tabs>
        <w:ind w:left="660"/>
      </w:pPr>
      <w:hyperlink w:anchor="_Toc441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4413 \h</w:instrText>
        </w:r>
        <w:r>
          <w:fldChar w:fldCharType="end"/>
        </w:r>
      </w:hyperlink>
    </w:p>
    <w:p>
      <w:pPr>
        <w:tabs>
          <w:tab w:val="right" w:leader="dot" w:pos="9062"/>
        </w:tabs>
        <w:ind w:left="660"/>
      </w:pPr>
      <w:hyperlink w:anchor="_Toc441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4414 \h</w:instrText>
        </w:r>
        <w:r>
          <w:fldChar w:fldCharType="end"/>
        </w:r>
      </w:hyperlink>
    </w:p>
    <w:p>
      <w:pPr>
        <w:tabs>
          <w:tab w:val="right" w:leader="dot" w:pos="9062"/>
        </w:tabs>
        <w:ind w:left="660"/>
      </w:pPr>
      <w:hyperlink w:anchor="_Toc441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4415 \h</w:instrText>
        </w:r>
        <w:r>
          <w:fldChar w:fldCharType="end"/>
        </w:r>
      </w:hyperlink>
    </w:p>
    <w:p>
      <w:pPr>
        <w:tabs>
          <w:tab w:val="right" w:leader="dot" w:pos="9062"/>
        </w:tabs>
        <w:ind w:left="660"/>
      </w:pPr>
      <w:hyperlink w:anchor="_Toc441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4416 \h</w:instrText>
        </w:r>
        <w:r>
          <w:fldChar w:fldCharType="end"/>
        </w:r>
      </w:hyperlink>
    </w:p>
    <w:p>
      <w:pPr>
        <w:tabs>
          <w:tab w:val="right" w:leader="dot" w:pos="9062"/>
        </w:tabs>
        <w:ind w:left="660"/>
      </w:pPr>
      <w:hyperlink w:anchor="_Toc441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4417 \h</w:instrText>
        </w:r>
        <w:r>
          <w:fldChar w:fldCharType="end"/>
        </w:r>
      </w:hyperlink>
    </w:p>
    <w:p>
      <w:pPr>
        <w:tabs>
          <w:tab w:val="right" w:leader="dot" w:pos="9062"/>
        </w:tabs>
        <w:ind w:left="660"/>
      </w:pPr>
      <w:hyperlink w:anchor="_Toc441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4418 \h</w:instrText>
        </w:r>
        <w:r>
          <w:fldChar w:fldCharType="end"/>
        </w:r>
      </w:hyperlink>
    </w:p>
    <w:p>
      <w:pPr>
        <w:tabs>
          <w:tab w:val="right" w:leader="dot" w:pos="9062"/>
        </w:tabs>
        <w:ind w:left="660"/>
      </w:pPr>
      <w:hyperlink w:anchor="_Toc441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4419 \h</w:instrText>
        </w:r>
        <w:r>
          <w:fldChar w:fldCharType="end"/>
        </w:r>
      </w:hyperlink>
    </w:p>
    <w:p>
      <w:pPr>
        <w:tabs>
          <w:tab w:val="right" w:leader="dot" w:pos="9062"/>
        </w:tabs>
        <w:ind w:left="660"/>
      </w:pPr>
      <w:hyperlink w:anchor="_Toc442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4420 \h</w:instrText>
        </w:r>
        <w:r>
          <w:fldChar w:fldCharType="end"/>
        </w:r>
      </w:hyperlink>
    </w:p>
    <w:p>
      <w:pPr>
        <w:tabs>
          <w:tab w:val="right" w:leader="dot" w:pos="9062"/>
        </w:tabs>
        <w:ind w:left="660"/>
      </w:pPr>
      <w:hyperlink w:anchor="_Toc442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4421 \h</w:instrText>
        </w:r>
        <w:r>
          <w:fldChar w:fldCharType="end"/>
        </w:r>
      </w:hyperlink>
    </w:p>
    <w:p>
      <w:pPr>
        <w:tabs>
          <w:tab w:val="right" w:leader="dot" w:pos="9062"/>
        </w:tabs>
        <w:ind w:left="660"/>
      </w:pPr>
      <w:hyperlink w:anchor="_Toc442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4422 \h</w:instrText>
        </w:r>
        <w:r>
          <w:fldChar w:fldCharType="end"/>
        </w:r>
      </w:hyperlink>
    </w:p>
    <w:p>
      <w:pPr>
        <w:tabs>
          <w:tab w:val="right" w:leader="dot" w:pos="9062"/>
        </w:tabs>
        <w:ind w:left="660"/>
      </w:pPr>
      <w:hyperlink w:anchor="_Toc442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4423 \h</w:instrText>
        </w:r>
        <w:r>
          <w:fldChar w:fldCharType="end"/>
        </w:r>
      </w:hyperlink>
    </w:p>
    <w:p>
      <w:pPr>
        <w:tabs>
          <w:tab w:val="right" w:leader="dot" w:pos="9062"/>
        </w:tabs>
        <w:ind w:left="660"/>
      </w:pPr>
      <w:hyperlink w:anchor="_Toc442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4424 \h</w:instrText>
        </w:r>
        <w:r>
          <w:fldChar w:fldCharType="end"/>
        </w:r>
      </w:hyperlink>
    </w:p>
    <w:p>
      <w:pPr>
        <w:tabs>
          <w:tab w:val="right" w:leader="dot" w:pos="9062"/>
        </w:tabs>
        <w:ind w:left="660"/>
      </w:pPr>
      <w:hyperlink w:anchor="_Toc442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4425 \h</w:instrText>
        </w:r>
        <w:r>
          <w:fldChar w:fldCharType="end"/>
        </w:r>
      </w:hyperlink>
    </w:p>
    <w:p>
      <w:pPr>
        <w:tabs>
          <w:tab w:val="right" w:leader="dot" w:pos="9062"/>
        </w:tabs>
        <w:ind w:left="660"/>
      </w:pPr>
      <w:hyperlink w:anchor="_Toc442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4426 \h</w:instrText>
        </w:r>
        <w:r>
          <w:fldChar w:fldCharType="end"/>
        </w:r>
      </w:hyperlink>
    </w:p>
    <w:p>
      <w:pPr>
        <w:tabs>
          <w:tab w:val="right" w:leader="dot" w:pos="9062"/>
        </w:tabs>
        <w:ind w:left="660"/>
      </w:pPr>
      <w:hyperlink w:anchor="_Toc442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4427 \h</w:instrText>
        </w:r>
        <w:r>
          <w:fldChar w:fldCharType="end"/>
        </w:r>
      </w:hyperlink>
    </w:p>
    <w:p>
      <w:pPr>
        <w:tabs>
          <w:tab w:val="right" w:leader="dot" w:pos="9062"/>
        </w:tabs>
        <w:ind w:left="660"/>
      </w:pPr>
      <w:hyperlink w:anchor="_Toc442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4428 \h</w:instrText>
        </w:r>
        <w:r>
          <w:fldChar w:fldCharType="end"/>
        </w:r>
      </w:hyperlink>
    </w:p>
    <w:p>
      <w:pPr>
        <w:tabs>
          <w:tab w:val="right" w:leader="dot" w:pos="9062"/>
        </w:tabs>
        <w:ind w:left="660"/>
      </w:pPr>
      <w:hyperlink w:anchor="_Toc442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4429 \h</w:instrText>
        </w:r>
        <w:r>
          <w:fldChar w:fldCharType="end"/>
        </w:r>
      </w:hyperlink>
    </w:p>
    <w:p>
      <w:pPr>
        <w:tabs>
          <w:tab w:val="right" w:leader="dot" w:pos="9062"/>
        </w:tabs>
        <w:ind w:left="660"/>
      </w:pPr>
      <w:hyperlink w:anchor="_Toc443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4430 \h</w:instrText>
        </w:r>
        <w:r>
          <w:fldChar w:fldCharType="end"/>
        </w:r>
      </w:hyperlink>
    </w:p>
    <w:p>
      <w:pPr>
        <w:tabs>
          <w:tab w:val="right" w:leader="dot" w:pos="9062"/>
        </w:tabs>
        <w:ind w:left="660"/>
      </w:pPr>
      <w:hyperlink w:anchor="_Toc443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4431 \h</w:instrText>
        </w:r>
        <w:r>
          <w:fldChar w:fldCharType="end"/>
        </w:r>
      </w:hyperlink>
    </w:p>
    <w:p>
      <w:pPr>
        <w:tabs>
          <w:tab w:val="right" w:leader="dot" w:pos="9062"/>
        </w:tabs>
        <w:ind w:left="660"/>
      </w:pPr>
      <w:hyperlink w:anchor="_Toc443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4432 \h</w:instrText>
        </w:r>
        <w:r>
          <w:fldChar w:fldCharType="end"/>
        </w:r>
      </w:hyperlink>
    </w:p>
    <w:p>
      <w:pPr>
        <w:tabs>
          <w:tab w:val="right" w:leader="dot" w:pos="9062"/>
        </w:tabs>
        <w:ind w:left="660"/>
      </w:pPr>
      <w:hyperlink w:anchor="_Toc443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4433 \h</w:instrText>
        </w:r>
        <w:r>
          <w:fldChar w:fldCharType="end"/>
        </w:r>
      </w:hyperlink>
    </w:p>
    <w:p>
      <w:pPr>
        <w:tabs>
          <w:tab w:val="right" w:leader="dot" w:pos="9062"/>
        </w:tabs>
        <w:ind w:left="660"/>
      </w:pPr>
      <w:hyperlink w:anchor="_Toc443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4434 \h</w:instrText>
        </w:r>
        <w:r>
          <w:fldChar w:fldCharType="end"/>
        </w:r>
      </w:hyperlink>
    </w:p>
    <w:p>
      <w:pPr>
        <w:tabs>
          <w:tab w:val="right" w:leader="dot" w:pos="9062"/>
        </w:tabs>
        <w:ind w:left="660"/>
      </w:pPr>
      <w:hyperlink w:anchor="_Toc443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4435 \h</w:instrText>
        </w:r>
        <w:r>
          <w:fldChar w:fldCharType="end"/>
        </w:r>
      </w:hyperlink>
    </w:p>
    <w:p>
      <w:pPr>
        <w:tabs>
          <w:tab w:val="right" w:leader="dot" w:pos="9062"/>
        </w:tabs>
        <w:ind w:left="660"/>
      </w:pPr>
      <w:hyperlink w:anchor="_Toc443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4436 \h</w:instrText>
        </w:r>
        <w:r>
          <w:fldChar w:fldCharType="end"/>
        </w:r>
      </w:hyperlink>
    </w:p>
    <w:p>
      <w:pPr>
        <w:tabs>
          <w:tab w:val="right" w:leader="dot" w:pos="9062"/>
        </w:tabs>
        <w:ind w:left="660"/>
      </w:pPr>
      <w:hyperlink w:anchor="_Toc443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4437 \h</w:instrText>
        </w:r>
        <w:r>
          <w:fldChar w:fldCharType="end"/>
        </w:r>
      </w:hyperlink>
    </w:p>
    <w:p>
      <w:pPr>
        <w:tabs>
          <w:tab w:val="right" w:leader="dot" w:pos="9062"/>
        </w:tabs>
        <w:ind w:left="660"/>
      </w:pPr>
      <w:hyperlink w:anchor="_Toc443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4438 \h</w:instrText>
        </w:r>
        <w:r>
          <w:fldChar w:fldCharType="end"/>
        </w:r>
      </w:hyperlink>
    </w:p>
    <w:p>
      <w:pPr>
        <w:tabs>
          <w:tab w:val="right" w:leader="dot" w:pos="9062"/>
        </w:tabs>
        <w:ind w:left="660"/>
      </w:pPr>
      <w:hyperlink w:anchor="_Toc443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4439 \h</w:instrText>
        </w:r>
        <w:r>
          <w:fldChar w:fldCharType="end"/>
        </w:r>
      </w:hyperlink>
    </w:p>
    <w:p>
      <w:pPr>
        <w:tabs>
          <w:tab w:val="right" w:leader="dot" w:pos="9062"/>
        </w:tabs>
        <w:ind w:left="660"/>
      </w:pPr>
      <w:hyperlink w:anchor="_Toc444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4440 \h</w:instrText>
        </w:r>
        <w:r>
          <w:fldChar w:fldCharType="end"/>
        </w:r>
      </w:hyperlink>
    </w:p>
    <w:p>
      <w:pPr>
        <w:tabs>
          <w:tab w:val="right" w:leader="dot" w:pos="9062"/>
        </w:tabs>
        <w:ind w:left="660"/>
      </w:pPr>
      <w:hyperlink w:anchor="_Toc444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4441 \h</w:instrText>
        </w:r>
        <w:r>
          <w:fldChar w:fldCharType="end"/>
        </w:r>
      </w:hyperlink>
    </w:p>
    <w:p>
      <w:pPr>
        <w:tabs>
          <w:tab w:val="right" w:leader="dot" w:pos="9062"/>
        </w:tabs>
        <w:ind w:left="660"/>
      </w:pPr>
      <w:hyperlink w:anchor="_Toc444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4442 \h</w:instrText>
        </w:r>
        <w:r>
          <w:fldChar w:fldCharType="end"/>
        </w:r>
      </w:hyperlink>
    </w:p>
    <w:p>
      <w:pPr>
        <w:tabs>
          <w:tab w:val="right" w:leader="dot" w:pos="9062"/>
        </w:tabs>
        <w:ind w:left="660"/>
      </w:pPr>
      <w:hyperlink w:anchor="_Toc444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4443 \h</w:instrText>
        </w:r>
        <w:r>
          <w:fldChar w:fldCharType="end"/>
        </w:r>
      </w:hyperlink>
    </w:p>
    <w:p>
      <w:pPr>
        <w:tabs>
          <w:tab w:val="right" w:leader="dot" w:pos="9062"/>
        </w:tabs>
        <w:ind w:left="660"/>
      </w:pPr>
      <w:hyperlink w:anchor="_Toc444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4444 \h</w:instrText>
        </w:r>
        <w:r>
          <w:fldChar w:fldCharType="end"/>
        </w:r>
      </w:hyperlink>
    </w:p>
    <w:p>
      <w:pPr>
        <w:tabs>
          <w:tab w:val="right" w:leader="dot" w:pos="9062"/>
        </w:tabs>
        <w:ind w:left="660"/>
      </w:pPr>
      <w:hyperlink w:anchor="_Toc444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4445 \h</w:instrText>
        </w:r>
        <w:r>
          <w:fldChar w:fldCharType="end"/>
        </w:r>
      </w:hyperlink>
    </w:p>
    <w:p>
      <w:pPr>
        <w:tabs>
          <w:tab w:val="right" w:leader="dot" w:pos="9062"/>
        </w:tabs>
        <w:ind w:left="660"/>
      </w:pPr>
      <w:hyperlink w:anchor="_Toc444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4446 \h</w:instrText>
        </w:r>
        <w:r>
          <w:fldChar w:fldCharType="end"/>
        </w:r>
      </w:hyperlink>
    </w:p>
    <w:p>
      <w:pPr>
        <w:tabs>
          <w:tab w:val="right" w:leader="dot" w:pos="9062"/>
        </w:tabs>
        <w:ind w:left="660"/>
      </w:pPr>
      <w:hyperlink w:anchor="_Toc444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4447 \h</w:instrText>
        </w:r>
        <w:r>
          <w:fldChar w:fldCharType="end"/>
        </w:r>
      </w:hyperlink>
    </w:p>
    <w:p>
      <w:pPr>
        <w:tabs>
          <w:tab w:val="right" w:leader="dot" w:pos="9062"/>
        </w:tabs>
        <w:ind w:left="660"/>
      </w:pPr>
      <w:hyperlink w:anchor="_Toc444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4448 \h</w:instrText>
        </w:r>
        <w:r>
          <w:fldChar w:fldCharType="end"/>
        </w:r>
      </w:hyperlink>
    </w:p>
    <w:p>
      <w:pPr>
        <w:tabs>
          <w:tab w:val="right" w:leader="dot" w:pos="9062"/>
        </w:tabs>
        <w:ind w:left="660"/>
      </w:pPr>
      <w:hyperlink w:anchor="_Toc444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4449 \h</w:instrText>
        </w:r>
        <w:r>
          <w:fldChar w:fldCharType="end"/>
        </w:r>
      </w:hyperlink>
    </w:p>
    <w:p>
      <w:pPr>
        <w:tabs>
          <w:tab w:val="right" w:leader="dot" w:pos="9062"/>
        </w:tabs>
        <w:ind w:left="660"/>
      </w:pPr>
      <w:hyperlink w:anchor="_Toc445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4450 \h</w:instrText>
        </w:r>
        <w:r>
          <w:fldChar w:fldCharType="end"/>
        </w:r>
      </w:hyperlink>
    </w:p>
    <w:p>
      <w:pPr>
        <w:tabs>
          <w:tab w:val="right" w:leader="dot" w:pos="9062"/>
        </w:tabs>
        <w:ind w:left="660"/>
      </w:pPr>
      <w:hyperlink w:anchor="_Toc445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4451 \h</w:instrText>
        </w:r>
        <w:r>
          <w:fldChar w:fldCharType="end"/>
        </w:r>
      </w:hyperlink>
    </w:p>
    <w:p>
      <w:pPr>
        <w:tabs>
          <w:tab w:val="right" w:leader="dot" w:pos="9062"/>
        </w:tabs>
        <w:ind w:left="660"/>
      </w:pPr>
      <w:hyperlink w:anchor="_Toc445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4452 \h</w:instrText>
        </w:r>
        <w:r>
          <w:fldChar w:fldCharType="end"/>
        </w:r>
      </w:hyperlink>
    </w:p>
    <w:p>
      <w:pPr>
        <w:tabs>
          <w:tab w:val="right" w:leader="dot" w:pos="9062"/>
        </w:tabs>
        <w:ind w:left="660"/>
      </w:pPr>
      <w:hyperlink w:anchor="_Toc445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4453 \h</w:instrText>
        </w:r>
        <w:r>
          <w:fldChar w:fldCharType="end"/>
        </w:r>
      </w:hyperlink>
    </w:p>
    <w:p>
      <w:pPr>
        <w:tabs>
          <w:tab w:val="right" w:leader="dot" w:pos="9062"/>
        </w:tabs>
        <w:ind w:left="660"/>
      </w:pPr>
      <w:hyperlink w:anchor="_Toc445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4454 \h</w:instrText>
        </w:r>
        <w:r>
          <w:fldChar w:fldCharType="end"/>
        </w:r>
      </w:hyperlink>
    </w:p>
    <w:p>
      <w:pPr>
        <w:tabs>
          <w:tab w:val="right" w:leader="dot" w:pos="9062"/>
        </w:tabs>
        <w:ind w:left="660"/>
      </w:pPr>
      <w:hyperlink w:anchor="_Toc445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4455 \h</w:instrText>
        </w:r>
        <w:r>
          <w:fldChar w:fldCharType="end"/>
        </w:r>
      </w:hyperlink>
    </w:p>
    <w:p>
      <w:pPr>
        <w:tabs>
          <w:tab w:val="right" w:leader="dot" w:pos="9062"/>
        </w:tabs>
        <w:ind w:left="660"/>
      </w:pPr>
      <w:hyperlink w:anchor="_Toc445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4456 \h</w:instrText>
        </w:r>
        <w:r>
          <w:fldChar w:fldCharType="end"/>
        </w:r>
      </w:hyperlink>
    </w:p>
    <w:p>
      <w:pPr>
        <w:tabs>
          <w:tab w:val="right" w:leader="dot" w:pos="9062"/>
        </w:tabs>
        <w:ind w:left="660"/>
      </w:pPr>
      <w:hyperlink w:anchor="_Toc445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4457 \h</w:instrText>
        </w:r>
        <w:r>
          <w:fldChar w:fldCharType="end"/>
        </w:r>
      </w:hyperlink>
    </w:p>
    <w:p>
      <w:pPr>
        <w:tabs>
          <w:tab w:val="right" w:leader="dot" w:pos="9062"/>
        </w:tabs>
        <w:ind w:left="660"/>
      </w:pPr>
      <w:hyperlink w:anchor="_Toc445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4458 \h</w:instrText>
        </w:r>
        <w:r>
          <w:fldChar w:fldCharType="end"/>
        </w:r>
      </w:hyperlink>
    </w:p>
    <w:p>
      <w:pPr>
        <w:tabs>
          <w:tab w:val="right" w:leader="dot" w:pos="9062"/>
        </w:tabs>
        <w:ind w:left="660"/>
      </w:pPr>
      <w:hyperlink w:anchor="_Toc445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4459 \h</w:instrText>
        </w:r>
        <w:r>
          <w:fldChar w:fldCharType="end"/>
        </w:r>
      </w:hyperlink>
    </w:p>
    <w:p>
      <w:pPr>
        <w:tabs>
          <w:tab w:val="right" w:leader="dot" w:pos="9062"/>
        </w:tabs>
        <w:ind w:left="660"/>
      </w:pPr>
      <w:hyperlink w:anchor="_Toc446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4460 \h</w:instrText>
        </w:r>
        <w:r>
          <w:fldChar w:fldCharType="end"/>
        </w:r>
      </w:hyperlink>
    </w:p>
    <w:p>
      <w:pPr>
        <w:tabs>
          <w:tab w:val="right" w:leader="dot" w:pos="9062"/>
        </w:tabs>
        <w:ind w:left="660"/>
      </w:pPr>
      <w:hyperlink w:anchor="_Toc446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4461 \h</w:instrText>
        </w:r>
        <w:r>
          <w:fldChar w:fldCharType="end"/>
        </w:r>
      </w:hyperlink>
    </w:p>
    <w:p>
      <w:pPr>
        <w:tabs>
          <w:tab w:val="right" w:leader="dot" w:pos="9062"/>
        </w:tabs>
        <w:ind w:left="660"/>
      </w:pPr>
      <w:hyperlink w:anchor="_Toc446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4462 \h</w:instrText>
        </w:r>
        <w:r>
          <w:fldChar w:fldCharType="end"/>
        </w:r>
      </w:hyperlink>
    </w:p>
    <w:p>
      <w:pPr>
        <w:tabs>
          <w:tab w:val="right" w:leader="dot" w:pos="9062"/>
        </w:tabs>
        <w:ind w:left="660"/>
      </w:pPr>
      <w:hyperlink w:anchor="_Toc446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4463 \h</w:instrText>
        </w:r>
        <w:r>
          <w:fldChar w:fldCharType="end"/>
        </w:r>
      </w:hyperlink>
    </w:p>
    <w:p>
      <w:pPr>
        <w:tabs>
          <w:tab w:val="right" w:leader="dot" w:pos="9062"/>
        </w:tabs>
        <w:ind w:left="660"/>
      </w:pPr>
      <w:hyperlink w:anchor="_Toc446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4464 \h</w:instrText>
        </w:r>
        <w:r>
          <w:fldChar w:fldCharType="end"/>
        </w:r>
      </w:hyperlink>
    </w:p>
    <w:p>
      <w:pPr>
        <w:tabs>
          <w:tab w:val="right" w:leader="dot" w:pos="9062"/>
        </w:tabs>
        <w:ind w:left="660"/>
      </w:pPr>
      <w:hyperlink w:anchor="_Toc446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4465 \h</w:instrText>
        </w:r>
        <w:r>
          <w:fldChar w:fldCharType="end"/>
        </w:r>
      </w:hyperlink>
    </w:p>
    <w:p>
      <w:pPr>
        <w:tabs>
          <w:tab w:val="right" w:leader="dot" w:pos="9062"/>
        </w:tabs>
        <w:ind w:left="660"/>
      </w:pPr>
      <w:hyperlink w:anchor="_Toc446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4466 \h</w:instrText>
        </w:r>
        <w:r>
          <w:fldChar w:fldCharType="end"/>
        </w:r>
      </w:hyperlink>
    </w:p>
    <w:p>
      <w:pPr>
        <w:tabs>
          <w:tab w:val="right" w:leader="dot" w:pos="9062"/>
        </w:tabs>
        <w:ind w:left="660"/>
      </w:pPr>
      <w:hyperlink w:anchor="_Toc446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4467 \h</w:instrText>
        </w:r>
        <w:r>
          <w:fldChar w:fldCharType="end"/>
        </w:r>
      </w:hyperlink>
    </w:p>
    <w:p>
      <w:pPr>
        <w:tabs>
          <w:tab w:val="right" w:leader="dot" w:pos="9062"/>
        </w:tabs>
        <w:ind w:left="660"/>
      </w:pPr>
      <w:hyperlink w:anchor="_Toc446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4468 \h</w:instrText>
        </w:r>
        <w:r>
          <w:fldChar w:fldCharType="end"/>
        </w:r>
      </w:hyperlink>
    </w:p>
    <w:p>
      <w:pPr>
        <w:tabs>
          <w:tab w:val="right" w:leader="dot" w:pos="9062"/>
        </w:tabs>
        <w:ind w:left="660"/>
      </w:pPr>
      <w:hyperlink w:anchor="_Toc446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4469 \h</w:instrText>
        </w:r>
        <w:r>
          <w:fldChar w:fldCharType="end"/>
        </w:r>
      </w:hyperlink>
    </w:p>
    <w:p>
      <w:pPr>
        <w:tabs>
          <w:tab w:val="right" w:leader="dot" w:pos="9062"/>
        </w:tabs>
        <w:ind w:left="660"/>
      </w:pPr>
      <w:hyperlink w:anchor="_Toc447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4470 \h</w:instrText>
        </w:r>
        <w:r>
          <w:fldChar w:fldCharType="end"/>
        </w:r>
      </w:hyperlink>
    </w:p>
    <w:p>
      <w:pPr>
        <w:tabs>
          <w:tab w:val="right" w:leader="dot" w:pos="9062"/>
        </w:tabs>
        <w:ind w:left="660"/>
      </w:pPr>
      <w:hyperlink w:anchor="_Toc447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4471 \h</w:instrText>
        </w:r>
        <w:r>
          <w:fldChar w:fldCharType="end"/>
        </w:r>
      </w:hyperlink>
    </w:p>
    <w:p>
      <w:pPr>
        <w:tabs>
          <w:tab w:val="right" w:leader="dot" w:pos="9062"/>
        </w:tabs>
        <w:ind w:left="660"/>
      </w:pPr>
      <w:hyperlink w:anchor="_Toc447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4472 \h</w:instrText>
        </w:r>
        <w:r>
          <w:fldChar w:fldCharType="end"/>
        </w:r>
      </w:hyperlink>
    </w:p>
    <w:p>
      <w:pPr>
        <w:tabs>
          <w:tab w:val="right" w:leader="dot" w:pos="9062"/>
        </w:tabs>
        <w:ind w:left="660"/>
      </w:pPr>
      <w:hyperlink w:anchor="_Toc447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4473 \h</w:instrText>
        </w:r>
        <w:r>
          <w:fldChar w:fldCharType="end"/>
        </w:r>
      </w:hyperlink>
    </w:p>
    <w:p>
      <w:pPr>
        <w:tabs>
          <w:tab w:val="right" w:leader="dot" w:pos="9062"/>
        </w:tabs>
        <w:ind w:left="660"/>
      </w:pPr>
      <w:hyperlink w:anchor="_Toc447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4474 \h</w:instrText>
        </w:r>
        <w:r>
          <w:fldChar w:fldCharType="end"/>
        </w:r>
      </w:hyperlink>
    </w:p>
    <w:p>
      <w:pPr>
        <w:tabs>
          <w:tab w:val="right" w:leader="dot" w:pos="9062"/>
        </w:tabs>
        <w:ind w:left="660"/>
      </w:pPr>
      <w:hyperlink w:anchor="_Toc447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4475 \h</w:instrText>
        </w:r>
        <w:r>
          <w:fldChar w:fldCharType="end"/>
        </w:r>
      </w:hyperlink>
    </w:p>
    <w:p>
      <w:pPr>
        <w:tabs>
          <w:tab w:val="right" w:leader="dot" w:pos="9062"/>
        </w:tabs>
        <w:ind w:left="660"/>
      </w:pPr>
      <w:hyperlink w:anchor="_Toc447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4476 \h</w:instrText>
        </w:r>
        <w:r>
          <w:fldChar w:fldCharType="end"/>
        </w:r>
      </w:hyperlink>
    </w:p>
    <w:p>
      <w:pPr>
        <w:tabs>
          <w:tab w:val="right" w:leader="dot" w:pos="9062"/>
        </w:tabs>
        <w:ind w:left="660"/>
      </w:pPr>
      <w:hyperlink w:anchor="_Toc447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4477 \h</w:instrText>
        </w:r>
        <w:r>
          <w:fldChar w:fldCharType="end"/>
        </w:r>
      </w:hyperlink>
    </w:p>
    <w:p>
      <w:pPr>
        <w:tabs>
          <w:tab w:val="right" w:leader="dot" w:pos="9062"/>
        </w:tabs>
        <w:ind w:left="660"/>
      </w:pPr>
      <w:hyperlink w:anchor="_Toc447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4478 \h</w:instrText>
        </w:r>
        <w:r>
          <w:fldChar w:fldCharType="end"/>
        </w:r>
      </w:hyperlink>
    </w:p>
    <w:p>
      <w:pPr>
        <w:tabs>
          <w:tab w:val="right" w:leader="dot" w:pos="9062"/>
        </w:tabs>
        <w:ind w:left="660"/>
      </w:pPr>
      <w:hyperlink w:anchor="_Toc447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4479 \h</w:instrText>
        </w:r>
        <w:r>
          <w:fldChar w:fldCharType="end"/>
        </w:r>
      </w:hyperlink>
    </w:p>
    <w:p>
      <w:pPr>
        <w:tabs>
          <w:tab w:val="right" w:leader="dot" w:pos="9062"/>
        </w:tabs>
        <w:ind w:left="660"/>
      </w:pPr>
      <w:hyperlink w:anchor="_Toc448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4480 \h</w:instrText>
        </w:r>
        <w:r>
          <w:fldChar w:fldCharType="end"/>
        </w:r>
      </w:hyperlink>
    </w:p>
    <w:p>
      <w:pPr>
        <w:tabs>
          <w:tab w:val="right" w:leader="dot" w:pos="9062"/>
        </w:tabs>
        <w:ind w:left="660"/>
      </w:pPr>
      <w:hyperlink w:anchor="_Toc448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4481 \h</w:instrText>
        </w:r>
        <w:r>
          <w:fldChar w:fldCharType="end"/>
        </w:r>
      </w:hyperlink>
    </w:p>
    <w:p>
      <w:pPr>
        <w:tabs>
          <w:tab w:val="right" w:leader="dot" w:pos="9062"/>
        </w:tabs>
        <w:ind w:left="660"/>
      </w:pPr>
      <w:hyperlink w:anchor="_Toc448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4482 \h</w:instrText>
        </w:r>
        <w:r>
          <w:fldChar w:fldCharType="end"/>
        </w:r>
      </w:hyperlink>
    </w:p>
    <w:p>
      <w:pPr>
        <w:tabs>
          <w:tab w:val="right" w:leader="dot" w:pos="9062"/>
        </w:tabs>
        <w:ind w:left="660"/>
      </w:pPr>
      <w:hyperlink w:anchor="_Toc448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4483 \h</w:instrText>
        </w:r>
        <w:r>
          <w:fldChar w:fldCharType="end"/>
        </w:r>
      </w:hyperlink>
    </w:p>
    <w:p>
      <w:pPr>
        <w:tabs>
          <w:tab w:val="right" w:leader="dot" w:pos="9062"/>
        </w:tabs>
        <w:ind w:left="660"/>
      </w:pPr>
      <w:hyperlink w:anchor="_Toc448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4484 \h</w:instrText>
        </w:r>
        <w:r>
          <w:fldChar w:fldCharType="end"/>
        </w:r>
      </w:hyperlink>
    </w:p>
    <w:p>
      <w:pPr>
        <w:tabs>
          <w:tab w:val="right" w:leader="dot" w:pos="9062"/>
        </w:tabs>
        <w:ind w:left="660"/>
      </w:pPr>
      <w:hyperlink w:anchor="_Toc448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4485 \h</w:instrText>
        </w:r>
        <w:r>
          <w:fldChar w:fldCharType="end"/>
        </w:r>
      </w:hyperlink>
    </w:p>
    <w:p>
      <w:pPr>
        <w:tabs>
          <w:tab w:val="right" w:leader="dot" w:pos="9062"/>
        </w:tabs>
        <w:ind w:left="660"/>
      </w:pPr>
      <w:hyperlink w:anchor="_Toc448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4486 \h</w:instrText>
        </w:r>
        <w:r>
          <w:fldChar w:fldCharType="end"/>
        </w:r>
      </w:hyperlink>
    </w:p>
    <w:p>
      <w:pPr>
        <w:tabs>
          <w:tab w:val="right" w:leader="dot" w:pos="9062"/>
        </w:tabs>
        <w:ind w:left="660"/>
      </w:pPr>
      <w:hyperlink w:anchor="_Toc448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4487 \h</w:instrText>
        </w:r>
        <w:r>
          <w:fldChar w:fldCharType="end"/>
        </w:r>
      </w:hyperlink>
    </w:p>
    <w:p>
      <w:pPr>
        <w:tabs>
          <w:tab w:val="right" w:leader="dot" w:pos="9062"/>
        </w:tabs>
        <w:ind w:left="660"/>
      </w:pPr>
      <w:hyperlink w:anchor="_Toc448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4488 \h</w:instrText>
        </w:r>
        <w:r>
          <w:fldChar w:fldCharType="end"/>
        </w:r>
      </w:hyperlink>
    </w:p>
    <w:p>
      <w:pPr>
        <w:tabs>
          <w:tab w:val="right" w:leader="dot" w:pos="9062"/>
        </w:tabs>
        <w:ind w:left="660"/>
      </w:pPr>
      <w:hyperlink w:anchor="_Toc448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4489 \h</w:instrText>
        </w:r>
        <w:r>
          <w:fldChar w:fldCharType="end"/>
        </w:r>
      </w:hyperlink>
    </w:p>
    <w:p>
      <w:pPr>
        <w:tabs>
          <w:tab w:val="right" w:leader="dot" w:pos="9062"/>
        </w:tabs>
        <w:ind w:left="660"/>
      </w:pPr>
      <w:hyperlink w:anchor="_Toc449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4490 \h</w:instrText>
        </w:r>
        <w:r>
          <w:fldChar w:fldCharType="end"/>
        </w:r>
      </w:hyperlink>
    </w:p>
    <w:p>
      <w:pPr>
        <w:tabs>
          <w:tab w:val="right" w:leader="dot" w:pos="9062"/>
        </w:tabs>
        <w:ind w:left="660"/>
      </w:pPr>
      <w:hyperlink w:anchor="_Toc449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4491 \h</w:instrText>
        </w:r>
        <w:r>
          <w:fldChar w:fldCharType="end"/>
        </w:r>
      </w:hyperlink>
    </w:p>
    <w:p>
      <w:pPr>
        <w:tabs>
          <w:tab w:val="right" w:leader="dot" w:pos="9062"/>
        </w:tabs>
        <w:ind w:left="660"/>
      </w:pPr>
      <w:hyperlink w:anchor="_Toc449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4492 \h</w:instrText>
        </w:r>
        <w:r>
          <w:fldChar w:fldCharType="end"/>
        </w:r>
      </w:hyperlink>
    </w:p>
    <w:p>
      <w:pPr>
        <w:tabs>
          <w:tab w:val="right" w:leader="dot" w:pos="9062"/>
        </w:tabs>
        <w:ind w:left="660"/>
      </w:pPr>
      <w:hyperlink w:anchor="_Toc449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4493 \h</w:instrText>
        </w:r>
        <w:r>
          <w:fldChar w:fldCharType="end"/>
        </w:r>
      </w:hyperlink>
    </w:p>
    <w:p>
      <w:pPr>
        <w:tabs>
          <w:tab w:val="right" w:leader="dot" w:pos="9062"/>
        </w:tabs>
        <w:ind w:left="660"/>
      </w:pPr>
      <w:hyperlink w:anchor="_Toc449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4494 \h</w:instrText>
        </w:r>
        <w:r>
          <w:fldChar w:fldCharType="end"/>
        </w:r>
      </w:hyperlink>
    </w:p>
    <w:p>
      <w:pPr>
        <w:tabs>
          <w:tab w:val="right" w:leader="dot" w:pos="9062"/>
        </w:tabs>
        <w:ind w:left="660"/>
      </w:pPr>
      <w:hyperlink w:anchor="_Toc449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4495 \h</w:instrText>
        </w:r>
        <w:r>
          <w:fldChar w:fldCharType="end"/>
        </w:r>
      </w:hyperlink>
    </w:p>
    <w:p>
      <w:pPr>
        <w:tabs>
          <w:tab w:val="right" w:leader="dot" w:pos="9062"/>
        </w:tabs>
        <w:ind w:left="660"/>
      </w:pPr>
      <w:hyperlink w:anchor="_Toc449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4496 \h</w:instrText>
        </w:r>
        <w:r>
          <w:fldChar w:fldCharType="end"/>
        </w:r>
      </w:hyperlink>
    </w:p>
    <w:p>
      <w:pPr>
        <w:tabs>
          <w:tab w:val="right" w:leader="dot" w:pos="9062"/>
        </w:tabs>
        <w:ind w:left="660"/>
      </w:pPr>
      <w:hyperlink w:anchor="_Toc449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4497 \h</w:instrText>
        </w:r>
        <w:r>
          <w:fldChar w:fldCharType="end"/>
        </w:r>
      </w:hyperlink>
    </w:p>
    <w:p>
      <w:pPr>
        <w:tabs>
          <w:tab w:val="right" w:leader="dot" w:pos="9062"/>
        </w:tabs>
        <w:ind w:left="660"/>
      </w:pPr>
      <w:hyperlink w:anchor="_Toc449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4498 \h</w:instrText>
        </w:r>
        <w:r>
          <w:fldChar w:fldCharType="end"/>
        </w:r>
      </w:hyperlink>
    </w:p>
    <w:p>
      <w:pPr>
        <w:tabs>
          <w:tab w:val="right" w:leader="dot" w:pos="9062"/>
        </w:tabs>
        <w:ind w:left="660"/>
      </w:pPr>
      <w:hyperlink w:anchor="_Toc449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4499 \h</w:instrText>
        </w:r>
        <w:r>
          <w:fldChar w:fldCharType="end"/>
        </w:r>
      </w:hyperlink>
    </w:p>
    <w:p>
      <w:pPr>
        <w:tabs>
          <w:tab w:val="right" w:leader="dot" w:pos="9062"/>
        </w:tabs>
        <w:ind w:left="660"/>
      </w:pPr>
      <w:hyperlink w:anchor="_Toc4500"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4500 \h</w:instrText>
        </w:r>
        <w:r>
          <w:fldChar w:fldCharType="end"/>
        </w:r>
      </w:hyperlink>
    </w:p>
    <w:p>
      <w:pPr>
        <w:tabs>
          <w:tab w:val="right" w:leader="dot" w:pos="9062"/>
        </w:tabs>
        <w:ind w:left="660"/>
      </w:pPr>
      <w:hyperlink w:anchor="_Toc4501"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4501 \h</w:instrText>
        </w:r>
        <w:r>
          <w:fldChar w:fldCharType="end"/>
        </w:r>
      </w:hyperlink>
    </w:p>
    <w:p>
      <w:pPr>
        <w:tabs>
          <w:tab w:val="right" w:leader="dot" w:pos="9062"/>
        </w:tabs>
        <w:ind w:left="660"/>
      </w:pPr>
      <w:hyperlink w:anchor="_Toc4502"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4502 \h</w:instrText>
        </w:r>
        <w:r>
          <w:fldChar w:fldCharType="end"/>
        </w:r>
      </w:hyperlink>
    </w:p>
    <w:p>
      <w:pPr>
        <w:tabs>
          <w:tab w:val="right" w:leader="dot" w:pos="9062"/>
        </w:tabs>
        <w:ind w:left="660"/>
      </w:pPr>
      <w:hyperlink w:anchor="_Toc4503"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4503 \h</w:instrText>
        </w:r>
        <w:r>
          <w:fldChar w:fldCharType="end"/>
        </w:r>
      </w:hyperlink>
    </w:p>
    <w:p>
      <w:pPr>
        <w:tabs>
          <w:tab w:val="right" w:leader="dot" w:pos="9062"/>
        </w:tabs>
        <w:ind w:left="660"/>
      </w:pPr>
      <w:hyperlink w:anchor="_Toc4504"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4504 \h</w:instrText>
        </w:r>
        <w:r>
          <w:fldChar w:fldCharType="end"/>
        </w:r>
      </w:hyperlink>
    </w:p>
    <w:p>
      <w:pPr>
        <w:tabs>
          <w:tab w:val="right" w:leader="dot" w:pos="9062"/>
        </w:tabs>
        <w:ind w:left="660"/>
      </w:pPr>
      <w:hyperlink w:anchor="_Toc4505"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4505 \h</w:instrText>
        </w:r>
        <w:r>
          <w:fldChar w:fldCharType="end"/>
        </w:r>
      </w:hyperlink>
    </w:p>
    <w:p>
      <w:pPr>
        <w:tabs>
          <w:tab w:val="right" w:leader="dot" w:pos="9062"/>
        </w:tabs>
        <w:ind w:left="660"/>
      </w:pPr>
      <w:hyperlink w:anchor="_Toc4506"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4506 \h</w:instrText>
        </w:r>
        <w:r>
          <w:fldChar w:fldCharType="end"/>
        </w:r>
      </w:hyperlink>
    </w:p>
    <w:p>
      <w:pPr>
        <w:tabs>
          <w:tab w:val="right" w:leader="dot" w:pos="9062"/>
        </w:tabs>
        <w:ind w:left="660"/>
      </w:pPr>
      <w:hyperlink w:anchor="_Toc4507"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4507 \h</w:instrText>
        </w:r>
        <w:r>
          <w:fldChar w:fldCharType="end"/>
        </w:r>
      </w:hyperlink>
    </w:p>
    <w:p>
      <w:pPr>
        <w:tabs>
          <w:tab w:val="right" w:leader="dot" w:pos="9062"/>
        </w:tabs>
        <w:ind w:left="660"/>
      </w:pPr>
      <w:hyperlink w:anchor="_Toc4508"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4508 \h</w:instrText>
        </w:r>
        <w:r>
          <w:fldChar w:fldCharType="end"/>
        </w:r>
      </w:hyperlink>
    </w:p>
    <w:p>
      <w:pPr>
        <w:tabs>
          <w:tab w:val="right" w:leader="dot" w:pos="9062"/>
        </w:tabs>
        <w:ind w:left="660"/>
      </w:pPr>
      <w:hyperlink w:anchor="_Toc4509" w:history="1">
        <w:r>
          <w:rPr>
            <w:rFonts w:ascii="IRNazanin" w:hAnsi="IRNazanin" w:eastAsia="IRNazanin" w:cs="IRNazanin"/>
            <w:color w:val="111111"/>
            <w:sz w:val="22"/>
            <w:szCs w:val="22"/>
            <w:b w:val="0"/>
            <w:bCs w:val="0"/>
            <w:i w:val="0"/>
            <w:iCs w:val="0"/>
          </w:rPr>
          <w:t>الحدیث،کتاب</w:t>
        </w:r>
        <w:r>
          <w:tab/>
        </w:r>
        <w:r>
          <w:fldChar w:fldCharType="begin"/>
        </w:r>
        <w:r>
          <w:instrText xml:space="preserve">PAGEREF 4509 \h</w:instrText>
        </w:r>
        <w:r>
          <w:fldChar w:fldCharType="end"/>
        </w:r>
      </w:hyperlink>
    </w:p>
    <w:p>
      <w:pPr>
        <w:tabs>
          <w:tab w:val="right" w:leader="dot" w:pos="9062"/>
        </w:tabs>
        <w:ind w:left="660"/>
      </w:pPr>
      <w:hyperlink w:anchor="_Toc4510" w:history="1">
        <w:r>
          <w:rPr>
            <w:rFonts w:ascii="IRNazanin" w:hAnsi="IRNazanin" w:eastAsia="IRNazanin" w:cs="IRNazanin"/>
            <w:color w:val="111111"/>
            <w:sz w:val="22"/>
            <w:szCs w:val="22"/>
            <w:b w:val="0"/>
            <w:bCs w:val="0"/>
            <w:i w:val="0"/>
            <w:iCs w:val="0"/>
          </w:rPr>
          <w:t>حدیث آدم(و ولده)،کتاب</w:t>
        </w:r>
        <w:r>
          <w:tab/>
        </w:r>
        <w:r>
          <w:fldChar w:fldCharType="begin"/>
        </w:r>
        <w:r>
          <w:instrText xml:space="preserve">PAGEREF 4510 \h</w:instrText>
        </w:r>
        <w:r>
          <w:fldChar w:fldCharType="end"/>
        </w:r>
      </w:hyperlink>
    </w:p>
    <w:p>
      <w:pPr>
        <w:tabs>
          <w:tab w:val="right" w:leader="dot" w:pos="9062"/>
        </w:tabs>
        <w:ind w:left="660"/>
      </w:pPr>
      <w:hyperlink w:anchor="_Toc4511" w:history="1">
        <w:r>
          <w:rPr>
            <w:rFonts w:ascii="IRNazanin" w:hAnsi="IRNazanin" w:eastAsia="IRNazanin" w:cs="IRNazanin"/>
            <w:color w:val="111111"/>
            <w:sz w:val="22"/>
            <w:szCs w:val="22"/>
            <w:b w:val="0"/>
            <w:bCs w:val="0"/>
            <w:i w:val="0"/>
            <w:iCs w:val="0"/>
          </w:rPr>
          <w:t>حدیث ابن الحر،کتاب</w:t>
        </w:r>
        <w:r>
          <w:tab/>
        </w:r>
        <w:r>
          <w:fldChar w:fldCharType="begin"/>
        </w:r>
        <w:r>
          <w:instrText xml:space="preserve">PAGEREF 4511 \h</w:instrText>
        </w:r>
        <w:r>
          <w:fldChar w:fldCharType="end"/>
        </w:r>
      </w:hyperlink>
    </w:p>
    <w:p>
      <w:pPr>
        <w:tabs>
          <w:tab w:val="right" w:leader="dot" w:pos="9062"/>
        </w:tabs>
        <w:ind w:left="660"/>
      </w:pPr>
      <w:hyperlink w:anchor="_Toc4512" w:history="1">
        <w:r>
          <w:rPr>
            <w:rFonts w:ascii="IRNazanin" w:hAnsi="IRNazanin" w:eastAsia="IRNazanin" w:cs="IRNazanin"/>
            <w:color w:val="111111"/>
            <w:sz w:val="22"/>
            <w:szCs w:val="22"/>
            <w:b w:val="0"/>
            <w:bCs w:val="0"/>
            <w:i w:val="0"/>
            <w:iCs w:val="0"/>
          </w:rPr>
          <w:t>حدیث الاربعین فی امور الدین،کتاب</w:t>
        </w:r>
        <w:r>
          <w:tab/>
        </w:r>
        <w:r>
          <w:fldChar w:fldCharType="begin"/>
        </w:r>
        <w:r>
          <w:instrText xml:space="preserve">PAGEREF 4512 \h</w:instrText>
        </w:r>
        <w:r>
          <w:fldChar w:fldCharType="end"/>
        </w:r>
      </w:hyperlink>
    </w:p>
    <w:p>
      <w:pPr>
        <w:tabs>
          <w:tab w:val="right" w:leader="dot" w:pos="9062"/>
        </w:tabs>
        <w:ind w:left="660"/>
      </w:pPr>
      <w:hyperlink w:anchor="_Toc4513" w:history="1">
        <w:r>
          <w:rPr>
            <w:rFonts w:ascii="IRNazanin" w:hAnsi="IRNazanin" w:eastAsia="IRNazanin" w:cs="IRNazanin"/>
            <w:color w:val="111111"/>
            <w:sz w:val="22"/>
            <w:szCs w:val="22"/>
            <w:b w:val="0"/>
            <w:bCs w:val="0"/>
            <w:i w:val="0"/>
            <w:iCs w:val="0"/>
          </w:rPr>
          <w:t>حدیث الازارقه،کتاب</w:t>
        </w:r>
        <w:r>
          <w:tab/>
        </w:r>
        <w:r>
          <w:fldChar w:fldCharType="begin"/>
        </w:r>
        <w:r>
          <w:instrText xml:space="preserve">PAGEREF 4513 \h</w:instrText>
        </w:r>
        <w:r>
          <w:fldChar w:fldCharType="end"/>
        </w:r>
      </w:hyperlink>
    </w:p>
    <w:p>
      <w:pPr>
        <w:tabs>
          <w:tab w:val="right" w:leader="dot" w:pos="9062"/>
        </w:tabs>
        <w:ind w:left="660"/>
      </w:pPr>
      <w:hyperlink w:anchor="_Toc4514" w:history="1">
        <w:r>
          <w:rPr>
            <w:rFonts w:ascii="IRNazanin" w:hAnsi="IRNazanin" w:eastAsia="IRNazanin" w:cs="IRNazanin"/>
            <w:color w:val="111111"/>
            <w:sz w:val="22"/>
            <w:szCs w:val="22"/>
            <w:b w:val="0"/>
            <w:bCs w:val="0"/>
            <w:i w:val="0"/>
            <w:iCs w:val="0"/>
          </w:rPr>
          <w:t>حدیث الایام</w:t>
        </w:r>
        <w:r>
          <w:tab/>
        </w:r>
        <w:r>
          <w:fldChar w:fldCharType="begin"/>
        </w:r>
        <w:r>
          <w:instrText xml:space="preserve">PAGEREF 4514 \h</w:instrText>
        </w:r>
        <w:r>
          <w:fldChar w:fldCharType="end"/>
        </w:r>
      </w:hyperlink>
    </w:p>
    <w:p>
      <w:pPr>
        <w:tabs>
          <w:tab w:val="right" w:leader="dot" w:pos="9062"/>
        </w:tabs>
        <w:ind w:left="660"/>
      </w:pPr>
      <w:hyperlink w:anchor="_Toc4515" w:history="1">
        <w:r>
          <w:rPr>
            <w:rFonts w:ascii="IRNazanin" w:hAnsi="IRNazanin" w:eastAsia="IRNazanin" w:cs="IRNazanin"/>
            <w:color w:val="111111"/>
            <w:sz w:val="22"/>
            <w:szCs w:val="22"/>
            <w:b w:val="0"/>
            <w:bCs w:val="0"/>
            <w:i w:val="0"/>
            <w:iCs w:val="0"/>
          </w:rPr>
          <w:t>حدیث باخمرا،کتاب</w:t>
        </w:r>
        <w:r>
          <w:tab/>
        </w:r>
        <w:r>
          <w:fldChar w:fldCharType="begin"/>
        </w:r>
        <w:r>
          <w:instrText xml:space="preserve">PAGEREF 4515 \h</w:instrText>
        </w:r>
        <w:r>
          <w:fldChar w:fldCharType="end"/>
        </w:r>
      </w:hyperlink>
    </w:p>
    <w:p>
      <w:pPr>
        <w:tabs>
          <w:tab w:val="right" w:leader="dot" w:pos="9062"/>
        </w:tabs>
        <w:ind w:left="660"/>
      </w:pPr>
      <w:hyperlink w:anchor="_Toc4516" w:history="1">
        <w:r>
          <w:rPr>
            <w:rFonts w:ascii="IRNazanin" w:hAnsi="IRNazanin" w:eastAsia="IRNazanin" w:cs="IRNazanin"/>
            <w:color w:val="111111"/>
            <w:sz w:val="22"/>
            <w:szCs w:val="22"/>
            <w:b w:val="0"/>
            <w:bCs w:val="0"/>
            <w:i w:val="0"/>
            <w:iCs w:val="0"/>
          </w:rPr>
          <w:t>حدیث بیهس و اخوته</w:t>
        </w:r>
        <w:r>
          <w:tab/>
        </w:r>
        <w:r>
          <w:fldChar w:fldCharType="begin"/>
        </w:r>
        <w:r>
          <w:instrText xml:space="preserve">PAGEREF 4516 \h</w:instrText>
        </w:r>
        <w:r>
          <w:fldChar w:fldCharType="end"/>
        </w:r>
      </w:hyperlink>
    </w:p>
    <w:p>
      <w:pPr>
        <w:tabs>
          <w:tab w:val="right" w:leader="dot" w:pos="9062"/>
        </w:tabs>
        <w:ind w:left="660"/>
      </w:pPr>
      <w:hyperlink w:anchor="_Toc4517" w:history="1">
        <w:r>
          <w:rPr>
            <w:rFonts w:ascii="IRNazanin" w:hAnsi="IRNazanin" w:eastAsia="IRNazanin" w:cs="IRNazanin"/>
            <w:color w:val="111111"/>
            <w:sz w:val="22"/>
            <w:szCs w:val="22"/>
            <w:b w:val="0"/>
            <w:bCs w:val="0"/>
            <w:i w:val="0"/>
            <w:iCs w:val="0"/>
          </w:rPr>
          <w:t>حدیث الجاثلیق،کتاب</w:t>
        </w:r>
        <w:r>
          <w:tab/>
        </w:r>
        <w:r>
          <w:fldChar w:fldCharType="begin"/>
        </w:r>
        <w:r>
          <w:instrText xml:space="preserve">PAGEREF 4517 \h</w:instrText>
        </w:r>
        <w:r>
          <w:fldChar w:fldCharType="end"/>
        </w:r>
      </w:hyperlink>
    </w:p>
    <w:p>
      <w:pPr>
        <w:tabs>
          <w:tab w:val="right" w:leader="dot" w:pos="9062"/>
        </w:tabs>
        <w:ind w:left="660"/>
      </w:pPr>
      <w:hyperlink w:anchor="_Toc4518" w:history="1">
        <w:r>
          <w:rPr>
            <w:rFonts w:ascii="IRNazanin" w:hAnsi="IRNazanin" w:eastAsia="IRNazanin" w:cs="IRNazanin"/>
            <w:color w:val="111111"/>
            <w:sz w:val="22"/>
            <w:szCs w:val="22"/>
            <w:b w:val="0"/>
            <w:bCs w:val="0"/>
            <w:i w:val="0"/>
            <w:iCs w:val="0"/>
          </w:rPr>
          <w:t>الحدیث الحسن فی التسامح فی ادلّة السنن</w:t>
        </w:r>
        <w:r>
          <w:tab/>
        </w:r>
        <w:r>
          <w:fldChar w:fldCharType="begin"/>
        </w:r>
        <w:r>
          <w:instrText xml:space="preserve">PAGEREF 4518 \h</w:instrText>
        </w:r>
        <w:r>
          <w:fldChar w:fldCharType="end"/>
        </w:r>
      </w:hyperlink>
    </w:p>
    <w:p>
      <w:pPr>
        <w:tabs>
          <w:tab w:val="right" w:leader="dot" w:pos="9062"/>
        </w:tabs>
        <w:ind w:left="660"/>
      </w:pPr>
      <w:hyperlink w:anchor="_Toc4519" w:history="1">
        <w:r>
          <w:rPr>
            <w:rFonts w:ascii="IRNazanin" w:hAnsi="IRNazanin" w:eastAsia="IRNazanin" w:cs="IRNazanin"/>
            <w:color w:val="111111"/>
            <w:sz w:val="22"/>
            <w:szCs w:val="22"/>
            <w:b w:val="0"/>
            <w:bCs w:val="0"/>
            <w:i w:val="0"/>
            <w:iCs w:val="0"/>
          </w:rPr>
          <w:t>حدیث ذات القلاقل</w:t>
        </w:r>
        <w:r>
          <w:tab/>
        </w:r>
        <w:r>
          <w:fldChar w:fldCharType="begin"/>
        </w:r>
        <w:r>
          <w:instrText xml:space="preserve">PAGEREF 4519 \h</w:instrText>
        </w:r>
        <w:r>
          <w:fldChar w:fldCharType="end"/>
        </w:r>
      </w:hyperlink>
    </w:p>
    <w:p>
      <w:pPr>
        <w:tabs>
          <w:tab w:val="right" w:leader="dot" w:pos="9062"/>
        </w:tabs>
        <w:ind w:left="660"/>
      </w:pPr>
      <w:hyperlink w:anchor="_Toc4520" w:history="1">
        <w:r>
          <w:rPr>
            <w:rFonts w:ascii="IRNazanin" w:hAnsi="IRNazanin" w:eastAsia="IRNazanin" w:cs="IRNazanin"/>
            <w:color w:val="111111"/>
            <w:sz w:val="22"/>
            <w:szCs w:val="22"/>
            <w:b w:val="0"/>
            <w:bCs w:val="0"/>
            <w:i w:val="0"/>
            <w:iCs w:val="0"/>
          </w:rPr>
          <w:t>حدیث الرایة،کتاب</w:t>
        </w:r>
        <w:r>
          <w:tab/>
        </w:r>
        <w:r>
          <w:fldChar w:fldCharType="begin"/>
        </w:r>
        <w:r>
          <w:instrText xml:space="preserve">PAGEREF 4520 \h</w:instrText>
        </w:r>
        <w:r>
          <w:fldChar w:fldCharType="end"/>
        </w:r>
      </w:hyperlink>
    </w:p>
    <w:p>
      <w:pPr>
        <w:tabs>
          <w:tab w:val="right" w:leader="dot" w:pos="9062"/>
        </w:tabs>
        <w:ind w:left="660"/>
      </w:pPr>
      <w:hyperlink w:anchor="_Toc4521" w:history="1">
        <w:r>
          <w:rPr>
            <w:rFonts w:ascii="IRNazanin" w:hAnsi="IRNazanin" w:eastAsia="IRNazanin" w:cs="IRNazanin"/>
            <w:color w:val="111111"/>
            <w:sz w:val="22"/>
            <w:szCs w:val="22"/>
            <w:b w:val="0"/>
            <w:bCs w:val="0"/>
            <w:i w:val="0"/>
            <w:iCs w:val="0"/>
          </w:rPr>
          <w:t>حدیث الرجعة،کتاب</w:t>
        </w:r>
        <w:r>
          <w:tab/>
        </w:r>
        <w:r>
          <w:fldChar w:fldCharType="begin"/>
        </w:r>
        <w:r>
          <w:instrText xml:space="preserve">PAGEREF 4521 \h</w:instrText>
        </w:r>
        <w:r>
          <w:fldChar w:fldCharType="end"/>
        </w:r>
      </w:hyperlink>
    </w:p>
    <w:p>
      <w:pPr>
        <w:tabs>
          <w:tab w:val="right" w:leader="dot" w:pos="9062"/>
        </w:tabs>
        <w:ind w:left="660"/>
      </w:pPr>
      <w:hyperlink w:anchor="_Toc4522" w:history="1">
        <w:r>
          <w:rPr>
            <w:rFonts w:ascii="IRNazanin" w:hAnsi="IRNazanin" w:eastAsia="IRNazanin" w:cs="IRNazanin"/>
            <w:color w:val="111111"/>
            <w:sz w:val="22"/>
            <w:szCs w:val="22"/>
            <w:b w:val="0"/>
            <w:bCs w:val="0"/>
            <w:i w:val="0"/>
            <w:iCs w:val="0"/>
          </w:rPr>
          <w:t>حدیث الرضا(علیه السلام)مع المأمون</w:t>
        </w:r>
        <w:r>
          <w:tab/>
        </w:r>
        <w:r>
          <w:fldChar w:fldCharType="begin"/>
        </w:r>
        <w:r>
          <w:instrText xml:space="preserve">PAGEREF 4522 \h</w:instrText>
        </w:r>
        <w:r>
          <w:fldChar w:fldCharType="end"/>
        </w:r>
      </w:hyperlink>
    </w:p>
    <w:p>
      <w:pPr>
        <w:tabs>
          <w:tab w:val="right" w:leader="dot" w:pos="9062"/>
        </w:tabs>
        <w:ind w:left="660"/>
      </w:pPr>
      <w:hyperlink w:anchor="_Toc4523" w:history="1">
        <w:r>
          <w:rPr>
            <w:rFonts w:ascii="IRNazanin" w:hAnsi="IRNazanin" w:eastAsia="IRNazanin" w:cs="IRNazanin"/>
            <w:color w:val="111111"/>
            <w:sz w:val="22"/>
            <w:szCs w:val="22"/>
            <w:b w:val="0"/>
            <w:bCs w:val="0"/>
            <w:i w:val="0"/>
            <w:iCs w:val="0"/>
          </w:rPr>
          <w:t>حدیث روستقباد(-رستم گواذ)،کتاب</w:t>
        </w:r>
        <w:r>
          <w:tab/>
        </w:r>
        <w:r>
          <w:fldChar w:fldCharType="begin"/>
        </w:r>
        <w:r>
          <w:instrText xml:space="preserve">PAGEREF 4523 \h</w:instrText>
        </w:r>
        <w:r>
          <w:fldChar w:fldCharType="end"/>
        </w:r>
      </w:hyperlink>
    </w:p>
    <w:p>
      <w:pPr>
        <w:tabs>
          <w:tab w:val="right" w:leader="dot" w:pos="9062"/>
        </w:tabs>
        <w:ind w:left="660"/>
      </w:pPr>
      <w:hyperlink w:anchor="_Toc4524" w:history="1">
        <w:r>
          <w:rPr>
            <w:rFonts w:ascii="IRNazanin" w:hAnsi="IRNazanin" w:eastAsia="IRNazanin" w:cs="IRNazanin"/>
            <w:color w:val="111111"/>
            <w:sz w:val="22"/>
            <w:szCs w:val="22"/>
            <w:b w:val="0"/>
            <w:bCs w:val="0"/>
            <w:i w:val="0"/>
            <w:iCs w:val="0"/>
          </w:rPr>
          <w:t>حدیث الشوری،کتاب</w:t>
        </w:r>
        <w:r>
          <w:tab/>
        </w:r>
        <w:r>
          <w:fldChar w:fldCharType="begin"/>
        </w:r>
        <w:r>
          <w:instrText xml:space="preserve">PAGEREF 4524 \h</w:instrText>
        </w:r>
        <w:r>
          <w:fldChar w:fldCharType="end"/>
        </w:r>
      </w:hyperlink>
    </w:p>
    <w:p>
      <w:pPr>
        <w:tabs>
          <w:tab w:val="right" w:leader="dot" w:pos="9062"/>
        </w:tabs>
        <w:ind w:left="660"/>
      </w:pPr>
      <w:hyperlink w:anchor="_Toc4525" w:history="1">
        <w:r>
          <w:rPr>
            <w:rFonts w:ascii="IRNazanin" w:hAnsi="IRNazanin" w:eastAsia="IRNazanin" w:cs="IRNazanin"/>
            <w:color w:val="111111"/>
            <w:sz w:val="22"/>
            <w:szCs w:val="22"/>
            <w:b w:val="0"/>
            <w:bCs w:val="0"/>
            <w:i w:val="0"/>
            <w:iCs w:val="0"/>
          </w:rPr>
          <w:t>حدیث الشیعة،کتاب</w:t>
        </w:r>
        <w:r>
          <w:tab/>
        </w:r>
        <w:r>
          <w:fldChar w:fldCharType="begin"/>
        </w:r>
        <w:r>
          <w:instrText xml:space="preserve">PAGEREF 4525 \h</w:instrText>
        </w:r>
        <w:r>
          <w:fldChar w:fldCharType="end"/>
        </w:r>
      </w:hyperlink>
    </w:p>
    <w:p>
      <w:pPr>
        <w:tabs>
          <w:tab w:val="right" w:leader="dot" w:pos="9062"/>
        </w:tabs>
        <w:ind w:left="660"/>
      </w:pPr>
      <w:hyperlink w:anchor="_Toc4526" w:history="1">
        <w:r>
          <w:rPr>
            <w:rFonts w:ascii="IRNazanin" w:hAnsi="IRNazanin" w:eastAsia="IRNazanin" w:cs="IRNazanin"/>
            <w:color w:val="111111"/>
            <w:sz w:val="22"/>
            <w:szCs w:val="22"/>
            <w:b w:val="0"/>
            <w:bCs w:val="0"/>
            <w:i w:val="0"/>
            <w:iCs w:val="0"/>
          </w:rPr>
          <w:t>حدیث الغدیر</w:t>
        </w:r>
        <w:r>
          <w:tab/>
        </w:r>
        <w:r>
          <w:fldChar w:fldCharType="begin"/>
        </w:r>
        <w:r>
          <w:instrText xml:space="preserve">PAGEREF 4526 \h</w:instrText>
        </w:r>
        <w:r>
          <w:fldChar w:fldCharType="end"/>
        </w:r>
      </w:hyperlink>
    </w:p>
    <w:p>
      <w:pPr>
        <w:tabs>
          <w:tab w:val="right" w:leader="dot" w:pos="9062"/>
        </w:tabs>
        <w:ind w:left="660"/>
      </w:pPr>
      <w:hyperlink w:anchor="_Toc4527" w:history="1">
        <w:r>
          <w:rPr>
            <w:rFonts w:ascii="IRNazanin" w:hAnsi="IRNazanin" w:eastAsia="IRNazanin" w:cs="IRNazanin"/>
            <w:color w:val="111111"/>
            <w:sz w:val="22"/>
            <w:szCs w:val="22"/>
            <w:b w:val="0"/>
            <w:bCs w:val="0"/>
            <w:i w:val="0"/>
            <w:iCs w:val="0"/>
          </w:rPr>
          <w:t>حدیث الکساء</w:t>
        </w:r>
        <w:r>
          <w:tab/>
        </w:r>
        <w:r>
          <w:fldChar w:fldCharType="begin"/>
        </w:r>
        <w:r>
          <w:instrText xml:space="preserve">PAGEREF 4527 \h</w:instrText>
        </w:r>
        <w:r>
          <w:fldChar w:fldCharType="end"/>
        </w:r>
      </w:hyperlink>
    </w:p>
    <w:p>
      <w:pPr>
        <w:tabs>
          <w:tab w:val="right" w:leader="dot" w:pos="9062"/>
        </w:tabs>
        <w:ind w:left="660"/>
      </w:pPr>
      <w:hyperlink w:anchor="_Toc4528" w:history="1">
        <w:r>
          <w:rPr>
            <w:rFonts w:ascii="IRNazanin" w:hAnsi="IRNazanin" w:eastAsia="IRNazanin" w:cs="IRNazanin"/>
            <w:color w:val="111111"/>
            <w:sz w:val="22"/>
            <w:szCs w:val="22"/>
            <w:b w:val="0"/>
            <w:bCs w:val="0"/>
            <w:i w:val="0"/>
            <w:iCs w:val="0"/>
          </w:rPr>
          <w:t>حدیث مع الدعاة</w:t>
        </w:r>
        <w:r>
          <w:tab/>
        </w:r>
        <w:r>
          <w:fldChar w:fldCharType="begin"/>
        </w:r>
        <w:r>
          <w:instrText xml:space="preserve">PAGEREF 4528 \h</w:instrText>
        </w:r>
        <w:r>
          <w:fldChar w:fldCharType="end"/>
        </w:r>
      </w:hyperlink>
    </w:p>
    <w:p>
      <w:pPr>
        <w:tabs>
          <w:tab w:val="right" w:leader="dot" w:pos="9062"/>
        </w:tabs>
        <w:ind w:left="660"/>
      </w:pPr>
      <w:hyperlink w:anchor="_Toc4529" w:history="1">
        <w:r>
          <w:rPr>
            <w:rFonts w:ascii="IRNazanin" w:hAnsi="IRNazanin" w:eastAsia="IRNazanin" w:cs="IRNazanin"/>
            <w:color w:val="111111"/>
            <w:sz w:val="22"/>
            <w:szCs w:val="22"/>
            <w:b w:val="0"/>
            <w:bCs w:val="0"/>
            <w:i w:val="0"/>
            <w:iCs w:val="0"/>
          </w:rPr>
          <w:t>حدیث الولایة،کتاب</w:t>
        </w:r>
        <w:r>
          <w:tab/>
        </w:r>
        <w:r>
          <w:fldChar w:fldCharType="begin"/>
        </w:r>
        <w:r>
          <w:instrText xml:space="preserve">PAGEREF 4529 \h</w:instrText>
        </w:r>
        <w:r>
          <w:fldChar w:fldCharType="end"/>
        </w:r>
      </w:hyperlink>
    </w:p>
    <w:p>
      <w:pPr>
        <w:tabs>
          <w:tab w:val="right" w:leader="dot" w:pos="9062"/>
        </w:tabs>
        <w:ind w:left="660"/>
      </w:pPr>
      <w:hyperlink w:anchor="_Toc4530" w:history="1">
        <w:r>
          <w:rPr>
            <w:rFonts w:ascii="IRNazanin" w:hAnsi="IRNazanin" w:eastAsia="IRNazanin" w:cs="IRNazanin"/>
            <w:color w:val="111111"/>
            <w:sz w:val="22"/>
            <w:szCs w:val="22"/>
            <w:b w:val="0"/>
            <w:bCs w:val="0"/>
            <w:i w:val="0"/>
            <w:iCs w:val="0"/>
          </w:rPr>
          <w:t>حدیث یعقوب بن جعفر بن سلیمان،کتاب</w:t>
        </w:r>
        <w:r>
          <w:tab/>
        </w:r>
        <w:r>
          <w:fldChar w:fldCharType="begin"/>
        </w:r>
        <w:r>
          <w:instrText xml:space="preserve">PAGEREF 4530 \h</w:instrText>
        </w:r>
        <w:r>
          <w:fldChar w:fldCharType="end"/>
        </w:r>
      </w:hyperlink>
    </w:p>
    <w:p>
      <w:pPr>
        <w:tabs>
          <w:tab w:val="right" w:leader="dot" w:pos="9062"/>
        </w:tabs>
        <w:ind w:left="660"/>
      </w:pPr>
      <w:hyperlink w:anchor="_Toc4531" w:history="1">
        <w:r>
          <w:rPr>
            <w:rFonts w:ascii="IRNazanin" w:hAnsi="IRNazanin" w:eastAsia="IRNazanin" w:cs="IRNazanin"/>
            <w:color w:val="111111"/>
            <w:sz w:val="22"/>
            <w:szCs w:val="22"/>
            <w:b w:val="0"/>
            <w:bCs w:val="0"/>
            <w:i w:val="0"/>
            <w:iCs w:val="0"/>
          </w:rPr>
          <w:t>الحدیثین المختلفین،کتاب</w:t>
        </w:r>
        <w:r>
          <w:tab/>
        </w:r>
        <w:r>
          <w:fldChar w:fldCharType="begin"/>
        </w:r>
        <w:r>
          <w:instrText xml:space="preserve">PAGEREF 4531 \h</w:instrText>
        </w:r>
        <w:r>
          <w:fldChar w:fldCharType="end"/>
        </w:r>
      </w:hyperlink>
    </w:p>
    <w:p>
      <w:pPr>
        <w:tabs>
          <w:tab w:val="right" w:leader="dot" w:pos="9062"/>
        </w:tabs>
        <w:ind w:left="660"/>
      </w:pPr>
      <w:hyperlink w:anchor="_Toc4532" w:history="1">
        <w:r>
          <w:rPr>
            <w:rFonts w:ascii="IRNazanin" w:hAnsi="IRNazanin" w:eastAsia="IRNazanin" w:cs="IRNazanin"/>
            <w:color w:val="111111"/>
            <w:sz w:val="22"/>
            <w:szCs w:val="22"/>
            <w:b w:val="0"/>
            <w:bCs w:val="0"/>
            <w:i w:val="0"/>
            <w:iCs w:val="0"/>
          </w:rPr>
          <w:t>الحدیثین المختلفین،کتاب</w:t>
        </w:r>
        <w:r>
          <w:tab/>
        </w:r>
        <w:r>
          <w:fldChar w:fldCharType="begin"/>
        </w:r>
        <w:r>
          <w:instrText xml:space="preserve">PAGEREF 4532 \h</w:instrText>
        </w:r>
        <w:r>
          <w:fldChar w:fldCharType="end"/>
        </w:r>
      </w:hyperlink>
    </w:p>
    <w:p>
      <w:pPr>
        <w:tabs>
          <w:tab w:val="right" w:leader="dot" w:pos="9062"/>
        </w:tabs>
        <w:ind w:left="660"/>
      </w:pPr>
      <w:hyperlink w:anchor="_Toc4533" w:history="1">
        <w:r>
          <w:rPr>
            <w:rFonts w:ascii="IRNazanin" w:hAnsi="IRNazanin" w:eastAsia="IRNazanin" w:cs="IRNazanin"/>
            <w:color w:val="111111"/>
            <w:sz w:val="22"/>
            <w:szCs w:val="22"/>
            <w:b w:val="0"/>
            <w:bCs w:val="0"/>
            <w:i w:val="0"/>
            <w:iCs w:val="0"/>
          </w:rPr>
          <w:t>الحدیدة الحسینیّة فی قطع لسان اعوان الامویّة</w:t>
        </w:r>
        <w:r>
          <w:tab/>
        </w:r>
        <w:r>
          <w:fldChar w:fldCharType="begin"/>
        </w:r>
        <w:r>
          <w:instrText xml:space="preserve">PAGEREF 4533 \h</w:instrText>
        </w:r>
        <w:r>
          <w:fldChar w:fldCharType="end"/>
        </w:r>
      </w:hyperlink>
    </w:p>
    <w:p>
      <w:pPr>
        <w:tabs>
          <w:tab w:val="right" w:leader="dot" w:pos="9062"/>
        </w:tabs>
        <w:ind w:left="660"/>
      </w:pPr>
      <w:hyperlink w:anchor="_Toc4534" w:history="1">
        <w:r>
          <w:rPr>
            <w:rFonts w:ascii="IRNazanin" w:hAnsi="IRNazanin" w:eastAsia="IRNazanin" w:cs="IRNazanin"/>
            <w:color w:val="111111"/>
            <w:sz w:val="22"/>
            <w:szCs w:val="22"/>
            <w:b w:val="0"/>
            <w:bCs w:val="0"/>
            <w:i w:val="0"/>
            <w:iCs w:val="0"/>
          </w:rPr>
          <w:t>حدیدة محماة</w:t>
        </w:r>
        <w:r>
          <w:tab/>
        </w:r>
        <w:r>
          <w:fldChar w:fldCharType="begin"/>
        </w:r>
        <w:r>
          <w:instrText xml:space="preserve">PAGEREF 4534 \h</w:instrText>
        </w:r>
        <w:r>
          <w:fldChar w:fldCharType="end"/>
        </w:r>
      </w:hyperlink>
    </w:p>
    <w:p>
      <w:pPr>
        <w:tabs>
          <w:tab w:val="right" w:leader="dot" w:pos="9062"/>
        </w:tabs>
        <w:ind w:left="660"/>
      </w:pPr>
      <w:hyperlink w:anchor="_Toc4535" w:history="1">
        <w:r>
          <w:rPr>
            <w:rFonts w:ascii="IRNazanin" w:hAnsi="IRNazanin" w:eastAsia="IRNazanin" w:cs="IRNazanin"/>
            <w:color w:val="111111"/>
            <w:sz w:val="22"/>
            <w:szCs w:val="22"/>
            <w:b w:val="0"/>
            <w:bCs w:val="0"/>
            <w:i w:val="0"/>
            <w:iCs w:val="0"/>
          </w:rPr>
          <w:t>الحدیقة</w:t>
        </w:r>
        <w:r>
          <w:tab/>
        </w:r>
        <w:r>
          <w:fldChar w:fldCharType="begin"/>
        </w:r>
        <w:r>
          <w:instrText xml:space="preserve">PAGEREF 4535 \h</w:instrText>
        </w:r>
        <w:r>
          <w:fldChar w:fldCharType="end"/>
        </w:r>
      </w:hyperlink>
    </w:p>
    <w:p>
      <w:pPr>
        <w:tabs>
          <w:tab w:val="right" w:leader="dot" w:pos="9062"/>
        </w:tabs>
        <w:ind w:left="660"/>
      </w:pPr>
      <w:hyperlink w:anchor="_Toc4536" w:history="1">
        <w:r>
          <w:rPr>
            <w:rFonts w:ascii="IRNazanin" w:hAnsi="IRNazanin" w:eastAsia="IRNazanin" w:cs="IRNazanin"/>
            <w:color w:val="111111"/>
            <w:sz w:val="22"/>
            <w:szCs w:val="22"/>
            <w:b w:val="0"/>
            <w:bCs w:val="0"/>
            <w:i w:val="0"/>
            <w:iCs w:val="0"/>
          </w:rPr>
          <w:t>الحدیقة-حاشیة الروضة البهیّة</w:t>
        </w:r>
        <w:r>
          <w:tab/>
        </w:r>
        <w:r>
          <w:fldChar w:fldCharType="begin"/>
        </w:r>
        <w:r>
          <w:instrText xml:space="preserve">PAGEREF 4536 \h</w:instrText>
        </w:r>
        <w:r>
          <w:fldChar w:fldCharType="end"/>
        </w:r>
      </w:hyperlink>
    </w:p>
    <w:p>
      <w:pPr>
        <w:tabs>
          <w:tab w:val="right" w:leader="dot" w:pos="9062"/>
        </w:tabs>
        <w:ind w:left="660"/>
      </w:pPr>
      <w:hyperlink w:anchor="_Toc4537" w:history="1">
        <w:r>
          <w:rPr>
            <w:rFonts w:ascii="IRNazanin" w:hAnsi="IRNazanin" w:eastAsia="IRNazanin" w:cs="IRNazanin"/>
            <w:color w:val="111111"/>
            <w:sz w:val="22"/>
            <w:szCs w:val="22"/>
            <w:b w:val="0"/>
            <w:bCs w:val="0"/>
            <w:i w:val="0"/>
            <w:iCs w:val="0"/>
          </w:rPr>
          <w:t>حدیقة الاحباب</w:t>
        </w:r>
        <w:r>
          <w:tab/>
        </w:r>
        <w:r>
          <w:fldChar w:fldCharType="begin"/>
        </w:r>
        <w:r>
          <w:instrText xml:space="preserve">PAGEREF 4537 \h</w:instrText>
        </w:r>
        <w:r>
          <w:fldChar w:fldCharType="end"/>
        </w:r>
      </w:hyperlink>
    </w:p>
    <w:p>
      <w:pPr>
        <w:tabs>
          <w:tab w:val="right" w:leader="dot" w:pos="9062"/>
        </w:tabs>
        <w:ind w:left="660"/>
      </w:pPr>
      <w:hyperlink w:anchor="_Toc4538" w:history="1">
        <w:r>
          <w:rPr>
            <w:rFonts w:ascii="IRNazanin" w:hAnsi="IRNazanin" w:eastAsia="IRNazanin" w:cs="IRNazanin"/>
            <w:color w:val="111111"/>
            <w:sz w:val="22"/>
            <w:szCs w:val="22"/>
            <w:b w:val="0"/>
            <w:bCs w:val="0"/>
            <w:i w:val="0"/>
            <w:iCs w:val="0"/>
          </w:rPr>
          <w:t>حدیقة الاخبار(فی ترجمة الاخیار و الاشرار)</w:t>
        </w:r>
        <w:r>
          <w:tab/>
        </w:r>
        <w:r>
          <w:fldChar w:fldCharType="begin"/>
        </w:r>
        <w:r>
          <w:instrText xml:space="preserve">PAGEREF 4538 \h</w:instrText>
        </w:r>
        <w:r>
          <w:fldChar w:fldCharType="end"/>
        </w:r>
      </w:hyperlink>
    </w:p>
    <w:p>
      <w:pPr>
        <w:tabs>
          <w:tab w:val="right" w:leader="dot" w:pos="9062"/>
        </w:tabs>
        <w:ind w:left="660"/>
      </w:pPr>
      <w:hyperlink w:anchor="_Toc4539" w:history="1">
        <w:r>
          <w:rPr>
            <w:rFonts w:ascii="IRNazanin" w:hAnsi="IRNazanin" w:eastAsia="IRNazanin" w:cs="IRNazanin"/>
            <w:color w:val="111111"/>
            <w:sz w:val="22"/>
            <w:szCs w:val="22"/>
            <w:b w:val="0"/>
            <w:bCs w:val="0"/>
            <w:i w:val="0"/>
            <w:iCs w:val="0"/>
          </w:rPr>
          <w:t>الحدیقة الاخلاقیّة</w:t>
        </w:r>
        <w:r>
          <w:tab/>
        </w:r>
        <w:r>
          <w:fldChar w:fldCharType="begin"/>
        </w:r>
        <w:r>
          <w:instrText xml:space="preserve">PAGEREF 4539 \h</w:instrText>
        </w:r>
        <w:r>
          <w:fldChar w:fldCharType="end"/>
        </w:r>
      </w:hyperlink>
    </w:p>
    <w:p>
      <w:pPr>
        <w:tabs>
          <w:tab w:val="right" w:leader="dot" w:pos="9062"/>
        </w:tabs>
        <w:ind w:left="660"/>
      </w:pPr>
      <w:hyperlink w:anchor="_Toc4540" w:history="1">
        <w:r>
          <w:rPr>
            <w:rFonts w:ascii="IRNazanin" w:hAnsi="IRNazanin" w:eastAsia="IRNazanin" w:cs="IRNazanin"/>
            <w:color w:val="111111"/>
            <w:sz w:val="22"/>
            <w:szCs w:val="22"/>
            <w:b w:val="0"/>
            <w:bCs w:val="0"/>
            <w:i w:val="0"/>
            <w:iCs w:val="0"/>
          </w:rPr>
          <w:t>حدیقة الادباء</w:t>
        </w:r>
        <w:r>
          <w:tab/>
        </w:r>
        <w:r>
          <w:fldChar w:fldCharType="begin"/>
        </w:r>
        <w:r>
          <w:instrText xml:space="preserve">PAGEREF 4540 \h</w:instrText>
        </w:r>
        <w:r>
          <w:fldChar w:fldCharType="end"/>
        </w:r>
      </w:hyperlink>
    </w:p>
    <w:p>
      <w:pPr>
        <w:tabs>
          <w:tab w:val="right" w:leader="dot" w:pos="9062"/>
        </w:tabs>
        <w:ind w:left="660"/>
      </w:pPr>
      <w:hyperlink w:anchor="_Toc4541" w:history="1">
        <w:r>
          <w:rPr>
            <w:rFonts w:ascii="IRNazanin" w:hAnsi="IRNazanin" w:eastAsia="IRNazanin" w:cs="IRNazanin"/>
            <w:color w:val="111111"/>
            <w:sz w:val="22"/>
            <w:szCs w:val="22"/>
            <w:b w:val="0"/>
            <w:bCs w:val="0"/>
            <w:i w:val="0"/>
            <w:iCs w:val="0"/>
          </w:rPr>
          <w:t>حدیقة الازهار(فی تلخیص البحار)</w:t>
        </w:r>
        <w:r>
          <w:tab/>
        </w:r>
        <w:r>
          <w:fldChar w:fldCharType="begin"/>
        </w:r>
        <w:r>
          <w:instrText xml:space="preserve">PAGEREF 4541 \h</w:instrText>
        </w:r>
        <w:r>
          <w:fldChar w:fldCharType="end"/>
        </w:r>
      </w:hyperlink>
    </w:p>
    <w:p>
      <w:pPr>
        <w:tabs>
          <w:tab w:val="right" w:leader="dot" w:pos="9062"/>
        </w:tabs>
        <w:ind w:left="660"/>
      </w:pPr>
      <w:hyperlink w:anchor="_Toc4542" w:history="1">
        <w:r>
          <w:rPr>
            <w:rFonts w:ascii="IRNazanin" w:hAnsi="IRNazanin" w:eastAsia="IRNazanin" w:cs="IRNazanin"/>
            <w:color w:val="111111"/>
            <w:sz w:val="22"/>
            <w:szCs w:val="22"/>
            <w:b w:val="0"/>
            <w:bCs w:val="0"/>
            <w:i w:val="0"/>
            <w:iCs w:val="0"/>
          </w:rPr>
          <w:t>حدیقة الازهار(کشکول فی کافة اللطائف و</w:t>
        </w:r>
        <w:r>
          <w:tab/>
        </w:r>
        <w:r>
          <w:fldChar w:fldCharType="begin"/>
        </w:r>
        <w:r>
          <w:instrText xml:space="preserve">PAGEREF 4542 \h</w:instrText>
        </w:r>
        <w:r>
          <w:fldChar w:fldCharType="end"/>
        </w:r>
      </w:hyperlink>
    </w:p>
    <w:p>
      <w:pPr>
        <w:tabs>
          <w:tab w:val="right" w:leader="dot" w:pos="9062"/>
        </w:tabs>
        <w:ind w:left="660"/>
      </w:pPr>
      <w:hyperlink w:anchor="_Toc4543" w:history="1">
        <w:r>
          <w:rPr>
            <w:rFonts w:ascii="IRNazanin" w:hAnsi="IRNazanin" w:eastAsia="IRNazanin" w:cs="IRNazanin"/>
            <w:color w:val="111111"/>
            <w:sz w:val="22"/>
            <w:szCs w:val="22"/>
            <w:b w:val="0"/>
            <w:bCs w:val="0"/>
            <w:i w:val="0"/>
            <w:iCs w:val="0"/>
          </w:rPr>
          <w:t>حدیقة الافراح لازاحة الاتراح</w:t>
        </w:r>
        <w:r>
          <w:tab/>
        </w:r>
        <w:r>
          <w:fldChar w:fldCharType="begin"/>
        </w:r>
        <w:r>
          <w:instrText xml:space="preserve">PAGEREF 4543 \h</w:instrText>
        </w:r>
        <w:r>
          <w:fldChar w:fldCharType="end"/>
        </w:r>
      </w:hyperlink>
    </w:p>
    <w:p>
      <w:pPr>
        <w:tabs>
          <w:tab w:val="right" w:leader="dot" w:pos="9062"/>
        </w:tabs>
        <w:ind w:left="660"/>
      </w:pPr>
      <w:hyperlink w:anchor="_Toc4544" w:history="1">
        <w:r>
          <w:rPr>
            <w:rFonts w:ascii="IRNazanin" w:hAnsi="IRNazanin" w:eastAsia="IRNazanin" w:cs="IRNazanin"/>
            <w:color w:val="111111"/>
            <w:sz w:val="22"/>
            <w:szCs w:val="22"/>
            <w:b w:val="0"/>
            <w:bCs w:val="0"/>
            <w:i w:val="0"/>
            <w:iCs w:val="0"/>
          </w:rPr>
          <w:t>حدیقة الاقالیم</w:t>
        </w:r>
        <w:r>
          <w:tab/>
        </w:r>
        <w:r>
          <w:fldChar w:fldCharType="begin"/>
        </w:r>
        <w:r>
          <w:instrText xml:space="preserve">PAGEREF 4544 \h</w:instrText>
        </w:r>
        <w:r>
          <w:fldChar w:fldCharType="end"/>
        </w:r>
      </w:hyperlink>
    </w:p>
    <w:p>
      <w:pPr>
        <w:tabs>
          <w:tab w:val="right" w:leader="dot" w:pos="9062"/>
        </w:tabs>
        <w:ind w:left="660"/>
      </w:pPr>
      <w:hyperlink w:anchor="_Toc4545" w:history="1">
        <w:r>
          <w:rPr>
            <w:rFonts w:ascii="IRNazanin" w:hAnsi="IRNazanin" w:eastAsia="IRNazanin" w:cs="IRNazanin"/>
            <w:color w:val="111111"/>
            <w:sz w:val="22"/>
            <w:szCs w:val="22"/>
            <w:b w:val="0"/>
            <w:bCs w:val="0"/>
            <w:i w:val="0"/>
            <w:iCs w:val="0"/>
          </w:rPr>
          <w:t>حدیقۀ امان اللّهی</w:t>
        </w:r>
        <w:r>
          <w:tab/>
        </w:r>
        <w:r>
          <w:fldChar w:fldCharType="begin"/>
        </w:r>
        <w:r>
          <w:instrText xml:space="preserve">PAGEREF 4545 \h</w:instrText>
        </w:r>
        <w:r>
          <w:fldChar w:fldCharType="end"/>
        </w:r>
      </w:hyperlink>
    </w:p>
    <w:p>
      <w:pPr>
        <w:tabs>
          <w:tab w:val="right" w:leader="dot" w:pos="9062"/>
        </w:tabs>
        <w:ind w:left="660"/>
      </w:pPr>
      <w:hyperlink w:anchor="_Toc4546" w:history="1">
        <w:r>
          <w:rPr>
            <w:rFonts w:ascii="IRNazanin" w:hAnsi="IRNazanin" w:eastAsia="IRNazanin" w:cs="IRNazanin"/>
            <w:color w:val="111111"/>
            <w:sz w:val="22"/>
            <w:szCs w:val="22"/>
            <w:b w:val="0"/>
            <w:bCs w:val="0"/>
            <w:i w:val="0"/>
            <w:iCs w:val="0"/>
          </w:rPr>
          <w:t>حدیقة الانصاف</w:t>
        </w:r>
        <w:r>
          <w:tab/>
        </w:r>
        <w:r>
          <w:fldChar w:fldCharType="begin"/>
        </w:r>
        <w:r>
          <w:instrText xml:space="preserve">PAGEREF 4546 \h</w:instrText>
        </w:r>
        <w:r>
          <w:fldChar w:fldCharType="end"/>
        </w:r>
      </w:hyperlink>
    </w:p>
    <w:p>
      <w:pPr>
        <w:tabs>
          <w:tab w:val="right" w:leader="dot" w:pos="9062"/>
        </w:tabs>
        <w:ind w:left="660"/>
      </w:pPr>
      <w:hyperlink w:anchor="_Toc4547" w:history="1">
        <w:r>
          <w:rPr>
            <w:rFonts w:ascii="IRNazanin" w:hAnsi="IRNazanin" w:eastAsia="IRNazanin" w:cs="IRNazanin"/>
            <w:color w:val="111111"/>
            <w:sz w:val="22"/>
            <w:szCs w:val="22"/>
            <w:b w:val="0"/>
            <w:bCs w:val="0"/>
            <w:i w:val="0"/>
            <w:iCs w:val="0"/>
          </w:rPr>
          <w:t>حدیقة الانظار-حدیقة النّظار</w:t>
        </w:r>
        <w:r>
          <w:tab/>
        </w:r>
        <w:r>
          <w:fldChar w:fldCharType="begin"/>
        </w:r>
        <w:r>
          <w:instrText xml:space="preserve">PAGEREF 4547 \h</w:instrText>
        </w:r>
        <w:r>
          <w:fldChar w:fldCharType="end"/>
        </w:r>
      </w:hyperlink>
    </w:p>
    <w:p>
      <w:pPr>
        <w:tabs>
          <w:tab w:val="right" w:leader="dot" w:pos="9062"/>
        </w:tabs>
        <w:ind w:left="660"/>
      </w:pPr>
      <w:hyperlink w:anchor="_Toc4548" w:history="1">
        <w:r>
          <w:rPr>
            <w:rFonts w:ascii="IRNazanin" w:hAnsi="IRNazanin" w:eastAsia="IRNazanin" w:cs="IRNazanin"/>
            <w:color w:val="111111"/>
            <w:sz w:val="22"/>
            <w:szCs w:val="22"/>
            <w:b w:val="0"/>
            <w:bCs w:val="0"/>
            <w:i w:val="0"/>
            <w:iCs w:val="0"/>
          </w:rPr>
          <w:t>حدیقة الانوار---</w:t>
        </w:r>
        <w:r>
          <w:tab/>
        </w:r>
        <w:r>
          <w:fldChar w:fldCharType="begin"/>
        </w:r>
        <w:r>
          <w:instrText xml:space="preserve">PAGEREF 4548 \h</w:instrText>
        </w:r>
        <w:r>
          <w:fldChar w:fldCharType="end"/>
        </w:r>
      </w:hyperlink>
    </w:p>
    <w:p>
      <w:pPr>
        <w:tabs>
          <w:tab w:val="right" w:leader="dot" w:pos="9062"/>
        </w:tabs>
        <w:ind w:left="660"/>
      </w:pPr>
      <w:hyperlink w:anchor="_Toc4549" w:history="1">
        <w:r>
          <w:rPr>
            <w:rFonts w:ascii="IRNazanin" w:hAnsi="IRNazanin" w:eastAsia="IRNazanin" w:cs="IRNazanin"/>
            <w:color w:val="111111"/>
            <w:sz w:val="22"/>
            <w:szCs w:val="22"/>
            <w:b w:val="0"/>
            <w:bCs w:val="0"/>
            <w:i w:val="0"/>
            <w:iCs w:val="0"/>
          </w:rPr>
          <w:t>حدیقة البساتین(فی شرح القوانین)-حاشیة</w:t>
        </w:r>
        <w:r>
          <w:tab/>
        </w:r>
        <w:r>
          <w:fldChar w:fldCharType="begin"/>
        </w:r>
        <w:r>
          <w:instrText xml:space="preserve">PAGEREF 4549 \h</w:instrText>
        </w:r>
        <w:r>
          <w:fldChar w:fldCharType="end"/>
        </w:r>
      </w:hyperlink>
    </w:p>
    <w:p>
      <w:pPr>
        <w:tabs>
          <w:tab w:val="right" w:leader="dot" w:pos="9062"/>
        </w:tabs>
        <w:ind w:left="660"/>
      </w:pPr>
      <w:hyperlink w:anchor="_Toc4550" w:history="1">
        <w:r>
          <w:rPr>
            <w:rFonts w:ascii="IRNazanin" w:hAnsi="IRNazanin" w:eastAsia="IRNazanin" w:cs="IRNazanin"/>
            <w:color w:val="111111"/>
            <w:sz w:val="22"/>
            <w:szCs w:val="22"/>
            <w:b w:val="0"/>
            <w:bCs w:val="0"/>
            <w:i w:val="0"/>
            <w:iCs w:val="0"/>
          </w:rPr>
          <w:t>الحدیقة البهیّة(فی نسب السادة الاعرجیّة)</w:t>
        </w:r>
        <w:r>
          <w:tab/>
        </w:r>
        <w:r>
          <w:fldChar w:fldCharType="begin"/>
        </w:r>
        <w:r>
          <w:instrText xml:space="preserve">PAGEREF 4550 \h</w:instrText>
        </w:r>
        <w:r>
          <w:fldChar w:fldCharType="end"/>
        </w:r>
      </w:hyperlink>
    </w:p>
    <w:p>
      <w:pPr>
        <w:tabs>
          <w:tab w:val="right" w:leader="dot" w:pos="9062"/>
        </w:tabs>
        <w:ind w:left="660"/>
      </w:pPr>
      <w:hyperlink w:anchor="_Toc4551" w:history="1">
        <w:r>
          <w:rPr>
            <w:rFonts w:ascii="IRNazanin" w:hAnsi="IRNazanin" w:eastAsia="IRNazanin" w:cs="IRNazanin"/>
            <w:color w:val="111111"/>
            <w:sz w:val="22"/>
            <w:szCs w:val="22"/>
            <w:b w:val="0"/>
            <w:bCs w:val="0"/>
            <w:i w:val="0"/>
            <w:iCs w:val="0"/>
          </w:rPr>
          <w:t>الحدیقة الثالثة-حدائق السالکین</w:t>
        </w:r>
        <w:r>
          <w:tab/>
        </w:r>
        <w:r>
          <w:fldChar w:fldCharType="begin"/>
        </w:r>
        <w:r>
          <w:instrText xml:space="preserve">PAGEREF 4551 \h</w:instrText>
        </w:r>
        <w:r>
          <w:fldChar w:fldCharType="end"/>
        </w:r>
      </w:hyperlink>
    </w:p>
    <w:p>
      <w:pPr>
        <w:tabs>
          <w:tab w:val="right" w:leader="dot" w:pos="9062"/>
        </w:tabs>
        <w:ind w:left="660"/>
      </w:pPr>
      <w:hyperlink w:anchor="_Toc4552" w:history="1">
        <w:r>
          <w:rPr>
            <w:rFonts w:ascii="IRNazanin" w:hAnsi="IRNazanin" w:eastAsia="IRNazanin" w:cs="IRNazanin"/>
            <w:color w:val="111111"/>
            <w:sz w:val="22"/>
            <w:szCs w:val="22"/>
            <w:b w:val="0"/>
            <w:bCs w:val="0"/>
            <w:i w:val="0"/>
            <w:iCs w:val="0"/>
          </w:rPr>
          <w:t>حدیقة الحقیقة و شریعة الطریقة-فخری نامه</w:t>
        </w:r>
        <w:r>
          <w:tab/>
        </w:r>
        <w:r>
          <w:fldChar w:fldCharType="begin"/>
        </w:r>
        <w:r>
          <w:instrText xml:space="preserve">PAGEREF 4552 \h</w:instrText>
        </w:r>
        <w:r>
          <w:fldChar w:fldCharType="end"/>
        </w:r>
      </w:hyperlink>
    </w:p>
    <w:p>
      <w:pPr>
        <w:tabs>
          <w:tab w:val="right" w:leader="dot" w:pos="9062"/>
        </w:tabs>
        <w:ind w:left="660"/>
      </w:pPr>
      <w:hyperlink w:anchor="_Toc4553" w:history="1">
        <w:r>
          <w:rPr>
            <w:rFonts w:ascii="IRNazanin" w:hAnsi="IRNazanin" w:eastAsia="IRNazanin" w:cs="IRNazanin"/>
            <w:color w:val="111111"/>
            <w:sz w:val="22"/>
            <w:szCs w:val="22"/>
            <w:b w:val="0"/>
            <w:bCs w:val="0"/>
            <w:i w:val="0"/>
            <w:iCs w:val="0"/>
          </w:rPr>
          <w:t>حدیقة الحکمة</w:t>
        </w:r>
        <w:r>
          <w:tab/>
        </w:r>
        <w:r>
          <w:fldChar w:fldCharType="begin"/>
        </w:r>
        <w:r>
          <w:instrText xml:space="preserve">PAGEREF 4553 \h</w:instrText>
        </w:r>
        <w:r>
          <w:fldChar w:fldCharType="end"/>
        </w:r>
      </w:hyperlink>
    </w:p>
    <w:p>
      <w:pPr>
        <w:tabs>
          <w:tab w:val="right" w:leader="dot" w:pos="9062"/>
        </w:tabs>
        <w:ind w:left="660"/>
      </w:pPr>
      <w:hyperlink w:anchor="_Toc4554" w:history="1">
        <w:r>
          <w:rPr>
            <w:rFonts w:ascii="IRNazanin" w:hAnsi="IRNazanin" w:eastAsia="IRNazanin" w:cs="IRNazanin"/>
            <w:color w:val="111111"/>
            <w:sz w:val="22"/>
            <w:szCs w:val="22"/>
            <w:b w:val="0"/>
            <w:bCs w:val="0"/>
            <w:i w:val="0"/>
            <w:iCs w:val="0"/>
          </w:rPr>
          <w:t>حدیقة الداعی</w:t>
        </w:r>
        <w:r>
          <w:tab/>
        </w:r>
        <w:r>
          <w:fldChar w:fldCharType="begin"/>
        </w:r>
        <w:r>
          <w:instrText xml:space="preserve">PAGEREF 4554 \h</w:instrText>
        </w:r>
        <w:r>
          <w:fldChar w:fldCharType="end"/>
        </w:r>
      </w:hyperlink>
    </w:p>
    <w:p>
      <w:pPr>
        <w:tabs>
          <w:tab w:val="right" w:leader="dot" w:pos="9062"/>
        </w:tabs>
        <w:ind w:left="660"/>
      </w:pPr>
      <w:hyperlink w:anchor="_Toc4555" w:history="1">
        <w:r>
          <w:rPr>
            <w:rFonts w:ascii="IRNazanin" w:hAnsi="IRNazanin" w:eastAsia="IRNazanin" w:cs="IRNazanin"/>
            <w:color w:val="111111"/>
            <w:sz w:val="22"/>
            <w:szCs w:val="22"/>
            <w:b w:val="0"/>
            <w:bCs w:val="0"/>
            <w:i w:val="0"/>
            <w:iCs w:val="0"/>
          </w:rPr>
          <w:t>حدیقة الزّاهدین</w:t>
        </w:r>
        <w:r>
          <w:tab/>
        </w:r>
        <w:r>
          <w:fldChar w:fldCharType="begin"/>
        </w:r>
        <w:r>
          <w:instrText xml:space="preserve">PAGEREF 4555 \h</w:instrText>
        </w:r>
        <w:r>
          <w:fldChar w:fldCharType="end"/>
        </w:r>
      </w:hyperlink>
    </w:p>
    <w:p>
      <w:pPr>
        <w:tabs>
          <w:tab w:val="right" w:leader="dot" w:pos="9062"/>
        </w:tabs>
        <w:ind w:left="660"/>
      </w:pPr>
      <w:hyperlink w:anchor="_Toc4556" w:history="1">
        <w:r>
          <w:rPr>
            <w:rFonts w:ascii="IRNazanin" w:hAnsi="IRNazanin" w:eastAsia="IRNazanin" w:cs="IRNazanin"/>
            <w:color w:val="111111"/>
            <w:sz w:val="22"/>
            <w:szCs w:val="22"/>
            <w:b w:val="0"/>
            <w:bCs w:val="0"/>
            <w:i w:val="0"/>
            <w:iCs w:val="0"/>
          </w:rPr>
          <w:t>حدیقة السعداء</w:t>
        </w:r>
        <w:r>
          <w:tab/>
        </w:r>
        <w:r>
          <w:fldChar w:fldCharType="begin"/>
        </w:r>
        <w:r>
          <w:instrText xml:space="preserve">PAGEREF 4556 \h</w:instrText>
        </w:r>
        <w:r>
          <w:fldChar w:fldCharType="end"/>
        </w:r>
      </w:hyperlink>
    </w:p>
    <w:p>
      <w:pPr>
        <w:tabs>
          <w:tab w:val="right" w:leader="dot" w:pos="9062"/>
        </w:tabs>
        <w:ind w:left="660"/>
      </w:pPr>
      <w:hyperlink w:anchor="_Toc4557" w:history="1">
        <w:r>
          <w:rPr>
            <w:rFonts w:ascii="IRNazanin" w:hAnsi="IRNazanin" w:eastAsia="IRNazanin" w:cs="IRNazanin"/>
            <w:color w:val="111111"/>
            <w:sz w:val="22"/>
            <w:szCs w:val="22"/>
            <w:b w:val="0"/>
            <w:bCs w:val="0"/>
            <w:i w:val="0"/>
            <w:iCs w:val="0"/>
          </w:rPr>
          <w:t>الحدیقة السلطانیّة فی المسائل الایمانیّة</w:t>
        </w:r>
        <w:r>
          <w:tab/>
        </w:r>
        <w:r>
          <w:fldChar w:fldCharType="begin"/>
        </w:r>
        <w:r>
          <w:instrText xml:space="preserve">PAGEREF 4557 \h</w:instrText>
        </w:r>
        <w:r>
          <w:fldChar w:fldCharType="end"/>
        </w:r>
      </w:hyperlink>
    </w:p>
    <w:p>
      <w:pPr>
        <w:tabs>
          <w:tab w:val="right" w:leader="dot" w:pos="9062"/>
        </w:tabs>
        <w:ind w:left="660"/>
      </w:pPr>
      <w:hyperlink w:anchor="_Toc4558" w:history="1">
        <w:r>
          <w:rPr>
            <w:rFonts w:ascii="IRNazanin" w:hAnsi="IRNazanin" w:eastAsia="IRNazanin" w:cs="IRNazanin"/>
            <w:color w:val="111111"/>
            <w:sz w:val="22"/>
            <w:szCs w:val="22"/>
            <w:b w:val="0"/>
            <w:bCs w:val="0"/>
            <w:i w:val="0"/>
            <w:iCs w:val="0"/>
          </w:rPr>
          <w:t>الحدیقة السلیمانیّة</w:t>
        </w:r>
        <w:r>
          <w:tab/>
        </w:r>
        <w:r>
          <w:fldChar w:fldCharType="begin"/>
        </w:r>
        <w:r>
          <w:instrText xml:space="preserve">PAGEREF 4558 \h</w:instrText>
        </w:r>
        <w:r>
          <w:fldChar w:fldCharType="end"/>
        </w:r>
      </w:hyperlink>
    </w:p>
    <w:p>
      <w:pPr>
        <w:tabs>
          <w:tab w:val="right" w:leader="dot" w:pos="9062"/>
        </w:tabs>
        <w:ind w:left="660"/>
      </w:pPr>
      <w:hyperlink w:anchor="_Toc4559" w:history="1">
        <w:r>
          <w:rPr>
            <w:rFonts w:ascii="IRNazanin" w:hAnsi="IRNazanin" w:eastAsia="IRNazanin" w:cs="IRNazanin"/>
            <w:color w:val="111111"/>
            <w:sz w:val="22"/>
            <w:szCs w:val="22"/>
            <w:b w:val="0"/>
            <w:bCs w:val="0"/>
            <w:i w:val="0"/>
            <w:iCs w:val="0"/>
          </w:rPr>
          <w:t>حدیقة السیاحة</w:t>
        </w:r>
        <w:r>
          <w:tab/>
        </w:r>
        <w:r>
          <w:fldChar w:fldCharType="begin"/>
        </w:r>
        <w:r>
          <w:instrText xml:space="preserve">PAGEREF 4559 \h</w:instrText>
        </w:r>
        <w:r>
          <w:fldChar w:fldCharType="end"/>
        </w:r>
      </w:hyperlink>
    </w:p>
    <w:p>
      <w:pPr>
        <w:tabs>
          <w:tab w:val="right" w:leader="dot" w:pos="9062"/>
        </w:tabs>
        <w:ind w:left="660"/>
      </w:pPr>
      <w:hyperlink w:anchor="_Toc4560" w:history="1">
        <w:r>
          <w:rPr>
            <w:rFonts w:ascii="IRNazanin" w:hAnsi="IRNazanin" w:eastAsia="IRNazanin" w:cs="IRNazanin"/>
            <w:color w:val="111111"/>
            <w:sz w:val="22"/>
            <w:szCs w:val="22"/>
            <w:b w:val="0"/>
            <w:bCs w:val="0"/>
            <w:i w:val="0"/>
            <w:iCs w:val="0"/>
          </w:rPr>
          <w:t>حدیقة الشعراء</w:t>
        </w:r>
        <w:r>
          <w:tab/>
        </w:r>
        <w:r>
          <w:fldChar w:fldCharType="begin"/>
        </w:r>
        <w:r>
          <w:instrText xml:space="preserve">PAGEREF 4560 \h</w:instrText>
        </w:r>
        <w:r>
          <w:fldChar w:fldCharType="end"/>
        </w:r>
      </w:hyperlink>
    </w:p>
    <w:p>
      <w:pPr>
        <w:tabs>
          <w:tab w:val="right" w:leader="dot" w:pos="9062"/>
        </w:tabs>
        <w:ind w:left="660"/>
      </w:pPr>
      <w:hyperlink w:anchor="_Toc4561" w:history="1">
        <w:r>
          <w:rPr>
            <w:rFonts w:ascii="IRNazanin" w:hAnsi="IRNazanin" w:eastAsia="IRNazanin" w:cs="IRNazanin"/>
            <w:color w:val="111111"/>
            <w:sz w:val="22"/>
            <w:szCs w:val="22"/>
            <w:b w:val="0"/>
            <w:bCs w:val="0"/>
            <w:i w:val="0"/>
            <w:iCs w:val="0"/>
          </w:rPr>
          <w:t>حدیقة الشعراء-بهجة الشعراء</w:t>
        </w:r>
        <w:r>
          <w:tab/>
        </w:r>
        <w:r>
          <w:fldChar w:fldCharType="begin"/>
        </w:r>
        <w:r>
          <w:instrText xml:space="preserve">PAGEREF 4561 \h</w:instrText>
        </w:r>
        <w:r>
          <w:fldChar w:fldCharType="end"/>
        </w:r>
      </w:hyperlink>
    </w:p>
    <w:p>
      <w:pPr>
        <w:tabs>
          <w:tab w:val="right" w:leader="dot" w:pos="9062"/>
        </w:tabs>
        <w:ind w:left="660"/>
      </w:pPr>
      <w:hyperlink w:anchor="_Toc4562" w:history="1">
        <w:r>
          <w:rPr>
            <w:rFonts w:ascii="IRNazanin" w:hAnsi="IRNazanin" w:eastAsia="IRNazanin" w:cs="IRNazanin"/>
            <w:color w:val="111111"/>
            <w:sz w:val="22"/>
            <w:szCs w:val="22"/>
            <w:b w:val="0"/>
            <w:bCs w:val="0"/>
            <w:i w:val="0"/>
            <w:iCs w:val="0"/>
          </w:rPr>
          <w:t>حدیقة الشعراء</w:t>
        </w:r>
        <w:r>
          <w:tab/>
        </w:r>
        <w:r>
          <w:fldChar w:fldCharType="begin"/>
        </w:r>
        <w:r>
          <w:instrText xml:space="preserve">PAGEREF 4562 \h</w:instrText>
        </w:r>
        <w:r>
          <w:fldChar w:fldCharType="end"/>
        </w:r>
      </w:hyperlink>
    </w:p>
    <w:p>
      <w:pPr>
        <w:tabs>
          <w:tab w:val="right" w:leader="dot" w:pos="9062"/>
        </w:tabs>
        <w:ind w:left="660"/>
      </w:pPr>
      <w:hyperlink w:anchor="_Toc4563" w:history="1">
        <w:r>
          <w:rPr>
            <w:rFonts w:ascii="IRNazanin" w:hAnsi="IRNazanin" w:eastAsia="IRNazanin" w:cs="IRNazanin"/>
            <w:color w:val="111111"/>
            <w:sz w:val="22"/>
            <w:szCs w:val="22"/>
            <w:b w:val="0"/>
            <w:bCs w:val="0"/>
            <w:i w:val="0"/>
            <w:iCs w:val="0"/>
          </w:rPr>
          <w:t>حدیقة الشیعة</w:t>
        </w:r>
        <w:r>
          <w:tab/>
        </w:r>
        <w:r>
          <w:fldChar w:fldCharType="begin"/>
        </w:r>
        <w:r>
          <w:instrText xml:space="preserve">PAGEREF 4563 \h</w:instrText>
        </w:r>
        <w:r>
          <w:fldChar w:fldCharType="end"/>
        </w:r>
      </w:hyperlink>
    </w:p>
    <w:p>
      <w:pPr>
        <w:tabs>
          <w:tab w:val="right" w:leader="dot" w:pos="9062"/>
        </w:tabs>
        <w:ind w:left="660"/>
      </w:pPr>
      <w:hyperlink w:anchor="_Toc4564" w:history="1">
        <w:r>
          <w:rPr>
            <w:rFonts w:ascii="IRNazanin" w:hAnsi="IRNazanin" w:eastAsia="IRNazanin" w:cs="IRNazanin"/>
            <w:color w:val="111111"/>
            <w:sz w:val="22"/>
            <w:szCs w:val="22"/>
            <w:b w:val="0"/>
            <w:bCs w:val="0"/>
            <w:i w:val="0"/>
            <w:iCs w:val="0"/>
          </w:rPr>
          <w:t>حدیقة الشیعة</w:t>
        </w:r>
        <w:r>
          <w:tab/>
        </w:r>
        <w:r>
          <w:fldChar w:fldCharType="begin"/>
        </w:r>
        <w:r>
          <w:instrText xml:space="preserve">PAGEREF 4564 \h</w:instrText>
        </w:r>
        <w:r>
          <w:fldChar w:fldCharType="end"/>
        </w:r>
      </w:hyperlink>
    </w:p>
    <w:p>
      <w:pPr>
        <w:tabs>
          <w:tab w:val="right" w:leader="dot" w:pos="9062"/>
        </w:tabs>
        <w:ind w:left="660"/>
      </w:pPr>
      <w:hyperlink w:anchor="_Toc4565" w:history="1">
        <w:r>
          <w:rPr>
            <w:rFonts w:ascii="IRNazanin" w:hAnsi="IRNazanin" w:eastAsia="IRNazanin" w:cs="IRNazanin"/>
            <w:color w:val="111111"/>
            <w:sz w:val="22"/>
            <w:szCs w:val="22"/>
            <w:b w:val="0"/>
            <w:bCs w:val="0"/>
            <w:i w:val="0"/>
            <w:iCs w:val="0"/>
          </w:rPr>
          <w:t>حدیقة الشیعة</w:t>
        </w:r>
        <w:r>
          <w:tab/>
        </w:r>
        <w:r>
          <w:fldChar w:fldCharType="begin"/>
        </w:r>
        <w:r>
          <w:instrText xml:space="preserve">PAGEREF 4565 \h</w:instrText>
        </w:r>
        <w:r>
          <w:fldChar w:fldCharType="end"/>
        </w:r>
      </w:hyperlink>
    </w:p>
    <w:p>
      <w:pPr>
        <w:tabs>
          <w:tab w:val="right" w:leader="dot" w:pos="9062"/>
        </w:tabs>
        <w:ind w:left="660"/>
      </w:pPr>
      <w:hyperlink w:anchor="_Toc4566" w:history="1">
        <w:r>
          <w:rPr>
            <w:rFonts w:ascii="IRNazanin" w:hAnsi="IRNazanin" w:eastAsia="IRNazanin" w:cs="IRNazanin"/>
            <w:color w:val="111111"/>
            <w:sz w:val="22"/>
            <w:szCs w:val="22"/>
            <w:b w:val="0"/>
            <w:bCs w:val="0"/>
            <w:i w:val="0"/>
            <w:iCs w:val="0"/>
          </w:rPr>
          <w:t>حدیقة الشیعة(فی اثبات حقیة مذهب الجعفریة)</w:t>
        </w:r>
        <w:r>
          <w:tab/>
        </w:r>
        <w:r>
          <w:fldChar w:fldCharType="begin"/>
        </w:r>
        <w:r>
          <w:instrText xml:space="preserve">PAGEREF 4566 \h</w:instrText>
        </w:r>
        <w:r>
          <w:fldChar w:fldCharType="end"/>
        </w:r>
      </w:hyperlink>
    </w:p>
    <w:p>
      <w:pPr>
        <w:tabs>
          <w:tab w:val="right" w:leader="dot" w:pos="9062"/>
        </w:tabs>
        <w:ind w:left="660"/>
      </w:pPr>
      <w:hyperlink w:anchor="_Toc4567" w:history="1">
        <w:r>
          <w:rPr>
            <w:rFonts w:ascii="IRNazanin" w:hAnsi="IRNazanin" w:eastAsia="IRNazanin" w:cs="IRNazanin"/>
            <w:color w:val="111111"/>
            <w:sz w:val="22"/>
            <w:szCs w:val="22"/>
            <w:b w:val="0"/>
            <w:bCs w:val="0"/>
            <w:i w:val="0"/>
            <w:iCs w:val="0"/>
          </w:rPr>
          <w:t>حدیقة الصالحین(فی تراجم السادة العبد</w:t>
        </w:r>
        <w:r>
          <w:tab/>
        </w:r>
        <w:r>
          <w:fldChar w:fldCharType="begin"/>
        </w:r>
        <w:r>
          <w:instrText xml:space="preserve">PAGEREF 4567 \h</w:instrText>
        </w:r>
        <w:r>
          <w:fldChar w:fldCharType="end"/>
        </w:r>
      </w:hyperlink>
    </w:p>
    <w:p>
      <w:pPr>
        <w:tabs>
          <w:tab w:val="right" w:leader="dot" w:pos="9062"/>
        </w:tabs>
        <w:ind w:left="660"/>
      </w:pPr>
      <w:hyperlink w:anchor="_Toc4568" w:history="1">
        <w:r>
          <w:rPr>
            <w:rFonts w:ascii="IRNazanin" w:hAnsi="IRNazanin" w:eastAsia="IRNazanin" w:cs="IRNazanin"/>
            <w:color w:val="111111"/>
            <w:sz w:val="22"/>
            <w:szCs w:val="22"/>
            <w:b w:val="0"/>
            <w:bCs w:val="0"/>
            <w:i w:val="0"/>
            <w:iCs w:val="0"/>
          </w:rPr>
          <w:t>حدیقة الصالحین-حدائق الصالحین</w:t>
        </w:r>
        <w:r>
          <w:tab/>
        </w:r>
        <w:r>
          <w:fldChar w:fldCharType="begin"/>
        </w:r>
        <w:r>
          <w:instrText xml:space="preserve">PAGEREF 4568 \h</w:instrText>
        </w:r>
        <w:r>
          <w:fldChar w:fldCharType="end"/>
        </w:r>
      </w:hyperlink>
    </w:p>
    <w:p>
      <w:pPr>
        <w:tabs>
          <w:tab w:val="right" w:leader="dot" w:pos="9062"/>
        </w:tabs>
        <w:ind w:left="660"/>
      </w:pPr>
      <w:hyperlink w:anchor="_Toc4569" w:history="1">
        <w:r>
          <w:rPr>
            <w:rFonts w:ascii="IRNazanin" w:hAnsi="IRNazanin" w:eastAsia="IRNazanin" w:cs="IRNazanin"/>
            <w:color w:val="111111"/>
            <w:sz w:val="22"/>
            <w:szCs w:val="22"/>
            <w:b w:val="0"/>
            <w:bCs w:val="0"/>
            <w:i w:val="0"/>
            <w:iCs w:val="0"/>
          </w:rPr>
          <w:t>حدیقة الطلاب</w:t>
        </w:r>
        <w:r>
          <w:tab/>
        </w:r>
        <w:r>
          <w:fldChar w:fldCharType="begin"/>
        </w:r>
        <w:r>
          <w:instrText xml:space="preserve">PAGEREF 4569 \h</w:instrText>
        </w:r>
        <w:r>
          <w:fldChar w:fldCharType="end"/>
        </w:r>
      </w:hyperlink>
    </w:p>
    <w:p>
      <w:pPr>
        <w:tabs>
          <w:tab w:val="right" w:leader="dot" w:pos="9062"/>
        </w:tabs>
        <w:ind w:left="660"/>
      </w:pPr>
      <w:hyperlink w:anchor="_Toc4570" w:history="1">
        <w:r>
          <w:rPr>
            <w:rFonts w:ascii="IRNazanin" w:hAnsi="IRNazanin" w:eastAsia="IRNazanin" w:cs="IRNazanin"/>
            <w:color w:val="111111"/>
            <w:sz w:val="22"/>
            <w:szCs w:val="22"/>
            <w:b w:val="0"/>
            <w:bCs w:val="0"/>
            <w:i w:val="0"/>
            <w:iCs w:val="0"/>
          </w:rPr>
          <w:t>حدیقة العابدین</w:t>
        </w:r>
        <w:r>
          <w:tab/>
        </w:r>
        <w:r>
          <w:fldChar w:fldCharType="begin"/>
        </w:r>
        <w:r>
          <w:instrText xml:space="preserve">PAGEREF 4570 \h</w:instrText>
        </w:r>
        <w:r>
          <w:fldChar w:fldCharType="end"/>
        </w:r>
      </w:hyperlink>
    </w:p>
    <w:p>
      <w:pPr>
        <w:tabs>
          <w:tab w:val="right" w:leader="dot" w:pos="9062"/>
        </w:tabs>
        <w:ind w:left="660"/>
      </w:pPr>
      <w:hyperlink w:anchor="_Toc4571" w:history="1">
        <w:r>
          <w:rPr>
            <w:rFonts w:ascii="IRNazanin" w:hAnsi="IRNazanin" w:eastAsia="IRNazanin" w:cs="IRNazanin"/>
            <w:color w:val="111111"/>
            <w:sz w:val="22"/>
            <w:szCs w:val="22"/>
            <w:b w:val="0"/>
            <w:bCs w:val="0"/>
            <w:i w:val="0"/>
            <w:iCs w:val="0"/>
          </w:rPr>
          <w:t>حدیقة العارفین</w:t>
        </w:r>
        <w:r>
          <w:tab/>
        </w:r>
        <w:r>
          <w:fldChar w:fldCharType="begin"/>
        </w:r>
        <w:r>
          <w:instrText xml:space="preserve">PAGEREF 4571 \h</w:instrText>
        </w:r>
        <w:r>
          <w:fldChar w:fldCharType="end"/>
        </w:r>
      </w:hyperlink>
    </w:p>
    <w:p>
      <w:pPr>
        <w:tabs>
          <w:tab w:val="right" w:leader="dot" w:pos="9062"/>
        </w:tabs>
        <w:ind w:left="660"/>
      </w:pPr>
      <w:hyperlink w:anchor="_Toc4572" w:history="1">
        <w:r>
          <w:rPr>
            <w:rFonts w:ascii="IRNazanin" w:hAnsi="IRNazanin" w:eastAsia="IRNazanin" w:cs="IRNazanin"/>
            <w:color w:val="111111"/>
            <w:sz w:val="22"/>
            <w:szCs w:val="22"/>
            <w:b w:val="0"/>
            <w:bCs w:val="0"/>
            <w:i w:val="0"/>
            <w:iCs w:val="0"/>
          </w:rPr>
          <w:t>حدیقة العاشقین</w:t>
        </w:r>
        <w:r>
          <w:tab/>
        </w:r>
        <w:r>
          <w:fldChar w:fldCharType="begin"/>
        </w:r>
        <w:r>
          <w:instrText xml:space="preserve">PAGEREF 4572 \h</w:instrText>
        </w:r>
        <w:r>
          <w:fldChar w:fldCharType="end"/>
        </w:r>
      </w:hyperlink>
    </w:p>
    <w:p>
      <w:pPr>
        <w:tabs>
          <w:tab w:val="right" w:leader="dot" w:pos="9062"/>
        </w:tabs>
        <w:ind w:left="660"/>
      </w:pPr>
      <w:hyperlink w:anchor="_Toc4573" w:history="1">
        <w:r>
          <w:rPr>
            <w:rFonts w:ascii="IRNazanin" w:hAnsi="IRNazanin" w:eastAsia="IRNazanin" w:cs="IRNazanin"/>
            <w:color w:val="111111"/>
            <w:sz w:val="22"/>
            <w:szCs w:val="22"/>
            <w:b w:val="0"/>
            <w:bCs w:val="0"/>
            <w:i w:val="0"/>
            <w:iCs w:val="0"/>
          </w:rPr>
          <w:t>حدیقة العالم</w:t>
        </w:r>
        <w:r>
          <w:tab/>
        </w:r>
        <w:r>
          <w:fldChar w:fldCharType="begin"/>
        </w:r>
        <w:r>
          <w:instrText xml:space="preserve">PAGEREF 4573 \h</w:instrText>
        </w:r>
        <w:r>
          <w:fldChar w:fldCharType="end"/>
        </w:r>
      </w:hyperlink>
    </w:p>
    <w:p>
      <w:pPr>
        <w:tabs>
          <w:tab w:val="right" w:leader="dot" w:pos="9062"/>
        </w:tabs>
        <w:ind w:left="660"/>
      </w:pPr>
      <w:hyperlink w:anchor="_Toc4574" w:history="1">
        <w:r>
          <w:rPr>
            <w:rFonts w:ascii="IRNazanin" w:hAnsi="IRNazanin" w:eastAsia="IRNazanin" w:cs="IRNazanin"/>
            <w:color w:val="111111"/>
            <w:sz w:val="22"/>
            <w:szCs w:val="22"/>
            <w:b w:val="0"/>
            <w:bCs w:val="0"/>
            <w:i w:val="0"/>
            <w:iCs w:val="0"/>
          </w:rPr>
          <w:t>حدیقة العالم</w:t>
        </w:r>
        <w:r>
          <w:tab/>
        </w:r>
        <w:r>
          <w:fldChar w:fldCharType="begin"/>
        </w:r>
        <w:r>
          <w:instrText xml:space="preserve">PAGEREF 4574 \h</w:instrText>
        </w:r>
        <w:r>
          <w:fldChar w:fldCharType="end"/>
        </w:r>
      </w:hyperlink>
    </w:p>
    <w:p>
      <w:pPr>
        <w:tabs>
          <w:tab w:val="right" w:leader="dot" w:pos="9062"/>
        </w:tabs>
        <w:ind w:left="660"/>
      </w:pPr>
      <w:hyperlink w:anchor="_Toc4575" w:history="1">
        <w:r>
          <w:rPr>
            <w:rFonts w:ascii="IRNazanin" w:hAnsi="IRNazanin" w:eastAsia="IRNazanin" w:cs="IRNazanin"/>
            <w:color w:val="111111"/>
            <w:sz w:val="22"/>
            <w:szCs w:val="22"/>
            <w:b w:val="0"/>
            <w:bCs w:val="0"/>
            <w:i w:val="0"/>
            <w:iCs w:val="0"/>
          </w:rPr>
          <w:t>حدیقة الفضلاء و روضة الشعراء</w:t>
        </w:r>
        <w:r>
          <w:tab/>
        </w:r>
        <w:r>
          <w:fldChar w:fldCharType="begin"/>
        </w:r>
        <w:r>
          <w:instrText xml:space="preserve">PAGEREF 4575 \h</w:instrText>
        </w:r>
        <w:r>
          <w:fldChar w:fldCharType="end"/>
        </w:r>
      </w:hyperlink>
    </w:p>
    <w:p>
      <w:pPr>
        <w:tabs>
          <w:tab w:val="right" w:leader="dot" w:pos="9062"/>
        </w:tabs>
        <w:ind w:left="660"/>
      </w:pPr>
      <w:hyperlink w:anchor="_Toc4576" w:history="1">
        <w:r>
          <w:rPr>
            <w:rFonts w:ascii="IRNazanin" w:hAnsi="IRNazanin" w:eastAsia="IRNazanin" w:cs="IRNazanin"/>
            <w:color w:val="111111"/>
            <w:sz w:val="22"/>
            <w:szCs w:val="22"/>
            <w:b w:val="0"/>
            <w:bCs w:val="0"/>
            <w:i w:val="0"/>
            <w:iCs w:val="0"/>
          </w:rPr>
          <w:t>حدیقة الفلاح</w:t>
        </w:r>
        <w:r>
          <w:tab/>
        </w:r>
        <w:r>
          <w:fldChar w:fldCharType="begin"/>
        </w:r>
        <w:r>
          <w:instrText xml:space="preserve">PAGEREF 4576 \h</w:instrText>
        </w:r>
        <w:r>
          <w:fldChar w:fldCharType="end"/>
        </w:r>
      </w:hyperlink>
    </w:p>
    <w:p>
      <w:pPr>
        <w:tabs>
          <w:tab w:val="right" w:leader="dot" w:pos="9062"/>
        </w:tabs>
        <w:ind w:left="660"/>
      </w:pPr>
      <w:hyperlink w:anchor="_Toc4577" w:history="1">
        <w:r>
          <w:rPr>
            <w:rFonts w:ascii="IRNazanin" w:hAnsi="IRNazanin" w:eastAsia="IRNazanin" w:cs="IRNazanin"/>
            <w:color w:val="111111"/>
            <w:sz w:val="22"/>
            <w:szCs w:val="22"/>
            <w:b w:val="0"/>
            <w:bCs w:val="0"/>
            <w:i w:val="0"/>
            <w:iCs w:val="0"/>
          </w:rPr>
          <w:t>حدیقة القلوب</w:t>
        </w:r>
        <w:r>
          <w:tab/>
        </w:r>
        <w:r>
          <w:fldChar w:fldCharType="begin"/>
        </w:r>
        <w:r>
          <w:instrText xml:space="preserve">PAGEREF 4577 \h</w:instrText>
        </w:r>
        <w:r>
          <w:fldChar w:fldCharType="end"/>
        </w:r>
      </w:hyperlink>
    </w:p>
    <w:p>
      <w:pPr>
        <w:tabs>
          <w:tab w:val="right" w:leader="dot" w:pos="9062"/>
        </w:tabs>
        <w:ind w:left="660"/>
      </w:pPr>
      <w:hyperlink w:anchor="_Toc4578" w:history="1">
        <w:r>
          <w:rPr>
            <w:rFonts w:ascii="IRNazanin" w:hAnsi="IRNazanin" w:eastAsia="IRNazanin" w:cs="IRNazanin"/>
            <w:color w:val="111111"/>
            <w:sz w:val="22"/>
            <w:szCs w:val="22"/>
            <w:b w:val="0"/>
            <w:bCs w:val="0"/>
            <w:i w:val="0"/>
            <w:iCs w:val="0"/>
          </w:rPr>
          <w:t>حدیقة ماتم</w:t>
        </w:r>
        <w:r>
          <w:tab/>
        </w:r>
        <w:r>
          <w:fldChar w:fldCharType="begin"/>
        </w:r>
        <w:r>
          <w:instrText xml:space="preserve">PAGEREF 4578 \h</w:instrText>
        </w:r>
        <w:r>
          <w:fldChar w:fldCharType="end"/>
        </w:r>
      </w:hyperlink>
    </w:p>
    <w:p>
      <w:pPr>
        <w:tabs>
          <w:tab w:val="right" w:leader="dot" w:pos="9062"/>
        </w:tabs>
        <w:ind w:left="660"/>
      </w:pPr>
      <w:hyperlink w:anchor="_Toc4579" w:history="1">
        <w:r>
          <w:rPr>
            <w:rFonts w:ascii="IRNazanin" w:hAnsi="IRNazanin" w:eastAsia="IRNazanin" w:cs="IRNazanin"/>
            <w:color w:val="111111"/>
            <w:sz w:val="22"/>
            <w:szCs w:val="22"/>
            <w:b w:val="0"/>
            <w:bCs w:val="0"/>
            <w:i w:val="0"/>
            <w:iCs w:val="0"/>
          </w:rPr>
          <w:t>الحدیقة المبهجة</w:t>
        </w:r>
        <w:r>
          <w:tab/>
        </w:r>
        <w:r>
          <w:fldChar w:fldCharType="begin"/>
        </w:r>
        <w:r>
          <w:instrText xml:space="preserve">PAGEREF 4579 \h</w:instrText>
        </w:r>
        <w:r>
          <w:fldChar w:fldCharType="end"/>
        </w:r>
      </w:hyperlink>
    </w:p>
    <w:p>
      <w:pPr>
        <w:tabs>
          <w:tab w:val="right" w:leader="dot" w:pos="9062"/>
        </w:tabs>
        <w:ind w:left="660"/>
      </w:pPr>
      <w:hyperlink w:anchor="_Toc4580" w:history="1">
        <w:r>
          <w:rPr>
            <w:rFonts w:ascii="IRNazanin" w:hAnsi="IRNazanin" w:eastAsia="IRNazanin" w:cs="IRNazanin"/>
            <w:color w:val="111111"/>
            <w:sz w:val="22"/>
            <w:szCs w:val="22"/>
            <w:b w:val="0"/>
            <w:bCs w:val="0"/>
            <w:i w:val="0"/>
            <w:iCs w:val="0"/>
          </w:rPr>
          <w:t>حدیقة المتقین لعمل المقلّدین</w:t>
        </w:r>
        <w:r>
          <w:tab/>
        </w:r>
        <w:r>
          <w:fldChar w:fldCharType="begin"/>
        </w:r>
        <w:r>
          <w:instrText xml:space="preserve">PAGEREF 4580 \h</w:instrText>
        </w:r>
        <w:r>
          <w:fldChar w:fldCharType="end"/>
        </w:r>
      </w:hyperlink>
    </w:p>
    <w:p>
      <w:pPr>
        <w:tabs>
          <w:tab w:val="right" w:leader="dot" w:pos="9062"/>
        </w:tabs>
        <w:ind w:left="660"/>
      </w:pPr>
      <w:hyperlink w:anchor="_Toc4581" w:history="1">
        <w:r>
          <w:rPr>
            <w:rFonts w:ascii="IRNazanin" w:hAnsi="IRNazanin" w:eastAsia="IRNazanin" w:cs="IRNazanin"/>
            <w:color w:val="111111"/>
            <w:sz w:val="22"/>
            <w:szCs w:val="22"/>
            <w:b w:val="0"/>
            <w:bCs w:val="0"/>
            <w:i w:val="0"/>
            <w:iCs w:val="0"/>
          </w:rPr>
          <w:t>حدیقة المتقین فی معرفة احکام الدین لارتقاء</w:t>
        </w:r>
        <w:r>
          <w:tab/>
        </w:r>
        <w:r>
          <w:fldChar w:fldCharType="begin"/>
        </w:r>
        <w:r>
          <w:instrText xml:space="preserve">PAGEREF 4581 \h</w:instrText>
        </w:r>
        <w:r>
          <w:fldChar w:fldCharType="end"/>
        </w:r>
      </w:hyperlink>
    </w:p>
    <w:p>
      <w:pPr>
        <w:tabs>
          <w:tab w:val="right" w:leader="dot" w:pos="9062"/>
        </w:tabs>
        <w:ind w:left="660"/>
      </w:pPr>
      <w:hyperlink w:anchor="_Toc4582" w:history="1">
        <w:r>
          <w:rPr>
            <w:rFonts w:ascii="IRNazanin" w:hAnsi="IRNazanin" w:eastAsia="IRNazanin" w:cs="IRNazanin"/>
            <w:color w:val="111111"/>
            <w:sz w:val="22"/>
            <w:szCs w:val="22"/>
            <w:b w:val="0"/>
            <w:bCs w:val="0"/>
            <w:i w:val="0"/>
            <w:iCs w:val="0"/>
          </w:rPr>
          <w:t>حدیقة المخلصین فی اصول الدین</w:t>
        </w:r>
        <w:r>
          <w:tab/>
        </w:r>
        <w:r>
          <w:fldChar w:fldCharType="begin"/>
        </w:r>
        <w:r>
          <w:instrText xml:space="preserve">PAGEREF 4582 \h</w:instrText>
        </w:r>
        <w:r>
          <w:fldChar w:fldCharType="end"/>
        </w:r>
      </w:hyperlink>
    </w:p>
    <w:p>
      <w:pPr>
        <w:tabs>
          <w:tab w:val="right" w:leader="dot" w:pos="9062"/>
        </w:tabs>
        <w:ind w:left="660"/>
      </w:pPr>
      <w:hyperlink w:anchor="_Toc4583" w:history="1">
        <w:r>
          <w:rPr>
            <w:rFonts w:ascii="IRNazanin" w:hAnsi="IRNazanin" w:eastAsia="IRNazanin" w:cs="IRNazanin"/>
            <w:color w:val="111111"/>
            <w:sz w:val="22"/>
            <w:szCs w:val="22"/>
            <w:b w:val="0"/>
            <w:bCs w:val="0"/>
            <w:i w:val="0"/>
            <w:iCs w:val="0"/>
          </w:rPr>
          <w:t>حدیقة المدایح</w:t>
        </w:r>
        <w:r>
          <w:tab/>
        </w:r>
        <w:r>
          <w:fldChar w:fldCharType="begin"/>
        </w:r>
        <w:r>
          <w:instrText xml:space="preserve">PAGEREF 4583 \h</w:instrText>
        </w:r>
        <w:r>
          <w:fldChar w:fldCharType="end"/>
        </w:r>
      </w:hyperlink>
    </w:p>
    <w:p>
      <w:pPr>
        <w:tabs>
          <w:tab w:val="right" w:leader="dot" w:pos="9062"/>
        </w:tabs>
        <w:ind w:left="660"/>
      </w:pPr>
      <w:hyperlink w:anchor="_Toc4584" w:history="1">
        <w:r>
          <w:rPr>
            <w:rFonts w:ascii="IRNazanin" w:hAnsi="IRNazanin" w:eastAsia="IRNazanin" w:cs="IRNazanin"/>
            <w:color w:val="111111"/>
            <w:sz w:val="22"/>
            <w:szCs w:val="22"/>
            <w:b w:val="0"/>
            <w:bCs w:val="0"/>
            <w:i w:val="0"/>
            <w:iCs w:val="0"/>
          </w:rPr>
          <w:t>حدیقة المؤمنین</w:t>
        </w:r>
        <w:r>
          <w:tab/>
        </w:r>
        <w:r>
          <w:fldChar w:fldCharType="begin"/>
        </w:r>
        <w:r>
          <w:instrText xml:space="preserve">PAGEREF 4584 \h</w:instrText>
        </w:r>
        <w:r>
          <w:fldChar w:fldCharType="end"/>
        </w:r>
      </w:hyperlink>
    </w:p>
    <w:p>
      <w:pPr>
        <w:tabs>
          <w:tab w:val="right" w:leader="dot" w:pos="9062"/>
        </w:tabs>
        <w:ind w:left="660"/>
      </w:pPr>
      <w:hyperlink w:anchor="_Toc4585" w:history="1">
        <w:r>
          <w:rPr>
            <w:rFonts w:ascii="IRNazanin" w:hAnsi="IRNazanin" w:eastAsia="IRNazanin" w:cs="IRNazanin"/>
            <w:color w:val="111111"/>
            <w:sz w:val="22"/>
            <w:szCs w:val="22"/>
            <w:b w:val="0"/>
            <w:bCs w:val="0"/>
            <w:i w:val="0"/>
            <w:iCs w:val="0"/>
          </w:rPr>
          <w:t>حدیقة الناضر و نزهة الخواطر</w:t>
        </w:r>
        <w:r>
          <w:tab/>
        </w:r>
        <w:r>
          <w:fldChar w:fldCharType="begin"/>
        </w:r>
        <w:r>
          <w:instrText xml:space="preserve">PAGEREF 4585 \h</w:instrText>
        </w:r>
        <w:r>
          <w:fldChar w:fldCharType="end"/>
        </w:r>
      </w:hyperlink>
    </w:p>
    <w:p>
      <w:pPr>
        <w:tabs>
          <w:tab w:val="right" w:leader="dot" w:pos="9062"/>
        </w:tabs>
        <w:ind w:left="660"/>
      </w:pPr>
      <w:hyperlink w:anchor="_Toc4586" w:history="1">
        <w:r>
          <w:rPr>
            <w:rFonts w:ascii="IRNazanin" w:hAnsi="IRNazanin" w:eastAsia="IRNazanin" w:cs="IRNazanin"/>
            <w:color w:val="111111"/>
            <w:sz w:val="22"/>
            <w:szCs w:val="22"/>
            <w:b w:val="0"/>
            <w:bCs w:val="0"/>
            <w:i w:val="0"/>
            <w:iCs w:val="0"/>
          </w:rPr>
          <w:t>الحدیقة الناضرة و الحدقة الناظرة---</w:t>
        </w:r>
        <w:r>
          <w:tab/>
        </w:r>
        <w:r>
          <w:fldChar w:fldCharType="begin"/>
        </w:r>
        <w:r>
          <w:instrText xml:space="preserve">PAGEREF 4586 \h</w:instrText>
        </w:r>
        <w:r>
          <w:fldChar w:fldCharType="end"/>
        </w:r>
      </w:hyperlink>
    </w:p>
    <w:p>
      <w:pPr>
        <w:tabs>
          <w:tab w:val="right" w:leader="dot" w:pos="9062"/>
        </w:tabs>
        <w:ind w:left="660"/>
      </w:pPr>
      <w:hyperlink w:anchor="_Toc4587" w:history="1">
        <w:r>
          <w:rPr>
            <w:rFonts w:ascii="IRNazanin" w:hAnsi="IRNazanin" w:eastAsia="IRNazanin" w:cs="IRNazanin"/>
            <w:color w:val="111111"/>
            <w:sz w:val="22"/>
            <w:szCs w:val="22"/>
            <w:b w:val="0"/>
            <w:bCs w:val="0"/>
            <w:i w:val="0"/>
            <w:iCs w:val="0"/>
          </w:rPr>
          <w:t>حذ و النعل بالنعل</w:t>
        </w:r>
        <w:r>
          <w:tab/>
        </w:r>
        <w:r>
          <w:fldChar w:fldCharType="begin"/>
        </w:r>
        <w:r>
          <w:instrText xml:space="preserve">PAGEREF 4587 \h</w:instrText>
        </w:r>
        <w:r>
          <w:fldChar w:fldCharType="end"/>
        </w:r>
      </w:hyperlink>
    </w:p>
    <w:p>
      <w:pPr>
        <w:tabs>
          <w:tab w:val="right" w:leader="dot" w:pos="9062"/>
        </w:tabs>
        <w:ind w:left="660"/>
      </w:pPr>
      <w:hyperlink w:anchor="_Toc4588" w:history="1">
        <w:r>
          <w:rPr>
            <w:rFonts w:ascii="IRNazanin" w:hAnsi="IRNazanin" w:eastAsia="IRNazanin" w:cs="IRNazanin"/>
            <w:color w:val="111111"/>
            <w:sz w:val="22"/>
            <w:szCs w:val="22"/>
            <w:b w:val="0"/>
            <w:bCs w:val="0"/>
            <w:i w:val="0"/>
            <w:iCs w:val="0"/>
          </w:rPr>
          <w:t>حذ و النّعل بالنعل</w:t>
        </w:r>
        <w:r>
          <w:tab/>
        </w:r>
        <w:r>
          <w:fldChar w:fldCharType="begin"/>
        </w:r>
        <w:r>
          <w:instrText xml:space="preserve">PAGEREF 4588 \h</w:instrText>
        </w:r>
        <w:r>
          <w:fldChar w:fldCharType="end"/>
        </w:r>
      </w:hyperlink>
    </w:p>
    <w:p>
      <w:pPr>
        <w:tabs>
          <w:tab w:val="right" w:leader="dot" w:pos="9062"/>
        </w:tabs>
        <w:ind w:left="660"/>
      </w:pPr>
      <w:hyperlink w:anchor="_Toc4589" w:history="1">
        <w:r>
          <w:rPr>
            <w:rFonts w:ascii="IRNazanin" w:hAnsi="IRNazanin" w:eastAsia="IRNazanin" w:cs="IRNazanin"/>
            <w:color w:val="111111"/>
            <w:sz w:val="22"/>
            <w:szCs w:val="22"/>
            <w:b w:val="0"/>
            <w:bCs w:val="0"/>
            <w:i w:val="0"/>
            <w:iCs w:val="0"/>
          </w:rPr>
          <w:t>حراب البسوس</w:t>
        </w:r>
        <w:r>
          <w:tab/>
        </w:r>
        <w:r>
          <w:fldChar w:fldCharType="begin"/>
        </w:r>
        <w:r>
          <w:instrText xml:space="preserve">PAGEREF 4589 \h</w:instrText>
        </w:r>
        <w:r>
          <w:fldChar w:fldCharType="end"/>
        </w:r>
      </w:hyperlink>
    </w:p>
    <w:p>
      <w:pPr>
        <w:tabs>
          <w:tab w:val="right" w:leader="dot" w:pos="9062"/>
        </w:tabs>
        <w:ind w:left="660"/>
      </w:pPr>
      <w:hyperlink w:anchor="_Toc4590" w:history="1">
        <w:r>
          <w:rPr>
            <w:rFonts w:ascii="IRNazanin" w:hAnsi="IRNazanin" w:eastAsia="IRNazanin" w:cs="IRNazanin"/>
            <w:color w:val="111111"/>
            <w:sz w:val="22"/>
            <w:szCs w:val="22"/>
            <w:b w:val="0"/>
            <w:bCs w:val="0"/>
            <w:i w:val="0"/>
            <w:iCs w:val="0"/>
          </w:rPr>
          <w:t>حرب قندهار و ایران</w:t>
        </w:r>
        <w:r>
          <w:tab/>
        </w:r>
        <w:r>
          <w:fldChar w:fldCharType="begin"/>
        </w:r>
        <w:r>
          <w:instrText xml:space="preserve">PAGEREF 4590 \h</w:instrText>
        </w:r>
        <w:r>
          <w:fldChar w:fldCharType="end"/>
        </w:r>
      </w:hyperlink>
    </w:p>
    <w:p>
      <w:pPr>
        <w:tabs>
          <w:tab w:val="right" w:leader="dot" w:pos="9062"/>
        </w:tabs>
        <w:ind w:left="660"/>
      </w:pPr>
      <w:hyperlink w:anchor="_Toc4591" w:history="1">
        <w:r>
          <w:rPr>
            <w:rFonts w:ascii="IRNazanin" w:hAnsi="IRNazanin" w:eastAsia="IRNazanin" w:cs="IRNazanin"/>
            <w:color w:val="111111"/>
            <w:sz w:val="22"/>
            <w:szCs w:val="22"/>
            <w:b w:val="0"/>
            <w:bCs w:val="0"/>
            <w:i w:val="0"/>
            <w:iCs w:val="0"/>
          </w:rPr>
          <w:t>حربۀ حیدری،مثنوی</w:t>
        </w:r>
        <w:r>
          <w:tab/>
        </w:r>
        <w:r>
          <w:fldChar w:fldCharType="begin"/>
        </w:r>
        <w:r>
          <w:instrText xml:space="preserve">PAGEREF 4591 \h</w:instrText>
        </w:r>
        <w:r>
          <w:fldChar w:fldCharType="end"/>
        </w:r>
      </w:hyperlink>
    </w:p>
    <w:p>
      <w:pPr>
        <w:tabs>
          <w:tab w:val="right" w:leader="dot" w:pos="9062"/>
        </w:tabs>
        <w:ind w:left="660"/>
      </w:pPr>
      <w:hyperlink w:anchor="_Toc4592" w:history="1">
        <w:r>
          <w:rPr>
            <w:rFonts w:ascii="IRNazanin" w:hAnsi="IRNazanin" w:eastAsia="IRNazanin" w:cs="IRNazanin"/>
            <w:color w:val="111111"/>
            <w:sz w:val="22"/>
            <w:szCs w:val="22"/>
            <w:b w:val="0"/>
            <w:bCs w:val="0"/>
            <w:i w:val="0"/>
            <w:iCs w:val="0"/>
          </w:rPr>
          <w:t>الحرة،کتاب</w:t>
        </w:r>
        <w:r>
          <w:tab/>
        </w:r>
        <w:r>
          <w:fldChar w:fldCharType="begin"/>
        </w:r>
        <w:r>
          <w:instrText xml:space="preserve">PAGEREF 4592 \h</w:instrText>
        </w:r>
        <w:r>
          <w:fldChar w:fldCharType="end"/>
        </w:r>
      </w:hyperlink>
    </w:p>
    <w:p>
      <w:pPr>
        <w:tabs>
          <w:tab w:val="right" w:leader="dot" w:pos="9062"/>
        </w:tabs>
        <w:ind w:left="660"/>
      </w:pPr>
      <w:hyperlink w:anchor="_Toc4593" w:history="1">
        <w:r>
          <w:rPr>
            <w:rFonts w:ascii="IRNazanin" w:hAnsi="IRNazanin" w:eastAsia="IRNazanin" w:cs="IRNazanin"/>
            <w:color w:val="111111"/>
            <w:sz w:val="22"/>
            <w:szCs w:val="22"/>
            <w:b w:val="0"/>
            <w:bCs w:val="0"/>
            <w:i w:val="0"/>
            <w:iCs w:val="0"/>
          </w:rPr>
          <w:t>الحرة،کتاب</w:t>
        </w:r>
        <w:r>
          <w:tab/>
        </w:r>
        <w:r>
          <w:fldChar w:fldCharType="begin"/>
        </w:r>
        <w:r>
          <w:instrText xml:space="preserve">PAGEREF 4593 \h</w:instrText>
        </w:r>
        <w:r>
          <w:fldChar w:fldCharType="end"/>
        </w:r>
      </w:hyperlink>
    </w:p>
    <w:p>
      <w:pPr>
        <w:tabs>
          <w:tab w:val="right" w:leader="dot" w:pos="9062"/>
        </w:tabs>
        <w:ind w:left="660"/>
      </w:pPr>
      <w:hyperlink w:anchor="_Toc4594" w:history="1">
        <w:r>
          <w:rPr>
            <w:rFonts w:ascii="IRNazanin" w:hAnsi="IRNazanin" w:eastAsia="IRNazanin" w:cs="IRNazanin"/>
            <w:color w:val="111111"/>
            <w:sz w:val="22"/>
            <w:szCs w:val="22"/>
            <w:b w:val="0"/>
            <w:bCs w:val="0"/>
            <w:i w:val="0"/>
            <w:iCs w:val="0"/>
          </w:rPr>
          <w:t>حرز الامان من فتن الزّمان</w:t>
        </w:r>
        <w:r>
          <w:tab/>
        </w:r>
        <w:r>
          <w:fldChar w:fldCharType="begin"/>
        </w:r>
        <w:r>
          <w:instrText xml:space="preserve">PAGEREF 4594 \h</w:instrText>
        </w:r>
        <w:r>
          <w:fldChar w:fldCharType="end"/>
        </w:r>
      </w:hyperlink>
    </w:p>
    <w:p>
      <w:pPr>
        <w:tabs>
          <w:tab w:val="right" w:leader="dot" w:pos="9062"/>
        </w:tabs>
        <w:ind w:left="660"/>
      </w:pPr>
      <w:hyperlink w:anchor="_Toc4595" w:history="1">
        <w:r>
          <w:rPr>
            <w:rFonts w:ascii="IRNazanin" w:hAnsi="IRNazanin" w:eastAsia="IRNazanin" w:cs="IRNazanin"/>
            <w:color w:val="111111"/>
            <w:sz w:val="22"/>
            <w:szCs w:val="22"/>
            <w:b w:val="0"/>
            <w:bCs w:val="0"/>
            <w:i w:val="0"/>
            <w:iCs w:val="0"/>
          </w:rPr>
          <w:t>حرز امیر المؤمنین علی بن ابی طالب(علیه السلام)</w:t>
        </w:r>
        <w:r>
          <w:tab/>
        </w:r>
        <w:r>
          <w:fldChar w:fldCharType="begin"/>
        </w:r>
        <w:r>
          <w:instrText xml:space="preserve">PAGEREF 4595 \h</w:instrText>
        </w:r>
        <w:r>
          <w:fldChar w:fldCharType="end"/>
        </w:r>
      </w:hyperlink>
    </w:p>
    <w:p>
      <w:pPr>
        <w:tabs>
          <w:tab w:val="right" w:leader="dot" w:pos="9062"/>
        </w:tabs>
        <w:ind w:left="660"/>
      </w:pPr>
      <w:hyperlink w:anchor="_Toc4596" w:history="1">
        <w:r>
          <w:rPr>
            <w:rFonts w:ascii="IRNazanin" w:hAnsi="IRNazanin" w:eastAsia="IRNazanin" w:cs="IRNazanin"/>
            <w:color w:val="111111"/>
            <w:sz w:val="22"/>
            <w:szCs w:val="22"/>
            <w:b w:val="0"/>
            <w:bCs w:val="0"/>
            <w:i w:val="0"/>
            <w:iCs w:val="0"/>
          </w:rPr>
          <w:t>حرز الحواس عن وسوسة الخناس</w:t>
        </w:r>
        <w:r>
          <w:tab/>
        </w:r>
        <w:r>
          <w:fldChar w:fldCharType="begin"/>
        </w:r>
        <w:r>
          <w:instrText xml:space="preserve">PAGEREF 4596 \h</w:instrText>
        </w:r>
        <w:r>
          <w:fldChar w:fldCharType="end"/>
        </w:r>
      </w:hyperlink>
    </w:p>
    <w:p>
      <w:pPr>
        <w:tabs>
          <w:tab w:val="right" w:leader="dot" w:pos="9062"/>
        </w:tabs>
        <w:ind w:left="660"/>
      </w:pPr>
      <w:hyperlink w:anchor="_Toc4597" w:history="1">
        <w:r>
          <w:rPr>
            <w:rFonts w:ascii="IRNazanin" w:hAnsi="IRNazanin" w:eastAsia="IRNazanin" w:cs="IRNazanin"/>
            <w:color w:val="111111"/>
            <w:sz w:val="22"/>
            <w:szCs w:val="22"/>
            <w:b w:val="0"/>
            <w:bCs w:val="0"/>
            <w:i w:val="0"/>
            <w:iCs w:val="0"/>
          </w:rPr>
          <w:t>حرز العابدین و سلاح المؤمنین</w:t>
        </w:r>
        <w:r>
          <w:tab/>
        </w:r>
        <w:r>
          <w:fldChar w:fldCharType="begin"/>
        </w:r>
        <w:r>
          <w:instrText xml:space="preserve">PAGEREF 4597 \h</w:instrText>
        </w:r>
        <w:r>
          <w:fldChar w:fldCharType="end"/>
        </w:r>
      </w:hyperlink>
    </w:p>
    <w:p>
      <w:pPr>
        <w:tabs>
          <w:tab w:val="right" w:leader="dot" w:pos="9062"/>
        </w:tabs>
        <w:ind w:left="660"/>
      </w:pPr>
      <w:hyperlink w:anchor="_Toc4598" w:history="1">
        <w:r>
          <w:rPr>
            <w:rFonts w:ascii="IRNazanin" w:hAnsi="IRNazanin" w:eastAsia="IRNazanin" w:cs="IRNazanin"/>
            <w:color w:val="111111"/>
            <w:sz w:val="22"/>
            <w:szCs w:val="22"/>
            <w:b w:val="0"/>
            <w:bCs w:val="0"/>
            <w:i w:val="0"/>
            <w:iCs w:val="0"/>
          </w:rPr>
          <w:t>الحرز المتین</w:t>
        </w:r>
        <w:r>
          <w:tab/>
        </w:r>
        <w:r>
          <w:fldChar w:fldCharType="begin"/>
        </w:r>
        <w:r>
          <w:instrText xml:space="preserve">PAGEREF 4598 \h</w:instrText>
        </w:r>
        <w:r>
          <w:fldChar w:fldCharType="end"/>
        </w:r>
      </w:hyperlink>
    </w:p>
    <w:p>
      <w:pPr>
        <w:tabs>
          <w:tab w:val="right" w:leader="dot" w:pos="9062"/>
        </w:tabs>
        <w:ind w:left="660"/>
      </w:pPr>
      <w:hyperlink w:anchor="_Toc4599" w:history="1">
        <w:r>
          <w:rPr>
            <w:rFonts w:ascii="IRNazanin" w:hAnsi="IRNazanin" w:eastAsia="IRNazanin" w:cs="IRNazanin"/>
            <w:color w:val="111111"/>
            <w:sz w:val="22"/>
            <w:szCs w:val="22"/>
            <w:b w:val="0"/>
            <w:bCs w:val="0"/>
            <w:i w:val="0"/>
            <w:iCs w:val="0"/>
          </w:rPr>
          <w:t>حرز المصائب</w:t>
        </w:r>
        <w:r>
          <w:tab/>
        </w:r>
        <w:r>
          <w:fldChar w:fldCharType="begin"/>
        </w:r>
        <w:r>
          <w:instrText xml:space="preserve">PAGEREF 4599 \h</w:instrText>
        </w:r>
        <w:r>
          <w:fldChar w:fldCharType="end"/>
        </w:r>
      </w:hyperlink>
    </w:p>
    <w:p>
      <w:pPr>
        <w:tabs>
          <w:tab w:val="right" w:leader="dot" w:pos="9062"/>
        </w:tabs>
        <w:ind w:left="660"/>
      </w:pPr>
      <w:hyperlink w:anchor="_Toc4600" w:history="1">
        <w:r>
          <w:rPr>
            <w:rFonts w:ascii="IRNazanin" w:hAnsi="IRNazanin" w:eastAsia="IRNazanin" w:cs="IRNazanin"/>
            <w:color w:val="111111"/>
            <w:sz w:val="22"/>
            <w:szCs w:val="22"/>
            <w:b w:val="0"/>
            <w:bCs w:val="0"/>
            <w:i w:val="0"/>
            <w:iCs w:val="0"/>
          </w:rPr>
          <w:t>حرز معلول فی ترجمة دعاء المشلول</w:t>
        </w:r>
        <w:r>
          <w:tab/>
        </w:r>
        <w:r>
          <w:fldChar w:fldCharType="begin"/>
        </w:r>
        <w:r>
          <w:instrText xml:space="preserve">PAGEREF 4600 \h</w:instrText>
        </w:r>
        <w:r>
          <w:fldChar w:fldCharType="end"/>
        </w:r>
      </w:hyperlink>
    </w:p>
    <w:p>
      <w:pPr>
        <w:tabs>
          <w:tab w:val="right" w:leader="dot" w:pos="9062"/>
        </w:tabs>
        <w:ind w:left="660"/>
      </w:pPr>
      <w:hyperlink w:anchor="_Toc4601" w:history="1">
        <w:r>
          <w:rPr>
            <w:rFonts w:ascii="IRNazanin" w:hAnsi="IRNazanin" w:eastAsia="IRNazanin" w:cs="IRNazanin"/>
            <w:color w:val="111111"/>
            <w:sz w:val="22"/>
            <w:szCs w:val="22"/>
            <w:b w:val="0"/>
            <w:bCs w:val="0"/>
            <w:i w:val="0"/>
            <w:iCs w:val="0"/>
          </w:rPr>
          <w:t>حرز المؤمنین</w:t>
        </w:r>
        <w:r>
          <w:tab/>
        </w:r>
        <w:r>
          <w:fldChar w:fldCharType="begin"/>
        </w:r>
        <w:r>
          <w:instrText xml:space="preserve">PAGEREF 4601 \h</w:instrText>
        </w:r>
        <w:r>
          <w:fldChar w:fldCharType="end"/>
        </w:r>
      </w:hyperlink>
    </w:p>
    <w:p>
      <w:pPr>
        <w:tabs>
          <w:tab w:val="right" w:leader="dot" w:pos="9062"/>
        </w:tabs>
        <w:ind w:left="660"/>
      </w:pPr>
      <w:hyperlink w:anchor="_Toc4602" w:history="1">
        <w:r>
          <w:rPr>
            <w:rFonts w:ascii="IRNazanin" w:hAnsi="IRNazanin" w:eastAsia="IRNazanin" w:cs="IRNazanin"/>
            <w:color w:val="111111"/>
            <w:sz w:val="22"/>
            <w:szCs w:val="22"/>
            <w:b w:val="0"/>
            <w:bCs w:val="0"/>
            <w:i w:val="0"/>
            <w:iCs w:val="0"/>
          </w:rPr>
          <w:t>حرز المؤمنین</w:t>
        </w:r>
        <w:r>
          <w:tab/>
        </w:r>
        <w:r>
          <w:fldChar w:fldCharType="begin"/>
        </w:r>
        <w:r>
          <w:instrText xml:space="preserve">PAGEREF 4602 \h</w:instrText>
        </w:r>
        <w:r>
          <w:fldChar w:fldCharType="end"/>
        </w:r>
      </w:hyperlink>
    </w:p>
    <w:p>
      <w:pPr>
        <w:tabs>
          <w:tab w:val="right" w:leader="dot" w:pos="9062"/>
        </w:tabs>
        <w:ind w:left="660"/>
      </w:pPr>
      <w:hyperlink w:anchor="_Toc4603" w:history="1">
        <w:r>
          <w:rPr>
            <w:rFonts w:ascii="IRNazanin" w:hAnsi="IRNazanin" w:eastAsia="IRNazanin" w:cs="IRNazanin"/>
            <w:color w:val="111111"/>
            <w:sz w:val="22"/>
            <w:szCs w:val="22"/>
            <w:b w:val="0"/>
            <w:bCs w:val="0"/>
            <w:i w:val="0"/>
            <w:iCs w:val="0"/>
          </w:rPr>
          <w:t>حرز النجات(فی نظم الواجبات)-ما لا بد منه فی</w:t>
        </w:r>
        <w:r>
          <w:tab/>
        </w:r>
        <w:r>
          <w:fldChar w:fldCharType="begin"/>
        </w:r>
        <w:r>
          <w:instrText xml:space="preserve">PAGEREF 4603 \h</w:instrText>
        </w:r>
        <w:r>
          <w:fldChar w:fldCharType="end"/>
        </w:r>
      </w:hyperlink>
    </w:p>
    <w:p>
      <w:pPr>
        <w:tabs>
          <w:tab w:val="right" w:leader="dot" w:pos="9062"/>
        </w:tabs>
        <w:ind w:left="660"/>
      </w:pPr>
      <w:hyperlink w:anchor="_Toc4604" w:history="1">
        <w:r>
          <w:rPr>
            <w:rFonts w:ascii="IRNazanin" w:hAnsi="IRNazanin" w:eastAsia="IRNazanin" w:cs="IRNazanin"/>
            <w:color w:val="111111"/>
            <w:sz w:val="22"/>
            <w:szCs w:val="22"/>
            <w:b w:val="0"/>
            <w:bCs w:val="0"/>
            <w:i w:val="0"/>
            <w:iCs w:val="0"/>
          </w:rPr>
          <w:t>الحرز الیمانی-الدعاء السیفی</w:t>
        </w:r>
        <w:r>
          <w:tab/>
        </w:r>
        <w:r>
          <w:fldChar w:fldCharType="begin"/>
        </w:r>
        <w:r>
          <w:instrText xml:space="preserve">PAGEREF 4604 \h</w:instrText>
        </w:r>
        <w:r>
          <w:fldChar w:fldCharType="end"/>
        </w:r>
      </w:hyperlink>
    </w:p>
    <w:p>
      <w:pPr>
        <w:tabs>
          <w:tab w:val="right" w:leader="dot" w:pos="9062"/>
        </w:tabs>
        <w:ind w:left="660"/>
      </w:pPr>
      <w:hyperlink w:anchor="_Toc4605" w:history="1">
        <w:r>
          <w:rPr>
            <w:rFonts w:ascii="IRNazanin" w:hAnsi="IRNazanin" w:eastAsia="IRNazanin" w:cs="IRNazanin"/>
            <w:color w:val="111111"/>
            <w:sz w:val="22"/>
            <w:szCs w:val="22"/>
            <w:b w:val="0"/>
            <w:bCs w:val="0"/>
            <w:i w:val="0"/>
            <w:iCs w:val="0"/>
          </w:rPr>
          <w:t>حرفة الفؤاد</w:t>
        </w:r>
        <w:r>
          <w:tab/>
        </w:r>
        <w:r>
          <w:fldChar w:fldCharType="begin"/>
        </w:r>
        <w:r>
          <w:instrText xml:space="preserve">PAGEREF 4605 \h</w:instrText>
        </w:r>
        <w:r>
          <w:fldChar w:fldCharType="end"/>
        </w:r>
      </w:hyperlink>
    </w:p>
    <w:p>
      <w:pPr>
        <w:tabs>
          <w:tab w:val="right" w:leader="dot" w:pos="9062"/>
        </w:tabs>
        <w:ind w:left="660"/>
      </w:pPr>
      <w:hyperlink w:anchor="_Toc4606" w:history="1">
        <w:r>
          <w:rPr>
            <w:rFonts w:ascii="IRNazanin" w:hAnsi="IRNazanin" w:eastAsia="IRNazanin" w:cs="IRNazanin"/>
            <w:color w:val="111111"/>
            <w:sz w:val="22"/>
            <w:szCs w:val="22"/>
            <w:b w:val="0"/>
            <w:bCs w:val="0"/>
            <w:i w:val="0"/>
            <w:iCs w:val="0"/>
          </w:rPr>
          <w:t>الحرکة،رسالة</w:t>
        </w:r>
        <w:r>
          <w:tab/>
        </w:r>
        <w:r>
          <w:fldChar w:fldCharType="begin"/>
        </w:r>
        <w:r>
          <w:instrText xml:space="preserve">PAGEREF 4606 \h</w:instrText>
        </w:r>
        <w:r>
          <w:fldChar w:fldCharType="end"/>
        </w:r>
      </w:hyperlink>
    </w:p>
    <w:p>
      <w:pPr>
        <w:tabs>
          <w:tab w:val="right" w:leader="dot" w:pos="9062"/>
        </w:tabs>
        <w:ind w:left="660"/>
      </w:pPr>
      <w:hyperlink w:anchor="_Toc4607" w:history="1">
        <w:r>
          <w:rPr>
            <w:rFonts w:ascii="IRNazanin" w:hAnsi="IRNazanin" w:eastAsia="IRNazanin" w:cs="IRNazanin"/>
            <w:color w:val="111111"/>
            <w:sz w:val="22"/>
            <w:szCs w:val="22"/>
            <w:b w:val="0"/>
            <w:bCs w:val="0"/>
            <w:i w:val="0"/>
            <w:iCs w:val="0"/>
          </w:rPr>
          <w:t>الحرکة و التحقیق فیها</w:t>
        </w:r>
        <w:r>
          <w:tab/>
        </w:r>
        <w:r>
          <w:fldChar w:fldCharType="begin"/>
        </w:r>
        <w:r>
          <w:instrText xml:space="preserve">PAGEREF 4607 \h</w:instrText>
        </w:r>
        <w:r>
          <w:fldChar w:fldCharType="end"/>
        </w:r>
      </w:hyperlink>
    </w:p>
    <w:p>
      <w:pPr>
        <w:tabs>
          <w:tab w:val="right" w:leader="dot" w:pos="9062"/>
        </w:tabs>
        <w:ind w:left="660"/>
      </w:pPr>
      <w:hyperlink w:anchor="_Toc4608" w:history="1">
        <w:r>
          <w:rPr>
            <w:rFonts w:ascii="IRNazanin" w:hAnsi="IRNazanin" w:eastAsia="IRNazanin" w:cs="IRNazanin"/>
            <w:color w:val="111111"/>
            <w:sz w:val="22"/>
            <w:szCs w:val="22"/>
            <w:b w:val="0"/>
            <w:bCs w:val="0"/>
            <w:i w:val="0"/>
            <w:iCs w:val="0"/>
          </w:rPr>
          <w:t>الحرکة الجوهریة---</w:t>
        </w:r>
        <w:r>
          <w:tab/>
        </w:r>
        <w:r>
          <w:fldChar w:fldCharType="begin"/>
        </w:r>
        <w:r>
          <w:instrText xml:space="preserve">PAGEREF 4608 \h</w:instrText>
        </w:r>
        <w:r>
          <w:fldChar w:fldCharType="end"/>
        </w:r>
      </w:hyperlink>
    </w:p>
    <w:p>
      <w:pPr>
        <w:tabs>
          <w:tab w:val="right" w:leader="dot" w:pos="9062"/>
        </w:tabs>
        <w:ind w:left="660"/>
      </w:pPr>
      <w:hyperlink w:anchor="_Toc4609" w:history="1">
        <w:r>
          <w:rPr>
            <w:rFonts w:ascii="IRNazanin" w:hAnsi="IRNazanin" w:eastAsia="IRNazanin" w:cs="IRNazanin"/>
            <w:color w:val="111111"/>
            <w:sz w:val="22"/>
            <w:szCs w:val="22"/>
            <w:b w:val="0"/>
            <w:bCs w:val="0"/>
            <w:i w:val="0"/>
            <w:iCs w:val="0"/>
          </w:rPr>
          <w:t>حرمة شرب التتن</w:t>
        </w:r>
        <w:r>
          <w:tab/>
        </w:r>
        <w:r>
          <w:fldChar w:fldCharType="begin"/>
        </w:r>
        <w:r>
          <w:instrText xml:space="preserve">PAGEREF 4609 \h</w:instrText>
        </w:r>
        <w:r>
          <w:fldChar w:fldCharType="end"/>
        </w:r>
      </w:hyperlink>
    </w:p>
    <w:p>
      <w:pPr>
        <w:tabs>
          <w:tab w:val="right" w:leader="dot" w:pos="9062"/>
        </w:tabs>
        <w:ind w:left="660"/>
      </w:pPr>
      <w:hyperlink w:anchor="_Toc4610" w:history="1">
        <w:r>
          <w:rPr>
            <w:rFonts w:ascii="IRNazanin" w:hAnsi="IRNazanin" w:eastAsia="IRNazanin" w:cs="IRNazanin"/>
            <w:color w:val="111111"/>
            <w:sz w:val="22"/>
            <w:szCs w:val="22"/>
            <w:b w:val="0"/>
            <w:bCs w:val="0"/>
            <w:i w:val="0"/>
            <w:iCs w:val="0"/>
          </w:rPr>
          <w:t>حرمة شرب التتن</w:t>
        </w:r>
        <w:r>
          <w:tab/>
        </w:r>
        <w:r>
          <w:fldChar w:fldCharType="begin"/>
        </w:r>
        <w:r>
          <w:instrText xml:space="preserve">PAGEREF 4610 \h</w:instrText>
        </w:r>
        <w:r>
          <w:fldChar w:fldCharType="end"/>
        </w:r>
      </w:hyperlink>
    </w:p>
    <w:p>
      <w:pPr>
        <w:tabs>
          <w:tab w:val="right" w:leader="dot" w:pos="9062"/>
        </w:tabs>
        <w:ind w:left="660"/>
      </w:pPr>
      <w:hyperlink w:anchor="_Toc4611" w:history="1">
        <w:r>
          <w:rPr>
            <w:rFonts w:ascii="IRNazanin" w:hAnsi="IRNazanin" w:eastAsia="IRNazanin" w:cs="IRNazanin"/>
            <w:color w:val="111111"/>
            <w:sz w:val="22"/>
            <w:szCs w:val="22"/>
            <w:b w:val="0"/>
            <w:bCs w:val="0"/>
            <w:i w:val="0"/>
            <w:iCs w:val="0"/>
          </w:rPr>
          <w:t>حرمة شرب التتن(و التنباک)</w:t>
        </w:r>
        <w:r>
          <w:tab/>
        </w:r>
        <w:r>
          <w:fldChar w:fldCharType="begin"/>
        </w:r>
        <w:r>
          <w:instrText xml:space="preserve">PAGEREF 4611 \h</w:instrText>
        </w:r>
        <w:r>
          <w:fldChar w:fldCharType="end"/>
        </w:r>
      </w:hyperlink>
    </w:p>
    <w:p>
      <w:pPr>
        <w:tabs>
          <w:tab w:val="right" w:leader="dot" w:pos="9062"/>
        </w:tabs>
        <w:ind w:left="660"/>
      </w:pPr>
      <w:hyperlink w:anchor="_Toc4612" w:history="1">
        <w:r>
          <w:rPr>
            <w:rFonts w:ascii="IRNazanin" w:hAnsi="IRNazanin" w:eastAsia="IRNazanin" w:cs="IRNazanin"/>
            <w:color w:val="111111"/>
            <w:sz w:val="22"/>
            <w:szCs w:val="22"/>
            <w:b w:val="0"/>
            <w:bCs w:val="0"/>
            <w:i w:val="0"/>
            <w:iCs w:val="0"/>
          </w:rPr>
          <w:t>حرمة شرب التتن</w:t>
        </w:r>
        <w:r>
          <w:tab/>
        </w:r>
        <w:r>
          <w:fldChar w:fldCharType="begin"/>
        </w:r>
        <w:r>
          <w:instrText xml:space="preserve">PAGEREF 4612 \h</w:instrText>
        </w:r>
        <w:r>
          <w:fldChar w:fldCharType="end"/>
        </w:r>
      </w:hyperlink>
    </w:p>
    <w:p>
      <w:pPr>
        <w:tabs>
          <w:tab w:val="right" w:leader="dot" w:pos="9062"/>
        </w:tabs>
        <w:ind w:left="660"/>
      </w:pPr>
      <w:hyperlink w:anchor="_Toc4613" w:history="1">
        <w:r>
          <w:rPr>
            <w:rFonts w:ascii="IRNazanin" w:hAnsi="IRNazanin" w:eastAsia="IRNazanin" w:cs="IRNazanin"/>
            <w:color w:val="111111"/>
            <w:sz w:val="22"/>
            <w:szCs w:val="22"/>
            <w:b w:val="0"/>
            <w:bCs w:val="0"/>
            <w:i w:val="0"/>
            <w:iCs w:val="0"/>
          </w:rPr>
          <w:t>حرمة شرب التتن</w:t>
        </w:r>
        <w:r>
          <w:tab/>
        </w:r>
        <w:r>
          <w:fldChar w:fldCharType="begin"/>
        </w:r>
        <w:r>
          <w:instrText xml:space="preserve">PAGEREF 4613 \h</w:instrText>
        </w:r>
        <w:r>
          <w:fldChar w:fldCharType="end"/>
        </w:r>
      </w:hyperlink>
    </w:p>
    <w:p>
      <w:pPr>
        <w:tabs>
          <w:tab w:val="right" w:leader="dot" w:pos="9062"/>
        </w:tabs>
        <w:ind w:left="660"/>
      </w:pPr>
      <w:hyperlink w:anchor="_Toc4614" w:history="1">
        <w:r>
          <w:rPr>
            <w:rFonts w:ascii="IRNazanin" w:hAnsi="IRNazanin" w:eastAsia="IRNazanin" w:cs="IRNazanin"/>
            <w:color w:val="111111"/>
            <w:sz w:val="22"/>
            <w:szCs w:val="22"/>
            <w:b w:val="0"/>
            <w:bCs w:val="0"/>
            <w:i w:val="0"/>
            <w:iCs w:val="0"/>
          </w:rPr>
          <w:t>حرمة شرب التتن</w:t>
        </w:r>
        <w:r>
          <w:tab/>
        </w:r>
        <w:r>
          <w:fldChar w:fldCharType="begin"/>
        </w:r>
        <w:r>
          <w:instrText xml:space="preserve">PAGEREF 4614 \h</w:instrText>
        </w:r>
        <w:r>
          <w:fldChar w:fldCharType="end"/>
        </w:r>
      </w:hyperlink>
    </w:p>
    <w:p>
      <w:pPr>
        <w:tabs>
          <w:tab w:val="right" w:leader="dot" w:pos="9062"/>
        </w:tabs>
        <w:ind w:left="660"/>
      </w:pPr>
      <w:hyperlink w:anchor="_Toc4615" w:history="1">
        <w:r>
          <w:rPr>
            <w:rFonts w:ascii="IRNazanin" w:hAnsi="IRNazanin" w:eastAsia="IRNazanin" w:cs="IRNazanin"/>
            <w:color w:val="111111"/>
            <w:sz w:val="22"/>
            <w:szCs w:val="22"/>
            <w:b w:val="0"/>
            <w:bCs w:val="0"/>
            <w:i w:val="0"/>
            <w:iCs w:val="0"/>
          </w:rPr>
          <w:t>حرمة شرب التتن</w:t>
        </w:r>
        <w:r>
          <w:tab/>
        </w:r>
        <w:r>
          <w:fldChar w:fldCharType="begin"/>
        </w:r>
        <w:r>
          <w:instrText xml:space="preserve">PAGEREF 4615 \h</w:instrText>
        </w:r>
        <w:r>
          <w:fldChar w:fldCharType="end"/>
        </w:r>
      </w:hyperlink>
    </w:p>
    <w:p>
      <w:pPr>
        <w:tabs>
          <w:tab w:val="right" w:leader="dot" w:pos="9062"/>
        </w:tabs>
        <w:ind w:left="660"/>
      </w:pPr>
      <w:hyperlink w:anchor="_Toc4616" w:history="1">
        <w:r>
          <w:rPr>
            <w:rFonts w:ascii="IRNazanin" w:hAnsi="IRNazanin" w:eastAsia="IRNazanin" w:cs="IRNazanin"/>
            <w:color w:val="111111"/>
            <w:sz w:val="22"/>
            <w:szCs w:val="22"/>
            <w:b w:val="0"/>
            <w:bCs w:val="0"/>
            <w:i w:val="0"/>
            <w:iCs w:val="0"/>
          </w:rPr>
          <w:t>حرمة شرب التتن</w:t>
        </w:r>
        <w:r>
          <w:tab/>
        </w:r>
        <w:r>
          <w:fldChar w:fldCharType="begin"/>
        </w:r>
        <w:r>
          <w:instrText xml:space="preserve">PAGEREF 4616 \h</w:instrText>
        </w:r>
        <w:r>
          <w:fldChar w:fldCharType="end"/>
        </w:r>
      </w:hyperlink>
    </w:p>
    <w:p>
      <w:pPr>
        <w:tabs>
          <w:tab w:val="right" w:leader="dot" w:pos="9062"/>
        </w:tabs>
        <w:ind w:left="660"/>
      </w:pPr>
      <w:hyperlink w:anchor="_Toc4617" w:history="1">
        <w:r>
          <w:rPr>
            <w:rFonts w:ascii="IRNazanin" w:hAnsi="IRNazanin" w:eastAsia="IRNazanin" w:cs="IRNazanin"/>
            <w:color w:val="111111"/>
            <w:sz w:val="22"/>
            <w:szCs w:val="22"/>
            <w:b w:val="0"/>
            <w:bCs w:val="0"/>
            <w:i w:val="0"/>
            <w:iCs w:val="0"/>
          </w:rPr>
          <w:t>حرمة شرب التتن</w:t>
        </w:r>
        <w:r>
          <w:tab/>
        </w:r>
        <w:r>
          <w:fldChar w:fldCharType="begin"/>
        </w:r>
        <w:r>
          <w:instrText xml:space="preserve">PAGEREF 4617 \h</w:instrText>
        </w:r>
        <w:r>
          <w:fldChar w:fldCharType="end"/>
        </w:r>
      </w:hyperlink>
    </w:p>
    <w:p>
      <w:pPr>
        <w:tabs>
          <w:tab w:val="right" w:leader="dot" w:pos="9062"/>
        </w:tabs>
        <w:ind w:left="660"/>
      </w:pPr>
      <w:hyperlink w:anchor="_Toc4618" w:history="1">
        <w:r>
          <w:rPr>
            <w:rFonts w:ascii="IRNazanin" w:hAnsi="IRNazanin" w:eastAsia="IRNazanin" w:cs="IRNazanin"/>
            <w:color w:val="111111"/>
            <w:sz w:val="22"/>
            <w:szCs w:val="22"/>
            <w:b w:val="0"/>
            <w:bCs w:val="0"/>
            <w:i w:val="0"/>
            <w:iCs w:val="0"/>
          </w:rPr>
          <w:t>حرمة شرب الخمر</w:t>
        </w:r>
        <w:r>
          <w:tab/>
        </w:r>
        <w:r>
          <w:fldChar w:fldCharType="begin"/>
        </w:r>
        <w:r>
          <w:instrText xml:space="preserve">PAGEREF 4618 \h</w:instrText>
        </w:r>
        <w:r>
          <w:fldChar w:fldCharType="end"/>
        </w:r>
      </w:hyperlink>
    </w:p>
    <w:p>
      <w:pPr>
        <w:tabs>
          <w:tab w:val="right" w:leader="dot" w:pos="9062"/>
        </w:tabs>
        <w:ind w:left="660"/>
      </w:pPr>
      <w:hyperlink w:anchor="_Toc4619" w:history="1">
        <w:r>
          <w:rPr>
            <w:rFonts w:ascii="IRNazanin" w:hAnsi="IRNazanin" w:eastAsia="IRNazanin" w:cs="IRNazanin"/>
            <w:color w:val="111111"/>
            <w:sz w:val="22"/>
            <w:szCs w:val="22"/>
            <w:b w:val="0"/>
            <w:bCs w:val="0"/>
            <w:i w:val="0"/>
            <w:iCs w:val="0"/>
          </w:rPr>
          <w:t>حرمت شرب خمر</w:t>
        </w:r>
        <w:r>
          <w:tab/>
        </w:r>
        <w:r>
          <w:fldChar w:fldCharType="begin"/>
        </w:r>
        <w:r>
          <w:instrText xml:space="preserve">PAGEREF 4619 \h</w:instrText>
        </w:r>
        <w:r>
          <w:fldChar w:fldCharType="end"/>
        </w:r>
      </w:hyperlink>
    </w:p>
    <w:p>
      <w:pPr>
        <w:tabs>
          <w:tab w:val="right" w:leader="dot" w:pos="9062"/>
        </w:tabs>
        <w:ind w:left="660"/>
      </w:pPr>
      <w:hyperlink w:anchor="_Toc4620" w:history="1">
        <w:r>
          <w:rPr>
            <w:rFonts w:ascii="IRNazanin" w:hAnsi="IRNazanin" w:eastAsia="IRNazanin" w:cs="IRNazanin"/>
            <w:color w:val="111111"/>
            <w:sz w:val="22"/>
            <w:szCs w:val="22"/>
            <w:b w:val="0"/>
            <w:bCs w:val="0"/>
            <w:i w:val="0"/>
            <w:iCs w:val="0"/>
          </w:rPr>
          <w:t>حرمة شرب الخمر---</w:t>
        </w:r>
        <w:r>
          <w:tab/>
        </w:r>
        <w:r>
          <w:fldChar w:fldCharType="begin"/>
        </w:r>
        <w:r>
          <w:instrText xml:space="preserve">PAGEREF 4620 \h</w:instrText>
        </w:r>
        <w:r>
          <w:fldChar w:fldCharType="end"/>
        </w:r>
      </w:hyperlink>
    </w:p>
    <w:p>
      <w:pPr>
        <w:tabs>
          <w:tab w:val="right" w:leader="dot" w:pos="9062"/>
        </w:tabs>
        <w:ind w:left="660"/>
      </w:pPr>
      <w:hyperlink w:anchor="_Toc4621" w:history="1">
        <w:r>
          <w:rPr>
            <w:rFonts w:ascii="IRNazanin" w:hAnsi="IRNazanin" w:eastAsia="IRNazanin" w:cs="IRNazanin"/>
            <w:color w:val="111111"/>
            <w:sz w:val="22"/>
            <w:szCs w:val="22"/>
            <w:b w:val="0"/>
            <w:bCs w:val="0"/>
            <w:i w:val="0"/>
            <w:iCs w:val="0"/>
          </w:rPr>
          <w:t>حروب امیر المؤمنین(علیه السلام)</w:t>
        </w:r>
        <w:r>
          <w:tab/>
        </w:r>
        <w:r>
          <w:fldChar w:fldCharType="begin"/>
        </w:r>
        <w:r>
          <w:instrText xml:space="preserve">PAGEREF 4621 \h</w:instrText>
        </w:r>
        <w:r>
          <w:fldChar w:fldCharType="end"/>
        </w:r>
      </w:hyperlink>
    </w:p>
    <w:p>
      <w:pPr>
        <w:tabs>
          <w:tab w:val="right" w:leader="dot" w:pos="9062"/>
        </w:tabs>
        <w:ind w:left="660"/>
      </w:pPr>
      <w:hyperlink w:anchor="_Toc4622" w:history="1">
        <w:r>
          <w:rPr>
            <w:rFonts w:ascii="IRNazanin" w:hAnsi="IRNazanin" w:eastAsia="IRNazanin" w:cs="IRNazanin"/>
            <w:color w:val="111111"/>
            <w:sz w:val="22"/>
            <w:szCs w:val="22"/>
            <w:b w:val="0"/>
            <w:bCs w:val="0"/>
            <w:i w:val="0"/>
            <w:iCs w:val="0"/>
          </w:rPr>
          <w:t>حروب الاوس و الخزرج</w:t>
        </w:r>
        <w:r>
          <w:tab/>
        </w:r>
        <w:r>
          <w:fldChar w:fldCharType="begin"/>
        </w:r>
        <w:r>
          <w:instrText xml:space="preserve">PAGEREF 4622 \h</w:instrText>
        </w:r>
        <w:r>
          <w:fldChar w:fldCharType="end"/>
        </w:r>
      </w:hyperlink>
    </w:p>
    <w:p>
      <w:pPr>
        <w:tabs>
          <w:tab w:val="right" w:leader="dot" w:pos="9062"/>
        </w:tabs>
        <w:ind w:left="660"/>
      </w:pPr>
      <w:hyperlink w:anchor="_Toc4623" w:history="1">
        <w:r>
          <w:rPr>
            <w:rFonts w:ascii="IRNazanin" w:hAnsi="IRNazanin" w:eastAsia="IRNazanin" w:cs="IRNazanin"/>
            <w:color w:val="111111"/>
            <w:sz w:val="22"/>
            <w:szCs w:val="22"/>
            <w:b w:val="0"/>
            <w:bCs w:val="0"/>
            <w:i w:val="0"/>
            <w:iCs w:val="0"/>
          </w:rPr>
          <w:t>حروب الاوس و الخزرج</w:t>
        </w:r>
        <w:r>
          <w:tab/>
        </w:r>
        <w:r>
          <w:fldChar w:fldCharType="begin"/>
        </w:r>
        <w:r>
          <w:instrText xml:space="preserve">PAGEREF 4623 \h</w:instrText>
        </w:r>
        <w:r>
          <w:fldChar w:fldCharType="end"/>
        </w:r>
      </w:hyperlink>
    </w:p>
    <w:p>
      <w:pPr>
        <w:tabs>
          <w:tab w:val="right" w:leader="dot" w:pos="9062"/>
        </w:tabs>
        <w:ind w:left="660"/>
      </w:pPr>
      <w:hyperlink w:anchor="_Toc4624" w:history="1">
        <w:r>
          <w:rPr>
            <w:rFonts w:ascii="IRNazanin" w:hAnsi="IRNazanin" w:eastAsia="IRNazanin" w:cs="IRNazanin"/>
            <w:color w:val="111111"/>
            <w:sz w:val="22"/>
            <w:szCs w:val="22"/>
            <w:b w:val="0"/>
            <w:bCs w:val="0"/>
            <w:i w:val="0"/>
            <w:iCs w:val="0"/>
          </w:rPr>
          <w:t>حروب الاوس و الخزرج</w:t>
        </w:r>
        <w:r>
          <w:tab/>
        </w:r>
        <w:r>
          <w:fldChar w:fldCharType="begin"/>
        </w:r>
        <w:r>
          <w:instrText xml:space="preserve">PAGEREF 4624 \h</w:instrText>
        </w:r>
        <w:r>
          <w:fldChar w:fldCharType="end"/>
        </w:r>
      </w:hyperlink>
    </w:p>
    <w:p>
      <w:pPr>
        <w:tabs>
          <w:tab w:val="right" w:leader="dot" w:pos="9062"/>
        </w:tabs>
        <w:ind w:left="660"/>
      </w:pPr>
      <w:hyperlink w:anchor="_Toc4625" w:history="1">
        <w:r>
          <w:rPr>
            <w:rFonts w:ascii="IRNazanin" w:hAnsi="IRNazanin" w:eastAsia="IRNazanin" w:cs="IRNazanin"/>
            <w:color w:val="111111"/>
            <w:sz w:val="22"/>
            <w:szCs w:val="22"/>
            <w:b w:val="0"/>
            <w:bCs w:val="0"/>
            <w:i w:val="0"/>
            <w:iCs w:val="0"/>
          </w:rPr>
          <w:t>الحرورا،کتاب</w:t>
        </w:r>
        <w:r>
          <w:tab/>
        </w:r>
        <w:r>
          <w:fldChar w:fldCharType="begin"/>
        </w:r>
        <w:r>
          <w:instrText xml:space="preserve">PAGEREF 4625 \h</w:instrText>
        </w:r>
        <w:r>
          <w:fldChar w:fldCharType="end"/>
        </w:r>
      </w:hyperlink>
    </w:p>
    <w:p>
      <w:pPr>
        <w:tabs>
          <w:tab w:val="right" w:leader="dot" w:pos="9062"/>
        </w:tabs>
        <w:ind w:left="660"/>
      </w:pPr>
      <w:hyperlink w:anchor="_Toc4626" w:history="1">
        <w:r>
          <w:rPr>
            <w:rFonts w:ascii="IRNazanin" w:hAnsi="IRNazanin" w:eastAsia="IRNazanin" w:cs="IRNazanin"/>
            <w:color w:val="111111"/>
            <w:sz w:val="22"/>
            <w:szCs w:val="22"/>
            <w:b w:val="0"/>
            <w:bCs w:val="0"/>
            <w:i w:val="0"/>
            <w:iCs w:val="0"/>
          </w:rPr>
          <w:t>الحروف،کتاب</w:t>
        </w:r>
        <w:r>
          <w:tab/>
        </w:r>
        <w:r>
          <w:fldChar w:fldCharType="begin"/>
        </w:r>
        <w:r>
          <w:instrText xml:space="preserve">PAGEREF 4626 \h</w:instrText>
        </w:r>
        <w:r>
          <w:fldChar w:fldCharType="end"/>
        </w:r>
      </w:hyperlink>
    </w:p>
    <w:p>
      <w:pPr>
        <w:tabs>
          <w:tab w:val="right" w:leader="dot" w:pos="9062"/>
        </w:tabs>
        <w:ind w:left="660"/>
      </w:pPr>
      <w:hyperlink w:anchor="_Toc4627" w:history="1">
        <w:r>
          <w:rPr>
            <w:rFonts w:ascii="IRNazanin" w:hAnsi="IRNazanin" w:eastAsia="IRNazanin" w:cs="IRNazanin"/>
            <w:color w:val="111111"/>
            <w:sz w:val="22"/>
            <w:szCs w:val="22"/>
            <w:b w:val="0"/>
            <w:bCs w:val="0"/>
            <w:i w:val="0"/>
            <w:iCs w:val="0"/>
          </w:rPr>
          <w:t>الحروف،کتاب</w:t>
        </w:r>
        <w:r>
          <w:tab/>
        </w:r>
        <w:r>
          <w:fldChar w:fldCharType="begin"/>
        </w:r>
        <w:r>
          <w:instrText xml:space="preserve">PAGEREF 4627 \h</w:instrText>
        </w:r>
        <w:r>
          <w:fldChar w:fldCharType="end"/>
        </w:r>
      </w:hyperlink>
    </w:p>
    <w:p>
      <w:pPr>
        <w:tabs>
          <w:tab w:val="right" w:leader="dot" w:pos="9062"/>
        </w:tabs>
        <w:ind w:left="660"/>
      </w:pPr>
      <w:hyperlink w:anchor="_Toc4628" w:history="1">
        <w:r>
          <w:rPr>
            <w:rFonts w:ascii="IRNazanin" w:hAnsi="IRNazanin" w:eastAsia="IRNazanin" w:cs="IRNazanin"/>
            <w:color w:val="111111"/>
            <w:sz w:val="22"/>
            <w:szCs w:val="22"/>
            <w:b w:val="0"/>
            <w:bCs w:val="0"/>
            <w:i w:val="0"/>
            <w:iCs w:val="0"/>
          </w:rPr>
          <w:t>الحروف،رسالة فی</w:t>
        </w:r>
        <w:r>
          <w:tab/>
        </w:r>
        <w:r>
          <w:fldChar w:fldCharType="begin"/>
        </w:r>
        <w:r>
          <w:instrText xml:space="preserve">PAGEREF 4628 \h</w:instrText>
        </w:r>
        <w:r>
          <w:fldChar w:fldCharType="end"/>
        </w:r>
      </w:hyperlink>
    </w:p>
    <w:p>
      <w:pPr>
        <w:tabs>
          <w:tab w:val="right" w:leader="dot" w:pos="9062"/>
        </w:tabs>
        <w:ind w:left="660"/>
      </w:pPr>
      <w:hyperlink w:anchor="_Toc4629" w:history="1">
        <w:r>
          <w:rPr>
            <w:rFonts w:ascii="IRNazanin" w:hAnsi="IRNazanin" w:eastAsia="IRNazanin" w:cs="IRNazanin"/>
            <w:color w:val="111111"/>
            <w:sz w:val="22"/>
            <w:szCs w:val="22"/>
            <w:b w:val="0"/>
            <w:bCs w:val="0"/>
            <w:i w:val="0"/>
            <w:iCs w:val="0"/>
          </w:rPr>
          <w:t>الحروف المعجم</w:t>
        </w:r>
        <w:r>
          <w:tab/>
        </w:r>
        <w:r>
          <w:fldChar w:fldCharType="begin"/>
        </w:r>
        <w:r>
          <w:instrText xml:space="preserve">PAGEREF 4629 \h</w:instrText>
        </w:r>
        <w:r>
          <w:fldChar w:fldCharType="end"/>
        </w:r>
      </w:hyperlink>
    </w:p>
    <w:p>
      <w:pPr>
        <w:tabs>
          <w:tab w:val="right" w:leader="dot" w:pos="9062"/>
        </w:tabs>
        <w:ind w:left="660"/>
      </w:pPr>
      <w:hyperlink w:anchor="_Toc4630" w:history="1">
        <w:r>
          <w:rPr>
            <w:rFonts w:ascii="IRNazanin" w:hAnsi="IRNazanin" w:eastAsia="IRNazanin" w:cs="IRNazanin"/>
            <w:color w:val="111111"/>
            <w:sz w:val="22"/>
            <w:szCs w:val="22"/>
            <w:b w:val="0"/>
            <w:bCs w:val="0"/>
            <w:i w:val="0"/>
            <w:iCs w:val="0"/>
          </w:rPr>
          <w:t>الحریة و الجبریة</w:t>
        </w:r>
        <w:r>
          <w:tab/>
        </w:r>
        <w:r>
          <w:fldChar w:fldCharType="begin"/>
        </w:r>
        <w:r>
          <w:instrText xml:space="preserve">PAGEREF 4630 \h</w:instrText>
        </w:r>
        <w:r>
          <w:fldChar w:fldCharType="end"/>
        </w:r>
      </w:hyperlink>
    </w:p>
    <w:p>
      <w:pPr>
        <w:tabs>
          <w:tab w:val="right" w:leader="dot" w:pos="9062"/>
        </w:tabs>
        <w:ind w:left="660"/>
      </w:pPr>
      <w:hyperlink w:anchor="_Toc4631" w:history="1">
        <w:r>
          <w:rPr>
            <w:rFonts w:ascii="IRNazanin" w:hAnsi="IRNazanin" w:eastAsia="IRNazanin" w:cs="IRNazanin"/>
            <w:color w:val="111111"/>
            <w:sz w:val="22"/>
            <w:szCs w:val="22"/>
            <w:b w:val="0"/>
            <w:bCs w:val="0"/>
            <w:i w:val="0"/>
            <w:iCs w:val="0"/>
          </w:rPr>
          <w:t>الحزن و منشأه و علاجه</w:t>
        </w:r>
        <w:r>
          <w:tab/>
        </w:r>
        <w:r>
          <w:fldChar w:fldCharType="begin"/>
        </w:r>
        <w:r>
          <w:instrText xml:space="preserve">PAGEREF 4631 \h</w:instrText>
        </w:r>
        <w:r>
          <w:fldChar w:fldCharType="end"/>
        </w:r>
      </w:hyperlink>
    </w:p>
    <w:p>
      <w:pPr>
        <w:tabs>
          <w:tab w:val="right" w:leader="dot" w:pos="9062"/>
        </w:tabs>
        <w:ind w:left="660"/>
      </w:pPr>
      <w:hyperlink w:anchor="_Toc4632" w:history="1">
        <w:r>
          <w:rPr>
            <w:rFonts w:ascii="IRNazanin" w:hAnsi="IRNazanin" w:eastAsia="IRNazanin" w:cs="IRNazanin"/>
            <w:color w:val="111111"/>
            <w:sz w:val="22"/>
            <w:szCs w:val="22"/>
            <w:b w:val="0"/>
            <w:bCs w:val="0"/>
            <w:i w:val="0"/>
            <w:iCs w:val="0"/>
          </w:rPr>
          <w:t>حزن اختر</w:t>
        </w:r>
        <w:r>
          <w:tab/>
        </w:r>
        <w:r>
          <w:fldChar w:fldCharType="begin"/>
        </w:r>
        <w:r>
          <w:instrText xml:space="preserve">PAGEREF 4632 \h</w:instrText>
        </w:r>
        <w:r>
          <w:fldChar w:fldCharType="end"/>
        </w:r>
      </w:hyperlink>
    </w:p>
    <w:p>
      <w:pPr>
        <w:tabs>
          <w:tab w:val="right" w:leader="dot" w:pos="9062"/>
        </w:tabs>
        <w:ind w:left="660"/>
      </w:pPr>
      <w:hyperlink w:anchor="_Toc4633" w:history="1">
        <w:r>
          <w:rPr>
            <w:rFonts w:ascii="IRNazanin" w:hAnsi="IRNazanin" w:eastAsia="IRNazanin" w:cs="IRNazanin"/>
            <w:color w:val="111111"/>
            <w:sz w:val="22"/>
            <w:szCs w:val="22"/>
            <w:b w:val="0"/>
            <w:bCs w:val="0"/>
            <w:i w:val="0"/>
            <w:iCs w:val="0"/>
          </w:rPr>
          <w:t>حزن الشیعة</w:t>
        </w:r>
        <w:r>
          <w:tab/>
        </w:r>
        <w:r>
          <w:fldChar w:fldCharType="begin"/>
        </w:r>
        <w:r>
          <w:instrText xml:space="preserve">PAGEREF 4633 \h</w:instrText>
        </w:r>
        <w:r>
          <w:fldChar w:fldCharType="end"/>
        </w:r>
      </w:hyperlink>
    </w:p>
    <w:p>
      <w:pPr>
        <w:tabs>
          <w:tab w:val="right" w:leader="dot" w:pos="9062"/>
        </w:tabs>
        <w:ind w:left="660"/>
      </w:pPr>
      <w:hyperlink w:anchor="_Toc4634" w:history="1">
        <w:r>
          <w:rPr>
            <w:rFonts w:ascii="IRNazanin" w:hAnsi="IRNazanin" w:eastAsia="IRNazanin" w:cs="IRNazanin"/>
            <w:color w:val="111111"/>
            <w:sz w:val="22"/>
            <w:szCs w:val="22"/>
            <w:b w:val="0"/>
            <w:bCs w:val="0"/>
            <w:i w:val="0"/>
            <w:iCs w:val="0"/>
          </w:rPr>
          <w:t>حزن المتقین</w:t>
        </w:r>
        <w:r>
          <w:tab/>
        </w:r>
        <w:r>
          <w:fldChar w:fldCharType="begin"/>
        </w:r>
        <w:r>
          <w:instrText xml:space="preserve">PAGEREF 4634 \h</w:instrText>
        </w:r>
        <w:r>
          <w:fldChar w:fldCharType="end"/>
        </w:r>
      </w:hyperlink>
    </w:p>
    <w:p>
      <w:pPr>
        <w:tabs>
          <w:tab w:val="right" w:leader="dot" w:pos="9062"/>
        </w:tabs>
        <w:ind w:left="660"/>
      </w:pPr>
      <w:hyperlink w:anchor="_Toc4635" w:history="1">
        <w:r>
          <w:rPr>
            <w:rFonts w:ascii="IRNazanin" w:hAnsi="IRNazanin" w:eastAsia="IRNazanin" w:cs="IRNazanin"/>
            <w:color w:val="111111"/>
            <w:sz w:val="22"/>
            <w:szCs w:val="22"/>
            <w:b w:val="0"/>
            <w:bCs w:val="0"/>
            <w:i w:val="0"/>
            <w:iCs w:val="0"/>
          </w:rPr>
          <w:t>حزن المؤمنین(فی مراثی آل ختم المرسلین)</w:t>
        </w:r>
        <w:r>
          <w:tab/>
        </w:r>
        <w:r>
          <w:fldChar w:fldCharType="begin"/>
        </w:r>
        <w:r>
          <w:instrText xml:space="preserve">PAGEREF 4635 \h</w:instrText>
        </w:r>
        <w:r>
          <w:fldChar w:fldCharType="end"/>
        </w:r>
      </w:hyperlink>
    </w:p>
    <w:p>
      <w:pPr>
        <w:tabs>
          <w:tab w:val="right" w:leader="dot" w:pos="9062"/>
        </w:tabs>
        <w:ind w:left="660"/>
      </w:pPr>
      <w:hyperlink w:anchor="_Toc4636" w:history="1">
        <w:r>
          <w:rPr>
            <w:rFonts w:ascii="IRNazanin" w:hAnsi="IRNazanin" w:eastAsia="IRNazanin" w:cs="IRNazanin"/>
            <w:color w:val="111111"/>
            <w:sz w:val="22"/>
            <w:szCs w:val="22"/>
            <w:b w:val="0"/>
            <w:bCs w:val="0"/>
            <w:i w:val="0"/>
            <w:iCs w:val="0"/>
          </w:rPr>
          <w:t>الحساب،منظومة فی</w:t>
        </w:r>
        <w:r>
          <w:tab/>
        </w:r>
        <w:r>
          <w:fldChar w:fldCharType="begin"/>
        </w:r>
        <w:r>
          <w:instrText xml:space="preserve">PAGEREF 4636 \h</w:instrText>
        </w:r>
        <w:r>
          <w:fldChar w:fldCharType="end"/>
        </w:r>
      </w:hyperlink>
    </w:p>
    <w:p>
      <w:pPr>
        <w:tabs>
          <w:tab w:val="right" w:leader="dot" w:pos="9062"/>
        </w:tabs>
        <w:ind w:left="660"/>
      </w:pPr>
      <w:hyperlink w:anchor="_Toc4637"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4637 \h</w:instrText>
        </w:r>
        <w:r>
          <w:fldChar w:fldCharType="end"/>
        </w:r>
      </w:hyperlink>
    </w:p>
    <w:p>
      <w:pPr>
        <w:tabs>
          <w:tab w:val="right" w:leader="dot" w:pos="9062"/>
        </w:tabs>
        <w:ind w:left="660"/>
      </w:pPr>
      <w:hyperlink w:anchor="_Toc4638" w:history="1">
        <w:r>
          <w:rPr>
            <w:rFonts w:ascii="IRNazanin" w:hAnsi="IRNazanin" w:eastAsia="IRNazanin" w:cs="IRNazanin"/>
            <w:color w:val="111111"/>
            <w:sz w:val="22"/>
            <w:szCs w:val="22"/>
            <w:b w:val="0"/>
            <w:bCs w:val="0"/>
            <w:i w:val="0"/>
            <w:iCs w:val="0"/>
          </w:rPr>
          <w:t>حساب،مثنوی در</w:t>
        </w:r>
        <w:r>
          <w:tab/>
        </w:r>
        <w:r>
          <w:fldChar w:fldCharType="begin"/>
        </w:r>
        <w:r>
          <w:instrText xml:space="preserve">PAGEREF 4638 \h</w:instrText>
        </w:r>
        <w:r>
          <w:fldChar w:fldCharType="end"/>
        </w:r>
      </w:hyperlink>
    </w:p>
    <w:p>
      <w:pPr>
        <w:tabs>
          <w:tab w:val="right" w:leader="dot" w:pos="9062"/>
        </w:tabs>
        <w:ind w:left="660"/>
      </w:pPr>
      <w:hyperlink w:anchor="_Toc4639"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4639 \h</w:instrText>
        </w:r>
        <w:r>
          <w:fldChar w:fldCharType="end"/>
        </w:r>
      </w:hyperlink>
    </w:p>
    <w:p>
      <w:pPr>
        <w:tabs>
          <w:tab w:val="right" w:leader="dot" w:pos="9062"/>
        </w:tabs>
        <w:ind w:left="660"/>
      </w:pPr>
      <w:hyperlink w:anchor="_Toc4640"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4640 \h</w:instrText>
        </w:r>
        <w:r>
          <w:fldChar w:fldCharType="end"/>
        </w:r>
      </w:hyperlink>
    </w:p>
    <w:p>
      <w:pPr>
        <w:tabs>
          <w:tab w:val="right" w:leader="dot" w:pos="9062"/>
        </w:tabs>
        <w:ind w:left="660"/>
      </w:pPr>
      <w:hyperlink w:anchor="_Toc4641"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4641 \h</w:instrText>
        </w:r>
        <w:r>
          <w:fldChar w:fldCharType="end"/>
        </w:r>
      </w:hyperlink>
    </w:p>
    <w:p>
      <w:pPr>
        <w:tabs>
          <w:tab w:val="right" w:leader="dot" w:pos="9062"/>
        </w:tabs>
        <w:ind w:left="660"/>
      </w:pPr>
      <w:hyperlink w:anchor="_Toc4642" w:history="1">
        <w:r>
          <w:rPr>
            <w:rFonts w:ascii="IRNazanin" w:hAnsi="IRNazanin" w:eastAsia="IRNazanin" w:cs="IRNazanin"/>
            <w:color w:val="111111"/>
            <w:sz w:val="22"/>
            <w:szCs w:val="22"/>
            <w:b w:val="0"/>
            <w:bCs w:val="0"/>
            <w:i w:val="0"/>
            <w:iCs w:val="0"/>
          </w:rPr>
          <w:t>حساب</w:t>
        </w:r>
        <w:r>
          <w:tab/>
        </w:r>
        <w:r>
          <w:fldChar w:fldCharType="begin"/>
        </w:r>
        <w:r>
          <w:instrText xml:space="preserve">PAGEREF 4642 \h</w:instrText>
        </w:r>
        <w:r>
          <w:fldChar w:fldCharType="end"/>
        </w:r>
      </w:hyperlink>
    </w:p>
    <w:p>
      <w:pPr>
        <w:tabs>
          <w:tab w:val="right" w:leader="dot" w:pos="9062"/>
        </w:tabs>
        <w:ind w:left="660"/>
      </w:pPr>
      <w:hyperlink w:anchor="_Toc4643"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4643 \h</w:instrText>
        </w:r>
        <w:r>
          <w:fldChar w:fldCharType="end"/>
        </w:r>
      </w:hyperlink>
    </w:p>
    <w:p>
      <w:pPr>
        <w:tabs>
          <w:tab w:val="right" w:leader="dot" w:pos="9062"/>
        </w:tabs>
        <w:ind w:left="660"/>
      </w:pPr>
      <w:hyperlink w:anchor="_Toc4644"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4644 \h</w:instrText>
        </w:r>
        <w:r>
          <w:fldChar w:fldCharType="end"/>
        </w:r>
      </w:hyperlink>
    </w:p>
    <w:p>
      <w:pPr>
        <w:tabs>
          <w:tab w:val="right" w:leader="dot" w:pos="9062"/>
        </w:tabs>
        <w:ind w:left="660"/>
      </w:pPr>
      <w:hyperlink w:anchor="_Toc4645"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4645 \h</w:instrText>
        </w:r>
        <w:r>
          <w:fldChar w:fldCharType="end"/>
        </w:r>
      </w:hyperlink>
    </w:p>
    <w:p>
      <w:pPr>
        <w:tabs>
          <w:tab w:val="right" w:leader="dot" w:pos="9062"/>
        </w:tabs>
        <w:ind w:left="660"/>
      </w:pPr>
      <w:hyperlink w:anchor="_Toc4646"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4646 \h</w:instrText>
        </w:r>
        <w:r>
          <w:fldChar w:fldCharType="end"/>
        </w:r>
      </w:hyperlink>
    </w:p>
    <w:p>
      <w:pPr>
        <w:tabs>
          <w:tab w:val="right" w:leader="dot" w:pos="9062"/>
        </w:tabs>
        <w:ind w:left="660"/>
      </w:pPr>
      <w:hyperlink w:anchor="_Toc4647" w:history="1">
        <w:r>
          <w:rPr>
            <w:rFonts w:ascii="IRNazanin" w:hAnsi="IRNazanin" w:eastAsia="IRNazanin" w:cs="IRNazanin"/>
            <w:color w:val="111111"/>
            <w:sz w:val="22"/>
            <w:szCs w:val="22"/>
            <w:b w:val="0"/>
            <w:bCs w:val="0"/>
            <w:i w:val="0"/>
            <w:iCs w:val="0"/>
          </w:rPr>
          <w:t>حساب</w:t>
        </w:r>
        <w:r>
          <w:tab/>
        </w:r>
        <w:r>
          <w:fldChar w:fldCharType="begin"/>
        </w:r>
        <w:r>
          <w:instrText xml:space="preserve">PAGEREF 4647 \h</w:instrText>
        </w:r>
        <w:r>
          <w:fldChar w:fldCharType="end"/>
        </w:r>
      </w:hyperlink>
    </w:p>
    <w:p>
      <w:pPr>
        <w:tabs>
          <w:tab w:val="right" w:leader="dot" w:pos="9062"/>
        </w:tabs>
        <w:ind w:left="660"/>
      </w:pPr>
      <w:hyperlink w:anchor="_Toc4648"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4648 \h</w:instrText>
        </w:r>
        <w:r>
          <w:fldChar w:fldCharType="end"/>
        </w:r>
      </w:hyperlink>
    </w:p>
    <w:p>
      <w:pPr>
        <w:tabs>
          <w:tab w:val="right" w:leader="dot" w:pos="9062"/>
        </w:tabs>
        <w:ind w:left="660"/>
      </w:pPr>
      <w:hyperlink w:anchor="_Toc4649" w:history="1">
        <w:r>
          <w:rPr>
            <w:rFonts w:ascii="IRNazanin" w:hAnsi="IRNazanin" w:eastAsia="IRNazanin" w:cs="IRNazanin"/>
            <w:color w:val="111111"/>
            <w:sz w:val="22"/>
            <w:szCs w:val="22"/>
            <w:b w:val="0"/>
            <w:bCs w:val="0"/>
            <w:i w:val="0"/>
            <w:iCs w:val="0"/>
          </w:rPr>
          <w:t>الحساب</w:t>
        </w:r>
        <w:r>
          <w:tab/>
        </w:r>
        <w:r>
          <w:fldChar w:fldCharType="begin"/>
        </w:r>
        <w:r>
          <w:instrText xml:space="preserve">PAGEREF 4649 \h</w:instrText>
        </w:r>
        <w:r>
          <w:fldChar w:fldCharType="end"/>
        </w:r>
      </w:hyperlink>
    </w:p>
    <w:p>
      <w:pPr>
        <w:tabs>
          <w:tab w:val="right" w:leader="dot" w:pos="9062"/>
        </w:tabs>
        <w:ind w:left="660"/>
      </w:pPr>
      <w:hyperlink w:anchor="_Toc4650"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4650 \h</w:instrText>
        </w:r>
        <w:r>
          <w:fldChar w:fldCharType="end"/>
        </w:r>
      </w:hyperlink>
    </w:p>
    <w:p>
      <w:pPr>
        <w:tabs>
          <w:tab w:val="right" w:leader="dot" w:pos="9062"/>
        </w:tabs>
        <w:ind w:left="660"/>
      </w:pPr>
      <w:hyperlink w:anchor="_Toc4651" w:history="1">
        <w:r>
          <w:rPr>
            <w:rFonts w:ascii="IRNazanin" w:hAnsi="IRNazanin" w:eastAsia="IRNazanin" w:cs="IRNazanin"/>
            <w:color w:val="111111"/>
            <w:sz w:val="22"/>
            <w:szCs w:val="22"/>
            <w:b w:val="0"/>
            <w:bCs w:val="0"/>
            <w:i w:val="0"/>
            <w:iCs w:val="0"/>
          </w:rPr>
          <w:t>الحساب</w:t>
        </w:r>
        <w:r>
          <w:tab/>
        </w:r>
        <w:r>
          <w:fldChar w:fldCharType="begin"/>
        </w:r>
        <w:r>
          <w:instrText xml:space="preserve">PAGEREF 4651 \h</w:instrText>
        </w:r>
        <w:r>
          <w:fldChar w:fldCharType="end"/>
        </w:r>
      </w:hyperlink>
    </w:p>
    <w:p>
      <w:pPr>
        <w:tabs>
          <w:tab w:val="right" w:leader="dot" w:pos="9062"/>
        </w:tabs>
        <w:ind w:left="660"/>
      </w:pPr>
      <w:hyperlink w:anchor="_Toc4652"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4652 \h</w:instrText>
        </w:r>
        <w:r>
          <w:fldChar w:fldCharType="end"/>
        </w:r>
      </w:hyperlink>
    </w:p>
    <w:p>
      <w:pPr>
        <w:tabs>
          <w:tab w:val="right" w:leader="dot" w:pos="9062"/>
        </w:tabs>
        <w:ind w:left="660"/>
      </w:pPr>
      <w:hyperlink w:anchor="_Toc4653" w:history="1">
        <w:r>
          <w:rPr>
            <w:rFonts w:ascii="IRNazanin" w:hAnsi="IRNazanin" w:eastAsia="IRNazanin" w:cs="IRNazanin"/>
            <w:color w:val="111111"/>
            <w:sz w:val="22"/>
            <w:szCs w:val="22"/>
            <w:b w:val="0"/>
            <w:bCs w:val="0"/>
            <w:i w:val="0"/>
            <w:iCs w:val="0"/>
          </w:rPr>
          <w:t>حساب،مثنوی در---</w:t>
        </w:r>
        <w:r>
          <w:tab/>
        </w:r>
        <w:r>
          <w:fldChar w:fldCharType="begin"/>
        </w:r>
        <w:r>
          <w:instrText xml:space="preserve">PAGEREF 4653 \h</w:instrText>
        </w:r>
        <w:r>
          <w:fldChar w:fldCharType="end"/>
        </w:r>
      </w:hyperlink>
    </w:p>
    <w:p>
      <w:pPr>
        <w:tabs>
          <w:tab w:val="right" w:leader="dot" w:pos="9062"/>
        </w:tabs>
        <w:ind w:left="660"/>
      </w:pPr>
      <w:hyperlink w:anchor="_Toc4654"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4654 \h</w:instrText>
        </w:r>
        <w:r>
          <w:fldChar w:fldCharType="end"/>
        </w:r>
      </w:hyperlink>
    </w:p>
    <w:p>
      <w:pPr>
        <w:tabs>
          <w:tab w:val="right" w:leader="dot" w:pos="9062"/>
        </w:tabs>
        <w:ind w:left="660"/>
      </w:pPr>
      <w:hyperlink w:anchor="_Toc4655"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4655 \h</w:instrText>
        </w:r>
        <w:r>
          <w:fldChar w:fldCharType="end"/>
        </w:r>
      </w:hyperlink>
    </w:p>
    <w:p>
      <w:pPr>
        <w:tabs>
          <w:tab w:val="right" w:leader="dot" w:pos="9062"/>
        </w:tabs>
        <w:ind w:left="660"/>
      </w:pPr>
      <w:hyperlink w:anchor="_Toc4656" w:history="1">
        <w:r>
          <w:rPr>
            <w:rFonts w:ascii="IRNazanin" w:hAnsi="IRNazanin" w:eastAsia="IRNazanin" w:cs="IRNazanin"/>
            <w:color w:val="111111"/>
            <w:sz w:val="22"/>
            <w:szCs w:val="22"/>
            <w:b w:val="0"/>
            <w:bCs w:val="0"/>
            <w:i w:val="0"/>
            <w:iCs w:val="0"/>
          </w:rPr>
          <w:t>حساب</w:t>
        </w:r>
        <w:r>
          <w:tab/>
        </w:r>
        <w:r>
          <w:fldChar w:fldCharType="begin"/>
        </w:r>
        <w:r>
          <w:instrText xml:space="preserve">PAGEREF 4656 \h</w:instrText>
        </w:r>
        <w:r>
          <w:fldChar w:fldCharType="end"/>
        </w:r>
      </w:hyperlink>
    </w:p>
    <w:p>
      <w:pPr>
        <w:tabs>
          <w:tab w:val="right" w:leader="dot" w:pos="9062"/>
        </w:tabs>
        <w:ind w:left="660"/>
      </w:pPr>
      <w:hyperlink w:anchor="_Toc4657" w:history="1">
        <w:r>
          <w:rPr>
            <w:rFonts w:ascii="IRNazanin" w:hAnsi="IRNazanin" w:eastAsia="IRNazanin" w:cs="IRNazanin"/>
            <w:color w:val="111111"/>
            <w:sz w:val="22"/>
            <w:szCs w:val="22"/>
            <w:b w:val="0"/>
            <w:bCs w:val="0"/>
            <w:i w:val="0"/>
            <w:iCs w:val="0"/>
          </w:rPr>
          <w:t>حساب(128)</w:t>
        </w:r>
        <w:r>
          <w:tab/>
        </w:r>
        <w:r>
          <w:fldChar w:fldCharType="begin"/>
        </w:r>
        <w:r>
          <w:instrText xml:space="preserve">PAGEREF 4657 \h</w:instrText>
        </w:r>
        <w:r>
          <w:fldChar w:fldCharType="end"/>
        </w:r>
      </w:hyperlink>
    </w:p>
    <w:p>
      <w:pPr>
        <w:tabs>
          <w:tab w:val="right" w:leader="dot" w:pos="9062"/>
        </w:tabs>
        <w:ind w:left="660"/>
      </w:pPr>
      <w:hyperlink w:anchor="_Toc4658"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4658 \h</w:instrText>
        </w:r>
        <w:r>
          <w:fldChar w:fldCharType="end"/>
        </w:r>
      </w:hyperlink>
    </w:p>
    <w:p>
      <w:pPr>
        <w:tabs>
          <w:tab w:val="right" w:leader="dot" w:pos="9062"/>
        </w:tabs>
        <w:ind w:left="660"/>
      </w:pPr>
      <w:hyperlink w:anchor="_Toc4659" w:history="1">
        <w:r>
          <w:rPr>
            <w:rFonts w:ascii="IRNazanin" w:hAnsi="IRNazanin" w:eastAsia="IRNazanin" w:cs="IRNazanin"/>
            <w:color w:val="111111"/>
            <w:sz w:val="22"/>
            <w:szCs w:val="22"/>
            <w:b w:val="0"/>
            <w:bCs w:val="0"/>
            <w:i w:val="0"/>
            <w:iCs w:val="0"/>
          </w:rPr>
          <w:t>الحساب،کتاب</w:t>
        </w:r>
        <w:r>
          <w:tab/>
        </w:r>
        <w:r>
          <w:fldChar w:fldCharType="begin"/>
        </w:r>
        <w:r>
          <w:instrText xml:space="preserve">PAGEREF 4659 \h</w:instrText>
        </w:r>
        <w:r>
          <w:fldChar w:fldCharType="end"/>
        </w:r>
      </w:hyperlink>
    </w:p>
    <w:p>
      <w:pPr>
        <w:tabs>
          <w:tab w:val="right" w:leader="dot" w:pos="9062"/>
        </w:tabs>
        <w:ind w:left="660"/>
      </w:pPr>
      <w:hyperlink w:anchor="_Toc4660" w:history="1">
        <w:r>
          <w:rPr>
            <w:rFonts w:ascii="IRNazanin" w:hAnsi="IRNazanin" w:eastAsia="IRNazanin" w:cs="IRNazanin"/>
            <w:color w:val="111111"/>
            <w:sz w:val="22"/>
            <w:szCs w:val="22"/>
            <w:b w:val="0"/>
            <w:bCs w:val="0"/>
            <w:i w:val="0"/>
            <w:iCs w:val="0"/>
          </w:rPr>
          <w:t>الحساب-الجبر و المقابلة</w:t>
        </w:r>
        <w:r>
          <w:tab/>
        </w:r>
        <w:r>
          <w:fldChar w:fldCharType="begin"/>
        </w:r>
        <w:r>
          <w:instrText xml:space="preserve">PAGEREF 4660 \h</w:instrText>
        </w:r>
        <w:r>
          <w:fldChar w:fldCharType="end"/>
        </w:r>
      </w:hyperlink>
    </w:p>
    <w:p>
      <w:pPr>
        <w:tabs>
          <w:tab w:val="right" w:leader="dot" w:pos="9062"/>
        </w:tabs>
        <w:ind w:left="660"/>
      </w:pPr>
      <w:hyperlink w:anchor="_Toc4661" w:history="1">
        <w:r>
          <w:rPr>
            <w:rFonts w:ascii="IRNazanin" w:hAnsi="IRNazanin" w:eastAsia="IRNazanin" w:cs="IRNazanin"/>
            <w:color w:val="111111"/>
            <w:sz w:val="22"/>
            <w:szCs w:val="22"/>
            <w:b w:val="0"/>
            <w:bCs w:val="0"/>
            <w:i w:val="0"/>
            <w:iCs w:val="0"/>
          </w:rPr>
          <w:t>حساب الاهلّة</w:t>
        </w:r>
        <w:r>
          <w:tab/>
        </w:r>
        <w:r>
          <w:fldChar w:fldCharType="begin"/>
        </w:r>
        <w:r>
          <w:instrText xml:space="preserve">PAGEREF 4661 \h</w:instrText>
        </w:r>
        <w:r>
          <w:fldChar w:fldCharType="end"/>
        </w:r>
      </w:hyperlink>
    </w:p>
    <w:p>
      <w:pPr>
        <w:tabs>
          <w:tab w:val="right" w:leader="dot" w:pos="9062"/>
        </w:tabs>
        <w:ind w:left="660"/>
      </w:pPr>
      <w:hyperlink w:anchor="_Toc4662" w:history="1">
        <w:r>
          <w:rPr>
            <w:rFonts w:ascii="IRNazanin" w:hAnsi="IRNazanin" w:eastAsia="IRNazanin" w:cs="IRNazanin"/>
            <w:color w:val="111111"/>
            <w:sz w:val="22"/>
            <w:szCs w:val="22"/>
            <w:b w:val="0"/>
            <w:bCs w:val="0"/>
            <w:i w:val="0"/>
            <w:iCs w:val="0"/>
          </w:rPr>
          <w:t>حساب ترتیب سائر الکواکب السبعة</w:t>
        </w:r>
        <w:r>
          <w:tab/>
        </w:r>
        <w:r>
          <w:fldChar w:fldCharType="begin"/>
        </w:r>
        <w:r>
          <w:instrText xml:space="preserve">PAGEREF 4662 \h</w:instrText>
        </w:r>
        <w:r>
          <w:fldChar w:fldCharType="end"/>
        </w:r>
      </w:hyperlink>
    </w:p>
    <w:p>
      <w:pPr>
        <w:tabs>
          <w:tab w:val="right" w:leader="dot" w:pos="9062"/>
        </w:tabs>
        <w:ind w:left="660"/>
      </w:pPr>
      <w:hyperlink w:anchor="_Toc4663" w:history="1">
        <w:r>
          <w:rPr>
            <w:rFonts w:ascii="IRNazanin" w:hAnsi="IRNazanin" w:eastAsia="IRNazanin" w:cs="IRNazanin"/>
            <w:color w:val="111111"/>
            <w:sz w:val="22"/>
            <w:szCs w:val="22"/>
            <w:b w:val="0"/>
            <w:bCs w:val="0"/>
            <w:i w:val="0"/>
            <w:iCs w:val="0"/>
          </w:rPr>
          <w:t>حساب جدید</w:t>
        </w:r>
        <w:r>
          <w:tab/>
        </w:r>
        <w:r>
          <w:fldChar w:fldCharType="begin"/>
        </w:r>
        <w:r>
          <w:instrText xml:space="preserve">PAGEREF 4663 \h</w:instrText>
        </w:r>
        <w:r>
          <w:fldChar w:fldCharType="end"/>
        </w:r>
      </w:hyperlink>
    </w:p>
    <w:p>
      <w:pPr>
        <w:tabs>
          <w:tab w:val="right" w:leader="dot" w:pos="9062"/>
        </w:tabs>
        <w:ind w:left="660"/>
      </w:pPr>
      <w:hyperlink w:anchor="_Toc4664" w:history="1">
        <w:r>
          <w:rPr>
            <w:rFonts w:ascii="IRNazanin" w:hAnsi="IRNazanin" w:eastAsia="IRNazanin" w:cs="IRNazanin"/>
            <w:color w:val="111111"/>
            <w:sz w:val="22"/>
            <w:szCs w:val="22"/>
            <w:b w:val="0"/>
            <w:bCs w:val="0"/>
            <w:i w:val="0"/>
            <w:iCs w:val="0"/>
          </w:rPr>
          <w:t>حساب جدید</w:t>
        </w:r>
        <w:r>
          <w:tab/>
        </w:r>
        <w:r>
          <w:fldChar w:fldCharType="begin"/>
        </w:r>
        <w:r>
          <w:instrText xml:space="preserve">PAGEREF 4664 \h</w:instrText>
        </w:r>
        <w:r>
          <w:fldChar w:fldCharType="end"/>
        </w:r>
      </w:hyperlink>
    </w:p>
    <w:p>
      <w:pPr>
        <w:tabs>
          <w:tab w:val="right" w:leader="dot" w:pos="9062"/>
        </w:tabs>
        <w:ind w:left="660"/>
      </w:pPr>
      <w:hyperlink w:anchor="_Toc4665" w:history="1">
        <w:r>
          <w:rPr>
            <w:rFonts w:ascii="IRNazanin" w:hAnsi="IRNazanin" w:eastAsia="IRNazanin" w:cs="IRNazanin"/>
            <w:color w:val="111111"/>
            <w:sz w:val="22"/>
            <w:szCs w:val="22"/>
            <w:b w:val="0"/>
            <w:bCs w:val="0"/>
            <w:i w:val="0"/>
            <w:iCs w:val="0"/>
          </w:rPr>
          <w:t>حساب جدید</w:t>
        </w:r>
        <w:r>
          <w:tab/>
        </w:r>
        <w:r>
          <w:fldChar w:fldCharType="begin"/>
        </w:r>
        <w:r>
          <w:instrText xml:space="preserve">PAGEREF 4665 \h</w:instrText>
        </w:r>
        <w:r>
          <w:fldChar w:fldCharType="end"/>
        </w:r>
      </w:hyperlink>
    </w:p>
    <w:p>
      <w:pPr>
        <w:tabs>
          <w:tab w:val="right" w:leader="dot" w:pos="9062"/>
        </w:tabs>
        <w:ind w:left="660"/>
      </w:pPr>
      <w:hyperlink w:anchor="_Toc4666" w:history="1">
        <w:r>
          <w:rPr>
            <w:rFonts w:ascii="IRNazanin" w:hAnsi="IRNazanin" w:eastAsia="IRNazanin" w:cs="IRNazanin"/>
            <w:color w:val="111111"/>
            <w:sz w:val="22"/>
            <w:szCs w:val="22"/>
            <w:b w:val="0"/>
            <w:bCs w:val="0"/>
            <w:i w:val="0"/>
            <w:iCs w:val="0"/>
          </w:rPr>
          <w:t>حساب جدید</w:t>
        </w:r>
        <w:r>
          <w:tab/>
        </w:r>
        <w:r>
          <w:fldChar w:fldCharType="begin"/>
        </w:r>
        <w:r>
          <w:instrText xml:space="preserve">PAGEREF 4666 \h</w:instrText>
        </w:r>
        <w:r>
          <w:fldChar w:fldCharType="end"/>
        </w:r>
      </w:hyperlink>
    </w:p>
    <w:p>
      <w:pPr>
        <w:tabs>
          <w:tab w:val="right" w:leader="dot" w:pos="9062"/>
        </w:tabs>
        <w:ind w:left="660"/>
      </w:pPr>
      <w:hyperlink w:anchor="_Toc4667" w:history="1">
        <w:r>
          <w:rPr>
            <w:rFonts w:ascii="IRNazanin" w:hAnsi="IRNazanin" w:eastAsia="IRNazanin" w:cs="IRNazanin"/>
            <w:color w:val="111111"/>
            <w:sz w:val="22"/>
            <w:szCs w:val="22"/>
            <w:b w:val="0"/>
            <w:bCs w:val="0"/>
            <w:i w:val="0"/>
            <w:iCs w:val="0"/>
          </w:rPr>
          <w:t>حساب الجمل و العقود</w:t>
        </w:r>
        <w:r>
          <w:tab/>
        </w:r>
        <w:r>
          <w:fldChar w:fldCharType="begin"/>
        </w:r>
        <w:r>
          <w:instrText xml:space="preserve">PAGEREF 4667 \h</w:instrText>
        </w:r>
        <w:r>
          <w:fldChar w:fldCharType="end"/>
        </w:r>
      </w:hyperlink>
    </w:p>
    <w:p>
      <w:pPr>
        <w:tabs>
          <w:tab w:val="right" w:leader="dot" w:pos="9062"/>
        </w:tabs>
        <w:ind w:left="660"/>
      </w:pPr>
      <w:hyperlink w:anchor="_Toc4668" w:history="1">
        <w:r>
          <w:rPr>
            <w:rFonts w:ascii="IRNazanin" w:hAnsi="IRNazanin" w:eastAsia="IRNazanin" w:cs="IRNazanin"/>
            <w:color w:val="111111"/>
            <w:sz w:val="22"/>
            <w:szCs w:val="22"/>
            <w:b w:val="0"/>
            <w:bCs w:val="0"/>
            <w:i w:val="0"/>
            <w:iCs w:val="0"/>
          </w:rPr>
          <w:t>حساب الخطائین</w:t>
        </w:r>
        <w:r>
          <w:tab/>
        </w:r>
        <w:r>
          <w:fldChar w:fldCharType="begin"/>
        </w:r>
        <w:r>
          <w:instrText xml:space="preserve">PAGEREF 4668 \h</w:instrText>
        </w:r>
        <w:r>
          <w:fldChar w:fldCharType="end"/>
        </w:r>
      </w:hyperlink>
    </w:p>
    <w:p>
      <w:pPr>
        <w:tabs>
          <w:tab w:val="right" w:leader="dot" w:pos="9062"/>
        </w:tabs>
        <w:ind w:left="660"/>
      </w:pPr>
      <w:hyperlink w:anchor="_Toc4669" w:history="1">
        <w:r>
          <w:rPr>
            <w:rFonts w:ascii="IRNazanin" w:hAnsi="IRNazanin" w:eastAsia="IRNazanin" w:cs="IRNazanin"/>
            <w:color w:val="111111"/>
            <w:sz w:val="22"/>
            <w:szCs w:val="22"/>
            <w:b w:val="0"/>
            <w:bCs w:val="0"/>
            <w:i w:val="0"/>
            <w:iCs w:val="0"/>
          </w:rPr>
          <w:t>حساب الخطائین</w:t>
        </w:r>
        <w:r>
          <w:tab/>
        </w:r>
        <w:r>
          <w:fldChar w:fldCharType="begin"/>
        </w:r>
        <w:r>
          <w:instrText xml:space="preserve">PAGEREF 4669 \h</w:instrText>
        </w:r>
        <w:r>
          <w:fldChar w:fldCharType="end"/>
        </w:r>
      </w:hyperlink>
    </w:p>
    <w:p>
      <w:pPr>
        <w:tabs>
          <w:tab w:val="right" w:leader="dot" w:pos="9062"/>
        </w:tabs>
        <w:ind w:left="660"/>
      </w:pPr>
      <w:hyperlink w:anchor="_Toc4670" w:history="1">
        <w:r>
          <w:rPr>
            <w:rFonts w:ascii="IRNazanin" w:hAnsi="IRNazanin" w:eastAsia="IRNazanin" w:cs="IRNazanin"/>
            <w:color w:val="111111"/>
            <w:sz w:val="22"/>
            <w:szCs w:val="22"/>
            <w:b w:val="0"/>
            <w:bCs w:val="0"/>
            <w:i w:val="0"/>
            <w:iCs w:val="0"/>
          </w:rPr>
          <w:t>حساب الدور</w:t>
        </w:r>
        <w:r>
          <w:tab/>
        </w:r>
        <w:r>
          <w:fldChar w:fldCharType="begin"/>
        </w:r>
        <w:r>
          <w:instrText xml:space="preserve">PAGEREF 4670 \h</w:instrText>
        </w:r>
        <w:r>
          <w:fldChar w:fldCharType="end"/>
        </w:r>
      </w:hyperlink>
    </w:p>
    <w:p>
      <w:pPr>
        <w:tabs>
          <w:tab w:val="right" w:leader="dot" w:pos="9062"/>
        </w:tabs>
        <w:ind w:left="660"/>
      </w:pPr>
      <w:hyperlink w:anchor="_Toc4671" w:history="1">
        <w:r>
          <w:rPr>
            <w:rFonts w:ascii="IRNazanin" w:hAnsi="IRNazanin" w:eastAsia="IRNazanin" w:cs="IRNazanin"/>
            <w:color w:val="111111"/>
            <w:sz w:val="22"/>
            <w:szCs w:val="22"/>
            <w:b w:val="0"/>
            <w:bCs w:val="0"/>
            <w:i w:val="0"/>
            <w:iCs w:val="0"/>
          </w:rPr>
          <w:t>حساب عقود الانامل</w:t>
        </w:r>
        <w:r>
          <w:tab/>
        </w:r>
        <w:r>
          <w:fldChar w:fldCharType="begin"/>
        </w:r>
        <w:r>
          <w:instrText xml:space="preserve">PAGEREF 4671 \h</w:instrText>
        </w:r>
        <w:r>
          <w:fldChar w:fldCharType="end"/>
        </w:r>
      </w:hyperlink>
    </w:p>
    <w:p>
      <w:pPr>
        <w:tabs>
          <w:tab w:val="right" w:leader="dot" w:pos="9062"/>
        </w:tabs>
        <w:ind w:left="660"/>
      </w:pPr>
      <w:hyperlink w:anchor="_Toc4672" w:history="1">
        <w:r>
          <w:rPr>
            <w:rFonts w:ascii="IRNazanin" w:hAnsi="IRNazanin" w:eastAsia="IRNazanin" w:cs="IRNazanin"/>
            <w:color w:val="111111"/>
            <w:sz w:val="22"/>
            <w:szCs w:val="22"/>
            <w:b w:val="0"/>
            <w:bCs w:val="0"/>
            <w:i w:val="0"/>
            <w:iCs w:val="0"/>
          </w:rPr>
          <w:t>حساب العقود</w:t>
        </w:r>
        <w:r>
          <w:tab/>
        </w:r>
        <w:r>
          <w:fldChar w:fldCharType="begin"/>
        </w:r>
        <w:r>
          <w:instrText xml:space="preserve">PAGEREF 4672 \h</w:instrText>
        </w:r>
        <w:r>
          <w:fldChar w:fldCharType="end"/>
        </w:r>
      </w:hyperlink>
    </w:p>
    <w:p>
      <w:pPr>
        <w:tabs>
          <w:tab w:val="right" w:leader="dot" w:pos="9062"/>
        </w:tabs>
        <w:ind w:left="660"/>
      </w:pPr>
      <w:hyperlink w:anchor="_Toc4673" w:history="1">
        <w:r>
          <w:rPr>
            <w:rFonts w:ascii="IRNazanin" w:hAnsi="IRNazanin" w:eastAsia="IRNazanin" w:cs="IRNazanin"/>
            <w:color w:val="111111"/>
            <w:sz w:val="22"/>
            <w:szCs w:val="22"/>
            <w:b w:val="0"/>
            <w:bCs w:val="0"/>
            <w:i w:val="0"/>
            <w:iCs w:val="0"/>
          </w:rPr>
          <w:t>حساب العقود</w:t>
        </w:r>
        <w:r>
          <w:tab/>
        </w:r>
        <w:r>
          <w:fldChar w:fldCharType="begin"/>
        </w:r>
        <w:r>
          <w:instrText xml:space="preserve">PAGEREF 4673 \h</w:instrText>
        </w:r>
        <w:r>
          <w:fldChar w:fldCharType="end"/>
        </w:r>
      </w:hyperlink>
    </w:p>
    <w:p>
      <w:pPr>
        <w:tabs>
          <w:tab w:val="right" w:leader="dot" w:pos="9062"/>
        </w:tabs>
        <w:ind w:left="660"/>
      </w:pPr>
      <w:hyperlink w:anchor="_Toc4674" w:history="1">
        <w:r>
          <w:rPr>
            <w:rFonts w:ascii="IRNazanin" w:hAnsi="IRNazanin" w:eastAsia="IRNazanin" w:cs="IRNazanin"/>
            <w:color w:val="111111"/>
            <w:sz w:val="22"/>
            <w:szCs w:val="22"/>
            <w:b w:val="0"/>
            <w:bCs w:val="0"/>
            <w:i w:val="0"/>
            <w:iCs w:val="0"/>
          </w:rPr>
          <w:t>حساب العقود</w:t>
        </w:r>
        <w:r>
          <w:tab/>
        </w:r>
        <w:r>
          <w:fldChar w:fldCharType="begin"/>
        </w:r>
        <w:r>
          <w:instrText xml:space="preserve">PAGEREF 4674 \h</w:instrText>
        </w:r>
        <w:r>
          <w:fldChar w:fldCharType="end"/>
        </w:r>
      </w:hyperlink>
    </w:p>
    <w:p>
      <w:pPr>
        <w:tabs>
          <w:tab w:val="right" w:leader="dot" w:pos="9062"/>
        </w:tabs>
        <w:ind w:left="660"/>
      </w:pPr>
      <w:hyperlink w:anchor="_Toc4675" w:history="1">
        <w:r>
          <w:rPr>
            <w:rFonts w:ascii="IRNazanin" w:hAnsi="IRNazanin" w:eastAsia="IRNazanin" w:cs="IRNazanin"/>
            <w:color w:val="111111"/>
            <w:sz w:val="22"/>
            <w:szCs w:val="22"/>
            <w:b w:val="0"/>
            <w:bCs w:val="0"/>
            <w:i w:val="0"/>
            <w:iCs w:val="0"/>
          </w:rPr>
          <w:t>حساب العقود</w:t>
        </w:r>
        <w:r>
          <w:tab/>
        </w:r>
        <w:r>
          <w:fldChar w:fldCharType="begin"/>
        </w:r>
        <w:r>
          <w:instrText xml:space="preserve">PAGEREF 4675 \h</w:instrText>
        </w:r>
        <w:r>
          <w:fldChar w:fldCharType="end"/>
        </w:r>
      </w:hyperlink>
    </w:p>
    <w:p>
      <w:pPr>
        <w:tabs>
          <w:tab w:val="right" w:leader="dot" w:pos="9062"/>
        </w:tabs>
        <w:ind w:left="660"/>
      </w:pPr>
      <w:hyperlink w:anchor="_Toc4676" w:history="1">
        <w:r>
          <w:rPr>
            <w:rFonts w:ascii="IRNazanin" w:hAnsi="IRNazanin" w:eastAsia="IRNazanin" w:cs="IRNazanin"/>
            <w:color w:val="111111"/>
            <w:sz w:val="22"/>
            <w:szCs w:val="22"/>
            <w:b w:val="0"/>
            <w:bCs w:val="0"/>
            <w:i w:val="0"/>
            <w:iCs w:val="0"/>
          </w:rPr>
          <w:t>حساب العقود</w:t>
        </w:r>
        <w:r>
          <w:tab/>
        </w:r>
        <w:r>
          <w:fldChar w:fldCharType="begin"/>
        </w:r>
        <w:r>
          <w:instrText xml:space="preserve">PAGEREF 4676 \h</w:instrText>
        </w:r>
        <w:r>
          <w:fldChar w:fldCharType="end"/>
        </w:r>
      </w:hyperlink>
    </w:p>
    <w:p>
      <w:pPr>
        <w:tabs>
          <w:tab w:val="right" w:leader="dot" w:pos="9062"/>
        </w:tabs>
        <w:ind w:left="660"/>
      </w:pPr>
      <w:hyperlink w:anchor="_Toc4677" w:history="1">
        <w:r>
          <w:rPr>
            <w:rFonts w:ascii="IRNazanin" w:hAnsi="IRNazanin" w:eastAsia="IRNazanin" w:cs="IRNazanin"/>
            <w:color w:val="111111"/>
            <w:sz w:val="22"/>
            <w:szCs w:val="22"/>
            <w:b w:val="0"/>
            <w:bCs w:val="0"/>
            <w:i w:val="0"/>
            <w:iCs w:val="0"/>
          </w:rPr>
          <w:t>حساب العقود</w:t>
        </w:r>
        <w:r>
          <w:tab/>
        </w:r>
        <w:r>
          <w:fldChar w:fldCharType="begin"/>
        </w:r>
        <w:r>
          <w:instrText xml:space="preserve">PAGEREF 4677 \h</w:instrText>
        </w:r>
        <w:r>
          <w:fldChar w:fldCharType="end"/>
        </w:r>
      </w:hyperlink>
    </w:p>
    <w:p>
      <w:pPr>
        <w:tabs>
          <w:tab w:val="right" w:leader="dot" w:pos="9062"/>
        </w:tabs>
        <w:ind w:left="660"/>
      </w:pPr>
      <w:hyperlink w:anchor="_Toc4678" w:history="1">
        <w:r>
          <w:rPr>
            <w:rFonts w:ascii="IRNazanin" w:hAnsi="IRNazanin" w:eastAsia="IRNazanin" w:cs="IRNazanin"/>
            <w:color w:val="111111"/>
            <w:sz w:val="22"/>
            <w:szCs w:val="22"/>
            <w:b w:val="0"/>
            <w:bCs w:val="0"/>
            <w:i w:val="0"/>
            <w:iCs w:val="0"/>
          </w:rPr>
          <w:t>حساب العقود</w:t>
        </w:r>
        <w:r>
          <w:tab/>
        </w:r>
        <w:r>
          <w:fldChar w:fldCharType="begin"/>
        </w:r>
        <w:r>
          <w:instrText xml:space="preserve">PAGEREF 4678 \h</w:instrText>
        </w:r>
        <w:r>
          <w:fldChar w:fldCharType="end"/>
        </w:r>
      </w:hyperlink>
    </w:p>
    <w:p>
      <w:pPr>
        <w:tabs>
          <w:tab w:val="right" w:leader="dot" w:pos="9062"/>
        </w:tabs>
        <w:ind w:left="660"/>
      </w:pPr>
      <w:hyperlink w:anchor="_Toc4679" w:history="1">
        <w:r>
          <w:rPr>
            <w:rFonts w:ascii="IRNazanin" w:hAnsi="IRNazanin" w:eastAsia="IRNazanin" w:cs="IRNazanin"/>
            <w:color w:val="111111"/>
            <w:sz w:val="22"/>
            <w:szCs w:val="22"/>
            <w:b w:val="0"/>
            <w:bCs w:val="0"/>
            <w:i w:val="0"/>
            <w:iCs w:val="0"/>
          </w:rPr>
          <w:t>حساب العقود</w:t>
        </w:r>
        <w:r>
          <w:tab/>
        </w:r>
        <w:r>
          <w:fldChar w:fldCharType="begin"/>
        </w:r>
        <w:r>
          <w:instrText xml:space="preserve">PAGEREF 4679 \h</w:instrText>
        </w:r>
        <w:r>
          <w:fldChar w:fldCharType="end"/>
        </w:r>
      </w:hyperlink>
    </w:p>
    <w:p>
      <w:pPr>
        <w:tabs>
          <w:tab w:val="right" w:leader="dot" w:pos="9062"/>
        </w:tabs>
        <w:ind w:left="660"/>
      </w:pPr>
      <w:hyperlink w:anchor="_Toc4680" w:history="1">
        <w:r>
          <w:rPr>
            <w:rFonts w:ascii="IRNazanin" w:hAnsi="IRNazanin" w:eastAsia="IRNazanin" w:cs="IRNazanin"/>
            <w:color w:val="111111"/>
            <w:sz w:val="22"/>
            <w:szCs w:val="22"/>
            <w:b w:val="0"/>
            <w:bCs w:val="0"/>
            <w:i w:val="0"/>
            <w:iCs w:val="0"/>
          </w:rPr>
          <w:t>حساب مفصل</w:t>
        </w:r>
        <w:r>
          <w:tab/>
        </w:r>
        <w:r>
          <w:fldChar w:fldCharType="begin"/>
        </w:r>
        <w:r>
          <w:instrText xml:space="preserve">PAGEREF 4680 \h</w:instrText>
        </w:r>
        <w:r>
          <w:fldChar w:fldCharType="end"/>
        </w:r>
      </w:hyperlink>
    </w:p>
    <w:p>
      <w:pPr>
        <w:tabs>
          <w:tab w:val="right" w:leader="dot" w:pos="9062"/>
        </w:tabs>
        <w:ind w:left="660"/>
      </w:pPr>
      <w:hyperlink w:anchor="_Toc4681" w:history="1">
        <w:r>
          <w:rPr>
            <w:rFonts w:ascii="IRNazanin" w:hAnsi="IRNazanin" w:eastAsia="IRNazanin" w:cs="IRNazanin"/>
            <w:color w:val="111111"/>
            <w:sz w:val="22"/>
            <w:szCs w:val="22"/>
            <w:b w:val="0"/>
            <w:bCs w:val="0"/>
            <w:i w:val="0"/>
            <w:iCs w:val="0"/>
          </w:rPr>
          <w:t>حساب مقدماتی</w:t>
        </w:r>
        <w:r>
          <w:tab/>
        </w:r>
        <w:r>
          <w:fldChar w:fldCharType="begin"/>
        </w:r>
        <w:r>
          <w:instrText xml:space="preserve">PAGEREF 4681 \h</w:instrText>
        </w:r>
        <w:r>
          <w:fldChar w:fldCharType="end"/>
        </w:r>
      </w:hyperlink>
    </w:p>
    <w:p>
      <w:pPr>
        <w:tabs>
          <w:tab w:val="right" w:leader="dot" w:pos="9062"/>
        </w:tabs>
        <w:ind w:left="660"/>
      </w:pPr>
      <w:hyperlink w:anchor="_Toc4682" w:history="1">
        <w:r>
          <w:rPr>
            <w:rFonts w:ascii="IRNazanin" w:hAnsi="IRNazanin" w:eastAsia="IRNazanin" w:cs="IRNazanin"/>
            <w:color w:val="111111"/>
            <w:sz w:val="22"/>
            <w:szCs w:val="22"/>
            <w:b w:val="0"/>
            <w:bCs w:val="0"/>
            <w:i w:val="0"/>
            <w:iCs w:val="0"/>
          </w:rPr>
          <w:t>الحساب الهندی</w:t>
        </w:r>
        <w:r>
          <w:tab/>
        </w:r>
        <w:r>
          <w:fldChar w:fldCharType="begin"/>
        </w:r>
        <w:r>
          <w:instrText xml:space="preserve">PAGEREF 4682 \h</w:instrText>
        </w:r>
        <w:r>
          <w:fldChar w:fldCharType="end"/>
        </w:r>
      </w:hyperlink>
    </w:p>
    <w:p>
      <w:pPr>
        <w:tabs>
          <w:tab w:val="right" w:leader="dot" w:pos="9062"/>
        </w:tabs>
        <w:ind w:left="660"/>
      </w:pPr>
      <w:hyperlink w:anchor="_Toc4683" w:history="1">
        <w:r>
          <w:rPr>
            <w:rFonts w:ascii="IRNazanin" w:hAnsi="IRNazanin" w:eastAsia="IRNazanin" w:cs="IRNazanin"/>
            <w:color w:val="111111"/>
            <w:sz w:val="22"/>
            <w:szCs w:val="22"/>
            <w:b w:val="0"/>
            <w:bCs w:val="0"/>
            <w:i w:val="0"/>
            <w:iCs w:val="0"/>
          </w:rPr>
          <w:t>الحسابیات،الکتب</w:t>
        </w:r>
        <w:r>
          <w:tab/>
        </w:r>
        <w:r>
          <w:fldChar w:fldCharType="begin"/>
        </w:r>
        <w:r>
          <w:instrText xml:space="preserve">PAGEREF 4683 \h</w:instrText>
        </w:r>
        <w:r>
          <w:fldChar w:fldCharType="end"/>
        </w:r>
      </w:hyperlink>
    </w:p>
    <w:p>
      <w:pPr>
        <w:tabs>
          <w:tab w:val="right" w:leader="dot" w:pos="9062"/>
        </w:tabs>
        <w:ind w:left="660"/>
      </w:pPr>
      <w:hyperlink w:anchor="_Toc4684" w:history="1">
        <w:r>
          <w:rPr>
            <w:rFonts w:ascii="IRNazanin" w:hAnsi="IRNazanin" w:eastAsia="IRNazanin" w:cs="IRNazanin"/>
            <w:color w:val="111111"/>
            <w:sz w:val="22"/>
            <w:szCs w:val="22"/>
            <w:b w:val="0"/>
            <w:bCs w:val="0"/>
            <w:i w:val="0"/>
            <w:iCs w:val="0"/>
          </w:rPr>
          <w:t>حسام الاسلام و سهام الملام</w:t>
        </w:r>
        <w:r>
          <w:tab/>
        </w:r>
        <w:r>
          <w:fldChar w:fldCharType="begin"/>
        </w:r>
        <w:r>
          <w:instrText xml:space="preserve">PAGEREF 4684 \h</w:instrText>
        </w:r>
        <w:r>
          <w:fldChar w:fldCharType="end"/>
        </w:r>
      </w:hyperlink>
    </w:p>
    <w:p>
      <w:pPr>
        <w:tabs>
          <w:tab w:val="right" w:leader="dot" w:pos="9062"/>
        </w:tabs>
        <w:ind w:left="660"/>
      </w:pPr>
      <w:hyperlink w:anchor="_Toc4685" w:history="1">
        <w:r>
          <w:rPr>
            <w:rFonts w:ascii="IRNazanin" w:hAnsi="IRNazanin" w:eastAsia="IRNazanin" w:cs="IRNazanin"/>
            <w:color w:val="111111"/>
            <w:sz w:val="22"/>
            <w:szCs w:val="22"/>
            <w:b w:val="0"/>
            <w:bCs w:val="0"/>
            <w:i w:val="0"/>
            <w:iCs w:val="0"/>
          </w:rPr>
          <w:t>حسام الشیعة</w:t>
        </w:r>
        <w:r>
          <w:tab/>
        </w:r>
        <w:r>
          <w:fldChar w:fldCharType="begin"/>
        </w:r>
        <w:r>
          <w:instrText xml:space="preserve">PAGEREF 4685 \h</w:instrText>
        </w:r>
        <w:r>
          <w:fldChar w:fldCharType="end"/>
        </w:r>
      </w:hyperlink>
    </w:p>
    <w:p>
      <w:pPr>
        <w:tabs>
          <w:tab w:val="right" w:leader="dot" w:pos="9062"/>
        </w:tabs>
        <w:ind w:left="660"/>
      </w:pPr>
      <w:hyperlink w:anchor="_Toc4686" w:history="1">
        <w:r>
          <w:rPr>
            <w:rFonts w:ascii="IRNazanin" w:hAnsi="IRNazanin" w:eastAsia="IRNazanin" w:cs="IRNazanin"/>
            <w:color w:val="111111"/>
            <w:sz w:val="22"/>
            <w:szCs w:val="22"/>
            <w:b w:val="0"/>
            <w:bCs w:val="0"/>
            <w:i w:val="0"/>
            <w:iCs w:val="0"/>
          </w:rPr>
          <w:t>الحسامیة فی القبلة الاسلامیة،الرسالة</w:t>
        </w:r>
        <w:r>
          <w:tab/>
        </w:r>
        <w:r>
          <w:fldChar w:fldCharType="begin"/>
        </w:r>
        <w:r>
          <w:instrText xml:space="preserve">PAGEREF 4686 \h</w:instrText>
        </w:r>
        <w:r>
          <w:fldChar w:fldCharType="end"/>
        </w:r>
      </w:hyperlink>
    </w:p>
    <w:p>
      <w:pPr>
        <w:tabs>
          <w:tab w:val="right" w:leader="dot" w:pos="9062"/>
        </w:tabs>
        <w:ind w:left="660"/>
      </w:pPr>
      <w:hyperlink w:anchor="_Toc4687" w:history="1">
        <w:r>
          <w:rPr>
            <w:rFonts w:ascii="IRNazanin" w:hAnsi="IRNazanin" w:eastAsia="IRNazanin" w:cs="IRNazanin"/>
            <w:color w:val="111111"/>
            <w:sz w:val="22"/>
            <w:szCs w:val="22"/>
            <w:b w:val="0"/>
            <w:bCs w:val="0"/>
            <w:i w:val="0"/>
            <w:iCs w:val="0"/>
          </w:rPr>
          <w:t>حسام الشیعة</w:t>
        </w:r>
        <w:r>
          <w:tab/>
        </w:r>
        <w:r>
          <w:fldChar w:fldCharType="begin"/>
        </w:r>
        <w:r>
          <w:instrText xml:space="preserve">PAGEREF 4687 \h</w:instrText>
        </w:r>
        <w:r>
          <w:fldChar w:fldCharType="end"/>
        </w:r>
      </w:hyperlink>
    </w:p>
    <w:p>
      <w:pPr>
        <w:tabs>
          <w:tab w:val="right" w:leader="dot" w:pos="9062"/>
        </w:tabs>
        <w:ind w:left="660"/>
      </w:pPr>
      <w:hyperlink w:anchor="_Toc4688" w:history="1">
        <w:r>
          <w:rPr>
            <w:rFonts w:ascii="IRNazanin" w:hAnsi="IRNazanin" w:eastAsia="IRNazanin" w:cs="IRNazanin"/>
            <w:color w:val="111111"/>
            <w:sz w:val="22"/>
            <w:szCs w:val="22"/>
            <w:b w:val="0"/>
            <w:bCs w:val="0"/>
            <w:i w:val="0"/>
            <w:iCs w:val="0"/>
          </w:rPr>
          <w:t>الحسام الصارم(فی نقض شرح ابن الناظم)</w:t>
        </w:r>
        <w:r>
          <w:tab/>
        </w:r>
        <w:r>
          <w:fldChar w:fldCharType="begin"/>
        </w:r>
        <w:r>
          <w:instrText xml:space="preserve">PAGEREF 4688 \h</w:instrText>
        </w:r>
        <w:r>
          <w:fldChar w:fldCharType="end"/>
        </w:r>
      </w:hyperlink>
    </w:p>
    <w:p>
      <w:pPr>
        <w:tabs>
          <w:tab w:val="right" w:leader="dot" w:pos="9062"/>
        </w:tabs>
        <w:ind w:left="660"/>
      </w:pPr>
      <w:hyperlink w:anchor="_Toc4689" w:history="1">
        <w:r>
          <w:rPr>
            <w:rFonts w:ascii="IRNazanin" w:hAnsi="IRNazanin" w:eastAsia="IRNazanin" w:cs="IRNazanin"/>
            <w:color w:val="111111"/>
            <w:sz w:val="22"/>
            <w:szCs w:val="22"/>
            <w:b w:val="0"/>
            <w:bCs w:val="0"/>
            <w:i w:val="0"/>
            <w:iCs w:val="0"/>
          </w:rPr>
          <w:t>الحسام المصقول(فی نصرة ابن عمّ الرّسول(صلی الله علیه و آله))</w:t>
        </w:r>
        <w:r>
          <w:tab/>
        </w:r>
        <w:r>
          <w:fldChar w:fldCharType="begin"/>
        </w:r>
        <w:r>
          <w:instrText xml:space="preserve">PAGEREF 4689 \h</w:instrText>
        </w:r>
        <w:r>
          <w:fldChar w:fldCharType="end"/>
        </w:r>
      </w:hyperlink>
    </w:p>
    <w:p>
      <w:pPr>
        <w:tabs>
          <w:tab w:val="right" w:leader="dot" w:pos="9062"/>
        </w:tabs>
        <w:ind w:left="660"/>
      </w:pPr>
      <w:hyperlink w:anchor="_Toc4690" w:history="1">
        <w:r>
          <w:rPr>
            <w:rFonts w:ascii="IRNazanin" w:hAnsi="IRNazanin" w:eastAsia="IRNazanin" w:cs="IRNazanin"/>
            <w:color w:val="111111"/>
            <w:sz w:val="22"/>
            <w:szCs w:val="22"/>
            <w:b w:val="0"/>
            <w:bCs w:val="0"/>
            <w:i w:val="0"/>
            <w:iCs w:val="0"/>
          </w:rPr>
          <w:t>الحسام المطبوع من المعقول و المسموع</w:t>
        </w:r>
        <w:r>
          <w:tab/>
        </w:r>
        <w:r>
          <w:fldChar w:fldCharType="begin"/>
        </w:r>
        <w:r>
          <w:instrText xml:space="preserve">PAGEREF 4690 \h</w:instrText>
        </w:r>
        <w:r>
          <w:fldChar w:fldCharType="end"/>
        </w:r>
      </w:hyperlink>
    </w:p>
    <w:p>
      <w:pPr>
        <w:tabs>
          <w:tab w:val="right" w:leader="dot" w:pos="9062"/>
        </w:tabs>
        <w:ind w:left="660"/>
      </w:pPr>
      <w:hyperlink w:anchor="_Toc4691" w:history="1">
        <w:r>
          <w:rPr>
            <w:rFonts w:ascii="IRNazanin" w:hAnsi="IRNazanin" w:eastAsia="IRNazanin" w:cs="IRNazanin"/>
            <w:color w:val="111111"/>
            <w:sz w:val="22"/>
            <w:szCs w:val="22"/>
            <w:b w:val="0"/>
            <w:bCs w:val="0"/>
            <w:i w:val="0"/>
            <w:iCs w:val="0"/>
          </w:rPr>
          <w:t>حسبنا کتاب اللّه-مصحف ناطق</w:t>
        </w:r>
        <w:r>
          <w:tab/>
        </w:r>
        <w:r>
          <w:fldChar w:fldCharType="begin"/>
        </w:r>
        <w:r>
          <w:instrText xml:space="preserve">PAGEREF 4691 \h</w:instrText>
        </w:r>
        <w:r>
          <w:fldChar w:fldCharType="end"/>
        </w:r>
      </w:hyperlink>
    </w:p>
    <w:p>
      <w:pPr>
        <w:tabs>
          <w:tab w:val="right" w:leader="dot" w:pos="9062"/>
        </w:tabs>
        <w:ind w:left="660"/>
      </w:pPr>
      <w:hyperlink w:anchor="_Toc4692" w:history="1">
        <w:r>
          <w:rPr>
            <w:rFonts w:ascii="IRNazanin" w:hAnsi="IRNazanin" w:eastAsia="IRNazanin" w:cs="IRNazanin"/>
            <w:color w:val="111111"/>
            <w:sz w:val="22"/>
            <w:szCs w:val="22"/>
            <w:b w:val="0"/>
            <w:bCs w:val="0"/>
            <w:i w:val="0"/>
            <w:iCs w:val="0"/>
          </w:rPr>
          <w:t>الحسبیة</w:t>
        </w:r>
        <w:r>
          <w:tab/>
        </w:r>
        <w:r>
          <w:fldChar w:fldCharType="begin"/>
        </w:r>
        <w:r>
          <w:instrText xml:space="preserve">PAGEREF 4692 \h</w:instrText>
        </w:r>
        <w:r>
          <w:fldChar w:fldCharType="end"/>
        </w:r>
      </w:hyperlink>
    </w:p>
    <w:p>
      <w:pPr>
        <w:tabs>
          <w:tab w:val="right" w:leader="dot" w:pos="9062"/>
        </w:tabs>
        <w:ind w:left="660"/>
      </w:pPr>
      <w:hyperlink w:anchor="_Toc4693" w:history="1">
        <w:r>
          <w:rPr>
            <w:rFonts w:ascii="IRNazanin" w:hAnsi="IRNazanin" w:eastAsia="IRNazanin" w:cs="IRNazanin"/>
            <w:color w:val="111111"/>
            <w:sz w:val="22"/>
            <w:szCs w:val="22"/>
            <w:b w:val="0"/>
            <w:bCs w:val="0"/>
            <w:i w:val="0"/>
            <w:iCs w:val="0"/>
          </w:rPr>
          <w:t>الحسد،کتاب</w:t>
        </w:r>
        <w:r>
          <w:tab/>
        </w:r>
        <w:r>
          <w:fldChar w:fldCharType="begin"/>
        </w:r>
        <w:r>
          <w:instrText xml:space="preserve">PAGEREF 4693 \h</w:instrText>
        </w:r>
        <w:r>
          <w:fldChar w:fldCharType="end"/>
        </w:r>
      </w:hyperlink>
    </w:p>
    <w:p>
      <w:pPr>
        <w:tabs>
          <w:tab w:val="right" w:leader="dot" w:pos="9062"/>
        </w:tabs>
        <w:ind w:left="660"/>
      </w:pPr>
      <w:hyperlink w:anchor="_Toc4694" w:history="1">
        <w:r>
          <w:rPr>
            <w:rFonts w:ascii="IRNazanin" w:hAnsi="IRNazanin" w:eastAsia="IRNazanin" w:cs="IRNazanin"/>
            <w:color w:val="111111"/>
            <w:sz w:val="22"/>
            <w:szCs w:val="22"/>
            <w:b w:val="0"/>
            <w:bCs w:val="0"/>
            <w:i w:val="0"/>
            <w:iCs w:val="0"/>
          </w:rPr>
          <w:t>حسرة الفضلاء(فی تحقیق الجذر الاصم)-شبهة ابن</w:t>
        </w:r>
        <w:r>
          <w:tab/>
        </w:r>
        <w:r>
          <w:fldChar w:fldCharType="begin"/>
        </w:r>
        <w:r>
          <w:instrText xml:space="preserve">PAGEREF 4694 \h</w:instrText>
        </w:r>
        <w:r>
          <w:fldChar w:fldCharType="end"/>
        </w:r>
      </w:hyperlink>
    </w:p>
    <w:p>
      <w:pPr>
        <w:tabs>
          <w:tab w:val="right" w:leader="dot" w:pos="9062"/>
        </w:tabs>
        <w:ind w:left="660"/>
      </w:pPr>
      <w:hyperlink w:anchor="_Toc4695" w:history="1">
        <w:r>
          <w:rPr>
            <w:rFonts w:ascii="IRNazanin" w:hAnsi="IRNazanin" w:eastAsia="IRNazanin" w:cs="IRNazanin"/>
            <w:color w:val="111111"/>
            <w:sz w:val="22"/>
            <w:szCs w:val="22"/>
            <w:b w:val="0"/>
            <w:bCs w:val="0"/>
            <w:i w:val="0"/>
            <w:iCs w:val="0"/>
          </w:rPr>
          <w:t>الحسرة الکامنة للزّفرات(فی عدّة الهواشم الذین</w:t>
        </w:r>
        <w:r>
          <w:tab/>
        </w:r>
        <w:r>
          <w:fldChar w:fldCharType="begin"/>
        </w:r>
        <w:r>
          <w:instrText xml:space="preserve">PAGEREF 4695 \h</w:instrText>
        </w:r>
        <w:r>
          <w:fldChar w:fldCharType="end"/>
        </w:r>
      </w:hyperlink>
    </w:p>
    <w:p>
      <w:pPr>
        <w:tabs>
          <w:tab w:val="right" w:leader="dot" w:pos="9062"/>
        </w:tabs>
        <w:ind w:left="660"/>
      </w:pPr>
      <w:hyperlink w:anchor="_Toc4696" w:history="1">
        <w:r>
          <w:rPr>
            <w:rFonts w:ascii="IRNazanin" w:hAnsi="IRNazanin" w:eastAsia="IRNazanin" w:cs="IRNazanin"/>
            <w:color w:val="111111"/>
            <w:sz w:val="22"/>
            <w:szCs w:val="22"/>
            <w:b w:val="0"/>
            <w:bCs w:val="0"/>
            <w:i w:val="0"/>
            <w:iCs w:val="0"/>
          </w:rPr>
          <w:t>الحسنی،کتاب</w:t>
        </w:r>
        <w:r>
          <w:tab/>
        </w:r>
        <w:r>
          <w:fldChar w:fldCharType="begin"/>
        </w:r>
        <w:r>
          <w:instrText xml:space="preserve">PAGEREF 4696 \h</w:instrText>
        </w:r>
        <w:r>
          <w:fldChar w:fldCharType="end"/>
        </w:r>
      </w:hyperlink>
    </w:p>
    <w:p>
      <w:pPr>
        <w:tabs>
          <w:tab w:val="right" w:leader="dot" w:pos="9062"/>
        </w:tabs>
        <w:ind w:left="660"/>
      </w:pPr>
      <w:hyperlink w:anchor="_Toc4697" w:history="1">
        <w:r>
          <w:rPr>
            <w:rFonts w:ascii="IRNazanin" w:hAnsi="IRNazanin" w:eastAsia="IRNazanin" w:cs="IRNazanin"/>
            <w:color w:val="111111"/>
            <w:sz w:val="22"/>
            <w:szCs w:val="22"/>
            <w:b w:val="0"/>
            <w:bCs w:val="0"/>
            <w:i w:val="0"/>
            <w:iCs w:val="0"/>
          </w:rPr>
          <w:t>حسناء غالیة المهر(فی تفسیر سورة الدّهر)</w:t>
        </w:r>
        <w:r>
          <w:tab/>
        </w:r>
        <w:r>
          <w:fldChar w:fldCharType="begin"/>
        </w:r>
        <w:r>
          <w:instrText xml:space="preserve">PAGEREF 4697 \h</w:instrText>
        </w:r>
        <w:r>
          <w:fldChar w:fldCharType="end"/>
        </w:r>
      </w:hyperlink>
    </w:p>
    <w:p>
      <w:pPr>
        <w:tabs>
          <w:tab w:val="right" w:leader="dot" w:pos="9062"/>
        </w:tabs>
        <w:ind w:left="660"/>
      </w:pPr>
      <w:hyperlink w:anchor="_Toc4698" w:history="1">
        <w:r>
          <w:rPr>
            <w:rFonts w:ascii="IRNazanin" w:hAnsi="IRNazanin" w:eastAsia="IRNazanin" w:cs="IRNazanin"/>
            <w:color w:val="111111"/>
            <w:sz w:val="22"/>
            <w:szCs w:val="22"/>
            <w:b w:val="0"/>
            <w:bCs w:val="0"/>
            <w:i w:val="0"/>
            <w:iCs w:val="0"/>
          </w:rPr>
          <w:t>حسن اتّفاق</w:t>
        </w:r>
        <w:r>
          <w:tab/>
        </w:r>
        <w:r>
          <w:fldChar w:fldCharType="begin"/>
        </w:r>
        <w:r>
          <w:instrText xml:space="preserve">PAGEREF 4698 \h</w:instrText>
        </w:r>
        <w:r>
          <w:fldChar w:fldCharType="end"/>
        </w:r>
      </w:hyperlink>
    </w:p>
    <w:p>
      <w:pPr>
        <w:tabs>
          <w:tab w:val="right" w:leader="dot" w:pos="9062"/>
        </w:tabs>
        <w:ind w:left="660"/>
      </w:pPr>
      <w:hyperlink w:anchor="_Toc4699" w:history="1">
        <w:r>
          <w:rPr>
            <w:rFonts w:ascii="IRNazanin" w:hAnsi="IRNazanin" w:eastAsia="IRNazanin" w:cs="IRNazanin"/>
            <w:color w:val="111111"/>
            <w:sz w:val="22"/>
            <w:szCs w:val="22"/>
            <w:b w:val="0"/>
            <w:bCs w:val="0"/>
            <w:i w:val="0"/>
            <w:iCs w:val="0"/>
          </w:rPr>
          <w:t>حسن الاتفاق(فی تحقیق الصداق)</w:t>
        </w:r>
        <w:r>
          <w:tab/>
        </w:r>
        <w:r>
          <w:fldChar w:fldCharType="begin"/>
        </w:r>
        <w:r>
          <w:instrText xml:space="preserve">PAGEREF 4699 \h</w:instrText>
        </w:r>
        <w:r>
          <w:fldChar w:fldCharType="end"/>
        </w:r>
      </w:hyperlink>
    </w:p>
    <w:p>
      <w:pPr>
        <w:tabs>
          <w:tab w:val="right" w:leader="dot" w:pos="9062"/>
        </w:tabs>
        <w:ind w:left="660"/>
      </w:pPr>
      <w:hyperlink w:anchor="_Toc4700" w:history="1">
        <w:r>
          <w:rPr>
            <w:rFonts w:ascii="IRNazanin" w:hAnsi="IRNazanin" w:eastAsia="IRNazanin" w:cs="IRNazanin"/>
            <w:color w:val="111111"/>
            <w:sz w:val="22"/>
            <w:szCs w:val="22"/>
            <w:b w:val="0"/>
            <w:bCs w:val="0"/>
            <w:i w:val="0"/>
            <w:iCs w:val="0"/>
          </w:rPr>
          <w:t>حسن الاعتقاد</w:t>
        </w:r>
        <w:r>
          <w:tab/>
        </w:r>
        <w:r>
          <w:fldChar w:fldCharType="begin"/>
        </w:r>
        <w:r>
          <w:instrText xml:space="preserve">PAGEREF 4700 \h</w:instrText>
        </w:r>
        <w:r>
          <w:fldChar w:fldCharType="end"/>
        </w:r>
      </w:hyperlink>
    </w:p>
    <w:p>
      <w:pPr>
        <w:tabs>
          <w:tab w:val="right" w:leader="dot" w:pos="9062"/>
        </w:tabs>
        <w:ind w:left="660"/>
      </w:pPr>
      <w:hyperlink w:anchor="_Toc4701" w:history="1">
        <w:r>
          <w:rPr>
            <w:rFonts w:ascii="IRNazanin" w:hAnsi="IRNazanin" w:eastAsia="IRNazanin" w:cs="IRNazanin"/>
            <w:color w:val="111111"/>
            <w:sz w:val="22"/>
            <w:szCs w:val="22"/>
            <w:b w:val="0"/>
            <w:bCs w:val="0"/>
            <w:i w:val="0"/>
            <w:iCs w:val="0"/>
          </w:rPr>
          <w:t>حسن بدیع</w:t>
        </w:r>
        <w:r>
          <w:tab/>
        </w:r>
        <w:r>
          <w:fldChar w:fldCharType="begin"/>
        </w:r>
        <w:r>
          <w:instrText xml:space="preserve">PAGEREF 4701 \h</w:instrText>
        </w:r>
        <w:r>
          <w:fldChar w:fldCharType="end"/>
        </w:r>
      </w:hyperlink>
    </w:p>
    <w:p>
      <w:pPr>
        <w:tabs>
          <w:tab w:val="right" w:leader="dot" w:pos="9062"/>
        </w:tabs>
        <w:ind w:left="660"/>
      </w:pPr>
      <w:hyperlink w:anchor="_Toc4702" w:history="1">
        <w:r>
          <w:rPr>
            <w:rFonts w:ascii="IRNazanin" w:hAnsi="IRNazanin" w:eastAsia="IRNazanin" w:cs="IRNazanin"/>
            <w:color w:val="111111"/>
            <w:sz w:val="22"/>
            <w:szCs w:val="22"/>
            <w:b w:val="0"/>
            <w:bCs w:val="0"/>
            <w:i w:val="0"/>
            <w:iCs w:val="0"/>
          </w:rPr>
          <w:t>حسن التعریف</w:t>
        </w:r>
        <w:r>
          <w:tab/>
        </w:r>
        <w:r>
          <w:fldChar w:fldCharType="begin"/>
        </w:r>
        <w:r>
          <w:instrText xml:space="preserve">PAGEREF 4702 \h</w:instrText>
        </w:r>
        <w:r>
          <w:fldChar w:fldCharType="end"/>
        </w:r>
      </w:hyperlink>
    </w:p>
    <w:p>
      <w:pPr>
        <w:tabs>
          <w:tab w:val="right" w:leader="dot" w:pos="9062"/>
        </w:tabs>
        <w:ind w:left="660"/>
      </w:pPr>
      <w:hyperlink w:anchor="_Toc4703" w:history="1">
        <w:r>
          <w:rPr>
            <w:rFonts w:ascii="IRNazanin" w:hAnsi="IRNazanin" w:eastAsia="IRNazanin" w:cs="IRNazanin"/>
            <w:color w:val="111111"/>
            <w:sz w:val="22"/>
            <w:szCs w:val="22"/>
            <w:b w:val="0"/>
            <w:bCs w:val="0"/>
            <w:i w:val="0"/>
            <w:iCs w:val="0"/>
          </w:rPr>
          <w:t>حسن العاقبة(فی سعادة الخاتمة)</w:t>
        </w:r>
        <w:r>
          <w:tab/>
        </w:r>
        <w:r>
          <w:fldChar w:fldCharType="begin"/>
        </w:r>
        <w:r>
          <w:instrText xml:space="preserve">PAGEREF 4703 \h</w:instrText>
        </w:r>
        <w:r>
          <w:fldChar w:fldCharType="end"/>
        </w:r>
      </w:hyperlink>
    </w:p>
    <w:p>
      <w:pPr>
        <w:tabs>
          <w:tab w:val="right" w:leader="dot" w:pos="9062"/>
        </w:tabs>
        <w:ind w:left="660"/>
      </w:pPr>
      <w:hyperlink w:anchor="_Toc4704" w:history="1">
        <w:r>
          <w:rPr>
            <w:rFonts w:ascii="IRNazanin" w:hAnsi="IRNazanin" w:eastAsia="IRNazanin" w:cs="IRNazanin"/>
            <w:color w:val="111111"/>
            <w:sz w:val="22"/>
            <w:szCs w:val="22"/>
            <w:b w:val="0"/>
            <w:bCs w:val="0"/>
            <w:i w:val="0"/>
            <w:iCs w:val="0"/>
          </w:rPr>
          <w:t>حسن دل</w:t>
        </w:r>
        <w:r>
          <w:tab/>
        </w:r>
        <w:r>
          <w:fldChar w:fldCharType="begin"/>
        </w:r>
        <w:r>
          <w:instrText xml:space="preserve">PAGEREF 4704 \h</w:instrText>
        </w:r>
        <w:r>
          <w:fldChar w:fldCharType="end"/>
        </w:r>
      </w:hyperlink>
    </w:p>
    <w:p>
      <w:pPr>
        <w:tabs>
          <w:tab w:val="right" w:leader="dot" w:pos="9062"/>
        </w:tabs>
        <w:ind w:left="660"/>
      </w:pPr>
      <w:hyperlink w:anchor="_Toc4705" w:history="1">
        <w:r>
          <w:rPr>
            <w:rFonts w:ascii="IRNazanin" w:hAnsi="IRNazanin" w:eastAsia="IRNazanin" w:cs="IRNazanin"/>
            <w:color w:val="111111"/>
            <w:sz w:val="22"/>
            <w:szCs w:val="22"/>
            <w:b w:val="0"/>
            <w:bCs w:val="0"/>
            <w:i w:val="0"/>
            <w:iCs w:val="0"/>
          </w:rPr>
          <w:t>حسن گلوسوز</w:t>
        </w:r>
        <w:r>
          <w:tab/>
        </w:r>
        <w:r>
          <w:fldChar w:fldCharType="begin"/>
        </w:r>
        <w:r>
          <w:instrText xml:space="preserve">PAGEREF 4705 \h</w:instrText>
        </w:r>
        <w:r>
          <w:fldChar w:fldCharType="end"/>
        </w:r>
      </w:hyperlink>
    </w:p>
    <w:p>
      <w:pPr>
        <w:tabs>
          <w:tab w:val="right" w:leader="dot" w:pos="9062"/>
        </w:tabs>
        <w:ind w:left="660"/>
      </w:pPr>
      <w:hyperlink w:anchor="_Toc4706" w:history="1">
        <w:r>
          <w:rPr>
            <w:rFonts w:ascii="IRNazanin" w:hAnsi="IRNazanin" w:eastAsia="IRNazanin" w:cs="IRNazanin"/>
            <w:color w:val="111111"/>
            <w:sz w:val="22"/>
            <w:szCs w:val="22"/>
            <w:b w:val="0"/>
            <w:bCs w:val="0"/>
            <w:i w:val="0"/>
            <w:iCs w:val="0"/>
          </w:rPr>
          <w:t>حسن گلوسوز</w:t>
        </w:r>
        <w:r>
          <w:tab/>
        </w:r>
        <w:r>
          <w:fldChar w:fldCharType="begin"/>
        </w:r>
        <w:r>
          <w:instrText xml:space="preserve">PAGEREF 4706 \h</w:instrText>
        </w:r>
        <w:r>
          <w:fldChar w:fldCharType="end"/>
        </w:r>
      </w:hyperlink>
    </w:p>
    <w:p>
      <w:pPr>
        <w:tabs>
          <w:tab w:val="right" w:leader="dot" w:pos="9062"/>
        </w:tabs>
        <w:ind w:left="660"/>
      </w:pPr>
      <w:hyperlink w:anchor="_Toc4707" w:history="1">
        <w:r>
          <w:rPr>
            <w:rFonts w:ascii="IRNazanin" w:hAnsi="IRNazanin" w:eastAsia="IRNazanin" w:cs="IRNazanin"/>
            <w:color w:val="111111"/>
            <w:sz w:val="22"/>
            <w:szCs w:val="22"/>
            <w:b w:val="0"/>
            <w:bCs w:val="0"/>
            <w:i w:val="0"/>
            <w:iCs w:val="0"/>
          </w:rPr>
          <w:t>حسن المآب</w:t>
        </w:r>
        <w:r>
          <w:tab/>
        </w:r>
        <w:r>
          <w:fldChar w:fldCharType="begin"/>
        </w:r>
        <w:r>
          <w:instrText xml:space="preserve">PAGEREF 4707 \h</w:instrText>
        </w:r>
        <w:r>
          <w:fldChar w:fldCharType="end"/>
        </w:r>
      </w:hyperlink>
    </w:p>
    <w:p>
      <w:pPr>
        <w:tabs>
          <w:tab w:val="right" w:leader="dot" w:pos="9062"/>
        </w:tabs>
        <w:ind w:left="660"/>
      </w:pPr>
      <w:hyperlink w:anchor="_Toc4708" w:history="1">
        <w:r>
          <w:rPr>
            <w:rFonts w:ascii="IRNazanin" w:hAnsi="IRNazanin" w:eastAsia="IRNazanin" w:cs="IRNazanin"/>
            <w:color w:val="111111"/>
            <w:sz w:val="22"/>
            <w:szCs w:val="22"/>
            <w:b w:val="0"/>
            <w:bCs w:val="0"/>
            <w:i w:val="0"/>
            <w:iCs w:val="0"/>
          </w:rPr>
          <w:t>حسن مآل</w:t>
        </w:r>
        <w:r>
          <w:tab/>
        </w:r>
        <w:r>
          <w:fldChar w:fldCharType="begin"/>
        </w:r>
        <w:r>
          <w:instrText xml:space="preserve">PAGEREF 4708 \h</w:instrText>
        </w:r>
        <w:r>
          <w:fldChar w:fldCharType="end"/>
        </w:r>
      </w:hyperlink>
    </w:p>
    <w:p>
      <w:pPr>
        <w:tabs>
          <w:tab w:val="right" w:leader="dot" w:pos="9062"/>
        </w:tabs>
        <w:ind w:left="660"/>
      </w:pPr>
      <w:hyperlink w:anchor="_Toc4709" w:history="1">
        <w:r>
          <w:rPr>
            <w:rFonts w:ascii="IRNazanin" w:hAnsi="IRNazanin" w:eastAsia="IRNazanin" w:cs="IRNazanin"/>
            <w:color w:val="111111"/>
            <w:sz w:val="22"/>
            <w:szCs w:val="22"/>
            <w:b w:val="0"/>
            <w:bCs w:val="0"/>
            <w:i w:val="0"/>
            <w:iCs w:val="0"/>
          </w:rPr>
          <w:t>حسن المحاسن</w:t>
        </w:r>
        <w:r>
          <w:tab/>
        </w:r>
        <w:r>
          <w:fldChar w:fldCharType="begin"/>
        </w:r>
        <w:r>
          <w:instrText xml:space="preserve">PAGEREF 4709 \h</w:instrText>
        </w:r>
        <w:r>
          <w:fldChar w:fldCharType="end"/>
        </w:r>
      </w:hyperlink>
    </w:p>
    <w:p>
      <w:pPr>
        <w:tabs>
          <w:tab w:val="right" w:leader="dot" w:pos="9062"/>
        </w:tabs>
        <w:ind w:left="660"/>
      </w:pPr>
      <w:hyperlink w:anchor="_Toc4710" w:history="1">
        <w:r>
          <w:rPr>
            <w:rFonts w:ascii="IRNazanin" w:hAnsi="IRNazanin" w:eastAsia="IRNazanin" w:cs="IRNazanin"/>
            <w:color w:val="111111"/>
            <w:sz w:val="22"/>
            <w:szCs w:val="22"/>
            <w:b w:val="0"/>
            <w:bCs w:val="0"/>
            <w:i w:val="0"/>
            <w:iCs w:val="0"/>
          </w:rPr>
          <w:t>حسن المقال(فی احوال الرّجال)</w:t>
        </w:r>
        <w:r>
          <w:tab/>
        </w:r>
        <w:r>
          <w:fldChar w:fldCharType="begin"/>
        </w:r>
        <w:r>
          <w:instrText xml:space="preserve">PAGEREF 4710 \h</w:instrText>
        </w:r>
        <w:r>
          <w:fldChar w:fldCharType="end"/>
        </w:r>
      </w:hyperlink>
    </w:p>
    <w:p>
      <w:pPr>
        <w:tabs>
          <w:tab w:val="right" w:leader="dot" w:pos="9062"/>
        </w:tabs>
        <w:ind w:left="660"/>
      </w:pPr>
      <w:hyperlink w:anchor="_Toc4711" w:history="1">
        <w:r>
          <w:rPr>
            <w:rFonts w:ascii="IRNazanin" w:hAnsi="IRNazanin" w:eastAsia="IRNazanin" w:cs="IRNazanin"/>
            <w:color w:val="111111"/>
            <w:sz w:val="22"/>
            <w:szCs w:val="22"/>
            <w:b w:val="0"/>
            <w:bCs w:val="0"/>
            <w:i w:val="0"/>
            <w:iCs w:val="0"/>
          </w:rPr>
          <w:t>حسنة الاخبار-جنة الاخیار</w:t>
        </w:r>
        <w:r>
          <w:tab/>
        </w:r>
        <w:r>
          <w:fldChar w:fldCharType="begin"/>
        </w:r>
        <w:r>
          <w:instrText xml:space="preserve">PAGEREF 4711 \h</w:instrText>
        </w:r>
        <w:r>
          <w:fldChar w:fldCharType="end"/>
        </w:r>
      </w:hyperlink>
    </w:p>
    <w:p>
      <w:pPr>
        <w:tabs>
          <w:tab w:val="right" w:leader="dot" w:pos="9062"/>
        </w:tabs>
        <w:ind w:left="660"/>
      </w:pPr>
      <w:hyperlink w:anchor="_Toc4712" w:history="1">
        <w:r>
          <w:rPr>
            <w:rFonts w:ascii="IRNazanin" w:hAnsi="IRNazanin" w:eastAsia="IRNazanin" w:cs="IRNazanin"/>
            <w:color w:val="111111"/>
            <w:sz w:val="22"/>
            <w:szCs w:val="22"/>
            <w:b w:val="0"/>
            <w:bCs w:val="0"/>
            <w:i w:val="0"/>
            <w:iCs w:val="0"/>
          </w:rPr>
          <w:t>حسن معنی</w:t>
        </w:r>
        <w:r>
          <w:tab/>
        </w:r>
        <w:r>
          <w:fldChar w:fldCharType="begin"/>
        </w:r>
        <w:r>
          <w:instrText xml:space="preserve">PAGEREF 4712 \h</w:instrText>
        </w:r>
        <w:r>
          <w:fldChar w:fldCharType="end"/>
        </w:r>
      </w:hyperlink>
    </w:p>
    <w:p>
      <w:pPr>
        <w:tabs>
          <w:tab w:val="right" w:leader="dot" w:pos="9062"/>
        </w:tabs>
        <w:ind w:left="660"/>
      </w:pPr>
      <w:hyperlink w:anchor="_Toc4713" w:history="1">
        <w:r>
          <w:rPr>
            <w:rFonts w:ascii="IRNazanin" w:hAnsi="IRNazanin" w:eastAsia="IRNazanin" w:cs="IRNazanin"/>
            <w:color w:val="111111"/>
            <w:sz w:val="22"/>
            <w:szCs w:val="22"/>
            <w:b w:val="0"/>
            <w:bCs w:val="0"/>
            <w:i w:val="0"/>
            <w:iCs w:val="0"/>
          </w:rPr>
          <w:t>حسن منظر</w:t>
        </w:r>
        <w:r>
          <w:tab/>
        </w:r>
        <w:r>
          <w:fldChar w:fldCharType="begin"/>
        </w:r>
        <w:r>
          <w:instrText xml:space="preserve">PAGEREF 4713 \h</w:instrText>
        </w:r>
        <w:r>
          <w:fldChar w:fldCharType="end"/>
        </w:r>
      </w:hyperlink>
    </w:p>
    <w:p>
      <w:pPr>
        <w:tabs>
          <w:tab w:val="right" w:leader="dot" w:pos="9062"/>
        </w:tabs>
        <w:ind w:left="660"/>
      </w:pPr>
      <w:hyperlink w:anchor="_Toc4714" w:history="1">
        <w:r>
          <w:rPr>
            <w:rFonts w:ascii="IRNazanin" w:hAnsi="IRNazanin" w:eastAsia="IRNazanin" w:cs="IRNazanin"/>
            <w:color w:val="111111"/>
            <w:sz w:val="22"/>
            <w:szCs w:val="22"/>
            <w:b w:val="0"/>
            <w:bCs w:val="0"/>
            <w:i w:val="0"/>
            <w:iCs w:val="0"/>
          </w:rPr>
          <w:t>الحسن من شعر الحسین-انتخاب الحسن</w:t>
        </w:r>
        <w:r>
          <w:tab/>
        </w:r>
        <w:r>
          <w:fldChar w:fldCharType="begin"/>
        </w:r>
        <w:r>
          <w:instrText xml:space="preserve">PAGEREF 4714 \h</w:instrText>
        </w:r>
        <w:r>
          <w:fldChar w:fldCharType="end"/>
        </w:r>
      </w:hyperlink>
    </w:p>
    <w:p>
      <w:pPr>
        <w:tabs>
          <w:tab w:val="right" w:leader="dot" w:pos="9062"/>
        </w:tabs>
        <w:ind w:left="660"/>
      </w:pPr>
      <w:hyperlink w:anchor="_Toc4715" w:history="1">
        <w:r>
          <w:rPr>
            <w:rFonts w:ascii="IRNazanin" w:hAnsi="IRNazanin" w:eastAsia="IRNazanin" w:cs="IRNazanin"/>
            <w:color w:val="111111"/>
            <w:sz w:val="22"/>
            <w:szCs w:val="22"/>
            <w:b w:val="0"/>
            <w:bCs w:val="0"/>
            <w:i w:val="0"/>
            <w:iCs w:val="0"/>
          </w:rPr>
          <w:t>حسن نامه</w:t>
        </w:r>
        <w:r>
          <w:tab/>
        </w:r>
        <w:r>
          <w:fldChar w:fldCharType="begin"/>
        </w:r>
        <w:r>
          <w:instrText xml:space="preserve">PAGEREF 4715 \h</w:instrText>
        </w:r>
        <w:r>
          <w:fldChar w:fldCharType="end"/>
        </w:r>
      </w:hyperlink>
    </w:p>
    <w:p>
      <w:pPr>
        <w:tabs>
          <w:tab w:val="right" w:leader="dot" w:pos="9062"/>
        </w:tabs>
        <w:ind w:left="660"/>
      </w:pPr>
      <w:hyperlink w:anchor="_Toc4716" w:history="1">
        <w:r>
          <w:rPr>
            <w:rFonts w:ascii="IRNazanin" w:hAnsi="IRNazanin" w:eastAsia="IRNazanin" w:cs="IRNazanin"/>
            <w:color w:val="111111"/>
            <w:sz w:val="22"/>
            <w:szCs w:val="22"/>
            <w:b w:val="0"/>
            <w:bCs w:val="0"/>
            <w:i w:val="0"/>
            <w:iCs w:val="0"/>
          </w:rPr>
          <w:t>الحسن و الحسین،رسالة فی</w:t>
        </w:r>
        <w:r>
          <w:tab/>
        </w:r>
        <w:r>
          <w:fldChar w:fldCharType="begin"/>
        </w:r>
        <w:r>
          <w:instrText xml:space="preserve">PAGEREF 4716 \h</w:instrText>
        </w:r>
        <w:r>
          <w:fldChar w:fldCharType="end"/>
        </w:r>
      </w:hyperlink>
    </w:p>
    <w:p>
      <w:pPr>
        <w:tabs>
          <w:tab w:val="right" w:leader="dot" w:pos="9062"/>
        </w:tabs>
        <w:ind w:left="660"/>
      </w:pPr>
      <w:hyperlink w:anchor="_Toc4717" w:history="1">
        <w:r>
          <w:rPr>
            <w:rFonts w:ascii="IRNazanin" w:hAnsi="IRNazanin" w:eastAsia="IRNazanin" w:cs="IRNazanin"/>
            <w:color w:val="111111"/>
            <w:sz w:val="22"/>
            <w:szCs w:val="22"/>
            <w:b w:val="0"/>
            <w:bCs w:val="0"/>
            <w:i w:val="0"/>
            <w:iCs w:val="0"/>
          </w:rPr>
          <w:t>حسن و دل</w:t>
        </w:r>
        <w:r>
          <w:tab/>
        </w:r>
        <w:r>
          <w:fldChar w:fldCharType="begin"/>
        </w:r>
        <w:r>
          <w:instrText xml:space="preserve">PAGEREF 4717 \h</w:instrText>
        </w:r>
        <w:r>
          <w:fldChar w:fldCharType="end"/>
        </w:r>
      </w:hyperlink>
    </w:p>
    <w:p>
      <w:pPr>
        <w:tabs>
          <w:tab w:val="right" w:leader="dot" w:pos="9062"/>
        </w:tabs>
        <w:ind w:left="660"/>
      </w:pPr>
      <w:hyperlink w:anchor="_Toc4718" w:history="1">
        <w:r>
          <w:rPr>
            <w:rFonts w:ascii="IRNazanin" w:hAnsi="IRNazanin" w:eastAsia="IRNazanin" w:cs="IRNazanin"/>
            <w:color w:val="111111"/>
            <w:sz w:val="22"/>
            <w:szCs w:val="22"/>
            <w:b w:val="0"/>
            <w:bCs w:val="0"/>
            <w:i w:val="0"/>
            <w:iCs w:val="0"/>
          </w:rPr>
          <w:t>حسن و دل</w:t>
        </w:r>
        <w:r>
          <w:tab/>
        </w:r>
        <w:r>
          <w:fldChar w:fldCharType="begin"/>
        </w:r>
        <w:r>
          <w:instrText xml:space="preserve">PAGEREF 4718 \h</w:instrText>
        </w:r>
        <w:r>
          <w:fldChar w:fldCharType="end"/>
        </w:r>
      </w:hyperlink>
    </w:p>
    <w:p>
      <w:pPr>
        <w:tabs>
          <w:tab w:val="right" w:leader="dot" w:pos="9062"/>
        </w:tabs>
        <w:ind w:left="660"/>
      </w:pPr>
      <w:hyperlink w:anchor="_Toc4719" w:history="1">
        <w:r>
          <w:rPr>
            <w:rFonts w:ascii="IRNazanin" w:hAnsi="IRNazanin" w:eastAsia="IRNazanin" w:cs="IRNazanin"/>
            <w:color w:val="111111"/>
            <w:sz w:val="22"/>
            <w:szCs w:val="22"/>
            <w:b w:val="0"/>
            <w:bCs w:val="0"/>
            <w:i w:val="0"/>
            <w:iCs w:val="0"/>
          </w:rPr>
          <w:t>حسن و عشق</w:t>
        </w:r>
        <w:r>
          <w:tab/>
        </w:r>
        <w:r>
          <w:fldChar w:fldCharType="begin"/>
        </w:r>
        <w:r>
          <w:instrText xml:space="preserve">PAGEREF 4719 \h</w:instrText>
        </w:r>
        <w:r>
          <w:fldChar w:fldCharType="end"/>
        </w:r>
      </w:hyperlink>
    </w:p>
    <w:p>
      <w:pPr>
        <w:tabs>
          <w:tab w:val="right" w:leader="dot" w:pos="9062"/>
        </w:tabs>
        <w:ind w:left="660"/>
      </w:pPr>
      <w:hyperlink w:anchor="_Toc4720" w:history="1">
        <w:r>
          <w:rPr>
            <w:rFonts w:ascii="IRNazanin" w:hAnsi="IRNazanin" w:eastAsia="IRNazanin" w:cs="IRNazanin"/>
            <w:color w:val="111111"/>
            <w:sz w:val="22"/>
            <w:szCs w:val="22"/>
            <w:b w:val="0"/>
            <w:bCs w:val="0"/>
            <w:i w:val="0"/>
            <w:iCs w:val="0"/>
          </w:rPr>
          <w:t>حسن و عشق</w:t>
        </w:r>
        <w:r>
          <w:tab/>
        </w:r>
        <w:r>
          <w:fldChar w:fldCharType="begin"/>
        </w:r>
        <w:r>
          <w:instrText xml:space="preserve">PAGEREF 4720 \h</w:instrText>
        </w:r>
        <w:r>
          <w:fldChar w:fldCharType="end"/>
        </w:r>
      </w:hyperlink>
    </w:p>
    <w:p>
      <w:pPr>
        <w:tabs>
          <w:tab w:val="right" w:leader="dot" w:pos="9062"/>
        </w:tabs>
        <w:ind w:left="660"/>
      </w:pPr>
      <w:hyperlink w:anchor="_Toc4721" w:history="1">
        <w:r>
          <w:rPr>
            <w:rFonts w:ascii="IRNazanin" w:hAnsi="IRNazanin" w:eastAsia="IRNazanin" w:cs="IRNazanin"/>
            <w:color w:val="111111"/>
            <w:sz w:val="22"/>
            <w:szCs w:val="22"/>
            <w:b w:val="0"/>
            <w:bCs w:val="0"/>
            <w:i w:val="0"/>
            <w:iCs w:val="0"/>
          </w:rPr>
          <w:t>حسن و عشق</w:t>
        </w:r>
        <w:r>
          <w:tab/>
        </w:r>
        <w:r>
          <w:fldChar w:fldCharType="begin"/>
        </w:r>
        <w:r>
          <w:instrText xml:space="preserve">PAGEREF 4721 \h</w:instrText>
        </w:r>
        <w:r>
          <w:fldChar w:fldCharType="end"/>
        </w:r>
      </w:hyperlink>
    </w:p>
    <w:p>
      <w:pPr>
        <w:tabs>
          <w:tab w:val="right" w:leader="dot" w:pos="9062"/>
        </w:tabs>
        <w:ind w:left="660"/>
      </w:pPr>
      <w:hyperlink w:anchor="_Toc4722" w:history="1">
        <w:r>
          <w:rPr>
            <w:rFonts w:ascii="IRNazanin" w:hAnsi="IRNazanin" w:eastAsia="IRNazanin" w:cs="IRNazanin"/>
            <w:color w:val="111111"/>
            <w:sz w:val="22"/>
            <w:szCs w:val="22"/>
            <w:b w:val="0"/>
            <w:bCs w:val="0"/>
            <w:i w:val="0"/>
            <w:iCs w:val="0"/>
          </w:rPr>
          <w:t>حسن و عشق</w:t>
        </w:r>
        <w:r>
          <w:tab/>
        </w:r>
        <w:r>
          <w:fldChar w:fldCharType="begin"/>
        </w:r>
        <w:r>
          <w:instrText xml:space="preserve">PAGEREF 4722 \h</w:instrText>
        </w:r>
        <w:r>
          <w:fldChar w:fldCharType="end"/>
        </w:r>
      </w:hyperlink>
    </w:p>
    <w:p>
      <w:pPr>
        <w:tabs>
          <w:tab w:val="right" w:leader="dot" w:pos="9062"/>
        </w:tabs>
        <w:ind w:left="660"/>
      </w:pPr>
      <w:hyperlink w:anchor="_Toc4723" w:history="1">
        <w:r>
          <w:rPr>
            <w:rFonts w:ascii="IRNazanin" w:hAnsi="IRNazanin" w:eastAsia="IRNazanin" w:cs="IRNazanin"/>
            <w:color w:val="111111"/>
            <w:sz w:val="22"/>
            <w:szCs w:val="22"/>
            <w:b w:val="0"/>
            <w:bCs w:val="0"/>
            <w:i w:val="0"/>
            <w:iCs w:val="0"/>
          </w:rPr>
          <w:t>حسن و عشق</w:t>
        </w:r>
        <w:r>
          <w:tab/>
        </w:r>
        <w:r>
          <w:fldChar w:fldCharType="begin"/>
        </w:r>
        <w:r>
          <w:instrText xml:space="preserve">PAGEREF 4723 \h</w:instrText>
        </w:r>
        <w:r>
          <w:fldChar w:fldCharType="end"/>
        </w:r>
      </w:hyperlink>
    </w:p>
    <w:p>
      <w:pPr>
        <w:tabs>
          <w:tab w:val="right" w:leader="dot" w:pos="9062"/>
        </w:tabs>
        <w:ind w:left="660"/>
      </w:pPr>
      <w:hyperlink w:anchor="_Toc4724" w:history="1">
        <w:r>
          <w:rPr>
            <w:rFonts w:ascii="IRNazanin" w:hAnsi="IRNazanin" w:eastAsia="IRNazanin" w:cs="IRNazanin"/>
            <w:color w:val="111111"/>
            <w:sz w:val="22"/>
            <w:szCs w:val="22"/>
            <w:b w:val="0"/>
            <w:bCs w:val="0"/>
            <w:i w:val="0"/>
            <w:iCs w:val="0"/>
          </w:rPr>
          <w:t>الحسن و القبح</w:t>
        </w:r>
        <w:r>
          <w:tab/>
        </w:r>
        <w:r>
          <w:fldChar w:fldCharType="begin"/>
        </w:r>
        <w:r>
          <w:instrText xml:space="preserve">PAGEREF 4724 \h</w:instrText>
        </w:r>
        <w:r>
          <w:fldChar w:fldCharType="end"/>
        </w:r>
      </w:hyperlink>
    </w:p>
    <w:p>
      <w:pPr>
        <w:tabs>
          <w:tab w:val="right" w:leader="dot" w:pos="9062"/>
        </w:tabs>
        <w:ind w:left="660"/>
      </w:pPr>
      <w:hyperlink w:anchor="_Toc4725" w:history="1">
        <w:r>
          <w:rPr>
            <w:rFonts w:ascii="IRNazanin" w:hAnsi="IRNazanin" w:eastAsia="IRNazanin" w:cs="IRNazanin"/>
            <w:color w:val="111111"/>
            <w:sz w:val="22"/>
            <w:szCs w:val="22"/>
            <w:b w:val="0"/>
            <w:bCs w:val="0"/>
            <w:i w:val="0"/>
            <w:iCs w:val="0"/>
          </w:rPr>
          <w:t>الحسن و القبح(و الجبر و الاختیار)</w:t>
        </w:r>
        <w:r>
          <w:tab/>
        </w:r>
        <w:r>
          <w:fldChar w:fldCharType="begin"/>
        </w:r>
        <w:r>
          <w:instrText xml:space="preserve">PAGEREF 4725 \h</w:instrText>
        </w:r>
        <w:r>
          <w:fldChar w:fldCharType="end"/>
        </w:r>
      </w:hyperlink>
    </w:p>
    <w:p>
      <w:pPr>
        <w:tabs>
          <w:tab w:val="right" w:leader="dot" w:pos="9062"/>
        </w:tabs>
        <w:ind w:left="660"/>
      </w:pPr>
      <w:hyperlink w:anchor="_Toc4726" w:history="1">
        <w:r>
          <w:rPr>
            <w:rFonts w:ascii="IRNazanin" w:hAnsi="IRNazanin" w:eastAsia="IRNazanin" w:cs="IRNazanin"/>
            <w:color w:val="111111"/>
            <w:sz w:val="22"/>
            <w:szCs w:val="22"/>
            <w:b w:val="0"/>
            <w:bCs w:val="0"/>
            <w:i w:val="0"/>
            <w:iCs w:val="0"/>
          </w:rPr>
          <w:t>الحسن و القبح</w:t>
        </w:r>
        <w:r>
          <w:tab/>
        </w:r>
        <w:r>
          <w:fldChar w:fldCharType="begin"/>
        </w:r>
        <w:r>
          <w:instrText xml:space="preserve">PAGEREF 4726 \h</w:instrText>
        </w:r>
        <w:r>
          <w:fldChar w:fldCharType="end"/>
        </w:r>
      </w:hyperlink>
    </w:p>
    <w:p>
      <w:pPr>
        <w:tabs>
          <w:tab w:val="right" w:leader="dot" w:pos="9062"/>
        </w:tabs>
        <w:ind w:left="660"/>
      </w:pPr>
      <w:hyperlink w:anchor="_Toc4727" w:history="1">
        <w:r>
          <w:rPr>
            <w:rFonts w:ascii="IRNazanin" w:hAnsi="IRNazanin" w:eastAsia="IRNazanin" w:cs="IRNazanin"/>
            <w:color w:val="111111"/>
            <w:sz w:val="22"/>
            <w:szCs w:val="22"/>
            <w:b w:val="0"/>
            <w:bCs w:val="0"/>
            <w:i w:val="0"/>
            <w:iCs w:val="0"/>
          </w:rPr>
          <w:t>الحسن و القبح</w:t>
        </w:r>
        <w:r>
          <w:tab/>
        </w:r>
        <w:r>
          <w:fldChar w:fldCharType="begin"/>
        </w:r>
        <w:r>
          <w:instrText xml:space="preserve">PAGEREF 4727 \h</w:instrText>
        </w:r>
        <w:r>
          <w:fldChar w:fldCharType="end"/>
        </w:r>
      </w:hyperlink>
    </w:p>
    <w:p>
      <w:pPr>
        <w:tabs>
          <w:tab w:val="right" w:leader="dot" w:pos="9062"/>
        </w:tabs>
        <w:ind w:left="660"/>
      </w:pPr>
      <w:hyperlink w:anchor="_Toc4728" w:history="1">
        <w:r>
          <w:rPr>
            <w:rFonts w:ascii="IRNazanin" w:hAnsi="IRNazanin" w:eastAsia="IRNazanin" w:cs="IRNazanin"/>
            <w:color w:val="111111"/>
            <w:sz w:val="22"/>
            <w:szCs w:val="22"/>
            <w:b w:val="0"/>
            <w:bCs w:val="0"/>
            <w:i w:val="0"/>
            <w:iCs w:val="0"/>
          </w:rPr>
          <w:t>الحسن و القبح</w:t>
        </w:r>
        <w:r>
          <w:tab/>
        </w:r>
        <w:r>
          <w:fldChar w:fldCharType="begin"/>
        </w:r>
        <w:r>
          <w:instrText xml:space="preserve">PAGEREF 4728 \h</w:instrText>
        </w:r>
        <w:r>
          <w:fldChar w:fldCharType="end"/>
        </w:r>
      </w:hyperlink>
    </w:p>
    <w:p>
      <w:pPr>
        <w:tabs>
          <w:tab w:val="right" w:leader="dot" w:pos="9062"/>
        </w:tabs>
        <w:ind w:left="660"/>
      </w:pPr>
      <w:hyperlink w:anchor="_Toc4729" w:history="1">
        <w:r>
          <w:rPr>
            <w:rFonts w:ascii="IRNazanin" w:hAnsi="IRNazanin" w:eastAsia="IRNazanin" w:cs="IRNazanin"/>
            <w:color w:val="111111"/>
            <w:sz w:val="22"/>
            <w:szCs w:val="22"/>
            <w:b w:val="0"/>
            <w:bCs w:val="0"/>
            <w:i w:val="0"/>
            <w:iCs w:val="0"/>
          </w:rPr>
          <w:t>حسن و قبح</w:t>
        </w:r>
        <w:r>
          <w:tab/>
        </w:r>
        <w:r>
          <w:fldChar w:fldCharType="begin"/>
        </w:r>
        <w:r>
          <w:instrText xml:space="preserve">PAGEREF 4729 \h</w:instrText>
        </w:r>
        <w:r>
          <w:fldChar w:fldCharType="end"/>
        </w:r>
      </w:hyperlink>
    </w:p>
    <w:p>
      <w:pPr>
        <w:tabs>
          <w:tab w:val="right" w:leader="dot" w:pos="9062"/>
        </w:tabs>
        <w:ind w:left="660"/>
      </w:pPr>
      <w:hyperlink w:anchor="_Toc4730" w:history="1">
        <w:r>
          <w:rPr>
            <w:rFonts w:ascii="IRNazanin" w:hAnsi="IRNazanin" w:eastAsia="IRNazanin" w:cs="IRNazanin"/>
            <w:color w:val="111111"/>
            <w:sz w:val="22"/>
            <w:szCs w:val="22"/>
            <w:b w:val="0"/>
            <w:bCs w:val="0"/>
            <w:i w:val="0"/>
            <w:iCs w:val="0"/>
          </w:rPr>
          <w:t>الحسن و القبح</w:t>
        </w:r>
        <w:r>
          <w:tab/>
        </w:r>
        <w:r>
          <w:fldChar w:fldCharType="begin"/>
        </w:r>
        <w:r>
          <w:instrText xml:space="preserve">PAGEREF 4730 \h</w:instrText>
        </w:r>
        <w:r>
          <w:fldChar w:fldCharType="end"/>
        </w:r>
      </w:hyperlink>
    </w:p>
    <w:p>
      <w:pPr>
        <w:tabs>
          <w:tab w:val="right" w:leader="dot" w:pos="9062"/>
        </w:tabs>
        <w:ind w:left="660"/>
      </w:pPr>
      <w:hyperlink w:anchor="_Toc4731" w:history="1">
        <w:r>
          <w:rPr>
            <w:rFonts w:ascii="IRNazanin" w:hAnsi="IRNazanin" w:eastAsia="IRNazanin" w:cs="IRNazanin"/>
            <w:color w:val="111111"/>
            <w:sz w:val="22"/>
            <w:szCs w:val="22"/>
            <w:b w:val="0"/>
            <w:bCs w:val="0"/>
            <w:i w:val="0"/>
            <w:iCs w:val="0"/>
          </w:rPr>
          <w:t>الحسن و القبح</w:t>
        </w:r>
        <w:r>
          <w:tab/>
        </w:r>
        <w:r>
          <w:fldChar w:fldCharType="begin"/>
        </w:r>
        <w:r>
          <w:instrText xml:space="preserve">PAGEREF 4731 \h</w:instrText>
        </w:r>
        <w:r>
          <w:fldChar w:fldCharType="end"/>
        </w:r>
      </w:hyperlink>
    </w:p>
    <w:p>
      <w:pPr>
        <w:tabs>
          <w:tab w:val="right" w:leader="dot" w:pos="9062"/>
        </w:tabs>
        <w:ind w:left="660"/>
      </w:pPr>
      <w:hyperlink w:anchor="_Toc4732" w:history="1">
        <w:r>
          <w:rPr>
            <w:rFonts w:ascii="IRNazanin" w:hAnsi="IRNazanin" w:eastAsia="IRNazanin" w:cs="IRNazanin"/>
            <w:color w:val="111111"/>
            <w:sz w:val="22"/>
            <w:szCs w:val="22"/>
            <w:b w:val="0"/>
            <w:bCs w:val="0"/>
            <w:i w:val="0"/>
            <w:iCs w:val="0"/>
          </w:rPr>
          <w:t>الحسن و القبح</w:t>
        </w:r>
        <w:r>
          <w:tab/>
        </w:r>
        <w:r>
          <w:fldChar w:fldCharType="begin"/>
        </w:r>
        <w:r>
          <w:instrText xml:space="preserve">PAGEREF 4732 \h</w:instrText>
        </w:r>
        <w:r>
          <w:fldChar w:fldCharType="end"/>
        </w:r>
      </w:hyperlink>
    </w:p>
    <w:p>
      <w:pPr>
        <w:tabs>
          <w:tab w:val="right" w:leader="dot" w:pos="9062"/>
        </w:tabs>
        <w:ind w:left="660"/>
      </w:pPr>
      <w:hyperlink w:anchor="_Toc4733" w:history="1">
        <w:r>
          <w:rPr>
            <w:rFonts w:ascii="IRNazanin" w:hAnsi="IRNazanin" w:eastAsia="IRNazanin" w:cs="IRNazanin"/>
            <w:color w:val="111111"/>
            <w:sz w:val="22"/>
            <w:szCs w:val="22"/>
            <w:b w:val="0"/>
            <w:bCs w:val="0"/>
            <w:i w:val="0"/>
            <w:iCs w:val="0"/>
          </w:rPr>
          <w:t>حسن و ناز-ناز و نیاز</w:t>
        </w:r>
        <w:r>
          <w:tab/>
        </w:r>
        <w:r>
          <w:fldChar w:fldCharType="begin"/>
        </w:r>
        <w:r>
          <w:instrText xml:space="preserve">PAGEREF 4733 \h</w:instrText>
        </w:r>
        <w:r>
          <w:fldChar w:fldCharType="end"/>
        </w:r>
      </w:hyperlink>
    </w:p>
    <w:p>
      <w:pPr>
        <w:tabs>
          <w:tab w:val="right" w:leader="dot" w:pos="9062"/>
        </w:tabs>
        <w:ind w:left="660"/>
      </w:pPr>
      <w:hyperlink w:anchor="_Toc4734" w:history="1">
        <w:r>
          <w:rPr>
            <w:rFonts w:ascii="IRNazanin" w:hAnsi="IRNazanin" w:eastAsia="IRNazanin" w:cs="IRNazanin"/>
            <w:color w:val="111111"/>
            <w:sz w:val="22"/>
            <w:szCs w:val="22"/>
            <w:b w:val="0"/>
            <w:bCs w:val="0"/>
            <w:i w:val="0"/>
            <w:iCs w:val="0"/>
          </w:rPr>
          <w:t>الحسنی</w:t>
        </w:r>
        <w:r>
          <w:tab/>
        </w:r>
        <w:r>
          <w:fldChar w:fldCharType="begin"/>
        </w:r>
        <w:r>
          <w:instrText xml:space="preserve">PAGEREF 4734 \h</w:instrText>
        </w:r>
        <w:r>
          <w:fldChar w:fldCharType="end"/>
        </w:r>
      </w:hyperlink>
    </w:p>
    <w:p>
      <w:pPr>
        <w:tabs>
          <w:tab w:val="right" w:leader="dot" w:pos="9062"/>
        </w:tabs>
        <w:ind w:left="660"/>
      </w:pPr>
      <w:hyperlink w:anchor="_Toc4735" w:history="1">
        <w:r>
          <w:rPr>
            <w:rFonts w:ascii="IRNazanin" w:hAnsi="IRNazanin" w:eastAsia="IRNazanin" w:cs="IRNazanin"/>
            <w:color w:val="111111"/>
            <w:sz w:val="22"/>
            <w:szCs w:val="22"/>
            <w:b w:val="0"/>
            <w:bCs w:val="0"/>
            <w:i w:val="0"/>
            <w:iCs w:val="0"/>
          </w:rPr>
          <w:t>حسن یوسف</w:t>
        </w:r>
        <w:r>
          <w:tab/>
        </w:r>
        <w:r>
          <w:fldChar w:fldCharType="begin"/>
        </w:r>
        <w:r>
          <w:instrText xml:space="preserve">PAGEREF 4735 \h</w:instrText>
        </w:r>
        <w:r>
          <w:fldChar w:fldCharType="end"/>
        </w:r>
      </w:hyperlink>
    </w:p>
    <w:p>
      <w:pPr>
        <w:tabs>
          <w:tab w:val="right" w:leader="dot" w:pos="9062"/>
        </w:tabs>
        <w:ind w:left="660"/>
      </w:pPr>
      <w:hyperlink w:anchor="_Toc4736" w:history="1">
        <w:r>
          <w:rPr>
            <w:rFonts w:ascii="IRNazanin" w:hAnsi="IRNazanin" w:eastAsia="IRNazanin" w:cs="IRNazanin"/>
            <w:color w:val="111111"/>
            <w:sz w:val="22"/>
            <w:szCs w:val="22"/>
            <w:b w:val="0"/>
            <w:bCs w:val="0"/>
            <w:i w:val="0"/>
            <w:iCs w:val="0"/>
          </w:rPr>
          <w:t>حسنیّه</w:t>
        </w:r>
        <w:r>
          <w:tab/>
        </w:r>
        <w:r>
          <w:fldChar w:fldCharType="begin"/>
        </w:r>
        <w:r>
          <w:instrText xml:space="preserve">PAGEREF 4736 \h</w:instrText>
        </w:r>
        <w:r>
          <w:fldChar w:fldCharType="end"/>
        </w:r>
      </w:hyperlink>
    </w:p>
    <w:p>
      <w:pPr>
        <w:tabs>
          <w:tab w:val="right" w:leader="dot" w:pos="9062"/>
        </w:tabs>
        <w:ind w:left="660"/>
      </w:pPr>
      <w:hyperlink w:anchor="_Toc4737" w:history="1">
        <w:r>
          <w:rPr>
            <w:rFonts w:ascii="IRNazanin" w:hAnsi="IRNazanin" w:eastAsia="IRNazanin" w:cs="IRNazanin"/>
            <w:color w:val="111111"/>
            <w:sz w:val="22"/>
            <w:szCs w:val="22"/>
            <w:b w:val="0"/>
            <w:bCs w:val="0"/>
            <w:i w:val="0"/>
            <w:iCs w:val="0"/>
          </w:rPr>
          <w:t>الحسنیّة(فی الاصول الدینیّة و الفروع العبادیّة)</w:t>
        </w:r>
        <w:r>
          <w:tab/>
        </w:r>
        <w:r>
          <w:fldChar w:fldCharType="begin"/>
        </w:r>
        <w:r>
          <w:instrText xml:space="preserve">PAGEREF 4737 \h</w:instrText>
        </w:r>
        <w:r>
          <w:fldChar w:fldCharType="end"/>
        </w:r>
      </w:hyperlink>
    </w:p>
    <w:p>
      <w:pPr>
        <w:tabs>
          <w:tab w:val="right" w:leader="dot" w:pos="9062"/>
        </w:tabs>
        <w:ind w:left="660"/>
      </w:pPr>
      <w:hyperlink w:anchor="_Toc4738" w:history="1">
        <w:r>
          <w:rPr>
            <w:rFonts w:ascii="IRNazanin" w:hAnsi="IRNazanin" w:eastAsia="IRNazanin" w:cs="IRNazanin"/>
            <w:color w:val="111111"/>
            <w:sz w:val="22"/>
            <w:szCs w:val="22"/>
            <w:b w:val="0"/>
            <w:bCs w:val="0"/>
            <w:i w:val="0"/>
            <w:iCs w:val="0"/>
          </w:rPr>
          <w:t>الحسنیّة(فی العقائد العقلیّة و العبادات الشرعیّة)</w:t>
        </w:r>
        <w:r>
          <w:tab/>
        </w:r>
        <w:r>
          <w:fldChar w:fldCharType="begin"/>
        </w:r>
        <w:r>
          <w:instrText xml:space="preserve">PAGEREF 4738 \h</w:instrText>
        </w:r>
        <w:r>
          <w:fldChar w:fldCharType="end"/>
        </w:r>
      </w:hyperlink>
    </w:p>
    <w:p>
      <w:pPr>
        <w:tabs>
          <w:tab w:val="right" w:leader="dot" w:pos="9062"/>
        </w:tabs>
        <w:ind w:left="660"/>
      </w:pPr>
      <w:hyperlink w:anchor="_Toc4739" w:history="1">
        <w:r>
          <w:rPr>
            <w:rFonts w:ascii="IRNazanin" w:hAnsi="IRNazanin" w:eastAsia="IRNazanin" w:cs="IRNazanin"/>
            <w:color w:val="111111"/>
            <w:sz w:val="22"/>
            <w:szCs w:val="22"/>
            <w:b w:val="0"/>
            <w:bCs w:val="0"/>
            <w:i w:val="0"/>
            <w:iCs w:val="0"/>
          </w:rPr>
          <w:t>الحسنیّة-ترجمۀ کتاب من لا یحضره الامام</w:t>
        </w:r>
        <w:r>
          <w:tab/>
        </w:r>
        <w:r>
          <w:fldChar w:fldCharType="begin"/>
        </w:r>
        <w:r>
          <w:instrText xml:space="preserve">PAGEREF 4739 \h</w:instrText>
        </w:r>
        <w:r>
          <w:fldChar w:fldCharType="end"/>
        </w:r>
      </w:hyperlink>
    </w:p>
    <w:p>
      <w:pPr>
        <w:tabs>
          <w:tab w:val="right" w:leader="dot" w:pos="9062"/>
        </w:tabs>
        <w:ind w:left="660"/>
      </w:pPr>
      <w:hyperlink w:anchor="_Toc4740" w:history="1">
        <w:r>
          <w:rPr>
            <w:rFonts w:ascii="IRNazanin" w:hAnsi="IRNazanin" w:eastAsia="IRNazanin" w:cs="IRNazanin"/>
            <w:color w:val="111111"/>
            <w:sz w:val="22"/>
            <w:szCs w:val="22"/>
            <w:b w:val="0"/>
            <w:bCs w:val="0"/>
            <w:i w:val="0"/>
            <w:iCs w:val="0"/>
          </w:rPr>
          <w:t>الحسیب النسیب للحبیب النسیب</w:t>
        </w:r>
        <w:r>
          <w:tab/>
        </w:r>
        <w:r>
          <w:fldChar w:fldCharType="begin"/>
        </w:r>
        <w:r>
          <w:instrText xml:space="preserve">PAGEREF 4740 \h</w:instrText>
        </w:r>
        <w:r>
          <w:fldChar w:fldCharType="end"/>
        </w:r>
      </w:hyperlink>
    </w:p>
    <w:p>
      <w:pPr>
        <w:tabs>
          <w:tab w:val="right" w:leader="dot" w:pos="9062"/>
        </w:tabs>
        <w:ind w:left="660"/>
      </w:pPr>
      <w:hyperlink w:anchor="_Toc4741" w:history="1">
        <w:r>
          <w:rPr>
            <w:rFonts w:ascii="IRNazanin" w:hAnsi="IRNazanin" w:eastAsia="IRNazanin" w:cs="IRNazanin"/>
            <w:color w:val="111111"/>
            <w:sz w:val="22"/>
            <w:szCs w:val="22"/>
            <w:b w:val="0"/>
            <w:bCs w:val="0"/>
            <w:i w:val="0"/>
            <w:iCs w:val="0"/>
          </w:rPr>
          <w:t>حسین(علیه السلام)</w:t>
        </w:r>
        <w:r>
          <w:tab/>
        </w:r>
        <w:r>
          <w:fldChar w:fldCharType="begin"/>
        </w:r>
        <w:r>
          <w:instrText xml:space="preserve">PAGEREF 4741 \h</w:instrText>
        </w:r>
        <w:r>
          <w:fldChar w:fldCharType="end"/>
        </w:r>
      </w:hyperlink>
    </w:p>
    <w:p>
      <w:pPr>
        <w:tabs>
          <w:tab w:val="right" w:leader="dot" w:pos="9062"/>
        </w:tabs>
        <w:ind w:left="660"/>
      </w:pPr>
      <w:hyperlink w:anchor="_Toc4742" w:history="1">
        <w:r>
          <w:rPr>
            <w:rFonts w:ascii="IRNazanin" w:hAnsi="IRNazanin" w:eastAsia="IRNazanin" w:cs="IRNazanin"/>
            <w:color w:val="111111"/>
            <w:sz w:val="22"/>
            <w:szCs w:val="22"/>
            <w:b w:val="0"/>
            <w:bCs w:val="0"/>
            <w:i w:val="0"/>
            <w:iCs w:val="0"/>
          </w:rPr>
          <w:t>الحسین(علیه السلام)</w:t>
        </w:r>
        <w:r>
          <w:tab/>
        </w:r>
        <w:r>
          <w:fldChar w:fldCharType="begin"/>
        </w:r>
        <w:r>
          <w:instrText xml:space="preserve">PAGEREF 4742 \h</w:instrText>
        </w:r>
        <w:r>
          <w:fldChar w:fldCharType="end"/>
        </w:r>
      </w:hyperlink>
    </w:p>
    <w:p>
      <w:pPr>
        <w:tabs>
          <w:tab w:val="right" w:leader="dot" w:pos="9062"/>
        </w:tabs>
        <w:ind w:left="660"/>
      </w:pPr>
      <w:hyperlink w:anchor="_Toc4743" w:history="1">
        <w:r>
          <w:rPr>
            <w:rFonts w:ascii="IRNazanin" w:hAnsi="IRNazanin" w:eastAsia="IRNazanin" w:cs="IRNazanin"/>
            <w:color w:val="111111"/>
            <w:sz w:val="22"/>
            <w:szCs w:val="22"/>
            <w:b w:val="0"/>
            <w:bCs w:val="0"/>
            <w:i w:val="0"/>
            <w:iCs w:val="0"/>
          </w:rPr>
          <w:t>حسین تکری</w:t>
        </w:r>
        <w:r>
          <w:tab/>
        </w:r>
        <w:r>
          <w:fldChar w:fldCharType="begin"/>
        </w:r>
        <w:r>
          <w:instrText xml:space="preserve">PAGEREF 4743 \h</w:instrText>
        </w:r>
        <w:r>
          <w:fldChar w:fldCharType="end"/>
        </w:r>
      </w:hyperlink>
    </w:p>
    <w:p>
      <w:pPr>
        <w:tabs>
          <w:tab w:val="right" w:leader="dot" w:pos="9062"/>
        </w:tabs>
        <w:ind w:left="660"/>
      </w:pPr>
      <w:hyperlink w:anchor="_Toc4744" w:history="1">
        <w:r>
          <w:rPr>
            <w:rFonts w:ascii="IRNazanin" w:hAnsi="IRNazanin" w:eastAsia="IRNazanin" w:cs="IRNazanin"/>
            <w:color w:val="111111"/>
            <w:sz w:val="22"/>
            <w:szCs w:val="22"/>
            <w:b w:val="0"/>
            <w:bCs w:val="0"/>
            <w:i w:val="0"/>
            <w:iCs w:val="0"/>
          </w:rPr>
          <w:t>حسین اور مذهب</w:t>
        </w:r>
        <w:r>
          <w:tab/>
        </w:r>
        <w:r>
          <w:fldChar w:fldCharType="begin"/>
        </w:r>
        <w:r>
          <w:instrText xml:space="preserve">PAGEREF 4744 \h</w:instrText>
        </w:r>
        <w:r>
          <w:fldChar w:fldCharType="end"/>
        </w:r>
      </w:hyperlink>
    </w:p>
    <w:p>
      <w:pPr>
        <w:tabs>
          <w:tab w:val="right" w:leader="dot" w:pos="9062"/>
        </w:tabs>
        <w:ind w:left="660"/>
      </w:pPr>
      <w:hyperlink w:anchor="_Toc4745" w:history="1">
        <w:r>
          <w:rPr>
            <w:rFonts w:ascii="IRNazanin" w:hAnsi="IRNazanin" w:eastAsia="IRNazanin" w:cs="IRNazanin"/>
            <w:color w:val="111111"/>
            <w:sz w:val="22"/>
            <w:szCs w:val="22"/>
            <w:b w:val="0"/>
            <w:bCs w:val="0"/>
            <w:i w:val="0"/>
            <w:iCs w:val="0"/>
          </w:rPr>
          <w:t>حسین و مشاهیر عالم</w:t>
        </w:r>
        <w:r>
          <w:tab/>
        </w:r>
        <w:r>
          <w:fldChar w:fldCharType="begin"/>
        </w:r>
        <w:r>
          <w:instrText xml:space="preserve">PAGEREF 4745 \h</w:instrText>
        </w:r>
        <w:r>
          <w:fldChar w:fldCharType="end"/>
        </w:r>
      </w:hyperlink>
    </w:p>
    <w:p>
      <w:pPr>
        <w:tabs>
          <w:tab w:val="right" w:leader="dot" w:pos="9062"/>
        </w:tabs>
        <w:ind w:left="660"/>
      </w:pPr>
      <w:hyperlink w:anchor="_Toc4746" w:history="1">
        <w:r>
          <w:rPr>
            <w:rFonts w:ascii="IRNazanin" w:hAnsi="IRNazanin" w:eastAsia="IRNazanin" w:cs="IRNazanin"/>
            <w:color w:val="111111"/>
            <w:sz w:val="22"/>
            <w:szCs w:val="22"/>
            <w:b w:val="0"/>
            <w:bCs w:val="0"/>
            <w:i w:val="0"/>
            <w:iCs w:val="0"/>
          </w:rPr>
          <w:t>حسین ربّانی سیاست</w:t>
        </w:r>
        <w:r>
          <w:tab/>
        </w:r>
        <w:r>
          <w:fldChar w:fldCharType="begin"/>
        </w:r>
        <w:r>
          <w:instrText xml:space="preserve">PAGEREF 4746 \h</w:instrText>
        </w:r>
        <w:r>
          <w:fldChar w:fldCharType="end"/>
        </w:r>
      </w:hyperlink>
    </w:p>
    <w:p>
      <w:pPr>
        <w:tabs>
          <w:tab w:val="right" w:leader="dot" w:pos="9062"/>
        </w:tabs>
        <w:ind w:left="660"/>
      </w:pPr>
      <w:hyperlink w:anchor="_Toc4747" w:history="1">
        <w:r>
          <w:rPr>
            <w:rFonts w:ascii="IRNazanin" w:hAnsi="IRNazanin" w:eastAsia="IRNazanin" w:cs="IRNazanin"/>
            <w:color w:val="111111"/>
            <w:sz w:val="22"/>
            <w:szCs w:val="22"/>
            <w:b w:val="0"/>
            <w:bCs w:val="0"/>
            <w:i w:val="0"/>
            <w:iCs w:val="0"/>
          </w:rPr>
          <w:t>الحسینیّة</w:t>
        </w:r>
        <w:r>
          <w:tab/>
        </w:r>
        <w:r>
          <w:fldChar w:fldCharType="begin"/>
        </w:r>
        <w:r>
          <w:instrText xml:space="preserve">PAGEREF 4747 \h</w:instrText>
        </w:r>
        <w:r>
          <w:fldChar w:fldCharType="end"/>
        </w:r>
      </w:hyperlink>
    </w:p>
    <w:p>
      <w:pPr>
        <w:tabs>
          <w:tab w:val="right" w:leader="dot" w:pos="9062"/>
        </w:tabs>
        <w:ind w:left="660"/>
      </w:pPr>
      <w:hyperlink w:anchor="_Toc4748" w:history="1">
        <w:r>
          <w:rPr>
            <w:rFonts w:ascii="IRNazanin" w:hAnsi="IRNazanin" w:eastAsia="IRNazanin" w:cs="IRNazanin"/>
            <w:color w:val="111111"/>
            <w:sz w:val="22"/>
            <w:szCs w:val="22"/>
            <w:b w:val="0"/>
            <w:bCs w:val="0"/>
            <w:i w:val="0"/>
            <w:iCs w:val="0"/>
          </w:rPr>
          <w:t>الحسینیّة،الرّسالة</w:t>
        </w:r>
        <w:r>
          <w:tab/>
        </w:r>
        <w:r>
          <w:fldChar w:fldCharType="begin"/>
        </w:r>
        <w:r>
          <w:instrText xml:space="preserve">PAGEREF 4748 \h</w:instrText>
        </w:r>
        <w:r>
          <w:fldChar w:fldCharType="end"/>
        </w:r>
      </w:hyperlink>
    </w:p>
    <w:p>
      <w:pPr>
        <w:tabs>
          <w:tab w:val="right" w:leader="dot" w:pos="9062"/>
        </w:tabs>
        <w:ind w:left="660"/>
      </w:pPr>
      <w:hyperlink w:anchor="_Toc4749" w:history="1">
        <w:r>
          <w:rPr>
            <w:rFonts w:ascii="IRNazanin" w:hAnsi="IRNazanin" w:eastAsia="IRNazanin" w:cs="IRNazanin"/>
            <w:color w:val="111111"/>
            <w:sz w:val="22"/>
            <w:szCs w:val="22"/>
            <w:b w:val="0"/>
            <w:bCs w:val="0"/>
            <w:i w:val="0"/>
            <w:iCs w:val="0"/>
          </w:rPr>
          <w:t>الحسینیّة القرآنیّة(یا فرقانیّة)</w:t>
        </w:r>
        <w:r>
          <w:tab/>
        </w:r>
        <w:r>
          <w:fldChar w:fldCharType="begin"/>
        </w:r>
        <w:r>
          <w:instrText xml:space="preserve">PAGEREF 4749 \h</w:instrText>
        </w:r>
        <w:r>
          <w:fldChar w:fldCharType="end"/>
        </w:r>
      </w:hyperlink>
    </w:p>
    <w:p>
      <w:pPr>
        <w:tabs>
          <w:tab w:val="right" w:leader="dot" w:pos="9062"/>
        </w:tabs>
        <w:ind w:left="660"/>
      </w:pPr>
      <w:hyperlink w:anchor="_Toc4750" w:history="1">
        <w:r>
          <w:rPr>
            <w:rFonts w:ascii="IRNazanin" w:hAnsi="IRNazanin" w:eastAsia="IRNazanin" w:cs="IRNazanin"/>
            <w:color w:val="111111"/>
            <w:sz w:val="22"/>
            <w:szCs w:val="22"/>
            <w:b w:val="0"/>
            <w:bCs w:val="0"/>
            <w:i w:val="0"/>
            <w:iCs w:val="0"/>
          </w:rPr>
          <w:t>حشر الاشیاء و معاد کل شیء-حشر العوام فی</w:t>
        </w:r>
        <w:r>
          <w:tab/>
        </w:r>
        <w:r>
          <w:fldChar w:fldCharType="begin"/>
        </w:r>
        <w:r>
          <w:instrText xml:space="preserve">PAGEREF 4750 \h</w:instrText>
        </w:r>
        <w:r>
          <w:fldChar w:fldCharType="end"/>
        </w:r>
      </w:hyperlink>
    </w:p>
    <w:p>
      <w:pPr>
        <w:tabs>
          <w:tab w:val="right" w:leader="dot" w:pos="9062"/>
        </w:tabs>
        <w:ind w:left="660"/>
      </w:pPr>
      <w:hyperlink w:anchor="_Toc4751" w:history="1">
        <w:r>
          <w:rPr>
            <w:rFonts w:ascii="IRNazanin" w:hAnsi="IRNazanin" w:eastAsia="IRNazanin" w:cs="IRNazanin"/>
            <w:color w:val="111111"/>
            <w:sz w:val="22"/>
            <w:szCs w:val="22"/>
            <w:b w:val="0"/>
            <w:bCs w:val="0"/>
            <w:i w:val="0"/>
            <w:iCs w:val="0"/>
          </w:rPr>
          <w:t>الحشرات،کتاب</w:t>
        </w:r>
        <w:r>
          <w:tab/>
        </w:r>
        <w:r>
          <w:fldChar w:fldCharType="begin"/>
        </w:r>
        <w:r>
          <w:instrText xml:space="preserve">PAGEREF 4751 \h</w:instrText>
        </w:r>
        <w:r>
          <w:fldChar w:fldCharType="end"/>
        </w:r>
      </w:hyperlink>
    </w:p>
    <w:p>
      <w:pPr>
        <w:tabs>
          <w:tab w:val="right" w:leader="dot" w:pos="9062"/>
        </w:tabs>
        <w:ind w:left="660"/>
      </w:pPr>
      <w:hyperlink w:anchor="_Toc4752" w:history="1">
        <w:r>
          <w:rPr>
            <w:rFonts w:ascii="IRNazanin" w:hAnsi="IRNazanin" w:eastAsia="IRNazanin" w:cs="IRNazanin"/>
            <w:color w:val="111111"/>
            <w:sz w:val="22"/>
            <w:szCs w:val="22"/>
            <w:b w:val="0"/>
            <w:bCs w:val="0"/>
            <w:i w:val="0"/>
            <w:iCs w:val="0"/>
          </w:rPr>
          <w:t>حشو حشاء الجلیس</w:t>
        </w:r>
        <w:r>
          <w:tab/>
        </w:r>
        <w:r>
          <w:fldChar w:fldCharType="begin"/>
        </w:r>
        <w:r>
          <w:instrText xml:space="preserve">PAGEREF 4752 \h</w:instrText>
        </w:r>
        <w:r>
          <w:fldChar w:fldCharType="end"/>
        </w:r>
      </w:hyperlink>
    </w:p>
    <w:p>
      <w:pPr>
        <w:tabs>
          <w:tab w:val="right" w:leader="dot" w:pos="9062"/>
        </w:tabs>
        <w:ind w:left="660"/>
      </w:pPr>
      <w:hyperlink w:anchor="_Toc4753" w:history="1">
        <w:r>
          <w:rPr>
            <w:rFonts w:ascii="IRNazanin" w:hAnsi="IRNazanin" w:eastAsia="IRNazanin" w:cs="IRNazanin"/>
            <w:color w:val="111111"/>
            <w:sz w:val="22"/>
            <w:szCs w:val="22"/>
            <w:b w:val="0"/>
            <w:bCs w:val="0"/>
            <w:i w:val="0"/>
            <w:iCs w:val="0"/>
          </w:rPr>
          <w:t>حصار نای(شرح حال مسعود سعد)</w:t>
        </w:r>
        <w:r>
          <w:tab/>
        </w:r>
        <w:r>
          <w:fldChar w:fldCharType="begin"/>
        </w:r>
        <w:r>
          <w:instrText xml:space="preserve">PAGEREF 4753 \h</w:instrText>
        </w:r>
        <w:r>
          <w:fldChar w:fldCharType="end"/>
        </w:r>
      </w:hyperlink>
    </w:p>
    <w:p>
      <w:pPr>
        <w:tabs>
          <w:tab w:val="right" w:leader="dot" w:pos="9062"/>
        </w:tabs>
        <w:ind w:left="660"/>
      </w:pPr>
      <w:hyperlink w:anchor="_Toc4754" w:history="1">
        <w:r>
          <w:rPr>
            <w:rFonts w:ascii="IRNazanin" w:hAnsi="IRNazanin" w:eastAsia="IRNazanin" w:cs="IRNazanin"/>
            <w:color w:val="111111"/>
            <w:sz w:val="22"/>
            <w:szCs w:val="22"/>
            <w:b w:val="0"/>
            <w:bCs w:val="0"/>
            <w:i w:val="0"/>
            <w:iCs w:val="0"/>
          </w:rPr>
          <w:t>حصی النجف</w:t>
        </w:r>
        <w:r>
          <w:tab/>
        </w:r>
        <w:r>
          <w:fldChar w:fldCharType="begin"/>
        </w:r>
        <w:r>
          <w:instrText xml:space="preserve">PAGEREF 4754 \h</w:instrText>
        </w:r>
        <w:r>
          <w:fldChar w:fldCharType="end"/>
        </w:r>
      </w:hyperlink>
    </w:p>
    <w:p>
      <w:pPr>
        <w:tabs>
          <w:tab w:val="right" w:leader="dot" w:pos="9062"/>
        </w:tabs>
        <w:ind w:left="660"/>
      </w:pPr>
      <w:hyperlink w:anchor="_Toc4755" w:history="1">
        <w:r>
          <w:rPr>
            <w:rFonts w:ascii="IRNazanin" w:hAnsi="IRNazanin" w:eastAsia="IRNazanin" w:cs="IRNazanin"/>
            <w:color w:val="111111"/>
            <w:sz w:val="22"/>
            <w:szCs w:val="22"/>
            <w:b w:val="0"/>
            <w:bCs w:val="0"/>
            <w:i w:val="0"/>
            <w:iCs w:val="0"/>
          </w:rPr>
          <w:t>حصر الحق بمقالة الامامیّة</w:t>
        </w:r>
        <w:r>
          <w:tab/>
        </w:r>
        <w:r>
          <w:fldChar w:fldCharType="begin"/>
        </w:r>
        <w:r>
          <w:instrText xml:space="preserve">PAGEREF 4755 \h</w:instrText>
        </w:r>
        <w:r>
          <w:fldChar w:fldCharType="end"/>
        </w:r>
      </w:hyperlink>
    </w:p>
    <w:p>
      <w:pPr>
        <w:tabs>
          <w:tab w:val="right" w:leader="dot" w:pos="9062"/>
        </w:tabs>
        <w:ind w:left="660"/>
      </w:pPr>
      <w:hyperlink w:anchor="_Toc4756" w:history="1">
        <w:r>
          <w:rPr>
            <w:rFonts w:ascii="IRNazanin" w:hAnsi="IRNazanin" w:eastAsia="IRNazanin" w:cs="IRNazanin"/>
            <w:color w:val="111111"/>
            <w:sz w:val="22"/>
            <w:szCs w:val="22"/>
            <w:b w:val="0"/>
            <w:bCs w:val="0"/>
            <w:i w:val="0"/>
            <w:iCs w:val="0"/>
          </w:rPr>
          <w:t>حصر ضروریات الدین</w:t>
        </w:r>
        <w:r>
          <w:tab/>
        </w:r>
        <w:r>
          <w:fldChar w:fldCharType="begin"/>
        </w:r>
        <w:r>
          <w:instrText xml:space="preserve">PAGEREF 4756 \h</w:instrText>
        </w:r>
        <w:r>
          <w:fldChar w:fldCharType="end"/>
        </w:r>
      </w:hyperlink>
    </w:p>
    <w:p>
      <w:pPr>
        <w:tabs>
          <w:tab w:val="right" w:leader="dot" w:pos="9062"/>
        </w:tabs>
        <w:ind w:left="660"/>
      </w:pPr>
      <w:hyperlink w:anchor="_Toc4757" w:history="1">
        <w:r>
          <w:rPr>
            <w:rFonts w:ascii="IRNazanin" w:hAnsi="IRNazanin" w:eastAsia="IRNazanin" w:cs="IRNazanin"/>
            <w:color w:val="111111"/>
            <w:sz w:val="22"/>
            <w:szCs w:val="22"/>
            <w:b w:val="0"/>
            <w:bCs w:val="0"/>
            <w:i w:val="0"/>
            <w:iCs w:val="0"/>
          </w:rPr>
          <w:t>الحصر و البواری---</w:t>
        </w:r>
        <w:r>
          <w:tab/>
        </w:r>
        <w:r>
          <w:fldChar w:fldCharType="begin"/>
        </w:r>
        <w:r>
          <w:instrText xml:space="preserve">PAGEREF 4757 \h</w:instrText>
        </w:r>
        <w:r>
          <w:fldChar w:fldCharType="end"/>
        </w:r>
      </w:hyperlink>
    </w:p>
    <w:p>
      <w:pPr>
        <w:tabs>
          <w:tab w:val="right" w:leader="dot" w:pos="9062"/>
        </w:tabs>
        <w:ind w:left="660"/>
      </w:pPr>
      <w:hyperlink w:anchor="_Toc4758" w:history="1">
        <w:r>
          <w:rPr>
            <w:rFonts w:ascii="IRNazanin" w:hAnsi="IRNazanin" w:eastAsia="IRNazanin" w:cs="IRNazanin"/>
            <w:color w:val="111111"/>
            <w:sz w:val="22"/>
            <w:szCs w:val="22"/>
            <w:b w:val="0"/>
            <w:bCs w:val="0"/>
            <w:i w:val="0"/>
            <w:iCs w:val="0"/>
          </w:rPr>
          <w:t>حصن حصین(فی خواص سورة یس)</w:t>
        </w:r>
        <w:r>
          <w:tab/>
        </w:r>
        <w:r>
          <w:fldChar w:fldCharType="begin"/>
        </w:r>
        <w:r>
          <w:instrText xml:space="preserve">PAGEREF 4758 \h</w:instrText>
        </w:r>
        <w:r>
          <w:fldChar w:fldCharType="end"/>
        </w:r>
      </w:hyperlink>
    </w:p>
    <w:p>
      <w:pPr>
        <w:tabs>
          <w:tab w:val="right" w:leader="dot" w:pos="9062"/>
        </w:tabs>
        <w:ind w:left="660"/>
      </w:pPr>
      <w:hyperlink w:anchor="_Toc4759" w:history="1">
        <w:r>
          <w:rPr>
            <w:rFonts w:ascii="IRNazanin" w:hAnsi="IRNazanin" w:eastAsia="IRNazanin" w:cs="IRNazanin"/>
            <w:color w:val="111111"/>
            <w:sz w:val="22"/>
            <w:szCs w:val="22"/>
            <w:b w:val="0"/>
            <w:bCs w:val="0"/>
            <w:i w:val="0"/>
            <w:iCs w:val="0"/>
          </w:rPr>
          <w:t>الحصن الحصین</w:t>
        </w:r>
        <w:r>
          <w:tab/>
        </w:r>
        <w:r>
          <w:fldChar w:fldCharType="begin"/>
        </w:r>
        <w:r>
          <w:instrText xml:space="preserve">PAGEREF 4759 \h</w:instrText>
        </w:r>
        <w:r>
          <w:fldChar w:fldCharType="end"/>
        </w:r>
      </w:hyperlink>
    </w:p>
    <w:p>
      <w:pPr>
        <w:tabs>
          <w:tab w:val="right" w:leader="dot" w:pos="9062"/>
        </w:tabs>
        <w:ind w:left="660"/>
      </w:pPr>
      <w:hyperlink w:anchor="_Toc4760" w:history="1">
        <w:r>
          <w:rPr>
            <w:rFonts w:ascii="IRNazanin" w:hAnsi="IRNazanin" w:eastAsia="IRNazanin" w:cs="IRNazanin"/>
            <w:color w:val="111111"/>
            <w:sz w:val="22"/>
            <w:szCs w:val="22"/>
            <w:b w:val="0"/>
            <w:bCs w:val="0"/>
            <w:i w:val="0"/>
            <w:iCs w:val="0"/>
          </w:rPr>
          <w:t>الحصن الحصین(فی شرح البلد الامین)</w:t>
        </w:r>
        <w:r>
          <w:tab/>
        </w:r>
        <w:r>
          <w:fldChar w:fldCharType="begin"/>
        </w:r>
        <w:r>
          <w:instrText xml:space="preserve">PAGEREF 4760 \h</w:instrText>
        </w:r>
        <w:r>
          <w:fldChar w:fldCharType="end"/>
        </w:r>
      </w:hyperlink>
    </w:p>
    <w:p>
      <w:pPr>
        <w:tabs>
          <w:tab w:val="right" w:leader="dot" w:pos="9062"/>
        </w:tabs>
        <w:ind w:left="660"/>
      </w:pPr>
      <w:hyperlink w:anchor="_Toc4761" w:history="1">
        <w:r>
          <w:rPr>
            <w:rFonts w:ascii="IRNazanin" w:hAnsi="IRNazanin" w:eastAsia="IRNazanin" w:cs="IRNazanin"/>
            <w:color w:val="111111"/>
            <w:sz w:val="22"/>
            <w:szCs w:val="22"/>
            <w:b w:val="0"/>
            <w:bCs w:val="0"/>
            <w:i w:val="0"/>
            <w:iCs w:val="0"/>
          </w:rPr>
          <w:t>الحصن الحصین من شرور تردّد الشیاطین</w:t>
        </w:r>
        <w:r>
          <w:tab/>
        </w:r>
        <w:r>
          <w:fldChar w:fldCharType="begin"/>
        </w:r>
        <w:r>
          <w:instrText xml:space="preserve">PAGEREF 4761 \h</w:instrText>
        </w:r>
        <w:r>
          <w:fldChar w:fldCharType="end"/>
        </w:r>
      </w:hyperlink>
    </w:p>
    <w:p>
      <w:pPr>
        <w:tabs>
          <w:tab w:val="right" w:leader="dot" w:pos="9062"/>
        </w:tabs>
        <w:ind w:left="660"/>
      </w:pPr>
      <w:hyperlink w:anchor="_Toc4762" w:history="1">
        <w:r>
          <w:rPr>
            <w:rFonts w:ascii="IRNazanin" w:hAnsi="IRNazanin" w:eastAsia="IRNazanin" w:cs="IRNazanin"/>
            <w:color w:val="111111"/>
            <w:sz w:val="22"/>
            <w:szCs w:val="22"/>
            <w:b w:val="0"/>
            <w:bCs w:val="0"/>
            <w:i w:val="0"/>
            <w:iCs w:val="0"/>
          </w:rPr>
          <w:t>حصول اسلام کی حقیقت</w:t>
        </w:r>
        <w:r>
          <w:tab/>
        </w:r>
        <w:r>
          <w:fldChar w:fldCharType="begin"/>
        </w:r>
        <w:r>
          <w:instrText xml:space="preserve">PAGEREF 4762 \h</w:instrText>
        </w:r>
        <w:r>
          <w:fldChar w:fldCharType="end"/>
        </w:r>
      </w:hyperlink>
    </w:p>
    <w:p>
      <w:pPr>
        <w:tabs>
          <w:tab w:val="right" w:leader="dot" w:pos="9062"/>
        </w:tabs>
        <w:ind w:left="660"/>
      </w:pPr>
      <w:hyperlink w:anchor="_Toc4763" w:history="1">
        <w:r>
          <w:rPr>
            <w:rFonts w:ascii="IRNazanin" w:hAnsi="IRNazanin" w:eastAsia="IRNazanin" w:cs="IRNazanin"/>
            <w:color w:val="111111"/>
            <w:sz w:val="22"/>
            <w:szCs w:val="22"/>
            <w:b w:val="0"/>
            <w:bCs w:val="0"/>
            <w:i w:val="0"/>
            <w:iCs w:val="0"/>
          </w:rPr>
          <w:t>حصول المراد</w:t>
        </w:r>
        <w:r>
          <w:tab/>
        </w:r>
        <w:r>
          <w:fldChar w:fldCharType="begin"/>
        </w:r>
        <w:r>
          <w:instrText xml:space="preserve">PAGEREF 4763 \h</w:instrText>
        </w:r>
        <w:r>
          <w:fldChar w:fldCharType="end"/>
        </w:r>
      </w:hyperlink>
    </w:p>
    <w:p>
      <w:pPr>
        <w:tabs>
          <w:tab w:val="right" w:leader="dot" w:pos="9062"/>
        </w:tabs>
        <w:ind w:left="660"/>
      </w:pPr>
      <w:hyperlink w:anchor="_Toc4764" w:history="1">
        <w:r>
          <w:rPr>
            <w:rFonts w:ascii="IRNazanin" w:hAnsi="IRNazanin" w:eastAsia="IRNazanin" w:cs="IRNazanin"/>
            <w:color w:val="111111"/>
            <w:sz w:val="22"/>
            <w:szCs w:val="22"/>
            <w:b w:val="0"/>
            <w:bCs w:val="0"/>
            <w:i w:val="0"/>
            <w:iCs w:val="0"/>
          </w:rPr>
          <w:t>الحصون المنیعة(فی طبقات الشیعة)</w:t>
        </w:r>
        <w:r>
          <w:tab/>
        </w:r>
        <w:r>
          <w:fldChar w:fldCharType="begin"/>
        </w:r>
        <w:r>
          <w:instrText xml:space="preserve">PAGEREF 4764 \h</w:instrText>
        </w:r>
        <w:r>
          <w:fldChar w:fldCharType="end"/>
        </w:r>
      </w:hyperlink>
    </w:p>
    <w:p>
      <w:pPr>
        <w:tabs>
          <w:tab w:val="right" w:leader="dot" w:pos="9062"/>
        </w:tabs>
        <w:ind w:left="660"/>
      </w:pPr>
      <w:hyperlink w:anchor="_Toc4765" w:history="1">
        <w:r>
          <w:rPr>
            <w:rFonts w:ascii="IRNazanin" w:hAnsi="IRNazanin" w:eastAsia="IRNazanin" w:cs="IRNazanin"/>
            <w:color w:val="111111"/>
            <w:sz w:val="22"/>
            <w:szCs w:val="22"/>
            <w:b w:val="0"/>
            <w:bCs w:val="0"/>
            <w:i w:val="0"/>
            <w:iCs w:val="0"/>
          </w:rPr>
          <w:t>الحصون المنیعة(فی ردّ ما اورده صاحب المنار فی</w:t>
        </w:r>
        <w:r>
          <w:tab/>
        </w:r>
        <w:r>
          <w:fldChar w:fldCharType="begin"/>
        </w:r>
        <w:r>
          <w:instrText xml:space="preserve">PAGEREF 4765 \h</w:instrText>
        </w:r>
        <w:r>
          <w:fldChar w:fldCharType="end"/>
        </w:r>
      </w:hyperlink>
    </w:p>
    <w:p>
      <w:pPr>
        <w:tabs>
          <w:tab w:val="right" w:leader="dot" w:pos="9062"/>
        </w:tabs>
        <w:ind w:left="660"/>
      </w:pPr>
      <w:hyperlink w:anchor="_Toc4766" w:history="1">
        <w:r>
          <w:rPr>
            <w:rFonts w:ascii="IRNazanin" w:hAnsi="IRNazanin" w:eastAsia="IRNazanin" w:cs="IRNazanin"/>
            <w:color w:val="111111"/>
            <w:sz w:val="22"/>
            <w:szCs w:val="22"/>
            <w:b w:val="0"/>
            <w:bCs w:val="0"/>
            <w:i w:val="0"/>
            <w:iCs w:val="0"/>
          </w:rPr>
          <w:t>الحصون المنیعة</w:t>
        </w:r>
        <w:r>
          <w:tab/>
        </w:r>
        <w:r>
          <w:fldChar w:fldCharType="begin"/>
        </w:r>
        <w:r>
          <w:instrText xml:space="preserve">PAGEREF 4766 \h</w:instrText>
        </w:r>
        <w:r>
          <w:fldChar w:fldCharType="end"/>
        </w:r>
      </w:hyperlink>
    </w:p>
    <w:p>
      <w:pPr>
        <w:tabs>
          <w:tab w:val="right" w:leader="dot" w:pos="9062"/>
        </w:tabs>
        <w:ind w:left="660"/>
      </w:pPr>
      <w:hyperlink w:anchor="_Toc4767" w:history="1">
        <w:r>
          <w:rPr>
            <w:rFonts w:ascii="IRNazanin" w:hAnsi="IRNazanin" w:eastAsia="IRNazanin" w:cs="IRNazanin"/>
            <w:color w:val="111111"/>
            <w:sz w:val="22"/>
            <w:szCs w:val="22"/>
            <w:b w:val="0"/>
            <w:bCs w:val="0"/>
            <w:i w:val="0"/>
            <w:iCs w:val="0"/>
          </w:rPr>
          <w:t>حصینة الاخیار-حضینة الاخیار</w:t>
        </w:r>
        <w:r>
          <w:tab/>
        </w:r>
        <w:r>
          <w:fldChar w:fldCharType="begin"/>
        </w:r>
        <w:r>
          <w:instrText xml:space="preserve">PAGEREF 4767 \h</w:instrText>
        </w:r>
        <w:r>
          <w:fldChar w:fldCharType="end"/>
        </w:r>
      </w:hyperlink>
    </w:p>
    <w:p>
      <w:pPr>
        <w:tabs>
          <w:tab w:val="right" w:leader="dot" w:pos="9062"/>
        </w:tabs>
        <w:ind w:left="660"/>
      </w:pPr>
      <w:hyperlink w:anchor="_Toc4768" w:history="1">
        <w:r>
          <w:rPr>
            <w:rFonts w:ascii="IRNazanin" w:hAnsi="IRNazanin" w:eastAsia="IRNazanin" w:cs="IRNazanin"/>
            <w:color w:val="111111"/>
            <w:sz w:val="22"/>
            <w:szCs w:val="22"/>
            <w:b w:val="0"/>
            <w:bCs w:val="0"/>
            <w:i w:val="0"/>
            <w:iCs w:val="0"/>
          </w:rPr>
          <w:t>الحطام،کتاب</w:t>
        </w:r>
        <w:r>
          <w:tab/>
        </w:r>
        <w:r>
          <w:fldChar w:fldCharType="begin"/>
        </w:r>
        <w:r>
          <w:instrText xml:space="preserve">PAGEREF 4768 \h</w:instrText>
        </w:r>
        <w:r>
          <w:fldChar w:fldCharType="end"/>
        </w:r>
      </w:hyperlink>
    </w:p>
    <w:p>
      <w:pPr>
        <w:tabs>
          <w:tab w:val="right" w:leader="dot" w:pos="9062"/>
        </w:tabs>
        <w:ind w:left="660"/>
      </w:pPr>
      <w:hyperlink w:anchor="_Toc4769" w:history="1">
        <w:r>
          <w:rPr>
            <w:rFonts w:ascii="IRNazanin" w:hAnsi="IRNazanin" w:eastAsia="IRNazanin" w:cs="IRNazanin"/>
            <w:color w:val="111111"/>
            <w:sz w:val="22"/>
            <w:szCs w:val="22"/>
            <w:b w:val="0"/>
            <w:bCs w:val="0"/>
            <w:i w:val="0"/>
            <w:iCs w:val="0"/>
          </w:rPr>
          <w:t>حظائر القدس</w:t>
        </w:r>
        <w:r>
          <w:tab/>
        </w:r>
        <w:r>
          <w:fldChar w:fldCharType="begin"/>
        </w:r>
        <w:r>
          <w:instrText xml:space="preserve">PAGEREF 4769 \h</w:instrText>
        </w:r>
        <w:r>
          <w:fldChar w:fldCharType="end"/>
        </w:r>
      </w:hyperlink>
    </w:p>
    <w:p>
      <w:pPr>
        <w:tabs>
          <w:tab w:val="right" w:leader="dot" w:pos="9062"/>
        </w:tabs>
        <w:ind w:left="660"/>
      </w:pPr>
      <w:hyperlink w:anchor="_Toc4770" w:history="1">
        <w:r>
          <w:rPr>
            <w:rFonts w:ascii="IRNazanin" w:hAnsi="IRNazanin" w:eastAsia="IRNazanin" w:cs="IRNazanin"/>
            <w:color w:val="111111"/>
            <w:sz w:val="22"/>
            <w:szCs w:val="22"/>
            <w:b w:val="0"/>
            <w:bCs w:val="0"/>
            <w:i w:val="0"/>
            <w:iCs w:val="0"/>
          </w:rPr>
          <w:t>حظایر القدس-بصائر الانس بحظائر القدس</w:t>
        </w:r>
        <w:r>
          <w:tab/>
        </w:r>
        <w:r>
          <w:fldChar w:fldCharType="begin"/>
        </w:r>
        <w:r>
          <w:instrText xml:space="preserve">PAGEREF 4770 \h</w:instrText>
        </w:r>
        <w:r>
          <w:fldChar w:fldCharType="end"/>
        </w:r>
      </w:hyperlink>
    </w:p>
    <w:p>
      <w:pPr>
        <w:tabs>
          <w:tab w:val="right" w:leader="dot" w:pos="9062"/>
        </w:tabs>
        <w:ind w:left="660"/>
      </w:pPr>
      <w:hyperlink w:anchor="_Toc4771" w:history="1">
        <w:r>
          <w:rPr>
            <w:rFonts w:ascii="IRNazanin" w:hAnsi="IRNazanin" w:eastAsia="IRNazanin" w:cs="IRNazanin"/>
            <w:color w:val="111111"/>
            <w:sz w:val="22"/>
            <w:szCs w:val="22"/>
            <w:b w:val="0"/>
            <w:bCs w:val="0"/>
            <w:i w:val="0"/>
            <w:iCs w:val="0"/>
          </w:rPr>
          <w:t>حظّ و لذّ</w:t>
        </w:r>
        <w:r>
          <w:tab/>
        </w:r>
        <w:r>
          <w:fldChar w:fldCharType="begin"/>
        </w:r>
        <w:r>
          <w:instrText xml:space="preserve">PAGEREF 4771 \h</w:instrText>
        </w:r>
        <w:r>
          <w:fldChar w:fldCharType="end"/>
        </w:r>
      </w:hyperlink>
    </w:p>
    <w:p>
      <w:pPr>
        <w:tabs>
          <w:tab w:val="right" w:leader="dot" w:pos="9062"/>
        </w:tabs>
        <w:ind w:left="660"/>
      </w:pPr>
      <w:hyperlink w:anchor="_Toc4772" w:history="1">
        <w:r>
          <w:rPr>
            <w:rFonts w:ascii="IRNazanin" w:hAnsi="IRNazanin" w:eastAsia="IRNazanin" w:cs="IRNazanin"/>
            <w:color w:val="111111"/>
            <w:sz w:val="22"/>
            <w:szCs w:val="22"/>
            <w:b w:val="0"/>
            <w:bCs w:val="0"/>
            <w:i w:val="0"/>
            <w:iCs w:val="0"/>
          </w:rPr>
          <w:t>الحظر و الاباحة</w:t>
        </w:r>
        <w:r>
          <w:tab/>
        </w:r>
        <w:r>
          <w:fldChar w:fldCharType="begin"/>
        </w:r>
        <w:r>
          <w:instrText xml:space="preserve">PAGEREF 4772 \h</w:instrText>
        </w:r>
        <w:r>
          <w:fldChar w:fldCharType="end"/>
        </w:r>
      </w:hyperlink>
    </w:p>
    <w:p>
      <w:pPr>
        <w:tabs>
          <w:tab w:val="right" w:leader="dot" w:pos="9062"/>
        </w:tabs>
        <w:ind w:left="660"/>
      </w:pPr>
      <w:hyperlink w:anchor="_Toc4773" w:history="1">
        <w:r>
          <w:rPr>
            <w:rFonts w:ascii="IRNazanin" w:hAnsi="IRNazanin" w:eastAsia="IRNazanin" w:cs="IRNazanin"/>
            <w:color w:val="111111"/>
            <w:sz w:val="22"/>
            <w:szCs w:val="22"/>
            <w:b w:val="0"/>
            <w:bCs w:val="0"/>
            <w:i w:val="0"/>
            <w:iCs w:val="0"/>
          </w:rPr>
          <w:t>حظیرة الانس</w:t>
        </w:r>
        <w:r>
          <w:tab/>
        </w:r>
        <w:r>
          <w:fldChar w:fldCharType="begin"/>
        </w:r>
        <w:r>
          <w:instrText xml:space="preserve">PAGEREF 4773 \h</w:instrText>
        </w:r>
        <w:r>
          <w:fldChar w:fldCharType="end"/>
        </w:r>
      </w:hyperlink>
    </w:p>
    <w:p>
      <w:pPr>
        <w:tabs>
          <w:tab w:val="right" w:leader="dot" w:pos="9062"/>
        </w:tabs>
        <w:ind w:left="660"/>
      </w:pPr>
      <w:hyperlink w:anchor="_Toc4774" w:history="1">
        <w:r>
          <w:rPr>
            <w:rFonts w:ascii="IRNazanin" w:hAnsi="IRNazanin" w:eastAsia="IRNazanin" w:cs="IRNazanin"/>
            <w:color w:val="111111"/>
            <w:sz w:val="22"/>
            <w:szCs w:val="22"/>
            <w:b w:val="0"/>
            <w:bCs w:val="0"/>
            <w:i w:val="0"/>
            <w:iCs w:val="0"/>
          </w:rPr>
          <w:t>حظیرة الجنان لاهل الایمان</w:t>
        </w:r>
        <w:r>
          <w:tab/>
        </w:r>
        <w:r>
          <w:fldChar w:fldCharType="begin"/>
        </w:r>
        <w:r>
          <w:instrText xml:space="preserve">PAGEREF 4774 \h</w:instrText>
        </w:r>
        <w:r>
          <w:fldChar w:fldCharType="end"/>
        </w:r>
      </w:hyperlink>
    </w:p>
    <w:p>
      <w:pPr>
        <w:tabs>
          <w:tab w:val="right" w:leader="dot" w:pos="9062"/>
        </w:tabs>
        <w:ind w:left="660"/>
      </w:pPr>
      <w:hyperlink w:anchor="_Toc4775" w:history="1">
        <w:r>
          <w:rPr>
            <w:rFonts w:ascii="IRNazanin" w:hAnsi="IRNazanin" w:eastAsia="IRNazanin" w:cs="IRNazanin"/>
            <w:color w:val="111111"/>
            <w:sz w:val="22"/>
            <w:szCs w:val="22"/>
            <w:b w:val="0"/>
            <w:bCs w:val="0"/>
            <w:i w:val="0"/>
            <w:iCs w:val="0"/>
          </w:rPr>
          <w:t>حظیرة القدس</w:t>
        </w:r>
        <w:r>
          <w:tab/>
        </w:r>
        <w:r>
          <w:fldChar w:fldCharType="begin"/>
        </w:r>
        <w:r>
          <w:instrText xml:space="preserve">PAGEREF 4775 \h</w:instrText>
        </w:r>
        <w:r>
          <w:fldChar w:fldCharType="end"/>
        </w:r>
      </w:hyperlink>
    </w:p>
    <w:p>
      <w:pPr>
        <w:tabs>
          <w:tab w:val="right" w:leader="dot" w:pos="9062"/>
        </w:tabs>
        <w:ind w:left="660"/>
      </w:pPr>
      <w:hyperlink w:anchor="_Toc4776" w:history="1">
        <w:r>
          <w:rPr>
            <w:rFonts w:ascii="IRNazanin" w:hAnsi="IRNazanin" w:eastAsia="IRNazanin" w:cs="IRNazanin"/>
            <w:color w:val="111111"/>
            <w:sz w:val="22"/>
            <w:szCs w:val="22"/>
            <w:b w:val="0"/>
            <w:bCs w:val="0"/>
            <w:i w:val="0"/>
            <w:iCs w:val="0"/>
          </w:rPr>
          <w:t>حظیرة القدس</w:t>
        </w:r>
        <w:r>
          <w:tab/>
        </w:r>
        <w:r>
          <w:fldChar w:fldCharType="begin"/>
        </w:r>
        <w:r>
          <w:instrText xml:space="preserve">PAGEREF 4776 \h</w:instrText>
        </w:r>
        <w:r>
          <w:fldChar w:fldCharType="end"/>
        </w:r>
      </w:hyperlink>
    </w:p>
    <w:p>
      <w:pPr>
        <w:tabs>
          <w:tab w:val="right" w:leader="dot" w:pos="9062"/>
        </w:tabs>
        <w:ind w:left="660"/>
      </w:pPr>
      <w:hyperlink w:anchor="_Toc4777" w:history="1">
        <w:r>
          <w:rPr>
            <w:rFonts w:ascii="IRNazanin" w:hAnsi="IRNazanin" w:eastAsia="IRNazanin" w:cs="IRNazanin"/>
            <w:color w:val="111111"/>
            <w:sz w:val="22"/>
            <w:szCs w:val="22"/>
            <w:b w:val="0"/>
            <w:bCs w:val="0"/>
            <w:i w:val="0"/>
            <w:iCs w:val="0"/>
          </w:rPr>
          <w:t>حفظ الصّحة</w:t>
        </w:r>
        <w:r>
          <w:tab/>
        </w:r>
        <w:r>
          <w:fldChar w:fldCharType="begin"/>
        </w:r>
        <w:r>
          <w:instrText xml:space="preserve">PAGEREF 4777 \h</w:instrText>
        </w:r>
        <w:r>
          <w:fldChar w:fldCharType="end"/>
        </w:r>
      </w:hyperlink>
    </w:p>
    <w:p>
      <w:pPr>
        <w:tabs>
          <w:tab w:val="right" w:leader="dot" w:pos="9062"/>
        </w:tabs>
        <w:ind w:left="660"/>
      </w:pPr>
      <w:hyperlink w:anchor="_Toc4778" w:history="1">
        <w:r>
          <w:rPr>
            <w:rFonts w:ascii="IRNazanin" w:hAnsi="IRNazanin" w:eastAsia="IRNazanin" w:cs="IRNazanin"/>
            <w:color w:val="111111"/>
            <w:sz w:val="22"/>
            <w:szCs w:val="22"/>
            <w:b w:val="0"/>
            <w:bCs w:val="0"/>
            <w:i w:val="0"/>
            <w:iCs w:val="0"/>
          </w:rPr>
          <w:t>حفظ الصّحة</w:t>
        </w:r>
        <w:r>
          <w:tab/>
        </w:r>
        <w:r>
          <w:fldChar w:fldCharType="begin"/>
        </w:r>
        <w:r>
          <w:instrText xml:space="preserve">PAGEREF 4778 \h</w:instrText>
        </w:r>
        <w:r>
          <w:fldChar w:fldCharType="end"/>
        </w:r>
      </w:hyperlink>
    </w:p>
    <w:p>
      <w:pPr>
        <w:tabs>
          <w:tab w:val="right" w:leader="dot" w:pos="9062"/>
        </w:tabs>
        <w:ind w:left="660"/>
      </w:pPr>
      <w:hyperlink w:anchor="_Toc4779" w:history="1">
        <w:r>
          <w:rPr>
            <w:rFonts w:ascii="IRNazanin" w:hAnsi="IRNazanin" w:eastAsia="IRNazanin" w:cs="IRNazanin"/>
            <w:color w:val="111111"/>
            <w:sz w:val="22"/>
            <w:szCs w:val="22"/>
            <w:b w:val="0"/>
            <w:bCs w:val="0"/>
            <w:i w:val="0"/>
            <w:iCs w:val="0"/>
          </w:rPr>
          <w:t>حفظ الصحّه</w:t>
        </w:r>
        <w:r>
          <w:tab/>
        </w:r>
        <w:r>
          <w:fldChar w:fldCharType="begin"/>
        </w:r>
        <w:r>
          <w:instrText xml:space="preserve">PAGEREF 4779 \h</w:instrText>
        </w:r>
        <w:r>
          <w:fldChar w:fldCharType="end"/>
        </w:r>
      </w:hyperlink>
    </w:p>
    <w:p>
      <w:pPr>
        <w:tabs>
          <w:tab w:val="right" w:leader="dot" w:pos="9062"/>
        </w:tabs>
        <w:ind w:left="660"/>
      </w:pPr>
      <w:hyperlink w:anchor="_Toc4780" w:history="1">
        <w:r>
          <w:rPr>
            <w:rFonts w:ascii="IRNazanin" w:hAnsi="IRNazanin" w:eastAsia="IRNazanin" w:cs="IRNazanin"/>
            <w:color w:val="111111"/>
            <w:sz w:val="22"/>
            <w:szCs w:val="22"/>
            <w:b w:val="0"/>
            <w:bCs w:val="0"/>
            <w:i w:val="0"/>
            <w:iCs w:val="0"/>
          </w:rPr>
          <w:t>حفظ الصحّة</w:t>
        </w:r>
        <w:r>
          <w:tab/>
        </w:r>
        <w:r>
          <w:fldChar w:fldCharType="begin"/>
        </w:r>
        <w:r>
          <w:instrText xml:space="preserve">PAGEREF 4780 \h</w:instrText>
        </w:r>
        <w:r>
          <w:fldChar w:fldCharType="end"/>
        </w:r>
      </w:hyperlink>
    </w:p>
    <w:p>
      <w:pPr>
        <w:tabs>
          <w:tab w:val="right" w:leader="dot" w:pos="9062"/>
        </w:tabs>
        <w:ind w:left="660"/>
      </w:pPr>
      <w:hyperlink w:anchor="_Toc4781" w:history="1">
        <w:r>
          <w:rPr>
            <w:rFonts w:ascii="IRNazanin" w:hAnsi="IRNazanin" w:eastAsia="IRNazanin" w:cs="IRNazanin"/>
            <w:color w:val="111111"/>
            <w:sz w:val="22"/>
            <w:szCs w:val="22"/>
            <w:b w:val="0"/>
            <w:bCs w:val="0"/>
            <w:i w:val="0"/>
            <w:iCs w:val="0"/>
          </w:rPr>
          <w:t>حفظ الصحّة</w:t>
        </w:r>
        <w:r>
          <w:tab/>
        </w:r>
        <w:r>
          <w:fldChar w:fldCharType="begin"/>
        </w:r>
        <w:r>
          <w:instrText xml:space="preserve">PAGEREF 4781 \h</w:instrText>
        </w:r>
        <w:r>
          <w:fldChar w:fldCharType="end"/>
        </w:r>
      </w:hyperlink>
    </w:p>
    <w:p>
      <w:pPr>
        <w:tabs>
          <w:tab w:val="right" w:leader="dot" w:pos="9062"/>
        </w:tabs>
        <w:ind w:left="660"/>
      </w:pPr>
      <w:hyperlink w:anchor="_Toc4782" w:history="1">
        <w:r>
          <w:rPr>
            <w:rFonts w:ascii="IRNazanin" w:hAnsi="IRNazanin" w:eastAsia="IRNazanin" w:cs="IRNazanin"/>
            <w:color w:val="111111"/>
            <w:sz w:val="22"/>
            <w:szCs w:val="22"/>
            <w:b w:val="0"/>
            <w:bCs w:val="0"/>
            <w:i w:val="0"/>
            <w:iCs w:val="0"/>
          </w:rPr>
          <w:t>حفظ الصحّة</w:t>
        </w:r>
        <w:r>
          <w:tab/>
        </w:r>
        <w:r>
          <w:fldChar w:fldCharType="begin"/>
        </w:r>
        <w:r>
          <w:instrText xml:space="preserve">PAGEREF 4782 \h</w:instrText>
        </w:r>
        <w:r>
          <w:fldChar w:fldCharType="end"/>
        </w:r>
      </w:hyperlink>
    </w:p>
    <w:p>
      <w:pPr>
        <w:tabs>
          <w:tab w:val="right" w:leader="dot" w:pos="9062"/>
        </w:tabs>
        <w:ind w:left="660"/>
      </w:pPr>
      <w:hyperlink w:anchor="_Toc4783" w:history="1">
        <w:r>
          <w:rPr>
            <w:rFonts w:ascii="IRNazanin" w:hAnsi="IRNazanin" w:eastAsia="IRNazanin" w:cs="IRNazanin"/>
            <w:color w:val="111111"/>
            <w:sz w:val="22"/>
            <w:szCs w:val="22"/>
            <w:b w:val="0"/>
            <w:bCs w:val="0"/>
            <w:i w:val="0"/>
            <w:iCs w:val="0"/>
          </w:rPr>
          <w:t>حفظ الصّحة</w:t>
        </w:r>
        <w:r>
          <w:tab/>
        </w:r>
        <w:r>
          <w:fldChar w:fldCharType="begin"/>
        </w:r>
        <w:r>
          <w:instrText xml:space="preserve">PAGEREF 4783 \h</w:instrText>
        </w:r>
        <w:r>
          <w:fldChar w:fldCharType="end"/>
        </w:r>
      </w:hyperlink>
    </w:p>
    <w:p>
      <w:pPr>
        <w:tabs>
          <w:tab w:val="right" w:leader="dot" w:pos="9062"/>
        </w:tabs>
        <w:ind w:left="660"/>
      </w:pPr>
      <w:hyperlink w:anchor="_Toc4784" w:history="1">
        <w:r>
          <w:rPr>
            <w:rFonts w:ascii="IRNazanin" w:hAnsi="IRNazanin" w:eastAsia="IRNazanin" w:cs="IRNazanin"/>
            <w:color w:val="111111"/>
            <w:sz w:val="22"/>
            <w:szCs w:val="22"/>
            <w:b w:val="0"/>
            <w:bCs w:val="0"/>
            <w:i w:val="0"/>
            <w:iCs w:val="0"/>
          </w:rPr>
          <w:t>حفظ الصّحه</w:t>
        </w:r>
        <w:r>
          <w:tab/>
        </w:r>
        <w:r>
          <w:fldChar w:fldCharType="begin"/>
        </w:r>
        <w:r>
          <w:instrText xml:space="preserve">PAGEREF 4784 \h</w:instrText>
        </w:r>
        <w:r>
          <w:fldChar w:fldCharType="end"/>
        </w:r>
      </w:hyperlink>
    </w:p>
    <w:p>
      <w:pPr>
        <w:tabs>
          <w:tab w:val="right" w:leader="dot" w:pos="9062"/>
        </w:tabs>
        <w:ind w:left="660"/>
      </w:pPr>
      <w:hyperlink w:anchor="_Toc4785" w:history="1">
        <w:r>
          <w:rPr>
            <w:rFonts w:ascii="IRNazanin" w:hAnsi="IRNazanin" w:eastAsia="IRNazanin" w:cs="IRNazanin"/>
            <w:color w:val="111111"/>
            <w:sz w:val="22"/>
            <w:szCs w:val="22"/>
            <w:b w:val="0"/>
            <w:bCs w:val="0"/>
            <w:i w:val="0"/>
            <w:iCs w:val="0"/>
          </w:rPr>
          <w:t>حفظ الصحۀ اطفال</w:t>
        </w:r>
        <w:r>
          <w:tab/>
        </w:r>
        <w:r>
          <w:fldChar w:fldCharType="begin"/>
        </w:r>
        <w:r>
          <w:instrText xml:space="preserve">PAGEREF 4785 \h</w:instrText>
        </w:r>
        <w:r>
          <w:fldChar w:fldCharType="end"/>
        </w:r>
      </w:hyperlink>
    </w:p>
    <w:p>
      <w:pPr>
        <w:tabs>
          <w:tab w:val="right" w:leader="dot" w:pos="9062"/>
        </w:tabs>
        <w:ind w:left="660"/>
      </w:pPr>
      <w:hyperlink w:anchor="_Toc4786" w:history="1">
        <w:r>
          <w:rPr>
            <w:rFonts w:ascii="IRNazanin" w:hAnsi="IRNazanin" w:eastAsia="IRNazanin" w:cs="IRNazanin"/>
            <w:color w:val="111111"/>
            <w:sz w:val="22"/>
            <w:szCs w:val="22"/>
            <w:b w:val="0"/>
            <w:bCs w:val="0"/>
            <w:i w:val="0"/>
            <w:iCs w:val="0"/>
          </w:rPr>
          <w:t>حفظ الصحۀ ناصری</w:t>
        </w:r>
        <w:r>
          <w:tab/>
        </w:r>
        <w:r>
          <w:fldChar w:fldCharType="begin"/>
        </w:r>
        <w:r>
          <w:instrText xml:space="preserve">PAGEREF 4786 \h</w:instrText>
        </w:r>
        <w:r>
          <w:fldChar w:fldCharType="end"/>
        </w:r>
      </w:hyperlink>
    </w:p>
    <w:p>
      <w:pPr>
        <w:tabs>
          <w:tab w:val="right" w:leader="dot" w:pos="9062"/>
        </w:tabs>
        <w:ind w:left="660"/>
      </w:pPr>
      <w:hyperlink w:anchor="_Toc4787" w:history="1">
        <w:r>
          <w:rPr>
            <w:rFonts w:ascii="IRNazanin" w:hAnsi="IRNazanin" w:eastAsia="IRNazanin" w:cs="IRNazanin"/>
            <w:color w:val="111111"/>
            <w:sz w:val="22"/>
            <w:szCs w:val="22"/>
            <w:b w:val="0"/>
            <w:bCs w:val="0"/>
            <w:i w:val="0"/>
            <w:iCs w:val="0"/>
          </w:rPr>
          <w:t>حفظ الکتاب الشریف(عن شبهة القول بالتحریف)</w:t>
        </w:r>
        <w:r>
          <w:tab/>
        </w:r>
        <w:r>
          <w:fldChar w:fldCharType="begin"/>
        </w:r>
        <w:r>
          <w:instrText xml:space="preserve">PAGEREF 4787 \h</w:instrText>
        </w:r>
        <w:r>
          <w:fldChar w:fldCharType="end"/>
        </w:r>
      </w:hyperlink>
    </w:p>
    <w:p>
      <w:pPr>
        <w:tabs>
          <w:tab w:val="right" w:leader="dot" w:pos="9062"/>
        </w:tabs>
        <w:ind w:left="660"/>
      </w:pPr>
      <w:hyperlink w:anchor="_Toc4788" w:history="1">
        <w:r>
          <w:rPr>
            <w:rFonts w:ascii="IRNazanin" w:hAnsi="IRNazanin" w:eastAsia="IRNazanin" w:cs="IRNazanin"/>
            <w:color w:val="111111"/>
            <w:sz w:val="22"/>
            <w:szCs w:val="22"/>
            <w:b w:val="0"/>
            <w:bCs w:val="0"/>
            <w:i w:val="0"/>
            <w:iCs w:val="0"/>
          </w:rPr>
          <w:t>حفظ المناقب عن شر النواصب</w:t>
        </w:r>
        <w:r>
          <w:tab/>
        </w:r>
        <w:r>
          <w:fldChar w:fldCharType="begin"/>
        </w:r>
        <w:r>
          <w:instrText xml:space="preserve">PAGEREF 4788 \h</w:instrText>
        </w:r>
        <w:r>
          <w:fldChar w:fldCharType="end"/>
        </w:r>
      </w:hyperlink>
    </w:p>
    <w:p>
      <w:pPr>
        <w:tabs>
          <w:tab w:val="right" w:leader="dot" w:pos="9062"/>
        </w:tabs>
        <w:ind w:left="660"/>
      </w:pPr>
      <w:hyperlink w:anchor="_Toc4789" w:history="1">
        <w:r>
          <w:rPr>
            <w:rFonts w:ascii="IRNazanin" w:hAnsi="IRNazanin" w:eastAsia="IRNazanin" w:cs="IRNazanin"/>
            <w:color w:val="111111"/>
            <w:sz w:val="22"/>
            <w:szCs w:val="22"/>
            <w:b w:val="0"/>
            <w:bCs w:val="0"/>
            <w:i w:val="0"/>
            <w:iCs w:val="0"/>
          </w:rPr>
          <w:t>الحق</w:t>
        </w:r>
        <w:r>
          <w:tab/>
        </w:r>
        <w:r>
          <w:fldChar w:fldCharType="begin"/>
        </w:r>
        <w:r>
          <w:instrText xml:space="preserve">PAGEREF 4789 \h</w:instrText>
        </w:r>
        <w:r>
          <w:fldChar w:fldCharType="end"/>
        </w:r>
      </w:hyperlink>
    </w:p>
    <w:p>
      <w:pPr>
        <w:tabs>
          <w:tab w:val="right" w:leader="dot" w:pos="9062"/>
        </w:tabs>
        <w:ind w:left="660"/>
      </w:pPr>
      <w:hyperlink w:anchor="_Toc4790" w:history="1">
        <w:r>
          <w:rPr>
            <w:rFonts w:ascii="IRNazanin" w:hAnsi="IRNazanin" w:eastAsia="IRNazanin" w:cs="IRNazanin"/>
            <w:color w:val="111111"/>
            <w:sz w:val="22"/>
            <w:szCs w:val="22"/>
            <w:b w:val="0"/>
            <w:bCs w:val="0"/>
            <w:i w:val="0"/>
            <w:iCs w:val="0"/>
          </w:rPr>
          <w:t>الحقائق</w:t>
        </w:r>
        <w:r>
          <w:tab/>
        </w:r>
        <w:r>
          <w:fldChar w:fldCharType="begin"/>
        </w:r>
        <w:r>
          <w:instrText xml:space="preserve">PAGEREF 4790 \h</w:instrText>
        </w:r>
        <w:r>
          <w:fldChar w:fldCharType="end"/>
        </w:r>
      </w:hyperlink>
    </w:p>
    <w:p>
      <w:pPr>
        <w:tabs>
          <w:tab w:val="right" w:leader="dot" w:pos="9062"/>
        </w:tabs>
        <w:ind w:left="660"/>
      </w:pPr>
      <w:hyperlink w:anchor="_Toc4791" w:history="1">
        <w:r>
          <w:rPr>
            <w:rFonts w:ascii="IRNazanin" w:hAnsi="IRNazanin" w:eastAsia="IRNazanin" w:cs="IRNazanin"/>
            <w:color w:val="111111"/>
            <w:sz w:val="22"/>
            <w:szCs w:val="22"/>
            <w:b w:val="0"/>
            <w:bCs w:val="0"/>
            <w:i w:val="0"/>
            <w:iCs w:val="0"/>
          </w:rPr>
          <w:t>الحقائق(و الدّقائق)</w:t>
        </w:r>
        <w:r>
          <w:tab/>
        </w:r>
        <w:r>
          <w:fldChar w:fldCharType="begin"/>
        </w:r>
        <w:r>
          <w:instrText xml:space="preserve">PAGEREF 4791 \h</w:instrText>
        </w:r>
        <w:r>
          <w:fldChar w:fldCharType="end"/>
        </w:r>
      </w:hyperlink>
    </w:p>
    <w:p>
      <w:pPr>
        <w:tabs>
          <w:tab w:val="right" w:leader="dot" w:pos="9062"/>
        </w:tabs>
        <w:ind w:left="660"/>
      </w:pPr>
      <w:hyperlink w:anchor="_Toc4792" w:history="1">
        <w:r>
          <w:rPr>
            <w:rFonts w:ascii="IRNazanin" w:hAnsi="IRNazanin" w:eastAsia="IRNazanin" w:cs="IRNazanin"/>
            <w:color w:val="111111"/>
            <w:sz w:val="22"/>
            <w:szCs w:val="22"/>
            <w:b w:val="0"/>
            <w:bCs w:val="0"/>
            <w:i w:val="0"/>
            <w:iCs w:val="0"/>
          </w:rPr>
          <w:t>الحقائق،کتاب</w:t>
        </w:r>
        <w:r>
          <w:tab/>
        </w:r>
        <w:r>
          <w:fldChar w:fldCharType="begin"/>
        </w:r>
        <w:r>
          <w:instrText xml:space="preserve">PAGEREF 4792 \h</w:instrText>
        </w:r>
        <w:r>
          <w:fldChar w:fldCharType="end"/>
        </w:r>
      </w:hyperlink>
    </w:p>
    <w:p>
      <w:pPr>
        <w:tabs>
          <w:tab w:val="right" w:leader="dot" w:pos="9062"/>
        </w:tabs>
        <w:ind w:left="660"/>
      </w:pPr>
      <w:hyperlink w:anchor="_Toc4793" w:history="1">
        <w:r>
          <w:rPr>
            <w:rFonts w:ascii="IRNazanin" w:hAnsi="IRNazanin" w:eastAsia="IRNazanin" w:cs="IRNazanin"/>
            <w:color w:val="111111"/>
            <w:sz w:val="22"/>
            <w:szCs w:val="22"/>
            <w:b w:val="0"/>
            <w:bCs w:val="0"/>
            <w:i w:val="0"/>
            <w:iCs w:val="0"/>
          </w:rPr>
          <w:t>الحقائق(فی اسرار الدین و مکارم الاخلاق)</w:t>
        </w:r>
        <w:r>
          <w:tab/>
        </w:r>
        <w:r>
          <w:fldChar w:fldCharType="begin"/>
        </w:r>
        <w:r>
          <w:instrText xml:space="preserve">PAGEREF 4793 \h</w:instrText>
        </w:r>
        <w:r>
          <w:fldChar w:fldCharType="end"/>
        </w:r>
      </w:hyperlink>
    </w:p>
    <w:p>
      <w:pPr>
        <w:tabs>
          <w:tab w:val="right" w:leader="dot" w:pos="9062"/>
        </w:tabs>
        <w:ind w:left="660"/>
      </w:pPr>
      <w:hyperlink w:anchor="_Toc4794" w:history="1">
        <w:r>
          <w:rPr>
            <w:rFonts w:ascii="IRNazanin" w:hAnsi="IRNazanin" w:eastAsia="IRNazanin" w:cs="IRNazanin"/>
            <w:color w:val="111111"/>
            <w:sz w:val="22"/>
            <w:szCs w:val="22"/>
            <w:b w:val="0"/>
            <w:bCs w:val="0"/>
            <w:i w:val="0"/>
            <w:iCs w:val="0"/>
          </w:rPr>
          <w:t>الحقائق(المنتخب من الجامع الصّغیر و کنوز الحقائق</w:t>
        </w:r>
        <w:r>
          <w:tab/>
        </w:r>
        <w:r>
          <w:fldChar w:fldCharType="begin"/>
        </w:r>
        <w:r>
          <w:instrText xml:space="preserve">PAGEREF 4794 \h</w:instrText>
        </w:r>
        <w:r>
          <w:fldChar w:fldCharType="end"/>
        </w:r>
      </w:hyperlink>
    </w:p>
    <w:p>
      <w:pPr>
        <w:tabs>
          <w:tab w:val="right" w:leader="dot" w:pos="9062"/>
        </w:tabs>
        <w:ind w:left="660"/>
      </w:pPr>
      <w:hyperlink w:anchor="_Toc4795" w:history="1">
        <w:r>
          <w:rPr>
            <w:rFonts w:ascii="IRNazanin" w:hAnsi="IRNazanin" w:eastAsia="IRNazanin" w:cs="IRNazanin"/>
            <w:color w:val="111111"/>
            <w:sz w:val="22"/>
            <w:szCs w:val="22"/>
            <w:b w:val="0"/>
            <w:bCs w:val="0"/>
            <w:i w:val="0"/>
            <w:iCs w:val="0"/>
          </w:rPr>
          <w:t>حقائق الاخبار</w:t>
        </w:r>
        <w:r>
          <w:tab/>
        </w:r>
        <w:r>
          <w:fldChar w:fldCharType="begin"/>
        </w:r>
        <w:r>
          <w:instrText xml:space="preserve">PAGEREF 4795 \h</w:instrText>
        </w:r>
        <w:r>
          <w:fldChar w:fldCharType="end"/>
        </w:r>
      </w:hyperlink>
    </w:p>
    <w:p>
      <w:pPr>
        <w:tabs>
          <w:tab w:val="right" w:leader="dot" w:pos="9062"/>
        </w:tabs>
        <w:ind w:left="660"/>
      </w:pPr>
      <w:hyperlink w:anchor="_Toc4796" w:history="1">
        <w:r>
          <w:rPr>
            <w:rFonts w:ascii="IRNazanin" w:hAnsi="IRNazanin" w:eastAsia="IRNazanin" w:cs="IRNazanin"/>
            <w:color w:val="111111"/>
            <w:sz w:val="22"/>
            <w:szCs w:val="22"/>
            <w:b w:val="0"/>
            <w:bCs w:val="0"/>
            <w:i w:val="0"/>
            <w:iCs w:val="0"/>
          </w:rPr>
          <w:t>حقائق الاخبار ناصری-حقائق التاریخ</w:t>
        </w:r>
        <w:r>
          <w:tab/>
        </w:r>
        <w:r>
          <w:fldChar w:fldCharType="begin"/>
        </w:r>
        <w:r>
          <w:instrText xml:space="preserve">PAGEREF 4796 \h</w:instrText>
        </w:r>
        <w:r>
          <w:fldChar w:fldCharType="end"/>
        </w:r>
      </w:hyperlink>
    </w:p>
    <w:p>
      <w:pPr>
        <w:tabs>
          <w:tab w:val="right" w:leader="dot" w:pos="9062"/>
        </w:tabs>
        <w:ind w:left="660"/>
      </w:pPr>
      <w:hyperlink w:anchor="_Toc4797" w:history="1">
        <w:r>
          <w:rPr>
            <w:rFonts w:ascii="IRNazanin" w:hAnsi="IRNazanin" w:eastAsia="IRNazanin" w:cs="IRNazanin"/>
            <w:color w:val="111111"/>
            <w:sz w:val="22"/>
            <w:szCs w:val="22"/>
            <w:b w:val="0"/>
            <w:bCs w:val="0"/>
            <w:i w:val="0"/>
            <w:iCs w:val="0"/>
          </w:rPr>
          <w:t>حقائق الاستشهادات</w:t>
        </w:r>
        <w:r>
          <w:tab/>
        </w:r>
        <w:r>
          <w:fldChar w:fldCharType="begin"/>
        </w:r>
        <w:r>
          <w:instrText xml:space="preserve">PAGEREF 4797 \h</w:instrText>
        </w:r>
        <w:r>
          <w:fldChar w:fldCharType="end"/>
        </w:r>
      </w:hyperlink>
    </w:p>
    <w:p>
      <w:pPr>
        <w:tabs>
          <w:tab w:val="right" w:leader="dot" w:pos="9062"/>
        </w:tabs>
        <w:ind w:left="660"/>
      </w:pPr>
      <w:hyperlink w:anchor="_Toc4798" w:history="1">
        <w:r>
          <w:rPr>
            <w:rFonts w:ascii="IRNazanin" w:hAnsi="IRNazanin" w:eastAsia="IRNazanin" w:cs="IRNazanin"/>
            <w:color w:val="111111"/>
            <w:sz w:val="22"/>
            <w:szCs w:val="22"/>
            <w:b w:val="0"/>
            <w:bCs w:val="0"/>
            <w:i w:val="0"/>
            <w:iCs w:val="0"/>
          </w:rPr>
          <w:t>حقائق الاسرار-الحقائق فی اسرار الدّین</w:t>
        </w:r>
        <w:r>
          <w:tab/>
        </w:r>
        <w:r>
          <w:fldChar w:fldCharType="begin"/>
        </w:r>
        <w:r>
          <w:instrText xml:space="preserve">PAGEREF 4798 \h</w:instrText>
        </w:r>
        <w:r>
          <w:fldChar w:fldCharType="end"/>
        </w:r>
      </w:hyperlink>
    </w:p>
    <w:p>
      <w:pPr>
        <w:tabs>
          <w:tab w:val="right" w:leader="dot" w:pos="9062"/>
        </w:tabs>
        <w:ind w:left="660"/>
      </w:pPr>
      <w:hyperlink w:anchor="_Toc4799" w:history="1">
        <w:r>
          <w:rPr>
            <w:rFonts w:ascii="IRNazanin" w:hAnsi="IRNazanin" w:eastAsia="IRNazanin" w:cs="IRNazanin"/>
            <w:color w:val="111111"/>
            <w:sz w:val="22"/>
            <w:szCs w:val="22"/>
            <w:b w:val="0"/>
            <w:bCs w:val="0"/>
            <w:i w:val="0"/>
            <w:iCs w:val="0"/>
          </w:rPr>
          <w:t>الحقائق الاسلامیّة(و اللّوازم الانسانیّة)</w:t>
        </w:r>
        <w:r>
          <w:tab/>
        </w:r>
        <w:r>
          <w:fldChar w:fldCharType="begin"/>
        </w:r>
        <w:r>
          <w:instrText xml:space="preserve">PAGEREF 4799 \h</w:instrText>
        </w:r>
        <w:r>
          <w:fldChar w:fldCharType="end"/>
        </w:r>
      </w:hyperlink>
    </w:p>
    <w:p>
      <w:pPr>
        <w:tabs>
          <w:tab w:val="right" w:leader="dot" w:pos="9062"/>
        </w:tabs>
        <w:ind w:left="660"/>
      </w:pPr>
      <w:hyperlink w:anchor="_Toc4800" w:history="1">
        <w:r>
          <w:rPr>
            <w:rFonts w:ascii="IRNazanin" w:hAnsi="IRNazanin" w:eastAsia="IRNazanin" w:cs="IRNazanin"/>
            <w:color w:val="111111"/>
            <w:sz w:val="22"/>
            <w:szCs w:val="22"/>
            <w:b w:val="0"/>
            <w:bCs w:val="0"/>
            <w:i w:val="0"/>
            <w:iCs w:val="0"/>
          </w:rPr>
          <w:t>حقائق الاشهاد</w:t>
        </w:r>
        <w:r>
          <w:tab/>
        </w:r>
        <w:r>
          <w:fldChar w:fldCharType="begin"/>
        </w:r>
        <w:r>
          <w:instrText xml:space="preserve">PAGEREF 4800 \h</w:instrText>
        </w:r>
        <w:r>
          <w:fldChar w:fldCharType="end"/>
        </w:r>
      </w:hyperlink>
    </w:p>
    <w:p>
      <w:pPr>
        <w:tabs>
          <w:tab w:val="right" w:leader="dot" w:pos="9062"/>
        </w:tabs>
        <w:ind w:left="660"/>
      </w:pPr>
      <w:hyperlink w:anchor="_Toc4801" w:history="1">
        <w:r>
          <w:rPr>
            <w:rFonts w:ascii="IRNazanin" w:hAnsi="IRNazanin" w:eastAsia="IRNazanin" w:cs="IRNazanin"/>
            <w:color w:val="111111"/>
            <w:sz w:val="22"/>
            <w:szCs w:val="22"/>
            <w:b w:val="0"/>
            <w:bCs w:val="0"/>
            <w:i w:val="0"/>
            <w:iCs w:val="0"/>
          </w:rPr>
          <w:t>حقائق الاشیاء</w:t>
        </w:r>
        <w:r>
          <w:tab/>
        </w:r>
        <w:r>
          <w:fldChar w:fldCharType="begin"/>
        </w:r>
        <w:r>
          <w:instrText xml:space="preserve">PAGEREF 4801 \h</w:instrText>
        </w:r>
        <w:r>
          <w:fldChar w:fldCharType="end"/>
        </w:r>
      </w:hyperlink>
    </w:p>
    <w:p>
      <w:pPr>
        <w:tabs>
          <w:tab w:val="right" w:leader="dot" w:pos="9062"/>
        </w:tabs>
        <w:ind w:left="660"/>
      </w:pPr>
      <w:hyperlink w:anchor="_Toc4802" w:history="1">
        <w:r>
          <w:rPr>
            <w:rFonts w:ascii="IRNazanin" w:hAnsi="IRNazanin" w:eastAsia="IRNazanin" w:cs="IRNazanin"/>
            <w:color w:val="111111"/>
            <w:sz w:val="22"/>
            <w:szCs w:val="22"/>
            <w:b w:val="0"/>
            <w:bCs w:val="0"/>
            <w:i w:val="0"/>
            <w:iCs w:val="0"/>
          </w:rPr>
          <w:t>حقائق الاصول</w:t>
        </w:r>
        <w:r>
          <w:tab/>
        </w:r>
        <w:r>
          <w:fldChar w:fldCharType="begin"/>
        </w:r>
        <w:r>
          <w:instrText xml:space="preserve">PAGEREF 4802 \h</w:instrText>
        </w:r>
        <w:r>
          <w:fldChar w:fldCharType="end"/>
        </w:r>
      </w:hyperlink>
    </w:p>
    <w:p>
      <w:pPr>
        <w:tabs>
          <w:tab w:val="right" w:leader="dot" w:pos="9062"/>
        </w:tabs>
        <w:ind w:left="660"/>
      </w:pPr>
      <w:hyperlink w:anchor="_Toc4803" w:history="1">
        <w:r>
          <w:rPr>
            <w:rFonts w:ascii="IRNazanin" w:hAnsi="IRNazanin" w:eastAsia="IRNazanin" w:cs="IRNazanin"/>
            <w:color w:val="111111"/>
            <w:sz w:val="22"/>
            <w:szCs w:val="22"/>
            <w:b w:val="0"/>
            <w:bCs w:val="0"/>
            <w:i w:val="0"/>
            <w:iCs w:val="0"/>
          </w:rPr>
          <w:t>حقائق الاصول</w:t>
        </w:r>
        <w:r>
          <w:tab/>
        </w:r>
        <w:r>
          <w:fldChar w:fldCharType="begin"/>
        </w:r>
        <w:r>
          <w:instrText xml:space="preserve">PAGEREF 4803 \h</w:instrText>
        </w:r>
        <w:r>
          <w:fldChar w:fldCharType="end"/>
        </w:r>
      </w:hyperlink>
    </w:p>
    <w:p>
      <w:pPr>
        <w:tabs>
          <w:tab w:val="right" w:leader="dot" w:pos="9062"/>
        </w:tabs>
        <w:ind w:left="660"/>
      </w:pPr>
      <w:hyperlink w:anchor="_Toc4804" w:history="1">
        <w:r>
          <w:rPr>
            <w:rFonts w:ascii="IRNazanin" w:hAnsi="IRNazanin" w:eastAsia="IRNazanin" w:cs="IRNazanin"/>
            <w:color w:val="111111"/>
            <w:sz w:val="22"/>
            <w:szCs w:val="22"/>
            <w:b w:val="0"/>
            <w:bCs w:val="0"/>
            <w:i w:val="0"/>
            <w:iCs w:val="0"/>
          </w:rPr>
          <w:t>حقائق الاصول</w:t>
        </w:r>
        <w:r>
          <w:tab/>
        </w:r>
        <w:r>
          <w:fldChar w:fldCharType="begin"/>
        </w:r>
        <w:r>
          <w:instrText xml:space="preserve">PAGEREF 4804 \h</w:instrText>
        </w:r>
        <w:r>
          <w:fldChar w:fldCharType="end"/>
        </w:r>
      </w:hyperlink>
    </w:p>
    <w:p>
      <w:pPr>
        <w:tabs>
          <w:tab w:val="right" w:leader="dot" w:pos="9062"/>
        </w:tabs>
        <w:ind w:left="660"/>
      </w:pPr>
      <w:hyperlink w:anchor="_Toc4805" w:history="1">
        <w:r>
          <w:rPr>
            <w:rFonts w:ascii="IRNazanin" w:hAnsi="IRNazanin" w:eastAsia="IRNazanin" w:cs="IRNazanin"/>
            <w:color w:val="111111"/>
            <w:sz w:val="22"/>
            <w:szCs w:val="22"/>
            <w:b w:val="0"/>
            <w:bCs w:val="0"/>
            <w:i w:val="0"/>
            <w:iCs w:val="0"/>
          </w:rPr>
          <w:t>حقائق الاصول</w:t>
        </w:r>
        <w:r>
          <w:tab/>
        </w:r>
        <w:r>
          <w:fldChar w:fldCharType="begin"/>
        </w:r>
        <w:r>
          <w:instrText xml:space="preserve">PAGEREF 4805 \h</w:instrText>
        </w:r>
        <w:r>
          <w:fldChar w:fldCharType="end"/>
        </w:r>
      </w:hyperlink>
    </w:p>
    <w:p>
      <w:pPr>
        <w:tabs>
          <w:tab w:val="right" w:leader="dot" w:pos="9062"/>
        </w:tabs>
        <w:ind w:left="660"/>
      </w:pPr>
      <w:hyperlink w:anchor="_Toc4806" w:history="1">
        <w:r>
          <w:rPr>
            <w:rFonts w:ascii="IRNazanin" w:hAnsi="IRNazanin" w:eastAsia="IRNazanin" w:cs="IRNazanin"/>
            <w:color w:val="111111"/>
            <w:sz w:val="22"/>
            <w:szCs w:val="22"/>
            <w:b w:val="0"/>
            <w:bCs w:val="0"/>
            <w:i w:val="0"/>
            <w:iCs w:val="0"/>
          </w:rPr>
          <w:t>حقائق الامور</w:t>
        </w:r>
        <w:r>
          <w:tab/>
        </w:r>
        <w:r>
          <w:fldChar w:fldCharType="begin"/>
        </w:r>
        <w:r>
          <w:instrText xml:space="preserve">PAGEREF 4806 \h</w:instrText>
        </w:r>
        <w:r>
          <w:fldChar w:fldCharType="end"/>
        </w:r>
      </w:hyperlink>
    </w:p>
    <w:p>
      <w:pPr>
        <w:tabs>
          <w:tab w:val="right" w:leader="dot" w:pos="9062"/>
        </w:tabs>
        <w:ind w:left="660"/>
      </w:pPr>
      <w:hyperlink w:anchor="_Toc4807" w:history="1">
        <w:r>
          <w:rPr>
            <w:rFonts w:ascii="IRNazanin" w:hAnsi="IRNazanin" w:eastAsia="IRNazanin" w:cs="IRNazanin"/>
            <w:color w:val="111111"/>
            <w:sz w:val="22"/>
            <w:szCs w:val="22"/>
            <w:b w:val="0"/>
            <w:bCs w:val="0"/>
            <w:i w:val="0"/>
            <w:iCs w:val="0"/>
          </w:rPr>
          <w:t>حقائق الایمان</w:t>
        </w:r>
        <w:r>
          <w:tab/>
        </w:r>
        <w:r>
          <w:fldChar w:fldCharType="begin"/>
        </w:r>
        <w:r>
          <w:instrText xml:space="preserve">PAGEREF 4807 \h</w:instrText>
        </w:r>
        <w:r>
          <w:fldChar w:fldCharType="end"/>
        </w:r>
      </w:hyperlink>
    </w:p>
    <w:p>
      <w:pPr>
        <w:tabs>
          <w:tab w:val="right" w:leader="dot" w:pos="9062"/>
        </w:tabs>
        <w:ind w:left="660"/>
      </w:pPr>
      <w:hyperlink w:anchor="_Toc4808" w:history="1">
        <w:r>
          <w:rPr>
            <w:rFonts w:ascii="IRNazanin" w:hAnsi="IRNazanin" w:eastAsia="IRNazanin" w:cs="IRNazanin"/>
            <w:color w:val="111111"/>
            <w:sz w:val="22"/>
            <w:szCs w:val="22"/>
            <w:b w:val="0"/>
            <w:bCs w:val="0"/>
            <w:i w:val="0"/>
            <w:iCs w:val="0"/>
          </w:rPr>
          <w:t>حقائق الایمان</w:t>
        </w:r>
        <w:r>
          <w:tab/>
        </w:r>
        <w:r>
          <w:fldChar w:fldCharType="begin"/>
        </w:r>
        <w:r>
          <w:instrText xml:space="preserve">PAGEREF 4808 \h</w:instrText>
        </w:r>
        <w:r>
          <w:fldChar w:fldCharType="end"/>
        </w:r>
      </w:hyperlink>
    </w:p>
    <w:p>
      <w:pPr>
        <w:tabs>
          <w:tab w:val="right" w:leader="dot" w:pos="9062"/>
        </w:tabs>
        <w:ind w:left="660"/>
      </w:pPr>
      <w:hyperlink w:anchor="_Toc4809" w:history="1">
        <w:r>
          <w:rPr>
            <w:rFonts w:ascii="IRNazanin" w:hAnsi="IRNazanin" w:eastAsia="IRNazanin" w:cs="IRNazanin"/>
            <w:color w:val="111111"/>
            <w:sz w:val="22"/>
            <w:szCs w:val="22"/>
            <w:b w:val="0"/>
            <w:bCs w:val="0"/>
            <w:i w:val="0"/>
            <w:iCs w:val="0"/>
          </w:rPr>
          <w:t>حقائق الایمان</w:t>
        </w:r>
        <w:r>
          <w:tab/>
        </w:r>
        <w:r>
          <w:fldChar w:fldCharType="begin"/>
        </w:r>
        <w:r>
          <w:instrText xml:space="preserve">PAGEREF 4809 \h</w:instrText>
        </w:r>
        <w:r>
          <w:fldChar w:fldCharType="end"/>
        </w:r>
      </w:hyperlink>
    </w:p>
    <w:p>
      <w:pPr>
        <w:tabs>
          <w:tab w:val="right" w:leader="dot" w:pos="9062"/>
        </w:tabs>
        <w:ind w:left="660"/>
      </w:pPr>
      <w:hyperlink w:anchor="_Toc4810" w:history="1">
        <w:r>
          <w:rPr>
            <w:rFonts w:ascii="IRNazanin" w:hAnsi="IRNazanin" w:eastAsia="IRNazanin" w:cs="IRNazanin"/>
            <w:color w:val="111111"/>
            <w:sz w:val="22"/>
            <w:szCs w:val="22"/>
            <w:b w:val="0"/>
            <w:bCs w:val="0"/>
            <w:i w:val="0"/>
            <w:iCs w:val="0"/>
          </w:rPr>
          <w:t>الحقائق الایمانیّة(فی موالید الائمة و الآداب</w:t>
        </w:r>
        <w:r>
          <w:tab/>
        </w:r>
        <w:r>
          <w:fldChar w:fldCharType="begin"/>
        </w:r>
        <w:r>
          <w:instrText xml:space="preserve">PAGEREF 4810 \h</w:instrText>
        </w:r>
        <w:r>
          <w:fldChar w:fldCharType="end"/>
        </w:r>
      </w:hyperlink>
    </w:p>
    <w:p>
      <w:pPr>
        <w:tabs>
          <w:tab w:val="right" w:leader="dot" w:pos="9062"/>
        </w:tabs>
        <w:ind w:left="660"/>
      </w:pPr>
      <w:hyperlink w:anchor="_Toc4811" w:history="1">
        <w:r>
          <w:rPr>
            <w:rFonts w:ascii="IRNazanin" w:hAnsi="IRNazanin" w:eastAsia="IRNazanin" w:cs="IRNazanin"/>
            <w:color w:val="111111"/>
            <w:sz w:val="22"/>
            <w:szCs w:val="22"/>
            <w:b w:val="0"/>
            <w:bCs w:val="0"/>
            <w:i w:val="0"/>
            <w:iCs w:val="0"/>
          </w:rPr>
          <w:t>حقائق بی‌نظیر</w:t>
        </w:r>
        <w:r>
          <w:tab/>
        </w:r>
        <w:r>
          <w:fldChar w:fldCharType="begin"/>
        </w:r>
        <w:r>
          <w:instrText xml:space="preserve">PAGEREF 4811 \h</w:instrText>
        </w:r>
        <w:r>
          <w:fldChar w:fldCharType="end"/>
        </w:r>
      </w:hyperlink>
    </w:p>
    <w:p>
      <w:pPr>
        <w:tabs>
          <w:tab w:val="right" w:leader="dot" w:pos="9062"/>
        </w:tabs>
        <w:ind w:left="660"/>
      </w:pPr>
      <w:hyperlink w:anchor="_Toc4812" w:history="1">
        <w:r>
          <w:rPr>
            <w:rFonts w:ascii="IRNazanin" w:hAnsi="IRNazanin" w:eastAsia="IRNazanin" w:cs="IRNazanin"/>
            <w:color w:val="111111"/>
            <w:sz w:val="22"/>
            <w:szCs w:val="22"/>
            <w:b w:val="0"/>
            <w:bCs w:val="0"/>
            <w:i w:val="0"/>
            <w:iCs w:val="0"/>
          </w:rPr>
          <w:t>حقائق التّاریخ ناصری-حقائق الاخبار</w:t>
        </w:r>
        <w:r>
          <w:tab/>
        </w:r>
        <w:r>
          <w:fldChar w:fldCharType="begin"/>
        </w:r>
        <w:r>
          <w:instrText xml:space="preserve">PAGEREF 4812 \h</w:instrText>
        </w:r>
        <w:r>
          <w:fldChar w:fldCharType="end"/>
        </w:r>
      </w:hyperlink>
    </w:p>
    <w:p>
      <w:pPr>
        <w:tabs>
          <w:tab w:val="right" w:leader="dot" w:pos="9062"/>
        </w:tabs>
        <w:ind w:left="660"/>
      </w:pPr>
      <w:hyperlink w:anchor="_Toc4813" w:history="1">
        <w:r>
          <w:rPr>
            <w:rFonts w:ascii="IRNazanin" w:hAnsi="IRNazanin" w:eastAsia="IRNazanin" w:cs="IRNazanin"/>
            <w:color w:val="111111"/>
            <w:sz w:val="22"/>
            <w:szCs w:val="22"/>
            <w:b w:val="0"/>
            <w:bCs w:val="0"/>
            <w:i w:val="0"/>
            <w:iCs w:val="0"/>
          </w:rPr>
          <w:t>حقائق التحمید و التمجید(فی معرفة مراتب</w:t>
        </w:r>
        <w:r>
          <w:tab/>
        </w:r>
        <w:r>
          <w:fldChar w:fldCharType="begin"/>
        </w:r>
        <w:r>
          <w:instrText xml:space="preserve">PAGEREF 4813 \h</w:instrText>
        </w:r>
        <w:r>
          <w:fldChar w:fldCharType="end"/>
        </w:r>
      </w:hyperlink>
    </w:p>
    <w:p>
      <w:pPr>
        <w:tabs>
          <w:tab w:val="right" w:leader="dot" w:pos="9062"/>
        </w:tabs>
        <w:ind w:left="660"/>
      </w:pPr>
      <w:hyperlink w:anchor="_Toc4814" w:history="1">
        <w:r>
          <w:rPr>
            <w:rFonts w:ascii="IRNazanin" w:hAnsi="IRNazanin" w:eastAsia="IRNazanin" w:cs="IRNazanin"/>
            <w:color w:val="111111"/>
            <w:sz w:val="22"/>
            <w:szCs w:val="22"/>
            <w:b w:val="0"/>
            <w:bCs w:val="0"/>
            <w:i w:val="0"/>
            <w:iCs w:val="0"/>
          </w:rPr>
          <w:t>حقائق التّفسیر</w:t>
        </w:r>
        <w:r>
          <w:tab/>
        </w:r>
        <w:r>
          <w:fldChar w:fldCharType="begin"/>
        </w:r>
        <w:r>
          <w:instrText xml:space="preserve">PAGEREF 4814 \h</w:instrText>
        </w:r>
        <w:r>
          <w:fldChar w:fldCharType="end"/>
        </w:r>
      </w:hyperlink>
    </w:p>
    <w:p>
      <w:pPr>
        <w:tabs>
          <w:tab w:val="right" w:leader="dot" w:pos="9062"/>
        </w:tabs>
        <w:ind w:left="660"/>
      </w:pPr>
      <w:hyperlink w:anchor="_Toc4815" w:history="1">
        <w:r>
          <w:rPr>
            <w:rFonts w:ascii="IRNazanin" w:hAnsi="IRNazanin" w:eastAsia="IRNazanin" w:cs="IRNazanin"/>
            <w:color w:val="111111"/>
            <w:sz w:val="22"/>
            <w:szCs w:val="22"/>
            <w:b w:val="0"/>
            <w:bCs w:val="0"/>
            <w:i w:val="0"/>
            <w:iCs w:val="0"/>
          </w:rPr>
          <w:t>الحقائق الثلاثة(فی بیان الحقیقة اللغویة و العرفیة</w:t>
        </w:r>
        <w:r>
          <w:tab/>
        </w:r>
        <w:r>
          <w:fldChar w:fldCharType="begin"/>
        </w:r>
        <w:r>
          <w:instrText xml:space="preserve">PAGEREF 4815 \h</w:instrText>
        </w:r>
        <w:r>
          <w:fldChar w:fldCharType="end"/>
        </w:r>
      </w:hyperlink>
    </w:p>
    <w:p>
      <w:pPr>
        <w:tabs>
          <w:tab w:val="right" w:leader="dot" w:pos="9062"/>
        </w:tabs>
        <w:ind w:left="660"/>
      </w:pPr>
      <w:hyperlink w:anchor="_Toc4816" w:history="1">
        <w:r>
          <w:rPr>
            <w:rFonts w:ascii="IRNazanin" w:hAnsi="IRNazanin" w:eastAsia="IRNazanin" w:cs="IRNazanin"/>
            <w:color w:val="111111"/>
            <w:sz w:val="22"/>
            <w:szCs w:val="22"/>
            <w:b w:val="0"/>
            <w:bCs w:val="0"/>
            <w:i w:val="0"/>
            <w:iCs w:val="0"/>
          </w:rPr>
          <w:t>حقایق الحدائق-حدائق الحقائق</w:t>
        </w:r>
        <w:r>
          <w:tab/>
        </w:r>
        <w:r>
          <w:fldChar w:fldCharType="begin"/>
        </w:r>
        <w:r>
          <w:instrText xml:space="preserve">PAGEREF 4816 \h</w:instrText>
        </w:r>
        <w:r>
          <w:fldChar w:fldCharType="end"/>
        </w:r>
      </w:hyperlink>
    </w:p>
    <w:p>
      <w:pPr>
        <w:tabs>
          <w:tab w:val="right" w:leader="dot" w:pos="9062"/>
        </w:tabs>
        <w:ind w:left="660"/>
      </w:pPr>
      <w:hyperlink w:anchor="_Toc4817" w:history="1">
        <w:r>
          <w:rPr>
            <w:rFonts w:ascii="IRNazanin" w:hAnsi="IRNazanin" w:eastAsia="IRNazanin" w:cs="IRNazanin"/>
            <w:color w:val="111111"/>
            <w:sz w:val="22"/>
            <w:szCs w:val="22"/>
            <w:b w:val="0"/>
            <w:bCs w:val="0"/>
            <w:i w:val="0"/>
            <w:iCs w:val="0"/>
          </w:rPr>
          <w:t>حقائق الحروف</w:t>
        </w:r>
        <w:r>
          <w:tab/>
        </w:r>
        <w:r>
          <w:fldChar w:fldCharType="begin"/>
        </w:r>
        <w:r>
          <w:instrText xml:space="preserve">PAGEREF 4817 \h</w:instrText>
        </w:r>
        <w:r>
          <w:fldChar w:fldCharType="end"/>
        </w:r>
      </w:hyperlink>
    </w:p>
    <w:p>
      <w:pPr>
        <w:tabs>
          <w:tab w:val="right" w:leader="dot" w:pos="9062"/>
        </w:tabs>
        <w:ind w:left="660"/>
      </w:pPr>
      <w:hyperlink w:anchor="_Toc4818" w:history="1">
        <w:r>
          <w:rPr>
            <w:rFonts w:ascii="IRNazanin" w:hAnsi="IRNazanin" w:eastAsia="IRNazanin" w:cs="IRNazanin"/>
            <w:color w:val="111111"/>
            <w:sz w:val="22"/>
            <w:szCs w:val="22"/>
            <w:b w:val="0"/>
            <w:bCs w:val="0"/>
            <w:i w:val="0"/>
            <w:iCs w:val="0"/>
          </w:rPr>
          <w:t>حقائق الخلل فی دقائق الحیل</w:t>
        </w:r>
        <w:r>
          <w:tab/>
        </w:r>
        <w:r>
          <w:fldChar w:fldCharType="begin"/>
        </w:r>
        <w:r>
          <w:instrText xml:space="preserve">PAGEREF 4818 \h</w:instrText>
        </w:r>
        <w:r>
          <w:fldChar w:fldCharType="end"/>
        </w:r>
      </w:hyperlink>
    </w:p>
    <w:p>
      <w:pPr>
        <w:tabs>
          <w:tab w:val="right" w:leader="dot" w:pos="9062"/>
        </w:tabs>
        <w:ind w:left="660"/>
      </w:pPr>
      <w:hyperlink w:anchor="_Toc4819" w:history="1">
        <w:r>
          <w:rPr>
            <w:rFonts w:ascii="IRNazanin" w:hAnsi="IRNazanin" w:eastAsia="IRNazanin" w:cs="IRNazanin"/>
            <w:color w:val="111111"/>
            <w:sz w:val="22"/>
            <w:szCs w:val="22"/>
            <w:b w:val="0"/>
            <w:bCs w:val="0"/>
            <w:i w:val="0"/>
            <w:iCs w:val="0"/>
          </w:rPr>
          <w:t>حقائق الدقائق</w:t>
        </w:r>
        <w:r>
          <w:tab/>
        </w:r>
        <w:r>
          <w:fldChar w:fldCharType="begin"/>
        </w:r>
        <w:r>
          <w:instrText xml:space="preserve">PAGEREF 4819 \h</w:instrText>
        </w:r>
        <w:r>
          <w:fldChar w:fldCharType="end"/>
        </w:r>
      </w:hyperlink>
    </w:p>
    <w:p>
      <w:pPr>
        <w:tabs>
          <w:tab w:val="right" w:leader="dot" w:pos="9062"/>
        </w:tabs>
        <w:ind w:left="660"/>
      </w:pPr>
      <w:hyperlink w:anchor="_Toc4820" w:history="1">
        <w:r>
          <w:rPr>
            <w:rFonts w:ascii="IRNazanin" w:hAnsi="IRNazanin" w:eastAsia="IRNazanin" w:cs="IRNazanin"/>
            <w:color w:val="111111"/>
            <w:sz w:val="22"/>
            <w:szCs w:val="22"/>
            <w:b w:val="0"/>
            <w:bCs w:val="0"/>
            <w:i w:val="0"/>
            <w:iCs w:val="0"/>
          </w:rPr>
          <w:t>الحقایق الراهنة(فی تراجم اعیان المائة الثامنة)</w:t>
        </w:r>
        <w:r>
          <w:tab/>
        </w:r>
        <w:r>
          <w:fldChar w:fldCharType="begin"/>
        </w:r>
        <w:r>
          <w:instrText xml:space="preserve">PAGEREF 4820 \h</w:instrText>
        </w:r>
        <w:r>
          <w:fldChar w:fldCharType="end"/>
        </w:r>
      </w:hyperlink>
    </w:p>
    <w:p>
      <w:pPr>
        <w:tabs>
          <w:tab w:val="right" w:leader="dot" w:pos="9062"/>
        </w:tabs>
        <w:ind w:left="660"/>
      </w:pPr>
      <w:hyperlink w:anchor="_Toc4821" w:history="1">
        <w:r>
          <w:rPr>
            <w:rFonts w:ascii="IRNazanin" w:hAnsi="IRNazanin" w:eastAsia="IRNazanin" w:cs="IRNazanin"/>
            <w:color w:val="111111"/>
            <w:sz w:val="22"/>
            <w:szCs w:val="22"/>
            <w:b w:val="0"/>
            <w:bCs w:val="0"/>
            <w:i w:val="0"/>
            <w:iCs w:val="0"/>
          </w:rPr>
          <w:t>حقائق الصنایع</w:t>
        </w:r>
        <w:r>
          <w:tab/>
        </w:r>
        <w:r>
          <w:fldChar w:fldCharType="begin"/>
        </w:r>
        <w:r>
          <w:instrText xml:space="preserve">PAGEREF 4821 \h</w:instrText>
        </w:r>
        <w:r>
          <w:fldChar w:fldCharType="end"/>
        </w:r>
      </w:hyperlink>
    </w:p>
    <w:p>
      <w:pPr>
        <w:tabs>
          <w:tab w:val="right" w:leader="dot" w:pos="9062"/>
        </w:tabs>
        <w:ind w:left="660"/>
      </w:pPr>
      <w:hyperlink w:anchor="_Toc4822" w:history="1">
        <w:r>
          <w:rPr>
            <w:rFonts w:ascii="IRNazanin" w:hAnsi="IRNazanin" w:eastAsia="IRNazanin" w:cs="IRNazanin"/>
            <w:color w:val="111111"/>
            <w:sz w:val="22"/>
            <w:szCs w:val="22"/>
            <w:b w:val="0"/>
            <w:bCs w:val="0"/>
            <w:i w:val="0"/>
            <w:iCs w:val="0"/>
          </w:rPr>
          <w:t>حقائق الطب</w:t>
        </w:r>
        <w:r>
          <w:tab/>
        </w:r>
        <w:r>
          <w:fldChar w:fldCharType="begin"/>
        </w:r>
        <w:r>
          <w:instrText xml:space="preserve">PAGEREF 4822 \h</w:instrText>
        </w:r>
        <w:r>
          <w:fldChar w:fldCharType="end"/>
        </w:r>
      </w:hyperlink>
    </w:p>
    <w:p>
      <w:pPr>
        <w:tabs>
          <w:tab w:val="right" w:leader="dot" w:pos="9062"/>
        </w:tabs>
        <w:ind w:left="660"/>
      </w:pPr>
      <w:hyperlink w:anchor="_Toc4823" w:history="1">
        <w:r>
          <w:rPr>
            <w:rFonts w:ascii="IRNazanin" w:hAnsi="IRNazanin" w:eastAsia="IRNazanin" w:cs="IRNazanin"/>
            <w:color w:val="111111"/>
            <w:sz w:val="22"/>
            <w:szCs w:val="22"/>
            <w:b w:val="0"/>
            <w:bCs w:val="0"/>
            <w:i w:val="0"/>
            <w:iCs w:val="0"/>
          </w:rPr>
          <w:t>حقایق العرفان(فی خلاصة الاصول و المیزان)</w:t>
        </w:r>
        <w:r>
          <w:tab/>
        </w:r>
        <w:r>
          <w:fldChar w:fldCharType="begin"/>
        </w:r>
        <w:r>
          <w:instrText xml:space="preserve">PAGEREF 4823 \h</w:instrText>
        </w:r>
        <w:r>
          <w:fldChar w:fldCharType="end"/>
        </w:r>
      </w:hyperlink>
    </w:p>
    <w:p>
      <w:pPr>
        <w:tabs>
          <w:tab w:val="right" w:leader="dot" w:pos="9062"/>
        </w:tabs>
        <w:ind w:left="660"/>
      </w:pPr>
      <w:hyperlink w:anchor="_Toc4824" w:history="1">
        <w:r>
          <w:rPr>
            <w:rFonts w:ascii="IRNazanin" w:hAnsi="IRNazanin" w:eastAsia="IRNazanin" w:cs="IRNazanin"/>
            <w:color w:val="111111"/>
            <w:sz w:val="22"/>
            <w:szCs w:val="22"/>
            <w:b w:val="0"/>
            <w:bCs w:val="0"/>
            <w:i w:val="0"/>
            <w:iCs w:val="0"/>
          </w:rPr>
          <w:t>حقائق العلوم</w:t>
        </w:r>
        <w:r>
          <w:tab/>
        </w:r>
        <w:r>
          <w:fldChar w:fldCharType="begin"/>
        </w:r>
        <w:r>
          <w:instrText xml:space="preserve">PAGEREF 4824 \h</w:instrText>
        </w:r>
        <w:r>
          <w:fldChar w:fldCharType="end"/>
        </w:r>
      </w:hyperlink>
    </w:p>
    <w:p>
      <w:pPr>
        <w:tabs>
          <w:tab w:val="right" w:leader="dot" w:pos="9062"/>
        </w:tabs>
        <w:ind w:left="660"/>
      </w:pPr>
      <w:hyperlink w:anchor="_Toc4825" w:history="1">
        <w:r>
          <w:rPr>
            <w:rFonts w:ascii="IRNazanin" w:hAnsi="IRNazanin" w:eastAsia="IRNazanin" w:cs="IRNazanin"/>
            <w:color w:val="111111"/>
            <w:sz w:val="22"/>
            <w:szCs w:val="22"/>
            <w:b w:val="0"/>
            <w:bCs w:val="0"/>
            <w:i w:val="0"/>
            <w:iCs w:val="0"/>
          </w:rPr>
          <w:t>الحقایق القدسیّة و الرقایق الانسیة</w:t>
        </w:r>
        <w:r>
          <w:tab/>
        </w:r>
        <w:r>
          <w:fldChar w:fldCharType="begin"/>
        </w:r>
        <w:r>
          <w:instrText xml:space="preserve">PAGEREF 4825 \h</w:instrText>
        </w:r>
        <w:r>
          <w:fldChar w:fldCharType="end"/>
        </w:r>
      </w:hyperlink>
    </w:p>
    <w:p>
      <w:pPr>
        <w:tabs>
          <w:tab w:val="right" w:leader="dot" w:pos="9062"/>
        </w:tabs>
        <w:ind w:left="660"/>
      </w:pPr>
      <w:hyperlink w:anchor="_Toc4826" w:history="1">
        <w:r>
          <w:rPr>
            <w:rFonts w:ascii="IRNazanin" w:hAnsi="IRNazanin" w:eastAsia="IRNazanin" w:cs="IRNazanin"/>
            <w:color w:val="111111"/>
            <w:sz w:val="22"/>
            <w:szCs w:val="22"/>
            <w:b w:val="0"/>
            <w:bCs w:val="0"/>
            <w:i w:val="0"/>
            <w:iCs w:val="0"/>
          </w:rPr>
          <w:t>حقایق القوانین</w:t>
        </w:r>
        <w:r>
          <w:tab/>
        </w:r>
        <w:r>
          <w:fldChar w:fldCharType="begin"/>
        </w:r>
        <w:r>
          <w:instrText xml:space="preserve">PAGEREF 4826 \h</w:instrText>
        </w:r>
        <w:r>
          <w:fldChar w:fldCharType="end"/>
        </w:r>
      </w:hyperlink>
    </w:p>
    <w:p>
      <w:pPr>
        <w:tabs>
          <w:tab w:val="right" w:leader="dot" w:pos="9062"/>
        </w:tabs>
        <w:ind w:left="660"/>
      </w:pPr>
      <w:hyperlink w:anchor="_Toc4827" w:history="1">
        <w:r>
          <w:rPr>
            <w:rFonts w:ascii="IRNazanin" w:hAnsi="IRNazanin" w:eastAsia="IRNazanin" w:cs="IRNazanin"/>
            <w:color w:val="111111"/>
            <w:sz w:val="22"/>
            <w:szCs w:val="22"/>
            <w:b w:val="0"/>
            <w:bCs w:val="0"/>
            <w:i w:val="0"/>
            <w:iCs w:val="0"/>
          </w:rPr>
          <w:t>حقائق المبانی</w:t>
        </w:r>
        <w:r>
          <w:tab/>
        </w:r>
        <w:r>
          <w:fldChar w:fldCharType="begin"/>
        </w:r>
        <w:r>
          <w:instrText xml:space="preserve">PAGEREF 4827 \h</w:instrText>
        </w:r>
        <w:r>
          <w:fldChar w:fldCharType="end"/>
        </w:r>
      </w:hyperlink>
    </w:p>
    <w:p>
      <w:pPr>
        <w:tabs>
          <w:tab w:val="right" w:leader="dot" w:pos="9062"/>
        </w:tabs>
        <w:ind w:left="660"/>
      </w:pPr>
      <w:hyperlink w:anchor="_Toc4828" w:history="1">
        <w:r>
          <w:rPr>
            <w:rFonts w:ascii="IRNazanin" w:hAnsi="IRNazanin" w:eastAsia="IRNazanin" w:cs="IRNazanin"/>
            <w:color w:val="111111"/>
            <w:sz w:val="22"/>
            <w:szCs w:val="22"/>
            <w:b w:val="0"/>
            <w:bCs w:val="0"/>
            <w:i w:val="0"/>
            <w:iCs w:val="0"/>
          </w:rPr>
          <w:t>الحقائق المحمدیّة</w:t>
        </w:r>
        <w:r>
          <w:tab/>
        </w:r>
        <w:r>
          <w:fldChar w:fldCharType="begin"/>
        </w:r>
        <w:r>
          <w:instrText xml:space="preserve">PAGEREF 4828 \h</w:instrText>
        </w:r>
        <w:r>
          <w:fldChar w:fldCharType="end"/>
        </w:r>
      </w:hyperlink>
    </w:p>
    <w:p>
      <w:pPr>
        <w:tabs>
          <w:tab w:val="right" w:leader="dot" w:pos="9062"/>
        </w:tabs>
        <w:ind w:left="660"/>
      </w:pPr>
      <w:hyperlink w:anchor="_Toc4829" w:history="1">
        <w:r>
          <w:rPr>
            <w:rFonts w:ascii="IRNazanin" w:hAnsi="IRNazanin" w:eastAsia="IRNazanin" w:cs="IRNazanin"/>
            <w:color w:val="111111"/>
            <w:sz w:val="22"/>
            <w:szCs w:val="22"/>
            <w:b w:val="0"/>
            <w:bCs w:val="0"/>
            <w:i w:val="0"/>
            <w:iCs w:val="0"/>
          </w:rPr>
          <w:t>حقائق المصائب</w:t>
        </w:r>
        <w:r>
          <w:tab/>
        </w:r>
        <w:r>
          <w:fldChar w:fldCharType="begin"/>
        </w:r>
        <w:r>
          <w:instrText xml:space="preserve">PAGEREF 4829 \h</w:instrText>
        </w:r>
        <w:r>
          <w:fldChar w:fldCharType="end"/>
        </w:r>
      </w:hyperlink>
    </w:p>
    <w:p>
      <w:pPr>
        <w:tabs>
          <w:tab w:val="right" w:leader="dot" w:pos="9062"/>
        </w:tabs>
        <w:ind w:left="660"/>
      </w:pPr>
      <w:hyperlink w:anchor="_Toc4830" w:history="1">
        <w:r>
          <w:rPr>
            <w:rFonts w:ascii="IRNazanin" w:hAnsi="IRNazanin" w:eastAsia="IRNazanin" w:cs="IRNazanin"/>
            <w:color w:val="111111"/>
            <w:sz w:val="22"/>
            <w:szCs w:val="22"/>
            <w:b w:val="0"/>
            <w:bCs w:val="0"/>
            <w:i w:val="0"/>
            <w:iCs w:val="0"/>
          </w:rPr>
          <w:t>حقائق ناصری</w:t>
        </w:r>
        <w:r>
          <w:tab/>
        </w:r>
        <w:r>
          <w:fldChar w:fldCharType="begin"/>
        </w:r>
        <w:r>
          <w:instrText xml:space="preserve">PAGEREF 4830 \h</w:instrText>
        </w:r>
        <w:r>
          <w:fldChar w:fldCharType="end"/>
        </w:r>
      </w:hyperlink>
    </w:p>
    <w:p>
      <w:pPr>
        <w:tabs>
          <w:tab w:val="right" w:leader="dot" w:pos="9062"/>
        </w:tabs>
        <w:ind w:left="660"/>
      </w:pPr>
      <w:hyperlink w:anchor="_Toc4831" w:history="1">
        <w:r>
          <w:rPr>
            <w:rFonts w:ascii="IRNazanin" w:hAnsi="IRNazanin" w:eastAsia="IRNazanin" w:cs="IRNazanin"/>
            <w:color w:val="111111"/>
            <w:sz w:val="22"/>
            <w:szCs w:val="22"/>
            <w:b w:val="0"/>
            <w:bCs w:val="0"/>
            <w:i w:val="0"/>
            <w:iCs w:val="0"/>
          </w:rPr>
          <w:t>حقائق نگار ناصری---</w:t>
        </w:r>
        <w:r>
          <w:tab/>
        </w:r>
        <w:r>
          <w:fldChar w:fldCharType="begin"/>
        </w:r>
        <w:r>
          <w:instrText xml:space="preserve">PAGEREF 4831 \h</w:instrText>
        </w:r>
        <w:r>
          <w:fldChar w:fldCharType="end"/>
        </w:r>
      </w:hyperlink>
    </w:p>
    <w:p>
      <w:pPr>
        <w:tabs>
          <w:tab w:val="right" w:leader="dot" w:pos="9062"/>
        </w:tabs>
        <w:ind w:left="660"/>
      </w:pPr>
      <w:hyperlink w:anchor="_Toc4832" w:history="1">
        <w:r>
          <w:rPr>
            <w:rFonts w:ascii="IRNazanin" w:hAnsi="IRNazanin" w:eastAsia="IRNazanin" w:cs="IRNazanin"/>
            <w:color w:val="111111"/>
            <w:sz w:val="22"/>
            <w:szCs w:val="22"/>
            <w:b w:val="0"/>
            <w:bCs w:val="0"/>
            <w:i w:val="0"/>
            <w:iCs w:val="0"/>
          </w:rPr>
          <w:t>الحق المبعثر(فی اثبات صحابة مالک الاشتر)</w:t>
        </w:r>
        <w:r>
          <w:tab/>
        </w:r>
        <w:r>
          <w:fldChar w:fldCharType="begin"/>
        </w:r>
        <w:r>
          <w:instrText xml:space="preserve">PAGEREF 4832 \h</w:instrText>
        </w:r>
        <w:r>
          <w:fldChar w:fldCharType="end"/>
        </w:r>
      </w:hyperlink>
    </w:p>
    <w:p>
      <w:pPr>
        <w:tabs>
          <w:tab w:val="right" w:leader="dot" w:pos="9062"/>
        </w:tabs>
        <w:ind w:left="660"/>
      </w:pPr>
      <w:hyperlink w:anchor="_Toc4833" w:history="1">
        <w:r>
          <w:rPr>
            <w:rFonts w:ascii="IRNazanin" w:hAnsi="IRNazanin" w:eastAsia="IRNazanin" w:cs="IRNazanin"/>
            <w:color w:val="111111"/>
            <w:sz w:val="22"/>
            <w:szCs w:val="22"/>
            <w:b w:val="0"/>
            <w:bCs w:val="0"/>
            <w:i w:val="0"/>
            <w:iCs w:val="0"/>
          </w:rPr>
          <w:t>الحق المبین</w:t>
        </w:r>
        <w:r>
          <w:tab/>
        </w:r>
        <w:r>
          <w:fldChar w:fldCharType="begin"/>
        </w:r>
        <w:r>
          <w:instrText xml:space="preserve">PAGEREF 4833 \h</w:instrText>
        </w:r>
        <w:r>
          <w:fldChar w:fldCharType="end"/>
        </w:r>
      </w:hyperlink>
    </w:p>
    <w:p>
      <w:pPr>
        <w:tabs>
          <w:tab w:val="right" w:leader="dot" w:pos="9062"/>
        </w:tabs>
        <w:ind w:left="660"/>
      </w:pPr>
      <w:hyperlink w:anchor="_Toc4834" w:history="1">
        <w:r>
          <w:rPr>
            <w:rFonts w:ascii="IRNazanin" w:hAnsi="IRNazanin" w:eastAsia="IRNazanin" w:cs="IRNazanin"/>
            <w:color w:val="111111"/>
            <w:sz w:val="22"/>
            <w:szCs w:val="22"/>
            <w:b w:val="0"/>
            <w:bCs w:val="0"/>
            <w:i w:val="0"/>
            <w:iCs w:val="0"/>
          </w:rPr>
          <w:t>الحق المبین(فی تصویب المجتهدین و تخطئة جهال</w:t>
        </w:r>
        <w:r>
          <w:tab/>
        </w:r>
        <w:r>
          <w:fldChar w:fldCharType="begin"/>
        </w:r>
        <w:r>
          <w:instrText xml:space="preserve">PAGEREF 4834 \h</w:instrText>
        </w:r>
        <w:r>
          <w:fldChar w:fldCharType="end"/>
        </w:r>
      </w:hyperlink>
    </w:p>
    <w:p>
      <w:pPr>
        <w:tabs>
          <w:tab w:val="right" w:leader="dot" w:pos="9062"/>
        </w:tabs>
        <w:ind w:left="660"/>
      </w:pPr>
      <w:hyperlink w:anchor="_Toc4835" w:history="1">
        <w:r>
          <w:rPr>
            <w:rFonts w:ascii="IRNazanin" w:hAnsi="IRNazanin" w:eastAsia="IRNazanin" w:cs="IRNazanin"/>
            <w:color w:val="111111"/>
            <w:sz w:val="22"/>
            <w:szCs w:val="22"/>
            <w:b w:val="0"/>
            <w:bCs w:val="0"/>
            <w:i w:val="0"/>
            <w:iCs w:val="0"/>
          </w:rPr>
          <w:t>الحق المبین</w:t>
        </w:r>
        <w:r>
          <w:tab/>
        </w:r>
        <w:r>
          <w:fldChar w:fldCharType="begin"/>
        </w:r>
        <w:r>
          <w:instrText xml:space="preserve">PAGEREF 4835 \h</w:instrText>
        </w:r>
        <w:r>
          <w:fldChar w:fldCharType="end"/>
        </w:r>
      </w:hyperlink>
    </w:p>
    <w:p>
      <w:pPr>
        <w:tabs>
          <w:tab w:val="right" w:leader="dot" w:pos="9062"/>
        </w:tabs>
        <w:ind w:left="660"/>
      </w:pPr>
      <w:hyperlink w:anchor="_Toc4836" w:history="1">
        <w:r>
          <w:rPr>
            <w:rFonts w:ascii="IRNazanin" w:hAnsi="IRNazanin" w:eastAsia="IRNazanin" w:cs="IRNazanin"/>
            <w:color w:val="111111"/>
            <w:sz w:val="22"/>
            <w:szCs w:val="22"/>
            <w:b w:val="0"/>
            <w:bCs w:val="0"/>
            <w:i w:val="0"/>
            <w:iCs w:val="0"/>
          </w:rPr>
          <w:t>الحق المبین(فی اقضیة امیر المؤمنین)</w:t>
        </w:r>
        <w:r>
          <w:tab/>
        </w:r>
        <w:r>
          <w:fldChar w:fldCharType="begin"/>
        </w:r>
        <w:r>
          <w:instrText xml:space="preserve">PAGEREF 4836 \h</w:instrText>
        </w:r>
        <w:r>
          <w:fldChar w:fldCharType="end"/>
        </w:r>
      </w:hyperlink>
    </w:p>
    <w:p>
      <w:pPr>
        <w:tabs>
          <w:tab w:val="right" w:leader="dot" w:pos="9062"/>
        </w:tabs>
        <w:ind w:left="660"/>
      </w:pPr>
      <w:hyperlink w:anchor="_Toc4837" w:history="1">
        <w:r>
          <w:rPr>
            <w:rFonts w:ascii="IRNazanin" w:hAnsi="IRNazanin" w:eastAsia="IRNazanin" w:cs="IRNazanin"/>
            <w:color w:val="111111"/>
            <w:sz w:val="22"/>
            <w:szCs w:val="22"/>
            <w:b w:val="0"/>
            <w:bCs w:val="0"/>
            <w:i w:val="0"/>
            <w:iCs w:val="0"/>
          </w:rPr>
          <w:t>الحق المبین</w:t>
        </w:r>
        <w:r>
          <w:tab/>
        </w:r>
        <w:r>
          <w:fldChar w:fldCharType="begin"/>
        </w:r>
        <w:r>
          <w:instrText xml:space="preserve">PAGEREF 4837 \h</w:instrText>
        </w:r>
        <w:r>
          <w:fldChar w:fldCharType="end"/>
        </w:r>
      </w:hyperlink>
    </w:p>
    <w:p>
      <w:pPr>
        <w:tabs>
          <w:tab w:val="right" w:leader="dot" w:pos="9062"/>
        </w:tabs>
        <w:ind w:left="660"/>
      </w:pPr>
      <w:hyperlink w:anchor="_Toc4838" w:history="1">
        <w:r>
          <w:rPr>
            <w:rFonts w:ascii="IRNazanin" w:hAnsi="IRNazanin" w:eastAsia="IRNazanin" w:cs="IRNazanin"/>
            <w:color w:val="111111"/>
            <w:sz w:val="22"/>
            <w:szCs w:val="22"/>
            <w:b w:val="0"/>
            <w:bCs w:val="0"/>
            <w:i w:val="0"/>
            <w:iCs w:val="0"/>
          </w:rPr>
          <w:t>الحق المبین(فی کیفیة التفقه فی الدین)</w:t>
        </w:r>
        <w:r>
          <w:tab/>
        </w:r>
        <w:r>
          <w:fldChar w:fldCharType="begin"/>
        </w:r>
        <w:r>
          <w:instrText xml:space="preserve">PAGEREF 4838 \h</w:instrText>
        </w:r>
        <w:r>
          <w:fldChar w:fldCharType="end"/>
        </w:r>
      </w:hyperlink>
    </w:p>
    <w:p>
      <w:pPr>
        <w:tabs>
          <w:tab w:val="right" w:leader="dot" w:pos="9062"/>
        </w:tabs>
        <w:ind w:left="660"/>
      </w:pPr>
      <w:hyperlink w:anchor="_Toc4839" w:history="1">
        <w:r>
          <w:rPr>
            <w:rFonts w:ascii="IRNazanin" w:hAnsi="IRNazanin" w:eastAsia="IRNazanin" w:cs="IRNazanin"/>
            <w:color w:val="111111"/>
            <w:sz w:val="22"/>
            <w:szCs w:val="22"/>
            <w:b w:val="0"/>
            <w:bCs w:val="0"/>
            <w:i w:val="0"/>
            <w:iCs w:val="0"/>
          </w:rPr>
          <w:t>الحقّ المبین(فی الاستظهار علی القسّیسین)</w:t>
        </w:r>
        <w:r>
          <w:tab/>
        </w:r>
        <w:r>
          <w:fldChar w:fldCharType="begin"/>
        </w:r>
        <w:r>
          <w:instrText xml:space="preserve">PAGEREF 4839 \h</w:instrText>
        </w:r>
        <w:r>
          <w:fldChar w:fldCharType="end"/>
        </w:r>
      </w:hyperlink>
    </w:p>
    <w:p>
      <w:pPr>
        <w:tabs>
          <w:tab w:val="right" w:leader="dot" w:pos="9062"/>
        </w:tabs>
        <w:ind w:left="660"/>
      </w:pPr>
      <w:hyperlink w:anchor="_Toc4840" w:history="1">
        <w:r>
          <w:rPr>
            <w:rFonts w:ascii="IRNazanin" w:hAnsi="IRNazanin" w:eastAsia="IRNazanin" w:cs="IRNazanin"/>
            <w:color w:val="111111"/>
            <w:sz w:val="22"/>
            <w:szCs w:val="22"/>
            <w:b w:val="0"/>
            <w:bCs w:val="0"/>
            <w:i w:val="0"/>
            <w:iCs w:val="0"/>
          </w:rPr>
          <w:t>الحق المبین(فی جواب رسالتی دعوة المسلمین و</w:t>
        </w:r>
        <w:r>
          <w:tab/>
        </w:r>
        <w:r>
          <w:fldChar w:fldCharType="begin"/>
        </w:r>
        <w:r>
          <w:instrText xml:space="preserve">PAGEREF 4840 \h</w:instrText>
        </w:r>
        <w:r>
          <w:fldChar w:fldCharType="end"/>
        </w:r>
      </w:hyperlink>
    </w:p>
    <w:p>
      <w:pPr>
        <w:tabs>
          <w:tab w:val="right" w:leader="dot" w:pos="9062"/>
        </w:tabs>
        <w:ind w:left="660"/>
      </w:pPr>
      <w:hyperlink w:anchor="_Toc4841" w:history="1">
        <w:r>
          <w:rPr>
            <w:rFonts w:ascii="IRNazanin" w:hAnsi="IRNazanin" w:eastAsia="IRNazanin" w:cs="IRNazanin"/>
            <w:color w:val="111111"/>
            <w:sz w:val="22"/>
            <w:szCs w:val="22"/>
            <w:b w:val="0"/>
            <w:bCs w:val="0"/>
            <w:i w:val="0"/>
            <w:iCs w:val="0"/>
          </w:rPr>
          <w:t>الحق المصاب فی حکم الخزّ و السنجاب</w:t>
        </w:r>
        <w:r>
          <w:tab/>
        </w:r>
        <w:r>
          <w:fldChar w:fldCharType="begin"/>
        </w:r>
        <w:r>
          <w:instrText xml:space="preserve">PAGEREF 4841 \h</w:instrText>
        </w:r>
        <w:r>
          <w:fldChar w:fldCharType="end"/>
        </w:r>
      </w:hyperlink>
    </w:p>
    <w:p>
      <w:pPr>
        <w:tabs>
          <w:tab w:val="right" w:leader="dot" w:pos="9062"/>
        </w:tabs>
        <w:ind w:left="660"/>
      </w:pPr>
      <w:hyperlink w:anchor="_Toc4842" w:history="1">
        <w:r>
          <w:rPr>
            <w:rFonts w:ascii="IRNazanin" w:hAnsi="IRNazanin" w:eastAsia="IRNazanin" w:cs="IRNazanin"/>
            <w:color w:val="111111"/>
            <w:sz w:val="22"/>
            <w:szCs w:val="22"/>
            <w:b w:val="0"/>
            <w:bCs w:val="0"/>
            <w:i w:val="0"/>
            <w:iCs w:val="0"/>
          </w:rPr>
          <w:t>الحق المصیب(فی رد حلبة النجیب)</w:t>
        </w:r>
        <w:r>
          <w:tab/>
        </w:r>
        <w:r>
          <w:fldChar w:fldCharType="begin"/>
        </w:r>
        <w:r>
          <w:instrText xml:space="preserve">PAGEREF 4842 \h</w:instrText>
        </w:r>
        <w:r>
          <w:fldChar w:fldCharType="end"/>
        </w:r>
      </w:hyperlink>
    </w:p>
    <w:p>
      <w:pPr>
        <w:tabs>
          <w:tab w:val="right" w:leader="dot" w:pos="9062"/>
        </w:tabs>
        <w:ind w:left="660"/>
      </w:pPr>
      <w:hyperlink w:anchor="_Toc4843" w:history="1">
        <w:r>
          <w:rPr>
            <w:rFonts w:ascii="IRNazanin" w:hAnsi="IRNazanin" w:eastAsia="IRNazanin" w:cs="IRNazanin"/>
            <w:color w:val="111111"/>
            <w:sz w:val="22"/>
            <w:szCs w:val="22"/>
            <w:b w:val="0"/>
            <w:bCs w:val="0"/>
            <w:i w:val="0"/>
            <w:iCs w:val="0"/>
          </w:rPr>
          <w:t>حق نما</w:t>
        </w:r>
        <w:r>
          <w:tab/>
        </w:r>
        <w:r>
          <w:fldChar w:fldCharType="begin"/>
        </w:r>
        <w:r>
          <w:instrText xml:space="preserve">PAGEREF 4843 \h</w:instrText>
        </w:r>
        <w:r>
          <w:fldChar w:fldCharType="end"/>
        </w:r>
      </w:hyperlink>
    </w:p>
    <w:p>
      <w:pPr>
        <w:tabs>
          <w:tab w:val="right" w:leader="dot" w:pos="9062"/>
        </w:tabs>
        <w:ind w:left="660"/>
      </w:pPr>
      <w:hyperlink w:anchor="_Toc4844" w:history="1">
        <w:r>
          <w:rPr>
            <w:rFonts w:ascii="IRNazanin" w:hAnsi="IRNazanin" w:eastAsia="IRNazanin" w:cs="IRNazanin"/>
            <w:color w:val="111111"/>
            <w:sz w:val="22"/>
            <w:szCs w:val="22"/>
            <w:b w:val="0"/>
            <w:bCs w:val="0"/>
            <w:i w:val="0"/>
            <w:iCs w:val="0"/>
          </w:rPr>
          <w:t>الحق الواضح فی احوال العبد الصالح</w:t>
        </w:r>
        <w:r>
          <w:tab/>
        </w:r>
        <w:r>
          <w:fldChar w:fldCharType="begin"/>
        </w:r>
        <w:r>
          <w:instrText xml:space="preserve">PAGEREF 4844 \h</w:instrText>
        </w:r>
        <w:r>
          <w:fldChar w:fldCharType="end"/>
        </w:r>
      </w:hyperlink>
    </w:p>
    <w:p>
      <w:pPr>
        <w:tabs>
          <w:tab w:val="right" w:leader="dot" w:pos="9062"/>
        </w:tabs>
        <w:ind w:left="660"/>
      </w:pPr>
      <w:hyperlink w:anchor="_Toc4845" w:history="1">
        <w:r>
          <w:rPr>
            <w:rFonts w:ascii="IRNazanin" w:hAnsi="IRNazanin" w:eastAsia="IRNazanin" w:cs="IRNazanin"/>
            <w:color w:val="111111"/>
            <w:sz w:val="22"/>
            <w:szCs w:val="22"/>
            <w:b w:val="0"/>
            <w:bCs w:val="0"/>
            <w:i w:val="0"/>
            <w:iCs w:val="0"/>
          </w:rPr>
          <w:t>الحق و الحکم</w:t>
        </w:r>
        <w:r>
          <w:tab/>
        </w:r>
        <w:r>
          <w:fldChar w:fldCharType="begin"/>
        </w:r>
        <w:r>
          <w:instrText xml:space="preserve">PAGEREF 4845 \h</w:instrText>
        </w:r>
        <w:r>
          <w:fldChar w:fldCharType="end"/>
        </w:r>
      </w:hyperlink>
    </w:p>
    <w:p>
      <w:pPr>
        <w:tabs>
          <w:tab w:val="right" w:leader="dot" w:pos="9062"/>
        </w:tabs>
        <w:ind w:left="660"/>
      </w:pPr>
      <w:hyperlink w:anchor="_Toc4846" w:history="1">
        <w:r>
          <w:rPr>
            <w:rFonts w:ascii="IRNazanin" w:hAnsi="IRNazanin" w:eastAsia="IRNazanin" w:cs="IRNazanin"/>
            <w:color w:val="111111"/>
            <w:sz w:val="22"/>
            <w:szCs w:val="22"/>
            <w:b w:val="0"/>
            <w:bCs w:val="0"/>
            <w:i w:val="0"/>
            <w:iCs w:val="0"/>
          </w:rPr>
          <w:t>الحق و الحکم</w:t>
        </w:r>
        <w:r>
          <w:tab/>
        </w:r>
        <w:r>
          <w:fldChar w:fldCharType="begin"/>
        </w:r>
        <w:r>
          <w:instrText xml:space="preserve">PAGEREF 4846 \h</w:instrText>
        </w:r>
        <w:r>
          <w:fldChar w:fldCharType="end"/>
        </w:r>
      </w:hyperlink>
    </w:p>
    <w:p>
      <w:pPr>
        <w:tabs>
          <w:tab w:val="right" w:leader="dot" w:pos="9062"/>
        </w:tabs>
        <w:ind w:left="660"/>
      </w:pPr>
      <w:hyperlink w:anchor="_Toc4847" w:history="1">
        <w:r>
          <w:rPr>
            <w:rFonts w:ascii="IRNazanin" w:hAnsi="IRNazanin" w:eastAsia="IRNazanin" w:cs="IRNazanin"/>
            <w:color w:val="111111"/>
            <w:sz w:val="22"/>
            <w:szCs w:val="22"/>
            <w:b w:val="0"/>
            <w:bCs w:val="0"/>
            <w:i w:val="0"/>
            <w:iCs w:val="0"/>
          </w:rPr>
          <w:t>الحق و الحکم</w:t>
        </w:r>
        <w:r>
          <w:tab/>
        </w:r>
        <w:r>
          <w:fldChar w:fldCharType="begin"/>
        </w:r>
        <w:r>
          <w:instrText xml:space="preserve">PAGEREF 4847 \h</w:instrText>
        </w:r>
        <w:r>
          <w:fldChar w:fldCharType="end"/>
        </w:r>
      </w:hyperlink>
    </w:p>
    <w:p>
      <w:pPr>
        <w:tabs>
          <w:tab w:val="right" w:leader="dot" w:pos="9062"/>
        </w:tabs>
        <w:ind w:left="660"/>
      </w:pPr>
      <w:hyperlink w:anchor="_Toc4848" w:history="1">
        <w:r>
          <w:rPr>
            <w:rFonts w:ascii="IRNazanin" w:hAnsi="IRNazanin" w:eastAsia="IRNazanin" w:cs="IRNazanin"/>
            <w:color w:val="111111"/>
            <w:sz w:val="22"/>
            <w:szCs w:val="22"/>
            <w:b w:val="0"/>
            <w:bCs w:val="0"/>
            <w:i w:val="0"/>
            <w:iCs w:val="0"/>
          </w:rPr>
          <w:t>الحق الیقین---</w:t>
        </w:r>
        <w:r>
          <w:tab/>
        </w:r>
        <w:r>
          <w:fldChar w:fldCharType="begin"/>
        </w:r>
        <w:r>
          <w:instrText xml:space="preserve">PAGEREF 4848 \h</w:instrText>
        </w:r>
        <w:r>
          <w:fldChar w:fldCharType="end"/>
        </w:r>
      </w:hyperlink>
    </w:p>
    <w:p>
      <w:pPr>
        <w:tabs>
          <w:tab w:val="right" w:leader="dot" w:pos="9062"/>
        </w:tabs>
        <w:ind w:left="660"/>
      </w:pPr>
      <w:hyperlink w:anchor="_Toc4849" w:history="1">
        <w:r>
          <w:rPr>
            <w:rFonts w:ascii="IRNazanin" w:hAnsi="IRNazanin" w:eastAsia="IRNazanin" w:cs="IRNazanin"/>
            <w:color w:val="111111"/>
            <w:sz w:val="22"/>
            <w:szCs w:val="22"/>
            <w:b w:val="0"/>
            <w:bCs w:val="0"/>
            <w:i w:val="0"/>
            <w:iCs w:val="0"/>
          </w:rPr>
          <w:t>الحق الیقین(فی اصول الدین)</w:t>
        </w:r>
        <w:r>
          <w:tab/>
        </w:r>
        <w:r>
          <w:fldChar w:fldCharType="begin"/>
        </w:r>
        <w:r>
          <w:instrText xml:space="preserve">PAGEREF 4849 \h</w:instrText>
        </w:r>
        <w:r>
          <w:fldChar w:fldCharType="end"/>
        </w:r>
      </w:hyperlink>
    </w:p>
    <w:p>
      <w:pPr>
        <w:tabs>
          <w:tab w:val="right" w:leader="dot" w:pos="9062"/>
        </w:tabs>
        <w:ind w:left="660"/>
      </w:pPr>
      <w:hyperlink w:anchor="_Toc4850" w:history="1">
        <w:r>
          <w:rPr>
            <w:rFonts w:ascii="IRNazanin" w:hAnsi="IRNazanin" w:eastAsia="IRNazanin" w:cs="IRNazanin"/>
            <w:color w:val="111111"/>
            <w:sz w:val="22"/>
            <w:szCs w:val="22"/>
            <w:b w:val="0"/>
            <w:bCs w:val="0"/>
            <w:i w:val="0"/>
            <w:iCs w:val="0"/>
          </w:rPr>
          <w:t>الحق الیقین</w:t>
        </w:r>
        <w:r>
          <w:tab/>
        </w:r>
        <w:r>
          <w:fldChar w:fldCharType="begin"/>
        </w:r>
        <w:r>
          <w:instrText xml:space="preserve">PAGEREF 4850 \h</w:instrText>
        </w:r>
        <w:r>
          <w:fldChar w:fldCharType="end"/>
        </w:r>
      </w:hyperlink>
    </w:p>
    <w:p>
      <w:pPr>
        <w:tabs>
          <w:tab w:val="right" w:leader="dot" w:pos="9062"/>
        </w:tabs>
        <w:ind w:left="660"/>
      </w:pPr>
      <w:hyperlink w:anchor="_Toc4851" w:history="1">
        <w:r>
          <w:rPr>
            <w:rFonts w:ascii="IRNazanin" w:hAnsi="IRNazanin" w:eastAsia="IRNazanin" w:cs="IRNazanin"/>
            <w:color w:val="111111"/>
            <w:sz w:val="22"/>
            <w:szCs w:val="22"/>
            <w:b w:val="0"/>
            <w:bCs w:val="0"/>
            <w:i w:val="0"/>
            <w:iCs w:val="0"/>
          </w:rPr>
          <w:t>الحق الیقین</w:t>
        </w:r>
        <w:r>
          <w:tab/>
        </w:r>
        <w:r>
          <w:fldChar w:fldCharType="begin"/>
        </w:r>
        <w:r>
          <w:instrText xml:space="preserve">PAGEREF 4851 \h</w:instrText>
        </w:r>
        <w:r>
          <w:fldChar w:fldCharType="end"/>
        </w:r>
      </w:hyperlink>
    </w:p>
    <w:p>
      <w:pPr>
        <w:tabs>
          <w:tab w:val="right" w:leader="dot" w:pos="9062"/>
        </w:tabs>
        <w:ind w:left="660"/>
      </w:pPr>
      <w:hyperlink w:anchor="_Toc4852" w:history="1">
        <w:r>
          <w:rPr>
            <w:rFonts w:ascii="IRNazanin" w:hAnsi="IRNazanin" w:eastAsia="IRNazanin" w:cs="IRNazanin"/>
            <w:color w:val="111111"/>
            <w:sz w:val="22"/>
            <w:szCs w:val="22"/>
            <w:b w:val="0"/>
            <w:bCs w:val="0"/>
            <w:i w:val="0"/>
            <w:iCs w:val="0"/>
          </w:rPr>
          <w:t>الحق الیقین(فی اصول الدین)</w:t>
        </w:r>
        <w:r>
          <w:tab/>
        </w:r>
        <w:r>
          <w:fldChar w:fldCharType="begin"/>
        </w:r>
        <w:r>
          <w:instrText xml:space="preserve">PAGEREF 4852 \h</w:instrText>
        </w:r>
        <w:r>
          <w:fldChar w:fldCharType="end"/>
        </w:r>
      </w:hyperlink>
    </w:p>
    <w:p>
      <w:pPr>
        <w:tabs>
          <w:tab w:val="right" w:leader="dot" w:pos="9062"/>
        </w:tabs>
        <w:ind w:left="660"/>
      </w:pPr>
      <w:hyperlink w:anchor="_Toc4853" w:history="1">
        <w:r>
          <w:rPr>
            <w:rFonts w:ascii="IRNazanin" w:hAnsi="IRNazanin" w:eastAsia="IRNazanin" w:cs="IRNazanin"/>
            <w:color w:val="111111"/>
            <w:sz w:val="22"/>
            <w:szCs w:val="22"/>
            <w:b w:val="0"/>
            <w:bCs w:val="0"/>
            <w:i w:val="0"/>
            <w:iCs w:val="0"/>
          </w:rPr>
          <w:t>الحق الیقین</w:t>
        </w:r>
        <w:r>
          <w:tab/>
        </w:r>
        <w:r>
          <w:fldChar w:fldCharType="begin"/>
        </w:r>
        <w:r>
          <w:instrText xml:space="preserve">PAGEREF 4853 \h</w:instrText>
        </w:r>
        <w:r>
          <w:fldChar w:fldCharType="end"/>
        </w:r>
      </w:hyperlink>
    </w:p>
    <w:p>
      <w:pPr>
        <w:tabs>
          <w:tab w:val="right" w:leader="dot" w:pos="9062"/>
        </w:tabs>
        <w:ind w:left="660"/>
      </w:pPr>
      <w:hyperlink w:anchor="_Toc4854" w:history="1">
        <w:r>
          <w:rPr>
            <w:rFonts w:ascii="IRNazanin" w:hAnsi="IRNazanin" w:eastAsia="IRNazanin" w:cs="IRNazanin"/>
            <w:color w:val="111111"/>
            <w:sz w:val="22"/>
            <w:szCs w:val="22"/>
            <w:b w:val="0"/>
            <w:bCs w:val="0"/>
            <w:i w:val="0"/>
            <w:iCs w:val="0"/>
          </w:rPr>
          <w:t>الحق الیقین</w:t>
        </w:r>
        <w:r>
          <w:tab/>
        </w:r>
        <w:r>
          <w:fldChar w:fldCharType="begin"/>
        </w:r>
        <w:r>
          <w:instrText xml:space="preserve">PAGEREF 4854 \h</w:instrText>
        </w:r>
        <w:r>
          <w:fldChar w:fldCharType="end"/>
        </w:r>
      </w:hyperlink>
    </w:p>
    <w:p>
      <w:pPr>
        <w:tabs>
          <w:tab w:val="right" w:leader="dot" w:pos="9062"/>
        </w:tabs>
        <w:ind w:left="660"/>
      </w:pPr>
      <w:hyperlink w:anchor="_Toc4855" w:history="1">
        <w:r>
          <w:rPr>
            <w:rFonts w:ascii="IRNazanin" w:hAnsi="IRNazanin" w:eastAsia="IRNazanin" w:cs="IRNazanin"/>
            <w:color w:val="111111"/>
            <w:sz w:val="22"/>
            <w:szCs w:val="22"/>
            <w:b w:val="0"/>
            <w:bCs w:val="0"/>
            <w:i w:val="0"/>
            <w:iCs w:val="0"/>
          </w:rPr>
          <w:t>الحق الیقین</w:t>
        </w:r>
        <w:r>
          <w:tab/>
        </w:r>
        <w:r>
          <w:fldChar w:fldCharType="begin"/>
        </w:r>
        <w:r>
          <w:instrText xml:space="preserve">PAGEREF 4855 \h</w:instrText>
        </w:r>
        <w:r>
          <w:fldChar w:fldCharType="end"/>
        </w:r>
      </w:hyperlink>
    </w:p>
    <w:p>
      <w:pPr>
        <w:tabs>
          <w:tab w:val="right" w:leader="dot" w:pos="9062"/>
        </w:tabs>
        <w:ind w:left="660"/>
      </w:pPr>
      <w:hyperlink w:anchor="_Toc4856" w:history="1">
        <w:r>
          <w:rPr>
            <w:rFonts w:ascii="IRNazanin" w:hAnsi="IRNazanin" w:eastAsia="IRNazanin" w:cs="IRNazanin"/>
            <w:color w:val="111111"/>
            <w:sz w:val="22"/>
            <w:szCs w:val="22"/>
            <w:b w:val="0"/>
            <w:bCs w:val="0"/>
            <w:i w:val="0"/>
            <w:iCs w:val="0"/>
          </w:rPr>
          <w:t>الحق الیقین(فی معرفة رب العالمین)</w:t>
        </w:r>
        <w:r>
          <w:tab/>
        </w:r>
        <w:r>
          <w:fldChar w:fldCharType="begin"/>
        </w:r>
        <w:r>
          <w:instrText xml:space="preserve">PAGEREF 4856 \h</w:instrText>
        </w:r>
        <w:r>
          <w:fldChar w:fldCharType="end"/>
        </w:r>
      </w:hyperlink>
    </w:p>
    <w:p>
      <w:pPr>
        <w:tabs>
          <w:tab w:val="right" w:leader="dot" w:pos="9062"/>
        </w:tabs>
        <w:ind w:left="660"/>
      </w:pPr>
      <w:hyperlink w:anchor="_Toc4857" w:history="1">
        <w:r>
          <w:rPr>
            <w:rFonts w:ascii="IRNazanin" w:hAnsi="IRNazanin" w:eastAsia="IRNazanin" w:cs="IRNazanin"/>
            <w:color w:val="111111"/>
            <w:sz w:val="22"/>
            <w:szCs w:val="22"/>
            <w:b w:val="0"/>
            <w:bCs w:val="0"/>
            <w:i w:val="0"/>
            <w:iCs w:val="0"/>
          </w:rPr>
          <w:t>الحق الیقین(فی رد الوهابیین)</w:t>
        </w:r>
        <w:r>
          <w:tab/>
        </w:r>
        <w:r>
          <w:fldChar w:fldCharType="begin"/>
        </w:r>
        <w:r>
          <w:instrText xml:space="preserve">PAGEREF 4857 \h</w:instrText>
        </w:r>
        <w:r>
          <w:fldChar w:fldCharType="end"/>
        </w:r>
      </w:hyperlink>
    </w:p>
    <w:p>
      <w:pPr>
        <w:tabs>
          <w:tab w:val="right" w:leader="dot" w:pos="9062"/>
        </w:tabs>
        <w:ind w:left="660"/>
      </w:pPr>
      <w:hyperlink w:anchor="_Toc4858" w:history="1">
        <w:r>
          <w:rPr>
            <w:rFonts w:ascii="IRNazanin" w:hAnsi="IRNazanin" w:eastAsia="IRNazanin" w:cs="IRNazanin"/>
            <w:color w:val="111111"/>
            <w:sz w:val="22"/>
            <w:szCs w:val="22"/>
            <w:b w:val="0"/>
            <w:bCs w:val="0"/>
            <w:i w:val="0"/>
            <w:iCs w:val="0"/>
          </w:rPr>
          <w:t>الحق الیقین-اتحاد الوجود و الماهیة</w:t>
        </w:r>
        <w:r>
          <w:tab/>
        </w:r>
        <w:r>
          <w:fldChar w:fldCharType="begin"/>
        </w:r>
        <w:r>
          <w:instrText xml:space="preserve">PAGEREF 4858 \h</w:instrText>
        </w:r>
        <w:r>
          <w:fldChar w:fldCharType="end"/>
        </w:r>
      </w:hyperlink>
    </w:p>
    <w:p>
      <w:pPr>
        <w:tabs>
          <w:tab w:val="right" w:leader="dot" w:pos="9062"/>
        </w:tabs>
        <w:ind w:left="660"/>
      </w:pPr>
      <w:hyperlink w:anchor="_Toc4859" w:history="1">
        <w:r>
          <w:rPr>
            <w:rFonts w:ascii="IRNazanin" w:hAnsi="IRNazanin" w:eastAsia="IRNazanin" w:cs="IRNazanin"/>
            <w:color w:val="111111"/>
            <w:sz w:val="22"/>
            <w:szCs w:val="22"/>
            <w:b w:val="0"/>
            <w:bCs w:val="0"/>
            <w:i w:val="0"/>
            <w:iCs w:val="0"/>
          </w:rPr>
          <w:t>الحقوق،رسالة</w:t>
        </w:r>
        <w:r>
          <w:tab/>
        </w:r>
        <w:r>
          <w:fldChar w:fldCharType="begin"/>
        </w:r>
        <w:r>
          <w:instrText xml:space="preserve">PAGEREF 4859 \h</w:instrText>
        </w:r>
        <w:r>
          <w:fldChar w:fldCharType="end"/>
        </w:r>
      </w:hyperlink>
    </w:p>
    <w:p>
      <w:pPr>
        <w:tabs>
          <w:tab w:val="right" w:leader="dot" w:pos="9062"/>
        </w:tabs>
        <w:ind w:left="660"/>
      </w:pPr>
      <w:hyperlink w:anchor="_Toc4860" w:history="1">
        <w:r>
          <w:rPr>
            <w:rFonts w:ascii="IRNazanin" w:hAnsi="IRNazanin" w:eastAsia="IRNazanin" w:cs="IRNazanin"/>
            <w:color w:val="111111"/>
            <w:sz w:val="22"/>
            <w:szCs w:val="22"/>
            <w:b w:val="0"/>
            <w:bCs w:val="0"/>
            <w:i w:val="0"/>
            <w:iCs w:val="0"/>
          </w:rPr>
          <w:t>الحقوق</w:t>
        </w:r>
        <w:r>
          <w:tab/>
        </w:r>
        <w:r>
          <w:fldChar w:fldCharType="begin"/>
        </w:r>
        <w:r>
          <w:instrText xml:space="preserve">PAGEREF 4860 \h</w:instrText>
        </w:r>
        <w:r>
          <w:fldChar w:fldCharType="end"/>
        </w:r>
      </w:hyperlink>
    </w:p>
    <w:p>
      <w:pPr>
        <w:tabs>
          <w:tab w:val="right" w:leader="dot" w:pos="9062"/>
        </w:tabs>
        <w:ind w:left="660"/>
      </w:pPr>
      <w:hyperlink w:anchor="_Toc4861" w:history="1">
        <w:r>
          <w:rPr>
            <w:rFonts w:ascii="IRNazanin" w:hAnsi="IRNazanin" w:eastAsia="IRNazanin" w:cs="IRNazanin"/>
            <w:color w:val="111111"/>
            <w:sz w:val="22"/>
            <w:szCs w:val="22"/>
            <w:b w:val="0"/>
            <w:bCs w:val="0"/>
            <w:i w:val="0"/>
            <w:iCs w:val="0"/>
          </w:rPr>
          <w:t>الحقوق(بین الخالق و المخلوق)-حقوق در بیان</w:t>
        </w:r>
        <w:r>
          <w:tab/>
        </w:r>
        <w:r>
          <w:fldChar w:fldCharType="begin"/>
        </w:r>
        <w:r>
          <w:instrText xml:space="preserve">PAGEREF 4861 \h</w:instrText>
        </w:r>
        <w:r>
          <w:fldChar w:fldCharType="end"/>
        </w:r>
      </w:hyperlink>
    </w:p>
    <w:p>
      <w:pPr>
        <w:tabs>
          <w:tab w:val="right" w:leader="dot" w:pos="9062"/>
        </w:tabs>
        <w:ind w:left="660"/>
      </w:pPr>
      <w:hyperlink w:anchor="_Toc4862" w:history="1">
        <w:r>
          <w:rPr>
            <w:rFonts w:ascii="IRNazanin" w:hAnsi="IRNazanin" w:eastAsia="IRNazanin" w:cs="IRNazanin"/>
            <w:color w:val="111111"/>
            <w:sz w:val="22"/>
            <w:szCs w:val="22"/>
            <w:b w:val="0"/>
            <w:bCs w:val="0"/>
            <w:i w:val="0"/>
            <w:iCs w:val="0"/>
          </w:rPr>
          <w:t>حقوق آل محمد</w:t>
        </w:r>
        <w:r>
          <w:tab/>
        </w:r>
        <w:r>
          <w:fldChar w:fldCharType="begin"/>
        </w:r>
        <w:r>
          <w:instrText xml:space="preserve">PAGEREF 4862 \h</w:instrText>
        </w:r>
        <w:r>
          <w:fldChar w:fldCharType="end"/>
        </w:r>
      </w:hyperlink>
    </w:p>
    <w:p>
      <w:pPr>
        <w:tabs>
          <w:tab w:val="right" w:leader="dot" w:pos="9062"/>
        </w:tabs>
        <w:ind w:left="660"/>
      </w:pPr>
      <w:hyperlink w:anchor="_Toc4863" w:history="1">
        <w:r>
          <w:rPr>
            <w:rFonts w:ascii="IRNazanin" w:hAnsi="IRNazanin" w:eastAsia="IRNazanin" w:cs="IRNazanin"/>
            <w:color w:val="111111"/>
            <w:sz w:val="22"/>
            <w:szCs w:val="22"/>
            <w:b w:val="0"/>
            <w:bCs w:val="0"/>
            <w:i w:val="0"/>
            <w:iCs w:val="0"/>
          </w:rPr>
          <w:t>حقوق الاخوان</w:t>
        </w:r>
        <w:r>
          <w:tab/>
        </w:r>
        <w:r>
          <w:fldChar w:fldCharType="begin"/>
        </w:r>
        <w:r>
          <w:instrText xml:space="preserve">PAGEREF 4863 \h</w:instrText>
        </w:r>
        <w:r>
          <w:fldChar w:fldCharType="end"/>
        </w:r>
      </w:hyperlink>
    </w:p>
    <w:p>
      <w:pPr>
        <w:tabs>
          <w:tab w:val="right" w:leader="dot" w:pos="9062"/>
        </w:tabs>
        <w:ind w:left="660"/>
      </w:pPr>
      <w:hyperlink w:anchor="_Toc4864" w:history="1">
        <w:r>
          <w:rPr>
            <w:rFonts w:ascii="IRNazanin" w:hAnsi="IRNazanin" w:eastAsia="IRNazanin" w:cs="IRNazanin"/>
            <w:color w:val="111111"/>
            <w:sz w:val="22"/>
            <w:szCs w:val="22"/>
            <w:b w:val="0"/>
            <w:bCs w:val="0"/>
            <w:i w:val="0"/>
            <w:iCs w:val="0"/>
          </w:rPr>
          <w:t>حقوق ارث</w:t>
        </w:r>
        <w:r>
          <w:tab/>
        </w:r>
        <w:r>
          <w:fldChar w:fldCharType="begin"/>
        </w:r>
        <w:r>
          <w:instrText xml:space="preserve">PAGEREF 4864 \h</w:instrText>
        </w:r>
        <w:r>
          <w:fldChar w:fldCharType="end"/>
        </w:r>
      </w:hyperlink>
    </w:p>
    <w:p>
      <w:pPr>
        <w:tabs>
          <w:tab w:val="right" w:leader="dot" w:pos="9062"/>
        </w:tabs>
        <w:ind w:left="660"/>
      </w:pPr>
      <w:hyperlink w:anchor="_Toc4865" w:history="1">
        <w:r>
          <w:rPr>
            <w:rFonts w:ascii="IRNazanin" w:hAnsi="IRNazanin" w:eastAsia="IRNazanin" w:cs="IRNazanin"/>
            <w:color w:val="111111"/>
            <w:sz w:val="22"/>
            <w:szCs w:val="22"/>
            <w:b w:val="0"/>
            <w:bCs w:val="0"/>
            <w:i w:val="0"/>
            <w:iCs w:val="0"/>
          </w:rPr>
          <w:t>حقوق اساسی</w:t>
        </w:r>
        <w:r>
          <w:tab/>
        </w:r>
        <w:r>
          <w:fldChar w:fldCharType="begin"/>
        </w:r>
        <w:r>
          <w:instrText xml:space="preserve">PAGEREF 4865 \h</w:instrText>
        </w:r>
        <w:r>
          <w:fldChar w:fldCharType="end"/>
        </w:r>
      </w:hyperlink>
    </w:p>
    <w:p>
      <w:pPr>
        <w:tabs>
          <w:tab w:val="right" w:leader="dot" w:pos="9062"/>
        </w:tabs>
        <w:ind w:left="660"/>
      </w:pPr>
      <w:hyperlink w:anchor="_Toc4866" w:history="1">
        <w:r>
          <w:rPr>
            <w:rFonts w:ascii="IRNazanin" w:hAnsi="IRNazanin" w:eastAsia="IRNazanin" w:cs="IRNazanin"/>
            <w:color w:val="111111"/>
            <w:sz w:val="22"/>
            <w:szCs w:val="22"/>
            <w:b w:val="0"/>
            <w:bCs w:val="0"/>
            <w:i w:val="0"/>
            <w:iCs w:val="0"/>
          </w:rPr>
          <w:t>حقوق اساسی</w:t>
        </w:r>
        <w:r>
          <w:tab/>
        </w:r>
        <w:r>
          <w:fldChar w:fldCharType="begin"/>
        </w:r>
        <w:r>
          <w:instrText xml:space="preserve">PAGEREF 4866 \h</w:instrText>
        </w:r>
        <w:r>
          <w:fldChar w:fldCharType="end"/>
        </w:r>
      </w:hyperlink>
    </w:p>
    <w:p>
      <w:pPr>
        <w:tabs>
          <w:tab w:val="right" w:leader="dot" w:pos="9062"/>
        </w:tabs>
        <w:ind w:left="660"/>
      </w:pPr>
      <w:hyperlink w:anchor="_Toc4867" w:history="1">
        <w:r>
          <w:rPr>
            <w:rFonts w:ascii="IRNazanin" w:hAnsi="IRNazanin" w:eastAsia="IRNazanin" w:cs="IRNazanin"/>
            <w:color w:val="111111"/>
            <w:sz w:val="22"/>
            <w:szCs w:val="22"/>
            <w:b w:val="0"/>
            <w:bCs w:val="0"/>
            <w:i w:val="0"/>
            <w:iCs w:val="0"/>
          </w:rPr>
          <w:t>حقوق اساسی</w:t>
        </w:r>
        <w:r>
          <w:tab/>
        </w:r>
        <w:r>
          <w:fldChar w:fldCharType="begin"/>
        </w:r>
        <w:r>
          <w:instrText xml:space="preserve">PAGEREF 4867 \h</w:instrText>
        </w:r>
        <w:r>
          <w:fldChar w:fldCharType="end"/>
        </w:r>
      </w:hyperlink>
    </w:p>
    <w:p>
      <w:pPr>
        <w:tabs>
          <w:tab w:val="right" w:leader="dot" w:pos="9062"/>
        </w:tabs>
        <w:ind w:left="660"/>
      </w:pPr>
      <w:hyperlink w:anchor="_Toc4868" w:history="1">
        <w:r>
          <w:rPr>
            <w:rFonts w:ascii="IRNazanin" w:hAnsi="IRNazanin" w:eastAsia="IRNazanin" w:cs="IRNazanin"/>
            <w:color w:val="111111"/>
            <w:sz w:val="22"/>
            <w:szCs w:val="22"/>
            <w:b w:val="0"/>
            <w:bCs w:val="0"/>
            <w:i w:val="0"/>
            <w:iCs w:val="0"/>
          </w:rPr>
          <w:t>حقوق اسلام</w:t>
        </w:r>
        <w:r>
          <w:tab/>
        </w:r>
        <w:r>
          <w:fldChar w:fldCharType="begin"/>
        </w:r>
        <w:r>
          <w:instrText xml:space="preserve">PAGEREF 4868 \h</w:instrText>
        </w:r>
        <w:r>
          <w:fldChar w:fldCharType="end"/>
        </w:r>
      </w:hyperlink>
    </w:p>
    <w:p>
      <w:pPr>
        <w:tabs>
          <w:tab w:val="right" w:leader="dot" w:pos="9062"/>
        </w:tabs>
        <w:ind w:left="660"/>
      </w:pPr>
      <w:hyperlink w:anchor="_Toc4869" w:history="1">
        <w:r>
          <w:rPr>
            <w:rFonts w:ascii="IRNazanin" w:hAnsi="IRNazanin" w:eastAsia="IRNazanin" w:cs="IRNazanin"/>
            <w:color w:val="111111"/>
            <w:sz w:val="22"/>
            <w:szCs w:val="22"/>
            <w:b w:val="0"/>
            <w:bCs w:val="0"/>
            <w:i w:val="0"/>
            <w:iCs w:val="0"/>
          </w:rPr>
          <w:t>حقوق اسلام</w:t>
        </w:r>
        <w:r>
          <w:tab/>
        </w:r>
        <w:r>
          <w:fldChar w:fldCharType="begin"/>
        </w:r>
        <w:r>
          <w:instrText xml:space="preserve">PAGEREF 4869 \h</w:instrText>
        </w:r>
        <w:r>
          <w:fldChar w:fldCharType="end"/>
        </w:r>
      </w:hyperlink>
    </w:p>
    <w:p>
      <w:pPr>
        <w:tabs>
          <w:tab w:val="right" w:leader="dot" w:pos="9062"/>
        </w:tabs>
        <w:ind w:left="660"/>
      </w:pPr>
      <w:hyperlink w:anchor="_Toc4870" w:history="1">
        <w:r>
          <w:rPr>
            <w:rFonts w:ascii="IRNazanin" w:hAnsi="IRNazanin" w:eastAsia="IRNazanin" w:cs="IRNazanin"/>
            <w:color w:val="111111"/>
            <w:sz w:val="22"/>
            <w:szCs w:val="22"/>
            <w:b w:val="0"/>
            <w:bCs w:val="0"/>
            <w:i w:val="0"/>
            <w:iCs w:val="0"/>
          </w:rPr>
          <w:t>حقوق اسلامی</w:t>
        </w:r>
        <w:r>
          <w:tab/>
        </w:r>
        <w:r>
          <w:fldChar w:fldCharType="begin"/>
        </w:r>
        <w:r>
          <w:instrText xml:space="preserve">PAGEREF 4870 \h</w:instrText>
        </w:r>
        <w:r>
          <w:fldChar w:fldCharType="end"/>
        </w:r>
      </w:hyperlink>
    </w:p>
    <w:p>
      <w:pPr>
        <w:tabs>
          <w:tab w:val="right" w:leader="dot" w:pos="9062"/>
        </w:tabs>
        <w:ind w:left="660"/>
      </w:pPr>
      <w:hyperlink w:anchor="_Toc4871" w:history="1">
        <w:r>
          <w:rPr>
            <w:rFonts w:ascii="IRNazanin" w:hAnsi="IRNazanin" w:eastAsia="IRNazanin" w:cs="IRNazanin"/>
            <w:color w:val="111111"/>
            <w:sz w:val="22"/>
            <w:szCs w:val="22"/>
            <w:b w:val="0"/>
            <w:bCs w:val="0"/>
            <w:i w:val="0"/>
            <w:iCs w:val="0"/>
          </w:rPr>
          <w:t>حقوق امم</w:t>
        </w:r>
        <w:r>
          <w:tab/>
        </w:r>
        <w:r>
          <w:fldChar w:fldCharType="begin"/>
        </w:r>
        <w:r>
          <w:instrText xml:space="preserve">PAGEREF 4871 \h</w:instrText>
        </w:r>
        <w:r>
          <w:fldChar w:fldCharType="end"/>
        </w:r>
      </w:hyperlink>
    </w:p>
    <w:p>
      <w:pPr>
        <w:tabs>
          <w:tab w:val="right" w:leader="dot" w:pos="9062"/>
        </w:tabs>
        <w:ind w:left="660"/>
      </w:pPr>
      <w:hyperlink w:anchor="_Toc4872" w:history="1">
        <w:r>
          <w:rPr>
            <w:rFonts w:ascii="IRNazanin" w:hAnsi="IRNazanin" w:eastAsia="IRNazanin" w:cs="IRNazanin"/>
            <w:color w:val="111111"/>
            <w:sz w:val="22"/>
            <w:szCs w:val="22"/>
            <w:b w:val="0"/>
            <w:bCs w:val="0"/>
            <w:i w:val="0"/>
            <w:iCs w:val="0"/>
          </w:rPr>
          <w:t>حقوق بازرگانی(و شرح قانون تجارت)</w:t>
        </w:r>
        <w:r>
          <w:tab/>
        </w:r>
        <w:r>
          <w:fldChar w:fldCharType="begin"/>
        </w:r>
        <w:r>
          <w:instrText xml:space="preserve">PAGEREF 4872 \h</w:instrText>
        </w:r>
        <w:r>
          <w:fldChar w:fldCharType="end"/>
        </w:r>
      </w:hyperlink>
    </w:p>
    <w:p>
      <w:pPr>
        <w:tabs>
          <w:tab w:val="right" w:leader="dot" w:pos="9062"/>
        </w:tabs>
        <w:ind w:left="660"/>
      </w:pPr>
      <w:hyperlink w:anchor="_Toc4873" w:history="1">
        <w:r>
          <w:rPr>
            <w:rFonts w:ascii="IRNazanin" w:hAnsi="IRNazanin" w:eastAsia="IRNazanin" w:cs="IRNazanin"/>
            <w:color w:val="111111"/>
            <w:sz w:val="22"/>
            <w:szCs w:val="22"/>
            <w:b w:val="0"/>
            <w:bCs w:val="0"/>
            <w:i w:val="0"/>
            <w:iCs w:val="0"/>
          </w:rPr>
          <w:t>حقوق بازرگانی(و شرح قانون تجارت)</w:t>
        </w:r>
        <w:r>
          <w:tab/>
        </w:r>
        <w:r>
          <w:fldChar w:fldCharType="begin"/>
        </w:r>
        <w:r>
          <w:instrText xml:space="preserve">PAGEREF 4873 \h</w:instrText>
        </w:r>
        <w:r>
          <w:fldChar w:fldCharType="end"/>
        </w:r>
      </w:hyperlink>
    </w:p>
    <w:p>
      <w:pPr>
        <w:tabs>
          <w:tab w:val="right" w:leader="dot" w:pos="9062"/>
        </w:tabs>
        <w:ind w:left="660"/>
      </w:pPr>
      <w:hyperlink w:anchor="_Toc4874" w:history="1">
        <w:r>
          <w:rPr>
            <w:rFonts w:ascii="IRNazanin" w:hAnsi="IRNazanin" w:eastAsia="IRNazanin" w:cs="IRNazanin"/>
            <w:color w:val="111111"/>
            <w:sz w:val="22"/>
            <w:szCs w:val="22"/>
            <w:b w:val="0"/>
            <w:bCs w:val="0"/>
            <w:i w:val="0"/>
            <w:iCs w:val="0"/>
          </w:rPr>
          <w:t>حقوق بشری(و اساس سیاست مملکت)</w:t>
        </w:r>
        <w:r>
          <w:tab/>
        </w:r>
        <w:r>
          <w:fldChar w:fldCharType="begin"/>
        </w:r>
        <w:r>
          <w:instrText xml:space="preserve">PAGEREF 4874 \h</w:instrText>
        </w:r>
        <w:r>
          <w:fldChar w:fldCharType="end"/>
        </w:r>
      </w:hyperlink>
    </w:p>
    <w:p>
      <w:pPr>
        <w:tabs>
          <w:tab w:val="right" w:leader="dot" w:pos="9062"/>
        </w:tabs>
        <w:ind w:left="660"/>
      </w:pPr>
      <w:hyperlink w:anchor="_Toc4875" w:history="1">
        <w:r>
          <w:rPr>
            <w:rFonts w:ascii="IRNazanin" w:hAnsi="IRNazanin" w:eastAsia="IRNazanin" w:cs="IRNazanin"/>
            <w:color w:val="111111"/>
            <w:sz w:val="22"/>
            <w:szCs w:val="22"/>
            <w:b w:val="0"/>
            <w:bCs w:val="0"/>
            <w:i w:val="0"/>
            <w:iCs w:val="0"/>
          </w:rPr>
          <w:t>حقوق بین‌الملل خصوصی</w:t>
        </w:r>
        <w:r>
          <w:tab/>
        </w:r>
        <w:r>
          <w:fldChar w:fldCharType="begin"/>
        </w:r>
        <w:r>
          <w:instrText xml:space="preserve">PAGEREF 4875 \h</w:instrText>
        </w:r>
        <w:r>
          <w:fldChar w:fldCharType="end"/>
        </w:r>
      </w:hyperlink>
    </w:p>
    <w:p>
      <w:pPr>
        <w:tabs>
          <w:tab w:val="right" w:leader="dot" w:pos="9062"/>
        </w:tabs>
        <w:ind w:left="660"/>
      </w:pPr>
      <w:hyperlink w:anchor="_Toc4876" w:history="1">
        <w:r>
          <w:rPr>
            <w:rFonts w:ascii="IRNazanin" w:hAnsi="IRNazanin" w:eastAsia="IRNazanin" w:cs="IRNazanin"/>
            <w:color w:val="111111"/>
            <w:sz w:val="22"/>
            <w:szCs w:val="22"/>
            <w:b w:val="0"/>
            <w:bCs w:val="0"/>
            <w:i w:val="0"/>
            <w:iCs w:val="0"/>
          </w:rPr>
          <w:t>حقوق بین‌الملل عمومی</w:t>
        </w:r>
        <w:r>
          <w:tab/>
        </w:r>
        <w:r>
          <w:fldChar w:fldCharType="begin"/>
        </w:r>
        <w:r>
          <w:instrText xml:space="preserve">PAGEREF 4876 \h</w:instrText>
        </w:r>
        <w:r>
          <w:fldChar w:fldCharType="end"/>
        </w:r>
      </w:hyperlink>
    </w:p>
    <w:p>
      <w:pPr>
        <w:tabs>
          <w:tab w:val="right" w:leader="dot" w:pos="9062"/>
        </w:tabs>
        <w:ind w:left="660"/>
      </w:pPr>
      <w:hyperlink w:anchor="_Toc4877" w:history="1">
        <w:r>
          <w:rPr>
            <w:rFonts w:ascii="IRNazanin" w:hAnsi="IRNazanin" w:eastAsia="IRNazanin" w:cs="IRNazanin"/>
            <w:color w:val="111111"/>
            <w:sz w:val="22"/>
            <w:szCs w:val="22"/>
            <w:b w:val="0"/>
            <w:bCs w:val="0"/>
            <w:i w:val="0"/>
            <w:iCs w:val="0"/>
          </w:rPr>
          <w:t>حقوق بین‌الملل عمومی</w:t>
        </w:r>
        <w:r>
          <w:tab/>
        </w:r>
        <w:r>
          <w:fldChar w:fldCharType="begin"/>
        </w:r>
        <w:r>
          <w:instrText xml:space="preserve">PAGEREF 4877 \h</w:instrText>
        </w:r>
        <w:r>
          <w:fldChar w:fldCharType="end"/>
        </w:r>
      </w:hyperlink>
    </w:p>
    <w:p>
      <w:pPr>
        <w:tabs>
          <w:tab w:val="right" w:leader="dot" w:pos="9062"/>
        </w:tabs>
        <w:ind w:left="660"/>
      </w:pPr>
      <w:hyperlink w:anchor="_Toc4878" w:history="1">
        <w:r>
          <w:rPr>
            <w:rFonts w:ascii="IRNazanin" w:hAnsi="IRNazanin" w:eastAsia="IRNazanin" w:cs="IRNazanin"/>
            <w:color w:val="111111"/>
            <w:sz w:val="22"/>
            <w:szCs w:val="22"/>
            <w:b w:val="0"/>
            <w:bCs w:val="0"/>
            <w:i w:val="0"/>
            <w:iCs w:val="0"/>
          </w:rPr>
          <w:t>حقوق پارلمانی در ایران و اروپا</w:t>
        </w:r>
        <w:r>
          <w:tab/>
        </w:r>
        <w:r>
          <w:fldChar w:fldCharType="begin"/>
        </w:r>
        <w:r>
          <w:instrText xml:space="preserve">PAGEREF 4878 \h</w:instrText>
        </w:r>
        <w:r>
          <w:fldChar w:fldCharType="end"/>
        </w:r>
      </w:hyperlink>
    </w:p>
    <w:p>
      <w:pPr>
        <w:tabs>
          <w:tab w:val="right" w:leader="dot" w:pos="9062"/>
        </w:tabs>
        <w:ind w:left="660"/>
      </w:pPr>
      <w:hyperlink w:anchor="_Toc4879" w:history="1">
        <w:r>
          <w:rPr>
            <w:rFonts w:ascii="IRNazanin" w:hAnsi="IRNazanin" w:eastAsia="IRNazanin" w:cs="IRNazanin"/>
            <w:color w:val="111111"/>
            <w:sz w:val="22"/>
            <w:szCs w:val="22"/>
            <w:b w:val="0"/>
            <w:bCs w:val="0"/>
            <w:i w:val="0"/>
            <w:iCs w:val="0"/>
          </w:rPr>
          <w:t>حقوق جزاء</w:t>
        </w:r>
        <w:r>
          <w:tab/>
        </w:r>
        <w:r>
          <w:fldChar w:fldCharType="begin"/>
        </w:r>
        <w:r>
          <w:instrText xml:space="preserve">PAGEREF 4879 \h</w:instrText>
        </w:r>
        <w:r>
          <w:fldChar w:fldCharType="end"/>
        </w:r>
      </w:hyperlink>
    </w:p>
    <w:p>
      <w:pPr>
        <w:tabs>
          <w:tab w:val="right" w:leader="dot" w:pos="9062"/>
        </w:tabs>
        <w:ind w:left="660"/>
      </w:pPr>
      <w:hyperlink w:anchor="_Toc4880" w:history="1">
        <w:r>
          <w:rPr>
            <w:rFonts w:ascii="IRNazanin" w:hAnsi="IRNazanin" w:eastAsia="IRNazanin" w:cs="IRNazanin"/>
            <w:color w:val="111111"/>
            <w:sz w:val="22"/>
            <w:szCs w:val="22"/>
            <w:b w:val="0"/>
            <w:bCs w:val="0"/>
            <w:i w:val="0"/>
            <w:iCs w:val="0"/>
          </w:rPr>
          <w:t>حقوق زن در اسلام و اروپا</w:t>
        </w:r>
        <w:r>
          <w:tab/>
        </w:r>
        <w:r>
          <w:fldChar w:fldCharType="begin"/>
        </w:r>
        <w:r>
          <w:instrText xml:space="preserve">PAGEREF 4880 \h</w:instrText>
        </w:r>
        <w:r>
          <w:fldChar w:fldCharType="end"/>
        </w:r>
      </w:hyperlink>
    </w:p>
    <w:p>
      <w:pPr>
        <w:tabs>
          <w:tab w:val="right" w:leader="dot" w:pos="9062"/>
        </w:tabs>
        <w:ind w:left="660"/>
      </w:pPr>
      <w:hyperlink w:anchor="_Toc4881" w:history="1">
        <w:r>
          <w:rPr>
            <w:rFonts w:ascii="IRNazanin" w:hAnsi="IRNazanin" w:eastAsia="IRNazanin" w:cs="IRNazanin"/>
            <w:color w:val="111111"/>
            <w:sz w:val="22"/>
            <w:szCs w:val="22"/>
            <w:b w:val="0"/>
            <w:bCs w:val="0"/>
            <w:i w:val="0"/>
            <w:iCs w:val="0"/>
          </w:rPr>
          <w:t>حقوق فطری-تحولات حقوق فطری</w:t>
        </w:r>
        <w:r>
          <w:tab/>
        </w:r>
        <w:r>
          <w:fldChar w:fldCharType="begin"/>
        </w:r>
        <w:r>
          <w:instrText xml:space="preserve">PAGEREF 4881 \h</w:instrText>
        </w:r>
        <w:r>
          <w:fldChar w:fldCharType="end"/>
        </w:r>
      </w:hyperlink>
    </w:p>
    <w:p>
      <w:pPr>
        <w:tabs>
          <w:tab w:val="right" w:leader="dot" w:pos="9062"/>
        </w:tabs>
        <w:ind w:left="660"/>
      </w:pPr>
      <w:hyperlink w:anchor="_Toc4882" w:history="1">
        <w:r>
          <w:rPr>
            <w:rFonts w:ascii="IRNazanin" w:hAnsi="IRNazanin" w:eastAsia="IRNazanin" w:cs="IRNazanin"/>
            <w:color w:val="111111"/>
            <w:sz w:val="22"/>
            <w:szCs w:val="22"/>
            <w:b w:val="0"/>
            <w:bCs w:val="0"/>
            <w:i w:val="0"/>
            <w:iCs w:val="0"/>
          </w:rPr>
          <w:t>حقوق مدنی</w:t>
        </w:r>
        <w:r>
          <w:tab/>
        </w:r>
        <w:r>
          <w:fldChar w:fldCharType="begin"/>
        </w:r>
        <w:r>
          <w:instrText xml:space="preserve">PAGEREF 4882 \h</w:instrText>
        </w:r>
        <w:r>
          <w:fldChar w:fldCharType="end"/>
        </w:r>
      </w:hyperlink>
    </w:p>
    <w:p>
      <w:pPr>
        <w:tabs>
          <w:tab w:val="right" w:leader="dot" w:pos="9062"/>
        </w:tabs>
        <w:ind w:left="660"/>
      </w:pPr>
      <w:hyperlink w:anchor="_Toc4883" w:history="1">
        <w:r>
          <w:rPr>
            <w:rFonts w:ascii="IRNazanin" w:hAnsi="IRNazanin" w:eastAsia="IRNazanin" w:cs="IRNazanin"/>
            <w:color w:val="111111"/>
            <w:sz w:val="22"/>
            <w:szCs w:val="22"/>
            <w:b w:val="0"/>
            <w:bCs w:val="0"/>
            <w:i w:val="0"/>
            <w:iCs w:val="0"/>
          </w:rPr>
          <w:t>حقوق مدنی ایران</w:t>
        </w:r>
        <w:r>
          <w:tab/>
        </w:r>
        <w:r>
          <w:fldChar w:fldCharType="begin"/>
        </w:r>
        <w:r>
          <w:instrText xml:space="preserve">PAGEREF 4883 \h</w:instrText>
        </w:r>
        <w:r>
          <w:fldChar w:fldCharType="end"/>
        </w:r>
      </w:hyperlink>
    </w:p>
    <w:p>
      <w:pPr>
        <w:tabs>
          <w:tab w:val="right" w:leader="dot" w:pos="9062"/>
        </w:tabs>
        <w:ind w:left="660"/>
      </w:pPr>
      <w:hyperlink w:anchor="_Toc4884" w:history="1">
        <w:r>
          <w:rPr>
            <w:rFonts w:ascii="IRNazanin" w:hAnsi="IRNazanin" w:eastAsia="IRNazanin" w:cs="IRNazanin"/>
            <w:color w:val="111111"/>
            <w:sz w:val="22"/>
            <w:szCs w:val="22"/>
            <w:b w:val="0"/>
            <w:bCs w:val="0"/>
            <w:i w:val="0"/>
            <w:iCs w:val="0"/>
          </w:rPr>
          <w:t>حقوق المؤمن(و فضله)</w:t>
        </w:r>
        <w:r>
          <w:tab/>
        </w:r>
        <w:r>
          <w:fldChar w:fldCharType="begin"/>
        </w:r>
        <w:r>
          <w:instrText xml:space="preserve">PAGEREF 4884 \h</w:instrText>
        </w:r>
        <w:r>
          <w:fldChar w:fldCharType="end"/>
        </w:r>
      </w:hyperlink>
    </w:p>
    <w:p>
      <w:pPr>
        <w:tabs>
          <w:tab w:val="right" w:leader="dot" w:pos="9062"/>
        </w:tabs>
        <w:ind w:left="660"/>
      </w:pPr>
      <w:hyperlink w:anchor="_Toc4885" w:history="1">
        <w:r>
          <w:rPr>
            <w:rFonts w:ascii="IRNazanin" w:hAnsi="IRNazanin" w:eastAsia="IRNazanin" w:cs="IRNazanin"/>
            <w:color w:val="111111"/>
            <w:sz w:val="22"/>
            <w:szCs w:val="22"/>
            <w:b w:val="0"/>
            <w:bCs w:val="0"/>
            <w:i w:val="0"/>
            <w:iCs w:val="0"/>
          </w:rPr>
          <w:t>حقوق المومنین-کتاب المؤمن</w:t>
        </w:r>
        <w:r>
          <w:tab/>
        </w:r>
        <w:r>
          <w:fldChar w:fldCharType="begin"/>
        </w:r>
        <w:r>
          <w:instrText xml:space="preserve">PAGEREF 4885 \h</w:instrText>
        </w:r>
        <w:r>
          <w:fldChar w:fldCharType="end"/>
        </w:r>
      </w:hyperlink>
    </w:p>
    <w:p>
      <w:pPr>
        <w:tabs>
          <w:tab w:val="right" w:leader="dot" w:pos="9062"/>
        </w:tabs>
        <w:ind w:left="660"/>
      </w:pPr>
      <w:hyperlink w:anchor="_Toc4886" w:history="1">
        <w:r>
          <w:rPr>
            <w:rFonts w:ascii="IRNazanin" w:hAnsi="IRNazanin" w:eastAsia="IRNazanin" w:cs="IRNazanin"/>
            <w:color w:val="111111"/>
            <w:sz w:val="22"/>
            <w:szCs w:val="22"/>
            <w:b w:val="0"/>
            <w:bCs w:val="0"/>
            <w:i w:val="0"/>
            <w:iCs w:val="0"/>
          </w:rPr>
          <w:t>حقوق الوالدین</w:t>
        </w:r>
        <w:r>
          <w:tab/>
        </w:r>
        <w:r>
          <w:fldChar w:fldCharType="begin"/>
        </w:r>
        <w:r>
          <w:instrText xml:space="preserve">PAGEREF 4886 \h</w:instrText>
        </w:r>
        <w:r>
          <w:fldChar w:fldCharType="end"/>
        </w:r>
      </w:hyperlink>
    </w:p>
    <w:p>
      <w:pPr>
        <w:tabs>
          <w:tab w:val="right" w:leader="dot" w:pos="9062"/>
        </w:tabs>
        <w:ind w:left="660"/>
      </w:pPr>
      <w:hyperlink w:anchor="_Toc4887" w:history="1">
        <w:r>
          <w:rPr>
            <w:rFonts w:ascii="IRNazanin" w:hAnsi="IRNazanin" w:eastAsia="IRNazanin" w:cs="IRNazanin"/>
            <w:color w:val="111111"/>
            <w:sz w:val="22"/>
            <w:szCs w:val="22"/>
            <w:b w:val="0"/>
            <w:bCs w:val="0"/>
            <w:i w:val="0"/>
            <w:iCs w:val="0"/>
          </w:rPr>
          <w:t>حقوق الوالدین</w:t>
        </w:r>
        <w:r>
          <w:tab/>
        </w:r>
        <w:r>
          <w:fldChar w:fldCharType="begin"/>
        </w:r>
        <w:r>
          <w:instrText xml:space="preserve">PAGEREF 4887 \h</w:instrText>
        </w:r>
        <w:r>
          <w:fldChar w:fldCharType="end"/>
        </w:r>
      </w:hyperlink>
    </w:p>
    <w:p>
      <w:pPr>
        <w:tabs>
          <w:tab w:val="right" w:leader="dot" w:pos="9062"/>
        </w:tabs>
        <w:ind w:left="660"/>
      </w:pPr>
      <w:hyperlink w:anchor="_Toc4888" w:history="1">
        <w:r>
          <w:rPr>
            <w:rFonts w:ascii="IRNazanin" w:hAnsi="IRNazanin" w:eastAsia="IRNazanin" w:cs="IRNazanin"/>
            <w:color w:val="111111"/>
            <w:sz w:val="22"/>
            <w:szCs w:val="22"/>
            <w:b w:val="0"/>
            <w:bCs w:val="0"/>
            <w:i w:val="0"/>
            <w:iCs w:val="0"/>
          </w:rPr>
          <w:t>الحقیبة</w:t>
        </w:r>
        <w:r>
          <w:tab/>
        </w:r>
        <w:r>
          <w:fldChar w:fldCharType="begin"/>
        </w:r>
        <w:r>
          <w:instrText xml:space="preserve">PAGEREF 4888 \h</w:instrText>
        </w:r>
        <w:r>
          <w:fldChar w:fldCharType="end"/>
        </w:r>
      </w:hyperlink>
    </w:p>
    <w:p>
      <w:pPr>
        <w:tabs>
          <w:tab w:val="right" w:leader="dot" w:pos="9062"/>
        </w:tabs>
        <w:ind w:left="660"/>
      </w:pPr>
      <w:hyperlink w:anchor="_Toc4889" w:history="1">
        <w:r>
          <w:rPr>
            <w:rFonts w:ascii="IRNazanin" w:hAnsi="IRNazanin" w:eastAsia="IRNazanin" w:cs="IRNazanin"/>
            <w:color w:val="111111"/>
            <w:sz w:val="22"/>
            <w:szCs w:val="22"/>
            <w:b w:val="0"/>
            <w:bCs w:val="0"/>
            <w:i w:val="0"/>
            <w:iCs w:val="0"/>
          </w:rPr>
          <w:t>حقیبة الاخیار---</w:t>
        </w:r>
        <w:r>
          <w:tab/>
        </w:r>
        <w:r>
          <w:fldChar w:fldCharType="begin"/>
        </w:r>
        <w:r>
          <w:instrText xml:space="preserve">PAGEREF 4889 \h</w:instrText>
        </w:r>
        <w:r>
          <w:fldChar w:fldCharType="end"/>
        </w:r>
      </w:hyperlink>
    </w:p>
    <w:p>
      <w:pPr>
        <w:tabs>
          <w:tab w:val="right" w:leader="dot" w:pos="9062"/>
        </w:tabs>
        <w:ind w:left="660"/>
      </w:pPr>
      <w:hyperlink w:anchor="_Toc4890" w:history="1">
        <w:r>
          <w:rPr>
            <w:rFonts w:ascii="IRNazanin" w:hAnsi="IRNazanin" w:eastAsia="IRNazanin" w:cs="IRNazanin"/>
            <w:color w:val="111111"/>
            <w:sz w:val="22"/>
            <w:szCs w:val="22"/>
            <w:b w:val="0"/>
            <w:bCs w:val="0"/>
            <w:i w:val="0"/>
            <w:iCs w:val="0"/>
          </w:rPr>
          <w:t>حقیقت گویی</w:t>
        </w:r>
        <w:r>
          <w:tab/>
        </w:r>
        <w:r>
          <w:fldChar w:fldCharType="begin"/>
        </w:r>
        <w:r>
          <w:instrText xml:space="preserve">PAGEREF 4890 \h</w:instrText>
        </w:r>
        <w:r>
          <w:fldChar w:fldCharType="end"/>
        </w:r>
      </w:hyperlink>
    </w:p>
    <w:p>
      <w:pPr>
        <w:tabs>
          <w:tab w:val="right" w:leader="dot" w:pos="9062"/>
        </w:tabs>
        <w:ind w:left="660"/>
      </w:pPr>
      <w:hyperlink w:anchor="_Toc4891" w:history="1">
        <w:r>
          <w:rPr>
            <w:rFonts w:ascii="IRNazanin" w:hAnsi="IRNazanin" w:eastAsia="IRNazanin" w:cs="IRNazanin"/>
            <w:color w:val="111111"/>
            <w:sz w:val="22"/>
            <w:szCs w:val="22"/>
            <w:b w:val="0"/>
            <w:bCs w:val="0"/>
            <w:i w:val="0"/>
            <w:iCs w:val="0"/>
          </w:rPr>
          <w:t>حقیقة مذهب الامامیّة</w:t>
        </w:r>
        <w:r>
          <w:tab/>
        </w:r>
        <w:r>
          <w:fldChar w:fldCharType="begin"/>
        </w:r>
        <w:r>
          <w:instrText xml:space="preserve">PAGEREF 4891 \h</w:instrText>
        </w:r>
        <w:r>
          <w:fldChar w:fldCharType="end"/>
        </w:r>
      </w:hyperlink>
    </w:p>
    <w:p>
      <w:pPr>
        <w:tabs>
          <w:tab w:val="right" w:leader="dot" w:pos="9062"/>
        </w:tabs>
        <w:ind w:left="660"/>
      </w:pPr>
      <w:hyperlink w:anchor="_Toc4892" w:history="1">
        <w:r>
          <w:rPr>
            <w:rFonts w:ascii="IRNazanin" w:hAnsi="IRNazanin" w:eastAsia="IRNazanin" w:cs="IRNazanin"/>
            <w:color w:val="111111"/>
            <w:sz w:val="22"/>
            <w:szCs w:val="22"/>
            <w:b w:val="0"/>
            <w:bCs w:val="0"/>
            <w:i w:val="0"/>
            <w:iCs w:val="0"/>
          </w:rPr>
          <w:t>حقیقت مذهب حنفیّه</w:t>
        </w:r>
        <w:r>
          <w:tab/>
        </w:r>
        <w:r>
          <w:fldChar w:fldCharType="begin"/>
        </w:r>
        <w:r>
          <w:instrText xml:space="preserve">PAGEREF 4892 \h</w:instrText>
        </w:r>
        <w:r>
          <w:fldChar w:fldCharType="end"/>
        </w:r>
      </w:hyperlink>
    </w:p>
    <w:p>
      <w:pPr>
        <w:tabs>
          <w:tab w:val="right" w:leader="dot" w:pos="9062"/>
        </w:tabs>
        <w:ind w:left="660"/>
      </w:pPr>
      <w:hyperlink w:anchor="_Toc4893" w:history="1">
        <w:r>
          <w:rPr>
            <w:rFonts w:ascii="IRNazanin" w:hAnsi="IRNazanin" w:eastAsia="IRNazanin" w:cs="IRNazanin"/>
            <w:color w:val="111111"/>
            <w:sz w:val="22"/>
            <w:szCs w:val="22"/>
            <w:b w:val="0"/>
            <w:bCs w:val="0"/>
            <w:i w:val="0"/>
            <w:iCs w:val="0"/>
          </w:rPr>
          <w:t>حقیقة المساوات</w:t>
        </w:r>
        <w:r>
          <w:tab/>
        </w:r>
        <w:r>
          <w:fldChar w:fldCharType="begin"/>
        </w:r>
        <w:r>
          <w:instrText xml:space="preserve">PAGEREF 4893 \h</w:instrText>
        </w:r>
        <w:r>
          <w:fldChar w:fldCharType="end"/>
        </w:r>
      </w:hyperlink>
    </w:p>
    <w:p>
      <w:pPr>
        <w:tabs>
          <w:tab w:val="right" w:leader="dot" w:pos="9062"/>
        </w:tabs>
        <w:ind w:left="660"/>
      </w:pPr>
      <w:hyperlink w:anchor="_Toc4894" w:history="1">
        <w:r>
          <w:rPr>
            <w:rFonts w:ascii="IRNazanin" w:hAnsi="IRNazanin" w:eastAsia="IRNazanin" w:cs="IRNazanin"/>
            <w:color w:val="111111"/>
            <w:sz w:val="22"/>
            <w:szCs w:val="22"/>
            <w:b w:val="0"/>
            <w:bCs w:val="0"/>
            <w:i w:val="0"/>
            <w:iCs w:val="0"/>
          </w:rPr>
          <w:t>حقیقت‌نامه</w:t>
        </w:r>
        <w:r>
          <w:tab/>
        </w:r>
        <w:r>
          <w:fldChar w:fldCharType="begin"/>
        </w:r>
        <w:r>
          <w:instrText xml:space="preserve">PAGEREF 4894 \h</w:instrText>
        </w:r>
        <w:r>
          <w:fldChar w:fldCharType="end"/>
        </w:r>
      </w:hyperlink>
    </w:p>
    <w:p>
      <w:pPr>
        <w:tabs>
          <w:tab w:val="right" w:leader="dot" w:pos="9062"/>
        </w:tabs>
        <w:ind w:left="660"/>
      </w:pPr>
      <w:hyperlink w:anchor="_Toc4895" w:history="1">
        <w:r>
          <w:rPr>
            <w:rFonts w:ascii="IRNazanin" w:hAnsi="IRNazanin" w:eastAsia="IRNazanin" w:cs="IRNazanin"/>
            <w:color w:val="111111"/>
            <w:sz w:val="22"/>
            <w:szCs w:val="22"/>
            <w:b w:val="0"/>
            <w:bCs w:val="0"/>
            <w:i w:val="0"/>
            <w:iCs w:val="0"/>
          </w:rPr>
          <w:t>حقیقة الواجب تعالی</w:t>
        </w:r>
        <w:r>
          <w:tab/>
        </w:r>
        <w:r>
          <w:fldChar w:fldCharType="begin"/>
        </w:r>
        <w:r>
          <w:instrText xml:space="preserve">PAGEREF 4895 \h</w:instrText>
        </w:r>
        <w:r>
          <w:fldChar w:fldCharType="end"/>
        </w:r>
      </w:hyperlink>
    </w:p>
    <w:p>
      <w:pPr>
        <w:tabs>
          <w:tab w:val="right" w:leader="dot" w:pos="9062"/>
        </w:tabs>
        <w:ind w:left="660"/>
      </w:pPr>
      <w:hyperlink w:anchor="_Toc4896" w:history="1">
        <w:r>
          <w:rPr>
            <w:rFonts w:ascii="IRNazanin" w:hAnsi="IRNazanin" w:eastAsia="IRNazanin" w:cs="IRNazanin"/>
            <w:color w:val="111111"/>
            <w:sz w:val="22"/>
            <w:szCs w:val="22"/>
            <w:b w:val="0"/>
            <w:bCs w:val="0"/>
            <w:i w:val="0"/>
            <w:iCs w:val="0"/>
          </w:rPr>
          <w:t>حقیقت،کنایت و مجاز</w:t>
        </w:r>
        <w:r>
          <w:tab/>
        </w:r>
        <w:r>
          <w:fldChar w:fldCharType="begin"/>
        </w:r>
        <w:r>
          <w:instrText xml:space="preserve">PAGEREF 4896 \h</w:instrText>
        </w:r>
        <w:r>
          <w:fldChar w:fldCharType="end"/>
        </w:r>
      </w:hyperlink>
    </w:p>
    <w:p>
      <w:pPr>
        <w:tabs>
          <w:tab w:val="right" w:leader="dot" w:pos="9062"/>
        </w:tabs>
        <w:ind w:left="660"/>
      </w:pPr>
      <w:hyperlink w:anchor="_Toc4897" w:history="1">
        <w:r>
          <w:rPr>
            <w:rFonts w:ascii="IRNazanin" w:hAnsi="IRNazanin" w:eastAsia="IRNazanin" w:cs="IRNazanin"/>
            <w:color w:val="111111"/>
            <w:sz w:val="22"/>
            <w:szCs w:val="22"/>
            <w:b w:val="0"/>
            <w:bCs w:val="0"/>
            <w:i w:val="0"/>
            <w:iCs w:val="0"/>
          </w:rPr>
          <w:t>الحقیقة و المجاز</w:t>
        </w:r>
        <w:r>
          <w:tab/>
        </w:r>
        <w:r>
          <w:fldChar w:fldCharType="begin"/>
        </w:r>
        <w:r>
          <w:instrText xml:space="preserve">PAGEREF 4897 \h</w:instrText>
        </w:r>
        <w:r>
          <w:fldChar w:fldCharType="end"/>
        </w:r>
      </w:hyperlink>
    </w:p>
    <w:p>
      <w:pPr>
        <w:tabs>
          <w:tab w:val="right" w:leader="dot" w:pos="9062"/>
        </w:tabs>
        <w:ind w:left="660"/>
      </w:pPr>
      <w:hyperlink w:anchor="_Toc4898" w:history="1">
        <w:r>
          <w:rPr>
            <w:rFonts w:ascii="IRNazanin" w:hAnsi="IRNazanin" w:eastAsia="IRNazanin" w:cs="IRNazanin"/>
            <w:color w:val="111111"/>
            <w:sz w:val="22"/>
            <w:szCs w:val="22"/>
            <w:b w:val="0"/>
            <w:bCs w:val="0"/>
            <w:i w:val="0"/>
            <w:iCs w:val="0"/>
          </w:rPr>
          <w:t>الحقیقة و المجاز---</w:t>
        </w:r>
        <w:r>
          <w:tab/>
        </w:r>
        <w:r>
          <w:fldChar w:fldCharType="begin"/>
        </w:r>
        <w:r>
          <w:instrText xml:space="preserve">PAGEREF 4898 \h</w:instrText>
        </w:r>
        <w:r>
          <w:fldChar w:fldCharType="end"/>
        </w:r>
      </w:hyperlink>
    </w:p>
    <w:p>
      <w:pPr>
        <w:tabs>
          <w:tab w:val="right" w:leader="dot" w:pos="9062"/>
        </w:tabs>
        <w:ind w:left="660"/>
      </w:pPr>
      <w:hyperlink w:anchor="_Toc4899" w:history="1">
        <w:r>
          <w:rPr>
            <w:rFonts w:ascii="IRNazanin" w:hAnsi="IRNazanin" w:eastAsia="IRNazanin" w:cs="IRNazanin"/>
            <w:color w:val="111111"/>
            <w:sz w:val="22"/>
            <w:szCs w:val="22"/>
            <w:b w:val="0"/>
            <w:bCs w:val="0"/>
            <w:i w:val="0"/>
            <w:iCs w:val="0"/>
          </w:rPr>
          <w:t>حکم الجاهل فی العبادات</w:t>
        </w:r>
        <w:r>
          <w:tab/>
        </w:r>
        <w:r>
          <w:fldChar w:fldCharType="begin"/>
        </w:r>
        <w:r>
          <w:instrText xml:space="preserve">PAGEREF 4899 \h</w:instrText>
        </w:r>
        <w:r>
          <w:fldChar w:fldCharType="end"/>
        </w:r>
      </w:hyperlink>
    </w:p>
    <w:p>
      <w:pPr>
        <w:tabs>
          <w:tab w:val="right" w:leader="dot" w:pos="9062"/>
        </w:tabs>
        <w:ind w:left="660"/>
      </w:pPr>
      <w:hyperlink w:anchor="_Toc4900" w:history="1">
        <w:r>
          <w:rPr>
            <w:rFonts w:ascii="IRNazanin" w:hAnsi="IRNazanin" w:eastAsia="IRNazanin" w:cs="IRNazanin"/>
            <w:color w:val="111111"/>
            <w:sz w:val="22"/>
            <w:szCs w:val="22"/>
            <w:b w:val="0"/>
            <w:bCs w:val="0"/>
            <w:i w:val="0"/>
            <w:iCs w:val="0"/>
          </w:rPr>
          <w:t>الحکم الشرعی</w:t>
        </w:r>
        <w:r>
          <w:tab/>
        </w:r>
        <w:r>
          <w:fldChar w:fldCharType="begin"/>
        </w:r>
        <w:r>
          <w:instrText xml:space="preserve">PAGEREF 4900 \h</w:instrText>
        </w:r>
        <w:r>
          <w:fldChar w:fldCharType="end"/>
        </w:r>
      </w:hyperlink>
    </w:p>
    <w:p>
      <w:pPr>
        <w:tabs>
          <w:tab w:val="right" w:leader="dot" w:pos="9062"/>
        </w:tabs>
        <w:ind w:left="660"/>
      </w:pPr>
      <w:hyperlink w:anchor="_Toc4901" w:history="1">
        <w:r>
          <w:rPr>
            <w:rFonts w:ascii="IRNazanin" w:hAnsi="IRNazanin" w:eastAsia="IRNazanin" w:cs="IRNazanin"/>
            <w:color w:val="111111"/>
            <w:sz w:val="22"/>
            <w:szCs w:val="22"/>
            <w:b w:val="0"/>
            <w:bCs w:val="0"/>
            <w:i w:val="0"/>
            <w:iCs w:val="0"/>
          </w:rPr>
          <w:t>الحکم الشرعی(فی تحقیقه و بیان اقسامه)</w:t>
        </w:r>
        <w:r>
          <w:tab/>
        </w:r>
        <w:r>
          <w:fldChar w:fldCharType="begin"/>
        </w:r>
        <w:r>
          <w:instrText xml:space="preserve">PAGEREF 4901 \h</w:instrText>
        </w:r>
        <w:r>
          <w:fldChar w:fldCharType="end"/>
        </w:r>
      </w:hyperlink>
    </w:p>
    <w:p>
      <w:pPr>
        <w:tabs>
          <w:tab w:val="right" w:leader="dot" w:pos="9062"/>
        </w:tabs>
        <w:ind w:left="660"/>
      </w:pPr>
      <w:hyperlink w:anchor="_Toc4902" w:history="1">
        <w:r>
          <w:rPr>
            <w:rFonts w:ascii="IRNazanin" w:hAnsi="IRNazanin" w:eastAsia="IRNazanin" w:cs="IRNazanin"/>
            <w:color w:val="111111"/>
            <w:sz w:val="22"/>
            <w:szCs w:val="22"/>
            <w:b w:val="0"/>
            <w:bCs w:val="0"/>
            <w:i w:val="0"/>
            <w:iCs w:val="0"/>
          </w:rPr>
          <w:t>حکم الشعر فی الشرع(و ما قیل فی مدحه و ذمّه)</w:t>
        </w:r>
        <w:r>
          <w:tab/>
        </w:r>
        <w:r>
          <w:fldChar w:fldCharType="begin"/>
        </w:r>
        <w:r>
          <w:instrText xml:space="preserve">PAGEREF 4902 \h</w:instrText>
        </w:r>
        <w:r>
          <w:fldChar w:fldCharType="end"/>
        </w:r>
      </w:hyperlink>
    </w:p>
    <w:p>
      <w:pPr>
        <w:tabs>
          <w:tab w:val="right" w:leader="dot" w:pos="9062"/>
        </w:tabs>
        <w:ind w:left="660"/>
      </w:pPr>
      <w:hyperlink w:anchor="_Toc4903" w:history="1">
        <w:r>
          <w:rPr>
            <w:rFonts w:ascii="IRNazanin" w:hAnsi="IRNazanin" w:eastAsia="IRNazanin" w:cs="IRNazanin"/>
            <w:color w:val="111111"/>
            <w:sz w:val="22"/>
            <w:szCs w:val="22"/>
            <w:b w:val="0"/>
            <w:bCs w:val="0"/>
            <w:i w:val="0"/>
            <w:iCs w:val="0"/>
          </w:rPr>
          <w:t>حکم علی اسرار الکف</w:t>
        </w:r>
        <w:r>
          <w:tab/>
        </w:r>
        <w:r>
          <w:fldChar w:fldCharType="begin"/>
        </w:r>
        <w:r>
          <w:instrText xml:space="preserve">PAGEREF 4903 \h</w:instrText>
        </w:r>
        <w:r>
          <w:fldChar w:fldCharType="end"/>
        </w:r>
      </w:hyperlink>
    </w:p>
    <w:p>
      <w:pPr>
        <w:tabs>
          <w:tab w:val="right" w:leader="dot" w:pos="9062"/>
        </w:tabs>
        <w:ind w:left="660"/>
      </w:pPr>
      <w:hyperlink w:anchor="_Toc4904" w:history="1">
        <w:r>
          <w:rPr>
            <w:rFonts w:ascii="IRNazanin" w:hAnsi="IRNazanin" w:eastAsia="IRNazanin" w:cs="IRNazanin"/>
            <w:color w:val="111111"/>
            <w:sz w:val="22"/>
            <w:szCs w:val="22"/>
            <w:b w:val="0"/>
            <w:bCs w:val="0"/>
            <w:i w:val="0"/>
            <w:iCs w:val="0"/>
          </w:rPr>
          <w:t>حکم الفلاسفة</w:t>
        </w:r>
        <w:r>
          <w:tab/>
        </w:r>
        <w:r>
          <w:fldChar w:fldCharType="begin"/>
        </w:r>
        <w:r>
          <w:instrText xml:space="preserve">PAGEREF 4904 \h</w:instrText>
        </w:r>
        <w:r>
          <w:fldChar w:fldCharType="end"/>
        </w:r>
      </w:hyperlink>
    </w:p>
    <w:p>
      <w:pPr>
        <w:tabs>
          <w:tab w:val="right" w:leader="dot" w:pos="9062"/>
        </w:tabs>
        <w:ind w:left="660"/>
      </w:pPr>
      <w:hyperlink w:anchor="_Toc4905" w:history="1">
        <w:r>
          <w:rPr>
            <w:rFonts w:ascii="IRNazanin" w:hAnsi="IRNazanin" w:eastAsia="IRNazanin" w:cs="IRNazanin"/>
            <w:color w:val="111111"/>
            <w:sz w:val="22"/>
            <w:szCs w:val="22"/>
            <w:b w:val="0"/>
            <w:bCs w:val="0"/>
            <w:i w:val="0"/>
            <w:iCs w:val="0"/>
          </w:rPr>
          <w:t>حکم المبتدئه و المضطربة فی الحیض</w:t>
        </w:r>
        <w:r>
          <w:tab/>
        </w:r>
        <w:r>
          <w:fldChar w:fldCharType="begin"/>
        </w:r>
        <w:r>
          <w:instrText xml:space="preserve">PAGEREF 4905 \h</w:instrText>
        </w:r>
        <w:r>
          <w:fldChar w:fldCharType="end"/>
        </w:r>
      </w:hyperlink>
    </w:p>
    <w:p>
      <w:pPr>
        <w:tabs>
          <w:tab w:val="right" w:leader="dot" w:pos="9062"/>
        </w:tabs>
        <w:ind w:left="660"/>
      </w:pPr>
      <w:hyperlink w:anchor="_Toc4906" w:history="1">
        <w:r>
          <w:rPr>
            <w:rFonts w:ascii="IRNazanin" w:hAnsi="IRNazanin" w:eastAsia="IRNazanin" w:cs="IRNazanin"/>
            <w:color w:val="111111"/>
            <w:sz w:val="22"/>
            <w:szCs w:val="22"/>
            <w:b w:val="0"/>
            <w:bCs w:val="0"/>
            <w:i w:val="0"/>
            <w:iCs w:val="0"/>
          </w:rPr>
          <w:t>الحکمة</w:t>
        </w:r>
        <w:r>
          <w:tab/>
        </w:r>
        <w:r>
          <w:fldChar w:fldCharType="begin"/>
        </w:r>
        <w:r>
          <w:instrText xml:space="preserve">PAGEREF 4906 \h</w:instrText>
        </w:r>
        <w:r>
          <w:fldChar w:fldCharType="end"/>
        </w:r>
      </w:hyperlink>
    </w:p>
    <w:p>
      <w:pPr>
        <w:tabs>
          <w:tab w:val="right" w:leader="dot" w:pos="9062"/>
        </w:tabs>
        <w:ind w:left="660"/>
      </w:pPr>
      <w:hyperlink w:anchor="_Toc4907" w:history="1">
        <w:r>
          <w:rPr>
            <w:rFonts w:ascii="IRNazanin" w:hAnsi="IRNazanin" w:eastAsia="IRNazanin" w:cs="IRNazanin"/>
            <w:color w:val="111111"/>
            <w:sz w:val="22"/>
            <w:szCs w:val="22"/>
            <w:b w:val="0"/>
            <w:bCs w:val="0"/>
            <w:i w:val="0"/>
            <w:iCs w:val="0"/>
          </w:rPr>
          <w:t>الحکمة،کتاب فی</w:t>
        </w:r>
        <w:r>
          <w:tab/>
        </w:r>
        <w:r>
          <w:fldChar w:fldCharType="begin"/>
        </w:r>
        <w:r>
          <w:instrText xml:space="preserve">PAGEREF 4907 \h</w:instrText>
        </w:r>
        <w:r>
          <w:fldChar w:fldCharType="end"/>
        </w:r>
      </w:hyperlink>
    </w:p>
    <w:p>
      <w:pPr>
        <w:tabs>
          <w:tab w:val="right" w:leader="dot" w:pos="9062"/>
        </w:tabs>
        <w:ind w:left="660"/>
      </w:pPr>
      <w:hyperlink w:anchor="_Toc4908" w:history="1">
        <w:r>
          <w:rPr>
            <w:rFonts w:ascii="IRNazanin" w:hAnsi="IRNazanin" w:eastAsia="IRNazanin" w:cs="IRNazanin"/>
            <w:color w:val="111111"/>
            <w:sz w:val="22"/>
            <w:szCs w:val="22"/>
            <w:b w:val="0"/>
            <w:bCs w:val="0"/>
            <w:i w:val="0"/>
            <w:iCs w:val="0"/>
          </w:rPr>
          <w:t>حکمت،کتاب در</w:t>
        </w:r>
        <w:r>
          <w:tab/>
        </w:r>
        <w:r>
          <w:fldChar w:fldCharType="begin"/>
        </w:r>
        <w:r>
          <w:instrText xml:space="preserve">PAGEREF 4908 \h</w:instrText>
        </w:r>
        <w:r>
          <w:fldChar w:fldCharType="end"/>
        </w:r>
      </w:hyperlink>
    </w:p>
    <w:p>
      <w:pPr>
        <w:tabs>
          <w:tab w:val="right" w:leader="dot" w:pos="9062"/>
        </w:tabs>
        <w:ind w:left="660"/>
      </w:pPr>
      <w:hyperlink w:anchor="_Toc4909" w:history="1">
        <w:r>
          <w:rPr>
            <w:rFonts w:ascii="IRNazanin" w:hAnsi="IRNazanin" w:eastAsia="IRNazanin" w:cs="IRNazanin"/>
            <w:color w:val="111111"/>
            <w:sz w:val="22"/>
            <w:szCs w:val="22"/>
            <w:b w:val="0"/>
            <w:bCs w:val="0"/>
            <w:i w:val="0"/>
            <w:iCs w:val="0"/>
          </w:rPr>
          <w:t>الحکمة،کتاب فی</w:t>
        </w:r>
        <w:r>
          <w:tab/>
        </w:r>
        <w:r>
          <w:fldChar w:fldCharType="begin"/>
        </w:r>
        <w:r>
          <w:instrText xml:space="preserve">PAGEREF 4909 \h</w:instrText>
        </w:r>
        <w:r>
          <w:fldChar w:fldCharType="end"/>
        </w:r>
      </w:hyperlink>
    </w:p>
    <w:p>
      <w:pPr>
        <w:tabs>
          <w:tab w:val="right" w:leader="dot" w:pos="9062"/>
        </w:tabs>
        <w:ind w:left="660"/>
      </w:pPr>
      <w:hyperlink w:anchor="_Toc4910" w:history="1">
        <w:r>
          <w:rPr>
            <w:rFonts w:ascii="IRNazanin" w:hAnsi="IRNazanin" w:eastAsia="IRNazanin" w:cs="IRNazanin"/>
            <w:color w:val="111111"/>
            <w:sz w:val="22"/>
            <w:szCs w:val="22"/>
            <w:b w:val="0"/>
            <w:bCs w:val="0"/>
            <w:i w:val="0"/>
            <w:iCs w:val="0"/>
          </w:rPr>
          <w:t>حکمت،کتاب در</w:t>
        </w:r>
        <w:r>
          <w:tab/>
        </w:r>
        <w:r>
          <w:fldChar w:fldCharType="begin"/>
        </w:r>
        <w:r>
          <w:instrText xml:space="preserve">PAGEREF 4910 \h</w:instrText>
        </w:r>
        <w:r>
          <w:fldChar w:fldCharType="end"/>
        </w:r>
      </w:hyperlink>
    </w:p>
    <w:p>
      <w:pPr>
        <w:tabs>
          <w:tab w:val="right" w:leader="dot" w:pos="9062"/>
        </w:tabs>
        <w:ind w:left="660"/>
      </w:pPr>
      <w:hyperlink w:anchor="_Toc4911" w:history="1">
        <w:r>
          <w:rPr>
            <w:rFonts w:ascii="IRNazanin" w:hAnsi="IRNazanin" w:eastAsia="IRNazanin" w:cs="IRNazanin"/>
            <w:color w:val="111111"/>
            <w:sz w:val="22"/>
            <w:szCs w:val="22"/>
            <w:b w:val="0"/>
            <w:bCs w:val="0"/>
            <w:i w:val="0"/>
            <w:iCs w:val="0"/>
          </w:rPr>
          <w:t>الحکمة،کتاب فی</w:t>
        </w:r>
        <w:r>
          <w:tab/>
        </w:r>
        <w:r>
          <w:fldChar w:fldCharType="begin"/>
        </w:r>
        <w:r>
          <w:instrText xml:space="preserve">PAGEREF 4911 \h</w:instrText>
        </w:r>
        <w:r>
          <w:fldChar w:fldCharType="end"/>
        </w:r>
      </w:hyperlink>
    </w:p>
    <w:p>
      <w:pPr>
        <w:tabs>
          <w:tab w:val="right" w:leader="dot" w:pos="9062"/>
        </w:tabs>
        <w:ind w:left="660"/>
      </w:pPr>
      <w:hyperlink w:anchor="_Toc4912" w:history="1">
        <w:r>
          <w:rPr>
            <w:rFonts w:ascii="IRNazanin" w:hAnsi="IRNazanin" w:eastAsia="IRNazanin" w:cs="IRNazanin"/>
            <w:color w:val="111111"/>
            <w:sz w:val="22"/>
            <w:szCs w:val="22"/>
            <w:b w:val="0"/>
            <w:bCs w:val="0"/>
            <w:i w:val="0"/>
            <w:iCs w:val="0"/>
          </w:rPr>
          <w:t>الحکمة،کتاب فی</w:t>
        </w:r>
        <w:r>
          <w:tab/>
        </w:r>
        <w:r>
          <w:fldChar w:fldCharType="begin"/>
        </w:r>
        <w:r>
          <w:instrText xml:space="preserve">PAGEREF 4912 \h</w:instrText>
        </w:r>
        <w:r>
          <w:fldChar w:fldCharType="end"/>
        </w:r>
      </w:hyperlink>
    </w:p>
    <w:p>
      <w:pPr>
        <w:tabs>
          <w:tab w:val="right" w:leader="dot" w:pos="9062"/>
        </w:tabs>
        <w:ind w:left="660"/>
      </w:pPr>
      <w:hyperlink w:anchor="_Toc4913" w:history="1">
        <w:r>
          <w:rPr>
            <w:rFonts w:ascii="IRNazanin" w:hAnsi="IRNazanin" w:eastAsia="IRNazanin" w:cs="IRNazanin"/>
            <w:color w:val="111111"/>
            <w:sz w:val="22"/>
            <w:szCs w:val="22"/>
            <w:b w:val="0"/>
            <w:bCs w:val="0"/>
            <w:i w:val="0"/>
            <w:iCs w:val="0"/>
          </w:rPr>
          <w:t>الحکمة،کتاب فی</w:t>
        </w:r>
        <w:r>
          <w:tab/>
        </w:r>
        <w:r>
          <w:fldChar w:fldCharType="begin"/>
        </w:r>
        <w:r>
          <w:instrText xml:space="preserve">PAGEREF 4913 \h</w:instrText>
        </w:r>
        <w:r>
          <w:fldChar w:fldCharType="end"/>
        </w:r>
      </w:hyperlink>
    </w:p>
    <w:p>
      <w:pPr>
        <w:tabs>
          <w:tab w:val="right" w:leader="dot" w:pos="9062"/>
        </w:tabs>
        <w:ind w:left="660"/>
      </w:pPr>
      <w:hyperlink w:anchor="_Toc4914" w:history="1">
        <w:r>
          <w:rPr>
            <w:rFonts w:ascii="IRNazanin" w:hAnsi="IRNazanin" w:eastAsia="IRNazanin" w:cs="IRNazanin"/>
            <w:color w:val="111111"/>
            <w:sz w:val="22"/>
            <w:szCs w:val="22"/>
            <w:b w:val="0"/>
            <w:bCs w:val="0"/>
            <w:i w:val="0"/>
            <w:iCs w:val="0"/>
          </w:rPr>
          <w:t>الحکمة،کتاب فی</w:t>
        </w:r>
        <w:r>
          <w:tab/>
        </w:r>
        <w:r>
          <w:fldChar w:fldCharType="begin"/>
        </w:r>
        <w:r>
          <w:instrText xml:space="preserve">PAGEREF 4914 \h</w:instrText>
        </w:r>
        <w:r>
          <w:fldChar w:fldCharType="end"/>
        </w:r>
      </w:hyperlink>
    </w:p>
    <w:p>
      <w:pPr>
        <w:tabs>
          <w:tab w:val="right" w:leader="dot" w:pos="9062"/>
        </w:tabs>
        <w:ind w:left="660"/>
      </w:pPr>
      <w:hyperlink w:anchor="_Toc4915" w:history="1">
        <w:r>
          <w:rPr>
            <w:rFonts w:ascii="IRNazanin" w:hAnsi="IRNazanin" w:eastAsia="IRNazanin" w:cs="IRNazanin"/>
            <w:color w:val="111111"/>
            <w:sz w:val="22"/>
            <w:szCs w:val="22"/>
            <w:b w:val="0"/>
            <w:bCs w:val="0"/>
            <w:i w:val="0"/>
            <w:iCs w:val="0"/>
          </w:rPr>
          <w:t>حکمت،کتاب در</w:t>
        </w:r>
        <w:r>
          <w:tab/>
        </w:r>
        <w:r>
          <w:fldChar w:fldCharType="begin"/>
        </w:r>
        <w:r>
          <w:instrText xml:space="preserve">PAGEREF 4915 \h</w:instrText>
        </w:r>
        <w:r>
          <w:fldChar w:fldCharType="end"/>
        </w:r>
      </w:hyperlink>
    </w:p>
    <w:p>
      <w:pPr>
        <w:tabs>
          <w:tab w:val="right" w:leader="dot" w:pos="9062"/>
        </w:tabs>
        <w:ind w:left="660"/>
      </w:pPr>
      <w:hyperlink w:anchor="_Toc4916" w:history="1">
        <w:r>
          <w:rPr>
            <w:rFonts w:ascii="IRNazanin" w:hAnsi="IRNazanin" w:eastAsia="IRNazanin" w:cs="IRNazanin"/>
            <w:color w:val="111111"/>
            <w:sz w:val="22"/>
            <w:szCs w:val="22"/>
            <w:b w:val="0"/>
            <w:bCs w:val="0"/>
            <w:i w:val="0"/>
            <w:iCs w:val="0"/>
          </w:rPr>
          <w:t>الحکمة،کتاب فی</w:t>
        </w:r>
        <w:r>
          <w:tab/>
        </w:r>
        <w:r>
          <w:fldChar w:fldCharType="begin"/>
        </w:r>
        <w:r>
          <w:instrText xml:space="preserve">PAGEREF 4916 \h</w:instrText>
        </w:r>
        <w:r>
          <w:fldChar w:fldCharType="end"/>
        </w:r>
      </w:hyperlink>
    </w:p>
    <w:p>
      <w:pPr>
        <w:tabs>
          <w:tab w:val="right" w:leader="dot" w:pos="9062"/>
        </w:tabs>
        <w:ind w:left="660"/>
      </w:pPr>
      <w:hyperlink w:anchor="_Toc4917" w:history="1">
        <w:r>
          <w:rPr>
            <w:rFonts w:ascii="IRNazanin" w:hAnsi="IRNazanin" w:eastAsia="IRNazanin" w:cs="IRNazanin"/>
            <w:color w:val="111111"/>
            <w:sz w:val="22"/>
            <w:szCs w:val="22"/>
            <w:b w:val="0"/>
            <w:bCs w:val="0"/>
            <w:i w:val="0"/>
            <w:iCs w:val="0"/>
          </w:rPr>
          <w:t>الحکمة،کتاب فی</w:t>
        </w:r>
        <w:r>
          <w:tab/>
        </w:r>
        <w:r>
          <w:fldChar w:fldCharType="begin"/>
        </w:r>
        <w:r>
          <w:instrText xml:space="preserve">PAGEREF 4917 \h</w:instrText>
        </w:r>
        <w:r>
          <w:fldChar w:fldCharType="end"/>
        </w:r>
      </w:hyperlink>
    </w:p>
    <w:p>
      <w:pPr>
        <w:tabs>
          <w:tab w:val="right" w:leader="dot" w:pos="9062"/>
        </w:tabs>
        <w:ind w:left="660"/>
      </w:pPr>
      <w:hyperlink w:anchor="_Toc4918" w:history="1">
        <w:r>
          <w:rPr>
            <w:rFonts w:ascii="IRNazanin" w:hAnsi="IRNazanin" w:eastAsia="IRNazanin" w:cs="IRNazanin"/>
            <w:color w:val="111111"/>
            <w:sz w:val="22"/>
            <w:szCs w:val="22"/>
            <w:b w:val="0"/>
            <w:bCs w:val="0"/>
            <w:i w:val="0"/>
            <w:iCs w:val="0"/>
          </w:rPr>
          <w:t>الحکمة،منظومة فی</w:t>
        </w:r>
        <w:r>
          <w:tab/>
        </w:r>
        <w:r>
          <w:fldChar w:fldCharType="begin"/>
        </w:r>
        <w:r>
          <w:instrText xml:space="preserve">PAGEREF 4918 \h</w:instrText>
        </w:r>
        <w:r>
          <w:fldChar w:fldCharType="end"/>
        </w:r>
      </w:hyperlink>
    </w:p>
    <w:p>
      <w:pPr>
        <w:tabs>
          <w:tab w:val="right" w:leader="dot" w:pos="9062"/>
        </w:tabs>
        <w:ind w:left="660"/>
      </w:pPr>
      <w:hyperlink w:anchor="_Toc4919" w:history="1">
        <w:r>
          <w:rPr>
            <w:rFonts w:ascii="IRNazanin" w:hAnsi="IRNazanin" w:eastAsia="IRNazanin" w:cs="IRNazanin"/>
            <w:color w:val="111111"/>
            <w:sz w:val="22"/>
            <w:szCs w:val="22"/>
            <w:b w:val="0"/>
            <w:bCs w:val="0"/>
            <w:i w:val="0"/>
            <w:iCs w:val="0"/>
          </w:rPr>
          <w:t>الحکمة،منظومة فی</w:t>
        </w:r>
        <w:r>
          <w:tab/>
        </w:r>
        <w:r>
          <w:fldChar w:fldCharType="begin"/>
        </w:r>
        <w:r>
          <w:instrText xml:space="preserve">PAGEREF 4919 \h</w:instrText>
        </w:r>
        <w:r>
          <w:fldChar w:fldCharType="end"/>
        </w:r>
      </w:hyperlink>
    </w:p>
    <w:p>
      <w:pPr>
        <w:tabs>
          <w:tab w:val="right" w:leader="dot" w:pos="9062"/>
        </w:tabs>
        <w:ind w:left="660"/>
      </w:pPr>
      <w:hyperlink w:anchor="_Toc4920" w:history="1">
        <w:r>
          <w:rPr>
            <w:rFonts w:ascii="IRNazanin" w:hAnsi="IRNazanin" w:eastAsia="IRNazanin" w:cs="IRNazanin"/>
            <w:color w:val="111111"/>
            <w:sz w:val="22"/>
            <w:szCs w:val="22"/>
            <w:b w:val="0"/>
            <w:bCs w:val="0"/>
            <w:i w:val="0"/>
            <w:iCs w:val="0"/>
          </w:rPr>
          <w:t>الحکمة،منظومة فی</w:t>
        </w:r>
        <w:r>
          <w:tab/>
        </w:r>
        <w:r>
          <w:fldChar w:fldCharType="begin"/>
        </w:r>
        <w:r>
          <w:instrText xml:space="preserve">PAGEREF 4920 \h</w:instrText>
        </w:r>
        <w:r>
          <w:fldChar w:fldCharType="end"/>
        </w:r>
      </w:hyperlink>
    </w:p>
    <w:p>
      <w:pPr>
        <w:tabs>
          <w:tab w:val="right" w:leader="dot" w:pos="9062"/>
        </w:tabs>
        <w:ind w:left="660"/>
      </w:pPr>
      <w:hyperlink w:anchor="_Toc4921" w:history="1">
        <w:r>
          <w:rPr>
            <w:rFonts w:ascii="IRNazanin" w:hAnsi="IRNazanin" w:eastAsia="IRNazanin" w:cs="IRNazanin"/>
            <w:color w:val="111111"/>
            <w:sz w:val="22"/>
            <w:szCs w:val="22"/>
            <w:b w:val="0"/>
            <w:bCs w:val="0"/>
            <w:i w:val="0"/>
            <w:iCs w:val="0"/>
          </w:rPr>
          <w:t>حکمت،منظومه در-پرسش-سؤالات میر شریف</w:t>
        </w:r>
        <w:r>
          <w:tab/>
        </w:r>
        <w:r>
          <w:fldChar w:fldCharType="begin"/>
        </w:r>
        <w:r>
          <w:instrText xml:space="preserve">PAGEREF 4921 \h</w:instrText>
        </w:r>
        <w:r>
          <w:fldChar w:fldCharType="end"/>
        </w:r>
      </w:hyperlink>
    </w:p>
    <w:p>
      <w:pPr>
        <w:tabs>
          <w:tab w:val="right" w:leader="dot" w:pos="9062"/>
        </w:tabs>
        <w:ind w:left="660"/>
      </w:pPr>
      <w:hyperlink w:anchor="_Toc4922" w:history="1">
        <w:r>
          <w:rPr>
            <w:rFonts w:ascii="IRNazanin" w:hAnsi="IRNazanin" w:eastAsia="IRNazanin" w:cs="IRNazanin"/>
            <w:color w:val="111111"/>
            <w:sz w:val="22"/>
            <w:szCs w:val="22"/>
            <w:b w:val="0"/>
            <w:bCs w:val="0"/>
            <w:i w:val="0"/>
            <w:iCs w:val="0"/>
          </w:rPr>
          <w:t>الحکمة،منظومة فی---</w:t>
        </w:r>
        <w:r>
          <w:tab/>
        </w:r>
        <w:r>
          <w:fldChar w:fldCharType="begin"/>
        </w:r>
        <w:r>
          <w:instrText xml:space="preserve">PAGEREF 4922 \h</w:instrText>
        </w:r>
        <w:r>
          <w:fldChar w:fldCharType="end"/>
        </w:r>
      </w:hyperlink>
    </w:p>
    <w:p>
      <w:pPr>
        <w:tabs>
          <w:tab w:val="right" w:leader="dot" w:pos="9062"/>
        </w:tabs>
        <w:ind w:left="660"/>
      </w:pPr>
      <w:hyperlink w:anchor="_Toc4923" w:history="1">
        <w:r>
          <w:rPr>
            <w:rFonts w:ascii="IRNazanin" w:hAnsi="IRNazanin" w:eastAsia="IRNazanin" w:cs="IRNazanin"/>
            <w:color w:val="111111"/>
            <w:sz w:val="22"/>
            <w:szCs w:val="22"/>
            <w:b w:val="0"/>
            <w:bCs w:val="0"/>
            <w:i w:val="0"/>
            <w:iCs w:val="0"/>
          </w:rPr>
          <w:t>حکمة العارفین(فی ردّ شبه المخالفین من</w:t>
        </w:r>
        <w:r>
          <w:tab/>
        </w:r>
        <w:r>
          <w:fldChar w:fldCharType="begin"/>
        </w:r>
        <w:r>
          <w:instrText xml:space="preserve">PAGEREF 4923 \h</w:instrText>
        </w:r>
        <w:r>
          <w:fldChar w:fldCharType="end"/>
        </w:r>
      </w:hyperlink>
    </w:p>
    <w:p>
      <w:pPr>
        <w:tabs>
          <w:tab w:val="right" w:leader="dot" w:pos="9062"/>
        </w:tabs>
        <w:ind w:left="660"/>
      </w:pPr>
      <w:hyperlink w:anchor="_Toc4924" w:history="1">
        <w:r>
          <w:rPr>
            <w:rFonts w:ascii="IRNazanin" w:hAnsi="IRNazanin" w:eastAsia="IRNazanin" w:cs="IRNazanin"/>
            <w:color w:val="111111"/>
            <w:sz w:val="22"/>
            <w:szCs w:val="22"/>
            <w:b w:val="0"/>
            <w:bCs w:val="0"/>
            <w:i w:val="0"/>
            <w:iCs w:val="0"/>
          </w:rPr>
          <w:t>حکمة العارفین-فصل الخطاب-الحکمة</w:t>
        </w:r>
        <w:r>
          <w:tab/>
        </w:r>
        <w:r>
          <w:fldChar w:fldCharType="begin"/>
        </w:r>
        <w:r>
          <w:instrText xml:space="preserve">PAGEREF 4924 \h</w:instrText>
        </w:r>
        <w:r>
          <w:fldChar w:fldCharType="end"/>
        </w:r>
      </w:hyperlink>
    </w:p>
    <w:p>
      <w:pPr>
        <w:tabs>
          <w:tab w:val="right" w:leader="dot" w:pos="9062"/>
        </w:tabs>
        <w:ind w:left="660"/>
      </w:pPr>
      <w:hyperlink w:anchor="_Toc4925" w:history="1">
        <w:r>
          <w:rPr>
            <w:rFonts w:ascii="IRNazanin" w:hAnsi="IRNazanin" w:eastAsia="IRNazanin" w:cs="IRNazanin"/>
            <w:color w:val="111111"/>
            <w:sz w:val="22"/>
            <w:szCs w:val="22"/>
            <w:b w:val="0"/>
            <w:bCs w:val="0"/>
            <w:i w:val="0"/>
            <w:iCs w:val="0"/>
          </w:rPr>
          <w:t>الحکمة العرشیة</w:t>
        </w:r>
        <w:r>
          <w:tab/>
        </w:r>
        <w:r>
          <w:fldChar w:fldCharType="begin"/>
        </w:r>
        <w:r>
          <w:instrText xml:space="preserve">PAGEREF 4925 \h</w:instrText>
        </w:r>
        <w:r>
          <w:fldChar w:fldCharType="end"/>
        </w:r>
      </w:hyperlink>
    </w:p>
    <w:p>
      <w:pPr>
        <w:tabs>
          <w:tab w:val="right" w:leader="dot" w:pos="9062"/>
        </w:tabs>
        <w:ind w:left="660"/>
      </w:pPr>
      <w:hyperlink w:anchor="_Toc4926" w:history="1">
        <w:r>
          <w:rPr>
            <w:rFonts w:ascii="IRNazanin" w:hAnsi="IRNazanin" w:eastAsia="IRNazanin" w:cs="IRNazanin"/>
            <w:color w:val="111111"/>
            <w:sz w:val="22"/>
            <w:szCs w:val="22"/>
            <w:b w:val="0"/>
            <w:bCs w:val="0"/>
            <w:i w:val="0"/>
            <w:iCs w:val="0"/>
          </w:rPr>
          <w:t>حکمت علائیّه-دانشنامۀ علائی</w:t>
        </w:r>
        <w:r>
          <w:tab/>
        </w:r>
        <w:r>
          <w:fldChar w:fldCharType="begin"/>
        </w:r>
        <w:r>
          <w:instrText xml:space="preserve">PAGEREF 4926 \h</w:instrText>
        </w:r>
        <w:r>
          <w:fldChar w:fldCharType="end"/>
        </w:r>
      </w:hyperlink>
    </w:p>
    <w:p>
      <w:pPr>
        <w:tabs>
          <w:tab w:val="right" w:leader="dot" w:pos="9062"/>
        </w:tabs>
        <w:ind w:left="660"/>
      </w:pPr>
      <w:hyperlink w:anchor="_Toc4927" w:history="1">
        <w:r>
          <w:rPr>
            <w:rFonts w:ascii="IRNazanin" w:hAnsi="IRNazanin" w:eastAsia="IRNazanin" w:cs="IRNazanin"/>
            <w:color w:val="111111"/>
            <w:sz w:val="22"/>
            <w:szCs w:val="22"/>
            <w:b w:val="0"/>
            <w:bCs w:val="0"/>
            <w:i w:val="0"/>
            <w:iCs w:val="0"/>
          </w:rPr>
          <w:t>الحکمة العمادیة</w:t>
        </w:r>
        <w:r>
          <w:tab/>
        </w:r>
        <w:r>
          <w:fldChar w:fldCharType="begin"/>
        </w:r>
        <w:r>
          <w:instrText xml:space="preserve">PAGEREF 4927 \h</w:instrText>
        </w:r>
        <w:r>
          <w:fldChar w:fldCharType="end"/>
        </w:r>
      </w:hyperlink>
    </w:p>
    <w:p>
      <w:pPr>
        <w:tabs>
          <w:tab w:val="right" w:leader="dot" w:pos="9062"/>
        </w:tabs>
        <w:ind w:left="660"/>
      </w:pPr>
      <w:hyperlink w:anchor="_Toc4928" w:history="1">
        <w:r>
          <w:rPr>
            <w:rFonts w:ascii="IRNazanin" w:hAnsi="IRNazanin" w:eastAsia="IRNazanin" w:cs="IRNazanin"/>
            <w:color w:val="111111"/>
            <w:sz w:val="22"/>
            <w:szCs w:val="22"/>
            <w:b w:val="0"/>
            <w:bCs w:val="0"/>
            <w:i w:val="0"/>
            <w:iCs w:val="0"/>
          </w:rPr>
          <w:t>الحکمة العمادیّة</w:t>
        </w:r>
        <w:r>
          <w:tab/>
        </w:r>
        <w:r>
          <w:fldChar w:fldCharType="begin"/>
        </w:r>
        <w:r>
          <w:instrText xml:space="preserve">PAGEREF 4928 \h</w:instrText>
        </w:r>
        <w:r>
          <w:fldChar w:fldCharType="end"/>
        </w:r>
      </w:hyperlink>
    </w:p>
    <w:p>
      <w:pPr>
        <w:tabs>
          <w:tab w:val="right" w:leader="dot" w:pos="9062"/>
        </w:tabs>
        <w:ind w:left="660"/>
      </w:pPr>
      <w:hyperlink w:anchor="_Toc4929" w:history="1">
        <w:r>
          <w:rPr>
            <w:rFonts w:ascii="IRNazanin" w:hAnsi="IRNazanin" w:eastAsia="IRNazanin" w:cs="IRNazanin"/>
            <w:color w:val="111111"/>
            <w:sz w:val="22"/>
            <w:szCs w:val="22"/>
            <w:b w:val="0"/>
            <w:bCs w:val="0"/>
            <w:i w:val="0"/>
            <w:iCs w:val="0"/>
          </w:rPr>
          <w:t>الحکمة العملیة و الاحکام الشرعیّة-النخبه</w:t>
        </w:r>
        <w:r>
          <w:tab/>
        </w:r>
        <w:r>
          <w:fldChar w:fldCharType="begin"/>
        </w:r>
        <w:r>
          <w:instrText xml:space="preserve">PAGEREF 4929 \h</w:instrText>
        </w:r>
        <w:r>
          <w:fldChar w:fldCharType="end"/>
        </w:r>
      </w:hyperlink>
    </w:p>
    <w:p>
      <w:pPr>
        <w:tabs>
          <w:tab w:val="right" w:leader="dot" w:pos="9062"/>
        </w:tabs>
        <w:ind w:left="660"/>
      </w:pPr>
      <w:hyperlink w:anchor="_Toc4930" w:history="1">
        <w:r>
          <w:rPr>
            <w:rFonts w:ascii="IRNazanin" w:hAnsi="IRNazanin" w:eastAsia="IRNazanin" w:cs="IRNazanin"/>
            <w:color w:val="111111"/>
            <w:sz w:val="22"/>
            <w:szCs w:val="22"/>
            <w:b w:val="0"/>
            <w:bCs w:val="0"/>
            <w:i w:val="0"/>
            <w:iCs w:val="0"/>
          </w:rPr>
          <w:t>الحکمة المتعالیة-الاسفار</w:t>
        </w:r>
        <w:r>
          <w:tab/>
        </w:r>
        <w:r>
          <w:fldChar w:fldCharType="begin"/>
        </w:r>
        <w:r>
          <w:instrText xml:space="preserve">PAGEREF 4930 \h</w:instrText>
        </w:r>
        <w:r>
          <w:fldChar w:fldCharType="end"/>
        </w:r>
      </w:hyperlink>
    </w:p>
    <w:p>
      <w:pPr>
        <w:tabs>
          <w:tab w:val="right" w:leader="dot" w:pos="9062"/>
        </w:tabs>
        <w:ind w:left="660"/>
      </w:pPr>
      <w:hyperlink w:anchor="_Toc4931" w:history="1">
        <w:r>
          <w:rPr>
            <w:rFonts w:ascii="IRNazanin" w:hAnsi="IRNazanin" w:eastAsia="IRNazanin" w:cs="IRNazanin"/>
            <w:color w:val="111111"/>
            <w:sz w:val="22"/>
            <w:szCs w:val="22"/>
            <w:b w:val="0"/>
            <w:bCs w:val="0"/>
            <w:i w:val="0"/>
            <w:iCs w:val="0"/>
          </w:rPr>
          <w:t>الحکمة المرضیّة(فی العقائد الاسلامیّة)</w:t>
        </w:r>
        <w:r>
          <w:tab/>
        </w:r>
        <w:r>
          <w:fldChar w:fldCharType="begin"/>
        </w:r>
        <w:r>
          <w:instrText xml:space="preserve">PAGEREF 4931 \h</w:instrText>
        </w:r>
        <w:r>
          <w:fldChar w:fldCharType="end"/>
        </w:r>
      </w:hyperlink>
    </w:p>
    <w:p>
      <w:pPr>
        <w:tabs>
          <w:tab w:val="right" w:leader="dot" w:pos="9062"/>
        </w:tabs>
        <w:ind w:left="660"/>
      </w:pPr>
      <w:hyperlink w:anchor="_Toc4932" w:history="1">
        <w:r>
          <w:rPr>
            <w:rFonts w:ascii="IRNazanin" w:hAnsi="IRNazanin" w:eastAsia="IRNazanin" w:cs="IRNazanin"/>
            <w:color w:val="111111"/>
            <w:sz w:val="22"/>
            <w:szCs w:val="22"/>
            <w:b w:val="0"/>
            <w:bCs w:val="0"/>
            <w:i w:val="0"/>
            <w:iCs w:val="0"/>
          </w:rPr>
          <w:t>الحکمة المشرقیة---</w:t>
        </w:r>
        <w:r>
          <w:tab/>
        </w:r>
        <w:r>
          <w:fldChar w:fldCharType="begin"/>
        </w:r>
        <w:r>
          <w:instrText xml:space="preserve">PAGEREF 4932 \h</w:instrText>
        </w:r>
        <w:r>
          <w:fldChar w:fldCharType="end"/>
        </w:r>
      </w:hyperlink>
    </w:p>
    <w:p>
      <w:pPr>
        <w:tabs>
          <w:tab w:val="right" w:leader="dot" w:pos="9062"/>
        </w:tabs>
        <w:ind w:left="660"/>
      </w:pPr>
      <w:hyperlink w:anchor="_Toc4933" w:history="1">
        <w:r>
          <w:rPr>
            <w:rFonts w:ascii="IRNazanin" w:hAnsi="IRNazanin" w:eastAsia="IRNazanin" w:cs="IRNazanin"/>
            <w:color w:val="111111"/>
            <w:sz w:val="22"/>
            <w:szCs w:val="22"/>
            <w:b w:val="0"/>
            <w:bCs w:val="0"/>
            <w:i w:val="0"/>
            <w:iCs w:val="0"/>
          </w:rPr>
          <w:t>الحکمین،کتاب</w:t>
        </w:r>
        <w:r>
          <w:tab/>
        </w:r>
        <w:r>
          <w:fldChar w:fldCharType="begin"/>
        </w:r>
        <w:r>
          <w:instrText xml:space="preserve">PAGEREF 4933 \h</w:instrText>
        </w:r>
        <w:r>
          <w:fldChar w:fldCharType="end"/>
        </w:r>
      </w:hyperlink>
    </w:p>
    <w:p>
      <w:pPr>
        <w:tabs>
          <w:tab w:val="right" w:leader="dot" w:pos="9062"/>
        </w:tabs>
        <w:ind w:left="660"/>
      </w:pPr>
      <w:hyperlink w:anchor="_Toc4934" w:history="1">
        <w:r>
          <w:rPr>
            <w:rFonts w:ascii="IRNazanin" w:hAnsi="IRNazanin" w:eastAsia="IRNazanin" w:cs="IRNazanin"/>
            <w:color w:val="111111"/>
            <w:sz w:val="22"/>
            <w:szCs w:val="22"/>
            <w:b w:val="0"/>
            <w:bCs w:val="0"/>
            <w:i w:val="0"/>
            <w:iCs w:val="0"/>
          </w:rPr>
          <w:t>الحکومة،کتاب</w:t>
        </w:r>
        <w:r>
          <w:tab/>
        </w:r>
        <w:r>
          <w:fldChar w:fldCharType="begin"/>
        </w:r>
        <w:r>
          <w:instrText xml:space="preserve">PAGEREF 4934 \h</w:instrText>
        </w:r>
        <w:r>
          <w:fldChar w:fldCharType="end"/>
        </w:r>
      </w:hyperlink>
    </w:p>
    <w:p>
      <w:pPr>
        <w:tabs>
          <w:tab w:val="right" w:leader="dot" w:pos="9062"/>
        </w:tabs>
        <w:ind w:left="660"/>
      </w:pPr>
      <w:hyperlink w:anchor="_Toc4935" w:history="1">
        <w:r>
          <w:rPr>
            <w:rFonts w:ascii="IRNazanin" w:hAnsi="IRNazanin" w:eastAsia="IRNazanin" w:cs="IRNazanin"/>
            <w:color w:val="111111"/>
            <w:sz w:val="22"/>
            <w:szCs w:val="22"/>
            <w:b w:val="0"/>
            <w:bCs w:val="0"/>
            <w:i w:val="0"/>
            <w:iCs w:val="0"/>
          </w:rPr>
          <w:t>حکیم قاآنی</w:t>
        </w:r>
        <w:r>
          <w:tab/>
        </w:r>
        <w:r>
          <w:fldChar w:fldCharType="begin"/>
        </w:r>
        <w:r>
          <w:instrText xml:space="preserve">PAGEREF 4935 \h</w:instrText>
        </w:r>
        <w:r>
          <w:fldChar w:fldCharType="end"/>
        </w:r>
      </w:hyperlink>
    </w:p>
    <w:p>
      <w:pPr>
        <w:tabs>
          <w:tab w:val="right" w:leader="dot" w:pos="9062"/>
        </w:tabs>
        <w:ind w:left="660"/>
      </w:pPr>
      <w:hyperlink w:anchor="_Toc4936" w:history="1">
        <w:r>
          <w:rPr>
            <w:rFonts w:ascii="IRNazanin" w:hAnsi="IRNazanin" w:eastAsia="IRNazanin" w:cs="IRNazanin"/>
            <w:color w:val="111111"/>
            <w:sz w:val="22"/>
            <w:szCs w:val="22"/>
            <w:b w:val="0"/>
            <w:bCs w:val="0"/>
            <w:i w:val="0"/>
            <w:iCs w:val="0"/>
          </w:rPr>
          <w:t>حلاّج‌نامه-هیلاج‌نامه</w:t>
        </w:r>
        <w:r>
          <w:tab/>
        </w:r>
        <w:r>
          <w:fldChar w:fldCharType="begin"/>
        </w:r>
        <w:r>
          <w:instrText xml:space="preserve">PAGEREF 4936 \h</w:instrText>
        </w:r>
        <w:r>
          <w:fldChar w:fldCharType="end"/>
        </w:r>
      </w:hyperlink>
    </w:p>
    <w:p>
      <w:pPr>
        <w:tabs>
          <w:tab w:val="right" w:leader="dot" w:pos="9062"/>
        </w:tabs>
        <w:ind w:left="660"/>
      </w:pPr>
      <w:hyperlink w:anchor="_Toc4937" w:history="1">
        <w:r>
          <w:rPr>
            <w:rFonts w:ascii="IRNazanin" w:hAnsi="IRNazanin" w:eastAsia="IRNazanin" w:cs="IRNazanin"/>
            <w:color w:val="111111"/>
            <w:sz w:val="22"/>
            <w:szCs w:val="22"/>
            <w:b w:val="0"/>
            <w:bCs w:val="0"/>
            <w:i w:val="0"/>
            <w:iCs w:val="0"/>
          </w:rPr>
          <w:t>الحلال و الحرام،کتاب</w:t>
        </w:r>
        <w:r>
          <w:tab/>
        </w:r>
        <w:r>
          <w:fldChar w:fldCharType="begin"/>
        </w:r>
        <w:r>
          <w:instrText xml:space="preserve">PAGEREF 4937 \h</w:instrText>
        </w:r>
        <w:r>
          <w:fldChar w:fldCharType="end"/>
        </w:r>
      </w:hyperlink>
    </w:p>
    <w:p>
      <w:pPr>
        <w:tabs>
          <w:tab w:val="right" w:leader="dot" w:pos="9062"/>
        </w:tabs>
        <w:ind w:left="660"/>
      </w:pPr>
      <w:hyperlink w:anchor="_Toc4938" w:history="1">
        <w:r>
          <w:rPr>
            <w:rFonts w:ascii="IRNazanin" w:hAnsi="IRNazanin" w:eastAsia="IRNazanin" w:cs="IRNazanin"/>
            <w:color w:val="111111"/>
            <w:sz w:val="22"/>
            <w:szCs w:val="22"/>
            <w:b w:val="0"/>
            <w:bCs w:val="0"/>
            <w:i w:val="0"/>
            <w:iCs w:val="0"/>
          </w:rPr>
          <w:t>الحلال و الحرام،کتاب</w:t>
        </w:r>
        <w:r>
          <w:tab/>
        </w:r>
        <w:r>
          <w:fldChar w:fldCharType="begin"/>
        </w:r>
        <w:r>
          <w:instrText xml:space="preserve">PAGEREF 4938 \h</w:instrText>
        </w:r>
        <w:r>
          <w:fldChar w:fldCharType="end"/>
        </w:r>
      </w:hyperlink>
    </w:p>
    <w:p>
      <w:pPr>
        <w:tabs>
          <w:tab w:val="right" w:leader="dot" w:pos="9062"/>
        </w:tabs>
        <w:ind w:left="660"/>
      </w:pPr>
      <w:hyperlink w:anchor="_Toc4939" w:history="1">
        <w:r>
          <w:rPr>
            <w:rFonts w:ascii="IRNazanin" w:hAnsi="IRNazanin" w:eastAsia="IRNazanin" w:cs="IRNazanin"/>
            <w:color w:val="111111"/>
            <w:sz w:val="22"/>
            <w:szCs w:val="22"/>
            <w:b w:val="0"/>
            <w:bCs w:val="0"/>
            <w:i w:val="0"/>
            <w:iCs w:val="0"/>
          </w:rPr>
          <w:t>الحلال و الحرام،کتاب</w:t>
        </w:r>
        <w:r>
          <w:tab/>
        </w:r>
        <w:r>
          <w:fldChar w:fldCharType="begin"/>
        </w:r>
        <w:r>
          <w:instrText xml:space="preserve">PAGEREF 4939 \h</w:instrText>
        </w:r>
        <w:r>
          <w:fldChar w:fldCharType="end"/>
        </w:r>
      </w:hyperlink>
    </w:p>
    <w:p>
      <w:pPr>
        <w:tabs>
          <w:tab w:val="right" w:leader="dot" w:pos="9062"/>
        </w:tabs>
        <w:ind w:left="660"/>
      </w:pPr>
      <w:hyperlink w:anchor="_Toc4940" w:history="1">
        <w:r>
          <w:rPr>
            <w:rFonts w:ascii="IRNazanin" w:hAnsi="IRNazanin" w:eastAsia="IRNazanin" w:cs="IRNazanin"/>
            <w:color w:val="111111"/>
            <w:sz w:val="22"/>
            <w:szCs w:val="22"/>
            <w:b w:val="0"/>
            <w:bCs w:val="0"/>
            <w:i w:val="0"/>
            <w:iCs w:val="0"/>
          </w:rPr>
          <w:t>الحلال و الحرام،کتاب</w:t>
        </w:r>
        <w:r>
          <w:tab/>
        </w:r>
        <w:r>
          <w:fldChar w:fldCharType="begin"/>
        </w:r>
        <w:r>
          <w:instrText xml:space="preserve">PAGEREF 4940 \h</w:instrText>
        </w:r>
        <w:r>
          <w:fldChar w:fldCharType="end"/>
        </w:r>
      </w:hyperlink>
    </w:p>
    <w:p>
      <w:pPr>
        <w:tabs>
          <w:tab w:val="right" w:leader="dot" w:pos="9062"/>
        </w:tabs>
        <w:ind w:left="660"/>
      </w:pPr>
      <w:hyperlink w:anchor="_Toc4941" w:history="1">
        <w:r>
          <w:rPr>
            <w:rFonts w:ascii="IRNazanin" w:hAnsi="IRNazanin" w:eastAsia="IRNazanin" w:cs="IRNazanin"/>
            <w:color w:val="111111"/>
            <w:sz w:val="22"/>
            <w:szCs w:val="22"/>
            <w:b w:val="0"/>
            <w:bCs w:val="0"/>
            <w:i w:val="0"/>
            <w:iCs w:val="0"/>
          </w:rPr>
          <w:t>الحلال و الحرام،کتاب</w:t>
        </w:r>
        <w:r>
          <w:tab/>
        </w:r>
        <w:r>
          <w:fldChar w:fldCharType="begin"/>
        </w:r>
        <w:r>
          <w:instrText xml:space="preserve">PAGEREF 4941 \h</w:instrText>
        </w:r>
        <w:r>
          <w:fldChar w:fldCharType="end"/>
        </w:r>
      </w:hyperlink>
    </w:p>
    <w:p>
      <w:pPr>
        <w:tabs>
          <w:tab w:val="right" w:leader="dot" w:pos="9062"/>
        </w:tabs>
        <w:ind w:left="660"/>
      </w:pPr>
      <w:hyperlink w:anchor="_Toc4942" w:history="1">
        <w:r>
          <w:rPr>
            <w:rFonts w:ascii="IRNazanin" w:hAnsi="IRNazanin" w:eastAsia="IRNazanin" w:cs="IRNazanin"/>
            <w:color w:val="111111"/>
            <w:sz w:val="22"/>
            <w:szCs w:val="22"/>
            <w:b w:val="0"/>
            <w:bCs w:val="0"/>
            <w:i w:val="0"/>
            <w:iCs w:val="0"/>
          </w:rPr>
          <w:t>الحلال و الحرام،کتاب</w:t>
        </w:r>
        <w:r>
          <w:tab/>
        </w:r>
        <w:r>
          <w:fldChar w:fldCharType="begin"/>
        </w:r>
        <w:r>
          <w:instrText xml:space="preserve">PAGEREF 4942 \h</w:instrText>
        </w:r>
        <w:r>
          <w:fldChar w:fldCharType="end"/>
        </w:r>
      </w:hyperlink>
    </w:p>
    <w:p>
      <w:pPr>
        <w:tabs>
          <w:tab w:val="right" w:leader="dot" w:pos="9062"/>
        </w:tabs>
        <w:ind w:left="660"/>
      </w:pPr>
      <w:hyperlink w:anchor="_Toc4943" w:history="1">
        <w:r>
          <w:rPr>
            <w:rFonts w:ascii="IRNazanin" w:hAnsi="IRNazanin" w:eastAsia="IRNazanin" w:cs="IRNazanin"/>
            <w:color w:val="111111"/>
            <w:sz w:val="22"/>
            <w:szCs w:val="22"/>
            <w:b w:val="0"/>
            <w:bCs w:val="0"/>
            <w:i w:val="0"/>
            <w:iCs w:val="0"/>
          </w:rPr>
          <w:t>الحلال و الحرام،کتاب</w:t>
        </w:r>
        <w:r>
          <w:tab/>
        </w:r>
        <w:r>
          <w:fldChar w:fldCharType="begin"/>
        </w:r>
        <w:r>
          <w:instrText xml:space="preserve">PAGEREF 4943 \h</w:instrText>
        </w:r>
        <w:r>
          <w:fldChar w:fldCharType="end"/>
        </w:r>
      </w:hyperlink>
    </w:p>
    <w:p>
      <w:pPr>
        <w:tabs>
          <w:tab w:val="right" w:leader="dot" w:pos="9062"/>
        </w:tabs>
        <w:ind w:left="660"/>
      </w:pPr>
      <w:hyperlink w:anchor="_Toc4944" w:history="1">
        <w:r>
          <w:rPr>
            <w:rFonts w:ascii="IRNazanin" w:hAnsi="IRNazanin" w:eastAsia="IRNazanin" w:cs="IRNazanin"/>
            <w:color w:val="111111"/>
            <w:sz w:val="22"/>
            <w:szCs w:val="22"/>
            <w:b w:val="0"/>
            <w:bCs w:val="0"/>
            <w:i w:val="0"/>
            <w:iCs w:val="0"/>
          </w:rPr>
          <w:t>الحلال و الحرام،کتاب</w:t>
        </w:r>
        <w:r>
          <w:tab/>
        </w:r>
        <w:r>
          <w:fldChar w:fldCharType="begin"/>
        </w:r>
        <w:r>
          <w:instrText xml:space="preserve">PAGEREF 4944 \h</w:instrText>
        </w:r>
        <w:r>
          <w:fldChar w:fldCharType="end"/>
        </w:r>
      </w:hyperlink>
    </w:p>
    <w:p>
      <w:pPr>
        <w:tabs>
          <w:tab w:val="right" w:leader="dot" w:pos="9062"/>
        </w:tabs>
        <w:ind w:left="660"/>
      </w:pPr>
      <w:hyperlink w:anchor="_Toc4945" w:history="1">
        <w:r>
          <w:rPr>
            <w:rFonts w:ascii="IRNazanin" w:hAnsi="IRNazanin" w:eastAsia="IRNazanin" w:cs="IRNazanin"/>
            <w:color w:val="111111"/>
            <w:sz w:val="22"/>
            <w:szCs w:val="22"/>
            <w:b w:val="0"/>
            <w:bCs w:val="0"/>
            <w:i w:val="0"/>
            <w:iCs w:val="0"/>
          </w:rPr>
          <w:t>الحلال و الحرام،کتاب</w:t>
        </w:r>
        <w:r>
          <w:tab/>
        </w:r>
        <w:r>
          <w:fldChar w:fldCharType="begin"/>
        </w:r>
        <w:r>
          <w:instrText xml:space="preserve">PAGEREF 4945 \h</w:instrText>
        </w:r>
        <w:r>
          <w:fldChar w:fldCharType="end"/>
        </w:r>
      </w:hyperlink>
    </w:p>
    <w:p>
      <w:pPr>
        <w:tabs>
          <w:tab w:val="right" w:leader="dot" w:pos="9062"/>
        </w:tabs>
        <w:ind w:left="660"/>
      </w:pPr>
      <w:hyperlink w:anchor="_Toc4946" w:history="1">
        <w:r>
          <w:rPr>
            <w:rFonts w:ascii="IRNazanin" w:hAnsi="IRNazanin" w:eastAsia="IRNazanin" w:cs="IRNazanin"/>
            <w:color w:val="111111"/>
            <w:sz w:val="22"/>
            <w:szCs w:val="22"/>
            <w:b w:val="0"/>
            <w:bCs w:val="0"/>
            <w:i w:val="0"/>
            <w:iCs w:val="0"/>
          </w:rPr>
          <w:t>حلبة الادب</w:t>
        </w:r>
        <w:r>
          <w:tab/>
        </w:r>
        <w:r>
          <w:fldChar w:fldCharType="begin"/>
        </w:r>
        <w:r>
          <w:instrText xml:space="preserve">PAGEREF 4946 \h</w:instrText>
        </w:r>
        <w:r>
          <w:fldChar w:fldCharType="end"/>
        </w:r>
      </w:hyperlink>
    </w:p>
    <w:p>
      <w:pPr>
        <w:tabs>
          <w:tab w:val="right" w:leader="dot" w:pos="9062"/>
        </w:tabs>
        <w:ind w:left="660"/>
      </w:pPr>
      <w:hyperlink w:anchor="_Toc4947" w:history="1">
        <w:r>
          <w:rPr>
            <w:rFonts w:ascii="IRNazanin" w:hAnsi="IRNazanin" w:eastAsia="IRNazanin" w:cs="IRNazanin"/>
            <w:color w:val="111111"/>
            <w:sz w:val="22"/>
            <w:szCs w:val="22"/>
            <w:b w:val="0"/>
            <w:bCs w:val="0"/>
            <w:i w:val="0"/>
            <w:iCs w:val="0"/>
          </w:rPr>
          <w:t>حلبة النّجیب(و حلیة اللّبیب)</w:t>
        </w:r>
        <w:r>
          <w:tab/>
        </w:r>
        <w:r>
          <w:fldChar w:fldCharType="begin"/>
        </w:r>
        <w:r>
          <w:instrText xml:space="preserve">PAGEREF 4947 \h</w:instrText>
        </w:r>
        <w:r>
          <w:fldChar w:fldCharType="end"/>
        </w:r>
      </w:hyperlink>
    </w:p>
    <w:p>
      <w:pPr>
        <w:tabs>
          <w:tab w:val="right" w:leader="dot" w:pos="9062"/>
        </w:tabs>
        <w:ind w:left="660"/>
      </w:pPr>
      <w:hyperlink w:anchor="_Toc4948" w:history="1">
        <w:r>
          <w:rPr>
            <w:rFonts w:ascii="IRNazanin" w:hAnsi="IRNazanin" w:eastAsia="IRNazanin" w:cs="IRNazanin"/>
            <w:color w:val="111111"/>
            <w:sz w:val="22"/>
            <w:szCs w:val="22"/>
            <w:b w:val="0"/>
            <w:bCs w:val="0"/>
            <w:i w:val="0"/>
            <w:iCs w:val="0"/>
          </w:rPr>
          <w:t>الحلبیّة---</w:t>
        </w:r>
        <w:r>
          <w:tab/>
        </w:r>
        <w:r>
          <w:fldChar w:fldCharType="begin"/>
        </w:r>
        <w:r>
          <w:instrText xml:space="preserve">PAGEREF 4948 \h</w:instrText>
        </w:r>
        <w:r>
          <w:fldChar w:fldCharType="end"/>
        </w:r>
      </w:hyperlink>
    </w:p>
    <w:p>
      <w:pPr>
        <w:tabs>
          <w:tab w:val="right" w:leader="dot" w:pos="9062"/>
        </w:tabs>
        <w:ind w:left="660"/>
      </w:pPr>
      <w:hyperlink w:anchor="_Toc4949" w:history="1">
        <w:r>
          <w:rPr>
            <w:rFonts w:ascii="IRNazanin" w:hAnsi="IRNazanin" w:eastAsia="IRNazanin" w:cs="IRNazanin"/>
            <w:color w:val="111111"/>
            <w:sz w:val="22"/>
            <w:szCs w:val="22"/>
            <w:b w:val="0"/>
            <w:bCs w:val="0"/>
            <w:i w:val="0"/>
            <w:iCs w:val="0"/>
          </w:rPr>
          <w:t>حلق اللّحیة(-ریش تراشی)</w:t>
        </w:r>
        <w:r>
          <w:tab/>
        </w:r>
        <w:r>
          <w:fldChar w:fldCharType="begin"/>
        </w:r>
        <w:r>
          <w:instrText xml:space="preserve">PAGEREF 4949 \h</w:instrText>
        </w:r>
        <w:r>
          <w:fldChar w:fldCharType="end"/>
        </w:r>
      </w:hyperlink>
    </w:p>
    <w:p>
      <w:pPr>
        <w:tabs>
          <w:tab w:val="right" w:leader="dot" w:pos="9062"/>
        </w:tabs>
        <w:ind w:left="660"/>
      </w:pPr>
      <w:hyperlink w:anchor="_Toc4950" w:history="1">
        <w:r>
          <w:rPr>
            <w:rFonts w:ascii="IRNazanin" w:hAnsi="IRNazanin" w:eastAsia="IRNazanin" w:cs="IRNazanin"/>
            <w:color w:val="111111"/>
            <w:sz w:val="22"/>
            <w:szCs w:val="22"/>
            <w:b w:val="0"/>
            <w:bCs w:val="0"/>
            <w:i w:val="0"/>
            <w:iCs w:val="0"/>
          </w:rPr>
          <w:t>حلق اللّحیة</w:t>
        </w:r>
        <w:r>
          <w:tab/>
        </w:r>
        <w:r>
          <w:fldChar w:fldCharType="begin"/>
        </w:r>
        <w:r>
          <w:instrText xml:space="preserve">PAGEREF 4950 \h</w:instrText>
        </w:r>
        <w:r>
          <w:fldChar w:fldCharType="end"/>
        </w:r>
      </w:hyperlink>
    </w:p>
    <w:p>
      <w:pPr>
        <w:tabs>
          <w:tab w:val="right" w:leader="dot" w:pos="9062"/>
        </w:tabs>
        <w:ind w:left="660"/>
      </w:pPr>
      <w:hyperlink w:anchor="_Toc4951" w:history="1">
        <w:r>
          <w:rPr>
            <w:rFonts w:ascii="IRNazanin" w:hAnsi="IRNazanin" w:eastAsia="IRNazanin" w:cs="IRNazanin"/>
            <w:color w:val="111111"/>
            <w:sz w:val="22"/>
            <w:szCs w:val="22"/>
            <w:b w:val="0"/>
            <w:bCs w:val="0"/>
            <w:i w:val="0"/>
            <w:iCs w:val="0"/>
          </w:rPr>
          <w:t>حلق اللّحیة</w:t>
        </w:r>
        <w:r>
          <w:tab/>
        </w:r>
        <w:r>
          <w:fldChar w:fldCharType="begin"/>
        </w:r>
        <w:r>
          <w:instrText xml:space="preserve">PAGEREF 4951 \h</w:instrText>
        </w:r>
        <w:r>
          <w:fldChar w:fldCharType="end"/>
        </w:r>
      </w:hyperlink>
    </w:p>
    <w:p>
      <w:pPr>
        <w:tabs>
          <w:tab w:val="right" w:leader="dot" w:pos="9062"/>
        </w:tabs>
        <w:ind w:left="660"/>
      </w:pPr>
      <w:hyperlink w:anchor="_Toc4952" w:history="1">
        <w:r>
          <w:rPr>
            <w:rFonts w:ascii="IRNazanin" w:hAnsi="IRNazanin" w:eastAsia="IRNazanin" w:cs="IRNazanin"/>
            <w:color w:val="111111"/>
            <w:sz w:val="22"/>
            <w:szCs w:val="22"/>
            <w:b w:val="0"/>
            <w:bCs w:val="0"/>
            <w:i w:val="0"/>
            <w:iCs w:val="0"/>
          </w:rPr>
          <w:t>حلق اللّحیة</w:t>
        </w:r>
        <w:r>
          <w:tab/>
        </w:r>
        <w:r>
          <w:fldChar w:fldCharType="begin"/>
        </w:r>
        <w:r>
          <w:instrText xml:space="preserve">PAGEREF 4952 \h</w:instrText>
        </w:r>
        <w:r>
          <w:fldChar w:fldCharType="end"/>
        </w:r>
      </w:hyperlink>
    </w:p>
    <w:p>
      <w:pPr>
        <w:tabs>
          <w:tab w:val="right" w:leader="dot" w:pos="9062"/>
        </w:tabs>
        <w:ind w:left="660"/>
      </w:pPr>
      <w:hyperlink w:anchor="_Toc4953" w:history="1">
        <w:r>
          <w:rPr>
            <w:rFonts w:ascii="IRNazanin" w:hAnsi="IRNazanin" w:eastAsia="IRNazanin" w:cs="IRNazanin"/>
            <w:color w:val="111111"/>
            <w:sz w:val="22"/>
            <w:szCs w:val="22"/>
            <w:b w:val="0"/>
            <w:bCs w:val="0"/>
            <w:i w:val="0"/>
            <w:iCs w:val="0"/>
          </w:rPr>
          <w:t>حلق اللّحیة</w:t>
        </w:r>
        <w:r>
          <w:tab/>
        </w:r>
        <w:r>
          <w:fldChar w:fldCharType="begin"/>
        </w:r>
        <w:r>
          <w:instrText xml:space="preserve">PAGEREF 4953 \h</w:instrText>
        </w:r>
        <w:r>
          <w:fldChar w:fldCharType="end"/>
        </w:r>
      </w:hyperlink>
    </w:p>
    <w:p>
      <w:pPr>
        <w:tabs>
          <w:tab w:val="right" w:leader="dot" w:pos="9062"/>
        </w:tabs>
        <w:ind w:left="660"/>
      </w:pPr>
      <w:hyperlink w:anchor="_Toc4954" w:history="1">
        <w:r>
          <w:rPr>
            <w:rFonts w:ascii="IRNazanin" w:hAnsi="IRNazanin" w:eastAsia="IRNazanin" w:cs="IRNazanin"/>
            <w:color w:val="111111"/>
            <w:sz w:val="22"/>
            <w:szCs w:val="22"/>
            <w:b w:val="0"/>
            <w:bCs w:val="0"/>
            <w:i w:val="0"/>
            <w:iCs w:val="0"/>
          </w:rPr>
          <w:t>حلق اللحیة</w:t>
        </w:r>
        <w:r>
          <w:tab/>
        </w:r>
        <w:r>
          <w:fldChar w:fldCharType="begin"/>
        </w:r>
        <w:r>
          <w:instrText xml:space="preserve">PAGEREF 4954 \h</w:instrText>
        </w:r>
        <w:r>
          <w:fldChar w:fldCharType="end"/>
        </w:r>
      </w:hyperlink>
    </w:p>
    <w:p>
      <w:pPr>
        <w:tabs>
          <w:tab w:val="right" w:leader="dot" w:pos="9062"/>
        </w:tabs>
        <w:ind w:left="660"/>
      </w:pPr>
      <w:hyperlink w:anchor="_Toc4955" w:history="1">
        <w:r>
          <w:rPr>
            <w:rFonts w:ascii="IRNazanin" w:hAnsi="IRNazanin" w:eastAsia="IRNazanin" w:cs="IRNazanin"/>
            <w:color w:val="111111"/>
            <w:sz w:val="22"/>
            <w:szCs w:val="22"/>
            <w:b w:val="0"/>
            <w:bCs w:val="0"/>
            <w:i w:val="0"/>
            <w:iCs w:val="0"/>
          </w:rPr>
          <w:t>حلّ آداب العضدی</w:t>
        </w:r>
        <w:r>
          <w:tab/>
        </w:r>
        <w:r>
          <w:fldChar w:fldCharType="begin"/>
        </w:r>
        <w:r>
          <w:instrText xml:space="preserve">PAGEREF 4955 \h</w:instrText>
        </w:r>
        <w:r>
          <w:fldChar w:fldCharType="end"/>
        </w:r>
      </w:hyperlink>
    </w:p>
    <w:p>
      <w:pPr>
        <w:tabs>
          <w:tab w:val="right" w:leader="dot" w:pos="9062"/>
        </w:tabs>
        <w:ind w:left="660"/>
      </w:pPr>
      <w:hyperlink w:anchor="_Toc4956" w:history="1">
        <w:r>
          <w:rPr>
            <w:rFonts w:ascii="IRNazanin" w:hAnsi="IRNazanin" w:eastAsia="IRNazanin" w:cs="IRNazanin"/>
            <w:color w:val="111111"/>
            <w:sz w:val="22"/>
            <w:szCs w:val="22"/>
            <w:b w:val="0"/>
            <w:bCs w:val="0"/>
            <w:i w:val="0"/>
            <w:iCs w:val="0"/>
          </w:rPr>
          <w:t>حل الاشکال-اوّل کتاب فی الهندسة</w:t>
        </w:r>
        <w:r>
          <w:tab/>
        </w:r>
        <w:r>
          <w:fldChar w:fldCharType="begin"/>
        </w:r>
        <w:r>
          <w:instrText xml:space="preserve">PAGEREF 4956 \h</w:instrText>
        </w:r>
        <w:r>
          <w:fldChar w:fldCharType="end"/>
        </w:r>
      </w:hyperlink>
    </w:p>
    <w:p>
      <w:pPr>
        <w:tabs>
          <w:tab w:val="right" w:leader="dot" w:pos="9062"/>
        </w:tabs>
        <w:ind w:left="660"/>
      </w:pPr>
      <w:hyperlink w:anchor="_Toc4957" w:history="1">
        <w:r>
          <w:rPr>
            <w:rFonts w:ascii="IRNazanin" w:hAnsi="IRNazanin" w:eastAsia="IRNazanin" w:cs="IRNazanin"/>
            <w:color w:val="111111"/>
            <w:sz w:val="22"/>
            <w:szCs w:val="22"/>
            <w:b w:val="0"/>
            <w:bCs w:val="0"/>
            <w:i w:val="0"/>
            <w:iCs w:val="0"/>
          </w:rPr>
          <w:t>حل الاشکال(فی معرفة الرجال)</w:t>
        </w:r>
        <w:r>
          <w:tab/>
        </w:r>
        <w:r>
          <w:fldChar w:fldCharType="begin"/>
        </w:r>
        <w:r>
          <w:instrText xml:space="preserve">PAGEREF 4957 \h</w:instrText>
        </w:r>
        <w:r>
          <w:fldChar w:fldCharType="end"/>
        </w:r>
      </w:hyperlink>
    </w:p>
    <w:p>
      <w:pPr>
        <w:tabs>
          <w:tab w:val="right" w:leader="dot" w:pos="9062"/>
        </w:tabs>
        <w:ind w:left="660"/>
      </w:pPr>
      <w:hyperlink w:anchor="_Toc4958" w:history="1">
        <w:r>
          <w:rPr>
            <w:rFonts w:ascii="IRNazanin" w:hAnsi="IRNazanin" w:eastAsia="IRNazanin" w:cs="IRNazanin"/>
            <w:color w:val="111111"/>
            <w:sz w:val="22"/>
            <w:szCs w:val="22"/>
            <w:b w:val="0"/>
            <w:bCs w:val="0"/>
            <w:i w:val="0"/>
            <w:iCs w:val="0"/>
          </w:rPr>
          <w:t>حل الاشکال(فی عقد الاشکال)</w:t>
        </w:r>
        <w:r>
          <w:tab/>
        </w:r>
        <w:r>
          <w:fldChar w:fldCharType="begin"/>
        </w:r>
        <w:r>
          <w:instrText xml:space="preserve">PAGEREF 4958 \h</w:instrText>
        </w:r>
        <w:r>
          <w:fldChar w:fldCharType="end"/>
        </w:r>
      </w:hyperlink>
    </w:p>
    <w:p>
      <w:pPr>
        <w:tabs>
          <w:tab w:val="right" w:leader="dot" w:pos="9062"/>
        </w:tabs>
        <w:ind w:left="660"/>
      </w:pPr>
      <w:hyperlink w:anchor="_Toc4959" w:history="1">
        <w:r>
          <w:rPr>
            <w:rFonts w:ascii="IRNazanin" w:hAnsi="IRNazanin" w:eastAsia="IRNazanin" w:cs="IRNazanin"/>
            <w:color w:val="111111"/>
            <w:sz w:val="22"/>
            <w:szCs w:val="22"/>
            <w:b w:val="0"/>
            <w:bCs w:val="0"/>
            <w:i w:val="0"/>
            <w:iCs w:val="0"/>
          </w:rPr>
          <w:t>حلّ اشکال ابن کمونه---</w:t>
        </w:r>
        <w:r>
          <w:tab/>
        </w:r>
        <w:r>
          <w:fldChar w:fldCharType="begin"/>
        </w:r>
        <w:r>
          <w:instrText xml:space="preserve">PAGEREF 4959 \h</w:instrText>
        </w:r>
        <w:r>
          <w:fldChar w:fldCharType="end"/>
        </w:r>
      </w:hyperlink>
    </w:p>
    <w:p>
      <w:pPr>
        <w:tabs>
          <w:tab w:val="right" w:leader="dot" w:pos="9062"/>
        </w:tabs>
        <w:ind w:left="660"/>
      </w:pPr>
      <w:hyperlink w:anchor="_Toc4960" w:history="1">
        <w:r>
          <w:rPr>
            <w:rFonts w:ascii="IRNazanin" w:hAnsi="IRNazanin" w:eastAsia="IRNazanin" w:cs="IRNazanin"/>
            <w:color w:val="111111"/>
            <w:sz w:val="22"/>
            <w:szCs w:val="22"/>
            <w:b w:val="0"/>
            <w:bCs w:val="0"/>
            <w:i w:val="0"/>
            <w:iCs w:val="0"/>
          </w:rPr>
          <w:t>حلّ التقدیر</w:t>
        </w:r>
        <w:r>
          <w:tab/>
        </w:r>
        <w:r>
          <w:fldChar w:fldCharType="begin"/>
        </w:r>
        <w:r>
          <w:instrText xml:space="preserve">PAGEREF 4960 \h</w:instrText>
        </w:r>
        <w:r>
          <w:fldChar w:fldCharType="end"/>
        </w:r>
      </w:hyperlink>
    </w:p>
    <w:p>
      <w:pPr>
        <w:tabs>
          <w:tab w:val="right" w:leader="dot" w:pos="9062"/>
        </w:tabs>
        <w:ind w:left="660"/>
      </w:pPr>
      <w:hyperlink w:anchor="_Toc4961" w:history="1">
        <w:r>
          <w:rPr>
            <w:rFonts w:ascii="IRNazanin" w:hAnsi="IRNazanin" w:eastAsia="IRNazanin" w:cs="IRNazanin"/>
            <w:color w:val="111111"/>
            <w:sz w:val="22"/>
            <w:szCs w:val="22"/>
            <w:b w:val="0"/>
            <w:bCs w:val="0"/>
            <w:i w:val="0"/>
            <w:iCs w:val="0"/>
          </w:rPr>
          <w:t>حلّ التّقویم</w:t>
        </w:r>
        <w:r>
          <w:tab/>
        </w:r>
        <w:r>
          <w:fldChar w:fldCharType="begin"/>
        </w:r>
        <w:r>
          <w:instrText xml:space="preserve">PAGEREF 4961 \h</w:instrText>
        </w:r>
        <w:r>
          <w:fldChar w:fldCharType="end"/>
        </w:r>
      </w:hyperlink>
    </w:p>
    <w:p>
      <w:pPr>
        <w:tabs>
          <w:tab w:val="right" w:leader="dot" w:pos="9062"/>
        </w:tabs>
        <w:ind w:left="660"/>
      </w:pPr>
      <w:hyperlink w:anchor="_Toc4962" w:history="1">
        <w:r>
          <w:rPr>
            <w:rFonts w:ascii="IRNazanin" w:hAnsi="IRNazanin" w:eastAsia="IRNazanin" w:cs="IRNazanin"/>
            <w:color w:val="111111"/>
            <w:sz w:val="22"/>
            <w:szCs w:val="22"/>
            <w:b w:val="0"/>
            <w:bCs w:val="0"/>
            <w:i w:val="0"/>
            <w:iCs w:val="0"/>
          </w:rPr>
          <w:t>حل التقویم</w:t>
        </w:r>
        <w:r>
          <w:tab/>
        </w:r>
        <w:r>
          <w:fldChar w:fldCharType="begin"/>
        </w:r>
        <w:r>
          <w:instrText xml:space="preserve">PAGEREF 4962 \h</w:instrText>
        </w:r>
        <w:r>
          <w:fldChar w:fldCharType="end"/>
        </w:r>
      </w:hyperlink>
    </w:p>
    <w:p>
      <w:pPr>
        <w:tabs>
          <w:tab w:val="right" w:leader="dot" w:pos="9062"/>
        </w:tabs>
        <w:ind w:left="660"/>
      </w:pPr>
      <w:hyperlink w:anchor="_Toc4963" w:history="1">
        <w:r>
          <w:rPr>
            <w:rFonts w:ascii="IRNazanin" w:hAnsi="IRNazanin" w:eastAsia="IRNazanin" w:cs="IRNazanin"/>
            <w:color w:val="111111"/>
            <w:sz w:val="22"/>
            <w:szCs w:val="22"/>
            <w:b w:val="0"/>
            <w:bCs w:val="0"/>
            <w:i w:val="0"/>
            <w:iCs w:val="0"/>
          </w:rPr>
          <w:t>حل التقویم</w:t>
        </w:r>
        <w:r>
          <w:tab/>
        </w:r>
        <w:r>
          <w:fldChar w:fldCharType="begin"/>
        </w:r>
        <w:r>
          <w:instrText xml:space="preserve">PAGEREF 4963 \h</w:instrText>
        </w:r>
        <w:r>
          <w:fldChar w:fldCharType="end"/>
        </w:r>
      </w:hyperlink>
    </w:p>
    <w:p>
      <w:pPr>
        <w:tabs>
          <w:tab w:val="right" w:leader="dot" w:pos="9062"/>
        </w:tabs>
        <w:ind w:left="660"/>
      </w:pPr>
      <w:hyperlink w:anchor="_Toc4964" w:history="1">
        <w:r>
          <w:rPr>
            <w:rFonts w:ascii="IRNazanin" w:hAnsi="IRNazanin" w:eastAsia="IRNazanin" w:cs="IRNazanin"/>
            <w:color w:val="111111"/>
            <w:sz w:val="22"/>
            <w:szCs w:val="22"/>
            <w:b w:val="0"/>
            <w:bCs w:val="0"/>
            <w:i w:val="0"/>
            <w:iCs w:val="0"/>
          </w:rPr>
          <w:t>حلّ التقویم---</w:t>
        </w:r>
        <w:r>
          <w:tab/>
        </w:r>
        <w:r>
          <w:fldChar w:fldCharType="begin"/>
        </w:r>
        <w:r>
          <w:instrText xml:space="preserve">PAGEREF 4964 \h</w:instrText>
        </w:r>
        <w:r>
          <w:fldChar w:fldCharType="end"/>
        </w:r>
      </w:hyperlink>
    </w:p>
    <w:p>
      <w:pPr>
        <w:tabs>
          <w:tab w:val="right" w:leader="dot" w:pos="9062"/>
        </w:tabs>
        <w:ind w:left="660"/>
      </w:pPr>
      <w:hyperlink w:anchor="_Toc4965" w:history="1">
        <w:r>
          <w:rPr>
            <w:rFonts w:ascii="IRNazanin" w:hAnsi="IRNazanin" w:eastAsia="IRNazanin" w:cs="IRNazanin"/>
            <w:color w:val="111111"/>
            <w:sz w:val="22"/>
            <w:szCs w:val="22"/>
            <w:b w:val="0"/>
            <w:bCs w:val="0"/>
            <w:i w:val="0"/>
            <w:iCs w:val="0"/>
          </w:rPr>
          <w:t>حل الطلاسم</w:t>
        </w:r>
        <w:r>
          <w:tab/>
        </w:r>
        <w:r>
          <w:fldChar w:fldCharType="begin"/>
        </w:r>
        <w:r>
          <w:instrText xml:space="preserve">PAGEREF 4965 \h</w:instrText>
        </w:r>
        <w:r>
          <w:fldChar w:fldCharType="end"/>
        </w:r>
      </w:hyperlink>
    </w:p>
    <w:p>
      <w:pPr>
        <w:tabs>
          <w:tab w:val="right" w:leader="dot" w:pos="9062"/>
        </w:tabs>
        <w:ind w:left="660"/>
      </w:pPr>
      <w:hyperlink w:anchor="_Toc4966" w:history="1">
        <w:r>
          <w:rPr>
            <w:rFonts w:ascii="IRNazanin" w:hAnsi="IRNazanin" w:eastAsia="IRNazanin" w:cs="IRNazanin"/>
            <w:color w:val="111111"/>
            <w:sz w:val="22"/>
            <w:szCs w:val="22"/>
            <w:b w:val="0"/>
            <w:bCs w:val="0"/>
            <w:i w:val="0"/>
            <w:iCs w:val="0"/>
          </w:rPr>
          <w:t>حل الطلسم(فی کشف السر المبهم)</w:t>
        </w:r>
        <w:r>
          <w:tab/>
        </w:r>
        <w:r>
          <w:fldChar w:fldCharType="begin"/>
        </w:r>
        <w:r>
          <w:instrText xml:space="preserve">PAGEREF 4966 \h</w:instrText>
        </w:r>
        <w:r>
          <w:fldChar w:fldCharType="end"/>
        </w:r>
      </w:hyperlink>
    </w:p>
    <w:p>
      <w:pPr>
        <w:tabs>
          <w:tab w:val="right" w:leader="dot" w:pos="9062"/>
        </w:tabs>
        <w:ind w:left="660"/>
      </w:pPr>
      <w:hyperlink w:anchor="_Toc4967" w:history="1">
        <w:r>
          <w:rPr>
            <w:rFonts w:ascii="IRNazanin" w:hAnsi="IRNazanin" w:eastAsia="IRNazanin" w:cs="IRNazanin"/>
            <w:color w:val="111111"/>
            <w:sz w:val="22"/>
            <w:szCs w:val="22"/>
            <w:b w:val="0"/>
            <w:bCs w:val="0"/>
            <w:i w:val="0"/>
            <w:iCs w:val="0"/>
          </w:rPr>
          <w:t>حل عبارة القواعد---</w:t>
        </w:r>
        <w:r>
          <w:tab/>
        </w:r>
        <w:r>
          <w:fldChar w:fldCharType="begin"/>
        </w:r>
        <w:r>
          <w:instrText xml:space="preserve">PAGEREF 4967 \h</w:instrText>
        </w:r>
        <w:r>
          <w:fldChar w:fldCharType="end"/>
        </w:r>
      </w:hyperlink>
    </w:p>
    <w:p>
      <w:pPr>
        <w:tabs>
          <w:tab w:val="right" w:leader="dot" w:pos="9062"/>
        </w:tabs>
        <w:ind w:left="660"/>
      </w:pPr>
      <w:hyperlink w:anchor="_Toc4968" w:history="1">
        <w:r>
          <w:rPr>
            <w:rFonts w:ascii="IRNazanin" w:hAnsi="IRNazanin" w:eastAsia="IRNazanin" w:cs="IRNazanin"/>
            <w:color w:val="111111"/>
            <w:sz w:val="22"/>
            <w:szCs w:val="22"/>
            <w:b w:val="0"/>
            <w:bCs w:val="0"/>
            <w:i w:val="0"/>
            <w:iCs w:val="0"/>
          </w:rPr>
          <w:t>حلّ لغات مقامات الحریری</w:t>
        </w:r>
        <w:r>
          <w:tab/>
        </w:r>
        <w:r>
          <w:fldChar w:fldCharType="begin"/>
        </w:r>
        <w:r>
          <w:instrText xml:space="preserve">PAGEREF 4968 \h</w:instrText>
        </w:r>
        <w:r>
          <w:fldChar w:fldCharType="end"/>
        </w:r>
      </w:hyperlink>
    </w:p>
    <w:p>
      <w:pPr>
        <w:tabs>
          <w:tab w:val="right" w:leader="dot" w:pos="9062"/>
        </w:tabs>
        <w:ind w:left="660"/>
      </w:pPr>
      <w:hyperlink w:anchor="_Toc4969" w:history="1">
        <w:r>
          <w:rPr>
            <w:rFonts w:ascii="IRNazanin" w:hAnsi="IRNazanin" w:eastAsia="IRNazanin" w:cs="IRNazanin"/>
            <w:color w:val="111111"/>
            <w:sz w:val="22"/>
            <w:szCs w:val="22"/>
            <w:b w:val="0"/>
            <w:bCs w:val="0"/>
            <w:i w:val="0"/>
            <w:iCs w:val="0"/>
          </w:rPr>
          <w:t>حلّ لغات نهج البلاغة</w:t>
        </w:r>
        <w:r>
          <w:tab/>
        </w:r>
        <w:r>
          <w:fldChar w:fldCharType="begin"/>
        </w:r>
        <w:r>
          <w:instrText xml:space="preserve">PAGEREF 4969 \h</w:instrText>
        </w:r>
        <w:r>
          <w:fldChar w:fldCharType="end"/>
        </w:r>
      </w:hyperlink>
    </w:p>
    <w:p>
      <w:pPr>
        <w:tabs>
          <w:tab w:val="right" w:leader="dot" w:pos="9062"/>
        </w:tabs>
        <w:ind w:left="660"/>
      </w:pPr>
      <w:hyperlink w:anchor="_Toc4970" w:history="1">
        <w:r>
          <w:rPr>
            <w:rFonts w:ascii="IRNazanin" w:hAnsi="IRNazanin" w:eastAsia="IRNazanin" w:cs="IRNazanin"/>
            <w:color w:val="111111"/>
            <w:sz w:val="22"/>
            <w:szCs w:val="22"/>
            <w:b w:val="0"/>
            <w:bCs w:val="0"/>
            <w:i w:val="0"/>
            <w:iCs w:val="0"/>
          </w:rPr>
          <w:t>حلّ ما لا ینحلّ</w:t>
        </w:r>
        <w:r>
          <w:tab/>
        </w:r>
        <w:r>
          <w:fldChar w:fldCharType="begin"/>
        </w:r>
        <w:r>
          <w:instrText xml:space="preserve">PAGEREF 4970 \h</w:instrText>
        </w:r>
        <w:r>
          <w:fldChar w:fldCharType="end"/>
        </w:r>
      </w:hyperlink>
    </w:p>
    <w:p>
      <w:pPr>
        <w:tabs>
          <w:tab w:val="right" w:leader="dot" w:pos="9062"/>
        </w:tabs>
        <w:ind w:left="660"/>
      </w:pPr>
      <w:hyperlink w:anchor="_Toc4971" w:history="1">
        <w:r>
          <w:rPr>
            <w:rFonts w:ascii="IRNazanin" w:hAnsi="IRNazanin" w:eastAsia="IRNazanin" w:cs="IRNazanin"/>
            <w:color w:val="111111"/>
            <w:sz w:val="22"/>
            <w:szCs w:val="22"/>
            <w:b w:val="0"/>
            <w:bCs w:val="0"/>
            <w:i w:val="0"/>
            <w:iCs w:val="0"/>
          </w:rPr>
          <w:t>حلّ ما لا ینحلّ:(فی احوال اطفال الکفار و ولد الزّنا</w:t>
        </w:r>
        <w:r>
          <w:tab/>
        </w:r>
        <w:r>
          <w:fldChar w:fldCharType="begin"/>
        </w:r>
        <w:r>
          <w:instrText xml:space="preserve">PAGEREF 4971 \h</w:instrText>
        </w:r>
        <w:r>
          <w:fldChar w:fldCharType="end"/>
        </w:r>
      </w:hyperlink>
    </w:p>
    <w:p>
      <w:pPr>
        <w:tabs>
          <w:tab w:val="right" w:leader="dot" w:pos="9062"/>
        </w:tabs>
        <w:ind w:left="660"/>
      </w:pPr>
      <w:hyperlink w:anchor="_Toc4972" w:history="1">
        <w:r>
          <w:rPr>
            <w:rFonts w:ascii="IRNazanin" w:hAnsi="IRNazanin" w:eastAsia="IRNazanin" w:cs="IRNazanin"/>
            <w:color w:val="111111"/>
            <w:sz w:val="22"/>
            <w:szCs w:val="22"/>
            <w:b w:val="0"/>
            <w:bCs w:val="0"/>
            <w:i w:val="0"/>
            <w:iCs w:val="0"/>
          </w:rPr>
          <w:t>حلّ ما لا ینحلّ</w:t>
        </w:r>
        <w:r>
          <w:tab/>
        </w:r>
        <w:r>
          <w:fldChar w:fldCharType="begin"/>
        </w:r>
        <w:r>
          <w:instrText xml:space="preserve">PAGEREF 4972 \h</w:instrText>
        </w:r>
        <w:r>
          <w:fldChar w:fldCharType="end"/>
        </w:r>
      </w:hyperlink>
    </w:p>
    <w:p>
      <w:pPr>
        <w:tabs>
          <w:tab w:val="right" w:leader="dot" w:pos="9062"/>
        </w:tabs>
        <w:ind w:left="660"/>
      </w:pPr>
      <w:hyperlink w:anchor="_Toc4973" w:history="1">
        <w:r>
          <w:rPr>
            <w:rFonts w:ascii="IRNazanin" w:hAnsi="IRNazanin" w:eastAsia="IRNazanin" w:cs="IRNazanin"/>
            <w:color w:val="111111"/>
            <w:sz w:val="22"/>
            <w:szCs w:val="22"/>
            <w:b w:val="0"/>
            <w:bCs w:val="0"/>
            <w:i w:val="0"/>
            <w:iCs w:val="0"/>
          </w:rPr>
          <w:t>حلّ متشابهات القرآن</w:t>
        </w:r>
        <w:r>
          <w:tab/>
        </w:r>
        <w:r>
          <w:fldChar w:fldCharType="begin"/>
        </w:r>
        <w:r>
          <w:instrText xml:space="preserve">PAGEREF 4973 \h</w:instrText>
        </w:r>
        <w:r>
          <w:fldChar w:fldCharType="end"/>
        </w:r>
      </w:hyperlink>
    </w:p>
    <w:p>
      <w:pPr>
        <w:tabs>
          <w:tab w:val="right" w:leader="dot" w:pos="9062"/>
        </w:tabs>
        <w:ind w:left="660"/>
      </w:pPr>
      <w:hyperlink w:anchor="_Toc4974" w:history="1">
        <w:r>
          <w:rPr>
            <w:rFonts w:ascii="IRNazanin" w:hAnsi="IRNazanin" w:eastAsia="IRNazanin" w:cs="IRNazanin"/>
            <w:color w:val="111111"/>
            <w:sz w:val="22"/>
            <w:szCs w:val="22"/>
            <w:b w:val="0"/>
            <w:bCs w:val="0"/>
            <w:i w:val="0"/>
            <w:iCs w:val="0"/>
          </w:rPr>
          <w:t>حلّ المداخل</w:t>
        </w:r>
        <w:r>
          <w:tab/>
        </w:r>
        <w:r>
          <w:fldChar w:fldCharType="begin"/>
        </w:r>
        <w:r>
          <w:instrText xml:space="preserve">PAGEREF 4974 \h</w:instrText>
        </w:r>
        <w:r>
          <w:fldChar w:fldCharType="end"/>
        </w:r>
      </w:hyperlink>
    </w:p>
    <w:p>
      <w:pPr>
        <w:tabs>
          <w:tab w:val="right" w:leader="dot" w:pos="9062"/>
        </w:tabs>
        <w:ind w:left="660"/>
      </w:pPr>
      <w:hyperlink w:anchor="_Toc4975" w:history="1">
        <w:r>
          <w:rPr>
            <w:rFonts w:ascii="IRNazanin" w:hAnsi="IRNazanin" w:eastAsia="IRNazanin" w:cs="IRNazanin"/>
            <w:color w:val="111111"/>
            <w:sz w:val="22"/>
            <w:szCs w:val="22"/>
            <w:b w:val="0"/>
            <w:bCs w:val="0"/>
            <w:i w:val="0"/>
            <w:iCs w:val="0"/>
          </w:rPr>
          <w:t>حلّ المسائل</w:t>
        </w:r>
        <w:r>
          <w:tab/>
        </w:r>
        <w:r>
          <w:fldChar w:fldCharType="begin"/>
        </w:r>
        <w:r>
          <w:instrText xml:space="preserve">PAGEREF 4975 \h</w:instrText>
        </w:r>
        <w:r>
          <w:fldChar w:fldCharType="end"/>
        </w:r>
      </w:hyperlink>
    </w:p>
    <w:p>
      <w:pPr>
        <w:tabs>
          <w:tab w:val="right" w:leader="dot" w:pos="9062"/>
        </w:tabs>
        <w:ind w:left="660"/>
      </w:pPr>
      <w:hyperlink w:anchor="_Toc4976" w:history="1">
        <w:r>
          <w:rPr>
            <w:rFonts w:ascii="IRNazanin" w:hAnsi="IRNazanin" w:eastAsia="IRNazanin" w:cs="IRNazanin"/>
            <w:color w:val="111111"/>
            <w:sz w:val="22"/>
            <w:szCs w:val="22"/>
            <w:b w:val="0"/>
            <w:bCs w:val="0"/>
            <w:i w:val="0"/>
            <w:iCs w:val="0"/>
          </w:rPr>
          <w:t>حلّ المسائل الابتدائیّة</w:t>
        </w:r>
        <w:r>
          <w:tab/>
        </w:r>
        <w:r>
          <w:fldChar w:fldCharType="begin"/>
        </w:r>
        <w:r>
          <w:instrText xml:space="preserve">PAGEREF 4976 \h</w:instrText>
        </w:r>
        <w:r>
          <w:fldChar w:fldCharType="end"/>
        </w:r>
      </w:hyperlink>
    </w:p>
    <w:p>
      <w:pPr>
        <w:tabs>
          <w:tab w:val="right" w:leader="dot" w:pos="9062"/>
        </w:tabs>
        <w:ind w:left="660"/>
      </w:pPr>
      <w:hyperlink w:anchor="_Toc4977" w:history="1">
        <w:r>
          <w:rPr>
            <w:rFonts w:ascii="IRNazanin" w:hAnsi="IRNazanin" w:eastAsia="IRNazanin" w:cs="IRNazanin"/>
            <w:color w:val="111111"/>
            <w:sz w:val="22"/>
            <w:szCs w:val="22"/>
            <w:b w:val="0"/>
            <w:bCs w:val="0"/>
            <w:i w:val="0"/>
            <w:iCs w:val="0"/>
          </w:rPr>
          <w:t>حلّ المسائل المتوسطة</w:t>
        </w:r>
        <w:r>
          <w:tab/>
        </w:r>
        <w:r>
          <w:fldChar w:fldCharType="begin"/>
        </w:r>
        <w:r>
          <w:instrText xml:space="preserve">PAGEREF 4977 \h</w:instrText>
        </w:r>
        <w:r>
          <w:fldChar w:fldCharType="end"/>
        </w:r>
      </w:hyperlink>
    </w:p>
    <w:p>
      <w:pPr>
        <w:tabs>
          <w:tab w:val="right" w:leader="dot" w:pos="9062"/>
        </w:tabs>
        <w:ind w:left="660"/>
      </w:pPr>
      <w:hyperlink w:anchor="_Toc4978" w:history="1">
        <w:r>
          <w:rPr>
            <w:rFonts w:ascii="IRNazanin" w:hAnsi="IRNazanin" w:eastAsia="IRNazanin" w:cs="IRNazanin"/>
            <w:color w:val="111111"/>
            <w:sz w:val="22"/>
            <w:szCs w:val="22"/>
            <w:b w:val="0"/>
            <w:bCs w:val="0"/>
            <w:i w:val="0"/>
            <w:iCs w:val="0"/>
          </w:rPr>
          <w:t>حلّ مسألة جبریّة</w:t>
        </w:r>
        <w:r>
          <w:tab/>
        </w:r>
        <w:r>
          <w:fldChar w:fldCharType="begin"/>
        </w:r>
        <w:r>
          <w:instrText xml:space="preserve">PAGEREF 4978 \h</w:instrText>
        </w:r>
        <w:r>
          <w:fldChar w:fldCharType="end"/>
        </w:r>
      </w:hyperlink>
    </w:p>
    <w:p>
      <w:pPr>
        <w:tabs>
          <w:tab w:val="right" w:leader="dot" w:pos="9062"/>
        </w:tabs>
        <w:ind w:left="660"/>
      </w:pPr>
      <w:hyperlink w:anchor="_Toc4979" w:history="1">
        <w:r>
          <w:rPr>
            <w:rFonts w:ascii="IRNazanin" w:hAnsi="IRNazanin" w:eastAsia="IRNazanin" w:cs="IRNazanin"/>
            <w:color w:val="111111"/>
            <w:sz w:val="22"/>
            <w:szCs w:val="22"/>
            <w:b w:val="0"/>
            <w:bCs w:val="0"/>
            <w:i w:val="0"/>
            <w:iCs w:val="0"/>
          </w:rPr>
          <w:t>حلّ مشاکل القرآن</w:t>
        </w:r>
        <w:r>
          <w:tab/>
        </w:r>
        <w:r>
          <w:fldChar w:fldCharType="begin"/>
        </w:r>
        <w:r>
          <w:instrText xml:space="preserve">PAGEREF 4979 \h</w:instrText>
        </w:r>
        <w:r>
          <w:fldChar w:fldCharType="end"/>
        </w:r>
      </w:hyperlink>
    </w:p>
    <w:p>
      <w:pPr>
        <w:tabs>
          <w:tab w:val="right" w:leader="dot" w:pos="9062"/>
        </w:tabs>
        <w:ind w:left="660"/>
      </w:pPr>
      <w:hyperlink w:anchor="_Toc4980" w:history="1">
        <w:r>
          <w:rPr>
            <w:rFonts w:ascii="IRNazanin" w:hAnsi="IRNazanin" w:eastAsia="IRNazanin" w:cs="IRNazanin"/>
            <w:color w:val="111111"/>
            <w:sz w:val="22"/>
            <w:szCs w:val="22"/>
            <w:b w:val="0"/>
            <w:bCs w:val="0"/>
            <w:i w:val="0"/>
            <w:iCs w:val="0"/>
          </w:rPr>
          <w:t>حلّ المشکلات</w:t>
        </w:r>
        <w:r>
          <w:tab/>
        </w:r>
        <w:r>
          <w:fldChar w:fldCharType="begin"/>
        </w:r>
        <w:r>
          <w:instrText xml:space="preserve">PAGEREF 4980 \h</w:instrText>
        </w:r>
        <w:r>
          <w:fldChar w:fldCharType="end"/>
        </w:r>
      </w:hyperlink>
    </w:p>
    <w:p>
      <w:pPr>
        <w:tabs>
          <w:tab w:val="right" w:leader="dot" w:pos="9062"/>
        </w:tabs>
        <w:ind w:left="660"/>
      </w:pPr>
      <w:hyperlink w:anchor="_Toc4981" w:history="1">
        <w:r>
          <w:rPr>
            <w:rFonts w:ascii="IRNazanin" w:hAnsi="IRNazanin" w:eastAsia="IRNazanin" w:cs="IRNazanin"/>
            <w:color w:val="111111"/>
            <w:sz w:val="22"/>
            <w:szCs w:val="22"/>
            <w:b w:val="0"/>
            <w:bCs w:val="0"/>
            <w:i w:val="0"/>
            <w:iCs w:val="0"/>
          </w:rPr>
          <w:t>حلّ المشکلات</w:t>
        </w:r>
        <w:r>
          <w:tab/>
        </w:r>
        <w:r>
          <w:fldChar w:fldCharType="begin"/>
        </w:r>
        <w:r>
          <w:instrText xml:space="preserve">PAGEREF 4981 \h</w:instrText>
        </w:r>
        <w:r>
          <w:fldChar w:fldCharType="end"/>
        </w:r>
      </w:hyperlink>
    </w:p>
    <w:p>
      <w:pPr>
        <w:tabs>
          <w:tab w:val="right" w:leader="dot" w:pos="9062"/>
        </w:tabs>
        <w:ind w:left="660"/>
      </w:pPr>
      <w:hyperlink w:anchor="_Toc4982" w:history="1">
        <w:r>
          <w:rPr>
            <w:rFonts w:ascii="IRNazanin" w:hAnsi="IRNazanin" w:eastAsia="IRNazanin" w:cs="IRNazanin"/>
            <w:color w:val="111111"/>
            <w:sz w:val="22"/>
            <w:szCs w:val="22"/>
            <w:b w:val="0"/>
            <w:bCs w:val="0"/>
            <w:i w:val="0"/>
            <w:iCs w:val="0"/>
          </w:rPr>
          <w:t>حلّ المشکلات(من الصیغ القرآنیة و بعض الالغاز و</w:t>
        </w:r>
        <w:r>
          <w:tab/>
        </w:r>
        <w:r>
          <w:fldChar w:fldCharType="begin"/>
        </w:r>
        <w:r>
          <w:instrText xml:space="preserve">PAGEREF 4982 \h</w:instrText>
        </w:r>
        <w:r>
          <w:fldChar w:fldCharType="end"/>
        </w:r>
      </w:hyperlink>
    </w:p>
    <w:p>
      <w:pPr>
        <w:tabs>
          <w:tab w:val="right" w:leader="dot" w:pos="9062"/>
        </w:tabs>
        <w:ind w:left="660"/>
      </w:pPr>
      <w:hyperlink w:anchor="_Toc4983" w:history="1">
        <w:r>
          <w:rPr>
            <w:rFonts w:ascii="IRNazanin" w:hAnsi="IRNazanin" w:eastAsia="IRNazanin" w:cs="IRNazanin"/>
            <w:color w:val="111111"/>
            <w:sz w:val="22"/>
            <w:szCs w:val="22"/>
            <w:b w:val="0"/>
            <w:bCs w:val="0"/>
            <w:i w:val="0"/>
            <w:iCs w:val="0"/>
          </w:rPr>
          <w:t>حلّ المشکلات(من کتاب التلویحات)</w:t>
        </w:r>
        <w:r>
          <w:tab/>
        </w:r>
        <w:r>
          <w:fldChar w:fldCharType="begin"/>
        </w:r>
        <w:r>
          <w:instrText xml:space="preserve">PAGEREF 4983 \h</w:instrText>
        </w:r>
        <w:r>
          <w:fldChar w:fldCharType="end"/>
        </w:r>
      </w:hyperlink>
    </w:p>
    <w:p>
      <w:pPr>
        <w:tabs>
          <w:tab w:val="right" w:leader="dot" w:pos="9062"/>
        </w:tabs>
        <w:ind w:left="660"/>
      </w:pPr>
      <w:hyperlink w:anchor="_Toc4984" w:history="1">
        <w:r>
          <w:rPr>
            <w:rFonts w:ascii="IRNazanin" w:hAnsi="IRNazanin" w:eastAsia="IRNazanin" w:cs="IRNazanin"/>
            <w:color w:val="111111"/>
            <w:sz w:val="22"/>
            <w:szCs w:val="22"/>
            <w:b w:val="0"/>
            <w:bCs w:val="0"/>
            <w:i w:val="0"/>
            <w:iCs w:val="0"/>
          </w:rPr>
          <w:t>حلّ مشکلات الاشارات-شرح الاشارات</w:t>
        </w:r>
        <w:r>
          <w:tab/>
        </w:r>
        <w:r>
          <w:fldChar w:fldCharType="begin"/>
        </w:r>
        <w:r>
          <w:instrText xml:space="preserve">PAGEREF 4984 \h</w:instrText>
        </w:r>
        <w:r>
          <w:fldChar w:fldCharType="end"/>
        </w:r>
      </w:hyperlink>
    </w:p>
    <w:p>
      <w:pPr>
        <w:tabs>
          <w:tab w:val="right" w:leader="dot" w:pos="9062"/>
        </w:tabs>
        <w:ind w:left="660"/>
      </w:pPr>
      <w:hyperlink w:anchor="_Toc4985" w:history="1">
        <w:r>
          <w:rPr>
            <w:rFonts w:ascii="IRNazanin" w:hAnsi="IRNazanin" w:eastAsia="IRNazanin" w:cs="IRNazanin"/>
            <w:color w:val="111111"/>
            <w:sz w:val="22"/>
            <w:szCs w:val="22"/>
            <w:b w:val="0"/>
            <w:bCs w:val="0"/>
            <w:i w:val="0"/>
            <w:iCs w:val="0"/>
          </w:rPr>
          <w:t>حلّ مشکلات الاصول---</w:t>
        </w:r>
        <w:r>
          <w:tab/>
        </w:r>
        <w:r>
          <w:fldChar w:fldCharType="begin"/>
        </w:r>
        <w:r>
          <w:instrText xml:space="preserve">PAGEREF 4985 \h</w:instrText>
        </w:r>
        <w:r>
          <w:fldChar w:fldCharType="end"/>
        </w:r>
      </w:hyperlink>
    </w:p>
    <w:p>
      <w:pPr>
        <w:tabs>
          <w:tab w:val="right" w:leader="dot" w:pos="9062"/>
        </w:tabs>
        <w:ind w:left="660"/>
      </w:pPr>
      <w:hyperlink w:anchor="_Toc4986" w:history="1">
        <w:r>
          <w:rPr>
            <w:rFonts w:ascii="IRNazanin" w:hAnsi="IRNazanin" w:eastAsia="IRNazanin" w:cs="IRNazanin"/>
            <w:color w:val="111111"/>
            <w:sz w:val="22"/>
            <w:szCs w:val="22"/>
            <w:b w:val="0"/>
            <w:bCs w:val="0"/>
            <w:i w:val="0"/>
            <w:iCs w:val="0"/>
          </w:rPr>
          <w:t>الحلّة السیراء(فی اشعار الامراء)</w:t>
        </w:r>
        <w:r>
          <w:tab/>
        </w:r>
        <w:r>
          <w:fldChar w:fldCharType="begin"/>
        </w:r>
        <w:r>
          <w:instrText xml:space="preserve">PAGEREF 4986 \h</w:instrText>
        </w:r>
        <w:r>
          <w:fldChar w:fldCharType="end"/>
        </w:r>
      </w:hyperlink>
    </w:p>
    <w:p>
      <w:pPr>
        <w:tabs>
          <w:tab w:val="right" w:leader="dot" w:pos="9062"/>
        </w:tabs>
        <w:ind w:left="660"/>
      </w:pPr>
      <w:hyperlink w:anchor="_Toc4987" w:history="1">
        <w:r>
          <w:rPr>
            <w:rFonts w:ascii="IRNazanin" w:hAnsi="IRNazanin" w:eastAsia="IRNazanin" w:cs="IRNazanin"/>
            <w:color w:val="111111"/>
            <w:sz w:val="22"/>
            <w:szCs w:val="22"/>
            <w:b w:val="0"/>
            <w:bCs w:val="0"/>
            <w:i w:val="0"/>
            <w:iCs w:val="0"/>
          </w:rPr>
          <w:t>حلول الحلول(فی ابطال الحلول و الاتحاد)</w:t>
        </w:r>
        <w:r>
          <w:tab/>
        </w:r>
        <w:r>
          <w:fldChar w:fldCharType="begin"/>
        </w:r>
        <w:r>
          <w:instrText xml:space="preserve">PAGEREF 4987 \h</w:instrText>
        </w:r>
        <w:r>
          <w:fldChar w:fldCharType="end"/>
        </w:r>
      </w:hyperlink>
    </w:p>
    <w:p>
      <w:pPr>
        <w:tabs>
          <w:tab w:val="right" w:leader="dot" w:pos="9062"/>
        </w:tabs>
        <w:ind w:left="660"/>
      </w:pPr>
      <w:hyperlink w:anchor="_Toc4988" w:history="1">
        <w:r>
          <w:rPr>
            <w:rFonts w:ascii="IRNazanin" w:hAnsi="IRNazanin" w:eastAsia="IRNazanin" w:cs="IRNazanin"/>
            <w:color w:val="111111"/>
            <w:sz w:val="22"/>
            <w:szCs w:val="22"/>
            <w:b w:val="0"/>
            <w:bCs w:val="0"/>
            <w:i w:val="0"/>
            <w:iCs w:val="0"/>
          </w:rPr>
          <w:t>حلّ و عقد</w:t>
        </w:r>
        <w:r>
          <w:tab/>
        </w:r>
        <w:r>
          <w:fldChar w:fldCharType="begin"/>
        </w:r>
        <w:r>
          <w:instrText xml:space="preserve">PAGEREF 4988 \h</w:instrText>
        </w:r>
        <w:r>
          <w:fldChar w:fldCharType="end"/>
        </w:r>
      </w:hyperlink>
    </w:p>
    <w:p>
      <w:pPr>
        <w:tabs>
          <w:tab w:val="right" w:leader="dot" w:pos="9062"/>
        </w:tabs>
        <w:ind w:left="660"/>
      </w:pPr>
      <w:hyperlink w:anchor="_Toc4989" w:history="1">
        <w:r>
          <w:rPr>
            <w:rFonts w:ascii="IRNazanin" w:hAnsi="IRNazanin" w:eastAsia="IRNazanin" w:cs="IRNazanin"/>
            <w:color w:val="111111"/>
            <w:sz w:val="22"/>
            <w:szCs w:val="22"/>
            <w:b w:val="0"/>
            <w:bCs w:val="0"/>
            <w:i w:val="0"/>
            <w:iCs w:val="0"/>
          </w:rPr>
          <w:t>حلویات العلوم-حظ و لذّ</w:t>
        </w:r>
        <w:r>
          <w:tab/>
        </w:r>
        <w:r>
          <w:fldChar w:fldCharType="begin"/>
        </w:r>
        <w:r>
          <w:instrText xml:space="preserve">PAGEREF 4989 \h</w:instrText>
        </w:r>
        <w:r>
          <w:fldChar w:fldCharType="end"/>
        </w:r>
      </w:hyperlink>
    </w:p>
    <w:p>
      <w:pPr>
        <w:tabs>
          <w:tab w:val="right" w:leader="dot" w:pos="9062"/>
        </w:tabs>
        <w:ind w:left="660"/>
      </w:pPr>
      <w:hyperlink w:anchor="_Toc4990" w:history="1">
        <w:r>
          <w:rPr>
            <w:rFonts w:ascii="IRNazanin" w:hAnsi="IRNazanin" w:eastAsia="IRNazanin" w:cs="IRNazanin"/>
            <w:color w:val="111111"/>
            <w:sz w:val="22"/>
            <w:szCs w:val="22"/>
            <w:b w:val="0"/>
            <w:bCs w:val="0"/>
            <w:i w:val="0"/>
            <w:iCs w:val="0"/>
          </w:rPr>
          <w:t>حلی الافاضل</w:t>
        </w:r>
        <w:r>
          <w:tab/>
        </w:r>
        <w:r>
          <w:fldChar w:fldCharType="begin"/>
        </w:r>
        <w:r>
          <w:instrText xml:space="preserve">PAGEREF 4990 \h</w:instrText>
        </w:r>
        <w:r>
          <w:fldChar w:fldCharType="end"/>
        </w:r>
      </w:hyperlink>
    </w:p>
    <w:p>
      <w:pPr>
        <w:tabs>
          <w:tab w:val="right" w:leader="dot" w:pos="9062"/>
        </w:tabs>
        <w:ind w:left="660"/>
      </w:pPr>
      <w:hyperlink w:anchor="_Toc4991" w:history="1">
        <w:r>
          <w:rPr>
            <w:rFonts w:ascii="IRNazanin" w:hAnsi="IRNazanin" w:eastAsia="IRNazanin" w:cs="IRNazanin"/>
            <w:color w:val="111111"/>
            <w:sz w:val="22"/>
            <w:szCs w:val="22"/>
            <w:b w:val="0"/>
            <w:bCs w:val="0"/>
            <w:i w:val="0"/>
            <w:iCs w:val="0"/>
          </w:rPr>
          <w:t>حلی الدهر العاطل(فیمن ادرکته من الافاضل)</w:t>
        </w:r>
        <w:r>
          <w:tab/>
        </w:r>
        <w:r>
          <w:fldChar w:fldCharType="begin"/>
        </w:r>
        <w:r>
          <w:instrText xml:space="preserve">PAGEREF 4991 \h</w:instrText>
        </w:r>
        <w:r>
          <w:fldChar w:fldCharType="end"/>
        </w:r>
      </w:hyperlink>
    </w:p>
    <w:p>
      <w:pPr>
        <w:tabs>
          <w:tab w:val="right" w:leader="dot" w:pos="9062"/>
        </w:tabs>
        <w:ind w:left="660"/>
      </w:pPr>
      <w:hyperlink w:anchor="_Toc4992" w:history="1">
        <w:r>
          <w:rPr>
            <w:rFonts w:ascii="IRNazanin" w:hAnsi="IRNazanin" w:eastAsia="IRNazanin" w:cs="IRNazanin"/>
            <w:color w:val="111111"/>
            <w:sz w:val="22"/>
            <w:szCs w:val="22"/>
            <w:b w:val="0"/>
            <w:bCs w:val="0"/>
            <w:i w:val="0"/>
            <w:iCs w:val="0"/>
          </w:rPr>
          <w:t>الحلی و الثیاب</w:t>
        </w:r>
        <w:r>
          <w:tab/>
        </w:r>
        <w:r>
          <w:fldChar w:fldCharType="begin"/>
        </w:r>
        <w:r>
          <w:instrText xml:space="preserve">PAGEREF 4992 \h</w:instrText>
        </w:r>
        <w:r>
          <w:fldChar w:fldCharType="end"/>
        </w:r>
      </w:hyperlink>
    </w:p>
    <w:p>
      <w:pPr>
        <w:tabs>
          <w:tab w:val="right" w:leader="dot" w:pos="9062"/>
        </w:tabs>
        <w:ind w:left="660"/>
      </w:pPr>
      <w:hyperlink w:anchor="_Toc4993" w:history="1">
        <w:r>
          <w:rPr>
            <w:rFonts w:ascii="IRNazanin" w:hAnsi="IRNazanin" w:eastAsia="IRNazanin" w:cs="IRNazanin"/>
            <w:color w:val="111111"/>
            <w:sz w:val="22"/>
            <w:szCs w:val="22"/>
            <w:b w:val="0"/>
            <w:bCs w:val="0"/>
            <w:i w:val="0"/>
            <w:iCs w:val="0"/>
          </w:rPr>
          <w:t>الحلیات-البابلیّات</w:t>
        </w:r>
        <w:r>
          <w:tab/>
        </w:r>
        <w:r>
          <w:fldChar w:fldCharType="begin"/>
        </w:r>
        <w:r>
          <w:instrText xml:space="preserve">PAGEREF 4993 \h</w:instrText>
        </w:r>
        <w:r>
          <w:fldChar w:fldCharType="end"/>
        </w:r>
      </w:hyperlink>
    </w:p>
    <w:p>
      <w:pPr>
        <w:tabs>
          <w:tab w:val="right" w:leader="dot" w:pos="9062"/>
        </w:tabs>
        <w:ind w:left="660"/>
      </w:pPr>
      <w:hyperlink w:anchor="_Toc4994" w:history="1">
        <w:r>
          <w:rPr>
            <w:rFonts w:ascii="IRNazanin" w:hAnsi="IRNazanin" w:eastAsia="IRNazanin" w:cs="IRNazanin"/>
            <w:color w:val="111111"/>
            <w:sz w:val="22"/>
            <w:szCs w:val="22"/>
            <w:b w:val="0"/>
            <w:bCs w:val="0"/>
            <w:i w:val="0"/>
            <w:iCs w:val="0"/>
          </w:rPr>
          <w:t>حلیات</w:t>
        </w:r>
        <w:r>
          <w:tab/>
        </w:r>
        <w:r>
          <w:fldChar w:fldCharType="begin"/>
        </w:r>
        <w:r>
          <w:instrText xml:space="preserve">PAGEREF 4994 \h</w:instrText>
        </w:r>
        <w:r>
          <w:fldChar w:fldCharType="end"/>
        </w:r>
      </w:hyperlink>
    </w:p>
    <w:p>
      <w:pPr>
        <w:tabs>
          <w:tab w:val="right" w:leader="dot" w:pos="9062"/>
        </w:tabs>
        <w:ind w:left="660"/>
      </w:pPr>
      <w:hyperlink w:anchor="_Toc4995" w:history="1">
        <w:r>
          <w:rPr>
            <w:rFonts w:ascii="IRNazanin" w:hAnsi="IRNazanin" w:eastAsia="IRNazanin" w:cs="IRNazanin"/>
            <w:color w:val="111111"/>
            <w:sz w:val="22"/>
            <w:szCs w:val="22"/>
            <w:b w:val="0"/>
            <w:bCs w:val="0"/>
            <w:i w:val="0"/>
            <w:iCs w:val="0"/>
          </w:rPr>
          <w:t>حلیة الآراء</w:t>
        </w:r>
        <w:r>
          <w:tab/>
        </w:r>
        <w:r>
          <w:fldChar w:fldCharType="begin"/>
        </w:r>
        <w:r>
          <w:instrText xml:space="preserve">PAGEREF 4995 \h</w:instrText>
        </w:r>
        <w:r>
          <w:fldChar w:fldCharType="end"/>
        </w:r>
      </w:hyperlink>
    </w:p>
    <w:p>
      <w:pPr>
        <w:tabs>
          <w:tab w:val="right" w:leader="dot" w:pos="9062"/>
        </w:tabs>
        <w:ind w:left="660"/>
      </w:pPr>
      <w:hyperlink w:anchor="_Toc4996" w:history="1">
        <w:r>
          <w:rPr>
            <w:rFonts w:ascii="IRNazanin" w:hAnsi="IRNazanin" w:eastAsia="IRNazanin" w:cs="IRNazanin"/>
            <w:color w:val="111111"/>
            <w:sz w:val="22"/>
            <w:szCs w:val="22"/>
            <w:b w:val="0"/>
            <w:bCs w:val="0"/>
            <w:i w:val="0"/>
            <w:iCs w:val="0"/>
          </w:rPr>
          <w:t>حلیة الابرار(فی ادعیة النوافل فی اللیل و النّهار)</w:t>
        </w:r>
        <w:r>
          <w:tab/>
        </w:r>
        <w:r>
          <w:fldChar w:fldCharType="begin"/>
        </w:r>
        <w:r>
          <w:instrText xml:space="preserve">PAGEREF 4996 \h</w:instrText>
        </w:r>
        <w:r>
          <w:fldChar w:fldCharType="end"/>
        </w:r>
      </w:hyperlink>
    </w:p>
    <w:p>
      <w:pPr>
        <w:tabs>
          <w:tab w:val="right" w:leader="dot" w:pos="9062"/>
        </w:tabs>
        <w:ind w:left="660"/>
      </w:pPr>
      <w:hyperlink w:anchor="_Toc4997" w:history="1">
        <w:r>
          <w:rPr>
            <w:rFonts w:ascii="IRNazanin" w:hAnsi="IRNazanin" w:eastAsia="IRNazanin" w:cs="IRNazanin"/>
            <w:color w:val="111111"/>
            <w:sz w:val="22"/>
            <w:szCs w:val="22"/>
            <w:b w:val="0"/>
            <w:bCs w:val="0"/>
            <w:i w:val="0"/>
            <w:iCs w:val="0"/>
          </w:rPr>
          <w:t>حلیة الابرار(فیما فی اسم علی من الاسرار)</w:t>
        </w:r>
        <w:r>
          <w:tab/>
        </w:r>
        <w:r>
          <w:fldChar w:fldCharType="begin"/>
        </w:r>
        <w:r>
          <w:instrText xml:space="preserve">PAGEREF 4997 \h</w:instrText>
        </w:r>
        <w:r>
          <w:fldChar w:fldCharType="end"/>
        </w:r>
      </w:hyperlink>
    </w:p>
    <w:p>
      <w:pPr>
        <w:tabs>
          <w:tab w:val="right" w:leader="dot" w:pos="9062"/>
        </w:tabs>
        <w:ind w:left="660"/>
      </w:pPr>
      <w:hyperlink w:anchor="_Toc4998" w:history="1">
        <w:r>
          <w:rPr>
            <w:rFonts w:ascii="IRNazanin" w:hAnsi="IRNazanin" w:eastAsia="IRNazanin" w:cs="IRNazanin"/>
            <w:color w:val="111111"/>
            <w:sz w:val="22"/>
            <w:szCs w:val="22"/>
            <w:b w:val="0"/>
            <w:bCs w:val="0"/>
            <w:i w:val="0"/>
            <w:iCs w:val="0"/>
          </w:rPr>
          <w:t>حلیة الابرار(فی احوال محمد ص و آله الاطهار)</w:t>
        </w:r>
        <w:r>
          <w:tab/>
        </w:r>
        <w:r>
          <w:fldChar w:fldCharType="begin"/>
        </w:r>
        <w:r>
          <w:instrText xml:space="preserve">PAGEREF 4998 \h</w:instrText>
        </w:r>
        <w:r>
          <w:fldChar w:fldCharType="end"/>
        </w:r>
      </w:hyperlink>
    </w:p>
    <w:p>
      <w:pPr>
        <w:tabs>
          <w:tab w:val="right" w:leader="dot" w:pos="9062"/>
        </w:tabs>
        <w:ind w:left="660"/>
      </w:pPr>
      <w:hyperlink w:anchor="_Toc4999" w:history="1">
        <w:r>
          <w:rPr>
            <w:rFonts w:ascii="IRNazanin" w:hAnsi="IRNazanin" w:eastAsia="IRNazanin" w:cs="IRNazanin"/>
            <w:color w:val="111111"/>
            <w:sz w:val="22"/>
            <w:szCs w:val="22"/>
            <w:b w:val="0"/>
            <w:bCs w:val="0"/>
            <w:i w:val="0"/>
            <w:iCs w:val="0"/>
          </w:rPr>
          <w:t>حلیة الاذهان(فی شرایط الحد و البرهان)</w:t>
        </w:r>
        <w:r>
          <w:tab/>
        </w:r>
        <w:r>
          <w:fldChar w:fldCharType="begin"/>
        </w:r>
        <w:r>
          <w:instrText xml:space="preserve">PAGEREF 4999 \h</w:instrText>
        </w:r>
        <w:r>
          <w:fldChar w:fldCharType="end"/>
        </w:r>
      </w:hyperlink>
    </w:p>
    <w:p>
      <w:pPr>
        <w:tabs>
          <w:tab w:val="right" w:leader="dot" w:pos="9062"/>
        </w:tabs>
        <w:ind w:left="660"/>
      </w:pPr>
      <w:hyperlink w:anchor="_Toc5000" w:history="1">
        <w:r>
          <w:rPr>
            <w:rFonts w:ascii="IRNazanin" w:hAnsi="IRNazanin" w:eastAsia="IRNazanin" w:cs="IRNazanin"/>
            <w:color w:val="111111"/>
            <w:sz w:val="22"/>
            <w:szCs w:val="22"/>
            <w:b w:val="0"/>
            <w:bCs w:val="0"/>
            <w:i w:val="0"/>
            <w:iCs w:val="0"/>
          </w:rPr>
          <w:t>حلیة الارواح بحقائق الانجاح</w:t>
        </w:r>
        <w:r>
          <w:tab/>
        </w:r>
        <w:r>
          <w:fldChar w:fldCharType="begin"/>
        </w:r>
        <w:r>
          <w:instrText xml:space="preserve">PAGEREF 5000 \h</w:instrText>
        </w:r>
        <w:r>
          <w:fldChar w:fldCharType="end"/>
        </w:r>
      </w:hyperlink>
    </w:p>
    <w:p>
      <w:pPr>
        <w:tabs>
          <w:tab w:val="right" w:leader="dot" w:pos="9062"/>
        </w:tabs>
        <w:ind w:left="660"/>
      </w:pPr>
      <w:hyperlink w:anchor="_Toc5001" w:history="1">
        <w:r>
          <w:rPr>
            <w:rFonts w:ascii="IRNazanin" w:hAnsi="IRNazanin" w:eastAsia="IRNazanin" w:cs="IRNazanin"/>
            <w:color w:val="111111"/>
            <w:sz w:val="22"/>
            <w:szCs w:val="22"/>
            <w:b w:val="0"/>
            <w:bCs w:val="0"/>
            <w:i w:val="0"/>
            <w:iCs w:val="0"/>
          </w:rPr>
          <w:t>حلیة الاریبان</w:t>
        </w:r>
        <w:r>
          <w:tab/>
        </w:r>
        <w:r>
          <w:fldChar w:fldCharType="begin"/>
        </w:r>
        <w:r>
          <w:instrText xml:space="preserve">PAGEREF 5001 \h</w:instrText>
        </w:r>
        <w:r>
          <w:fldChar w:fldCharType="end"/>
        </w:r>
      </w:hyperlink>
    </w:p>
    <w:p>
      <w:pPr>
        <w:tabs>
          <w:tab w:val="right" w:leader="dot" w:pos="9062"/>
        </w:tabs>
        <w:ind w:left="660"/>
      </w:pPr>
      <w:hyperlink w:anchor="_Toc5002" w:history="1">
        <w:r>
          <w:rPr>
            <w:rFonts w:ascii="IRNazanin" w:hAnsi="IRNazanin" w:eastAsia="IRNazanin" w:cs="IRNazanin"/>
            <w:color w:val="111111"/>
            <w:sz w:val="22"/>
            <w:szCs w:val="22"/>
            <w:b w:val="0"/>
            <w:bCs w:val="0"/>
            <w:i w:val="0"/>
            <w:iCs w:val="0"/>
          </w:rPr>
          <w:t>حلیة الاشراف</w:t>
        </w:r>
        <w:r>
          <w:tab/>
        </w:r>
        <w:r>
          <w:fldChar w:fldCharType="begin"/>
        </w:r>
        <w:r>
          <w:instrText xml:space="preserve">PAGEREF 5002 \h</w:instrText>
        </w:r>
        <w:r>
          <w:fldChar w:fldCharType="end"/>
        </w:r>
      </w:hyperlink>
    </w:p>
    <w:p>
      <w:pPr>
        <w:tabs>
          <w:tab w:val="right" w:leader="dot" w:pos="9062"/>
        </w:tabs>
        <w:ind w:left="660"/>
      </w:pPr>
      <w:hyperlink w:anchor="_Toc5003" w:history="1">
        <w:r>
          <w:rPr>
            <w:rFonts w:ascii="IRNazanin" w:hAnsi="IRNazanin" w:eastAsia="IRNazanin" w:cs="IRNazanin"/>
            <w:color w:val="111111"/>
            <w:sz w:val="22"/>
            <w:szCs w:val="22"/>
            <w:b w:val="0"/>
            <w:bCs w:val="0"/>
            <w:i w:val="0"/>
            <w:iCs w:val="0"/>
          </w:rPr>
          <w:t>حلبة الافاضل(و زینة المحافل)</w:t>
        </w:r>
        <w:r>
          <w:tab/>
        </w:r>
        <w:r>
          <w:fldChar w:fldCharType="begin"/>
        </w:r>
        <w:r>
          <w:instrText xml:space="preserve">PAGEREF 5003 \h</w:instrText>
        </w:r>
        <w:r>
          <w:fldChar w:fldCharType="end"/>
        </w:r>
      </w:hyperlink>
    </w:p>
    <w:p>
      <w:pPr>
        <w:tabs>
          <w:tab w:val="right" w:leader="dot" w:pos="9062"/>
        </w:tabs>
        <w:ind w:left="660"/>
      </w:pPr>
      <w:hyperlink w:anchor="_Toc5004" w:history="1">
        <w:r>
          <w:rPr>
            <w:rFonts w:ascii="IRNazanin" w:hAnsi="IRNazanin" w:eastAsia="IRNazanin" w:cs="IRNazanin"/>
            <w:color w:val="111111"/>
            <w:sz w:val="22"/>
            <w:szCs w:val="22"/>
            <w:b w:val="0"/>
            <w:bCs w:val="0"/>
            <w:i w:val="0"/>
            <w:iCs w:val="0"/>
          </w:rPr>
          <w:t>حلیه الانسان و حلبة اللسان</w:t>
        </w:r>
        <w:r>
          <w:tab/>
        </w:r>
        <w:r>
          <w:fldChar w:fldCharType="begin"/>
        </w:r>
        <w:r>
          <w:instrText xml:space="preserve">PAGEREF 5004 \h</w:instrText>
        </w:r>
        <w:r>
          <w:fldChar w:fldCharType="end"/>
        </w:r>
      </w:hyperlink>
    </w:p>
    <w:p>
      <w:pPr>
        <w:tabs>
          <w:tab w:val="right" w:leader="dot" w:pos="9062"/>
        </w:tabs>
        <w:ind w:left="660"/>
      </w:pPr>
      <w:hyperlink w:anchor="_Toc5005" w:history="1">
        <w:r>
          <w:rPr>
            <w:rFonts w:ascii="IRNazanin" w:hAnsi="IRNazanin" w:eastAsia="IRNazanin" w:cs="IRNazanin"/>
            <w:color w:val="111111"/>
            <w:sz w:val="22"/>
            <w:szCs w:val="22"/>
            <w:b w:val="0"/>
            <w:bCs w:val="0"/>
            <w:i w:val="0"/>
            <w:iCs w:val="0"/>
          </w:rPr>
          <w:t>حلیة الاولیاء(فی مناقب امیر المؤمنین(علیه السلام))</w:t>
        </w:r>
        <w:r>
          <w:tab/>
        </w:r>
        <w:r>
          <w:fldChar w:fldCharType="begin"/>
        </w:r>
        <w:r>
          <w:instrText xml:space="preserve">PAGEREF 5005 \h</w:instrText>
        </w:r>
        <w:r>
          <w:fldChar w:fldCharType="end"/>
        </w:r>
      </w:hyperlink>
    </w:p>
    <w:p>
      <w:pPr>
        <w:tabs>
          <w:tab w:val="right" w:leader="dot" w:pos="9062"/>
        </w:tabs>
        <w:ind w:left="660"/>
      </w:pPr>
      <w:hyperlink w:anchor="_Toc5006" w:history="1">
        <w:r>
          <w:rPr>
            <w:rFonts w:ascii="IRNazanin" w:hAnsi="IRNazanin" w:eastAsia="IRNazanin" w:cs="IRNazanin"/>
            <w:color w:val="111111"/>
            <w:sz w:val="22"/>
            <w:szCs w:val="22"/>
            <w:b w:val="0"/>
            <w:bCs w:val="0"/>
            <w:i w:val="0"/>
            <w:iCs w:val="0"/>
          </w:rPr>
          <w:t>حلیة الاولیاء</w:t>
        </w:r>
        <w:r>
          <w:tab/>
        </w:r>
        <w:r>
          <w:fldChar w:fldCharType="begin"/>
        </w:r>
        <w:r>
          <w:instrText xml:space="preserve">PAGEREF 5006 \h</w:instrText>
        </w:r>
        <w:r>
          <w:fldChar w:fldCharType="end"/>
        </w:r>
      </w:hyperlink>
    </w:p>
    <w:p>
      <w:pPr>
        <w:tabs>
          <w:tab w:val="right" w:leader="dot" w:pos="9062"/>
        </w:tabs>
        <w:ind w:left="660"/>
      </w:pPr>
      <w:hyperlink w:anchor="_Toc5007" w:history="1">
        <w:r>
          <w:rPr>
            <w:rFonts w:ascii="IRNazanin" w:hAnsi="IRNazanin" w:eastAsia="IRNazanin" w:cs="IRNazanin"/>
            <w:color w:val="111111"/>
            <w:sz w:val="22"/>
            <w:szCs w:val="22"/>
            <w:b w:val="0"/>
            <w:bCs w:val="0"/>
            <w:i w:val="0"/>
            <w:iCs w:val="0"/>
          </w:rPr>
          <w:t>حلیة الحلل-حلیۀ حلل-معمیات جامی-دستور</w:t>
        </w:r>
        <w:r>
          <w:tab/>
        </w:r>
        <w:r>
          <w:fldChar w:fldCharType="begin"/>
        </w:r>
        <w:r>
          <w:instrText xml:space="preserve">PAGEREF 5007 \h</w:instrText>
        </w:r>
        <w:r>
          <w:fldChar w:fldCharType="end"/>
        </w:r>
      </w:hyperlink>
    </w:p>
    <w:p>
      <w:pPr>
        <w:tabs>
          <w:tab w:val="right" w:leader="dot" w:pos="9062"/>
        </w:tabs>
        <w:ind w:left="660"/>
      </w:pPr>
      <w:hyperlink w:anchor="_Toc5008" w:history="1">
        <w:r>
          <w:rPr>
            <w:rFonts w:ascii="IRNazanin" w:hAnsi="IRNazanin" w:eastAsia="IRNazanin" w:cs="IRNazanin"/>
            <w:color w:val="111111"/>
            <w:sz w:val="22"/>
            <w:szCs w:val="22"/>
            <w:b w:val="0"/>
            <w:bCs w:val="0"/>
            <w:i w:val="0"/>
            <w:iCs w:val="0"/>
          </w:rPr>
          <w:t>حلیة الرجال(فی المواعظ و الامثال)</w:t>
        </w:r>
        <w:r>
          <w:tab/>
        </w:r>
        <w:r>
          <w:fldChar w:fldCharType="begin"/>
        </w:r>
        <w:r>
          <w:instrText xml:space="preserve">PAGEREF 5008 \h</w:instrText>
        </w:r>
        <w:r>
          <w:fldChar w:fldCharType="end"/>
        </w:r>
      </w:hyperlink>
    </w:p>
    <w:p>
      <w:pPr>
        <w:tabs>
          <w:tab w:val="right" w:leader="dot" w:pos="9062"/>
        </w:tabs>
        <w:ind w:left="660"/>
      </w:pPr>
      <w:hyperlink w:anchor="_Toc5009" w:history="1">
        <w:r>
          <w:rPr>
            <w:rFonts w:ascii="IRNazanin" w:hAnsi="IRNazanin" w:eastAsia="IRNazanin" w:cs="IRNazanin"/>
            <w:color w:val="111111"/>
            <w:sz w:val="22"/>
            <w:szCs w:val="22"/>
            <w:b w:val="0"/>
            <w:bCs w:val="0"/>
            <w:i w:val="0"/>
            <w:iCs w:val="0"/>
          </w:rPr>
          <w:t>حلیة الزّائرین</w:t>
        </w:r>
        <w:r>
          <w:tab/>
        </w:r>
        <w:r>
          <w:fldChar w:fldCharType="begin"/>
        </w:r>
        <w:r>
          <w:instrText xml:space="preserve">PAGEREF 5009 \h</w:instrText>
        </w:r>
        <w:r>
          <w:fldChar w:fldCharType="end"/>
        </w:r>
      </w:hyperlink>
    </w:p>
    <w:p>
      <w:pPr>
        <w:tabs>
          <w:tab w:val="right" w:leader="dot" w:pos="9062"/>
        </w:tabs>
        <w:ind w:left="660"/>
      </w:pPr>
      <w:hyperlink w:anchor="_Toc5010" w:history="1">
        <w:r>
          <w:rPr>
            <w:rFonts w:ascii="IRNazanin" w:hAnsi="IRNazanin" w:eastAsia="IRNazanin" w:cs="IRNazanin"/>
            <w:color w:val="111111"/>
            <w:sz w:val="22"/>
            <w:szCs w:val="22"/>
            <w:b w:val="0"/>
            <w:bCs w:val="0"/>
            <w:i w:val="0"/>
            <w:iCs w:val="0"/>
          </w:rPr>
          <w:t>حلیة الصالحین(فی شرح کلمات امیر المؤمنین ع)</w:t>
        </w:r>
        <w:r>
          <w:tab/>
        </w:r>
        <w:r>
          <w:fldChar w:fldCharType="begin"/>
        </w:r>
        <w:r>
          <w:instrText xml:space="preserve">PAGEREF 5010 \h</w:instrText>
        </w:r>
        <w:r>
          <w:fldChar w:fldCharType="end"/>
        </w:r>
      </w:hyperlink>
    </w:p>
    <w:p>
      <w:pPr>
        <w:tabs>
          <w:tab w:val="right" w:leader="dot" w:pos="9062"/>
        </w:tabs>
        <w:ind w:left="660"/>
      </w:pPr>
      <w:hyperlink w:anchor="_Toc5011" w:history="1">
        <w:r>
          <w:rPr>
            <w:rFonts w:ascii="IRNazanin" w:hAnsi="IRNazanin" w:eastAsia="IRNazanin" w:cs="IRNazanin"/>
            <w:color w:val="111111"/>
            <w:sz w:val="22"/>
            <w:szCs w:val="22"/>
            <w:b w:val="0"/>
            <w:bCs w:val="0"/>
            <w:i w:val="0"/>
            <w:iCs w:val="0"/>
          </w:rPr>
          <w:t>حلیّت طعام اهل کتاب</w:t>
        </w:r>
        <w:r>
          <w:tab/>
        </w:r>
        <w:r>
          <w:fldChar w:fldCharType="begin"/>
        </w:r>
        <w:r>
          <w:instrText xml:space="preserve">PAGEREF 5011 \h</w:instrText>
        </w:r>
        <w:r>
          <w:fldChar w:fldCharType="end"/>
        </w:r>
      </w:hyperlink>
    </w:p>
    <w:p>
      <w:pPr>
        <w:tabs>
          <w:tab w:val="right" w:leader="dot" w:pos="9062"/>
        </w:tabs>
        <w:ind w:left="660"/>
      </w:pPr>
      <w:hyperlink w:anchor="_Toc5012" w:history="1">
        <w:r>
          <w:rPr>
            <w:rFonts w:ascii="IRNazanin" w:hAnsi="IRNazanin" w:eastAsia="IRNazanin" w:cs="IRNazanin"/>
            <w:color w:val="111111"/>
            <w:sz w:val="22"/>
            <w:szCs w:val="22"/>
            <w:b w:val="0"/>
            <w:bCs w:val="0"/>
            <w:i w:val="0"/>
            <w:iCs w:val="0"/>
          </w:rPr>
          <w:t>حلیت طعام اهل کتاب</w:t>
        </w:r>
        <w:r>
          <w:tab/>
        </w:r>
        <w:r>
          <w:fldChar w:fldCharType="begin"/>
        </w:r>
        <w:r>
          <w:instrText xml:space="preserve">PAGEREF 5012 \h</w:instrText>
        </w:r>
        <w:r>
          <w:fldChar w:fldCharType="end"/>
        </w:r>
      </w:hyperlink>
    </w:p>
    <w:p>
      <w:pPr>
        <w:tabs>
          <w:tab w:val="right" w:leader="dot" w:pos="9062"/>
        </w:tabs>
        <w:ind w:left="660"/>
      </w:pPr>
      <w:hyperlink w:anchor="_Toc5013" w:history="1">
        <w:r>
          <w:rPr>
            <w:rFonts w:ascii="IRNazanin" w:hAnsi="IRNazanin" w:eastAsia="IRNazanin" w:cs="IRNazanin"/>
            <w:color w:val="111111"/>
            <w:sz w:val="22"/>
            <w:szCs w:val="22"/>
            <w:b w:val="0"/>
            <w:bCs w:val="0"/>
            <w:i w:val="0"/>
            <w:iCs w:val="0"/>
          </w:rPr>
          <w:t>حلیّت طعام اهل کتاب</w:t>
        </w:r>
        <w:r>
          <w:tab/>
        </w:r>
        <w:r>
          <w:fldChar w:fldCharType="begin"/>
        </w:r>
        <w:r>
          <w:instrText xml:space="preserve">PAGEREF 5013 \h</w:instrText>
        </w:r>
        <w:r>
          <w:fldChar w:fldCharType="end"/>
        </w:r>
      </w:hyperlink>
    </w:p>
    <w:p>
      <w:pPr>
        <w:tabs>
          <w:tab w:val="right" w:leader="dot" w:pos="9062"/>
        </w:tabs>
        <w:ind w:left="660"/>
      </w:pPr>
      <w:hyperlink w:anchor="_Toc5014" w:history="1">
        <w:r>
          <w:rPr>
            <w:rFonts w:ascii="IRNazanin" w:hAnsi="IRNazanin" w:eastAsia="IRNazanin" w:cs="IRNazanin"/>
            <w:color w:val="111111"/>
            <w:sz w:val="22"/>
            <w:szCs w:val="22"/>
            <w:b w:val="0"/>
            <w:bCs w:val="0"/>
            <w:i w:val="0"/>
            <w:iCs w:val="0"/>
          </w:rPr>
          <w:t>حلیّت طعام اهل کتاب</w:t>
        </w:r>
        <w:r>
          <w:tab/>
        </w:r>
        <w:r>
          <w:fldChar w:fldCharType="begin"/>
        </w:r>
        <w:r>
          <w:instrText xml:space="preserve">PAGEREF 5014 \h</w:instrText>
        </w:r>
        <w:r>
          <w:fldChar w:fldCharType="end"/>
        </w:r>
      </w:hyperlink>
    </w:p>
    <w:p>
      <w:pPr>
        <w:tabs>
          <w:tab w:val="right" w:leader="dot" w:pos="9062"/>
        </w:tabs>
        <w:ind w:left="660"/>
      </w:pPr>
      <w:hyperlink w:anchor="_Toc5015" w:history="1">
        <w:r>
          <w:rPr>
            <w:rFonts w:ascii="IRNazanin" w:hAnsi="IRNazanin" w:eastAsia="IRNazanin" w:cs="IRNazanin"/>
            <w:color w:val="111111"/>
            <w:sz w:val="22"/>
            <w:szCs w:val="22"/>
            <w:b w:val="0"/>
            <w:bCs w:val="0"/>
            <w:i w:val="0"/>
            <w:iCs w:val="0"/>
          </w:rPr>
          <w:t>حلیة العباد</w:t>
        </w:r>
        <w:r>
          <w:tab/>
        </w:r>
        <w:r>
          <w:fldChar w:fldCharType="begin"/>
        </w:r>
        <w:r>
          <w:instrText xml:space="preserve">PAGEREF 5015 \h</w:instrText>
        </w:r>
        <w:r>
          <w:fldChar w:fldCharType="end"/>
        </w:r>
      </w:hyperlink>
    </w:p>
    <w:p>
      <w:pPr>
        <w:tabs>
          <w:tab w:val="right" w:leader="dot" w:pos="9062"/>
        </w:tabs>
        <w:ind w:left="660"/>
      </w:pPr>
      <w:hyperlink w:anchor="_Toc5016" w:history="1">
        <w:r>
          <w:rPr>
            <w:rFonts w:ascii="IRNazanin" w:hAnsi="IRNazanin" w:eastAsia="IRNazanin" w:cs="IRNazanin"/>
            <w:color w:val="111111"/>
            <w:sz w:val="22"/>
            <w:szCs w:val="22"/>
            <w:b w:val="0"/>
            <w:bCs w:val="0"/>
            <w:i w:val="0"/>
            <w:iCs w:val="0"/>
          </w:rPr>
          <w:t>حلیة العنب و الزبیب(الملقی فی الخل لکسب</w:t>
        </w:r>
        <w:r>
          <w:tab/>
        </w:r>
        <w:r>
          <w:fldChar w:fldCharType="begin"/>
        </w:r>
        <w:r>
          <w:instrText xml:space="preserve">PAGEREF 5016 \h</w:instrText>
        </w:r>
        <w:r>
          <w:fldChar w:fldCharType="end"/>
        </w:r>
      </w:hyperlink>
    </w:p>
    <w:p>
      <w:pPr>
        <w:tabs>
          <w:tab w:val="right" w:leader="dot" w:pos="9062"/>
        </w:tabs>
        <w:ind w:left="660"/>
      </w:pPr>
      <w:hyperlink w:anchor="_Toc5017" w:history="1">
        <w:r>
          <w:rPr>
            <w:rFonts w:ascii="IRNazanin" w:hAnsi="IRNazanin" w:eastAsia="IRNazanin" w:cs="IRNazanin"/>
            <w:color w:val="111111"/>
            <w:sz w:val="22"/>
            <w:szCs w:val="22"/>
            <w:b w:val="0"/>
            <w:bCs w:val="0"/>
            <w:i w:val="0"/>
            <w:iCs w:val="0"/>
          </w:rPr>
          <w:t>حلیة العرایس-تحفة العرایس</w:t>
        </w:r>
        <w:r>
          <w:tab/>
        </w:r>
        <w:r>
          <w:fldChar w:fldCharType="begin"/>
        </w:r>
        <w:r>
          <w:instrText xml:space="preserve">PAGEREF 5017 \h</w:instrText>
        </w:r>
        <w:r>
          <w:fldChar w:fldCharType="end"/>
        </w:r>
      </w:hyperlink>
    </w:p>
    <w:p>
      <w:pPr>
        <w:tabs>
          <w:tab w:val="right" w:leader="dot" w:pos="9062"/>
        </w:tabs>
        <w:ind w:left="660"/>
      </w:pPr>
      <w:hyperlink w:anchor="_Toc5018" w:history="1">
        <w:r>
          <w:rPr>
            <w:rFonts w:ascii="IRNazanin" w:hAnsi="IRNazanin" w:eastAsia="IRNazanin" w:cs="IRNazanin"/>
            <w:color w:val="111111"/>
            <w:sz w:val="22"/>
            <w:szCs w:val="22"/>
            <w:b w:val="0"/>
            <w:bCs w:val="0"/>
            <w:i w:val="0"/>
            <w:iCs w:val="0"/>
          </w:rPr>
          <w:t>حلیة القاری</w:t>
        </w:r>
        <w:r>
          <w:tab/>
        </w:r>
        <w:r>
          <w:fldChar w:fldCharType="begin"/>
        </w:r>
        <w:r>
          <w:instrText xml:space="preserve">PAGEREF 5018 \h</w:instrText>
        </w:r>
        <w:r>
          <w:fldChar w:fldCharType="end"/>
        </w:r>
      </w:hyperlink>
    </w:p>
    <w:p>
      <w:pPr>
        <w:tabs>
          <w:tab w:val="right" w:leader="dot" w:pos="9062"/>
        </w:tabs>
        <w:ind w:left="660"/>
      </w:pPr>
      <w:hyperlink w:anchor="_Toc5019" w:history="1">
        <w:r>
          <w:rPr>
            <w:rFonts w:ascii="IRNazanin" w:hAnsi="IRNazanin" w:eastAsia="IRNazanin" w:cs="IRNazanin"/>
            <w:color w:val="111111"/>
            <w:sz w:val="22"/>
            <w:szCs w:val="22"/>
            <w:b w:val="0"/>
            <w:bCs w:val="0"/>
            <w:i w:val="0"/>
            <w:iCs w:val="0"/>
          </w:rPr>
          <w:t>الحلیة اللامعة-حاشیة البهجة المرضیة</w:t>
        </w:r>
        <w:r>
          <w:tab/>
        </w:r>
        <w:r>
          <w:fldChar w:fldCharType="begin"/>
        </w:r>
        <w:r>
          <w:instrText xml:space="preserve">PAGEREF 5019 \h</w:instrText>
        </w:r>
        <w:r>
          <w:fldChar w:fldCharType="end"/>
        </w:r>
      </w:hyperlink>
    </w:p>
    <w:p>
      <w:pPr>
        <w:tabs>
          <w:tab w:val="right" w:leader="dot" w:pos="9062"/>
        </w:tabs>
        <w:ind w:left="660"/>
      </w:pPr>
      <w:hyperlink w:anchor="_Toc5020" w:history="1">
        <w:r>
          <w:rPr>
            <w:rFonts w:ascii="IRNazanin" w:hAnsi="IRNazanin" w:eastAsia="IRNazanin" w:cs="IRNazanin"/>
            <w:color w:val="111111"/>
            <w:sz w:val="22"/>
            <w:szCs w:val="22"/>
            <w:b w:val="0"/>
            <w:bCs w:val="0"/>
            <w:i w:val="0"/>
            <w:iCs w:val="0"/>
          </w:rPr>
          <w:t>حلیة المتقین</w:t>
        </w:r>
        <w:r>
          <w:tab/>
        </w:r>
        <w:r>
          <w:fldChar w:fldCharType="begin"/>
        </w:r>
        <w:r>
          <w:instrText xml:space="preserve">PAGEREF 5020 \h</w:instrText>
        </w:r>
        <w:r>
          <w:fldChar w:fldCharType="end"/>
        </w:r>
      </w:hyperlink>
    </w:p>
    <w:p>
      <w:pPr>
        <w:tabs>
          <w:tab w:val="right" w:leader="dot" w:pos="9062"/>
        </w:tabs>
        <w:ind w:left="660"/>
      </w:pPr>
      <w:hyperlink w:anchor="_Toc5021" w:history="1">
        <w:r>
          <w:rPr>
            <w:rFonts w:ascii="IRNazanin" w:hAnsi="IRNazanin" w:eastAsia="IRNazanin" w:cs="IRNazanin"/>
            <w:color w:val="111111"/>
            <w:sz w:val="22"/>
            <w:szCs w:val="22"/>
            <w:b w:val="0"/>
            <w:bCs w:val="0"/>
            <w:i w:val="0"/>
            <w:iCs w:val="0"/>
          </w:rPr>
          <w:t>حلیة المتقین</w:t>
        </w:r>
        <w:r>
          <w:tab/>
        </w:r>
        <w:r>
          <w:fldChar w:fldCharType="begin"/>
        </w:r>
        <w:r>
          <w:instrText xml:space="preserve">PAGEREF 5021 \h</w:instrText>
        </w:r>
        <w:r>
          <w:fldChar w:fldCharType="end"/>
        </w:r>
      </w:hyperlink>
    </w:p>
    <w:p>
      <w:pPr>
        <w:tabs>
          <w:tab w:val="right" w:leader="dot" w:pos="9062"/>
        </w:tabs>
        <w:ind w:left="660"/>
      </w:pPr>
      <w:hyperlink w:anchor="_Toc5022" w:history="1">
        <w:r>
          <w:rPr>
            <w:rFonts w:ascii="IRNazanin" w:hAnsi="IRNazanin" w:eastAsia="IRNazanin" w:cs="IRNazanin"/>
            <w:color w:val="111111"/>
            <w:sz w:val="22"/>
            <w:szCs w:val="22"/>
            <w:b w:val="0"/>
            <w:bCs w:val="0"/>
            <w:i w:val="0"/>
            <w:iCs w:val="0"/>
          </w:rPr>
          <w:t>حلیة المجتهدین(فی شرح تبصرة المتعلمین)</w:t>
        </w:r>
        <w:r>
          <w:tab/>
        </w:r>
        <w:r>
          <w:fldChar w:fldCharType="begin"/>
        </w:r>
        <w:r>
          <w:instrText xml:space="preserve">PAGEREF 5022 \h</w:instrText>
        </w:r>
        <w:r>
          <w:fldChar w:fldCharType="end"/>
        </w:r>
      </w:hyperlink>
    </w:p>
    <w:p>
      <w:pPr>
        <w:tabs>
          <w:tab w:val="right" w:leader="dot" w:pos="9062"/>
        </w:tabs>
        <w:ind w:left="660"/>
      </w:pPr>
      <w:hyperlink w:anchor="_Toc5023" w:history="1">
        <w:r>
          <w:rPr>
            <w:rFonts w:ascii="IRNazanin" w:hAnsi="IRNazanin" w:eastAsia="IRNazanin" w:cs="IRNazanin"/>
            <w:color w:val="111111"/>
            <w:sz w:val="22"/>
            <w:szCs w:val="22"/>
            <w:b w:val="0"/>
            <w:bCs w:val="0"/>
            <w:i w:val="0"/>
            <w:iCs w:val="0"/>
          </w:rPr>
          <w:t>حلیة المداح</w:t>
        </w:r>
        <w:r>
          <w:tab/>
        </w:r>
        <w:r>
          <w:fldChar w:fldCharType="begin"/>
        </w:r>
        <w:r>
          <w:instrText xml:space="preserve">PAGEREF 5023 \h</w:instrText>
        </w:r>
        <w:r>
          <w:fldChar w:fldCharType="end"/>
        </w:r>
      </w:hyperlink>
    </w:p>
    <w:p>
      <w:pPr>
        <w:tabs>
          <w:tab w:val="right" w:leader="dot" w:pos="9062"/>
        </w:tabs>
        <w:ind w:left="660"/>
      </w:pPr>
      <w:hyperlink w:anchor="_Toc5024" w:history="1">
        <w:r>
          <w:rPr>
            <w:rFonts w:ascii="IRNazanin" w:hAnsi="IRNazanin" w:eastAsia="IRNazanin" w:cs="IRNazanin"/>
            <w:color w:val="111111"/>
            <w:sz w:val="22"/>
            <w:szCs w:val="22"/>
            <w:b w:val="0"/>
            <w:bCs w:val="0"/>
            <w:i w:val="0"/>
            <w:iCs w:val="0"/>
          </w:rPr>
          <w:t>حلیة المرتّلین(فی تجوید القرآن المبین)-مرشد</w:t>
        </w:r>
        <w:r>
          <w:tab/>
        </w:r>
        <w:r>
          <w:fldChar w:fldCharType="begin"/>
        </w:r>
        <w:r>
          <w:instrText xml:space="preserve">PAGEREF 5024 \h</w:instrText>
        </w:r>
        <w:r>
          <w:fldChar w:fldCharType="end"/>
        </w:r>
      </w:hyperlink>
    </w:p>
    <w:p>
      <w:pPr>
        <w:tabs>
          <w:tab w:val="right" w:leader="dot" w:pos="9062"/>
        </w:tabs>
        <w:ind w:left="660"/>
      </w:pPr>
      <w:hyperlink w:anchor="_Toc5025" w:history="1">
        <w:r>
          <w:rPr>
            <w:rFonts w:ascii="IRNazanin" w:hAnsi="IRNazanin" w:eastAsia="IRNazanin" w:cs="IRNazanin"/>
            <w:color w:val="111111"/>
            <w:sz w:val="22"/>
            <w:szCs w:val="22"/>
            <w:b w:val="0"/>
            <w:bCs w:val="0"/>
            <w:i w:val="0"/>
            <w:iCs w:val="0"/>
          </w:rPr>
          <w:t>حلیة المعاشرین</w:t>
        </w:r>
        <w:r>
          <w:tab/>
        </w:r>
        <w:r>
          <w:fldChar w:fldCharType="begin"/>
        </w:r>
        <w:r>
          <w:instrText xml:space="preserve">PAGEREF 5025 \h</w:instrText>
        </w:r>
        <w:r>
          <w:fldChar w:fldCharType="end"/>
        </w:r>
      </w:hyperlink>
    </w:p>
    <w:p>
      <w:pPr>
        <w:tabs>
          <w:tab w:val="right" w:leader="dot" w:pos="9062"/>
        </w:tabs>
        <w:ind w:left="660"/>
      </w:pPr>
      <w:hyperlink w:anchor="_Toc5026" w:history="1">
        <w:r>
          <w:rPr>
            <w:rFonts w:ascii="IRNazanin" w:hAnsi="IRNazanin" w:eastAsia="IRNazanin" w:cs="IRNazanin"/>
            <w:color w:val="111111"/>
            <w:sz w:val="22"/>
            <w:szCs w:val="22"/>
            <w:b w:val="0"/>
            <w:bCs w:val="0"/>
            <w:i w:val="0"/>
            <w:iCs w:val="0"/>
          </w:rPr>
          <w:t>حلیة الموحدین(فی ترجمة روضة الواعظین)</w:t>
        </w:r>
        <w:r>
          <w:tab/>
        </w:r>
        <w:r>
          <w:fldChar w:fldCharType="begin"/>
        </w:r>
        <w:r>
          <w:instrText xml:space="preserve">PAGEREF 5026 \h</w:instrText>
        </w:r>
        <w:r>
          <w:fldChar w:fldCharType="end"/>
        </w:r>
      </w:hyperlink>
    </w:p>
    <w:p>
      <w:pPr>
        <w:tabs>
          <w:tab w:val="right" w:leader="dot" w:pos="9062"/>
        </w:tabs>
        <w:ind w:left="660"/>
      </w:pPr>
      <w:hyperlink w:anchor="_Toc5027" w:history="1">
        <w:r>
          <w:rPr>
            <w:rFonts w:ascii="IRNazanin" w:hAnsi="IRNazanin" w:eastAsia="IRNazanin" w:cs="IRNazanin"/>
            <w:color w:val="111111"/>
            <w:sz w:val="22"/>
            <w:szCs w:val="22"/>
            <w:b w:val="0"/>
            <w:bCs w:val="0"/>
            <w:i w:val="0"/>
            <w:iCs w:val="0"/>
          </w:rPr>
          <w:t>حلیة المؤمن</w:t>
        </w:r>
        <w:r>
          <w:tab/>
        </w:r>
        <w:r>
          <w:fldChar w:fldCharType="begin"/>
        </w:r>
        <w:r>
          <w:instrText xml:space="preserve">PAGEREF 5027 \h</w:instrText>
        </w:r>
        <w:r>
          <w:fldChar w:fldCharType="end"/>
        </w:r>
      </w:hyperlink>
    </w:p>
    <w:p>
      <w:pPr>
        <w:tabs>
          <w:tab w:val="right" w:leader="dot" w:pos="9062"/>
        </w:tabs>
        <w:ind w:left="660"/>
      </w:pPr>
      <w:hyperlink w:anchor="_Toc5028" w:history="1">
        <w:r>
          <w:rPr>
            <w:rFonts w:ascii="IRNazanin" w:hAnsi="IRNazanin" w:eastAsia="IRNazanin" w:cs="IRNazanin"/>
            <w:color w:val="111111"/>
            <w:sz w:val="22"/>
            <w:szCs w:val="22"/>
            <w:b w:val="0"/>
            <w:bCs w:val="0"/>
            <w:i w:val="0"/>
            <w:iCs w:val="0"/>
          </w:rPr>
          <w:t>حلیة النّجیب</w:t>
        </w:r>
        <w:r>
          <w:tab/>
        </w:r>
        <w:r>
          <w:fldChar w:fldCharType="begin"/>
        </w:r>
        <w:r>
          <w:instrText xml:space="preserve">PAGEREF 5028 \h</w:instrText>
        </w:r>
        <w:r>
          <w:fldChar w:fldCharType="end"/>
        </w:r>
      </w:hyperlink>
    </w:p>
    <w:p>
      <w:pPr>
        <w:tabs>
          <w:tab w:val="right" w:leader="dot" w:pos="9062"/>
        </w:tabs>
        <w:ind w:left="660"/>
      </w:pPr>
      <w:hyperlink w:anchor="_Toc5029" w:history="1">
        <w:r>
          <w:rPr>
            <w:rFonts w:ascii="IRNazanin" w:hAnsi="IRNazanin" w:eastAsia="IRNazanin" w:cs="IRNazanin"/>
            <w:color w:val="111111"/>
            <w:sz w:val="22"/>
            <w:szCs w:val="22"/>
            <w:b w:val="0"/>
            <w:bCs w:val="0"/>
            <w:i w:val="0"/>
            <w:iCs w:val="0"/>
          </w:rPr>
          <w:t>حلیة النّظر(فی فضل الائمّة الاثنی عشر)</w:t>
        </w:r>
        <w:r>
          <w:tab/>
        </w:r>
        <w:r>
          <w:fldChar w:fldCharType="begin"/>
        </w:r>
        <w:r>
          <w:instrText xml:space="preserve">PAGEREF 5029 \h</w:instrText>
        </w:r>
        <w:r>
          <w:fldChar w:fldCharType="end"/>
        </w:r>
      </w:hyperlink>
    </w:p>
    <w:p>
      <w:pPr>
        <w:tabs>
          <w:tab w:val="right" w:leader="dot" w:pos="9062"/>
        </w:tabs>
        <w:ind w:left="660"/>
      </w:pPr>
      <w:hyperlink w:anchor="_Toc5030" w:history="1">
        <w:r>
          <w:rPr>
            <w:rFonts w:ascii="IRNazanin" w:hAnsi="IRNazanin" w:eastAsia="IRNazanin" w:cs="IRNazanin"/>
            <w:color w:val="111111"/>
            <w:sz w:val="22"/>
            <w:szCs w:val="22"/>
            <w:b w:val="0"/>
            <w:bCs w:val="0"/>
            <w:i w:val="0"/>
            <w:iCs w:val="0"/>
          </w:rPr>
          <w:t>الحمائل</w:t>
        </w:r>
        <w:r>
          <w:tab/>
        </w:r>
        <w:r>
          <w:fldChar w:fldCharType="begin"/>
        </w:r>
        <w:r>
          <w:instrText xml:space="preserve">PAGEREF 5030 \h</w:instrText>
        </w:r>
        <w:r>
          <w:fldChar w:fldCharType="end"/>
        </w:r>
      </w:hyperlink>
    </w:p>
    <w:p>
      <w:pPr>
        <w:tabs>
          <w:tab w:val="right" w:leader="dot" w:pos="9062"/>
        </w:tabs>
        <w:ind w:left="660"/>
      </w:pPr>
      <w:hyperlink w:anchor="_Toc5031" w:history="1">
        <w:r>
          <w:rPr>
            <w:rFonts w:ascii="IRNazanin" w:hAnsi="IRNazanin" w:eastAsia="IRNazanin" w:cs="IRNazanin"/>
            <w:color w:val="111111"/>
            <w:sz w:val="22"/>
            <w:szCs w:val="22"/>
            <w:b w:val="0"/>
            <w:bCs w:val="0"/>
            <w:i w:val="0"/>
            <w:iCs w:val="0"/>
          </w:rPr>
          <w:t>الحماسة الاولی</w:t>
        </w:r>
        <w:r>
          <w:tab/>
        </w:r>
        <w:r>
          <w:fldChar w:fldCharType="begin"/>
        </w:r>
        <w:r>
          <w:instrText xml:space="preserve">PAGEREF 5031 \h</w:instrText>
        </w:r>
        <w:r>
          <w:fldChar w:fldCharType="end"/>
        </w:r>
      </w:hyperlink>
    </w:p>
    <w:p>
      <w:pPr>
        <w:tabs>
          <w:tab w:val="right" w:leader="dot" w:pos="9062"/>
        </w:tabs>
        <w:ind w:left="660"/>
      </w:pPr>
      <w:hyperlink w:anchor="_Toc5032" w:history="1">
        <w:r>
          <w:rPr>
            <w:rFonts w:ascii="IRNazanin" w:hAnsi="IRNazanin" w:eastAsia="IRNazanin" w:cs="IRNazanin"/>
            <w:color w:val="111111"/>
            <w:sz w:val="22"/>
            <w:szCs w:val="22"/>
            <w:b w:val="0"/>
            <w:bCs w:val="0"/>
            <w:i w:val="0"/>
            <w:iCs w:val="0"/>
          </w:rPr>
          <w:t>الحماسة الثانیة الکبری</w:t>
        </w:r>
        <w:r>
          <w:tab/>
        </w:r>
        <w:r>
          <w:fldChar w:fldCharType="begin"/>
        </w:r>
        <w:r>
          <w:instrText xml:space="preserve">PAGEREF 5032 \h</w:instrText>
        </w:r>
        <w:r>
          <w:fldChar w:fldCharType="end"/>
        </w:r>
      </w:hyperlink>
    </w:p>
    <w:p>
      <w:pPr>
        <w:tabs>
          <w:tab w:val="right" w:leader="dot" w:pos="9062"/>
        </w:tabs>
        <w:ind w:left="660"/>
      </w:pPr>
      <w:hyperlink w:anchor="_Toc5033" w:history="1">
        <w:r>
          <w:rPr>
            <w:rFonts w:ascii="IRNazanin" w:hAnsi="IRNazanin" w:eastAsia="IRNazanin" w:cs="IRNazanin"/>
            <w:color w:val="111111"/>
            <w:sz w:val="22"/>
            <w:szCs w:val="22"/>
            <w:b w:val="0"/>
            <w:bCs w:val="0"/>
            <w:i w:val="0"/>
            <w:iCs w:val="0"/>
          </w:rPr>
          <w:t>حماسة الراح</w:t>
        </w:r>
        <w:r>
          <w:tab/>
        </w:r>
        <w:r>
          <w:fldChar w:fldCharType="begin"/>
        </w:r>
        <w:r>
          <w:instrText xml:space="preserve">PAGEREF 5033 \h</w:instrText>
        </w:r>
        <w:r>
          <w:fldChar w:fldCharType="end"/>
        </w:r>
      </w:hyperlink>
    </w:p>
    <w:p>
      <w:pPr>
        <w:tabs>
          <w:tab w:val="right" w:leader="dot" w:pos="9062"/>
        </w:tabs>
        <w:ind w:left="660"/>
      </w:pPr>
      <w:hyperlink w:anchor="_Toc5034" w:history="1">
        <w:r>
          <w:rPr>
            <w:rFonts w:ascii="IRNazanin" w:hAnsi="IRNazanin" w:eastAsia="IRNazanin" w:cs="IRNazanin"/>
            <w:color w:val="111111"/>
            <w:sz w:val="22"/>
            <w:szCs w:val="22"/>
            <w:b w:val="0"/>
            <w:bCs w:val="0"/>
            <w:i w:val="0"/>
            <w:iCs w:val="0"/>
          </w:rPr>
          <w:t>حماسه‌سرائی در ایران</w:t>
        </w:r>
        <w:r>
          <w:tab/>
        </w:r>
        <w:r>
          <w:fldChar w:fldCharType="begin"/>
        </w:r>
        <w:r>
          <w:instrText xml:space="preserve">PAGEREF 5034 \h</w:instrText>
        </w:r>
        <w:r>
          <w:fldChar w:fldCharType="end"/>
        </w:r>
      </w:hyperlink>
    </w:p>
    <w:p>
      <w:pPr>
        <w:tabs>
          <w:tab w:val="right" w:leader="dot" w:pos="9062"/>
        </w:tabs>
        <w:ind w:left="660"/>
      </w:pPr>
      <w:hyperlink w:anchor="_Toc5035" w:history="1">
        <w:r>
          <w:rPr>
            <w:rFonts w:ascii="IRNazanin" w:hAnsi="IRNazanin" w:eastAsia="IRNazanin" w:cs="IRNazanin"/>
            <w:color w:val="111111"/>
            <w:sz w:val="22"/>
            <w:szCs w:val="22"/>
            <w:b w:val="0"/>
            <w:bCs w:val="0"/>
            <w:i w:val="0"/>
            <w:iCs w:val="0"/>
          </w:rPr>
          <w:t>الحماسة-حماسة الشعراء-حماسة الخالدیّین</w:t>
        </w:r>
        <w:r>
          <w:tab/>
        </w:r>
        <w:r>
          <w:fldChar w:fldCharType="begin"/>
        </w:r>
        <w:r>
          <w:instrText xml:space="preserve">PAGEREF 5035 \h</w:instrText>
        </w:r>
        <w:r>
          <w:fldChar w:fldCharType="end"/>
        </w:r>
      </w:hyperlink>
    </w:p>
    <w:p>
      <w:pPr>
        <w:tabs>
          <w:tab w:val="right" w:leader="dot" w:pos="9062"/>
        </w:tabs>
        <w:ind w:left="660"/>
      </w:pPr>
      <w:hyperlink w:anchor="_Toc5036" w:history="1">
        <w:r>
          <w:rPr>
            <w:rFonts w:ascii="IRNazanin" w:hAnsi="IRNazanin" w:eastAsia="IRNazanin" w:cs="IRNazanin"/>
            <w:color w:val="111111"/>
            <w:sz w:val="22"/>
            <w:szCs w:val="22"/>
            <w:b w:val="0"/>
            <w:bCs w:val="0"/>
            <w:i w:val="0"/>
            <w:iCs w:val="0"/>
          </w:rPr>
          <w:t>الحماسة-الحماسة المحدثة</w:t>
        </w:r>
        <w:r>
          <w:tab/>
        </w:r>
        <w:r>
          <w:fldChar w:fldCharType="begin"/>
        </w:r>
        <w:r>
          <w:instrText xml:space="preserve">PAGEREF 5036 \h</w:instrText>
        </w:r>
        <w:r>
          <w:fldChar w:fldCharType="end"/>
        </w:r>
      </w:hyperlink>
    </w:p>
    <w:p>
      <w:pPr>
        <w:tabs>
          <w:tab w:val="right" w:leader="dot" w:pos="9062"/>
        </w:tabs>
        <w:ind w:left="660"/>
      </w:pPr>
      <w:hyperlink w:anchor="_Toc5037" w:history="1">
        <w:r>
          <w:rPr>
            <w:rFonts w:ascii="IRNazanin" w:hAnsi="IRNazanin" w:eastAsia="IRNazanin" w:cs="IRNazanin"/>
            <w:color w:val="111111"/>
            <w:sz w:val="22"/>
            <w:szCs w:val="22"/>
            <w:b w:val="0"/>
            <w:bCs w:val="0"/>
            <w:i w:val="0"/>
            <w:iCs w:val="0"/>
          </w:rPr>
          <w:t>الحماسة</w:t>
        </w:r>
        <w:r>
          <w:tab/>
        </w:r>
        <w:r>
          <w:fldChar w:fldCharType="begin"/>
        </w:r>
        <w:r>
          <w:instrText xml:space="preserve">PAGEREF 5037 \h</w:instrText>
        </w:r>
        <w:r>
          <w:fldChar w:fldCharType="end"/>
        </w:r>
      </w:hyperlink>
    </w:p>
    <w:p>
      <w:pPr>
        <w:tabs>
          <w:tab w:val="right" w:leader="dot" w:pos="9062"/>
        </w:tabs>
        <w:ind w:left="660"/>
      </w:pPr>
      <w:hyperlink w:anchor="_Toc5038" w:history="1">
        <w:r>
          <w:rPr>
            <w:rFonts w:ascii="IRNazanin" w:hAnsi="IRNazanin" w:eastAsia="IRNazanin" w:cs="IRNazanin"/>
            <w:color w:val="111111"/>
            <w:sz w:val="22"/>
            <w:szCs w:val="22"/>
            <w:b w:val="0"/>
            <w:bCs w:val="0"/>
            <w:i w:val="0"/>
            <w:iCs w:val="0"/>
          </w:rPr>
          <w:t>الحماسة(ذات الحواشی)</w:t>
        </w:r>
        <w:r>
          <w:tab/>
        </w:r>
        <w:r>
          <w:fldChar w:fldCharType="begin"/>
        </w:r>
        <w:r>
          <w:instrText xml:space="preserve">PAGEREF 5038 \h</w:instrText>
        </w:r>
        <w:r>
          <w:fldChar w:fldCharType="end"/>
        </w:r>
      </w:hyperlink>
    </w:p>
    <w:p>
      <w:pPr>
        <w:tabs>
          <w:tab w:val="right" w:leader="dot" w:pos="9062"/>
        </w:tabs>
        <w:ind w:left="660"/>
      </w:pPr>
      <w:hyperlink w:anchor="_Toc5039" w:history="1">
        <w:r>
          <w:rPr>
            <w:rFonts w:ascii="IRNazanin" w:hAnsi="IRNazanin" w:eastAsia="IRNazanin" w:cs="IRNazanin"/>
            <w:color w:val="111111"/>
            <w:sz w:val="22"/>
            <w:szCs w:val="22"/>
            <w:b w:val="0"/>
            <w:bCs w:val="0"/>
            <w:i w:val="0"/>
            <w:iCs w:val="0"/>
          </w:rPr>
          <w:t>الحماسة</w:t>
        </w:r>
        <w:r>
          <w:tab/>
        </w:r>
        <w:r>
          <w:fldChar w:fldCharType="begin"/>
        </w:r>
        <w:r>
          <w:instrText xml:space="preserve">PAGEREF 5039 \h</w:instrText>
        </w:r>
        <w:r>
          <w:fldChar w:fldCharType="end"/>
        </w:r>
      </w:hyperlink>
    </w:p>
    <w:p>
      <w:pPr>
        <w:tabs>
          <w:tab w:val="right" w:leader="dot" w:pos="9062"/>
        </w:tabs>
        <w:ind w:left="660"/>
      </w:pPr>
      <w:hyperlink w:anchor="_Toc5040" w:history="1">
        <w:r>
          <w:rPr>
            <w:rFonts w:ascii="IRNazanin" w:hAnsi="IRNazanin" w:eastAsia="IRNazanin" w:cs="IRNazanin"/>
            <w:color w:val="111111"/>
            <w:sz w:val="22"/>
            <w:szCs w:val="22"/>
            <w:b w:val="0"/>
            <w:bCs w:val="0"/>
            <w:i w:val="0"/>
            <w:iCs w:val="0"/>
          </w:rPr>
          <w:t>الحماسة</w:t>
        </w:r>
        <w:r>
          <w:tab/>
        </w:r>
        <w:r>
          <w:fldChar w:fldCharType="begin"/>
        </w:r>
        <w:r>
          <w:instrText xml:space="preserve">PAGEREF 5040 \h</w:instrText>
        </w:r>
        <w:r>
          <w:fldChar w:fldCharType="end"/>
        </w:r>
      </w:hyperlink>
    </w:p>
    <w:p>
      <w:pPr>
        <w:tabs>
          <w:tab w:val="right" w:leader="dot" w:pos="9062"/>
        </w:tabs>
        <w:ind w:left="660"/>
      </w:pPr>
      <w:hyperlink w:anchor="_Toc5041" w:history="1">
        <w:r>
          <w:rPr>
            <w:rFonts w:ascii="IRNazanin" w:hAnsi="IRNazanin" w:eastAsia="IRNazanin" w:cs="IRNazanin"/>
            <w:color w:val="111111"/>
            <w:sz w:val="22"/>
            <w:szCs w:val="22"/>
            <w:b w:val="0"/>
            <w:bCs w:val="0"/>
            <w:i w:val="0"/>
            <w:iCs w:val="0"/>
          </w:rPr>
          <w:t>الحماسة</w:t>
        </w:r>
        <w:r>
          <w:tab/>
        </w:r>
        <w:r>
          <w:fldChar w:fldCharType="begin"/>
        </w:r>
        <w:r>
          <w:instrText xml:space="preserve">PAGEREF 5041 \h</w:instrText>
        </w:r>
        <w:r>
          <w:fldChar w:fldCharType="end"/>
        </w:r>
      </w:hyperlink>
    </w:p>
    <w:p>
      <w:pPr>
        <w:tabs>
          <w:tab w:val="right" w:leader="dot" w:pos="9062"/>
        </w:tabs>
        <w:ind w:left="660"/>
      </w:pPr>
      <w:hyperlink w:anchor="_Toc5042" w:history="1">
        <w:r>
          <w:rPr>
            <w:rFonts w:ascii="IRNazanin" w:hAnsi="IRNazanin" w:eastAsia="IRNazanin" w:cs="IRNazanin"/>
            <w:color w:val="111111"/>
            <w:sz w:val="22"/>
            <w:szCs w:val="22"/>
            <w:b w:val="0"/>
            <w:bCs w:val="0"/>
            <w:i w:val="0"/>
            <w:iCs w:val="0"/>
          </w:rPr>
          <w:t>حماسۀ ملّی ایران</w:t>
        </w:r>
        <w:r>
          <w:tab/>
        </w:r>
        <w:r>
          <w:fldChar w:fldCharType="begin"/>
        </w:r>
        <w:r>
          <w:instrText xml:space="preserve">PAGEREF 5042 \h</w:instrText>
        </w:r>
        <w:r>
          <w:fldChar w:fldCharType="end"/>
        </w:r>
      </w:hyperlink>
    </w:p>
    <w:p>
      <w:pPr>
        <w:tabs>
          <w:tab w:val="right" w:leader="dot" w:pos="9062"/>
        </w:tabs>
        <w:ind w:left="660"/>
      </w:pPr>
      <w:hyperlink w:anchor="_Toc5043" w:history="1">
        <w:r>
          <w:rPr>
            <w:rFonts w:ascii="IRNazanin" w:hAnsi="IRNazanin" w:eastAsia="IRNazanin" w:cs="IRNazanin"/>
            <w:color w:val="111111"/>
            <w:sz w:val="22"/>
            <w:szCs w:val="22"/>
            <w:b w:val="0"/>
            <w:bCs w:val="0"/>
            <w:i w:val="0"/>
            <w:iCs w:val="0"/>
          </w:rPr>
          <w:t>الحماسیّات(فی النهضة العربیة)</w:t>
        </w:r>
        <w:r>
          <w:tab/>
        </w:r>
        <w:r>
          <w:fldChar w:fldCharType="begin"/>
        </w:r>
        <w:r>
          <w:instrText xml:space="preserve">PAGEREF 5043 \h</w:instrText>
        </w:r>
        <w:r>
          <w:fldChar w:fldCharType="end"/>
        </w:r>
      </w:hyperlink>
    </w:p>
    <w:p>
      <w:pPr>
        <w:tabs>
          <w:tab w:val="right" w:leader="dot" w:pos="9062"/>
        </w:tabs>
        <w:ind w:left="660"/>
      </w:pPr>
      <w:hyperlink w:anchor="_Toc5044" w:history="1">
        <w:r>
          <w:rPr>
            <w:rFonts w:ascii="IRNazanin" w:hAnsi="IRNazanin" w:eastAsia="IRNazanin" w:cs="IRNazanin"/>
            <w:color w:val="111111"/>
            <w:sz w:val="22"/>
            <w:szCs w:val="22"/>
            <w:b w:val="0"/>
            <w:bCs w:val="0"/>
            <w:i w:val="0"/>
            <w:iCs w:val="0"/>
          </w:rPr>
          <w:t>حمام الحمامة بصقر الامامة</w:t>
        </w:r>
        <w:r>
          <w:tab/>
        </w:r>
        <w:r>
          <w:fldChar w:fldCharType="begin"/>
        </w:r>
        <w:r>
          <w:instrText xml:space="preserve">PAGEREF 5044 \h</w:instrText>
        </w:r>
        <w:r>
          <w:fldChar w:fldCharType="end"/>
        </w:r>
      </w:hyperlink>
    </w:p>
    <w:p>
      <w:pPr>
        <w:tabs>
          <w:tab w:val="right" w:leader="dot" w:pos="9062"/>
        </w:tabs>
        <w:ind w:left="660"/>
      </w:pPr>
      <w:hyperlink w:anchor="_Toc5045" w:history="1">
        <w:r>
          <w:rPr>
            <w:rFonts w:ascii="IRNazanin" w:hAnsi="IRNazanin" w:eastAsia="IRNazanin" w:cs="IRNazanin"/>
            <w:color w:val="111111"/>
            <w:sz w:val="22"/>
            <w:szCs w:val="22"/>
            <w:b w:val="0"/>
            <w:bCs w:val="0"/>
            <w:i w:val="0"/>
            <w:iCs w:val="0"/>
          </w:rPr>
          <w:t>حمایة الاسلام</w:t>
        </w:r>
        <w:r>
          <w:tab/>
        </w:r>
        <w:r>
          <w:fldChar w:fldCharType="begin"/>
        </w:r>
        <w:r>
          <w:instrText xml:space="preserve">PAGEREF 5045 \h</w:instrText>
        </w:r>
        <w:r>
          <w:fldChar w:fldCharType="end"/>
        </w:r>
      </w:hyperlink>
    </w:p>
    <w:p>
      <w:pPr>
        <w:tabs>
          <w:tab w:val="right" w:leader="dot" w:pos="9062"/>
        </w:tabs>
        <w:ind w:left="660"/>
      </w:pPr>
      <w:hyperlink w:anchor="_Toc5046" w:history="1">
        <w:r>
          <w:rPr>
            <w:rFonts w:ascii="IRNazanin" w:hAnsi="IRNazanin" w:eastAsia="IRNazanin" w:cs="IRNazanin"/>
            <w:color w:val="111111"/>
            <w:sz w:val="22"/>
            <w:szCs w:val="22"/>
            <w:b w:val="0"/>
            <w:bCs w:val="0"/>
            <w:i w:val="0"/>
            <w:iCs w:val="0"/>
          </w:rPr>
          <w:t>حمایة الایمان</w:t>
        </w:r>
        <w:r>
          <w:tab/>
        </w:r>
        <w:r>
          <w:fldChar w:fldCharType="begin"/>
        </w:r>
        <w:r>
          <w:instrText xml:space="preserve">PAGEREF 5046 \h</w:instrText>
        </w:r>
        <w:r>
          <w:fldChar w:fldCharType="end"/>
        </w:r>
      </w:hyperlink>
    </w:p>
    <w:p>
      <w:pPr>
        <w:tabs>
          <w:tab w:val="right" w:leader="dot" w:pos="9062"/>
        </w:tabs>
        <w:ind w:left="660"/>
      </w:pPr>
      <w:hyperlink w:anchor="_Toc5047" w:history="1">
        <w:r>
          <w:rPr>
            <w:rFonts w:ascii="IRNazanin" w:hAnsi="IRNazanin" w:eastAsia="IRNazanin" w:cs="IRNazanin"/>
            <w:color w:val="111111"/>
            <w:sz w:val="22"/>
            <w:szCs w:val="22"/>
            <w:b w:val="0"/>
            <w:bCs w:val="0"/>
            <w:i w:val="0"/>
            <w:iCs w:val="0"/>
          </w:rPr>
          <w:t>حمدان و نمدان</w:t>
        </w:r>
        <w:r>
          <w:tab/>
        </w:r>
        <w:r>
          <w:fldChar w:fldCharType="begin"/>
        </w:r>
        <w:r>
          <w:instrText xml:space="preserve">PAGEREF 5047 \h</w:instrText>
        </w:r>
        <w:r>
          <w:fldChar w:fldCharType="end"/>
        </w:r>
      </w:hyperlink>
    </w:p>
    <w:p>
      <w:pPr>
        <w:tabs>
          <w:tab w:val="right" w:leader="dot" w:pos="9062"/>
        </w:tabs>
        <w:ind w:left="660"/>
      </w:pPr>
      <w:hyperlink w:anchor="_Toc5048" w:history="1">
        <w:r>
          <w:rPr>
            <w:rFonts w:ascii="IRNazanin" w:hAnsi="IRNazanin" w:eastAsia="IRNazanin" w:cs="IRNazanin"/>
            <w:color w:val="111111"/>
            <w:sz w:val="22"/>
            <w:szCs w:val="22"/>
            <w:b w:val="0"/>
            <w:bCs w:val="0"/>
            <w:i w:val="0"/>
            <w:iCs w:val="0"/>
          </w:rPr>
          <w:t>حمد و ثناء</w:t>
        </w:r>
        <w:r>
          <w:tab/>
        </w:r>
        <w:r>
          <w:fldChar w:fldCharType="begin"/>
        </w:r>
        <w:r>
          <w:instrText xml:space="preserve">PAGEREF 5048 \h</w:instrText>
        </w:r>
        <w:r>
          <w:fldChar w:fldCharType="end"/>
        </w:r>
      </w:hyperlink>
    </w:p>
    <w:p>
      <w:pPr>
        <w:tabs>
          <w:tab w:val="right" w:leader="dot" w:pos="9062"/>
        </w:tabs>
        <w:ind w:left="660"/>
      </w:pPr>
      <w:hyperlink w:anchor="_Toc5049" w:history="1">
        <w:r>
          <w:rPr>
            <w:rFonts w:ascii="IRNazanin" w:hAnsi="IRNazanin" w:eastAsia="IRNazanin" w:cs="IRNazanin"/>
            <w:color w:val="111111"/>
            <w:sz w:val="22"/>
            <w:szCs w:val="22"/>
            <w:b w:val="0"/>
            <w:bCs w:val="0"/>
            <w:i w:val="0"/>
            <w:iCs w:val="0"/>
          </w:rPr>
          <w:t>الحمدیّة</w:t>
        </w:r>
        <w:r>
          <w:tab/>
        </w:r>
        <w:r>
          <w:fldChar w:fldCharType="begin"/>
        </w:r>
        <w:r>
          <w:instrText xml:space="preserve">PAGEREF 5049 \h</w:instrText>
        </w:r>
        <w:r>
          <w:fldChar w:fldCharType="end"/>
        </w:r>
      </w:hyperlink>
    </w:p>
    <w:p>
      <w:pPr>
        <w:tabs>
          <w:tab w:val="right" w:leader="dot" w:pos="9062"/>
        </w:tabs>
        <w:ind w:left="660"/>
      </w:pPr>
      <w:hyperlink w:anchor="_Toc5050" w:history="1">
        <w:r>
          <w:rPr>
            <w:rFonts w:ascii="IRNazanin" w:hAnsi="IRNazanin" w:eastAsia="IRNazanin" w:cs="IRNazanin"/>
            <w:color w:val="111111"/>
            <w:sz w:val="22"/>
            <w:szCs w:val="22"/>
            <w:b w:val="0"/>
            <w:bCs w:val="0"/>
            <w:i w:val="0"/>
            <w:iCs w:val="0"/>
          </w:rPr>
          <w:t>الحمدیة(فی الدلائل النبضیة)،الرسالة---</w:t>
        </w:r>
        <w:r>
          <w:tab/>
        </w:r>
        <w:r>
          <w:fldChar w:fldCharType="begin"/>
        </w:r>
        <w:r>
          <w:instrText xml:space="preserve">PAGEREF 5050 \h</w:instrText>
        </w:r>
        <w:r>
          <w:fldChar w:fldCharType="end"/>
        </w:r>
      </w:hyperlink>
    </w:p>
    <w:p>
      <w:pPr>
        <w:tabs>
          <w:tab w:val="right" w:leader="dot" w:pos="9062"/>
        </w:tabs>
        <w:ind w:left="660"/>
      </w:pPr>
      <w:hyperlink w:anchor="_Toc5051" w:history="1">
        <w:r>
          <w:rPr>
            <w:rFonts w:ascii="IRNazanin" w:hAnsi="IRNazanin" w:eastAsia="IRNazanin" w:cs="IRNazanin"/>
            <w:color w:val="111111"/>
            <w:sz w:val="22"/>
            <w:szCs w:val="22"/>
            <w:b w:val="0"/>
            <w:bCs w:val="0"/>
            <w:i w:val="0"/>
            <w:iCs w:val="0"/>
          </w:rPr>
          <w:t>حمزه‌نامه</w:t>
        </w:r>
        <w:r>
          <w:tab/>
        </w:r>
        <w:r>
          <w:fldChar w:fldCharType="begin"/>
        </w:r>
        <w:r>
          <w:instrText xml:space="preserve">PAGEREF 5051 \h</w:instrText>
        </w:r>
        <w:r>
          <w:fldChar w:fldCharType="end"/>
        </w:r>
      </w:hyperlink>
    </w:p>
    <w:p>
      <w:pPr>
        <w:tabs>
          <w:tab w:val="right" w:leader="dot" w:pos="9062"/>
        </w:tabs>
        <w:ind w:left="660"/>
      </w:pPr>
      <w:hyperlink w:anchor="_Toc5052" w:history="1">
        <w:r>
          <w:rPr>
            <w:rFonts w:ascii="IRNazanin" w:hAnsi="IRNazanin" w:eastAsia="IRNazanin" w:cs="IRNazanin"/>
            <w:color w:val="111111"/>
            <w:sz w:val="22"/>
            <w:szCs w:val="22"/>
            <w:b w:val="0"/>
            <w:bCs w:val="0"/>
            <w:i w:val="0"/>
            <w:iCs w:val="0"/>
          </w:rPr>
          <w:t>حملات اللّیث</w:t>
        </w:r>
        <w:r>
          <w:tab/>
        </w:r>
        <w:r>
          <w:fldChar w:fldCharType="begin"/>
        </w:r>
        <w:r>
          <w:instrText xml:space="preserve">PAGEREF 5052 \h</w:instrText>
        </w:r>
        <w:r>
          <w:fldChar w:fldCharType="end"/>
        </w:r>
      </w:hyperlink>
    </w:p>
    <w:p>
      <w:pPr>
        <w:tabs>
          <w:tab w:val="right" w:leader="dot" w:pos="9062"/>
        </w:tabs>
        <w:ind w:left="660"/>
      </w:pPr>
      <w:hyperlink w:anchor="_Toc5053" w:history="1">
        <w:r>
          <w:rPr>
            <w:rFonts w:ascii="IRNazanin" w:hAnsi="IRNazanin" w:eastAsia="IRNazanin" w:cs="IRNazanin"/>
            <w:color w:val="111111"/>
            <w:sz w:val="22"/>
            <w:szCs w:val="22"/>
            <w:b w:val="0"/>
            <w:bCs w:val="0"/>
            <w:i w:val="0"/>
            <w:iCs w:val="0"/>
          </w:rPr>
          <w:t>حملۀ حسینی</w:t>
        </w:r>
        <w:r>
          <w:tab/>
        </w:r>
        <w:r>
          <w:fldChar w:fldCharType="begin"/>
        </w:r>
        <w:r>
          <w:instrText xml:space="preserve">PAGEREF 5053 \h</w:instrText>
        </w:r>
        <w:r>
          <w:fldChar w:fldCharType="end"/>
        </w:r>
      </w:hyperlink>
    </w:p>
    <w:p>
      <w:pPr>
        <w:tabs>
          <w:tab w:val="right" w:leader="dot" w:pos="9062"/>
        </w:tabs>
        <w:ind w:left="660"/>
      </w:pPr>
      <w:hyperlink w:anchor="_Toc5054" w:history="1">
        <w:r>
          <w:rPr>
            <w:rFonts w:ascii="IRNazanin" w:hAnsi="IRNazanin" w:eastAsia="IRNazanin" w:cs="IRNazanin"/>
            <w:color w:val="111111"/>
            <w:sz w:val="22"/>
            <w:szCs w:val="22"/>
            <w:b w:val="0"/>
            <w:bCs w:val="0"/>
            <w:i w:val="0"/>
            <w:iCs w:val="0"/>
          </w:rPr>
          <w:t>حملۀ حسینی</w:t>
        </w:r>
        <w:r>
          <w:tab/>
        </w:r>
        <w:r>
          <w:fldChar w:fldCharType="begin"/>
        </w:r>
        <w:r>
          <w:instrText xml:space="preserve">PAGEREF 5054 \h</w:instrText>
        </w:r>
        <w:r>
          <w:fldChar w:fldCharType="end"/>
        </w:r>
      </w:hyperlink>
    </w:p>
    <w:p>
      <w:pPr>
        <w:tabs>
          <w:tab w:val="right" w:leader="dot" w:pos="9062"/>
        </w:tabs>
        <w:ind w:left="660"/>
      </w:pPr>
      <w:hyperlink w:anchor="_Toc5055" w:history="1">
        <w:r>
          <w:rPr>
            <w:rFonts w:ascii="IRNazanin" w:hAnsi="IRNazanin" w:eastAsia="IRNazanin" w:cs="IRNazanin"/>
            <w:color w:val="111111"/>
            <w:sz w:val="22"/>
            <w:szCs w:val="22"/>
            <w:b w:val="0"/>
            <w:bCs w:val="0"/>
            <w:i w:val="0"/>
            <w:iCs w:val="0"/>
          </w:rPr>
          <w:t>حملۀ حسینی</w:t>
        </w:r>
        <w:r>
          <w:tab/>
        </w:r>
        <w:r>
          <w:fldChar w:fldCharType="begin"/>
        </w:r>
        <w:r>
          <w:instrText xml:space="preserve">PAGEREF 5055 \h</w:instrText>
        </w:r>
        <w:r>
          <w:fldChar w:fldCharType="end"/>
        </w:r>
      </w:hyperlink>
    </w:p>
    <w:p>
      <w:pPr>
        <w:tabs>
          <w:tab w:val="right" w:leader="dot" w:pos="9062"/>
        </w:tabs>
        <w:ind w:left="660"/>
      </w:pPr>
      <w:hyperlink w:anchor="_Toc5056" w:history="1">
        <w:r>
          <w:rPr>
            <w:rFonts w:ascii="IRNazanin" w:hAnsi="IRNazanin" w:eastAsia="IRNazanin" w:cs="IRNazanin"/>
            <w:color w:val="111111"/>
            <w:sz w:val="22"/>
            <w:szCs w:val="22"/>
            <w:b w:val="0"/>
            <w:bCs w:val="0"/>
            <w:i w:val="0"/>
            <w:iCs w:val="0"/>
          </w:rPr>
          <w:t>حملۀ حیدری</w:t>
        </w:r>
        <w:r>
          <w:tab/>
        </w:r>
        <w:r>
          <w:fldChar w:fldCharType="begin"/>
        </w:r>
        <w:r>
          <w:instrText xml:space="preserve">PAGEREF 5056 \h</w:instrText>
        </w:r>
        <w:r>
          <w:fldChar w:fldCharType="end"/>
        </w:r>
      </w:hyperlink>
    </w:p>
    <w:p>
      <w:pPr>
        <w:tabs>
          <w:tab w:val="right" w:leader="dot" w:pos="9062"/>
        </w:tabs>
        <w:ind w:left="660"/>
      </w:pPr>
      <w:hyperlink w:anchor="_Toc5057" w:history="1">
        <w:r>
          <w:rPr>
            <w:rFonts w:ascii="IRNazanin" w:hAnsi="IRNazanin" w:eastAsia="IRNazanin" w:cs="IRNazanin"/>
            <w:color w:val="111111"/>
            <w:sz w:val="22"/>
            <w:szCs w:val="22"/>
            <w:b w:val="0"/>
            <w:bCs w:val="0"/>
            <w:i w:val="0"/>
            <w:iCs w:val="0"/>
          </w:rPr>
          <w:t>حملۀ حیدری</w:t>
        </w:r>
        <w:r>
          <w:tab/>
        </w:r>
        <w:r>
          <w:fldChar w:fldCharType="begin"/>
        </w:r>
        <w:r>
          <w:instrText xml:space="preserve">PAGEREF 5057 \h</w:instrText>
        </w:r>
        <w:r>
          <w:fldChar w:fldCharType="end"/>
        </w:r>
      </w:hyperlink>
    </w:p>
    <w:p>
      <w:pPr>
        <w:tabs>
          <w:tab w:val="right" w:leader="dot" w:pos="9062"/>
        </w:tabs>
        <w:ind w:left="660"/>
      </w:pPr>
      <w:hyperlink w:anchor="_Toc5058" w:history="1">
        <w:r>
          <w:rPr>
            <w:rFonts w:ascii="IRNazanin" w:hAnsi="IRNazanin" w:eastAsia="IRNazanin" w:cs="IRNazanin"/>
            <w:color w:val="111111"/>
            <w:sz w:val="22"/>
            <w:szCs w:val="22"/>
            <w:b w:val="0"/>
            <w:bCs w:val="0"/>
            <w:i w:val="0"/>
            <w:iCs w:val="0"/>
          </w:rPr>
          <w:t>حملۀ حیدری</w:t>
        </w:r>
        <w:r>
          <w:tab/>
        </w:r>
        <w:r>
          <w:fldChar w:fldCharType="begin"/>
        </w:r>
        <w:r>
          <w:instrText xml:space="preserve">PAGEREF 5058 \h</w:instrText>
        </w:r>
        <w:r>
          <w:fldChar w:fldCharType="end"/>
        </w:r>
      </w:hyperlink>
    </w:p>
    <w:p>
      <w:pPr>
        <w:tabs>
          <w:tab w:val="right" w:leader="dot" w:pos="9062"/>
        </w:tabs>
        <w:ind w:left="660"/>
      </w:pPr>
      <w:hyperlink w:anchor="_Toc5059" w:history="1">
        <w:r>
          <w:rPr>
            <w:rFonts w:ascii="IRNazanin" w:hAnsi="IRNazanin" w:eastAsia="IRNazanin" w:cs="IRNazanin"/>
            <w:color w:val="111111"/>
            <w:sz w:val="22"/>
            <w:szCs w:val="22"/>
            <w:b w:val="0"/>
            <w:bCs w:val="0"/>
            <w:i w:val="0"/>
            <w:iCs w:val="0"/>
          </w:rPr>
          <w:t>حملۀ حیدری</w:t>
        </w:r>
        <w:r>
          <w:tab/>
        </w:r>
        <w:r>
          <w:fldChar w:fldCharType="begin"/>
        </w:r>
        <w:r>
          <w:instrText xml:space="preserve">PAGEREF 5059 \h</w:instrText>
        </w:r>
        <w:r>
          <w:fldChar w:fldCharType="end"/>
        </w:r>
      </w:hyperlink>
    </w:p>
    <w:p>
      <w:pPr>
        <w:tabs>
          <w:tab w:val="right" w:leader="dot" w:pos="9062"/>
        </w:tabs>
        <w:ind w:left="660"/>
      </w:pPr>
      <w:hyperlink w:anchor="_Toc5060" w:history="1">
        <w:r>
          <w:rPr>
            <w:rFonts w:ascii="IRNazanin" w:hAnsi="IRNazanin" w:eastAsia="IRNazanin" w:cs="IRNazanin"/>
            <w:color w:val="111111"/>
            <w:sz w:val="22"/>
            <w:szCs w:val="22"/>
            <w:b w:val="0"/>
            <w:bCs w:val="0"/>
            <w:i w:val="0"/>
            <w:iCs w:val="0"/>
          </w:rPr>
          <w:t>حملۀ حیدری</w:t>
        </w:r>
        <w:r>
          <w:tab/>
        </w:r>
        <w:r>
          <w:fldChar w:fldCharType="begin"/>
        </w:r>
        <w:r>
          <w:instrText xml:space="preserve">PAGEREF 5060 \h</w:instrText>
        </w:r>
        <w:r>
          <w:fldChar w:fldCharType="end"/>
        </w:r>
      </w:hyperlink>
    </w:p>
    <w:p>
      <w:pPr>
        <w:tabs>
          <w:tab w:val="right" w:leader="dot" w:pos="9062"/>
        </w:tabs>
        <w:ind w:left="660"/>
      </w:pPr>
      <w:hyperlink w:anchor="_Toc5061" w:history="1">
        <w:r>
          <w:rPr>
            <w:rFonts w:ascii="IRNazanin" w:hAnsi="IRNazanin" w:eastAsia="IRNazanin" w:cs="IRNazanin"/>
            <w:color w:val="111111"/>
            <w:sz w:val="22"/>
            <w:szCs w:val="22"/>
            <w:b w:val="0"/>
            <w:bCs w:val="0"/>
            <w:i w:val="0"/>
            <w:iCs w:val="0"/>
          </w:rPr>
          <w:t>حملۀ حیدری</w:t>
        </w:r>
        <w:r>
          <w:tab/>
        </w:r>
        <w:r>
          <w:fldChar w:fldCharType="begin"/>
        </w:r>
        <w:r>
          <w:instrText xml:space="preserve">PAGEREF 5061 \h</w:instrText>
        </w:r>
        <w:r>
          <w:fldChar w:fldCharType="end"/>
        </w:r>
      </w:hyperlink>
    </w:p>
    <w:p>
      <w:pPr>
        <w:tabs>
          <w:tab w:val="right" w:leader="dot" w:pos="9062"/>
        </w:tabs>
        <w:ind w:left="660"/>
      </w:pPr>
      <w:hyperlink w:anchor="_Toc5062" w:history="1">
        <w:r>
          <w:rPr>
            <w:rFonts w:ascii="IRNazanin" w:hAnsi="IRNazanin" w:eastAsia="IRNazanin" w:cs="IRNazanin"/>
            <w:color w:val="111111"/>
            <w:sz w:val="22"/>
            <w:szCs w:val="22"/>
            <w:b w:val="0"/>
            <w:bCs w:val="0"/>
            <w:i w:val="0"/>
            <w:iCs w:val="0"/>
          </w:rPr>
          <w:t>حملۀ حیدری</w:t>
        </w:r>
        <w:r>
          <w:tab/>
        </w:r>
        <w:r>
          <w:fldChar w:fldCharType="begin"/>
        </w:r>
        <w:r>
          <w:instrText xml:space="preserve">PAGEREF 5062 \h</w:instrText>
        </w:r>
        <w:r>
          <w:fldChar w:fldCharType="end"/>
        </w:r>
      </w:hyperlink>
    </w:p>
    <w:p>
      <w:pPr>
        <w:tabs>
          <w:tab w:val="right" w:leader="dot" w:pos="9062"/>
        </w:tabs>
        <w:ind w:left="660"/>
      </w:pPr>
      <w:hyperlink w:anchor="_Toc5063" w:history="1">
        <w:r>
          <w:rPr>
            <w:rFonts w:ascii="IRNazanin" w:hAnsi="IRNazanin" w:eastAsia="IRNazanin" w:cs="IRNazanin"/>
            <w:color w:val="111111"/>
            <w:sz w:val="22"/>
            <w:szCs w:val="22"/>
            <w:b w:val="0"/>
            <w:bCs w:val="0"/>
            <w:i w:val="0"/>
            <w:iCs w:val="0"/>
          </w:rPr>
          <w:t>حملة الضرغام(فی ردّ منته الکلام)-فتح الکلام</w:t>
        </w:r>
        <w:r>
          <w:tab/>
        </w:r>
        <w:r>
          <w:fldChar w:fldCharType="begin"/>
        </w:r>
        <w:r>
          <w:instrText xml:space="preserve">PAGEREF 5063 \h</w:instrText>
        </w:r>
        <w:r>
          <w:fldChar w:fldCharType="end"/>
        </w:r>
      </w:hyperlink>
    </w:p>
    <w:p>
      <w:pPr>
        <w:tabs>
          <w:tab w:val="right" w:leader="dot" w:pos="9062"/>
        </w:tabs>
        <w:ind w:left="660"/>
      </w:pPr>
      <w:hyperlink w:anchor="_Toc5064" w:history="1">
        <w:r>
          <w:rPr>
            <w:rFonts w:ascii="IRNazanin" w:hAnsi="IRNazanin" w:eastAsia="IRNazanin" w:cs="IRNazanin"/>
            <w:color w:val="111111"/>
            <w:sz w:val="22"/>
            <w:szCs w:val="22"/>
            <w:b w:val="0"/>
            <w:bCs w:val="0"/>
            <w:i w:val="0"/>
            <w:iCs w:val="0"/>
          </w:rPr>
          <w:t>حملۀ مختاریه-البارقة الضّیغمیّة</w:t>
        </w:r>
        <w:r>
          <w:tab/>
        </w:r>
        <w:r>
          <w:fldChar w:fldCharType="begin"/>
        </w:r>
        <w:r>
          <w:instrText xml:space="preserve">PAGEREF 5064 \h</w:instrText>
        </w:r>
        <w:r>
          <w:fldChar w:fldCharType="end"/>
        </w:r>
      </w:hyperlink>
    </w:p>
    <w:p>
      <w:pPr>
        <w:tabs>
          <w:tab w:val="right" w:leader="dot" w:pos="9062"/>
        </w:tabs>
        <w:ind w:left="660"/>
      </w:pPr>
      <w:hyperlink w:anchor="_Toc5065" w:history="1">
        <w:r>
          <w:rPr>
            <w:rFonts w:ascii="IRNazanin" w:hAnsi="IRNazanin" w:eastAsia="IRNazanin" w:cs="IRNazanin"/>
            <w:color w:val="111111"/>
            <w:sz w:val="22"/>
            <w:szCs w:val="22"/>
            <w:b w:val="0"/>
            <w:bCs w:val="0"/>
            <w:i w:val="0"/>
            <w:iCs w:val="0"/>
          </w:rPr>
          <w:t>الحملیة،الرسالة</w:t>
        </w:r>
        <w:r>
          <w:tab/>
        </w:r>
        <w:r>
          <w:fldChar w:fldCharType="begin"/>
        </w:r>
        <w:r>
          <w:instrText xml:space="preserve">PAGEREF 5065 \h</w:instrText>
        </w:r>
        <w:r>
          <w:fldChar w:fldCharType="end"/>
        </w:r>
      </w:hyperlink>
    </w:p>
    <w:p>
      <w:pPr>
        <w:tabs>
          <w:tab w:val="right" w:leader="dot" w:pos="9062"/>
        </w:tabs>
        <w:ind w:left="660"/>
      </w:pPr>
      <w:hyperlink w:anchor="_Toc5066" w:history="1">
        <w:r>
          <w:rPr>
            <w:rFonts w:ascii="IRNazanin" w:hAnsi="IRNazanin" w:eastAsia="IRNazanin" w:cs="IRNazanin"/>
            <w:color w:val="111111"/>
            <w:sz w:val="22"/>
            <w:szCs w:val="22"/>
            <w:b w:val="0"/>
            <w:bCs w:val="0"/>
            <w:i w:val="0"/>
            <w:iCs w:val="0"/>
          </w:rPr>
          <w:t>حمیات،رساله در معرفت</w:t>
        </w:r>
        <w:r>
          <w:tab/>
        </w:r>
        <w:r>
          <w:fldChar w:fldCharType="begin"/>
        </w:r>
        <w:r>
          <w:instrText xml:space="preserve">PAGEREF 5066 \h</w:instrText>
        </w:r>
        <w:r>
          <w:fldChar w:fldCharType="end"/>
        </w:r>
      </w:hyperlink>
    </w:p>
    <w:p>
      <w:pPr>
        <w:tabs>
          <w:tab w:val="right" w:leader="dot" w:pos="9062"/>
        </w:tabs>
        <w:ind w:left="660"/>
      </w:pPr>
      <w:hyperlink w:anchor="_Toc5067" w:history="1">
        <w:r>
          <w:rPr>
            <w:rFonts w:ascii="IRNazanin" w:hAnsi="IRNazanin" w:eastAsia="IRNazanin" w:cs="IRNazanin"/>
            <w:color w:val="111111"/>
            <w:sz w:val="22"/>
            <w:szCs w:val="22"/>
            <w:b w:val="0"/>
            <w:bCs w:val="0"/>
            <w:i w:val="0"/>
            <w:iCs w:val="0"/>
          </w:rPr>
          <w:t>الحمیّة(من مضار الرقیة)</w:t>
        </w:r>
        <w:r>
          <w:tab/>
        </w:r>
        <w:r>
          <w:fldChar w:fldCharType="begin"/>
        </w:r>
        <w:r>
          <w:instrText xml:space="preserve">PAGEREF 5067 \h</w:instrText>
        </w:r>
        <w:r>
          <w:fldChar w:fldCharType="end"/>
        </w:r>
      </w:hyperlink>
    </w:p>
    <w:p>
      <w:pPr>
        <w:tabs>
          <w:tab w:val="right" w:leader="dot" w:pos="9062"/>
        </w:tabs>
        <w:ind w:left="660"/>
      </w:pPr>
      <w:hyperlink w:anchor="_Toc5068" w:history="1">
        <w:r>
          <w:rPr>
            <w:rFonts w:ascii="IRNazanin" w:hAnsi="IRNazanin" w:eastAsia="IRNazanin" w:cs="IRNazanin"/>
            <w:color w:val="111111"/>
            <w:sz w:val="22"/>
            <w:szCs w:val="22"/>
            <w:b w:val="0"/>
            <w:bCs w:val="0"/>
            <w:i w:val="0"/>
            <w:iCs w:val="0"/>
          </w:rPr>
          <w:t>حمید الآثار(فی نظم تنویر الابصار)</w:t>
        </w:r>
        <w:r>
          <w:tab/>
        </w:r>
        <w:r>
          <w:fldChar w:fldCharType="begin"/>
        </w:r>
        <w:r>
          <w:instrText xml:space="preserve">PAGEREF 5068 \h</w:instrText>
        </w:r>
        <w:r>
          <w:fldChar w:fldCharType="end"/>
        </w:r>
      </w:hyperlink>
    </w:p>
    <w:p>
      <w:pPr>
        <w:tabs>
          <w:tab w:val="right" w:leader="dot" w:pos="9062"/>
        </w:tabs>
        <w:ind w:left="660"/>
      </w:pPr>
      <w:hyperlink w:anchor="_Toc5069" w:history="1">
        <w:r>
          <w:rPr>
            <w:rFonts w:ascii="IRNazanin" w:hAnsi="IRNazanin" w:eastAsia="IRNazanin" w:cs="IRNazanin"/>
            <w:color w:val="111111"/>
            <w:sz w:val="22"/>
            <w:szCs w:val="22"/>
            <w:b w:val="0"/>
            <w:bCs w:val="0"/>
            <w:i w:val="0"/>
            <w:iCs w:val="0"/>
          </w:rPr>
          <w:t>الحمیراء</w:t>
        </w:r>
        <w:r>
          <w:tab/>
        </w:r>
        <w:r>
          <w:fldChar w:fldCharType="begin"/>
        </w:r>
        <w:r>
          <w:instrText xml:space="preserve">PAGEREF 5069 \h</w:instrText>
        </w:r>
        <w:r>
          <w:fldChar w:fldCharType="end"/>
        </w:r>
      </w:hyperlink>
    </w:p>
    <w:p>
      <w:pPr>
        <w:tabs>
          <w:tab w:val="right" w:leader="dot" w:pos="9062"/>
        </w:tabs>
        <w:ind w:left="660"/>
      </w:pPr>
      <w:hyperlink w:anchor="_Toc5070" w:history="1">
        <w:r>
          <w:rPr>
            <w:rFonts w:ascii="IRNazanin" w:hAnsi="IRNazanin" w:eastAsia="IRNazanin" w:cs="IRNazanin"/>
            <w:color w:val="111111"/>
            <w:sz w:val="22"/>
            <w:szCs w:val="22"/>
            <w:b w:val="0"/>
            <w:bCs w:val="0"/>
            <w:i w:val="0"/>
            <w:iCs w:val="0"/>
          </w:rPr>
          <w:t>الحنانة و الثویّة-تاریخ مسجد الحنانة</w:t>
        </w:r>
        <w:r>
          <w:tab/>
        </w:r>
        <w:r>
          <w:fldChar w:fldCharType="begin"/>
        </w:r>
        <w:r>
          <w:instrText xml:space="preserve">PAGEREF 5070 \h</w:instrText>
        </w:r>
        <w:r>
          <w:fldChar w:fldCharType="end"/>
        </w:r>
      </w:hyperlink>
    </w:p>
    <w:p>
      <w:pPr>
        <w:tabs>
          <w:tab w:val="right" w:leader="dot" w:pos="9062"/>
        </w:tabs>
        <w:ind w:left="660"/>
      </w:pPr>
      <w:hyperlink w:anchor="_Toc5071" w:history="1">
        <w:r>
          <w:rPr>
            <w:rFonts w:ascii="IRNazanin" w:hAnsi="IRNazanin" w:eastAsia="IRNazanin" w:cs="IRNazanin"/>
            <w:color w:val="111111"/>
            <w:sz w:val="22"/>
            <w:szCs w:val="22"/>
            <w:b w:val="0"/>
            <w:bCs w:val="0"/>
            <w:i w:val="0"/>
            <w:iCs w:val="0"/>
          </w:rPr>
          <w:t>حنین الاوطان</w:t>
        </w:r>
        <w:r>
          <w:tab/>
        </w:r>
        <w:r>
          <w:fldChar w:fldCharType="begin"/>
        </w:r>
        <w:r>
          <w:instrText xml:space="preserve">PAGEREF 5071 \h</w:instrText>
        </w:r>
        <w:r>
          <w:fldChar w:fldCharType="end"/>
        </w:r>
      </w:hyperlink>
    </w:p>
    <w:p>
      <w:pPr>
        <w:tabs>
          <w:tab w:val="right" w:leader="dot" w:pos="9062"/>
        </w:tabs>
        <w:ind w:left="660"/>
      </w:pPr>
      <w:hyperlink w:anchor="_Toc5072" w:history="1">
        <w:r>
          <w:rPr>
            <w:rFonts w:ascii="IRNazanin" w:hAnsi="IRNazanin" w:eastAsia="IRNazanin" w:cs="IRNazanin"/>
            <w:color w:val="111111"/>
            <w:sz w:val="22"/>
            <w:szCs w:val="22"/>
            <w:b w:val="0"/>
            <w:bCs w:val="0"/>
            <w:i w:val="0"/>
            <w:iCs w:val="0"/>
          </w:rPr>
          <w:t>حنین الحزین</w:t>
        </w:r>
        <w:r>
          <w:tab/>
        </w:r>
        <w:r>
          <w:fldChar w:fldCharType="begin"/>
        </w:r>
        <w:r>
          <w:instrText xml:space="preserve">PAGEREF 5072 \h</w:instrText>
        </w:r>
        <w:r>
          <w:fldChar w:fldCharType="end"/>
        </w:r>
      </w:hyperlink>
    </w:p>
    <w:p>
      <w:pPr>
        <w:tabs>
          <w:tab w:val="right" w:leader="dot" w:pos="9062"/>
        </w:tabs>
        <w:ind w:left="660"/>
      </w:pPr>
      <w:hyperlink w:anchor="_Toc5073" w:history="1">
        <w:r>
          <w:rPr>
            <w:rFonts w:ascii="IRNazanin" w:hAnsi="IRNazanin" w:eastAsia="IRNazanin" w:cs="IRNazanin"/>
            <w:color w:val="111111"/>
            <w:sz w:val="22"/>
            <w:szCs w:val="22"/>
            <w:b w:val="0"/>
            <w:bCs w:val="0"/>
            <w:i w:val="0"/>
            <w:iCs w:val="0"/>
          </w:rPr>
          <w:t>حوادث الایام</w:t>
        </w:r>
        <w:r>
          <w:tab/>
        </w:r>
        <w:r>
          <w:fldChar w:fldCharType="begin"/>
        </w:r>
        <w:r>
          <w:instrText xml:space="preserve">PAGEREF 5073 \h</w:instrText>
        </w:r>
        <w:r>
          <w:fldChar w:fldCharType="end"/>
        </w:r>
      </w:hyperlink>
    </w:p>
    <w:p>
      <w:pPr>
        <w:tabs>
          <w:tab w:val="right" w:leader="dot" w:pos="9062"/>
        </w:tabs>
        <w:ind w:left="660"/>
      </w:pPr>
      <w:hyperlink w:anchor="_Toc5074" w:history="1">
        <w:r>
          <w:rPr>
            <w:rFonts w:ascii="IRNazanin" w:hAnsi="IRNazanin" w:eastAsia="IRNazanin" w:cs="IRNazanin"/>
            <w:color w:val="111111"/>
            <w:sz w:val="22"/>
            <w:szCs w:val="22"/>
            <w:b w:val="0"/>
            <w:bCs w:val="0"/>
            <w:i w:val="0"/>
            <w:iCs w:val="0"/>
          </w:rPr>
          <w:t>الحوادث الجامعه و التجارب النافعة فی المائة</w:t>
        </w:r>
        <w:r>
          <w:tab/>
        </w:r>
        <w:r>
          <w:fldChar w:fldCharType="begin"/>
        </w:r>
        <w:r>
          <w:instrText xml:space="preserve">PAGEREF 5074 \h</w:instrText>
        </w:r>
        <w:r>
          <w:fldChar w:fldCharType="end"/>
        </w:r>
      </w:hyperlink>
    </w:p>
    <w:p>
      <w:pPr>
        <w:tabs>
          <w:tab w:val="right" w:leader="dot" w:pos="9062"/>
        </w:tabs>
        <w:ind w:left="660"/>
      </w:pPr>
      <w:hyperlink w:anchor="_Toc5075" w:history="1">
        <w:r>
          <w:rPr>
            <w:rFonts w:ascii="IRNazanin" w:hAnsi="IRNazanin" w:eastAsia="IRNazanin" w:cs="IRNazanin"/>
            <w:color w:val="111111"/>
            <w:sz w:val="22"/>
            <w:szCs w:val="22"/>
            <w:b w:val="0"/>
            <w:bCs w:val="0"/>
            <w:i w:val="0"/>
            <w:iCs w:val="0"/>
          </w:rPr>
          <w:t>حوادث الدهور(بایام الشهور)</w:t>
        </w:r>
        <w:r>
          <w:tab/>
        </w:r>
        <w:r>
          <w:fldChar w:fldCharType="begin"/>
        </w:r>
        <w:r>
          <w:instrText xml:space="preserve">PAGEREF 5075 \h</w:instrText>
        </w:r>
        <w:r>
          <w:fldChar w:fldCharType="end"/>
        </w:r>
      </w:hyperlink>
    </w:p>
    <w:p>
      <w:pPr>
        <w:tabs>
          <w:tab w:val="right" w:leader="dot" w:pos="9062"/>
        </w:tabs>
        <w:ind w:left="660"/>
      </w:pPr>
      <w:hyperlink w:anchor="_Toc5076" w:history="1">
        <w:r>
          <w:rPr>
            <w:rFonts w:ascii="IRNazanin" w:hAnsi="IRNazanin" w:eastAsia="IRNazanin" w:cs="IRNazanin"/>
            <w:color w:val="111111"/>
            <w:sz w:val="22"/>
            <w:szCs w:val="22"/>
            <w:b w:val="0"/>
            <w:bCs w:val="0"/>
            <w:i w:val="0"/>
            <w:iCs w:val="0"/>
          </w:rPr>
          <w:t>حوادث طبیعیه</w:t>
        </w:r>
        <w:r>
          <w:tab/>
        </w:r>
        <w:r>
          <w:fldChar w:fldCharType="begin"/>
        </w:r>
        <w:r>
          <w:instrText xml:space="preserve">PAGEREF 5076 \h</w:instrText>
        </w:r>
        <w:r>
          <w:fldChar w:fldCharType="end"/>
        </w:r>
      </w:hyperlink>
    </w:p>
    <w:p>
      <w:pPr>
        <w:tabs>
          <w:tab w:val="right" w:leader="dot" w:pos="9062"/>
        </w:tabs>
        <w:ind w:left="660"/>
      </w:pPr>
      <w:hyperlink w:anchor="_Toc5077" w:history="1">
        <w:r>
          <w:rPr>
            <w:rFonts w:ascii="IRNazanin" w:hAnsi="IRNazanin" w:eastAsia="IRNazanin" w:cs="IRNazanin"/>
            <w:color w:val="111111"/>
            <w:sz w:val="22"/>
            <w:szCs w:val="22"/>
            <w:b w:val="0"/>
            <w:bCs w:val="0"/>
            <w:i w:val="0"/>
            <w:iCs w:val="0"/>
          </w:rPr>
          <w:t>حوادث عناصر</w:t>
        </w:r>
        <w:r>
          <w:tab/>
        </w:r>
        <w:r>
          <w:fldChar w:fldCharType="begin"/>
        </w:r>
        <w:r>
          <w:instrText xml:space="preserve">PAGEREF 5077 \h</w:instrText>
        </w:r>
        <w:r>
          <w:fldChar w:fldCharType="end"/>
        </w:r>
      </w:hyperlink>
    </w:p>
    <w:p>
      <w:pPr>
        <w:tabs>
          <w:tab w:val="right" w:leader="dot" w:pos="9062"/>
        </w:tabs>
        <w:ind w:left="660"/>
      </w:pPr>
      <w:hyperlink w:anchor="_Toc5078" w:history="1">
        <w:r>
          <w:rPr>
            <w:rFonts w:ascii="IRNazanin" w:hAnsi="IRNazanin" w:eastAsia="IRNazanin" w:cs="IRNazanin"/>
            <w:color w:val="111111"/>
            <w:sz w:val="22"/>
            <w:szCs w:val="22"/>
            <w:b w:val="0"/>
            <w:bCs w:val="0"/>
            <w:i w:val="0"/>
            <w:iCs w:val="0"/>
          </w:rPr>
          <w:t>حواس باطن</w:t>
        </w:r>
        <w:r>
          <w:tab/>
        </w:r>
        <w:r>
          <w:fldChar w:fldCharType="begin"/>
        </w:r>
        <w:r>
          <w:instrText xml:space="preserve">PAGEREF 5078 \h</w:instrText>
        </w:r>
        <w:r>
          <w:fldChar w:fldCharType="end"/>
        </w:r>
      </w:hyperlink>
    </w:p>
    <w:p>
      <w:pPr>
        <w:tabs>
          <w:tab w:val="right" w:leader="dot" w:pos="9062"/>
        </w:tabs>
        <w:ind w:left="660"/>
      </w:pPr>
      <w:hyperlink w:anchor="_Toc5079" w:history="1">
        <w:r>
          <w:rPr>
            <w:rFonts w:ascii="IRNazanin" w:hAnsi="IRNazanin" w:eastAsia="IRNazanin" w:cs="IRNazanin"/>
            <w:color w:val="111111"/>
            <w:sz w:val="22"/>
            <w:szCs w:val="22"/>
            <w:b w:val="0"/>
            <w:bCs w:val="0"/>
            <w:i w:val="0"/>
            <w:iCs w:val="0"/>
          </w:rPr>
          <w:t>حواس الخمس الظاهرة و الخمس الباطنة</w:t>
        </w:r>
        <w:r>
          <w:tab/>
        </w:r>
        <w:r>
          <w:fldChar w:fldCharType="begin"/>
        </w:r>
        <w:r>
          <w:instrText xml:space="preserve">PAGEREF 5079 \h</w:instrText>
        </w:r>
        <w:r>
          <w:fldChar w:fldCharType="end"/>
        </w:r>
      </w:hyperlink>
    </w:p>
    <w:p>
      <w:pPr>
        <w:tabs>
          <w:tab w:val="right" w:leader="dot" w:pos="9062"/>
        </w:tabs>
        <w:ind w:left="660"/>
      </w:pPr>
      <w:hyperlink w:anchor="_Toc5080" w:history="1">
        <w:r>
          <w:rPr>
            <w:rFonts w:ascii="IRNazanin" w:hAnsi="IRNazanin" w:eastAsia="IRNazanin" w:cs="IRNazanin"/>
            <w:color w:val="111111"/>
            <w:sz w:val="22"/>
            <w:szCs w:val="22"/>
            <w:b w:val="0"/>
            <w:bCs w:val="0"/>
            <w:i w:val="0"/>
            <w:iCs w:val="0"/>
          </w:rPr>
          <w:t>حواس العشرة---</w:t>
        </w:r>
        <w:r>
          <w:tab/>
        </w:r>
        <w:r>
          <w:fldChar w:fldCharType="begin"/>
        </w:r>
        <w:r>
          <w:instrText xml:space="preserve">PAGEREF 5080 \h</w:instrText>
        </w:r>
        <w:r>
          <w:fldChar w:fldCharType="end"/>
        </w:r>
      </w:hyperlink>
    </w:p>
    <w:p>
      <w:pPr>
        <w:tabs>
          <w:tab w:val="right" w:leader="dot" w:pos="9062"/>
        </w:tabs>
        <w:ind w:left="660"/>
      </w:pPr>
      <w:hyperlink w:anchor="_Toc5081" w:history="1">
        <w:r>
          <w:rPr>
            <w:rFonts w:ascii="IRNazanin" w:hAnsi="IRNazanin" w:eastAsia="IRNazanin" w:cs="IRNazanin"/>
            <w:color w:val="111111"/>
            <w:sz w:val="22"/>
            <w:szCs w:val="22"/>
            <w:b w:val="0"/>
            <w:bCs w:val="0"/>
            <w:i w:val="0"/>
            <w:iCs w:val="0"/>
          </w:rPr>
          <w:t>الحواشی علی کتب الاخبار</w:t>
        </w:r>
        <w:r>
          <w:tab/>
        </w:r>
        <w:r>
          <w:fldChar w:fldCharType="begin"/>
        </w:r>
        <w:r>
          <w:instrText xml:space="preserve">PAGEREF 5081 \h</w:instrText>
        </w:r>
        <w:r>
          <w:fldChar w:fldCharType="end"/>
        </w:r>
      </w:hyperlink>
    </w:p>
    <w:p>
      <w:pPr>
        <w:tabs>
          <w:tab w:val="right" w:leader="dot" w:pos="9062"/>
        </w:tabs>
        <w:ind w:left="660"/>
      </w:pPr>
      <w:hyperlink w:anchor="_Toc5082" w:history="1">
        <w:r>
          <w:rPr>
            <w:rFonts w:ascii="IRNazanin" w:hAnsi="IRNazanin" w:eastAsia="IRNazanin" w:cs="IRNazanin"/>
            <w:color w:val="111111"/>
            <w:sz w:val="22"/>
            <w:szCs w:val="22"/>
            <w:b w:val="0"/>
            <w:bCs w:val="0"/>
            <w:i w:val="0"/>
            <w:iCs w:val="0"/>
          </w:rPr>
          <w:t>الحواشی علی الکتب الادبیّة</w:t>
        </w:r>
        <w:r>
          <w:tab/>
        </w:r>
        <w:r>
          <w:fldChar w:fldCharType="begin"/>
        </w:r>
        <w:r>
          <w:instrText xml:space="preserve">PAGEREF 5082 \h</w:instrText>
        </w:r>
        <w:r>
          <w:fldChar w:fldCharType="end"/>
        </w:r>
      </w:hyperlink>
    </w:p>
    <w:p>
      <w:pPr>
        <w:tabs>
          <w:tab w:val="right" w:leader="dot" w:pos="9062"/>
        </w:tabs>
        <w:ind w:left="660"/>
      </w:pPr>
      <w:hyperlink w:anchor="_Toc5083" w:history="1">
        <w:r>
          <w:rPr>
            <w:rFonts w:ascii="IRNazanin" w:hAnsi="IRNazanin" w:eastAsia="IRNazanin" w:cs="IRNazanin"/>
            <w:color w:val="111111"/>
            <w:sz w:val="22"/>
            <w:szCs w:val="22"/>
            <w:b w:val="0"/>
            <w:bCs w:val="0"/>
            <w:i w:val="0"/>
            <w:iCs w:val="0"/>
          </w:rPr>
          <w:t>الحواشی علی الکتب الادبیّة</w:t>
        </w:r>
        <w:r>
          <w:tab/>
        </w:r>
        <w:r>
          <w:fldChar w:fldCharType="begin"/>
        </w:r>
        <w:r>
          <w:instrText xml:space="preserve">PAGEREF 5083 \h</w:instrText>
        </w:r>
        <w:r>
          <w:fldChar w:fldCharType="end"/>
        </w:r>
      </w:hyperlink>
    </w:p>
    <w:p>
      <w:pPr>
        <w:tabs>
          <w:tab w:val="right" w:leader="dot" w:pos="9062"/>
        </w:tabs>
        <w:ind w:left="660"/>
      </w:pPr>
      <w:hyperlink w:anchor="_Toc5084" w:history="1">
        <w:r>
          <w:rPr>
            <w:rFonts w:ascii="IRNazanin" w:hAnsi="IRNazanin" w:eastAsia="IRNazanin" w:cs="IRNazanin"/>
            <w:color w:val="111111"/>
            <w:sz w:val="22"/>
            <w:szCs w:val="22"/>
            <w:b w:val="0"/>
            <w:bCs w:val="0"/>
            <w:i w:val="0"/>
            <w:iCs w:val="0"/>
          </w:rPr>
          <w:t>الحواشی علی الکتب الاربعة(و غیرها)</w:t>
        </w:r>
        <w:r>
          <w:tab/>
        </w:r>
        <w:r>
          <w:fldChar w:fldCharType="begin"/>
        </w:r>
        <w:r>
          <w:instrText xml:space="preserve">PAGEREF 5084 \h</w:instrText>
        </w:r>
        <w:r>
          <w:fldChar w:fldCharType="end"/>
        </w:r>
      </w:hyperlink>
    </w:p>
    <w:p>
      <w:pPr>
        <w:tabs>
          <w:tab w:val="right" w:leader="dot" w:pos="9062"/>
        </w:tabs>
        <w:ind w:left="660"/>
      </w:pPr>
      <w:hyperlink w:anchor="_Toc5085" w:history="1">
        <w:r>
          <w:rPr>
            <w:rFonts w:ascii="IRNazanin" w:hAnsi="IRNazanin" w:eastAsia="IRNazanin" w:cs="IRNazanin"/>
            <w:color w:val="111111"/>
            <w:sz w:val="22"/>
            <w:szCs w:val="22"/>
            <w:b w:val="0"/>
            <w:bCs w:val="0"/>
            <w:i w:val="0"/>
            <w:iCs w:val="0"/>
          </w:rPr>
          <w:t>الحواشی علی الکتب الاربعة(و غیرها)</w:t>
        </w:r>
        <w:r>
          <w:tab/>
        </w:r>
        <w:r>
          <w:fldChar w:fldCharType="begin"/>
        </w:r>
        <w:r>
          <w:instrText xml:space="preserve">PAGEREF 5085 \h</w:instrText>
        </w:r>
        <w:r>
          <w:fldChar w:fldCharType="end"/>
        </w:r>
      </w:hyperlink>
    </w:p>
    <w:p>
      <w:pPr>
        <w:tabs>
          <w:tab w:val="right" w:leader="dot" w:pos="9062"/>
        </w:tabs>
        <w:ind w:left="660"/>
      </w:pPr>
      <w:hyperlink w:anchor="_Toc5086" w:history="1">
        <w:r>
          <w:rPr>
            <w:rFonts w:ascii="IRNazanin" w:hAnsi="IRNazanin" w:eastAsia="IRNazanin" w:cs="IRNazanin"/>
            <w:color w:val="111111"/>
            <w:sz w:val="22"/>
            <w:szCs w:val="22"/>
            <w:b w:val="0"/>
            <w:bCs w:val="0"/>
            <w:i w:val="0"/>
            <w:iCs w:val="0"/>
          </w:rPr>
          <w:t>الحواشی علی الکتب الاربعة</w:t>
        </w:r>
        <w:r>
          <w:tab/>
        </w:r>
        <w:r>
          <w:fldChar w:fldCharType="begin"/>
        </w:r>
        <w:r>
          <w:instrText xml:space="preserve">PAGEREF 5086 \h</w:instrText>
        </w:r>
        <w:r>
          <w:fldChar w:fldCharType="end"/>
        </w:r>
      </w:hyperlink>
    </w:p>
    <w:p>
      <w:pPr>
        <w:tabs>
          <w:tab w:val="right" w:leader="dot" w:pos="9062"/>
        </w:tabs>
        <w:ind w:left="660"/>
      </w:pPr>
      <w:hyperlink w:anchor="_Toc5087" w:history="1">
        <w:r>
          <w:rPr>
            <w:rFonts w:ascii="IRNazanin" w:hAnsi="IRNazanin" w:eastAsia="IRNazanin" w:cs="IRNazanin"/>
            <w:color w:val="111111"/>
            <w:sz w:val="22"/>
            <w:szCs w:val="22"/>
            <w:b w:val="0"/>
            <w:bCs w:val="0"/>
            <w:i w:val="0"/>
            <w:iCs w:val="0"/>
          </w:rPr>
          <w:t>الحواشی علی الکتب اربعة</w:t>
        </w:r>
        <w:r>
          <w:tab/>
        </w:r>
        <w:r>
          <w:fldChar w:fldCharType="begin"/>
        </w:r>
        <w:r>
          <w:instrText xml:space="preserve">PAGEREF 5087 \h</w:instrText>
        </w:r>
        <w:r>
          <w:fldChar w:fldCharType="end"/>
        </w:r>
      </w:hyperlink>
    </w:p>
    <w:p>
      <w:pPr>
        <w:tabs>
          <w:tab w:val="right" w:leader="dot" w:pos="9062"/>
        </w:tabs>
        <w:ind w:left="660"/>
      </w:pPr>
      <w:hyperlink w:anchor="_Toc5088" w:history="1">
        <w:r>
          <w:rPr>
            <w:rFonts w:ascii="IRNazanin" w:hAnsi="IRNazanin" w:eastAsia="IRNazanin" w:cs="IRNazanin"/>
            <w:color w:val="111111"/>
            <w:sz w:val="22"/>
            <w:szCs w:val="22"/>
            <w:b w:val="0"/>
            <w:bCs w:val="0"/>
            <w:i w:val="0"/>
            <w:iCs w:val="0"/>
          </w:rPr>
          <w:t>الحواشی علی کتب الاصحاب(من الفقهیّة و</w:t>
        </w:r>
        <w:r>
          <w:tab/>
        </w:r>
        <w:r>
          <w:fldChar w:fldCharType="begin"/>
        </w:r>
        <w:r>
          <w:instrText xml:space="preserve">PAGEREF 5088 \h</w:instrText>
        </w:r>
        <w:r>
          <w:fldChar w:fldCharType="end"/>
        </w:r>
      </w:hyperlink>
    </w:p>
    <w:p>
      <w:pPr>
        <w:tabs>
          <w:tab w:val="right" w:leader="dot" w:pos="9062"/>
        </w:tabs>
        <w:ind w:left="660"/>
      </w:pPr>
      <w:hyperlink w:anchor="_Toc5089" w:history="1">
        <w:r>
          <w:rPr>
            <w:rFonts w:ascii="IRNazanin" w:hAnsi="IRNazanin" w:eastAsia="IRNazanin" w:cs="IRNazanin"/>
            <w:color w:val="111111"/>
            <w:sz w:val="22"/>
            <w:szCs w:val="22"/>
            <w:b w:val="0"/>
            <w:bCs w:val="0"/>
            <w:i w:val="0"/>
            <w:iCs w:val="0"/>
          </w:rPr>
          <w:t>الحواشی علی الکتب الاصولیة(و الفقهیّة و غیرها)</w:t>
        </w:r>
        <w:r>
          <w:tab/>
        </w:r>
        <w:r>
          <w:fldChar w:fldCharType="begin"/>
        </w:r>
        <w:r>
          <w:instrText xml:space="preserve">PAGEREF 5089 \h</w:instrText>
        </w:r>
        <w:r>
          <w:fldChar w:fldCharType="end"/>
        </w:r>
      </w:hyperlink>
    </w:p>
    <w:p>
      <w:pPr>
        <w:tabs>
          <w:tab w:val="right" w:leader="dot" w:pos="9062"/>
        </w:tabs>
        <w:ind w:left="660"/>
      </w:pPr>
      <w:hyperlink w:anchor="_Toc5090" w:history="1">
        <w:r>
          <w:rPr>
            <w:rFonts w:ascii="IRNazanin" w:hAnsi="IRNazanin" w:eastAsia="IRNazanin" w:cs="IRNazanin"/>
            <w:color w:val="111111"/>
            <w:sz w:val="22"/>
            <w:szCs w:val="22"/>
            <w:b w:val="0"/>
            <w:bCs w:val="0"/>
            <w:i w:val="0"/>
            <w:iCs w:val="0"/>
          </w:rPr>
          <w:t>الحواشی علی الکتب الحدیثیة(و الریاضیّة و</w:t>
        </w:r>
        <w:r>
          <w:tab/>
        </w:r>
        <w:r>
          <w:fldChar w:fldCharType="begin"/>
        </w:r>
        <w:r>
          <w:instrText xml:space="preserve">PAGEREF 5090 \h</w:instrText>
        </w:r>
        <w:r>
          <w:fldChar w:fldCharType="end"/>
        </w:r>
      </w:hyperlink>
    </w:p>
    <w:p>
      <w:pPr>
        <w:tabs>
          <w:tab w:val="right" w:leader="dot" w:pos="9062"/>
        </w:tabs>
        <w:ind w:left="660"/>
      </w:pPr>
      <w:hyperlink w:anchor="_Toc5091" w:history="1">
        <w:r>
          <w:rPr>
            <w:rFonts w:ascii="IRNazanin" w:hAnsi="IRNazanin" w:eastAsia="IRNazanin" w:cs="IRNazanin"/>
            <w:color w:val="111111"/>
            <w:sz w:val="22"/>
            <w:szCs w:val="22"/>
            <w:b w:val="0"/>
            <w:bCs w:val="0"/>
            <w:i w:val="0"/>
            <w:iCs w:val="0"/>
          </w:rPr>
          <w:t>الحواشی علی الکتب الحدیثیة(و الرجالیة و الفقهیة</w:t>
        </w:r>
        <w:r>
          <w:tab/>
        </w:r>
        <w:r>
          <w:fldChar w:fldCharType="begin"/>
        </w:r>
        <w:r>
          <w:instrText xml:space="preserve">PAGEREF 5091 \h</w:instrText>
        </w:r>
        <w:r>
          <w:fldChar w:fldCharType="end"/>
        </w:r>
      </w:hyperlink>
    </w:p>
    <w:p>
      <w:pPr>
        <w:tabs>
          <w:tab w:val="right" w:leader="dot" w:pos="9062"/>
        </w:tabs>
        <w:ind w:left="660"/>
      </w:pPr>
      <w:hyperlink w:anchor="_Toc5092" w:history="1">
        <w:r>
          <w:rPr>
            <w:rFonts w:ascii="IRNazanin" w:hAnsi="IRNazanin" w:eastAsia="IRNazanin" w:cs="IRNazanin"/>
            <w:color w:val="111111"/>
            <w:sz w:val="22"/>
            <w:szCs w:val="22"/>
            <w:b w:val="0"/>
            <w:bCs w:val="0"/>
            <w:i w:val="0"/>
            <w:iCs w:val="0"/>
          </w:rPr>
          <w:t>الحواشی علی الکتب الحدیثیة(و الفقهیة)</w:t>
        </w:r>
        <w:r>
          <w:tab/>
        </w:r>
        <w:r>
          <w:fldChar w:fldCharType="begin"/>
        </w:r>
        <w:r>
          <w:instrText xml:space="preserve">PAGEREF 5092 \h</w:instrText>
        </w:r>
        <w:r>
          <w:fldChar w:fldCharType="end"/>
        </w:r>
      </w:hyperlink>
    </w:p>
    <w:p>
      <w:pPr>
        <w:tabs>
          <w:tab w:val="right" w:leader="dot" w:pos="9062"/>
        </w:tabs>
        <w:ind w:left="660"/>
      </w:pPr>
      <w:hyperlink w:anchor="_Toc5093" w:history="1">
        <w:r>
          <w:rPr>
            <w:rFonts w:ascii="IRNazanin" w:hAnsi="IRNazanin" w:eastAsia="IRNazanin" w:cs="IRNazanin"/>
            <w:color w:val="111111"/>
            <w:sz w:val="22"/>
            <w:szCs w:val="22"/>
            <w:b w:val="0"/>
            <w:bCs w:val="0"/>
            <w:i w:val="0"/>
            <w:iCs w:val="0"/>
          </w:rPr>
          <w:t>الحواشی علی الکتب الحدیثیة(و الفقهیّة و غیرها)</w:t>
        </w:r>
        <w:r>
          <w:tab/>
        </w:r>
        <w:r>
          <w:fldChar w:fldCharType="begin"/>
        </w:r>
        <w:r>
          <w:instrText xml:space="preserve">PAGEREF 5093 \h</w:instrText>
        </w:r>
        <w:r>
          <w:fldChar w:fldCharType="end"/>
        </w:r>
      </w:hyperlink>
    </w:p>
    <w:p>
      <w:pPr>
        <w:tabs>
          <w:tab w:val="right" w:leader="dot" w:pos="9062"/>
        </w:tabs>
        <w:ind w:left="660"/>
      </w:pPr>
      <w:hyperlink w:anchor="_Toc5094" w:history="1">
        <w:r>
          <w:rPr>
            <w:rFonts w:ascii="IRNazanin" w:hAnsi="IRNazanin" w:eastAsia="IRNazanin" w:cs="IRNazanin"/>
            <w:color w:val="111111"/>
            <w:sz w:val="22"/>
            <w:szCs w:val="22"/>
            <w:b w:val="0"/>
            <w:bCs w:val="0"/>
            <w:i w:val="0"/>
            <w:iCs w:val="0"/>
          </w:rPr>
          <w:t>الحواشی علی الکتب الحدیثیة(و الفقهیّة)</w:t>
        </w:r>
        <w:r>
          <w:tab/>
        </w:r>
        <w:r>
          <w:fldChar w:fldCharType="begin"/>
        </w:r>
        <w:r>
          <w:instrText xml:space="preserve">PAGEREF 5094 \h</w:instrText>
        </w:r>
        <w:r>
          <w:fldChar w:fldCharType="end"/>
        </w:r>
      </w:hyperlink>
    </w:p>
    <w:p>
      <w:pPr>
        <w:tabs>
          <w:tab w:val="right" w:leader="dot" w:pos="9062"/>
        </w:tabs>
        <w:ind w:left="660"/>
      </w:pPr>
      <w:hyperlink w:anchor="_Toc5095" w:history="1">
        <w:r>
          <w:rPr>
            <w:rFonts w:ascii="IRNazanin" w:hAnsi="IRNazanin" w:eastAsia="IRNazanin" w:cs="IRNazanin"/>
            <w:color w:val="111111"/>
            <w:sz w:val="22"/>
            <w:szCs w:val="22"/>
            <w:b w:val="0"/>
            <w:bCs w:val="0"/>
            <w:i w:val="0"/>
            <w:iCs w:val="0"/>
          </w:rPr>
          <w:t>الحواشی علی الکتب الحدیثیة(و الفقهیة)</w:t>
        </w:r>
        <w:r>
          <w:tab/>
        </w:r>
        <w:r>
          <w:fldChar w:fldCharType="begin"/>
        </w:r>
        <w:r>
          <w:instrText xml:space="preserve">PAGEREF 5095 \h</w:instrText>
        </w:r>
        <w:r>
          <w:fldChar w:fldCharType="end"/>
        </w:r>
      </w:hyperlink>
    </w:p>
    <w:p>
      <w:pPr>
        <w:tabs>
          <w:tab w:val="right" w:leader="dot" w:pos="9062"/>
        </w:tabs>
        <w:ind w:left="660"/>
      </w:pPr>
      <w:hyperlink w:anchor="_Toc5096" w:history="1">
        <w:r>
          <w:rPr>
            <w:rFonts w:ascii="IRNazanin" w:hAnsi="IRNazanin" w:eastAsia="IRNazanin" w:cs="IRNazanin"/>
            <w:color w:val="111111"/>
            <w:sz w:val="22"/>
            <w:szCs w:val="22"/>
            <w:b w:val="0"/>
            <w:bCs w:val="0"/>
            <w:i w:val="0"/>
            <w:iCs w:val="0"/>
          </w:rPr>
          <w:t>الحواشی علی الکتب الحدیثیة(و الفقهیة و العربیة و</w:t>
        </w:r>
        <w:r>
          <w:tab/>
        </w:r>
        <w:r>
          <w:fldChar w:fldCharType="begin"/>
        </w:r>
        <w:r>
          <w:instrText xml:space="preserve">PAGEREF 5096 \h</w:instrText>
        </w:r>
        <w:r>
          <w:fldChar w:fldCharType="end"/>
        </w:r>
      </w:hyperlink>
    </w:p>
    <w:p>
      <w:pPr>
        <w:tabs>
          <w:tab w:val="right" w:leader="dot" w:pos="9062"/>
        </w:tabs>
        <w:ind w:left="660"/>
      </w:pPr>
      <w:hyperlink w:anchor="_Toc5097" w:history="1">
        <w:r>
          <w:rPr>
            <w:rFonts w:ascii="IRNazanin" w:hAnsi="IRNazanin" w:eastAsia="IRNazanin" w:cs="IRNazanin"/>
            <w:color w:val="111111"/>
            <w:sz w:val="22"/>
            <w:szCs w:val="22"/>
            <w:b w:val="0"/>
            <w:bCs w:val="0"/>
            <w:i w:val="0"/>
            <w:iCs w:val="0"/>
          </w:rPr>
          <w:t>الحواشی علی الکتب الدرسیة</w:t>
        </w:r>
        <w:r>
          <w:tab/>
        </w:r>
        <w:r>
          <w:fldChar w:fldCharType="begin"/>
        </w:r>
        <w:r>
          <w:instrText xml:space="preserve">PAGEREF 5097 \h</w:instrText>
        </w:r>
        <w:r>
          <w:fldChar w:fldCharType="end"/>
        </w:r>
      </w:hyperlink>
    </w:p>
    <w:p>
      <w:pPr>
        <w:tabs>
          <w:tab w:val="right" w:leader="dot" w:pos="9062"/>
        </w:tabs>
        <w:ind w:left="660"/>
      </w:pPr>
      <w:hyperlink w:anchor="_Toc5098" w:history="1">
        <w:r>
          <w:rPr>
            <w:rFonts w:ascii="IRNazanin" w:hAnsi="IRNazanin" w:eastAsia="IRNazanin" w:cs="IRNazanin"/>
            <w:color w:val="111111"/>
            <w:sz w:val="22"/>
            <w:szCs w:val="22"/>
            <w:b w:val="0"/>
            <w:bCs w:val="0"/>
            <w:i w:val="0"/>
            <w:iCs w:val="0"/>
          </w:rPr>
          <w:t>الحواشی علی الکتب الدرسیّة(مثل الرسائل و</w:t>
        </w:r>
        <w:r>
          <w:tab/>
        </w:r>
        <w:r>
          <w:fldChar w:fldCharType="begin"/>
        </w:r>
        <w:r>
          <w:instrText xml:space="preserve">PAGEREF 5098 \h</w:instrText>
        </w:r>
        <w:r>
          <w:fldChar w:fldCharType="end"/>
        </w:r>
      </w:hyperlink>
    </w:p>
    <w:p>
      <w:pPr>
        <w:tabs>
          <w:tab w:val="right" w:leader="dot" w:pos="9062"/>
        </w:tabs>
        <w:ind w:left="660"/>
      </w:pPr>
      <w:hyperlink w:anchor="_Toc5099" w:history="1">
        <w:r>
          <w:rPr>
            <w:rFonts w:ascii="IRNazanin" w:hAnsi="IRNazanin" w:eastAsia="IRNazanin" w:cs="IRNazanin"/>
            <w:color w:val="111111"/>
            <w:sz w:val="22"/>
            <w:szCs w:val="22"/>
            <w:b w:val="0"/>
            <w:bCs w:val="0"/>
            <w:i w:val="0"/>
            <w:iCs w:val="0"/>
          </w:rPr>
          <w:t>الحواشی علی الکتب الدرسیة</w:t>
        </w:r>
        <w:r>
          <w:tab/>
        </w:r>
        <w:r>
          <w:fldChar w:fldCharType="begin"/>
        </w:r>
        <w:r>
          <w:instrText xml:space="preserve">PAGEREF 5099 \h</w:instrText>
        </w:r>
        <w:r>
          <w:fldChar w:fldCharType="end"/>
        </w:r>
      </w:hyperlink>
    </w:p>
    <w:p>
      <w:pPr>
        <w:tabs>
          <w:tab w:val="right" w:leader="dot" w:pos="9062"/>
        </w:tabs>
        <w:ind w:left="660"/>
      </w:pPr>
      <w:hyperlink w:anchor="_Toc5100" w:history="1">
        <w:r>
          <w:rPr>
            <w:rFonts w:ascii="IRNazanin" w:hAnsi="IRNazanin" w:eastAsia="IRNazanin" w:cs="IRNazanin"/>
            <w:color w:val="111111"/>
            <w:sz w:val="22"/>
            <w:szCs w:val="22"/>
            <w:b w:val="0"/>
            <w:bCs w:val="0"/>
            <w:i w:val="0"/>
            <w:iCs w:val="0"/>
          </w:rPr>
          <w:t>الحواشی علی کتب الصدوق</w:t>
        </w:r>
        <w:r>
          <w:tab/>
        </w:r>
        <w:r>
          <w:fldChar w:fldCharType="begin"/>
        </w:r>
        <w:r>
          <w:instrText xml:space="preserve">PAGEREF 5100 \h</w:instrText>
        </w:r>
        <w:r>
          <w:fldChar w:fldCharType="end"/>
        </w:r>
      </w:hyperlink>
    </w:p>
    <w:p>
      <w:pPr>
        <w:tabs>
          <w:tab w:val="right" w:leader="dot" w:pos="9062"/>
        </w:tabs>
        <w:ind w:left="660"/>
      </w:pPr>
      <w:hyperlink w:anchor="_Toc5101" w:history="1">
        <w:r>
          <w:rPr>
            <w:rFonts w:ascii="IRNazanin" w:hAnsi="IRNazanin" w:eastAsia="IRNazanin" w:cs="IRNazanin"/>
            <w:color w:val="111111"/>
            <w:sz w:val="22"/>
            <w:szCs w:val="22"/>
            <w:b w:val="0"/>
            <w:bCs w:val="0"/>
            <w:i w:val="0"/>
            <w:iCs w:val="0"/>
          </w:rPr>
          <w:t>الحواشی علی کتب العامة(من الصّحاح الستة و</w:t>
        </w:r>
        <w:r>
          <w:tab/>
        </w:r>
        <w:r>
          <w:fldChar w:fldCharType="begin"/>
        </w:r>
        <w:r>
          <w:instrText xml:space="preserve">PAGEREF 5101 \h</w:instrText>
        </w:r>
        <w:r>
          <w:fldChar w:fldCharType="end"/>
        </w:r>
      </w:hyperlink>
    </w:p>
    <w:p>
      <w:pPr>
        <w:tabs>
          <w:tab w:val="right" w:leader="dot" w:pos="9062"/>
        </w:tabs>
        <w:ind w:left="660"/>
      </w:pPr>
      <w:hyperlink w:anchor="_Toc5102" w:history="1">
        <w:r>
          <w:rPr>
            <w:rFonts w:ascii="IRNazanin" w:hAnsi="IRNazanin" w:eastAsia="IRNazanin" w:cs="IRNazanin"/>
            <w:color w:val="111111"/>
            <w:sz w:val="22"/>
            <w:szCs w:val="22"/>
            <w:b w:val="0"/>
            <w:bCs w:val="0"/>
            <w:i w:val="0"/>
            <w:iCs w:val="0"/>
          </w:rPr>
          <w:t>الحواشی علی الکتب العلمیة</w:t>
        </w:r>
        <w:r>
          <w:tab/>
        </w:r>
        <w:r>
          <w:fldChar w:fldCharType="begin"/>
        </w:r>
        <w:r>
          <w:instrText xml:space="preserve">PAGEREF 5102 \h</w:instrText>
        </w:r>
        <w:r>
          <w:fldChar w:fldCharType="end"/>
        </w:r>
      </w:hyperlink>
    </w:p>
    <w:p>
      <w:pPr>
        <w:tabs>
          <w:tab w:val="right" w:leader="dot" w:pos="9062"/>
        </w:tabs>
        <w:ind w:left="660"/>
      </w:pPr>
      <w:hyperlink w:anchor="_Toc5103" w:history="1">
        <w:r>
          <w:rPr>
            <w:rFonts w:ascii="IRNazanin" w:hAnsi="IRNazanin" w:eastAsia="IRNazanin" w:cs="IRNazanin"/>
            <w:color w:val="111111"/>
            <w:sz w:val="22"/>
            <w:szCs w:val="22"/>
            <w:b w:val="0"/>
            <w:bCs w:val="0"/>
            <w:i w:val="0"/>
            <w:iCs w:val="0"/>
          </w:rPr>
          <w:t>الحواشی علی الکتب العلمیّة</w:t>
        </w:r>
        <w:r>
          <w:tab/>
        </w:r>
        <w:r>
          <w:fldChar w:fldCharType="begin"/>
        </w:r>
        <w:r>
          <w:instrText xml:space="preserve">PAGEREF 5103 \h</w:instrText>
        </w:r>
        <w:r>
          <w:fldChar w:fldCharType="end"/>
        </w:r>
      </w:hyperlink>
    </w:p>
    <w:p>
      <w:pPr>
        <w:tabs>
          <w:tab w:val="right" w:leader="dot" w:pos="9062"/>
        </w:tabs>
        <w:ind w:left="660"/>
      </w:pPr>
      <w:hyperlink w:anchor="_Toc5104" w:history="1">
        <w:r>
          <w:rPr>
            <w:rFonts w:ascii="IRNazanin" w:hAnsi="IRNazanin" w:eastAsia="IRNazanin" w:cs="IRNazanin"/>
            <w:color w:val="111111"/>
            <w:sz w:val="22"/>
            <w:szCs w:val="22"/>
            <w:b w:val="0"/>
            <w:bCs w:val="0"/>
            <w:i w:val="0"/>
            <w:iCs w:val="0"/>
          </w:rPr>
          <w:t>الحواشی علی کتب الفریقین(من العامّة و الخاصّة)</w:t>
        </w:r>
        <w:r>
          <w:tab/>
        </w:r>
        <w:r>
          <w:fldChar w:fldCharType="begin"/>
        </w:r>
        <w:r>
          <w:instrText xml:space="preserve">PAGEREF 5104 \h</w:instrText>
        </w:r>
        <w:r>
          <w:fldChar w:fldCharType="end"/>
        </w:r>
      </w:hyperlink>
    </w:p>
    <w:p>
      <w:pPr>
        <w:tabs>
          <w:tab w:val="right" w:leader="dot" w:pos="9062"/>
        </w:tabs>
        <w:ind w:left="660"/>
      </w:pPr>
      <w:hyperlink w:anchor="_Toc5105" w:history="1">
        <w:r>
          <w:rPr>
            <w:rFonts w:ascii="IRNazanin" w:hAnsi="IRNazanin" w:eastAsia="IRNazanin" w:cs="IRNazanin"/>
            <w:color w:val="111111"/>
            <w:sz w:val="22"/>
            <w:szCs w:val="22"/>
            <w:b w:val="0"/>
            <w:bCs w:val="0"/>
            <w:i w:val="0"/>
            <w:iCs w:val="0"/>
          </w:rPr>
          <w:t>الحواشی علی الکتب الفقهیّة(کالمدارک و</w:t>
        </w:r>
        <w:r>
          <w:tab/>
        </w:r>
        <w:r>
          <w:fldChar w:fldCharType="begin"/>
        </w:r>
        <w:r>
          <w:instrText xml:space="preserve">PAGEREF 5105 \h</w:instrText>
        </w:r>
        <w:r>
          <w:fldChar w:fldCharType="end"/>
        </w:r>
      </w:hyperlink>
    </w:p>
    <w:p>
      <w:pPr>
        <w:tabs>
          <w:tab w:val="right" w:leader="dot" w:pos="9062"/>
        </w:tabs>
        <w:ind w:left="660"/>
      </w:pPr>
      <w:hyperlink w:anchor="_Toc5106" w:history="1">
        <w:r>
          <w:rPr>
            <w:rFonts w:ascii="IRNazanin" w:hAnsi="IRNazanin" w:eastAsia="IRNazanin" w:cs="IRNazanin"/>
            <w:color w:val="111111"/>
            <w:sz w:val="22"/>
            <w:szCs w:val="22"/>
            <w:b w:val="0"/>
            <w:bCs w:val="0"/>
            <w:i w:val="0"/>
            <w:iCs w:val="0"/>
          </w:rPr>
          <w:t>الحواشی علی کتب الفقه و الاصول(مثل الریاض و</w:t>
        </w:r>
        <w:r>
          <w:tab/>
        </w:r>
        <w:r>
          <w:fldChar w:fldCharType="begin"/>
        </w:r>
        <w:r>
          <w:instrText xml:space="preserve">PAGEREF 5106 \h</w:instrText>
        </w:r>
        <w:r>
          <w:fldChar w:fldCharType="end"/>
        </w:r>
      </w:hyperlink>
    </w:p>
    <w:p>
      <w:pPr>
        <w:tabs>
          <w:tab w:val="right" w:leader="dot" w:pos="9062"/>
        </w:tabs>
        <w:ind w:left="660"/>
      </w:pPr>
      <w:hyperlink w:anchor="_Toc5107" w:history="1">
        <w:r>
          <w:rPr>
            <w:rFonts w:ascii="IRNazanin" w:hAnsi="IRNazanin" w:eastAsia="IRNazanin" w:cs="IRNazanin"/>
            <w:color w:val="111111"/>
            <w:sz w:val="22"/>
            <w:szCs w:val="22"/>
            <w:b w:val="0"/>
            <w:bCs w:val="0"/>
            <w:i w:val="0"/>
            <w:iCs w:val="0"/>
          </w:rPr>
          <w:t>الحواشی علی الکتب الفقه و الاصول</w:t>
        </w:r>
        <w:r>
          <w:tab/>
        </w:r>
        <w:r>
          <w:fldChar w:fldCharType="begin"/>
        </w:r>
        <w:r>
          <w:instrText xml:space="preserve">PAGEREF 5107 \h</w:instrText>
        </w:r>
        <w:r>
          <w:fldChar w:fldCharType="end"/>
        </w:r>
      </w:hyperlink>
    </w:p>
    <w:p>
      <w:pPr>
        <w:tabs>
          <w:tab w:val="right" w:leader="dot" w:pos="9062"/>
        </w:tabs>
        <w:ind w:left="660"/>
      </w:pPr>
      <w:hyperlink w:anchor="_Toc5108" w:history="1">
        <w:r>
          <w:rPr>
            <w:rFonts w:ascii="IRNazanin" w:hAnsi="IRNazanin" w:eastAsia="IRNazanin" w:cs="IRNazanin"/>
            <w:color w:val="111111"/>
            <w:sz w:val="22"/>
            <w:szCs w:val="22"/>
            <w:b w:val="0"/>
            <w:bCs w:val="0"/>
            <w:i w:val="0"/>
            <w:iCs w:val="0"/>
          </w:rPr>
          <w:t>الحواشی علی کتب کثیرة(من الاصولین و الفقه و</w:t>
        </w:r>
        <w:r>
          <w:tab/>
        </w:r>
        <w:r>
          <w:fldChar w:fldCharType="begin"/>
        </w:r>
        <w:r>
          <w:instrText xml:space="preserve">PAGEREF 5108 \h</w:instrText>
        </w:r>
        <w:r>
          <w:fldChar w:fldCharType="end"/>
        </w:r>
      </w:hyperlink>
    </w:p>
    <w:p>
      <w:pPr>
        <w:tabs>
          <w:tab w:val="right" w:leader="dot" w:pos="9062"/>
        </w:tabs>
        <w:ind w:left="660"/>
      </w:pPr>
      <w:hyperlink w:anchor="_Toc5109" w:history="1">
        <w:r>
          <w:rPr>
            <w:rFonts w:ascii="IRNazanin" w:hAnsi="IRNazanin" w:eastAsia="IRNazanin" w:cs="IRNazanin"/>
            <w:color w:val="111111"/>
            <w:sz w:val="22"/>
            <w:szCs w:val="22"/>
            <w:b w:val="0"/>
            <w:bCs w:val="0"/>
            <w:i w:val="0"/>
            <w:iCs w:val="0"/>
          </w:rPr>
          <w:t>الحواشی علی کتب کثیرة</w:t>
        </w:r>
        <w:r>
          <w:tab/>
        </w:r>
        <w:r>
          <w:fldChar w:fldCharType="begin"/>
        </w:r>
        <w:r>
          <w:instrText xml:space="preserve">PAGEREF 5109 \h</w:instrText>
        </w:r>
        <w:r>
          <w:fldChar w:fldCharType="end"/>
        </w:r>
      </w:hyperlink>
    </w:p>
    <w:p>
      <w:pPr>
        <w:tabs>
          <w:tab w:val="right" w:leader="dot" w:pos="9062"/>
        </w:tabs>
        <w:ind w:left="660"/>
      </w:pPr>
      <w:hyperlink w:anchor="_Toc5110" w:history="1">
        <w:r>
          <w:rPr>
            <w:rFonts w:ascii="IRNazanin" w:hAnsi="IRNazanin" w:eastAsia="IRNazanin" w:cs="IRNazanin"/>
            <w:color w:val="111111"/>
            <w:sz w:val="22"/>
            <w:szCs w:val="22"/>
            <w:b w:val="0"/>
            <w:bCs w:val="0"/>
            <w:i w:val="0"/>
            <w:iCs w:val="0"/>
          </w:rPr>
          <w:t>الحواشی علی کتب کثیرة</w:t>
        </w:r>
        <w:r>
          <w:tab/>
        </w:r>
        <w:r>
          <w:fldChar w:fldCharType="begin"/>
        </w:r>
        <w:r>
          <w:instrText xml:space="preserve">PAGEREF 5110 \h</w:instrText>
        </w:r>
        <w:r>
          <w:fldChar w:fldCharType="end"/>
        </w:r>
      </w:hyperlink>
    </w:p>
    <w:p>
      <w:pPr>
        <w:tabs>
          <w:tab w:val="right" w:leader="dot" w:pos="9062"/>
        </w:tabs>
        <w:ind w:left="660"/>
      </w:pPr>
      <w:hyperlink w:anchor="_Toc5111" w:history="1">
        <w:r>
          <w:rPr>
            <w:rFonts w:ascii="IRNazanin" w:hAnsi="IRNazanin" w:eastAsia="IRNazanin" w:cs="IRNazanin"/>
            <w:color w:val="111111"/>
            <w:sz w:val="22"/>
            <w:szCs w:val="22"/>
            <w:b w:val="0"/>
            <w:bCs w:val="0"/>
            <w:i w:val="0"/>
            <w:iCs w:val="0"/>
          </w:rPr>
          <w:t>الحواشی علی کتب کثیرة</w:t>
        </w:r>
        <w:r>
          <w:tab/>
        </w:r>
        <w:r>
          <w:fldChar w:fldCharType="begin"/>
        </w:r>
        <w:r>
          <w:instrText xml:space="preserve">PAGEREF 5111 \h</w:instrText>
        </w:r>
        <w:r>
          <w:fldChar w:fldCharType="end"/>
        </w:r>
      </w:hyperlink>
    </w:p>
    <w:p>
      <w:pPr>
        <w:tabs>
          <w:tab w:val="right" w:leader="dot" w:pos="9062"/>
        </w:tabs>
        <w:ind w:left="660"/>
      </w:pPr>
      <w:hyperlink w:anchor="_Toc5112" w:history="1">
        <w:r>
          <w:rPr>
            <w:rFonts w:ascii="IRNazanin" w:hAnsi="IRNazanin" w:eastAsia="IRNazanin" w:cs="IRNazanin"/>
            <w:color w:val="111111"/>
            <w:sz w:val="22"/>
            <w:szCs w:val="22"/>
            <w:b w:val="0"/>
            <w:bCs w:val="0"/>
            <w:i w:val="0"/>
            <w:iCs w:val="0"/>
          </w:rPr>
          <w:t>الحواشی علی کتب کثیرة</w:t>
        </w:r>
        <w:r>
          <w:tab/>
        </w:r>
        <w:r>
          <w:fldChar w:fldCharType="begin"/>
        </w:r>
        <w:r>
          <w:instrText xml:space="preserve">PAGEREF 5112 \h</w:instrText>
        </w:r>
        <w:r>
          <w:fldChar w:fldCharType="end"/>
        </w:r>
      </w:hyperlink>
    </w:p>
    <w:p>
      <w:pPr>
        <w:tabs>
          <w:tab w:val="right" w:leader="dot" w:pos="9062"/>
        </w:tabs>
        <w:ind w:left="660"/>
      </w:pPr>
      <w:hyperlink w:anchor="_Toc5113" w:history="1">
        <w:r>
          <w:rPr>
            <w:rFonts w:ascii="IRNazanin" w:hAnsi="IRNazanin" w:eastAsia="IRNazanin" w:cs="IRNazanin"/>
            <w:color w:val="111111"/>
            <w:sz w:val="22"/>
            <w:szCs w:val="22"/>
            <w:b w:val="0"/>
            <w:bCs w:val="0"/>
            <w:i w:val="0"/>
            <w:iCs w:val="0"/>
          </w:rPr>
          <w:t>الحواشی علی کتب کثیرة</w:t>
        </w:r>
        <w:r>
          <w:tab/>
        </w:r>
        <w:r>
          <w:fldChar w:fldCharType="begin"/>
        </w:r>
        <w:r>
          <w:instrText xml:space="preserve">PAGEREF 5113 \h</w:instrText>
        </w:r>
        <w:r>
          <w:fldChar w:fldCharType="end"/>
        </w:r>
      </w:hyperlink>
    </w:p>
    <w:p>
      <w:pPr>
        <w:tabs>
          <w:tab w:val="right" w:leader="dot" w:pos="9062"/>
        </w:tabs>
        <w:ind w:left="660"/>
      </w:pPr>
      <w:hyperlink w:anchor="_Toc5114" w:history="1">
        <w:r>
          <w:rPr>
            <w:rFonts w:ascii="IRNazanin" w:hAnsi="IRNazanin" w:eastAsia="IRNazanin" w:cs="IRNazanin"/>
            <w:color w:val="111111"/>
            <w:sz w:val="22"/>
            <w:szCs w:val="22"/>
            <w:b w:val="0"/>
            <w:bCs w:val="0"/>
            <w:i w:val="0"/>
            <w:iCs w:val="0"/>
          </w:rPr>
          <w:t>الحواشی علی کتب کثیرة</w:t>
        </w:r>
        <w:r>
          <w:tab/>
        </w:r>
        <w:r>
          <w:fldChar w:fldCharType="begin"/>
        </w:r>
        <w:r>
          <w:instrText xml:space="preserve">PAGEREF 5114 \h</w:instrText>
        </w:r>
        <w:r>
          <w:fldChar w:fldCharType="end"/>
        </w:r>
      </w:hyperlink>
    </w:p>
    <w:p>
      <w:pPr>
        <w:tabs>
          <w:tab w:val="right" w:leader="dot" w:pos="9062"/>
        </w:tabs>
        <w:ind w:left="660"/>
      </w:pPr>
      <w:hyperlink w:anchor="_Toc5115" w:history="1">
        <w:r>
          <w:rPr>
            <w:rFonts w:ascii="IRNazanin" w:hAnsi="IRNazanin" w:eastAsia="IRNazanin" w:cs="IRNazanin"/>
            <w:color w:val="111111"/>
            <w:sz w:val="22"/>
            <w:szCs w:val="22"/>
            <w:b w:val="0"/>
            <w:bCs w:val="0"/>
            <w:i w:val="0"/>
            <w:iCs w:val="0"/>
          </w:rPr>
          <w:t>حواشی کتب المعقول(الاسفار و الشفا و شرح</w:t>
        </w:r>
        <w:r>
          <w:tab/>
        </w:r>
        <w:r>
          <w:fldChar w:fldCharType="begin"/>
        </w:r>
        <w:r>
          <w:instrText xml:space="preserve">PAGEREF 5115 \h</w:instrText>
        </w:r>
        <w:r>
          <w:fldChar w:fldCharType="end"/>
        </w:r>
      </w:hyperlink>
    </w:p>
    <w:p>
      <w:pPr>
        <w:tabs>
          <w:tab w:val="right" w:leader="dot" w:pos="9062"/>
        </w:tabs>
        <w:ind w:left="660"/>
      </w:pPr>
      <w:hyperlink w:anchor="_Toc5116" w:history="1">
        <w:r>
          <w:rPr>
            <w:rFonts w:ascii="IRNazanin" w:hAnsi="IRNazanin" w:eastAsia="IRNazanin" w:cs="IRNazanin"/>
            <w:color w:val="111111"/>
            <w:sz w:val="22"/>
            <w:szCs w:val="22"/>
            <w:b w:val="0"/>
            <w:bCs w:val="0"/>
            <w:i w:val="0"/>
            <w:iCs w:val="0"/>
          </w:rPr>
          <w:t>الحواشی النقیّة(علی کتاب الآداب و الشمسیّة)</w:t>
        </w:r>
        <w:r>
          <w:tab/>
        </w:r>
        <w:r>
          <w:fldChar w:fldCharType="begin"/>
        </w:r>
        <w:r>
          <w:instrText xml:space="preserve">PAGEREF 5116 \h</w:instrText>
        </w:r>
        <w:r>
          <w:fldChar w:fldCharType="end"/>
        </w:r>
      </w:hyperlink>
    </w:p>
    <w:p>
      <w:pPr>
        <w:tabs>
          <w:tab w:val="right" w:leader="dot" w:pos="9062"/>
        </w:tabs>
        <w:ind w:left="660"/>
      </w:pPr>
      <w:hyperlink w:anchor="_Toc5117" w:history="1">
        <w:r>
          <w:rPr>
            <w:rFonts w:ascii="IRNazanin" w:hAnsi="IRNazanin" w:eastAsia="IRNazanin" w:cs="IRNazanin"/>
            <w:color w:val="111111"/>
            <w:sz w:val="22"/>
            <w:szCs w:val="22"/>
            <w:b w:val="0"/>
            <w:bCs w:val="0"/>
            <w:i w:val="0"/>
            <w:iCs w:val="0"/>
          </w:rPr>
          <w:t>حواشی نهج البلاغة-الحواشی الضافیة و الموازین</w:t>
        </w:r>
        <w:r>
          <w:tab/>
        </w:r>
        <w:r>
          <w:fldChar w:fldCharType="begin"/>
        </w:r>
        <w:r>
          <w:instrText xml:space="preserve">PAGEREF 5117 \h</w:instrText>
        </w:r>
        <w:r>
          <w:fldChar w:fldCharType="end"/>
        </w:r>
      </w:hyperlink>
    </w:p>
    <w:p>
      <w:pPr>
        <w:tabs>
          <w:tab w:val="right" w:leader="dot" w:pos="9062"/>
        </w:tabs>
        <w:ind w:left="660"/>
      </w:pPr>
      <w:hyperlink w:anchor="_Toc5118" w:history="1">
        <w:r>
          <w:rPr>
            <w:rFonts w:ascii="IRNazanin" w:hAnsi="IRNazanin" w:eastAsia="IRNazanin" w:cs="IRNazanin"/>
            <w:color w:val="111111"/>
            <w:sz w:val="22"/>
            <w:szCs w:val="22"/>
            <w:b w:val="0"/>
            <w:bCs w:val="0"/>
            <w:i w:val="0"/>
            <w:iCs w:val="0"/>
          </w:rPr>
          <w:t>الحوالة</w:t>
        </w:r>
        <w:r>
          <w:tab/>
        </w:r>
        <w:r>
          <w:fldChar w:fldCharType="begin"/>
        </w:r>
        <w:r>
          <w:instrText xml:space="preserve">PAGEREF 5118 \h</w:instrText>
        </w:r>
        <w:r>
          <w:fldChar w:fldCharType="end"/>
        </w:r>
      </w:hyperlink>
    </w:p>
    <w:p>
      <w:pPr>
        <w:tabs>
          <w:tab w:val="right" w:leader="dot" w:pos="9062"/>
        </w:tabs>
        <w:ind w:left="660"/>
      </w:pPr>
      <w:hyperlink w:anchor="_Toc5119" w:history="1">
        <w:r>
          <w:rPr>
            <w:rFonts w:ascii="IRNazanin" w:hAnsi="IRNazanin" w:eastAsia="IRNazanin" w:cs="IRNazanin"/>
            <w:color w:val="111111"/>
            <w:sz w:val="22"/>
            <w:szCs w:val="22"/>
            <w:b w:val="0"/>
            <w:bCs w:val="0"/>
            <w:i w:val="0"/>
            <w:iCs w:val="0"/>
          </w:rPr>
          <w:t>الحوالة</w:t>
        </w:r>
        <w:r>
          <w:tab/>
        </w:r>
        <w:r>
          <w:fldChar w:fldCharType="begin"/>
        </w:r>
        <w:r>
          <w:instrText xml:space="preserve">PAGEREF 5119 \h</w:instrText>
        </w:r>
        <w:r>
          <w:fldChar w:fldCharType="end"/>
        </w:r>
      </w:hyperlink>
    </w:p>
    <w:p>
      <w:pPr>
        <w:tabs>
          <w:tab w:val="right" w:leader="dot" w:pos="9062"/>
        </w:tabs>
        <w:ind w:left="660"/>
      </w:pPr>
      <w:hyperlink w:anchor="_Toc5120" w:history="1">
        <w:r>
          <w:rPr>
            <w:rFonts w:ascii="IRNazanin" w:hAnsi="IRNazanin" w:eastAsia="IRNazanin" w:cs="IRNazanin"/>
            <w:color w:val="111111"/>
            <w:sz w:val="22"/>
            <w:szCs w:val="22"/>
            <w:b w:val="0"/>
            <w:bCs w:val="0"/>
            <w:i w:val="0"/>
            <w:iCs w:val="0"/>
          </w:rPr>
          <w:t>الحوالة،کتاب</w:t>
        </w:r>
        <w:r>
          <w:tab/>
        </w:r>
        <w:r>
          <w:fldChar w:fldCharType="begin"/>
        </w:r>
        <w:r>
          <w:instrText xml:space="preserve">PAGEREF 5120 \h</w:instrText>
        </w:r>
        <w:r>
          <w:fldChar w:fldCharType="end"/>
        </w:r>
      </w:hyperlink>
    </w:p>
    <w:p>
      <w:pPr>
        <w:tabs>
          <w:tab w:val="right" w:leader="dot" w:pos="9062"/>
        </w:tabs>
        <w:ind w:left="660"/>
      </w:pPr>
      <w:hyperlink w:anchor="_Toc5121" w:history="1">
        <w:r>
          <w:rPr>
            <w:rFonts w:ascii="IRNazanin" w:hAnsi="IRNazanin" w:eastAsia="IRNazanin" w:cs="IRNazanin"/>
            <w:color w:val="111111"/>
            <w:sz w:val="22"/>
            <w:szCs w:val="22"/>
            <w:b w:val="0"/>
            <w:bCs w:val="0"/>
            <w:i w:val="0"/>
            <w:iCs w:val="0"/>
          </w:rPr>
          <w:t>الحوت الواقع علی جالس السفینة،رسالة فی</w:t>
        </w:r>
        <w:r>
          <w:tab/>
        </w:r>
        <w:r>
          <w:fldChar w:fldCharType="begin"/>
        </w:r>
        <w:r>
          <w:instrText xml:space="preserve">PAGEREF 5121 \h</w:instrText>
        </w:r>
        <w:r>
          <w:fldChar w:fldCharType="end"/>
        </w:r>
      </w:hyperlink>
    </w:p>
    <w:p>
      <w:pPr>
        <w:tabs>
          <w:tab w:val="right" w:leader="dot" w:pos="9062"/>
        </w:tabs>
        <w:ind w:left="660"/>
      </w:pPr>
      <w:hyperlink w:anchor="_Toc5122" w:history="1">
        <w:r>
          <w:rPr>
            <w:rFonts w:ascii="IRNazanin" w:hAnsi="IRNazanin" w:eastAsia="IRNazanin" w:cs="IRNazanin"/>
            <w:color w:val="111111"/>
            <w:sz w:val="22"/>
            <w:szCs w:val="22"/>
            <w:b w:val="0"/>
            <w:bCs w:val="0"/>
            <w:i w:val="0"/>
            <w:iCs w:val="0"/>
          </w:rPr>
          <w:t>حور مقصورات</w:t>
        </w:r>
        <w:r>
          <w:tab/>
        </w:r>
        <w:r>
          <w:fldChar w:fldCharType="begin"/>
        </w:r>
        <w:r>
          <w:instrText xml:space="preserve">PAGEREF 5122 \h</w:instrText>
        </w:r>
        <w:r>
          <w:fldChar w:fldCharType="end"/>
        </w:r>
      </w:hyperlink>
    </w:p>
    <w:p>
      <w:pPr>
        <w:tabs>
          <w:tab w:val="right" w:leader="dot" w:pos="9062"/>
        </w:tabs>
        <w:ind w:left="660"/>
      </w:pPr>
      <w:hyperlink w:anchor="_Toc5123" w:history="1">
        <w:r>
          <w:rPr>
            <w:rFonts w:ascii="IRNazanin" w:hAnsi="IRNazanin" w:eastAsia="IRNazanin" w:cs="IRNazanin"/>
            <w:color w:val="111111"/>
            <w:sz w:val="22"/>
            <w:szCs w:val="22"/>
            <w:b w:val="0"/>
            <w:bCs w:val="0"/>
            <w:i w:val="0"/>
            <w:iCs w:val="0"/>
          </w:rPr>
          <w:t>الحورائیة</w:t>
        </w:r>
        <w:r>
          <w:tab/>
        </w:r>
        <w:r>
          <w:fldChar w:fldCharType="begin"/>
        </w:r>
        <w:r>
          <w:instrText xml:space="preserve">PAGEREF 5123 \h</w:instrText>
        </w:r>
        <w:r>
          <w:fldChar w:fldCharType="end"/>
        </w:r>
      </w:hyperlink>
    </w:p>
    <w:p>
      <w:pPr>
        <w:tabs>
          <w:tab w:val="right" w:leader="dot" w:pos="9062"/>
        </w:tabs>
        <w:ind w:left="660"/>
      </w:pPr>
      <w:hyperlink w:anchor="_Toc5124" w:history="1">
        <w:r>
          <w:rPr>
            <w:rFonts w:ascii="IRNazanin" w:hAnsi="IRNazanin" w:eastAsia="IRNazanin" w:cs="IRNazanin"/>
            <w:color w:val="111111"/>
            <w:sz w:val="22"/>
            <w:szCs w:val="22"/>
            <w:b w:val="0"/>
            <w:bCs w:val="0"/>
            <w:i w:val="0"/>
            <w:iCs w:val="0"/>
          </w:rPr>
          <w:t>الحوش،کتاب</w:t>
        </w:r>
        <w:r>
          <w:tab/>
        </w:r>
        <w:r>
          <w:fldChar w:fldCharType="begin"/>
        </w:r>
        <w:r>
          <w:instrText xml:space="preserve">PAGEREF 5124 \h</w:instrText>
        </w:r>
        <w:r>
          <w:fldChar w:fldCharType="end"/>
        </w:r>
      </w:hyperlink>
    </w:p>
    <w:p>
      <w:pPr>
        <w:tabs>
          <w:tab w:val="right" w:leader="dot" w:pos="9062"/>
        </w:tabs>
        <w:ind w:left="660"/>
      </w:pPr>
      <w:hyperlink w:anchor="_Toc5125" w:history="1">
        <w:r>
          <w:rPr>
            <w:rFonts w:ascii="IRNazanin" w:hAnsi="IRNazanin" w:eastAsia="IRNazanin" w:cs="IRNazanin"/>
            <w:color w:val="111111"/>
            <w:sz w:val="22"/>
            <w:szCs w:val="22"/>
            <w:b w:val="0"/>
            <w:bCs w:val="0"/>
            <w:i w:val="0"/>
            <w:iCs w:val="0"/>
          </w:rPr>
          <w:t>حوض النهر(فی شرح الرّوض الزهر)</w:t>
        </w:r>
        <w:r>
          <w:tab/>
        </w:r>
        <w:r>
          <w:fldChar w:fldCharType="begin"/>
        </w:r>
        <w:r>
          <w:instrText xml:space="preserve">PAGEREF 5125 \h</w:instrText>
        </w:r>
        <w:r>
          <w:fldChar w:fldCharType="end"/>
        </w:r>
      </w:hyperlink>
    </w:p>
    <w:p>
      <w:pPr>
        <w:tabs>
          <w:tab w:val="right" w:leader="dot" w:pos="9062"/>
        </w:tabs>
        <w:ind w:left="660"/>
      </w:pPr>
      <w:hyperlink w:anchor="_Toc5126" w:history="1">
        <w:r>
          <w:rPr>
            <w:rFonts w:ascii="IRNazanin" w:hAnsi="IRNazanin" w:eastAsia="IRNazanin" w:cs="IRNazanin"/>
            <w:color w:val="111111"/>
            <w:sz w:val="22"/>
            <w:szCs w:val="22"/>
            <w:b w:val="0"/>
            <w:bCs w:val="0"/>
            <w:i w:val="0"/>
            <w:iCs w:val="0"/>
          </w:rPr>
          <w:t>الحوض و الشفاعة</w:t>
        </w:r>
        <w:r>
          <w:tab/>
        </w:r>
        <w:r>
          <w:fldChar w:fldCharType="begin"/>
        </w:r>
        <w:r>
          <w:instrText xml:space="preserve">PAGEREF 5126 \h</w:instrText>
        </w:r>
        <w:r>
          <w:fldChar w:fldCharType="end"/>
        </w:r>
      </w:hyperlink>
    </w:p>
    <w:p>
      <w:pPr>
        <w:tabs>
          <w:tab w:val="right" w:leader="dot" w:pos="9062"/>
        </w:tabs>
        <w:ind w:left="660"/>
      </w:pPr>
      <w:hyperlink w:anchor="_Toc5127" w:history="1">
        <w:r>
          <w:rPr>
            <w:rFonts w:ascii="IRNazanin" w:hAnsi="IRNazanin" w:eastAsia="IRNazanin" w:cs="IRNazanin"/>
            <w:color w:val="111111"/>
            <w:sz w:val="22"/>
            <w:szCs w:val="22"/>
            <w:b w:val="0"/>
            <w:bCs w:val="0"/>
            <w:i w:val="0"/>
            <w:iCs w:val="0"/>
          </w:rPr>
          <w:t>الحیاة،کتاب</w:t>
        </w:r>
        <w:r>
          <w:tab/>
        </w:r>
        <w:r>
          <w:fldChar w:fldCharType="begin"/>
        </w:r>
        <w:r>
          <w:instrText xml:space="preserve">PAGEREF 5127 \h</w:instrText>
        </w:r>
        <w:r>
          <w:fldChar w:fldCharType="end"/>
        </w:r>
      </w:hyperlink>
    </w:p>
    <w:p>
      <w:pPr>
        <w:tabs>
          <w:tab w:val="right" w:leader="dot" w:pos="9062"/>
        </w:tabs>
        <w:ind w:left="660"/>
      </w:pPr>
      <w:hyperlink w:anchor="_Toc5128" w:history="1">
        <w:r>
          <w:rPr>
            <w:rFonts w:ascii="IRNazanin" w:hAnsi="IRNazanin" w:eastAsia="IRNazanin" w:cs="IRNazanin"/>
            <w:color w:val="111111"/>
            <w:sz w:val="22"/>
            <w:szCs w:val="22"/>
            <w:b w:val="0"/>
            <w:bCs w:val="0"/>
            <w:i w:val="0"/>
            <w:iCs w:val="0"/>
          </w:rPr>
          <w:t>حیاة الابرار فی فضائل الکرّار</w:t>
        </w:r>
        <w:r>
          <w:tab/>
        </w:r>
        <w:r>
          <w:fldChar w:fldCharType="begin"/>
        </w:r>
        <w:r>
          <w:instrText xml:space="preserve">PAGEREF 5128 \h</w:instrText>
        </w:r>
        <w:r>
          <w:fldChar w:fldCharType="end"/>
        </w:r>
      </w:hyperlink>
    </w:p>
    <w:p>
      <w:pPr>
        <w:tabs>
          <w:tab w:val="right" w:leader="dot" w:pos="9062"/>
        </w:tabs>
        <w:ind w:left="660"/>
      </w:pPr>
      <w:hyperlink w:anchor="_Toc5129" w:history="1">
        <w:r>
          <w:rPr>
            <w:rFonts w:ascii="IRNazanin" w:hAnsi="IRNazanin" w:eastAsia="IRNazanin" w:cs="IRNazanin"/>
            <w:color w:val="111111"/>
            <w:sz w:val="22"/>
            <w:szCs w:val="22"/>
            <w:b w:val="0"/>
            <w:bCs w:val="0"/>
            <w:i w:val="0"/>
            <w:iCs w:val="0"/>
          </w:rPr>
          <w:t>حیات ابراهیم بن مالک الاشتر</w:t>
        </w:r>
        <w:r>
          <w:tab/>
        </w:r>
        <w:r>
          <w:fldChar w:fldCharType="begin"/>
        </w:r>
        <w:r>
          <w:instrText xml:space="preserve">PAGEREF 5129 \h</w:instrText>
        </w:r>
        <w:r>
          <w:fldChar w:fldCharType="end"/>
        </w:r>
      </w:hyperlink>
    </w:p>
    <w:p>
      <w:pPr>
        <w:tabs>
          <w:tab w:val="right" w:leader="dot" w:pos="9062"/>
        </w:tabs>
        <w:ind w:left="660"/>
      </w:pPr>
      <w:hyperlink w:anchor="_Toc5130" w:history="1">
        <w:r>
          <w:rPr>
            <w:rFonts w:ascii="IRNazanin" w:hAnsi="IRNazanin" w:eastAsia="IRNazanin" w:cs="IRNazanin"/>
            <w:color w:val="111111"/>
            <w:sz w:val="22"/>
            <w:szCs w:val="22"/>
            <w:b w:val="0"/>
            <w:bCs w:val="0"/>
            <w:i w:val="0"/>
            <w:iCs w:val="0"/>
          </w:rPr>
          <w:t>حیات ابو الحسن بیهقی</w:t>
        </w:r>
        <w:r>
          <w:tab/>
        </w:r>
        <w:r>
          <w:fldChar w:fldCharType="begin"/>
        </w:r>
        <w:r>
          <w:instrText xml:space="preserve">PAGEREF 5130 \h</w:instrText>
        </w:r>
        <w:r>
          <w:fldChar w:fldCharType="end"/>
        </w:r>
      </w:hyperlink>
    </w:p>
    <w:p>
      <w:pPr>
        <w:tabs>
          <w:tab w:val="right" w:leader="dot" w:pos="9062"/>
        </w:tabs>
        <w:ind w:left="660"/>
      </w:pPr>
      <w:hyperlink w:anchor="_Toc5131" w:history="1">
        <w:r>
          <w:rPr>
            <w:rFonts w:ascii="IRNazanin" w:hAnsi="IRNazanin" w:eastAsia="IRNazanin" w:cs="IRNazanin"/>
            <w:color w:val="111111"/>
            <w:sz w:val="22"/>
            <w:szCs w:val="22"/>
            <w:b w:val="0"/>
            <w:bCs w:val="0"/>
            <w:i w:val="0"/>
            <w:iCs w:val="0"/>
          </w:rPr>
          <w:t>حیات ابی حنیفة</w:t>
        </w:r>
        <w:r>
          <w:tab/>
        </w:r>
        <w:r>
          <w:fldChar w:fldCharType="begin"/>
        </w:r>
        <w:r>
          <w:instrText xml:space="preserve">PAGEREF 5131 \h</w:instrText>
        </w:r>
        <w:r>
          <w:fldChar w:fldCharType="end"/>
        </w:r>
      </w:hyperlink>
    </w:p>
    <w:p>
      <w:pPr>
        <w:tabs>
          <w:tab w:val="right" w:leader="dot" w:pos="9062"/>
        </w:tabs>
        <w:ind w:left="660"/>
      </w:pPr>
      <w:hyperlink w:anchor="_Toc5132" w:history="1">
        <w:r>
          <w:rPr>
            <w:rFonts w:ascii="IRNazanin" w:hAnsi="IRNazanin" w:eastAsia="IRNazanin" w:cs="IRNazanin"/>
            <w:color w:val="111111"/>
            <w:sz w:val="22"/>
            <w:szCs w:val="22"/>
            <w:b w:val="0"/>
            <w:bCs w:val="0"/>
            <w:i w:val="0"/>
            <w:iCs w:val="0"/>
          </w:rPr>
          <w:t>حیات ابی ذر الغفاری-ابوذر غفاری</w:t>
        </w:r>
        <w:r>
          <w:tab/>
        </w:r>
        <w:r>
          <w:fldChar w:fldCharType="begin"/>
        </w:r>
        <w:r>
          <w:instrText xml:space="preserve">PAGEREF 5132 \h</w:instrText>
        </w:r>
        <w:r>
          <w:fldChar w:fldCharType="end"/>
        </w:r>
      </w:hyperlink>
    </w:p>
    <w:p>
      <w:pPr>
        <w:tabs>
          <w:tab w:val="right" w:leader="dot" w:pos="9062"/>
        </w:tabs>
        <w:ind w:left="660"/>
      </w:pPr>
      <w:hyperlink w:anchor="_Toc5133" w:history="1">
        <w:r>
          <w:rPr>
            <w:rFonts w:ascii="IRNazanin" w:hAnsi="IRNazanin" w:eastAsia="IRNazanin" w:cs="IRNazanin"/>
            <w:color w:val="111111"/>
            <w:sz w:val="22"/>
            <w:szCs w:val="22"/>
            <w:b w:val="0"/>
            <w:bCs w:val="0"/>
            <w:i w:val="0"/>
            <w:iCs w:val="0"/>
          </w:rPr>
          <w:t>حیات ابی ذر(الغفاری)-ابوذر</w:t>
        </w:r>
        <w:r>
          <w:tab/>
        </w:r>
        <w:r>
          <w:fldChar w:fldCharType="begin"/>
        </w:r>
        <w:r>
          <w:instrText xml:space="preserve">PAGEREF 5133 \h</w:instrText>
        </w:r>
        <w:r>
          <w:fldChar w:fldCharType="end"/>
        </w:r>
      </w:hyperlink>
    </w:p>
    <w:p>
      <w:pPr>
        <w:tabs>
          <w:tab w:val="right" w:leader="dot" w:pos="9062"/>
        </w:tabs>
        <w:ind w:left="660"/>
      </w:pPr>
      <w:hyperlink w:anchor="_Toc5134" w:history="1">
        <w:r>
          <w:rPr>
            <w:rFonts w:ascii="IRNazanin" w:hAnsi="IRNazanin" w:eastAsia="IRNazanin" w:cs="IRNazanin"/>
            <w:color w:val="111111"/>
            <w:sz w:val="22"/>
            <w:szCs w:val="22"/>
            <w:b w:val="0"/>
            <w:bCs w:val="0"/>
            <w:i w:val="0"/>
            <w:iCs w:val="0"/>
          </w:rPr>
          <w:t>حیات ابی فراس(حارث بن سعید الحمدانی)</w:t>
        </w:r>
        <w:r>
          <w:tab/>
        </w:r>
        <w:r>
          <w:fldChar w:fldCharType="begin"/>
        </w:r>
        <w:r>
          <w:instrText xml:space="preserve">PAGEREF 5134 \h</w:instrText>
        </w:r>
        <w:r>
          <w:fldChar w:fldCharType="end"/>
        </w:r>
      </w:hyperlink>
    </w:p>
    <w:p>
      <w:pPr>
        <w:tabs>
          <w:tab w:val="right" w:leader="dot" w:pos="9062"/>
        </w:tabs>
        <w:ind w:left="660"/>
      </w:pPr>
      <w:hyperlink w:anchor="_Toc5135" w:history="1">
        <w:r>
          <w:rPr>
            <w:rFonts w:ascii="IRNazanin" w:hAnsi="IRNazanin" w:eastAsia="IRNazanin" w:cs="IRNazanin"/>
            <w:color w:val="111111"/>
            <w:sz w:val="22"/>
            <w:szCs w:val="22"/>
            <w:b w:val="0"/>
            <w:bCs w:val="0"/>
            <w:i w:val="0"/>
            <w:iCs w:val="0"/>
          </w:rPr>
          <w:t>حیات ابی نواس(الحسن بن هانی الاهوازی)</w:t>
        </w:r>
        <w:r>
          <w:tab/>
        </w:r>
        <w:r>
          <w:fldChar w:fldCharType="begin"/>
        </w:r>
        <w:r>
          <w:instrText xml:space="preserve">PAGEREF 5135 \h</w:instrText>
        </w:r>
        <w:r>
          <w:fldChar w:fldCharType="end"/>
        </w:r>
      </w:hyperlink>
    </w:p>
    <w:p>
      <w:pPr>
        <w:tabs>
          <w:tab w:val="right" w:leader="dot" w:pos="9062"/>
        </w:tabs>
        <w:ind w:left="660"/>
      </w:pPr>
      <w:hyperlink w:anchor="_Toc5136" w:history="1">
        <w:r>
          <w:rPr>
            <w:rFonts w:ascii="IRNazanin" w:hAnsi="IRNazanin" w:eastAsia="IRNazanin" w:cs="IRNazanin"/>
            <w:color w:val="111111"/>
            <w:sz w:val="22"/>
            <w:szCs w:val="22"/>
            <w:b w:val="0"/>
            <w:bCs w:val="0"/>
            <w:i w:val="0"/>
            <w:iCs w:val="0"/>
          </w:rPr>
          <w:t>حیات ابی نواس</w:t>
        </w:r>
        <w:r>
          <w:tab/>
        </w:r>
        <w:r>
          <w:fldChar w:fldCharType="begin"/>
        </w:r>
        <w:r>
          <w:instrText xml:space="preserve">PAGEREF 5136 \h</w:instrText>
        </w:r>
        <w:r>
          <w:fldChar w:fldCharType="end"/>
        </w:r>
      </w:hyperlink>
    </w:p>
    <w:p>
      <w:pPr>
        <w:tabs>
          <w:tab w:val="right" w:leader="dot" w:pos="9062"/>
        </w:tabs>
        <w:ind w:left="660"/>
      </w:pPr>
      <w:hyperlink w:anchor="_Toc5137" w:history="1">
        <w:r>
          <w:rPr>
            <w:rFonts w:ascii="IRNazanin" w:hAnsi="IRNazanin" w:eastAsia="IRNazanin" w:cs="IRNazanin"/>
            <w:color w:val="111111"/>
            <w:sz w:val="22"/>
            <w:szCs w:val="22"/>
            <w:b w:val="0"/>
            <w:bCs w:val="0"/>
            <w:i w:val="0"/>
            <w:iCs w:val="0"/>
          </w:rPr>
          <w:t>حیاة ابی هریرة-ابو هریرة</w:t>
        </w:r>
        <w:r>
          <w:tab/>
        </w:r>
        <w:r>
          <w:fldChar w:fldCharType="begin"/>
        </w:r>
        <w:r>
          <w:instrText xml:space="preserve">PAGEREF 5137 \h</w:instrText>
        </w:r>
        <w:r>
          <w:fldChar w:fldCharType="end"/>
        </w:r>
      </w:hyperlink>
    </w:p>
    <w:p>
      <w:pPr>
        <w:tabs>
          <w:tab w:val="right" w:leader="dot" w:pos="9062"/>
        </w:tabs>
        <w:ind w:left="660"/>
      </w:pPr>
      <w:hyperlink w:anchor="_Toc5138" w:history="1">
        <w:r>
          <w:rPr>
            <w:rFonts w:ascii="IRNazanin" w:hAnsi="IRNazanin" w:eastAsia="IRNazanin" w:cs="IRNazanin"/>
            <w:color w:val="111111"/>
            <w:sz w:val="22"/>
            <w:szCs w:val="22"/>
            <w:b w:val="0"/>
            <w:bCs w:val="0"/>
            <w:i w:val="0"/>
            <w:iCs w:val="0"/>
          </w:rPr>
          <w:t>حیات الاخوان</w:t>
        </w:r>
        <w:r>
          <w:tab/>
        </w:r>
        <w:r>
          <w:fldChar w:fldCharType="begin"/>
        </w:r>
        <w:r>
          <w:instrText xml:space="preserve">PAGEREF 5138 \h</w:instrText>
        </w:r>
        <w:r>
          <w:fldChar w:fldCharType="end"/>
        </w:r>
      </w:hyperlink>
    </w:p>
    <w:p>
      <w:pPr>
        <w:tabs>
          <w:tab w:val="right" w:leader="dot" w:pos="9062"/>
        </w:tabs>
        <w:ind w:left="660"/>
      </w:pPr>
      <w:hyperlink w:anchor="_Toc5139" w:history="1">
        <w:r>
          <w:rPr>
            <w:rFonts w:ascii="IRNazanin" w:hAnsi="IRNazanin" w:eastAsia="IRNazanin" w:cs="IRNazanin"/>
            <w:color w:val="111111"/>
            <w:sz w:val="22"/>
            <w:szCs w:val="22"/>
            <w:b w:val="0"/>
            <w:bCs w:val="0"/>
            <w:i w:val="0"/>
            <w:iCs w:val="0"/>
          </w:rPr>
          <w:t>حیات الارواح و مشکات المصباح</w:t>
        </w:r>
        <w:r>
          <w:tab/>
        </w:r>
        <w:r>
          <w:fldChar w:fldCharType="begin"/>
        </w:r>
        <w:r>
          <w:instrText xml:space="preserve">PAGEREF 5139 \h</w:instrText>
        </w:r>
        <w:r>
          <w:fldChar w:fldCharType="end"/>
        </w:r>
      </w:hyperlink>
    </w:p>
    <w:p>
      <w:pPr>
        <w:tabs>
          <w:tab w:val="right" w:leader="dot" w:pos="9062"/>
        </w:tabs>
        <w:ind w:left="660"/>
      </w:pPr>
      <w:hyperlink w:anchor="_Toc5140" w:history="1">
        <w:r>
          <w:rPr>
            <w:rFonts w:ascii="IRNazanin" w:hAnsi="IRNazanin" w:eastAsia="IRNazanin" w:cs="IRNazanin"/>
            <w:color w:val="111111"/>
            <w:sz w:val="22"/>
            <w:szCs w:val="22"/>
            <w:b w:val="0"/>
            <w:bCs w:val="0"/>
            <w:i w:val="0"/>
            <w:iCs w:val="0"/>
          </w:rPr>
          <w:t>حیات الارواح</w:t>
        </w:r>
        <w:r>
          <w:tab/>
        </w:r>
        <w:r>
          <w:fldChar w:fldCharType="begin"/>
        </w:r>
        <w:r>
          <w:instrText xml:space="preserve">PAGEREF 5140 \h</w:instrText>
        </w:r>
        <w:r>
          <w:fldChar w:fldCharType="end"/>
        </w:r>
      </w:hyperlink>
    </w:p>
    <w:p>
      <w:pPr>
        <w:tabs>
          <w:tab w:val="right" w:leader="dot" w:pos="9062"/>
        </w:tabs>
        <w:ind w:left="660"/>
      </w:pPr>
      <w:hyperlink w:anchor="_Toc5141" w:history="1">
        <w:r>
          <w:rPr>
            <w:rFonts w:ascii="IRNazanin" w:hAnsi="IRNazanin" w:eastAsia="IRNazanin" w:cs="IRNazanin"/>
            <w:color w:val="111111"/>
            <w:sz w:val="22"/>
            <w:szCs w:val="22"/>
            <w:b w:val="0"/>
            <w:bCs w:val="0"/>
            <w:i w:val="0"/>
            <w:iCs w:val="0"/>
          </w:rPr>
          <w:t>حیات الارواح(و روح الاشباح)</w:t>
        </w:r>
        <w:r>
          <w:tab/>
        </w:r>
        <w:r>
          <w:fldChar w:fldCharType="begin"/>
        </w:r>
        <w:r>
          <w:instrText xml:space="preserve">PAGEREF 5141 \h</w:instrText>
        </w:r>
        <w:r>
          <w:fldChar w:fldCharType="end"/>
        </w:r>
      </w:hyperlink>
    </w:p>
    <w:p>
      <w:pPr>
        <w:tabs>
          <w:tab w:val="right" w:leader="dot" w:pos="9062"/>
        </w:tabs>
        <w:ind w:left="660"/>
      </w:pPr>
      <w:hyperlink w:anchor="_Toc5142" w:history="1">
        <w:r>
          <w:rPr>
            <w:rFonts w:ascii="IRNazanin" w:hAnsi="IRNazanin" w:eastAsia="IRNazanin" w:cs="IRNazanin"/>
            <w:color w:val="111111"/>
            <w:sz w:val="22"/>
            <w:szCs w:val="22"/>
            <w:b w:val="0"/>
            <w:bCs w:val="0"/>
            <w:i w:val="0"/>
            <w:iCs w:val="0"/>
          </w:rPr>
          <w:t>حیات الامام المجدّد الشیرازی(میرزا محمد حسن</w:t>
        </w:r>
        <w:r>
          <w:tab/>
        </w:r>
        <w:r>
          <w:fldChar w:fldCharType="begin"/>
        </w:r>
        <w:r>
          <w:instrText xml:space="preserve">PAGEREF 5142 \h</w:instrText>
        </w:r>
        <w:r>
          <w:fldChar w:fldCharType="end"/>
        </w:r>
      </w:hyperlink>
    </w:p>
    <w:p>
      <w:pPr>
        <w:tabs>
          <w:tab w:val="right" w:leader="dot" w:pos="9062"/>
        </w:tabs>
        <w:ind w:left="660"/>
      </w:pPr>
      <w:hyperlink w:anchor="_Toc5143" w:history="1">
        <w:r>
          <w:rPr>
            <w:rFonts w:ascii="IRNazanin" w:hAnsi="IRNazanin" w:eastAsia="IRNazanin" w:cs="IRNazanin"/>
            <w:color w:val="111111"/>
            <w:sz w:val="22"/>
            <w:szCs w:val="22"/>
            <w:b w:val="0"/>
            <w:bCs w:val="0"/>
            <w:i w:val="0"/>
            <w:iCs w:val="0"/>
          </w:rPr>
          <w:t>حیات الاموات(بعد الموت)</w:t>
        </w:r>
        <w:r>
          <w:tab/>
        </w:r>
        <w:r>
          <w:fldChar w:fldCharType="begin"/>
        </w:r>
        <w:r>
          <w:instrText xml:space="preserve">PAGEREF 5143 \h</w:instrText>
        </w:r>
        <w:r>
          <w:fldChar w:fldCharType="end"/>
        </w:r>
      </w:hyperlink>
    </w:p>
    <w:p>
      <w:pPr>
        <w:tabs>
          <w:tab w:val="right" w:leader="dot" w:pos="9062"/>
        </w:tabs>
        <w:ind w:left="660"/>
      </w:pPr>
      <w:hyperlink w:anchor="_Toc5144" w:history="1">
        <w:r>
          <w:rPr>
            <w:rFonts w:ascii="IRNazanin" w:hAnsi="IRNazanin" w:eastAsia="IRNazanin" w:cs="IRNazanin"/>
            <w:color w:val="111111"/>
            <w:sz w:val="22"/>
            <w:szCs w:val="22"/>
            <w:b w:val="0"/>
            <w:bCs w:val="0"/>
            <w:i w:val="0"/>
            <w:iCs w:val="0"/>
          </w:rPr>
          <w:t>حیات الاموات</w:t>
        </w:r>
        <w:r>
          <w:tab/>
        </w:r>
        <w:r>
          <w:fldChar w:fldCharType="begin"/>
        </w:r>
        <w:r>
          <w:instrText xml:space="preserve">PAGEREF 5144 \h</w:instrText>
        </w:r>
        <w:r>
          <w:fldChar w:fldCharType="end"/>
        </w:r>
      </w:hyperlink>
    </w:p>
    <w:p>
      <w:pPr>
        <w:tabs>
          <w:tab w:val="right" w:leader="dot" w:pos="9062"/>
        </w:tabs>
        <w:ind w:left="660"/>
      </w:pPr>
      <w:hyperlink w:anchor="_Toc5145" w:history="1">
        <w:r>
          <w:rPr>
            <w:rFonts w:ascii="IRNazanin" w:hAnsi="IRNazanin" w:eastAsia="IRNazanin" w:cs="IRNazanin"/>
            <w:color w:val="111111"/>
            <w:sz w:val="22"/>
            <w:szCs w:val="22"/>
            <w:b w:val="0"/>
            <w:bCs w:val="0"/>
            <w:i w:val="0"/>
            <w:iCs w:val="0"/>
          </w:rPr>
          <w:t>حیات امیر المؤمنین(علیه السلام)</w:t>
        </w:r>
        <w:r>
          <w:tab/>
        </w:r>
        <w:r>
          <w:fldChar w:fldCharType="begin"/>
        </w:r>
        <w:r>
          <w:instrText xml:space="preserve">PAGEREF 5145 \h</w:instrText>
        </w:r>
        <w:r>
          <w:fldChar w:fldCharType="end"/>
        </w:r>
      </w:hyperlink>
    </w:p>
    <w:p>
      <w:pPr>
        <w:tabs>
          <w:tab w:val="right" w:leader="dot" w:pos="9062"/>
        </w:tabs>
        <w:ind w:left="660"/>
      </w:pPr>
      <w:hyperlink w:anchor="_Toc5146" w:history="1">
        <w:r>
          <w:rPr>
            <w:rFonts w:ascii="IRNazanin" w:hAnsi="IRNazanin" w:eastAsia="IRNazanin" w:cs="IRNazanin"/>
            <w:color w:val="111111"/>
            <w:sz w:val="22"/>
            <w:szCs w:val="22"/>
            <w:b w:val="0"/>
            <w:bCs w:val="0"/>
            <w:i w:val="0"/>
            <w:iCs w:val="0"/>
          </w:rPr>
          <w:t>حیات امیر المؤمنین(علیه السلام)</w:t>
        </w:r>
        <w:r>
          <w:tab/>
        </w:r>
        <w:r>
          <w:fldChar w:fldCharType="begin"/>
        </w:r>
        <w:r>
          <w:instrText xml:space="preserve">PAGEREF 5146 \h</w:instrText>
        </w:r>
        <w:r>
          <w:fldChar w:fldCharType="end"/>
        </w:r>
      </w:hyperlink>
    </w:p>
    <w:p>
      <w:pPr>
        <w:tabs>
          <w:tab w:val="right" w:leader="dot" w:pos="9062"/>
        </w:tabs>
        <w:ind w:left="660"/>
      </w:pPr>
      <w:hyperlink w:anchor="_Toc5147" w:history="1">
        <w:r>
          <w:rPr>
            <w:rFonts w:ascii="IRNazanin" w:hAnsi="IRNazanin" w:eastAsia="IRNazanin" w:cs="IRNazanin"/>
            <w:color w:val="111111"/>
            <w:sz w:val="22"/>
            <w:szCs w:val="22"/>
            <w:b w:val="0"/>
            <w:bCs w:val="0"/>
            <w:i w:val="0"/>
            <w:iCs w:val="0"/>
          </w:rPr>
          <w:t>حیات الانسان(فی تسبیح الاعیان)</w:t>
        </w:r>
        <w:r>
          <w:tab/>
        </w:r>
        <w:r>
          <w:fldChar w:fldCharType="begin"/>
        </w:r>
        <w:r>
          <w:instrText xml:space="preserve">PAGEREF 5147 \h</w:instrText>
        </w:r>
        <w:r>
          <w:fldChar w:fldCharType="end"/>
        </w:r>
      </w:hyperlink>
    </w:p>
    <w:p>
      <w:pPr>
        <w:tabs>
          <w:tab w:val="right" w:leader="dot" w:pos="9062"/>
        </w:tabs>
        <w:ind w:left="660"/>
      </w:pPr>
      <w:hyperlink w:anchor="_Toc5148" w:history="1">
        <w:r>
          <w:rPr>
            <w:rFonts w:ascii="IRNazanin" w:hAnsi="IRNazanin" w:eastAsia="IRNazanin" w:cs="IRNazanin"/>
            <w:color w:val="111111"/>
            <w:sz w:val="22"/>
            <w:szCs w:val="22"/>
            <w:b w:val="0"/>
            <w:bCs w:val="0"/>
            <w:i w:val="0"/>
            <w:iCs w:val="0"/>
          </w:rPr>
          <w:t>حیات الانسان</w:t>
        </w:r>
        <w:r>
          <w:tab/>
        </w:r>
        <w:r>
          <w:fldChar w:fldCharType="begin"/>
        </w:r>
        <w:r>
          <w:instrText xml:space="preserve">PAGEREF 5148 \h</w:instrText>
        </w:r>
        <w:r>
          <w:fldChar w:fldCharType="end"/>
        </w:r>
      </w:hyperlink>
    </w:p>
    <w:p>
      <w:pPr>
        <w:tabs>
          <w:tab w:val="right" w:leader="dot" w:pos="9062"/>
        </w:tabs>
        <w:ind w:left="660"/>
      </w:pPr>
      <w:hyperlink w:anchor="_Toc5149" w:history="1">
        <w:r>
          <w:rPr>
            <w:rFonts w:ascii="IRNazanin" w:hAnsi="IRNazanin" w:eastAsia="IRNazanin" w:cs="IRNazanin"/>
            <w:color w:val="111111"/>
            <w:sz w:val="22"/>
            <w:szCs w:val="22"/>
            <w:b w:val="0"/>
            <w:bCs w:val="0"/>
            <w:i w:val="0"/>
            <w:iCs w:val="0"/>
          </w:rPr>
          <w:t>حیات الانسان</w:t>
        </w:r>
        <w:r>
          <w:tab/>
        </w:r>
        <w:r>
          <w:fldChar w:fldCharType="begin"/>
        </w:r>
        <w:r>
          <w:instrText xml:space="preserve">PAGEREF 5149 \h</w:instrText>
        </w:r>
        <w:r>
          <w:fldChar w:fldCharType="end"/>
        </w:r>
      </w:hyperlink>
    </w:p>
    <w:p>
      <w:pPr>
        <w:tabs>
          <w:tab w:val="right" w:leader="dot" w:pos="9062"/>
        </w:tabs>
        <w:ind w:left="660"/>
      </w:pPr>
      <w:hyperlink w:anchor="_Toc5150" w:history="1">
        <w:r>
          <w:rPr>
            <w:rFonts w:ascii="IRNazanin" w:hAnsi="IRNazanin" w:eastAsia="IRNazanin" w:cs="IRNazanin"/>
            <w:color w:val="111111"/>
            <w:sz w:val="22"/>
            <w:szCs w:val="22"/>
            <w:b w:val="0"/>
            <w:bCs w:val="0"/>
            <w:i w:val="0"/>
            <w:iCs w:val="0"/>
          </w:rPr>
          <w:t>حیات انیس</w:t>
        </w:r>
        <w:r>
          <w:tab/>
        </w:r>
        <w:r>
          <w:fldChar w:fldCharType="begin"/>
        </w:r>
        <w:r>
          <w:instrText xml:space="preserve">PAGEREF 5150 \h</w:instrText>
        </w:r>
        <w:r>
          <w:fldChar w:fldCharType="end"/>
        </w:r>
      </w:hyperlink>
    </w:p>
    <w:p>
      <w:pPr>
        <w:tabs>
          <w:tab w:val="right" w:leader="dot" w:pos="9062"/>
        </w:tabs>
        <w:ind w:left="660"/>
      </w:pPr>
      <w:hyperlink w:anchor="_Toc5151" w:history="1">
        <w:r>
          <w:rPr>
            <w:rFonts w:ascii="IRNazanin" w:hAnsi="IRNazanin" w:eastAsia="IRNazanin" w:cs="IRNazanin"/>
            <w:color w:val="111111"/>
            <w:sz w:val="22"/>
            <w:szCs w:val="22"/>
            <w:b w:val="0"/>
            <w:bCs w:val="0"/>
            <w:i w:val="0"/>
            <w:iCs w:val="0"/>
          </w:rPr>
          <w:t>حیات الایمان</w:t>
        </w:r>
        <w:r>
          <w:tab/>
        </w:r>
        <w:r>
          <w:fldChar w:fldCharType="begin"/>
        </w:r>
        <w:r>
          <w:instrText xml:space="preserve">PAGEREF 5151 \h</w:instrText>
        </w:r>
        <w:r>
          <w:fldChar w:fldCharType="end"/>
        </w:r>
      </w:hyperlink>
    </w:p>
    <w:p>
      <w:pPr>
        <w:tabs>
          <w:tab w:val="right" w:leader="dot" w:pos="9062"/>
        </w:tabs>
        <w:ind w:left="660"/>
      </w:pPr>
      <w:hyperlink w:anchor="_Toc5152" w:history="1">
        <w:r>
          <w:rPr>
            <w:rFonts w:ascii="IRNazanin" w:hAnsi="IRNazanin" w:eastAsia="IRNazanin" w:cs="IRNazanin"/>
            <w:color w:val="111111"/>
            <w:sz w:val="22"/>
            <w:szCs w:val="22"/>
            <w:b w:val="0"/>
            <w:bCs w:val="0"/>
            <w:i w:val="0"/>
            <w:iCs w:val="0"/>
          </w:rPr>
          <w:t>حیات الایمان</w:t>
        </w:r>
        <w:r>
          <w:tab/>
        </w:r>
        <w:r>
          <w:fldChar w:fldCharType="begin"/>
        </w:r>
        <w:r>
          <w:instrText xml:space="preserve">PAGEREF 5152 \h</w:instrText>
        </w:r>
        <w:r>
          <w:fldChar w:fldCharType="end"/>
        </w:r>
      </w:hyperlink>
    </w:p>
    <w:p>
      <w:pPr>
        <w:tabs>
          <w:tab w:val="right" w:leader="dot" w:pos="9062"/>
        </w:tabs>
        <w:ind w:left="660"/>
      </w:pPr>
      <w:hyperlink w:anchor="_Toc5153" w:history="1">
        <w:r>
          <w:rPr>
            <w:rFonts w:ascii="IRNazanin" w:hAnsi="IRNazanin" w:eastAsia="IRNazanin" w:cs="IRNazanin"/>
            <w:color w:val="111111"/>
            <w:sz w:val="22"/>
            <w:szCs w:val="22"/>
            <w:b w:val="0"/>
            <w:bCs w:val="0"/>
            <w:i w:val="0"/>
            <w:iCs w:val="0"/>
          </w:rPr>
          <w:t>الحیات الباقریّة</w:t>
        </w:r>
        <w:r>
          <w:tab/>
        </w:r>
        <w:r>
          <w:fldChar w:fldCharType="begin"/>
        </w:r>
        <w:r>
          <w:instrText xml:space="preserve">PAGEREF 5153 \h</w:instrText>
        </w:r>
        <w:r>
          <w:fldChar w:fldCharType="end"/>
        </w:r>
      </w:hyperlink>
    </w:p>
    <w:p>
      <w:pPr>
        <w:tabs>
          <w:tab w:val="right" w:leader="dot" w:pos="9062"/>
        </w:tabs>
        <w:ind w:left="660"/>
      </w:pPr>
      <w:hyperlink w:anchor="_Toc5154" w:history="1">
        <w:r>
          <w:rPr>
            <w:rFonts w:ascii="IRNazanin" w:hAnsi="IRNazanin" w:eastAsia="IRNazanin" w:cs="IRNazanin"/>
            <w:color w:val="111111"/>
            <w:sz w:val="22"/>
            <w:szCs w:val="22"/>
            <w:b w:val="0"/>
            <w:bCs w:val="0"/>
            <w:i w:val="0"/>
            <w:iCs w:val="0"/>
          </w:rPr>
          <w:t>حیات الشیخ البهائی---</w:t>
        </w:r>
        <w:r>
          <w:tab/>
        </w:r>
        <w:r>
          <w:fldChar w:fldCharType="begin"/>
        </w:r>
        <w:r>
          <w:instrText xml:space="preserve">PAGEREF 5154 \h</w:instrText>
        </w:r>
        <w:r>
          <w:fldChar w:fldCharType="end"/>
        </w:r>
      </w:hyperlink>
    </w:p>
    <w:p>
      <w:pPr>
        <w:tabs>
          <w:tab w:val="right" w:leader="dot" w:pos="9062"/>
        </w:tabs>
        <w:ind w:left="660"/>
      </w:pPr>
      <w:hyperlink w:anchor="_Toc5155" w:history="1">
        <w:r>
          <w:rPr>
            <w:rFonts w:ascii="IRNazanin" w:hAnsi="IRNazanin" w:eastAsia="IRNazanin" w:cs="IRNazanin"/>
            <w:color w:val="111111"/>
            <w:sz w:val="22"/>
            <w:szCs w:val="22"/>
            <w:b w:val="0"/>
            <w:bCs w:val="0"/>
            <w:i w:val="0"/>
            <w:iCs w:val="0"/>
          </w:rPr>
          <w:t>حیات صاحب بن عباد-الارشاد</w:t>
        </w:r>
        <w:r>
          <w:tab/>
        </w:r>
        <w:r>
          <w:fldChar w:fldCharType="begin"/>
        </w:r>
        <w:r>
          <w:instrText xml:space="preserve">PAGEREF 5155 \h</w:instrText>
        </w:r>
        <w:r>
          <w:fldChar w:fldCharType="end"/>
        </w:r>
      </w:hyperlink>
    </w:p>
    <w:p>
      <w:pPr>
        <w:tabs>
          <w:tab w:val="right" w:leader="dot" w:pos="9062"/>
        </w:tabs>
        <w:ind w:left="660"/>
      </w:pPr>
      <w:hyperlink w:anchor="_Toc5156" w:history="1">
        <w:r>
          <w:rPr>
            <w:rFonts w:ascii="IRNazanin" w:hAnsi="IRNazanin" w:eastAsia="IRNazanin" w:cs="IRNazanin"/>
            <w:color w:val="111111"/>
            <w:sz w:val="22"/>
            <w:szCs w:val="22"/>
            <w:b w:val="0"/>
            <w:bCs w:val="0"/>
            <w:i w:val="0"/>
            <w:iCs w:val="0"/>
          </w:rPr>
          <w:t>حیات الصادق(علیه السلام)</w:t>
        </w:r>
        <w:r>
          <w:tab/>
        </w:r>
        <w:r>
          <w:fldChar w:fldCharType="begin"/>
        </w:r>
        <w:r>
          <w:instrText xml:space="preserve">PAGEREF 5156 \h</w:instrText>
        </w:r>
        <w:r>
          <w:fldChar w:fldCharType="end"/>
        </w:r>
      </w:hyperlink>
    </w:p>
    <w:p>
      <w:pPr>
        <w:tabs>
          <w:tab w:val="right" w:leader="dot" w:pos="9062"/>
        </w:tabs>
        <w:ind w:left="660"/>
      </w:pPr>
      <w:hyperlink w:anchor="_Toc5157" w:history="1">
        <w:r>
          <w:rPr>
            <w:rFonts w:ascii="IRNazanin" w:hAnsi="IRNazanin" w:eastAsia="IRNazanin" w:cs="IRNazanin"/>
            <w:color w:val="111111"/>
            <w:sz w:val="22"/>
            <w:szCs w:val="22"/>
            <w:b w:val="0"/>
            <w:bCs w:val="0"/>
            <w:i w:val="0"/>
            <w:iCs w:val="0"/>
          </w:rPr>
          <w:t>حیات الصادق(علیه السلام)</w:t>
        </w:r>
        <w:r>
          <w:tab/>
        </w:r>
        <w:r>
          <w:fldChar w:fldCharType="begin"/>
        </w:r>
        <w:r>
          <w:instrText xml:space="preserve">PAGEREF 5157 \h</w:instrText>
        </w:r>
        <w:r>
          <w:fldChar w:fldCharType="end"/>
        </w:r>
      </w:hyperlink>
    </w:p>
    <w:p>
      <w:pPr>
        <w:tabs>
          <w:tab w:val="right" w:leader="dot" w:pos="9062"/>
        </w:tabs>
        <w:ind w:left="660"/>
      </w:pPr>
      <w:hyperlink w:anchor="_Toc5158" w:history="1">
        <w:r>
          <w:rPr>
            <w:rFonts w:ascii="IRNazanin" w:hAnsi="IRNazanin" w:eastAsia="IRNazanin" w:cs="IRNazanin"/>
            <w:color w:val="111111"/>
            <w:sz w:val="22"/>
            <w:szCs w:val="22"/>
            <w:b w:val="0"/>
            <w:bCs w:val="0"/>
            <w:i w:val="0"/>
            <w:iCs w:val="0"/>
          </w:rPr>
          <w:t>حیات طیّبه</w:t>
        </w:r>
        <w:r>
          <w:tab/>
        </w:r>
        <w:r>
          <w:fldChar w:fldCharType="begin"/>
        </w:r>
        <w:r>
          <w:instrText xml:space="preserve">PAGEREF 5158 \h</w:instrText>
        </w:r>
        <w:r>
          <w:fldChar w:fldCharType="end"/>
        </w:r>
      </w:hyperlink>
    </w:p>
    <w:p>
      <w:pPr>
        <w:tabs>
          <w:tab w:val="right" w:leader="dot" w:pos="9062"/>
        </w:tabs>
        <w:ind w:left="660"/>
      </w:pPr>
      <w:hyperlink w:anchor="_Toc5159" w:history="1">
        <w:r>
          <w:rPr>
            <w:rFonts w:ascii="IRNazanin" w:hAnsi="IRNazanin" w:eastAsia="IRNazanin" w:cs="IRNazanin"/>
            <w:color w:val="111111"/>
            <w:sz w:val="22"/>
            <w:szCs w:val="22"/>
            <w:b w:val="0"/>
            <w:bCs w:val="0"/>
            <w:i w:val="0"/>
            <w:iCs w:val="0"/>
          </w:rPr>
          <w:t>الحیات الطیّبة</w:t>
        </w:r>
        <w:r>
          <w:tab/>
        </w:r>
        <w:r>
          <w:fldChar w:fldCharType="begin"/>
        </w:r>
        <w:r>
          <w:instrText xml:space="preserve">PAGEREF 5159 \h</w:instrText>
        </w:r>
        <w:r>
          <w:fldChar w:fldCharType="end"/>
        </w:r>
      </w:hyperlink>
    </w:p>
    <w:p>
      <w:pPr>
        <w:tabs>
          <w:tab w:val="right" w:leader="dot" w:pos="9062"/>
        </w:tabs>
        <w:ind w:left="660"/>
      </w:pPr>
      <w:hyperlink w:anchor="_Toc5160" w:history="1">
        <w:r>
          <w:rPr>
            <w:rFonts w:ascii="IRNazanin" w:hAnsi="IRNazanin" w:eastAsia="IRNazanin" w:cs="IRNazanin"/>
            <w:color w:val="111111"/>
            <w:sz w:val="22"/>
            <w:szCs w:val="22"/>
            <w:b w:val="0"/>
            <w:bCs w:val="0"/>
            <w:i w:val="0"/>
            <w:iCs w:val="0"/>
          </w:rPr>
          <w:t>الحیات العابدیّة</w:t>
        </w:r>
        <w:r>
          <w:tab/>
        </w:r>
        <w:r>
          <w:fldChar w:fldCharType="begin"/>
        </w:r>
        <w:r>
          <w:instrText xml:space="preserve">PAGEREF 5160 \h</w:instrText>
        </w:r>
        <w:r>
          <w:fldChar w:fldCharType="end"/>
        </w:r>
      </w:hyperlink>
    </w:p>
    <w:p>
      <w:pPr>
        <w:tabs>
          <w:tab w:val="right" w:leader="dot" w:pos="9062"/>
        </w:tabs>
        <w:ind w:left="660"/>
      </w:pPr>
      <w:hyperlink w:anchor="_Toc5161" w:history="1">
        <w:r>
          <w:rPr>
            <w:rFonts w:ascii="IRNazanin" w:hAnsi="IRNazanin" w:eastAsia="IRNazanin" w:cs="IRNazanin"/>
            <w:color w:val="111111"/>
            <w:sz w:val="22"/>
            <w:szCs w:val="22"/>
            <w:b w:val="0"/>
            <w:bCs w:val="0"/>
            <w:i w:val="0"/>
            <w:iCs w:val="0"/>
          </w:rPr>
          <w:t>حیات العباس بن علی(علیه السلام)</w:t>
        </w:r>
        <w:r>
          <w:tab/>
        </w:r>
        <w:r>
          <w:fldChar w:fldCharType="begin"/>
        </w:r>
        <w:r>
          <w:instrText xml:space="preserve">PAGEREF 5161 \h</w:instrText>
        </w:r>
        <w:r>
          <w:fldChar w:fldCharType="end"/>
        </w:r>
      </w:hyperlink>
    </w:p>
    <w:p>
      <w:pPr>
        <w:tabs>
          <w:tab w:val="right" w:leader="dot" w:pos="9062"/>
        </w:tabs>
        <w:ind w:left="660"/>
      </w:pPr>
      <w:hyperlink w:anchor="_Toc5162" w:history="1">
        <w:r>
          <w:rPr>
            <w:rFonts w:ascii="IRNazanin" w:hAnsi="IRNazanin" w:eastAsia="IRNazanin" w:cs="IRNazanin"/>
            <w:color w:val="111111"/>
            <w:sz w:val="22"/>
            <w:szCs w:val="22"/>
            <w:b w:val="0"/>
            <w:bCs w:val="0"/>
            <w:i w:val="0"/>
            <w:iCs w:val="0"/>
          </w:rPr>
          <w:t>حیات السید الشریف ابی القاسم عبد العظیم</w:t>
        </w:r>
        <w:r>
          <w:tab/>
        </w:r>
        <w:r>
          <w:fldChar w:fldCharType="begin"/>
        </w:r>
        <w:r>
          <w:instrText xml:space="preserve">PAGEREF 5162 \h</w:instrText>
        </w:r>
        <w:r>
          <w:fldChar w:fldCharType="end"/>
        </w:r>
      </w:hyperlink>
    </w:p>
    <w:p>
      <w:pPr>
        <w:tabs>
          <w:tab w:val="right" w:leader="dot" w:pos="9062"/>
        </w:tabs>
        <w:ind w:left="660"/>
      </w:pPr>
      <w:hyperlink w:anchor="_Toc5163" w:history="1">
        <w:r>
          <w:rPr>
            <w:rFonts w:ascii="IRNazanin" w:hAnsi="IRNazanin" w:eastAsia="IRNazanin" w:cs="IRNazanin"/>
            <w:color w:val="111111"/>
            <w:sz w:val="22"/>
            <w:szCs w:val="22"/>
            <w:b w:val="0"/>
            <w:bCs w:val="0"/>
            <w:i w:val="0"/>
            <w:iCs w:val="0"/>
          </w:rPr>
          <w:t>حیات ابی القاسم عبد العظیم---</w:t>
        </w:r>
        <w:r>
          <w:tab/>
        </w:r>
        <w:r>
          <w:fldChar w:fldCharType="begin"/>
        </w:r>
        <w:r>
          <w:instrText xml:space="preserve">PAGEREF 5163 \h</w:instrText>
        </w:r>
        <w:r>
          <w:fldChar w:fldCharType="end"/>
        </w:r>
      </w:hyperlink>
    </w:p>
    <w:p>
      <w:pPr>
        <w:tabs>
          <w:tab w:val="right" w:leader="dot" w:pos="9062"/>
        </w:tabs>
        <w:ind w:left="440"/>
      </w:pPr>
      <w:hyperlink w:anchor="_Toc5164" w:history="1">
        <w:r>
          <w:rPr>
            <w:rFonts w:ascii="IRNazanin" w:hAnsi="IRNazanin" w:eastAsia="IRNazanin" w:cs="IRNazanin"/>
            <w:color w:val="111111"/>
            <w:sz w:val="22"/>
            <w:szCs w:val="22"/>
            <w:b w:val="0"/>
            <w:bCs w:val="0"/>
            <w:i w:val="0"/>
            <w:iCs w:val="0"/>
          </w:rPr>
          <w:t>حیات القلوب</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حیات القلوب</w:t>
        </w:r>
        <w:r>
          <w:tab/>
        </w:r>
        <w:r>
          <w:fldChar w:fldCharType="begin"/>
        </w:r>
        <w:r>
          <w:instrText xml:space="preserve">PAGEREF 5165 \h</w:instrText>
        </w:r>
        <w:r>
          <w:fldChar w:fldCharType="end"/>
        </w:r>
      </w:hyperlink>
    </w:p>
    <w:p>
      <w:pPr>
        <w:tabs>
          <w:tab w:val="right" w:leader="dot" w:pos="9062"/>
        </w:tabs>
        <w:ind w:left="440"/>
      </w:pPr>
      <w:hyperlink w:anchor="_Toc5166" w:history="1">
        <w:r>
          <w:rPr>
            <w:rFonts w:ascii="IRNazanin" w:hAnsi="IRNazanin" w:eastAsia="IRNazanin" w:cs="IRNazanin"/>
            <w:color w:val="111111"/>
            <w:sz w:val="22"/>
            <w:szCs w:val="22"/>
            <w:b w:val="0"/>
            <w:bCs w:val="0"/>
            <w:i w:val="0"/>
            <w:iCs w:val="0"/>
          </w:rPr>
          <w:t>حیات القلوب</w:t>
        </w:r>
        <w:r>
          <w:tab/>
        </w:r>
        <w:r>
          <w:fldChar w:fldCharType="begin"/>
        </w:r>
        <w:r>
          <w:instrText xml:space="preserve">PAGEREF 5166 \h</w:instrText>
        </w:r>
        <w:r>
          <w:fldChar w:fldCharType="end"/>
        </w:r>
      </w:hyperlink>
    </w:p>
    <w:p>
      <w:pPr>
        <w:tabs>
          <w:tab w:val="right" w:leader="dot" w:pos="9062"/>
        </w:tabs>
        <w:ind w:left="440"/>
      </w:pPr>
      <w:hyperlink w:anchor="_Toc5167" w:history="1">
        <w:r>
          <w:rPr>
            <w:rFonts w:ascii="IRNazanin" w:hAnsi="IRNazanin" w:eastAsia="IRNazanin" w:cs="IRNazanin"/>
            <w:color w:val="111111"/>
            <w:sz w:val="22"/>
            <w:szCs w:val="22"/>
            <w:b w:val="0"/>
            <w:bCs w:val="0"/>
            <w:i w:val="0"/>
            <w:iCs w:val="0"/>
          </w:rPr>
          <w:t>حیات مالک الاشتر</w:t>
        </w:r>
        <w:r>
          <w:tab/>
        </w:r>
        <w:r>
          <w:fldChar w:fldCharType="begin"/>
        </w:r>
        <w:r>
          <w:instrText xml:space="preserve">PAGEREF 5167 \h</w:instrText>
        </w:r>
        <w:r>
          <w:fldChar w:fldCharType="end"/>
        </w:r>
      </w:hyperlink>
    </w:p>
    <w:p>
      <w:pPr>
        <w:tabs>
          <w:tab w:val="right" w:leader="dot" w:pos="9062"/>
        </w:tabs>
        <w:ind w:left="440"/>
      </w:pPr>
      <w:hyperlink w:anchor="_Toc5168" w:history="1">
        <w:r>
          <w:rPr>
            <w:rFonts w:ascii="IRNazanin" w:hAnsi="IRNazanin" w:eastAsia="IRNazanin" w:cs="IRNazanin"/>
            <w:color w:val="111111"/>
            <w:sz w:val="22"/>
            <w:szCs w:val="22"/>
            <w:b w:val="0"/>
            <w:bCs w:val="0"/>
            <w:i w:val="0"/>
            <w:iCs w:val="0"/>
          </w:rPr>
          <w:t>حیات مالک الاشتر</w:t>
        </w:r>
        <w:r>
          <w:tab/>
        </w:r>
        <w:r>
          <w:fldChar w:fldCharType="begin"/>
        </w:r>
        <w:r>
          <w:instrText xml:space="preserve">PAGEREF 5168 \h</w:instrText>
        </w:r>
        <w:r>
          <w:fldChar w:fldCharType="end"/>
        </w:r>
      </w:hyperlink>
    </w:p>
    <w:p>
      <w:pPr>
        <w:tabs>
          <w:tab w:val="right" w:leader="dot" w:pos="9062"/>
        </w:tabs>
        <w:ind w:left="440"/>
      </w:pPr>
      <w:hyperlink w:anchor="_Toc5169" w:history="1">
        <w:r>
          <w:rPr>
            <w:rFonts w:ascii="IRNazanin" w:hAnsi="IRNazanin" w:eastAsia="IRNazanin" w:cs="IRNazanin"/>
            <w:color w:val="111111"/>
            <w:sz w:val="22"/>
            <w:szCs w:val="22"/>
            <w:b w:val="0"/>
            <w:bCs w:val="0"/>
            <w:i w:val="0"/>
            <w:iCs w:val="0"/>
          </w:rPr>
          <w:t>حیات ماه لقا</w:t>
        </w:r>
        <w:r>
          <w:tab/>
        </w:r>
        <w:r>
          <w:fldChar w:fldCharType="begin"/>
        </w:r>
        <w:r>
          <w:instrText xml:space="preserve">PAGEREF 5169 \h</w:instrText>
        </w:r>
        <w:r>
          <w:fldChar w:fldCharType="end"/>
        </w:r>
      </w:hyperlink>
    </w:p>
    <w:p>
      <w:pPr>
        <w:tabs>
          <w:tab w:val="right" w:leader="dot" w:pos="9062"/>
        </w:tabs>
        <w:ind w:left="440"/>
      </w:pPr>
      <w:hyperlink w:anchor="_Toc5170" w:history="1">
        <w:r>
          <w:rPr>
            <w:rFonts w:ascii="IRNazanin" w:hAnsi="IRNazanin" w:eastAsia="IRNazanin" w:cs="IRNazanin"/>
            <w:color w:val="111111"/>
            <w:sz w:val="22"/>
            <w:szCs w:val="22"/>
            <w:b w:val="0"/>
            <w:bCs w:val="0"/>
            <w:i w:val="0"/>
            <w:iCs w:val="0"/>
          </w:rPr>
          <w:t>حیات محمد بن الحنفیّة</w:t>
        </w:r>
        <w:r>
          <w:tab/>
        </w:r>
        <w:r>
          <w:fldChar w:fldCharType="begin"/>
        </w:r>
        <w:r>
          <w:instrText xml:space="preserve">PAGEREF 5170 \h</w:instrText>
        </w:r>
        <w:r>
          <w:fldChar w:fldCharType="end"/>
        </w:r>
      </w:hyperlink>
    </w:p>
    <w:p>
      <w:pPr>
        <w:tabs>
          <w:tab w:val="right" w:leader="dot" w:pos="9062"/>
        </w:tabs>
        <w:ind w:left="440"/>
      </w:pPr>
      <w:hyperlink w:anchor="_Toc5171" w:history="1">
        <w:r>
          <w:rPr>
            <w:rFonts w:ascii="IRNazanin" w:hAnsi="IRNazanin" w:eastAsia="IRNazanin" w:cs="IRNazanin"/>
            <w:color w:val="111111"/>
            <w:sz w:val="22"/>
            <w:szCs w:val="22"/>
            <w:b w:val="0"/>
            <w:bCs w:val="0"/>
            <w:i w:val="0"/>
            <w:iCs w:val="0"/>
          </w:rPr>
          <w:t>حیات السید محمد(ابن امام ابی الحسن علی الهادی</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حیات المختار-سبیک النّضار</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حیات المسلمین(فی فضائل امیر المؤمنین(علیه السلام))</w:t>
        </w:r>
        <w:r>
          <w:tab/>
        </w:r>
        <w:r>
          <w:fldChar w:fldCharType="begin"/>
        </w:r>
        <w:r>
          <w:instrText xml:space="preserve">PAGEREF 5173 \h</w:instrText>
        </w:r>
        <w:r>
          <w:fldChar w:fldCharType="end"/>
        </w:r>
      </w:hyperlink>
    </w:p>
    <w:p>
      <w:pPr>
        <w:tabs>
          <w:tab w:val="right" w:leader="dot" w:pos="9062"/>
        </w:tabs>
        <w:ind w:left="440"/>
      </w:pPr>
      <w:hyperlink w:anchor="_Toc5174" w:history="1">
        <w:r>
          <w:rPr>
            <w:rFonts w:ascii="IRNazanin" w:hAnsi="IRNazanin" w:eastAsia="IRNazanin" w:cs="IRNazanin"/>
            <w:color w:val="111111"/>
            <w:sz w:val="22"/>
            <w:szCs w:val="22"/>
            <w:b w:val="0"/>
            <w:bCs w:val="0"/>
            <w:i w:val="0"/>
            <w:iCs w:val="0"/>
          </w:rPr>
          <w:t>حیات السید مهدی القزوینی</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حیات میثم التمّار</w:t>
        </w:r>
        <w:r>
          <w:tab/>
        </w:r>
        <w:r>
          <w:fldChar w:fldCharType="begin"/>
        </w:r>
        <w:r>
          <w:instrText xml:space="preserve">PAGEREF 5175 \h</w:instrText>
        </w:r>
        <w:r>
          <w:fldChar w:fldCharType="end"/>
        </w:r>
      </w:hyperlink>
    </w:p>
    <w:p>
      <w:pPr>
        <w:tabs>
          <w:tab w:val="right" w:leader="dot" w:pos="9062"/>
        </w:tabs>
        <w:ind w:left="440"/>
      </w:pPr>
      <w:hyperlink w:anchor="_Toc5176" w:history="1">
        <w:r>
          <w:rPr>
            <w:rFonts w:ascii="IRNazanin" w:hAnsi="IRNazanin" w:eastAsia="IRNazanin" w:cs="IRNazanin"/>
            <w:color w:val="111111"/>
            <w:sz w:val="22"/>
            <w:szCs w:val="22"/>
            <w:b w:val="0"/>
            <w:bCs w:val="0"/>
            <w:i w:val="0"/>
            <w:iCs w:val="0"/>
          </w:rPr>
          <w:t>حیات النفس فی حظیرة القدس</w:t>
        </w:r>
        <w:r>
          <w:tab/>
        </w:r>
        <w:r>
          <w:fldChar w:fldCharType="begin"/>
        </w:r>
        <w:r>
          <w:instrText xml:space="preserve">PAGEREF 5176 \h</w:instrText>
        </w:r>
        <w:r>
          <w:fldChar w:fldCharType="end"/>
        </w:r>
      </w:hyperlink>
    </w:p>
    <w:p>
      <w:pPr>
        <w:tabs>
          <w:tab w:val="right" w:leader="dot" w:pos="9062"/>
        </w:tabs>
        <w:ind w:left="440"/>
      </w:pPr>
      <w:hyperlink w:anchor="_Toc5177" w:history="1">
        <w:r>
          <w:rPr>
            <w:rFonts w:ascii="IRNazanin" w:hAnsi="IRNazanin" w:eastAsia="IRNazanin" w:cs="IRNazanin"/>
            <w:color w:val="111111"/>
            <w:sz w:val="22"/>
            <w:szCs w:val="22"/>
            <w:b w:val="0"/>
            <w:bCs w:val="0"/>
            <w:i w:val="0"/>
            <w:iCs w:val="0"/>
          </w:rPr>
          <w:t>حیات النفوس</w:t>
        </w:r>
        <w:r>
          <w:tab/>
        </w:r>
        <w:r>
          <w:fldChar w:fldCharType="begin"/>
        </w:r>
        <w:r>
          <w:instrText xml:space="preserve">PAGEREF 5177 \h</w:instrText>
        </w:r>
        <w:r>
          <w:fldChar w:fldCharType="end"/>
        </w:r>
      </w:hyperlink>
    </w:p>
    <w:p>
      <w:pPr>
        <w:tabs>
          <w:tab w:val="right" w:leader="dot" w:pos="9062"/>
        </w:tabs>
        <w:ind w:left="440"/>
      </w:pPr>
      <w:hyperlink w:anchor="_Toc5178" w:history="1">
        <w:r>
          <w:rPr>
            <w:rFonts w:ascii="IRNazanin" w:hAnsi="IRNazanin" w:eastAsia="IRNazanin" w:cs="IRNazanin"/>
            <w:color w:val="111111"/>
            <w:sz w:val="22"/>
            <w:szCs w:val="22"/>
            <w:b w:val="0"/>
            <w:bCs w:val="0"/>
            <w:i w:val="0"/>
            <w:iCs w:val="0"/>
          </w:rPr>
          <w:t>حیات و ممات</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حیات الیقین(فی اصول الدین)</w:t>
        </w:r>
        <w:r>
          <w:tab/>
        </w:r>
        <w:r>
          <w:fldChar w:fldCharType="begin"/>
        </w:r>
        <w:r>
          <w:instrText xml:space="preserve">PAGEREF 5179 \h</w:instrText>
        </w:r>
        <w:r>
          <w:fldChar w:fldCharType="end"/>
        </w:r>
      </w:hyperlink>
    </w:p>
    <w:p>
      <w:pPr>
        <w:tabs>
          <w:tab w:val="right" w:leader="dot" w:pos="9062"/>
        </w:tabs>
        <w:ind w:left="440"/>
      </w:pPr>
      <w:hyperlink w:anchor="_Toc5180" w:history="1">
        <w:r>
          <w:rPr>
            <w:rFonts w:ascii="IRNazanin" w:hAnsi="IRNazanin" w:eastAsia="IRNazanin" w:cs="IRNazanin"/>
            <w:color w:val="111111"/>
            <w:sz w:val="22"/>
            <w:szCs w:val="22"/>
            <w:b w:val="0"/>
            <w:bCs w:val="0"/>
            <w:i w:val="0"/>
            <w:iCs w:val="0"/>
          </w:rPr>
          <w:t>حیاض الزلائل(شرح و حاشیة علی ریاض</w:t>
        </w:r>
        <w:r>
          <w:tab/>
        </w:r>
        <w:r>
          <w:fldChar w:fldCharType="begin"/>
        </w:r>
        <w:r>
          <w:instrText xml:space="preserve">PAGEREF 5180 \h</w:instrText>
        </w:r>
        <w:r>
          <w:fldChar w:fldCharType="end"/>
        </w:r>
      </w:hyperlink>
    </w:p>
    <w:p>
      <w:pPr>
        <w:tabs>
          <w:tab w:val="right" w:leader="dot" w:pos="9062"/>
        </w:tabs>
        <w:ind w:left="440"/>
      </w:pPr>
      <w:hyperlink w:anchor="_Toc5181" w:history="1">
        <w:r>
          <w:rPr>
            <w:rFonts w:ascii="IRNazanin" w:hAnsi="IRNazanin" w:eastAsia="IRNazanin" w:cs="IRNazanin"/>
            <w:color w:val="111111"/>
            <w:sz w:val="22"/>
            <w:szCs w:val="22"/>
            <w:b w:val="0"/>
            <w:bCs w:val="0"/>
            <w:i w:val="0"/>
            <w:iCs w:val="0"/>
          </w:rPr>
          <w:t>الحیاض الظریفة(و الریاض الطریفة)</w:t>
        </w:r>
        <w:r>
          <w:tab/>
        </w:r>
        <w:r>
          <w:fldChar w:fldCharType="begin"/>
        </w:r>
        <w:r>
          <w:instrText xml:space="preserve">PAGEREF 5181 \h</w:instrText>
        </w:r>
        <w:r>
          <w:fldChar w:fldCharType="end"/>
        </w:r>
      </w:hyperlink>
    </w:p>
    <w:p>
      <w:pPr>
        <w:tabs>
          <w:tab w:val="right" w:leader="dot" w:pos="9062"/>
        </w:tabs>
        <w:ind w:left="440"/>
      </w:pPr>
      <w:hyperlink w:anchor="_Toc5182" w:history="1">
        <w:r>
          <w:rPr>
            <w:rFonts w:ascii="IRNazanin" w:hAnsi="IRNazanin" w:eastAsia="IRNazanin" w:cs="IRNazanin"/>
            <w:color w:val="111111"/>
            <w:sz w:val="22"/>
            <w:szCs w:val="22"/>
            <w:b w:val="0"/>
            <w:bCs w:val="0"/>
            <w:i w:val="0"/>
            <w:iCs w:val="0"/>
          </w:rPr>
          <w:t>حیاض الواردین(و ریاض الرائدین)</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حیدربیگ</w:t>
        </w:r>
        <w:r>
          <w:tab/>
        </w:r>
        <w:r>
          <w:fldChar w:fldCharType="begin"/>
        </w:r>
        <w:r>
          <w:instrText xml:space="preserve">PAGEREF 5183 \h</w:instrText>
        </w:r>
        <w:r>
          <w:fldChar w:fldCharType="end"/>
        </w:r>
      </w:hyperlink>
    </w:p>
    <w:p>
      <w:pPr>
        <w:tabs>
          <w:tab w:val="right" w:leader="dot" w:pos="9062"/>
        </w:tabs>
        <w:ind w:left="440"/>
      </w:pPr>
      <w:hyperlink w:anchor="_Toc5184" w:history="1">
        <w:r>
          <w:rPr>
            <w:rFonts w:ascii="IRNazanin" w:hAnsi="IRNazanin" w:eastAsia="IRNazanin" w:cs="IRNazanin"/>
            <w:color w:val="111111"/>
            <w:sz w:val="22"/>
            <w:szCs w:val="22"/>
            <w:b w:val="0"/>
            <w:bCs w:val="0"/>
            <w:i w:val="0"/>
            <w:iCs w:val="0"/>
          </w:rPr>
          <w:t>حیدرنامه-حیدری نامه</w:t>
        </w:r>
        <w:r>
          <w:tab/>
        </w:r>
        <w:r>
          <w:fldChar w:fldCharType="begin"/>
        </w:r>
        <w:r>
          <w:instrText xml:space="preserve">PAGEREF 5184 \h</w:instrText>
        </w:r>
        <w:r>
          <w:fldChar w:fldCharType="end"/>
        </w:r>
      </w:hyperlink>
    </w:p>
    <w:p>
      <w:pPr>
        <w:tabs>
          <w:tab w:val="right" w:leader="dot" w:pos="9062"/>
        </w:tabs>
        <w:ind w:left="440"/>
      </w:pPr>
      <w:hyperlink w:anchor="_Toc5185" w:history="1">
        <w:r>
          <w:rPr>
            <w:rFonts w:ascii="IRNazanin" w:hAnsi="IRNazanin" w:eastAsia="IRNazanin" w:cs="IRNazanin"/>
            <w:color w:val="111111"/>
            <w:sz w:val="22"/>
            <w:szCs w:val="22"/>
            <w:b w:val="0"/>
            <w:bCs w:val="0"/>
            <w:i w:val="0"/>
            <w:iCs w:val="0"/>
          </w:rPr>
          <w:t>الحیدریّة</w:t>
        </w:r>
        <w:r>
          <w:tab/>
        </w:r>
        <w:r>
          <w:fldChar w:fldCharType="begin"/>
        </w:r>
        <w:r>
          <w:instrText xml:space="preserve">PAGEREF 5185 \h</w:instrText>
        </w:r>
        <w:r>
          <w:fldChar w:fldCharType="end"/>
        </w:r>
      </w:hyperlink>
    </w:p>
    <w:p>
      <w:pPr>
        <w:tabs>
          <w:tab w:val="right" w:leader="dot" w:pos="9062"/>
        </w:tabs>
        <w:ind w:left="440"/>
      </w:pPr>
      <w:hyperlink w:anchor="_Toc5186" w:history="1">
        <w:r>
          <w:rPr>
            <w:rFonts w:ascii="IRNazanin" w:hAnsi="IRNazanin" w:eastAsia="IRNazanin" w:cs="IRNazanin"/>
            <w:color w:val="111111"/>
            <w:sz w:val="22"/>
            <w:szCs w:val="22"/>
            <w:b w:val="0"/>
            <w:bCs w:val="0"/>
            <w:i w:val="0"/>
            <w:iCs w:val="0"/>
          </w:rPr>
          <w:t>الحیدریّة</w:t>
        </w:r>
        <w:r>
          <w:tab/>
        </w:r>
        <w:r>
          <w:fldChar w:fldCharType="begin"/>
        </w:r>
        <w:r>
          <w:instrText xml:space="preserve">PAGEREF 5186 \h</w:instrText>
        </w:r>
        <w:r>
          <w:fldChar w:fldCharType="end"/>
        </w:r>
      </w:hyperlink>
    </w:p>
    <w:p>
      <w:pPr>
        <w:tabs>
          <w:tab w:val="right" w:leader="dot" w:pos="9062"/>
        </w:tabs>
        <w:ind w:left="440"/>
      </w:pPr>
      <w:hyperlink w:anchor="_Toc5187" w:history="1">
        <w:r>
          <w:rPr>
            <w:rFonts w:ascii="IRNazanin" w:hAnsi="IRNazanin" w:eastAsia="IRNazanin" w:cs="IRNazanin"/>
            <w:color w:val="111111"/>
            <w:sz w:val="22"/>
            <w:szCs w:val="22"/>
            <w:b w:val="0"/>
            <w:bCs w:val="0"/>
            <w:i w:val="0"/>
            <w:iCs w:val="0"/>
          </w:rPr>
          <w:t>الحیدریّة،منظومة</w:t>
        </w:r>
        <w:r>
          <w:tab/>
        </w:r>
        <w:r>
          <w:fldChar w:fldCharType="begin"/>
        </w:r>
        <w:r>
          <w:instrText xml:space="preserve">PAGEREF 5187 \h</w:instrText>
        </w:r>
        <w:r>
          <w:fldChar w:fldCharType="end"/>
        </w:r>
      </w:hyperlink>
    </w:p>
    <w:p>
      <w:pPr>
        <w:tabs>
          <w:tab w:val="right" w:leader="dot" w:pos="9062"/>
        </w:tabs>
        <w:ind w:left="440"/>
      </w:pPr>
      <w:hyperlink w:anchor="_Toc5188" w:history="1">
        <w:r>
          <w:rPr>
            <w:rFonts w:ascii="IRNazanin" w:hAnsi="IRNazanin" w:eastAsia="IRNazanin" w:cs="IRNazanin"/>
            <w:color w:val="111111"/>
            <w:sz w:val="22"/>
            <w:szCs w:val="22"/>
            <w:b w:val="0"/>
            <w:bCs w:val="0"/>
            <w:i w:val="0"/>
            <w:iCs w:val="0"/>
          </w:rPr>
          <w:t>الحیرة،کتاب</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حیرت الابرار</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حیرت الاعیان</w:t>
        </w:r>
        <w:r>
          <w:tab/>
        </w:r>
        <w:r>
          <w:fldChar w:fldCharType="begin"/>
        </w:r>
        <w:r>
          <w:instrText xml:space="preserve">PAGEREF 5190 \h</w:instrText>
        </w:r>
        <w:r>
          <w:fldChar w:fldCharType="end"/>
        </w:r>
      </w:hyperlink>
    </w:p>
    <w:p>
      <w:pPr>
        <w:tabs>
          <w:tab w:val="right" w:leader="dot" w:pos="9062"/>
        </w:tabs>
        <w:ind w:left="440"/>
      </w:pPr>
      <w:hyperlink w:anchor="_Toc5191" w:history="1">
        <w:r>
          <w:rPr>
            <w:rFonts w:ascii="IRNazanin" w:hAnsi="IRNazanin" w:eastAsia="IRNazanin" w:cs="IRNazanin"/>
            <w:color w:val="111111"/>
            <w:sz w:val="22"/>
            <w:szCs w:val="22"/>
            <w:b w:val="0"/>
            <w:bCs w:val="0"/>
            <w:i w:val="0"/>
            <w:iCs w:val="0"/>
          </w:rPr>
          <w:t>حیرت نامه</w:t>
        </w:r>
        <w:r>
          <w:tab/>
        </w:r>
        <w:r>
          <w:fldChar w:fldCharType="begin"/>
        </w:r>
        <w:r>
          <w:instrText xml:space="preserve">PAGEREF 5191 \h</w:instrText>
        </w:r>
        <w:r>
          <w:fldChar w:fldCharType="end"/>
        </w:r>
      </w:hyperlink>
    </w:p>
    <w:p>
      <w:pPr>
        <w:tabs>
          <w:tab w:val="right" w:leader="dot" w:pos="9062"/>
        </w:tabs>
        <w:ind w:left="440"/>
      </w:pPr>
      <w:hyperlink w:anchor="_Toc5192" w:history="1">
        <w:r>
          <w:rPr>
            <w:rFonts w:ascii="IRNazanin" w:hAnsi="IRNazanin" w:eastAsia="IRNazanin" w:cs="IRNazanin"/>
            <w:color w:val="111111"/>
            <w:sz w:val="22"/>
            <w:szCs w:val="22"/>
            <w:b w:val="0"/>
            <w:bCs w:val="0"/>
            <w:i w:val="0"/>
            <w:iCs w:val="0"/>
          </w:rPr>
          <w:t>الحیز و المقدار</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الحیض،کتاب</w:t>
        </w:r>
        <w:r>
          <w:tab/>
        </w:r>
        <w:r>
          <w:fldChar w:fldCharType="begin"/>
        </w:r>
        <w:r>
          <w:instrText xml:space="preserve">PAGEREF 5193 \h</w:instrText>
        </w:r>
        <w:r>
          <w:fldChar w:fldCharType="end"/>
        </w:r>
      </w:hyperlink>
    </w:p>
    <w:p>
      <w:pPr>
        <w:tabs>
          <w:tab w:val="right" w:leader="dot" w:pos="9062"/>
        </w:tabs>
        <w:ind w:left="440"/>
      </w:pPr>
      <w:hyperlink w:anchor="_Toc5194" w:history="1">
        <w:r>
          <w:rPr>
            <w:rFonts w:ascii="IRNazanin" w:hAnsi="IRNazanin" w:eastAsia="IRNazanin" w:cs="IRNazanin"/>
            <w:color w:val="111111"/>
            <w:sz w:val="22"/>
            <w:szCs w:val="22"/>
            <w:b w:val="0"/>
            <w:bCs w:val="0"/>
            <w:i w:val="0"/>
            <w:iCs w:val="0"/>
          </w:rPr>
          <w:t>الحیض،کتاب</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الحیض،کتاب</w:t>
        </w:r>
        <w:r>
          <w:tab/>
        </w:r>
        <w:r>
          <w:fldChar w:fldCharType="begin"/>
        </w:r>
        <w:r>
          <w:instrText xml:space="preserve">PAGEREF 5195 \h</w:instrText>
        </w:r>
        <w:r>
          <w:fldChar w:fldCharType="end"/>
        </w:r>
      </w:hyperlink>
    </w:p>
    <w:p>
      <w:pPr>
        <w:tabs>
          <w:tab w:val="right" w:leader="dot" w:pos="9062"/>
        </w:tabs>
        <w:ind w:left="440"/>
      </w:pPr>
      <w:hyperlink w:anchor="_Toc5196" w:history="1">
        <w:r>
          <w:rPr>
            <w:rFonts w:ascii="IRNazanin" w:hAnsi="IRNazanin" w:eastAsia="IRNazanin" w:cs="IRNazanin"/>
            <w:color w:val="111111"/>
            <w:sz w:val="22"/>
            <w:szCs w:val="22"/>
            <w:b w:val="0"/>
            <w:bCs w:val="0"/>
            <w:i w:val="0"/>
            <w:iCs w:val="0"/>
          </w:rPr>
          <w:t>الحیض،کتاب</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الحیض،کتاب</w:t>
        </w:r>
        <w:r>
          <w:tab/>
        </w:r>
        <w:r>
          <w:fldChar w:fldCharType="begin"/>
        </w:r>
        <w:r>
          <w:instrText xml:space="preserve">PAGEREF 5197 \h</w:instrText>
        </w:r>
        <w:r>
          <w:fldChar w:fldCharType="end"/>
        </w:r>
      </w:hyperlink>
    </w:p>
    <w:p>
      <w:pPr>
        <w:tabs>
          <w:tab w:val="right" w:leader="dot" w:pos="9062"/>
        </w:tabs>
        <w:ind w:left="440"/>
      </w:pPr>
      <w:hyperlink w:anchor="_Toc5198" w:history="1">
        <w:r>
          <w:rPr>
            <w:rFonts w:ascii="IRNazanin" w:hAnsi="IRNazanin" w:eastAsia="IRNazanin" w:cs="IRNazanin"/>
            <w:color w:val="111111"/>
            <w:sz w:val="22"/>
            <w:szCs w:val="22"/>
            <w:b w:val="0"/>
            <w:bCs w:val="0"/>
            <w:i w:val="0"/>
            <w:iCs w:val="0"/>
          </w:rPr>
          <w:t>الحیض(و النفاس)</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الحیض(و النفاس)</w:t>
        </w:r>
        <w:r>
          <w:tab/>
        </w:r>
        <w:r>
          <w:fldChar w:fldCharType="begin"/>
        </w:r>
        <w:r>
          <w:instrText xml:space="preserve">PAGEREF 5199 \h</w:instrText>
        </w:r>
        <w:r>
          <w:fldChar w:fldCharType="end"/>
        </w:r>
      </w:hyperlink>
    </w:p>
    <w:p>
      <w:pPr>
        <w:tabs>
          <w:tab w:val="right" w:leader="dot" w:pos="9062"/>
        </w:tabs>
        <w:ind w:left="440"/>
      </w:pPr>
      <w:hyperlink w:anchor="_Toc5200" w:history="1">
        <w:r>
          <w:rPr>
            <w:rFonts w:ascii="IRNazanin" w:hAnsi="IRNazanin" w:eastAsia="IRNazanin" w:cs="IRNazanin"/>
            <w:color w:val="111111"/>
            <w:sz w:val="22"/>
            <w:szCs w:val="22"/>
            <w:b w:val="0"/>
            <w:bCs w:val="0"/>
            <w:i w:val="0"/>
            <w:iCs w:val="0"/>
          </w:rPr>
          <w:t>الحیض(و احکامه)</w:t>
        </w:r>
        <w:r>
          <w:tab/>
        </w:r>
        <w:r>
          <w:fldChar w:fldCharType="begin"/>
        </w:r>
        <w:r>
          <w:instrText xml:space="preserve">PAGEREF 5200 \h</w:instrText>
        </w:r>
        <w:r>
          <w:fldChar w:fldCharType="end"/>
        </w:r>
      </w:hyperlink>
    </w:p>
    <w:p>
      <w:pPr>
        <w:tabs>
          <w:tab w:val="right" w:leader="dot" w:pos="9062"/>
        </w:tabs>
        <w:ind w:left="440"/>
      </w:pPr>
      <w:hyperlink w:anchor="_Toc5201" w:history="1">
        <w:r>
          <w:rPr>
            <w:rFonts w:ascii="IRNazanin" w:hAnsi="IRNazanin" w:eastAsia="IRNazanin" w:cs="IRNazanin"/>
            <w:color w:val="111111"/>
            <w:sz w:val="22"/>
            <w:szCs w:val="22"/>
            <w:b w:val="0"/>
            <w:bCs w:val="0"/>
            <w:i w:val="0"/>
            <w:iCs w:val="0"/>
          </w:rPr>
          <w:t>الحیض،رسالة</w:t>
        </w:r>
        <w:r>
          <w:tab/>
        </w:r>
        <w:r>
          <w:fldChar w:fldCharType="begin"/>
        </w:r>
        <w:r>
          <w:instrText xml:space="preserve">PAGEREF 5201 \h</w:instrText>
        </w:r>
        <w:r>
          <w:fldChar w:fldCharType="end"/>
        </w:r>
      </w:hyperlink>
    </w:p>
    <w:p>
      <w:pPr>
        <w:tabs>
          <w:tab w:val="right" w:leader="dot" w:pos="9062"/>
        </w:tabs>
        <w:ind w:left="440"/>
      </w:pPr>
      <w:hyperlink w:anchor="_Toc5202" w:history="1">
        <w:r>
          <w:rPr>
            <w:rFonts w:ascii="IRNazanin" w:hAnsi="IRNazanin" w:eastAsia="IRNazanin" w:cs="IRNazanin"/>
            <w:color w:val="111111"/>
            <w:sz w:val="22"/>
            <w:szCs w:val="22"/>
            <w:b w:val="0"/>
            <w:bCs w:val="0"/>
            <w:i w:val="0"/>
            <w:iCs w:val="0"/>
          </w:rPr>
          <w:t>الحیض،رسالة فی</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الحیض،رسالة فی</w:t>
        </w:r>
        <w:r>
          <w:tab/>
        </w:r>
        <w:r>
          <w:fldChar w:fldCharType="begin"/>
        </w:r>
        <w:r>
          <w:instrText xml:space="preserve">PAGEREF 5203 \h</w:instrText>
        </w:r>
        <w:r>
          <w:fldChar w:fldCharType="end"/>
        </w:r>
      </w:hyperlink>
    </w:p>
    <w:p>
      <w:pPr>
        <w:tabs>
          <w:tab w:val="right" w:leader="dot" w:pos="9062"/>
        </w:tabs>
        <w:ind w:left="440"/>
      </w:pPr>
      <w:hyperlink w:anchor="_Toc5204" w:history="1">
        <w:r>
          <w:rPr>
            <w:rFonts w:ascii="IRNazanin" w:hAnsi="IRNazanin" w:eastAsia="IRNazanin" w:cs="IRNazanin"/>
            <w:color w:val="111111"/>
            <w:sz w:val="22"/>
            <w:szCs w:val="22"/>
            <w:b w:val="0"/>
            <w:bCs w:val="0"/>
            <w:i w:val="0"/>
            <w:iCs w:val="0"/>
          </w:rPr>
          <w:t>الحیض،رسالة فی</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الحیل(الکبیر)،کتاب</w:t>
        </w:r>
        <w:r>
          <w:tab/>
        </w:r>
        <w:r>
          <w:fldChar w:fldCharType="begin"/>
        </w:r>
        <w:r>
          <w:instrText xml:space="preserve">PAGEREF 5205 \h</w:instrText>
        </w:r>
        <w:r>
          <w:fldChar w:fldCharType="end"/>
        </w:r>
      </w:hyperlink>
    </w:p>
    <w:p>
      <w:pPr>
        <w:tabs>
          <w:tab w:val="right" w:leader="dot" w:pos="9062"/>
        </w:tabs>
        <w:ind w:left="440"/>
      </w:pPr>
      <w:hyperlink w:anchor="_Toc5206" w:history="1">
        <w:r>
          <w:rPr>
            <w:rFonts w:ascii="IRNazanin" w:hAnsi="IRNazanin" w:eastAsia="IRNazanin" w:cs="IRNazanin"/>
            <w:color w:val="111111"/>
            <w:sz w:val="22"/>
            <w:szCs w:val="22"/>
            <w:b w:val="0"/>
            <w:bCs w:val="0"/>
            <w:i w:val="0"/>
            <w:iCs w:val="0"/>
          </w:rPr>
          <w:t>الحیل(الصّغیر)،کتاب</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الحیل،کتاب</w:t>
        </w:r>
        <w:r>
          <w:tab/>
        </w:r>
        <w:r>
          <w:fldChar w:fldCharType="begin"/>
        </w:r>
        <w:r>
          <w:instrText xml:space="preserve">PAGEREF 5207 \h</w:instrText>
        </w:r>
        <w:r>
          <w:fldChar w:fldCharType="end"/>
        </w:r>
      </w:hyperlink>
    </w:p>
    <w:p>
      <w:pPr>
        <w:tabs>
          <w:tab w:val="right" w:leader="dot" w:pos="9062"/>
        </w:tabs>
        <w:ind w:left="440"/>
      </w:pPr>
      <w:hyperlink w:anchor="_Toc5208" w:history="1">
        <w:r>
          <w:rPr>
            <w:rFonts w:ascii="IRNazanin" w:hAnsi="IRNazanin" w:eastAsia="IRNazanin" w:cs="IRNazanin"/>
            <w:color w:val="111111"/>
            <w:sz w:val="22"/>
            <w:szCs w:val="22"/>
            <w:b w:val="0"/>
            <w:bCs w:val="0"/>
            <w:i w:val="0"/>
            <w:iCs w:val="0"/>
          </w:rPr>
          <w:t>الحیل،کتاب</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الحیل،کتاب</w:t>
        </w:r>
        <w:r>
          <w:tab/>
        </w:r>
        <w:r>
          <w:fldChar w:fldCharType="begin"/>
        </w:r>
        <w:r>
          <w:instrText xml:space="preserve">PAGEREF 5209 \h</w:instrText>
        </w:r>
        <w:r>
          <w:fldChar w:fldCharType="end"/>
        </w:r>
      </w:hyperlink>
    </w:p>
    <w:p>
      <w:pPr>
        <w:tabs>
          <w:tab w:val="right" w:leader="dot" w:pos="9062"/>
        </w:tabs>
        <w:ind w:left="440"/>
      </w:pPr>
      <w:hyperlink w:anchor="_Toc5210" w:history="1">
        <w:r>
          <w:rPr>
            <w:rFonts w:ascii="IRNazanin" w:hAnsi="IRNazanin" w:eastAsia="IRNazanin" w:cs="IRNazanin"/>
            <w:color w:val="111111"/>
            <w:sz w:val="22"/>
            <w:szCs w:val="22"/>
            <w:b w:val="0"/>
            <w:bCs w:val="0"/>
            <w:i w:val="0"/>
            <w:iCs w:val="0"/>
          </w:rPr>
          <w:t>حیل الرّبا</w:t>
        </w:r>
        <w:r>
          <w:tab/>
        </w:r>
        <w:r>
          <w:fldChar w:fldCharType="begin"/>
        </w:r>
        <w:r>
          <w:instrText xml:space="preserve">PAGEREF 5210 \h</w:instrText>
        </w:r>
        <w:r>
          <w:fldChar w:fldCharType="end"/>
        </w:r>
      </w:hyperlink>
    </w:p>
    <w:p>
      <w:pPr>
        <w:tabs>
          <w:tab w:val="right" w:leader="dot" w:pos="9062"/>
        </w:tabs>
        <w:ind w:left="440"/>
      </w:pPr>
      <w:hyperlink w:anchor="_Toc5211" w:history="1">
        <w:r>
          <w:rPr>
            <w:rFonts w:ascii="IRNazanin" w:hAnsi="IRNazanin" w:eastAsia="IRNazanin" w:cs="IRNazanin"/>
            <w:color w:val="111111"/>
            <w:sz w:val="22"/>
            <w:szCs w:val="22"/>
            <w:b w:val="0"/>
            <w:bCs w:val="0"/>
            <w:i w:val="0"/>
            <w:iCs w:val="0"/>
          </w:rPr>
          <w:t>حیل الرّبا</w:t>
        </w:r>
        <w:r>
          <w:tab/>
        </w:r>
        <w:r>
          <w:fldChar w:fldCharType="begin"/>
        </w:r>
        <w:r>
          <w:instrText xml:space="preserve">PAGEREF 5211 \h</w:instrText>
        </w:r>
        <w:r>
          <w:fldChar w:fldCharType="end"/>
        </w:r>
      </w:hyperlink>
    </w:p>
    <w:p>
      <w:pPr>
        <w:tabs>
          <w:tab w:val="right" w:leader="dot" w:pos="9062"/>
        </w:tabs>
        <w:ind w:left="440"/>
      </w:pPr>
      <w:hyperlink w:anchor="_Toc5212" w:history="1">
        <w:r>
          <w:rPr>
            <w:rFonts w:ascii="IRNazanin" w:hAnsi="IRNazanin" w:eastAsia="IRNazanin" w:cs="IRNazanin"/>
            <w:color w:val="111111"/>
            <w:sz w:val="22"/>
            <w:szCs w:val="22"/>
            <w:b w:val="0"/>
            <w:bCs w:val="0"/>
            <w:i w:val="0"/>
            <w:iCs w:val="0"/>
          </w:rPr>
          <w:t>حیل الرّبا(و غیره من الحیل المحلّلة و المحرّمة)</w:t>
        </w:r>
        <w:r>
          <w:tab/>
        </w:r>
        <w:r>
          <w:fldChar w:fldCharType="begin"/>
        </w:r>
        <w:r>
          <w:instrText xml:space="preserve">PAGEREF 5212 \h</w:instrText>
        </w:r>
        <w:r>
          <w:fldChar w:fldCharType="end"/>
        </w:r>
      </w:hyperlink>
    </w:p>
    <w:p>
      <w:pPr>
        <w:tabs>
          <w:tab w:val="right" w:leader="dot" w:pos="9062"/>
        </w:tabs>
        <w:ind w:left="440"/>
      </w:pPr>
      <w:hyperlink w:anchor="_Toc5213" w:history="1">
        <w:r>
          <w:rPr>
            <w:rFonts w:ascii="IRNazanin" w:hAnsi="IRNazanin" w:eastAsia="IRNazanin" w:cs="IRNazanin"/>
            <w:color w:val="111111"/>
            <w:sz w:val="22"/>
            <w:szCs w:val="22"/>
            <w:b w:val="0"/>
            <w:bCs w:val="0"/>
            <w:i w:val="0"/>
            <w:iCs w:val="0"/>
          </w:rPr>
          <w:t>حیل الرّبا(و جواز العمل بها)</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الحیوان،کتاب</w:t>
        </w:r>
        <w:r>
          <w:tab/>
        </w:r>
        <w:r>
          <w:fldChar w:fldCharType="begin"/>
        </w:r>
        <w:r>
          <w:instrText xml:space="preserve">PAGEREF 5214 \h</w:instrText>
        </w:r>
        <w:r>
          <w:fldChar w:fldCharType="end"/>
        </w:r>
      </w:hyperlink>
    </w:p>
    <w:p>
      <w:pPr>
        <w:tabs>
          <w:tab w:val="right" w:leader="dot" w:pos="9062"/>
        </w:tabs>
        <w:ind w:left="440"/>
      </w:pPr>
      <w:hyperlink w:anchor="_Toc5215" w:history="1">
        <w:r>
          <w:rPr>
            <w:rFonts w:ascii="IRNazanin" w:hAnsi="IRNazanin" w:eastAsia="IRNazanin" w:cs="IRNazanin"/>
            <w:color w:val="111111"/>
            <w:sz w:val="22"/>
            <w:szCs w:val="22"/>
            <w:b w:val="0"/>
            <w:bCs w:val="0"/>
            <w:i w:val="0"/>
            <w:iCs w:val="0"/>
          </w:rPr>
          <w:t>الحیوان،کتاب</w:t>
        </w:r>
        <w:r>
          <w:tab/>
        </w:r>
        <w:r>
          <w:fldChar w:fldCharType="begin"/>
        </w:r>
        <w:r>
          <w:instrText xml:space="preserve">PAGEREF 5215 \h</w:instrText>
        </w:r>
        <w:r>
          <w:fldChar w:fldCharType="end"/>
        </w:r>
      </w:hyperlink>
    </w:p>
    <w:p>
      <w:pPr>
        <w:tabs>
          <w:tab w:val="right" w:leader="dot" w:pos="9062"/>
        </w:tabs>
        <w:ind w:left="440"/>
      </w:pPr>
      <w:hyperlink w:anchor="_Toc5216" w:history="1">
        <w:r>
          <w:rPr>
            <w:rFonts w:ascii="IRNazanin" w:hAnsi="IRNazanin" w:eastAsia="IRNazanin" w:cs="IRNazanin"/>
            <w:color w:val="111111"/>
            <w:sz w:val="22"/>
            <w:szCs w:val="22"/>
            <w:b w:val="0"/>
            <w:bCs w:val="0"/>
            <w:i w:val="0"/>
            <w:iCs w:val="0"/>
          </w:rPr>
          <w:t>الحیوانات،کتاب</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حیوان شناسی</w:t>
        </w:r>
        <w:r>
          <w:tab/>
        </w:r>
        <w:r>
          <w:fldChar w:fldCharType="begin"/>
        </w:r>
        <w:r>
          <w:instrText xml:space="preserve">PAGEREF 5217 \h</w:instrText>
        </w:r>
        <w:r>
          <w:fldChar w:fldCharType="end"/>
        </w:r>
      </w:hyperlink>
    </w:p>
    <w:p>
      <w:pPr>
        <w:tabs>
          <w:tab w:val="right" w:leader="dot" w:pos="9062"/>
        </w:tabs>
        <w:ind w:left="440"/>
      </w:pPr>
      <w:hyperlink w:anchor="_Toc5218" w:history="1">
        <w:r>
          <w:rPr>
            <w:rFonts w:ascii="IRNazanin" w:hAnsi="IRNazanin" w:eastAsia="IRNazanin" w:cs="IRNazanin"/>
            <w:color w:val="111111"/>
            <w:sz w:val="22"/>
            <w:szCs w:val="22"/>
            <w:b w:val="0"/>
            <w:bCs w:val="0"/>
            <w:i w:val="0"/>
            <w:iCs w:val="0"/>
          </w:rPr>
          <w:t>الحی،کتاب</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حیّ الضحّاک(و اخبارهم)</w:t>
        </w:r>
        <w:r>
          <w:tab/>
        </w:r>
        <w:r>
          <w:fldChar w:fldCharType="begin"/>
        </w:r>
        <w:r>
          <w:instrText xml:space="preserve">PAGEREF 5219 \h</w:instrText>
        </w:r>
        <w:r>
          <w:fldChar w:fldCharType="end"/>
        </w:r>
      </w:hyperlink>
    </w:p>
    <w:p>
      <w:pPr>
        <w:tabs>
          <w:tab w:val="right" w:leader="dot" w:pos="9062"/>
        </w:tabs>
        <w:ind w:left="440"/>
      </w:pPr>
      <w:hyperlink w:anchor="_Toc5220" w:history="1">
        <w:r>
          <w:rPr>
            <w:rFonts w:ascii="IRNazanin" w:hAnsi="IRNazanin" w:eastAsia="IRNazanin" w:cs="IRNazanin"/>
            <w:color w:val="111111"/>
            <w:sz w:val="22"/>
            <w:szCs w:val="22"/>
            <w:b w:val="0"/>
            <w:bCs w:val="0"/>
            <w:i w:val="0"/>
            <w:iCs w:val="0"/>
          </w:rPr>
          <w:t>حیّ علی الحق</w:t>
        </w:r>
        <w:r>
          <w:tab/>
        </w:r>
        <w:r>
          <w:fldChar w:fldCharType="begin"/>
        </w:r>
        <w:r>
          <w:instrText xml:space="preserve">PAGEREF 5220 \h</w:instrText>
        </w:r>
        <w:r>
          <w:fldChar w:fldCharType="end"/>
        </w:r>
      </w:hyperlink>
    </w:p>
    <w:p>
      <w:pPr>
        <w:tabs>
          <w:tab w:val="right" w:leader="dot" w:pos="9062"/>
        </w:tabs>
        <w:ind w:left="440"/>
      </w:pPr>
      <w:hyperlink w:anchor="_Toc5221" w:history="1">
        <w:r>
          <w:rPr>
            <w:rFonts w:ascii="IRNazanin" w:hAnsi="IRNazanin" w:eastAsia="IRNazanin" w:cs="IRNazanin"/>
            <w:color w:val="111111"/>
            <w:sz w:val="22"/>
            <w:szCs w:val="22"/>
            <w:b w:val="0"/>
            <w:bCs w:val="0"/>
            <w:i w:val="0"/>
            <w:iCs w:val="0"/>
          </w:rPr>
          <w:t>حیّ بن یقظان</w:t>
        </w:r>
        <w:r>
          <w:tab/>
        </w:r>
        <w:r>
          <w:fldChar w:fldCharType="begin"/>
        </w:r>
        <w:r>
          <w:instrText xml:space="preserve">PAGEREF 5221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522_141798"/>
    <w:bookmarkEnd w:id="0"/>
    <w:p>
      <w:pPr>
        <w:pStyle w:val="Heading2"/>
      </w:pPr>
      <w:bookmarkStart w:id="471" w:name="_Toc1"/>
      <w:r>
        <w:t>مشخصات کتاب</w:t>
      </w:r>
      <w:bookmarkEnd w:id="471"/>
    </w:p>
    <w:p>
      <w:pPr>
        <w:pStyle w:val="BookText"/>
      </w:pPr>
      <w:r>
        <w:rPr>
          <w:rFonts w:ascii="IRNazanin" w:hAnsi="IRNazanin" w:eastAsia="IRNazanin" w:cs="IRNazanin"/>
          <w:lang w:bidi="fa-IR"/>
          <w:color w:val="111111"/>
          <w:sz w:val="28"/>
          <w:szCs w:val="28"/>
          <w:rtl/>
        </w:rPr>
        <w:t xml:space="preserve">سرشناسه : آقابزرگ طهرانی، محمدمحسن، ۱۲۵۵ - ۱۳۴۸ .</w:t>
      </w:r>
    </w:p>
    <w:p>
      <w:pPr>
        <w:pStyle w:val="BookText"/>
      </w:pPr>
      <w:r>
        <w:rPr>
          <w:rFonts w:ascii="IRNazanin" w:hAnsi="IRNazanin" w:eastAsia="IRNazanin" w:cs="IRNazanin"/>
          <w:lang w:bidi="fa-IR"/>
          <w:color w:val="111111"/>
          <w:sz w:val="28"/>
          <w:szCs w:val="28"/>
          <w:rtl/>
        </w:rPr>
        <w:t xml:space="preserve">عنوان و نام پدیدآور : مصنّفات شیعه (ترجمه و تلخیص الذریعه الی تصانیف الشیعه)/ تالیف محمدمحسن نزیل سامراءالشهیر بالشیخ آغا بزرگ الطهران. به اهتمام محمد آصف فکرت</w:t>
      </w:r>
    </w:p>
    <w:p>
      <w:pPr>
        <w:pStyle w:val="BookText"/>
      </w:pPr>
      <w:r>
        <w:rPr>
          <w:rFonts w:ascii="IRNazanin" w:hAnsi="IRNazanin" w:eastAsia="IRNazanin" w:cs="IRNazanin"/>
          <w:lang w:bidi="fa-IR"/>
          <w:color w:val="111111"/>
          <w:sz w:val="28"/>
          <w:szCs w:val="28"/>
          <w:rtl/>
        </w:rPr>
        <w:t xml:space="preserve">مشخصات نشر : مشهد - بنیاد پژوهش های آستان قدس رضوی 1372</w:t>
      </w:r>
    </w:p>
    <w:p>
      <w:pPr>
        <w:pStyle w:val="BookText"/>
      </w:pPr>
      <w:r>
        <w:rPr>
          <w:rFonts w:ascii="IRNazanin" w:hAnsi="IRNazanin" w:eastAsia="IRNazanin" w:cs="IRNazanin"/>
          <w:lang w:bidi="fa-IR"/>
          <w:color w:val="111111"/>
          <w:sz w:val="28"/>
          <w:szCs w:val="28"/>
          <w:rtl/>
        </w:rPr>
        <w:t xml:space="preserve">مشخصات ظاهری : 4ج.</w:t>
      </w:r>
    </w:p>
    <w:p>
      <w:pPr>
        <w:pStyle w:val="BookText"/>
      </w:pPr>
      <w:r>
        <w:rPr>
          <w:rFonts w:ascii="IRNazanin" w:hAnsi="IRNazanin" w:eastAsia="IRNazanin" w:cs="IRNazanin"/>
          <w:lang w:bidi="fa-IR"/>
          <w:color w:val="111111"/>
          <w:sz w:val="28"/>
          <w:szCs w:val="28"/>
          <w:rtl/>
        </w:rPr>
        <w:t xml:space="preserve">یادداشت : فارسی.</w:t>
      </w:r>
    </w:p>
    <w:p>
      <w:pPr>
        <w:pStyle w:val="BookText"/>
      </w:pPr>
      <w:r>
        <w:rPr>
          <w:rFonts w:ascii="IRNazanin" w:hAnsi="IRNazanin" w:eastAsia="IRNazanin" w:cs="IRNazanin"/>
          <w:lang w:bidi="fa-IR"/>
          <w:color w:val="111111"/>
          <w:sz w:val="28"/>
          <w:szCs w:val="28"/>
          <w:rtl/>
        </w:rPr>
        <w:t xml:space="preserve">موضوع : کتاب های چاپی -- کتابشناسی</w:t>
      </w:r>
    </w:p>
    <w:p>
      <w:pPr>
        <w:pStyle w:val="BookText"/>
      </w:pPr>
      <w:r>
        <w:rPr>
          <w:rFonts w:ascii="IRNazanin" w:hAnsi="IRNazanin" w:eastAsia="IRNazanin" w:cs="IRNazanin"/>
          <w:lang w:bidi="fa-IR"/>
          <w:color w:val="111111"/>
          <w:sz w:val="28"/>
          <w:szCs w:val="28"/>
          <w:rtl/>
        </w:rPr>
        <w:t xml:space="preserve">موضوع : نویسندگان شیعه-- کتابشناسی</w:t>
      </w:r>
    </w:p>
    <w:p>
      <w:pPr>
        <w:pStyle w:val="BookText"/>
      </w:pPr>
      <w:r>
        <w:rPr>
          <w:rFonts w:ascii="IRNazanin" w:hAnsi="IRNazanin" w:eastAsia="IRNazanin" w:cs="IRNazanin"/>
          <w:lang w:bidi="fa-IR"/>
          <w:color w:val="111111"/>
          <w:sz w:val="28"/>
          <w:szCs w:val="28"/>
          <w:rtl/>
        </w:rPr>
        <w:t xml:space="preserve">موضوع : نسخه های خطی فارسی -- فهرست ها</w:t>
      </w:r>
    </w:p>
    <w:p>
      <w:pPr>
        <w:pStyle w:val="BookText"/>
      </w:pPr>
      <w:r>
        <w:rPr>
          <w:rFonts w:ascii="IRNazanin" w:hAnsi="IRNazanin" w:eastAsia="IRNazanin" w:cs="IRNazanin"/>
          <w:lang w:bidi="fa-IR"/>
          <w:color w:val="111111"/>
          <w:sz w:val="28"/>
          <w:szCs w:val="28"/>
          <w:rtl/>
        </w:rPr>
        <w:t xml:space="preserve">موضوع : نسخه های خطی عربی -- فهرست ها</w:t>
      </w:r>
    </w:p>
    <w:p>
      <w:pPr>
        <w:pStyle w:val="Heading2"/>
      </w:pPr>
      <w:bookmarkStart w:id="472" w:name="_Toc2"/>
      <w:r>
        <w:t>اشاره</w:t>
      </w:r>
      <w:bookmarkEnd w:id="47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مصنّفات شیعه (ترجمه و تلخیص الذریعه الی تصانیف الشیعه)</w:t>
      </w:r>
    </w:p>
    <w:p>
      <w:pPr>
        <w:pStyle w:val="BookText"/>
      </w:pPr>
      <w:r>
        <w:rPr>
          <w:rFonts w:ascii="IRNazanin" w:hAnsi="IRNazanin" w:eastAsia="IRNazanin" w:cs="IRNazanin"/>
          <w:lang w:bidi="fa-IR"/>
          <w:color w:val="111111"/>
          <w:sz w:val="28"/>
          <w:szCs w:val="28"/>
          <w:rtl/>
        </w:rPr>
        <w:t xml:space="preserve">تالیف : محمدمحسن آقابزرگ طهرانی</w:t>
      </w:r>
    </w:p>
    <w:p>
      <w:pPr>
        <w:pStyle w:val="BookText"/>
      </w:pPr>
      <w:r>
        <w:rPr>
          <w:rFonts w:ascii="IRNazanin" w:hAnsi="IRNazanin" w:eastAsia="IRNazanin" w:cs="IRNazanin"/>
          <w:lang w:bidi="fa-IR"/>
          <w:color w:val="111111"/>
          <w:sz w:val="28"/>
          <w:szCs w:val="28"/>
          <w:rtl/>
        </w:rPr>
        <w:t xml:space="preserve">اهتمام: محمد آصف فکرت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522_141802"/>
    <w:bookmarkEnd w:id="1"/>
    <w:p>
      <w:pPr>
        <w:pStyle w:val="Heading2"/>
      </w:pPr>
      <w:bookmarkStart w:id="473" w:name="_Toc3"/>
      <w:r>
        <w:t>بقیۀ حرف ت</w:t>
      </w:r>
      <w:bookmarkEnd w:id="473"/>
    </w:p>
    <w:p>
      <w:pPr>
        <w:pStyle w:val="Heading3"/>
      </w:pPr>
      <w:bookmarkStart w:id="474" w:name="_Toc4"/>
      <w:r>
        <w:t>التخاطب،کتاب</w:t>
      </w:r>
      <w:bookmarkEnd w:id="474"/>
    </w:p>
    <w:p>
      <w:pPr>
        <w:pStyle w:val="BookText"/>
      </w:pPr>
      <w:r>
        <w:rPr>
          <w:rFonts w:ascii="IRNazanin" w:hAnsi="IRNazanin" w:eastAsia="IRNazanin" w:cs="IRNazanin"/>
          <w:lang w:bidi="fa-IR"/>
          <w:color w:val="111111"/>
          <w:sz w:val="28"/>
          <w:szCs w:val="28"/>
          <w:rtl/>
        </w:rPr>
        <w:t xml:space="preserve">محمد عباس لکهنوی(-1306 ق).ظاهرا همان آداب التخاطب او است،که گذشت.</w:t>
      </w:r>
    </w:p>
    <w:p>
      <w:pPr>
        <w:pStyle w:val="Heading3"/>
      </w:pPr>
      <w:bookmarkStart w:id="475" w:name="_Toc5"/>
      <w:r>
        <w:t>التخبیر</w:t>
      </w:r>
      <w:bookmarkEnd w:id="475"/>
    </w:p>
    <w:p>
      <w:pPr>
        <w:pStyle w:val="BookText"/>
      </w:pPr>
      <w:r>
        <w:rPr>
          <w:rFonts w:ascii="IRNazanin" w:hAnsi="IRNazanin" w:eastAsia="IRNazanin" w:cs="IRNazanin"/>
          <w:lang w:bidi="fa-IR"/>
          <w:color w:val="111111"/>
          <w:sz w:val="28"/>
          <w:szCs w:val="28"/>
          <w:rtl/>
        </w:rPr>
        <w:t xml:space="preserve">ابو المحاسن عبد الواحد رویانی شهید(-501 یا 502 ق).مذکور در کشف الظنون.</w:t>
      </w:r>
    </w:p>
    <w:p>
      <w:pPr>
        <w:pStyle w:val="Heading3"/>
      </w:pPr>
      <w:bookmarkStart w:id="476" w:name="_Toc6"/>
      <w:r>
        <w:t>التختم بالیمین-آداب التختم</w:t>
      </w:r>
      <w:bookmarkEnd w:id="476"/>
    </w:p>
    <w:p>
      <w:pPr>
        <w:pStyle w:val="BookText"/>
      </w:pPr>
      <w:r>
        <w:rPr>
          <w:rFonts w:ascii="IRNazanin" w:hAnsi="IRNazanin" w:eastAsia="IRNazanin" w:cs="IRNazanin"/>
          <w:lang w:bidi="fa-IR"/>
          <w:color w:val="111111"/>
          <w:sz w:val="28"/>
          <w:szCs w:val="28"/>
          <w:rtl/>
        </w:rPr>
        <w:t xml:space="preserve">در برخی از منابع از آن نقل شده است و ظاهرا در آداب تختم(انگشتر به انگشت‌کردن)بوده است.</w:t>
      </w:r>
    </w:p>
    <w:p>
      <w:pPr>
        <w:pStyle w:val="Heading3"/>
      </w:pPr>
      <w:bookmarkStart w:id="477" w:name="_Toc7"/>
      <w:r>
        <w:t>تخجیل من حرف الانجیل</w:t>
      </w:r>
      <w:bookmarkEnd w:id="477"/>
    </w:p>
    <w:p>
      <w:pPr>
        <w:pStyle w:val="BookText"/>
      </w:pPr>
      <w:r>
        <w:rPr>
          <w:rFonts w:ascii="IRNazanin" w:hAnsi="IRNazanin" w:eastAsia="IRNazanin" w:cs="IRNazanin"/>
          <w:lang w:bidi="fa-IR"/>
          <w:color w:val="111111"/>
          <w:sz w:val="28"/>
          <w:szCs w:val="28"/>
          <w:rtl/>
        </w:rPr>
        <w:t xml:space="preserve">ابو البقاء صالح بن حسین جعفری،در ده باب، تالیف:پیش از 942 ق.مذکور در کشف الظنون.</w:t>
      </w:r>
    </w:p>
    <w:p>
      <w:pPr>
        <w:pStyle w:val="BookText"/>
      </w:pPr>
      <w:r>
        <w:rPr>
          <w:rFonts w:ascii="IRNazanin" w:hAnsi="IRNazanin" w:eastAsia="IRNazanin" w:cs="IRNazanin"/>
          <w:lang w:bidi="fa-IR"/>
          <w:color w:val="111111"/>
          <w:sz w:val="28"/>
          <w:szCs w:val="28"/>
          <w:rtl/>
        </w:rPr>
        <w:t xml:space="preserve">-الحمد للّه الواحد الاحد الذی لا یتکثر بالاعداد</w:t>
      </w:r>
    </w:p>
    <w:p>
      <w:pPr>
        <w:pStyle w:val="Heading3"/>
      </w:pPr>
      <w:bookmarkStart w:id="478" w:name="_Toc8"/>
      <w:r>
        <w:t>تخریب الباب</w:t>
      </w:r>
      <w:bookmarkEnd w:id="478"/>
    </w:p>
    <w:p>
      <w:pPr>
        <w:pStyle w:val="BookText"/>
      </w:pPr>
      <w:r>
        <w:rPr>
          <w:rFonts w:ascii="IRNazanin" w:hAnsi="IRNazanin" w:eastAsia="IRNazanin" w:cs="IRNazanin"/>
          <w:lang w:bidi="fa-IR"/>
          <w:color w:val="111111"/>
          <w:sz w:val="28"/>
          <w:szCs w:val="28"/>
          <w:rtl/>
        </w:rPr>
        <w:t xml:space="preserve">در ردّ بابیگری،از ابو القاسم بن کاظم موسوی زنجانی(-1292 ق).خ.موجود.</w:t>
      </w:r>
    </w:p>
    <w:p>
      <w:pPr>
        <w:pStyle w:val="Heading3"/>
      </w:pPr>
      <w:bookmarkStart w:id="479" w:name="_Toc9"/>
      <w:r>
        <w:t>التخریج،کتاب</w:t>
      </w:r>
      <w:bookmarkEnd w:id="479"/>
    </w:p>
    <w:p>
      <w:pPr>
        <w:pStyle w:val="BookText"/>
      </w:pPr>
      <w:r>
        <w:rPr>
          <w:rFonts w:ascii="IRNazanin" w:hAnsi="IRNazanin" w:eastAsia="IRNazanin" w:cs="IRNazanin"/>
          <w:lang w:bidi="fa-IR"/>
          <w:color w:val="111111"/>
          <w:sz w:val="28"/>
          <w:szCs w:val="28"/>
          <w:rtl/>
        </w:rPr>
        <w:t xml:space="preserve">دربارۀ بنی شیبان،از ابو سعید عبید بن کثیر عامری(-294 ق).</w:t>
      </w:r>
    </w:p>
    <w:p>
      <w:pPr>
        <w:pStyle w:val="Heading3"/>
      </w:pPr>
      <w:bookmarkStart w:id="480" w:name="_Toc10"/>
      <w:r>
        <w:t>تخریج الآیات-الرسالة الواضحه و کشف الآیات و...</w:t>
      </w:r>
      <w:bookmarkEnd w:id="480"/>
    </w:p>
    <w:p>
      <w:pPr>
        <w:pStyle w:val="BookText"/>
      </w:pPr>
      <w:r>
        <w:rPr>
          <w:rFonts w:ascii="IRNazanin" w:hAnsi="IRNazanin" w:eastAsia="IRNazanin" w:cs="IRNazanin"/>
          <w:lang w:bidi="fa-IR"/>
          <w:color w:val="111111"/>
          <w:sz w:val="28"/>
          <w:szCs w:val="28"/>
          <w:rtl/>
        </w:rPr>
        <w:t xml:space="preserve">تخریج الآیات و الاحادیث(در اثبات امامت</w:t>
      </w:r>
    </w:p>
    <w:p>
      <w:pPr>
        <w:pStyle w:val="BookText"/>
      </w:pPr>
      <w:r>
        <w:rPr>
          <w:rFonts w:ascii="IRNazanin" w:hAnsi="IRNazanin" w:eastAsia="IRNazanin" w:cs="IRNazanin"/>
          <w:lang w:bidi="fa-IR"/>
          <w:color w:val="111111"/>
          <w:sz w:val="28"/>
          <w:szCs w:val="28"/>
          <w:rtl/>
        </w:rPr>
        <w:t xml:space="preserve">ائمّه(علیه السلام))</w:t>
      </w:r>
    </w:p>
    <w:p>
      <w:pPr>
        <w:pStyle w:val="BookText"/>
      </w:pPr>
      <w:r>
        <w:rPr>
          <w:rFonts w:ascii="IRNazanin" w:hAnsi="IRNazanin" w:eastAsia="IRNazanin" w:cs="IRNazanin"/>
          <w:lang w:bidi="fa-IR"/>
          <w:color w:val="111111"/>
          <w:sz w:val="28"/>
          <w:szCs w:val="28"/>
          <w:rtl/>
        </w:rPr>
        <w:t xml:space="preserve">فارسی،از ابو القاسم بن حسین رضوی لاهوری (-1324 ق)،مذکور در فهرست آثار او.</w:t>
      </w:r>
    </w:p>
    <w:p>
      <w:pPr>
        <w:pStyle w:val="Heading3"/>
      </w:pPr>
      <w:bookmarkStart w:id="481" w:name="_Toc11"/>
      <w:r>
        <w:t>تخریج الصحیحین</w:t>
      </w:r>
      <w:bookmarkEnd w:id="481"/>
    </w:p>
    <w:p>
      <w:pPr>
        <w:pStyle w:val="BookText"/>
      </w:pPr>
      <w:r>
        <w:rPr>
          <w:rFonts w:ascii="IRNazanin" w:hAnsi="IRNazanin" w:eastAsia="IRNazanin" w:cs="IRNazanin"/>
          <w:lang w:bidi="fa-IR"/>
          <w:color w:val="111111"/>
          <w:sz w:val="28"/>
          <w:szCs w:val="28"/>
          <w:rtl/>
        </w:rPr>
        <w:t xml:space="preserve">ابو عبد اللّه محمد بن عبد اللّه حاکم نیشابوری معروف به ابن بیع(-405 ق).</w:t>
      </w:r>
    </w:p>
    <w:p>
      <w:pPr>
        <w:pStyle w:val="Heading3"/>
      </w:pPr>
      <w:bookmarkStart w:id="482" w:name="_Toc12"/>
      <w:r>
        <w:t>تخصیص البراهین</w:t>
      </w:r>
      <w:bookmarkEnd w:id="482"/>
    </w:p>
    <w:p>
      <w:pPr>
        <w:pStyle w:val="BookText"/>
      </w:pPr>
      <w:r>
        <w:rPr>
          <w:rFonts w:ascii="IRNazanin" w:hAnsi="IRNazanin" w:eastAsia="IRNazanin" w:cs="IRNazanin"/>
          <w:lang w:bidi="fa-IR"/>
          <w:color w:val="111111"/>
          <w:sz w:val="28"/>
          <w:szCs w:val="28"/>
          <w:rtl/>
        </w:rPr>
        <w:t xml:space="preserve">در نقض مسألۀ امامت از کتاب الاربعین فخر رازی(-606 ق)،از برهان الدین محمد بن حمدانی قزوینی،از مشایخ خواجۀ طوسی.</w:t>
      </w:r>
    </w:p>
    <w:p>
      <w:pPr>
        <w:pStyle w:val="Heading3"/>
      </w:pPr>
      <w:bookmarkStart w:id="483" w:name="_Toc13"/>
      <w:r>
        <w:t>تخصیص نامه</w:t>
      </w:r>
      <w:bookmarkEnd w:id="483"/>
    </w:p>
    <w:p>
      <w:pPr>
        <w:pStyle w:val="BookText"/>
      </w:pPr>
      <w:r>
        <w:rPr>
          <w:rFonts w:ascii="IRNazanin" w:hAnsi="IRNazanin" w:eastAsia="IRNazanin" w:cs="IRNazanin"/>
          <w:lang w:bidi="fa-IR"/>
          <w:color w:val="111111"/>
          <w:sz w:val="28"/>
          <w:szCs w:val="28"/>
          <w:rtl/>
        </w:rPr>
        <w:t xml:space="preserve">فارسی،مثنوی اخلاقی،از اسماعیل بن حسین تبریزی معروف به مسأله‌گو و متخلص به تائب (-1374 ق).</w:t>
      </w:r>
    </w:p>
    <w:p>
      <w:pPr>
        <w:pStyle w:val="Heading3"/>
      </w:pPr>
      <w:bookmarkStart w:id="484" w:name="_Toc14"/>
      <w:r>
        <w:t>تخفیف العباد(فی بیان احوال الاجتهاد)</w:t>
      </w:r>
      <w:bookmarkEnd w:id="484"/>
    </w:p>
    <w:p>
      <w:pPr>
        <w:pStyle w:val="BookText"/>
      </w:pPr>
      <w:r>
        <w:rPr>
          <w:rFonts w:ascii="IRNazanin" w:hAnsi="IRNazanin" w:eastAsia="IRNazanin" w:cs="IRNazanin"/>
          <w:lang w:bidi="fa-IR"/>
          <w:color w:val="111111"/>
          <w:sz w:val="28"/>
          <w:szCs w:val="28"/>
          <w:rtl/>
        </w:rPr>
        <w:t xml:space="preserve">زین الدین بن علی بن احمد شهید ثانی(-966 ق)،خ.دیده شده.</w:t>
      </w:r>
    </w:p>
    <w:p>
      <w:pPr>
        <w:pStyle w:val="BookText"/>
      </w:pPr>
      <w:r>
        <w:rPr>
          <w:rFonts w:ascii="IRNazanin" w:hAnsi="IRNazanin" w:eastAsia="IRNazanin" w:cs="IRNazanin"/>
          <w:lang w:bidi="fa-IR"/>
          <w:color w:val="111111"/>
          <w:sz w:val="28"/>
          <w:szCs w:val="28"/>
          <w:rtl/>
        </w:rPr>
        <w:t xml:space="preserve">-اللهم ارنا الحق حقا...</w:t>
      </w:r>
    </w:p>
    <w:p>
      <w:pPr>
        <w:pStyle w:val="Heading3"/>
      </w:pPr>
      <w:bookmarkStart w:id="485" w:name="_Toc15"/>
      <w:r>
        <w:t>التخلف عن جیش اسامة،رسالة فی</w:t>
      </w:r>
      <w:bookmarkEnd w:id="485"/>
    </w:p>
    <w:p>
      <w:pPr>
        <w:pStyle w:val="BookText"/>
      </w:pPr>
      <w:r>
        <w:rPr>
          <w:rFonts w:ascii="IRNazanin" w:hAnsi="IRNazanin" w:eastAsia="IRNazanin" w:cs="IRNazanin"/>
          <w:lang w:bidi="fa-IR"/>
          <w:color w:val="111111"/>
          <w:sz w:val="28"/>
          <w:szCs w:val="28"/>
          <w:rtl/>
        </w:rPr>
        <w:t xml:space="preserve">در امامت،از محمد بن حسن شیروانی(-1098 ق)،خ.آستان قدس،ش 559 و ش 2043.</w:t>
      </w:r>
    </w:p>
    <w:p>
      <w:pPr>
        <w:pStyle w:val="BookText"/>
      </w:pPr>
      <w:r>
        <w:rPr>
          <w:rFonts w:ascii="IRNazanin" w:hAnsi="IRNazanin" w:eastAsia="IRNazanin" w:cs="IRNazanin"/>
          <w:lang w:bidi="fa-IR"/>
          <w:color w:val="111111"/>
          <w:sz w:val="28"/>
          <w:szCs w:val="28"/>
          <w:rtl/>
        </w:rPr>
        <w:t xml:space="preserve">-قالت الامامیة ان ابا بکر کان فی جیش اسامة...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522_141803"/>
    <w:bookmarkEnd w:id="2"/>
    <w:p>
      <w:pPr>
        <w:pStyle w:val="Heading3"/>
      </w:pPr>
      <w:bookmarkStart w:id="486" w:name="_Toc16"/>
      <w:r>
        <w:t>التخلیة و التحلیة،کتاب</w:t>
      </w:r>
      <w:bookmarkEnd w:id="486"/>
    </w:p>
    <w:p>
      <w:pPr>
        <w:pStyle w:val="BookText"/>
      </w:pPr>
      <w:r>
        <w:rPr>
          <w:rFonts w:ascii="IRNazanin" w:hAnsi="IRNazanin" w:eastAsia="IRNazanin" w:cs="IRNazanin"/>
          <w:lang w:bidi="fa-IR"/>
          <w:color w:val="111111"/>
          <w:sz w:val="28"/>
          <w:szCs w:val="28"/>
          <w:rtl/>
        </w:rPr>
        <w:t xml:space="preserve">شیخ علی حزین(-1181 ق)ظاهرا در اخلاق است.مذکور در نجوم السماء.</w:t>
      </w:r>
    </w:p>
    <w:p>
      <w:pPr>
        <w:pStyle w:val="Heading3"/>
      </w:pPr>
      <w:bookmarkStart w:id="487" w:name="_Toc17"/>
      <w:r>
        <w:t>تخلیص الرسائل</w:t>
      </w:r>
      <w:bookmarkEnd w:id="487"/>
    </w:p>
    <w:p>
      <w:pPr>
        <w:pStyle w:val="BookText"/>
      </w:pPr>
      <w:r>
        <w:rPr>
          <w:rFonts w:ascii="IRNazanin" w:hAnsi="IRNazanin" w:eastAsia="IRNazanin" w:cs="IRNazanin"/>
          <w:lang w:bidi="fa-IR"/>
          <w:color w:val="111111"/>
          <w:sz w:val="28"/>
          <w:szCs w:val="28"/>
          <w:rtl/>
        </w:rPr>
        <w:t xml:space="preserve">بعضی از متأخرین از آن نقل کرده‌اند و ظاهرا خلاصۀ رسائل علامه انصاری است.</w:t>
      </w:r>
    </w:p>
    <w:p>
      <w:pPr>
        <w:pStyle w:val="Heading3"/>
      </w:pPr>
      <w:bookmarkStart w:id="488" w:name="_Toc18"/>
      <w:r>
        <w:t>تخلیص الفرائد عن الفضول و الزوائد-البرکات</w:t>
      </w:r>
      <w:bookmarkEnd w:id="488"/>
    </w:p>
    <w:p>
      <w:pPr>
        <w:pStyle w:val="BookText"/>
      </w:pPr>
      <w:r>
        <w:rPr>
          <w:rFonts w:ascii="IRNazanin" w:hAnsi="IRNazanin" w:eastAsia="IRNazanin" w:cs="IRNazanin"/>
          <w:lang w:bidi="fa-IR"/>
          <w:color w:val="111111"/>
          <w:sz w:val="28"/>
          <w:szCs w:val="28"/>
          <w:rtl/>
        </w:rPr>
        <w:t xml:space="preserve">الرضویة</w:t>
      </w:r>
    </w:p>
    <w:p>
      <w:pPr>
        <w:pStyle w:val="BookText"/>
      </w:pPr>
      <w:r>
        <w:rPr>
          <w:rFonts w:ascii="IRNazanin" w:hAnsi="IRNazanin" w:eastAsia="IRNazanin" w:cs="IRNazanin"/>
          <w:lang w:bidi="fa-IR"/>
          <w:color w:val="111111"/>
          <w:sz w:val="28"/>
          <w:szCs w:val="28"/>
          <w:rtl/>
        </w:rPr>
        <w:t xml:space="preserve">تخلیص الفوائد فی شرح تمهید القواعد</w:t>
      </w:r>
    </w:p>
    <w:p>
      <w:pPr>
        <w:pStyle w:val="BookText"/>
      </w:pPr>
      <w:r>
        <w:rPr>
          <w:rFonts w:ascii="IRNazanin" w:hAnsi="IRNazanin" w:eastAsia="IRNazanin" w:cs="IRNazanin"/>
          <w:lang w:bidi="fa-IR"/>
          <w:color w:val="111111"/>
          <w:sz w:val="28"/>
          <w:szCs w:val="28"/>
          <w:rtl/>
        </w:rPr>
        <w:t xml:space="preserve">اصول،تعلیقات سید محمد عصّار تهرانی (-1356 ق)بر«تمهید القواعد»شهید ثانی.</w:t>
      </w:r>
    </w:p>
    <w:p>
      <w:pPr>
        <w:pStyle w:val="BookText"/>
      </w:pPr>
      <w:r>
        <w:rPr>
          <w:rFonts w:ascii="IRNazanin" w:hAnsi="IRNazanin" w:eastAsia="IRNazanin" w:cs="IRNazanin"/>
          <w:lang w:bidi="fa-IR"/>
          <w:color w:val="111111"/>
          <w:sz w:val="28"/>
          <w:szCs w:val="28"/>
          <w:rtl/>
        </w:rPr>
        <w:t xml:space="preserve">تالیف:1346 ق.خ.آستان قدس،ش 2962 (خط مولف،1346 ق).</w:t>
      </w:r>
    </w:p>
    <w:p>
      <w:pPr>
        <w:pStyle w:val="Heading3"/>
      </w:pPr>
      <w:bookmarkStart w:id="489" w:name="_Toc19"/>
      <w:r>
        <w:t>تخلیص الکفایة</w:t>
      </w:r>
      <w:bookmarkEnd w:id="489"/>
    </w:p>
    <w:p>
      <w:pPr>
        <w:pStyle w:val="BookText"/>
      </w:pPr>
      <w:r>
        <w:rPr>
          <w:rFonts w:ascii="IRNazanin" w:hAnsi="IRNazanin" w:eastAsia="IRNazanin" w:cs="IRNazanin"/>
          <w:lang w:bidi="fa-IR"/>
          <w:color w:val="111111"/>
          <w:sz w:val="28"/>
          <w:szCs w:val="28"/>
          <w:rtl/>
        </w:rPr>
        <w:t xml:space="preserve">اصول،شرح و تحریر کفایة الاصول،از سید محمد عصار تهرانی.خ.آستان قدس،ش 2963 (خط مولف،1342 ق).</w:t>
      </w:r>
    </w:p>
    <w:p>
      <w:pPr>
        <w:pStyle w:val="Heading3"/>
      </w:pPr>
      <w:bookmarkStart w:id="490" w:name="_Toc20"/>
      <w:r>
        <w:t>تخلیل الاسنان فی لیالی شهر رمضان</w:t>
      </w:r>
      <w:bookmarkEnd w:id="490"/>
    </w:p>
    <w:p>
      <w:pPr>
        <w:pStyle w:val="BookText"/>
      </w:pPr>
      <w:r>
        <w:rPr>
          <w:rFonts w:ascii="IRNazanin" w:hAnsi="IRNazanin" w:eastAsia="IRNazanin" w:cs="IRNazanin"/>
          <w:lang w:bidi="fa-IR"/>
          <w:color w:val="111111"/>
          <w:sz w:val="28"/>
          <w:szCs w:val="28"/>
          <w:rtl/>
        </w:rPr>
        <w:t xml:space="preserve">بهاء الدین محمد بن حسین عاملی،شیخ بهایی (-1030 ق).خ.نجف.</w:t>
      </w:r>
    </w:p>
    <w:p>
      <w:pPr>
        <w:pStyle w:val="Heading3"/>
      </w:pPr>
      <w:bookmarkStart w:id="491" w:name="_Toc21"/>
      <w:r>
        <w:t>تخمیس الآداب و الحکم</w:t>
      </w:r>
      <w:bookmarkEnd w:id="491"/>
    </w:p>
    <w:p>
      <w:pPr>
        <w:pStyle w:val="BookText"/>
      </w:pPr>
      <w:r>
        <w:rPr>
          <w:rFonts w:ascii="IRNazanin" w:hAnsi="IRNazanin" w:eastAsia="IRNazanin" w:cs="IRNazanin"/>
          <w:lang w:bidi="fa-IR"/>
          <w:color w:val="111111"/>
          <w:sz w:val="28"/>
          <w:szCs w:val="28"/>
          <w:rtl/>
        </w:rPr>
        <w:t xml:space="preserve">ابراهیم بعلبکی،مخمس بر قصیدۀ منسوب به علی علیه السّلام.خ.آستان قدس.</w:t>
      </w:r>
    </w:p>
    <w:p>
      <w:pPr>
        <w:pStyle w:val="BookText"/>
      </w:pPr>
      <w:r>
        <w:rPr>
          <w:rFonts w:ascii="IRNazanin" w:hAnsi="IRNazanin" w:eastAsia="IRNazanin" w:cs="IRNazanin"/>
          <w:lang w:bidi="fa-IR"/>
          <w:color w:val="111111"/>
          <w:sz w:val="28"/>
          <w:szCs w:val="28"/>
          <w:rtl/>
        </w:rPr>
        <w:t xml:space="preserve">-صرمت حبالک بعد وصلک زینب</w:t>
      </w:r>
    </w:p>
    <w:p>
      <w:pPr>
        <w:pStyle w:val="BookText"/>
      </w:pPr>
      <w:r>
        <w:rPr>
          <w:rFonts w:ascii="Amiri" w:hAnsi="Amiri" w:eastAsia="Amiri" w:cs="Amiri"/>
          <w:lang w:bidi="ar-SA"/>
          <w:color w:val="111111"/>
          <w:sz w:val="28"/>
          <w:szCs w:val="28"/>
          <w:rtl/>
        </w:rPr>
        <w:t xml:space="preserve">و الدهر فیه تغیّر و تقلّب</w:t>
      </w:r>
    </w:p>
    <w:p>
      <w:pPr>
        <w:pStyle w:val="Heading3"/>
      </w:pPr>
      <w:bookmarkStart w:id="492" w:name="_Toc22"/>
      <w:r>
        <w:t>تخمیس الاثنی عشریات</w:t>
      </w:r>
      <w:bookmarkEnd w:id="492"/>
    </w:p>
    <w:p>
      <w:pPr>
        <w:pStyle w:val="BookText"/>
      </w:pPr>
      <w:r>
        <w:rPr>
          <w:rFonts w:ascii="IRNazanin" w:hAnsi="IRNazanin" w:eastAsia="IRNazanin" w:cs="IRNazanin"/>
          <w:lang w:bidi="fa-IR"/>
          <w:color w:val="111111"/>
          <w:sz w:val="28"/>
          <w:szCs w:val="28"/>
          <w:rtl/>
        </w:rPr>
        <w:t xml:space="preserve">اصل از محمد مهدی بن مرتضی طباطبایی، بحر العلوم(-1212 ق)،تخمیس از حسین بن محمد رضا بن بحر العلوم.</w:t>
      </w:r>
    </w:p>
    <w:p>
      <w:pPr>
        <w:pStyle w:val="Heading3"/>
      </w:pPr>
      <w:bookmarkStart w:id="493" w:name="_Toc23"/>
      <w:r>
        <w:t>تخمیس الاشباه---</w:t>
      </w:r>
      <w:bookmarkEnd w:id="493"/>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522_141804"/>
    <w:bookmarkEnd w:id="3"/>
    <w:p>
      <w:pPr>
        <w:pStyle w:val="Heading3"/>
      </w:pPr>
      <w:bookmarkStart w:id="494" w:name="_Toc24"/>
      <w:r>
        <w:t>تخمیس دوازده بند(محتشم)</w:t>
      </w:r>
      <w:bookmarkEnd w:id="494"/>
    </w:p>
    <w:p>
      <w:pPr>
        <w:pStyle w:val="BookText"/>
      </w:pPr>
      <w:r>
        <w:rPr>
          <w:rFonts w:ascii="IRNazanin" w:hAnsi="IRNazanin" w:eastAsia="IRNazanin" w:cs="IRNazanin"/>
          <w:lang w:bidi="fa-IR"/>
          <w:color w:val="111111"/>
          <w:sz w:val="28"/>
          <w:szCs w:val="28"/>
          <w:rtl/>
        </w:rPr>
        <w:t xml:space="preserve">فارسی،از میرزا ثاقب.</w:t>
      </w:r>
    </w:p>
    <w:p>
      <w:pPr>
        <w:pStyle w:val="Heading3"/>
      </w:pPr>
      <w:bookmarkStart w:id="495" w:name="_Toc25"/>
      <w:r>
        <w:t>تخمیس دوازده بند(محتشم)</w:t>
      </w:r>
      <w:bookmarkEnd w:id="495"/>
    </w:p>
    <w:p>
      <w:pPr>
        <w:pStyle w:val="BookText"/>
      </w:pPr>
      <w:r>
        <w:rPr>
          <w:rFonts w:ascii="IRNazanin" w:hAnsi="IRNazanin" w:eastAsia="IRNazanin" w:cs="IRNazanin"/>
          <w:lang w:bidi="fa-IR"/>
          <w:color w:val="111111"/>
          <w:sz w:val="28"/>
          <w:szCs w:val="28"/>
          <w:rtl/>
        </w:rPr>
        <w:t xml:space="preserve">فارسی،از محمد حسین سهرابی.</w:t>
      </w:r>
    </w:p>
    <w:p>
      <w:pPr>
        <w:pStyle w:val="Heading3"/>
      </w:pPr>
      <w:bookmarkStart w:id="496" w:name="_Toc26"/>
      <w:r>
        <w:t>تخمیس السبع العلویات</w:t>
      </w:r>
      <w:bookmarkEnd w:id="496"/>
    </w:p>
    <w:p>
      <w:pPr>
        <w:pStyle w:val="BookText"/>
      </w:pPr>
      <w:r>
        <w:rPr>
          <w:rFonts w:ascii="IRNazanin" w:hAnsi="IRNazanin" w:eastAsia="IRNazanin" w:cs="IRNazanin"/>
          <w:lang w:bidi="fa-IR"/>
          <w:color w:val="111111"/>
          <w:sz w:val="28"/>
          <w:szCs w:val="28"/>
          <w:rtl/>
        </w:rPr>
        <w:t xml:space="preserve">اصل از عبد الحمید بن ابی الحدید(-655 ق)، تخمیس از عباس بن قاسم زیوری بغدادی (-1316 ق)،که برخی را در 1291 ق سروده.</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497" w:name="_Toc27"/>
      <w:r>
        <w:t>تخمیس السبع العلویات</w:t>
      </w:r>
      <w:bookmarkEnd w:id="497"/>
    </w:p>
    <w:p>
      <w:pPr>
        <w:pStyle w:val="BookText"/>
      </w:pPr>
      <w:r>
        <w:rPr>
          <w:rFonts w:ascii="IRNazanin" w:hAnsi="IRNazanin" w:eastAsia="IRNazanin" w:cs="IRNazanin"/>
          <w:lang w:bidi="fa-IR"/>
          <w:color w:val="111111"/>
          <w:sz w:val="28"/>
          <w:szCs w:val="28"/>
          <w:rtl/>
        </w:rPr>
        <w:t xml:space="preserve">اصل از ابن ابی الحدید،تخمیس از محمد بن طاهر سماوی(-1370 ق).خ.دیده شده.</w:t>
      </w:r>
    </w:p>
    <w:p>
      <w:pPr>
        <w:pStyle w:val="Heading3"/>
      </w:pPr>
      <w:bookmarkStart w:id="498" w:name="_Toc28"/>
      <w:r>
        <w:t>تخمیس العینیة الحمیریة</w:t>
      </w:r>
      <w:bookmarkEnd w:id="498"/>
    </w:p>
    <w:p>
      <w:pPr>
        <w:pStyle w:val="BookText"/>
      </w:pPr>
      <w:r>
        <w:rPr>
          <w:rFonts w:ascii="IRNazanin" w:hAnsi="IRNazanin" w:eastAsia="IRNazanin" w:cs="IRNazanin"/>
          <w:lang w:bidi="fa-IR"/>
          <w:color w:val="111111"/>
          <w:sz w:val="28"/>
          <w:szCs w:val="28"/>
          <w:rtl/>
        </w:rPr>
        <w:t xml:space="preserve">اصل از سید حمیری،تخمیس از علی نقی بن ابی الحسن نقوی لکهنوی(1323 ق-)،که در 1350 ق در بازگشت از نجف به هند سروده.</w:t>
      </w:r>
    </w:p>
    <w:p>
      <w:pPr>
        <w:pStyle w:val="Heading3"/>
      </w:pPr>
      <w:bookmarkStart w:id="499" w:name="_Toc29"/>
      <w:r>
        <w:t>تخمیس الفرزدقیة</w:t>
      </w:r>
      <w:bookmarkEnd w:id="499"/>
    </w:p>
    <w:p>
      <w:pPr>
        <w:pStyle w:val="BookText"/>
      </w:pPr>
      <w:r>
        <w:rPr>
          <w:rFonts w:ascii="IRNazanin" w:hAnsi="IRNazanin" w:eastAsia="IRNazanin" w:cs="IRNazanin"/>
          <w:lang w:bidi="fa-IR"/>
          <w:color w:val="111111"/>
          <w:sz w:val="28"/>
          <w:szCs w:val="28"/>
          <w:rtl/>
        </w:rPr>
        <w:t xml:space="preserve">محمد بن اسماعیل حلی معروف به ابن خلفه (-1242 ق).ط.</w:t>
      </w:r>
    </w:p>
    <w:p>
      <w:pPr>
        <w:pStyle w:val="Heading3"/>
      </w:pPr>
      <w:bookmarkStart w:id="500" w:name="_Toc30"/>
      <w:r>
        <w:t>تخمیس الفرزدقیة</w:t>
      </w:r>
      <w:bookmarkEnd w:id="500"/>
    </w:p>
    <w:p>
      <w:pPr>
        <w:pStyle w:val="BookText"/>
      </w:pPr>
      <w:r>
        <w:rPr>
          <w:rFonts w:ascii="IRNazanin" w:hAnsi="IRNazanin" w:eastAsia="IRNazanin" w:cs="IRNazanin"/>
          <w:lang w:bidi="fa-IR"/>
          <w:color w:val="111111"/>
          <w:sz w:val="28"/>
          <w:szCs w:val="28"/>
          <w:rtl/>
        </w:rPr>
        <w:t xml:space="preserve">ابو الفتح نصر اللّه بن حسین فائزی شهید(-ح 1168 ق).ط.</w:t>
      </w:r>
    </w:p>
    <w:p>
      <w:pPr>
        <w:pStyle w:val="Heading3"/>
      </w:pPr>
      <w:bookmarkStart w:id="501" w:name="_Toc31"/>
      <w:r>
        <w:t>تخمیس الفرزدقیة</w:t>
      </w:r>
      <w:bookmarkEnd w:id="501"/>
    </w:p>
    <w:p>
      <w:pPr>
        <w:pStyle w:val="BookText"/>
      </w:pPr>
      <w:r>
        <w:rPr>
          <w:rFonts w:ascii="IRNazanin" w:hAnsi="IRNazanin" w:eastAsia="IRNazanin" w:cs="IRNazanin"/>
          <w:lang w:bidi="fa-IR"/>
          <w:color w:val="111111"/>
          <w:sz w:val="28"/>
          <w:szCs w:val="28"/>
          <w:rtl/>
        </w:rPr>
        <w:t xml:space="preserve">راضی بن صالح قزوینی(-1287 ق).ط.</w:t>
      </w:r>
    </w:p>
    <w:p>
      <w:pPr>
        <w:pStyle w:val="Heading3"/>
      </w:pPr>
      <w:bookmarkStart w:id="502" w:name="_Toc32"/>
      <w:r>
        <w:t>تخمیس الفرزدقیة</w:t>
      </w:r>
      <w:bookmarkEnd w:id="502"/>
    </w:p>
    <w:p>
      <w:pPr>
        <w:pStyle w:val="BookText"/>
      </w:pPr>
      <w:r>
        <w:rPr>
          <w:rFonts w:ascii="IRNazanin" w:hAnsi="IRNazanin" w:eastAsia="IRNazanin" w:cs="IRNazanin"/>
          <w:lang w:bidi="fa-IR"/>
          <w:color w:val="111111"/>
          <w:sz w:val="28"/>
          <w:szCs w:val="28"/>
          <w:rtl/>
        </w:rPr>
        <w:t xml:space="preserve">مصطفی بن جواد خالصی.ط.</w:t>
      </w:r>
    </w:p>
    <w:p>
      <w:pPr>
        <w:pStyle w:val="Heading3"/>
      </w:pPr>
      <w:bookmarkStart w:id="503" w:name="_Toc33"/>
      <w:r>
        <w:t>تخمیس الفرزدقیة</w:t>
      </w:r>
      <w:bookmarkEnd w:id="503"/>
    </w:p>
    <w:p>
      <w:pPr>
        <w:pStyle w:val="BookText"/>
      </w:pPr>
      <w:r>
        <w:rPr>
          <w:rFonts w:ascii="IRNazanin" w:hAnsi="IRNazanin" w:eastAsia="IRNazanin" w:cs="IRNazanin"/>
          <w:lang w:bidi="fa-IR"/>
          <w:color w:val="111111"/>
          <w:sz w:val="28"/>
          <w:szCs w:val="28"/>
          <w:rtl/>
        </w:rPr>
        <w:t xml:space="preserve">محمد بن طاهر سماوی،وی شرحی نیز بر قصیدۀ فرزدق دارد که«الکواکب السماویة»نام دارد و چاپ شده و همه این تخمیسها در آن درج شده است.</w:t>
      </w:r>
    </w:p>
    <w:p>
      <w:pPr>
        <w:pStyle w:val="Heading3"/>
      </w:pPr>
      <w:bookmarkStart w:id="504" w:name="_Toc34"/>
      <w:r>
        <w:t>تخمیس الفرزدقیة</w:t>
      </w:r>
      <w:bookmarkEnd w:id="504"/>
    </w:p>
    <w:p>
      <w:pPr>
        <w:pStyle w:val="BookText"/>
      </w:pPr>
      <w:r>
        <w:rPr>
          <w:rFonts w:ascii="IRNazanin" w:hAnsi="IRNazanin" w:eastAsia="IRNazanin" w:cs="IRNazanin"/>
          <w:lang w:bidi="fa-IR"/>
          <w:color w:val="111111"/>
          <w:sz w:val="28"/>
          <w:szCs w:val="28"/>
          <w:rtl/>
        </w:rPr>
        <w:t xml:space="preserve">درویش علی بغدادی،فرزندش تمامی تخمیس را در«کنز الادیب»آورده است.</w:t>
      </w:r>
    </w:p>
    <w:p>
      <w:pPr>
        <w:pStyle w:val="Heading3"/>
      </w:pPr>
      <w:bookmarkStart w:id="505" w:name="_Toc35"/>
      <w:r>
        <w:t>تخمیس قصیده میرفندرسکی</w:t>
      </w:r>
      <w:bookmarkEnd w:id="505"/>
    </w:p>
    <w:p>
      <w:pPr>
        <w:pStyle w:val="BookText"/>
      </w:pPr>
      <w:r>
        <w:rPr>
          <w:rFonts w:ascii="IRNazanin" w:hAnsi="IRNazanin" w:eastAsia="IRNazanin" w:cs="IRNazanin"/>
          <w:lang w:bidi="fa-IR"/>
          <w:color w:val="111111"/>
          <w:sz w:val="28"/>
          <w:szCs w:val="28"/>
          <w:rtl/>
        </w:rPr>
        <w:t xml:space="preserve">فارسی،مخمس بر قصیدۀ ابو القاسم بن میرزا بزرگ معروف به میرفندرسکی(-1050 ق)، از محمد علی که در 1129 ق در مرشدآباد هند سروده.</w:t>
      </w:r>
    </w:p>
    <w:p>
      <w:pPr>
        <w:pStyle w:val="BookText"/>
      </w:pPr>
      <w:r>
        <w:rPr>
          <w:rFonts w:ascii="IRNazanin" w:hAnsi="IRNazanin" w:eastAsia="IRNazanin" w:cs="IRNazanin"/>
          <w:lang w:bidi="fa-IR"/>
          <w:color w:val="111111"/>
          <w:sz w:val="28"/>
          <w:szCs w:val="28"/>
          <w:rtl/>
        </w:rPr>
        <w:t xml:space="preserve">-ای که ذاتت در دو گیتی مظهر اسماستی</w:t>
      </w:r>
    </w:p>
    <w:p>
      <w:pPr>
        <w:pStyle w:val="BookText"/>
      </w:pPr>
      <w:r>
        <w:rPr>
          <w:rFonts w:ascii="IRNazanin" w:hAnsi="IRNazanin" w:eastAsia="IRNazanin" w:cs="IRNazanin"/>
          <w:lang w:bidi="fa-IR"/>
          <w:color w:val="111111"/>
          <w:sz w:val="28"/>
          <w:szCs w:val="28"/>
          <w:rtl/>
        </w:rPr>
        <w:t xml:space="preserve">جوهری دهر را چون لؤلؤ لالاستی.</w:t>
      </w:r>
    </w:p>
    <w:p>
      <w:pPr>
        <w:pStyle w:val="Heading3"/>
      </w:pPr>
      <w:bookmarkStart w:id="506" w:name="_Toc36"/>
      <w:r>
        <w:t>تخمیس الکافیة البدیعیة-البدیعیة</w:t>
      </w:r>
      <w:bookmarkEnd w:id="506"/>
    </w:p>
    <w:p>
      <w:pPr>
        <w:pStyle w:val="BookText"/>
      </w:pPr>
      <w:r>
        <w:rPr>
          <w:rFonts w:ascii="IRNazanin" w:hAnsi="IRNazanin" w:eastAsia="IRNazanin" w:cs="IRNazanin"/>
          <w:lang w:bidi="fa-IR"/>
          <w:color w:val="111111"/>
          <w:sz w:val="28"/>
          <w:szCs w:val="28"/>
          <w:rtl/>
        </w:rPr>
        <w:t xml:space="preserve">تخمیس الکراریة</w:t>
      </w:r>
    </w:p>
    <w:p>
      <w:pPr>
        <w:pStyle w:val="BookText"/>
      </w:pPr>
      <w:r>
        <w:rPr>
          <w:rFonts w:ascii="IRNazanin" w:hAnsi="IRNazanin" w:eastAsia="IRNazanin" w:cs="IRNazanin"/>
          <w:lang w:bidi="fa-IR"/>
          <w:color w:val="111111"/>
          <w:sz w:val="28"/>
          <w:szCs w:val="28"/>
          <w:rtl/>
        </w:rPr>
        <w:t xml:space="preserve">در مدح ائمه علیهم السّلام(حیدر کرار و فرزندانش ائمۀ اطهار)،اصل از محمد شریف بن فلاح کاظمی،تخمیس از محمد بن طاهر سماوی(-1370 ق).خ.دیده شده.</w:t>
      </w:r>
    </w:p>
    <w:p>
      <w:pPr>
        <w:pStyle w:val="Heading3"/>
      </w:pPr>
      <w:bookmarkStart w:id="507" w:name="_Toc37"/>
      <w:r>
        <w:t>تخمیس اللامیة-تخمیس الجلجلیّة</w:t>
      </w:r>
      <w:bookmarkEnd w:id="507"/>
    </w:p>
    <w:p>
      <w:pPr>
        <w:pStyle w:val="BookText"/>
      </w:pPr>
      <w:r>
        <w:rPr>
          <w:rFonts w:ascii="IRNazanin" w:hAnsi="IRNazanin" w:eastAsia="IRNazanin" w:cs="IRNazanin"/>
          <w:lang w:bidi="fa-IR"/>
          <w:color w:val="111111"/>
          <w:sz w:val="28"/>
          <w:szCs w:val="28"/>
          <w:rtl/>
        </w:rPr>
        <w:t xml:space="preserve">تخمیس اللامیة</w:t>
      </w:r>
    </w:p>
    <w:p>
      <w:pPr>
        <w:pStyle w:val="BookText"/>
      </w:pPr>
      <w:r>
        <w:rPr>
          <w:rFonts w:ascii="IRNazanin" w:hAnsi="IRNazanin" w:eastAsia="IRNazanin" w:cs="IRNazanin"/>
          <w:lang w:bidi="fa-IR"/>
          <w:color w:val="111111"/>
          <w:sz w:val="28"/>
          <w:szCs w:val="28"/>
          <w:rtl/>
        </w:rPr>
        <w:t xml:space="preserve">در مدح حضرت امیر و رثاء امام حسین علیهما السّلام،اصل از حسن بن علی قفطانی(-1275 ق)،تخمیس از حسن سبتی نجفی(1299 ق-).</w:t>
      </w:r>
    </w:p>
    <w:p>
      <w:pPr>
        <w:pStyle w:val="Heading3"/>
      </w:pPr>
      <w:bookmarkStart w:id="508" w:name="_Toc38"/>
      <w:r>
        <w:t>تخمیس المقصورة الدریدیة</w:t>
      </w:r>
      <w:bookmarkEnd w:id="508"/>
    </w:p>
    <w:p>
      <w:pPr>
        <w:pStyle w:val="BookText"/>
      </w:pPr>
      <w:r>
        <w:rPr>
          <w:rFonts w:ascii="IRNazanin" w:hAnsi="IRNazanin" w:eastAsia="IRNazanin" w:cs="IRNazanin"/>
          <w:lang w:bidi="fa-IR"/>
          <w:color w:val="111111"/>
          <w:sz w:val="28"/>
          <w:szCs w:val="28"/>
          <w:rtl/>
        </w:rPr>
        <w:t xml:space="preserve">اصل قصیده از ابو بکر محمد بن حسن بن درید ازدی(-321 ق)،تخمیس از محمد رضا نحوی که در 1212 ق تخمیس کرده.خ.دیده شده.</w:t>
      </w:r>
    </w:p>
    <w:p>
      <w:pPr>
        <w:pStyle w:val="Heading3"/>
      </w:pPr>
      <w:bookmarkStart w:id="509" w:name="_Toc39"/>
      <w:r>
        <w:t>تخمیس المقصورة الدریدیة</w:t>
      </w:r>
      <w:bookmarkEnd w:id="509"/>
    </w:p>
    <w:p>
      <w:pPr>
        <w:pStyle w:val="BookText"/>
      </w:pPr>
      <w:r>
        <w:rPr>
          <w:rFonts w:ascii="IRNazanin" w:hAnsi="IRNazanin" w:eastAsia="IRNazanin" w:cs="IRNazanin"/>
          <w:lang w:bidi="fa-IR"/>
          <w:color w:val="111111"/>
          <w:sz w:val="28"/>
          <w:szCs w:val="28"/>
          <w:rtl/>
        </w:rPr>
        <w:t xml:space="preserve">موفق الدین عبد اللّه بن عمر انصاری.</w:t>
      </w:r>
    </w:p>
    <w:p>
      <w:pPr>
        <w:pStyle w:val="BookText"/>
      </w:pPr>
      <w:r>
        <w:rPr>
          <w:rFonts w:ascii="IRNazanin" w:hAnsi="IRNazanin" w:eastAsia="IRNazanin" w:cs="IRNazanin"/>
          <w:lang w:bidi="fa-IR"/>
          <w:color w:val="111111"/>
          <w:sz w:val="28"/>
          <w:szCs w:val="28"/>
          <w:rtl/>
        </w:rPr>
        <w:t xml:space="preserve">-لما ابیح للحسین صونه</w:t>
      </w:r>
    </w:p>
    <w:p>
      <w:pPr>
        <w:pStyle w:val="BookText"/>
      </w:pPr>
      <w:r>
        <w:rPr>
          <w:rFonts w:ascii="IRNazanin" w:hAnsi="IRNazanin" w:eastAsia="IRNazanin" w:cs="IRNazanin"/>
          <w:lang w:bidi="fa-IR"/>
          <w:color w:val="111111"/>
          <w:sz w:val="28"/>
          <w:szCs w:val="28"/>
          <w:rtl/>
        </w:rPr>
        <w:t xml:space="preserve">و خانه یوم الطراد عونه</w:t>
      </w:r>
    </w:p>
    <w:p>
      <w:pPr>
        <w:pStyle w:val="Heading3"/>
      </w:pPr>
      <w:bookmarkStart w:id="510" w:name="_Toc40"/>
      <w:r>
        <w:t>تخمیس المقصورة الدریدیة</w:t>
      </w:r>
      <w:bookmarkEnd w:id="510"/>
    </w:p>
    <w:p>
      <w:pPr>
        <w:pStyle w:val="BookText"/>
      </w:pPr>
      <w:r>
        <w:rPr>
          <w:rFonts w:ascii="IRNazanin" w:hAnsi="IRNazanin" w:eastAsia="IRNazanin" w:cs="IRNazanin"/>
          <w:lang w:bidi="fa-IR"/>
          <w:color w:val="111111"/>
          <w:sz w:val="28"/>
          <w:szCs w:val="28"/>
          <w:rtl/>
        </w:rPr>
        <w:t xml:space="preserve">موسی بن شریف آل محیی الدین جامعی عاملی (-1281 ق).خ.دیده شد.</w:t>
      </w:r>
    </w:p>
    <w:p>
      <w:pPr>
        <w:pStyle w:val="Heading3"/>
      </w:pPr>
      <w:bookmarkStart w:id="511" w:name="_Toc41"/>
      <w:r>
        <w:t>تخمیس المیمیّة---</w:t>
      </w:r>
      <w:bookmarkEnd w:id="511"/>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522_141805"/>
    <w:bookmarkEnd w:id="4"/>
    <w:p>
      <w:pPr>
        <w:pStyle w:val="Heading3"/>
      </w:pPr>
      <w:bookmarkStart w:id="512" w:name="_Toc42"/>
      <w:r>
        <w:t>تخمیس النونیة</w:t>
      </w:r>
      <w:bookmarkEnd w:id="512"/>
    </w:p>
    <w:p>
      <w:pPr>
        <w:pStyle w:val="BookText"/>
      </w:pPr>
      <w:r>
        <w:rPr>
          <w:rFonts w:ascii="IRNazanin" w:hAnsi="IRNazanin" w:eastAsia="IRNazanin" w:cs="IRNazanin"/>
          <w:lang w:bidi="fa-IR"/>
          <w:color w:val="111111"/>
          <w:sz w:val="28"/>
          <w:szCs w:val="28"/>
          <w:rtl/>
        </w:rPr>
        <w:t xml:space="preserve">اصل از ابو الولید احمد بن عبد اللّه معروف به ابن زیدون،تخمیس از شیخ صفی الدین حلّی.ط(با دیوان او).</w:t>
      </w:r>
    </w:p>
    <w:p>
      <w:pPr>
        <w:pStyle w:val="Heading3"/>
      </w:pPr>
      <w:bookmarkStart w:id="513" w:name="_Toc43"/>
      <w:r>
        <w:t>تخمیس النونیة</w:t>
      </w:r>
      <w:bookmarkEnd w:id="513"/>
    </w:p>
    <w:p>
      <w:pPr>
        <w:pStyle w:val="BookText"/>
      </w:pPr>
      <w:r>
        <w:rPr>
          <w:rFonts w:ascii="IRNazanin" w:hAnsi="IRNazanin" w:eastAsia="IRNazanin" w:cs="IRNazanin"/>
          <w:lang w:bidi="fa-IR"/>
          <w:color w:val="111111"/>
          <w:sz w:val="28"/>
          <w:szCs w:val="28"/>
          <w:rtl/>
        </w:rPr>
        <w:t xml:space="preserve">اصل از ابن زیدون،تخمیس از محمد بن معصوم موسوی خطی قطیفی(-1271 ق).</w:t>
      </w:r>
    </w:p>
    <w:p>
      <w:pPr>
        <w:pStyle w:val="BookText"/>
      </w:pPr>
      <w:r>
        <w:rPr>
          <w:rFonts w:ascii="IRNazanin" w:hAnsi="IRNazanin" w:eastAsia="IRNazanin" w:cs="IRNazanin"/>
          <w:lang w:bidi="fa-IR"/>
          <w:color w:val="111111"/>
          <w:sz w:val="28"/>
          <w:szCs w:val="28"/>
          <w:rtl/>
        </w:rPr>
        <w:t xml:space="preserve">-ذکر الطفوف شبحی الارزاء ینسینا</w:t>
      </w:r>
    </w:p>
    <w:p>
      <w:pPr>
        <w:pStyle w:val="BookText"/>
      </w:pPr>
      <w:r>
        <w:rPr>
          <w:rFonts w:ascii="IRNazanin" w:hAnsi="IRNazanin" w:eastAsia="IRNazanin" w:cs="IRNazanin"/>
          <w:lang w:bidi="fa-IR"/>
          <w:color w:val="111111"/>
          <w:sz w:val="28"/>
          <w:szCs w:val="28"/>
          <w:rtl/>
        </w:rPr>
        <w:t xml:space="preserve">و عن تغنی الغوانی الغید یغنینا</w:t>
      </w:r>
    </w:p>
    <w:p>
      <w:pPr>
        <w:pStyle w:val="Heading3"/>
      </w:pPr>
      <w:bookmarkStart w:id="514" w:name="_Toc44"/>
      <w:r>
        <w:t>تخمیس الهائیة الازریة-الدرر اللآلی</w:t>
      </w:r>
      <w:bookmarkEnd w:id="514"/>
    </w:p>
    <w:p>
      <w:pPr>
        <w:pStyle w:val="BookText"/>
      </w:pPr>
      <w:r>
        <w:rPr>
          <w:rFonts w:ascii="IRNazanin" w:hAnsi="IRNazanin" w:eastAsia="IRNazanin" w:cs="IRNazanin"/>
          <w:lang w:bidi="fa-IR"/>
          <w:color w:val="111111"/>
          <w:sz w:val="28"/>
          <w:szCs w:val="28"/>
          <w:rtl/>
        </w:rPr>
        <w:t xml:space="preserve">اصل از کاظم بن محمد ازری(-1211 ق)،در مدح اهل بیت علیهم السّلام،تخمیس از ابو المحاسن جابر بن عبد الحسین ربعی کاظمی (-1313 ق).ط.1318 ق.</w:t>
      </w:r>
    </w:p>
    <w:p>
      <w:pPr>
        <w:pStyle w:val="Heading3"/>
      </w:pPr>
      <w:bookmarkStart w:id="515" w:name="_Toc45"/>
      <w:r>
        <w:t>تخمیس الهاشمیات السبع</w:t>
      </w:r>
      <w:bookmarkEnd w:id="515"/>
    </w:p>
    <w:p>
      <w:pPr>
        <w:pStyle w:val="BookText"/>
      </w:pPr>
      <w:r>
        <w:rPr>
          <w:rFonts w:ascii="IRNazanin" w:hAnsi="IRNazanin" w:eastAsia="IRNazanin" w:cs="IRNazanin"/>
          <w:lang w:bidi="fa-IR"/>
          <w:color w:val="111111"/>
          <w:sz w:val="28"/>
          <w:szCs w:val="28"/>
          <w:rtl/>
        </w:rPr>
        <w:t xml:space="preserve">اصل از کمیت بن زید بن خنیس اسدی کوفی (-126 ق)،تخمیس از عباس زیوری.خ.دیده شده.</w:t>
      </w:r>
    </w:p>
    <w:p>
      <w:pPr>
        <w:pStyle w:val="Heading3"/>
      </w:pPr>
      <w:bookmarkStart w:id="516" w:name="_Toc46"/>
      <w:r>
        <w:t>تخمیس الهمزیة البوصیریة(فی مدح خیر البریة)---</w:t>
      </w:r>
      <w:bookmarkEnd w:id="516"/>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522_141806"/>
    <w:bookmarkEnd w:id="5"/>
    <w:p>
      <w:pPr>
        <w:pStyle w:val="Heading3"/>
      </w:pPr>
      <w:bookmarkStart w:id="517" w:name="_Toc47"/>
      <w:r>
        <w:t>تداخل الاغسال</w:t>
      </w:r>
      <w:bookmarkEnd w:id="517"/>
    </w:p>
    <w:p>
      <w:pPr>
        <w:pStyle w:val="BookText"/>
      </w:pPr>
      <w:r>
        <w:rPr>
          <w:rFonts w:ascii="IRNazanin" w:hAnsi="IRNazanin" w:eastAsia="IRNazanin" w:cs="IRNazanin"/>
          <w:lang w:bidi="fa-IR"/>
          <w:color w:val="111111"/>
          <w:sz w:val="28"/>
          <w:szCs w:val="28"/>
          <w:rtl/>
        </w:rPr>
        <w:t xml:space="preserve">فقه،از علیشاه بن صفدر کشمیری(-1269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518" w:name="_Toc48"/>
      <w:r>
        <w:t>تدارک انواع خطأ الحدود</w:t>
      </w:r>
      <w:bookmarkEnd w:id="518"/>
    </w:p>
    <w:p>
      <w:pPr>
        <w:pStyle w:val="BookText"/>
      </w:pPr>
      <w:r>
        <w:rPr>
          <w:rFonts w:ascii="IRNazanin" w:hAnsi="IRNazanin" w:eastAsia="IRNazanin" w:cs="IRNazanin"/>
          <w:lang w:bidi="fa-IR"/>
          <w:color w:val="111111"/>
          <w:sz w:val="28"/>
          <w:szCs w:val="28"/>
          <w:rtl/>
        </w:rPr>
        <w:t xml:space="preserve">طب،از شیخ الرئیس ابو علی بن سینا(-428 ق).</w:t>
      </w:r>
    </w:p>
    <w:p>
      <w:pPr>
        <w:pStyle w:val="BookText"/>
      </w:pPr>
      <w:r>
        <w:rPr>
          <w:rFonts w:ascii="IRNazanin" w:hAnsi="IRNazanin" w:eastAsia="IRNazanin" w:cs="IRNazanin"/>
          <w:lang w:bidi="fa-IR"/>
          <w:color w:val="111111"/>
          <w:sz w:val="28"/>
          <w:szCs w:val="28"/>
          <w:rtl/>
        </w:rPr>
        <w:t xml:space="preserve">مذکور در کشف الظنون.</w:t>
      </w:r>
    </w:p>
    <w:p>
      <w:pPr>
        <w:pStyle w:val="Heading3"/>
      </w:pPr>
      <w:bookmarkStart w:id="519" w:name="_Toc49"/>
      <w:r>
        <w:t>تدارک المدارک(فی بیان ما هو عنه غافل و</w:t>
      </w:r>
      <w:bookmarkEnd w:id="519"/>
    </w:p>
    <w:p>
      <w:pPr>
        <w:pStyle w:val="BookText"/>
      </w:pPr>
      <w:r>
        <w:rPr>
          <w:rFonts w:ascii="IRNazanin" w:hAnsi="IRNazanin" w:eastAsia="IRNazanin" w:cs="IRNazanin"/>
          <w:lang w:bidi="fa-IR"/>
          <w:color w:val="111111"/>
          <w:sz w:val="28"/>
          <w:szCs w:val="28"/>
          <w:rtl/>
        </w:rPr>
        <w:t xml:space="preserve">تارک)</w:t>
      </w:r>
    </w:p>
    <w:p>
      <w:pPr>
        <w:pStyle w:val="BookText"/>
      </w:pPr>
      <w:r>
        <w:rPr>
          <w:rFonts w:ascii="IRNazanin" w:hAnsi="IRNazanin" w:eastAsia="IRNazanin" w:cs="IRNazanin"/>
          <w:lang w:bidi="fa-IR"/>
          <w:color w:val="111111"/>
          <w:sz w:val="28"/>
          <w:szCs w:val="28"/>
          <w:rtl/>
        </w:rPr>
        <w:t xml:space="preserve">شرحی است بر المدارک،از یوسف بن احمد درازی بحرانی(-1186 ق).خ.کاظمین،نجف.</w:t>
      </w:r>
    </w:p>
    <w:p>
      <w:pPr>
        <w:pStyle w:val="Heading3"/>
      </w:pPr>
      <w:bookmarkStart w:id="520" w:name="_Toc50"/>
      <w:r>
        <w:t>التداوی بالمسکر</w:t>
      </w:r>
      <w:bookmarkEnd w:id="520"/>
    </w:p>
    <w:p>
      <w:pPr>
        <w:pStyle w:val="BookText"/>
      </w:pPr>
      <w:r>
        <w:rPr>
          <w:rFonts w:ascii="IRNazanin" w:hAnsi="IRNazanin" w:eastAsia="IRNazanin" w:cs="IRNazanin"/>
          <w:lang w:bidi="fa-IR"/>
          <w:color w:val="111111"/>
          <w:sz w:val="28"/>
          <w:szCs w:val="28"/>
          <w:rtl/>
        </w:rPr>
        <w:t xml:space="preserve">فقه،از ابو المعالی بن محمد ابراهیم کلباسی (-1315 ق).</w:t>
      </w:r>
    </w:p>
    <w:p>
      <w:pPr>
        <w:pStyle w:val="Heading3"/>
      </w:pPr>
      <w:bookmarkStart w:id="521" w:name="_Toc51"/>
      <w:r>
        <w:t>تداوی روحی</w:t>
      </w:r>
      <w:bookmarkEnd w:id="521"/>
    </w:p>
    <w:p>
      <w:pPr>
        <w:pStyle w:val="BookText"/>
      </w:pPr>
      <w:r>
        <w:rPr>
          <w:rFonts w:ascii="IRNazanin" w:hAnsi="IRNazanin" w:eastAsia="IRNazanin" w:cs="IRNazanin"/>
          <w:lang w:bidi="fa-IR"/>
          <w:color w:val="111111"/>
          <w:sz w:val="28"/>
          <w:szCs w:val="28"/>
          <w:rtl/>
        </w:rPr>
        <w:t xml:space="preserve">فارسی،روانشناسی،از حسین کاظم‌زادۀ تبریزی.</w:t>
      </w:r>
    </w:p>
    <w:p>
      <w:pPr>
        <w:pStyle w:val="BookText"/>
      </w:pPr>
      <w:r>
        <w:rPr>
          <w:rFonts w:ascii="IRNazanin" w:hAnsi="IRNazanin" w:eastAsia="IRNazanin" w:cs="IRNazanin"/>
          <w:lang w:bidi="fa-IR"/>
          <w:color w:val="111111"/>
          <w:sz w:val="28"/>
          <w:szCs w:val="28"/>
          <w:rtl/>
        </w:rPr>
        <w:t xml:space="preserve">ط.اصفهان،1340 ق.</w:t>
      </w:r>
    </w:p>
    <w:p>
      <w:pPr>
        <w:pStyle w:val="Heading3"/>
      </w:pPr>
      <w:bookmarkStart w:id="522" w:name="_Toc52"/>
      <w:r>
        <w:t>التدبیر،کتاب</w:t>
      </w:r>
      <w:bookmarkEnd w:id="522"/>
    </w:p>
    <w:p>
      <w:pPr>
        <w:pStyle w:val="BookText"/>
      </w:pPr>
      <w:r>
        <w:rPr>
          <w:rFonts w:ascii="IRNazanin" w:hAnsi="IRNazanin" w:eastAsia="IRNazanin" w:cs="IRNazanin"/>
          <w:lang w:bidi="fa-IR"/>
          <w:color w:val="111111"/>
          <w:sz w:val="28"/>
          <w:szCs w:val="28"/>
          <w:rtl/>
        </w:rPr>
        <w:t xml:space="preserve">در امامت،از ابو محمد هشام بن حکم کندی کوفی(-199 ق).مذکور در رجال نجاشی.</w:t>
      </w:r>
    </w:p>
    <w:p>
      <w:pPr>
        <w:pStyle w:val="Heading3"/>
      </w:pPr>
      <w:bookmarkStart w:id="523" w:name="_Toc53"/>
      <w:r>
        <w:t>التدبیر،کتاب</w:t>
      </w:r>
      <w:bookmarkEnd w:id="523"/>
    </w:p>
    <w:p>
      <w:pPr>
        <w:pStyle w:val="BookText"/>
      </w:pPr>
      <w:r>
        <w:rPr>
          <w:rFonts w:ascii="IRNazanin" w:hAnsi="IRNazanin" w:eastAsia="IRNazanin" w:cs="IRNazanin"/>
          <w:lang w:bidi="fa-IR"/>
          <w:color w:val="111111"/>
          <w:sz w:val="28"/>
          <w:szCs w:val="28"/>
          <w:rtl/>
        </w:rPr>
        <w:t xml:space="preserve">در توحید و امامت،از ابو الحسن علی بن منصور کوفی.مذکور در رجال نجاشی،فهرست شیخ و فهرست ابن ندیم.</w:t>
      </w:r>
    </w:p>
    <w:p>
      <w:pPr>
        <w:pStyle w:val="Heading3"/>
      </w:pPr>
      <w:bookmarkStart w:id="524" w:name="_Toc54"/>
      <w:r>
        <w:t>التدبیر،کتاب</w:t>
      </w:r>
      <w:bookmarkEnd w:id="524"/>
    </w:p>
    <w:p>
      <w:pPr>
        <w:pStyle w:val="BookText"/>
      </w:pPr>
      <w:r>
        <w:rPr>
          <w:rFonts w:ascii="IRNazanin" w:hAnsi="IRNazanin" w:eastAsia="IRNazanin" w:cs="IRNazanin"/>
          <w:lang w:bidi="fa-IR"/>
          <w:color w:val="111111"/>
          <w:sz w:val="28"/>
          <w:szCs w:val="28"/>
          <w:rtl/>
        </w:rPr>
        <w:t xml:space="preserve">در صنعت،از محمد بن زکریا رازی(-311 ق).</w:t>
      </w:r>
    </w:p>
    <w:p>
      <w:pPr>
        <w:pStyle w:val="BookText"/>
      </w:pPr>
      <w:r>
        <w:rPr>
          <w:rFonts w:ascii="IRNazanin" w:hAnsi="IRNazanin" w:eastAsia="IRNazanin" w:cs="IRNazanin"/>
          <w:lang w:bidi="fa-IR"/>
          <w:color w:val="111111"/>
          <w:sz w:val="28"/>
          <w:szCs w:val="28"/>
          <w:rtl/>
        </w:rPr>
        <w:t xml:space="preserve">مذکور در فهرست ابن ندیم.این کتاب و«کتاب التدابیر»از بخشهای دوازدهگانۀ کتاب بزرگ او در علم صنعت است.</w:t>
      </w:r>
    </w:p>
    <w:p>
      <w:pPr>
        <w:pStyle w:val="Heading3"/>
      </w:pPr>
      <w:bookmarkStart w:id="525" w:name="_Toc55"/>
      <w:r>
        <w:t>تدبیر آلة الاسطرلاب</w:t>
      </w:r>
      <w:bookmarkEnd w:id="525"/>
    </w:p>
    <w:p>
      <w:pPr>
        <w:pStyle w:val="BookText"/>
      </w:pPr>
      <w:r>
        <w:rPr>
          <w:rFonts w:ascii="IRNazanin" w:hAnsi="IRNazanin" w:eastAsia="IRNazanin" w:cs="IRNazanin"/>
          <w:lang w:bidi="fa-IR"/>
          <w:color w:val="111111"/>
          <w:sz w:val="28"/>
          <w:szCs w:val="28"/>
          <w:rtl/>
        </w:rPr>
        <w:t xml:space="preserve">تقی الدین ابو الخیر فارسی.خ.حسینیۀ شوشتریهای نجف.</w:t>
      </w:r>
    </w:p>
    <w:p>
      <w:pPr>
        <w:pStyle w:val="Heading3"/>
      </w:pPr>
      <w:bookmarkStart w:id="526" w:name="_Toc56"/>
      <w:r>
        <w:t>تدبیر الحجر الاعظم</w:t>
      </w:r>
      <w:bookmarkEnd w:id="526"/>
    </w:p>
    <w:p>
      <w:pPr>
        <w:pStyle w:val="BookText"/>
      </w:pPr>
      <w:r>
        <w:rPr>
          <w:rFonts w:ascii="IRNazanin" w:hAnsi="IRNazanin" w:eastAsia="IRNazanin" w:cs="IRNazanin"/>
          <w:lang w:bidi="fa-IR"/>
          <w:color w:val="111111"/>
          <w:sz w:val="28"/>
          <w:szCs w:val="28"/>
          <w:rtl/>
        </w:rPr>
        <w:t xml:space="preserve">کیمیا،از محمد حسین بن محمد علی شهرستانی (-1315 ق).خ.کربلا.</w:t>
      </w:r>
    </w:p>
    <w:p>
      <w:pPr>
        <w:pStyle w:val="Heading3"/>
      </w:pPr>
      <w:bookmarkStart w:id="527" w:name="_Toc57"/>
      <w:r>
        <w:t>تدبیر الحوامل</w:t>
      </w:r>
      <w:bookmarkEnd w:id="527"/>
    </w:p>
    <w:p>
      <w:pPr>
        <w:pStyle w:val="BookText"/>
      </w:pPr>
      <w:r>
        <w:rPr>
          <w:rFonts w:ascii="IRNazanin" w:hAnsi="IRNazanin" w:eastAsia="IRNazanin" w:cs="IRNazanin"/>
          <w:lang w:bidi="fa-IR"/>
          <w:color w:val="111111"/>
          <w:sz w:val="28"/>
          <w:szCs w:val="28"/>
          <w:rtl/>
        </w:rPr>
        <w:t xml:space="preserve">فارسی،طب،در بهداشت مادران باردار،از میرزا سلیم آخوندوف طبیب قراباغی.ط.تهران.</w:t>
      </w:r>
    </w:p>
    <w:p>
      <w:pPr>
        <w:pStyle w:val="Heading3"/>
      </w:pPr>
      <w:bookmarkStart w:id="528" w:name="_Toc58"/>
      <w:r>
        <w:t>تدبیر المبتدی</w:t>
      </w:r>
      <w:bookmarkEnd w:id="528"/>
    </w:p>
    <w:p>
      <w:pPr>
        <w:pStyle w:val="BookText"/>
      </w:pPr>
      <w:r>
        <w:rPr>
          <w:rFonts w:ascii="IRNazanin" w:hAnsi="IRNazanin" w:eastAsia="IRNazanin" w:cs="IRNazanin"/>
          <w:lang w:bidi="fa-IR"/>
          <w:color w:val="111111"/>
          <w:sz w:val="28"/>
          <w:szCs w:val="28"/>
          <w:rtl/>
        </w:rPr>
        <w:t xml:space="preserve">فارسی،در تصریف،از احمد بن محمد میدانی (-518 ق).خ.ملک.</w:t>
      </w:r>
    </w:p>
    <w:p>
      <w:pPr>
        <w:pStyle w:val="BookText"/>
      </w:pPr>
      <w:r>
        <w:rPr>
          <w:rFonts w:ascii="IRNazanin" w:hAnsi="IRNazanin" w:eastAsia="IRNazanin" w:cs="IRNazanin"/>
          <w:lang w:bidi="fa-IR"/>
          <w:color w:val="111111"/>
          <w:sz w:val="28"/>
          <w:szCs w:val="28"/>
          <w:rtl/>
        </w:rPr>
        <w:t xml:space="preserve">-الحمد للّه رب العالمین...این کتاب کی کرده شد از بهر مبتدیان در ادب</w:t>
      </w:r>
    </w:p>
    <w:p>
      <w:pPr>
        <w:pStyle w:val="Heading3"/>
      </w:pPr>
      <w:bookmarkStart w:id="529" w:name="_Toc59"/>
      <w:r>
        <w:t>تدبیر المسافر،رسالة-تدبیر المسافرین</w:t>
      </w:r>
      <w:bookmarkEnd w:id="529"/>
    </w:p>
    <w:p>
      <w:pPr>
        <w:pStyle w:val="BookText"/>
      </w:pPr>
      <w:r>
        <w:rPr>
          <w:rFonts w:ascii="IRNazanin" w:hAnsi="IRNazanin" w:eastAsia="IRNazanin" w:cs="IRNazanin"/>
          <w:lang w:bidi="fa-IR"/>
          <w:color w:val="111111"/>
          <w:sz w:val="28"/>
          <w:szCs w:val="28"/>
          <w:rtl/>
        </w:rPr>
        <w:t xml:space="preserve">ابن سینا.خ.مجلس،آیا صوفیا.</w:t>
      </w:r>
    </w:p>
    <w:p>
      <w:pPr>
        <w:pStyle w:val="Heading3"/>
      </w:pPr>
      <w:bookmarkStart w:id="530" w:name="_Toc60"/>
      <w:r>
        <w:t>تدبیر المنزل(او السیاسة الاهلیة)</w:t>
      </w:r>
      <w:bookmarkEnd w:id="530"/>
    </w:p>
    <w:p>
      <w:pPr>
        <w:pStyle w:val="BookText"/>
      </w:pPr>
      <w:r>
        <w:rPr>
          <w:rFonts w:ascii="IRNazanin" w:hAnsi="IRNazanin" w:eastAsia="IRNazanin" w:cs="IRNazanin"/>
          <w:lang w:bidi="fa-IR"/>
          <w:color w:val="111111"/>
          <w:sz w:val="28"/>
          <w:szCs w:val="28"/>
          <w:rtl/>
        </w:rPr>
        <w:t xml:space="preserve">نیز از شیخ الرئیس ابو علی حسین بن عبد اللّه بن سینا(-427 ق).ط.بغداد،1347 ق.</w:t>
      </w:r>
    </w:p>
    <w:p>
      <w:pPr>
        <w:pStyle w:val="Heading3"/>
      </w:pPr>
      <w:bookmarkStart w:id="531" w:name="_Toc61"/>
      <w:r>
        <w:t>تدبیر منزل(و دستور بچه داری)</w:t>
      </w:r>
      <w:bookmarkEnd w:id="531"/>
    </w:p>
    <w:p>
      <w:pPr>
        <w:pStyle w:val="BookText"/>
      </w:pPr>
      <w:r>
        <w:rPr>
          <w:rFonts w:ascii="IRNazanin" w:hAnsi="IRNazanin" w:eastAsia="IRNazanin" w:cs="IRNazanin"/>
          <w:lang w:bidi="fa-IR"/>
          <w:color w:val="111111"/>
          <w:sz w:val="28"/>
          <w:szCs w:val="28"/>
          <w:rtl/>
        </w:rPr>
        <w:t xml:space="preserve">فارسی،از بدر الملوک بامداد.ط.تهران،1333 ش(چاپ بیست و سوم).</w:t>
      </w:r>
    </w:p>
    <w:p>
      <w:pPr>
        <w:pStyle w:val="Heading3"/>
      </w:pPr>
      <w:bookmarkStart w:id="532" w:name="_Toc62"/>
      <w:r>
        <w:t>تدبیر النفوس(فی اصلاح الدروس)</w:t>
      </w:r>
      <w:bookmarkEnd w:id="532"/>
    </w:p>
    <w:p>
      <w:pPr>
        <w:pStyle w:val="BookText"/>
      </w:pPr>
      <w:r>
        <w:rPr>
          <w:rFonts w:ascii="IRNazanin" w:hAnsi="IRNazanin" w:eastAsia="IRNazanin" w:cs="IRNazanin"/>
          <w:lang w:bidi="fa-IR"/>
          <w:color w:val="111111"/>
          <w:sz w:val="28"/>
          <w:szCs w:val="28"/>
          <w:rtl/>
        </w:rPr>
        <w:t xml:space="preserve">در اصلاح دروس در مدارس نوین،از فضل اللّه بدایع‌نگار مشهدی(-1343 ق).مذکور در آخر مطلع الشموس مؤلف.</w:t>
      </w:r>
    </w:p>
    <w:p>
      <w:pPr>
        <w:pStyle w:val="Heading3"/>
      </w:pPr>
      <w:bookmarkStart w:id="533" w:name="_Toc63"/>
      <w:r>
        <w:t>تدبیرات غیر المعتبرة</w:t>
      </w:r>
      <w:bookmarkEnd w:id="533"/>
    </w:p>
    <w:p>
      <w:pPr>
        <w:pStyle w:val="BookText"/>
      </w:pPr>
      <w:r>
        <w:rPr>
          <w:rFonts w:ascii="IRNazanin" w:hAnsi="IRNazanin" w:eastAsia="IRNazanin" w:cs="IRNazanin"/>
          <w:lang w:bidi="fa-IR"/>
          <w:color w:val="111111"/>
          <w:sz w:val="28"/>
          <w:szCs w:val="28"/>
          <w:rtl/>
        </w:rPr>
        <w:t xml:space="preserve">محمد حسین بن محمد علی مرعشی شهرستانی.</w:t>
      </w:r>
    </w:p>
    <w:p>
      <w:pPr>
        <w:pStyle w:val="BookText"/>
      </w:pPr>
      <w:r>
        <w:rPr>
          <w:rFonts w:ascii="IRNazanin" w:hAnsi="IRNazanin" w:eastAsia="IRNazanin" w:cs="IRNazanin"/>
          <w:lang w:bidi="fa-IR"/>
          <w:color w:val="111111"/>
          <w:sz w:val="28"/>
          <w:szCs w:val="28"/>
          <w:rtl/>
        </w:rPr>
        <w:t xml:space="preserve">خ.کربلا.</w:t>
      </w:r>
    </w:p>
    <w:p>
      <w:pPr>
        <w:pStyle w:val="Heading3"/>
      </w:pPr>
      <w:bookmarkStart w:id="534" w:name="_Toc64"/>
      <w:r>
        <w:t>التدقیق الدقیق</w:t>
      </w:r>
      <w:bookmarkEnd w:id="534"/>
    </w:p>
    <w:p>
      <w:pPr>
        <w:pStyle w:val="BookText"/>
      </w:pPr>
      <w:r>
        <w:rPr>
          <w:rFonts w:ascii="IRNazanin" w:hAnsi="IRNazanin" w:eastAsia="IRNazanin" w:cs="IRNazanin"/>
          <w:lang w:bidi="fa-IR"/>
          <w:color w:val="111111"/>
          <w:sz w:val="28"/>
          <w:szCs w:val="28"/>
          <w:rtl/>
        </w:rPr>
        <w:t xml:space="preserve">رساله در احکام تقیه،از علی محمد بن دلدار علی نقوی لکهنوی(-1312 ق).مذکور در مشاهیر علماء الهند.</w:t>
      </w:r>
    </w:p>
    <w:p>
      <w:pPr>
        <w:pStyle w:val="Heading3"/>
      </w:pPr>
      <w:bookmarkStart w:id="535" w:name="_Toc65"/>
      <w:r>
        <w:t>تدمیر الخائنین(فی رد تنکیب الخائبین)</w:t>
      </w:r>
      <w:bookmarkEnd w:id="535"/>
    </w:p>
    <w:p>
      <w:pPr>
        <w:pStyle w:val="BookText"/>
      </w:pPr>
      <w:r>
        <w:rPr>
          <w:rFonts w:ascii="IRNazanin" w:hAnsi="IRNazanin" w:eastAsia="IRNazanin" w:cs="IRNazanin"/>
          <w:lang w:bidi="fa-IR"/>
          <w:color w:val="111111"/>
          <w:sz w:val="28"/>
          <w:szCs w:val="28"/>
          <w:rtl/>
        </w:rPr>
        <w:t xml:space="preserve">محمد مرتضی بن حسنعلی حسینی جونپوری (-1337 ق).ط.هند.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4522_141807"/>
    <w:bookmarkEnd w:id="6"/>
    <w:p>
      <w:pPr>
        <w:pStyle w:val="Heading3"/>
      </w:pPr>
      <w:bookmarkStart w:id="536" w:name="_Toc66"/>
      <w:r>
        <w:t>التدویر،کتاب</w:t>
      </w:r>
      <w:bookmarkEnd w:id="536"/>
    </w:p>
    <w:p>
      <w:pPr>
        <w:pStyle w:val="BookText"/>
      </w:pPr>
      <w:r>
        <w:rPr>
          <w:rFonts w:ascii="IRNazanin" w:hAnsi="IRNazanin" w:eastAsia="IRNazanin" w:cs="IRNazanin"/>
          <w:lang w:bidi="fa-IR"/>
          <w:color w:val="111111"/>
          <w:sz w:val="28"/>
          <w:szCs w:val="28"/>
          <w:rtl/>
        </w:rPr>
        <w:t xml:space="preserve">در صنعت،از ابو موسی جابر بن حیان.مذکور در فهرست ابن ندیم.</w:t>
      </w:r>
    </w:p>
    <w:p>
      <w:pPr>
        <w:pStyle w:val="Heading3"/>
      </w:pPr>
      <w:bookmarkStart w:id="537" w:name="_Toc67"/>
      <w:r>
        <w:t>التدوین فی احوال جبال شروین-تاریخ سواد کوه</w:t>
      </w:r>
      <w:bookmarkEnd w:id="537"/>
    </w:p>
    <w:p>
      <w:pPr>
        <w:pStyle w:val="BookText"/>
      </w:pPr>
      <w:r>
        <w:rPr>
          <w:rFonts w:ascii="IRNazanin" w:hAnsi="IRNazanin" w:eastAsia="IRNazanin" w:cs="IRNazanin"/>
          <w:lang w:bidi="fa-IR"/>
          <w:color w:val="111111"/>
          <w:sz w:val="28"/>
          <w:szCs w:val="28"/>
          <w:rtl/>
        </w:rPr>
        <w:t xml:space="preserve">فارسی،از محمد حسن بن علی خان اعتماد السلطنة.ط.تهران،1311 ق.</w:t>
      </w:r>
    </w:p>
    <w:p>
      <w:pPr>
        <w:pStyle w:val="Heading3"/>
      </w:pPr>
      <w:bookmarkStart w:id="538" w:name="_Toc68"/>
      <w:r>
        <w:t>تدوین الآثار فی احوال علماء خوانسار</w:t>
      </w:r>
      <w:bookmarkEnd w:id="538"/>
    </w:p>
    <w:p>
      <w:pPr>
        <w:pStyle w:val="BookText"/>
      </w:pPr>
      <w:r>
        <w:rPr>
          <w:rFonts w:ascii="IRNazanin" w:hAnsi="IRNazanin" w:eastAsia="IRNazanin" w:cs="IRNazanin"/>
          <w:lang w:bidi="fa-IR"/>
          <w:color w:val="111111"/>
          <w:sz w:val="28"/>
          <w:szCs w:val="28"/>
          <w:rtl/>
        </w:rPr>
        <w:t xml:space="preserve">محمد حسن بن محمد یوسف بن میرزا بابا موسوی خوانساری(-1337 ق).</w:t>
      </w:r>
    </w:p>
    <w:p>
      <w:pPr>
        <w:pStyle w:val="Heading3"/>
      </w:pPr>
      <w:bookmarkStart w:id="539" w:name="_Toc69"/>
      <w:r>
        <w:t>تدوین الاشعار---</w:t>
      </w:r>
      <w:bookmarkEnd w:id="539"/>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4522_141808"/>
    <w:bookmarkEnd w:id="7"/>
    <w:p>
      <w:pPr>
        <w:pStyle w:val="Heading3"/>
      </w:pPr>
      <w:bookmarkStart w:id="540" w:name="_Toc70"/>
      <w:r>
        <w:t>التذکرة(فی نعت بعض الکتب و الآثار النادرة)</w:t>
      </w:r>
      <w:bookmarkEnd w:id="540"/>
    </w:p>
    <w:p>
      <w:pPr>
        <w:pStyle w:val="BookText"/>
      </w:pPr>
      <w:r>
        <w:rPr>
          <w:rFonts w:ascii="IRNazanin" w:hAnsi="IRNazanin" w:eastAsia="IRNazanin" w:cs="IRNazanin"/>
          <w:lang w:bidi="fa-IR"/>
          <w:color w:val="111111"/>
          <w:sz w:val="28"/>
          <w:szCs w:val="28"/>
          <w:rtl/>
        </w:rPr>
        <w:t xml:space="preserve">محمد رضا بن محمد جواد نجفی(1306 ق-).</w:t>
      </w:r>
    </w:p>
    <w:p>
      <w:pPr>
        <w:pStyle w:val="Heading3"/>
      </w:pPr>
      <w:bookmarkStart w:id="541" w:name="_Toc71"/>
      <w:r>
        <w:t>التذکرة(فی حقیقة الجوهرة)</w:t>
      </w:r>
      <w:bookmarkEnd w:id="541"/>
    </w:p>
    <w:p>
      <w:pPr>
        <w:pStyle w:val="BookText"/>
      </w:pPr>
      <w:r>
        <w:rPr>
          <w:rFonts w:ascii="IRNazanin" w:hAnsi="IRNazanin" w:eastAsia="IRNazanin" w:cs="IRNazanin"/>
          <w:lang w:bidi="fa-IR"/>
          <w:color w:val="111111"/>
          <w:sz w:val="28"/>
          <w:szCs w:val="28"/>
          <w:rtl/>
        </w:rPr>
        <w:t xml:space="preserve">حکمت،از ابو یعلی حمزة بن عبد العزیز معروف به سلاّر دیلمی(-448 ق).مذکور در معالم العلماء ابن شهر آشوب.</w:t>
      </w:r>
    </w:p>
    <w:p>
      <w:pPr>
        <w:pStyle w:val="Heading3"/>
      </w:pPr>
      <w:bookmarkStart w:id="542" w:name="_Toc72"/>
      <w:r>
        <w:t>التذکرة</w:t>
      </w:r>
      <w:bookmarkEnd w:id="542"/>
    </w:p>
    <w:p>
      <w:pPr>
        <w:pStyle w:val="BookText"/>
      </w:pPr>
      <w:r>
        <w:rPr>
          <w:rFonts w:ascii="IRNazanin" w:hAnsi="IRNazanin" w:eastAsia="IRNazanin" w:cs="IRNazanin"/>
          <w:lang w:bidi="fa-IR"/>
          <w:color w:val="111111"/>
          <w:sz w:val="28"/>
          <w:szCs w:val="28"/>
          <w:rtl/>
        </w:rPr>
        <w:t xml:space="preserve">عبد الباقی،مذکور در نجوم السماء،ظاهرا عبد الباقی عارف،صوفی و خوشنویس معاصر شاه عباس صفوی بوده است.</w:t>
      </w:r>
    </w:p>
    <w:p>
      <w:pPr>
        <w:pStyle w:val="Heading3"/>
      </w:pPr>
      <w:bookmarkStart w:id="543" w:name="_Toc73"/>
      <w:r>
        <w:t>التذکرة(فی تاریخ تستر)---</w:t>
      </w:r>
      <w:bookmarkEnd w:id="543"/>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4522_141809"/>
    <w:bookmarkEnd w:id="8"/>
    <w:p>
      <w:pPr>
        <w:pStyle w:val="Heading3"/>
      </w:pPr>
      <w:bookmarkStart w:id="544" w:name="_Toc74"/>
      <w:r>
        <w:t>تذکرة الاحبة و الابرار</w:t>
      </w:r>
      <w:bookmarkEnd w:id="544"/>
    </w:p>
    <w:p>
      <w:pPr>
        <w:pStyle w:val="BookText"/>
      </w:pPr>
      <w:r>
        <w:rPr>
          <w:rFonts w:ascii="IRNazanin" w:hAnsi="IRNazanin" w:eastAsia="IRNazanin" w:cs="IRNazanin"/>
          <w:lang w:bidi="fa-IR"/>
          <w:color w:val="111111"/>
          <w:sz w:val="28"/>
          <w:szCs w:val="28"/>
          <w:rtl/>
        </w:rPr>
        <w:t xml:space="preserve">ادعیه،از محمد رضا طبسی(1322 ق-).</w:t>
      </w:r>
    </w:p>
    <w:p>
      <w:pPr>
        <w:pStyle w:val="Heading3"/>
      </w:pPr>
      <w:bookmarkStart w:id="545" w:name="_Toc75"/>
      <w:r>
        <w:t>تذکرة الاحباب</w:t>
      </w:r>
      <w:bookmarkEnd w:id="545"/>
    </w:p>
    <w:p>
      <w:pPr>
        <w:pStyle w:val="BookText"/>
      </w:pPr>
      <w:r>
        <w:rPr>
          <w:rFonts w:ascii="IRNazanin" w:hAnsi="IRNazanin" w:eastAsia="IRNazanin" w:cs="IRNazanin"/>
          <w:lang w:bidi="fa-IR"/>
          <w:color w:val="111111"/>
          <w:sz w:val="28"/>
          <w:szCs w:val="28"/>
          <w:rtl/>
        </w:rPr>
        <w:t xml:space="preserve">ریاضی،از نظام الدین عبد العلی بن محمد بیرجندی(-934 ق).خ.قوله،مصر.</w:t>
      </w:r>
    </w:p>
    <w:p>
      <w:pPr>
        <w:pStyle w:val="BookText"/>
      </w:pPr>
      <w:r>
        <w:rPr>
          <w:rFonts w:ascii="IRNazanin" w:hAnsi="IRNazanin" w:eastAsia="IRNazanin" w:cs="IRNazanin"/>
          <w:lang w:bidi="fa-IR"/>
          <w:color w:val="111111"/>
          <w:sz w:val="28"/>
          <w:szCs w:val="28"/>
          <w:rtl/>
        </w:rPr>
        <w:t xml:space="preserve">-الحمد للّه الّذی منه المبدأ و الیه المآب...</w:t>
      </w:r>
    </w:p>
    <w:p>
      <w:pPr>
        <w:pStyle w:val="Heading3"/>
      </w:pPr>
      <w:bookmarkStart w:id="546" w:name="_Toc76"/>
      <w:r>
        <w:t>تذکرة احوال الفقیه المطلق الآغا محمد علی...</w:t>
      </w:r>
      <w:bookmarkEnd w:id="546"/>
    </w:p>
    <w:p>
      <w:pPr>
        <w:pStyle w:val="BookText"/>
      </w:pPr>
      <w:r>
        <w:rPr>
          <w:rFonts w:ascii="IRNazanin" w:hAnsi="IRNazanin" w:eastAsia="IRNazanin" w:cs="IRNazanin"/>
          <w:lang w:bidi="fa-IR"/>
          <w:color w:val="111111"/>
          <w:sz w:val="28"/>
          <w:szCs w:val="28"/>
          <w:rtl/>
        </w:rPr>
        <w:t xml:space="preserve">احوال محمد علی بن محمد باقر هزار جریبی (-1245 ق)،از فرزندش محمد حسین.</w:t>
      </w:r>
    </w:p>
    <w:p>
      <w:pPr>
        <w:pStyle w:val="Heading3"/>
      </w:pPr>
      <w:bookmarkStart w:id="547" w:name="_Toc77"/>
      <w:r>
        <w:t>تذکرة الاخلاّء و ذخر یوم الجزاء</w:t>
      </w:r>
      <w:bookmarkEnd w:id="547"/>
    </w:p>
    <w:p>
      <w:pPr>
        <w:pStyle w:val="BookText"/>
      </w:pPr>
      <w:r>
        <w:rPr>
          <w:rFonts w:ascii="IRNazanin" w:hAnsi="IRNazanin" w:eastAsia="IRNazanin" w:cs="IRNazanin"/>
          <w:lang w:bidi="fa-IR"/>
          <w:color w:val="111111"/>
          <w:sz w:val="28"/>
          <w:szCs w:val="28"/>
          <w:rtl/>
        </w:rPr>
        <w:t xml:space="preserve">اخلاق،از محمد حسین بن غلام رضا فیروز آبادی(1328 ق-).</w:t>
      </w:r>
    </w:p>
    <w:p>
      <w:pPr>
        <w:pStyle w:val="Heading3"/>
      </w:pPr>
      <w:bookmarkStart w:id="548" w:name="_Toc78"/>
      <w:r>
        <w:t>تذکرة الاخوان(فی طب الابدان)---</w:t>
      </w:r>
      <w:bookmarkEnd w:id="548"/>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4522_141810"/>
    <w:bookmarkEnd w:id="9"/>
    <w:p>
      <w:pPr>
        <w:pStyle w:val="BookText"/>
      </w:pPr>
      <w:r>
        <w:rPr>
          <w:rFonts w:ascii="IRNazanin" w:hAnsi="IRNazanin" w:eastAsia="IRNazanin" w:cs="IRNazanin"/>
          <w:lang w:bidi="fa-IR"/>
          <w:color w:val="111111"/>
          <w:sz w:val="28"/>
          <w:szCs w:val="28"/>
          <w:rtl/>
        </w:rPr>
        <w:t xml:space="preserve">ط.بمبئی،1313 و 1333 ق.</w:t>
      </w:r>
    </w:p>
    <w:p>
      <w:pPr>
        <w:pStyle w:val="Heading3"/>
      </w:pPr>
      <w:bookmarkStart w:id="549" w:name="_Toc79"/>
      <w:r>
        <w:t>تذکرة الاولیاء-مقامات العارفین</w:t>
      </w:r>
      <w:bookmarkEnd w:id="549"/>
    </w:p>
    <w:p>
      <w:pPr>
        <w:pStyle w:val="BookText"/>
      </w:pPr>
      <w:r>
        <w:rPr>
          <w:rFonts w:ascii="IRNazanin" w:hAnsi="IRNazanin" w:eastAsia="IRNazanin" w:cs="IRNazanin"/>
          <w:lang w:bidi="fa-IR"/>
          <w:color w:val="111111"/>
          <w:sz w:val="28"/>
          <w:szCs w:val="28"/>
          <w:rtl/>
        </w:rPr>
        <w:t xml:space="preserve">عرفان،از معین الدین علی بن نصیر تبریزی معروف به شاه قاسم انوار(-837 ق).</w:t>
      </w:r>
    </w:p>
    <w:p>
      <w:pPr>
        <w:pStyle w:val="Heading3"/>
      </w:pPr>
      <w:bookmarkStart w:id="550" w:name="_Toc80"/>
      <w:r>
        <w:t>تذکرة الاولیاء</w:t>
      </w:r>
      <w:bookmarkEnd w:id="550"/>
    </w:p>
    <w:p>
      <w:pPr>
        <w:pStyle w:val="BookText"/>
      </w:pPr>
      <w:r>
        <w:rPr>
          <w:rFonts w:ascii="IRNazanin" w:hAnsi="IRNazanin" w:eastAsia="IRNazanin" w:cs="IRNazanin"/>
          <w:lang w:bidi="fa-IR"/>
          <w:color w:val="111111"/>
          <w:sz w:val="28"/>
          <w:szCs w:val="28"/>
          <w:rtl/>
        </w:rPr>
        <w:t xml:space="preserve">فارسی،تاریخ و عرفان،از فرید الدین محمد بن ابراهیم عطار نیشابوری(-627 ق).ط.مکرر.</w:t>
      </w:r>
    </w:p>
    <w:p>
      <w:pPr>
        <w:pStyle w:val="Heading3"/>
      </w:pPr>
      <w:bookmarkStart w:id="551" w:name="_Toc81"/>
      <w:r>
        <w:t>تذکرة اولی الهی---</w:t>
      </w:r>
      <w:bookmarkEnd w:id="551"/>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4522_141811"/>
    <w:bookmarkEnd w:id="10"/>
    <w:p>
      <w:pPr>
        <w:pStyle w:val="Heading3"/>
      </w:pPr>
      <w:bookmarkStart w:id="552" w:name="_Toc82"/>
      <w:r>
        <w:t>تذکرۀ خوشگو-سفینۀ خوشگو</w:t>
      </w:r>
      <w:bookmarkEnd w:id="552"/>
    </w:p>
    <w:p>
      <w:pPr>
        <w:pStyle w:val="BookText"/>
      </w:pPr>
      <w:r>
        <w:rPr>
          <w:rFonts w:ascii="IRNazanin" w:hAnsi="IRNazanin" w:eastAsia="IRNazanin" w:cs="IRNazanin"/>
          <w:lang w:bidi="fa-IR"/>
          <w:color w:val="111111"/>
          <w:sz w:val="28"/>
          <w:szCs w:val="28"/>
          <w:rtl/>
        </w:rPr>
        <w:t xml:space="preserve">فارسی،تذکرۀ شاعران،از بندر ابن داس خوشگو (سدۀ 12 و 13 ق).ط.هند.</w:t>
      </w:r>
    </w:p>
    <w:p>
      <w:pPr>
        <w:pStyle w:val="Heading3"/>
      </w:pPr>
      <w:bookmarkStart w:id="553" w:name="_Toc83"/>
      <w:r>
        <w:t>تذکرۀ خوشنویسان</w:t>
      </w:r>
      <w:bookmarkEnd w:id="553"/>
    </w:p>
    <w:p>
      <w:pPr>
        <w:pStyle w:val="BookText"/>
      </w:pPr>
      <w:r>
        <w:rPr>
          <w:rFonts w:ascii="IRNazanin" w:hAnsi="IRNazanin" w:eastAsia="IRNazanin" w:cs="IRNazanin"/>
          <w:lang w:bidi="fa-IR"/>
          <w:color w:val="111111"/>
          <w:sz w:val="28"/>
          <w:szCs w:val="28"/>
          <w:rtl/>
        </w:rPr>
        <w:t xml:space="preserve">فارسی،از تقی بن حسین دانش(ح 1288 ق-).</w:t>
      </w:r>
    </w:p>
    <w:p>
      <w:pPr>
        <w:pStyle w:val="Heading3"/>
      </w:pPr>
      <w:bookmarkStart w:id="554" w:name="_Toc84"/>
      <w:r>
        <w:t>تذکرۀ درویش حسین نوائی کاشانی</w:t>
      </w:r>
      <w:bookmarkEnd w:id="554"/>
    </w:p>
    <w:p>
      <w:pPr>
        <w:pStyle w:val="BookText"/>
      </w:pPr>
      <w:r>
        <w:rPr>
          <w:rFonts w:ascii="IRNazanin" w:hAnsi="IRNazanin" w:eastAsia="IRNazanin" w:cs="IRNazanin"/>
          <w:lang w:bidi="fa-IR"/>
          <w:color w:val="111111"/>
          <w:sz w:val="28"/>
          <w:szCs w:val="28"/>
          <w:rtl/>
        </w:rPr>
        <w:t xml:space="preserve">فارسی،در مجمع الفصحاء از آن نقل شده است.</w:t>
      </w:r>
    </w:p>
    <w:p>
      <w:pPr>
        <w:pStyle w:val="Heading3"/>
      </w:pPr>
      <w:bookmarkStart w:id="555" w:name="_Toc85"/>
      <w:r>
        <w:t>تذکرۀ دزفول</w:t>
      </w:r>
      <w:bookmarkEnd w:id="555"/>
    </w:p>
    <w:p>
      <w:pPr>
        <w:pStyle w:val="BookText"/>
      </w:pPr>
      <w:r>
        <w:rPr>
          <w:rFonts w:ascii="IRNazanin" w:hAnsi="IRNazanin" w:eastAsia="IRNazanin" w:cs="IRNazanin"/>
          <w:lang w:bidi="fa-IR"/>
          <w:color w:val="111111"/>
          <w:sz w:val="28"/>
          <w:szCs w:val="28"/>
          <w:rtl/>
        </w:rPr>
        <w:t xml:space="preserve">فارسی،در حوادث قحط و غلاء روزگار نادر شاه و پس از آن،از علی بن مرتضی طبیب موسوی دزفولی،تألیف:1177 ق.خ.موجود.</w:t>
      </w:r>
    </w:p>
    <w:p>
      <w:pPr>
        <w:pStyle w:val="BookText"/>
      </w:pPr>
      <w:r>
        <w:rPr>
          <w:rFonts w:ascii="IRNazanin" w:hAnsi="IRNazanin" w:eastAsia="IRNazanin" w:cs="IRNazanin"/>
          <w:lang w:bidi="fa-IR"/>
          <w:color w:val="111111"/>
          <w:sz w:val="28"/>
          <w:szCs w:val="28"/>
          <w:rtl/>
        </w:rPr>
        <w:t xml:space="preserve">-الحمد للّه الّذی جعل الشکر سببا لدوام النّعم.</w:t>
      </w:r>
    </w:p>
    <w:p>
      <w:pPr>
        <w:pStyle w:val="Heading3"/>
      </w:pPr>
      <w:bookmarkStart w:id="556" w:name="_Toc86"/>
      <w:r>
        <w:t>تذکرۀ دلگشا</w:t>
      </w:r>
      <w:bookmarkEnd w:id="556"/>
    </w:p>
    <w:p>
      <w:pPr>
        <w:pStyle w:val="BookText"/>
      </w:pPr>
      <w:r>
        <w:rPr>
          <w:rFonts w:ascii="IRNazanin" w:hAnsi="IRNazanin" w:eastAsia="IRNazanin" w:cs="IRNazanin"/>
          <w:lang w:bidi="fa-IR"/>
          <w:color w:val="111111"/>
          <w:sz w:val="28"/>
          <w:szCs w:val="28"/>
          <w:rtl/>
        </w:rPr>
        <w:t xml:space="preserve">فارسی،تذکرۀ شعراء،از علی اکبر نواب متخلص به بسمل(-1263 ق).خ.موجود.</w:t>
      </w:r>
    </w:p>
    <w:p>
      <w:pPr>
        <w:pStyle w:val="Heading3"/>
      </w:pPr>
      <w:bookmarkStart w:id="557" w:name="_Toc87"/>
      <w:r>
        <w:t>تذکرۀ دولتشاه-تذکرة الشعراء</w:t>
      </w:r>
      <w:bookmarkEnd w:id="557"/>
    </w:p>
    <w:p>
      <w:pPr>
        <w:pStyle w:val="BookText"/>
      </w:pPr>
      <w:r>
        <w:rPr>
          <w:rFonts w:ascii="IRNazanin" w:hAnsi="IRNazanin" w:eastAsia="IRNazanin" w:cs="IRNazanin"/>
          <w:lang w:bidi="fa-IR"/>
          <w:color w:val="111111"/>
          <w:sz w:val="28"/>
          <w:szCs w:val="28"/>
          <w:rtl/>
        </w:rPr>
        <w:t xml:space="preserve">فارسی،از دولتشاه بن علاء الدّوله بختیشاه غازی سمرقندی،تألیف،892 ق.ط.مکرّر.</w:t>
      </w:r>
    </w:p>
    <w:p>
      <w:pPr>
        <w:pStyle w:val="Heading3"/>
      </w:pPr>
      <w:bookmarkStart w:id="558" w:name="_Toc88"/>
      <w:r>
        <w:t>تذکرۀ دولتشاهی</w:t>
      </w:r>
      <w:bookmarkEnd w:id="558"/>
    </w:p>
    <w:p>
      <w:pPr>
        <w:pStyle w:val="BookText"/>
      </w:pPr>
      <w:r>
        <w:rPr>
          <w:rFonts w:ascii="IRNazanin" w:hAnsi="IRNazanin" w:eastAsia="IRNazanin" w:cs="IRNazanin"/>
          <w:lang w:bidi="fa-IR"/>
          <w:color w:val="111111"/>
          <w:sz w:val="28"/>
          <w:szCs w:val="28"/>
          <w:rtl/>
        </w:rPr>
        <w:t xml:space="preserve">تاریخ،از محمد علی میرزا بن فتحعلیشاه قاجار.</w:t>
      </w:r>
    </w:p>
    <w:p>
      <w:pPr>
        <w:pStyle w:val="BookText"/>
      </w:pPr>
      <w:r>
        <w:rPr>
          <w:rFonts w:ascii="IRNazanin" w:hAnsi="IRNazanin" w:eastAsia="IRNazanin" w:cs="IRNazanin"/>
          <w:lang w:bidi="fa-IR"/>
          <w:color w:val="111111"/>
          <w:sz w:val="28"/>
          <w:szCs w:val="28"/>
          <w:rtl/>
        </w:rPr>
        <w:t xml:space="preserve">در«نزهة الاخبار»منجم بغدادی از آن یاد شده است.</w:t>
      </w:r>
    </w:p>
    <w:p>
      <w:pPr>
        <w:pStyle w:val="Heading3"/>
      </w:pPr>
      <w:bookmarkStart w:id="559" w:name="_Toc89"/>
      <w:r>
        <w:t>تذکرة الذاکرین</w:t>
      </w:r>
      <w:bookmarkEnd w:id="559"/>
    </w:p>
    <w:p>
      <w:pPr>
        <w:pStyle w:val="BookText"/>
      </w:pPr>
      <w:r>
        <w:rPr>
          <w:rFonts w:ascii="IRNazanin" w:hAnsi="IRNazanin" w:eastAsia="IRNazanin" w:cs="IRNazanin"/>
          <w:lang w:bidi="fa-IR"/>
          <w:color w:val="111111"/>
          <w:sz w:val="28"/>
          <w:szCs w:val="28"/>
          <w:rtl/>
        </w:rPr>
        <w:t xml:space="preserve">صدر الدین محمد بن حسن شعبانکردی قزوینی.</w:t>
      </w:r>
    </w:p>
    <w:p>
      <w:pPr>
        <w:pStyle w:val="BookText"/>
      </w:pPr>
      <w:r>
        <w:rPr>
          <w:rFonts w:ascii="IRNazanin" w:hAnsi="IRNazanin" w:eastAsia="IRNazanin" w:cs="IRNazanin"/>
          <w:lang w:bidi="fa-IR"/>
          <w:color w:val="111111"/>
          <w:sz w:val="28"/>
          <w:szCs w:val="28"/>
          <w:rtl/>
        </w:rPr>
        <w:t xml:space="preserve">ط.تهران،1328 ق.</w:t>
      </w:r>
    </w:p>
    <w:p>
      <w:pPr>
        <w:pStyle w:val="Heading3"/>
      </w:pPr>
      <w:bookmarkStart w:id="560" w:name="_Toc90"/>
      <w:r>
        <w:t>تذکرة الرّاعی---</w:t>
      </w:r>
      <w:bookmarkEnd w:id="560"/>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4522_141812"/>
    <w:bookmarkEnd w:id="11"/>
    <w:p>
      <w:pPr>
        <w:pStyle w:val="Heading3"/>
      </w:pPr>
      <w:bookmarkStart w:id="561" w:name="_Toc91"/>
      <w:r>
        <w:t>التذکرة السنجریة</w:t>
      </w:r>
      <w:bookmarkEnd w:id="561"/>
    </w:p>
    <w:p>
      <w:pPr>
        <w:pStyle w:val="BookText"/>
      </w:pPr>
      <w:r>
        <w:rPr>
          <w:rFonts w:ascii="IRNazanin" w:hAnsi="IRNazanin" w:eastAsia="IRNazanin" w:cs="IRNazanin"/>
          <w:lang w:bidi="fa-IR"/>
          <w:color w:val="111111"/>
          <w:sz w:val="28"/>
          <w:szCs w:val="28"/>
          <w:rtl/>
        </w:rPr>
        <w:t xml:space="preserve">ابو نزار حسن بن صافی نحوی(-568 ق).</w:t>
      </w:r>
    </w:p>
    <w:p>
      <w:pPr>
        <w:pStyle w:val="Heading3"/>
      </w:pPr>
      <w:bookmarkStart w:id="562" w:name="_Toc92"/>
      <w:r>
        <w:t>تذکرۀ شاه طهماسب</w:t>
      </w:r>
      <w:bookmarkEnd w:id="562"/>
    </w:p>
    <w:p>
      <w:pPr>
        <w:pStyle w:val="BookText"/>
      </w:pPr>
      <w:r>
        <w:rPr>
          <w:rFonts w:ascii="IRNazanin" w:hAnsi="IRNazanin" w:eastAsia="IRNazanin" w:cs="IRNazanin"/>
          <w:lang w:bidi="fa-IR"/>
          <w:color w:val="111111"/>
          <w:sz w:val="28"/>
          <w:szCs w:val="28"/>
          <w:rtl/>
        </w:rPr>
        <w:t xml:space="preserve">فارسی،تاریخ،از شاه طهماسب بن شاه اسماعیل اول صفوی(-984 ق).ط.لیپسیک،1308 ق؛ برلن،1303 ش.</w:t>
      </w:r>
    </w:p>
    <w:p>
      <w:pPr>
        <w:pStyle w:val="Heading3"/>
      </w:pPr>
      <w:bookmarkStart w:id="563" w:name="_Toc93"/>
      <w:r>
        <w:t>تذکرة الشباب</w:t>
      </w:r>
      <w:bookmarkEnd w:id="563"/>
    </w:p>
    <w:p>
      <w:pPr>
        <w:pStyle w:val="BookText"/>
      </w:pPr>
      <w:r>
        <w:rPr>
          <w:rFonts w:ascii="IRNazanin" w:hAnsi="IRNazanin" w:eastAsia="IRNazanin" w:cs="IRNazanin"/>
          <w:lang w:bidi="fa-IR"/>
          <w:color w:val="111111"/>
          <w:sz w:val="28"/>
          <w:szCs w:val="28"/>
          <w:rtl/>
        </w:rPr>
        <w:t xml:space="preserve">فارسی و عربی،مجموعۀ ادبی،از محمد مهدی بن محمد باقر بهجت معروف به فروغ الدین اصفهانی(1223 ق-).</w:t>
      </w:r>
    </w:p>
    <w:p>
      <w:pPr>
        <w:pStyle w:val="Heading3"/>
      </w:pPr>
      <w:bookmarkStart w:id="564" w:name="_Toc94"/>
      <w:r>
        <w:t>تذکرۀ شبستان</w:t>
      </w:r>
      <w:bookmarkEnd w:id="564"/>
    </w:p>
    <w:p>
      <w:pPr>
        <w:pStyle w:val="BookText"/>
      </w:pPr>
      <w:r>
        <w:rPr>
          <w:rFonts w:ascii="IRNazanin" w:hAnsi="IRNazanin" w:eastAsia="IRNazanin" w:cs="IRNazanin"/>
          <w:lang w:bidi="fa-IR"/>
          <w:color w:val="111111"/>
          <w:sz w:val="28"/>
          <w:szCs w:val="28"/>
          <w:rtl/>
        </w:rPr>
        <w:t xml:space="preserve">فارسی،تذکرۀ شعراء،از محمد علی بن عبد الوهاب مدرسی متخلص به شهلا(سدۀ 12 ق).</w:t>
      </w:r>
    </w:p>
    <w:p>
      <w:pPr>
        <w:pStyle w:val="Heading3"/>
      </w:pPr>
      <w:bookmarkStart w:id="565" w:name="_Toc95"/>
      <w:r>
        <w:t>تذکرة الشعراء(از اسحاق بیک)---</w:t>
      </w:r>
      <w:bookmarkEnd w:id="565"/>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4522_141813"/>
    <w:bookmarkEnd w:id="12"/>
    <w:p>
      <w:pPr>
        <w:pStyle w:val="Heading3"/>
      </w:pPr>
      <w:bookmarkStart w:id="566" w:name="_Toc96"/>
      <w:r>
        <w:t>تذکرة الشعراء المعاصرین</w:t>
      </w:r>
      <w:bookmarkEnd w:id="566"/>
    </w:p>
    <w:p>
      <w:pPr>
        <w:pStyle w:val="BookText"/>
      </w:pPr>
      <w:r>
        <w:rPr>
          <w:rFonts w:ascii="IRNazanin" w:hAnsi="IRNazanin" w:eastAsia="IRNazanin" w:cs="IRNazanin"/>
          <w:lang w:bidi="fa-IR"/>
          <w:color w:val="111111"/>
          <w:sz w:val="28"/>
          <w:szCs w:val="28"/>
          <w:rtl/>
        </w:rPr>
        <w:t xml:space="preserve">فارسی،از شاه محمد دارابجردی فارسی، متخلص به شاه.</w:t>
      </w:r>
    </w:p>
    <w:p>
      <w:pPr>
        <w:pStyle w:val="Heading3"/>
      </w:pPr>
      <w:bookmarkStart w:id="567" w:name="_Toc97"/>
      <w:r>
        <w:t>تذکرة الشعر و الشعراء</w:t>
      </w:r>
      <w:bookmarkEnd w:id="567"/>
    </w:p>
    <w:p>
      <w:pPr>
        <w:pStyle w:val="BookText"/>
      </w:pPr>
      <w:r>
        <w:rPr>
          <w:rFonts w:ascii="IRNazanin" w:hAnsi="IRNazanin" w:eastAsia="IRNazanin" w:cs="IRNazanin"/>
          <w:lang w:bidi="fa-IR"/>
          <w:color w:val="111111"/>
          <w:sz w:val="28"/>
          <w:szCs w:val="28"/>
          <w:rtl/>
        </w:rPr>
        <w:t xml:space="preserve">فارسی،از عبد الرزاق بیگ بن نجفقلی دنبلی متخلص به مفتون(-1243 ق).</w:t>
      </w:r>
    </w:p>
    <w:p>
      <w:pPr>
        <w:pStyle w:val="Heading3"/>
      </w:pPr>
      <w:bookmarkStart w:id="568" w:name="_Toc98"/>
      <w:r>
        <w:t>تذکرۀ شمس التواریخ-شمس التواریخ</w:t>
      </w:r>
      <w:bookmarkEnd w:id="568"/>
    </w:p>
    <w:p>
      <w:pPr>
        <w:pStyle w:val="BookText"/>
      </w:pPr>
      <w:r>
        <w:rPr>
          <w:rFonts w:ascii="IRNazanin" w:hAnsi="IRNazanin" w:eastAsia="IRNazanin" w:cs="IRNazanin"/>
          <w:lang w:bidi="fa-IR"/>
          <w:color w:val="111111"/>
          <w:sz w:val="28"/>
          <w:szCs w:val="28"/>
          <w:rtl/>
        </w:rPr>
        <w:t xml:space="preserve">فارسی،در احوال فقهاء،حکماء،عرفاء و شعراء در 4 رکن،از اسد اللّه بن محمود گلپایگانی (-1366 ق).ط.اصفهان،1331 ق.</w:t>
      </w:r>
    </w:p>
    <w:p>
      <w:pPr>
        <w:pStyle w:val="Heading3"/>
      </w:pPr>
      <w:bookmarkStart w:id="569" w:name="_Toc99"/>
      <w:r>
        <w:t>تذکرۀ شوشتر---</w:t>
      </w:r>
      <w:bookmarkEnd w:id="569"/>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4522_141814"/>
    <w:bookmarkEnd w:id="13"/>
    <w:p>
      <w:pPr>
        <w:pStyle w:val="Heading3"/>
      </w:pPr>
      <w:bookmarkStart w:id="570" w:name="_Toc100"/>
      <w:r>
        <w:t>تذکرة العرفاء</w:t>
      </w:r>
      <w:bookmarkEnd w:id="570"/>
    </w:p>
    <w:p>
      <w:pPr>
        <w:pStyle w:val="BookText"/>
      </w:pPr>
      <w:r>
        <w:rPr>
          <w:rFonts w:ascii="IRNazanin" w:hAnsi="IRNazanin" w:eastAsia="IRNazanin" w:cs="IRNazanin"/>
          <w:lang w:bidi="fa-IR"/>
          <w:color w:val="111111"/>
          <w:sz w:val="28"/>
          <w:szCs w:val="28"/>
          <w:rtl/>
        </w:rPr>
        <w:t xml:space="preserve">فارسی،اخلاق،از علی علوی.خ.موجود (1256 و 1269 ق).</w:t>
      </w:r>
    </w:p>
    <w:p>
      <w:pPr>
        <w:pStyle w:val="Heading3"/>
      </w:pPr>
      <w:bookmarkStart w:id="571" w:name="_Toc101"/>
      <w:r>
        <w:t>تذکرة العروض</w:t>
      </w:r>
      <w:bookmarkEnd w:id="571"/>
    </w:p>
    <w:p>
      <w:pPr>
        <w:pStyle w:val="BookText"/>
      </w:pPr>
      <w:r>
        <w:rPr>
          <w:rFonts w:ascii="IRNazanin" w:hAnsi="IRNazanin" w:eastAsia="IRNazanin" w:cs="IRNazanin"/>
          <w:lang w:bidi="fa-IR"/>
          <w:color w:val="111111"/>
          <w:sz w:val="28"/>
          <w:szCs w:val="28"/>
          <w:rtl/>
        </w:rPr>
        <w:t xml:space="preserve">عروض،از امین الواعظین اسد اللّه بن ابی القاسم دزفولی(-ح 1353 ق).</w:t>
      </w:r>
    </w:p>
    <w:p>
      <w:pPr>
        <w:pStyle w:val="Heading3"/>
      </w:pPr>
      <w:bookmarkStart w:id="572" w:name="_Toc102"/>
      <w:r>
        <w:t>التذکرة العظیمیة</w:t>
      </w:r>
      <w:bookmarkEnd w:id="572"/>
    </w:p>
    <w:p>
      <w:pPr>
        <w:pStyle w:val="BookText"/>
      </w:pPr>
      <w:r>
        <w:rPr>
          <w:rFonts w:ascii="IRNazanin" w:hAnsi="IRNazanin" w:eastAsia="IRNazanin" w:cs="IRNazanin"/>
          <w:lang w:bidi="fa-IR"/>
          <w:color w:val="111111"/>
          <w:sz w:val="28"/>
          <w:szCs w:val="28"/>
          <w:rtl/>
        </w:rPr>
        <w:t xml:space="preserve">فارسی،محمد ابراهیم بن عبد الرحیم کلباسی.ط.</w:t>
      </w:r>
    </w:p>
    <w:p>
      <w:pPr>
        <w:pStyle w:val="BookText"/>
      </w:pPr>
      <w:r>
        <w:rPr>
          <w:rFonts w:ascii="IRNazanin" w:hAnsi="IRNazanin" w:eastAsia="IRNazanin" w:cs="IRNazanin"/>
          <w:lang w:bidi="fa-IR"/>
          <w:color w:val="111111"/>
          <w:sz w:val="28"/>
          <w:szCs w:val="28"/>
          <w:rtl/>
        </w:rPr>
        <w:t xml:space="preserve">تهران،1307 ش.</w:t>
      </w:r>
    </w:p>
    <w:p>
      <w:pPr>
        <w:pStyle w:val="Heading3"/>
      </w:pPr>
      <w:bookmarkStart w:id="573" w:name="_Toc103"/>
      <w:r>
        <w:t>تذکرة العقول(فی معرفة اصول الدین الواجبة علی</w:t>
      </w:r>
      <w:bookmarkEnd w:id="573"/>
    </w:p>
    <w:p>
      <w:pPr>
        <w:pStyle w:val="BookText"/>
      </w:pPr>
      <w:r>
        <w:rPr>
          <w:rFonts w:ascii="IRNazanin" w:hAnsi="IRNazanin" w:eastAsia="IRNazanin" w:cs="IRNazanin"/>
          <w:lang w:bidi="fa-IR"/>
          <w:color w:val="111111"/>
          <w:sz w:val="28"/>
          <w:szCs w:val="28"/>
          <w:rtl/>
        </w:rPr>
        <w:t xml:space="preserve">کل من هو فی زمرة العاقلین)</w:t>
      </w:r>
    </w:p>
    <w:p>
      <w:pPr>
        <w:pStyle w:val="BookText"/>
      </w:pPr>
      <w:r>
        <w:rPr>
          <w:rFonts w:ascii="IRNazanin" w:hAnsi="IRNazanin" w:eastAsia="IRNazanin" w:cs="IRNazanin"/>
          <w:lang w:bidi="fa-IR"/>
          <w:color w:val="111111"/>
          <w:sz w:val="28"/>
          <w:szCs w:val="28"/>
          <w:rtl/>
        </w:rPr>
        <w:t xml:space="preserve">در اصول دین،از حسین بن ابراهیم حسینی قزوینی(-1208 ق)،تالیف:1142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الذی جلّ جلاله</w:t>
      </w:r>
    </w:p>
    <w:p>
      <w:pPr>
        <w:pStyle w:val="Heading3"/>
      </w:pPr>
      <w:bookmarkStart w:id="574" w:name="_Toc104"/>
      <w:r>
        <w:t>التذکرة العلائیة---</w:t>
      </w:r>
      <w:bookmarkEnd w:id="574"/>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4522_141815"/>
    <w:bookmarkEnd w:id="14"/>
    <w:p>
      <w:pPr>
        <w:pStyle w:val="BookText"/>
      </w:pPr>
      <w:r>
        <w:rPr>
          <w:rFonts w:ascii="IRNazanin" w:hAnsi="IRNazanin" w:eastAsia="IRNazanin" w:cs="IRNazanin"/>
          <w:lang w:bidi="fa-IR"/>
          <w:color w:val="111111"/>
          <w:sz w:val="28"/>
          <w:szCs w:val="28"/>
          <w:rtl/>
        </w:rPr>
        <w:t xml:space="preserve">«بحار الانوار»فوایدی نقل کرده است.</w:t>
      </w:r>
    </w:p>
    <w:p>
      <w:pPr>
        <w:pStyle w:val="Heading3"/>
      </w:pPr>
      <w:bookmarkStart w:id="575" w:name="_Toc105"/>
      <w:r>
        <w:t>تذکرة الفهیم فی عمل التقویم</w:t>
      </w:r>
      <w:bookmarkEnd w:id="575"/>
    </w:p>
    <w:p>
      <w:pPr>
        <w:pStyle w:val="BookText"/>
      </w:pPr>
      <w:r>
        <w:rPr>
          <w:rFonts w:ascii="IRNazanin" w:hAnsi="IRNazanin" w:eastAsia="IRNazanin" w:cs="IRNazanin"/>
          <w:lang w:bidi="fa-IR"/>
          <w:color w:val="111111"/>
          <w:sz w:val="28"/>
          <w:szCs w:val="28"/>
          <w:rtl/>
        </w:rPr>
        <w:t xml:space="preserve">معرب زیج الغ بیک است.مذکور در کشف الظنون.</w:t>
      </w:r>
    </w:p>
    <w:p>
      <w:pPr>
        <w:pStyle w:val="BookText"/>
      </w:pPr>
      <w:r>
        <w:rPr>
          <w:rFonts w:ascii="IRNazanin" w:hAnsi="IRNazanin" w:eastAsia="IRNazanin" w:cs="IRNazanin"/>
          <w:lang w:bidi="fa-IR"/>
          <w:color w:val="111111"/>
          <w:sz w:val="28"/>
          <w:szCs w:val="28"/>
          <w:rtl/>
        </w:rPr>
        <w:t xml:space="preserve">-الحمد للّه الذی خلق الافلاک و دوّرها</w:t>
      </w:r>
    </w:p>
    <w:p>
      <w:pPr>
        <w:pStyle w:val="Heading3"/>
      </w:pPr>
      <w:bookmarkStart w:id="576" w:name="_Toc106"/>
      <w:r>
        <w:t>تذکرة القبور</w:t>
      </w:r>
      <w:bookmarkEnd w:id="576"/>
    </w:p>
    <w:p>
      <w:pPr>
        <w:pStyle w:val="BookText"/>
      </w:pPr>
      <w:r>
        <w:rPr>
          <w:rFonts w:ascii="IRNazanin" w:hAnsi="IRNazanin" w:eastAsia="IRNazanin" w:cs="IRNazanin"/>
          <w:lang w:bidi="fa-IR"/>
          <w:color w:val="111111"/>
          <w:sz w:val="28"/>
          <w:szCs w:val="28"/>
          <w:rtl/>
        </w:rPr>
        <w:t xml:space="preserve">فارسی،مزارات اصفهان،از عبد الکریم بن مهدی گزی اصفهانی(-1341 ق).ط.اصفهان، 1324 ش.</w:t>
      </w:r>
    </w:p>
    <w:p>
      <w:pPr>
        <w:pStyle w:val="Heading3"/>
      </w:pPr>
      <w:bookmarkStart w:id="577" w:name="_Toc107"/>
      <w:r>
        <w:t>تذکرة القبور</w:t>
      </w:r>
      <w:bookmarkEnd w:id="577"/>
    </w:p>
    <w:p>
      <w:pPr>
        <w:pStyle w:val="BookText"/>
      </w:pPr>
      <w:r>
        <w:rPr>
          <w:rFonts w:ascii="IRNazanin" w:hAnsi="IRNazanin" w:eastAsia="IRNazanin" w:cs="IRNazanin"/>
          <w:lang w:bidi="fa-IR"/>
          <w:color w:val="111111"/>
          <w:sz w:val="28"/>
          <w:szCs w:val="28"/>
          <w:rtl/>
        </w:rPr>
        <w:t xml:space="preserve">فارسی،مزارات اصفهان،از شهاب الدین بن محمود مرعشی(-1369 ش)،اضافاتی بر «تذکرة القبور»گزی دارد.ط.اصفهان،1328 ش.</w:t>
      </w:r>
    </w:p>
    <w:p>
      <w:pPr>
        <w:pStyle w:val="Heading3"/>
      </w:pPr>
      <w:bookmarkStart w:id="578" w:name="_Toc108"/>
      <w:r>
        <w:t>تذکرۀ قدسیه</w:t>
      </w:r>
      <w:bookmarkEnd w:id="578"/>
    </w:p>
    <w:p>
      <w:pPr>
        <w:pStyle w:val="BookText"/>
      </w:pPr>
      <w:r>
        <w:rPr>
          <w:rFonts w:ascii="IRNazanin" w:hAnsi="IRNazanin" w:eastAsia="IRNazanin" w:cs="IRNazanin"/>
          <w:lang w:bidi="fa-IR"/>
          <w:color w:val="111111"/>
          <w:sz w:val="28"/>
          <w:szCs w:val="28"/>
          <w:rtl/>
        </w:rPr>
        <w:t xml:space="preserve">فارسی،تذکرۀ شعراء عهد ناصر الدین شاه قاجار،از ابراهیم بن مهدی بدایع نگار.ط.</w:t>
      </w:r>
    </w:p>
    <w:p>
      <w:pPr>
        <w:pStyle w:val="BookText"/>
      </w:pPr>
      <w:r>
        <w:rPr>
          <w:rFonts w:ascii="IRNazanin" w:hAnsi="IRNazanin" w:eastAsia="IRNazanin" w:cs="IRNazanin"/>
          <w:lang w:bidi="fa-IR"/>
          <w:color w:val="111111"/>
          <w:sz w:val="28"/>
          <w:szCs w:val="28"/>
          <w:rtl/>
        </w:rPr>
        <w:t xml:space="preserve">تهران.</w:t>
      </w:r>
    </w:p>
    <w:p>
      <w:pPr>
        <w:pStyle w:val="BookText"/>
      </w:pPr>
      <w:r>
        <w:rPr>
          <w:rFonts w:ascii="IRNazanin" w:hAnsi="IRNazanin" w:eastAsia="IRNazanin" w:cs="IRNazanin"/>
          <w:lang w:bidi="fa-IR"/>
          <w:color w:val="111111"/>
          <w:sz w:val="28"/>
          <w:szCs w:val="28"/>
          <w:rtl/>
        </w:rPr>
        <w:t xml:space="preserve">-شکر و سپاس مر آن خداوندی را عظم شانه</w:t>
      </w:r>
    </w:p>
    <w:p>
      <w:pPr>
        <w:pStyle w:val="Heading3"/>
      </w:pPr>
      <w:bookmarkStart w:id="579" w:name="_Toc109"/>
      <w:r>
        <w:t>تذکرة الکحالین</w:t>
      </w:r>
      <w:bookmarkEnd w:id="579"/>
    </w:p>
    <w:p>
      <w:pPr>
        <w:pStyle w:val="BookText"/>
      </w:pPr>
      <w:r>
        <w:rPr>
          <w:rFonts w:ascii="IRNazanin" w:hAnsi="IRNazanin" w:eastAsia="IRNazanin" w:cs="IRNazanin"/>
          <w:lang w:bidi="fa-IR"/>
          <w:color w:val="111111"/>
          <w:sz w:val="28"/>
          <w:szCs w:val="28"/>
          <w:rtl/>
        </w:rPr>
        <w:t xml:space="preserve">طب،از محمد حسین بن ربیع کحال شیرازی (-1325 ق).فرزندش سید احمد آن‌را به اتمام رسانیده.</w:t>
      </w:r>
    </w:p>
    <w:p>
      <w:pPr>
        <w:pStyle w:val="BookText"/>
      </w:pPr>
      <w:r>
        <w:rPr>
          <w:rFonts w:ascii="IRNazanin" w:hAnsi="IRNazanin" w:eastAsia="IRNazanin" w:cs="IRNazanin"/>
          <w:lang w:bidi="fa-IR"/>
          <w:color w:val="111111"/>
          <w:sz w:val="28"/>
          <w:szCs w:val="28"/>
          <w:rtl/>
        </w:rPr>
        <w:t xml:space="preserve">-الحمد للّه الذی نور ابصار قلوبنا بمعرفته</w:t>
      </w:r>
    </w:p>
    <w:p>
      <w:pPr>
        <w:pStyle w:val="Heading3"/>
      </w:pPr>
      <w:bookmarkStart w:id="580" w:name="_Toc110"/>
      <w:r>
        <w:t>تذکرة الکحالین</w:t>
      </w:r>
      <w:bookmarkEnd w:id="580"/>
    </w:p>
    <w:p>
      <w:pPr>
        <w:pStyle w:val="BookText"/>
      </w:pPr>
      <w:r>
        <w:rPr>
          <w:rFonts w:ascii="IRNazanin" w:hAnsi="IRNazanin" w:eastAsia="IRNazanin" w:cs="IRNazanin"/>
          <w:lang w:bidi="fa-IR"/>
          <w:color w:val="111111"/>
          <w:sz w:val="28"/>
          <w:szCs w:val="28"/>
          <w:rtl/>
        </w:rPr>
        <w:t xml:space="preserve">طب،از علی بن عیسی کحال(سدۀ 5 ق).خ.</w:t>
      </w:r>
    </w:p>
    <w:p>
      <w:pPr>
        <w:pStyle w:val="BookText"/>
      </w:pPr>
      <w:r>
        <w:rPr>
          <w:rFonts w:ascii="IRNazanin" w:hAnsi="IRNazanin" w:eastAsia="IRNazanin" w:cs="IRNazanin"/>
          <w:lang w:bidi="fa-IR"/>
          <w:color w:val="111111"/>
          <w:sz w:val="28"/>
          <w:szCs w:val="28"/>
          <w:rtl/>
        </w:rPr>
        <w:t xml:space="preserve">آستان قدس،ش 5063 و ش 5064.</w:t>
      </w:r>
    </w:p>
    <w:p>
      <w:pPr>
        <w:pStyle w:val="Heading3"/>
      </w:pPr>
      <w:bookmarkStart w:id="581" w:name="_Toc111"/>
      <w:r>
        <w:t>التذکرة الکندیة-تذکرة الراعی-التذکرة العلائیة</w:t>
      </w:r>
      <w:bookmarkEnd w:id="581"/>
    </w:p>
    <w:p>
      <w:pPr>
        <w:pStyle w:val="BookText"/>
      </w:pPr>
      <w:r>
        <w:rPr>
          <w:rFonts w:ascii="IRNazanin" w:hAnsi="IRNazanin" w:eastAsia="IRNazanin" w:cs="IRNazanin"/>
          <w:lang w:bidi="fa-IR"/>
          <w:color w:val="111111"/>
          <w:sz w:val="28"/>
          <w:szCs w:val="28"/>
          <w:rtl/>
        </w:rPr>
        <w:t xml:space="preserve">ادبیات و علوم مختلفه،از علی بن مظفر دمشقی اسکندرانی معروف به ابن وداعه(-716 ق).</w:t>
      </w:r>
    </w:p>
    <w:p>
      <w:pPr>
        <w:pStyle w:val="Heading3"/>
      </w:pPr>
      <w:bookmarkStart w:id="582" w:name="_Toc112"/>
      <w:r>
        <w:t>تذکرۀ لباب الالباب-لباب الالباب</w:t>
      </w:r>
      <w:bookmarkEnd w:id="582"/>
    </w:p>
    <w:p>
      <w:pPr>
        <w:pStyle w:val="BookText"/>
      </w:pPr>
      <w:r>
        <w:rPr>
          <w:rFonts w:ascii="IRNazanin" w:hAnsi="IRNazanin" w:eastAsia="IRNazanin" w:cs="IRNazanin"/>
          <w:lang w:bidi="fa-IR"/>
          <w:color w:val="111111"/>
          <w:sz w:val="28"/>
          <w:szCs w:val="28"/>
          <w:rtl/>
        </w:rPr>
        <w:t xml:space="preserve">فارسی،تذکرۀ شعراء،از جمال الدین محمد عوفی یزدی(سدۀ 7 ق).ط.لیدن،1324 ق/ 1906 م؛تهران،1335 ش.</w:t>
      </w:r>
    </w:p>
    <w:p>
      <w:pPr>
        <w:pStyle w:val="Heading3"/>
      </w:pPr>
      <w:bookmarkStart w:id="583" w:name="_Toc113"/>
      <w:r>
        <w:t>تذکرة اللّبیب فی ایضاح رجال التهذیب-تنبیه</w:t>
      </w:r>
      <w:bookmarkEnd w:id="583"/>
    </w:p>
    <w:p>
      <w:pPr>
        <w:pStyle w:val="BookText"/>
      </w:pPr>
      <w:r>
        <w:rPr>
          <w:rFonts w:ascii="IRNazanin" w:hAnsi="IRNazanin" w:eastAsia="IRNazanin" w:cs="IRNazanin"/>
          <w:lang w:bidi="fa-IR"/>
          <w:color w:val="111111"/>
          <w:sz w:val="28"/>
          <w:szCs w:val="28"/>
          <w:rtl/>
        </w:rPr>
        <w:t xml:space="preserve">اللّبیب-التنبیهات</w:t>
      </w:r>
    </w:p>
    <w:p>
      <w:pPr>
        <w:pStyle w:val="BookText"/>
      </w:pPr>
      <w:r>
        <w:rPr>
          <w:rFonts w:ascii="IRNazanin" w:hAnsi="IRNazanin" w:eastAsia="IRNazanin" w:cs="IRNazanin"/>
          <w:lang w:bidi="fa-IR"/>
          <w:color w:val="111111"/>
          <w:sz w:val="28"/>
          <w:szCs w:val="28"/>
          <w:rtl/>
        </w:rPr>
        <w:t xml:space="preserve">ناشناخته،نسخه‌ای از آن نزد محمد باقر شوشتری(-1327 ق)بوده است.</w:t>
      </w:r>
    </w:p>
    <w:p>
      <w:pPr>
        <w:pStyle w:val="Heading3"/>
      </w:pPr>
      <w:bookmarkStart w:id="584" w:name="_Toc114"/>
      <w:r>
        <w:t>تذکرة المتبحّرین(فی العلماء المتأخرین عن الشیخ</w:t>
      </w:r>
      <w:bookmarkEnd w:id="584"/>
    </w:p>
    <w:p>
      <w:pPr>
        <w:pStyle w:val="BookText"/>
      </w:pPr>
      <w:r>
        <w:rPr>
          <w:rFonts w:ascii="IRNazanin" w:hAnsi="IRNazanin" w:eastAsia="IRNazanin" w:cs="IRNazanin"/>
          <w:lang w:bidi="fa-IR"/>
          <w:color w:val="111111"/>
          <w:sz w:val="28"/>
          <w:szCs w:val="28"/>
          <w:rtl/>
        </w:rPr>
        <w:t xml:space="preserve">الطوسی من غیر العاملین)</w:t>
      </w:r>
    </w:p>
    <w:p>
      <w:pPr>
        <w:pStyle w:val="BookText"/>
      </w:pPr>
      <w:r>
        <w:rPr>
          <w:rFonts w:ascii="IRNazanin" w:hAnsi="IRNazanin" w:eastAsia="IRNazanin" w:cs="IRNazanin"/>
          <w:lang w:bidi="fa-IR"/>
          <w:color w:val="111111"/>
          <w:sz w:val="28"/>
          <w:szCs w:val="28"/>
          <w:rtl/>
        </w:rPr>
        <w:t xml:space="preserve">رجال،جزء دوم امل الآمل،از محمد بن حسن حرّ عاملی(-1104 ق)،تألیف:1097 ق.</w:t>
      </w:r>
    </w:p>
    <w:p>
      <w:pPr>
        <w:pStyle w:val="Heading3"/>
      </w:pPr>
      <w:bookmarkStart w:id="585" w:name="_Toc115"/>
      <w:r>
        <w:t>تذکرة المتعلمین</w:t>
      </w:r>
      <w:bookmarkEnd w:id="585"/>
    </w:p>
    <w:p>
      <w:pPr>
        <w:pStyle w:val="BookText"/>
      </w:pPr>
      <w:r>
        <w:rPr>
          <w:rFonts w:ascii="IRNazanin" w:hAnsi="IRNazanin" w:eastAsia="IRNazanin" w:cs="IRNazanin"/>
          <w:lang w:bidi="fa-IR"/>
          <w:color w:val="111111"/>
          <w:sz w:val="28"/>
          <w:szCs w:val="28"/>
          <w:rtl/>
        </w:rPr>
        <w:t xml:space="preserve">اصول دین،از محمد رضا طبسی(معاصر).</w:t>
      </w:r>
    </w:p>
    <w:p>
      <w:pPr>
        <w:pStyle w:val="Heading3"/>
      </w:pPr>
      <w:bookmarkStart w:id="586" w:name="_Toc116"/>
      <w:r>
        <w:t>تذکرة المتعلمین(و تبصرة المتأدبین)</w:t>
      </w:r>
      <w:bookmarkEnd w:id="586"/>
    </w:p>
    <w:p>
      <w:pPr>
        <w:pStyle w:val="BookText"/>
      </w:pPr>
      <w:r>
        <w:rPr>
          <w:rFonts w:ascii="IRNazanin" w:hAnsi="IRNazanin" w:eastAsia="IRNazanin" w:cs="IRNazanin"/>
          <w:lang w:bidi="fa-IR"/>
          <w:color w:val="111111"/>
          <w:sz w:val="28"/>
          <w:szCs w:val="28"/>
          <w:rtl/>
        </w:rPr>
        <w:t xml:space="preserve">علی حسین بن خیرات علی زنجی فوری (-1310 ق).</w:t>
      </w:r>
    </w:p>
    <w:p>
      <w:pPr>
        <w:pStyle w:val="Heading3"/>
      </w:pPr>
      <w:bookmarkStart w:id="587" w:name="_Toc117"/>
      <w:r>
        <w:t>تذکرة المتقین</w:t>
      </w:r>
      <w:bookmarkEnd w:id="587"/>
    </w:p>
    <w:p>
      <w:pPr>
        <w:pStyle w:val="BookText"/>
      </w:pPr>
      <w:r>
        <w:rPr>
          <w:rFonts w:ascii="IRNazanin" w:hAnsi="IRNazanin" w:eastAsia="IRNazanin" w:cs="IRNazanin"/>
          <w:lang w:bidi="fa-IR"/>
          <w:color w:val="111111"/>
          <w:sz w:val="28"/>
          <w:szCs w:val="28"/>
          <w:rtl/>
        </w:rPr>
        <w:t xml:space="preserve">فارسی،اخلاق،جامع:اسماعیل بن حسین تائب تبریزی معروف به مسأله‌گو(معاصر).ط، 1329 ق.</w:t>
      </w:r>
    </w:p>
    <w:p>
      <w:pPr>
        <w:pStyle w:val="Heading3"/>
      </w:pPr>
      <w:bookmarkStart w:id="588" w:name="_Toc118"/>
      <w:r>
        <w:t>تذکرة المتقین</w:t>
      </w:r>
      <w:bookmarkEnd w:id="588"/>
    </w:p>
    <w:p>
      <w:pPr>
        <w:pStyle w:val="BookText"/>
      </w:pPr>
      <w:r>
        <w:rPr>
          <w:rFonts w:ascii="IRNazanin" w:hAnsi="IRNazanin" w:eastAsia="IRNazanin" w:cs="IRNazanin"/>
          <w:lang w:bidi="fa-IR"/>
          <w:color w:val="111111"/>
          <w:sz w:val="28"/>
          <w:szCs w:val="28"/>
          <w:rtl/>
        </w:rPr>
        <w:t xml:space="preserve">کلام،از محمد باقر بن محمد تقی حسینی مازندرانی.</w:t>
      </w:r>
    </w:p>
    <w:p>
      <w:pPr>
        <w:pStyle w:val="BookText"/>
      </w:pPr>
      <w:r>
        <w:rPr>
          <w:rFonts w:ascii="IRNazanin" w:hAnsi="IRNazanin" w:eastAsia="IRNazanin" w:cs="IRNazanin"/>
          <w:lang w:bidi="fa-IR"/>
          <w:color w:val="111111"/>
          <w:sz w:val="28"/>
          <w:szCs w:val="28"/>
          <w:rtl/>
        </w:rPr>
        <w:t xml:space="preserve">-الحمد للّه الذی عظم شانه و جلّ برهانه</w:t>
      </w:r>
    </w:p>
    <w:p>
      <w:pPr>
        <w:pStyle w:val="Heading3"/>
      </w:pPr>
      <w:bookmarkStart w:id="589" w:name="_Toc119"/>
      <w:r>
        <w:t>تذکرة المجتهدین</w:t>
      </w:r>
      <w:bookmarkEnd w:id="589"/>
    </w:p>
    <w:p>
      <w:pPr>
        <w:pStyle w:val="BookText"/>
      </w:pPr>
      <w:r>
        <w:rPr>
          <w:rFonts w:ascii="IRNazanin" w:hAnsi="IRNazanin" w:eastAsia="IRNazanin" w:cs="IRNazanin"/>
          <w:lang w:bidi="fa-IR"/>
          <w:color w:val="111111"/>
          <w:sz w:val="28"/>
          <w:szCs w:val="28"/>
          <w:rtl/>
        </w:rPr>
        <w:t xml:space="preserve">رجال،از یحیی مفتی بحرانی،شاگرد محقق کرکی.</w:t>
      </w:r>
    </w:p>
    <w:p>
      <w:pPr>
        <w:pStyle w:val="Heading3"/>
      </w:pPr>
      <w:bookmarkStart w:id="590" w:name="_Toc120"/>
      <w:r>
        <w:t>تذکرة المجلسی</w:t>
      </w:r>
      <w:bookmarkEnd w:id="590"/>
    </w:p>
    <w:p>
      <w:pPr>
        <w:pStyle w:val="BookText"/>
      </w:pPr>
      <w:r>
        <w:rPr>
          <w:rFonts w:ascii="IRNazanin" w:hAnsi="IRNazanin" w:eastAsia="IRNazanin" w:cs="IRNazanin"/>
          <w:lang w:bidi="fa-IR"/>
          <w:color w:val="111111"/>
          <w:sz w:val="28"/>
          <w:szCs w:val="28"/>
          <w:rtl/>
        </w:rPr>
        <w:t xml:space="preserve">اردو،شرح احوال علامه مجلسی.ط.هند.</w:t>
      </w:r>
    </w:p>
    <w:p>
      <w:pPr>
        <w:pStyle w:val="Heading3"/>
      </w:pPr>
      <w:bookmarkStart w:id="591" w:name="_Toc121"/>
      <w:r>
        <w:t>تذکرۀ مجمع الفصحاء</w:t>
      </w:r>
      <w:bookmarkEnd w:id="591"/>
    </w:p>
    <w:p>
      <w:pPr>
        <w:pStyle w:val="BookText"/>
      </w:pPr>
      <w:r>
        <w:rPr>
          <w:rFonts w:ascii="IRNazanin" w:hAnsi="IRNazanin" w:eastAsia="IRNazanin" w:cs="IRNazanin"/>
          <w:lang w:bidi="fa-IR"/>
          <w:color w:val="111111"/>
          <w:sz w:val="28"/>
          <w:szCs w:val="28"/>
          <w:rtl/>
        </w:rPr>
        <w:t xml:space="preserve">فارسی،تذکرة الشعراء،از رضا قلی خان بن محمد هادی هدایت(-1287 ق).ط.تهران، 1295 ق و 1336-1340 ش.</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4522_141816"/>
    <w:bookmarkEnd w:id="15"/>
    <w:p>
      <w:pPr>
        <w:pStyle w:val="Heading3"/>
      </w:pPr>
      <w:bookmarkStart w:id="592" w:name="_Toc122"/>
      <w:r>
        <w:t>تذکرۀ مجمع النفایس---</w:t>
      </w:r>
      <w:bookmarkEnd w:id="592"/>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4522_141817"/>
    <w:bookmarkEnd w:id="16"/>
    <w:p>
      <w:pPr>
        <w:pStyle w:val="Heading3"/>
      </w:pPr>
      <w:bookmarkStart w:id="593" w:name="_Toc123"/>
      <w:r>
        <w:t>تذکرة المؤمنین(فی فضائل العلماء العاملین)</w:t>
      </w:r>
      <w:bookmarkEnd w:id="593"/>
    </w:p>
    <w:p>
      <w:pPr>
        <w:pStyle w:val="BookText"/>
      </w:pPr>
      <w:r>
        <w:rPr>
          <w:rFonts w:ascii="IRNazanin" w:hAnsi="IRNazanin" w:eastAsia="IRNazanin" w:cs="IRNazanin"/>
          <w:lang w:bidi="fa-IR"/>
          <w:color w:val="111111"/>
          <w:sz w:val="28"/>
          <w:szCs w:val="28"/>
          <w:rtl/>
        </w:rPr>
        <w:t xml:space="preserve">فارسی،از یوسف بن احمد رشتی،تألیف:</w:t>
      </w:r>
    </w:p>
    <w:p>
      <w:pPr>
        <w:pStyle w:val="BookText"/>
      </w:pPr>
      <w:r>
        <w:rPr>
          <w:rFonts w:ascii="IRNazanin" w:hAnsi="IRNazanin" w:eastAsia="IRNazanin" w:cs="IRNazanin"/>
          <w:lang w:bidi="fa-IR"/>
          <w:color w:val="111111"/>
          <w:sz w:val="28"/>
          <w:szCs w:val="28"/>
          <w:rtl/>
        </w:rPr>
        <w:t xml:space="preserve">1318 ق.ط.تهران،1334 ق.</w:t>
      </w:r>
    </w:p>
    <w:p>
      <w:pPr>
        <w:pStyle w:val="Heading3"/>
      </w:pPr>
      <w:bookmarkStart w:id="594" w:name="_Toc124"/>
      <w:r>
        <w:t>تذکرۀ مونس الاحرار</w:t>
      </w:r>
      <w:bookmarkEnd w:id="594"/>
    </w:p>
    <w:p>
      <w:pPr>
        <w:pStyle w:val="BookText"/>
      </w:pPr>
      <w:r>
        <w:rPr>
          <w:rFonts w:ascii="IRNazanin" w:hAnsi="IRNazanin" w:eastAsia="IRNazanin" w:cs="IRNazanin"/>
          <w:lang w:bidi="fa-IR"/>
          <w:color w:val="111111"/>
          <w:sz w:val="28"/>
          <w:szCs w:val="28"/>
          <w:rtl/>
        </w:rPr>
        <w:t xml:space="preserve">فارسی،از محمد بن بدر جاجرمی.ط.تهران، 1337 ش.</w:t>
      </w:r>
    </w:p>
    <w:p>
      <w:pPr>
        <w:pStyle w:val="Heading3"/>
      </w:pPr>
      <w:bookmarkStart w:id="595" w:name="_Toc125"/>
      <w:r>
        <w:t>تذکرۀ میخانه---</w:t>
      </w:r>
      <w:bookmarkEnd w:id="595"/>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4522_141818"/>
    <w:bookmarkEnd w:id="17"/>
    <w:p>
      <w:pPr>
        <w:pStyle w:val="Heading3"/>
      </w:pPr>
      <w:bookmarkStart w:id="596" w:name="_Toc126"/>
      <w:r>
        <w:t>التذکیر</w:t>
      </w:r>
      <w:bookmarkEnd w:id="596"/>
    </w:p>
    <w:p>
      <w:pPr>
        <w:pStyle w:val="BookText"/>
      </w:pPr>
      <w:r>
        <w:rPr>
          <w:rFonts w:ascii="IRNazanin" w:hAnsi="IRNazanin" w:eastAsia="IRNazanin" w:cs="IRNazanin"/>
          <w:lang w:bidi="fa-IR"/>
          <w:color w:val="111111"/>
          <w:sz w:val="28"/>
          <w:szCs w:val="28"/>
          <w:rtl/>
        </w:rPr>
        <w:t xml:space="preserve">ابو بکر بن عبد الرحمان حضرمی(-1341 ق).</w:t>
      </w:r>
    </w:p>
    <w:p>
      <w:pPr>
        <w:pStyle w:val="BookText"/>
      </w:pPr>
      <w:r>
        <w:rPr>
          <w:rFonts w:ascii="IRNazanin" w:hAnsi="IRNazanin" w:eastAsia="IRNazanin" w:cs="IRNazanin"/>
          <w:lang w:bidi="fa-IR"/>
          <w:color w:val="111111"/>
          <w:sz w:val="28"/>
          <w:szCs w:val="28"/>
          <w:rtl/>
        </w:rPr>
        <w:t xml:space="preserve">مذکور در پایان دیوان او.</w:t>
      </w:r>
    </w:p>
    <w:p>
      <w:pPr>
        <w:pStyle w:val="Heading3"/>
      </w:pPr>
      <w:bookmarkStart w:id="597" w:name="_Toc127"/>
      <w:r>
        <w:t>تذکیر العاقل و تنبیه الغافل</w:t>
      </w:r>
      <w:bookmarkEnd w:id="597"/>
    </w:p>
    <w:p>
      <w:pPr>
        <w:pStyle w:val="BookText"/>
      </w:pPr>
      <w:r>
        <w:rPr>
          <w:rFonts w:ascii="IRNazanin" w:hAnsi="IRNazanin" w:eastAsia="IRNazanin" w:cs="IRNazanin"/>
          <w:lang w:bidi="fa-IR"/>
          <w:color w:val="111111"/>
          <w:sz w:val="28"/>
          <w:szCs w:val="28"/>
          <w:rtl/>
        </w:rPr>
        <w:t xml:space="preserve">در فضیلت علم،از ابو عبد اللّه حسین بن عبید اللّه غضائری(-411 ق).</w:t>
      </w:r>
    </w:p>
    <w:p>
      <w:pPr>
        <w:pStyle w:val="Heading3"/>
      </w:pPr>
      <w:bookmarkStart w:id="598" w:name="_Toc128"/>
      <w:r>
        <w:t>تذهیب الاصول(فی شرح تهذیب الاصول)</w:t>
      </w:r>
      <w:bookmarkEnd w:id="598"/>
    </w:p>
    <w:p>
      <w:pPr>
        <w:pStyle w:val="BookText"/>
      </w:pPr>
      <w:r>
        <w:rPr>
          <w:rFonts w:ascii="IRNazanin" w:hAnsi="IRNazanin" w:eastAsia="IRNazanin" w:cs="IRNazanin"/>
          <w:lang w:bidi="fa-IR"/>
          <w:color w:val="111111"/>
          <w:sz w:val="28"/>
          <w:szCs w:val="28"/>
          <w:rtl/>
        </w:rPr>
        <w:t xml:space="preserve">اصول،اصل از علامه حلی،شرح از عبد الجواد بن محمد مهدی کلباسی(-1314 ق)،تألیف:</w:t>
      </w:r>
    </w:p>
    <w:p>
      <w:pPr>
        <w:pStyle w:val="BookText"/>
      </w:pPr>
      <w:r>
        <w:rPr>
          <w:rFonts w:ascii="IRNazanin" w:hAnsi="IRNazanin" w:eastAsia="IRNazanin" w:cs="IRNazanin"/>
          <w:lang w:bidi="fa-IR"/>
          <w:color w:val="111111"/>
          <w:sz w:val="28"/>
          <w:szCs w:val="28"/>
          <w:rtl/>
        </w:rPr>
        <w:t xml:space="preserve">1278 ق.خ.موجود.</w:t>
      </w:r>
    </w:p>
    <w:p>
      <w:pPr>
        <w:pStyle w:val="BookText"/>
      </w:pPr>
      <w:r>
        <w:rPr>
          <w:rFonts w:ascii="IRNazanin" w:hAnsi="IRNazanin" w:eastAsia="IRNazanin" w:cs="IRNazanin"/>
          <w:lang w:bidi="fa-IR"/>
          <w:color w:val="111111"/>
          <w:sz w:val="28"/>
          <w:szCs w:val="28"/>
          <w:rtl/>
        </w:rPr>
        <w:t xml:space="preserve">-الحمد للّه الذی خلق الانسان</w:t>
      </w:r>
    </w:p>
    <w:p>
      <w:pPr>
        <w:pStyle w:val="Heading3"/>
      </w:pPr>
      <w:bookmarkStart w:id="599" w:name="_Toc129"/>
      <w:r>
        <w:t>تذهیب الاکمام(فی شرح تهذیب الاحکام)</w:t>
      </w:r>
      <w:bookmarkEnd w:id="599"/>
    </w:p>
    <w:p>
      <w:pPr>
        <w:pStyle w:val="BookText"/>
      </w:pPr>
      <w:r>
        <w:rPr>
          <w:rFonts w:ascii="IRNazanin" w:hAnsi="IRNazanin" w:eastAsia="IRNazanin" w:cs="IRNazanin"/>
          <w:lang w:bidi="fa-IR"/>
          <w:color w:val="111111"/>
          <w:sz w:val="28"/>
          <w:szCs w:val="28"/>
          <w:rtl/>
        </w:rPr>
        <w:t xml:space="preserve">اخبار،اصل از شیخ طوسی،شرح از قاضی نور اللّه بن شریف الدین شوشتری(-1019 ق).</w:t>
      </w:r>
    </w:p>
    <w:p>
      <w:pPr>
        <w:pStyle w:val="BookText"/>
      </w:pPr>
      <w:r>
        <w:rPr>
          <w:rFonts w:ascii="IRNazanin" w:hAnsi="IRNazanin" w:eastAsia="IRNazanin" w:cs="IRNazanin"/>
          <w:lang w:bidi="fa-IR"/>
          <w:color w:val="111111"/>
          <w:sz w:val="28"/>
          <w:szCs w:val="28"/>
          <w:rtl/>
        </w:rPr>
        <w:t xml:space="preserve">-ابتداء الحدیث بحمد القدیم سنّة قدیمة.</w:t>
      </w:r>
    </w:p>
    <w:p>
      <w:pPr>
        <w:pStyle w:val="Heading3"/>
      </w:pPr>
      <w:bookmarkStart w:id="600" w:name="_Toc130"/>
      <w:r>
        <w:t>تذییل الاعقاب-تبدیل الاعقاب</w:t>
      </w:r>
      <w:bookmarkEnd w:id="600"/>
    </w:p>
    <w:p>
      <w:pPr>
        <w:pStyle w:val="BookText"/>
      </w:pPr>
      <w:r>
        <w:rPr>
          <w:rFonts w:ascii="IRNazanin" w:hAnsi="IRNazanin" w:eastAsia="IRNazanin" w:cs="IRNazanin"/>
          <w:lang w:bidi="fa-IR"/>
          <w:color w:val="111111"/>
          <w:sz w:val="28"/>
          <w:szCs w:val="28"/>
          <w:rtl/>
        </w:rPr>
        <w:t xml:space="preserve">انساب،از تاج الدین محمد بن قاسم بن معیۀ دیباجی(-776 ق).</w:t>
      </w:r>
    </w:p>
    <w:p>
      <w:pPr>
        <w:pStyle w:val="Heading3"/>
      </w:pPr>
      <w:bookmarkStart w:id="601" w:name="_Toc131"/>
      <w:r>
        <w:t>تذییل امل الآمل---</w:t>
      </w:r>
      <w:bookmarkEnd w:id="601"/>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4522_141819"/>
    <w:bookmarkEnd w:id="18"/>
    <w:p>
      <w:pPr>
        <w:pStyle w:val="Heading3"/>
      </w:pPr>
      <w:bookmarkStart w:id="602" w:name="_Toc132"/>
      <w:r>
        <w:t>تراجم آل المجلسی-انساب السلسلة المجلسیّه</w:t>
      </w:r>
      <w:bookmarkEnd w:id="602"/>
    </w:p>
    <w:p>
      <w:pPr>
        <w:pStyle w:val="BookText"/>
      </w:pPr>
      <w:r>
        <w:rPr>
          <w:rFonts w:ascii="IRNazanin" w:hAnsi="IRNazanin" w:eastAsia="IRNazanin" w:cs="IRNazanin"/>
          <w:lang w:bidi="fa-IR"/>
          <w:color w:val="111111"/>
          <w:sz w:val="28"/>
          <w:szCs w:val="28"/>
          <w:rtl/>
        </w:rPr>
        <w:t xml:space="preserve">فارسی،از حیدر علی بن عزیز اللّه مجلسی، تألیف:1209 ق.</w:t>
      </w:r>
    </w:p>
    <w:p>
      <w:pPr>
        <w:pStyle w:val="Heading3"/>
      </w:pPr>
      <w:bookmarkStart w:id="603" w:name="_Toc133"/>
      <w:r>
        <w:t>تراجم آل الوحید البهبهانی---</w:t>
      </w:r>
      <w:bookmarkEnd w:id="603"/>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4522_141820"/>
    <w:bookmarkEnd w:id="19"/>
    <w:p>
      <w:pPr>
        <w:pStyle w:val="Heading3"/>
      </w:pPr>
      <w:bookmarkStart w:id="604" w:name="_Toc134"/>
      <w:r>
        <w:t>تراجم مشاهیر علماء الهند---</w:t>
      </w:r>
      <w:bookmarkEnd w:id="604"/>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4522_141821"/>
    <w:bookmarkEnd w:id="20"/>
    <w:p>
      <w:pPr>
        <w:pStyle w:val="BookText"/>
      </w:pPr>
      <w:r>
        <w:rPr>
          <w:rFonts w:ascii="IRNazanin" w:hAnsi="IRNazanin" w:eastAsia="IRNazanin" w:cs="IRNazanin"/>
          <w:lang w:bidi="fa-IR"/>
          <w:color w:val="111111"/>
          <w:sz w:val="28"/>
          <w:szCs w:val="28"/>
          <w:rtl/>
        </w:rPr>
        <w:t xml:space="preserve">ابو الحسن بن مهدی لکهنوی.ط.لکهنو،1285 ق.</w:t>
      </w:r>
    </w:p>
    <w:p>
      <w:pPr>
        <w:pStyle w:val="Heading3"/>
      </w:pPr>
      <w:bookmarkStart w:id="605" w:name="_Toc135"/>
      <w:r>
        <w:t>تربیت نامه</w:t>
      </w:r>
      <w:bookmarkEnd w:id="605"/>
    </w:p>
    <w:p>
      <w:pPr>
        <w:pStyle w:val="BookText"/>
      </w:pPr>
      <w:r>
        <w:rPr>
          <w:rFonts w:ascii="IRNazanin" w:hAnsi="IRNazanin" w:eastAsia="IRNazanin" w:cs="IRNazanin"/>
          <w:lang w:bidi="fa-IR"/>
          <w:color w:val="111111"/>
          <w:sz w:val="28"/>
          <w:szCs w:val="28"/>
          <w:rtl/>
        </w:rPr>
        <w:t xml:space="preserve">فارسی،مثنوی در توحید،از اسماعیل بن حسین تائب تبریزی.</w:t>
      </w:r>
    </w:p>
    <w:p>
      <w:pPr>
        <w:pStyle w:val="Heading3"/>
      </w:pPr>
      <w:bookmarkStart w:id="606" w:name="_Toc136"/>
      <w:r>
        <w:t>تربیت نسوان</w:t>
      </w:r>
      <w:bookmarkEnd w:id="606"/>
    </w:p>
    <w:p>
      <w:pPr>
        <w:pStyle w:val="BookText"/>
      </w:pPr>
      <w:r>
        <w:rPr>
          <w:rFonts w:ascii="IRNazanin" w:hAnsi="IRNazanin" w:eastAsia="IRNazanin" w:cs="IRNazanin"/>
          <w:lang w:bidi="fa-IR"/>
          <w:color w:val="111111"/>
          <w:sz w:val="28"/>
          <w:szCs w:val="28"/>
          <w:rtl/>
        </w:rPr>
        <w:t xml:space="preserve">فارسی،ترجمۀ تحریر المرئة،مترجم:یوسف اعتصام الملک اعتصامی.ط.تبریز،1318 ق.</w:t>
      </w:r>
    </w:p>
    <w:p>
      <w:pPr>
        <w:pStyle w:val="Heading3"/>
      </w:pPr>
      <w:bookmarkStart w:id="607" w:name="_Toc137"/>
      <w:r>
        <w:t>تربیع الدائرة---</w:t>
      </w:r>
      <w:bookmarkEnd w:id="607"/>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4522_141822"/>
    <w:bookmarkEnd w:id="21"/>
    <w:p>
      <w:pPr>
        <w:pStyle w:val="Heading3"/>
      </w:pPr>
      <w:bookmarkStart w:id="608" w:name="_Toc138"/>
      <w:r>
        <w:t>ترتیب السعادات-کتاب السعادة</w:t>
      </w:r>
      <w:bookmarkEnd w:id="608"/>
    </w:p>
    <w:p>
      <w:pPr>
        <w:pStyle w:val="BookText"/>
      </w:pPr>
      <w:r>
        <w:rPr>
          <w:rFonts w:ascii="IRNazanin" w:hAnsi="IRNazanin" w:eastAsia="IRNazanin" w:cs="IRNazanin"/>
          <w:lang w:bidi="fa-IR"/>
          <w:color w:val="111111"/>
          <w:sz w:val="28"/>
          <w:szCs w:val="28"/>
          <w:rtl/>
        </w:rPr>
        <w:t xml:space="preserve">اخلاق،از ابو علی احمد بن محمد مسکویه رازی (-421 ق).ط.تهران،1314 ق(در هامش مکارم الاخلاق)،1314-1316 ق(در هامش مبدأ و معاد ملاصدرا)؛مصر،1346 ق.</w:t>
      </w:r>
    </w:p>
    <w:p>
      <w:pPr>
        <w:pStyle w:val="BookText"/>
      </w:pPr>
      <w:r>
        <w:rPr>
          <w:rFonts w:ascii="Amiri" w:hAnsi="Amiri" w:eastAsia="Amiri" w:cs="Amiri"/>
          <w:lang w:bidi="ar-SA"/>
          <w:color w:val="111111"/>
          <w:sz w:val="28"/>
          <w:szCs w:val="28"/>
          <w:rtl/>
        </w:rPr>
        <w:t xml:space="preserve">-الحمد للّه الّذی عمّ الخلق بنعمه</w:t>
      </w:r>
    </w:p>
    <w:p>
      <w:pPr>
        <w:pStyle w:val="Heading3"/>
      </w:pPr>
      <w:bookmarkStart w:id="609" w:name="_Toc139"/>
      <w:r>
        <w:t>ترتیب الفوائت،رسالة فی</w:t>
      </w:r>
      <w:bookmarkEnd w:id="609"/>
    </w:p>
    <w:p>
      <w:pPr>
        <w:pStyle w:val="BookText"/>
      </w:pPr>
      <w:r>
        <w:rPr>
          <w:rFonts w:ascii="IRNazanin" w:hAnsi="IRNazanin" w:eastAsia="IRNazanin" w:cs="IRNazanin"/>
          <w:lang w:bidi="fa-IR"/>
          <w:color w:val="111111"/>
          <w:sz w:val="28"/>
          <w:szCs w:val="28"/>
          <w:rtl/>
        </w:rPr>
        <w:t xml:space="preserve">فقه،از محمد تقی بن میرزا رضا قزوینی (-1333 ق).</w:t>
      </w:r>
    </w:p>
    <w:p>
      <w:pPr>
        <w:pStyle w:val="Heading3"/>
      </w:pPr>
      <w:bookmarkStart w:id="610" w:name="_Toc140"/>
      <w:r>
        <w:t>ترتیب فهرس شیخ الطائفة</w:t>
      </w:r>
      <w:bookmarkEnd w:id="610"/>
    </w:p>
    <w:p>
      <w:pPr>
        <w:pStyle w:val="BookText"/>
      </w:pPr>
      <w:r>
        <w:rPr>
          <w:rFonts w:ascii="IRNazanin" w:hAnsi="IRNazanin" w:eastAsia="IRNazanin" w:cs="IRNazanin"/>
          <w:lang w:bidi="fa-IR"/>
          <w:color w:val="111111"/>
          <w:sz w:val="28"/>
          <w:szCs w:val="28"/>
          <w:rtl/>
        </w:rPr>
        <w:t xml:space="preserve">رجال،از علی بن عبد اللّه مقشاعی بحرانی (-1127 ق).مذکور«در لؤلؤة البحرین».</w:t>
      </w:r>
    </w:p>
    <w:p>
      <w:pPr>
        <w:pStyle w:val="Heading3"/>
      </w:pPr>
      <w:bookmarkStart w:id="611" w:name="_Toc141"/>
      <w:r>
        <w:t>ترتیب فهرس شیخ الطائفة</w:t>
      </w:r>
      <w:bookmarkEnd w:id="611"/>
    </w:p>
    <w:p>
      <w:pPr>
        <w:pStyle w:val="BookText"/>
      </w:pPr>
      <w:r>
        <w:rPr>
          <w:rFonts w:ascii="IRNazanin" w:hAnsi="IRNazanin" w:eastAsia="IRNazanin" w:cs="IRNazanin"/>
          <w:lang w:bidi="fa-IR"/>
          <w:color w:val="111111"/>
          <w:sz w:val="28"/>
          <w:szCs w:val="28"/>
          <w:rtl/>
        </w:rPr>
        <w:t xml:space="preserve">رجال،از عنایت اللّه قهپائی(سدۀ 11 ق).</w:t>
      </w:r>
    </w:p>
    <w:p>
      <w:pPr>
        <w:pStyle w:val="Heading3"/>
      </w:pPr>
      <w:bookmarkStart w:id="612" w:name="_Toc142"/>
      <w:r>
        <w:t>ترتیب فهرس شیخ الطائفة</w:t>
      </w:r>
      <w:bookmarkEnd w:id="612"/>
    </w:p>
    <w:p>
      <w:pPr>
        <w:pStyle w:val="BookText"/>
      </w:pPr>
      <w:r>
        <w:rPr>
          <w:rFonts w:ascii="IRNazanin" w:hAnsi="IRNazanin" w:eastAsia="IRNazanin" w:cs="IRNazanin"/>
          <w:lang w:bidi="fa-IR"/>
          <w:color w:val="111111"/>
          <w:sz w:val="28"/>
          <w:szCs w:val="28"/>
          <w:rtl/>
        </w:rPr>
        <w:t xml:space="preserve">رجال،ناشناخته،تألیف:1005 ق.ط.کلکته، 1271 ق.</w:t>
      </w:r>
    </w:p>
    <w:p>
      <w:pPr>
        <w:pStyle w:val="Heading3"/>
      </w:pPr>
      <w:bookmarkStart w:id="613" w:name="_Toc143"/>
      <w:r>
        <w:t>ترتیب فهرس الشیخ منتجب الدین</w:t>
      </w:r>
      <w:bookmarkEnd w:id="613"/>
    </w:p>
    <w:p>
      <w:pPr>
        <w:pStyle w:val="BookText"/>
      </w:pPr>
      <w:r>
        <w:rPr>
          <w:rFonts w:ascii="IRNazanin" w:hAnsi="IRNazanin" w:eastAsia="IRNazanin" w:cs="IRNazanin"/>
          <w:lang w:bidi="fa-IR"/>
          <w:color w:val="111111"/>
          <w:sz w:val="28"/>
          <w:szCs w:val="28"/>
          <w:rtl/>
        </w:rPr>
        <w:t xml:space="preserve">رجال،از سید حسین طباطبائی بروجردی.خ.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-الحمد للّه الّذی تفرّد بالازلیة و البقاء...</w:t>
      </w:r>
    </w:p>
    <w:p>
      <w:pPr>
        <w:pStyle w:val="Heading3"/>
      </w:pPr>
      <w:bookmarkStart w:id="614" w:name="_Toc144"/>
      <w:r>
        <w:t>ترتیب الکشی-الاختیار من کتاب ابی عمرو</w:t>
      </w:r>
      <w:bookmarkEnd w:id="614"/>
    </w:p>
    <w:p>
      <w:pPr>
        <w:pStyle w:val="BookText"/>
      </w:pPr>
      <w:r>
        <w:rPr>
          <w:rFonts w:ascii="IRNazanin" w:hAnsi="IRNazanin" w:eastAsia="IRNazanin" w:cs="IRNazanin"/>
          <w:lang w:bidi="fa-IR"/>
          <w:color w:val="111111"/>
          <w:sz w:val="28"/>
          <w:szCs w:val="28"/>
          <w:rtl/>
        </w:rPr>
        <w:t xml:space="preserve">الکشی</w:t>
      </w:r>
    </w:p>
    <w:p>
      <w:pPr>
        <w:pStyle w:val="BookText"/>
      </w:pPr>
      <w:r>
        <w:rPr>
          <w:rFonts w:ascii="IRNazanin" w:hAnsi="IRNazanin" w:eastAsia="IRNazanin" w:cs="IRNazanin"/>
          <w:lang w:bidi="fa-IR"/>
          <w:color w:val="111111"/>
          <w:sz w:val="28"/>
          <w:szCs w:val="28"/>
          <w:rtl/>
        </w:rPr>
        <w:t xml:space="preserve">رجال،از داود بن حسن بحرانی(سدۀ 12 ق).</w:t>
      </w:r>
    </w:p>
    <w:p>
      <w:pPr>
        <w:pStyle w:val="BookText"/>
      </w:pPr>
      <w:r>
        <w:rPr>
          <w:rFonts w:ascii="IRNazanin" w:hAnsi="IRNazanin" w:eastAsia="IRNazanin" w:cs="IRNazanin"/>
          <w:lang w:bidi="fa-IR"/>
          <w:color w:val="111111"/>
          <w:sz w:val="28"/>
          <w:szCs w:val="28"/>
          <w:rtl/>
        </w:rPr>
        <w:t xml:space="preserve">مذکور در لؤلؤة البحرین.</w:t>
      </w:r>
    </w:p>
    <w:p>
      <w:pPr>
        <w:pStyle w:val="Heading3"/>
      </w:pPr>
      <w:bookmarkStart w:id="615" w:name="_Toc145"/>
      <w:r>
        <w:t>ترتیب الکشی(علی ترتیب الحروف فی الاسماء)</w:t>
      </w:r>
      <w:bookmarkEnd w:id="615"/>
    </w:p>
    <w:p>
      <w:pPr>
        <w:pStyle w:val="BookText"/>
      </w:pPr>
      <w:r>
        <w:rPr>
          <w:rFonts w:ascii="IRNazanin" w:hAnsi="IRNazanin" w:eastAsia="IRNazanin" w:cs="IRNazanin"/>
          <w:lang w:bidi="fa-IR"/>
          <w:color w:val="111111"/>
          <w:sz w:val="28"/>
          <w:szCs w:val="28"/>
          <w:rtl/>
        </w:rPr>
        <w:t xml:space="preserve">رجال،از عنایت اللّه قهپائی،تألیف:1011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616" w:name="_Toc146"/>
      <w:r>
        <w:t>ترتیب الکشی(علی ترتیب طبقات اصحاب</w:t>
      </w:r>
      <w:bookmarkEnd w:id="616"/>
    </w:p>
    <w:p>
      <w:pPr>
        <w:pStyle w:val="BookText"/>
      </w:pPr>
      <w:r>
        <w:rPr>
          <w:rFonts w:ascii="IRNazanin" w:hAnsi="IRNazanin" w:eastAsia="IRNazanin" w:cs="IRNazanin"/>
          <w:lang w:bidi="fa-IR"/>
          <w:color w:val="111111"/>
          <w:sz w:val="28"/>
          <w:szCs w:val="28"/>
          <w:rtl/>
        </w:rPr>
        <w:t xml:space="preserve">المعصومین ع)</w:t>
      </w:r>
    </w:p>
    <w:p>
      <w:pPr>
        <w:pStyle w:val="BookText"/>
      </w:pPr>
      <w:r>
        <w:rPr>
          <w:rFonts w:ascii="IRNazanin" w:hAnsi="IRNazanin" w:eastAsia="IRNazanin" w:cs="IRNazanin"/>
          <w:lang w:bidi="fa-IR"/>
          <w:color w:val="111111"/>
          <w:sz w:val="28"/>
          <w:szCs w:val="28"/>
          <w:rtl/>
        </w:rPr>
        <w:t xml:space="preserve">رجال،از یوسف بن محمد حسینی عاملی، تألیف:981 ق.خ.آستان قدس 13062.</w:t>
      </w:r>
    </w:p>
    <w:p>
      <w:pPr>
        <w:pStyle w:val="Heading3"/>
      </w:pPr>
      <w:bookmarkStart w:id="617" w:name="_Toc147"/>
      <w:r>
        <w:t>ترتیب مسائل علی بن جعفر-الجعفریات-</w:t>
      </w:r>
      <w:bookmarkEnd w:id="617"/>
    </w:p>
    <w:p>
      <w:pPr>
        <w:pStyle w:val="BookText"/>
      </w:pPr>
      <w:r>
        <w:rPr>
          <w:rFonts w:ascii="IRNazanin" w:hAnsi="IRNazanin" w:eastAsia="IRNazanin" w:cs="IRNazanin"/>
          <w:lang w:bidi="fa-IR"/>
          <w:color w:val="111111"/>
          <w:sz w:val="28"/>
          <w:szCs w:val="28"/>
          <w:rtl/>
        </w:rPr>
        <w:t xml:space="preserve">الکاظمیات</w:t>
      </w:r>
    </w:p>
    <w:p>
      <w:pPr>
        <w:pStyle w:val="BookText"/>
      </w:pPr>
      <w:r>
        <w:rPr>
          <w:rFonts w:ascii="IRNazanin" w:hAnsi="IRNazanin" w:eastAsia="IRNazanin" w:cs="IRNazanin"/>
          <w:lang w:bidi="fa-IR"/>
          <w:color w:val="111111"/>
          <w:sz w:val="28"/>
          <w:szCs w:val="28"/>
          <w:rtl/>
        </w:rPr>
        <w:t xml:space="preserve">فقه،از ناصر بن محمد جارودی(سدۀ 12 ق).خ.</w:t>
      </w:r>
    </w:p>
    <w:p>
      <w:pPr>
        <w:pStyle w:val="BookText"/>
      </w:pPr>
      <w:r>
        <w:rPr>
          <w:rFonts w:ascii="IRNazanin" w:hAnsi="IRNazanin" w:eastAsia="IRNazanin" w:cs="IRNazanin"/>
          <w:lang w:bidi="fa-IR"/>
          <w:color w:val="111111"/>
          <w:sz w:val="28"/>
          <w:szCs w:val="28"/>
          <w:rtl/>
        </w:rPr>
        <w:t xml:space="preserve">آستان قدس،ش 8158.</w:t>
      </w:r>
    </w:p>
    <w:p>
      <w:pPr>
        <w:pStyle w:val="Heading3"/>
      </w:pPr>
      <w:bookmarkStart w:id="618" w:name="_Toc148"/>
      <w:r>
        <w:t>ترتیب مشیخة من لا یحضره الفقیه</w:t>
      </w:r>
      <w:bookmarkEnd w:id="618"/>
    </w:p>
    <w:p>
      <w:pPr>
        <w:pStyle w:val="BookText"/>
      </w:pPr>
      <w:r>
        <w:rPr>
          <w:rFonts w:ascii="IRNazanin" w:hAnsi="IRNazanin" w:eastAsia="IRNazanin" w:cs="IRNazanin"/>
          <w:lang w:bidi="fa-IR"/>
          <w:color w:val="111111"/>
          <w:sz w:val="28"/>
          <w:szCs w:val="28"/>
          <w:rtl/>
        </w:rPr>
        <w:t xml:space="preserve">رجال،از صاحب معالم،حسن بن زین الدین (-1011 ق)،تألیف:982 ق.خ.دیده شده.</w:t>
      </w:r>
    </w:p>
    <w:p>
      <w:pPr>
        <w:pStyle w:val="Heading3"/>
      </w:pPr>
      <w:bookmarkStart w:id="619" w:name="_Toc149"/>
      <w:r>
        <w:t>ترتیب مشیخۀ من لا یحضره الفقیه</w:t>
      </w:r>
      <w:bookmarkEnd w:id="619"/>
    </w:p>
    <w:p>
      <w:pPr>
        <w:pStyle w:val="BookText"/>
      </w:pPr>
      <w:r>
        <w:rPr>
          <w:rFonts w:ascii="IRNazanin" w:hAnsi="IRNazanin" w:eastAsia="IRNazanin" w:cs="IRNazanin"/>
          <w:lang w:bidi="fa-IR"/>
          <w:color w:val="111111"/>
          <w:sz w:val="28"/>
          <w:szCs w:val="28"/>
          <w:rtl/>
        </w:rPr>
        <w:t xml:space="preserve">علاء الدین محمد بن ابی تراب گلستانه(-ح 1110 ق).خ.شهید مطهّری(1087 ق).</w:t>
      </w:r>
    </w:p>
    <w:p>
      <w:pPr>
        <w:pStyle w:val="Heading3"/>
      </w:pPr>
      <w:bookmarkStart w:id="620" w:name="_Toc150"/>
      <w:r>
        <w:t>ترتیب مشیخة من لا یحضره الفقیه-شرح من لا</w:t>
      </w:r>
      <w:bookmarkEnd w:id="620"/>
    </w:p>
    <w:p>
      <w:pPr>
        <w:pStyle w:val="BookText"/>
      </w:pPr>
      <w:r>
        <w:rPr>
          <w:rFonts w:ascii="IRNazanin" w:hAnsi="IRNazanin" w:eastAsia="IRNazanin" w:cs="IRNazanin"/>
          <w:lang w:bidi="fa-IR"/>
          <w:color w:val="111111"/>
          <w:sz w:val="28"/>
          <w:szCs w:val="28"/>
          <w:rtl/>
        </w:rPr>
        <w:t xml:space="preserve">یحضره الفقیه.</w:t>
      </w:r>
    </w:p>
    <w:p>
      <w:pPr>
        <w:pStyle w:val="BookText"/>
      </w:pPr>
      <w:r>
        <w:rPr>
          <w:rFonts w:ascii="IRNazanin" w:hAnsi="IRNazanin" w:eastAsia="IRNazanin" w:cs="IRNazanin"/>
          <w:lang w:bidi="fa-IR"/>
          <w:color w:val="111111"/>
          <w:sz w:val="28"/>
          <w:szCs w:val="28"/>
          <w:rtl/>
        </w:rPr>
        <w:t xml:space="preserve">ترتیب معانی الاخبار</w:t>
      </w:r>
    </w:p>
    <w:p>
      <w:pPr>
        <w:pStyle w:val="BookText"/>
      </w:pPr>
      <w:r>
        <w:rPr>
          <w:rFonts w:ascii="IRNazanin" w:hAnsi="IRNazanin" w:eastAsia="IRNazanin" w:cs="IRNazanin"/>
          <w:lang w:bidi="fa-IR"/>
          <w:color w:val="111111"/>
          <w:sz w:val="28"/>
          <w:szCs w:val="28"/>
          <w:rtl/>
        </w:rPr>
        <w:t xml:space="preserve">به ترتیب حروف،از داود بن حسن بحرانی.</w:t>
      </w:r>
    </w:p>
    <w:p>
      <w:pPr>
        <w:pStyle w:val="BookText"/>
      </w:pPr>
      <w:r>
        <w:rPr>
          <w:rFonts w:ascii="IRNazanin" w:hAnsi="IRNazanin" w:eastAsia="IRNazanin" w:cs="IRNazanin"/>
          <w:lang w:bidi="fa-IR"/>
          <w:color w:val="111111"/>
          <w:sz w:val="28"/>
          <w:szCs w:val="28"/>
          <w:rtl/>
        </w:rPr>
        <w:t xml:space="preserve">مذکور در کشف الحجب.</w:t>
      </w:r>
    </w:p>
    <w:p>
      <w:pPr>
        <w:pStyle w:val="BookText"/>
      </w:pPr>
      <w:r>
        <w:rPr>
          <w:rFonts w:ascii="IRNazanin" w:hAnsi="IRNazanin" w:eastAsia="IRNazanin" w:cs="IRNazanin"/>
          <w:lang w:bidi="fa-IR"/>
          <w:color w:val="111111"/>
          <w:sz w:val="28"/>
          <w:szCs w:val="28"/>
          <w:rtl/>
        </w:rPr>
        <w:t xml:space="preserve">-احمدک اللهمّ جزیل العطاء...</w:t>
      </w:r>
    </w:p>
    <w:p>
      <w:pPr>
        <w:pStyle w:val="Heading3"/>
      </w:pPr>
      <w:bookmarkStart w:id="621" w:name="_Toc151"/>
      <w:r>
        <w:t>ترتیب النجاشی</w:t>
      </w:r>
      <w:bookmarkEnd w:id="621"/>
    </w:p>
    <w:p>
      <w:pPr>
        <w:pStyle w:val="BookText"/>
      </w:pPr>
      <w:r>
        <w:rPr>
          <w:rFonts w:ascii="IRNazanin" w:hAnsi="IRNazanin" w:eastAsia="IRNazanin" w:cs="IRNazanin"/>
          <w:lang w:bidi="fa-IR"/>
          <w:color w:val="111111"/>
          <w:sz w:val="28"/>
          <w:szCs w:val="28"/>
          <w:rtl/>
        </w:rPr>
        <w:t xml:space="preserve">محمد تقی خادم انصاری،تألیف:1006 ق.خ.</w:t>
      </w:r>
    </w:p>
    <w:p>
      <w:pPr>
        <w:pStyle w:val="BookText"/>
      </w:pPr>
      <w:r>
        <w:rPr>
          <w:rFonts w:ascii="IRNazanin" w:hAnsi="IRNazanin" w:eastAsia="IRNazanin" w:cs="IRNazanin"/>
          <w:lang w:bidi="fa-IR"/>
          <w:color w:val="111111"/>
          <w:sz w:val="28"/>
          <w:szCs w:val="28"/>
          <w:rtl/>
        </w:rPr>
        <w:t xml:space="preserve">آستان قدس،ش 13274</w:t>
      </w:r>
    </w:p>
    <w:p>
      <w:pPr>
        <w:pStyle w:val="BookText"/>
      </w:pPr>
      <w:r>
        <w:rPr>
          <w:rFonts w:ascii="IRNazanin" w:hAnsi="IRNazanin" w:eastAsia="IRNazanin" w:cs="IRNazanin"/>
          <w:lang w:bidi="fa-IR"/>
          <w:color w:val="111111"/>
          <w:sz w:val="28"/>
          <w:szCs w:val="28"/>
          <w:rtl/>
        </w:rPr>
        <w:t xml:space="preserve">-الحمد للّه علی ما وهب</w:t>
      </w:r>
    </w:p>
    <w:p>
      <w:pPr>
        <w:pStyle w:val="Heading3"/>
      </w:pPr>
      <w:bookmarkStart w:id="622" w:name="_Toc152"/>
      <w:r>
        <w:t>ترتیب النّجاشی</w:t>
      </w:r>
      <w:bookmarkEnd w:id="622"/>
    </w:p>
    <w:p>
      <w:pPr>
        <w:pStyle w:val="BookText"/>
      </w:pPr>
      <w:r>
        <w:rPr>
          <w:rFonts w:ascii="IRNazanin" w:hAnsi="IRNazanin" w:eastAsia="IRNazanin" w:cs="IRNazanin"/>
          <w:lang w:bidi="fa-IR"/>
          <w:color w:val="111111"/>
          <w:sz w:val="28"/>
          <w:szCs w:val="28"/>
          <w:rtl/>
        </w:rPr>
        <w:t xml:space="preserve">داود بن حسن بحرانی.مذکور در«لؤلؤة البحرین».</w:t>
      </w:r>
    </w:p>
    <w:p>
      <w:pPr>
        <w:pStyle w:val="Heading3"/>
      </w:pPr>
      <w:bookmarkStart w:id="623" w:name="_Toc153"/>
      <w:r>
        <w:t>ترتیب النجاشی</w:t>
      </w:r>
      <w:bookmarkEnd w:id="623"/>
    </w:p>
    <w:p>
      <w:pPr>
        <w:pStyle w:val="BookText"/>
      </w:pPr>
      <w:r>
        <w:rPr>
          <w:rFonts w:ascii="IRNazanin" w:hAnsi="IRNazanin" w:eastAsia="IRNazanin" w:cs="IRNazanin"/>
          <w:lang w:bidi="fa-IR"/>
          <w:color w:val="111111"/>
          <w:sz w:val="28"/>
          <w:szCs w:val="28"/>
          <w:rtl/>
        </w:rPr>
        <w:t xml:space="preserve">عنایت اللّه قهپائی.خ.دیده شده.</w:t>
      </w:r>
    </w:p>
    <w:p>
      <w:pPr>
        <w:pStyle w:val="Heading3"/>
      </w:pPr>
      <w:bookmarkStart w:id="624" w:name="_Toc154"/>
      <w:r>
        <w:t>الترتیلیة،الرّسالة</w:t>
      </w:r>
      <w:bookmarkEnd w:id="624"/>
    </w:p>
    <w:p>
      <w:pPr>
        <w:pStyle w:val="BookText"/>
      </w:pPr>
      <w:r>
        <w:rPr>
          <w:rFonts w:ascii="IRNazanin" w:hAnsi="IRNazanin" w:eastAsia="IRNazanin" w:cs="IRNazanin"/>
          <w:lang w:bidi="fa-IR"/>
          <w:color w:val="111111"/>
          <w:sz w:val="28"/>
          <w:szCs w:val="28"/>
          <w:rtl/>
        </w:rPr>
        <w:t xml:space="preserve">فارسی،تجوید،از اسماعیل بن علینقی تبریزی (معاصر).ط.تبریز،1348 ق(چاپ سوم).</w:t>
      </w:r>
    </w:p>
    <w:p>
      <w:pPr>
        <w:pStyle w:val="Heading3"/>
      </w:pPr>
      <w:bookmarkStart w:id="625" w:name="_Toc155"/>
      <w:r>
        <w:t>ترتیل</w:t>
      </w:r>
      <w:bookmarkEnd w:id="625"/>
    </w:p>
    <w:p>
      <w:pPr>
        <w:pStyle w:val="BookText"/>
      </w:pPr>
      <w:r>
        <w:rPr>
          <w:rFonts w:ascii="IRNazanin" w:hAnsi="IRNazanin" w:eastAsia="IRNazanin" w:cs="IRNazanin"/>
          <w:lang w:bidi="fa-IR"/>
          <w:color w:val="111111"/>
          <w:sz w:val="28"/>
          <w:szCs w:val="28"/>
          <w:rtl/>
        </w:rPr>
        <w:t xml:space="preserve">فارسی،منظومه،از حافظ محمد بن محمود سمرقندی.خ.حسینیۀ شوشتریهای نجف.</w:t>
      </w:r>
    </w:p>
    <w:p>
      <w:pPr>
        <w:pStyle w:val="BookText"/>
      </w:pPr>
      <w:r>
        <w:rPr>
          <w:rFonts w:ascii="IRNazanin" w:hAnsi="IRNazanin" w:eastAsia="IRNazanin" w:cs="IRNazanin"/>
          <w:lang w:bidi="fa-IR"/>
          <w:color w:val="111111"/>
          <w:sz w:val="28"/>
          <w:szCs w:val="28"/>
          <w:rtl/>
        </w:rPr>
        <w:t xml:space="preserve">-خالق اکبر خداوند جهاندار معین</w:t>
      </w:r>
    </w:p>
    <w:p>
      <w:pPr>
        <w:pStyle w:val="BookText"/>
      </w:pPr>
      <w:r>
        <w:rPr>
          <w:rFonts w:ascii="IRNazanin" w:hAnsi="IRNazanin" w:eastAsia="IRNazanin" w:cs="IRNazanin"/>
          <w:lang w:bidi="fa-IR"/>
          <w:color w:val="111111"/>
          <w:sz w:val="28"/>
          <w:szCs w:val="28"/>
          <w:rtl/>
        </w:rPr>
        <w:t xml:space="preserve">حمد بی‌حد مرو را و بر رسولش آفرین</w:t>
      </w:r>
    </w:p>
    <w:p>
      <w:pPr>
        <w:pStyle w:val="Heading3"/>
      </w:pPr>
      <w:bookmarkStart w:id="626" w:name="_Toc156"/>
      <w:r>
        <w:t>الترجمان(فی علم المیزان)</w:t>
      </w:r>
      <w:bookmarkEnd w:id="626"/>
    </w:p>
    <w:p>
      <w:pPr>
        <w:pStyle w:val="BookText"/>
      </w:pPr>
      <w:r>
        <w:rPr>
          <w:rFonts w:ascii="IRNazanin" w:hAnsi="IRNazanin" w:eastAsia="IRNazanin" w:cs="IRNazanin"/>
          <w:lang w:bidi="fa-IR"/>
          <w:color w:val="111111"/>
          <w:sz w:val="28"/>
          <w:szCs w:val="28"/>
          <w:rtl/>
        </w:rPr>
        <w:t xml:space="preserve">ناصر بن سعید حویزی،تالیف:1061 ق.خ.</w:t>
      </w:r>
    </w:p>
    <w:p>
      <w:pPr>
        <w:pStyle w:val="BookText"/>
      </w:pPr>
      <w:r>
        <w:rPr>
          <w:rFonts w:ascii="IRNazanin" w:hAnsi="IRNazanin" w:eastAsia="IRNazanin" w:cs="IRNazanin"/>
          <w:lang w:bidi="fa-IR"/>
          <w:color w:val="111111"/>
          <w:sz w:val="28"/>
          <w:szCs w:val="28"/>
          <w:rtl/>
        </w:rPr>
        <w:t xml:space="preserve">دیده شده.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4522_141823"/>
    <w:bookmarkEnd w:id="22"/>
    <w:p>
      <w:pPr>
        <w:pStyle w:val="Heading3"/>
      </w:pPr>
      <w:bookmarkStart w:id="627" w:name="_Toc157"/>
      <w:r>
        <w:t>الترجمان(فی لغات القرآن)</w:t>
      </w:r>
      <w:bookmarkEnd w:id="627"/>
    </w:p>
    <w:p>
      <w:pPr>
        <w:pStyle w:val="BookText"/>
      </w:pPr>
      <w:r>
        <w:rPr>
          <w:rFonts w:ascii="IRNazanin" w:hAnsi="IRNazanin" w:eastAsia="IRNazanin" w:cs="IRNazanin"/>
          <w:lang w:bidi="fa-IR"/>
          <w:color w:val="111111"/>
          <w:sz w:val="28"/>
          <w:szCs w:val="28"/>
          <w:rtl/>
        </w:rPr>
        <w:t xml:space="preserve">فارسی،فرهنگ لغات قرآن،از سید شریف علی بن محمد گرگانی(-816 ق).خ.آستان قدس،ش 1459.</w:t>
      </w:r>
    </w:p>
    <w:p>
      <w:pPr>
        <w:pStyle w:val="Heading3"/>
      </w:pPr>
      <w:bookmarkStart w:id="628" w:name="_Toc158"/>
      <w:r>
        <w:t>الترجمان(فی معانی الشعر)</w:t>
      </w:r>
      <w:bookmarkEnd w:id="628"/>
    </w:p>
    <w:p>
      <w:pPr>
        <w:pStyle w:val="BookText"/>
      </w:pPr>
      <w:r>
        <w:rPr>
          <w:rFonts w:ascii="IRNazanin" w:hAnsi="IRNazanin" w:eastAsia="IRNazanin" w:cs="IRNazanin"/>
          <w:lang w:bidi="fa-IR"/>
          <w:color w:val="111111"/>
          <w:sz w:val="28"/>
          <w:szCs w:val="28"/>
          <w:rtl/>
        </w:rPr>
        <w:t xml:space="preserve">ابو عبد اللّه محمد بن احمد مفجع بصری(-327 ق).مذکور در رجال نجاشی و فهرست ابن ندیم.</w:t>
      </w:r>
    </w:p>
    <w:p>
      <w:pPr>
        <w:pStyle w:val="Heading3"/>
      </w:pPr>
      <w:bookmarkStart w:id="629" w:name="_Toc159"/>
      <w:r>
        <w:t>ترجمان البلاغة</w:t>
      </w:r>
      <w:bookmarkEnd w:id="629"/>
    </w:p>
    <w:p>
      <w:pPr>
        <w:pStyle w:val="BookText"/>
      </w:pPr>
      <w:r>
        <w:rPr>
          <w:rFonts w:ascii="IRNazanin" w:hAnsi="IRNazanin" w:eastAsia="IRNazanin" w:cs="IRNazanin"/>
          <w:lang w:bidi="fa-IR"/>
          <w:color w:val="111111"/>
          <w:sz w:val="28"/>
          <w:szCs w:val="28"/>
          <w:rtl/>
        </w:rPr>
        <w:t xml:space="preserve">در صنایع بدیع،از محمد بن عمر رادویانی.ط.</w:t>
      </w:r>
    </w:p>
    <w:p>
      <w:pPr>
        <w:pStyle w:val="BookText"/>
      </w:pPr>
      <w:r>
        <w:rPr>
          <w:rFonts w:ascii="IRNazanin" w:hAnsi="IRNazanin" w:eastAsia="IRNazanin" w:cs="IRNazanin"/>
          <w:lang w:bidi="fa-IR"/>
          <w:color w:val="111111"/>
          <w:sz w:val="28"/>
          <w:szCs w:val="28"/>
          <w:rtl/>
        </w:rPr>
        <w:t xml:space="preserve">استانبول،1949 م؛تهران،1363 ش.</w:t>
      </w:r>
    </w:p>
    <w:p>
      <w:pPr>
        <w:pStyle w:val="Heading3"/>
      </w:pPr>
      <w:bookmarkStart w:id="630" w:name="_Toc160"/>
      <w:r>
        <w:t>ترجمان الزّمن</w:t>
      </w:r>
      <w:bookmarkEnd w:id="630"/>
    </w:p>
    <w:p>
      <w:pPr>
        <w:pStyle w:val="BookText"/>
      </w:pPr>
      <w:r>
        <w:rPr>
          <w:rFonts w:ascii="IRNazanin" w:hAnsi="IRNazanin" w:eastAsia="IRNazanin" w:cs="IRNazanin"/>
          <w:lang w:bidi="fa-IR"/>
          <w:color w:val="111111"/>
          <w:sz w:val="28"/>
          <w:szCs w:val="28"/>
          <w:rtl/>
        </w:rPr>
        <w:t xml:space="preserve">تاریخ،از جلال الدین بن مهنّا علوی.مذکور در کشف الظنون و الوافی بالوفیات صفدی.</w:t>
      </w:r>
    </w:p>
    <w:p>
      <w:pPr>
        <w:pStyle w:val="Heading3"/>
      </w:pPr>
      <w:bookmarkStart w:id="631" w:name="_Toc161"/>
      <w:r>
        <w:t>ترجمان العرب-دیوان ابی البحر</w:t>
      </w:r>
      <w:bookmarkEnd w:id="631"/>
    </w:p>
    <w:p>
      <w:pPr>
        <w:pStyle w:val="BookText"/>
      </w:pPr>
      <w:r>
        <w:rPr>
          <w:rFonts w:ascii="IRNazanin" w:hAnsi="IRNazanin" w:eastAsia="IRNazanin" w:cs="IRNazanin"/>
          <w:lang w:bidi="fa-IR"/>
          <w:color w:val="111111"/>
          <w:sz w:val="28"/>
          <w:szCs w:val="28"/>
          <w:rtl/>
        </w:rPr>
        <w:t xml:space="preserve">ترجمان القرآن</w:t>
      </w:r>
    </w:p>
    <w:p>
      <w:pPr>
        <w:pStyle w:val="BookText"/>
      </w:pPr>
      <w:r>
        <w:rPr>
          <w:rFonts w:ascii="IRNazanin" w:hAnsi="IRNazanin" w:eastAsia="IRNazanin" w:cs="IRNazanin"/>
          <w:lang w:bidi="fa-IR"/>
          <w:color w:val="111111"/>
          <w:sz w:val="28"/>
          <w:szCs w:val="28"/>
          <w:rtl/>
        </w:rPr>
        <w:t xml:space="preserve">فرهنگ لغات قرآن،از تاج الدین بن محمد بن ابراهیم هاشمی.خ.مجلس.</w:t>
      </w:r>
    </w:p>
    <w:p>
      <w:pPr>
        <w:pStyle w:val="BookText"/>
      </w:pPr>
      <w:r>
        <w:rPr>
          <w:rFonts w:ascii="IRNazanin" w:hAnsi="IRNazanin" w:eastAsia="IRNazanin" w:cs="IRNazanin"/>
          <w:lang w:bidi="fa-IR"/>
          <w:color w:val="111111"/>
          <w:sz w:val="28"/>
          <w:szCs w:val="28"/>
          <w:rtl/>
        </w:rPr>
        <w:t xml:space="preserve">-الحمد للّه الذی ارسل الرسل</w:t>
      </w:r>
    </w:p>
    <w:p>
      <w:pPr>
        <w:pStyle w:val="Heading3"/>
      </w:pPr>
      <w:bookmarkStart w:id="632" w:name="_Toc162"/>
      <w:r>
        <w:t>ترجمان القرآن</w:t>
      </w:r>
      <w:bookmarkEnd w:id="632"/>
    </w:p>
    <w:p>
      <w:pPr>
        <w:pStyle w:val="BookText"/>
      </w:pPr>
      <w:r>
        <w:rPr>
          <w:rFonts w:ascii="IRNazanin" w:hAnsi="IRNazanin" w:eastAsia="IRNazanin" w:cs="IRNazanin"/>
          <w:lang w:bidi="fa-IR"/>
          <w:color w:val="111111"/>
          <w:sz w:val="28"/>
          <w:szCs w:val="28"/>
          <w:rtl/>
        </w:rPr>
        <w:t xml:space="preserve">فارسی،از محمد بن ابی القاسم قالی خوارزمی (-567 ق).خ.نجف.</w:t>
      </w:r>
    </w:p>
    <w:p>
      <w:pPr>
        <w:pStyle w:val="BookText"/>
      </w:pPr>
      <w:r>
        <w:rPr>
          <w:rFonts w:ascii="IRNazanin" w:hAnsi="IRNazanin" w:eastAsia="IRNazanin" w:cs="IRNazanin"/>
          <w:lang w:bidi="fa-IR"/>
          <w:color w:val="111111"/>
          <w:sz w:val="28"/>
          <w:szCs w:val="28"/>
          <w:rtl/>
        </w:rPr>
        <w:t xml:space="preserve">-این کتاب ترجمان قرآن است...</w:t>
      </w:r>
    </w:p>
    <w:p>
      <w:pPr>
        <w:pStyle w:val="Heading3"/>
      </w:pPr>
      <w:bookmarkStart w:id="633" w:name="_Toc163"/>
      <w:r>
        <w:t>ترجمان اللغة</w:t>
      </w:r>
      <w:bookmarkEnd w:id="633"/>
    </w:p>
    <w:p>
      <w:pPr>
        <w:pStyle w:val="BookText"/>
      </w:pPr>
      <w:r>
        <w:rPr>
          <w:rFonts w:ascii="IRNazanin" w:hAnsi="IRNazanin" w:eastAsia="IRNazanin" w:cs="IRNazanin"/>
          <w:lang w:bidi="fa-IR"/>
          <w:color w:val="111111"/>
          <w:sz w:val="28"/>
          <w:szCs w:val="28"/>
          <w:rtl/>
        </w:rPr>
        <w:t xml:space="preserve">فارسی،شرح قاموس فیروزآبادی،از محمد یحیی بن محمد شفیع قزوینی،تألیف:</w:t>
      </w:r>
    </w:p>
    <w:p>
      <w:pPr>
        <w:pStyle w:val="BookText"/>
      </w:pPr>
      <w:r>
        <w:rPr>
          <w:rFonts w:ascii="IRNazanin" w:hAnsi="IRNazanin" w:eastAsia="IRNazanin" w:cs="IRNazanin"/>
          <w:lang w:bidi="fa-IR"/>
          <w:color w:val="111111"/>
          <w:sz w:val="28"/>
          <w:szCs w:val="28"/>
          <w:rtl/>
        </w:rPr>
        <w:t xml:space="preserve">1114-1117 ق،به دستور شاه سلطان حسین صفوی.ط.تهران،1273 ق و مکرر.</w:t>
      </w:r>
    </w:p>
    <w:p>
      <w:pPr>
        <w:pStyle w:val="Heading3"/>
      </w:pPr>
      <w:bookmarkStart w:id="634" w:name="_Toc164"/>
      <w:r>
        <w:t>ترجمه ها</w:t>
      </w:r>
      <w:bookmarkEnd w:id="634"/>
    </w:p>
    <w:p>
      <w:pPr>
        <w:pStyle w:val="Heading4"/>
      </w:pPr>
      <w:bookmarkStart w:id="635" w:name="_Toc165"/>
      <w:r>
        <w:t>الف.تراجم کتب</w:t>
      </w:r>
      <w:bookmarkEnd w:id="635"/>
    </w:p>
    <w:p>
      <w:pPr>
        <w:pStyle w:val="Heading5"/>
      </w:pPr>
      <w:bookmarkStart w:id="636" w:name="_Toc166"/>
      <w:r>
        <w:t>ترجمۀ الآثار الباقیة عن القرون الخالیة</w:t>
      </w:r>
      <w:bookmarkEnd w:id="636"/>
    </w:p>
    <w:p>
      <w:pPr>
        <w:pStyle w:val="BookText"/>
      </w:pPr>
      <w:r>
        <w:rPr>
          <w:rFonts w:ascii="IRNazanin" w:hAnsi="IRNazanin" w:eastAsia="IRNazanin" w:cs="IRNazanin"/>
          <w:lang w:bidi="fa-IR"/>
          <w:color w:val="111111"/>
          <w:sz w:val="28"/>
          <w:szCs w:val="28"/>
          <w:rtl/>
        </w:rPr>
        <w:t xml:space="preserve">فارسی،تاریخ،اصل از ابوریحان بیرونی، مترجم:علی قلی خان اعتضاد السلطنه(-1298 ق).</w:t>
      </w:r>
    </w:p>
    <w:p>
      <w:pPr>
        <w:pStyle w:val="Heading5"/>
      </w:pPr>
      <w:bookmarkStart w:id="637" w:name="_Toc167"/>
      <w:r>
        <w:t>ترجمۀ الآثار الباقیة عن القرون الخالیة</w:t>
      </w:r>
      <w:bookmarkEnd w:id="637"/>
    </w:p>
    <w:p>
      <w:pPr>
        <w:pStyle w:val="BookText"/>
      </w:pPr>
      <w:r>
        <w:rPr>
          <w:rFonts w:ascii="IRNazanin" w:hAnsi="IRNazanin" w:eastAsia="IRNazanin" w:cs="IRNazanin"/>
          <w:lang w:bidi="fa-IR"/>
          <w:color w:val="111111"/>
          <w:sz w:val="28"/>
          <w:szCs w:val="28"/>
          <w:rtl/>
        </w:rPr>
        <w:t xml:space="preserve">فارسی،تاریخ،مترجم:اکبر دانا سرشت (معاصر).ط،1321 ش و مکرر.</w:t>
      </w:r>
    </w:p>
    <w:p>
      <w:pPr>
        <w:pStyle w:val="Heading5"/>
      </w:pPr>
      <w:bookmarkStart w:id="638" w:name="_Toc168"/>
      <w:r>
        <w:t>ترجمۀ آداب المتعلمین</w:t>
      </w:r>
      <w:bookmarkEnd w:id="638"/>
    </w:p>
    <w:p>
      <w:pPr>
        <w:pStyle w:val="BookText"/>
      </w:pPr>
      <w:r>
        <w:rPr>
          <w:rFonts w:ascii="IRNazanin" w:hAnsi="IRNazanin" w:eastAsia="IRNazanin" w:cs="IRNazanin"/>
          <w:lang w:bidi="fa-IR"/>
          <w:color w:val="111111"/>
          <w:sz w:val="28"/>
          <w:szCs w:val="28"/>
          <w:rtl/>
        </w:rPr>
        <w:t xml:space="preserve">فارسی،اخلاق،اصل از خواجه نصیر الدین محمد طوسی،مترجم:امیر عادل حسینی.مذکور در ریاض العلماء.</w:t>
      </w:r>
    </w:p>
    <w:p>
      <w:pPr>
        <w:pStyle w:val="Heading5"/>
      </w:pPr>
      <w:bookmarkStart w:id="639" w:name="_Toc169"/>
      <w:r>
        <w:t>ترجمۀ آداب المتعلمین</w:t>
      </w:r>
      <w:bookmarkEnd w:id="639"/>
    </w:p>
    <w:p>
      <w:pPr>
        <w:pStyle w:val="BookText"/>
      </w:pPr>
      <w:r>
        <w:rPr>
          <w:rFonts w:ascii="IRNazanin" w:hAnsi="IRNazanin" w:eastAsia="IRNazanin" w:cs="IRNazanin"/>
          <w:lang w:bidi="fa-IR"/>
          <w:color w:val="111111"/>
          <w:sz w:val="28"/>
          <w:szCs w:val="28"/>
          <w:rtl/>
        </w:rPr>
        <w:t xml:space="preserve">فارسی،اخلاق،مترجم:علی بن محمد حسینی طبیب(-1316 ق).خ.مرعشی.</w:t>
      </w:r>
    </w:p>
    <w:p>
      <w:pPr>
        <w:pStyle w:val="Heading5"/>
      </w:pPr>
      <w:bookmarkStart w:id="640" w:name="_Toc170"/>
      <w:r>
        <w:t>ترجمه آداب المتعلمین-تذکرة الطالبین</w:t>
      </w:r>
      <w:bookmarkEnd w:id="640"/>
    </w:p>
    <w:p>
      <w:pPr>
        <w:pStyle w:val="BookText"/>
      </w:pPr>
      <w:r>
        <w:rPr>
          <w:rFonts w:ascii="IRNazanin" w:hAnsi="IRNazanin" w:eastAsia="IRNazanin" w:cs="IRNazanin"/>
          <w:lang w:bidi="fa-IR"/>
          <w:color w:val="111111"/>
          <w:sz w:val="28"/>
          <w:szCs w:val="28"/>
          <w:rtl/>
        </w:rPr>
        <w:t xml:space="preserve">ترجمۀ آیات الاحکام</w:t>
      </w:r>
    </w:p>
    <w:p>
      <w:pPr>
        <w:pStyle w:val="BookText"/>
      </w:pPr>
      <w:r>
        <w:rPr>
          <w:rFonts w:ascii="IRNazanin" w:hAnsi="IRNazanin" w:eastAsia="IRNazanin" w:cs="IRNazanin"/>
          <w:lang w:bidi="fa-IR"/>
          <w:color w:val="111111"/>
          <w:sz w:val="28"/>
          <w:szCs w:val="28"/>
          <w:rtl/>
        </w:rPr>
        <w:t xml:space="preserve">فارسی،تفسیر،ترجمۀ زبدة البیان اردبیلی،از مترجمی ناشناخته.خ.موجود.</w:t>
      </w:r>
    </w:p>
    <w:p>
      <w:pPr>
        <w:pStyle w:val="Heading5"/>
      </w:pPr>
      <w:bookmarkStart w:id="641" w:name="_Toc171"/>
      <w:r>
        <w:t>ترجمۀ ابصار العین فی انصار الحسین علیه السلام</w:t>
      </w:r>
      <w:bookmarkEnd w:id="641"/>
    </w:p>
    <w:p>
      <w:pPr>
        <w:pStyle w:val="BookText"/>
      </w:pPr>
      <w:r>
        <w:rPr>
          <w:rFonts w:ascii="IRNazanin" w:hAnsi="IRNazanin" w:eastAsia="IRNazanin" w:cs="IRNazanin"/>
          <w:lang w:bidi="fa-IR"/>
          <w:color w:val="111111"/>
          <w:sz w:val="28"/>
          <w:szCs w:val="28"/>
          <w:rtl/>
        </w:rPr>
        <w:t xml:space="preserve">اردو،از تصدق حسین بن غلام حسین موسوی کنتوری(-1348 ق).</w:t>
      </w:r>
    </w:p>
    <w:p>
      <w:pPr>
        <w:pStyle w:val="Heading5"/>
      </w:pPr>
      <w:bookmarkStart w:id="642" w:name="_Toc172"/>
      <w:r>
        <w:t>ترجمة الابطال-زندگانی محمد ص</w:t>
      </w:r>
      <w:bookmarkEnd w:id="642"/>
    </w:p>
    <w:p>
      <w:pPr>
        <w:pStyle w:val="BookText"/>
      </w:pPr>
      <w:r>
        <w:rPr>
          <w:rFonts w:ascii="IRNazanin" w:hAnsi="IRNazanin" w:eastAsia="IRNazanin" w:cs="IRNazanin"/>
          <w:lang w:bidi="fa-IR"/>
          <w:color w:val="111111"/>
          <w:sz w:val="28"/>
          <w:szCs w:val="28"/>
          <w:rtl/>
        </w:rPr>
        <w:t xml:space="preserve">فارسی،از ابو عبد اللّه زنجانی(-1360 ق).ط.</w:t>
      </w:r>
    </w:p>
    <w:p>
      <w:pPr>
        <w:pStyle w:val="BookText"/>
      </w:pPr>
      <w:r>
        <w:rPr>
          <w:rFonts w:ascii="IRNazanin" w:hAnsi="IRNazanin" w:eastAsia="IRNazanin" w:cs="IRNazanin"/>
          <w:lang w:bidi="fa-IR"/>
          <w:color w:val="111111"/>
          <w:sz w:val="28"/>
          <w:szCs w:val="28"/>
          <w:rtl/>
        </w:rPr>
        <w:t xml:space="preserve">تبریز،1357 ق.</w:t>
      </w:r>
    </w:p>
    <w:p>
      <w:pPr>
        <w:pStyle w:val="Heading5"/>
      </w:pPr>
      <w:bookmarkStart w:id="643" w:name="_Toc173"/>
      <w:r>
        <w:t>ترجمۀ اثبات الرجعة</w:t>
      </w:r>
      <w:bookmarkEnd w:id="643"/>
    </w:p>
    <w:p>
      <w:pPr>
        <w:pStyle w:val="BookText"/>
      </w:pPr>
      <w:r>
        <w:rPr>
          <w:rFonts w:ascii="IRNazanin" w:hAnsi="IRNazanin" w:eastAsia="IRNazanin" w:cs="IRNazanin"/>
          <w:lang w:bidi="fa-IR"/>
          <w:color w:val="111111"/>
          <w:sz w:val="28"/>
          <w:szCs w:val="28"/>
          <w:rtl/>
        </w:rPr>
        <w:t xml:space="preserve">اردو،اصل از طبسی،مترجم:علی بن محمد باقر رضوی لکهنوی.</w:t>
      </w:r>
    </w:p>
    <w:p>
      <w:pPr>
        <w:pStyle w:val="Heading5"/>
      </w:pPr>
      <w:bookmarkStart w:id="644" w:name="_Toc174"/>
      <w:r>
        <w:t>ترجمۀ الاثنا عشریة الزکاتیة</w:t>
      </w:r>
      <w:bookmarkEnd w:id="644"/>
    </w:p>
    <w:p>
      <w:pPr>
        <w:pStyle w:val="BookText"/>
      </w:pPr>
      <w:r>
        <w:rPr>
          <w:rFonts w:ascii="IRNazanin" w:hAnsi="IRNazanin" w:eastAsia="IRNazanin" w:cs="IRNazanin"/>
          <w:lang w:bidi="fa-IR"/>
          <w:color w:val="111111"/>
          <w:sz w:val="28"/>
          <w:szCs w:val="28"/>
          <w:rtl/>
        </w:rPr>
        <w:t xml:space="preserve">فارسی،اصل از شیخ بهائی،مترجم:صدر الدین محمد بن محبعلی تبریزی،تاریخ ترجمه:1013 ق.خ.مرعشی(خط مترجم در 1024 ق).</w:t>
      </w:r>
    </w:p>
    <w:p>
      <w:pPr>
        <w:pStyle w:val="Heading5"/>
      </w:pPr>
      <w:bookmarkStart w:id="645" w:name="_Toc175"/>
      <w:r>
        <w:t>ترجمۀ الاثنا عشریة الصلاتیة</w:t>
      </w:r>
      <w:bookmarkEnd w:id="645"/>
    </w:p>
    <w:p>
      <w:pPr>
        <w:pStyle w:val="BookText"/>
      </w:pPr>
      <w:r>
        <w:rPr>
          <w:rFonts w:ascii="IRNazanin" w:hAnsi="IRNazanin" w:eastAsia="IRNazanin" w:cs="IRNazanin"/>
          <w:lang w:bidi="fa-IR"/>
          <w:color w:val="111111"/>
          <w:sz w:val="28"/>
          <w:szCs w:val="28"/>
          <w:rtl/>
        </w:rPr>
        <w:t xml:space="preserve">فارسی،اصل از شیخ بهائی،مترجم:صدر الدین محمد بن محبعلی تبریزی.خ.دیده شده.</w:t>
      </w:r>
    </w:p>
    <w:p>
      <w:pPr>
        <w:pStyle w:val="BookText"/>
      </w:pPr>
      <w:r>
        <w:rPr>
          <w:rFonts w:ascii="IRNazanin" w:hAnsi="IRNazanin" w:eastAsia="IRNazanin" w:cs="IRNazanin"/>
          <w:lang w:bidi="fa-IR"/>
          <w:color w:val="111111"/>
          <w:sz w:val="28"/>
          <w:szCs w:val="28"/>
          <w:rtl/>
        </w:rPr>
        <w:t xml:space="preserve">-حمد و پرستش معبودی را عز و علا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4522_141824"/>
    <w:bookmarkEnd w:id="23"/>
    <w:p>
      <w:pPr>
        <w:pStyle w:val="Heading5"/>
      </w:pPr>
      <w:bookmarkStart w:id="646" w:name="_Toc176"/>
      <w:r>
        <w:t>ترجمۀ الاثنا عشریة الصومیة</w:t>
      </w:r>
      <w:bookmarkEnd w:id="646"/>
    </w:p>
    <w:p>
      <w:pPr>
        <w:pStyle w:val="BookText"/>
      </w:pPr>
      <w:r>
        <w:rPr>
          <w:rFonts w:ascii="IRNazanin" w:hAnsi="IRNazanin" w:eastAsia="IRNazanin" w:cs="IRNazanin"/>
          <w:lang w:bidi="fa-IR"/>
          <w:color w:val="111111"/>
          <w:sz w:val="28"/>
          <w:szCs w:val="28"/>
          <w:rtl/>
        </w:rPr>
        <w:t xml:space="preserve">فارسی،اصل از شیخ بهائی،مترجم:صدر الدین محمد بن محبعلی تبریزی.خ.مرعشی(خط مترجم).</w:t>
      </w:r>
    </w:p>
    <w:p>
      <w:pPr>
        <w:pStyle w:val="Heading5"/>
      </w:pPr>
      <w:bookmarkStart w:id="647" w:name="_Toc177"/>
      <w:r>
        <w:t>ترجمۀ احادیث اوائل الشهور---</w:t>
      </w:r>
      <w:bookmarkEnd w:id="647"/>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4522_141825"/>
    <w:bookmarkEnd w:id="24"/>
    <w:p>
      <w:pPr>
        <w:pStyle w:val="BookText"/>
      </w:pPr>
      <w:r>
        <w:rPr>
          <w:rFonts w:ascii="IRNazanin" w:hAnsi="IRNazanin" w:eastAsia="IRNazanin" w:cs="IRNazanin"/>
          <w:lang w:bidi="fa-IR"/>
          <w:color w:val="111111"/>
          <w:sz w:val="28"/>
          <w:szCs w:val="28"/>
          <w:rtl/>
        </w:rPr>
        <w:t xml:space="preserve">بمبئی.</w:t>
      </w:r>
    </w:p>
    <w:p>
      <w:pPr>
        <w:pStyle w:val="Heading5"/>
      </w:pPr>
      <w:bookmarkStart w:id="648" w:name="_Toc178"/>
      <w:r>
        <w:t>ترجمۀ اربعین</w:t>
      </w:r>
      <w:bookmarkEnd w:id="648"/>
    </w:p>
    <w:p>
      <w:pPr>
        <w:pStyle w:val="BookText"/>
      </w:pPr>
      <w:r>
        <w:rPr>
          <w:rFonts w:ascii="IRNazanin" w:hAnsi="IRNazanin" w:eastAsia="IRNazanin" w:cs="IRNazanin"/>
          <w:lang w:bidi="fa-IR"/>
          <w:color w:val="111111"/>
          <w:sz w:val="28"/>
          <w:szCs w:val="28"/>
          <w:rtl/>
        </w:rPr>
        <w:t xml:space="preserve">فارسی،منظوم.ط.ایران.</w:t>
      </w:r>
    </w:p>
    <w:p>
      <w:pPr>
        <w:pStyle w:val="Heading5"/>
      </w:pPr>
      <w:bookmarkStart w:id="649" w:name="_Toc179"/>
      <w:r>
        <w:t>ترجمۀ اربعین</w:t>
      </w:r>
      <w:bookmarkEnd w:id="649"/>
    </w:p>
    <w:p>
      <w:pPr>
        <w:pStyle w:val="BookText"/>
      </w:pPr>
      <w:r>
        <w:rPr>
          <w:rFonts w:ascii="IRNazanin" w:hAnsi="IRNazanin" w:eastAsia="IRNazanin" w:cs="IRNazanin"/>
          <w:lang w:bidi="fa-IR"/>
          <w:color w:val="111111"/>
          <w:sz w:val="28"/>
          <w:szCs w:val="28"/>
          <w:rtl/>
        </w:rPr>
        <w:t xml:space="preserve">فارسی،از کلمات قصار امیر المؤمنین(علیه السلام)،شرح هرحدیث در یک رباعی،از محمد حسین بن یوسف هروی.خ.آستان قدس(خط شاه محمود نیشابوری در 927 ق).همین کتاب در عنوان در چهل حدیث هم آمده است.</w:t>
      </w:r>
    </w:p>
    <w:p>
      <w:pPr>
        <w:pStyle w:val="Heading5"/>
      </w:pPr>
      <w:bookmarkStart w:id="650" w:name="_Toc180"/>
      <w:r>
        <w:t>ترجمۀ اربعین</w:t>
      </w:r>
      <w:bookmarkEnd w:id="650"/>
    </w:p>
    <w:p>
      <w:pPr>
        <w:pStyle w:val="BookText"/>
      </w:pPr>
      <w:r>
        <w:rPr>
          <w:rFonts w:ascii="IRNazanin" w:hAnsi="IRNazanin" w:eastAsia="IRNazanin" w:cs="IRNazanin"/>
          <w:lang w:bidi="fa-IR"/>
          <w:color w:val="111111"/>
          <w:sz w:val="28"/>
          <w:szCs w:val="28"/>
          <w:rtl/>
        </w:rPr>
        <w:t xml:space="preserve">فارسی،منظوم،در فضائل امیر المؤمنین،از عبد الصمد بن کمال بن امیر الحاج.</w:t>
      </w:r>
    </w:p>
    <w:p>
      <w:pPr>
        <w:pStyle w:val="BookText"/>
      </w:pPr>
      <w:r>
        <w:rPr>
          <w:rFonts w:ascii="IRNazanin" w:hAnsi="IRNazanin" w:eastAsia="IRNazanin" w:cs="IRNazanin"/>
          <w:lang w:bidi="fa-IR"/>
          <w:color w:val="111111"/>
          <w:sz w:val="28"/>
          <w:szCs w:val="28"/>
          <w:rtl/>
        </w:rPr>
        <w:t xml:space="preserve">-سپاس مر خدای را که منور گردانید.</w:t>
      </w:r>
    </w:p>
    <w:p>
      <w:pPr>
        <w:pStyle w:val="Heading5"/>
      </w:pPr>
      <w:bookmarkStart w:id="651" w:name="_Toc181"/>
      <w:r>
        <w:t>ترجمۀ اربعین سورة</w:t>
      </w:r>
      <w:bookmarkEnd w:id="651"/>
    </w:p>
    <w:p>
      <w:pPr>
        <w:pStyle w:val="BookText"/>
      </w:pPr>
      <w:r>
        <w:rPr>
          <w:rFonts w:ascii="IRNazanin" w:hAnsi="IRNazanin" w:eastAsia="IRNazanin" w:cs="IRNazanin"/>
          <w:lang w:bidi="fa-IR"/>
          <w:color w:val="111111"/>
          <w:sz w:val="28"/>
          <w:szCs w:val="28"/>
          <w:rtl/>
        </w:rPr>
        <w:t xml:space="preserve">فارسی،ترجمۀ 40 سوره از تورات.ط.مکرّر.</w:t>
      </w:r>
    </w:p>
    <w:p>
      <w:pPr>
        <w:pStyle w:val="Heading5"/>
      </w:pPr>
      <w:bookmarkStart w:id="652" w:name="_Toc182"/>
      <w:r>
        <w:t>ترجمۀ ارشاد الاذهان</w:t>
      </w:r>
      <w:bookmarkEnd w:id="652"/>
    </w:p>
    <w:p>
      <w:pPr>
        <w:pStyle w:val="BookText"/>
      </w:pPr>
      <w:r>
        <w:rPr>
          <w:rFonts w:ascii="IRNazanin" w:hAnsi="IRNazanin" w:eastAsia="IRNazanin" w:cs="IRNazanin"/>
          <w:lang w:bidi="fa-IR"/>
          <w:color w:val="111111"/>
          <w:sz w:val="28"/>
          <w:szCs w:val="28"/>
          <w:rtl/>
        </w:rPr>
        <w:t xml:space="preserve">فارسی،اصل از علامه حلی،مترجم:مهدی بن محمد علی ثقة الاسلام اصفهانی(معاصر).خ.</w:t>
      </w:r>
    </w:p>
    <w:p>
      <w:pPr>
        <w:pStyle w:val="BookText"/>
      </w:pPr>
      <w:r>
        <w:rPr>
          <w:rFonts w:ascii="IRNazanin" w:hAnsi="IRNazanin" w:eastAsia="IRNazanin" w:cs="IRNazanin"/>
          <w:lang w:bidi="fa-IR"/>
          <w:color w:val="111111"/>
          <w:sz w:val="28"/>
          <w:szCs w:val="28"/>
          <w:rtl/>
        </w:rPr>
        <w:t xml:space="preserve">موجود.</w:t>
      </w:r>
    </w:p>
    <w:p>
      <w:pPr>
        <w:pStyle w:val="Heading5"/>
      </w:pPr>
      <w:bookmarkStart w:id="653" w:name="_Toc183"/>
      <w:r>
        <w:t>ترجمۀ ارشاد الاذهان</w:t>
      </w:r>
      <w:bookmarkEnd w:id="653"/>
    </w:p>
    <w:p>
      <w:pPr>
        <w:pStyle w:val="BookText"/>
      </w:pPr>
      <w:r>
        <w:rPr>
          <w:rFonts w:ascii="IRNazanin" w:hAnsi="IRNazanin" w:eastAsia="IRNazanin" w:cs="IRNazanin"/>
          <w:lang w:bidi="fa-IR"/>
          <w:color w:val="111111"/>
          <w:sz w:val="28"/>
          <w:szCs w:val="28"/>
          <w:rtl/>
        </w:rPr>
        <w:t xml:space="preserve">فارسی،اصل از علامه حلی،با برخی اضافات.</w:t>
      </w:r>
    </w:p>
    <w:p>
      <w:pPr>
        <w:pStyle w:val="BookText"/>
      </w:pPr>
      <w:r>
        <w:rPr>
          <w:rFonts w:ascii="IRNazanin" w:hAnsi="IRNazanin" w:eastAsia="IRNazanin" w:cs="IRNazanin"/>
          <w:lang w:bidi="fa-IR"/>
          <w:color w:val="111111"/>
          <w:sz w:val="28"/>
          <w:szCs w:val="28"/>
          <w:rtl/>
        </w:rPr>
        <w:t xml:space="preserve">خ.مشکات(1072 ق).</w:t>
      </w:r>
    </w:p>
    <w:p>
      <w:pPr>
        <w:pStyle w:val="Heading5"/>
      </w:pPr>
      <w:bookmarkStart w:id="654" w:name="_Toc184"/>
      <w:r>
        <w:t>ترجمۀ ارشاد المفید</w:t>
      </w:r>
      <w:bookmarkEnd w:id="654"/>
    </w:p>
    <w:p>
      <w:pPr>
        <w:pStyle w:val="BookText"/>
      </w:pPr>
      <w:r>
        <w:rPr>
          <w:rFonts w:ascii="IRNazanin" w:hAnsi="IRNazanin" w:eastAsia="IRNazanin" w:cs="IRNazanin"/>
          <w:lang w:bidi="fa-IR"/>
          <w:color w:val="111111"/>
          <w:sz w:val="28"/>
          <w:szCs w:val="28"/>
          <w:rtl/>
        </w:rPr>
        <w:t xml:space="preserve">فارسی.ط.تهران.</w:t>
      </w:r>
    </w:p>
    <w:p>
      <w:pPr>
        <w:pStyle w:val="Heading5"/>
      </w:pPr>
      <w:bookmarkStart w:id="655" w:name="_Toc185"/>
      <w:r>
        <w:t>ترجمۀ اساس الاصول</w:t>
      </w:r>
      <w:bookmarkEnd w:id="655"/>
    </w:p>
    <w:p>
      <w:pPr>
        <w:pStyle w:val="BookText"/>
      </w:pPr>
      <w:r>
        <w:rPr>
          <w:rFonts w:ascii="IRNazanin" w:hAnsi="IRNazanin" w:eastAsia="IRNazanin" w:cs="IRNazanin"/>
          <w:lang w:bidi="fa-IR"/>
          <w:color w:val="111111"/>
          <w:sz w:val="28"/>
          <w:szCs w:val="28"/>
          <w:rtl/>
        </w:rPr>
        <w:t xml:space="preserve">حمایت حسین نیشابوری کنتوری،معروف به سید علی بخش حکیم(-1235 ق).مذکور در کشف الحجب.</w:t>
      </w:r>
    </w:p>
    <w:p>
      <w:pPr>
        <w:pStyle w:val="BookText"/>
      </w:pPr>
      <w:r>
        <w:rPr>
          <w:rFonts w:ascii="IRNazanin" w:hAnsi="IRNazanin" w:eastAsia="IRNazanin" w:cs="IRNazanin"/>
          <w:lang w:bidi="fa-IR"/>
          <w:color w:val="111111"/>
          <w:sz w:val="28"/>
          <w:szCs w:val="28"/>
          <w:rtl/>
        </w:rPr>
        <w:t xml:space="preserve">-اساس اصول یتفرع علیها افضل القربات</w:t>
      </w:r>
    </w:p>
    <w:p>
      <w:pPr>
        <w:pStyle w:val="Heading5"/>
      </w:pPr>
      <w:bookmarkStart w:id="656" w:name="_Toc186"/>
      <w:r>
        <w:t>ترجمۀ الاسرار فی اشاره الابرار</w:t>
      </w:r>
      <w:bookmarkEnd w:id="656"/>
    </w:p>
    <w:p>
      <w:pPr>
        <w:pStyle w:val="BookText"/>
      </w:pPr>
      <w:r>
        <w:rPr>
          <w:rFonts w:ascii="IRNazanin" w:hAnsi="IRNazanin" w:eastAsia="IRNazanin" w:cs="IRNazanin"/>
          <w:lang w:bidi="fa-IR"/>
          <w:color w:val="111111"/>
          <w:sz w:val="28"/>
          <w:szCs w:val="28"/>
          <w:rtl/>
        </w:rPr>
        <w:t xml:space="preserve">فارسی،تفسیر سورۀ فاتحه،از عباس بن بهرام میرزا اورامی متخلص به توفیقی،به دستور استادش سعد الدین سعدی نگاشته.خ.دیده شده (1074 ق).</w:t>
      </w:r>
    </w:p>
    <w:p>
      <w:pPr>
        <w:pStyle w:val="BookText"/>
      </w:pPr>
      <w:r>
        <w:rPr>
          <w:rFonts w:ascii="IRNazanin" w:hAnsi="IRNazanin" w:eastAsia="IRNazanin" w:cs="IRNazanin"/>
          <w:lang w:bidi="fa-IR"/>
          <w:color w:val="111111"/>
          <w:sz w:val="28"/>
          <w:szCs w:val="28"/>
          <w:rtl/>
        </w:rPr>
        <w:t xml:space="preserve">-منت خدای را عز و جل که طاعتش موجب قربت است.</w:t>
      </w:r>
    </w:p>
    <w:p>
      <w:pPr>
        <w:pStyle w:val="Heading5"/>
      </w:pPr>
      <w:bookmarkStart w:id="657" w:name="_Toc187"/>
      <w:r>
        <w:t>ترجمۀ اسرار الصلاة</w:t>
      </w:r>
      <w:bookmarkEnd w:id="657"/>
    </w:p>
    <w:p>
      <w:pPr>
        <w:pStyle w:val="BookText"/>
      </w:pPr>
      <w:r>
        <w:rPr>
          <w:rFonts w:ascii="IRNazanin" w:hAnsi="IRNazanin" w:eastAsia="IRNazanin" w:cs="IRNazanin"/>
          <w:lang w:bidi="fa-IR"/>
          <w:color w:val="111111"/>
          <w:sz w:val="28"/>
          <w:szCs w:val="28"/>
          <w:rtl/>
        </w:rPr>
        <w:t xml:space="preserve">فارسی،اصل از شهید ثانی،مترجم:محمد زمان تنکابنی.خ.موجود(1118 ق).</w:t>
      </w:r>
    </w:p>
    <w:p>
      <w:pPr>
        <w:pStyle w:val="Heading5"/>
      </w:pPr>
      <w:bookmarkStart w:id="658" w:name="_Toc188"/>
      <w:r>
        <w:t>ترجمۀ اسرار نیکبختی</w:t>
      </w:r>
      <w:bookmarkEnd w:id="658"/>
    </w:p>
    <w:p>
      <w:pPr>
        <w:pStyle w:val="BookText"/>
      </w:pPr>
      <w:r>
        <w:rPr>
          <w:rFonts w:ascii="IRNazanin" w:hAnsi="IRNazanin" w:eastAsia="IRNazanin" w:cs="IRNazanin"/>
          <w:lang w:bidi="fa-IR"/>
          <w:color w:val="111111"/>
          <w:sz w:val="28"/>
          <w:szCs w:val="28"/>
          <w:rtl/>
        </w:rPr>
        <w:t xml:space="preserve">ابو القاسم پاینده.ط.تهران،1333 ش(چاپ دوّم).</w:t>
      </w:r>
    </w:p>
    <w:p>
      <w:pPr>
        <w:pStyle w:val="Heading5"/>
      </w:pPr>
      <w:bookmarkStart w:id="659" w:name="_Toc189"/>
      <w:r>
        <w:t>ترجمۀ اسنی المطالب(فی نجاة ابی طالب)</w:t>
      </w:r>
      <w:bookmarkEnd w:id="659"/>
    </w:p>
    <w:p>
      <w:pPr>
        <w:pStyle w:val="BookText"/>
      </w:pPr>
      <w:r>
        <w:rPr>
          <w:rFonts w:ascii="IRNazanin" w:hAnsi="IRNazanin" w:eastAsia="IRNazanin" w:cs="IRNazanin"/>
          <w:lang w:bidi="fa-IR"/>
          <w:color w:val="111111"/>
          <w:sz w:val="28"/>
          <w:szCs w:val="28"/>
          <w:rtl/>
        </w:rPr>
        <w:t xml:space="preserve">اردو،اصل از احمد بن زینی دحلان،مترجم:</w:t>
      </w:r>
    </w:p>
    <w:p>
      <w:pPr>
        <w:pStyle w:val="BookText"/>
      </w:pPr>
      <w:r>
        <w:rPr>
          <w:rFonts w:ascii="IRNazanin" w:hAnsi="IRNazanin" w:eastAsia="IRNazanin" w:cs="IRNazanin"/>
          <w:lang w:bidi="fa-IR"/>
          <w:color w:val="111111"/>
          <w:sz w:val="28"/>
          <w:szCs w:val="28"/>
          <w:rtl/>
        </w:rPr>
        <w:t xml:space="preserve">مقبول احمد دهلوی.ط 1313 ق.</w:t>
      </w:r>
    </w:p>
    <w:p>
      <w:pPr>
        <w:pStyle w:val="Heading5"/>
      </w:pPr>
      <w:bookmarkStart w:id="660" w:name="_Toc190"/>
      <w:r>
        <w:t>ترجمۀ الاشارات و التنبیهات</w:t>
      </w:r>
      <w:bookmarkEnd w:id="660"/>
    </w:p>
    <w:p>
      <w:pPr>
        <w:pStyle w:val="BookText"/>
      </w:pPr>
      <w:r>
        <w:rPr>
          <w:rFonts w:ascii="IRNazanin" w:hAnsi="IRNazanin" w:eastAsia="IRNazanin" w:cs="IRNazanin"/>
          <w:lang w:bidi="fa-IR"/>
          <w:color w:val="111111"/>
          <w:sz w:val="28"/>
          <w:szCs w:val="28"/>
          <w:rtl/>
        </w:rPr>
        <w:t xml:space="preserve">فارسی،از احمد بن شهاب الدین رضوی معروف به ادیب پیشاوری(-1349 ق)،ناتمام.</w:t>
      </w:r>
    </w:p>
    <w:p>
      <w:pPr>
        <w:pStyle w:val="Heading5"/>
      </w:pPr>
      <w:bookmarkStart w:id="661" w:name="_Toc191"/>
      <w:r>
        <w:t>ترجمۀ الاشارات و التنبیهات</w:t>
      </w:r>
      <w:bookmarkEnd w:id="661"/>
    </w:p>
    <w:p>
      <w:pPr>
        <w:pStyle w:val="BookText"/>
      </w:pPr>
      <w:r>
        <w:rPr>
          <w:rFonts w:ascii="IRNazanin" w:hAnsi="IRNazanin" w:eastAsia="IRNazanin" w:cs="IRNazanin"/>
          <w:lang w:bidi="fa-IR"/>
          <w:color w:val="111111"/>
          <w:sz w:val="28"/>
          <w:szCs w:val="28"/>
          <w:rtl/>
        </w:rPr>
        <w:t xml:space="preserve">فارسی،از علی بن محمد بن اسد اللّه امامی اصفهانی(سدۀ 12 ق).</w:t>
      </w:r>
    </w:p>
    <w:p>
      <w:pPr>
        <w:pStyle w:val="Heading5"/>
      </w:pPr>
      <w:bookmarkStart w:id="662" w:name="_Toc192"/>
      <w:r>
        <w:t>ترجمۀ الاشارات و التنبیهات</w:t>
      </w:r>
      <w:bookmarkEnd w:id="662"/>
    </w:p>
    <w:p>
      <w:pPr>
        <w:pStyle w:val="BookText"/>
      </w:pPr>
      <w:r>
        <w:rPr>
          <w:rFonts w:ascii="IRNazanin" w:hAnsi="IRNazanin" w:eastAsia="IRNazanin" w:cs="IRNazanin"/>
          <w:lang w:bidi="fa-IR"/>
          <w:color w:val="111111"/>
          <w:sz w:val="28"/>
          <w:szCs w:val="28"/>
          <w:rtl/>
        </w:rPr>
        <w:t xml:space="preserve">فارسی،مترجم:ناشناخته.ط.تهران،1316 ش.</w:t>
      </w:r>
    </w:p>
    <w:p>
      <w:pPr>
        <w:pStyle w:val="Heading5"/>
      </w:pPr>
      <w:bookmarkStart w:id="663" w:name="_Toc193"/>
      <w:r>
        <w:t>ترجمۀ اصل الشیعة و اصولها-ریشۀ شیعه و</w:t>
      </w:r>
      <w:bookmarkEnd w:id="663"/>
    </w:p>
    <w:p>
      <w:pPr>
        <w:pStyle w:val="BookText"/>
      </w:pPr>
      <w:r>
        <w:rPr>
          <w:rFonts w:ascii="IRNazanin" w:hAnsi="IRNazanin" w:eastAsia="IRNazanin" w:cs="IRNazanin"/>
          <w:lang w:bidi="fa-IR"/>
          <w:color w:val="111111"/>
          <w:sz w:val="28"/>
          <w:szCs w:val="28"/>
          <w:rtl/>
        </w:rPr>
        <w:t xml:space="preserve">پایه‌های آن</w:t>
      </w:r>
    </w:p>
    <w:p>
      <w:pPr>
        <w:pStyle w:val="BookText"/>
      </w:pPr>
      <w:r>
        <w:rPr>
          <w:rFonts w:ascii="IRNazanin" w:hAnsi="IRNazanin" w:eastAsia="IRNazanin" w:cs="IRNazanin"/>
          <w:lang w:bidi="fa-IR"/>
          <w:color w:val="111111"/>
          <w:sz w:val="28"/>
          <w:szCs w:val="28"/>
          <w:rtl/>
        </w:rPr>
        <w:t xml:space="preserve">فارسی،اصل از محمد حسین آل کاشف الغطاء، مترجم:علیرضا خسروانی.ط.تهران،1317 ش.</w:t>
      </w:r>
    </w:p>
    <w:p>
      <w:pPr>
        <w:pStyle w:val="Heading5"/>
      </w:pPr>
      <w:bookmarkStart w:id="664" w:name="_Toc194"/>
      <w:r>
        <w:t>ترجمۀ الاصول الاصیلة</w:t>
      </w:r>
      <w:bookmarkEnd w:id="664"/>
    </w:p>
    <w:p>
      <w:pPr>
        <w:pStyle w:val="BookText"/>
      </w:pPr>
      <w:r>
        <w:rPr>
          <w:rFonts w:ascii="IRNazanin" w:hAnsi="IRNazanin" w:eastAsia="IRNazanin" w:cs="IRNazanin"/>
          <w:lang w:bidi="fa-IR"/>
          <w:color w:val="111111"/>
          <w:sz w:val="28"/>
          <w:szCs w:val="28"/>
          <w:rtl/>
        </w:rPr>
        <w:t xml:space="preserve">فارسی،اصل از فیض کاشانی،مترجم:جلال الدین بن ابی القاسم محدث ارموی(معاصر).</w:t>
      </w:r>
    </w:p>
    <w:p>
      <w:pPr>
        <w:pStyle w:val="Heading5"/>
      </w:pPr>
      <w:bookmarkStart w:id="665" w:name="_Toc195"/>
      <w:r>
        <w:t>ترجمۀ اصول کافی---</w:t>
      </w:r>
      <w:bookmarkEnd w:id="665"/>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4522_141826"/>
    <w:bookmarkEnd w:id="25"/>
    <w:p>
      <w:pPr>
        <w:pStyle w:val="Heading5"/>
      </w:pPr>
      <w:bookmarkStart w:id="666" w:name="_Toc196"/>
      <w:r>
        <w:t>ترجمۀ اطواق الذهب</w:t>
      </w:r>
      <w:bookmarkEnd w:id="666"/>
    </w:p>
    <w:p>
      <w:pPr>
        <w:pStyle w:val="BookText"/>
      </w:pPr>
      <w:r>
        <w:rPr>
          <w:rFonts w:ascii="IRNazanin" w:hAnsi="IRNazanin" w:eastAsia="IRNazanin" w:cs="IRNazanin"/>
          <w:lang w:bidi="fa-IR"/>
          <w:color w:val="111111"/>
          <w:sz w:val="28"/>
          <w:szCs w:val="28"/>
          <w:rtl/>
        </w:rPr>
        <w:t xml:space="preserve">فارسی،اصل از جار اللّه زمخشری،مترجم:</w:t>
      </w:r>
    </w:p>
    <w:p>
      <w:pPr>
        <w:pStyle w:val="BookText"/>
      </w:pPr>
      <w:r>
        <w:rPr>
          <w:rFonts w:ascii="IRNazanin" w:hAnsi="IRNazanin" w:eastAsia="IRNazanin" w:cs="IRNazanin"/>
          <w:lang w:bidi="fa-IR"/>
          <w:color w:val="111111"/>
          <w:sz w:val="28"/>
          <w:szCs w:val="28"/>
          <w:rtl/>
        </w:rPr>
        <w:t xml:space="preserve">محمد شفیع وصال شیرازی(-1262 ق).</w:t>
      </w:r>
    </w:p>
    <w:p>
      <w:pPr>
        <w:pStyle w:val="Heading5"/>
      </w:pPr>
      <w:bookmarkStart w:id="667" w:name="_Toc197"/>
      <w:r>
        <w:t>ترجمۀ اعتقادات الصدوق</w:t>
      </w:r>
      <w:bookmarkEnd w:id="667"/>
    </w:p>
    <w:p>
      <w:pPr>
        <w:pStyle w:val="BookText"/>
      </w:pPr>
      <w:r>
        <w:rPr>
          <w:rFonts w:ascii="IRNazanin" w:hAnsi="IRNazanin" w:eastAsia="IRNazanin" w:cs="IRNazanin"/>
          <w:lang w:bidi="fa-IR"/>
          <w:color w:val="111111"/>
          <w:sz w:val="28"/>
          <w:szCs w:val="28"/>
          <w:rtl/>
        </w:rPr>
        <w:t xml:space="preserve">فارسی،از عبد اللّه بن حسین رستمداری مازندرانی.صاحب ریاض نسخه را دیده است.</w:t>
      </w:r>
    </w:p>
    <w:p>
      <w:pPr>
        <w:pStyle w:val="Heading5"/>
      </w:pPr>
      <w:bookmarkStart w:id="668" w:name="_Toc198"/>
      <w:r>
        <w:t>ترجمۀ اعتقادات الصدوق</w:t>
      </w:r>
      <w:bookmarkEnd w:id="668"/>
    </w:p>
    <w:p>
      <w:pPr>
        <w:pStyle w:val="BookText"/>
      </w:pPr>
      <w:r>
        <w:rPr>
          <w:rFonts w:ascii="IRNazanin" w:hAnsi="IRNazanin" w:eastAsia="IRNazanin" w:cs="IRNazanin"/>
          <w:lang w:bidi="fa-IR"/>
          <w:color w:val="111111"/>
          <w:sz w:val="28"/>
          <w:szCs w:val="28"/>
          <w:rtl/>
        </w:rPr>
        <w:t xml:space="preserve">فارسی،از محمد علی بن محمد مدرسی طباطبایی یزدی(-1240 ق).مذکور در آیینۀ دانشوران.</w:t>
      </w:r>
    </w:p>
    <w:p>
      <w:pPr>
        <w:pStyle w:val="Heading5"/>
      </w:pPr>
      <w:bookmarkStart w:id="669" w:name="_Toc199"/>
      <w:r>
        <w:t>ترجمۀ اعتقادات الصدوق</w:t>
      </w:r>
      <w:bookmarkEnd w:id="669"/>
    </w:p>
    <w:p>
      <w:pPr>
        <w:pStyle w:val="BookText"/>
      </w:pPr>
      <w:r>
        <w:rPr>
          <w:rFonts w:ascii="IRNazanin" w:hAnsi="IRNazanin" w:eastAsia="IRNazanin" w:cs="IRNazanin"/>
          <w:lang w:bidi="fa-IR"/>
          <w:color w:val="111111"/>
          <w:sz w:val="28"/>
          <w:szCs w:val="28"/>
          <w:rtl/>
        </w:rPr>
        <w:t xml:space="preserve">فارسی،از محمد مهدی رضوی که در 45 باب به نام شاه طهماسب صفوی تألیف کرده.خ.</w:t>
      </w:r>
    </w:p>
    <w:p>
      <w:pPr>
        <w:pStyle w:val="BookText"/>
      </w:pPr>
      <w:r>
        <w:rPr>
          <w:rFonts w:ascii="IRNazanin" w:hAnsi="IRNazanin" w:eastAsia="IRNazanin" w:cs="IRNazanin"/>
          <w:lang w:bidi="fa-IR"/>
          <w:color w:val="111111"/>
          <w:sz w:val="28"/>
          <w:szCs w:val="28"/>
          <w:rtl/>
        </w:rPr>
        <w:t xml:space="preserve">موجود.</w:t>
      </w:r>
    </w:p>
    <w:p>
      <w:pPr>
        <w:pStyle w:val="Heading5"/>
      </w:pPr>
      <w:bookmarkStart w:id="670" w:name="_Toc200"/>
      <w:r>
        <w:t>ترجمۀ اعتقادات الصدوق---</w:t>
      </w:r>
      <w:bookmarkEnd w:id="670"/>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4522_141827"/>
    <w:bookmarkEnd w:id="26"/>
    <w:p>
      <w:pPr>
        <w:pStyle w:val="Heading5"/>
      </w:pPr>
      <w:bookmarkStart w:id="671" w:name="_Toc201"/>
      <w:r>
        <w:t>ترجمۀ الفیة الشهید</w:t>
      </w:r>
      <w:bookmarkEnd w:id="671"/>
    </w:p>
    <w:p>
      <w:pPr>
        <w:pStyle w:val="BookText"/>
      </w:pPr>
      <w:r>
        <w:rPr>
          <w:rFonts w:ascii="IRNazanin" w:hAnsi="IRNazanin" w:eastAsia="IRNazanin" w:cs="IRNazanin"/>
          <w:lang w:bidi="fa-IR"/>
          <w:color w:val="111111"/>
          <w:sz w:val="28"/>
          <w:szCs w:val="28"/>
          <w:rtl/>
        </w:rPr>
        <w:t xml:space="preserve">فارسی،واجبات نماز.ظاهرا مترجم پس از 1000 ق می‌زیسته.</w:t>
      </w:r>
    </w:p>
    <w:p>
      <w:pPr>
        <w:pStyle w:val="BookText"/>
      </w:pPr>
      <w:r>
        <w:rPr>
          <w:rFonts w:ascii="IRNazanin" w:hAnsi="IRNazanin" w:eastAsia="IRNazanin" w:cs="IRNazanin"/>
          <w:lang w:bidi="fa-IR"/>
          <w:color w:val="111111"/>
          <w:sz w:val="28"/>
          <w:szCs w:val="28"/>
          <w:rtl/>
        </w:rPr>
        <w:t xml:space="preserve">-سپاس بی‌قیاس موجودی را تقدست اسمائه...</w:t>
      </w:r>
    </w:p>
    <w:p>
      <w:pPr>
        <w:pStyle w:val="Heading5"/>
      </w:pPr>
      <w:bookmarkStart w:id="672" w:name="_Toc202"/>
      <w:r>
        <w:t>ترجمۀ الفیة الشهید</w:t>
      </w:r>
      <w:bookmarkEnd w:id="672"/>
    </w:p>
    <w:p>
      <w:pPr>
        <w:pStyle w:val="BookText"/>
      </w:pPr>
      <w:r>
        <w:rPr>
          <w:rFonts w:ascii="IRNazanin" w:hAnsi="IRNazanin" w:eastAsia="IRNazanin" w:cs="IRNazanin"/>
          <w:lang w:bidi="fa-IR"/>
          <w:color w:val="111111"/>
          <w:sz w:val="28"/>
          <w:szCs w:val="28"/>
          <w:rtl/>
        </w:rPr>
        <w:t xml:space="preserve">فارسی،از امیر نظام الدین عبد الحی بن عبد الوهاب جرجانی(-پس از 959 ق).</w:t>
      </w:r>
    </w:p>
    <w:p>
      <w:pPr>
        <w:pStyle w:val="BookText"/>
      </w:pPr>
      <w:r>
        <w:rPr>
          <w:rFonts w:ascii="IRNazanin" w:hAnsi="IRNazanin" w:eastAsia="IRNazanin" w:cs="IRNazanin"/>
          <w:lang w:bidi="fa-IR"/>
          <w:color w:val="111111"/>
          <w:sz w:val="28"/>
          <w:szCs w:val="28"/>
          <w:rtl/>
        </w:rPr>
        <w:t xml:space="preserve">صاحب ریاض نسخه را دیده بوده است.</w:t>
      </w:r>
    </w:p>
    <w:p>
      <w:pPr>
        <w:pStyle w:val="Heading5"/>
      </w:pPr>
      <w:bookmarkStart w:id="673" w:name="_Toc203"/>
      <w:r>
        <w:t>ترجمۀ الالفیة و النفلیة</w:t>
      </w:r>
      <w:bookmarkEnd w:id="673"/>
    </w:p>
    <w:p>
      <w:pPr>
        <w:pStyle w:val="BookText"/>
      </w:pPr>
      <w:r>
        <w:rPr>
          <w:rFonts w:ascii="IRNazanin" w:hAnsi="IRNazanin" w:eastAsia="IRNazanin" w:cs="IRNazanin"/>
          <w:lang w:bidi="fa-IR"/>
          <w:color w:val="111111"/>
          <w:sz w:val="28"/>
          <w:szCs w:val="28"/>
          <w:rtl/>
        </w:rPr>
        <w:t xml:space="preserve">فارسی؟،از آقا نجفی،محمد تقی بن محمد باقر اصفهانی(-1332 ق).مذکور در فهرست تصانیف او.</w:t>
      </w:r>
    </w:p>
    <w:p>
      <w:pPr>
        <w:pStyle w:val="Heading5"/>
      </w:pPr>
      <w:bookmarkStart w:id="674" w:name="_Toc204"/>
      <w:r>
        <w:t>ترجمۀ اماطة اللثام-ترجمۀ رفع اللثام</w:t>
      </w:r>
      <w:bookmarkEnd w:id="674"/>
    </w:p>
    <w:p>
      <w:pPr>
        <w:pStyle w:val="BookText"/>
      </w:pPr>
      <w:r>
        <w:rPr>
          <w:rFonts w:ascii="IRNazanin" w:hAnsi="IRNazanin" w:eastAsia="IRNazanin" w:cs="IRNazanin"/>
          <w:lang w:bidi="fa-IR"/>
          <w:color w:val="111111"/>
          <w:sz w:val="28"/>
          <w:szCs w:val="28"/>
          <w:rtl/>
        </w:rPr>
        <w:t xml:space="preserve">ترجمۀ امالی الصدوق</w:t>
      </w:r>
    </w:p>
    <w:p>
      <w:pPr>
        <w:pStyle w:val="BookText"/>
      </w:pPr>
      <w:r>
        <w:rPr>
          <w:rFonts w:ascii="IRNazanin" w:hAnsi="IRNazanin" w:eastAsia="IRNazanin" w:cs="IRNazanin"/>
          <w:lang w:bidi="fa-IR"/>
          <w:color w:val="111111"/>
          <w:sz w:val="28"/>
          <w:szCs w:val="28"/>
          <w:rtl/>
        </w:rPr>
        <w:t xml:space="preserve">فارسی،از علی بن محمد امامی حسینی.مذکور در«ریاض العلماء».</w:t>
      </w:r>
    </w:p>
    <w:p>
      <w:pPr>
        <w:pStyle w:val="Heading5"/>
      </w:pPr>
      <w:bookmarkStart w:id="675" w:name="_Toc205"/>
      <w:r>
        <w:t>ترجمۀ امالی الصدوق</w:t>
      </w:r>
      <w:bookmarkEnd w:id="675"/>
    </w:p>
    <w:p>
      <w:pPr>
        <w:pStyle w:val="BookText"/>
      </w:pPr>
      <w:r>
        <w:rPr>
          <w:rFonts w:ascii="IRNazanin" w:hAnsi="IRNazanin" w:eastAsia="IRNazanin" w:cs="IRNazanin"/>
          <w:lang w:bidi="fa-IR"/>
          <w:color w:val="111111"/>
          <w:sz w:val="28"/>
          <w:szCs w:val="28"/>
          <w:rtl/>
        </w:rPr>
        <w:t xml:space="preserve">فارسی،از صادق بن حسین توشخانگی که در 1301 ق ترجمه کرده.خ.دیده شده.</w:t>
      </w:r>
    </w:p>
    <w:p>
      <w:pPr>
        <w:pStyle w:val="Heading5"/>
      </w:pPr>
      <w:bookmarkStart w:id="676" w:name="_Toc206"/>
      <w:r>
        <w:t>ترجمۀ الامامة و طرق الزعامة</w:t>
      </w:r>
      <w:bookmarkEnd w:id="676"/>
    </w:p>
    <w:p>
      <w:pPr>
        <w:pStyle w:val="BookText"/>
      </w:pPr>
      <w:r>
        <w:rPr>
          <w:rFonts w:ascii="IRNazanin" w:hAnsi="IRNazanin" w:eastAsia="IRNazanin" w:cs="IRNazanin"/>
          <w:lang w:bidi="fa-IR"/>
          <w:color w:val="111111"/>
          <w:sz w:val="28"/>
          <w:szCs w:val="28"/>
          <w:rtl/>
        </w:rPr>
        <w:t xml:space="preserve">فارسی،اصل از هبة الدین شهرستانی،مترجم:</w:t>
      </w:r>
    </w:p>
    <w:p>
      <w:pPr>
        <w:pStyle w:val="BookText"/>
      </w:pPr>
      <w:r>
        <w:rPr>
          <w:rFonts w:ascii="IRNazanin" w:hAnsi="IRNazanin" w:eastAsia="IRNazanin" w:cs="IRNazanin"/>
          <w:lang w:bidi="fa-IR"/>
          <w:color w:val="111111"/>
          <w:sz w:val="28"/>
          <w:szCs w:val="28"/>
          <w:rtl/>
        </w:rPr>
        <w:t xml:space="preserve">علی رضا خسروانی.</w:t>
      </w:r>
    </w:p>
    <w:p>
      <w:pPr>
        <w:pStyle w:val="Heading5"/>
      </w:pPr>
      <w:bookmarkStart w:id="677" w:name="_Toc207"/>
      <w:r>
        <w:t>ترجمۀ امان الاخطار---</w:t>
      </w:r>
      <w:bookmarkEnd w:id="677"/>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4522_141828"/>
    <w:bookmarkEnd w:id="27"/>
    <w:p>
      <w:pPr>
        <w:pStyle w:val="BookText"/>
      </w:pPr>
      <w:r>
        <w:rPr>
          <w:rFonts w:ascii="IRNazanin" w:hAnsi="IRNazanin" w:eastAsia="IRNazanin" w:cs="IRNazanin"/>
          <w:lang w:bidi="fa-IR"/>
          <w:color w:val="111111"/>
          <w:sz w:val="28"/>
          <w:szCs w:val="28"/>
          <w:rtl/>
        </w:rPr>
        <w:t xml:space="preserve">1373 ق.</w:t>
      </w:r>
    </w:p>
    <w:p>
      <w:pPr>
        <w:pStyle w:val="Heading5"/>
      </w:pPr>
      <w:bookmarkStart w:id="678" w:name="_Toc208"/>
      <w:r>
        <w:t>ترجمۀ الباب الحادی عشر</w:t>
      </w:r>
      <w:bookmarkEnd w:id="678"/>
    </w:p>
    <w:p>
      <w:pPr>
        <w:pStyle w:val="BookText"/>
      </w:pPr>
      <w:r>
        <w:rPr>
          <w:rFonts w:ascii="IRNazanin" w:hAnsi="IRNazanin" w:eastAsia="IRNazanin" w:cs="IRNazanin"/>
          <w:lang w:bidi="fa-IR"/>
          <w:color w:val="111111"/>
          <w:sz w:val="28"/>
          <w:szCs w:val="28"/>
          <w:rtl/>
        </w:rPr>
        <w:t xml:space="preserve">فارسی،اصل از علامه حلی،مترجم:علامه محمد باقر مجلسی(-1111 ق).خ.دیده شده.</w:t>
      </w:r>
    </w:p>
    <w:p>
      <w:pPr>
        <w:pStyle w:val="Heading5"/>
      </w:pPr>
      <w:bookmarkStart w:id="679" w:name="_Toc209"/>
      <w:r>
        <w:t>ترجمۀ الباب الحادی عشر</w:t>
      </w:r>
      <w:bookmarkEnd w:id="679"/>
    </w:p>
    <w:p>
      <w:pPr>
        <w:pStyle w:val="BookText"/>
      </w:pPr>
      <w:r>
        <w:rPr>
          <w:rFonts w:ascii="IRNazanin" w:hAnsi="IRNazanin" w:eastAsia="IRNazanin" w:cs="IRNazanin"/>
          <w:lang w:bidi="fa-IR"/>
          <w:color w:val="111111"/>
          <w:sz w:val="28"/>
          <w:szCs w:val="28"/>
          <w:rtl/>
        </w:rPr>
        <w:t xml:space="preserve">فارسی،اصل از علامه حلی،مترجم:محمد باقر بن محمد رضا شانه‌تراش شوشتری،شاگرد سید نعمة اللّه جزائری.مذکور در تاریخ شوشتر.</w:t>
      </w:r>
    </w:p>
    <w:p>
      <w:pPr>
        <w:pStyle w:val="Heading5"/>
      </w:pPr>
      <w:bookmarkStart w:id="680" w:name="_Toc210"/>
      <w:r>
        <w:t>ترجمۀ الباب الحادی عشر</w:t>
      </w:r>
      <w:bookmarkEnd w:id="680"/>
    </w:p>
    <w:p>
      <w:pPr>
        <w:pStyle w:val="BookText"/>
      </w:pPr>
      <w:r>
        <w:rPr>
          <w:rFonts w:ascii="IRNazanin" w:hAnsi="IRNazanin" w:eastAsia="IRNazanin" w:cs="IRNazanin"/>
          <w:lang w:bidi="fa-IR"/>
          <w:color w:val="111111"/>
          <w:sz w:val="28"/>
          <w:szCs w:val="28"/>
          <w:rtl/>
        </w:rPr>
        <w:t xml:space="preserve">فارسی،از میرزا حسین نائب الصدر(-1315 ق).</w:t>
      </w:r>
    </w:p>
    <w:p>
      <w:pPr>
        <w:pStyle w:val="Heading5"/>
      </w:pPr>
      <w:bookmarkStart w:id="681" w:name="_Toc211"/>
      <w:r>
        <w:t>ترجمۀ الباب الحادی عشر</w:t>
      </w:r>
      <w:bookmarkEnd w:id="681"/>
    </w:p>
    <w:p>
      <w:pPr>
        <w:pStyle w:val="BookText"/>
      </w:pPr>
      <w:r>
        <w:rPr>
          <w:rFonts w:ascii="IRNazanin" w:hAnsi="IRNazanin" w:eastAsia="IRNazanin" w:cs="IRNazanin"/>
          <w:lang w:bidi="fa-IR"/>
          <w:color w:val="111111"/>
          <w:sz w:val="28"/>
          <w:szCs w:val="28"/>
          <w:rtl/>
        </w:rPr>
        <w:t xml:space="preserve">فارسی،از محمد رضا بن جلال الدین محمد اصفهانی،که برای امیر ابو الفتح بن حبیب اللّه حسینی ترجمه کرده.خ.موجود(1068).</w:t>
      </w:r>
    </w:p>
    <w:p>
      <w:pPr>
        <w:pStyle w:val="Heading5"/>
      </w:pPr>
      <w:bookmarkStart w:id="682" w:name="_Toc212"/>
      <w:r>
        <w:t>ترجمۀ الباب الحادی عشر</w:t>
      </w:r>
      <w:bookmarkEnd w:id="682"/>
    </w:p>
    <w:p>
      <w:pPr>
        <w:pStyle w:val="BookText"/>
      </w:pPr>
      <w:r>
        <w:rPr>
          <w:rFonts w:ascii="IRNazanin" w:hAnsi="IRNazanin" w:eastAsia="IRNazanin" w:cs="IRNazanin"/>
          <w:lang w:bidi="fa-IR"/>
          <w:color w:val="111111"/>
          <w:sz w:val="28"/>
          <w:szCs w:val="28"/>
          <w:rtl/>
        </w:rPr>
        <w:t xml:space="preserve">فارسی،مترجم ناشناخته.خ.دیده شده.</w:t>
      </w:r>
    </w:p>
    <w:p>
      <w:pPr>
        <w:pStyle w:val="BookText"/>
      </w:pPr>
      <w:r>
        <w:rPr>
          <w:rFonts w:ascii="IRNazanin" w:hAnsi="IRNazanin" w:eastAsia="IRNazanin" w:cs="IRNazanin"/>
          <w:lang w:bidi="fa-IR"/>
          <w:color w:val="111111"/>
          <w:sz w:val="28"/>
          <w:szCs w:val="28"/>
          <w:rtl/>
        </w:rPr>
        <w:t xml:space="preserve">-بعد از تقدیم مراسم محامد الهی و تعظیم و درود نامتناهی</w:t>
      </w:r>
    </w:p>
    <w:p>
      <w:pPr>
        <w:pStyle w:val="Heading5"/>
      </w:pPr>
      <w:bookmarkStart w:id="683" w:name="_Toc213"/>
      <w:r>
        <w:t>ترجمۀ بحار الانوار</w:t>
      </w:r>
      <w:bookmarkEnd w:id="683"/>
    </w:p>
    <w:p>
      <w:pPr>
        <w:pStyle w:val="BookText"/>
      </w:pPr>
      <w:r>
        <w:rPr>
          <w:rFonts w:ascii="IRNazanin" w:hAnsi="IRNazanin" w:eastAsia="IRNazanin" w:cs="IRNazanin"/>
          <w:lang w:bidi="fa-IR"/>
          <w:color w:val="111111"/>
          <w:sz w:val="28"/>
          <w:szCs w:val="28"/>
          <w:rtl/>
        </w:rPr>
        <w:t xml:space="preserve">فارسی،اصل از علامه مجلسی،مترجم به احتمال:محمد تقی معروف به آقا نجفی اصفهانی(-1332 ق).</w:t>
      </w:r>
    </w:p>
    <w:p>
      <w:pPr>
        <w:pStyle w:val="Heading5"/>
      </w:pPr>
      <w:bookmarkStart w:id="684" w:name="_Toc214"/>
      <w:r>
        <w:t>ترجمۀ بحار الانوار-ترجمة اول مجلدات البحار</w:t>
      </w:r>
      <w:bookmarkEnd w:id="684"/>
    </w:p>
    <w:p>
      <w:pPr>
        <w:pStyle w:val="BookText"/>
      </w:pPr>
      <w:r>
        <w:rPr>
          <w:rFonts w:ascii="IRNazanin" w:hAnsi="IRNazanin" w:eastAsia="IRNazanin" w:cs="IRNazanin"/>
          <w:lang w:bidi="fa-IR"/>
          <w:color w:val="111111"/>
          <w:sz w:val="28"/>
          <w:szCs w:val="28"/>
          <w:rtl/>
        </w:rPr>
        <w:t xml:space="preserve">فارسی،مجلد اول به همراه مجلد دوم،مترجم ناشناخته،به نام«شاهزاده سلطان محمد بلند اختر»مصدر است.خ.موجود.</w:t>
      </w:r>
    </w:p>
    <w:p>
      <w:pPr>
        <w:pStyle w:val="Heading5"/>
      </w:pPr>
      <w:bookmarkStart w:id="685" w:name="_Toc215"/>
      <w:r>
        <w:t>ترجمۀ بحار الانوار-ترجمة سادس البحار</w:t>
      </w:r>
      <w:bookmarkEnd w:id="685"/>
    </w:p>
    <w:p>
      <w:pPr>
        <w:pStyle w:val="BookText"/>
      </w:pPr>
      <w:r>
        <w:rPr>
          <w:rFonts w:ascii="IRNazanin" w:hAnsi="IRNazanin" w:eastAsia="IRNazanin" w:cs="IRNazanin"/>
          <w:lang w:bidi="fa-IR"/>
          <w:color w:val="111111"/>
          <w:sz w:val="28"/>
          <w:szCs w:val="28"/>
          <w:rtl/>
        </w:rPr>
        <w:t xml:space="preserve">فارسی،مجلد ششم،در احوال پیامبر اسلام (صلی الله علیه و آله)،مترجم ناشناخته.خ.دیده شده.</w:t>
      </w:r>
    </w:p>
    <w:p>
      <w:pPr>
        <w:pStyle w:val="Heading5"/>
      </w:pPr>
      <w:bookmarkStart w:id="686" w:name="_Toc216"/>
      <w:r>
        <w:t>ترجمۀ بحار الانوار-ترجمة الثامن من البحار</w:t>
      </w:r>
      <w:bookmarkEnd w:id="686"/>
    </w:p>
    <w:p>
      <w:pPr>
        <w:pStyle w:val="BookText"/>
      </w:pPr>
      <w:r>
        <w:rPr>
          <w:rFonts w:ascii="IRNazanin" w:hAnsi="IRNazanin" w:eastAsia="IRNazanin" w:cs="IRNazanin"/>
          <w:lang w:bidi="fa-IR"/>
          <w:color w:val="111111"/>
          <w:sz w:val="28"/>
          <w:szCs w:val="28"/>
          <w:rtl/>
        </w:rPr>
        <w:t xml:space="preserve">فارسی،مجلد هشتم،از محمد نصیر بن عبد اللّه برادرزادۀ علامه مجلسی مؤلف بحار.مذکور در «الفیض القدسی».</w:t>
      </w:r>
    </w:p>
    <w:p>
      <w:pPr>
        <w:pStyle w:val="Heading5"/>
      </w:pPr>
      <w:bookmarkStart w:id="687" w:name="_Toc217"/>
      <w:r>
        <w:t>ترجمۀ بحار الانوار(ج 8)---</w:t>
      </w:r>
      <w:bookmarkEnd w:id="687"/>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4522_141829"/>
    <w:bookmarkEnd w:id="28"/>
    <w:p>
      <w:pPr>
        <w:pStyle w:val="Heading5"/>
      </w:pPr>
      <w:bookmarkStart w:id="688" w:name="_Toc218"/>
      <w:r>
        <w:t>ترجمۀ بحار الانوار(ج 17)---</w:t>
      </w:r>
      <w:bookmarkEnd w:id="688"/>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4522_141830"/>
    <w:bookmarkEnd w:id="29"/>
    <w:p>
      <w:pPr>
        <w:pStyle w:val="Heading5"/>
      </w:pPr>
      <w:bookmarkStart w:id="689" w:name="_Toc219"/>
      <w:r>
        <w:t>ترجمۀ تاریخ ادبیات ایران</w:t>
      </w:r>
      <w:bookmarkEnd w:id="689"/>
    </w:p>
    <w:p>
      <w:pPr>
        <w:pStyle w:val="BookText"/>
      </w:pPr>
      <w:r>
        <w:rPr>
          <w:rFonts w:ascii="IRNazanin" w:hAnsi="IRNazanin" w:eastAsia="IRNazanin" w:cs="IRNazanin"/>
          <w:lang w:bidi="fa-IR"/>
          <w:color w:val="111111"/>
          <w:sz w:val="28"/>
          <w:szCs w:val="28"/>
          <w:rtl/>
        </w:rPr>
        <w:t xml:space="preserve">فارسی،اصل از ادوارد براون،از فردوسی تا سعدی،مترجم:فتح اللّه مجتبایی.ط.تهران، 1341 و 1342 ش.</w:t>
      </w:r>
    </w:p>
    <w:p>
      <w:pPr>
        <w:pStyle w:val="Heading5"/>
      </w:pPr>
      <w:bookmarkStart w:id="690" w:name="_Toc220"/>
      <w:r>
        <w:t>ترجمۀ تاریخ بخارا</w:t>
      </w:r>
      <w:bookmarkEnd w:id="690"/>
    </w:p>
    <w:p>
      <w:pPr>
        <w:pStyle w:val="BookText"/>
      </w:pPr>
      <w:r>
        <w:rPr>
          <w:rFonts w:ascii="IRNazanin" w:hAnsi="IRNazanin" w:eastAsia="IRNazanin" w:cs="IRNazanin"/>
          <w:lang w:bidi="fa-IR"/>
          <w:color w:val="111111"/>
          <w:sz w:val="28"/>
          <w:szCs w:val="28"/>
          <w:rtl/>
        </w:rPr>
        <w:t xml:space="preserve">فارسی،اصل از ابو بکر جعفر نرشخی(-348 ق)،مترجم:ابو نصر احمد بن محمد بن نصر قبادی(یا قباوی).ط.مکرر.</w:t>
      </w:r>
    </w:p>
    <w:p>
      <w:pPr>
        <w:pStyle w:val="Heading5"/>
      </w:pPr>
      <w:bookmarkStart w:id="691" w:name="_Toc221"/>
      <w:r>
        <w:t>ترجمۀ تاریخ پطر کبیر</w:t>
      </w:r>
      <w:bookmarkEnd w:id="691"/>
    </w:p>
    <w:p>
      <w:pPr>
        <w:pStyle w:val="BookText"/>
      </w:pPr>
      <w:r>
        <w:rPr>
          <w:rFonts w:ascii="IRNazanin" w:hAnsi="IRNazanin" w:eastAsia="IRNazanin" w:cs="IRNazanin"/>
          <w:lang w:bidi="fa-IR"/>
          <w:color w:val="111111"/>
          <w:sz w:val="28"/>
          <w:szCs w:val="28"/>
          <w:rtl/>
        </w:rPr>
        <w:t xml:space="preserve">فارسی،اصل از ولتر،مترجم:رضا قلی خان بن مهدیقلی خان تبریزی(-1283 ق).ط.1263 ق و مکرّر.</w:t>
      </w:r>
    </w:p>
    <w:p>
      <w:pPr>
        <w:pStyle w:val="Heading5"/>
      </w:pPr>
      <w:bookmarkStart w:id="692" w:name="_Toc222"/>
      <w:r>
        <w:t>ترجمۀ تاریخ تمدن اسلام</w:t>
      </w:r>
      <w:bookmarkEnd w:id="692"/>
    </w:p>
    <w:p>
      <w:pPr>
        <w:pStyle w:val="BookText"/>
      </w:pPr>
      <w:r>
        <w:rPr>
          <w:rFonts w:ascii="IRNazanin" w:hAnsi="IRNazanin" w:eastAsia="IRNazanin" w:cs="IRNazanin"/>
          <w:lang w:bidi="fa-IR"/>
          <w:color w:val="111111"/>
          <w:sz w:val="28"/>
          <w:szCs w:val="28"/>
          <w:rtl/>
        </w:rPr>
        <w:t xml:space="preserve">فارسی،اصل از جرجی زیدان،مترجم:</w:t>
      </w:r>
    </w:p>
    <w:p>
      <w:pPr>
        <w:pStyle w:val="BookText"/>
      </w:pPr>
      <w:r>
        <w:rPr>
          <w:rFonts w:ascii="IRNazanin" w:hAnsi="IRNazanin" w:eastAsia="IRNazanin" w:cs="IRNazanin"/>
          <w:lang w:bidi="fa-IR"/>
          <w:color w:val="111111"/>
          <w:sz w:val="28"/>
          <w:szCs w:val="28"/>
          <w:rtl/>
        </w:rPr>
        <w:t xml:space="preserve">محمد باقر مسعودی(-1265 ق)یا عبد الحسین میرزا.ط.تهران،1329 و 1343 ق(2 مجلد).</w:t>
      </w:r>
    </w:p>
    <w:p>
      <w:pPr>
        <w:pStyle w:val="Heading5"/>
      </w:pPr>
      <w:bookmarkStart w:id="693" w:name="_Toc223"/>
      <w:r>
        <w:t>ترجمۀ تاریخ الحکماء</w:t>
      </w:r>
      <w:bookmarkEnd w:id="693"/>
    </w:p>
    <w:p>
      <w:pPr>
        <w:pStyle w:val="BookText"/>
      </w:pPr>
      <w:r>
        <w:rPr>
          <w:rFonts w:ascii="IRNazanin" w:hAnsi="IRNazanin" w:eastAsia="IRNazanin" w:cs="IRNazanin"/>
          <w:lang w:bidi="fa-IR"/>
          <w:color w:val="111111"/>
          <w:sz w:val="28"/>
          <w:szCs w:val="28"/>
          <w:rtl/>
        </w:rPr>
        <w:t xml:space="preserve">فارسی،اصل از شهرزوری،مترجم:ضیاء الدین دری.ط.ایران.</w:t>
      </w:r>
    </w:p>
    <w:p>
      <w:pPr>
        <w:pStyle w:val="Heading5"/>
      </w:pPr>
      <w:bookmarkStart w:id="694" w:name="_Toc224"/>
      <w:r>
        <w:t>ترجمۀ تاریخ الحکماء(از قفطی)---</w:t>
      </w:r>
      <w:bookmarkEnd w:id="694"/>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4522_141831"/>
    <w:bookmarkEnd w:id="30"/>
    <w:p>
      <w:pPr>
        <w:pStyle w:val="Heading5"/>
      </w:pPr>
      <w:bookmarkStart w:id="695" w:name="_Toc225"/>
      <w:r>
        <w:t>ترجمۀ تاریخ نادری-تاریخ نادر شاه و مختصری از</w:t>
      </w:r>
      <w:bookmarkEnd w:id="695"/>
    </w:p>
    <w:p>
      <w:pPr>
        <w:pStyle w:val="BookText"/>
      </w:pPr>
      <w:r>
        <w:rPr>
          <w:rFonts w:ascii="IRNazanin" w:hAnsi="IRNazanin" w:eastAsia="IRNazanin" w:cs="IRNazanin"/>
          <w:lang w:bidi="fa-IR"/>
          <w:color w:val="111111"/>
          <w:sz w:val="28"/>
          <w:szCs w:val="28"/>
          <w:rtl/>
        </w:rPr>
        <w:t xml:space="preserve">تاریخ سلاطین مغول</w:t>
      </w:r>
    </w:p>
    <w:p>
      <w:pPr>
        <w:pStyle w:val="BookText"/>
      </w:pPr>
      <w:r>
        <w:rPr>
          <w:rFonts w:ascii="IRNazanin" w:hAnsi="IRNazanin" w:eastAsia="IRNazanin" w:cs="IRNazanin"/>
          <w:lang w:bidi="fa-IR"/>
          <w:color w:val="111111"/>
          <w:sz w:val="28"/>
          <w:szCs w:val="28"/>
          <w:rtl/>
        </w:rPr>
        <w:t xml:space="preserve">فارسی،اصل از ژامسن فریزر،مترجم:</w:t>
      </w:r>
    </w:p>
    <w:p>
      <w:pPr>
        <w:pStyle w:val="BookText"/>
      </w:pPr>
      <w:r>
        <w:rPr>
          <w:rFonts w:ascii="IRNazanin" w:hAnsi="IRNazanin" w:eastAsia="IRNazanin" w:cs="IRNazanin"/>
          <w:lang w:bidi="fa-IR"/>
          <w:color w:val="111111"/>
          <w:sz w:val="28"/>
          <w:szCs w:val="28"/>
          <w:rtl/>
        </w:rPr>
        <w:t xml:space="preserve">ناصر الملک ابو القاسم قراگوزلو.ط.تهران، 1321 ق؛کرمانشاهان،1327 ش.</w:t>
      </w:r>
    </w:p>
    <w:p>
      <w:pPr>
        <w:pStyle w:val="Heading5"/>
      </w:pPr>
      <w:bookmarkStart w:id="696" w:name="_Toc226"/>
      <w:r>
        <w:t>ترجمۀ تاریخ الیمینی-ترجمۀ تاریخ یمینی-</w:t>
      </w:r>
      <w:bookmarkEnd w:id="696"/>
    </w:p>
    <w:p>
      <w:pPr>
        <w:pStyle w:val="BookText"/>
      </w:pPr>
      <w:r>
        <w:rPr>
          <w:rFonts w:ascii="IRNazanin" w:hAnsi="IRNazanin" w:eastAsia="IRNazanin" w:cs="IRNazanin"/>
          <w:lang w:bidi="fa-IR"/>
          <w:color w:val="111111"/>
          <w:sz w:val="28"/>
          <w:szCs w:val="28"/>
          <w:rtl/>
        </w:rPr>
        <w:t xml:space="preserve">ترجمۀ تاریخ عتبی</w:t>
      </w:r>
    </w:p>
    <w:p>
      <w:pPr>
        <w:pStyle w:val="BookText"/>
      </w:pPr>
      <w:r>
        <w:rPr>
          <w:rFonts w:ascii="IRNazanin" w:hAnsi="IRNazanin" w:eastAsia="IRNazanin" w:cs="IRNazanin"/>
          <w:lang w:bidi="fa-IR"/>
          <w:color w:val="111111"/>
          <w:sz w:val="28"/>
          <w:szCs w:val="28"/>
          <w:rtl/>
        </w:rPr>
        <w:t xml:space="preserve">فارسی،اصل از محمد بن عبد الجبار عتبی (-427 ق)،مترجم:ابو شرف ناصح بن ظفر جرفادقانی که به نام شمس الدوله غازی‌بیک و به اشارۀ وزیر او ابو القاسم علی بن حسن ترجمه کرده است.ط.تهران،1345 ش.</w:t>
      </w:r>
    </w:p>
    <w:p>
      <w:pPr>
        <w:pStyle w:val="BookText"/>
      </w:pPr>
      <w:r>
        <w:rPr>
          <w:rFonts w:ascii="IRNazanin" w:hAnsi="IRNazanin" w:eastAsia="IRNazanin" w:cs="IRNazanin"/>
          <w:lang w:bidi="fa-IR"/>
          <w:color w:val="111111"/>
          <w:sz w:val="28"/>
          <w:szCs w:val="28"/>
          <w:rtl/>
        </w:rPr>
        <w:t xml:space="preserve">تاریخ یمینی مشتمل بر 3 جزء است:جزء اول را ابو شرف ناصح بن ظفر جرفادقانی و جزء دوم را حبیب الدین محمد گلپایگانی به فارسی ترجمه کرده‌اند.جزء سوم را که رسالۀ«بث الشکوی» نام دارد به اشارۀ امیر نظام گروسی،علی بن موسی ثقه الاسلام(مق 1330 ق)ترجمه کرده و چاپ شده است(مشار،858/1).</w:t>
      </w:r>
    </w:p>
    <w:p>
      <w:pPr>
        <w:pStyle w:val="Heading5"/>
      </w:pPr>
      <w:bookmarkStart w:id="697" w:name="_Toc227"/>
      <w:r>
        <w:t>ترجمۀ تاریخ ینگی دنیا</w:t>
      </w:r>
      <w:bookmarkEnd w:id="697"/>
    </w:p>
    <w:p>
      <w:pPr>
        <w:pStyle w:val="BookText"/>
      </w:pPr>
      <w:r>
        <w:rPr>
          <w:rFonts w:ascii="IRNazanin" w:hAnsi="IRNazanin" w:eastAsia="IRNazanin" w:cs="IRNazanin"/>
          <w:lang w:bidi="fa-IR"/>
          <w:color w:val="111111"/>
          <w:sz w:val="28"/>
          <w:szCs w:val="28"/>
          <w:rtl/>
        </w:rPr>
        <w:t xml:space="preserve">فارسی،از علی بخش میرزا بن اسکندر میرزا (1254 ق-)،مذکور در تاریخ تبریز.ط.</w:t>
      </w:r>
    </w:p>
    <w:p>
      <w:pPr>
        <w:pStyle w:val="Heading5"/>
      </w:pPr>
      <w:bookmarkStart w:id="698" w:name="_Toc228"/>
      <w:r>
        <w:t>ترجمۀ تاویل الایات الباهرة</w:t>
      </w:r>
      <w:bookmarkEnd w:id="698"/>
    </w:p>
    <w:p>
      <w:pPr>
        <w:pStyle w:val="BookText"/>
      </w:pPr>
      <w:r>
        <w:rPr>
          <w:rFonts w:ascii="IRNazanin" w:hAnsi="IRNazanin" w:eastAsia="IRNazanin" w:cs="IRNazanin"/>
          <w:lang w:bidi="fa-IR"/>
          <w:color w:val="111111"/>
          <w:sz w:val="28"/>
          <w:szCs w:val="28"/>
          <w:rtl/>
        </w:rPr>
        <w:t xml:space="preserve">فارسی،از آقا نجفی اصفهانی(-1332 ق)، تاریخ ترجمه:1297 ق.ط.ایران.</w:t>
      </w:r>
    </w:p>
    <w:p>
      <w:pPr>
        <w:pStyle w:val="Heading5"/>
      </w:pPr>
      <w:bookmarkStart w:id="699" w:name="_Toc229"/>
      <w:r>
        <w:t>ترجمۀ تبصرة المتعلّمین</w:t>
      </w:r>
      <w:bookmarkEnd w:id="699"/>
    </w:p>
    <w:p>
      <w:pPr>
        <w:pStyle w:val="BookText"/>
      </w:pPr>
      <w:r>
        <w:rPr>
          <w:rFonts w:ascii="IRNazanin" w:hAnsi="IRNazanin" w:eastAsia="IRNazanin" w:cs="IRNazanin"/>
          <w:lang w:bidi="fa-IR"/>
          <w:color w:val="111111"/>
          <w:sz w:val="28"/>
          <w:szCs w:val="28"/>
          <w:rtl/>
        </w:rPr>
        <w:t xml:space="preserve">فارسی،فقه،اصل از علامه حلّی(-726 ق)، مترجم ناشناخته.خ.آستان قدس،ش 12059 (1071 ق).</w:t>
      </w:r>
    </w:p>
    <w:p>
      <w:pPr>
        <w:pStyle w:val="Heading5"/>
      </w:pPr>
      <w:bookmarkStart w:id="700" w:name="_Toc230"/>
      <w:r>
        <w:t>ترجمۀ تتمة صوان الحکمة-درة الاخبار</w:t>
      </w:r>
      <w:bookmarkEnd w:id="700"/>
    </w:p>
    <w:p>
      <w:pPr>
        <w:pStyle w:val="BookText"/>
      </w:pPr>
      <w:r>
        <w:rPr>
          <w:rFonts w:ascii="Amiri" w:hAnsi="Amiri" w:eastAsia="Amiri" w:cs="Amiri"/>
          <w:lang w:bidi="ar-SA"/>
          <w:color w:val="111111"/>
          <w:sz w:val="28"/>
          <w:szCs w:val="28"/>
          <w:rtl/>
        </w:rPr>
        <w:t xml:space="preserve">ترجمۀ تحفة الابرار</w:t>
      </w:r>
    </w:p>
    <w:p>
      <w:pPr>
        <w:pStyle w:val="BookText"/>
      </w:pPr>
      <w:r>
        <w:rPr>
          <w:rFonts w:ascii="IRNazanin" w:hAnsi="IRNazanin" w:eastAsia="IRNazanin" w:cs="IRNazanin"/>
          <w:lang w:bidi="fa-IR"/>
          <w:color w:val="111111"/>
          <w:sz w:val="28"/>
          <w:szCs w:val="28"/>
          <w:rtl/>
        </w:rPr>
        <w:t xml:space="preserve">عربی،اصول دین،اصل فارسی از حسن بن علی معروف به عماد طبری،مترجم:نجف بن سیف نجفی.خ.دیده شده.</w:t>
      </w:r>
    </w:p>
    <w:p>
      <w:pPr>
        <w:pStyle w:val="Heading5"/>
      </w:pPr>
      <w:bookmarkStart w:id="701" w:name="_Toc231"/>
      <w:r>
        <w:t>ترجمۀ تدبیر صحّة الاطفال</w:t>
      </w:r>
      <w:bookmarkEnd w:id="701"/>
    </w:p>
    <w:p>
      <w:pPr>
        <w:pStyle w:val="BookText"/>
      </w:pPr>
      <w:r>
        <w:rPr>
          <w:rFonts w:ascii="IRNazanin" w:hAnsi="IRNazanin" w:eastAsia="IRNazanin" w:cs="IRNazanin"/>
          <w:lang w:bidi="fa-IR"/>
          <w:color w:val="111111"/>
          <w:sz w:val="28"/>
          <w:szCs w:val="28"/>
          <w:rtl/>
        </w:rPr>
        <w:t xml:space="preserve">علی بن ناصح سمنانی.خ.موجود.</w:t>
      </w:r>
    </w:p>
    <w:p>
      <w:pPr>
        <w:pStyle w:val="Heading5"/>
      </w:pPr>
      <w:bookmarkStart w:id="702" w:name="_Toc232"/>
      <w:r>
        <w:t>ترجمۀ تذکرۀ ابی ریحان البیرونی</w:t>
      </w:r>
      <w:bookmarkEnd w:id="702"/>
    </w:p>
    <w:p>
      <w:pPr>
        <w:pStyle w:val="BookText"/>
      </w:pPr>
      <w:r>
        <w:rPr>
          <w:rFonts w:ascii="IRNazanin" w:hAnsi="IRNazanin" w:eastAsia="IRNazanin" w:cs="IRNazanin"/>
          <w:lang w:bidi="fa-IR"/>
          <w:color w:val="111111"/>
          <w:sz w:val="28"/>
          <w:szCs w:val="28"/>
          <w:rtl/>
        </w:rPr>
        <w:t xml:space="preserve">در مخزن الادویه از آن نقل کرده است.</w:t>
      </w:r>
    </w:p>
    <w:p>
      <w:pPr>
        <w:pStyle w:val="Heading5"/>
      </w:pPr>
      <w:bookmarkStart w:id="703" w:name="_Toc233"/>
      <w:r>
        <w:t>ترجمۀ ترجمة الشیخ احمد بن زین الدین الاحسائی</w:t>
      </w:r>
      <w:bookmarkEnd w:id="703"/>
    </w:p>
    <w:p>
      <w:pPr>
        <w:pStyle w:val="BookText"/>
      </w:pPr>
      <w:r>
        <w:rPr>
          <w:rFonts w:ascii="IRNazanin" w:hAnsi="IRNazanin" w:eastAsia="IRNazanin" w:cs="IRNazanin"/>
          <w:lang w:bidi="fa-IR"/>
          <w:color w:val="111111"/>
          <w:sz w:val="28"/>
          <w:szCs w:val="28"/>
          <w:rtl/>
        </w:rPr>
        <w:t xml:space="preserve">فارسی،اصل از عبد اللّه بن احمد،مترجم:محمد طاهر.ط.بمبئی،1310 ق.</w:t>
      </w:r>
    </w:p>
    <w:p>
      <w:pPr>
        <w:pStyle w:val="Heading5"/>
      </w:pPr>
      <w:bookmarkStart w:id="704" w:name="_Toc234"/>
      <w:r>
        <w:t>ترجمه تسدید المکارم(و تفضیح المظالم فی بیان</w:t>
      </w:r>
      <w:bookmarkEnd w:id="704"/>
    </w:p>
    <w:p>
      <w:pPr>
        <w:pStyle w:val="BookText"/>
      </w:pPr>
      <w:r>
        <w:rPr>
          <w:rFonts w:ascii="IRNazanin" w:hAnsi="IRNazanin" w:eastAsia="IRNazanin" w:cs="IRNazanin"/>
          <w:lang w:bidi="fa-IR"/>
          <w:color w:val="111111"/>
          <w:sz w:val="28"/>
          <w:szCs w:val="28"/>
          <w:rtl/>
        </w:rPr>
        <w:t xml:space="preserve">تحریف مکارم الاخلاق)</w:t>
      </w:r>
    </w:p>
    <w:p>
      <w:pPr>
        <w:pStyle w:val="BookText"/>
      </w:pPr>
      <w:r>
        <w:rPr>
          <w:rFonts w:ascii="IRNazanin" w:hAnsi="IRNazanin" w:eastAsia="IRNazanin" w:cs="IRNazanin"/>
          <w:lang w:bidi="fa-IR"/>
          <w:color w:val="111111"/>
          <w:sz w:val="28"/>
          <w:szCs w:val="28"/>
          <w:rtl/>
        </w:rPr>
        <w:t xml:space="preserve">فارسی،اصل و ترجمه از محمد باقر بن محمد جعفر بن کافی بهاری همدانی(-1333 ق).</w:t>
      </w:r>
    </w:p>
    <w:p>
      <w:pPr>
        <w:pStyle w:val="Heading5"/>
      </w:pPr>
      <w:bookmarkStart w:id="705" w:name="_Toc235"/>
      <w:r>
        <w:t>ترجمۀ تشریح الافلاک</w:t>
      </w:r>
      <w:bookmarkEnd w:id="705"/>
    </w:p>
    <w:p>
      <w:pPr>
        <w:pStyle w:val="BookText"/>
      </w:pPr>
      <w:r>
        <w:rPr>
          <w:rFonts w:ascii="IRNazanin" w:hAnsi="IRNazanin" w:eastAsia="IRNazanin" w:cs="IRNazanin"/>
          <w:lang w:bidi="fa-IR"/>
          <w:color w:val="111111"/>
          <w:sz w:val="28"/>
          <w:szCs w:val="28"/>
          <w:rtl/>
        </w:rPr>
        <w:t xml:space="preserve">فارسی،اصل از شیخ بهائی،مترجم:عابد اردبیلی.مذکور در ریاض العلماء.</w:t>
      </w:r>
    </w:p>
    <w:p>
      <w:pPr>
        <w:pStyle w:val="Heading5"/>
      </w:pPr>
      <w:bookmarkStart w:id="706" w:name="_Toc236"/>
      <w:r>
        <w:t>ترجمۀ التصریف الزنجانیة-ترجمۀ تصریف</w:t>
      </w:r>
      <w:bookmarkEnd w:id="706"/>
    </w:p>
    <w:p>
      <w:pPr>
        <w:pStyle w:val="BookText"/>
      </w:pPr>
      <w:r>
        <w:rPr>
          <w:rFonts w:ascii="IRNazanin" w:hAnsi="IRNazanin" w:eastAsia="IRNazanin" w:cs="IRNazanin"/>
          <w:lang w:bidi="fa-IR"/>
          <w:color w:val="111111"/>
          <w:sz w:val="28"/>
          <w:szCs w:val="28"/>
          <w:rtl/>
        </w:rPr>
        <w:t xml:space="preserve">فارسی،اصل از عزّ الدین ابراهیم زنجانی، مترجم:عبد اللّه بن نور الدین شوشتری.خ.آستان قدس،ش 3794(1267 ق).</w:t>
      </w:r>
    </w:p>
    <w:p>
      <w:pPr>
        <w:pStyle w:val="Heading5"/>
      </w:pPr>
      <w:bookmarkStart w:id="707" w:name="_Toc237"/>
      <w:r>
        <w:t>ترجمۀ تطور الامم العربیّه-تطور ملل-نوامیس</w:t>
      </w:r>
      <w:bookmarkEnd w:id="707"/>
    </w:p>
    <w:p>
      <w:pPr>
        <w:pStyle w:val="BookText"/>
      </w:pPr>
      <w:r>
        <w:rPr>
          <w:rFonts w:ascii="IRNazanin" w:hAnsi="IRNazanin" w:eastAsia="IRNazanin" w:cs="IRNazanin"/>
          <w:lang w:bidi="fa-IR"/>
          <w:color w:val="111111"/>
          <w:sz w:val="28"/>
          <w:szCs w:val="28"/>
          <w:rtl/>
        </w:rPr>
        <w:t xml:space="preserve">روحیۀ تطور ملل</w:t>
      </w:r>
    </w:p>
    <w:p>
      <w:pPr>
        <w:pStyle w:val="BookText"/>
      </w:pPr>
      <w:r>
        <w:rPr>
          <w:rFonts w:ascii="IRNazanin" w:hAnsi="IRNazanin" w:eastAsia="IRNazanin" w:cs="IRNazanin"/>
          <w:lang w:bidi="fa-IR"/>
          <w:color w:val="111111"/>
          <w:sz w:val="28"/>
          <w:szCs w:val="28"/>
          <w:rtl/>
        </w:rPr>
        <w:t xml:space="preserve">فارسی،اصل از گوستاو لوبون،مترجم عربی، احمد فتحی زغلول پاشا،مترجم فارسی:علی دشتی.ط.تهران،1302 و 1333 ش.</w:t>
      </w:r>
    </w:p>
    <w:p>
      <w:pPr>
        <w:pStyle w:val="Heading5"/>
      </w:pPr>
      <w:bookmarkStart w:id="708" w:name="_Toc238"/>
      <w:r>
        <w:t>ترجمۀ تفسیر الاصفی</w:t>
      </w:r>
      <w:bookmarkEnd w:id="708"/>
    </w:p>
    <w:p>
      <w:pPr>
        <w:pStyle w:val="BookText"/>
      </w:pPr>
      <w:r>
        <w:rPr>
          <w:rFonts w:ascii="IRNazanin" w:hAnsi="IRNazanin" w:eastAsia="IRNazanin" w:cs="IRNazanin"/>
          <w:lang w:bidi="fa-IR"/>
          <w:color w:val="111111"/>
          <w:sz w:val="28"/>
          <w:szCs w:val="28"/>
          <w:rtl/>
        </w:rPr>
        <w:t xml:space="preserve">اردو،اصل از فیض کاشانی،مترجم:مظاهر حسن امروهوی،ناتمام.مذکور در فهرست تصانیف او.</w:t>
      </w:r>
    </w:p>
    <w:p>
      <w:pPr>
        <w:pStyle w:val="Heading5"/>
      </w:pPr>
      <w:bookmarkStart w:id="709" w:name="_Toc239"/>
      <w:r>
        <w:t>ترجمۀ تفسیر العسکری علیه السّلام</w:t>
      </w:r>
      <w:bookmarkEnd w:id="709"/>
    </w:p>
    <w:p>
      <w:pPr>
        <w:pStyle w:val="BookText"/>
      </w:pPr>
      <w:r>
        <w:rPr>
          <w:rFonts w:ascii="IRNazanin" w:hAnsi="IRNazanin" w:eastAsia="IRNazanin" w:cs="IRNazanin"/>
          <w:lang w:bidi="fa-IR"/>
          <w:color w:val="111111"/>
          <w:sz w:val="28"/>
          <w:szCs w:val="28"/>
          <w:rtl/>
        </w:rPr>
        <w:t xml:space="preserve">فارسی،مترجم:ابو القاسم حسینی ذهبی شیرازی معروف به میرزا بابا مذکور در«آیات الولایۀ»او.</w:t>
      </w:r>
    </w:p>
    <w:p>
      <w:pPr>
        <w:pStyle w:val="Heading5"/>
      </w:pPr>
      <w:bookmarkStart w:id="710" w:name="_Toc240"/>
      <w:r>
        <w:t>ترجمۀ تفسیر العسکری</w:t>
      </w:r>
      <w:bookmarkEnd w:id="710"/>
    </w:p>
    <w:p>
      <w:pPr>
        <w:pStyle w:val="BookText"/>
      </w:pPr>
      <w:r>
        <w:rPr>
          <w:rFonts w:ascii="IRNazanin" w:hAnsi="IRNazanin" w:eastAsia="IRNazanin" w:cs="IRNazanin"/>
          <w:lang w:bidi="fa-IR"/>
          <w:color w:val="111111"/>
          <w:sz w:val="28"/>
          <w:szCs w:val="28"/>
          <w:rtl/>
        </w:rPr>
        <w:t xml:space="preserve">فارسی،از عبد اللّه بن نجم الدین معروف به فاضل قندهاری(-1311 ق).</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4522_141832"/>
    <w:bookmarkEnd w:id="31"/>
    <w:p>
      <w:pPr>
        <w:pStyle w:val="Heading5"/>
      </w:pPr>
      <w:bookmarkStart w:id="711" w:name="_Toc241"/>
      <w:r>
        <w:t>ترجمۀ تفسیر العسکری-آثار الاخیار</w:t>
      </w:r>
      <w:bookmarkEnd w:id="711"/>
    </w:p>
    <w:p>
      <w:pPr>
        <w:pStyle w:val="BookText"/>
      </w:pPr>
      <w:r>
        <w:rPr>
          <w:rFonts w:ascii="IRNazanin" w:hAnsi="IRNazanin" w:eastAsia="IRNazanin" w:cs="IRNazanin"/>
          <w:lang w:bidi="fa-IR"/>
          <w:color w:val="111111"/>
          <w:sz w:val="28"/>
          <w:szCs w:val="28"/>
          <w:rtl/>
        </w:rPr>
        <w:t xml:space="preserve">ترجمۀ تفسیر العسکری-آثار حیدری</w:t>
      </w:r>
    </w:p>
    <w:p>
      <w:pPr>
        <w:pStyle w:val="BookText"/>
      </w:pPr>
      <w:r>
        <w:rPr>
          <w:rFonts w:ascii="IRNazanin" w:hAnsi="IRNazanin" w:eastAsia="IRNazanin" w:cs="IRNazanin"/>
          <w:lang w:bidi="fa-IR"/>
          <w:color w:val="111111"/>
          <w:sz w:val="28"/>
          <w:szCs w:val="28"/>
          <w:rtl/>
        </w:rPr>
        <w:t xml:space="preserve">ترجمۀ تقویم الابدان فی تدبیر الابدان</w:t>
      </w:r>
    </w:p>
    <w:p>
      <w:pPr>
        <w:pStyle w:val="BookText"/>
      </w:pPr>
      <w:r>
        <w:rPr>
          <w:rFonts w:ascii="IRNazanin" w:hAnsi="IRNazanin" w:eastAsia="IRNazanin" w:cs="IRNazanin"/>
          <w:lang w:bidi="fa-IR"/>
          <w:color w:val="111111"/>
          <w:sz w:val="28"/>
          <w:szCs w:val="28"/>
          <w:rtl/>
        </w:rPr>
        <w:t xml:space="preserve">فارسی،اصل از ابن جزله،مترجم:محمد اشرف بن محمد طبیب که به نام شاه سلیمان صفوی ترجمه کرده.ط.تهران،1275 ق.</w:t>
      </w:r>
    </w:p>
    <w:p>
      <w:pPr>
        <w:pStyle w:val="Heading5"/>
      </w:pPr>
      <w:bookmarkStart w:id="712" w:name="_Toc242"/>
      <w:r>
        <w:t>ترجمۀ تقویم البلدان</w:t>
      </w:r>
      <w:bookmarkEnd w:id="712"/>
    </w:p>
    <w:p>
      <w:pPr>
        <w:pStyle w:val="BookText"/>
      </w:pPr>
      <w:r>
        <w:rPr>
          <w:rFonts w:ascii="IRNazanin" w:hAnsi="IRNazanin" w:eastAsia="IRNazanin" w:cs="IRNazanin"/>
          <w:lang w:bidi="fa-IR"/>
          <w:color w:val="111111"/>
          <w:sz w:val="28"/>
          <w:szCs w:val="28"/>
          <w:rtl/>
        </w:rPr>
        <w:t xml:space="preserve">فارسی،در مساحت زمین،اصل از ابو الفداء، مترجم:عبد العلی بن محمد بیرجندی(-934 ق)،تاریخ ترجمه:927 ق.ط.پاریس.خ.</w:t>
      </w:r>
    </w:p>
    <w:p>
      <w:pPr>
        <w:pStyle w:val="BookText"/>
      </w:pPr>
      <w:r>
        <w:rPr>
          <w:rFonts w:ascii="IRNazanin" w:hAnsi="IRNazanin" w:eastAsia="IRNazanin" w:cs="IRNazanin"/>
          <w:lang w:bidi="fa-IR"/>
          <w:color w:val="111111"/>
          <w:sz w:val="28"/>
          <w:szCs w:val="28"/>
          <w:rtl/>
        </w:rPr>
        <w:t xml:space="preserve">آستان قدس،ش 5532(986 ق).</w:t>
      </w:r>
    </w:p>
    <w:p>
      <w:pPr>
        <w:pStyle w:val="Heading5"/>
      </w:pPr>
      <w:bookmarkStart w:id="713" w:name="_Toc243"/>
      <w:r>
        <w:t>ترجمۀ تلخیص جالینوس</w:t>
      </w:r>
      <w:bookmarkEnd w:id="713"/>
    </w:p>
    <w:p>
      <w:pPr>
        <w:pStyle w:val="BookText"/>
      </w:pPr>
      <w:r>
        <w:rPr>
          <w:rFonts w:ascii="IRNazanin" w:hAnsi="IRNazanin" w:eastAsia="IRNazanin" w:cs="IRNazanin"/>
          <w:lang w:bidi="fa-IR"/>
          <w:color w:val="111111"/>
          <w:sz w:val="28"/>
          <w:szCs w:val="28"/>
          <w:rtl/>
        </w:rPr>
        <w:t xml:space="preserve">غلام حسنین موسوی لکهنوی(-ح 1327 ق).</w:t>
      </w:r>
    </w:p>
    <w:p>
      <w:pPr>
        <w:pStyle w:val="BookText"/>
      </w:pPr>
      <w:r>
        <w:rPr>
          <w:rFonts w:ascii="IRNazanin" w:hAnsi="IRNazanin" w:eastAsia="IRNazanin" w:cs="IRNazanin"/>
          <w:lang w:bidi="fa-IR"/>
          <w:color w:val="111111"/>
          <w:sz w:val="28"/>
          <w:szCs w:val="28"/>
          <w:rtl/>
        </w:rPr>
        <w:t xml:space="preserve">مذکور در شرح حال او.</w:t>
      </w:r>
    </w:p>
    <w:p>
      <w:pPr>
        <w:pStyle w:val="Heading5"/>
      </w:pPr>
      <w:bookmarkStart w:id="714" w:name="_Toc244"/>
      <w:r>
        <w:t>ترجمۀ تمثیلات-نمایشنامۀ میرزا فتحعلی</w:t>
      </w:r>
      <w:bookmarkEnd w:id="714"/>
    </w:p>
    <w:p>
      <w:pPr>
        <w:pStyle w:val="BookText"/>
      </w:pPr>
      <w:r>
        <w:rPr>
          <w:rFonts w:ascii="IRNazanin" w:hAnsi="IRNazanin" w:eastAsia="IRNazanin" w:cs="IRNazanin"/>
          <w:lang w:bidi="fa-IR"/>
          <w:color w:val="111111"/>
          <w:sz w:val="28"/>
          <w:szCs w:val="28"/>
          <w:rtl/>
        </w:rPr>
        <w:t xml:space="preserve">آخوندزاده-تمثیلات</w:t>
      </w:r>
    </w:p>
    <w:p>
      <w:pPr>
        <w:pStyle w:val="BookText"/>
      </w:pPr>
      <w:r>
        <w:rPr>
          <w:rFonts w:ascii="IRNazanin" w:hAnsi="IRNazanin" w:eastAsia="IRNazanin" w:cs="IRNazanin"/>
          <w:lang w:bidi="fa-IR"/>
          <w:color w:val="111111"/>
          <w:sz w:val="28"/>
          <w:szCs w:val="28"/>
          <w:rtl/>
        </w:rPr>
        <w:t xml:space="preserve">فارسی،اصل از فتحعلی آخوندزاده(-1290 ق)به ترکی،مترجم:میرزا جعفر قراچه داغی.</w:t>
      </w:r>
    </w:p>
    <w:p>
      <w:pPr>
        <w:pStyle w:val="BookText"/>
      </w:pPr>
      <w:r>
        <w:rPr>
          <w:rFonts w:ascii="IRNazanin" w:hAnsi="IRNazanin" w:eastAsia="IRNazanin" w:cs="IRNazanin"/>
          <w:lang w:bidi="fa-IR"/>
          <w:color w:val="111111"/>
          <w:sz w:val="28"/>
          <w:szCs w:val="28"/>
          <w:rtl/>
        </w:rPr>
        <w:t xml:space="preserve">ط.تهران،1288 و 1291 ق،تفلیس،1273 ق.</w:t>
      </w:r>
    </w:p>
    <w:p>
      <w:pPr>
        <w:pStyle w:val="Heading5"/>
      </w:pPr>
      <w:bookmarkStart w:id="715" w:name="_Toc245"/>
      <w:r>
        <w:t>ترجمۀ تمدن اسلام و عرب-تمدن اسلام و</w:t>
      </w:r>
      <w:bookmarkEnd w:id="715"/>
    </w:p>
    <w:p>
      <w:pPr>
        <w:pStyle w:val="BookText"/>
      </w:pPr>
      <w:r>
        <w:rPr>
          <w:rFonts w:ascii="IRNazanin" w:hAnsi="IRNazanin" w:eastAsia="IRNazanin" w:cs="IRNazanin"/>
          <w:lang w:bidi="fa-IR"/>
          <w:color w:val="111111"/>
          <w:sz w:val="28"/>
          <w:szCs w:val="28"/>
          <w:rtl/>
        </w:rPr>
        <w:t xml:space="preserve">عرب</w:t>
      </w:r>
    </w:p>
    <w:p>
      <w:pPr>
        <w:pStyle w:val="BookText"/>
      </w:pPr>
      <w:r>
        <w:rPr>
          <w:rFonts w:ascii="IRNazanin" w:hAnsi="IRNazanin" w:eastAsia="IRNazanin" w:cs="IRNazanin"/>
          <w:lang w:bidi="fa-IR"/>
          <w:color w:val="111111"/>
          <w:sz w:val="28"/>
          <w:szCs w:val="28"/>
          <w:rtl/>
        </w:rPr>
        <w:t xml:space="preserve">فارسی،اصل از گوستاو لوبون،مترجم:</w:t>
      </w:r>
    </w:p>
    <w:p>
      <w:pPr>
        <w:pStyle w:val="BookText"/>
      </w:pPr>
      <w:r>
        <w:rPr>
          <w:rFonts w:ascii="IRNazanin" w:hAnsi="IRNazanin" w:eastAsia="IRNazanin" w:cs="IRNazanin"/>
          <w:lang w:bidi="fa-IR"/>
          <w:color w:val="111111"/>
          <w:sz w:val="28"/>
          <w:szCs w:val="28"/>
          <w:rtl/>
        </w:rPr>
        <w:t xml:space="preserve">محمد تقی فخرداعی گیلانی.ط.تهران،1316 ش و مکرّر.</w:t>
      </w:r>
    </w:p>
    <w:p>
      <w:pPr>
        <w:pStyle w:val="Heading5"/>
      </w:pPr>
      <w:bookmarkStart w:id="716" w:name="_Toc246"/>
      <w:r>
        <w:t>ترجمۀ تمدن اسلامی</w:t>
      </w:r>
      <w:bookmarkEnd w:id="716"/>
    </w:p>
    <w:p>
      <w:pPr>
        <w:pStyle w:val="BookText"/>
      </w:pPr>
      <w:r>
        <w:rPr>
          <w:rFonts w:ascii="IRNazanin" w:hAnsi="IRNazanin" w:eastAsia="IRNazanin" w:cs="IRNazanin"/>
          <w:lang w:bidi="fa-IR"/>
          <w:color w:val="111111"/>
          <w:sz w:val="28"/>
          <w:szCs w:val="28"/>
          <w:rtl/>
        </w:rPr>
        <w:t xml:space="preserve">فارسی،اصل از جرجی زیدان،مترجم:ابراهیم قمی.ط.تهران،1329.</w:t>
      </w:r>
    </w:p>
    <w:p>
      <w:pPr>
        <w:pStyle w:val="Heading5"/>
      </w:pPr>
      <w:bookmarkStart w:id="717" w:name="_Toc247"/>
      <w:r>
        <w:t>ترجمۀ تمدن اسلامی</w:t>
      </w:r>
      <w:bookmarkEnd w:id="717"/>
    </w:p>
    <w:p>
      <w:pPr>
        <w:pStyle w:val="BookText"/>
      </w:pPr>
      <w:r>
        <w:rPr>
          <w:rFonts w:ascii="IRNazanin" w:hAnsi="IRNazanin" w:eastAsia="IRNazanin" w:cs="IRNazanin"/>
          <w:lang w:bidi="fa-IR"/>
          <w:color w:val="111111"/>
          <w:sz w:val="28"/>
          <w:szCs w:val="28"/>
          <w:rtl/>
        </w:rPr>
        <w:t xml:space="preserve">فضل اللّه بدایع نگار مشهدی(-1343 ق).</w:t>
      </w:r>
    </w:p>
    <w:p>
      <w:pPr>
        <w:pStyle w:val="BookText"/>
      </w:pPr>
      <w:r>
        <w:rPr>
          <w:rFonts w:ascii="IRNazanin" w:hAnsi="IRNazanin" w:eastAsia="IRNazanin" w:cs="IRNazanin"/>
          <w:lang w:bidi="fa-IR"/>
          <w:color w:val="111111"/>
          <w:sz w:val="28"/>
          <w:szCs w:val="28"/>
          <w:rtl/>
        </w:rPr>
        <w:t xml:space="preserve">مذکور در آخر«مطلع الشموس».</w:t>
      </w:r>
    </w:p>
    <w:p>
      <w:pPr>
        <w:pStyle w:val="Heading5"/>
      </w:pPr>
      <w:bookmarkStart w:id="718" w:name="_Toc248"/>
      <w:r>
        <w:t>ترجمۀ تنبیه الراقدین(فی ذکر الموت و الرحیل)</w:t>
      </w:r>
      <w:bookmarkEnd w:id="718"/>
    </w:p>
    <w:p>
      <w:pPr>
        <w:pStyle w:val="BookText"/>
      </w:pPr>
      <w:r>
        <w:rPr>
          <w:rFonts w:ascii="IRNazanin" w:hAnsi="IRNazanin" w:eastAsia="IRNazanin" w:cs="IRNazanin"/>
          <w:lang w:bidi="fa-IR"/>
          <w:color w:val="111111"/>
          <w:sz w:val="28"/>
          <w:szCs w:val="28"/>
          <w:rtl/>
        </w:rPr>
        <w:t xml:space="preserve">فارسی،اصل و ترجمه از محمد طاهر بن محمد حسین شیرازی قمی(-1098 ق).ط.تهران، 1339 ش(ضمن شش رساله).</w:t>
      </w:r>
    </w:p>
    <w:p>
      <w:pPr>
        <w:pStyle w:val="Heading5"/>
      </w:pPr>
      <w:bookmarkStart w:id="719" w:name="_Toc249"/>
      <w:r>
        <w:t>ترجمۀ توحید الرضا(علیه السلام)-ترجمۀ خطبة الرضا(علیه السلام)</w:t>
      </w:r>
      <w:bookmarkEnd w:id="719"/>
    </w:p>
    <w:p>
      <w:pPr>
        <w:pStyle w:val="BookText"/>
      </w:pPr>
      <w:r>
        <w:rPr>
          <w:rFonts w:ascii="IRNazanin" w:hAnsi="IRNazanin" w:eastAsia="IRNazanin" w:cs="IRNazanin"/>
          <w:lang w:bidi="fa-IR"/>
          <w:color w:val="111111"/>
          <w:sz w:val="28"/>
          <w:szCs w:val="28"/>
          <w:rtl/>
        </w:rPr>
        <w:t xml:space="preserve">ترجمۀ توحید الصدوق</w:t>
      </w:r>
    </w:p>
    <w:p>
      <w:pPr>
        <w:pStyle w:val="BookText"/>
      </w:pPr>
      <w:r>
        <w:rPr>
          <w:rFonts w:ascii="IRNazanin" w:hAnsi="IRNazanin" w:eastAsia="IRNazanin" w:cs="IRNazanin"/>
          <w:lang w:bidi="fa-IR"/>
          <w:color w:val="111111"/>
          <w:sz w:val="28"/>
          <w:szCs w:val="28"/>
          <w:rtl/>
        </w:rPr>
        <w:t xml:space="preserve">محمد تقی آقا نجفی اصفهانی(-1332 ق).</w:t>
      </w:r>
    </w:p>
    <w:p>
      <w:pPr>
        <w:pStyle w:val="BookText"/>
      </w:pPr>
      <w:r>
        <w:rPr>
          <w:rFonts w:ascii="IRNazanin" w:hAnsi="IRNazanin" w:eastAsia="IRNazanin" w:cs="IRNazanin"/>
          <w:lang w:bidi="fa-IR"/>
          <w:color w:val="111111"/>
          <w:sz w:val="28"/>
          <w:szCs w:val="28"/>
          <w:rtl/>
        </w:rPr>
        <w:t xml:space="preserve">مذکور در آخر«جامع الاخبار»مؤلّف.</w:t>
      </w:r>
    </w:p>
    <w:p>
      <w:pPr>
        <w:pStyle w:val="Heading5"/>
      </w:pPr>
      <w:bookmarkStart w:id="720" w:name="_Toc250"/>
      <w:r>
        <w:t>ترجمۀ توحید المفضل</w:t>
      </w:r>
      <w:bookmarkEnd w:id="720"/>
    </w:p>
    <w:p>
      <w:pPr>
        <w:pStyle w:val="BookText"/>
      </w:pPr>
      <w:r>
        <w:rPr>
          <w:rFonts w:ascii="IRNazanin" w:hAnsi="IRNazanin" w:eastAsia="IRNazanin" w:cs="IRNazanin"/>
          <w:lang w:bidi="fa-IR"/>
          <w:color w:val="111111"/>
          <w:sz w:val="28"/>
          <w:szCs w:val="28"/>
          <w:rtl/>
        </w:rPr>
        <w:t xml:space="preserve">فارسی،از محمد باقر بن محمد تقی علامه مجلسی(-1111 ق).ط.تهران،1299 ق و مکرّر.</w:t>
      </w:r>
    </w:p>
    <w:p>
      <w:pPr>
        <w:pStyle w:val="BookText"/>
      </w:pPr>
      <w:r>
        <w:rPr>
          <w:rFonts w:ascii="IRNazanin" w:hAnsi="IRNazanin" w:eastAsia="IRNazanin" w:cs="IRNazanin"/>
          <w:lang w:bidi="fa-IR"/>
          <w:color w:val="111111"/>
          <w:sz w:val="28"/>
          <w:szCs w:val="28"/>
          <w:rtl/>
        </w:rPr>
        <w:t xml:space="preserve">-الحمد للّه الذی هدانا الی توحیده</w:t>
      </w:r>
    </w:p>
    <w:p>
      <w:pPr>
        <w:pStyle w:val="Heading5"/>
      </w:pPr>
      <w:bookmarkStart w:id="721" w:name="_Toc251"/>
      <w:r>
        <w:t>ترجمۀ توحید المفضّل</w:t>
      </w:r>
      <w:bookmarkEnd w:id="721"/>
    </w:p>
    <w:p>
      <w:pPr>
        <w:pStyle w:val="BookText"/>
      </w:pPr>
      <w:r>
        <w:rPr>
          <w:rFonts w:ascii="IRNazanin" w:hAnsi="IRNazanin" w:eastAsia="IRNazanin" w:cs="IRNazanin"/>
          <w:lang w:bidi="fa-IR"/>
          <w:color w:val="111111"/>
          <w:sz w:val="28"/>
          <w:szCs w:val="28"/>
          <w:rtl/>
        </w:rPr>
        <w:t xml:space="preserve">فارسی،از محمد صالح بن محمد باقر قزوینی روغنی،تاریخ ترجمه:1080 ق.</w:t>
      </w:r>
    </w:p>
    <w:p>
      <w:pPr>
        <w:pStyle w:val="Heading5"/>
      </w:pPr>
      <w:bookmarkStart w:id="722" w:name="_Toc252"/>
      <w:r>
        <w:t>ترجمۀ توحید المفضل</w:t>
      </w:r>
      <w:bookmarkEnd w:id="722"/>
    </w:p>
    <w:p>
      <w:pPr>
        <w:pStyle w:val="BookText"/>
      </w:pPr>
      <w:r>
        <w:rPr>
          <w:rFonts w:ascii="IRNazanin" w:hAnsi="IRNazanin" w:eastAsia="IRNazanin" w:cs="IRNazanin"/>
          <w:lang w:bidi="fa-IR"/>
          <w:color w:val="111111"/>
          <w:sz w:val="28"/>
          <w:szCs w:val="28"/>
          <w:rtl/>
        </w:rPr>
        <w:t xml:space="preserve">فارسی،از فخر الدین ترکستانی ماوراء النّهری، تاریخ ترجمه:1065 ق به خواهش ندر علی.خ.</w:t>
      </w:r>
    </w:p>
    <w:p>
      <w:pPr>
        <w:pStyle w:val="BookText"/>
      </w:pPr>
      <w:r>
        <w:rPr>
          <w:rFonts w:ascii="IRNazanin" w:hAnsi="IRNazanin" w:eastAsia="IRNazanin" w:cs="IRNazanin"/>
          <w:lang w:bidi="fa-IR"/>
          <w:color w:val="111111"/>
          <w:sz w:val="28"/>
          <w:szCs w:val="28"/>
          <w:rtl/>
        </w:rPr>
        <w:t xml:space="preserve">آستان قدس،ش 14181.</w:t>
      </w:r>
    </w:p>
    <w:p>
      <w:pPr>
        <w:pStyle w:val="BookText"/>
      </w:pPr>
      <w:r>
        <w:rPr>
          <w:rFonts w:ascii="IRNazanin" w:hAnsi="IRNazanin" w:eastAsia="IRNazanin" w:cs="IRNazanin"/>
          <w:lang w:bidi="fa-IR"/>
          <w:color w:val="111111"/>
          <w:sz w:val="28"/>
          <w:szCs w:val="28"/>
          <w:rtl/>
        </w:rPr>
        <w:t xml:space="preserve">-آفرین جان آفرین پاک را</w:t>
      </w:r>
    </w:p>
    <w:p>
      <w:pPr>
        <w:pStyle w:val="BookText"/>
      </w:pPr>
      <w:r>
        <w:rPr>
          <w:rFonts w:ascii="IRNazanin" w:hAnsi="IRNazanin" w:eastAsia="IRNazanin" w:cs="IRNazanin"/>
          <w:lang w:bidi="fa-IR"/>
          <w:color w:val="111111"/>
          <w:sz w:val="28"/>
          <w:szCs w:val="28"/>
          <w:rtl/>
        </w:rPr>
        <w:t xml:space="preserve">آنکه ایمان داد مشت خاک را</w:t>
      </w:r>
    </w:p>
    <w:p>
      <w:pPr>
        <w:pStyle w:val="Heading5"/>
      </w:pPr>
      <w:bookmarkStart w:id="723" w:name="_Toc253"/>
      <w:r>
        <w:t>ترجمه التوراة</w:t>
      </w:r>
      <w:bookmarkEnd w:id="723"/>
    </w:p>
    <w:p>
      <w:pPr>
        <w:pStyle w:val="BookText"/>
      </w:pPr>
      <w:r>
        <w:rPr>
          <w:rFonts w:ascii="IRNazanin" w:hAnsi="IRNazanin" w:eastAsia="IRNazanin" w:cs="IRNazanin"/>
          <w:lang w:bidi="fa-IR"/>
          <w:color w:val="111111"/>
          <w:sz w:val="28"/>
          <w:szCs w:val="28"/>
          <w:rtl/>
        </w:rPr>
        <w:t xml:space="preserve">مترجم از متقدمین بوده و یکی از معاصرین علامه مجلسی در نامه‌ای خطاب به وی از آن و از ترجمۀ انجیل یاد کرده است.</w:t>
      </w:r>
    </w:p>
    <w:p>
      <w:pPr>
        <w:pStyle w:val="Heading5"/>
      </w:pPr>
      <w:bookmarkStart w:id="724" w:name="_Toc254"/>
      <w:r>
        <w:t>ترجمۀ تورات</w:t>
      </w:r>
      <w:bookmarkEnd w:id="724"/>
    </w:p>
    <w:p>
      <w:pPr>
        <w:pStyle w:val="BookText"/>
      </w:pPr>
      <w:r>
        <w:rPr>
          <w:rFonts w:ascii="IRNazanin" w:hAnsi="IRNazanin" w:eastAsia="IRNazanin" w:cs="IRNazanin"/>
          <w:lang w:bidi="fa-IR"/>
          <w:color w:val="111111"/>
          <w:sz w:val="28"/>
          <w:szCs w:val="28"/>
          <w:rtl/>
        </w:rPr>
        <w:t xml:space="preserve">فارسی،مترجم از متأخرین بوده است.خ.آستان قدس،ش 52(1216 ق)،51(1226 ق)و 50.</w:t>
      </w:r>
    </w:p>
    <w:p>
      <w:pPr>
        <w:pStyle w:val="Heading5"/>
      </w:pPr>
      <w:bookmarkStart w:id="725" w:name="_Toc255"/>
      <w:r>
        <w:t>ترجمۀ توقیعات کسری</w:t>
      </w:r>
      <w:bookmarkEnd w:id="725"/>
    </w:p>
    <w:p>
      <w:pPr>
        <w:pStyle w:val="BookText"/>
      </w:pPr>
      <w:r>
        <w:rPr>
          <w:rFonts w:ascii="IRNazanin" w:hAnsi="IRNazanin" w:eastAsia="IRNazanin" w:cs="IRNazanin"/>
          <w:lang w:bidi="fa-IR"/>
          <w:color w:val="111111"/>
          <w:sz w:val="28"/>
          <w:szCs w:val="28"/>
          <w:rtl/>
        </w:rPr>
        <w:t xml:space="preserve">فارسی،احکام و فرامین انوشیروان،مترجم:</w:t>
      </w:r>
    </w:p>
    <w:p>
      <w:pPr>
        <w:pStyle w:val="BookText"/>
      </w:pPr>
      <w:r>
        <w:rPr>
          <w:rFonts w:ascii="IRNazanin" w:hAnsi="IRNazanin" w:eastAsia="IRNazanin" w:cs="IRNazanin"/>
          <w:lang w:bidi="fa-IR"/>
          <w:color w:val="111111"/>
          <w:sz w:val="28"/>
          <w:szCs w:val="28"/>
          <w:rtl/>
        </w:rPr>
        <w:t xml:space="preserve">جلال الدین محمد طباطبایی زواری(-995 ق) این توقیعات نخست از پهلوی به عربی و سپس از عربی به فارسی ترجمه شده است.ط.کلکته، 1240 ق و چاپهای مکرر در ایران و هند؛لندن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4522_141833"/>
    <w:bookmarkEnd w:id="32"/>
    <w:p>
      <w:pPr>
        <w:pStyle w:val="BookText"/>
      </w:pPr>
      <w:r>
        <w:rPr>
          <w:rFonts w:ascii="IRNazanin" w:hAnsi="IRNazanin" w:eastAsia="IRNazanin" w:cs="IRNazanin"/>
          <w:lang w:bidi="fa-IR"/>
          <w:color w:val="111111"/>
          <w:sz w:val="28"/>
          <w:szCs w:val="28"/>
          <w:rtl/>
        </w:rPr>
        <w:t xml:space="preserve">1310 ق1892/ م.</w:t>
      </w:r>
    </w:p>
    <w:p>
      <w:pPr>
        <w:pStyle w:val="Heading5"/>
      </w:pPr>
      <w:bookmarkStart w:id="726" w:name="_Toc256"/>
      <w:r>
        <w:t>ترجمۀ تهذیب الاحکام</w:t>
      </w:r>
      <w:bookmarkEnd w:id="726"/>
    </w:p>
    <w:p>
      <w:pPr>
        <w:pStyle w:val="BookText"/>
      </w:pPr>
      <w:r>
        <w:rPr>
          <w:rFonts w:ascii="IRNazanin" w:hAnsi="IRNazanin" w:eastAsia="IRNazanin" w:cs="IRNazanin"/>
          <w:lang w:bidi="fa-IR"/>
          <w:color w:val="111111"/>
          <w:sz w:val="28"/>
          <w:szCs w:val="28"/>
          <w:rtl/>
        </w:rPr>
        <w:t xml:space="preserve">فارسی،اصل از شیخ طوسی،مترجم:محمد یوسف بن محمد حسین کورگانی.</w:t>
      </w:r>
    </w:p>
    <w:p>
      <w:pPr>
        <w:pStyle w:val="BookText"/>
      </w:pPr>
      <w:r>
        <w:rPr>
          <w:rFonts w:ascii="IRNazanin" w:hAnsi="IRNazanin" w:eastAsia="IRNazanin" w:cs="IRNazanin"/>
          <w:lang w:bidi="fa-IR"/>
          <w:color w:val="111111"/>
          <w:sz w:val="28"/>
          <w:szCs w:val="28"/>
          <w:rtl/>
        </w:rPr>
        <w:t xml:space="preserve">-بعد حمد و سپاس بی‌حد و قیاس واجب الوجودی را</w:t>
      </w:r>
    </w:p>
    <w:p>
      <w:pPr>
        <w:pStyle w:val="Heading5"/>
      </w:pPr>
      <w:bookmarkStart w:id="727" w:name="_Toc257"/>
      <w:r>
        <w:t>ترجمۀ ثمرۀ بطلمیوس-شرح الثمرة</w:t>
      </w:r>
      <w:bookmarkEnd w:id="727"/>
    </w:p>
    <w:p>
      <w:pPr>
        <w:pStyle w:val="BookText"/>
      </w:pPr>
      <w:r>
        <w:rPr>
          <w:rFonts w:ascii="IRNazanin" w:hAnsi="IRNazanin" w:eastAsia="IRNazanin" w:cs="IRNazanin"/>
          <w:lang w:bidi="fa-IR"/>
          <w:color w:val="111111"/>
          <w:sz w:val="28"/>
          <w:szCs w:val="28"/>
          <w:rtl/>
        </w:rPr>
        <w:t xml:space="preserve">ترجمۀ ثواب الاعمال</w:t>
      </w:r>
    </w:p>
    <w:p>
      <w:pPr>
        <w:pStyle w:val="BookText"/>
      </w:pPr>
      <w:r>
        <w:rPr>
          <w:rFonts w:ascii="IRNazanin" w:hAnsi="IRNazanin" w:eastAsia="IRNazanin" w:cs="IRNazanin"/>
          <w:lang w:bidi="fa-IR"/>
          <w:color w:val="111111"/>
          <w:sz w:val="28"/>
          <w:szCs w:val="28"/>
          <w:rtl/>
        </w:rPr>
        <w:t xml:space="preserve">فارسی،اصل از ابن بابویه،مترجم:عبد الکریم مقدس ارومی(معاصر).</w:t>
      </w:r>
    </w:p>
    <w:p>
      <w:pPr>
        <w:pStyle w:val="Heading5"/>
      </w:pPr>
      <w:bookmarkStart w:id="728" w:name="_Toc258"/>
      <w:r>
        <w:t>ترجمۀ ثواب الاعمال</w:t>
      </w:r>
      <w:bookmarkEnd w:id="728"/>
    </w:p>
    <w:p>
      <w:pPr>
        <w:pStyle w:val="BookText"/>
      </w:pPr>
      <w:r>
        <w:rPr>
          <w:rFonts w:ascii="IRNazanin" w:hAnsi="IRNazanin" w:eastAsia="IRNazanin" w:cs="IRNazanin"/>
          <w:lang w:bidi="fa-IR"/>
          <w:color w:val="111111"/>
          <w:sz w:val="28"/>
          <w:szCs w:val="28"/>
          <w:rtl/>
        </w:rPr>
        <w:t xml:space="preserve">فارسی،اصل از ابن بابویه،مترجم:محمد تقی بن محمد باقر آقا نجفی اصفهانی(-1332 ق).ط.</w:t>
      </w:r>
    </w:p>
    <w:p>
      <w:pPr>
        <w:pStyle w:val="BookText"/>
      </w:pPr>
      <w:r>
        <w:rPr>
          <w:rFonts w:ascii="IRNazanin" w:hAnsi="IRNazanin" w:eastAsia="IRNazanin" w:cs="IRNazanin"/>
          <w:lang w:bidi="fa-IR"/>
          <w:color w:val="111111"/>
          <w:sz w:val="28"/>
          <w:szCs w:val="28"/>
          <w:rtl/>
        </w:rPr>
        <w:t xml:space="preserve">ایران(با ترجمۀ عقاب الاعمال).</w:t>
      </w:r>
    </w:p>
    <w:p>
      <w:pPr>
        <w:pStyle w:val="Heading5"/>
      </w:pPr>
      <w:bookmarkStart w:id="729" w:name="_Toc259"/>
      <w:r>
        <w:t>ترجمۀ جاماسب‌نامه</w:t>
      </w:r>
      <w:bookmarkEnd w:id="729"/>
    </w:p>
    <w:p>
      <w:pPr>
        <w:pStyle w:val="BookText"/>
      </w:pPr>
      <w:r>
        <w:rPr>
          <w:rFonts w:ascii="IRNazanin" w:hAnsi="IRNazanin" w:eastAsia="IRNazanin" w:cs="IRNazanin"/>
          <w:lang w:bidi="fa-IR"/>
          <w:color w:val="111111"/>
          <w:sz w:val="28"/>
          <w:szCs w:val="28"/>
          <w:rtl/>
        </w:rPr>
        <w:t xml:space="preserve">فارسی،از عبد اللّه بن عیسی تبریزی اصفهانی(- ح 1330 ق)که خود در«ریاض العلماء»به آن ارجاع داده است.</w:t>
      </w:r>
    </w:p>
    <w:p>
      <w:pPr>
        <w:pStyle w:val="Heading5"/>
      </w:pPr>
      <w:bookmarkStart w:id="730" w:name="_Toc260"/>
      <w:r>
        <w:t>ترجمۀ جامع الاحکام</w:t>
      </w:r>
      <w:bookmarkEnd w:id="730"/>
    </w:p>
    <w:p>
      <w:pPr>
        <w:pStyle w:val="BookText"/>
      </w:pPr>
      <w:r>
        <w:rPr>
          <w:rFonts w:ascii="IRNazanin" w:hAnsi="IRNazanin" w:eastAsia="IRNazanin" w:cs="IRNazanin"/>
          <w:lang w:bidi="fa-IR"/>
          <w:color w:val="111111"/>
          <w:sz w:val="28"/>
          <w:szCs w:val="28"/>
          <w:rtl/>
        </w:rPr>
        <w:t xml:space="preserve">اردو،از تصدق حسین بن غلام حسین نیشابوری کنتوری(-1348 ق).ط.هند.</w:t>
      </w:r>
    </w:p>
    <w:p>
      <w:pPr>
        <w:pStyle w:val="Heading5"/>
      </w:pPr>
      <w:bookmarkStart w:id="731" w:name="_Toc261"/>
      <w:r>
        <w:t>ترجمۀ جامع الاخبار</w:t>
      </w:r>
      <w:bookmarkEnd w:id="731"/>
    </w:p>
    <w:p>
      <w:pPr>
        <w:pStyle w:val="BookText"/>
      </w:pPr>
      <w:r>
        <w:rPr>
          <w:rFonts w:ascii="IRNazanin" w:hAnsi="IRNazanin" w:eastAsia="IRNazanin" w:cs="IRNazanin"/>
          <w:lang w:bidi="fa-IR"/>
          <w:color w:val="111111"/>
          <w:sz w:val="28"/>
          <w:szCs w:val="28"/>
          <w:rtl/>
        </w:rPr>
        <w:t xml:space="preserve">فارسی،اصل منسوب به شیخ صدوق،مترجم:</w:t>
      </w:r>
    </w:p>
    <w:p>
      <w:pPr>
        <w:pStyle w:val="BookText"/>
      </w:pPr>
      <w:r>
        <w:rPr>
          <w:rFonts w:ascii="IRNazanin" w:hAnsi="IRNazanin" w:eastAsia="IRNazanin" w:cs="IRNazanin"/>
          <w:lang w:bidi="fa-IR"/>
          <w:color w:val="111111"/>
          <w:sz w:val="28"/>
          <w:szCs w:val="28"/>
          <w:rtl/>
        </w:rPr>
        <w:t xml:space="preserve">محمد بن محمد سبزواری(؟).ط.تهران،1341 ش.</w:t>
      </w:r>
    </w:p>
    <w:p>
      <w:pPr>
        <w:pStyle w:val="Heading5"/>
      </w:pPr>
      <w:bookmarkStart w:id="732" w:name="_Toc262"/>
      <w:r>
        <w:t>ترجمۀ الجامع الرضوی-الجامع الجعفری</w:t>
      </w:r>
      <w:bookmarkEnd w:id="732"/>
    </w:p>
    <w:p>
      <w:pPr>
        <w:pStyle w:val="BookText"/>
      </w:pPr>
      <w:r>
        <w:rPr>
          <w:rFonts w:ascii="IRNazanin" w:hAnsi="IRNazanin" w:eastAsia="IRNazanin" w:cs="IRNazanin"/>
          <w:lang w:bidi="fa-IR"/>
          <w:color w:val="111111"/>
          <w:sz w:val="28"/>
          <w:szCs w:val="28"/>
          <w:rtl/>
        </w:rPr>
        <w:t xml:space="preserve">ترجمۀ جامع عباسی</w:t>
      </w:r>
    </w:p>
    <w:p>
      <w:pPr>
        <w:pStyle w:val="BookText"/>
      </w:pPr>
      <w:r>
        <w:rPr>
          <w:rFonts w:ascii="IRNazanin" w:hAnsi="IRNazanin" w:eastAsia="IRNazanin" w:cs="IRNazanin"/>
          <w:lang w:bidi="fa-IR"/>
          <w:color w:val="111111"/>
          <w:sz w:val="28"/>
          <w:szCs w:val="28"/>
          <w:rtl/>
        </w:rPr>
        <w:t xml:space="preserve">اردو.ط.هند.</w:t>
      </w:r>
    </w:p>
    <w:p>
      <w:pPr>
        <w:pStyle w:val="Heading5"/>
      </w:pPr>
      <w:bookmarkStart w:id="733" w:name="_Toc263"/>
      <w:r>
        <w:t>ترجمۀ جرائد</w:t>
      </w:r>
      <w:bookmarkEnd w:id="733"/>
    </w:p>
    <w:p>
      <w:pPr>
        <w:pStyle w:val="BookText"/>
      </w:pPr>
      <w:r>
        <w:rPr>
          <w:rFonts w:ascii="IRNazanin" w:hAnsi="IRNazanin" w:eastAsia="IRNazanin" w:cs="IRNazanin"/>
          <w:lang w:bidi="fa-IR"/>
          <w:color w:val="111111"/>
          <w:sz w:val="28"/>
          <w:szCs w:val="28"/>
          <w:rtl/>
        </w:rPr>
        <w:t xml:space="preserve">فارسی،چندین جزء در کتابخانۀ مرکزی آستان قدس تحت عنوان«ترجمۀ روزنامه»موجود است،مثلا ترجمۀ روزنامۀ ترکی عثمانی:</w:t>
      </w:r>
    </w:p>
    <w:p>
      <w:pPr>
        <w:pStyle w:val="BookText"/>
      </w:pPr>
      <w:r>
        <w:rPr>
          <w:rFonts w:ascii="IRNazanin" w:hAnsi="IRNazanin" w:eastAsia="IRNazanin" w:cs="IRNazanin"/>
          <w:lang w:bidi="fa-IR"/>
          <w:color w:val="111111"/>
          <w:sz w:val="28"/>
          <w:szCs w:val="28"/>
          <w:rtl/>
        </w:rPr>
        <w:t xml:space="preserve">مترجم:عبد الرسول منشی،ش 4093؛ترجمۀ روزنامه‌جات هند،مترجم:سید حسین صدر المعالی،ش 4095؛ترجمۀ روزنامۀ «توردومند»،مترجم:علی خان مترجم الممالک،ش 4094.</w:t>
      </w:r>
    </w:p>
    <w:p>
      <w:pPr>
        <w:pStyle w:val="Heading5"/>
      </w:pPr>
      <w:bookmarkStart w:id="734" w:name="_Toc264"/>
      <w:r>
        <w:t>ترجمۀ جراید و مجلات هند</w:t>
      </w:r>
      <w:bookmarkEnd w:id="734"/>
    </w:p>
    <w:p>
      <w:pPr>
        <w:pStyle w:val="BookText"/>
      </w:pPr>
      <w:r>
        <w:rPr>
          <w:rFonts w:ascii="IRNazanin" w:hAnsi="IRNazanin" w:eastAsia="IRNazanin" w:cs="IRNazanin"/>
          <w:lang w:bidi="fa-IR"/>
          <w:color w:val="111111"/>
          <w:sz w:val="28"/>
          <w:szCs w:val="28"/>
          <w:rtl/>
        </w:rPr>
        <w:t xml:space="preserve">فارسی،مترجم:سید حسین شیرازی،برای ناصر الدین شاه ترجمه شده.خ.مرعشی.</w:t>
      </w:r>
    </w:p>
    <w:p>
      <w:pPr>
        <w:pStyle w:val="Heading5"/>
      </w:pPr>
      <w:bookmarkStart w:id="735" w:name="_Toc265"/>
      <w:r>
        <w:t>ترجمۀ الجزیرة الخضراء</w:t>
      </w:r>
      <w:bookmarkEnd w:id="735"/>
    </w:p>
    <w:p>
      <w:pPr>
        <w:pStyle w:val="BookText"/>
      </w:pPr>
      <w:r>
        <w:rPr>
          <w:rFonts w:ascii="IRNazanin" w:hAnsi="IRNazanin" w:eastAsia="IRNazanin" w:cs="IRNazanin"/>
          <w:lang w:bidi="fa-IR"/>
          <w:color w:val="111111"/>
          <w:sz w:val="28"/>
          <w:szCs w:val="28"/>
          <w:rtl/>
        </w:rPr>
        <w:t xml:space="preserve">فارسی،اصل از فضل بن یحیی طیبی،(سدۀ 7 و 8 ق)،مترجم:نور الدین علی بن حسین بن عبد العالی محقق کرکی(؟)،مصدر به نام شاه طهماسب صفوی.ط.هند(در فهرست مشار،1 1025/ کتاب جزیرۀ خضراء و بحرا بیض.ط.</w:t>
      </w:r>
    </w:p>
    <w:p>
      <w:pPr>
        <w:pStyle w:val="BookText"/>
      </w:pPr>
      <w:r>
        <w:rPr>
          <w:rFonts w:ascii="IRNazanin" w:hAnsi="IRNazanin" w:eastAsia="IRNazanin" w:cs="IRNazanin"/>
          <w:lang w:bidi="fa-IR"/>
          <w:color w:val="111111"/>
          <w:sz w:val="28"/>
          <w:szCs w:val="28"/>
          <w:rtl/>
        </w:rPr>
        <w:t xml:space="preserve">لکهنو،1884 ق،به نور اللّه شوشتری نسبت داده شده است).</w:t>
      </w:r>
    </w:p>
    <w:p>
      <w:pPr>
        <w:pStyle w:val="Heading5"/>
      </w:pPr>
      <w:bookmarkStart w:id="736" w:name="_Toc266"/>
      <w:r>
        <w:t>ترجمۀ جزیلة المعانی-الدّرّ الثمین فی اصول</w:t>
      </w:r>
      <w:bookmarkEnd w:id="736"/>
    </w:p>
    <w:p>
      <w:pPr>
        <w:pStyle w:val="BookText"/>
      </w:pPr>
      <w:r>
        <w:rPr>
          <w:rFonts w:ascii="IRNazanin" w:hAnsi="IRNazanin" w:eastAsia="IRNazanin" w:cs="IRNazanin"/>
          <w:lang w:bidi="fa-IR"/>
          <w:color w:val="111111"/>
          <w:sz w:val="28"/>
          <w:szCs w:val="28"/>
          <w:rtl/>
        </w:rPr>
        <w:t xml:space="preserve">الدین</w:t>
      </w:r>
    </w:p>
    <w:p>
      <w:pPr>
        <w:pStyle w:val="BookText"/>
      </w:pPr>
      <w:r>
        <w:rPr>
          <w:rFonts w:ascii="IRNazanin" w:hAnsi="IRNazanin" w:eastAsia="IRNazanin" w:cs="IRNazanin"/>
          <w:lang w:bidi="fa-IR"/>
          <w:color w:val="111111"/>
          <w:sz w:val="28"/>
          <w:szCs w:val="28"/>
          <w:rtl/>
        </w:rPr>
        <w:t xml:space="preserve">اردو،اصل از محسن امین عاملی،مترجم:سبط الحسن.</w:t>
      </w:r>
    </w:p>
    <w:p>
      <w:pPr>
        <w:pStyle w:val="Heading5"/>
      </w:pPr>
      <w:bookmarkStart w:id="737" w:name="_Toc267"/>
      <w:r>
        <w:t>ترجمۀ الجعفریة</w:t>
      </w:r>
      <w:bookmarkEnd w:id="737"/>
    </w:p>
    <w:p>
      <w:pPr>
        <w:pStyle w:val="BookText"/>
      </w:pPr>
      <w:r>
        <w:rPr>
          <w:rFonts w:ascii="IRNazanin" w:hAnsi="IRNazanin" w:eastAsia="IRNazanin" w:cs="IRNazanin"/>
          <w:lang w:bidi="fa-IR"/>
          <w:color w:val="111111"/>
          <w:sz w:val="28"/>
          <w:szCs w:val="28"/>
          <w:rtl/>
        </w:rPr>
        <w:t xml:space="preserve">فارسی،در طهارت و نماز،اصل از محقق کرکی، مترجم:ناشناخته.خ.موجود.</w:t>
      </w:r>
    </w:p>
    <w:p>
      <w:pPr>
        <w:pStyle w:val="BookText"/>
      </w:pPr>
      <w:r>
        <w:rPr>
          <w:rFonts w:ascii="IRNazanin" w:hAnsi="IRNazanin" w:eastAsia="IRNazanin" w:cs="IRNazanin"/>
          <w:lang w:bidi="fa-IR"/>
          <w:color w:val="111111"/>
          <w:sz w:val="28"/>
          <w:szCs w:val="28"/>
          <w:rtl/>
        </w:rPr>
        <w:t xml:space="preserve">-شکر و سپاس و ستایش مر معبودی را که از خلق مخلوقات خود</w:t>
      </w:r>
    </w:p>
    <w:p>
      <w:pPr>
        <w:pStyle w:val="Heading5"/>
      </w:pPr>
      <w:bookmarkStart w:id="738" w:name="_Toc268"/>
      <w:r>
        <w:t>ترجمۀ جغرافیا-جغرافیای ایران</w:t>
      </w:r>
      <w:bookmarkEnd w:id="738"/>
    </w:p>
    <w:p>
      <w:pPr>
        <w:pStyle w:val="BookText"/>
      </w:pPr>
      <w:r>
        <w:rPr>
          <w:rFonts w:ascii="IRNazanin" w:hAnsi="IRNazanin" w:eastAsia="IRNazanin" w:cs="IRNazanin"/>
          <w:lang w:bidi="fa-IR"/>
          <w:color w:val="111111"/>
          <w:sz w:val="28"/>
          <w:szCs w:val="28"/>
          <w:rtl/>
        </w:rPr>
        <w:t xml:space="preserve">فارسی،مترجم:محمود خان ناظم برق تلگرافخانۀ تهران(ترجمه از فرانسه).ط.تهران، 1301 ق.</w:t>
      </w:r>
    </w:p>
    <w:p>
      <w:pPr>
        <w:pStyle w:val="Heading5"/>
      </w:pPr>
      <w:bookmarkStart w:id="739" w:name="_Toc269"/>
      <w:r>
        <w:t>ترجمۀ جلاء العیون</w:t>
      </w:r>
      <w:bookmarkEnd w:id="739"/>
    </w:p>
    <w:p>
      <w:pPr>
        <w:pStyle w:val="BookText"/>
      </w:pPr>
      <w:r>
        <w:rPr>
          <w:rFonts w:ascii="IRNazanin" w:hAnsi="IRNazanin" w:eastAsia="IRNazanin" w:cs="IRNazanin"/>
          <w:lang w:bidi="fa-IR"/>
          <w:color w:val="111111"/>
          <w:sz w:val="28"/>
          <w:szCs w:val="28"/>
          <w:rtl/>
        </w:rPr>
        <w:t xml:space="preserve">اردو،مترجم:محمد باقر هندی(معاصر).ط.</w:t>
      </w:r>
    </w:p>
    <w:p>
      <w:pPr>
        <w:pStyle w:val="BookText"/>
      </w:pPr>
      <w:r>
        <w:rPr>
          <w:rFonts w:ascii="IRNazanin" w:hAnsi="IRNazanin" w:eastAsia="IRNazanin" w:cs="IRNazanin"/>
          <w:lang w:bidi="fa-IR"/>
          <w:color w:val="111111"/>
          <w:sz w:val="28"/>
          <w:szCs w:val="28"/>
          <w:rtl/>
        </w:rPr>
        <w:t xml:space="preserve">هند.</w:t>
      </w:r>
    </w:p>
    <w:p>
      <w:pPr>
        <w:pStyle w:val="Heading5"/>
      </w:pPr>
      <w:bookmarkStart w:id="740" w:name="_Toc270"/>
      <w:r>
        <w:t>ترجمۀ جلاء العیون(اردو)---</w:t>
      </w:r>
      <w:bookmarkEnd w:id="740"/>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4522_141834"/>
    <w:bookmarkEnd w:id="33"/>
    <w:p>
      <w:pPr>
        <w:pStyle w:val="Heading5"/>
      </w:pPr>
      <w:bookmarkStart w:id="741" w:name="_Toc271"/>
      <w:r>
        <w:t>ترجمۀ جمال الاسبوع</w:t>
      </w:r>
      <w:bookmarkEnd w:id="741"/>
    </w:p>
    <w:p>
      <w:pPr>
        <w:pStyle w:val="BookText"/>
      </w:pPr>
      <w:r>
        <w:rPr>
          <w:rFonts w:ascii="IRNazanin" w:hAnsi="IRNazanin" w:eastAsia="IRNazanin" w:cs="IRNazanin"/>
          <w:lang w:bidi="fa-IR"/>
          <w:color w:val="111111"/>
          <w:sz w:val="28"/>
          <w:szCs w:val="28"/>
          <w:rtl/>
        </w:rPr>
        <w:t xml:space="preserve">فارسی،اصل از علی بن طاووس،مترجم:شیخ عباس قمی(-1359 ق).ط 1330 ق(در هامش اصل).</w:t>
      </w:r>
    </w:p>
    <w:p>
      <w:pPr>
        <w:pStyle w:val="Heading5"/>
      </w:pPr>
      <w:bookmarkStart w:id="742" w:name="_Toc272"/>
      <w:r>
        <w:t>ترجمۀ جنّة الامان الواقیة-ترجمۀ المصباح الکبیر</w:t>
      </w:r>
      <w:bookmarkEnd w:id="742"/>
    </w:p>
    <w:p>
      <w:pPr>
        <w:pStyle w:val="BookText"/>
      </w:pPr>
      <w:r>
        <w:rPr>
          <w:rFonts w:ascii="IRNazanin" w:hAnsi="IRNazanin" w:eastAsia="IRNazanin" w:cs="IRNazanin"/>
          <w:lang w:bidi="fa-IR"/>
          <w:color w:val="111111"/>
          <w:sz w:val="28"/>
          <w:szCs w:val="28"/>
          <w:rtl/>
        </w:rPr>
        <w:t xml:space="preserve">ترجمۀ جنة الامان الواقیة-نیک بختیه</w:t>
      </w:r>
    </w:p>
    <w:p>
      <w:pPr>
        <w:pStyle w:val="BookText"/>
      </w:pPr>
      <w:r>
        <w:rPr>
          <w:rFonts w:ascii="IRNazanin" w:hAnsi="IRNazanin" w:eastAsia="IRNazanin" w:cs="IRNazanin"/>
          <w:lang w:bidi="fa-IR"/>
          <w:color w:val="111111"/>
          <w:sz w:val="28"/>
          <w:szCs w:val="28"/>
          <w:rtl/>
        </w:rPr>
        <w:t xml:space="preserve">ترجمۀ الجنّة الواقیة</w:t>
      </w:r>
    </w:p>
    <w:p>
      <w:pPr>
        <w:pStyle w:val="BookText"/>
      </w:pPr>
      <w:r>
        <w:rPr>
          <w:rFonts w:ascii="IRNazanin" w:hAnsi="IRNazanin" w:eastAsia="IRNazanin" w:cs="IRNazanin"/>
          <w:lang w:bidi="fa-IR"/>
          <w:color w:val="111111"/>
          <w:sz w:val="28"/>
          <w:szCs w:val="28"/>
          <w:rtl/>
        </w:rPr>
        <w:t xml:space="preserve">فارسی،اصل از ابراهیم کفعمی،ترجمه منسوب به میر محمد باقر محقّق داماد.</w:t>
      </w:r>
    </w:p>
    <w:p>
      <w:pPr>
        <w:pStyle w:val="Heading5"/>
      </w:pPr>
      <w:bookmarkStart w:id="743" w:name="_Toc273"/>
      <w:r>
        <w:t>ترجمۀ الجنة الواقیة</w:t>
      </w:r>
      <w:bookmarkEnd w:id="743"/>
    </w:p>
    <w:p>
      <w:pPr>
        <w:pStyle w:val="BookText"/>
      </w:pPr>
      <w:r>
        <w:rPr>
          <w:rFonts w:ascii="IRNazanin" w:hAnsi="IRNazanin" w:eastAsia="IRNazanin" w:cs="IRNazanin"/>
          <w:lang w:bidi="fa-IR"/>
          <w:color w:val="111111"/>
          <w:sz w:val="28"/>
          <w:szCs w:val="28"/>
          <w:rtl/>
        </w:rPr>
        <w:t xml:space="preserve">فارسی،از محمد رضا بن محمد قاسم حسینی که در 1090 ترجمه کرده.ط.تهران،1277، 1308 و 1323 ق.</w:t>
      </w:r>
    </w:p>
    <w:p>
      <w:pPr>
        <w:pStyle w:val="Heading5"/>
      </w:pPr>
      <w:bookmarkStart w:id="744" w:name="_Toc274"/>
      <w:r>
        <w:t>ترجمۀ الجنة الواقیة</w:t>
      </w:r>
      <w:bookmarkEnd w:id="744"/>
    </w:p>
    <w:p>
      <w:pPr>
        <w:pStyle w:val="BookText"/>
      </w:pPr>
      <w:r>
        <w:rPr>
          <w:rFonts w:ascii="IRNazanin" w:hAnsi="IRNazanin" w:eastAsia="IRNazanin" w:cs="IRNazanin"/>
          <w:lang w:bidi="fa-IR"/>
          <w:color w:val="111111"/>
          <w:sz w:val="28"/>
          <w:szCs w:val="28"/>
          <w:rtl/>
        </w:rPr>
        <w:t xml:space="preserve">فارسی،در 40 فصل،مترجم ناشناخته.خ.دیده شده.</w:t>
      </w:r>
    </w:p>
    <w:p>
      <w:pPr>
        <w:pStyle w:val="BookText"/>
      </w:pPr>
      <w:r>
        <w:rPr>
          <w:rFonts w:ascii="IRNazanin" w:hAnsi="IRNazanin" w:eastAsia="IRNazanin" w:cs="IRNazanin"/>
          <w:lang w:bidi="fa-IR"/>
          <w:color w:val="111111"/>
          <w:sz w:val="28"/>
          <w:szCs w:val="28"/>
          <w:rtl/>
        </w:rPr>
        <w:t xml:space="preserve">-نحمدک یا من لاذبّه للدّاعون</w:t>
      </w:r>
    </w:p>
    <w:p>
      <w:pPr>
        <w:pStyle w:val="Heading5"/>
      </w:pPr>
      <w:bookmarkStart w:id="745" w:name="_Toc275"/>
      <w:r>
        <w:t>ترجمۀ الجنة الواقیة</w:t>
      </w:r>
      <w:bookmarkEnd w:id="745"/>
    </w:p>
    <w:p>
      <w:pPr>
        <w:pStyle w:val="BookText"/>
      </w:pPr>
      <w:r>
        <w:rPr>
          <w:rFonts w:ascii="IRNazanin" w:hAnsi="IRNazanin" w:eastAsia="IRNazanin" w:cs="IRNazanin"/>
          <w:lang w:bidi="fa-IR"/>
          <w:color w:val="111111"/>
          <w:sz w:val="28"/>
          <w:szCs w:val="28"/>
          <w:rtl/>
        </w:rPr>
        <w:t xml:space="preserve">فارسی،مترجم ناشناخته.خ.دیده شده.</w:t>
      </w:r>
    </w:p>
    <w:p>
      <w:pPr>
        <w:pStyle w:val="Heading5"/>
      </w:pPr>
      <w:bookmarkStart w:id="746" w:name="_Toc276"/>
      <w:r>
        <w:t>ترجمۀ جواهر التفسیر</w:t>
      </w:r>
      <w:bookmarkEnd w:id="746"/>
    </w:p>
    <w:p>
      <w:pPr>
        <w:pStyle w:val="BookText"/>
      </w:pPr>
      <w:r>
        <w:rPr>
          <w:rFonts w:ascii="IRNazanin" w:hAnsi="IRNazanin" w:eastAsia="IRNazanin" w:cs="IRNazanin"/>
          <w:lang w:bidi="fa-IR"/>
          <w:color w:val="111111"/>
          <w:sz w:val="28"/>
          <w:szCs w:val="28"/>
          <w:rtl/>
        </w:rPr>
        <w:t xml:space="preserve">اصل به فارسی از حسین بن علی واعظ کاشفی.</w:t>
      </w:r>
    </w:p>
    <w:p>
      <w:pPr>
        <w:pStyle w:val="BookText"/>
      </w:pPr>
      <w:r>
        <w:rPr>
          <w:rFonts w:ascii="IRNazanin" w:hAnsi="IRNazanin" w:eastAsia="IRNazanin" w:cs="IRNazanin"/>
          <w:lang w:bidi="fa-IR"/>
          <w:color w:val="111111"/>
          <w:sz w:val="28"/>
          <w:szCs w:val="28"/>
          <w:rtl/>
        </w:rPr>
        <w:t xml:space="preserve">خ.استانبول(گویا ترجمۀ عربی آن است).</w:t>
      </w:r>
    </w:p>
    <w:p>
      <w:pPr>
        <w:pStyle w:val="Heading5"/>
      </w:pPr>
      <w:bookmarkStart w:id="747" w:name="_Toc277"/>
      <w:r>
        <w:t>ترجمۀ الجواهر السنیة-اللئالی العلّیة</w:t>
      </w:r>
      <w:bookmarkEnd w:id="747"/>
    </w:p>
    <w:p>
      <w:pPr>
        <w:pStyle w:val="BookText"/>
      </w:pPr>
      <w:r>
        <w:rPr>
          <w:rFonts w:ascii="IRNazanin" w:hAnsi="IRNazanin" w:eastAsia="IRNazanin" w:cs="IRNazanin"/>
          <w:lang w:bidi="fa-IR"/>
          <w:color w:val="111111"/>
          <w:sz w:val="28"/>
          <w:szCs w:val="28"/>
          <w:rtl/>
        </w:rPr>
        <w:t xml:space="preserve">ترجمۀ جهان‌نمای جدید(یا جغرافیای کرۀ زمین)</w:t>
      </w:r>
    </w:p>
    <w:p>
      <w:pPr>
        <w:pStyle w:val="BookText"/>
      </w:pPr>
      <w:r>
        <w:rPr>
          <w:rFonts w:ascii="IRNazanin" w:hAnsi="IRNazanin" w:eastAsia="IRNazanin" w:cs="IRNazanin"/>
          <w:lang w:bidi="fa-IR"/>
          <w:color w:val="111111"/>
          <w:sz w:val="28"/>
          <w:szCs w:val="28"/>
          <w:rtl/>
        </w:rPr>
        <w:t xml:space="preserve">فارسی،مترجم:محمد حسن(یا حسین)حسینی فراهانی.خ.آستان قدس،ش 5249(1274 ق).</w:t>
      </w:r>
    </w:p>
    <w:p>
      <w:pPr>
        <w:pStyle w:val="Heading5"/>
      </w:pPr>
      <w:bookmarkStart w:id="748" w:name="_Toc278"/>
      <w:r>
        <w:t>ترجمۀ چرا فرانسه شکست خورد؟-چرا</w:t>
      </w:r>
      <w:bookmarkEnd w:id="748"/>
    </w:p>
    <w:p>
      <w:pPr>
        <w:pStyle w:val="BookText"/>
      </w:pPr>
      <w:r>
        <w:rPr>
          <w:rFonts w:ascii="IRNazanin" w:hAnsi="IRNazanin" w:eastAsia="IRNazanin" w:cs="IRNazanin"/>
          <w:lang w:bidi="fa-IR"/>
          <w:color w:val="111111"/>
          <w:sz w:val="28"/>
          <w:szCs w:val="28"/>
          <w:rtl/>
        </w:rPr>
        <w:t xml:space="preserve">فرانسه شکست خورد؟</w:t>
      </w:r>
    </w:p>
    <w:p>
      <w:pPr>
        <w:pStyle w:val="BookText"/>
      </w:pPr>
      <w:r>
        <w:rPr>
          <w:rFonts w:ascii="IRNazanin" w:hAnsi="IRNazanin" w:eastAsia="IRNazanin" w:cs="IRNazanin"/>
          <w:lang w:bidi="fa-IR"/>
          <w:color w:val="111111"/>
          <w:sz w:val="28"/>
          <w:szCs w:val="28"/>
          <w:rtl/>
        </w:rPr>
        <w:t xml:space="preserve">فارسی،تاریخ واقعۀ 1940 م،.اصل از آندره موروا،مترجم:ابو القاسم پاینده.ط.تهران، 1319 و 1320 ش.</w:t>
      </w:r>
    </w:p>
    <w:p>
      <w:pPr>
        <w:pStyle w:val="Heading5"/>
      </w:pPr>
      <w:bookmarkStart w:id="749" w:name="_Toc279"/>
      <w:r>
        <w:t>ترجمۀ چهل سورۀ تورات</w:t>
      </w:r>
      <w:bookmarkEnd w:id="749"/>
    </w:p>
    <w:p>
      <w:pPr>
        <w:pStyle w:val="BookText"/>
      </w:pPr>
      <w:r>
        <w:rPr>
          <w:rFonts w:ascii="IRNazanin" w:hAnsi="IRNazanin" w:eastAsia="IRNazanin" w:cs="IRNazanin"/>
          <w:lang w:bidi="fa-IR"/>
          <w:color w:val="111111"/>
          <w:sz w:val="28"/>
          <w:szCs w:val="28"/>
          <w:rtl/>
        </w:rPr>
        <w:t xml:space="preserve">گجراتی،مترجم:غلام علی بن اسماعیل بهاونگری(1283 ق-).ط.</w:t>
      </w:r>
    </w:p>
    <w:p>
      <w:pPr>
        <w:pStyle w:val="Heading5"/>
      </w:pPr>
      <w:bookmarkStart w:id="750" w:name="_Toc280"/>
      <w:r>
        <w:t>ترجمۀ الحج</w:t>
      </w:r>
      <w:bookmarkEnd w:id="750"/>
    </w:p>
    <w:p>
      <w:pPr>
        <w:pStyle w:val="BookText"/>
      </w:pPr>
      <w:r>
        <w:rPr>
          <w:rFonts w:ascii="IRNazanin" w:hAnsi="IRNazanin" w:eastAsia="IRNazanin" w:cs="IRNazanin"/>
          <w:lang w:bidi="fa-IR"/>
          <w:color w:val="111111"/>
          <w:sz w:val="28"/>
          <w:szCs w:val="28"/>
          <w:rtl/>
        </w:rPr>
        <w:t xml:space="preserve">فارسی،آداب و احکام حج،از محسن فیض کاشانی(-1091 ق).مذکور در فهرست تصانیف او.</w:t>
      </w:r>
    </w:p>
    <w:p>
      <w:pPr>
        <w:pStyle w:val="Heading5"/>
      </w:pPr>
      <w:bookmarkStart w:id="751" w:name="_Toc281"/>
      <w:r>
        <w:t>ترجمۀ حدیث الاعرابی-صراط النّجاة</w:t>
      </w:r>
      <w:bookmarkEnd w:id="751"/>
    </w:p>
    <w:p>
      <w:pPr>
        <w:pStyle w:val="BookText"/>
      </w:pPr>
      <w:r>
        <w:rPr>
          <w:rFonts w:ascii="IRNazanin" w:hAnsi="IRNazanin" w:eastAsia="IRNazanin" w:cs="IRNazanin"/>
          <w:lang w:bidi="fa-IR"/>
          <w:color w:val="111111"/>
          <w:sz w:val="28"/>
          <w:szCs w:val="28"/>
          <w:rtl/>
        </w:rPr>
        <w:t xml:space="preserve">ترجمۀ حدیث الجبر و التفویض</w:t>
      </w:r>
    </w:p>
    <w:p>
      <w:pPr>
        <w:pStyle w:val="BookText"/>
      </w:pPr>
      <w:r>
        <w:rPr>
          <w:rFonts w:ascii="IRNazanin" w:hAnsi="IRNazanin" w:eastAsia="IRNazanin" w:cs="IRNazanin"/>
          <w:lang w:bidi="fa-IR"/>
          <w:color w:val="111111"/>
          <w:sz w:val="28"/>
          <w:szCs w:val="28"/>
          <w:rtl/>
        </w:rPr>
        <w:t xml:space="preserve">فارسی،ترجمۀ حدیث«انّ اللّه لم یطع باکراه ...»مروی در«عیون الاخبار»،مترجم:علامه محمد باقر مجلسی(-1111 ق).خ.دیده شده.</w:t>
      </w:r>
    </w:p>
    <w:p>
      <w:pPr>
        <w:pStyle w:val="Heading5"/>
      </w:pPr>
      <w:bookmarkStart w:id="752" w:name="_Toc282"/>
      <w:r>
        <w:t>ترجمۀ حدیث رجاء ابن ابی الضحاک</w:t>
      </w:r>
      <w:bookmarkEnd w:id="752"/>
    </w:p>
    <w:p>
      <w:pPr>
        <w:pStyle w:val="BookText"/>
      </w:pPr>
      <w:r>
        <w:rPr>
          <w:rFonts w:ascii="IRNazanin" w:hAnsi="IRNazanin" w:eastAsia="IRNazanin" w:cs="IRNazanin"/>
          <w:lang w:bidi="fa-IR"/>
          <w:color w:val="111111"/>
          <w:sz w:val="28"/>
          <w:szCs w:val="28"/>
          <w:rtl/>
        </w:rPr>
        <w:t xml:space="preserve">فارسی،مترجم:علامه مجلسی،در راه مشهد نوشته.مذکور در«الفیض القدسی».</w:t>
      </w:r>
    </w:p>
    <w:p>
      <w:pPr>
        <w:pStyle w:val="Heading5"/>
      </w:pPr>
      <w:bookmarkStart w:id="753" w:name="_Toc283"/>
      <w:r>
        <w:t>ترجمۀ حدیث ستة اشیاء لیس للعباد فیها صنع</w:t>
      </w:r>
      <w:bookmarkEnd w:id="753"/>
    </w:p>
    <w:p>
      <w:pPr>
        <w:pStyle w:val="BookText"/>
      </w:pPr>
      <w:r>
        <w:rPr>
          <w:rFonts w:ascii="IRNazanin" w:hAnsi="IRNazanin" w:eastAsia="IRNazanin" w:cs="IRNazanin"/>
          <w:lang w:bidi="fa-IR"/>
          <w:color w:val="111111"/>
          <w:sz w:val="28"/>
          <w:szCs w:val="28"/>
          <w:rtl/>
        </w:rPr>
        <w:t xml:space="preserve">فارسی،مترجم:علامه مجلسی.</w:t>
      </w:r>
    </w:p>
    <w:p>
      <w:pPr>
        <w:pStyle w:val="BookText"/>
      </w:pPr>
      <w:r>
        <w:rPr>
          <w:rFonts w:ascii="IRNazanin" w:hAnsi="IRNazanin" w:eastAsia="IRNazanin" w:cs="IRNazanin"/>
          <w:lang w:bidi="fa-IR"/>
          <w:color w:val="111111"/>
          <w:sz w:val="28"/>
          <w:szCs w:val="28"/>
          <w:rtl/>
        </w:rPr>
        <w:t xml:space="preserve">-الحمد للّه و سلام علی عباده</w:t>
      </w:r>
    </w:p>
    <w:p>
      <w:pPr>
        <w:pStyle w:val="Heading5"/>
      </w:pPr>
      <w:bookmarkStart w:id="754" w:name="_Toc284"/>
      <w:r>
        <w:t>ترجمۀ حدیث سعد بن عبد اللّه القمی</w:t>
      </w:r>
      <w:bookmarkEnd w:id="754"/>
    </w:p>
    <w:p>
      <w:pPr>
        <w:pStyle w:val="BookText"/>
      </w:pPr>
      <w:r>
        <w:rPr>
          <w:rFonts w:ascii="IRNazanin" w:hAnsi="IRNazanin" w:eastAsia="IRNazanin" w:cs="IRNazanin"/>
          <w:lang w:bidi="fa-IR"/>
          <w:color w:val="111111"/>
          <w:sz w:val="28"/>
          <w:szCs w:val="28"/>
          <w:rtl/>
        </w:rPr>
        <w:t xml:space="preserve">فارسی،مترجم:علامه مجلسی.ط.1278 ق(در هامش«توحید المفضل»).</w:t>
      </w:r>
    </w:p>
    <w:p>
      <w:pPr>
        <w:pStyle w:val="BookText"/>
      </w:pPr>
      <w:r>
        <w:rPr>
          <w:rFonts w:ascii="IRNazanin" w:hAnsi="IRNazanin" w:eastAsia="IRNazanin" w:cs="IRNazanin"/>
          <w:lang w:bidi="fa-IR"/>
          <w:color w:val="111111"/>
          <w:sz w:val="28"/>
          <w:szCs w:val="28"/>
          <w:rtl/>
        </w:rPr>
        <w:t xml:space="preserve">-شیخ صدوق محمد بن بابویه و غیر او از اکابر</w:t>
      </w:r>
    </w:p>
    <w:p>
      <w:pPr>
        <w:pStyle w:val="Heading5"/>
      </w:pPr>
      <w:bookmarkStart w:id="755" w:name="_Toc285"/>
      <w:r>
        <w:t>ترجمۀ حدیث عبد اللّه بن جندب</w:t>
      </w:r>
      <w:bookmarkEnd w:id="755"/>
    </w:p>
    <w:p>
      <w:pPr>
        <w:pStyle w:val="BookText"/>
      </w:pPr>
      <w:r>
        <w:rPr>
          <w:rFonts w:ascii="IRNazanin" w:hAnsi="IRNazanin" w:eastAsia="IRNazanin" w:cs="IRNazanin"/>
          <w:lang w:bidi="fa-IR"/>
          <w:color w:val="111111"/>
          <w:sz w:val="28"/>
          <w:szCs w:val="28"/>
          <w:rtl/>
        </w:rPr>
        <w:t xml:space="preserve">فارسی،از علامه مجلسی.مذکور در«الفیض القدسی».</w:t>
      </w:r>
    </w:p>
    <w:p>
      <w:pPr>
        <w:pStyle w:val="Heading5"/>
      </w:pPr>
      <w:bookmarkStart w:id="756" w:name="_Toc286"/>
      <w:r>
        <w:t>ترجمۀ حدیث عبد اللّه بن مسعود</w:t>
      </w:r>
      <w:bookmarkEnd w:id="756"/>
    </w:p>
    <w:p>
      <w:pPr>
        <w:pStyle w:val="BookText"/>
      </w:pPr>
      <w:r>
        <w:rPr>
          <w:rFonts w:ascii="IRNazanin" w:hAnsi="IRNazanin" w:eastAsia="IRNazanin" w:cs="IRNazanin"/>
          <w:lang w:bidi="fa-IR"/>
          <w:color w:val="111111"/>
          <w:sz w:val="28"/>
          <w:szCs w:val="28"/>
          <w:rtl/>
        </w:rPr>
        <w:t xml:space="preserve">فارسی،در مواعظ پیامبر(صلی الله علیه و آله)،مترجم:</w:t>
      </w:r>
    </w:p>
    <w:p>
      <w:pPr>
        <w:pStyle w:val="BookText"/>
      </w:pPr>
      <w:r>
        <w:rPr>
          <w:rFonts w:ascii="IRNazanin" w:hAnsi="IRNazanin" w:eastAsia="IRNazanin" w:cs="IRNazanin"/>
          <w:lang w:bidi="fa-IR"/>
          <w:color w:val="111111"/>
          <w:sz w:val="28"/>
          <w:szCs w:val="28"/>
          <w:rtl/>
        </w:rPr>
        <w:t xml:space="preserve">فضل اللّه بدایع‌نگار مشهدی(-1343 ق).</w:t>
      </w:r>
    </w:p>
    <w:p>
      <w:pPr>
        <w:pStyle w:val="BookText"/>
      </w:pPr>
      <w:r>
        <w:rPr>
          <w:rFonts w:ascii="IRNazanin" w:hAnsi="IRNazanin" w:eastAsia="IRNazanin" w:cs="IRNazanin"/>
          <w:lang w:bidi="fa-IR"/>
          <w:color w:val="111111"/>
          <w:sz w:val="28"/>
          <w:szCs w:val="28"/>
          <w:rtl/>
        </w:rPr>
        <w:t xml:space="preserve">مذکور در آخر«مطلع الشموس».</w:t>
      </w:r>
    </w:p>
    <w:p>
      <w:pPr>
        <w:pStyle w:val="Heading5"/>
      </w:pPr>
      <w:bookmarkStart w:id="757" w:name="_Toc287"/>
      <w:r>
        <w:t>ترجمۀ حدیث الکساء</w:t>
      </w:r>
      <w:bookmarkEnd w:id="757"/>
    </w:p>
    <w:p>
      <w:pPr>
        <w:pStyle w:val="BookText"/>
      </w:pPr>
      <w:r>
        <w:rPr>
          <w:rFonts w:ascii="IRNazanin" w:hAnsi="IRNazanin" w:eastAsia="IRNazanin" w:cs="IRNazanin"/>
          <w:lang w:bidi="fa-IR"/>
          <w:color w:val="111111"/>
          <w:sz w:val="28"/>
          <w:szCs w:val="28"/>
          <w:rtl/>
        </w:rPr>
        <w:t xml:space="preserve">اردو،مترجم:مقبول احمد دهلوی.ط.</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14522_141835"/>
    <w:bookmarkEnd w:id="34"/>
    <w:p>
      <w:pPr>
        <w:pStyle w:val="Heading5"/>
      </w:pPr>
      <w:bookmarkStart w:id="758" w:name="_Toc288"/>
      <w:r>
        <w:t>ترجمۀ حدیث المفضل</w:t>
      </w:r>
      <w:bookmarkEnd w:id="758"/>
    </w:p>
    <w:p>
      <w:pPr>
        <w:pStyle w:val="BookText"/>
      </w:pPr>
      <w:r>
        <w:rPr>
          <w:rFonts w:ascii="IRNazanin" w:hAnsi="IRNazanin" w:eastAsia="IRNazanin" w:cs="IRNazanin"/>
          <w:lang w:bidi="fa-IR"/>
          <w:color w:val="111111"/>
          <w:sz w:val="28"/>
          <w:szCs w:val="28"/>
          <w:rtl/>
        </w:rPr>
        <w:t xml:space="preserve">فارسی،در رجعت و ظهور حجت(علیه السلام)،مترجم:</w:t>
      </w:r>
    </w:p>
    <w:p>
      <w:pPr>
        <w:pStyle w:val="BookText"/>
      </w:pPr>
      <w:r>
        <w:rPr>
          <w:rFonts w:ascii="IRNazanin" w:hAnsi="IRNazanin" w:eastAsia="IRNazanin" w:cs="IRNazanin"/>
          <w:lang w:bidi="fa-IR"/>
          <w:color w:val="111111"/>
          <w:sz w:val="28"/>
          <w:szCs w:val="28"/>
          <w:rtl/>
        </w:rPr>
        <w:t xml:space="preserve">علامه مجلسی.ط 1287 ق(با«توحید المفضل»).</w:t>
      </w:r>
    </w:p>
    <w:p>
      <w:pPr>
        <w:pStyle w:val="BookText"/>
      </w:pPr>
      <w:r>
        <w:rPr>
          <w:rFonts w:ascii="IRNazanin" w:hAnsi="IRNazanin" w:eastAsia="IRNazanin" w:cs="IRNazanin"/>
          <w:lang w:bidi="fa-IR"/>
          <w:color w:val="111111"/>
          <w:sz w:val="28"/>
          <w:szCs w:val="28"/>
          <w:rtl/>
        </w:rPr>
        <w:t xml:space="preserve">-شیخ معتمد حسن بن سلیمان در کتاب «منتخب البصائر».</w:t>
      </w:r>
    </w:p>
    <w:p>
      <w:pPr>
        <w:pStyle w:val="Heading5"/>
      </w:pPr>
      <w:bookmarkStart w:id="759" w:name="_Toc289"/>
      <w:r>
        <w:t>ترجمۀ حدیث المفضل</w:t>
      </w:r>
      <w:bookmarkEnd w:id="759"/>
    </w:p>
    <w:p>
      <w:pPr>
        <w:pStyle w:val="BookText"/>
      </w:pPr>
      <w:r>
        <w:rPr>
          <w:rFonts w:ascii="IRNazanin" w:hAnsi="IRNazanin" w:eastAsia="IRNazanin" w:cs="IRNazanin"/>
          <w:lang w:bidi="fa-IR"/>
          <w:color w:val="111111"/>
          <w:sz w:val="28"/>
          <w:szCs w:val="28"/>
          <w:rtl/>
        </w:rPr>
        <w:t xml:space="preserve">فارسی،مترجم:علی اکبر بن محمد نقوی لکهنوی(-1326 ق).مذکور در«تجلیات».</w:t>
      </w:r>
    </w:p>
    <w:p>
      <w:pPr>
        <w:pStyle w:val="Heading5"/>
      </w:pPr>
      <w:bookmarkStart w:id="760" w:name="_Toc290"/>
      <w:r>
        <w:t>ترجمۀ حدیث مکارم الاسلام</w:t>
      </w:r>
      <w:bookmarkEnd w:id="760"/>
    </w:p>
    <w:p>
      <w:pPr>
        <w:pStyle w:val="BookText"/>
      </w:pPr>
      <w:r>
        <w:rPr>
          <w:rFonts w:ascii="IRNazanin" w:hAnsi="IRNazanin" w:eastAsia="IRNazanin" w:cs="IRNazanin"/>
          <w:lang w:bidi="fa-IR"/>
          <w:color w:val="111111"/>
          <w:sz w:val="28"/>
          <w:szCs w:val="28"/>
          <w:rtl/>
        </w:rPr>
        <w:t xml:space="preserve">فارسی،مترجم:حسین بن نصر اللّه عرب باغی (معاصر).ط 1346(با ترجمۀ 6 حدیث دیگر:</w:t>
      </w:r>
    </w:p>
    <w:p>
      <w:pPr>
        <w:pStyle w:val="BookText"/>
      </w:pPr>
      <w:r>
        <w:rPr>
          <w:rFonts w:ascii="IRNazanin" w:hAnsi="IRNazanin" w:eastAsia="IRNazanin" w:cs="IRNazanin"/>
          <w:lang w:bidi="fa-IR"/>
          <w:color w:val="111111"/>
          <w:sz w:val="28"/>
          <w:szCs w:val="28"/>
          <w:rtl/>
        </w:rPr>
        <w:t xml:space="preserve">ارکان الاسلام،اصل الاسلام،حقوق الاسلام، دعائم الاسلام،محض الاسلام و نواهی الاسلام).</w:t>
      </w:r>
    </w:p>
    <w:p>
      <w:pPr>
        <w:pStyle w:val="Heading5"/>
      </w:pPr>
      <w:bookmarkStart w:id="761" w:name="_Toc291"/>
      <w:r>
        <w:t>ترجمۀ حدیث المناشدة</w:t>
      </w:r>
      <w:bookmarkEnd w:id="761"/>
    </w:p>
    <w:p>
      <w:pPr>
        <w:pStyle w:val="BookText"/>
      </w:pPr>
      <w:r>
        <w:rPr>
          <w:rFonts w:ascii="IRNazanin" w:hAnsi="IRNazanin" w:eastAsia="IRNazanin" w:cs="IRNazanin"/>
          <w:lang w:bidi="fa-IR"/>
          <w:color w:val="111111"/>
          <w:sz w:val="28"/>
          <w:szCs w:val="28"/>
          <w:rtl/>
        </w:rPr>
        <w:t xml:space="preserve">اردو.ط.هند.</w:t>
      </w:r>
    </w:p>
    <w:p>
      <w:pPr>
        <w:pStyle w:val="Heading5"/>
      </w:pPr>
      <w:bookmarkStart w:id="762" w:name="_Toc292"/>
      <w:r>
        <w:t>ترجمۀ حدیقة العارفین</w:t>
      </w:r>
      <w:bookmarkEnd w:id="762"/>
    </w:p>
    <w:p>
      <w:pPr>
        <w:pStyle w:val="BookText"/>
      </w:pPr>
      <w:r>
        <w:rPr>
          <w:rFonts w:ascii="IRNazanin" w:hAnsi="IRNazanin" w:eastAsia="IRNazanin" w:cs="IRNazanin"/>
          <w:lang w:bidi="fa-IR"/>
          <w:color w:val="111111"/>
          <w:sz w:val="28"/>
          <w:szCs w:val="28"/>
          <w:rtl/>
        </w:rPr>
        <w:t xml:space="preserve">فارسی،اصل از محمد حسن بن صفر علی مازندرانی،مترجم:محمد هاشم.ط.تهران، 1323 ق(در هامش متن عربی).</w:t>
      </w:r>
    </w:p>
    <w:p>
      <w:pPr>
        <w:pStyle w:val="Heading5"/>
      </w:pPr>
      <w:bookmarkStart w:id="763" w:name="_Toc293"/>
      <w:r>
        <w:t>ترجمۀ الحسنیة-حسنیّه-ترجمۀ رسالة الحسنیة</w:t>
      </w:r>
      <w:bookmarkEnd w:id="763"/>
    </w:p>
    <w:p>
      <w:pPr>
        <w:pStyle w:val="BookText"/>
      </w:pPr>
      <w:r>
        <w:rPr>
          <w:rFonts w:ascii="IRNazanin" w:hAnsi="IRNazanin" w:eastAsia="IRNazanin" w:cs="IRNazanin"/>
          <w:lang w:bidi="fa-IR"/>
          <w:color w:val="111111"/>
          <w:sz w:val="28"/>
          <w:szCs w:val="28"/>
          <w:rtl/>
        </w:rPr>
        <w:t xml:space="preserve">فارسی،اصل منسوب به ابو الفتوح رازی،مترجم:</w:t>
      </w:r>
    </w:p>
    <w:p>
      <w:pPr>
        <w:pStyle w:val="BookText"/>
      </w:pPr>
      <w:r>
        <w:rPr>
          <w:rFonts w:ascii="IRNazanin" w:hAnsi="IRNazanin" w:eastAsia="IRNazanin" w:cs="IRNazanin"/>
          <w:lang w:bidi="fa-IR"/>
          <w:color w:val="111111"/>
          <w:sz w:val="28"/>
          <w:szCs w:val="28"/>
          <w:rtl/>
        </w:rPr>
        <w:t xml:space="preserve">ابراهیم بن ولی اللّه استرآبادی(-958 ق).ط.</w:t>
      </w:r>
    </w:p>
    <w:p>
      <w:pPr>
        <w:pStyle w:val="BookText"/>
      </w:pPr>
      <w:r>
        <w:rPr>
          <w:rFonts w:ascii="IRNazanin" w:hAnsi="IRNazanin" w:eastAsia="IRNazanin" w:cs="IRNazanin"/>
          <w:lang w:bidi="fa-IR"/>
          <w:color w:val="111111"/>
          <w:sz w:val="28"/>
          <w:szCs w:val="28"/>
          <w:rtl/>
        </w:rPr>
        <w:t xml:space="preserve">اصفهان،1244 ق؛شیراز،1328 ق؛تهران، 1287 و 1371 ق(ضمیمۀ حلیة المتقین).</w:t>
      </w:r>
    </w:p>
    <w:p>
      <w:pPr>
        <w:pStyle w:val="Heading5"/>
      </w:pPr>
      <w:bookmarkStart w:id="764" w:name="_Toc294"/>
      <w:r>
        <w:t>ترجمۀ الحقایق(فی اسرار الدین و مکارم الاخلاق)</w:t>
      </w:r>
      <w:bookmarkEnd w:id="764"/>
    </w:p>
    <w:p>
      <w:pPr>
        <w:pStyle w:val="BookText"/>
      </w:pPr>
      <w:r>
        <w:rPr>
          <w:rFonts w:ascii="IRNazanin" w:hAnsi="IRNazanin" w:eastAsia="IRNazanin" w:cs="IRNazanin"/>
          <w:lang w:bidi="fa-IR"/>
          <w:color w:val="111111"/>
          <w:sz w:val="28"/>
          <w:szCs w:val="28"/>
          <w:rtl/>
        </w:rPr>
        <w:t xml:space="preserve">فارسی،اصل از فیض کاشانی،مترجم:نوادۀ برادرش،نور الدین محمد بن شاه مرتضی بن محمد مؤمن معروف به نور الدین اخباری.</w:t>
      </w:r>
    </w:p>
    <w:p>
      <w:pPr>
        <w:pStyle w:val="Heading5"/>
      </w:pPr>
      <w:bookmarkStart w:id="765" w:name="_Toc295"/>
      <w:r>
        <w:t>ترجمۀ حقایق الحروف و دقایق الزّبر و البیّنات</w:t>
      </w:r>
      <w:bookmarkEnd w:id="765"/>
    </w:p>
    <w:p>
      <w:pPr>
        <w:pStyle w:val="BookText"/>
      </w:pPr>
      <w:r>
        <w:rPr>
          <w:rFonts w:ascii="IRNazanin" w:hAnsi="IRNazanin" w:eastAsia="IRNazanin" w:cs="IRNazanin"/>
          <w:lang w:bidi="fa-IR"/>
          <w:color w:val="111111"/>
          <w:sz w:val="28"/>
          <w:szCs w:val="28"/>
          <w:rtl/>
        </w:rPr>
        <w:t xml:space="preserve">فارسی،علوم غریبه،اصل از محب خاندان میر احمد حسینی گیلانی،مترجم:نوادۀ مؤلّف، محمد بن میر محمد بن میر احمد.خ.موجود (1252 ق).</w:t>
      </w:r>
    </w:p>
    <w:p>
      <w:pPr>
        <w:pStyle w:val="Heading5"/>
      </w:pPr>
      <w:bookmarkStart w:id="766" w:name="_Toc296"/>
      <w:r>
        <w:t>ترجمۀ حق الیقین</w:t>
      </w:r>
      <w:bookmarkEnd w:id="766"/>
    </w:p>
    <w:p>
      <w:pPr>
        <w:pStyle w:val="BookText"/>
      </w:pPr>
      <w:r>
        <w:rPr>
          <w:rFonts w:ascii="IRNazanin" w:hAnsi="IRNazanin" w:eastAsia="IRNazanin" w:cs="IRNazanin"/>
          <w:lang w:bidi="fa-IR"/>
          <w:color w:val="111111"/>
          <w:sz w:val="28"/>
          <w:szCs w:val="28"/>
          <w:rtl/>
        </w:rPr>
        <w:t xml:space="preserve">اردو،اصل از علامه مجلسی،مترجم:محمد باقر هندی.ط.</w:t>
      </w:r>
    </w:p>
    <w:p>
      <w:pPr>
        <w:pStyle w:val="Heading5"/>
      </w:pPr>
      <w:bookmarkStart w:id="767" w:name="_Toc297"/>
      <w:r>
        <w:t>ترجمۀ حق الیقین---</w:t>
      </w:r>
      <w:bookmarkEnd w:id="767"/>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4522_141836"/>
    <w:bookmarkEnd w:id="35"/>
    <w:p>
      <w:pPr>
        <w:pStyle w:val="Heading5"/>
      </w:pPr>
      <w:bookmarkStart w:id="768" w:name="_Toc298"/>
      <w:r>
        <w:t>ترجمۀ حیات النفس فی حظیرة القدس</w:t>
      </w:r>
      <w:bookmarkEnd w:id="768"/>
    </w:p>
    <w:p>
      <w:pPr>
        <w:pStyle w:val="BookText"/>
      </w:pPr>
      <w:r>
        <w:rPr>
          <w:rFonts w:ascii="IRNazanin" w:hAnsi="IRNazanin" w:eastAsia="IRNazanin" w:cs="IRNazanin"/>
          <w:lang w:bidi="fa-IR"/>
          <w:color w:val="111111"/>
          <w:sz w:val="28"/>
          <w:szCs w:val="28"/>
          <w:rtl/>
        </w:rPr>
        <w:t xml:space="preserve">فارسی،اصل از شیخ احمد احسائی،مترجم:</w:t>
      </w:r>
    </w:p>
    <w:p>
      <w:pPr>
        <w:pStyle w:val="BookText"/>
      </w:pPr>
      <w:r>
        <w:rPr>
          <w:rFonts w:ascii="IRNazanin" w:hAnsi="IRNazanin" w:eastAsia="IRNazanin" w:cs="IRNazanin"/>
          <w:lang w:bidi="fa-IR"/>
          <w:color w:val="111111"/>
          <w:sz w:val="28"/>
          <w:szCs w:val="28"/>
          <w:rtl/>
        </w:rPr>
        <w:t xml:space="preserve">سید کاظم بن قاسم رشتی(-1259 ق).ط.</w:t>
      </w:r>
    </w:p>
    <w:p>
      <w:pPr>
        <w:pStyle w:val="BookText"/>
      </w:pPr>
      <w:r>
        <w:rPr>
          <w:rFonts w:ascii="IRNazanin" w:hAnsi="IRNazanin" w:eastAsia="IRNazanin" w:cs="IRNazanin"/>
          <w:lang w:bidi="fa-IR"/>
          <w:color w:val="111111"/>
          <w:sz w:val="28"/>
          <w:szCs w:val="28"/>
          <w:rtl/>
        </w:rPr>
        <w:t xml:space="preserve">تبریز،1276 ق(ضمیمۀ«اجوبة المسائل»)، 1308 ق(با«اجتناب»محمد باقر همدانی).</w:t>
      </w:r>
    </w:p>
    <w:p>
      <w:pPr>
        <w:pStyle w:val="Heading5"/>
      </w:pPr>
      <w:bookmarkStart w:id="769" w:name="_Toc299"/>
      <w:r>
        <w:t>ترجمۀ خانم انگلیسی-خانم انگلیسی</w:t>
      </w:r>
      <w:bookmarkEnd w:id="769"/>
    </w:p>
    <w:p>
      <w:pPr>
        <w:pStyle w:val="BookText"/>
      </w:pPr>
      <w:r>
        <w:rPr>
          <w:rFonts w:ascii="IRNazanin" w:hAnsi="IRNazanin" w:eastAsia="IRNazanin" w:cs="IRNazanin"/>
          <w:lang w:bidi="fa-IR"/>
          <w:color w:val="111111"/>
          <w:sz w:val="28"/>
          <w:szCs w:val="28"/>
          <w:rtl/>
        </w:rPr>
        <w:t xml:space="preserve">فارسی،سرگذشت مسترس هورتست انگلیسی به قلم خودش،مترجم:اعتماد السلطنه محمد حسن مقدم.ط.تهران،1304 ق.</w:t>
      </w:r>
    </w:p>
    <w:p>
      <w:pPr>
        <w:pStyle w:val="Heading5"/>
      </w:pPr>
      <w:bookmarkStart w:id="770" w:name="_Toc300"/>
      <w:r>
        <w:t>ترجمۀ خانم انگلیسی-ثورة الهند</w:t>
      </w:r>
      <w:bookmarkEnd w:id="770"/>
    </w:p>
    <w:p>
      <w:pPr>
        <w:pStyle w:val="BookText"/>
      </w:pPr>
      <w:r>
        <w:rPr>
          <w:rFonts w:ascii="IRNazanin" w:hAnsi="IRNazanin" w:eastAsia="IRNazanin" w:cs="IRNazanin"/>
          <w:lang w:bidi="fa-IR"/>
          <w:color w:val="111111"/>
          <w:sz w:val="28"/>
          <w:szCs w:val="28"/>
          <w:rtl/>
        </w:rPr>
        <w:t xml:space="preserve">عربی،ترجمۀ همان کتاب،مترجم:اعتصام الملک میرزا یوسف خان.</w:t>
      </w:r>
    </w:p>
    <w:p>
      <w:pPr>
        <w:pStyle w:val="Heading5"/>
      </w:pPr>
      <w:bookmarkStart w:id="771" w:name="_Toc301"/>
      <w:r>
        <w:t>ترجمۀ خانم انگلیسی</w:t>
      </w:r>
      <w:bookmarkEnd w:id="771"/>
    </w:p>
    <w:p>
      <w:pPr>
        <w:pStyle w:val="BookText"/>
      </w:pPr>
      <w:r>
        <w:rPr>
          <w:rFonts w:ascii="IRNazanin" w:hAnsi="IRNazanin" w:eastAsia="IRNazanin" w:cs="IRNazanin"/>
          <w:lang w:bidi="fa-IR"/>
          <w:color w:val="111111"/>
          <w:sz w:val="28"/>
          <w:szCs w:val="28"/>
          <w:rtl/>
        </w:rPr>
        <w:t xml:space="preserve">ترکی،ترجمۀ همان کتاب،مترجم روح اللّه بادکوبی.ط.</w:t>
      </w:r>
    </w:p>
    <w:p>
      <w:pPr>
        <w:pStyle w:val="Heading5"/>
      </w:pPr>
      <w:bookmarkStart w:id="772" w:name="_Toc302"/>
      <w:r>
        <w:t>ترجمۀ الخصال</w:t>
      </w:r>
      <w:bookmarkEnd w:id="772"/>
    </w:p>
    <w:p>
      <w:pPr>
        <w:pStyle w:val="BookText"/>
      </w:pPr>
      <w:r>
        <w:rPr>
          <w:rFonts w:ascii="IRNazanin" w:hAnsi="IRNazanin" w:eastAsia="IRNazanin" w:cs="IRNazanin"/>
          <w:lang w:bidi="fa-IR"/>
          <w:color w:val="111111"/>
          <w:sz w:val="28"/>
          <w:szCs w:val="28"/>
          <w:rtl/>
        </w:rPr>
        <w:t xml:space="preserve">فارسی،اصل از شیخ صدوق،مترجم:علی بن محمد امامی اصفهانی،معاصر صاحب ریاض العلماء.</w:t>
      </w:r>
    </w:p>
    <w:p>
      <w:pPr>
        <w:pStyle w:val="Heading5"/>
      </w:pPr>
      <w:bookmarkStart w:id="773" w:name="_Toc303"/>
      <w:r>
        <w:t>ترجمۀ الخصایص الحسینیة---</w:t>
      </w:r>
      <w:bookmarkEnd w:id="773"/>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14522_141837"/>
    <w:bookmarkEnd w:id="36"/>
    <w:p>
      <w:pPr>
        <w:pStyle w:val="Heading5"/>
      </w:pPr>
      <w:bookmarkStart w:id="774" w:name="_Toc304"/>
      <w:r>
        <w:t>ترجمۀ در آغوش خوشبختی-در آغوش</w:t>
      </w:r>
      <w:bookmarkEnd w:id="774"/>
    </w:p>
    <w:p>
      <w:pPr>
        <w:pStyle w:val="BookText"/>
      </w:pPr>
      <w:r>
        <w:rPr>
          <w:rFonts w:ascii="IRNazanin" w:hAnsi="IRNazanin" w:eastAsia="IRNazanin" w:cs="IRNazanin"/>
          <w:lang w:bidi="fa-IR"/>
          <w:color w:val="111111"/>
          <w:sz w:val="28"/>
          <w:szCs w:val="28"/>
          <w:rtl/>
        </w:rPr>
        <w:t xml:space="preserve">خوشبختی</w:t>
      </w:r>
    </w:p>
    <w:p>
      <w:pPr>
        <w:pStyle w:val="BookText"/>
      </w:pPr>
      <w:r>
        <w:rPr>
          <w:rFonts w:ascii="IRNazanin" w:hAnsi="IRNazanin" w:eastAsia="IRNazanin" w:cs="IRNazanin"/>
          <w:lang w:bidi="fa-IR"/>
          <w:color w:val="111111"/>
          <w:sz w:val="28"/>
          <w:szCs w:val="28"/>
          <w:rtl/>
        </w:rPr>
        <w:t xml:space="preserve">فارسی،اصل از لرد آویر بوری،مترجم:ابو القاسم پاینده.ط.تهران،1337 ش و چاپهای دیگر.</w:t>
      </w:r>
    </w:p>
    <w:p>
      <w:pPr>
        <w:pStyle w:val="Heading5"/>
      </w:pPr>
      <w:bookmarkStart w:id="775" w:name="_Toc305"/>
      <w:r>
        <w:t>ترجمۀ در جستجوی خوشبختی-در جستجوی</w:t>
      </w:r>
      <w:bookmarkEnd w:id="775"/>
    </w:p>
    <w:p>
      <w:pPr>
        <w:pStyle w:val="BookText"/>
      </w:pPr>
      <w:r>
        <w:rPr>
          <w:rFonts w:ascii="IRNazanin" w:hAnsi="IRNazanin" w:eastAsia="IRNazanin" w:cs="IRNazanin"/>
          <w:lang w:bidi="fa-IR"/>
          <w:color w:val="111111"/>
          <w:sz w:val="28"/>
          <w:szCs w:val="28"/>
          <w:rtl/>
        </w:rPr>
        <w:t xml:space="preserve">خوشبختی</w:t>
      </w:r>
    </w:p>
    <w:p>
      <w:pPr>
        <w:pStyle w:val="BookText"/>
      </w:pPr>
      <w:r>
        <w:rPr>
          <w:rFonts w:ascii="IRNazanin" w:hAnsi="IRNazanin" w:eastAsia="IRNazanin" w:cs="IRNazanin"/>
          <w:lang w:bidi="fa-IR"/>
          <w:color w:val="111111"/>
          <w:sz w:val="28"/>
          <w:szCs w:val="28"/>
          <w:rtl/>
        </w:rPr>
        <w:t xml:space="preserve">فارسی،اصل از لرد آور بوری،مترجم:ابو القاسم پاینده.ط.تهران،1336 ش و چاپهای دیگر.</w:t>
      </w:r>
    </w:p>
    <w:p>
      <w:pPr>
        <w:pStyle w:val="Heading5"/>
      </w:pPr>
      <w:bookmarkStart w:id="776" w:name="_Toc306"/>
      <w:r>
        <w:t>ترجمۀ الدّرّ النّظیم فی خواص القرآن العظیم-</w:t>
      </w:r>
      <w:bookmarkEnd w:id="776"/>
    </w:p>
    <w:p>
      <w:pPr>
        <w:pStyle w:val="BookText"/>
      </w:pPr>
      <w:r>
        <w:rPr>
          <w:rFonts w:ascii="IRNazanin" w:hAnsi="IRNazanin" w:eastAsia="IRNazanin" w:cs="IRNazanin"/>
          <w:lang w:bidi="fa-IR"/>
          <w:color w:val="111111"/>
          <w:sz w:val="28"/>
          <w:szCs w:val="28"/>
          <w:rtl/>
        </w:rPr>
        <w:t xml:space="preserve">اسرار التنزیل-خواص الایات</w:t>
      </w:r>
    </w:p>
    <w:p>
      <w:pPr>
        <w:pStyle w:val="BookText"/>
      </w:pPr>
      <w:r>
        <w:rPr>
          <w:rFonts w:ascii="IRNazanin" w:hAnsi="IRNazanin" w:eastAsia="IRNazanin" w:cs="IRNazanin"/>
          <w:lang w:bidi="fa-IR"/>
          <w:color w:val="111111"/>
          <w:sz w:val="28"/>
          <w:szCs w:val="28"/>
          <w:rtl/>
        </w:rPr>
        <w:t xml:space="preserve">فارسی،اصل از احمد بن محمد سکاکی طبسی، مترجم:عفیف الدین ابو محمد عبد اللّه بن اسعد یمنی شافعی(-768 ق)،به ترتیب سوره‌های قرآن با 5 مقدمه.خ.موجود و مکرّر.</w:t>
      </w:r>
    </w:p>
    <w:p>
      <w:pPr>
        <w:pStyle w:val="BookText"/>
      </w:pPr>
      <w:r>
        <w:rPr>
          <w:rFonts w:ascii="IRNazanin" w:hAnsi="IRNazanin" w:eastAsia="IRNazanin" w:cs="IRNazanin"/>
          <w:lang w:bidi="fa-IR"/>
          <w:color w:val="111111"/>
          <w:sz w:val="28"/>
          <w:szCs w:val="28"/>
          <w:rtl/>
        </w:rPr>
        <w:t xml:space="preserve">-الحمد للّه الذی انزل علی عبده الکتاب...اما بعد از استعاذه بتوفیق حمد و صلاة نموده می‌شود.</w:t>
      </w:r>
    </w:p>
    <w:p>
      <w:pPr>
        <w:pStyle w:val="Heading5"/>
      </w:pPr>
      <w:bookmarkStart w:id="777" w:name="_Toc307"/>
      <w:r>
        <w:t>ترجمۀ دعاء الجوشن الصغیر</w:t>
      </w:r>
      <w:bookmarkEnd w:id="777"/>
    </w:p>
    <w:p>
      <w:pPr>
        <w:pStyle w:val="BookText"/>
      </w:pPr>
      <w:r>
        <w:rPr>
          <w:rFonts w:ascii="IRNazanin" w:hAnsi="IRNazanin" w:eastAsia="IRNazanin" w:cs="IRNazanin"/>
          <w:lang w:bidi="fa-IR"/>
          <w:color w:val="111111"/>
          <w:sz w:val="28"/>
          <w:szCs w:val="28"/>
          <w:rtl/>
        </w:rPr>
        <w:t xml:space="preserve">فارسی،از علامه محمد باقر بن محمّد تقی مجلسی(-1111 ق).مذکور در فهرستها.</w:t>
      </w:r>
    </w:p>
    <w:p>
      <w:pPr>
        <w:pStyle w:val="Heading5"/>
      </w:pPr>
      <w:bookmarkStart w:id="778" w:name="_Toc308"/>
      <w:r>
        <w:t>ترجمۀ دعاء الجوشن الصغیر</w:t>
      </w:r>
      <w:bookmarkEnd w:id="778"/>
    </w:p>
    <w:p>
      <w:pPr>
        <w:pStyle w:val="BookText"/>
      </w:pPr>
      <w:r>
        <w:rPr>
          <w:rFonts w:ascii="IRNazanin" w:hAnsi="IRNazanin" w:eastAsia="IRNazanin" w:cs="IRNazanin"/>
          <w:lang w:bidi="fa-IR"/>
          <w:color w:val="111111"/>
          <w:sz w:val="28"/>
          <w:szCs w:val="28"/>
          <w:rtl/>
        </w:rPr>
        <w:t xml:space="preserve">فارسی،از محمد علی بن ابی طالب معروف به شیخ علی حزین(-1181 ق).مذکور در نجوم السماعه</w:t>
      </w:r>
    </w:p>
    <w:p>
      <w:pPr>
        <w:pStyle w:val="Heading5"/>
      </w:pPr>
      <w:bookmarkStart w:id="779" w:name="_Toc309"/>
      <w:r>
        <w:t>ترجمۀ دعاء السمات</w:t>
      </w:r>
      <w:bookmarkEnd w:id="779"/>
    </w:p>
    <w:p>
      <w:pPr>
        <w:pStyle w:val="BookText"/>
      </w:pPr>
      <w:r>
        <w:rPr>
          <w:rFonts w:ascii="IRNazanin" w:hAnsi="IRNazanin" w:eastAsia="IRNazanin" w:cs="IRNazanin"/>
          <w:lang w:bidi="fa-IR"/>
          <w:color w:val="111111"/>
          <w:sz w:val="28"/>
          <w:szCs w:val="28"/>
          <w:rtl/>
        </w:rPr>
        <w:t xml:space="preserve">فارسی،از علامه محمد باقر مجلسی(-1111 ق).</w:t>
      </w:r>
    </w:p>
    <w:p>
      <w:pPr>
        <w:pStyle w:val="Heading5"/>
      </w:pPr>
      <w:bookmarkStart w:id="780" w:name="_Toc310"/>
      <w:r>
        <w:t>ترجمۀ دعاء الصباح(المنسوب الی امیر المؤمنین</w:t>
      </w:r>
      <w:bookmarkEnd w:id="780"/>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فارسی،از شیخ علی حزین(-1181 ق).</w:t>
      </w:r>
    </w:p>
    <w:p>
      <w:pPr>
        <w:pStyle w:val="Heading5"/>
      </w:pPr>
      <w:bookmarkStart w:id="781" w:name="_Toc311"/>
      <w:r>
        <w:t>ترجمۀ دعاء الصباح</w:t>
      </w:r>
      <w:bookmarkEnd w:id="781"/>
    </w:p>
    <w:p>
      <w:pPr>
        <w:pStyle w:val="BookText"/>
      </w:pPr>
      <w:r>
        <w:rPr>
          <w:rFonts w:ascii="IRNazanin" w:hAnsi="IRNazanin" w:eastAsia="IRNazanin" w:cs="IRNazanin"/>
          <w:lang w:bidi="fa-IR"/>
          <w:color w:val="111111"/>
          <w:sz w:val="28"/>
          <w:szCs w:val="28"/>
          <w:rtl/>
        </w:rPr>
        <w:t xml:space="preserve">فارسی،از جعفر قاجار متخلص به دهقان گمنام که به دستور مراد خویش سید حسین شمس العرفاء در 1356 ق ترجمه کرده است.ط 1361 ق.</w:t>
      </w:r>
    </w:p>
    <w:p>
      <w:pPr>
        <w:pStyle w:val="Heading5"/>
      </w:pPr>
      <w:bookmarkStart w:id="782" w:name="_Toc312"/>
      <w:r>
        <w:t>ترجمۀ دعاء الصباح</w:t>
      </w:r>
      <w:bookmarkEnd w:id="782"/>
    </w:p>
    <w:p>
      <w:pPr>
        <w:pStyle w:val="BookText"/>
      </w:pPr>
      <w:r>
        <w:rPr>
          <w:rFonts w:ascii="IRNazanin" w:hAnsi="IRNazanin" w:eastAsia="IRNazanin" w:cs="IRNazanin"/>
          <w:lang w:bidi="fa-IR"/>
          <w:color w:val="111111"/>
          <w:sz w:val="28"/>
          <w:szCs w:val="28"/>
          <w:rtl/>
        </w:rPr>
        <w:t xml:space="preserve">فارسی،ترجمۀ منظوم.ط.تهران،1305 ق و مکرّر.</w:t>
      </w:r>
    </w:p>
    <w:p>
      <w:pPr>
        <w:pStyle w:val="Heading5"/>
      </w:pPr>
      <w:bookmarkStart w:id="783" w:name="_Toc313"/>
      <w:r>
        <w:t>ترجمۀ دعاء الصباح</w:t>
      </w:r>
      <w:bookmarkEnd w:id="783"/>
    </w:p>
    <w:p>
      <w:pPr>
        <w:pStyle w:val="BookText"/>
      </w:pPr>
      <w:r>
        <w:rPr>
          <w:rFonts w:ascii="IRNazanin" w:hAnsi="IRNazanin" w:eastAsia="IRNazanin" w:cs="IRNazanin"/>
          <w:lang w:bidi="fa-IR"/>
          <w:color w:val="111111"/>
          <w:sz w:val="28"/>
          <w:szCs w:val="28"/>
          <w:rtl/>
        </w:rPr>
        <w:t xml:space="preserve">فارسی،از قاسم.</w:t>
      </w:r>
    </w:p>
    <w:p>
      <w:pPr>
        <w:pStyle w:val="BookText"/>
      </w:pPr>
      <w:r>
        <w:rPr>
          <w:rFonts w:ascii="IRNazanin" w:hAnsi="IRNazanin" w:eastAsia="IRNazanin" w:cs="IRNazanin"/>
          <w:lang w:bidi="fa-IR"/>
          <w:color w:val="111111"/>
          <w:sz w:val="28"/>
          <w:szCs w:val="28"/>
          <w:rtl/>
        </w:rPr>
        <w:t xml:space="preserve">-نحمدک یا من خلق صبح اصابه الثناء</w:t>
      </w:r>
    </w:p>
    <w:p>
      <w:pPr>
        <w:pStyle w:val="Heading5"/>
      </w:pPr>
      <w:bookmarkStart w:id="784" w:name="_Toc314"/>
      <w:r>
        <w:t>ترجمۀ دعاء الصباح</w:t>
      </w:r>
      <w:bookmarkEnd w:id="784"/>
    </w:p>
    <w:p>
      <w:pPr>
        <w:pStyle w:val="BookText"/>
      </w:pPr>
      <w:r>
        <w:rPr>
          <w:rFonts w:ascii="IRNazanin" w:hAnsi="IRNazanin" w:eastAsia="IRNazanin" w:cs="IRNazanin"/>
          <w:lang w:bidi="fa-IR"/>
          <w:color w:val="111111"/>
          <w:sz w:val="28"/>
          <w:szCs w:val="28"/>
          <w:rtl/>
        </w:rPr>
        <w:t xml:space="preserve">اردو،از محمد مرتضی جنفوری(-1337 ق).</w:t>
      </w:r>
    </w:p>
    <w:p>
      <w:pPr>
        <w:pStyle w:val="Heading5"/>
      </w:pPr>
      <w:bookmarkStart w:id="785" w:name="_Toc315"/>
      <w:r>
        <w:t>ترجمۀ دعاء العدیله</w:t>
      </w:r>
      <w:bookmarkEnd w:id="785"/>
    </w:p>
    <w:p>
      <w:pPr>
        <w:pStyle w:val="BookText"/>
      </w:pPr>
      <w:r>
        <w:rPr>
          <w:rFonts w:ascii="IRNazanin" w:hAnsi="IRNazanin" w:eastAsia="IRNazanin" w:cs="IRNazanin"/>
          <w:lang w:bidi="fa-IR"/>
          <w:color w:val="111111"/>
          <w:sz w:val="28"/>
          <w:szCs w:val="28"/>
          <w:rtl/>
        </w:rPr>
        <w:t xml:space="preserve">علی محمد بن سید محمد نقوی لکهنوی(- 1312 ق).مذکور در«مشاهیر علماء الهند».</w:t>
      </w:r>
    </w:p>
    <w:p>
      <w:pPr>
        <w:pStyle w:val="Heading5"/>
      </w:pPr>
      <w:bookmarkStart w:id="786" w:name="_Toc316"/>
      <w:r>
        <w:t>ترجمۀ دعاء العلوی المصری</w:t>
      </w:r>
      <w:bookmarkEnd w:id="786"/>
    </w:p>
    <w:p>
      <w:pPr>
        <w:pStyle w:val="BookText"/>
      </w:pPr>
      <w:r>
        <w:rPr>
          <w:rFonts w:ascii="IRNazanin" w:hAnsi="IRNazanin" w:eastAsia="IRNazanin" w:cs="IRNazanin"/>
          <w:lang w:bidi="fa-IR"/>
          <w:color w:val="111111"/>
          <w:sz w:val="28"/>
          <w:szCs w:val="28"/>
          <w:rtl/>
        </w:rPr>
        <w:t xml:space="preserve">فارسی،از شیخ علی حزین.</w:t>
      </w:r>
    </w:p>
    <w:p>
      <w:pPr>
        <w:pStyle w:val="Heading5"/>
      </w:pPr>
      <w:bookmarkStart w:id="787" w:name="_Toc317"/>
      <w:r>
        <w:t>ترجمۀ دعاء کمیل</w:t>
      </w:r>
      <w:bookmarkEnd w:id="787"/>
    </w:p>
    <w:p>
      <w:pPr>
        <w:pStyle w:val="BookText"/>
      </w:pPr>
      <w:r>
        <w:rPr>
          <w:rFonts w:ascii="IRNazanin" w:hAnsi="IRNazanin" w:eastAsia="IRNazanin" w:cs="IRNazanin"/>
          <w:lang w:bidi="fa-IR"/>
          <w:color w:val="111111"/>
          <w:sz w:val="28"/>
          <w:szCs w:val="28"/>
          <w:rtl/>
        </w:rPr>
        <w:t xml:space="preserve">فارسی،از علامه مجلسی.خ.دیده شده.</w:t>
      </w:r>
    </w:p>
    <w:p>
      <w:pPr>
        <w:pStyle w:val="Heading5"/>
      </w:pPr>
      <w:bookmarkStart w:id="788" w:name="_Toc318"/>
      <w:r>
        <w:t>ترجمۀ دعاء کمیل</w:t>
      </w:r>
      <w:bookmarkEnd w:id="788"/>
    </w:p>
    <w:p>
      <w:pPr>
        <w:pStyle w:val="BookText"/>
      </w:pPr>
      <w:r>
        <w:rPr>
          <w:rFonts w:ascii="IRNazanin" w:hAnsi="IRNazanin" w:eastAsia="IRNazanin" w:cs="IRNazanin"/>
          <w:lang w:bidi="fa-IR"/>
          <w:color w:val="111111"/>
          <w:sz w:val="28"/>
          <w:szCs w:val="28"/>
          <w:rtl/>
        </w:rPr>
        <w:t xml:space="preserve">اردو،از مولوی مقبول احمد(-1340 ق).ط 1313 ق.</w:t>
      </w:r>
    </w:p>
    <w:p>
      <w:pPr>
        <w:pStyle w:val="Heading5"/>
      </w:pPr>
      <w:bookmarkStart w:id="789" w:name="_Toc319"/>
      <w:r>
        <w:t>ترجمۀ دعاء کمیل</w:t>
      </w:r>
      <w:bookmarkEnd w:id="789"/>
    </w:p>
    <w:p>
      <w:pPr>
        <w:pStyle w:val="BookText"/>
      </w:pPr>
      <w:r>
        <w:rPr>
          <w:rFonts w:ascii="IRNazanin" w:hAnsi="IRNazanin" w:eastAsia="IRNazanin" w:cs="IRNazanin"/>
          <w:lang w:bidi="fa-IR"/>
          <w:color w:val="111111"/>
          <w:sz w:val="28"/>
          <w:szCs w:val="28"/>
          <w:rtl/>
        </w:rPr>
        <w:t xml:space="preserve">انگلیسی،از سید رضی هندی(معاصر).ط.</w:t>
      </w:r>
    </w:p>
    <w:p>
      <w:pPr>
        <w:pStyle w:val="BookText"/>
      </w:pPr>
      <w:r>
        <w:rPr>
          <w:rFonts w:ascii="IRNazanin" w:hAnsi="IRNazanin" w:eastAsia="IRNazanin" w:cs="IRNazanin"/>
          <w:lang w:bidi="fa-IR"/>
          <w:color w:val="111111"/>
          <w:sz w:val="28"/>
          <w:szCs w:val="28"/>
          <w:rtl/>
        </w:rPr>
        <w:t xml:space="preserve">ممباسه،1350 ق.</w:t>
      </w:r>
    </w:p>
    <w:p>
      <w:pPr>
        <w:pStyle w:val="Heading5"/>
      </w:pPr>
      <w:bookmarkStart w:id="790" w:name="_Toc320"/>
      <w:r>
        <w:t>ترجمۀ دعاء المباهلة</w:t>
      </w:r>
      <w:bookmarkEnd w:id="790"/>
    </w:p>
    <w:p>
      <w:pPr>
        <w:pStyle w:val="BookText"/>
      </w:pPr>
      <w:r>
        <w:rPr>
          <w:rFonts w:ascii="IRNazanin" w:hAnsi="IRNazanin" w:eastAsia="IRNazanin" w:cs="IRNazanin"/>
          <w:lang w:bidi="fa-IR"/>
          <w:color w:val="111111"/>
          <w:sz w:val="28"/>
          <w:szCs w:val="28"/>
          <w:rtl/>
        </w:rPr>
        <w:t xml:space="preserve">فارسی،از علامه محمد باقر مجلسی(-1111 ق).مذکور در«الفیض القدسی».</w:t>
      </w:r>
    </w:p>
    <w:p>
      <w:pPr>
        <w:pStyle w:val="Heading5"/>
      </w:pPr>
      <w:bookmarkStart w:id="791" w:name="_Toc321"/>
      <w:r>
        <w:t>ترجمۀ دعاء المشلول</w:t>
      </w:r>
      <w:bookmarkEnd w:id="791"/>
    </w:p>
    <w:p>
      <w:pPr>
        <w:pStyle w:val="BookText"/>
      </w:pPr>
      <w:r>
        <w:rPr>
          <w:rFonts w:ascii="IRNazanin" w:hAnsi="IRNazanin" w:eastAsia="IRNazanin" w:cs="IRNazanin"/>
          <w:lang w:bidi="fa-IR"/>
          <w:color w:val="111111"/>
          <w:sz w:val="28"/>
          <w:szCs w:val="28"/>
          <w:rtl/>
        </w:rPr>
        <w:t xml:space="preserve">اردو،از مولوی مقبول احمد.</w:t>
      </w:r>
    </w:p>
    <w:p>
      <w:pPr>
        <w:pStyle w:val="Heading5"/>
      </w:pPr>
      <w:bookmarkStart w:id="792" w:name="_Toc322"/>
      <w:r>
        <w:t>ترجمۀ دعاء الندبة</w:t>
      </w:r>
      <w:bookmarkEnd w:id="792"/>
    </w:p>
    <w:p>
      <w:pPr>
        <w:pStyle w:val="BookText"/>
      </w:pPr>
      <w:r>
        <w:rPr>
          <w:rFonts w:ascii="IRNazanin" w:hAnsi="IRNazanin" w:eastAsia="IRNazanin" w:cs="IRNazanin"/>
          <w:lang w:bidi="fa-IR"/>
          <w:color w:val="111111"/>
          <w:sz w:val="28"/>
          <w:szCs w:val="28"/>
          <w:rtl/>
        </w:rPr>
        <w:t xml:space="preserve">فارسی،از ملاّ رفیع گیلانی،در 1123 ق به التماس دوست خویش محمد قاسم استرآبادی نگاشته.خ.موجود(1153 ق).</w:t>
      </w:r>
    </w:p>
    <w:p>
      <w:pPr>
        <w:pStyle w:val="Heading5"/>
      </w:pPr>
      <w:bookmarkStart w:id="793" w:name="_Toc323"/>
      <w:r>
        <w:t>ترجمۀ دونامه(از بزرگترین فیلسوف شرق)</w:t>
      </w:r>
      <w:bookmarkEnd w:id="793"/>
    </w:p>
    <w:p>
      <w:pPr>
        <w:pStyle w:val="BookText"/>
      </w:pPr>
      <w:r>
        <w:rPr>
          <w:rFonts w:ascii="IRNazanin" w:hAnsi="IRNazanin" w:eastAsia="IRNazanin" w:cs="IRNazanin"/>
          <w:lang w:bidi="fa-IR"/>
          <w:color w:val="111111"/>
          <w:sz w:val="28"/>
          <w:szCs w:val="28"/>
          <w:rtl/>
        </w:rPr>
        <w:t xml:space="preserve">فارسی،ترجمۀ نامه‌های سید جمال الدین اسدآبادی به میرزا حسن مجدّد شیرازی و علماء عراق،مترجم:جعفر شهیدی.ط.تهران(در فهرست مشار مترجم:غلام رضا سعیدی ذکر شده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14522_141838"/>
    <w:bookmarkEnd w:id="37"/>
    <w:p>
      <w:pPr>
        <w:pStyle w:val="Heading5"/>
      </w:pPr>
      <w:bookmarkStart w:id="794" w:name="_Toc324"/>
      <w:r>
        <w:t>ترجمة ذخر العالمین فی شرح دعاء الصنمین</w:t>
      </w:r>
      <w:bookmarkEnd w:id="794"/>
    </w:p>
    <w:p>
      <w:pPr>
        <w:pStyle w:val="BookText"/>
      </w:pPr>
      <w:r>
        <w:rPr>
          <w:rFonts w:ascii="IRNazanin" w:hAnsi="IRNazanin" w:eastAsia="IRNazanin" w:cs="IRNazanin"/>
          <w:lang w:bidi="fa-IR"/>
          <w:color w:val="111111"/>
          <w:sz w:val="28"/>
          <w:szCs w:val="28"/>
          <w:rtl/>
        </w:rPr>
        <w:t xml:space="preserve">عربی،مترجم از سادات همدان بوده.خ.دیده شده.«ذخر العالمین»به فارسی از مهدی قزوینی است.</w:t>
      </w:r>
    </w:p>
    <w:p>
      <w:pPr>
        <w:pStyle w:val="Heading5"/>
      </w:pPr>
      <w:bookmarkStart w:id="795" w:name="_Toc325"/>
      <w:r>
        <w:t>ترجمۀ الذریعة الی مکارم الشیعة-الکنوز الودیعه</w:t>
      </w:r>
      <w:bookmarkEnd w:id="795"/>
    </w:p>
    <w:p>
      <w:pPr>
        <w:pStyle w:val="BookText"/>
      </w:pPr>
      <w:r>
        <w:rPr>
          <w:rFonts w:ascii="IRNazanin" w:hAnsi="IRNazanin" w:eastAsia="IRNazanin" w:cs="IRNazanin"/>
          <w:lang w:bidi="fa-IR"/>
          <w:color w:val="111111"/>
          <w:sz w:val="28"/>
          <w:szCs w:val="28"/>
          <w:rtl/>
        </w:rPr>
        <w:t xml:space="preserve">ترجمۀ الذهبیّة-طب الرّضا</w:t>
      </w:r>
    </w:p>
    <w:p>
      <w:pPr>
        <w:pStyle w:val="BookText"/>
      </w:pPr>
      <w:r>
        <w:rPr>
          <w:rFonts w:ascii="IRNazanin" w:hAnsi="IRNazanin" w:eastAsia="IRNazanin" w:cs="IRNazanin"/>
          <w:lang w:bidi="fa-IR"/>
          <w:color w:val="111111"/>
          <w:sz w:val="28"/>
          <w:szCs w:val="28"/>
          <w:rtl/>
        </w:rPr>
        <w:t xml:space="preserve">فارسی،از علامه محمد باقر مجلسی(-1111 ق).</w:t>
      </w:r>
    </w:p>
    <w:p>
      <w:pPr>
        <w:pStyle w:val="BookText"/>
      </w:pPr>
      <w:r>
        <w:rPr>
          <w:rFonts w:ascii="IRNazanin" w:hAnsi="IRNazanin" w:eastAsia="IRNazanin" w:cs="IRNazanin"/>
          <w:lang w:bidi="fa-IR"/>
          <w:color w:val="111111"/>
          <w:sz w:val="28"/>
          <w:szCs w:val="28"/>
          <w:rtl/>
        </w:rPr>
        <w:t xml:space="preserve">-(پس از خطبه)ظاهر باشد که روزی مأمون از حضرت امام الانس و الجن</w:t>
      </w:r>
    </w:p>
    <w:p>
      <w:pPr>
        <w:pStyle w:val="Heading5"/>
      </w:pPr>
      <w:bookmarkStart w:id="796" w:name="_Toc326"/>
      <w:r>
        <w:t>ترجمۀ الذهبیّة</w:t>
      </w:r>
      <w:bookmarkEnd w:id="796"/>
    </w:p>
    <w:p>
      <w:pPr>
        <w:pStyle w:val="BookText"/>
      </w:pPr>
      <w:r>
        <w:rPr>
          <w:rFonts w:ascii="IRNazanin" w:hAnsi="IRNazanin" w:eastAsia="IRNazanin" w:cs="IRNazanin"/>
          <w:lang w:bidi="fa-IR"/>
          <w:color w:val="111111"/>
          <w:sz w:val="28"/>
          <w:szCs w:val="28"/>
          <w:rtl/>
        </w:rPr>
        <w:t xml:space="preserve">فارسی،از فیض اللّه عصارۀ شوشتری(سدۀ 11 ق)که به دستور فتحعلی خان والی شوشتر ترجمه کرده.مذکور در«تاریخ شوشتر».</w:t>
      </w:r>
    </w:p>
    <w:p>
      <w:pPr>
        <w:pStyle w:val="Heading5"/>
      </w:pPr>
      <w:bookmarkStart w:id="797" w:name="_Toc327"/>
      <w:r>
        <w:t>ترجمۀ الذهبیّة</w:t>
      </w:r>
      <w:bookmarkEnd w:id="797"/>
    </w:p>
    <w:p>
      <w:pPr>
        <w:pStyle w:val="BookText"/>
      </w:pPr>
      <w:r>
        <w:rPr>
          <w:rFonts w:ascii="IRNazanin" w:hAnsi="IRNazanin" w:eastAsia="IRNazanin" w:cs="IRNazanin"/>
          <w:lang w:bidi="fa-IR"/>
          <w:color w:val="111111"/>
          <w:sz w:val="28"/>
          <w:szCs w:val="28"/>
          <w:rtl/>
        </w:rPr>
        <w:t xml:space="preserve">فارسی،از شمس الدین محمد بن محمد بدیع رضوی(سدۀ 12 ق).خ.دیده شده.</w:t>
      </w:r>
    </w:p>
    <w:p>
      <w:pPr>
        <w:pStyle w:val="Heading5"/>
      </w:pPr>
      <w:bookmarkStart w:id="798" w:name="_Toc328"/>
      <w:r>
        <w:t>ترجمۀ الذهبیّة</w:t>
      </w:r>
      <w:bookmarkEnd w:id="798"/>
    </w:p>
    <w:p>
      <w:pPr>
        <w:pStyle w:val="BookText"/>
      </w:pPr>
      <w:r>
        <w:rPr>
          <w:rFonts w:ascii="IRNazanin" w:hAnsi="IRNazanin" w:eastAsia="IRNazanin" w:cs="IRNazanin"/>
          <w:lang w:bidi="fa-IR"/>
          <w:color w:val="111111"/>
          <w:sz w:val="28"/>
          <w:szCs w:val="28"/>
          <w:rtl/>
        </w:rPr>
        <w:t xml:space="preserve">فارسی،ترجمه‌ای است که به شرح مزجی شبیه است که مقداری از اصل را ذکر کرده سپس به ترجمۀ آن می‌پردازد.خ.دیده شده.</w:t>
      </w:r>
    </w:p>
    <w:p>
      <w:pPr>
        <w:pStyle w:val="Heading5"/>
      </w:pPr>
      <w:bookmarkStart w:id="799" w:name="_Toc329"/>
      <w:r>
        <w:t>ترجمۀ الذهبیّة الرضویّة</w:t>
      </w:r>
      <w:bookmarkEnd w:id="799"/>
    </w:p>
    <w:p>
      <w:pPr>
        <w:pStyle w:val="BookText"/>
      </w:pPr>
      <w:r>
        <w:rPr>
          <w:rFonts w:ascii="IRNazanin" w:hAnsi="IRNazanin" w:eastAsia="IRNazanin" w:cs="IRNazanin"/>
          <w:lang w:bidi="fa-IR"/>
          <w:color w:val="111111"/>
          <w:sz w:val="28"/>
          <w:szCs w:val="28"/>
          <w:rtl/>
        </w:rPr>
        <w:t xml:space="preserve">فارسی،از عبد الواسع تونی که در 1119 ق برای شاه سلطان حسین ترجمه کرده.</w:t>
      </w:r>
    </w:p>
    <w:p>
      <w:pPr>
        <w:pStyle w:val="BookText"/>
      </w:pPr>
      <w:r>
        <w:rPr>
          <w:rFonts w:ascii="IRNazanin" w:hAnsi="IRNazanin" w:eastAsia="IRNazanin" w:cs="IRNazanin"/>
          <w:lang w:bidi="fa-IR"/>
          <w:color w:val="111111"/>
          <w:sz w:val="28"/>
          <w:szCs w:val="28"/>
          <w:rtl/>
        </w:rPr>
        <w:t xml:space="preserve">-خوشترین حدیثی که سامعه آرای قدسی...</w:t>
      </w:r>
    </w:p>
    <w:p>
      <w:pPr>
        <w:pStyle w:val="Heading5"/>
      </w:pPr>
      <w:bookmarkStart w:id="800" w:name="_Toc330"/>
      <w:r>
        <w:t>ترجمه الذهبیّة الرضویّة---</w:t>
      </w:r>
      <w:bookmarkEnd w:id="800"/>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14522_141839"/>
    <w:bookmarkEnd w:id="38"/>
    <w:p>
      <w:pPr>
        <w:pStyle w:val="BookText"/>
      </w:pPr>
      <w:r>
        <w:rPr>
          <w:rFonts w:ascii="IRNazanin" w:hAnsi="IRNazanin" w:eastAsia="IRNazanin" w:cs="IRNazanin"/>
          <w:lang w:bidi="fa-IR"/>
          <w:color w:val="111111"/>
          <w:sz w:val="28"/>
          <w:szCs w:val="28"/>
          <w:rtl/>
        </w:rPr>
        <w:t xml:space="preserve">1935 م.</w:t>
      </w:r>
    </w:p>
    <w:p>
      <w:pPr>
        <w:pStyle w:val="Heading5"/>
      </w:pPr>
      <w:bookmarkStart w:id="801" w:name="_Toc331"/>
      <w:r>
        <w:t>ترجمۀ رسالة العلم</w:t>
      </w:r>
      <w:bookmarkEnd w:id="801"/>
    </w:p>
    <w:p>
      <w:pPr>
        <w:pStyle w:val="BookText"/>
      </w:pPr>
      <w:r>
        <w:rPr>
          <w:rFonts w:ascii="IRNazanin" w:hAnsi="IRNazanin" w:eastAsia="IRNazanin" w:cs="IRNazanin"/>
          <w:lang w:bidi="fa-IR"/>
          <w:color w:val="111111"/>
          <w:sz w:val="28"/>
          <w:szCs w:val="28"/>
          <w:rtl/>
        </w:rPr>
        <w:t xml:space="preserve">فارسی،اصل از ابو طالب بن عبد اللّه زاهدی گیلانی(-1127 ق)،مترجم:شیخ علی حزین (-1181 ق)فرزند مؤلّف.</w:t>
      </w:r>
    </w:p>
    <w:p>
      <w:pPr>
        <w:pStyle w:val="Heading5"/>
      </w:pPr>
      <w:bookmarkStart w:id="802" w:name="_Toc332"/>
      <w:r>
        <w:t>ترجمۀ الرّسالة المحمدیّة فی احکام المیراث الابدیّة---&lt;</w:t>
      </w:r>
      <w:bookmarkEnd w:id="802"/>
    </w:p>
    <w:p>
      <w:pPr>
        <w:pStyle w:val="BookText"/>
      </w:pPr>
      <w:r>
        <w:rPr>
          <w:rFonts w:ascii="IRNazanin" w:hAnsi="IRNazanin" w:eastAsia="IRNazanin" w:cs="IRNazanin"/>
          <w:lang w:bidi="fa-IR"/>
          <w:color w:val="111111"/>
          <w:sz w:val="28"/>
          <w:szCs w:val="28"/>
          <w:rtl/>
        </w:rPr>
        <w:t xml:space="preserve">ارث</w:t>
      </w:r>
    </w:p>
    <w:p>
      <w:pPr>
        <w:pStyle w:val="Heading5"/>
      </w:pPr>
      <w:bookmarkStart w:id="803" w:name="_Toc333"/>
      <w:r>
        <w:t>ترجمۀ رسالة المواریث---</w:t>
      </w:r>
      <w:bookmarkEnd w:id="803"/>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14522_141840"/>
    <w:bookmarkEnd w:id="39"/>
    <w:p>
      <w:pPr>
        <w:pStyle w:val="Heading5"/>
      </w:pPr>
      <w:bookmarkStart w:id="804" w:name="_Toc334"/>
      <w:r>
        <w:t>ترجمۀ سخنان محمد ص-سخنان محمد ص</w:t>
      </w:r>
      <w:bookmarkEnd w:id="804"/>
    </w:p>
    <w:p>
      <w:pPr>
        <w:pStyle w:val="BookText"/>
      </w:pPr>
      <w:r>
        <w:rPr>
          <w:rFonts w:ascii="IRNazanin" w:hAnsi="IRNazanin" w:eastAsia="IRNazanin" w:cs="IRNazanin"/>
          <w:lang w:bidi="fa-IR"/>
          <w:color w:val="111111"/>
          <w:sz w:val="28"/>
          <w:szCs w:val="28"/>
          <w:rtl/>
        </w:rPr>
        <w:t xml:space="preserve">فارسی،از ابو القاسم پاینده.ط.تهران،1318 ش.</w:t>
      </w:r>
    </w:p>
    <w:p>
      <w:pPr>
        <w:pStyle w:val="Heading5"/>
      </w:pPr>
      <w:bookmarkStart w:id="805" w:name="_Toc335"/>
      <w:r>
        <w:t>ترجمۀ سرّ تقدم الانگلیز</w:t>
      </w:r>
      <w:bookmarkEnd w:id="805"/>
    </w:p>
    <w:p>
      <w:pPr>
        <w:pStyle w:val="BookText"/>
      </w:pPr>
      <w:r>
        <w:rPr>
          <w:rFonts w:ascii="IRNazanin" w:hAnsi="IRNazanin" w:eastAsia="IRNazanin" w:cs="IRNazanin"/>
          <w:lang w:bidi="fa-IR"/>
          <w:color w:val="111111"/>
          <w:sz w:val="28"/>
          <w:szCs w:val="28"/>
          <w:rtl/>
        </w:rPr>
        <w:t xml:space="preserve">فارسی،از علی دشتی.ط.</w:t>
      </w:r>
    </w:p>
    <w:p>
      <w:pPr>
        <w:pStyle w:val="Heading5"/>
      </w:pPr>
      <w:bookmarkStart w:id="806" w:name="_Toc336"/>
      <w:r>
        <w:t>ترجمۀ سر الشهادتین</w:t>
      </w:r>
      <w:bookmarkEnd w:id="806"/>
    </w:p>
    <w:p>
      <w:pPr>
        <w:pStyle w:val="BookText"/>
      </w:pPr>
      <w:r>
        <w:rPr>
          <w:rFonts w:ascii="IRNazanin" w:hAnsi="IRNazanin" w:eastAsia="IRNazanin" w:cs="IRNazanin"/>
          <w:lang w:bidi="fa-IR"/>
          <w:color w:val="111111"/>
          <w:sz w:val="28"/>
          <w:szCs w:val="28"/>
          <w:rtl/>
        </w:rPr>
        <w:t xml:space="preserve">اردو،اصل از عبد العزیز دهلوی،مترجم:غلام حسنین پانی پتی.ط.هند.</w:t>
      </w:r>
    </w:p>
    <w:p>
      <w:pPr>
        <w:pStyle w:val="Heading5"/>
      </w:pPr>
      <w:bookmarkStart w:id="807" w:name="_Toc337"/>
      <w:r>
        <w:t>ترجمۀ سلوان المطاع</w:t>
      </w:r>
      <w:bookmarkEnd w:id="807"/>
    </w:p>
    <w:p>
      <w:pPr>
        <w:pStyle w:val="BookText"/>
      </w:pPr>
      <w:r>
        <w:rPr>
          <w:rFonts w:ascii="IRNazanin" w:hAnsi="IRNazanin" w:eastAsia="IRNazanin" w:cs="IRNazanin"/>
          <w:lang w:bidi="fa-IR"/>
          <w:color w:val="111111"/>
          <w:sz w:val="28"/>
          <w:szCs w:val="28"/>
          <w:rtl/>
        </w:rPr>
        <w:t xml:space="preserve">فارسی،اصل از محمد بن حجیه محمد،مترجم:</w:t>
      </w:r>
    </w:p>
    <w:p>
      <w:pPr>
        <w:pStyle w:val="BookText"/>
      </w:pPr>
      <w:r>
        <w:rPr>
          <w:rFonts w:ascii="IRNazanin" w:hAnsi="IRNazanin" w:eastAsia="IRNazanin" w:cs="IRNazanin"/>
          <w:lang w:bidi="fa-IR"/>
          <w:color w:val="111111"/>
          <w:sz w:val="28"/>
          <w:szCs w:val="28"/>
          <w:rtl/>
        </w:rPr>
        <w:t xml:space="preserve">نعمت اللّه بن هادی جزائری،که برای محمد علی میرزا بن فتحعلیشاه ترجمه کرده.خ.موجود.</w:t>
      </w:r>
    </w:p>
    <w:p>
      <w:pPr>
        <w:pStyle w:val="Heading5"/>
      </w:pPr>
      <w:bookmarkStart w:id="808" w:name="_Toc338"/>
      <w:r>
        <w:t>ترجمۀ السماء و العالم</w:t>
      </w:r>
      <w:bookmarkEnd w:id="808"/>
    </w:p>
    <w:p>
      <w:pPr>
        <w:pStyle w:val="BookText"/>
      </w:pPr>
      <w:r>
        <w:rPr>
          <w:rFonts w:ascii="IRNazanin" w:hAnsi="IRNazanin" w:eastAsia="IRNazanin" w:cs="IRNazanin"/>
          <w:lang w:bidi="fa-IR"/>
          <w:color w:val="111111"/>
          <w:sz w:val="28"/>
          <w:szCs w:val="28"/>
          <w:rtl/>
        </w:rPr>
        <w:t xml:space="preserve">فارسی،ترجمۀ مجلد 14 بحار،مترجم:</w:t>
      </w:r>
    </w:p>
    <w:p>
      <w:pPr>
        <w:pStyle w:val="BookText"/>
      </w:pPr>
      <w:r>
        <w:rPr>
          <w:rFonts w:ascii="IRNazanin" w:hAnsi="IRNazanin" w:eastAsia="IRNazanin" w:cs="IRNazanin"/>
          <w:lang w:bidi="fa-IR"/>
          <w:color w:val="111111"/>
          <w:sz w:val="28"/>
          <w:szCs w:val="28"/>
          <w:rtl/>
        </w:rPr>
        <w:t xml:space="preserve">محمد تقی معروف به آقا نجفی اصفهانی (-1332 ق).مذکور در آخر«جامع الانوار» مؤلف.</w:t>
      </w:r>
    </w:p>
    <w:p>
      <w:pPr>
        <w:pStyle w:val="Heading5"/>
      </w:pPr>
      <w:bookmarkStart w:id="809" w:name="_Toc339"/>
      <w:r>
        <w:t>ترجمۀ سنگ معجزه</w:t>
      </w:r>
      <w:bookmarkEnd w:id="809"/>
    </w:p>
    <w:p>
      <w:pPr>
        <w:pStyle w:val="BookText"/>
      </w:pPr>
      <w:r>
        <w:rPr>
          <w:rFonts w:ascii="IRNazanin" w:hAnsi="IRNazanin" w:eastAsia="IRNazanin" w:cs="IRNazanin"/>
          <w:lang w:bidi="fa-IR"/>
          <w:color w:val="111111"/>
          <w:sz w:val="28"/>
          <w:szCs w:val="28"/>
          <w:rtl/>
        </w:rPr>
        <w:t xml:space="preserve">فارسی،اصل از موریس لبلان،مترجم:</w:t>
      </w:r>
    </w:p>
    <w:p>
      <w:pPr>
        <w:pStyle w:val="BookText"/>
      </w:pPr>
      <w:r>
        <w:rPr>
          <w:rFonts w:ascii="IRNazanin" w:hAnsi="IRNazanin" w:eastAsia="IRNazanin" w:cs="IRNazanin"/>
          <w:lang w:bidi="fa-IR"/>
          <w:color w:val="111111"/>
          <w:sz w:val="28"/>
          <w:szCs w:val="28"/>
          <w:rtl/>
        </w:rPr>
        <w:t xml:space="preserve">عنایت اللّه شکیباپور.ط.تهران،1306،1338 ش.</w:t>
      </w:r>
    </w:p>
    <w:p>
      <w:pPr>
        <w:pStyle w:val="Heading5"/>
      </w:pPr>
      <w:bookmarkStart w:id="810" w:name="_Toc340"/>
      <w:r>
        <w:t>ترجمۀ سورة الرحمان</w:t>
      </w:r>
      <w:bookmarkEnd w:id="810"/>
    </w:p>
    <w:p>
      <w:pPr>
        <w:pStyle w:val="BookText"/>
      </w:pPr>
      <w:r>
        <w:rPr>
          <w:rFonts w:ascii="IRNazanin" w:hAnsi="IRNazanin" w:eastAsia="IRNazanin" w:cs="IRNazanin"/>
          <w:lang w:bidi="fa-IR"/>
          <w:color w:val="111111"/>
          <w:sz w:val="28"/>
          <w:szCs w:val="28"/>
          <w:rtl/>
        </w:rPr>
        <w:t xml:space="preserve">فارسی،منظومه،ناشناخته.خ.دانشگاه از کتب اهدایی مشکات.</w:t>
      </w:r>
    </w:p>
    <w:p>
      <w:pPr>
        <w:pStyle w:val="Heading5"/>
      </w:pPr>
      <w:bookmarkStart w:id="811" w:name="_Toc341"/>
      <w:r>
        <w:t>ترجمۀ سیوطی---</w:t>
      </w:r>
      <w:bookmarkEnd w:id="811"/>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14522_141841"/>
    <w:bookmarkEnd w:id="40"/>
    <w:p>
      <w:pPr>
        <w:pStyle w:val="Heading5"/>
      </w:pPr>
      <w:bookmarkStart w:id="812" w:name="_Toc342"/>
      <w:r>
        <w:t>ترجمۀ شرح نهج البلاغه-مظهر البیّنات</w:t>
      </w:r>
      <w:bookmarkEnd w:id="812"/>
    </w:p>
    <w:p>
      <w:pPr>
        <w:pStyle w:val="BookText"/>
      </w:pPr>
      <w:r>
        <w:rPr>
          <w:rFonts w:ascii="IRNazanin" w:hAnsi="IRNazanin" w:eastAsia="IRNazanin" w:cs="IRNazanin"/>
          <w:lang w:bidi="fa-IR"/>
          <w:color w:val="111111"/>
          <w:sz w:val="28"/>
          <w:szCs w:val="28"/>
          <w:rtl/>
        </w:rPr>
        <w:t xml:space="preserve">فارسی،اصل از ابن ابی الحدید،مترجم:</w:t>
      </w:r>
    </w:p>
    <w:p>
      <w:pPr>
        <w:pStyle w:val="BookText"/>
      </w:pPr>
      <w:r>
        <w:rPr>
          <w:rFonts w:ascii="IRNazanin" w:hAnsi="IRNazanin" w:eastAsia="IRNazanin" w:cs="IRNazanin"/>
          <w:lang w:bidi="fa-IR"/>
          <w:color w:val="111111"/>
          <w:sz w:val="28"/>
          <w:szCs w:val="28"/>
          <w:rtl/>
        </w:rPr>
        <w:t xml:space="preserve">نصر اللّه بن فتحعلی شاکر دزفولی(-1311 ق)،تاریخ ترجمه:1292 ق.خ.دانشگاه.</w:t>
      </w:r>
    </w:p>
    <w:p>
      <w:pPr>
        <w:pStyle w:val="Heading5"/>
      </w:pPr>
      <w:bookmarkStart w:id="813" w:name="_Toc343"/>
      <w:r>
        <w:t>ترجمۀ شرح نهج البلاغه</w:t>
      </w:r>
      <w:bookmarkEnd w:id="813"/>
    </w:p>
    <w:p>
      <w:pPr>
        <w:pStyle w:val="BookText"/>
      </w:pPr>
      <w:r>
        <w:rPr>
          <w:rFonts w:ascii="IRNazanin" w:hAnsi="IRNazanin" w:eastAsia="IRNazanin" w:cs="IRNazanin"/>
          <w:lang w:bidi="fa-IR"/>
          <w:color w:val="111111"/>
          <w:sz w:val="28"/>
          <w:szCs w:val="28"/>
          <w:rtl/>
        </w:rPr>
        <w:t xml:space="preserve">فارسی،اصل از ابن ابی الحدید،مترجم:</w:t>
      </w:r>
    </w:p>
    <w:p>
      <w:pPr>
        <w:pStyle w:val="BookText"/>
      </w:pPr>
      <w:r>
        <w:rPr>
          <w:rFonts w:ascii="IRNazanin" w:hAnsi="IRNazanin" w:eastAsia="IRNazanin" w:cs="IRNazanin"/>
          <w:lang w:bidi="fa-IR"/>
          <w:color w:val="111111"/>
          <w:sz w:val="28"/>
          <w:szCs w:val="28"/>
          <w:rtl/>
        </w:rPr>
        <w:t xml:space="preserve">شمس الدین محمد خطیب،ظاهرا با عنوان اسبق یکی است.</w:t>
      </w:r>
    </w:p>
    <w:p>
      <w:pPr>
        <w:pStyle w:val="Heading5"/>
      </w:pPr>
      <w:bookmarkStart w:id="814" w:name="_Toc344"/>
      <w:r>
        <w:t>ترجمۀ شرح الهدایة</w:t>
      </w:r>
      <w:bookmarkEnd w:id="814"/>
    </w:p>
    <w:p>
      <w:pPr>
        <w:pStyle w:val="BookText"/>
      </w:pPr>
      <w:r>
        <w:rPr>
          <w:rFonts w:ascii="IRNazanin" w:hAnsi="IRNazanin" w:eastAsia="IRNazanin" w:cs="IRNazanin"/>
          <w:lang w:bidi="fa-IR"/>
          <w:color w:val="111111"/>
          <w:sz w:val="28"/>
          <w:szCs w:val="28"/>
          <w:rtl/>
        </w:rPr>
        <w:t xml:space="preserve">فارسی،اصل از ملاصدرا،مترجم:محمد عباس لکهنوی(-1306 ق).در تجلیات مذکور است که تا مباحث فلکیات کتاب ترجمه شده است.</w:t>
      </w:r>
    </w:p>
    <w:p>
      <w:pPr>
        <w:pStyle w:val="Heading5"/>
      </w:pPr>
      <w:bookmarkStart w:id="815" w:name="_Toc345"/>
      <w:r>
        <w:t>ترجمه الشریعة</w:t>
      </w:r>
      <w:bookmarkEnd w:id="815"/>
    </w:p>
    <w:p>
      <w:pPr>
        <w:pStyle w:val="BookText"/>
      </w:pPr>
      <w:r>
        <w:rPr>
          <w:rFonts w:ascii="IRNazanin" w:hAnsi="IRNazanin" w:eastAsia="IRNazanin" w:cs="IRNazanin"/>
          <w:lang w:bidi="fa-IR"/>
          <w:color w:val="111111"/>
          <w:sz w:val="28"/>
          <w:szCs w:val="28"/>
          <w:rtl/>
        </w:rPr>
        <w:t xml:space="preserve">فارسی،در معنای شریعت و فائده و چگونگی سلوک آن،مرتب بر 8 در،از محمد بن مرتضی محسن فیض کاشانی(-1091 ق).</w:t>
      </w:r>
    </w:p>
    <w:p>
      <w:pPr>
        <w:pStyle w:val="BookText"/>
      </w:pPr>
      <w:r>
        <w:rPr>
          <w:rFonts w:ascii="IRNazanin" w:hAnsi="IRNazanin" w:eastAsia="IRNazanin" w:cs="IRNazanin"/>
          <w:lang w:bidi="fa-IR"/>
          <w:color w:val="111111"/>
          <w:sz w:val="28"/>
          <w:szCs w:val="28"/>
          <w:rtl/>
        </w:rPr>
        <w:t xml:space="preserve">-سپاس و ستایش مر خداوندی را که خلایق را برای پرستش...</w:t>
      </w:r>
    </w:p>
    <w:p>
      <w:pPr>
        <w:pStyle w:val="Heading5"/>
      </w:pPr>
      <w:bookmarkStart w:id="816" w:name="_Toc346"/>
      <w:r>
        <w:t>ترجمۀ شعر العجم-ادبیات منظوم ایران</w:t>
      </w:r>
      <w:bookmarkEnd w:id="816"/>
    </w:p>
    <w:p>
      <w:pPr>
        <w:pStyle w:val="BookText"/>
      </w:pPr>
      <w:r>
        <w:rPr>
          <w:rFonts w:ascii="IRNazanin" w:hAnsi="IRNazanin" w:eastAsia="IRNazanin" w:cs="IRNazanin"/>
          <w:lang w:bidi="fa-IR"/>
          <w:color w:val="111111"/>
          <w:sz w:val="28"/>
          <w:szCs w:val="28"/>
          <w:rtl/>
        </w:rPr>
        <w:t xml:space="preserve">فارسی،اصل از شبلی نعمانی،مترجم:</w:t>
      </w:r>
    </w:p>
    <w:p>
      <w:pPr>
        <w:pStyle w:val="BookText"/>
      </w:pPr>
      <w:r>
        <w:rPr>
          <w:rFonts w:ascii="IRNazanin" w:hAnsi="IRNazanin" w:eastAsia="IRNazanin" w:cs="IRNazanin"/>
          <w:lang w:bidi="fa-IR"/>
          <w:color w:val="111111"/>
          <w:sz w:val="28"/>
          <w:szCs w:val="28"/>
          <w:rtl/>
        </w:rPr>
        <w:t xml:space="preserve">محمد تقی فخر داعی گیلانی(معاصر).ط.</w:t>
      </w:r>
    </w:p>
    <w:p>
      <w:pPr>
        <w:pStyle w:val="BookText"/>
      </w:pPr>
      <w:r>
        <w:rPr>
          <w:rFonts w:ascii="IRNazanin" w:hAnsi="IRNazanin" w:eastAsia="IRNazanin" w:cs="IRNazanin"/>
          <w:lang w:bidi="fa-IR"/>
          <w:color w:val="111111"/>
          <w:sz w:val="28"/>
          <w:szCs w:val="28"/>
          <w:rtl/>
        </w:rPr>
        <w:t xml:space="preserve">تهران،1314-1327 ش(5 مجلد).</w:t>
      </w:r>
    </w:p>
    <w:p>
      <w:pPr>
        <w:pStyle w:val="Heading5"/>
      </w:pPr>
      <w:bookmarkStart w:id="817" w:name="_Toc347"/>
      <w:r>
        <w:t>ترجمۀ الشفاء</w:t>
      </w:r>
      <w:bookmarkEnd w:id="817"/>
    </w:p>
    <w:p>
      <w:pPr>
        <w:pStyle w:val="BookText"/>
      </w:pPr>
      <w:r>
        <w:rPr>
          <w:rFonts w:ascii="IRNazanin" w:hAnsi="IRNazanin" w:eastAsia="IRNazanin" w:cs="IRNazanin"/>
          <w:lang w:bidi="fa-IR"/>
          <w:color w:val="111111"/>
          <w:sz w:val="28"/>
          <w:szCs w:val="28"/>
          <w:rtl/>
        </w:rPr>
        <w:t xml:space="preserve">فارسی،اصل از ابن سینا،مترجم:علی بن محمد بن اسد اللّه امامی اصفهانی.</w:t>
      </w:r>
    </w:p>
    <w:p>
      <w:pPr>
        <w:pStyle w:val="Heading5"/>
      </w:pPr>
      <w:bookmarkStart w:id="818" w:name="_Toc348"/>
      <w:r>
        <w:t>ترجمة الشوق</w:t>
      </w:r>
      <w:bookmarkEnd w:id="818"/>
    </w:p>
    <w:p>
      <w:pPr>
        <w:pStyle w:val="BookText"/>
      </w:pPr>
      <w:r>
        <w:rPr>
          <w:rFonts w:ascii="IRNazanin" w:hAnsi="IRNazanin" w:eastAsia="IRNazanin" w:cs="IRNazanin"/>
          <w:lang w:bidi="fa-IR"/>
          <w:color w:val="111111"/>
          <w:sz w:val="28"/>
          <w:szCs w:val="28"/>
          <w:rtl/>
        </w:rPr>
        <w:t xml:space="preserve">فارسی،قصیده در عرفان،از محمد عرفی شیرازی(-999 ق).</w:t>
      </w:r>
    </w:p>
    <w:p>
      <w:pPr>
        <w:pStyle w:val="Heading5"/>
      </w:pPr>
      <w:bookmarkStart w:id="819" w:name="_Toc349"/>
      <w:r>
        <w:t>ترجمۀ شهادة الخصوم-شهادة الخصوم</w:t>
      </w:r>
      <w:bookmarkEnd w:id="819"/>
    </w:p>
    <w:p>
      <w:pPr>
        <w:pStyle w:val="BookText"/>
      </w:pPr>
      <w:r>
        <w:rPr>
          <w:rFonts w:ascii="IRNazanin" w:hAnsi="IRNazanin" w:eastAsia="IRNazanin" w:cs="IRNazanin"/>
          <w:lang w:bidi="fa-IR"/>
          <w:color w:val="111111"/>
          <w:sz w:val="28"/>
          <w:szCs w:val="28"/>
          <w:rtl/>
        </w:rPr>
        <w:t xml:space="preserve">ترجمۀ«حق الیقین»مجلسی،از محمد مقیم بن درویش محمد حامدی خزاعی که در 1159 ق ترجمۀ آن‌را به پایان رسانیده.</w:t>
      </w:r>
    </w:p>
    <w:p>
      <w:pPr>
        <w:pStyle w:val="BookText"/>
      </w:pPr>
      <w:r>
        <w:rPr>
          <w:rFonts w:ascii="IRNazanin" w:hAnsi="IRNazanin" w:eastAsia="IRNazanin" w:cs="IRNazanin"/>
          <w:lang w:bidi="fa-IR"/>
          <w:color w:val="111111"/>
          <w:sz w:val="28"/>
          <w:szCs w:val="28"/>
          <w:rtl/>
        </w:rPr>
        <w:t xml:space="preserve">-الحمد للّه واجب الوجود القدیم الازلی.</w:t>
      </w:r>
    </w:p>
    <w:p>
      <w:pPr>
        <w:pStyle w:val="Heading5"/>
      </w:pPr>
      <w:bookmarkStart w:id="820" w:name="_Toc350"/>
      <w:r>
        <w:t>ترجمۀ الشیعة</w:t>
      </w:r>
      <w:bookmarkEnd w:id="820"/>
    </w:p>
    <w:p>
      <w:pPr>
        <w:pStyle w:val="BookText"/>
      </w:pPr>
      <w:r>
        <w:rPr>
          <w:rFonts w:ascii="IRNazanin" w:hAnsi="IRNazanin" w:eastAsia="IRNazanin" w:cs="IRNazanin"/>
          <w:lang w:bidi="fa-IR"/>
          <w:color w:val="111111"/>
          <w:sz w:val="28"/>
          <w:szCs w:val="28"/>
          <w:rtl/>
        </w:rPr>
        <w:t xml:space="preserve">اردو،اصل از محمد صادق بن محمد حسین، مترجم:محسن نواب بن احمد لکهنوی (معاصر).</w:t>
      </w:r>
    </w:p>
    <w:p>
      <w:pPr>
        <w:pStyle w:val="Heading5"/>
      </w:pPr>
      <w:bookmarkStart w:id="821" w:name="_Toc351"/>
      <w:r>
        <w:t>ترجمۀ الشیعة و فنون الاسلام</w:t>
      </w:r>
      <w:bookmarkEnd w:id="821"/>
    </w:p>
    <w:p>
      <w:pPr>
        <w:pStyle w:val="BookText"/>
      </w:pPr>
      <w:r>
        <w:rPr>
          <w:rFonts w:ascii="IRNazanin" w:hAnsi="IRNazanin" w:eastAsia="IRNazanin" w:cs="IRNazanin"/>
          <w:lang w:bidi="fa-IR"/>
          <w:color w:val="111111"/>
          <w:sz w:val="28"/>
          <w:szCs w:val="28"/>
          <w:rtl/>
        </w:rPr>
        <w:t xml:space="preserve">اردو،اصل از حسن صدر الدین،مترجم:محمد کاظم بن نجم الحسن لکهنوی(-1340 ق).</w:t>
      </w:r>
    </w:p>
    <w:p>
      <w:pPr>
        <w:pStyle w:val="Heading5"/>
      </w:pPr>
      <w:bookmarkStart w:id="822" w:name="_Toc352"/>
      <w:r>
        <w:t>ترجمۀ صبح گلشن</w:t>
      </w:r>
      <w:bookmarkEnd w:id="822"/>
    </w:p>
    <w:p>
      <w:pPr>
        <w:pStyle w:val="BookText"/>
      </w:pPr>
      <w:r>
        <w:rPr>
          <w:rFonts w:ascii="IRNazanin" w:hAnsi="IRNazanin" w:eastAsia="IRNazanin" w:cs="IRNazanin"/>
          <w:lang w:bidi="fa-IR"/>
          <w:color w:val="111111"/>
          <w:sz w:val="28"/>
          <w:szCs w:val="28"/>
          <w:rtl/>
        </w:rPr>
        <w:t xml:space="preserve">فارسی،اصل از علی حسن خان،مترجم:شاه محمد دارابجردی.</w:t>
      </w:r>
    </w:p>
    <w:p>
      <w:pPr>
        <w:pStyle w:val="Heading5"/>
      </w:pPr>
      <w:bookmarkStart w:id="823" w:name="_Toc353"/>
      <w:r>
        <w:t>ترجمة الصحف الادریسیة(من السوریة الی العربیة)</w:t>
      </w:r>
      <w:bookmarkEnd w:id="823"/>
    </w:p>
    <w:p>
      <w:pPr>
        <w:pStyle w:val="BookText"/>
      </w:pPr>
      <w:r>
        <w:rPr>
          <w:rFonts w:ascii="IRNazanin" w:hAnsi="IRNazanin" w:eastAsia="IRNazanin" w:cs="IRNazanin"/>
          <w:lang w:bidi="fa-IR"/>
          <w:color w:val="111111"/>
          <w:sz w:val="28"/>
          <w:szCs w:val="28"/>
          <w:rtl/>
        </w:rPr>
        <w:t xml:space="preserve">احمد بن حسین معروف به ابن متویه،مجلسی آن را در کتاب الدعاء«بحار»گنجانیده است.</w:t>
      </w:r>
    </w:p>
    <w:p>
      <w:pPr>
        <w:pStyle w:val="BookText"/>
      </w:pPr>
      <w:r>
        <w:rPr>
          <w:rFonts w:ascii="IRNazanin" w:hAnsi="IRNazanin" w:eastAsia="IRNazanin" w:cs="IRNazanin"/>
          <w:lang w:bidi="fa-IR"/>
          <w:color w:val="111111"/>
          <w:sz w:val="28"/>
          <w:szCs w:val="28"/>
          <w:rtl/>
        </w:rPr>
        <w:t xml:space="preserve">ابو اسحق صابی کاتب معاصر شریف رضی نیز آن‌را به عربی ترجمه کرده است.ط.تبریزی، 1315 ق.</w:t>
      </w:r>
    </w:p>
    <w:p>
      <w:pPr>
        <w:pStyle w:val="Heading5"/>
      </w:pPr>
      <w:bookmarkStart w:id="824" w:name="_Toc354"/>
      <w:r>
        <w:t>ترجمۀ الصحیفة الاسطرلابیة---</w:t>
      </w:r>
      <w:bookmarkEnd w:id="824"/>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14522_141842"/>
    <w:bookmarkEnd w:id="41"/>
    <w:p>
      <w:pPr>
        <w:pStyle w:val="BookText"/>
      </w:pPr>
      <w:r>
        <w:rPr>
          <w:rFonts w:ascii="IRNazanin" w:hAnsi="IRNazanin" w:eastAsia="IRNazanin" w:cs="IRNazanin"/>
          <w:lang w:bidi="fa-IR"/>
          <w:color w:val="111111"/>
          <w:sz w:val="28"/>
          <w:szCs w:val="28"/>
          <w:rtl/>
        </w:rPr>
        <w:t xml:space="preserve">مجلسی(-1111 ق).خ.نجف.</w:t>
      </w:r>
    </w:p>
    <w:p>
      <w:pPr>
        <w:pStyle w:val="Heading5"/>
      </w:pPr>
      <w:bookmarkStart w:id="825" w:name="_Toc355"/>
      <w:r>
        <w:t>ترجمۀ الصحیفة السجادیة</w:t>
      </w:r>
      <w:bookmarkEnd w:id="825"/>
    </w:p>
    <w:p>
      <w:pPr>
        <w:pStyle w:val="BookText"/>
      </w:pPr>
      <w:r>
        <w:rPr>
          <w:rFonts w:ascii="IRNazanin" w:hAnsi="IRNazanin" w:eastAsia="IRNazanin" w:cs="IRNazanin"/>
          <w:lang w:bidi="fa-IR"/>
          <w:color w:val="111111"/>
          <w:sz w:val="28"/>
          <w:szCs w:val="28"/>
          <w:rtl/>
        </w:rPr>
        <w:t xml:space="preserve">فارسی،از آقا حسین بن جمال الدین محمد خوانساری(-1098 ق)مذکور در ریاض العلما.</w:t>
      </w:r>
    </w:p>
    <w:p>
      <w:pPr>
        <w:pStyle w:val="Heading5"/>
      </w:pPr>
      <w:bookmarkStart w:id="826" w:name="_Toc356"/>
      <w:r>
        <w:t>ترجمۀ الصحیفة السجادیة</w:t>
      </w:r>
      <w:bookmarkEnd w:id="826"/>
    </w:p>
    <w:p>
      <w:pPr>
        <w:pStyle w:val="BookText"/>
      </w:pPr>
      <w:r>
        <w:rPr>
          <w:rFonts w:ascii="IRNazanin" w:hAnsi="IRNazanin" w:eastAsia="IRNazanin" w:cs="IRNazanin"/>
          <w:lang w:bidi="fa-IR"/>
          <w:color w:val="111111"/>
          <w:sz w:val="28"/>
          <w:szCs w:val="28"/>
          <w:rtl/>
        </w:rPr>
        <w:t xml:space="preserve">فارسی،از محمد صالح بن محمد باقر روغنی قزوینی،معاصر حرّ عاملی.خ.دیده شده.</w:t>
      </w:r>
    </w:p>
    <w:p>
      <w:pPr>
        <w:pStyle w:val="Heading5"/>
      </w:pPr>
      <w:bookmarkStart w:id="827" w:name="_Toc357"/>
      <w:r>
        <w:t>ترجمۀ الصحیفة السجادیة</w:t>
      </w:r>
      <w:bookmarkEnd w:id="827"/>
    </w:p>
    <w:p>
      <w:pPr>
        <w:pStyle w:val="BookText"/>
      </w:pPr>
      <w:r>
        <w:rPr>
          <w:rFonts w:ascii="IRNazanin" w:hAnsi="IRNazanin" w:eastAsia="IRNazanin" w:cs="IRNazanin"/>
          <w:lang w:bidi="fa-IR"/>
          <w:color w:val="111111"/>
          <w:sz w:val="28"/>
          <w:szCs w:val="28"/>
          <w:rtl/>
        </w:rPr>
        <w:t xml:space="preserve">فارسی،از محمد علی بن نصیر الدین چهاردهی (-1334 ق).خ.موجود.</w:t>
      </w:r>
    </w:p>
    <w:p>
      <w:pPr>
        <w:pStyle w:val="Heading5"/>
      </w:pPr>
      <w:bookmarkStart w:id="828" w:name="_Toc358"/>
      <w:r>
        <w:t>ترجمۀ الصحیفة السجادیة</w:t>
      </w:r>
      <w:bookmarkEnd w:id="828"/>
    </w:p>
    <w:p>
      <w:pPr>
        <w:pStyle w:val="BookText"/>
      </w:pPr>
      <w:r>
        <w:rPr>
          <w:rFonts w:ascii="IRNazanin" w:hAnsi="IRNazanin" w:eastAsia="IRNazanin" w:cs="IRNazanin"/>
          <w:lang w:bidi="fa-IR"/>
          <w:color w:val="111111"/>
          <w:sz w:val="28"/>
          <w:szCs w:val="28"/>
          <w:rtl/>
        </w:rPr>
        <w:t xml:space="preserve">فارسی،از محمد هادی بن محمد مازندرانی (-1120 ق یا پس از آن)،که در 1083 ق.</w:t>
      </w:r>
    </w:p>
    <w:p>
      <w:pPr>
        <w:pStyle w:val="BookText"/>
      </w:pPr>
      <w:r>
        <w:rPr>
          <w:rFonts w:ascii="IRNazanin" w:hAnsi="IRNazanin" w:eastAsia="IRNazanin" w:cs="IRNazanin"/>
          <w:lang w:bidi="fa-IR"/>
          <w:color w:val="111111"/>
          <w:sz w:val="28"/>
          <w:szCs w:val="28"/>
          <w:rtl/>
        </w:rPr>
        <w:t xml:space="preserve">ترجمۀ آن‌را به پایان رسانیده است.</w:t>
      </w:r>
    </w:p>
    <w:p>
      <w:pPr>
        <w:pStyle w:val="BookText"/>
      </w:pPr>
      <w:r>
        <w:rPr>
          <w:rFonts w:ascii="IRNazanin" w:hAnsi="IRNazanin" w:eastAsia="IRNazanin" w:cs="IRNazanin"/>
          <w:lang w:bidi="fa-IR"/>
          <w:color w:val="111111"/>
          <w:sz w:val="28"/>
          <w:szCs w:val="28"/>
          <w:rtl/>
        </w:rPr>
        <w:t xml:space="preserve">-ابتدا می‌کنم به نام خدای بخشایندۀ مهربان.</w:t>
      </w:r>
    </w:p>
    <w:p>
      <w:pPr>
        <w:pStyle w:val="Heading5"/>
      </w:pPr>
      <w:bookmarkStart w:id="829" w:name="_Toc359"/>
      <w:r>
        <w:t>ترجمۀ صد کلمۀ قصار-صد کلمۀ منظوم</w:t>
      </w:r>
      <w:bookmarkEnd w:id="829"/>
    </w:p>
    <w:p>
      <w:pPr>
        <w:pStyle w:val="BookText"/>
      </w:pPr>
      <w:r>
        <w:rPr>
          <w:rFonts w:ascii="IRNazanin" w:hAnsi="IRNazanin" w:eastAsia="IRNazanin" w:cs="IRNazanin"/>
          <w:lang w:bidi="fa-IR"/>
          <w:color w:val="111111"/>
          <w:sz w:val="28"/>
          <w:szCs w:val="28"/>
          <w:rtl/>
        </w:rPr>
        <w:t xml:space="preserve">فارسی،از عادل خراسانی شاعر روزگار صفویان وی صد کلمۀ جاحظ،از سخنان علی(علیه السلام)را به صورت یک،بیت در برابر هرکلمه ترجمه کرده است.خ.آستان قدس،ش 1730(1101 ق)و 2 نسخۀ دیگر.ط.تهران،1272 ق.</w:t>
      </w:r>
    </w:p>
    <w:p>
      <w:pPr>
        <w:pStyle w:val="Heading5"/>
      </w:pPr>
      <w:bookmarkStart w:id="830" w:name="_Toc360"/>
      <w:r>
        <w:t>ترجمۀ الصفیحة الاسطرلابیة</w:t>
      </w:r>
      <w:bookmarkEnd w:id="830"/>
    </w:p>
    <w:p>
      <w:pPr>
        <w:pStyle w:val="BookText"/>
      </w:pPr>
      <w:r>
        <w:rPr>
          <w:rFonts w:ascii="IRNazanin" w:hAnsi="IRNazanin" w:eastAsia="IRNazanin" w:cs="IRNazanin"/>
          <w:lang w:bidi="fa-IR"/>
          <w:color w:val="111111"/>
          <w:sz w:val="28"/>
          <w:szCs w:val="28"/>
          <w:rtl/>
        </w:rPr>
        <w:t xml:space="preserve">فارسی،اصل از شیخ بهائی،مترجم:محمد علی بن ابی طالب گیلانی معروف به شیخ علی حزین (-1181 ق).مذکور در نجوم السما.</w:t>
      </w:r>
    </w:p>
    <w:p>
      <w:pPr>
        <w:pStyle w:val="Heading5"/>
      </w:pPr>
      <w:bookmarkStart w:id="831" w:name="_Toc361"/>
      <w:r>
        <w:t>ترجمة الصلاة</w:t>
      </w:r>
      <w:bookmarkEnd w:id="831"/>
    </w:p>
    <w:p>
      <w:pPr>
        <w:pStyle w:val="BookText"/>
      </w:pPr>
      <w:r>
        <w:rPr>
          <w:rFonts w:ascii="IRNazanin" w:hAnsi="IRNazanin" w:eastAsia="IRNazanin" w:cs="IRNazanin"/>
          <w:lang w:bidi="fa-IR"/>
          <w:color w:val="111111"/>
          <w:sz w:val="28"/>
          <w:szCs w:val="28"/>
          <w:rtl/>
        </w:rPr>
        <w:t xml:space="preserve">در معانی افعال و اقوال نماز،از جمال الدین ابو العباس احمد بن محمد بن فهد حلّی(-841 ق).خ.دیده شده.</w:t>
      </w:r>
    </w:p>
    <w:p>
      <w:pPr>
        <w:pStyle w:val="BookText"/>
      </w:pPr>
      <w:r>
        <w:rPr>
          <w:rFonts w:ascii="IRNazanin" w:hAnsi="IRNazanin" w:eastAsia="IRNazanin" w:cs="IRNazanin"/>
          <w:lang w:bidi="fa-IR"/>
          <w:color w:val="111111"/>
          <w:sz w:val="28"/>
          <w:szCs w:val="28"/>
          <w:rtl/>
        </w:rPr>
        <w:t xml:space="preserve">-(پس از خطبه)فهذه مقدمه و جیزه تشتمل علی معانی افعال الصلاه.</w:t>
      </w:r>
    </w:p>
    <w:p>
      <w:pPr>
        <w:pStyle w:val="Heading5"/>
      </w:pPr>
      <w:bookmarkStart w:id="832" w:name="_Toc362"/>
      <w:r>
        <w:t>ترجمة الصلاة</w:t>
      </w:r>
      <w:bookmarkEnd w:id="832"/>
    </w:p>
    <w:p>
      <w:pPr>
        <w:pStyle w:val="BookText"/>
      </w:pPr>
      <w:r>
        <w:rPr>
          <w:rFonts w:ascii="IRNazanin" w:hAnsi="IRNazanin" w:eastAsia="IRNazanin" w:cs="IRNazanin"/>
          <w:lang w:bidi="fa-IR"/>
          <w:color w:val="111111"/>
          <w:sz w:val="28"/>
          <w:szCs w:val="28"/>
          <w:rtl/>
        </w:rPr>
        <w:t xml:space="preserve">اردو.ط.هند.</w:t>
      </w:r>
    </w:p>
    <w:p>
      <w:pPr>
        <w:pStyle w:val="Heading5"/>
      </w:pPr>
      <w:bookmarkStart w:id="833" w:name="_Toc363"/>
      <w:r>
        <w:t>ترجمة الصلاة(و اذکارها)</w:t>
      </w:r>
      <w:bookmarkEnd w:id="833"/>
    </w:p>
    <w:p>
      <w:pPr>
        <w:pStyle w:val="BookText"/>
      </w:pPr>
      <w:r>
        <w:rPr>
          <w:rFonts w:ascii="IRNazanin" w:hAnsi="IRNazanin" w:eastAsia="IRNazanin" w:cs="IRNazanin"/>
          <w:lang w:bidi="fa-IR"/>
          <w:color w:val="111111"/>
          <w:sz w:val="28"/>
          <w:szCs w:val="28"/>
          <w:rtl/>
        </w:rPr>
        <w:t xml:space="preserve">از اول اذان تا آخر تعقیبات،از جمال الدین بن محقق خوانساری معروف به آقا جمال(- 1125 ق)که در 6 فصل به نام شاه سلطان حسین صفوی تالیف کرده.</w:t>
      </w:r>
    </w:p>
    <w:p>
      <w:pPr>
        <w:pStyle w:val="BookText"/>
      </w:pPr>
      <w:r>
        <w:rPr>
          <w:rFonts w:ascii="IRNazanin" w:hAnsi="IRNazanin" w:eastAsia="IRNazanin" w:cs="IRNazanin"/>
          <w:lang w:bidi="fa-IR"/>
          <w:color w:val="111111"/>
          <w:sz w:val="28"/>
          <w:szCs w:val="28"/>
          <w:rtl/>
        </w:rPr>
        <w:t xml:space="preserve">-اللّه اکبر زهی رسایی صیت جهان‌پیمای اذان.</w:t>
      </w:r>
    </w:p>
    <w:p>
      <w:pPr>
        <w:pStyle w:val="Heading5"/>
      </w:pPr>
      <w:bookmarkStart w:id="834" w:name="_Toc364"/>
      <w:r>
        <w:t>ترجمة الصلاة</w:t>
      </w:r>
      <w:bookmarkEnd w:id="834"/>
    </w:p>
    <w:p>
      <w:pPr>
        <w:pStyle w:val="BookText"/>
      </w:pPr>
      <w:r>
        <w:rPr>
          <w:rFonts w:ascii="IRNazanin" w:hAnsi="IRNazanin" w:eastAsia="IRNazanin" w:cs="IRNazanin"/>
          <w:lang w:bidi="fa-IR"/>
          <w:color w:val="111111"/>
          <w:sz w:val="28"/>
          <w:szCs w:val="28"/>
          <w:rtl/>
        </w:rPr>
        <w:t xml:space="preserve">حسین بن علی بن ابی طالب حسینی همدانی (معاصر).</w:t>
      </w:r>
    </w:p>
    <w:p>
      <w:pPr>
        <w:pStyle w:val="Heading5"/>
      </w:pPr>
      <w:bookmarkStart w:id="835" w:name="_Toc365"/>
      <w:r>
        <w:t>ترجمة الصلاة</w:t>
      </w:r>
      <w:bookmarkEnd w:id="835"/>
    </w:p>
    <w:p>
      <w:pPr>
        <w:pStyle w:val="BookText"/>
      </w:pPr>
      <w:r>
        <w:rPr>
          <w:rFonts w:ascii="IRNazanin" w:hAnsi="IRNazanin" w:eastAsia="IRNazanin" w:cs="IRNazanin"/>
          <w:lang w:bidi="fa-IR"/>
          <w:color w:val="111111"/>
          <w:sz w:val="28"/>
          <w:szCs w:val="28"/>
          <w:rtl/>
        </w:rPr>
        <w:t xml:space="preserve">فارسی،در آداب،مقدمات و احکام نماز،از محمد علی بن ناظم الشریعه نوری همدانی.ط.</w:t>
      </w:r>
    </w:p>
    <w:p>
      <w:pPr>
        <w:pStyle w:val="BookText"/>
      </w:pPr>
      <w:r>
        <w:rPr>
          <w:rFonts w:ascii="IRNazanin" w:hAnsi="IRNazanin" w:eastAsia="IRNazanin" w:cs="IRNazanin"/>
          <w:lang w:bidi="fa-IR"/>
          <w:color w:val="111111"/>
          <w:sz w:val="28"/>
          <w:szCs w:val="28"/>
          <w:rtl/>
        </w:rPr>
        <w:t xml:space="preserve">ایران.</w:t>
      </w:r>
    </w:p>
    <w:p>
      <w:pPr>
        <w:pStyle w:val="Heading5"/>
      </w:pPr>
      <w:bookmarkStart w:id="836" w:name="_Toc366"/>
      <w:r>
        <w:t>ترجمة الصلاة</w:t>
      </w:r>
      <w:bookmarkEnd w:id="836"/>
    </w:p>
    <w:p>
      <w:pPr>
        <w:pStyle w:val="BookText"/>
      </w:pPr>
      <w:r>
        <w:rPr>
          <w:rFonts w:ascii="IRNazanin" w:hAnsi="IRNazanin" w:eastAsia="IRNazanin" w:cs="IRNazanin"/>
          <w:lang w:bidi="fa-IR"/>
          <w:color w:val="111111"/>
          <w:sz w:val="28"/>
          <w:szCs w:val="28"/>
          <w:rtl/>
        </w:rPr>
        <w:t xml:space="preserve">علی محمد بن محمد نقوی لکهنوی(-1312 ق).مذکور در«مشاهیر علماء الهند».</w:t>
      </w:r>
    </w:p>
    <w:p>
      <w:pPr>
        <w:pStyle w:val="Heading5"/>
      </w:pPr>
      <w:bookmarkStart w:id="837" w:name="_Toc367"/>
      <w:r>
        <w:t>ترجمة الصلاة(و اذکارها)</w:t>
      </w:r>
      <w:bookmarkEnd w:id="837"/>
    </w:p>
    <w:p>
      <w:pPr>
        <w:pStyle w:val="BookText"/>
      </w:pPr>
      <w:r>
        <w:rPr>
          <w:rFonts w:ascii="IRNazanin" w:hAnsi="IRNazanin" w:eastAsia="IRNazanin" w:cs="IRNazanin"/>
          <w:lang w:bidi="fa-IR"/>
          <w:color w:val="111111"/>
          <w:sz w:val="28"/>
          <w:szCs w:val="28"/>
          <w:rtl/>
        </w:rPr>
        <w:t xml:space="preserve">فارسی،مرتب بر 8 در،از محمد بن مرتضی محسن فیض کاشانی.خ.آستان قدس،ش 2715(1081 ق)و 3 نسخۀ دیگر ط.</w:t>
      </w:r>
    </w:p>
    <w:p>
      <w:pPr>
        <w:pStyle w:val="BookText"/>
      </w:pPr>
      <w:r>
        <w:rPr>
          <w:rFonts w:ascii="IRNazanin" w:hAnsi="IRNazanin" w:eastAsia="IRNazanin" w:cs="IRNazanin"/>
          <w:lang w:bidi="fa-IR"/>
          <w:color w:val="111111"/>
          <w:sz w:val="28"/>
          <w:szCs w:val="28"/>
          <w:rtl/>
        </w:rPr>
        <w:t xml:space="preserve">-هرکه نه گویا به تو،خاموش به</w:t>
      </w:r>
    </w:p>
    <w:p>
      <w:pPr>
        <w:pStyle w:val="BookText"/>
      </w:pPr>
      <w:r>
        <w:rPr>
          <w:rFonts w:ascii="IRNazanin" w:hAnsi="IRNazanin" w:eastAsia="IRNazanin" w:cs="IRNazanin"/>
          <w:lang w:bidi="fa-IR"/>
          <w:color w:val="111111"/>
          <w:sz w:val="28"/>
          <w:szCs w:val="28"/>
          <w:rtl/>
        </w:rPr>
        <w:t xml:space="preserve">هرچه نه یاد تو فراموش به</w:t>
      </w:r>
    </w:p>
    <w:p>
      <w:pPr>
        <w:pStyle w:val="Heading5"/>
      </w:pPr>
      <w:bookmarkStart w:id="838" w:name="_Toc368"/>
      <w:r>
        <w:t>ترجمة الصلاة(و اذکارها)</w:t>
      </w:r>
      <w:bookmarkEnd w:id="838"/>
    </w:p>
    <w:p>
      <w:pPr>
        <w:pStyle w:val="BookText"/>
      </w:pPr>
      <w:r>
        <w:rPr>
          <w:rFonts w:ascii="IRNazanin" w:hAnsi="IRNazanin" w:eastAsia="IRNazanin" w:cs="IRNazanin"/>
          <w:lang w:bidi="fa-IR"/>
          <w:color w:val="111111"/>
          <w:sz w:val="28"/>
          <w:szCs w:val="28"/>
          <w:rtl/>
        </w:rPr>
        <w:t xml:space="preserve">فارسی،از محمد بن نادعلی.خ.دیده شده.</w:t>
      </w:r>
    </w:p>
    <w:p>
      <w:pPr>
        <w:pStyle w:val="Heading5"/>
      </w:pPr>
      <w:bookmarkStart w:id="839" w:name="_Toc369"/>
      <w:r>
        <w:t>ترجمة الصلاة</w:t>
      </w:r>
      <w:bookmarkEnd w:id="839"/>
    </w:p>
    <w:p>
      <w:pPr>
        <w:pStyle w:val="BookText"/>
      </w:pPr>
      <w:r>
        <w:rPr>
          <w:rFonts w:ascii="IRNazanin" w:hAnsi="IRNazanin" w:eastAsia="IRNazanin" w:cs="IRNazanin"/>
          <w:lang w:bidi="fa-IR"/>
          <w:color w:val="111111"/>
          <w:sz w:val="28"/>
          <w:szCs w:val="28"/>
          <w:rtl/>
        </w:rPr>
        <w:t xml:space="preserve">محمود بن میر علی مشهدی،معاصر حرّ عاملی.</w:t>
      </w:r>
    </w:p>
    <w:p>
      <w:pPr>
        <w:pStyle w:val="Heading5"/>
      </w:pPr>
      <w:bookmarkStart w:id="840" w:name="_Toc370"/>
      <w:r>
        <w:t>ترجمة الصلاة(از علامه مجلسی)---</w:t>
      </w:r>
      <w:bookmarkEnd w:id="840"/>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14522_141843"/>
    <w:bookmarkEnd w:id="42"/>
    <w:p>
      <w:pPr>
        <w:pStyle w:val="BookText"/>
      </w:pPr>
      <w:r>
        <w:rPr>
          <w:rFonts w:ascii="IRNazanin" w:hAnsi="IRNazanin" w:eastAsia="IRNazanin" w:cs="IRNazanin"/>
          <w:lang w:bidi="fa-IR"/>
          <w:color w:val="111111"/>
          <w:sz w:val="28"/>
          <w:szCs w:val="28"/>
          <w:rtl/>
        </w:rPr>
        <w:t xml:space="preserve">ق.خ.آستان قدس،ش 5250(1063 ق).</w:t>
      </w:r>
    </w:p>
    <w:p>
      <w:pPr>
        <w:pStyle w:val="BookText"/>
      </w:pPr>
      <w:r>
        <w:rPr>
          <w:rFonts w:ascii="IRNazanin" w:hAnsi="IRNazanin" w:eastAsia="IRNazanin" w:cs="IRNazanin"/>
          <w:lang w:bidi="fa-IR"/>
          <w:color w:val="111111"/>
          <w:sz w:val="28"/>
          <w:szCs w:val="28"/>
          <w:rtl/>
        </w:rPr>
        <w:t xml:space="preserve">-الحمد للّه حمد الشاکرین</w:t>
      </w:r>
    </w:p>
    <w:p>
      <w:pPr>
        <w:pStyle w:val="Heading5"/>
      </w:pPr>
      <w:bookmarkStart w:id="841" w:name="_Toc371"/>
      <w:r>
        <w:t>ترجمة الصیام</w:t>
      </w:r>
      <w:bookmarkEnd w:id="841"/>
    </w:p>
    <w:p>
      <w:pPr>
        <w:pStyle w:val="BookText"/>
      </w:pPr>
      <w:r>
        <w:rPr>
          <w:rFonts w:ascii="IRNazanin" w:hAnsi="IRNazanin" w:eastAsia="IRNazanin" w:cs="IRNazanin"/>
          <w:lang w:bidi="fa-IR"/>
          <w:color w:val="111111"/>
          <w:sz w:val="28"/>
          <w:szCs w:val="28"/>
          <w:rtl/>
        </w:rPr>
        <w:t xml:space="preserve">محسن فیض کاشانی(-1091 ق).مذکور در فهرست تصانیف او.</w:t>
      </w:r>
    </w:p>
    <w:p>
      <w:pPr>
        <w:pStyle w:val="Heading5"/>
      </w:pPr>
      <w:bookmarkStart w:id="842" w:name="_Toc372"/>
      <w:r>
        <w:t>ترجمۀ طبایع الاستبداد(و مصارح الاستبعاد)</w:t>
      </w:r>
      <w:bookmarkEnd w:id="842"/>
    </w:p>
    <w:p>
      <w:pPr>
        <w:pStyle w:val="BookText"/>
      </w:pPr>
      <w:r>
        <w:rPr>
          <w:rFonts w:ascii="IRNazanin" w:hAnsi="IRNazanin" w:eastAsia="IRNazanin" w:cs="IRNazanin"/>
          <w:lang w:bidi="fa-IR"/>
          <w:color w:val="111111"/>
          <w:sz w:val="28"/>
          <w:szCs w:val="28"/>
          <w:rtl/>
        </w:rPr>
        <w:t xml:space="preserve">فارسی،اصل از عبد الرحمان کواکبی(-1320 ق)،مترجم:عبد الحسین میرزا بن مؤید الدوله طهماسب میرزا.ط.تهران،1326 ق.</w:t>
      </w:r>
    </w:p>
    <w:p>
      <w:pPr>
        <w:pStyle w:val="Heading5"/>
      </w:pPr>
      <w:bookmarkStart w:id="843" w:name="_Toc373"/>
      <w:r>
        <w:t>ترجمۀ طب الائمّة علیهم اسلام</w:t>
      </w:r>
      <w:bookmarkEnd w:id="843"/>
    </w:p>
    <w:p>
      <w:pPr>
        <w:pStyle w:val="BookText"/>
      </w:pPr>
      <w:r>
        <w:rPr>
          <w:rFonts w:ascii="IRNazanin" w:hAnsi="IRNazanin" w:eastAsia="IRNazanin" w:cs="IRNazanin"/>
          <w:lang w:bidi="fa-IR"/>
          <w:color w:val="111111"/>
          <w:sz w:val="28"/>
          <w:szCs w:val="28"/>
          <w:rtl/>
        </w:rPr>
        <w:t xml:space="preserve">فارسی،از فیض اللّه عصارۀ شوشتری،که در 1088 ق به دستور فتحعلی خان والی شوشتر ترجمه کرده است.</w:t>
      </w:r>
    </w:p>
    <w:p>
      <w:pPr>
        <w:pStyle w:val="Heading5"/>
      </w:pPr>
      <w:bookmarkStart w:id="844" w:name="_Toc374"/>
      <w:r>
        <w:t>ترجمۀ طب الرضا(علیه السلام)---</w:t>
      </w:r>
      <w:bookmarkEnd w:id="844"/>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14522_141844"/>
    <w:bookmarkEnd w:id="43"/>
    <w:p>
      <w:pPr>
        <w:pStyle w:val="BookText"/>
      </w:pPr>
      <w:r>
        <w:rPr>
          <w:rFonts w:ascii="IRNazanin" w:hAnsi="IRNazanin" w:eastAsia="IRNazanin" w:cs="IRNazanin"/>
          <w:lang w:bidi="fa-IR"/>
          <w:color w:val="111111"/>
          <w:sz w:val="28"/>
          <w:szCs w:val="28"/>
          <w:rtl/>
        </w:rPr>
        <w:t xml:space="preserve">وقایعی(1287 ق-).</w:t>
      </w:r>
    </w:p>
    <w:p>
      <w:pPr>
        <w:pStyle w:val="Heading5"/>
      </w:pPr>
      <w:bookmarkStart w:id="845" w:name="_Toc375"/>
      <w:r>
        <w:t>ترجمۀ عشق و عفت-عشق و عفت</w:t>
      </w:r>
      <w:bookmarkEnd w:id="845"/>
    </w:p>
    <w:p>
      <w:pPr>
        <w:pStyle w:val="BookText"/>
      </w:pPr>
      <w:r>
        <w:rPr>
          <w:rFonts w:ascii="IRNazanin" w:hAnsi="IRNazanin" w:eastAsia="IRNazanin" w:cs="IRNazanin"/>
          <w:lang w:bidi="fa-IR"/>
          <w:color w:val="111111"/>
          <w:sz w:val="28"/>
          <w:szCs w:val="28"/>
          <w:rtl/>
        </w:rPr>
        <w:t xml:space="preserve">فارسی،در فتح اندلس،به احتمال از شاتوبریان، مترجم:ذکاء الملک محمد حسین فروغی.ط.</w:t>
      </w:r>
    </w:p>
    <w:p>
      <w:pPr>
        <w:pStyle w:val="BookText"/>
      </w:pPr>
      <w:r>
        <w:rPr>
          <w:rFonts w:ascii="IRNazanin" w:hAnsi="IRNazanin" w:eastAsia="IRNazanin" w:cs="IRNazanin"/>
          <w:lang w:bidi="fa-IR"/>
          <w:color w:val="111111"/>
          <w:sz w:val="28"/>
          <w:szCs w:val="28"/>
          <w:rtl/>
        </w:rPr>
        <w:t xml:space="preserve">تهران،1324 ق.</w:t>
      </w:r>
    </w:p>
    <w:p>
      <w:pPr>
        <w:pStyle w:val="Heading5"/>
      </w:pPr>
      <w:bookmarkStart w:id="846" w:name="_Toc376"/>
      <w:r>
        <w:t>ترجمۀ عقاب الاعمال</w:t>
      </w:r>
      <w:bookmarkEnd w:id="846"/>
    </w:p>
    <w:p>
      <w:pPr>
        <w:pStyle w:val="BookText"/>
      </w:pPr>
      <w:r>
        <w:rPr>
          <w:rFonts w:ascii="IRNazanin" w:hAnsi="IRNazanin" w:eastAsia="IRNazanin" w:cs="IRNazanin"/>
          <w:lang w:bidi="fa-IR"/>
          <w:color w:val="111111"/>
          <w:sz w:val="28"/>
          <w:szCs w:val="28"/>
          <w:rtl/>
        </w:rPr>
        <w:t xml:space="preserve">فارسی،از آقا نجفی اصفهانی(-1332 ق).ط.</w:t>
      </w:r>
    </w:p>
    <w:p>
      <w:pPr>
        <w:pStyle w:val="BookText"/>
      </w:pPr>
      <w:r>
        <w:rPr>
          <w:rFonts w:ascii="IRNazanin" w:hAnsi="IRNazanin" w:eastAsia="IRNazanin" w:cs="IRNazanin"/>
          <w:lang w:bidi="fa-IR"/>
          <w:color w:val="111111"/>
          <w:sz w:val="28"/>
          <w:szCs w:val="28"/>
          <w:rtl/>
        </w:rPr>
        <w:t xml:space="preserve">ایران(با ترجمۀ ثواب الاعمال).</w:t>
      </w:r>
    </w:p>
    <w:p>
      <w:pPr>
        <w:pStyle w:val="Heading5"/>
      </w:pPr>
      <w:bookmarkStart w:id="847" w:name="_Toc377"/>
      <w:r>
        <w:t>ترجمۀ عقاب الاعمال</w:t>
      </w:r>
      <w:bookmarkEnd w:id="847"/>
    </w:p>
    <w:p>
      <w:pPr>
        <w:pStyle w:val="BookText"/>
      </w:pPr>
      <w:r>
        <w:rPr>
          <w:rFonts w:ascii="IRNazanin" w:hAnsi="IRNazanin" w:eastAsia="IRNazanin" w:cs="IRNazanin"/>
          <w:lang w:bidi="fa-IR"/>
          <w:color w:val="111111"/>
          <w:sz w:val="28"/>
          <w:szCs w:val="28"/>
          <w:rtl/>
        </w:rPr>
        <w:t xml:space="preserve">فارسی،از عبد الکریم مقدس ارومی(معاصر).</w:t>
      </w:r>
    </w:p>
    <w:p>
      <w:pPr>
        <w:pStyle w:val="Heading5"/>
      </w:pPr>
      <w:bookmarkStart w:id="848" w:name="_Toc378"/>
      <w:r>
        <w:t>ترجمة العقاید---</w:t>
      </w:r>
      <w:bookmarkEnd w:id="848"/>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14522_141845"/>
    <w:bookmarkEnd w:id="44"/>
    <w:p>
      <w:pPr>
        <w:pStyle w:val="BookText"/>
      </w:pPr>
      <w:r>
        <w:rPr>
          <w:rFonts w:ascii="IRNazanin" w:hAnsi="IRNazanin" w:eastAsia="IRNazanin" w:cs="IRNazanin"/>
          <w:lang w:bidi="fa-IR"/>
          <w:color w:val="111111"/>
          <w:sz w:val="28"/>
          <w:szCs w:val="28"/>
          <w:rtl/>
        </w:rPr>
        <w:t xml:space="preserve">و صمت فنا و زوال معری است.</w:t>
      </w:r>
    </w:p>
    <w:p>
      <w:pPr>
        <w:pStyle w:val="Heading5"/>
      </w:pPr>
      <w:bookmarkStart w:id="849" w:name="_Toc379"/>
      <w:r>
        <w:t>ترجمۀ عهد مالک اشتر</w:t>
      </w:r>
      <w:bookmarkEnd w:id="849"/>
    </w:p>
    <w:p>
      <w:pPr>
        <w:pStyle w:val="BookText"/>
      </w:pPr>
      <w:r>
        <w:rPr>
          <w:rFonts w:ascii="IRNazanin" w:hAnsi="IRNazanin" w:eastAsia="IRNazanin" w:cs="IRNazanin"/>
          <w:lang w:bidi="fa-IR"/>
          <w:color w:val="111111"/>
          <w:sz w:val="28"/>
          <w:szCs w:val="28"/>
          <w:rtl/>
        </w:rPr>
        <w:t xml:space="preserve">فارسی،از محمد کاظم بن محمد فاضل مشهدی.</w:t>
      </w:r>
    </w:p>
    <w:p>
      <w:pPr>
        <w:pStyle w:val="BookText"/>
      </w:pPr>
      <w:r>
        <w:rPr>
          <w:rFonts w:ascii="IRNazanin" w:hAnsi="IRNazanin" w:eastAsia="IRNazanin" w:cs="IRNazanin"/>
          <w:lang w:bidi="fa-IR"/>
          <w:color w:val="111111"/>
          <w:sz w:val="28"/>
          <w:szCs w:val="28"/>
          <w:rtl/>
        </w:rPr>
        <w:t xml:space="preserve">خ.آستان قدس،ش 1946(1277 ق).</w:t>
      </w:r>
    </w:p>
    <w:p>
      <w:pPr>
        <w:pStyle w:val="BookText"/>
      </w:pPr>
      <w:r>
        <w:rPr>
          <w:rFonts w:ascii="IRNazanin" w:hAnsi="IRNazanin" w:eastAsia="IRNazanin" w:cs="IRNazanin"/>
          <w:lang w:bidi="fa-IR"/>
          <w:color w:val="111111"/>
          <w:sz w:val="28"/>
          <w:szCs w:val="28"/>
          <w:rtl/>
        </w:rPr>
        <w:t xml:space="preserve">-الحمد للّه مالک مصر الایجاد</w:t>
      </w:r>
    </w:p>
    <w:p>
      <w:pPr>
        <w:pStyle w:val="Heading5"/>
      </w:pPr>
      <w:bookmarkStart w:id="850" w:name="_Toc380"/>
      <w:r>
        <w:t>ترجمۀ عهد مالک اشتر</w:t>
      </w:r>
      <w:bookmarkEnd w:id="850"/>
    </w:p>
    <w:p>
      <w:pPr>
        <w:pStyle w:val="BookText"/>
      </w:pPr>
      <w:r>
        <w:rPr>
          <w:rFonts w:ascii="IRNazanin" w:hAnsi="IRNazanin" w:eastAsia="IRNazanin" w:cs="IRNazanin"/>
          <w:lang w:bidi="fa-IR"/>
          <w:color w:val="111111"/>
          <w:sz w:val="28"/>
          <w:szCs w:val="28"/>
          <w:rtl/>
        </w:rPr>
        <w:t xml:space="preserve">فارسی،از محمد هادی بن محمد حسین قائنی (معاصر)،تاریخ ترجمه:1323 ق.ط.تهران، 1315 ش.</w:t>
      </w:r>
    </w:p>
    <w:p>
      <w:pPr>
        <w:pStyle w:val="Heading5"/>
      </w:pPr>
      <w:bookmarkStart w:id="851" w:name="_Toc381"/>
      <w:r>
        <w:t>ترجمۀ عهد مالک اشتر---</w:t>
      </w:r>
      <w:bookmarkEnd w:id="851"/>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14522_141846"/>
    <w:bookmarkEnd w:id="45"/>
    <w:p>
      <w:pPr>
        <w:pStyle w:val="Heading5"/>
      </w:pPr>
      <w:bookmarkStart w:id="852" w:name="_Toc382"/>
      <w:r>
        <w:t>ترجمۀ الفرزدقیة</w:t>
      </w:r>
      <w:bookmarkEnd w:id="852"/>
    </w:p>
    <w:p>
      <w:pPr>
        <w:pStyle w:val="BookText"/>
      </w:pPr>
      <w:r>
        <w:rPr>
          <w:rFonts w:ascii="IRNazanin" w:hAnsi="IRNazanin" w:eastAsia="IRNazanin" w:cs="IRNazanin"/>
          <w:lang w:bidi="fa-IR"/>
          <w:color w:val="111111"/>
          <w:sz w:val="28"/>
          <w:szCs w:val="28"/>
          <w:rtl/>
        </w:rPr>
        <w:t xml:space="preserve">فارسی،ترجمۀ قصیدۀ میمیه فرزدق،از نور الدین عبد الرحمان جامی(-898 ق).درج در هفت اورنگ او.</w:t>
      </w:r>
    </w:p>
    <w:p>
      <w:pPr>
        <w:pStyle w:val="BookText"/>
      </w:pPr>
      <w:r>
        <w:rPr>
          <w:rFonts w:ascii="IRNazanin" w:hAnsi="IRNazanin" w:eastAsia="IRNazanin" w:cs="IRNazanin"/>
          <w:lang w:bidi="fa-IR"/>
          <w:color w:val="111111"/>
          <w:sz w:val="28"/>
          <w:szCs w:val="28"/>
          <w:rtl/>
        </w:rPr>
        <w:t xml:space="preserve">-پور عبد الملک به نام هشام</w:t>
      </w:r>
    </w:p>
    <w:p>
      <w:pPr>
        <w:pStyle w:val="BookText"/>
      </w:pPr>
      <w:r>
        <w:rPr>
          <w:rFonts w:ascii="IRNazanin" w:hAnsi="IRNazanin" w:eastAsia="IRNazanin" w:cs="IRNazanin"/>
          <w:lang w:bidi="fa-IR"/>
          <w:color w:val="111111"/>
          <w:sz w:val="28"/>
          <w:szCs w:val="28"/>
          <w:rtl/>
        </w:rPr>
        <w:t xml:space="preserve">در حرم بود با اهالی شام</w:t>
      </w:r>
    </w:p>
    <w:p>
      <w:pPr>
        <w:pStyle w:val="Heading5"/>
      </w:pPr>
      <w:bookmarkStart w:id="853" w:name="_Toc383"/>
      <w:r>
        <w:t>ترجمۀ فصوص الحکم</w:t>
      </w:r>
      <w:bookmarkEnd w:id="853"/>
    </w:p>
    <w:p>
      <w:pPr>
        <w:pStyle w:val="BookText"/>
      </w:pPr>
      <w:r>
        <w:rPr>
          <w:rFonts w:ascii="IRNazanin" w:hAnsi="IRNazanin" w:eastAsia="IRNazanin" w:cs="IRNazanin"/>
          <w:lang w:bidi="fa-IR"/>
          <w:color w:val="111111"/>
          <w:sz w:val="28"/>
          <w:szCs w:val="28"/>
          <w:rtl/>
        </w:rPr>
        <w:t xml:space="preserve">فارسی،اصل از ابو نصر فارابی،مترجم:مهدی بن ابی الحسن الهی قمشه‌ای.ط.تهران،1324 ش.</w:t>
      </w:r>
    </w:p>
    <w:p>
      <w:pPr>
        <w:pStyle w:val="Heading5"/>
      </w:pPr>
      <w:bookmarkStart w:id="854" w:name="_Toc384"/>
      <w:r>
        <w:t>ترجمۀ الفصول المختارة من العیون و المحاسن</w:t>
      </w:r>
      <w:bookmarkEnd w:id="854"/>
    </w:p>
    <w:p>
      <w:pPr>
        <w:pStyle w:val="BookText"/>
      </w:pPr>
      <w:r>
        <w:rPr>
          <w:rFonts w:ascii="IRNazanin" w:hAnsi="IRNazanin" w:eastAsia="IRNazanin" w:cs="IRNazanin"/>
          <w:lang w:bidi="fa-IR"/>
          <w:color w:val="111111"/>
          <w:sz w:val="28"/>
          <w:szCs w:val="28"/>
          <w:rtl/>
        </w:rPr>
        <w:t xml:space="preserve">فارسی،اصل از شیخ مفید،گزینش از شریف مرتضی،مترجم:جمال الدین محمد بن حسین معروف به آقا جمال خوانساری(-1125 ق) که برای احمدبیک ترجمه کرده.خ.آستان قدس،ش 9756(1087 ق).</w:t>
      </w:r>
    </w:p>
    <w:p>
      <w:pPr>
        <w:pStyle w:val="BookText"/>
      </w:pPr>
      <w:r>
        <w:rPr>
          <w:rFonts w:ascii="IRNazanin" w:hAnsi="IRNazanin" w:eastAsia="IRNazanin" w:cs="IRNazanin"/>
          <w:lang w:bidi="fa-IR"/>
          <w:color w:val="111111"/>
          <w:sz w:val="28"/>
          <w:szCs w:val="28"/>
          <w:rtl/>
        </w:rPr>
        <w:t xml:space="preserve">-بخور مجالس هوشمندان مشکین مصر</w:t>
      </w:r>
    </w:p>
    <w:p>
      <w:pPr>
        <w:pStyle w:val="Heading5"/>
      </w:pPr>
      <w:bookmarkStart w:id="855" w:name="_Toc385"/>
      <w:r>
        <w:t>ترجمة الفصول النصیریة فی الاصول الدینیة</w:t>
      </w:r>
      <w:bookmarkEnd w:id="855"/>
    </w:p>
    <w:p>
      <w:pPr>
        <w:pStyle w:val="BookText"/>
      </w:pPr>
      <w:r>
        <w:rPr>
          <w:rFonts w:ascii="IRNazanin" w:hAnsi="IRNazanin" w:eastAsia="IRNazanin" w:cs="IRNazanin"/>
          <w:lang w:bidi="fa-IR"/>
          <w:color w:val="111111"/>
          <w:sz w:val="28"/>
          <w:szCs w:val="28"/>
          <w:rtl/>
        </w:rPr>
        <w:t xml:space="preserve">اصل فارسی از خواجه نصیر الدین طوسی، مترجم عربی:رکن الدین محمد بن علی استرآبادی(سدۀ 8 ق).خ.آستان قدس،ش 817(1105 ق)و چند نسخۀ دیگر.</w:t>
      </w:r>
    </w:p>
    <w:p>
      <w:pPr>
        <w:pStyle w:val="Heading5"/>
      </w:pPr>
      <w:bookmarkStart w:id="856" w:name="_Toc386"/>
      <w:r>
        <w:t>ترجمۀ فقه الامامیة</w:t>
      </w:r>
      <w:bookmarkEnd w:id="856"/>
    </w:p>
    <w:p>
      <w:pPr>
        <w:pStyle w:val="BookText"/>
      </w:pPr>
      <w:r>
        <w:rPr>
          <w:rFonts w:ascii="IRNazanin" w:hAnsi="IRNazanin" w:eastAsia="IRNazanin" w:cs="IRNazanin"/>
          <w:lang w:bidi="fa-IR"/>
          <w:color w:val="111111"/>
          <w:sz w:val="28"/>
          <w:szCs w:val="28"/>
          <w:rtl/>
        </w:rPr>
        <w:t xml:space="preserve">فارسی،اصل از سید عبد اللّه شبر،مترجم:علی بن محمد حسین شهرستانی(-1344 ق).ط.</w:t>
      </w:r>
    </w:p>
    <w:p>
      <w:pPr>
        <w:pStyle w:val="Heading5"/>
      </w:pPr>
      <w:bookmarkStart w:id="857" w:name="_Toc387"/>
      <w:r>
        <w:t>ترجمۀ فقه الرّضا(علیه السلام)</w:t>
      </w:r>
      <w:bookmarkEnd w:id="857"/>
    </w:p>
    <w:p>
      <w:pPr>
        <w:pStyle w:val="BookText"/>
      </w:pPr>
      <w:r>
        <w:rPr>
          <w:rFonts w:ascii="IRNazanin" w:hAnsi="IRNazanin" w:eastAsia="IRNazanin" w:cs="IRNazanin"/>
          <w:lang w:bidi="fa-IR"/>
          <w:color w:val="111111"/>
          <w:sz w:val="28"/>
          <w:szCs w:val="28"/>
          <w:rtl/>
        </w:rPr>
        <w:t xml:space="preserve">فارسی.خ.آستان قدس.</w:t>
      </w:r>
    </w:p>
    <w:p>
      <w:pPr>
        <w:pStyle w:val="Heading5"/>
      </w:pPr>
      <w:bookmarkStart w:id="858" w:name="_Toc388"/>
      <w:r>
        <w:t>ترجمۀ فلسفة الحجاب فی وجوب النقاب</w:t>
      </w:r>
      <w:bookmarkEnd w:id="858"/>
    </w:p>
    <w:p>
      <w:pPr>
        <w:pStyle w:val="BookText"/>
      </w:pPr>
      <w:r>
        <w:rPr>
          <w:rFonts w:ascii="IRNazanin" w:hAnsi="IRNazanin" w:eastAsia="IRNazanin" w:cs="IRNazanin"/>
          <w:lang w:bidi="fa-IR"/>
          <w:color w:val="111111"/>
          <w:sz w:val="28"/>
          <w:szCs w:val="28"/>
          <w:rtl/>
        </w:rPr>
        <w:t xml:space="preserve">فارسی،اصل از غلامحسین بن ابراهیم تهرانی (-1358 ق)،مترجم:محمد رضا بن عبد الصّمد یزدی که در 1354 ق.در نجف ترجمه کرده.ط.</w:t>
      </w:r>
    </w:p>
    <w:p>
      <w:pPr>
        <w:pStyle w:val="BookText"/>
      </w:pPr>
      <w:r>
        <w:rPr>
          <w:rFonts w:ascii="IRNazanin" w:hAnsi="IRNazanin" w:eastAsia="IRNazanin" w:cs="IRNazanin"/>
          <w:lang w:bidi="fa-IR"/>
          <w:color w:val="111111"/>
          <w:sz w:val="28"/>
          <w:szCs w:val="28"/>
          <w:rtl/>
        </w:rPr>
        <w:t xml:space="preserve">نجف،1354 ق.</w:t>
      </w:r>
    </w:p>
    <w:p>
      <w:pPr>
        <w:pStyle w:val="Heading5"/>
      </w:pPr>
      <w:bookmarkStart w:id="859" w:name="_Toc389"/>
      <w:r>
        <w:t>ترجمۀ فوائد القرآن</w:t>
      </w:r>
      <w:bookmarkEnd w:id="859"/>
    </w:p>
    <w:p>
      <w:pPr>
        <w:pStyle w:val="BookText"/>
      </w:pPr>
      <w:r>
        <w:rPr>
          <w:rFonts w:ascii="IRNazanin" w:hAnsi="IRNazanin" w:eastAsia="IRNazanin" w:cs="IRNazanin"/>
          <w:lang w:bidi="fa-IR"/>
          <w:color w:val="111111"/>
          <w:sz w:val="28"/>
          <w:szCs w:val="28"/>
          <w:rtl/>
        </w:rPr>
        <w:t xml:space="preserve">اردو،اصل و ترجمه از محمد مرتضی بن حسن علی صاحب حسینی جنفوری(-1337 ق).ط.</w:t>
      </w:r>
    </w:p>
    <w:p>
      <w:pPr>
        <w:pStyle w:val="BookText"/>
      </w:pPr>
      <w:r>
        <w:rPr>
          <w:rFonts w:ascii="IRNazanin" w:hAnsi="IRNazanin" w:eastAsia="IRNazanin" w:cs="IRNazanin"/>
          <w:lang w:bidi="fa-IR"/>
          <w:color w:val="111111"/>
          <w:sz w:val="28"/>
          <w:szCs w:val="28"/>
          <w:rtl/>
        </w:rPr>
        <w:t xml:space="preserve">هند.</w:t>
      </w:r>
    </w:p>
    <w:p>
      <w:pPr>
        <w:pStyle w:val="Heading5"/>
      </w:pPr>
      <w:bookmarkStart w:id="860" w:name="_Toc390"/>
      <w:r>
        <w:t>ترجمة فهرس وسائل الشیعه---</w:t>
      </w:r>
      <w:bookmarkEnd w:id="860"/>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14522_141847"/>
    <w:bookmarkEnd w:id="46"/>
    <w:p>
      <w:pPr>
        <w:pStyle w:val="Heading5"/>
      </w:pPr>
      <w:bookmarkStart w:id="861" w:name="_Toc391"/>
      <w:r>
        <w:t>ترجمۀ قرآن</w:t>
      </w:r>
      <w:bookmarkEnd w:id="861"/>
    </w:p>
    <w:p>
      <w:pPr>
        <w:pStyle w:val="BookText"/>
      </w:pPr>
      <w:r>
        <w:rPr>
          <w:rFonts w:ascii="IRNazanin" w:hAnsi="IRNazanin" w:eastAsia="IRNazanin" w:cs="IRNazanin"/>
          <w:lang w:bidi="fa-IR"/>
          <w:color w:val="111111"/>
          <w:sz w:val="28"/>
          <w:szCs w:val="28"/>
          <w:rtl/>
        </w:rPr>
        <w:t xml:space="preserve">انگلیسی،مترجم:پالمر(-1883 م).ط.لندن، 1928 م.</w:t>
      </w:r>
    </w:p>
    <w:p>
      <w:pPr>
        <w:pStyle w:val="Heading5"/>
      </w:pPr>
      <w:bookmarkStart w:id="862" w:name="_Toc392"/>
      <w:r>
        <w:t>ترجمۀ قرآن</w:t>
      </w:r>
      <w:bookmarkEnd w:id="862"/>
    </w:p>
    <w:p>
      <w:pPr>
        <w:pStyle w:val="BookText"/>
      </w:pPr>
      <w:r>
        <w:rPr>
          <w:rFonts w:ascii="IRNazanin" w:hAnsi="IRNazanin" w:eastAsia="IRNazanin" w:cs="IRNazanin"/>
          <w:lang w:bidi="fa-IR"/>
          <w:color w:val="111111"/>
          <w:sz w:val="28"/>
          <w:szCs w:val="28"/>
          <w:rtl/>
        </w:rPr>
        <w:t xml:space="preserve">انگلیسی،مترجم:سل.ط.لیدن،1836 م.</w:t>
      </w:r>
    </w:p>
    <w:p>
      <w:pPr>
        <w:pStyle w:val="Heading5"/>
      </w:pPr>
      <w:bookmarkStart w:id="863" w:name="_Toc393"/>
      <w:r>
        <w:t>ترجمۀ قرآن</w:t>
      </w:r>
      <w:bookmarkEnd w:id="863"/>
    </w:p>
    <w:p>
      <w:pPr>
        <w:pStyle w:val="BookText"/>
      </w:pPr>
      <w:r>
        <w:rPr>
          <w:rFonts w:ascii="IRNazanin" w:hAnsi="IRNazanin" w:eastAsia="IRNazanin" w:cs="IRNazanin"/>
          <w:lang w:bidi="fa-IR"/>
          <w:color w:val="111111"/>
          <w:sz w:val="28"/>
          <w:szCs w:val="28"/>
          <w:rtl/>
        </w:rPr>
        <w:t xml:space="preserve">فرانسه،مترجم:ساواری.ط.پاریس.</w:t>
      </w:r>
    </w:p>
    <w:p>
      <w:pPr>
        <w:pStyle w:val="Heading5"/>
      </w:pPr>
      <w:bookmarkStart w:id="864" w:name="_Toc394"/>
      <w:r>
        <w:t>ترجمۀ قرآن</w:t>
      </w:r>
      <w:bookmarkEnd w:id="864"/>
    </w:p>
    <w:p>
      <w:pPr>
        <w:pStyle w:val="BookText"/>
      </w:pPr>
      <w:r>
        <w:rPr>
          <w:rFonts w:ascii="IRNazanin" w:hAnsi="IRNazanin" w:eastAsia="IRNazanin" w:cs="IRNazanin"/>
          <w:lang w:bidi="fa-IR"/>
          <w:color w:val="111111"/>
          <w:sz w:val="28"/>
          <w:szCs w:val="28"/>
          <w:rtl/>
        </w:rPr>
        <w:t xml:space="preserve">انگلیسی،مترجم:محمد علی قادیانی.ط.لاهور.</w:t>
      </w:r>
    </w:p>
    <w:p>
      <w:pPr>
        <w:pStyle w:val="Heading5"/>
      </w:pPr>
      <w:bookmarkStart w:id="865" w:name="_Toc395"/>
      <w:r>
        <w:t>ترجمۀ قرآن</w:t>
      </w:r>
      <w:bookmarkEnd w:id="865"/>
    </w:p>
    <w:p>
      <w:pPr>
        <w:pStyle w:val="BookText"/>
      </w:pPr>
      <w:r>
        <w:rPr>
          <w:rFonts w:ascii="IRNazanin" w:hAnsi="IRNazanin" w:eastAsia="IRNazanin" w:cs="IRNazanin"/>
          <w:lang w:bidi="fa-IR"/>
          <w:color w:val="111111"/>
          <w:sz w:val="28"/>
          <w:szCs w:val="28"/>
          <w:rtl/>
        </w:rPr>
        <w:t xml:space="preserve">انگلیسی،مترجم:محمد خان بهادر بن احمد منشی بوشهری.ط.لندن.</w:t>
      </w:r>
    </w:p>
    <w:p>
      <w:pPr>
        <w:pStyle w:val="Heading5"/>
      </w:pPr>
      <w:bookmarkStart w:id="866" w:name="_Toc396"/>
      <w:r>
        <w:t>ترجمۀ قرآن</w:t>
      </w:r>
      <w:bookmarkEnd w:id="866"/>
    </w:p>
    <w:p>
      <w:pPr>
        <w:pStyle w:val="BookText"/>
      </w:pPr>
      <w:r>
        <w:rPr>
          <w:rFonts w:ascii="IRNazanin" w:hAnsi="IRNazanin" w:eastAsia="IRNazanin" w:cs="IRNazanin"/>
          <w:lang w:bidi="fa-IR"/>
          <w:color w:val="111111"/>
          <w:sz w:val="28"/>
          <w:szCs w:val="28"/>
          <w:rtl/>
        </w:rPr>
        <w:t xml:space="preserve">انگلیسی.ط.1763 م.</w:t>
      </w:r>
    </w:p>
    <w:p>
      <w:pPr>
        <w:pStyle w:val="Heading5"/>
      </w:pPr>
      <w:bookmarkStart w:id="867" w:name="_Toc397"/>
      <w:r>
        <w:t>ترجمۀ قرآن</w:t>
      </w:r>
      <w:bookmarkEnd w:id="867"/>
    </w:p>
    <w:p>
      <w:pPr>
        <w:pStyle w:val="BookText"/>
      </w:pPr>
      <w:r>
        <w:rPr>
          <w:rFonts w:ascii="IRNazanin" w:hAnsi="IRNazanin" w:eastAsia="IRNazanin" w:cs="IRNazanin"/>
          <w:lang w:bidi="fa-IR"/>
          <w:color w:val="111111"/>
          <w:sz w:val="28"/>
          <w:szCs w:val="28"/>
          <w:rtl/>
        </w:rPr>
        <w:t xml:space="preserve">سواحلی.ط.لندن،1931 م.</w:t>
      </w:r>
    </w:p>
    <w:p>
      <w:pPr>
        <w:pStyle w:val="Heading5"/>
      </w:pPr>
      <w:bookmarkStart w:id="868" w:name="_Toc398"/>
      <w:r>
        <w:t>ترجمۀ قرآن</w:t>
      </w:r>
      <w:bookmarkEnd w:id="868"/>
    </w:p>
    <w:p>
      <w:pPr>
        <w:pStyle w:val="BookText"/>
      </w:pPr>
      <w:r>
        <w:rPr>
          <w:rFonts w:ascii="IRNazanin" w:hAnsi="IRNazanin" w:eastAsia="IRNazanin" w:cs="IRNazanin"/>
          <w:lang w:bidi="fa-IR"/>
          <w:color w:val="111111"/>
          <w:sz w:val="28"/>
          <w:szCs w:val="28"/>
          <w:rtl/>
        </w:rPr>
        <w:t xml:space="preserve">بنگالی.ط.هند.</w:t>
      </w:r>
    </w:p>
    <w:p>
      <w:pPr>
        <w:pStyle w:val="Heading5"/>
      </w:pPr>
      <w:bookmarkStart w:id="869" w:name="_Toc399"/>
      <w:r>
        <w:t>ترجمۀ قرآن</w:t>
      </w:r>
      <w:bookmarkEnd w:id="869"/>
    </w:p>
    <w:p>
      <w:pPr>
        <w:pStyle w:val="BookText"/>
      </w:pPr>
      <w:r>
        <w:rPr>
          <w:rFonts w:ascii="IRNazanin" w:hAnsi="IRNazanin" w:eastAsia="IRNazanin" w:cs="IRNazanin"/>
          <w:lang w:bidi="fa-IR"/>
          <w:color w:val="111111"/>
          <w:sz w:val="28"/>
          <w:szCs w:val="28"/>
          <w:rtl/>
        </w:rPr>
        <w:t xml:space="preserve">اردو،مترجم:اولاد حیدر فوق بلگرامی (معاصر).</w:t>
      </w:r>
    </w:p>
    <w:p>
      <w:pPr>
        <w:pStyle w:val="Heading5"/>
      </w:pPr>
      <w:bookmarkStart w:id="870" w:name="_Toc400"/>
      <w:r>
        <w:t>ترجمۀ قرآن</w:t>
      </w:r>
      <w:bookmarkEnd w:id="870"/>
    </w:p>
    <w:p>
      <w:pPr>
        <w:pStyle w:val="BookText"/>
      </w:pPr>
      <w:r>
        <w:rPr>
          <w:rFonts w:ascii="IRNazanin" w:hAnsi="IRNazanin" w:eastAsia="IRNazanin" w:cs="IRNazanin"/>
          <w:lang w:bidi="fa-IR"/>
          <w:color w:val="111111"/>
          <w:sz w:val="28"/>
          <w:szCs w:val="28"/>
          <w:rtl/>
        </w:rPr>
        <w:t xml:space="preserve">فارسی،مترجم:محمد جعفر بن عبد الصاحب دوانی خشتی که آن‌را به«احسن التفاسیر» خویش ملحق ساخته است.</w:t>
      </w:r>
    </w:p>
    <w:p>
      <w:pPr>
        <w:pStyle w:val="Heading5"/>
      </w:pPr>
      <w:bookmarkStart w:id="871" w:name="_Toc401"/>
      <w:r>
        <w:t>ترجمۀ قرآن</w:t>
      </w:r>
      <w:bookmarkEnd w:id="871"/>
    </w:p>
    <w:p>
      <w:pPr>
        <w:pStyle w:val="BookText"/>
      </w:pPr>
      <w:r>
        <w:rPr>
          <w:rFonts w:ascii="IRNazanin" w:hAnsi="IRNazanin" w:eastAsia="IRNazanin" w:cs="IRNazanin"/>
          <w:lang w:bidi="fa-IR"/>
          <w:color w:val="111111"/>
          <w:sz w:val="28"/>
          <w:szCs w:val="28"/>
          <w:rtl/>
        </w:rPr>
        <w:t xml:space="preserve">فارسی،مترجم:آقا حسین بن جمال الدّین خوانساری(-1099 ق).ط.هند.</w:t>
      </w:r>
    </w:p>
    <w:p>
      <w:pPr>
        <w:pStyle w:val="Heading5"/>
      </w:pPr>
      <w:bookmarkStart w:id="872" w:name="_Toc402"/>
      <w:r>
        <w:t>ترجمۀ قرآن</w:t>
      </w:r>
      <w:bookmarkEnd w:id="872"/>
    </w:p>
    <w:p>
      <w:pPr>
        <w:pStyle w:val="BookText"/>
      </w:pPr>
      <w:r>
        <w:rPr>
          <w:rFonts w:ascii="IRNazanin" w:hAnsi="IRNazanin" w:eastAsia="IRNazanin" w:cs="IRNazanin"/>
          <w:lang w:bidi="fa-IR"/>
          <w:color w:val="111111"/>
          <w:sz w:val="28"/>
          <w:szCs w:val="28"/>
          <w:rtl/>
        </w:rPr>
        <w:t xml:space="preserve">فارسی،مترجم:ابو الفتوح حسین بن علی بن محمد خزاعی نیشابوری(-ح 550 ق).</w:t>
      </w:r>
    </w:p>
    <w:p>
      <w:pPr>
        <w:pStyle w:val="BookText"/>
      </w:pPr>
      <w:r>
        <w:rPr>
          <w:rFonts w:ascii="IRNazanin" w:hAnsi="IRNazanin" w:eastAsia="IRNazanin" w:cs="IRNazanin"/>
          <w:lang w:bidi="fa-IR"/>
          <w:color w:val="111111"/>
          <w:sz w:val="28"/>
          <w:szCs w:val="28"/>
          <w:rtl/>
        </w:rPr>
        <w:t xml:space="preserve">ابو الفتوح در تفسیر خویش آیات را کلمه به کلمه و به صورت زیرنویس ترجمه کرده است.</w:t>
      </w:r>
    </w:p>
    <w:p>
      <w:pPr>
        <w:pStyle w:val="Heading5"/>
      </w:pPr>
      <w:bookmarkStart w:id="873" w:name="_Toc403"/>
      <w:r>
        <w:t>ترجمۀ قرآن</w:t>
      </w:r>
      <w:bookmarkEnd w:id="873"/>
    </w:p>
    <w:p>
      <w:pPr>
        <w:pStyle w:val="BookText"/>
      </w:pPr>
      <w:r>
        <w:rPr>
          <w:rFonts w:ascii="IRNazanin" w:hAnsi="IRNazanin" w:eastAsia="IRNazanin" w:cs="IRNazanin"/>
          <w:lang w:bidi="fa-IR"/>
          <w:color w:val="111111"/>
          <w:sz w:val="28"/>
          <w:szCs w:val="28"/>
          <w:rtl/>
        </w:rPr>
        <w:t xml:space="preserve">فارسی،مترجم:محمد رضا بن عبد الحسین نصیری طوسی.وی در«تفسیر الائمّه»هرآیه را به فارسی ترجمه کرده است.</w:t>
      </w:r>
    </w:p>
    <w:p>
      <w:pPr>
        <w:pStyle w:val="Heading5"/>
      </w:pPr>
      <w:bookmarkStart w:id="874" w:name="_Toc404"/>
      <w:r>
        <w:t>ترجمۀ قرآن</w:t>
      </w:r>
      <w:bookmarkEnd w:id="874"/>
    </w:p>
    <w:p>
      <w:pPr>
        <w:pStyle w:val="BookText"/>
      </w:pPr>
      <w:r>
        <w:rPr>
          <w:rFonts w:ascii="IRNazanin" w:hAnsi="IRNazanin" w:eastAsia="IRNazanin" w:cs="IRNazanin"/>
          <w:lang w:bidi="fa-IR"/>
          <w:color w:val="111111"/>
          <w:sz w:val="28"/>
          <w:szCs w:val="28"/>
          <w:rtl/>
        </w:rPr>
        <w:t xml:space="preserve">فارسی،مترجم طاهر بن احمد بصیر الملک کاشانی(سدۀ 13 ق).</w:t>
      </w:r>
    </w:p>
    <w:p>
      <w:pPr>
        <w:pStyle w:val="Heading5"/>
      </w:pPr>
      <w:bookmarkStart w:id="875" w:name="_Toc405"/>
      <w:r>
        <w:t>ترجمۀ قرآن</w:t>
      </w:r>
      <w:bookmarkEnd w:id="875"/>
    </w:p>
    <w:p>
      <w:pPr>
        <w:pStyle w:val="BookText"/>
      </w:pPr>
      <w:r>
        <w:rPr>
          <w:rFonts w:ascii="IRNazanin" w:hAnsi="IRNazanin" w:eastAsia="IRNazanin" w:cs="IRNazanin"/>
          <w:lang w:bidi="fa-IR"/>
          <w:color w:val="111111"/>
          <w:sz w:val="28"/>
          <w:szCs w:val="28"/>
          <w:rtl/>
        </w:rPr>
        <w:t xml:space="preserve">اردو،مترجم:محمد علی سونی پتی هندی.ط.</w:t>
      </w:r>
    </w:p>
    <w:p>
      <w:pPr>
        <w:pStyle w:val="BookText"/>
      </w:pPr>
      <w:r>
        <w:rPr>
          <w:rFonts w:ascii="IRNazanin" w:hAnsi="IRNazanin" w:eastAsia="IRNazanin" w:cs="IRNazanin"/>
          <w:lang w:bidi="fa-IR"/>
          <w:color w:val="111111"/>
          <w:sz w:val="28"/>
          <w:szCs w:val="28"/>
          <w:rtl/>
        </w:rPr>
        <w:t xml:space="preserve">(در هامش قرآن).</w:t>
      </w:r>
    </w:p>
    <w:p>
      <w:pPr>
        <w:pStyle w:val="Heading5"/>
      </w:pPr>
      <w:bookmarkStart w:id="876" w:name="_Toc406"/>
      <w:r>
        <w:t>ترجمۀ قرآن</w:t>
      </w:r>
      <w:bookmarkEnd w:id="876"/>
    </w:p>
    <w:p>
      <w:pPr>
        <w:pStyle w:val="BookText"/>
      </w:pPr>
      <w:r>
        <w:rPr>
          <w:rFonts w:ascii="IRNazanin" w:hAnsi="IRNazanin" w:eastAsia="IRNazanin" w:cs="IRNazanin"/>
          <w:lang w:bidi="fa-IR"/>
          <w:color w:val="111111"/>
          <w:sz w:val="28"/>
          <w:szCs w:val="28"/>
          <w:rtl/>
        </w:rPr>
        <w:t xml:space="preserve">اردو،مترجم:علی محمد بن محمد نقوی لکهنوی(-1312 ق).ط.</w:t>
      </w:r>
    </w:p>
    <w:p>
      <w:pPr>
        <w:pStyle w:val="Heading5"/>
      </w:pPr>
      <w:bookmarkStart w:id="877" w:name="_Toc407"/>
      <w:r>
        <w:t>ترجمۀ قرآن</w:t>
      </w:r>
      <w:bookmarkEnd w:id="877"/>
    </w:p>
    <w:p>
      <w:pPr>
        <w:pStyle w:val="BookText"/>
      </w:pPr>
      <w:r>
        <w:rPr>
          <w:rFonts w:ascii="IRNazanin" w:hAnsi="IRNazanin" w:eastAsia="IRNazanin" w:cs="IRNazanin"/>
          <w:lang w:bidi="fa-IR"/>
          <w:color w:val="111111"/>
          <w:sz w:val="28"/>
          <w:szCs w:val="28"/>
          <w:rtl/>
        </w:rPr>
        <w:t xml:space="preserve">گجراتی،مترجم:غلام علی بن اسماعیل بهاونگری(1283 ق-)،آغاز ترجمه:1305 ق،پایان ترجمه:1355 ق.ط.</w:t>
      </w:r>
    </w:p>
    <w:p>
      <w:pPr>
        <w:pStyle w:val="Heading5"/>
      </w:pPr>
      <w:bookmarkStart w:id="878" w:name="_Toc408"/>
      <w:r>
        <w:t>ترجمۀ قرآن</w:t>
      </w:r>
      <w:bookmarkEnd w:id="878"/>
    </w:p>
    <w:p>
      <w:pPr>
        <w:pStyle w:val="BookText"/>
      </w:pPr>
      <w:r>
        <w:rPr>
          <w:rFonts w:ascii="IRNazanin" w:hAnsi="IRNazanin" w:eastAsia="IRNazanin" w:cs="IRNazanin"/>
          <w:lang w:bidi="fa-IR"/>
          <w:color w:val="111111"/>
          <w:sz w:val="28"/>
          <w:szCs w:val="28"/>
          <w:rtl/>
        </w:rPr>
        <w:t xml:space="preserve">فارسی،مترجم:فتح اللّه بن شکر اللّه کاشانی (-988 ق).بر هوامش قرآن کتابت شده.</w:t>
      </w:r>
    </w:p>
    <w:p>
      <w:pPr>
        <w:pStyle w:val="Heading5"/>
      </w:pPr>
      <w:bookmarkStart w:id="879" w:name="_Toc409"/>
      <w:r>
        <w:t>ترجمۀ قرآن</w:t>
      </w:r>
      <w:bookmarkEnd w:id="879"/>
    </w:p>
    <w:p>
      <w:pPr>
        <w:pStyle w:val="BookText"/>
      </w:pPr>
      <w:r>
        <w:rPr>
          <w:rFonts w:ascii="IRNazanin" w:hAnsi="IRNazanin" w:eastAsia="IRNazanin" w:cs="IRNazanin"/>
          <w:lang w:bidi="fa-IR"/>
          <w:color w:val="111111"/>
          <w:sz w:val="28"/>
          <w:szCs w:val="28"/>
          <w:rtl/>
        </w:rPr>
        <w:t xml:space="preserve">اردو،مترجم:فرمانعلی ممتاز الافاضل (-1340 ق).</w:t>
      </w:r>
    </w:p>
    <w:p>
      <w:pPr>
        <w:pStyle w:val="Heading5"/>
      </w:pPr>
      <w:bookmarkStart w:id="880" w:name="_Toc410"/>
      <w:r>
        <w:t>ترجمۀ قرآن-مقبول ترجمه</w:t>
      </w:r>
      <w:bookmarkEnd w:id="880"/>
    </w:p>
    <w:p>
      <w:pPr>
        <w:pStyle w:val="BookText"/>
      </w:pPr>
      <w:r>
        <w:rPr>
          <w:rFonts w:ascii="IRNazanin" w:hAnsi="IRNazanin" w:eastAsia="IRNazanin" w:cs="IRNazanin"/>
          <w:lang w:bidi="fa-IR"/>
          <w:color w:val="111111"/>
          <w:sz w:val="28"/>
          <w:szCs w:val="28"/>
          <w:rtl/>
        </w:rPr>
        <w:t xml:space="preserve">اردو،مترجم:مقبول احمد مستبصر دهلوی (1340 ق).ط.هند(در هوامش قرآن).</w:t>
      </w:r>
    </w:p>
    <w:p>
      <w:pPr>
        <w:pStyle w:val="Heading5"/>
      </w:pPr>
      <w:bookmarkStart w:id="881" w:name="_Toc411"/>
      <w:r>
        <w:t>ترجمۀ قرآن-منتخب التفسیر</w:t>
      </w:r>
      <w:bookmarkEnd w:id="881"/>
    </w:p>
    <w:p>
      <w:pPr>
        <w:pStyle w:val="BookText"/>
      </w:pPr>
      <w:r>
        <w:rPr>
          <w:rFonts w:ascii="IRNazanin" w:hAnsi="IRNazanin" w:eastAsia="IRNazanin" w:cs="IRNazanin"/>
          <w:lang w:bidi="fa-IR"/>
          <w:color w:val="111111"/>
          <w:sz w:val="28"/>
          <w:szCs w:val="28"/>
          <w:rtl/>
        </w:rPr>
        <w:t xml:space="preserve">فارسی،مترجم:مهدی آلهی قمشه‌ای.ط.</w:t>
      </w:r>
    </w:p>
    <w:p>
      <w:pPr>
        <w:pStyle w:val="BookText"/>
      </w:pPr>
      <w:r>
        <w:rPr>
          <w:rFonts w:ascii="IRNazanin" w:hAnsi="IRNazanin" w:eastAsia="IRNazanin" w:cs="IRNazanin"/>
          <w:lang w:bidi="fa-IR"/>
          <w:color w:val="111111"/>
          <w:sz w:val="28"/>
          <w:szCs w:val="28"/>
          <w:rtl/>
        </w:rPr>
        <w:t xml:space="preserve">تهران،1323 ق و مکرر.</w:t>
      </w:r>
    </w:p>
    <w:p>
      <w:pPr>
        <w:pStyle w:val="Heading5"/>
      </w:pPr>
      <w:bookmarkStart w:id="882" w:name="_Toc412"/>
      <w:r>
        <w:t>ترجمۀ قرآن</w:t>
      </w:r>
      <w:bookmarkEnd w:id="882"/>
    </w:p>
    <w:p>
      <w:pPr>
        <w:pStyle w:val="BookText"/>
      </w:pPr>
      <w:r>
        <w:rPr>
          <w:rFonts w:ascii="IRNazanin" w:hAnsi="IRNazanin" w:eastAsia="IRNazanin" w:cs="IRNazanin"/>
          <w:lang w:bidi="fa-IR"/>
          <w:color w:val="111111"/>
          <w:sz w:val="28"/>
          <w:szCs w:val="28"/>
          <w:rtl/>
        </w:rPr>
        <w:t xml:space="preserve">فارسی.خ.موجود.در آخر نسخه«فالنامۀ</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14522_141848"/>
    <w:bookmarkEnd w:id="47"/>
    <w:p>
      <w:pPr>
        <w:pStyle w:val="BookText"/>
      </w:pPr>
      <w:r>
        <w:rPr>
          <w:rFonts w:ascii="IRNazanin" w:hAnsi="IRNazanin" w:eastAsia="IRNazanin" w:cs="IRNazanin"/>
          <w:lang w:bidi="fa-IR"/>
          <w:color w:val="111111"/>
          <w:sz w:val="28"/>
          <w:szCs w:val="28"/>
          <w:rtl/>
        </w:rPr>
        <w:t xml:space="preserve">منظوم عماد»کتابت شده.</w:t>
      </w:r>
    </w:p>
    <w:p>
      <w:pPr>
        <w:pStyle w:val="BookText"/>
      </w:pPr>
      <w:r>
        <w:rPr>
          <w:rFonts w:ascii="IRNazanin" w:hAnsi="IRNazanin" w:eastAsia="IRNazanin" w:cs="IRNazanin"/>
          <w:lang w:bidi="fa-IR"/>
          <w:color w:val="111111"/>
          <w:sz w:val="28"/>
          <w:szCs w:val="28"/>
          <w:rtl/>
        </w:rPr>
        <w:t xml:space="preserve">آخر فالنامه:</w:t>
      </w:r>
    </w:p>
    <w:p>
      <w:pPr>
        <w:pStyle w:val="BookText"/>
      </w:pPr>
      <w:r>
        <w:rPr>
          <w:rFonts w:ascii="IRNazanin" w:hAnsi="IRNazanin" w:eastAsia="IRNazanin" w:cs="IRNazanin"/>
          <w:lang w:bidi="fa-IR"/>
          <w:color w:val="111111"/>
          <w:sz w:val="28"/>
          <w:szCs w:val="28"/>
          <w:rtl/>
        </w:rPr>
        <w:t xml:space="preserve">به فضل حق عماد این فال اعظم</w:t>
      </w:r>
    </w:p>
    <w:p>
      <w:pPr>
        <w:pStyle w:val="BookText"/>
      </w:pPr>
      <w:r>
        <w:rPr>
          <w:rFonts w:ascii="IRNazanin" w:hAnsi="IRNazanin" w:eastAsia="IRNazanin" w:cs="IRNazanin"/>
          <w:lang w:bidi="fa-IR"/>
          <w:color w:val="111111"/>
          <w:sz w:val="28"/>
          <w:szCs w:val="28"/>
          <w:rtl/>
        </w:rPr>
        <w:t xml:space="preserve">تمام و ختم شد و اللّه اعلم</w:t>
      </w:r>
    </w:p>
    <w:p>
      <w:pPr>
        <w:pStyle w:val="BookText"/>
      </w:pPr>
      <w:r>
        <w:rPr>
          <w:rFonts w:ascii="IRNazanin" w:hAnsi="IRNazanin" w:eastAsia="IRNazanin" w:cs="IRNazanin"/>
          <w:lang w:bidi="fa-IR"/>
          <w:color w:val="111111"/>
          <w:sz w:val="28"/>
          <w:szCs w:val="28"/>
          <w:rtl/>
        </w:rPr>
        <w:t xml:space="preserve">به سال هفتصد و پنجاه و نه بود</w:t>
      </w:r>
    </w:p>
    <w:p>
      <w:pPr>
        <w:pStyle w:val="BookText"/>
      </w:pPr>
      <w:r>
        <w:rPr>
          <w:rFonts w:ascii="IRNazanin" w:hAnsi="IRNazanin" w:eastAsia="IRNazanin" w:cs="IRNazanin"/>
          <w:lang w:bidi="fa-IR"/>
          <w:color w:val="111111"/>
          <w:sz w:val="28"/>
          <w:szCs w:val="28"/>
          <w:rtl/>
        </w:rPr>
        <w:t xml:space="preserve">که شد ثبت و دعایی بود مقصود</w:t>
      </w:r>
    </w:p>
    <w:p>
      <w:pPr>
        <w:pStyle w:val="Heading5"/>
      </w:pPr>
      <w:bookmarkStart w:id="883" w:name="_Toc413"/>
      <w:r>
        <w:t>ترجمۀ قرآن</w:t>
      </w:r>
      <w:bookmarkEnd w:id="883"/>
    </w:p>
    <w:p>
      <w:pPr>
        <w:pStyle w:val="BookText"/>
      </w:pPr>
      <w:r>
        <w:rPr>
          <w:rFonts w:ascii="IRNazanin" w:hAnsi="IRNazanin" w:eastAsia="IRNazanin" w:cs="IRNazanin"/>
          <w:lang w:bidi="fa-IR"/>
          <w:color w:val="111111"/>
          <w:sz w:val="28"/>
          <w:szCs w:val="28"/>
          <w:rtl/>
        </w:rPr>
        <w:t xml:space="preserve">فارسی،مترجم:محمد هادی بن محمد صالح مازندرانی معروف به مترجم(-1120 ق).خ.</w:t>
      </w:r>
    </w:p>
    <w:p>
      <w:pPr>
        <w:pStyle w:val="BookText"/>
      </w:pPr>
      <w:r>
        <w:rPr>
          <w:rFonts w:ascii="IRNazanin" w:hAnsi="IRNazanin" w:eastAsia="IRNazanin" w:cs="IRNazanin"/>
          <w:lang w:bidi="fa-IR"/>
          <w:color w:val="111111"/>
          <w:sz w:val="28"/>
          <w:szCs w:val="28"/>
          <w:rtl/>
        </w:rPr>
        <w:t xml:space="preserve">موجود.</w:t>
      </w:r>
    </w:p>
    <w:p>
      <w:pPr>
        <w:pStyle w:val="Heading5"/>
      </w:pPr>
      <w:bookmarkStart w:id="884" w:name="_Toc414"/>
      <w:r>
        <w:t>ترجمۀ قرآن</w:t>
      </w:r>
      <w:bookmarkEnd w:id="884"/>
    </w:p>
    <w:p>
      <w:pPr>
        <w:pStyle w:val="BookText"/>
      </w:pPr>
      <w:r>
        <w:rPr>
          <w:rFonts w:ascii="IRNazanin" w:hAnsi="IRNazanin" w:eastAsia="IRNazanin" w:cs="IRNazanin"/>
          <w:lang w:bidi="fa-IR"/>
          <w:color w:val="111111"/>
          <w:sz w:val="28"/>
          <w:szCs w:val="28"/>
          <w:rtl/>
        </w:rPr>
        <w:t xml:space="preserve">فارسی،مترجم ناشناخته.ط.</w:t>
      </w:r>
    </w:p>
    <w:p>
      <w:pPr>
        <w:pStyle w:val="Heading5"/>
      </w:pPr>
      <w:bookmarkStart w:id="885" w:name="_Toc415"/>
      <w:r>
        <w:t>ترجمۀ قرآن</w:t>
      </w:r>
      <w:bookmarkEnd w:id="885"/>
    </w:p>
    <w:p>
      <w:pPr>
        <w:pStyle w:val="BookText"/>
      </w:pPr>
      <w:r>
        <w:rPr>
          <w:rFonts w:ascii="IRNazanin" w:hAnsi="IRNazanin" w:eastAsia="IRNazanin" w:cs="IRNazanin"/>
          <w:lang w:bidi="fa-IR"/>
          <w:color w:val="111111"/>
          <w:sz w:val="28"/>
          <w:szCs w:val="28"/>
          <w:rtl/>
        </w:rPr>
        <w:t xml:space="preserve">فارسی،مترجم ناشناخته.خ.موجود(تنها معانی کتابت شده).</w:t>
      </w:r>
    </w:p>
    <w:p>
      <w:pPr>
        <w:pStyle w:val="Heading5"/>
      </w:pPr>
      <w:bookmarkStart w:id="886" w:name="_Toc416"/>
      <w:r>
        <w:t>ترجمۀ قصۀ بوداسف و بلوهر</w:t>
      </w:r>
      <w:bookmarkEnd w:id="886"/>
    </w:p>
    <w:p>
      <w:pPr>
        <w:pStyle w:val="BookText"/>
      </w:pPr>
      <w:r>
        <w:rPr>
          <w:rFonts w:ascii="IRNazanin" w:hAnsi="IRNazanin" w:eastAsia="IRNazanin" w:cs="IRNazanin"/>
          <w:lang w:bidi="fa-IR"/>
          <w:color w:val="111111"/>
          <w:sz w:val="28"/>
          <w:szCs w:val="28"/>
          <w:rtl/>
        </w:rPr>
        <w:t xml:space="preserve">فارسی،اصل ترجمه از علامه مجلسی(-1111 ق).فارسی آن در«عین الحیات»مطبوع درج است.</w:t>
      </w:r>
    </w:p>
    <w:p>
      <w:pPr>
        <w:pStyle w:val="Heading5"/>
      </w:pPr>
      <w:bookmarkStart w:id="887" w:name="_Toc417"/>
      <w:r>
        <w:t>ترجمۀ قصص الانبیاء---</w:t>
      </w:r>
      <w:bookmarkEnd w:id="887"/>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14522_141849"/>
    <w:bookmarkEnd w:id="48"/>
    <w:p>
      <w:pPr>
        <w:pStyle w:val="Heading5"/>
      </w:pPr>
      <w:bookmarkStart w:id="888" w:name="_Toc418"/>
      <w:r>
        <w:t>ترجمۀ الکتب الاربعة السماویة</w:t>
      </w:r>
      <w:bookmarkEnd w:id="888"/>
    </w:p>
    <w:p>
      <w:pPr>
        <w:pStyle w:val="BookText"/>
      </w:pPr>
      <w:r>
        <w:rPr>
          <w:rFonts w:ascii="IRNazanin" w:hAnsi="IRNazanin" w:eastAsia="IRNazanin" w:cs="IRNazanin"/>
          <w:lang w:bidi="fa-IR"/>
          <w:color w:val="111111"/>
          <w:sz w:val="28"/>
          <w:szCs w:val="28"/>
          <w:rtl/>
        </w:rPr>
        <w:t xml:space="preserve">فارسی،از مهدی بن نعیم عقیلی استرآبادی(-ح 1160 ق).</w:t>
      </w:r>
    </w:p>
    <w:p>
      <w:pPr>
        <w:pStyle w:val="Heading5"/>
      </w:pPr>
      <w:bookmarkStart w:id="889" w:name="_Toc419"/>
      <w:r>
        <w:t>ترجمۀ کشف الایات---</w:t>
      </w:r>
      <w:bookmarkEnd w:id="889"/>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9" w:name="pg14522_141850"/>
    <w:bookmarkEnd w:id="49"/>
    <w:p>
      <w:pPr>
        <w:pStyle w:val="BookText"/>
      </w:pPr>
      <w:r>
        <w:rPr>
          <w:rFonts w:ascii="IRNazanin" w:hAnsi="IRNazanin" w:eastAsia="IRNazanin" w:cs="IRNazanin"/>
          <w:lang w:bidi="fa-IR"/>
          <w:color w:val="111111"/>
          <w:sz w:val="28"/>
          <w:szCs w:val="28"/>
          <w:rtl/>
        </w:rPr>
        <w:t xml:space="preserve">ترکی به فارسی،از نظام الدین امیر علیشیر نوائی (-906 ق).خ.آستان قدس،ش 3651 (1008 ق)و 2 نسخۀ دیگر.</w:t>
      </w:r>
    </w:p>
    <w:p>
      <w:pPr>
        <w:pStyle w:val="Heading5"/>
      </w:pPr>
      <w:bookmarkStart w:id="890" w:name="_Toc420"/>
      <w:r>
        <w:t>ترجمۀ اللّمعة الدمشقیّة</w:t>
      </w:r>
      <w:bookmarkEnd w:id="890"/>
    </w:p>
    <w:p>
      <w:pPr>
        <w:pStyle w:val="BookText"/>
      </w:pPr>
      <w:r>
        <w:rPr>
          <w:rFonts w:ascii="IRNazanin" w:hAnsi="IRNazanin" w:eastAsia="IRNazanin" w:cs="IRNazanin"/>
          <w:lang w:bidi="fa-IR"/>
          <w:color w:val="111111"/>
          <w:sz w:val="28"/>
          <w:szCs w:val="28"/>
          <w:rtl/>
        </w:rPr>
        <w:t xml:space="preserve">فارسی،اصل از شهید اوّل،مترجم:مهدی بن حیدر کشمیری(-1309 ق).</w:t>
      </w:r>
    </w:p>
    <w:p>
      <w:pPr>
        <w:pStyle w:val="Heading5"/>
      </w:pPr>
      <w:bookmarkStart w:id="891" w:name="_Toc421"/>
      <w:r>
        <w:t>ترجمۀ لوامع التنزیل</w:t>
      </w:r>
      <w:bookmarkEnd w:id="891"/>
    </w:p>
    <w:p>
      <w:pPr>
        <w:pStyle w:val="BookText"/>
      </w:pPr>
      <w:r>
        <w:rPr>
          <w:rFonts w:ascii="IRNazanin" w:hAnsi="IRNazanin" w:eastAsia="IRNazanin" w:cs="IRNazanin"/>
          <w:lang w:bidi="fa-IR"/>
          <w:color w:val="111111"/>
          <w:sz w:val="28"/>
          <w:szCs w:val="28"/>
          <w:rtl/>
        </w:rPr>
        <w:t xml:space="preserve">فارسی،شرح شاطبیّه،اصل و ترجمه از محمد علی بن حسن اردکانی،شاگرد بحر العلوم.</w:t>
      </w:r>
    </w:p>
    <w:p>
      <w:pPr>
        <w:pStyle w:val="BookText"/>
      </w:pPr>
      <w:r>
        <w:rPr>
          <w:rFonts w:ascii="IRNazanin" w:hAnsi="IRNazanin" w:eastAsia="IRNazanin" w:cs="IRNazanin"/>
          <w:lang w:bidi="fa-IR"/>
          <w:color w:val="111111"/>
          <w:sz w:val="28"/>
          <w:szCs w:val="28"/>
          <w:rtl/>
        </w:rPr>
        <w:t xml:space="preserve">خ.موجود.</w:t>
      </w:r>
    </w:p>
    <w:p>
      <w:pPr>
        <w:pStyle w:val="Heading5"/>
      </w:pPr>
      <w:bookmarkStart w:id="892" w:name="_Toc422"/>
      <w:r>
        <w:t>ترجمۀ اللّهوف</w:t>
      </w:r>
      <w:bookmarkEnd w:id="892"/>
    </w:p>
    <w:p>
      <w:pPr>
        <w:pStyle w:val="BookText"/>
      </w:pPr>
      <w:r>
        <w:rPr>
          <w:rFonts w:ascii="IRNazanin" w:hAnsi="IRNazanin" w:eastAsia="IRNazanin" w:cs="IRNazanin"/>
          <w:lang w:bidi="fa-IR"/>
          <w:color w:val="111111"/>
          <w:sz w:val="28"/>
          <w:szCs w:val="28"/>
          <w:rtl/>
        </w:rPr>
        <w:t xml:space="preserve">فارسی،اصل از سید ابن طاوس،مترجم:احمد بن سلامۀ نجفی،که به دستور احمدبیک ترجمه کرده.خ.موجود.</w:t>
      </w:r>
    </w:p>
    <w:p>
      <w:pPr>
        <w:pStyle w:val="BookText"/>
      </w:pPr>
      <w:r>
        <w:rPr>
          <w:rFonts w:ascii="IRNazanin" w:hAnsi="IRNazanin" w:eastAsia="IRNazanin" w:cs="IRNazanin"/>
          <w:lang w:bidi="fa-IR"/>
          <w:color w:val="111111"/>
          <w:sz w:val="28"/>
          <w:szCs w:val="28"/>
          <w:rtl/>
        </w:rPr>
        <w:t xml:space="preserve">-شکر و سپاس مر خدای که کل اشیاء در قبضۀ قدرت اوست.</w:t>
      </w:r>
    </w:p>
    <w:p>
      <w:pPr>
        <w:pStyle w:val="Heading5"/>
      </w:pPr>
      <w:bookmarkStart w:id="893" w:name="_Toc423"/>
      <w:r>
        <w:t>ترجمۀ اللهوف---</w:t>
      </w:r>
      <w:bookmarkEnd w:id="893"/>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0" w:name="pg14522_141851"/>
    <w:bookmarkEnd w:id="50"/>
    <w:p>
      <w:pPr>
        <w:pStyle w:val="BookText"/>
      </w:pPr>
      <w:r>
        <w:rPr>
          <w:rFonts w:ascii="IRNazanin" w:hAnsi="IRNazanin" w:eastAsia="IRNazanin" w:cs="IRNazanin"/>
          <w:lang w:bidi="fa-IR"/>
          <w:color w:val="111111"/>
          <w:sz w:val="28"/>
          <w:szCs w:val="28"/>
          <w:rtl/>
        </w:rPr>
        <w:t xml:space="preserve">فارسی،مترجم:عبد الرسول خیام‌پور.ط.تبریز، 1327 ش.</w:t>
      </w:r>
    </w:p>
    <w:p>
      <w:pPr>
        <w:pStyle w:val="Heading5"/>
      </w:pPr>
      <w:bookmarkStart w:id="894" w:name="_Toc424"/>
      <w:r>
        <w:t>ترجمۀ مجموعۀ ورّام</w:t>
      </w:r>
      <w:bookmarkEnd w:id="894"/>
    </w:p>
    <w:p>
      <w:pPr>
        <w:pStyle w:val="BookText"/>
      </w:pPr>
      <w:r>
        <w:rPr>
          <w:rFonts w:ascii="IRNazanin" w:hAnsi="IRNazanin" w:eastAsia="IRNazanin" w:cs="IRNazanin"/>
          <w:lang w:bidi="fa-IR"/>
          <w:color w:val="111111"/>
          <w:sz w:val="28"/>
          <w:szCs w:val="28"/>
          <w:rtl/>
        </w:rPr>
        <w:t xml:space="preserve">فارسی،مترجم:صادق بن حسین توشخانگی رضوی(زنده در 1301 ق).</w:t>
      </w:r>
    </w:p>
    <w:p>
      <w:pPr>
        <w:pStyle w:val="Heading5"/>
      </w:pPr>
      <w:bookmarkStart w:id="895" w:name="_Toc425"/>
      <w:r>
        <w:t>ترجمۀ محاسن اصفهان</w:t>
      </w:r>
      <w:bookmarkEnd w:id="895"/>
    </w:p>
    <w:p>
      <w:pPr>
        <w:pStyle w:val="BookText"/>
      </w:pPr>
      <w:r>
        <w:rPr>
          <w:rFonts w:ascii="IRNazanin" w:hAnsi="IRNazanin" w:eastAsia="IRNazanin" w:cs="IRNazanin"/>
          <w:lang w:bidi="fa-IR"/>
          <w:color w:val="111111"/>
          <w:sz w:val="28"/>
          <w:szCs w:val="28"/>
          <w:rtl/>
        </w:rPr>
        <w:t xml:space="preserve">فارسی،اصل از مفضل بن سعد فروخی،مترجم:</w:t>
      </w:r>
    </w:p>
    <w:p>
      <w:pPr>
        <w:pStyle w:val="BookText"/>
      </w:pPr>
      <w:r>
        <w:rPr>
          <w:rFonts w:ascii="IRNazanin" w:hAnsi="IRNazanin" w:eastAsia="IRNazanin" w:cs="IRNazanin"/>
          <w:lang w:bidi="fa-IR"/>
          <w:color w:val="111111"/>
          <w:sz w:val="28"/>
          <w:szCs w:val="28"/>
          <w:rtl/>
        </w:rPr>
        <w:t xml:space="preserve">حسین بن محمد بن ابی الرضا علوی آوی،در 729 ق.ط.تهران،1328 ش.</w:t>
      </w:r>
    </w:p>
    <w:p>
      <w:pPr>
        <w:pStyle w:val="Heading5"/>
      </w:pPr>
      <w:bookmarkStart w:id="896" w:name="_Toc426"/>
      <w:r>
        <w:t>ترجمۀ محاضرات الادباء</w:t>
      </w:r>
      <w:bookmarkEnd w:id="896"/>
    </w:p>
    <w:p>
      <w:pPr>
        <w:pStyle w:val="BookText"/>
      </w:pPr>
      <w:r>
        <w:rPr>
          <w:rFonts w:ascii="IRNazanin" w:hAnsi="IRNazanin" w:eastAsia="IRNazanin" w:cs="IRNazanin"/>
          <w:lang w:bidi="fa-IR"/>
          <w:color w:val="111111"/>
          <w:sz w:val="28"/>
          <w:szCs w:val="28"/>
          <w:rtl/>
        </w:rPr>
        <w:t xml:space="preserve">فارسی،اصل از راغب اصفهانی،مترجم:</w:t>
      </w:r>
    </w:p>
    <w:p>
      <w:pPr>
        <w:pStyle w:val="BookText"/>
      </w:pPr>
      <w:r>
        <w:rPr>
          <w:rFonts w:ascii="IRNazanin" w:hAnsi="IRNazanin" w:eastAsia="IRNazanin" w:cs="IRNazanin"/>
          <w:lang w:bidi="fa-IR"/>
          <w:color w:val="111111"/>
          <w:sz w:val="28"/>
          <w:szCs w:val="28"/>
          <w:rtl/>
        </w:rPr>
        <w:t xml:space="preserve">محمد صالح بن محمد باقر روغنی قزوینی، معاصر شیخ حرّ عاملی.خ.آستان قدس،ش 4306.</w:t>
      </w:r>
    </w:p>
    <w:p>
      <w:pPr>
        <w:pStyle w:val="Heading5"/>
      </w:pPr>
      <w:bookmarkStart w:id="897" w:name="_Toc427"/>
      <w:r>
        <w:t>ترجمۀ محیط الدائرة فی العروض و القوافی</w:t>
      </w:r>
      <w:bookmarkEnd w:id="897"/>
    </w:p>
    <w:p>
      <w:pPr>
        <w:pStyle w:val="BookText"/>
      </w:pPr>
      <w:r>
        <w:rPr>
          <w:rFonts w:ascii="IRNazanin" w:hAnsi="IRNazanin" w:eastAsia="IRNazanin" w:cs="IRNazanin"/>
          <w:lang w:bidi="fa-IR"/>
          <w:color w:val="111111"/>
          <w:sz w:val="28"/>
          <w:szCs w:val="28"/>
          <w:rtl/>
        </w:rPr>
        <w:t xml:space="preserve">اردو،مترجم:ظهور الحسین بارهوی(-1357 ق).</w:t>
      </w:r>
    </w:p>
    <w:p>
      <w:pPr>
        <w:pStyle w:val="Heading5"/>
      </w:pPr>
      <w:bookmarkStart w:id="898" w:name="_Toc428"/>
      <w:r>
        <w:t>ترجمۀ مختصر الحیدریّة</w:t>
      </w:r>
      <w:bookmarkEnd w:id="898"/>
    </w:p>
    <w:p>
      <w:pPr>
        <w:pStyle w:val="BookText"/>
      </w:pPr>
      <w:r>
        <w:rPr>
          <w:rFonts w:ascii="IRNazanin" w:hAnsi="IRNazanin" w:eastAsia="IRNazanin" w:cs="IRNazanin"/>
          <w:lang w:bidi="fa-IR"/>
          <w:color w:val="111111"/>
          <w:sz w:val="28"/>
          <w:szCs w:val="28"/>
          <w:rtl/>
        </w:rPr>
        <w:t xml:space="preserve">فارسی،اصل از شیخ علی،مترجم:سید کاظم بن قاسم رشتی(-1259 ق)که خود در فهرست تصانیف خویش از آن یاد کرده.</w:t>
      </w:r>
    </w:p>
    <w:p>
      <w:pPr>
        <w:pStyle w:val="Heading5"/>
      </w:pPr>
      <w:bookmarkStart w:id="899" w:name="_Toc429"/>
      <w:r>
        <w:t>ترجمۀ المدنیة و الاسلام---</w:t>
      </w:r>
      <w:bookmarkEnd w:id="899"/>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1" w:name="pg14522_141852"/>
    <w:bookmarkEnd w:id="51"/>
    <w:p>
      <w:pPr>
        <w:pStyle w:val="Heading5"/>
      </w:pPr>
      <w:bookmarkStart w:id="900" w:name="_Toc430"/>
      <w:r>
        <w:t>ترجمۀ المصباح الکبیر</w:t>
      </w:r>
      <w:bookmarkEnd w:id="900"/>
    </w:p>
    <w:p>
      <w:pPr>
        <w:pStyle w:val="BookText"/>
      </w:pPr>
      <w:r>
        <w:rPr>
          <w:rFonts w:ascii="IRNazanin" w:hAnsi="IRNazanin" w:eastAsia="IRNazanin" w:cs="IRNazanin"/>
          <w:lang w:bidi="fa-IR"/>
          <w:color w:val="111111"/>
          <w:sz w:val="28"/>
          <w:szCs w:val="28"/>
          <w:rtl/>
        </w:rPr>
        <w:t xml:space="preserve">فارسی،اصل از تقی الدین ابراهیم کفعمی، مترجم:قاضی جمال الدین بن فتح اللّه شیرازی.</w:t>
      </w:r>
    </w:p>
    <w:p>
      <w:pPr>
        <w:pStyle w:val="BookText"/>
      </w:pPr>
      <w:r>
        <w:rPr>
          <w:rFonts w:ascii="IRNazanin" w:hAnsi="IRNazanin" w:eastAsia="IRNazanin" w:cs="IRNazanin"/>
          <w:lang w:bidi="fa-IR"/>
          <w:color w:val="111111"/>
          <w:sz w:val="28"/>
          <w:szCs w:val="28"/>
          <w:rtl/>
        </w:rPr>
        <w:t xml:space="preserve">خ.آستان قدس،ش 3125.</w:t>
      </w:r>
    </w:p>
    <w:p>
      <w:pPr>
        <w:pStyle w:val="Heading5"/>
      </w:pPr>
      <w:bookmarkStart w:id="901" w:name="_Toc431"/>
      <w:r>
        <w:t>ترجمۀ المصباح الکبیر</w:t>
      </w:r>
      <w:bookmarkEnd w:id="901"/>
    </w:p>
    <w:p>
      <w:pPr>
        <w:pStyle w:val="BookText"/>
      </w:pPr>
      <w:r>
        <w:rPr>
          <w:rFonts w:ascii="IRNazanin" w:hAnsi="IRNazanin" w:eastAsia="IRNazanin" w:cs="IRNazanin"/>
          <w:lang w:bidi="fa-IR"/>
          <w:color w:val="111111"/>
          <w:sz w:val="28"/>
          <w:szCs w:val="28"/>
          <w:rtl/>
        </w:rPr>
        <w:t xml:space="preserve">فارسی،مترجم:علی بن محمد بن اسد اللّه امامی.</w:t>
      </w:r>
    </w:p>
    <w:p>
      <w:pPr>
        <w:pStyle w:val="Heading5"/>
      </w:pPr>
      <w:bookmarkStart w:id="902" w:name="_Toc432"/>
      <w:r>
        <w:t>ترجمۀ مصباح المتهجد الصغیر</w:t>
      </w:r>
      <w:bookmarkEnd w:id="902"/>
    </w:p>
    <w:p>
      <w:pPr>
        <w:pStyle w:val="BookText"/>
      </w:pPr>
      <w:r>
        <w:rPr>
          <w:rFonts w:ascii="IRNazanin" w:hAnsi="IRNazanin" w:eastAsia="IRNazanin" w:cs="IRNazanin"/>
          <w:lang w:bidi="fa-IR"/>
          <w:color w:val="111111"/>
          <w:sz w:val="28"/>
          <w:szCs w:val="28"/>
          <w:rtl/>
        </w:rPr>
        <w:t xml:space="preserve">فارسی،اصل از شیخ طوسی،مترجم ناشناخته.</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-الحمد للّه حمد الشاکرین...خواجه سعید ابو جعفر</w:t>
      </w:r>
    </w:p>
    <w:p>
      <w:pPr>
        <w:pStyle w:val="Heading5"/>
      </w:pPr>
      <w:bookmarkStart w:id="903" w:name="_Toc433"/>
      <w:r>
        <w:t>ترجمۀ مصباح المتهجّد الکبیر</w:t>
      </w:r>
      <w:bookmarkEnd w:id="903"/>
    </w:p>
    <w:p>
      <w:pPr>
        <w:pStyle w:val="BookText"/>
      </w:pPr>
      <w:r>
        <w:rPr>
          <w:rFonts w:ascii="IRNazanin" w:hAnsi="IRNazanin" w:eastAsia="IRNazanin" w:cs="IRNazanin"/>
          <w:lang w:bidi="fa-IR"/>
          <w:color w:val="111111"/>
          <w:sz w:val="28"/>
          <w:szCs w:val="28"/>
          <w:rtl/>
        </w:rPr>
        <w:t xml:space="preserve">فارسی،اصل از شیخ طوسی،مترجم ناشناخته، خ.دیده شده(1086 ق).</w:t>
      </w:r>
    </w:p>
    <w:p>
      <w:pPr>
        <w:pStyle w:val="Heading5"/>
      </w:pPr>
      <w:bookmarkStart w:id="904" w:name="_Toc434"/>
      <w:r>
        <w:t>ترجمۀ مصباح المتهجد الکبیر</w:t>
      </w:r>
      <w:bookmarkEnd w:id="904"/>
    </w:p>
    <w:p>
      <w:pPr>
        <w:pStyle w:val="BookText"/>
      </w:pPr>
      <w:r>
        <w:rPr>
          <w:rFonts w:ascii="IRNazanin" w:hAnsi="IRNazanin" w:eastAsia="IRNazanin" w:cs="IRNazanin"/>
          <w:lang w:bidi="fa-IR"/>
          <w:color w:val="111111"/>
          <w:sz w:val="28"/>
          <w:szCs w:val="28"/>
          <w:rtl/>
        </w:rPr>
        <w:t xml:space="preserve">فارسی،مترجم:شیخ عباس بن محمد رضا قمی (-1359 ق)،در 1331 ق.ط.تهران(مکرّر در هامش مصباح).</w:t>
      </w:r>
    </w:p>
    <w:p>
      <w:pPr>
        <w:pStyle w:val="Heading5"/>
      </w:pPr>
      <w:bookmarkStart w:id="905" w:name="_Toc435"/>
      <w:r>
        <w:t>ترجمۀ معالم الاصول</w:t>
      </w:r>
      <w:bookmarkEnd w:id="905"/>
    </w:p>
    <w:p>
      <w:pPr>
        <w:pStyle w:val="BookText"/>
      </w:pPr>
      <w:r>
        <w:rPr>
          <w:rFonts w:ascii="IRNazanin" w:hAnsi="IRNazanin" w:eastAsia="IRNazanin" w:cs="IRNazanin"/>
          <w:lang w:bidi="fa-IR"/>
          <w:color w:val="111111"/>
          <w:sz w:val="28"/>
          <w:szCs w:val="28"/>
          <w:rtl/>
        </w:rPr>
        <w:t xml:space="preserve">فارسی،اصل از حسن بن شهید ثانی،مترجم:</w:t>
      </w:r>
    </w:p>
    <w:p>
      <w:pPr>
        <w:pStyle w:val="BookText"/>
      </w:pPr>
      <w:r>
        <w:rPr>
          <w:rFonts w:ascii="IRNazanin" w:hAnsi="IRNazanin" w:eastAsia="IRNazanin" w:cs="IRNazanin"/>
          <w:lang w:bidi="fa-IR"/>
          <w:color w:val="111111"/>
          <w:sz w:val="28"/>
          <w:szCs w:val="28"/>
          <w:rtl/>
        </w:rPr>
        <w:t xml:space="preserve">اسماعیل بن زین العابدین مصباح منجّم تهرانی (1300 ق-).</w:t>
      </w:r>
    </w:p>
    <w:p>
      <w:pPr>
        <w:pStyle w:val="Heading5"/>
      </w:pPr>
      <w:bookmarkStart w:id="906" w:name="_Toc436"/>
      <w:r>
        <w:t>ترجمۀ معالم الاصول</w:t>
      </w:r>
      <w:bookmarkEnd w:id="906"/>
    </w:p>
    <w:p>
      <w:pPr>
        <w:pStyle w:val="BookText"/>
      </w:pPr>
      <w:r>
        <w:rPr>
          <w:rFonts w:ascii="IRNazanin" w:hAnsi="IRNazanin" w:eastAsia="IRNazanin" w:cs="IRNazanin"/>
          <w:lang w:bidi="fa-IR"/>
          <w:color w:val="111111"/>
          <w:sz w:val="28"/>
          <w:szCs w:val="28"/>
          <w:rtl/>
        </w:rPr>
        <w:t xml:space="preserve">اردو،مترجم:خواجه فیاض حسن هندی (معاصر).ط.</w:t>
      </w:r>
    </w:p>
    <w:p>
      <w:pPr>
        <w:pStyle w:val="Heading5"/>
      </w:pPr>
      <w:bookmarkStart w:id="907" w:name="_Toc437"/>
      <w:r>
        <w:t>ترجمۀ معالم الاصول</w:t>
      </w:r>
      <w:bookmarkEnd w:id="907"/>
    </w:p>
    <w:p>
      <w:pPr>
        <w:pStyle w:val="BookText"/>
      </w:pPr>
      <w:r>
        <w:rPr>
          <w:rFonts w:ascii="IRNazanin" w:hAnsi="IRNazanin" w:eastAsia="IRNazanin" w:cs="IRNazanin"/>
          <w:lang w:bidi="fa-IR"/>
          <w:color w:val="111111"/>
          <w:sz w:val="28"/>
          <w:szCs w:val="28"/>
          <w:rtl/>
        </w:rPr>
        <w:t xml:space="preserve">فارسی،مترجم:محمد هادی بن محمد صالح مترجم مازندرانی(-1120 ق).در اجازۀ حیدر علی مجلسی از آن یاد شده.</w:t>
      </w:r>
    </w:p>
    <w:p>
      <w:pPr>
        <w:pStyle w:val="Heading5"/>
      </w:pPr>
      <w:bookmarkStart w:id="908" w:name="_Toc438"/>
      <w:r>
        <w:t>ترجمۀ معالم الاصول</w:t>
      </w:r>
      <w:bookmarkEnd w:id="908"/>
    </w:p>
    <w:p>
      <w:pPr>
        <w:pStyle w:val="BookText"/>
      </w:pPr>
      <w:r>
        <w:rPr>
          <w:rFonts w:ascii="IRNazanin" w:hAnsi="IRNazanin" w:eastAsia="IRNazanin" w:cs="IRNazanin"/>
          <w:lang w:bidi="fa-IR"/>
          <w:color w:val="111111"/>
          <w:sz w:val="28"/>
          <w:szCs w:val="28"/>
          <w:rtl/>
        </w:rPr>
        <w:t xml:space="preserve">فارسی،مترجم:هادی بن محمد استرآبادی (زنده در 1259 ق).خ.دیده شده.</w:t>
      </w:r>
    </w:p>
    <w:p>
      <w:pPr>
        <w:pStyle w:val="Heading5"/>
      </w:pPr>
      <w:bookmarkStart w:id="909" w:name="_Toc439"/>
      <w:r>
        <w:t>ترجمۀ معانی الاخبار</w:t>
      </w:r>
      <w:bookmarkEnd w:id="909"/>
    </w:p>
    <w:p>
      <w:pPr>
        <w:pStyle w:val="BookText"/>
      </w:pPr>
      <w:r>
        <w:rPr>
          <w:rFonts w:ascii="IRNazanin" w:hAnsi="IRNazanin" w:eastAsia="IRNazanin" w:cs="IRNazanin"/>
          <w:lang w:bidi="fa-IR"/>
          <w:color w:val="111111"/>
          <w:sz w:val="28"/>
          <w:szCs w:val="28"/>
          <w:rtl/>
        </w:rPr>
        <w:t xml:space="preserve">فارسی،اصل از شیخ صدوق،مترجم:محمد ابراهیم بن محمد علی محمدآبادی یزدی.خ.</w:t>
      </w:r>
    </w:p>
    <w:p>
      <w:pPr>
        <w:pStyle w:val="BookText"/>
      </w:pPr>
      <w:r>
        <w:rPr>
          <w:rFonts w:ascii="IRNazanin" w:hAnsi="IRNazanin" w:eastAsia="IRNazanin" w:cs="IRNazanin"/>
          <w:lang w:bidi="fa-IR"/>
          <w:color w:val="111111"/>
          <w:sz w:val="28"/>
          <w:szCs w:val="28"/>
          <w:rtl/>
        </w:rPr>
        <w:t xml:space="preserve">مجلس.</w:t>
      </w:r>
    </w:p>
    <w:p>
      <w:pPr>
        <w:pStyle w:val="Heading5"/>
      </w:pPr>
      <w:bookmarkStart w:id="910" w:name="_Toc440"/>
      <w:r>
        <w:t>ترجمۀ معیار الفضائل</w:t>
      </w:r>
      <w:bookmarkEnd w:id="910"/>
    </w:p>
    <w:p>
      <w:pPr>
        <w:pStyle w:val="BookText"/>
      </w:pPr>
      <w:r>
        <w:rPr>
          <w:rFonts w:ascii="IRNazanin" w:hAnsi="IRNazanin" w:eastAsia="IRNazanin" w:cs="IRNazanin"/>
          <w:lang w:bidi="fa-IR"/>
          <w:color w:val="111111"/>
          <w:sz w:val="28"/>
          <w:szCs w:val="28"/>
          <w:rtl/>
        </w:rPr>
        <w:t xml:space="preserve">اردو،اصل از اعجاز حسن امروهوی،مترجم:</w:t>
      </w:r>
    </w:p>
    <w:p>
      <w:pPr>
        <w:pStyle w:val="BookText"/>
      </w:pPr>
      <w:r>
        <w:rPr>
          <w:rFonts w:ascii="IRNazanin" w:hAnsi="IRNazanin" w:eastAsia="IRNazanin" w:cs="IRNazanin"/>
          <w:lang w:bidi="fa-IR"/>
          <w:color w:val="111111"/>
          <w:sz w:val="28"/>
          <w:szCs w:val="28"/>
          <w:rtl/>
        </w:rPr>
        <w:t xml:space="preserve">نسیم حسن بن اعجاز حسین امروهوی(معاصر).</w:t>
      </w:r>
    </w:p>
    <w:p>
      <w:pPr>
        <w:pStyle w:val="Heading5"/>
      </w:pPr>
      <w:bookmarkStart w:id="911" w:name="_Toc441"/>
      <w:r>
        <w:t>ترجمۀ مفتاح الفلاح</w:t>
      </w:r>
      <w:bookmarkEnd w:id="911"/>
    </w:p>
    <w:p>
      <w:pPr>
        <w:pStyle w:val="BookText"/>
      </w:pPr>
      <w:r>
        <w:rPr>
          <w:rFonts w:ascii="IRNazanin" w:hAnsi="IRNazanin" w:eastAsia="IRNazanin" w:cs="IRNazanin"/>
          <w:lang w:bidi="fa-IR"/>
          <w:color w:val="111111"/>
          <w:sz w:val="28"/>
          <w:szCs w:val="28"/>
          <w:rtl/>
        </w:rPr>
        <w:t xml:space="preserve">فارسی،اصل از شیخ بهائی،مترجم ناشناخته.خ.</w:t>
      </w:r>
    </w:p>
    <w:p>
      <w:pPr>
        <w:pStyle w:val="BookText"/>
      </w:pPr>
      <w:r>
        <w:rPr>
          <w:rFonts w:ascii="IRNazanin" w:hAnsi="IRNazanin" w:eastAsia="IRNazanin" w:cs="IRNazanin"/>
          <w:lang w:bidi="fa-IR"/>
          <w:color w:val="111111"/>
          <w:sz w:val="28"/>
          <w:szCs w:val="28"/>
          <w:rtl/>
        </w:rPr>
        <w:t xml:space="preserve">نجف.</w:t>
      </w:r>
    </w:p>
    <w:p>
      <w:pPr>
        <w:pStyle w:val="Heading5"/>
      </w:pPr>
      <w:bookmarkStart w:id="912" w:name="_Toc442"/>
      <w:r>
        <w:t>ترجمۀ مفتاح الفلاح</w:t>
      </w:r>
      <w:bookmarkEnd w:id="912"/>
    </w:p>
    <w:p>
      <w:pPr>
        <w:pStyle w:val="BookText"/>
      </w:pPr>
      <w:r>
        <w:rPr>
          <w:rFonts w:ascii="IRNazanin" w:hAnsi="IRNazanin" w:eastAsia="IRNazanin" w:cs="IRNazanin"/>
          <w:lang w:bidi="fa-IR"/>
          <w:color w:val="111111"/>
          <w:sz w:val="28"/>
          <w:szCs w:val="28"/>
          <w:rtl/>
        </w:rPr>
        <w:t xml:space="preserve">فارسی،مترجم:آقا جمال الدین محمد بن آقا حسین خوانساری(-1125 ق)،که به نام شاه سلیمان صفوی ترجمه کرده است.خ.آستان قدس،ش 13236(1094 ق)،ش 7501 و 7502(1100 ق)و چند نسخۀ دیگر.</w:t>
      </w:r>
    </w:p>
    <w:p>
      <w:pPr>
        <w:pStyle w:val="Heading5"/>
      </w:pPr>
      <w:bookmarkStart w:id="913" w:name="_Toc443"/>
      <w:r>
        <w:t>ترجمۀ مفتاح الفلاح</w:t>
      </w:r>
      <w:bookmarkEnd w:id="913"/>
    </w:p>
    <w:p>
      <w:pPr>
        <w:pStyle w:val="BookText"/>
      </w:pPr>
      <w:r>
        <w:rPr>
          <w:rFonts w:ascii="IRNazanin" w:hAnsi="IRNazanin" w:eastAsia="IRNazanin" w:cs="IRNazanin"/>
          <w:lang w:bidi="fa-IR"/>
          <w:color w:val="111111"/>
          <w:sz w:val="28"/>
          <w:szCs w:val="28"/>
          <w:rtl/>
        </w:rPr>
        <w:t xml:space="preserve">فارسی،مختصر آداب عباسی،که هردو از صدر الدین محمد بن محبعلی تبریزی شاگرد شیخ بهائی است.خ.موجود.</w:t>
      </w:r>
    </w:p>
    <w:p>
      <w:pPr>
        <w:pStyle w:val="Heading5"/>
      </w:pPr>
      <w:bookmarkStart w:id="914" w:name="_Toc444"/>
      <w:r>
        <w:t>ترجمۀ مفتاح الفلاح---</w:t>
      </w:r>
      <w:bookmarkEnd w:id="914"/>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2" w:name="pg14522_141853"/>
    <w:bookmarkEnd w:id="52"/>
    <w:p>
      <w:pPr>
        <w:pStyle w:val="Heading5"/>
      </w:pPr>
      <w:bookmarkStart w:id="915" w:name="_Toc445"/>
      <w:r>
        <w:t>ترجمۀ مکارم الاخلاق</w:t>
      </w:r>
      <w:bookmarkEnd w:id="915"/>
    </w:p>
    <w:p>
      <w:pPr>
        <w:pStyle w:val="BookText"/>
      </w:pPr>
      <w:r>
        <w:rPr>
          <w:rFonts w:ascii="IRNazanin" w:hAnsi="IRNazanin" w:eastAsia="IRNazanin" w:cs="IRNazanin"/>
          <w:lang w:bidi="fa-IR"/>
          <w:color w:val="111111"/>
          <w:sz w:val="28"/>
          <w:szCs w:val="28"/>
          <w:rtl/>
        </w:rPr>
        <w:t xml:space="preserve">فارسی،اصل از طبرسی.مترجم ناشناخته.</w:t>
      </w:r>
    </w:p>
    <w:p>
      <w:pPr>
        <w:pStyle w:val="BookText"/>
      </w:pPr>
      <w:r>
        <w:rPr>
          <w:rFonts w:ascii="IRNazanin" w:hAnsi="IRNazanin" w:eastAsia="IRNazanin" w:cs="IRNazanin"/>
          <w:lang w:bidi="fa-IR"/>
          <w:color w:val="111111"/>
          <w:sz w:val="28"/>
          <w:szCs w:val="28"/>
          <w:rtl/>
        </w:rPr>
        <w:t xml:space="preserve">-حمد و ثنای قیومی را که عقول ذریات آدم.</w:t>
      </w:r>
    </w:p>
    <w:p>
      <w:pPr>
        <w:pStyle w:val="Heading5"/>
      </w:pPr>
      <w:bookmarkStart w:id="916" w:name="_Toc446"/>
      <w:r>
        <w:t>ترجمۀ مکارم اخلاق</w:t>
      </w:r>
      <w:bookmarkEnd w:id="916"/>
    </w:p>
    <w:p>
      <w:pPr>
        <w:pStyle w:val="BookText"/>
      </w:pPr>
      <w:r>
        <w:rPr>
          <w:rFonts w:ascii="IRNazanin" w:hAnsi="IRNazanin" w:eastAsia="IRNazanin" w:cs="IRNazanin"/>
          <w:lang w:bidi="fa-IR"/>
          <w:color w:val="111111"/>
          <w:sz w:val="28"/>
          <w:szCs w:val="28"/>
          <w:rtl/>
        </w:rPr>
        <w:t xml:space="preserve">فارسی،مترجم ناشناخته.خ.نجف.</w:t>
      </w:r>
    </w:p>
    <w:p>
      <w:pPr>
        <w:pStyle w:val="BookText"/>
      </w:pPr>
      <w:r>
        <w:rPr>
          <w:rFonts w:ascii="IRNazanin" w:hAnsi="IRNazanin" w:eastAsia="IRNazanin" w:cs="IRNazanin"/>
          <w:lang w:bidi="fa-IR"/>
          <w:color w:val="111111"/>
          <w:sz w:val="28"/>
          <w:szCs w:val="28"/>
          <w:rtl/>
        </w:rPr>
        <w:t xml:space="preserve">انجام نسخه:تمّ الکتاب الموسوم بمکارم الاخلاق بحمد اللّه و حسن توفیقه سنه 957.</w:t>
      </w:r>
    </w:p>
    <w:p>
      <w:pPr>
        <w:pStyle w:val="Heading5"/>
      </w:pPr>
      <w:bookmarkStart w:id="917" w:name="_Toc447"/>
      <w:r>
        <w:t>ترجمۀ مکارم اخلاق</w:t>
      </w:r>
      <w:bookmarkEnd w:id="917"/>
    </w:p>
    <w:p>
      <w:pPr>
        <w:pStyle w:val="BookText"/>
      </w:pPr>
      <w:r>
        <w:rPr>
          <w:rFonts w:ascii="IRNazanin" w:hAnsi="IRNazanin" w:eastAsia="IRNazanin" w:cs="IRNazanin"/>
          <w:lang w:bidi="fa-IR"/>
          <w:color w:val="111111"/>
          <w:sz w:val="28"/>
          <w:szCs w:val="28"/>
          <w:rtl/>
        </w:rPr>
        <w:t xml:space="preserve">فارسی،مترجم:نظام الدین عبد الحی،صاحب ریاض نسخۀ آن‌را دیده بوده است.</w:t>
      </w:r>
    </w:p>
    <w:p>
      <w:pPr>
        <w:pStyle w:val="Heading5"/>
      </w:pPr>
      <w:bookmarkStart w:id="918" w:name="_Toc448"/>
      <w:r>
        <w:t>ترجمۀ مکارم الاخلاق</w:t>
      </w:r>
      <w:bookmarkEnd w:id="918"/>
    </w:p>
    <w:p>
      <w:pPr>
        <w:pStyle w:val="BookText"/>
      </w:pPr>
      <w:r>
        <w:rPr>
          <w:rFonts w:ascii="IRNazanin" w:hAnsi="IRNazanin" w:eastAsia="IRNazanin" w:cs="IRNazanin"/>
          <w:lang w:bidi="fa-IR"/>
          <w:color w:val="111111"/>
          <w:sz w:val="28"/>
          <w:szCs w:val="28"/>
          <w:rtl/>
        </w:rPr>
        <w:t xml:space="preserve">فارسی،مترجم:محمد علی مدرس چهاردهی (-1334 ق).خ.آستان قدس،ش 12368 (خط مترجم).</w:t>
      </w:r>
    </w:p>
    <w:p>
      <w:pPr>
        <w:pStyle w:val="Heading5"/>
      </w:pPr>
      <w:bookmarkStart w:id="919" w:name="_Toc449"/>
      <w:r>
        <w:t>ترجمۀ مکارم الاخلاق---</w:t>
      </w:r>
      <w:bookmarkEnd w:id="919"/>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3" w:name="pg14522_141854"/>
    <w:bookmarkEnd w:id="53"/>
    <w:p>
      <w:pPr>
        <w:pStyle w:val="Heading5"/>
      </w:pPr>
      <w:bookmarkStart w:id="920" w:name="_Toc450"/>
      <w:r>
        <w:t>ترجمۀ مهج الدعوات</w:t>
      </w:r>
      <w:bookmarkEnd w:id="920"/>
    </w:p>
    <w:p>
      <w:pPr>
        <w:pStyle w:val="BookText"/>
      </w:pPr>
      <w:r>
        <w:rPr>
          <w:rFonts w:ascii="IRNazanin" w:hAnsi="IRNazanin" w:eastAsia="IRNazanin" w:cs="IRNazanin"/>
          <w:lang w:bidi="fa-IR"/>
          <w:color w:val="111111"/>
          <w:sz w:val="28"/>
          <w:szCs w:val="28"/>
          <w:rtl/>
        </w:rPr>
        <w:t xml:space="preserve">فارسی،مترجم ناشناخته.خ.نجف(1032 ق).</w:t>
      </w:r>
    </w:p>
    <w:p>
      <w:pPr>
        <w:pStyle w:val="Heading5"/>
      </w:pPr>
      <w:bookmarkStart w:id="921" w:name="_Toc451"/>
      <w:r>
        <w:t>ترجمۀ مهج الدعوات</w:t>
      </w:r>
      <w:bookmarkEnd w:id="921"/>
    </w:p>
    <w:p>
      <w:pPr>
        <w:pStyle w:val="BookText"/>
      </w:pPr>
      <w:r>
        <w:rPr>
          <w:rFonts w:ascii="IRNazanin" w:hAnsi="IRNazanin" w:eastAsia="IRNazanin" w:cs="IRNazanin"/>
          <w:lang w:bidi="fa-IR"/>
          <w:color w:val="111111"/>
          <w:sz w:val="28"/>
          <w:szCs w:val="28"/>
          <w:rtl/>
        </w:rPr>
        <w:t xml:space="preserve">فارسی،مترجم:مصطفی بن ابی القاسم طباطبایی قنات‌آبادی(-1340 ق).ط.(در هامش متن عربی).</w:t>
      </w:r>
    </w:p>
    <w:p>
      <w:pPr>
        <w:pStyle w:val="Heading5"/>
      </w:pPr>
      <w:bookmarkStart w:id="922" w:name="_Toc452"/>
      <w:r>
        <w:t>ترجمۀ مهدی در اسلام</w:t>
      </w:r>
      <w:bookmarkEnd w:id="922"/>
    </w:p>
    <w:p>
      <w:pPr>
        <w:pStyle w:val="BookText"/>
      </w:pPr>
      <w:r>
        <w:rPr>
          <w:rFonts w:ascii="IRNazanin" w:hAnsi="IRNazanin" w:eastAsia="IRNazanin" w:cs="IRNazanin"/>
          <w:lang w:bidi="fa-IR"/>
          <w:color w:val="111111"/>
          <w:sz w:val="28"/>
          <w:szCs w:val="28"/>
          <w:rtl/>
        </w:rPr>
        <w:t xml:space="preserve">فارسی،احوال مدعیان مهدویت،اصل از دار مستتر،مترجم:محسن میرزا بن محمد تقی میرزا اسعد السلطنۀ جهانسوز(-1318 ش).ط.</w:t>
      </w:r>
    </w:p>
    <w:p>
      <w:pPr>
        <w:pStyle w:val="BookText"/>
      </w:pPr>
      <w:r>
        <w:rPr>
          <w:rFonts w:ascii="IRNazanin" w:hAnsi="IRNazanin" w:eastAsia="IRNazanin" w:cs="IRNazanin"/>
          <w:lang w:bidi="fa-IR"/>
          <w:color w:val="111111"/>
          <w:sz w:val="28"/>
          <w:szCs w:val="28"/>
          <w:rtl/>
        </w:rPr>
        <w:t xml:space="preserve">تهران،1317 ش.</w:t>
      </w:r>
    </w:p>
    <w:p>
      <w:pPr>
        <w:pStyle w:val="Heading5"/>
      </w:pPr>
      <w:bookmarkStart w:id="923" w:name="_Toc453"/>
      <w:r>
        <w:t>ترجمۀ المیراث من کتاب الشرایع</w:t>
      </w:r>
      <w:bookmarkEnd w:id="923"/>
    </w:p>
    <w:p>
      <w:pPr>
        <w:pStyle w:val="BookText"/>
      </w:pPr>
      <w:r>
        <w:rPr>
          <w:rFonts w:ascii="IRNazanin" w:hAnsi="IRNazanin" w:eastAsia="IRNazanin" w:cs="IRNazanin"/>
          <w:lang w:bidi="fa-IR"/>
          <w:color w:val="111111"/>
          <w:sz w:val="28"/>
          <w:szCs w:val="28"/>
          <w:rtl/>
        </w:rPr>
        <w:t xml:space="preserve">فارسی،مترجم:زین العابدین بن نجم الدین انصاری.خ.دیده شد.</w:t>
      </w:r>
    </w:p>
    <w:p>
      <w:pPr>
        <w:pStyle w:val="Heading5"/>
      </w:pPr>
      <w:bookmarkStart w:id="924" w:name="_Toc454"/>
      <w:r>
        <w:t>ترجمۀ ناسخ التواریخ</w:t>
      </w:r>
      <w:bookmarkEnd w:id="924"/>
    </w:p>
    <w:p>
      <w:pPr>
        <w:pStyle w:val="BookText"/>
      </w:pPr>
      <w:r>
        <w:rPr>
          <w:rFonts w:ascii="IRNazanin" w:hAnsi="IRNazanin" w:eastAsia="IRNazanin" w:cs="IRNazanin"/>
          <w:lang w:bidi="fa-IR"/>
          <w:color w:val="111111"/>
          <w:sz w:val="28"/>
          <w:szCs w:val="28"/>
          <w:rtl/>
        </w:rPr>
        <w:t xml:space="preserve">اردو،مترجم:اعجاز حسین بدایونی(-1350 ق).مذکور در شرح حال او.</w:t>
      </w:r>
    </w:p>
    <w:p>
      <w:pPr>
        <w:pStyle w:val="Heading5"/>
      </w:pPr>
      <w:bookmarkStart w:id="925" w:name="_Toc455"/>
      <w:r>
        <w:t>ترجمۀ نثر اللئالی</w:t>
      </w:r>
      <w:bookmarkEnd w:id="925"/>
    </w:p>
    <w:p>
      <w:pPr>
        <w:pStyle w:val="BookText"/>
      </w:pPr>
      <w:r>
        <w:rPr>
          <w:rFonts w:ascii="IRNazanin" w:hAnsi="IRNazanin" w:eastAsia="IRNazanin" w:cs="IRNazanin"/>
          <w:lang w:bidi="fa-IR"/>
          <w:color w:val="111111"/>
          <w:sz w:val="28"/>
          <w:szCs w:val="28"/>
          <w:rtl/>
        </w:rPr>
        <w:t xml:space="preserve">فارسی،مثنوی،از ندیمی که برای بدیع الزمان بهادر خان و وزیرش مختار اهدا کرده.خ.</w:t>
      </w:r>
    </w:p>
    <w:p>
      <w:pPr>
        <w:pStyle w:val="BookText"/>
      </w:pPr>
      <w:r>
        <w:rPr>
          <w:rFonts w:ascii="IRNazanin" w:hAnsi="IRNazanin" w:eastAsia="IRNazanin" w:cs="IRNazanin"/>
          <w:lang w:bidi="fa-IR"/>
          <w:color w:val="111111"/>
          <w:sz w:val="28"/>
          <w:szCs w:val="28"/>
          <w:rtl/>
        </w:rPr>
        <w:t xml:space="preserve">ملک.</w:t>
      </w:r>
    </w:p>
    <w:p>
      <w:pPr>
        <w:pStyle w:val="BookText"/>
      </w:pPr>
      <w:r>
        <w:rPr>
          <w:rFonts w:ascii="IRNazanin" w:hAnsi="IRNazanin" w:eastAsia="IRNazanin" w:cs="IRNazanin"/>
          <w:lang w:bidi="fa-IR"/>
          <w:color w:val="111111"/>
          <w:sz w:val="28"/>
          <w:szCs w:val="28"/>
          <w:rtl/>
        </w:rPr>
        <w:t xml:space="preserve">-حمد آن صانع لطیف و خبیر</w:t>
      </w:r>
    </w:p>
    <w:p>
      <w:pPr>
        <w:pStyle w:val="BookText"/>
      </w:pPr>
      <w:r>
        <w:rPr>
          <w:rFonts w:ascii="IRNazanin" w:hAnsi="IRNazanin" w:eastAsia="IRNazanin" w:cs="IRNazanin"/>
          <w:lang w:bidi="fa-IR"/>
          <w:color w:val="111111"/>
          <w:sz w:val="28"/>
          <w:szCs w:val="28"/>
          <w:rtl/>
        </w:rPr>
        <w:t xml:space="preserve">که کند خاک را سمیع و بصیر</w:t>
      </w:r>
    </w:p>
    <w:p>
      <w:pPr>
        <w:pStyle w:val="Heading5"/>
      </w:pPr>
      <w:bookmarkStart w:id="926" w:name="_Toc456"/>
      <w:r>
        <w:t>ترجمۀ نثر اللّئالی</w:t>
      </w:r>
      <w:bookmarkEnd w:id="926"/>
    </w:p>
    <w:p>
      <w:pPr>
        <w:pStyle w:val="BookText"/>
      </w:pPr>
      <w:r>
        <w:rPr>
          <w:rFonts w:ascii="IRNazanin" w:hAnsi="IRNazanin" w:eastAsia="IRNazanin" w:cs="IRNazanin"/>
          <w:lang w:bidi="fa-IR"/>
          <w:color w:val="111111"/>
          <w:sz w:val="28"/>
          <w:szCs w:val="28"/>
          <w:rtl/>
        </w:rPr>
        <w:t xml:space="preserve">فارسی،اصل از ابو علی طبرسی،مترجم به نظم:</w:t>
      </w:r>
    </w:p>
    <w:p>
      <w:pPr>
        <w:pStyle w:val="BookText"/>
      </w:pPr>
      <w:r>
        <w:rPr>
          <w:rFonts w:ascii="IRNazanin" w:hAnsi="IRNazanin" w:eastAsia="IRNazanin" w:cs="IRNazanin"/>
          <w:lang w:bidi="fa-IR"/>
          <w:color w:val="111111"/>
          <w:sz w:val="28"/>
          <w:szCs w:val="28"/>
          <w:rtl/>
        </w:rPr>
        <w:t xml:space="preserve">عادل.ط.تهران،1306 ق.</w:t>
      </w:r>
    </w:p>
    <w:p>
      <w:pPr>
        <w:pStyle w:val="Heading5"/>
      </w:pPr>
      <w:bookmarkStart w:id="927" w:name="_Toc457"/>
      <w:r>
        <w:t>ترجمۀ نثر اللّئالی</w:t>
      </w:r>
      <w:bookmarkEnd w:id="927"/>
    </w:p>
    <w:p>
      <w:pPr>
        <w:pStyle w:val="BookText"/>
      </w:pPr>
      <w:r>
        <w:rPr>
          <w:rFonts w:ascii="IRNazanin" w:hAnsi="IRNazanin" w:eastAsia="IRNazanin" w:cs="IRNazanin"/>
          <w:lang w:bidi="fa-IR"/>
          <w:color w:val="111111"/>
          <w:sz w:val="28"/>
          <w:szCs w:val="28"/>
          <w:rtl/>
        </w:rPr>
        <w:t xml:space="preserve">ترکی،مترجم:امیر علیشیر نوائی(-906 ق)،هر کلمه را در یک رباعی ترجمه کرد.</w:t>
      </w:r>
    </w:p>
    <w:p>
      <w:pPr>
        <w:pStyle w:val="Heading5"/>
      </w:pPr>
      <w:bookmarkStart w:id="928" w:name="_Toc458"/>
      <w:r>
        <w:t>ترجمۀ نثر اللّئالی</w:t>
      </w:r>
      <w:bookmarkEnd w:id="928"/>
    </w:p>
    <w:p>
      <w:pPr>
        <w:pStyle w:val="BookText"/>
      </w:pPr>
      <w:r>
        <w:rPr>
          <w:rFonts w:ascii="IRNazanin" w:hAnsi="IRNazanin" w:eastAsia="IRNazanin" w:cs="IRNazanin"/>
          <w:lang w:bidi="fa-IR"/>
          <w:color w:val="111111"/>
          <w:sz w:val="28"/>
          <w:szCs w:val="28"/>
          <w:rtl/>
        </w:rPr>
        <w:t xml:space="preserve">فارسی،مترجم:امیر علیشیر نوائی.</w:t>
      </w:r>
    </w:p>
    <w:p>
      <w:pPr>
        <w:pStyle w:val="Heading5"/>
      </w:pPr>
      <w:bookmarkStart w:id="929" w:name="_Toc459"/>
      <w:r>
        <w:t>ترجمۀ نثر اللئالی-پخش گهرها</w:t>
      </w:r>
      <w:bookmarkEnd w:id="929"/>
    </w:p>
    <w:p>
      <w:pPr>
        <w:pStyle w:val="BookText"/>
      </w:pPr>
      <w:r>
        <w:rPr>
          <w:rFonts w:ascii="IRNazanin" w:hAnsi="IRNazanin" w:eastAsia="IRNazanin" w:cs="IRNazanin"/>
          <w:lang w:bidi="fa-IR"/>
          <w:color w:val="111111"/>
          <w:sz w:val="28"/>
          <w:szCs w:val="28"/>
          <w:rtl/>
        </w:rPr>
        <w:t xml:space="preserve">فارسی،مترجم:محمد تقی قمی جاپلقی.ط.</w:t>
      </w:r>
    </w:p>
    <w:p>
      <w:pPr>
        <w:pStyle w:val="BookText"/>
      </w:pPr>
      <w:r>
        <w:rPr>
          <w:rFonts w:ascii="IRNazanin" w:hAnsi="IRNazanin" w:eastAsia="IRNazanin" w:cs="IRNazanin"/>
          <w:lang w:bidi="fa-IR"/>
          <w:color w:val="111111"/>
          <w:sz w:val="28"/>
          <w:szCs w:val="28"/>
          <w:rtl/>
        </w:rPr>
        <w:t xml:space="preserve">آبادان،1336 ش.</w:t>
      </w:r>
    </w:p>
    <w:p>
      <w:pPr>
        <w:pStyle w:val="Heading5"/>
      </w:pPr>
      <w:bookmarkStart w:id="930" w:name="_Toc460"/>
      <w:r>
        <w:t>ترجمۀ نجات العباد فی الطهارة و الصلاة</w:t>
      </w:r>
      <w:bookmarkEnd w:id="930"/>
    </w:p>
    <w:p>
      <w:pPr>
        <w:pStyle w:val="BookText"/>
      </w:pPr>
      <w:r>
        <w:rPr>
          <w:rFonts w:ascii="IRNazanin" w:hAnsi="IRNazanin" w:eastAsia="IRNazanin" w:cs="IRNazanin"/>
          <w:lang w:bidi="fa-IR"/>
          <w:color w:val="111111"/>
          <w:sz w:val="28"/>
          <w:szCs w:val="28"/>
          <w:rtl/>
        </w:rPr>
        <w:t xml:space="preserve">فارسی،اصل از محمد حسن بن محمد باقر اصفهانی(-1266 ق)صاحب جواهر،مترجم:</w:t>
      </w:r>
    </w:p>
    <w:p>
      <w:pPr>
        <w:pStyle w:val="BookText"/>
      </w:pPr>
      <w:r>
        <w:rPr>
          <w:rFonts w:ascii="IRNazanin" w:hAnsi="IRNazanin" w:eastAsia="IRNazanin" w:cs="IRNazanin"/>
          <w:lang w:bidi="fa-IR"/>
          <w:color w:val="111111"/>
          <w:sz w:val="28"/>
          <w:szCs w:val="28"/>
          <w:rtl/>
        </w:rPr>
        <w:t xml:space="preserve">ابراهیم بن شعبان تنکابنی،در 1321 ق.خ.دیده شده.</w:t>
      </w:r>
    </w:p>
    <w:p>
      <w:pPr>
        <w:pStyle w:val="Heading5"/>
      </w:pPr>
      <w:bookmarkStart w:id="931" w:name="_Toc461"/>
      <w:r>
        <w:t>ترجمۀ نجات العباد</w:t>
      </w:r>
      <w:bookmarkEnd w:id="931"/>
    </w:p>
    <w:p>
      <w:pPr>
        <w:pStyle w:val="BookText"/>
      </w:pPr>
      <w:r>
        <w:rPr>
          <w:rFonts w:ascii="IRNazanin" w:hAnsi="IRNazanin" w:eastAsia="IRNazanin" w:cs="IRNazanin"/>
          <w:lang w:bidi="fa-IR"/>
          <w:color w:val="111111"/>
          <w:sz w:val="28"/>
          <w:szCs w:val="28"/>
          <w:rtl/>
        </w:rPr>
        <w:t xml:space="preserve">فارسی،مترجم:ابو طالب بن عبد المطلب حسینی همدانی.ط.1293 ق.</w:t>
      </w:r>
    </w:p>
    <w:p>
      <w:pPr>
        <w:pStyle w:val="Heading5"/>
      </w:pPr>
      <w:bookmarkStart w:id="932" w:name="_Toc462"/>
      <w:r>
        <w:t>ترجمۀ نجات العباد</w:t>
      </w:r>
      <w:bookmarkEnd w:id="932"/>
    </w:p>
    <w:p>
      <w:pPr>
        <w:pStyle w:val="BookText"/>
      </w:pPr>
      <w:r>
        <w:rPr>
          <w:rFonts w:ascii="IRNazanin" w:hAnsi="IRNazanin" w:eastAsia="IRNazanin" w:cs="IRNazanin"/>
          <w:lang w:bidi="fa-IR"/>
          <w:color w:val="111111"/>
          <w:sz w:val="28"/>
          <w:szCs w:val="28"/>
          <w:rtl/>
        </w:rPr>
        <w:t xml:space="preserve">فارسی،مترجم:حسن بن علی مدرس حسینی اصفهانی(-1273 ق).خ.دیده شده.</w:t>
      </w:r>
    </w:p>
    <w:p>
      <w:pPr>
        <w:pStyle w:val="Heading5"/>
      </w:pPr>
      <w:bookmarkStart w:id="933" w:name="_Toc463"/>
      <w:r>
        <w:t>ترجمۀ نجات العباد---</w:t>
      </w:r>
      <w:bookmarkEnd w:id="933"/>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4" w:name="pg14522_141855"/>
    <w:bookmarkEnd w:id="54"/>
    <w:p>
      <w:pPr>
        <w:pStyle w:val="Heading5"/>
      </w:pPr>
      <w:bookmarkStart w:id="934" w:name="_Toc464"/>
      <w:r>
        <w:t>ترجمۀ نزهة المجالس</w:t>
      </w:r>
      <w:bookmarkEnd w:id="934"/>
    </w:p>
    <w:p>
      <w:pPr>
        <w:pStyle w:val="BookText"/>
      </w:pPr>
      <w:r>
        <w:rPr>
          <w:rFonts w:ascii="IRNazanin" w:hAnsi="IRNazanin" w:eastAsia="IRNazanin" w:cs="IRNazanin"/>
          <w:lang w:bidi="fa-IR"/>
          <w:color w:val="111111"/>
          <w:sz w:val="28"/>
          <w:szCs w:val="28"/>
          <w:rtl/>
        </w:rPr>
        <w:t xml:space="preserve">فارسی،اصل از عبد الرحمان عصفوری شافعی، مترجم:مهدی بن محمد شوشتری(معاصر).ط.</w:t>
      </w:r>
    </w:p>
    <w:p>
      <w:pPr>
        <w:pStyle w:val="Heading5"/>
      </w:pPr>
      <w:bookmarkStart w:id="935" w:name="_Toc465"/>
      <w:r>
        <w:t>ترجمۀ نفحات اللاهوت</w:t>
      </w:r>
      <w:bookmarkEnd w:id="935"/>
    </w:p>
    <w:p>
      <w:pPr>
        <w:pStyle w:val="BookText"/>
      </w:pPr>
      <w:r>
        <w:rPr>
          <w:rFonts w:ascii="IRNazanin" w:hAnsi="IRNazanin" w:eastAsia="IRNazanin" w:cs="IRNazanin"/>
          <w:lang w:bidi="fa-IR"/>
          <w:color w:val="111111"/>
          <w:sz w:val="28"/>
          <w:szCs w:val="28"/>
          <w:rtl/>
        </w:rPr>
        <w:t xml:space="preserve">فارسی،اصل از محقق کرکی،مترجم:محمد بن ابی طالب استرآبادی شاگرد مؤلّف.خ.موجود.</w:t>
      </w:r>
    </w:p>
    <w:p>
      <w:pPr>
        <w:pStyle w:val="BookText"/>
      </w:pPr>
      <w:r>
        <w:rPr>
          <w:rFonts w:ascii="IRNazanin" w:hAnsi="IRNazanin" w:eastAsia="IRNazanin" w:cs="IRNazanin"/>
          <w:lang w:bidi="fa-IR"/>
          <w:color w:val="111111"/>
          <w:sz w:val="28"/>
          <w:szCs w:val="28"/>
          <w:rtl/>
        </w:rPr>
        <w:t xml:space="preserve">-سپاس بی‌قیاس لایق خالقی است که...</w:t>
      </w:r>
    </w:p>
    <w:p>
      <w:pPr>
        <w:pStyle w:val="Heading5"/>
      </w:pPr>
      <w:bookmarkStart w:id="936" w:name="_Toc466"/>
      <w:r>
        <w:t>ترجمة نفحات اللاهوت</w:t>
      </w:r>
      <w:bookmarkEnd w:id="936"/>
    </w:p>
    <w:p>
      <w:pPr>
        <w:pStyle w:val="BookText"/>
      </w:pPr>
      <w:r>
        <w:rPr>
          <w:rFonts w:ascii="IRNazanin" w:hAnsi="IRNazanin" w:eastAsia="IRNazanin" w:cs="IRNazanin"/>
          <w:lang w:bidi="fa-IR"/>
          <w:color w:val="111111"/>
          <w:sz w:val="28"/>
          <w:szCs w:val="28"/>
          <w:rtl/>
        </w:rPr>
        <w:t xml:space="preserve">فارسی،مترجم:شمس الدین اسد اللّه صدر مرعشی شوشتری.</w:t>
      </w:r>
    </w:p>
    <w:p>
      <w:pPr>
        <w:pStyle w:val="Heading5"/>
      </w:pPr>
      <w:bookmarkStart w:id="937" w:name="_Toc467"/>
      <w:r>
        <w:t>ترجمۀ نفحة الیمن</w:t>
      </w:r>
      <w:bookmarkEnd w:id="937"/>
    </w:p>
    <w:p>
      <w:pPr>
        <w:pStyle w:val="BookText"/>
      </w:pPr>
      <w:r>
        <w:rPr>
          <w:rFonts w:ascii="IRNazanin" w:hAnsi="IRNazanin" w:eastAsia="IRNazanin" w:cs="IRNazanin"/>
          <w:lang w:bidi="fa-IR"/>
          <w:color w:val="111111"/>
          <w:sz w:val="28"/>
          <w:szCs w:val="28"/>
          <w:rtl/>
        </w:rPr>
        <w:t xml:space="preserve">فارسی،اصل از احمد بن محمد انصاری یمنی، مترجم:میرزا حاج آقا واعظ تفرشی به کمک فرزندش محمد وجدانی.ط.تهران،1346 ق.</w:t>
      </w:r>
    </w:p>
    <w:p>
      <w:pPr>
        <w:pStyle w:val="Heading5"/>
      </w:pPr>
      <w:bookmarkStart w:id="938" w:name="_Toc468"/>
      <w:r>
        <w:t>ترجمۀ النقد اللطیف فی نفی التحریف عن القرآن</w:t>
      </w:r>
      <w:bookmarkEnd w:id="938"/>
    </w:p>
    <w:p>
      <w:pPr>
        <w:pStyle w:val="BookText"/>
      </w:pPr>
      <w:r>
        <w:rPr>
          <w:rFonts w:ascii="IRNazanin" w:hAnsi="IRNazanin" w:eastAsia="IRNazanin" w:cs="IRNazanin"/>
          <w:lang w:bidi="fa-IR"/>
          <w:color w:val="111111"/>
          <w:sz w:val="28"/>
          <w:szCs w:val="28"/>
          <w:rtl/>
        </w:rPr>
        <w:t xml:space="preserve">الشریف---</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5" w:name="pg14522_141856"/>
    <w:bookmarkEnd w:id="55"/>
    <w:p>
      <w:pPr>
        <w:pStyle w:val="BookText"/>
      </w:pPr>
      <w:r>
        <w:rPr>
          <w:rFonts w:ascii="IRNazanin" w:hAnsi="IRNazanin" w:eastAsia="IRNazanin" w:cs="IRNazanin"/>
          <w:lang w:bidi="fa-IR"/>
          <w:color w:val="111111"/>
          <w:sz w:val="28"/>
          <w:szCs w:val="28"/>
          <w:rtl/>
        </w:rPr>
        <w:t xml:space="preserve">تعبیر کرده‌اند ولی به شرح نزدیکتر است.ط.</w:t>
      </w:r>
    </w:p>
    <w:p>
      <w:pPr>
        <w:pStyle w:val="BookText"/>
      </w:pPr>
      <w:r>
        <w:rPr>
          <w:rFonts w:ascii="IRNazanin" w:hAnsi="IRNazanin" w:eastAsia="IRNazanin" w:cs="IRNazanin"/>
          <w:lang w:bidi="fa-IR"/>
          <w:color w:val="111111"/>
          <w:sz w:val="28"/>
          <w:szCs w:val="28"/>
          <w:rtl/>
        </w:rPr>
        <w:t xml:space="preserve">ایران،1321 ق.</w:t>
      </w:r>
    </w:p>
    <w:p>
      <w:pPr>
        <w:pStyle w:val="Heading5"/>
      </w:pPr>
      <w:bookmarkStart w:id="939" w:name="_Toc469"/>
      <w:r>
        <w:t>ترجمۀ نهج البلاغة---</w:t>
      </w:r>
      <w:bookmarkEnd w:id="939"/>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6" w:name="pg14522_141857"/>
    <w:bookmarkEnd w:id="56"/>
    <w:p>
      <w:pPr>
        <w:pStyle w:val="BookText"/>
      </w:pPr>
      <w:r>
        <w:rPr>
          <w:rFonts w:ascii="IRNazanin" w:hAnsi="IRNazanin" w:eastAsia="IRNazanin" w:cs="IRNazanin"/>
          <w:lang w:bidi="fa-IR"/>
          <w:color w:val="111111"/>
          <w:sz w:val="28"/>
          <w:szCs w:val="28"/>
          <w:rtl/>
        </w:rPr>
        <w:t xml:space="preserve">ق(در الرسائل الرجالیّة).</w:t>
      </w:r>
    </w:p>
    <w:p>
      <w:pPr>
        <w:pStyle w:val="Heading5"/>
      </w:pPr>
      <w:bookmarkStart w:id="940" w:name="_Toc470"/>
      <w:r>
        <w:t>ترجمة ابراهیم بن محمد حسن کاخی خراسانی</w:t>
      </w:r>
      <w:bookmarkEnd w:id="940"/>
    </w:p>
    <w:p>
      <w:pPr>
        <w:pStyle w:val="BookText"/>
      </w:pPr>
      <w:r>
        <w:rPr>
          <w:rFonts w:ascii="IRNazanin" w:hAnsi="IRNazanin" w:eastAsia="IRNazanin" w:cs="IRNazanin"/>
          <w:lang w:bidi="fa-IR"/>
          <w:color w:val="111111"/>
          <w:sz w:val="28"/>
          <w:szCs w:val="28"/>
          <w:rtl/>
        </w:rPr>
        <w:t xml:space="preserve">اصفهانی کلباسی</w:t>
      </w:r>
    </w:p>
    <w:p>
      <w:pPr>
        <w:pStyle w:val="BookText"/>
      </w:pPr>
      <w:r>
        <w:rPr>
          <w:rFonts w:ascii="IRNazanin" w:hAnsi="IRNazanin" w:eastAsia="IRNazanin" w:cs="IRNazanin"/>
          <w:lang w:bidi="fa-IR"/>
          <w:color w:val="111111"/>
          <w:sz w:val="28"/>
          <w:szCs w:val="28"/>
          <w:rtl/>
        </w:rPr>
        <w:t xml:space="preserve">جعفر بن ابراهیم کلباسی(-1292 ق)،فرزند صاحب ترجمه.در«البدر التمام»از آن نقل شده.</w:t>
      </w:r>
    </w:p>
    <w:p>
      <w:pPr>
        <w:pStyle w:val="Heading5"/>
      </w:pPr>
      <w:bookmarkStart w:id="941" w:name="_Toc471"/>
      <w:r>
        <w:t>ترجمة ابراهیم بن هاشم قمی</w:t>
      </w:r>
      <w:bookmarkEnd w:id="941"/>
    </w:p>
    <w:p>
      <w:pPr>
        <w:pStyle w:val="BookText"/>
      </w:pPr>
      <w:r>
        <w:rPr>
          <w:rFonts w:ascii="IRNazanin" w:hAnsi="IRNazanin" w:eastAsia="IRNazanin" w:cs="IRNazanin"/>
          <w:lang w:bidi="fa-IR"/>
          <w:color w:val="111111"/>
          <w:sz w:val="28"/>
          <w:szCs w:val="28"/>
          <w:rtl/>
        </w:rPr>
        <w:t xml:space="preserve">حجة الاسلام محمد باقر شفتی.ط.تهران،1314 ق(در الرسائل الرّجالیة).</w:t>
      </w:r>
    </w:p>
    <w:p>
      <w:pPr>
        <w:pStyle w:val="Heading5"/>
      </w:pPr>
      <w:bookmarkStart w:id="942" w:name="_Toc472"/>
      <w:r>
        <w:t>ترجمۀ ابن الغضائری(احمد بن حسین)</w:t>
      </w:r>
      <w:bookmarkEnd w:id="942"/>
    </w:p>
    <w:p>
      <w:pPr>
        <w:pStyle w:val="BookText"/>
      </w:pPr>
      <w:r>
        <w:rPr>
          <w:rFonts w:ascii="IRNazanin" w:hAnsi="IRNazanin" w:eastAsia="IRNazanin" w:cs="IRNazanin"/>
          <w:lang w:bidi="fa-IR"/>
          <w:color w:val="111111"/>
          <w:sz w:val="28"/>
          <w:szCs w:val="28"/>
          <w:rtl/>
        </w:rPr>
        <w:t xml:space="preserve">ابو المعالی بن محمد ابراهیم کلباسی(-1315 ق).مذکور در«البدر التمام».</w:t>
      </w:r>
    </w:p>
    <w:p>
      <w:pPr>
        <w:pStyle w:val="Heading5"/>
      </w:pPr>
      <w:bookmarkStart w:id="943" w:name="_Toc473"/>
      <w:r>
        <w:t>ترجمة ابن الفوطی(مؤرّخ العراق)-محاضرة</w:t>
      </w:r>
      <w:bookmarkEnd w:id="943"/>
    </w:p>
    <w:p>
      <w:pPr>
        <w:pStyle w:val="BookText"/>
      </w:pPr>
      <w:r>
        <w:rPr>
          <w:rFonts w:ascii="IRNazanin" w:hAnsi="IRNazanin" w:eastAsia="IRNazanin" w:cs="IRNazanin"/>
          <w:lang w:bidi="fa-IR"/>
          <w:color w:val="111111"/>
          <w:sz w:val="28"/>
          <w:szCs w:val="28"/>
          <w:rtl/>
        </w:rPr>
        <w:t xml:space="preserve">تاریخیة</w:t>
      </w:r>
    </w:p>
    <w:p>
      <w:pPr>
        <w:pStyle w:val="BookText"/>
      </w:pPr>
      <w:r>
        <w:rPr>
          <w:rFonts w:ascii="IRNazanin" w:hAnsi="IRNazanin" w:eastAsia="IRNazanin" w:cs="IRNazanin"/>
          <w:lang w:bidi="fa-IR"/>
          <w:color w:val="111111"/>
          <w:sz w:val="28"/>
          <w:szCs w:val="28"/>
          <w:rtl/>
        </w:rPr>
        <w:t xml:space="preserve">محمد رضا شبیبی.ط.بغداد،1359 ق.</w:t>
      </w:r>
    </w:p>
    <w:p>
      <w:pPr>
        <w:pStyle w:val="Heading5"/>
      </w:pPr>
      <w:bookmarkStart w:id="944" w:name="_Toc474"/>
      <w:r>
        <w:t>ترجمۀ ابن یمین(محمود فریومدی)-احوال ابن</w:t>
      </w:r>
      <w:bookmarkEnd w:id="944"/>
    </w:p>
    <w:p>
      <w:pPr>
        <w:pStyle w:val="BookText"/>
      </w:pPr>
      <w:r>
        <w:rPr>
          <w:rFonts w:ascii="IRNazanin" w:hAnsi="IRNazanin" w:eastAsia="IRNazanin" w:cs="IRNazanin"/>
          <w:lang w:bidi="fa-IR"/>
          <w:color w:val="111111"/>
          <w:sz w:val="28"/>
          <w:szCs w:val="28"/>
          <w:rtl/>
        </w:rPr>
        <w:t xml:space="preserve">یمین</w:t>
      </w:r>
    </w:p>
    <w:p>
      <w:pPr>
        <w:pStyle w:val="BookText"/>
      </w:pPr>
      <w:r>
        <w:rPr>
          <w:rFonts w:ascii="IRNazanin" w:hAnsi="IRNazanin" w:eastAsia="IRNazanin" w:cs="IRNazanin"/>
          <w:lang w:bidi="fa-IR"/>
          <w:color w:val="111111"/>
          <w:sz w:val="28"/>
          <w:szCs w:val="28"/>
          <w:rtl/>
        </w:rPr>
        <w:t xml:space="preserve">فارسی،از رشید یاسمی.ط.تهران،1303 ش (با دیوان جلوه و دیوان خسروی).</w:t>
      </w:r>
    </w:p>
    <w:p>
      <w:pPr>
        <w:pStyle w:val="Heading5"/>
      </w:pPr>
      <w:bookmarkStart w:id="945" w:name="_Toc475"/>
      <w:r>
        <w:t>ترجمة ابی بصیر(و شرح احواله)</w:t>
      </w:r>
      <w:bookmarkEnd w:id="945"/>
    </w:p>
    <w:p>
      <w:pPr>
        <w:pStyle w:val="BookText"/>
      </w:pPr>
      <w:r>
        <w:rPr>
          <w:rFonts w:ascii="IRNazanin" w:hAnsi="IRNazanin" w:eastAsia="IRNazanin" w:cs="IRNazanin"/>
          <w:lang w:bidi="fa-IR"/>
          <w:color w:val="111111"/>
          <w:sz w:val="28"/>
          <w:szCs w:val="28"/>
          <w:rtl/>
        </w:rPr>
        <w:t xml:space="preserve">حجة الاسلام محمد باقر بن محمد نقی شفتی.</w:t>
      </w:r>
    </w:p>
    <w:p>
      <w:pPr>
        <w:pStyle w:val="BookText"/>
      </w:pPr>
      <w:r>
        <w:rPr>
          <w:rFonts w:ascii="IRNazanin" w:hAnsi="IRNazanin" w:eastAsia="IRNazanin" w:cs="IRNazanin"/>
          <w:lang w:bidi="fa-IR"/>
          <w:color w:val="111111"/>
          <w:sz w:val="28"/>
          <w:szCs w:val="28"/>
          <w:rtl/>
        </w:rPr>
        <w:t xml:space="preserve">ط.تهران،1314 ق(در الرسائل الرجالیه).</w:t>
      </w:r>
    </w:p>
    <w:p>
      <w:pPr>
        <w:pStyle w:val="Heading5"/>
      </w:pPr>
      <w:bookmarkStart w:id="946" w:name="_Toc476"/>
      <w:r>
        <w:t>ترجمة ابی بصیر</w:t>
      </w:r>
      <w:bookmarkEnd w:id="946"/>
    </w:p>
    <w:p>
      <w:pPr>
        <w:pStyle w:val="BookText"/>
      </w:pPr>
      <w:r>
        <w:rPr>
          <w:rFonts w:ascii="IRNazanin" w:hAnsi="IRNazanin" w:eastAsia="IRNazanin" w:cs="IRNazanin"/>
          <w:lang w:bidi="fa-IR"/>
          <w:color w:val="111111"/>
          <w:sz w:val="28"/>
          <w:szCs w:val="28"/>
          <w:rtl/>
        </w:rPr>
        <w:t xml:space="preserve">هاشم بن زین العابدین موسوی خوانساری(- 1318 ق).ط.تهران،1317 ق(در مجمع الفوائد مؤلف).</w:t>
      </w:r>
    </w:p>
    <w:p>
      <w:pPr>
        <w:pStyle w:val="Heading5"/>
      </w:pPr>
      <w:bookmarkStart w:id="947" w:name="_Toc477"/>
      <w:r>
        <w:t>ترجمة ابی بصیر-الرسالة عدیم النظیر فی شرح</w:t>
      </w:r>
      <w:bookmarkEnd w:id="947"/>
    </w:p>
    <w:p>
      <w:pPr>
        <w:pStyle w:val="BookText"/>
      </w:pPr>
      <w:r>
        <w:rPr>
          <w:rFonts w:ascii="IRNazanin" w:hAnsi="IRNazanin" w:eastAsia="IRNazanin" w:cs="IRNazanin"/>
          <w:lang w:bidi="fa-IR"/>
          <w:color w:val="111111"/>
          <w:sz w:val="28"/>
          <w:szCs w:val="28"/>
          <w:rtl/>
        </w:rPr>
        <w:t xml:space="preserve">حال ابی بصیر</w:t>
      </w:r>
    </w:p>
    <w:p>
      <w:pPr>
        <w:pStyle w:val="BookText"/>
      </w:pPr>
      <w:r>
        <w:rPr>
          <w:rFonts w:ascii="IRNazanin" w:hAnsi="IRNazanin" w:eastAsia="IRNazanin" w:cs="IRNazanin"/>
          <w:lang w:bidi="fa-IR"/>
          <w:color w:val="111111"/>
          <w:sz w:val="28"/>
          <w:szCs w:val="28"/>
          <w:rtl/>
        </w:rPr>
        <w:t xml:space="preserve">محمد مهدی بن حسن موسوی خوانساری(- 1246 ق).ط.تهران،1276 ق(در«جوامع الفقه»).</w:t>
      </w:r>
    </w:p>
    <w:p>
      <w:pPr>
        <w:pStyle w:val="Heading5"/>
      </w:pPr>
      <w:bookmarkStart w:id="948" w:name="_Toc478"/>
      <w:r>
        <w:t>ترجمة ابی بصیر---</w:t>
      </w:r>
      <w:bookmarkEnd w:id="948"/>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7" w:name="pg14522_141858"/>
    <w:bookmarkEnd w:id="57"/>
    <w:p>
      <w:pPr>
        <w:pStyle w:val="BookText"/>
      </w:pPr>
      <w:r>
        <w:rPr>
          <w:rFonts w:ascii="IRNazanin" w:hAnsi="IRNazanin" w:eastAsia="IRNazanin" w:cs="IRNazanin"/>
          <w:lang w:bidi="fa-IR"/>
          <w:color w:val="111111"/>
          <w:sz w:val="28"/>
          <w:szCs w:val="28"/>
          <w:rtl/>
        </w:rPr>
        <w:t xml:space="preserve">-الحمد للّه علی افضاله...</w:t>
      </w:r>
    </w:p>
    <w:p>
      <w:pPr>
        <w:pStyle w:val="Heading5"/>
      </w:pPr>
      <w:bookmarkStart w:id="949" w:name="_Toc479"/>
      <w:r>
        <w:t>ترجمة الشیخ ابی علی سینا-شرح حال شیخ</w:t>
      </w:r>
      <w:bookmarkEnd w:id="949"/>
    </w:p>
    <w:p>
      <w:pPr>
        <w:pStyle w:val="BookText"/>
      </w:pPr>
      <w:r>
        <w:rPr>
          <w:rFonts w:ascii="IRNazanin" w:hAnsi="IRNazanin" w:eastAsia="IRNazanin" w:cs="IRNazanin"/>
          <w:lang w:bidi="fa-IR"/>
          <w:color w:val="111111"/>
          <w:sz w:val="28"/>
          <w:szCs w:val="28"/>
          <w:rtl/>
        </w:rPr>
        <w:t xml:space="preserve">الرئیس</w:t>
      </w:r>
    </w:p>
    <w:p>
      <w:pPr>
        <w:pStyle w:val="BookText"/>
      </w:pPr>
      <w:r>
        <w:rPr>
          <w:rFonts w:ascii="IRNazanin" w:hAnsi="IRNazanin" w:eastAsia="IRNazanin" w:cs="IRNazanin"/>
          <w:lang w:bidi="fa-IR"/>
          <w:color w:val="111111"/>
          <w:sz w:val="28"/>
          <w:szCs w:val="28"/>
          <w:rtl/>
        </w:rPr>
        <w:t xml:space="preserve">فارسی،از حسن مشکان طبسی،در مقدّمۀ ترجمۀ اشارات.ط.تهران،1316 ش.</w:t>
      </w:r>
    </w:p>
    <w:p>
      <w:pPr>
        <w:pStyle w:val="Heading5"/>
      </w:pPr>
      <w:bookmarkStart w:id="950" w:name="_Toc480"/>
      <w:r>
        <w:t>ترجمة الشیخ ابی الفتوح المفسّر الرازی-شرح</w:t>
      </w:r>
      <w:bookmarkEnd w:id="950"/>
    </w:p>
    <w:p>
      <w:pPr>
        <w:pStyle w:val="BookText"/>
      </w:pPr>
      <w:r>
        <w:rPr>
          <w:rFonts w:ascii="IRNazanin" w:hAnsi="IRNazanin" w:eastAsia="IRNazanin" w:cs="IRNazanin"/>
          <w:lang w:bidi="fa-IR"/>
          <w:color w:val="111111"/>
          <w:sz w:val="28"/>
          <w:szCs w:val="28"/>
          <w:rtl/>
        </w:rPr>
        <w:t xml:space="preserve">حال ابو الفتوح رازی</w:t>
      </w:r>
    </w:p>
    <w:p>
      <w:pPr>
        <w:pStyle w:val="BookText"/>
      </w:pPr>
      <w:r>
        <w:rPr>
          <w:rFonts w:ascii="IRNazanin" w:hAnsi="IRNazanin" w:eastAsia="IRNazanin" w:cs="IRNazanin"/>
          <w:lang w:bidi="fa-IR"/>
          <w:color w:val="111111"/>
          <w:sz w:val="28"/>
          <w:szCs w:val="28"/>
          <w:rtl/>
        </w:rPr>
        <w:t xml:space="preserve">فارسی،از محمد بن عبد الوهاب قزوینی(- 1268 ق)،در مقدمۀ تفسیر ابو الفتوح.ط.تهران، 1354 ق.</w:t>
      </w:r>
    </w:p>
    <w:p>
      <w:pPr>
        <w:pStyle w:val="Heading5"/>
      </w:pPr>
      <w:bookmarkStart w:id="951" w:name="_Toc481"/>
      <w:r>
        <w:t>ترجمة الشیخ ابی الفتوح-شرح حال ابو الفتوح</w:t>
      </w:r>
      <w:bookmarkEnd w:id="951"/>
    </w:p>
    <w:p>
      <w:pPr>
        <w:pStyle w:val="BookText"/>
      </w:pPr>
      <w:r>
        <w:rPr>
          <w:rFonts w:ascii="IRNazanin" w:hAnsi="IRNazanin" w:eastAsia="IRNazanin" w:cs="IRNazanin"/>
          <w:lang w:bidi="fa-IR"/>
          <w:color w:val="111111"/>
          <w:sz w:val="28"/>
          <w:szCs w:val="28"/>
          <w:rtl/>
        </w:rPr>
        <w:t xml:space="preserve">رازی</w:t>
      </w:r>
    </w:p>
    <w:p>
      <w:pPr>
        <w:pStyle w:val="BookText"/>
      </w:pPr>
      <w:r>
        <w:rPr>
          <w:rFonts w:ascii="IRNazanin" w:hAnsi="IRNazanin" w:eastAsia="IRNazanin" w:cs="IRNazanin"/>
          <w:lang w:bidi="fa-IR"/>
          <w:color w:val="111111"/>
          <w:sz w:val="28"/>
          <w:szCs w:val="28"/>
          <w:rtl/>
        </w:rPr>
        <w:t xml:space="preserve">فارسی،از سید کاظم بن یوسف طباطبائی تبریزی،در مقدمۀ تفسیر او.ط.تهران،13283 ق.</w:t>
      </w:r>
    </w:p>
    <w:p>
      <w:pPr>
        <w:pStyle w:val="Heading5"/>
      </w:pPr>
      <w:bookmarkStart w:id="952" w:name="_Toc482"/>
      <w:r>
        <w:t>ترجمة ابی مسلم المروزی(عبد الرحمان بن مسلم</w:t>
      </w:r>
      <w:bookmarkEnd w:id="952"/>
    </w:p>
    <w:p>
      <w:pPr>
        <w:pStyle w:val="BookText"/>
      </w:pPr>
      <w:r>
        <w:rPr>
          <w:rFonts w:ascii="IRNazanin" w:hAnsi="IRNazanin" w:eastAsia="IRNazanin" w:cs="IRNazanin"/>
          <w:lang w:bidi="fa-IR"/>
          <w:color w:val="111111"/>
          <w:sz w:val="28"/>
          <w:szCs w:val="28"/>
          <w:rtl/>
        </w:rPr>
        <w:t xml:space="preserve">خراسانی)</w:t>
      </w:r>
    </w:p>
    <w:p>
      <w:pPr>
        <w:pStyle w:val="BookText"/>
      </w:pPr>
      <w:r>
        <w:rPr>
          <w:rFonts w:ascii="IRNazanin" w:hAnsi="IRNazanin" w:eastAsia="IRNazanin" w:cs="IRNazanin"/>
          <w:lang w:bidi="fa-IR"/>
          <w:color w:val="111111"/>
          <w:sz w:val="28"/>
          <w:szCs w:val="28"/>
          <w:rtl/>
        </w:rPr>
        <w:t xml:space="preserve">محمد بن محمد موسوی سبزواری معروف به میرلوحی(زنده در 1063 ق).(زندگینامۀ ابو مسلم تحت عناوین مختلف تالیف گردیده که هریک در محل خویش ذکر شده و خواهد شد).</w:t>
      </w:r>
    </w:p>
    <w:p>
      <w:pPr>
        <w:pStyle w:val="Heading5"/>
      </w:pPr>
      <w:bookmarkStart w:id="953" w:name="_Toc483"/>
      <w:r>
        <w:t>ترجمة ابی فراس الحمدانی</w:t>
      </w:r>
      <w:bookmarkEnd w:id="953"/>
    </w:p>
    <w:p>
      <w:pPr>
        <w:pStyle w:val="BookText"/>
      </w:pPr>
      <w:r>
        <w:rPr>
          <w:rFonts w:ascii="IRNazanin" w:hAnsi="IRNazanin" w:eastAsia="IRNazanin" w:cs="IRNazanin"/>
          <w:lang w:bidi="fa-IR"/>
          <w:color w:val="111111"/>
          <w:sz w:val="28"/>
          <w:szCs w:val="28"/>
          <w:rtl/>
        </w:rPr>
        <w:t xml:space="preserve">محسن امین عاملی.ط.1360 ق(طبع ثانی).</w:t>
      </w:r>
    </w:p>
    <w:p>
      <w:pPr>
        <w:pStyle w:val="Heading5"/>
      </w:pPr>
      <w:bookmarkStart w:id="954" w:name="_Toc484"/>
      <w:r>
        <w:t>ترجمة ابی المعالی الکباسی---</w:t>
      </w:r>
      <w:bookmarkEnd w:id="954"/>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8" w:name="pg14522_141859"/>
    <w:bookmarkEnd w:id="58"/>
    <w:p>
      <w:pPr>
        <w:pStyle w:val="BookText"/>
      </w:pPr>
      <w:r>
        <w:rPr>
          <w:rFonts w:ascii="IRNazanin" w:hAnsi="IRNazanin" w:eastAsia="IRNazanin" w:cs="IRNazanin"/>
          <w:lang w:bidi="fa-IR"/>
          <w:color w:val="111111"/>
          <w:sz w:val="28"/>
          <w:szCs w:val="28"/>
          <w:rtl/>
        </w:rPr>
        <w:t xml:space="preserve">از آن نقل می‌کند.</w:t>
      </w:r>
    </w:p>
    <w:p>
      <w:pPr>
        <w:pStyle w:val="Heading5"/>
      </w:pPr>
      <w:bookmarkStart w:id="955" w:name="_Toc485"/>
      <w:r>
        <w:t>ترجمۀ بهاء الدین محمد مختاری نائینی(ح 1080</w:t>
      </w:r>
      <w:bookmarkEnd w:id="955"/>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خود در شرح حال خویش نگاشته.خ.مرعشی.</w:t>
      </w:r>
    </w:p>
    <w:p>
      <w:pPr>
        <w:pStyle w:val="Heading5"/>
      </w:pPr>
      <w:bookmarkStart w:id="956" w:name="_Toc486"/>
      <w:r>
        <w:t>ترجمۀ بیهقی(علی بن زید)</w:t>
      </w:r>
      <w:bookmarkEnd w:id="956"/>
    </w:p>
    <w:p>
      <w:pPr>
        <w:pStyle w:val="BookText"/>
      </w:pPr>
      <w:r>
        <w:rPr>
          <w:rFonts w:ascii="IRNazanin" w:hAnsi="IRNazanin" w:eastAsia="IRNazanin" w:cs="IRNazanin"/>
          <w:lang w:bidi="fa-IR"/>
          <w:color w:val="111111"/>
          <w:sz w:val="28"/>
          <w:szCs w:val="28"/>
          <w:rtl/>
        </w:rPr>
        <w:t xml:space="preserve">فارسی،محمد مشکات.خ.دانشگاه تهران (دیده شده).</w:t>
      </w:r>
    </w:p>
    <w:p>
      <w:pPr>
        <w:pStyle w:val="Heading5"/>
      </w:pPr>
      <w:bookmarkStart w:id="957" w:name="_Toc487"/>
      <w:r>
        <w:t>ترجمۀ جعفر شرف الدین</w:t>
      </w:r>
      <w:bookmarkEnd w:id="957"/>
    </w:p>
    <w:p>
      <w:pPr>
        <w:pStyle w:val="BookText"/>
      </w:pPr>
      <w:r>
        <w:rPr>
          <w:rFonts w:ascii="IRNazanin" w:hAnsi="IRNazanin" w:eastAsia="IRNazanin" w:cs="IRNazanin"/>
          <w:lang w:bidi="fa-IR"/>
          <w:color w:val="111111"/>
          <w:sz w:val="28"/>
          <w:szCs w:val="28"/>
          <w:rtl/>
        </w:rPr>
        <w:t xml:space="preserve">فارسی،از علی اصغر بن حسین موسوی طبیب (-1348 ق).وی 2 رساله در شرح حال شرف الدین جعفر بن باقر(-1335 ق)دارد.خ.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-(اول)الحمد للّه الذی علا بحوله</w:t>
      </w:r>
    </w:p>
    <w:p>
      <w:pPr>
        <w:pStyle w:val="BookText"/>
      </w:pPr>
      <w:r>
        <w:rPr>
          <w:rFonts w:ascii="IRNazanin" w:hAnsi="IRNazanin" w:eastAsia="IRNazanin" w:cs="IRNazanin"/>
          <w:lang w:bidi="fa-IR"/>
          <w:color w:val="111111"/>
          <w:sz w:val="28"/>
          <w:szCs w:val="28"/>
          <w:rtl/>
        </w:rPr>
        <w:t xml:space="preserve">-(دوم)الحمد للّه الذی مصائر الخلق.</w:t>
      </w:r>
    </w:p>
    <w:p>
      <w:pPr>
        <w:pStyle w:val="Heading5"/>
      </w:pPr>
      <w:bookmarkStart w:id="958" w:name="_Toc488"/>
      <w:r>
        <w:t>ترجمة جعفر التستری---</w:t>
      </w:r>
      <w:bookmarkEnd w:id="958"/>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9" w:name="pg14522_141860"/>
    <w:bookmarkEnd w:id="59"/>
    <w:p>
      <w:pPr>
        <w:pStyle w:val="Heading5"/>
      </w:pPr>
      <w:bookmarkStart w:id="959" w:name="_Toc489"/>
      <w:r>
        <w:t>ترجمة السید الرّضی---</w:t>
      </w:r>
      <w:bookmarkEnd w:id="959"/>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0" w:name="pg14522_141861"/>
    <w:bookmarkEnd w:id="60"/>
    <w:p>
      <w:pPr>
        <w:pStyle w:val="Heading5"/>
      </w:pPr>
      <w:bookmarkStart w:id="960" w:name="_Toc490"/>
      <w:r>
        <w:t>ترجمة عبد الحمید بن سالم العطار و ولده محمد</w:t>
      </w:r>
      <w:bookmarkEnd w:id="960"/>
    </w:p>
    <w:p>
      <w:pPr>
        <w:pStyle w:val="BookText"/>
      </w:pPr>
      <w:r>
        <w:rPr>
          <w:rFonts w:ascii="IRNazanin" w:hAnsi="IRNazanin" w:eastAsia="IRNazanin" w:cs="IRNazanin"/>
          <w:lang w:bidi="fa-IR"/>
          <w:color w:val="111111"/>
          <w:sz w:val="28"/>
          <w:szCs w:val="28"/>
          <w:rtl/>
        </w:rPr>
        <w:t xml:space="preserve">حجة الاسلام محمد باقر بن محمد نقی شفتی اصفهانی(-1260 ق).ط.تهران،1314 ق (در الرسائل الرجالیة).</w:t>
      </w:r>
    </w:p>
    <w:p>
      <w:pPr>
        <w:pStyle w:val="Heading5"/>
      </w:pPr>
      <w:bookmarkStart w:id="961" w:name="_Toc491"/>
      <w:r>
        <w:t>ترجمۀ عبد الرزاق لاهیجی</w:t>
      </w:r>
      <w:bookmarkEnd w:id="961"/>
    </w:p>
    <w:p>
      <w:pPr>
        <w:pStyle w:val="BookText"/>
      </w:pPr>
      <w:r>
        <w:rPr>
          <w:rFonts w:ascii="IRNazanin" w:hAnsi="IRNazanin" w:eastAsia="IRNazanin" w:cs="IRNazanin"/>
          <w:lang w:bidi="fa-IR"/>
          <w:color w:val="111111"/>
          <w:sz w:val="28"/>
          <w:szCs w:val="28"/>
          <w:rtl/>
        </w:rPr>
        <w:t xml:space="preserve">فارسی،از باقر قاضی طباطبایی.تألیف:1358 ق.</w:t>
      </w:r>
    </w:p>
    <w:p>
      <w:pPr>
        <w:pStyle w:val="Heading5"/>
      </w:pPr>
      <w:bookmarkStart w:id="962" w:name="_Toc492"/>
      <w:r>
        <w:t>ترجمۀ عبد اللّه بن محمد رضا شبرحسینی</w:t>
      </w:r>
      <w:bookmarkEnd w:id="962"/>
    </w:p>
    <w:p>
      <w:pPr>
        <w:pStyle w:val="BookText"/>
      </w:pPr>
      <w:r>
        <w:rPr>
          <w:rFonts w:ascii="IRNazanin" w:hAnsi="IRNazanin" w:eastAsia="IRNazanin" w:cs="IRNazanin"/>
          <w:lang w:bidi="fa-IR"/>
          <w:color w:val="111111"/>
          <w:sz w:val="28"/>
          <w:szCs w:val="28"/>
          <w:rtl/>
        </w:rPr>
        <w:t xml:space="preserve">محمد بن مال اللّه قطیفی(-1271 ق)،مرتب بر مقدمه و 5 فصل.</w:t>
      </w:r>
    </w:p>
    <w:p>
      <w:pPr>
        <w:pStyle w:val="Heading5"/>
      </w:pPr>
      <w:bookmarkStart w:id="963" w:name="_Toc493"/>
      <w:r>
        <w:t>ترجمة السیّد عبد اللّه الجزایری</w:t>
      </w:r>
      <w:bookmarkEnd w:id="963"/>
    </w:p>
    <w:p>
      <w:pPr>
        <w:pStyle w:val="BookText"/>
      </w:pPr>
      <w:r>
        <w:rPr>
          <w:rFonts w:ascii="IRNazanin" w:hAnsi="IRNazanin" w:eastAsia="IRNazanin" w:cs="IRNazanin"/>
          <w:lang w:bidi="fa-IR"/>
          <w:color w:val="111111"/>
          <w:sz w:val="28"/>
          <w:szCs w:val="28"/>
          <w:rtl/>
        </w:rPr>
        <w:t xml:space="preserve">محمد بن نعمت اللّه جزایری(1350 ق-).ح.</w:t>
      </w:r>
    </w:p>
    <w:p>
      <w:pPr>
        <w:pStyle w:val="BookText"/>
      </w:pPr>
      <w:r>
        <w:rPr>
          <w:rFonts w:ascii="IRNazanin" w:hAnsi="IRNazanin" w:eastAsia="IRNazanin" w:cs="IRNazanin"/>
          <w:lang w:bidi="fa-IR"/>
          <w:color w:val="111111"/>
          <w:sz w:val="28"/>
          <w:szCs w:val="28"/>
          <w:rtl/>
        </w:rPr>
        <w:t xml:space="preserve">دیده شده.</w:t>
      </w:r>
    </w:p>
    <w:p>
      <w:pPr>
        <w:pStyle w:val="Heading5"/>
      </w:pPr>
      <w:bookmarkStart w:id="964" w:name="_Toc494"/>
      <w:r>
        <w:t>ترجمة عثمان بن عیسی الرواسی</w:t>
      </w:r>
      <w:bookmarkEnd w:id="964"/>
    </w:p>
    <w:p>
      <w:pPr>
        <w:pStyle w:val="BookText"/>
      </w:pPr>
      <w:r>
        <w:rPr>
          <w:rFonts w:ascii="IRNazanin" w:hAnsi="IRNazanin" w:eastAsia="IRNazanin" w:cs="IRNazanin"/>
          <w:lang w:bidi="fa-IR"/>
          <w:color w:val="111111"/>
          <w:sz w:val="28"/>
          <w:szCs w:val="28"/>
          <w:rtl/>
        </w:rPr>
        <w:t xml:space="preserve">محمد باقر بن جعفر بن کافی بهاری همدانی (-1333 ق)،مرتب بر 5 مقام،تألیف:1314 ق.</w:t>
      </w:r>
    </w:p>
    <w:p>
      <w:pPr>
        <w:pStyle w:val="Heading5"/>
      </w:pPr>
      <w:bookmarkStart w:id="965" w:name="_Toc495"/>
      <w:r>
        <w:t>ترجمة محمد علی بن باقر الهزار جریبی</w:t>
      </w:r>
      <w:bookmarkEnd w:id="965"/>
    </w:p>
    <w:p>
      <w:pPr>
        <w:pStyle w:val="BookText"/>
      </w:pPr>
      <w:r>
        <w:rPr>
          <w:rFonts w:ascii="IRNazanin" w:hAnsi="IRNazanin" w:eastAsia="IRNazanin" w:cs="IRNazanin"/>
          <w:lang w:bidi="fa-IR"/>
          <w:color w:val="111111"/>
          <w:sz w:val="28"/>
          <w:szCs w:val="28"/>
          <w:rtl/>
        </w:rPr>
        <w:t xml:space="preserve">محمد حسین(-1235 ق)فرزند صاحب ترجمه.از آن در«روضات الجنات»نقل شده است.</w:t>
      </w:r>
    </w:p>
    <w:p>
      <w:pPr>
        <w:pStyle w:val="Heading5"/>
      </w:pPr>
      <w:bookmarkStart w:id="966" w:name="_Toc496"/>
      <w:r>
        <w:t>ترجمة علی بن الحکم(و بیان العدّة المسمین بهذ</w:t>
      </w:r>
      <w:bookmarkEnd w:id="966"/>
    </w:p>
    <w:p>
      <w:pPr>
        <w:pStyle w:val="BookText"/>
      </w:pPr>
      <w:r>
        <w:rPr>
          <w:rFonts w:ascii="IRNazanin" w:hAnsi="IRNazanin" w:eastAsia="IRNazanin" w:cs="IRNazanin"/>
          <w:lang w:bidi="fa-IR"/>
          <w:color w:val="111111"/>
          <w:sz w:val="28"/>
          <w:szCs w:val="28"/>
          <w:rtl/>
        </w:rPr>
        <w:t xml:space="preserve">الاسم)</w:t>
      </w:r>
    </w:p>
    <w:p>
      <w:pPr>
        <w:pStyle w:val="BookText"/>
      </w:pPr>
      <w:r>
        <w:rPr>
          <w:rFonts w:ascii="IRNazanin" w:hAnsi="IRNazanin" w:eastAsia="IRNazanin" w:cs="IRNazanin"/>
          <w:lang w:bidi="fa-IR"/>
          <w:color w:val="111111"/>
          <w:sz w:val="28"/>
          <w:szCs w:val="28"/>
          <w:rtl/>
        </w:rPr>
        <w:t xml:space="preserve">ابو المعالی کلباسی.مذکور در«البدر التمام».</w:t>
      </w:r>
    </w:p>
    <w:p>
      <w:pPr>
        <w:pStyle w:val="Heading5"/>
      </w:pPr>
      <w:bookmarkStart w:id="967" w:name="_Toc497"/>
      <w:r>
        <w:t>ترجمة علی بن السندی</w:t>
      </w:r>
      <w:bookmarkEnd w:id="967"/>
    </w:p>
    <w:p>
      <w:pPr>
        <w:pStyle w:val="BookText"/>
      </w:pPr>
      <w:r>
        <w:rPr>
          <w:rFonts w:ascii="IRNazanin" w:hAnsi="IRNazanin" w:eastAsia="IRNazanin" w:cs="IRNazanin"/>
          <w:lang w:bidi="fa-IR"/>
          <w:color w:val="111111"/>
          <w:sz w:val="28"/>
          <w:szCs w:val="28"/>
          <w:rtl/>
        </w:rPr>
        <w:t xml:space="preserve">ابو المعالی کلباسی.نیز مذکور در«البدر التمام».</w:t>
      </w:r>
    </w:p>
    <w:p>
      <w:pPr>
        <w:pStyle w:val="Heading5"/>
      </w:pPr>
      <w:bookmarkStart w:id="968" w:name="_Toc498"/>
      <w:r>
        <w:t>ترجمة علی بن عبد اللّه علیاری</w:t>
      </w:r>
      <w:bookmarkEnd w:id="968"/>
    </w:p>
    <w:p>
      <w:pPr>
        <w:pStyle w:val="BookText"/>
      </w:pPr>
      <w:r>
        <w:rPr>
          <w:rFonts w:ascii="IRNazanin" w:hAnsi="IRNazanin" w:eastAsia="IRNazanin" w:cs="IRNazanin"/>
          <w:lang w:bidi="fa-IR"/>
          <w:color w:val="111111"/>
          <w:sz w:val="28"/>
          <w:szCs w:val="28"/>
          <w:rtl/>
        </w:rPr>
        <w:t xml:space="preserve">محمد حسن بن محمد حسین سردرودی،تألیف:</w:t>
      </w:r>
    </w:p>
    <w:p>
      <w:pPr>
        <w:pStyle w:val="BookText"/>
      </w:pPr>
      <w:r>
        <w:rPr>
          <w:rFonts w:ascii="IRNazanin" w:hAnsi="IRNazanin" w:eastAsia="IRNazanin" w:cs="IRNazanin"/>
          <w:lang w:bidi="fa-IR"/>
          <w:color w:val="111111"/>
          <w:sz w:val="28"/>
          <w:szCs w:val="28"/>
          <w:rtl/>
        </w:rPr>
        <w:t xml:space="preserve">1333 ق.خ.دیده شده.</w:t>
      </w:r>
    </w:p>
    <w:p>
      <w:pPr>
        <w:pStyle w:val="Heading5"/>
      </w:pPr>
      <w:bookmarkStart w:id="969" w:name="_Toc499"/>
      <w:r>
        <w:t>ترجمة علی بن محمد جزائری</w:t>
      </w:r>
      <w:bookmarkEnd w:id="969"/>
    </w:p>
    <w:p>
      <w:pPr>
        <w:pStyle w:val="BookText"/>
      </w:pPr>
      <w:r>
        <w:rPr>
          <w:rFonts w:ascii="IRNazanin" w:hAnsi="IRNazanin" w:eastAsia="IRNazanin" w:cs="IRNazanin"/>
          <w:lang w:bidi="fa-IR"/>
          <w:color w:val="111111"/>
          <w:sz w:val="28"/>
          <w:szCs w:val="28"/>
          <w:rtl/>
        </w:rPr>
        <w:t xml:space="preserve">عبد الرحیم شوشتری نجفی(-1313 ق).</w:t>
      </w:r>
    </w:p>
    <w:p>
      <w:pPr>
        <w:pStyle w:val="Heading5"/>
      </w:pPr>
      <w:bookmarkStart w:id="970" w:name="_Toc500"/>
      <w:r>
        <w:t>ترجمة علی بن محمد</w:t>
      </w:r>
      <w:bookmarkEnd w:id="970"/>
    </w:p>
    <w:p>
      <w:pPr>
        <w:pStyle w:val="BookText"/>
      </w:pPr>
      <w:r>
        <w:rPr>
          <w:rFonts w:ascii="IRNazanin" w:hAnsi="IRNazanin" w:eastAsia="IRNazanin" w:cs="IRNazanin"/>
          <w:lang w:bidi="fa-IR"/>
          <w:color w:val="111111"/>
          <w:sz w:val="28"/>
          <w:szCs w:val="28"/>
          <w:rtl/>
        </w:rPr>
        <w:t xml:space="preserve">ابو المعالی کلباسی.مذکور در«البدر التمام».</w:t>
      </w:r>
    </w:p>
    <w:p>
      <w:pPr>
        <w:pStyle w:val="Heading5"/>
      </w:pPr>
      <w:bookmarkStart w:id="971" w:name="_Toc501"/>
      <w:r>
        <w:t>ترجمة عمر بن یزید</w:t>
      </w:r>
      <w:bookmarkEnd w:id="971"/>
    </w:p>
    <w:p>
      <w:pPr>
        <w:pStyle w:val="BookText"/>
      </w:pPr>
      <w:r>
        <w:rPr>
          <w:rFonts w:ascii="IRNazanin" w:hAnsi="IRNazanin" w:eastAsia="IRNazanin" w:cs="IRNazanin"/>
          <w:lang w:bidi="fa-IR"/>
          <w:color w:val="111111"/>
          <w:sz w:val="28"/>
          <w:szCs w:val="28"/>
          <w:rtl/>
        </w:rPr>
        <w:t xml:space="preserve">حجت الاسلام محمد باقر بن محمد نقی شفتی اصفهانی(-1260 ق).ط.تهران،1314 ق(در الرسائل الرجالیّة).</w:t>
      </w:r>
    </w:p>
    <w:p>
      <w:pPr>
        <w:pStyle w:val="Heading5"/>
      </w:pPr>
      <w:bookmarkStart w:id="972" w:name="_Toc502"/>
      <w:r>
        <w:t>ترجمۀ عمر خیام</w:t>
      </w:r>
      <w:bookmarkEnd w:id="972"/>
    </w:p>
    <w:p>
      <w:pPr>
        <w:pStyle w:val="BookText"/>
      </w:pPr>
      <w:r>
        <w:rPr>
          <w:rFonts w:ascii="IRNazanin" w:hAnsi="IRNazanin" w:eastAsia="IRNazanin" w:cs="IRNazanin"/>
          <w:lang w:bidi="fa-IR"/>
          <w:color w:val="111111"/>
          <w:sz w:val="28"/>
          <w:szCs w:val="28"/>
          <w:rtl/>
        </w:rPr>
        <w:t xml:space="preserve">فارسی،مقاله‌ای از عباس اقبال در مجله شرق (466/1-485).</w:t>
      </w:r>
    </w:p>
    <w:p>
      <w:pPr>
        <w:pStyle w:val="Heading5"/>
      </w:pPr>
      <w:bookmarkStart w:id="973" w:name="_Toc503"/>
      <w:r>
        <w:t>ترجمۀ غزالی</w:t>
      </w:r>
      <w:bookmarkEnd w:id="973"/>
    </w:p>
    <w:p>
      <w:pPr>
        <w:pStyle w:val="BookText"/>
      </w:pPr>
      <w:r>
        <w:rPr>
          <w:rFonts w:ascii="IRNazanin" w:hAnsi="IRNazanin" w:eastAsia="IRNazanin" w:cs="IRNazanin"/>
          <w:lang w:bidi="fa-IR"/>
          <w:color w:val="111111"/>
          <w:sz w:val="28"/>
          <w:szCs w:val="28"/>
          <w:rtl/>
        </w:rPr>
        <w:t xml:space="preserve">فارسی،از عیسی بن شکر اللّه لواسانی(معاصر).</w:t>
      </w:r>
    </w:p>
    <w:p>
      <w:pPr>
        <w:pStyle w:val="BookText"/>
      </w:pPr>
      <w:r>
        <w:rPr>
          <w:rFonts w:ascii="IRNazanin" w:hAnsi="IRNazanin" w:eastAsia="IRNazanin" w:cs="IRNazanin"/>
          <w:lang w:bidi="fa-IR"/>
          <w:color w:val="111111"/>
          <w:sz w:val="28"/>
          <w:szCs w:val="28"/>
          <w:rtl/>
        </w:rPr>
        <w:t xml:space="preserve">ط.تهران،1305؟(باسر العالمین).</w:t>
      </w:r>
    </w:p>
    <w:p>
      <w:pPr>
        <w:pStyle w:val="Heading5"/>
      </w:pPr>
      <w:bookmarkStart w:id="974" w:name="_Toc504"/>
      <w:r>
        <w:t>ترجمة فرج القطیفی</w:t>
      </w:r>
      <w:bookmarkEnd w:id="974"/>
    </w:p>
    <w:p>
      <w:pPr>
        <w:pStyle w:val="BookText"/>
      </w:pPr>
      <w:r>
        <w:rPr>
          <w:rFonts w:ascii="IRNazanin" w:hAnsi="IRNazanin" w:eastAsia="IRNazanin" w:cs="IRNazanin"/>
          <w:lang w:bidi="fa-IR"/>
          <w:color w:val="111111"/>
          <w:sz w:val="28"/>
          <w:szCs w:val="28"/>
          <w:rtl/>
        </w:rPr>
        <w:t xml:space="preserve">عزّ الدین محمد جزائری،برگرفته از تحفة اهل الایمان و دیگر مآخذ.خ.دیده شده.</w:t>
      </w:r>
    </w:p>
    <w:p>
      <w:pPr>
        <w:pStyle w:val="Heading5"/>
      </w:pPr>
      <w:bookmarkStart w:id="975" w:name="_Toc505"/>
      <w:r>
        <w:t>ترجمۀ فیض کاشانی</w:t>
      </w:r>
      <w:bookmarkEnd w:id="975"/>
    </w:p>
    <w:p>
      <w:pPr>
        <w:pStyle w:val="BookText"/>
      </w:pPr>
      <w:r>
        <w:rPr>
          <w:rFonts w:ascii="IRNazanin" w:hAnsi="IRNazanin" w:eastAsia="IRNazanin" w:cs="IRNazanin"/>
          <w:lang w:bidi="fa-IR"/>
          <w:color w:val="111111"/>
          <w:sz w:val="28"/>
          <w:szCs w:val="28"/>
          <w:rtl/>
        </w:rPr>
        <w:t xml:space="preserve">فارسی؟از نور الدین محمد بن شاه مرتضی کاشانی.</w:t>
      </w:r>
    </w:p>
    <w:p>
      <w:pPr>
        <w:pStyle w:val="Heading5"/>
      </w:pPr>
      <w:bookmarkStart w:id="976" w:name="_Toc506"/>
      <w:r>
        <w:t>ترجمۀ قائم مقام(ابو القاسم فراهانی)</w:t>
      </w:r>
      <w:bookmarkEnd w:id="976"/>
    </w:p>
    <w:p>
      <w:pPr>
        <w:pStyle w:val="BookText"/>
      </w:pPr>
      <w:r>
        <w:rPr>
          <w:rFonts w:ascii="IRNazanin" w:hAnsi="IRNazanin" w:eastAsia="IRNazanin" w:cs="IRNazanin"/>
          <w:lang w:bidi="fa-IR"/>
          <w:color w:val="111111"/>
          <w:sz w:val="28"/>
          <w:szCs w:val="28"/>
          <w:rtl/>
        </w:rPr>
        <w:t xml:space="preserve">فارسی،از عبد الوهاب بن علی محمد نوادۀ صاحب ترجمه،تألیف:1344 ق.</w:t>
      </w:r>
    </w:p>
    <w:p>
      <w:pPr>
        <w:pStyle w:val="Heading5"/>
      </w:pPr>
      <w:bookmarkStart w:id="977" w:name="_Toc507"/>
      <w:r>
        <w:t>ترجمة قاسم بن محمد</w:t>
      </w:r>
      <w:bookmarkEnd w:id="977"/>
    </w:p>
    <w:p>
      <w:pPr>
        <w:pStyle w:val="BookText"/>
      </w:pPr>
      <w:r>
        <w:rPr>
          <w:rFonts w:ascii="IRNazanin" w:hAnsi="IRNazanin" w:eastAsia="IRNazanin" w:cs="IRNazanin"/>
          <w:lang w:bidi="fa-IR"/>
          <w:color w:val="111111"/>
          <w:sz w:val="28"/>
          <w:szCs w:val="28"/>
          <w:rtl/>
        </w:rPr>
        <w:t xml:space="preserve">ابو المعالی کلباسی.مذکور در«البدر التمام».</w:t>
      </w:r>
    </w:p>
    <w:p>
      <w:pPr>
        <w:pStyle w:val="Heading5"/>
      </w:pPr>
      <w:bookmarkStart w:id="978" w:name="_Toc508"/>
      <w:r>
        <w:t>ترجمة محمد کاظم الخراسانی---</w:t>
      </w:r>
      <w:bookmarkEnd w:id="978"/>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1" w:name="pg14522_141862"/>
    <w:bookmarkEnd w:id="61"/>
    <w:p>
      <w:pPr>
        <w:pStyle w:val="Heading5"/>
      </w:pPr>
      <w:bookmarkStart w:id="979" w:name="_Toc509"/>
      <w:r>
        <w:t>ترجمة مالک اشتر</w:t>
      </w:r>
      <w:bookmarkEnd w:id="979"/>
    </w:p>
    <w:p>
      <w:pPr>
        <w:pStyle w:val="BookText"/>
      </w:pPr>
      <w:r>
        <w:rPr>
          <w:rFonts w:ascii="IRNazanin" w:hAnsi="IRNazanin" w:eastAsia="IRNazanin" w:cs="IRNazanin"/>
          <w:lang w:bidi="fa-IR"/>
          <w:color w:val="111111"/>
          <w:sz w:val="28"/>
          <w:szCs w:val="28"/>
          <w:rtl/>
        </w:rPr>
        <w:t xml:space="preserve">عبد الغفور بن محمد اصفهانی یزدی(-1316 ش)،که به دستور محمد خان وزیر اشتری تألیف گردیده.مذکور در«تاریخ یزد».</w:t>
      </w:r>
    </w:p>
    <w:p>
      <w:pPr>
        <w:pStyle w:val="Heading5"/>
      </w:pPr>
      <w:bookmarkStart w:id="980" w:name="_Toc510"/>
      <w:r>
        <w:t>ترجمة محسن المقدس الاعرجی---</w:t>
      </w:r>
      <w:bookmarkEnd w:id="980"/>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2" w:name="pg14522_141863"/>
    <w:bookmarkEnd w:id="62"/>
    <w:p>
      <w:pPr>
        <w:pStyle w:val="BookText"/>
      </w:pPr>
      <w:r>
        <w:rPr>
          <w:rFonts w:ascii="IRNazanin" w:hAnsi="IRNazanin" w:eastAsia="IRNazanin" w:cs="IRNazanin"/>
          <w:lang w:bidi="fa-IR"/>
          <w:color w:val="111111"/>
          <w:sz w:val="28"/>
          <w:szCs w:val="28"/>
          <w:rtl/>
        </w:rPr>
        <w:t xml:space="preserve">«الرسائل الرجالیة»).</w:t>
      </w:r>
    </w:p>
    <w:p>
      <w:pPr>
        <w:pStyle w:val="Heading5"/>
      </w:pPr>
      <w:bookmarkStart w:id="981" w:name="_Toc511"/>
      <w:r>
        <w:t>ترجمة محمد بن الفضیل(الراوی عن ابی الصباح</w:t>
      </w:r>
      <w:bookmarkEnd w:id="981"/>
    </w:p>
    <w:p>
      <w:pPr>
        <w:pStyle w:val="BookText"/>
      </w:pPr>
      <w:r>
        <w:rPr>
          <w:rFonts w:ascii="IRNazanin" w:hAnsi="IRNazanin" w:eastAsia="IRNazanin" w:cs="IRNazanin"/>
          <w:lang w:bidi="fa-IR"/>
          <w:color w:val="111111"/>
          <w:sz w:val="28"/>
          <w:szCs w:val="28"/>
          <w:rtl/>
        </w:rPr>
        <w:t xml:space="preserve">الکنانی)</w:t>
      </w:r>
    </w:p>
    <w:p>
      <w:pPr>
        <w:pStyle w:val="BookText"/>
      </w:pPr>
      <w:r>
        <w:rPr>
          <w:rFonts w:ascii="IRNazanin" w:hAnsi="IRNazanin" w:eastAsia="IRNazanin" w:cs="IRNazanin"/>
          <w:lang w:bidi="fa-IR"/>
          <w:color w:val="111111"/>
          <w:sz w:val="28"/>
          <w:szCs w:val="28"/>
          <w:rtl/>
        </w:rPr>
        <w:t xml:space="preserve">ابو المعالی کلباسی.مذکور در«البدر التمام».</w:t>
      </w:r>
    </w:p>
    <w:p>
      <w:pPr>
        <w:pStyle w:val="Heading5"/>
      </w:pPr>
      <w:bookmarkStart w:id="982" w:name="_Toc512"/>
      <w:r>
        <w:t>ترجمة محمد بن الفضیل</w:t>
      </w:r>
      <w:bookmarkEnd w:id="982"/>
    </w:p>
    <w:p>
      <w:pPr>
        <w:pStyle w:val="BookText"/>
      </w:pPr>
      <w:r>
        <w:rPr>
          <w:rFonts w:ascii="IRNazanin" w:hAnsi="IRNazanin" w:eastAsia="IRNazanin" w:cs="IRNazanin"/>
          <w:lang w:bidi="fa-IR"/>
          <w:color w:val="111111"/>
          <w:sz w:val="28"/>
          <w:szCs w:val="28"/>
          <w:rtl/>
        </w:rPr>
        <w:t xml:space="preserve">حجة الاسلام محمد باقر شفتی.ط.تهران، 1314 ق(در«الرسائل الرجالیة»).</w:t>
      </w:r>
    </w:p>
    <w:p>
      <w:pPr>
        <w:pStyle w:val="Heading5"/>
      </w:pPr>
      <w:bookmarkStart w:id="983" w:name="_Toc513"/>
      <w:r>
        <w:t>ترجمة محمد بن فلاح الموسوی المشعشعی</w:t>
      </w:r>
      <w:bookmarkEnd w:id="983"/>
    </w:p>
    <w:p>
      <w:pPr>
        <w:pStyle w:val="BookText"/>
      </w:pPr>
      <w:r>
        <w:rPr>
          <w:rFonts w:ascii="IRNazanin" w:hAnsi="IRNazanin" w:eastAsia="IRNazanin" w:cs="IRNazanin"/>
          <w:lang w:bidi="fa-IR"/>
          <w:color w:val="111111"/>
          <w:sz w:val="28"/>
          <w:szCs w:val="28"/>
          <w:rtl/>
        </w:rPr>
        <w:t xml:space="preserve">شبر بن محمد بن ثنوان(-پس از 1186 ق).خ.</w:t>
      </w:r>
    </w:p>
    <w:p>
      <w:pPr>
        <w:pStyle w:val="BookText"/>
      </w:pPr>
      <w:r>
        <w:rPr>
          <w:rFonts w:ascii="IRNazanin" w:hAnsi="IRNazanin" w:eastAsia="IRNazanin" w:cs="IRNazanin"/>
          <w:lang w:bidi="fa-IR"/>
          <w:color w:val="111111"/>
          <w:sz w:val="28"/>
          <w:szCs w:val="28"/>
          <w:rtl/>
        </w:rPr>
        <w:t xml:space="preserve">دیده شده.</w:t>
      </w:r>
    </w:p>
    <w:p>
      <w:pPr>
        <w:pStyle w:val="Heading5"/>
      </w:pPr>
      <w:bookmarkStart w:id="984" w:name="_Toc514"/>
      <w:r>
        <w:t>ترجمة محمد بن قیس</w:t>
      </w:r>
      <w:bookmarkEnd w:id="984"/>
    </w:p>
    <w:p>
      <w:pPr>
        <w:pStyle w:val="BookText"/>
      </w:pPr>
      <w:r>
        <w:rPr>
          <w:rFonts w:ascii="IRNazanin" w:hAnsi="IRNazanin" w:eastAsia="IRNazanin" w:cs="IRNazanin"/>
          <w:lang w:bidi="fa-IR"/>
          <w:color w:val="111111"/>
          <w:sz w:val="28"/>
          <w:szCs w:val="28"/>
          <w:rtl/>
        </w:rPr>
        <w:t xml:space="preserve">ابو المعالی کلباسی.مذکور در«البدر التمام».</w:t>
      </w:r>
    </w:p>
    <w:p>
      <w:pPr>
        <w:pStyle w:val="Heading5"/>
      </w:pPr>
      <w:bookmarkStart w:id="985" w:name="_Toc515"/>
      <w:r>
        <w:t>ترجمة المختار---</w:t>
      </w:r>
      <w:bookmarkEnd w:id="985"/>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3" w:name="pg14522_141864"/>
    <w:bookmarkEnd w:id="63"/>
    <w:p>
      <w:pPr>
        <w:pStyle w:val="Heading3"/>
      </w:pPr>
      <w:bookmarkStart w:id="986" w:name="_Toc516"/>
      <w:r>
        <w:t>الترجیح فی قواعد التسطیح</w:t>
      </w:r>
      <w:bookmarkEnd w:id="986"/>
    </w:p>
    <w:p>
      <w:pPr>
        <w:pStyle w:val="BookText"/>
      </w:pPr>
      <w:r>
        <w:rPr>
          <w:rFonts w:ascii="IRNazanin" w:hAnsi="IRNazanin" w:eastAsia="IRNazanin" w:cs="IRNazanin"/>
          <w:lang w:bidi="fa-IR"/>
          <w:color w:val="111111"/>
          <w:sz w:val="28"/>
          <w:szCs w:val="28"/>
          <w:rtl/>
        </w:rPr>
        <w:t xml:space="preserve">ریاضی،از تقی الدین ابو الخیر فارسی(سدۀ 10 ق).</w:t>
      </w:r>
    </w:p>
    <w:p>
      <w:pPr>
        <w:pStyle w:val="Heading3"/>
      </w:pPr>
      <w:bookmarkStart w:id="987" w:name="_Toc517"/>
      <w:r>
        <w:t>ترجیع بند---</w:t>
      </w:r>
      <w:bookmarkEnd w:id="987"/>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4" w:name="pg14522_141865"/>
    <w:bookmarkEnd w:id="64"/>
    <w:p>
      <w:pPr>
        <w:pStyle w:val="Heading3"/>
      </w:pPr>
      <w:bookmarkStart w:id="988" w:name="_Toc518"/>
      <w:r>
        <w:t>ترشیح المقاصد---</w:t>
      </w:r>
      <w:bookmarkEnd w:id="988"/>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5" w:name="pg14522_141866"/>
    <w:bookmarkEnd w:id="65"/>
    <w:p>
      <w:pPr>
        <w:pStyle w:val="BookText"/>
      </w:pPr>
      <w:r>
        <w:rPr>
          <w:rFonts w:ascii="IRNazanin" w:hAnsi="IRNazanin" w:eastAsia="IRNazanin" w:cs="IRNazanin"/>
          <w:lang w:bidi="fa-IR"/>
          <w:color w:val="111111"/>
          <w:sz w:val="28"/>
          <w:szCs w:val="28"/>
          <w:rtl/>
        </w:rPr>
        <w:t xml:space="preserve">خودش)به جراب الدولة(سدۀ 4 ق).مذکور در فهرست ابن ندیم و معجم الادباء.</w:t>
      </w:r>
    </w:p>
    <w:p>
      <w:pPr>
        <w:pStyle w:val="Heading3"/>
      </w:pPr>
      <w:bookmarkStart w:id="989" w:name="_Toc519"/>
      <w:r>
        <w:t>ترویح القلوب بطرائف الحکم</w:t>
      </w:r>
      <w:bookmarkEnd w:id="989"/>
    </w:p>
    <w:p>
      <w:pPr>
        <w:pStyle w:val="BookText"/>
      </w:pPr>
      <w:r>
        <w:rPr>
          <w:rFonts w:ascii="IRNazanin" w:hAnsi="IRNazanin" w:eastAsia="IRNazanin" w:cs="IRNazanin"/>
          <w:lang w:bidi="fa-IR"/>
          <w:color w:val="111111"/>
          <w:sz w:val="28"/>
          <w:szCs w:val="28"/>
          <w:rtl/>
        </w:rPr>
        <w:t xml:space="preserve">ابو عبد اللّه محمد بن وهبان دبیلی،از مشایخ تل عکبری.مذکور در رجال نجاشی.</w:t>
      </w:r>
    </w:p>
    <w:p>
      <w:pPr>
        <w:pStyle w:val="Heading3"/>
      </w:pPr>
      <w:bookmarkStart w:id="990" w:name="_Toc520"/>
      <w:r>
        <w:t>تریاق فاروق</w:t>
      </w:r>
      <w:bookmarkEnd w:id="990"/>
    </w:p>
    <w:p>
      <w:pPr>
        <w:pStyle w:val="BookText"/>
      </w:pPr>
      <w:r>
        <w:rPr>
          <w:rFonts w:ascii="IRNazanin" w:hAnsi="IRNazanin" w:eastAsia="IRNazanin" w:cs="IRNazanin"/>
          <w:lang w:bidi="fa-IR"/>
          <w:color w:val="111111"/>
          <w:sz w:val="28"/>
          <w:szCs w:val="28"/>
          <w:rtl/>
        </w:rPr>
        <w:t xml:space="preserve">مجموعۀ چند دانشی،در مباحث پزشکی و ریاضی و جز آنها،از مولوی احمد بن قاضی نصر اللّه دیبلی تتوی(-992 ق).قاضی نور اللّه در«مجالس المؤمنین»از او یاد کرده است.</w:t>
      </w:r>
    </w:p>
    <w:p>
      <w:pPr>
        <w:pStyle w:val="Heading3"/>
      </w:pPr>
      <w:bookmarkStart w:id="991" w:name="_Toc521"/>
      <w:r>
        <w:t>تریاق فاروق</w:t>
      </w:r>
      <w:bookmarkEnd w:id="991"/>
    </w:p>
    <w:p>
      <w:pPr>
        <w:pStyle w:val="BookText"/>
      </w:pPr>
      <w:r>
        <w:rPr>
          <w:rFonts w:ascii="IRNazanin" w:hAnsi="IRNazanin" w:eastAsia="IRNazanin" w:cs="IRNazanin"/>
          <w:lang w:bidi="fa-IR"/>
          <w:color w:val="111111"/>
          <w:sz w:val="28"/>
          <w:szCs w:val="28"/>
          <w:rtl/>
        </w:rPr>
        <w:t xml:space="preserve">فارسی،در ردّ شیخیه،از محمد حسین بن محمد علی شهرستانی(-1315 ق)،تالیف:1301 ق.</w:t>
      </w:r>
    </w:p>
    <w:p>
      <w:pPr>
        <w:pStyle w:val="BookText"/>
      </w:pPr>
      <w:r>
        <w:rPr>
          <w:rFonts w:ascii="IRNazanin" w:hAnsi="IRNazanin" w:eastAsia="IRNazanin" w:cs="IRNazanin"/>
          <w:lang w:bidi="fa-IR"/>
          <w:color w:val="111111"/>
          <w:sz w:val="28"/>
          <w:szCs w:val="28"/>
          <w:rtl/>
        </w:rPr>
        <w:t xml:space="preserve">خ.آستان قدس،ش 61(خط مؤلف،1307 ق).</w:t>
      </w:r>
    </w:p>
    <w:p>
      <w:pPr>
        <w:pStyle w:val="Heading3"/>
      </w:pPr>
      <w:bookmarkStart w:id="992" w:name="_Toc522"/>
      <w:r>
        <w:t>تریاق فاروق</w:t>
      </w:r>
      <w:bookmarkEnd w:id="992"/>
    </w:p>
    <w:p>
      <w:pPr>
        <w:pStyle w:val="BookText"/>
      </w:pPr>
      <w:r>
        <w:rPr>
          <w:rFonts w:ascii="IRNazanin" w:hAnsi="IRNazanin" w:eastAsia="IRNazanin" w:cs="IRNazanin"/>
          <w:lang w:bidi="fa-IR"/>
          <w:color w:val="111111"/>
          <w:sz w:val="28"/>
          <w:szCs w:val="28"/>
          <w:rtl/>
        </w:rPr>
        <w:t xml:space="preserve">فارسی،کلام،از محمد حسین حسینی اصفهانی (از متأخرین).خ.آستان قدس،ش 55(1301 ق).</w:t>
      </w:r>
    </w:p>
    <w:p>
      <w:pPr>
        <w:pStyle w:val="Heading3"/>
      </w:pPr>
      <w:bookmarkStart w:id="993" w:name="_Toc523"/>
      <w:r>
        <w:t>تریاق فاروق---</w:t>
      </w:r>
      <w:bookmarkEnd w:id="993"/>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6" w:name="pg14522_141867"/>
    <w:bookmarkEnd w:id="66"/>
    <w:p>
      <w:pPr>
        <w:pStyle w:val="Heading3"/>
      </w:pPr>
      <w:bookmarkStart w:id="994" w:name="_Toc524"/>
      <w:r>
        <w:t>تزویج النّبی زینب و رقیة من عثمان---</w:t>
      </w:r>
      <w:bookmarkEnd w:id="994"/>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7" w:name="pg14522_141868"/>
    <w:bookmarkEnd w:id="67"/>
    <w:p>
      <w:pPr>
        <w:pStyle w:val="BookText"/>
      </w:pPr>
      <w:r>
        <w:rPr>
          <w:rFonts w:ascii="IRNazanin" w:hAnsi="IRNazanin" w:eastAsia="IRNazanin" w:cs="IRNazanin"/>
          <w:lang w:bidi="fa-IR"/>
          <w:color w:val="111111"/>
          <w:sz w:val="28"/>
          <w:szCs w:val="28"/>
          <w:rtl/>
        </w:rPr>
        <w:t xml:space="preserve">-محمد جاء بالآیات و الحکم</w:t>
      </w:r>
    </w:p>
    <w:p>
      <w:pPr>
        <w:pStyle w:val="BookText"/>
      </w:pPr>
      <w:r>
        <w:rPr>
          <w:rFonts w:ascii="IRNazanin" w:hAnsi="IRNazanin" w:eastAsia="IRNazanin" w:cs="IRNazanin"/>
          <w:lang w:bidi="fa-IR"/>
          <w:color w:val="111111"/>
          <w:sz w:val="28"/>
          <w:szCs w:val="28"/>
          <w:rtl/>
        </w:rPr>
        <w:t xml:space="preserve">مبشّرا و نذیرا جملة الامم</w:t>
      </w:r>
    </w:p>
    <w:p>
      <w:pPr>
        <w:pStyle w:val="Heading3"/>
      </w:pPr>
      <w:bookmarkStart w:id="995" w:name="_Toc525"/>
      <w:r>
        <w:t>تسبیل الاذهان(الی احکام الایمان)</w:t>
      </w:r>
      <w:bookmarkEnd w:id="995"/>
    </w:p>
    <w:p>
      <w:pPr>
        <w:pStyle w:val="BookText"/>
      </w:pPr>
      <w:r>
        <w:rPr>
          <w:rFonts w:ascii="IRNazanin" w:hAnsi="IRNazanin" w:eastAsia="IRNazanin" w:cs="IRNazanin"/>
          <w:lang w:bidi="fa-IR"/>
          <w:color w:val="111111"/>
          <w:sz w:val="28"/>
          <w:szCs w:val="28"/>
          <w:rtl/>
        </w:rPr>
        <w:t xml:space="preserve">فقه،از علامه جمال الدین حسن بن یوسف بن مطهر حلّی(-726 ق).مذکور در اجازۀ ابن خاتون عاملی که در آخر مجلدات بحار نوشته شده است.</w:t>
      </w:r>
    </w:p>
    <w:p>
      <w:pPr>
        <w:pStyle w:val="Heading3"/>
      </w:pPr>
      <w:bookmarkStart w:id="996" w:name="_Toc526"/>
      <w:r>
        <w:t>تسخیر الجنّ</w:t>
      </w:r>
      <w:bookmarkEnd w:id="996"/>
    </w:p>
    <w:p>
      <w:pPr>
        <w:pStyle w:val="BookText"/>
      </w:pPr>
      <w:r>
        <w:rPr>
          <w:rFonts w:ascii="IRNazanin" w:hAnsi="IRNazanin" w:eastAsia="IRNazanin" w:cs="IRNazanin"/>
          <w:lang w:bidi="fa-IR"/>
          <w:color w:val="111111"/>
          <w:sz w:val="28"/>
          <w:szCs w:val="28"/>
          <w:rtl/>
        </w:rPr>
        <w:t xml:space="preserve">شیخ یوسف رشتی.مذکور در فهرست تصانیف او.</w:t>
      </w:r>
    </w:p>
    <w:p>
      <w:pPr>
        <w:pStyle w:val="Heading3"/>
      </w:pPr>
      <w:bookmarkStart w:id="997" w:name="_Toc527"/>
      <w:r>
        <w:t>تسخیر حصار</w:t>
      </w:r>
      <w:bookmarkEnd w:id="997"/>
    </w:p>
    <w:p>
      <w:pPr>
        <w:pStyle w:val="BookText"/>
      </w:pPr>
      <w:r>
        <w:rPr>
          <w:rFonts w:ascii="IRNazanin" w:hAnsi="IRNazanin" w:eastAsia="IRNazanin" w:cs="IRNazanin"/>
          <w:lang w:bidi="fa-IR"/>
          <w:color w:val="111111"/>
          <w:sz w:val="28"/>
          <w:szCs w:val="28"/>
          <w:rtl/>
        </w:rPr>
        <w:t xml:space="preserve">اردو،در موضوع تناسخ،از غلام حسنین پانی پتی (معاصر).چون مناظرۀ مؤلّف با گروهی از علماء در حصار هند صورت گرفته،این رساله به «تسخیر حصار»مسمّی شده است.ط.هند.</w:t>
      </w:r>
    </w:p>
    <w:p>
      <w:pPr>
        <w:pStyle w:val="Heading3"/>
      </w:pPr>
      <w:bookmarkStart w:id="998" w:name="_Toc528"/>
      <w:r>
        <w:t>تسدید القواعد---</w:t>
      </w:r>
      <w:bookmarkEnd w:id="998"/>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8" w:name="pg14522_141869"/>
    <w:bookmarkEnd w:id="68"/>
    <w:p>
      <w:pPr>
        <w:pStyle w:val="Heading3"/>
      </w:pPr>
      <w:bookmarkStart w:id="999" w:name="_Toc529"/>
      <w:r>
        <w:t>تسلیة الاحزان(عند فقد الاحبة و الاخوان)</w:t>
      </w:r>
      <w:bookmarkEnd w:id="999"/>
    </w:p>
    <w:p>
      <w:pPr>
        <w:pStyle w:val="BookText"/>
      </w:pPr>
      <w:r>
        <w:rPr>
          <w:rFonts w:ascii="IRNazanin" w:hAnsi="IRNazanin" w:eastAsia="IRNazanin" w:cs="IRNazanin"/>
          <w:lang w:bidi="fa-IR"/>
          <w:color w:val="111111"/>
          <w:sz w:val="28"/>
          <w:szCs w:val="28"/>
          <w:rtl/>
        </w:rPr>
        <w:t xml:space="preserve">فارسی،در مواعظ و مصائب اهل بیت،از محمد باقر بن زین العابدین خوانساری(-1313 ق) صاحب روضات الجنات.ط.ایران،1339 ق.</w:t>
      </w:r>
    </w:p>
    <w:p>
      <w:pPr>
        <w:pStyle w:val="BookText"/>
      </w:pPr>
      <w:r>
        <w:rPr>
          <w:rFonts w:ascii="IRNazanin" w:hAnsi="IRNazanin" w:eastAsia="IRNazanin" w:cs="IRNazanin"/>
          <w:lang w:bidi="fa-IR"/>
          <w:color w:val="111111"/>
          <w:sz w:val="28"/>
          <w:szCs w:val="28"/>
          <w:rtl/>
        </w:rPr>
        <w:t xml:space="preserve">-الحمد للّه اللطیف الخبیر</w:t>
      </w:r>
    </w:p>
    <w:p>
      <w:pPr>
        <w:pStyle w:val="Heading3"/>
      </w:pPr>
      <w:bookmarkStart w:id="1000" w:name="_Toc530"/>
      <w:r>
        <w:t>تسلیة الحزین(من فقد الاقارب و البنین)</w:t>
      </w:r>
      <w:bookmarkEnd w:id="1000"/>
    </w:p>
    <w:p>
      <w:pPr>
        <w:pStyle w:val="BookText"/>
      </w:pPr>
      <w:r>
        <w:rPr>
          <w:rFonts w:ascii="IRNazanin" w:hAnsi="IRNazanin" w:eastAsia="IRNazanin" w:cs="IRNazanin"/>
          <w:lang w:bidi="fa-IR"/>
          <w:color w:val="111111"/>
          <w:sz w:val="28"/>
          <w:szCs w:val="28"/>
          <w:rtl/>
        </w:rPr>
        <w:t xml:space="preserve">صالح بن طعان بحرانی(-1281 ق).در«انوار البدرین»آمده است که این کتاب از«مسکن الفؤاد»شهید بزرگتر است.</w:t>
      </w:r>
    </w:p>
    <w:p>
      <w:pPr>
        <w:pStyle w:val="Heading3"/>
      </w:pPr>
      <w:bookmarkStart w:id="1001" w:name="_Toc531"/>
      <w:r>
        <w:t>تسلیة الحزین(فی فقد العافیة و الاحباب من</w:t>
      </w:r>
      <w:bookmarkEnd w:id="1001"/>
    </w:p>
    <w:p>
      <w:pPr>
        <w:pStyle w:val="BookText"/>
      </w:pPr>
      <w:r>
        <w:rPr>
          <w:rFonts w:ascii="IRNazanin" w:hAnsi="IRNazanin" w:eastAsia="IRNazanin" w:cs="IRNazanin"/>
          <w:lang w:bidi="fa-IR"/>
          <w:color w:val="111111"/>
          <w:sz w:val="28"/>
          <w:szCs w:val="28"/>
          <w:rtl/>
        </w:rPr>
        <w:t xml:space="preserve">الاقارب و البنین)</w:t>
      </w:r>
    </w:p>
    <w:p>
      <w:pPr>
        <w:pStyle w:val="BookText"/>
      </w:pPr>
      <w:r>
        <w:rPr>
          <w:rFonts w:ascii="IRNazanin" w:hAnsi="IRNazanin" w:eastAsia="IRNazanin" w:cs="IRNazanin"/>
          <w:lang w:bidi="fa-IR"/>
          <w:color w:val="111111"/>
          <w:sz w:val="28"/>
          <w:szCs w:val="28"/>
          <w:rtl/>
        </w:rPr>
        <w:t xml:space="preserve">عبد اللّه بن محمد رضا شبر حسینی(-1242 ق).</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-الحمد للّه الذی تفرد بالبقاء و الدوام.</w:t>
      </w:r>
    </w:p>
    <w:p>
      <w:pPr>
        <w:pStyle w:val="Heading3"/>
      </w:pPr>
      <w:bookmarkStart w:id="1002" w:name="_Toc532"/>
      <w:r>
        <w:t>تسلیة الخواطر و معدن الجواهر---</w:t>
      </w:r>
      <w:bookmarkEnd w:id="1002"/>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9" w:name="pg14522_141870"/>
    <w:bookmarkEnd w:id="69"/>
    <w:p>
      <w:pPr>
        <w:pStyle w:val="BookText"/>
      </w:pPr>
      <w:r>
        <w:rPr>
          <w:rFonts w:ascii="IRNazanin" w:hAnsi="IRNazanin" w:eastAsia="IRNazanin" w:cs="IRNazanin"/>
          <w:lang w:bidi="fa-IR"/>
          <w:color w:val="111111"/>
          <w:sz w:val="28"/>
          <w:szCs w:val="28"/>
          <w:rtl/>
        </w:rPr>
        <w:t xml:space="preserve">ق).</w:t>
      </w:r>
    </w:p>
    <w:p>
      <w:pPr>
        <w:pStyle w:val="Heading3"/>
      </w:pPr>
      <w:bookmarkStart w:id="1003" w:name="_Toc533"/>
      <w:r>
        <w:t>التسلیم علی امیر المؤمنین،کتاب</w:t>
      </w:r>
      <w:bookmarkEnd w:id="1003"/>
    </w:p>
    <w:p>
      <w:pPr>
        <w:pStyle w:val="BookText"/>
      </w:pPr>
      <w:r>
        <w:rPr>
          <w:rFonts w:ascii="IRNazanin" w:hAnsi="IRNazanin" w:eastAsia="IRNazanin" w:cs="IRNazanin"/>
          <w:lang w:bidi="fa-IR"/>
          <w:color w:val="111111"/>
          <w:sz w:val="28"/>
          <w:szCs w:val="28"/>
          <w:rtl/>
        </w:rPr>
        <w:t xml:space="preserve">ابو عبد اللّه حسین بن عبید اللّه غضائری(-411 ق)از مشایخ نجاشی.</w:t>
      </w:r>
    </w:p>
    <w:p>
      <w:pPr>
        <w:pStyle w:val="Heading3"/>
      </w:pPr>
      <w:bookmarkStart w:id="1004" w:name="_Toc534"/>
      <w:r>
        <w:t>التسلیم فی الصلاة(و انه واجب او مستحب)</w:t>
      </w:r>
      <w:bookmarkEnd w:id="1004"/>
    </w:p>
    <w:p>
      <w:pPr>
        <w:pStyle w:val="BookText"/>
      </w:pPr>
      <w:r>
        <w:rPr>
          <w:rFonts w:ascii="IRNazanin" w:hAnsi="IRNazanin" w:eastAsia="IRNazanin" w:cs="IRNazanin"/>
          <w:lang w:bidi="fa-IR"/>
          <w:color w:val="111111"/>
          <w:sz w:val="28"/>
          <w:szCs w:val="28"/>
          <w:rtl/>
        </w:rPr>
        <w:t xml:space="preserve">نسخه‌ای از این رساله در پشت قواعد علامه حلی نوشته شده.موجود در حسینیۀ شوشتریهای نجف.</w:t>
      </w:r>
    </w:p>
    <w:p>
      <w:pPr>
        <w:pStyle w:val="Heading3"/>
      </w:pPr>
      <w:bookmarkStart w:id="1005" w:name="_Toc535"/>
      <w:r>
        <w:t>التسلیم فی الصلاة</w:t>
      </w:r>
      <w:bookmarkEnd w:id="1005"/>
    </w:p>
    <w:p>
      <w:pPr>
        <w:pStyle w:val="BookText"/>
      </w:pPr>
      <w:r>
        <w:rPr>
          <w:rFonts w:ascii="IRNazanin" w:hAnsi="IRNazanin" w:eastAsia="IRNazanin" w:cs="IRNazanin"/>
          <w:lang w:bidi="fa-IR"/>
          <w:color w:val="111111"/>
          <w:sz w:val="28"/>
          <w:szCs w:val="28"/>
          <w:rtl/>
        </w:rPr>
        <w:t xml:space="preserve">ابو جعفر محمد بن حسن بن زین الدین شهید (-1030 ق).مذکور در فهرست تصانیف او.</w:t>
      </w:r>
    </w:p>
    <w:p>
      <w:pPr>
        <w:pStyle w:val="Heading3"/>
      </w:pPr>
      <w:bookmarkStart w:id="1006" w:name="_Toc536"/>
      <w:r>
        <w:t>التسلیم و الزیارة</w:t>
      </w:r>
      <w:bookmarkEnd w:id="1006"/>
    </w:p>
    <w:p>
      <w:pPr>
        <w:pStyle w:val="BookText"/>
      </w:pPr>
      <w:r>
        <w:rPr>
          <w:rFonts w:ascii="IRNazanin" w:hAnsi="IRNazanin" w:eastAsia="IRNazanin" w:cs="IRNazanin"/>
          <w:lang w:bidi="fa-IR"/>
          <w:color w:val="111111"/>
          <w:sz w:val="28"/>
          <w:szCs w:val="28"/>
          <w:rtl/>
        </w:rPr>
        <w:t xml:space="preserve">ابو عبد اللّه محمد بن عمران مرزبانی(-378 ق).مذکور در فهرست ابن ندیم.</w:t>
      </w:r>
    </w:p>
    <w:p>
      <w:pPr>
        <w:pStyle w:val="Heading3"/>
      </w:pPr>
      <w:bookmarkStart w:id="1007" w:name="_Toc537"/>
      <w:r>
        <w:t>تسمیة احیاء العرب(ممن کان فی الحجاز)</w:t>
      </w:r>
      <w:bookmarkEnd w:id="1007"/>
    </w:p>
    <w:p>
      <w:pPr>
        <w:pStyle w:val="BookText"/>
      </w:pPr>
      <w:r>
        <w:rPr>
          <w:rFonts w:ascii="IRNazanin" w:hAnsi="IRNazanin" w:eastAsia="IRNazanin" w:cs="IRNazanin"/>
          <w:lang w:bidi="fa-IR"/>
          <w:color w:val="111111"/>
          <w:sz w:val="28"/>
          <w:szCs w:val="28"/>
          <w:rtl/>
        </w:rPr>
        <w:t xml:space="preserve">ابو منذر هشام بن محمد بن سائب کلبی نسابه (-206 ق).</w:t>
      </w:r>
    </w:p>
    <w:p>
      <w:pPr>
        <w:pStyle w:val="Heading3"/>
      </w:pPr>
      <w:bookmarkStart w:id="1008" w:name="_Toc538"/>
      <w:r>
        <w:t>تسمیة الارضین</w:t>
      </w:r>
      <w:bookmarkEnd w:id="1008"/>
    </w:p>
    <w:p>
      <w:pPr>
        <w:pStyle w:val="BookText"/>
      </w:pPr>
      <w:r>
        <w:rPr>
          <w:rFonts w:ascii="IRNazanin" w:hAnsi="IRNazanin" w:eastAsia="IRNazanin" w:cs="IRNazanin"/>
          <w:lang w:bidi="fa-IR"/>
          <w:color w:val="111111"/>
          <w:sz w:val="28"/>
          <w:szCs w:val="28"/>
          <w:rtl/>
        </w:rPr>
        <w:t xml:space="preserve">نیز از هشام کلبی.</w:t>
      </w:r>
    </w:p>
    <w:p>
      <w:pPr>
        <w:pStyle w:val="Heading3"/>
      </w:pPr>
      <w:bookmarkStart w:id="1009" w:name="_Toc539"/>
      <w:r>
        <w:t>تسمیة الائمة اولادهم باسماء الخلفاء و ذکر عللها</w:t>
      </w:r>
      <w:bookmarkEnd w:id="1009"/>
    </w:p>
    <w:p>
      <w:pPr>
        <w:pStyle w:val="BookText"/>
      </w:pPr>
      <w:r>
        <w:rPr>
          <w:rFonts w:ascii="IRNazanin" w:hAnsi="IRNazanin" w:eastAsia="IRNazanin" w:cs="IRNazanin"/>
          <w:lang w:bidi="fa-IR"/>
          <w:color w:val="111111"/>
          <w:sz w:val="28"/>
          <w:szCs w:val="28"/>
          <w:rtl/>
        </w:rPr>
        <w:t xml:space="preserve">محمد بن سلیمان تنکابنی(-1302 ق).</w:t>
      </w:r>
    </w:p>
    <w:p>
      <w:pPr>
        <w:pStyle w:val="Heading3"/>
      </w:pPr>
      <w:bookmarkStart w:id="1010" w:name="_Toc540"/>
      <w:r>
        <w:t>تسمیة بعض الائمة اولادهم باسماء الجائرین</w:t>
      </w:r>
      <w:bookmarkEnd w:id="1010"/>
    </w:p>
    <w:p>
      <w:pPr>
        <w:pStyle w:val="BookText"/>
      </w:pPr>
      <w:r>
        <w:rPr>
          <w:rFonts w:ascii="IRNazanin" w:hAnsi="IRNazanin" w:eastAsia="IRNazanin" w:cs="IRNazanin"/>
          <w:lang w:bidi="fa-IR"/>
          <w:color w:val="111111"/>
          <w:sz w:val="28"/>
          <w:szCs w:val="28"/>
          <w:rtl/>
        </w:rPr>
        <w:t xml:space="preserve">محمد باقر بن محمد اکمل وحید بهبهانی (-1206 ق).مذکور در«منته المقال».</w:t>
      </w:r>
    </w:p>
    <w:p>
      <w:pPr>
        <w:pStyle w:val="Heading3"/>
      </w:pPr>
      <w:bookmarkStart w:id="1011" w:name="_Toc541"/>
      <w:r>
        <w:t>تسمیة البیع و الدیارات و نسب العبادیین</w:t>
      </w:r>
      <w:bookmarkEnd w:id="1011"/>
    </w:p>
    <w:p>
      <w:pPr>
        <w:pStyle w:val="BookText"/>
      </w:pPr>
      <w:r>
        <w:rPr>
          <w:rFonts w:ascii="IRNazanin" w:hAnsi="IRNazanin" w:eastAsia="IRNazanin" w:cs="IRNazanin"/>
          <w:lang w:bidi="fa-IR"/>
          <w:color w:val="111111"/>
          <w:sz w:val="28"/>
          <w:szCs w:val="28"/>
          <w:rtl/>
        </w:rPr>
        <w:t xml:space="preserve">هشام کلبی(-206 ق).</w:t>
      </w:r>
    </w:p>
    <w:p>
      <w:pPr>
        <w:pStyle w:val="Heading3"/>
      </w:pPr>
      <w:bookmarkStart w:id="1012" w:name="_Toc542"/>
      <w:r>
        <w:t>تسمیة ما فی شعر امرئ القیس(من اسماء الرجال</w:t>
      </w:r>
      <w:bookmarkEnd w:id="1012"/>
    </w:p>
    <w:p>
      <w:pPr>
        <w:pStyle w:val="BookText"/>
      </w:pPr>
      <w:r>
        <w:rPr>
          <w:rFonts w:ascii="IRNazanin" w:hAnsi="IRNazanin" w:eastAsia="IRNazanin" w:cs="IRNazanin"/>
          <w:lang w:bidi="fa-IR"/>
          <w:color w:val="111111"/>
          <w:sz w:val="28"/>
          <w:szCs w:val="28"/>
          <w:rtl/>
        </w:rPr>
        <w:t xml:space="preserve">و النساء...)</w:t>
      </w:r>
    </w:p>
    <w:p>
      <w:pPr>
        <w:pStyle w:val="BookText"/>
      </w:pPr>
      <w:r>
        <w:rPr>
          <w:rFonts w:ascii="IRNazanin" w:hAnsi="IRNazanin" w:eastAsia="IRNazanin" w:cs="IRNazanin"/>
          <w:lang w:bidi="fa-IR"/>
          <w:color w:val="111111"/>
          <w:sz w:val="28"/>
          <w:szCs w:val="28"/>
          <w:rtl/>
        </w:rPr>
        <w:t xml:space="preserve">نیز از ابو منذر هشام بن محمد بن سائب کلبی (-206 ق).</w:t>
      </w:r>
    </w:p>
    <w:p>
      <w:pPr>
        <w:pStyle w:val="Heading3"/>
      </w:pPr>
      <w:bookmarkStart w:id="1013" w:name="_Toc543"/>
      <w:r>
        <w:t>تسمیة من شهد مع امیر المؤمنین(علیه السلام)فی حروبه</w:t>
      </w:r>
      <w:bookmarkEnd w:id="1013"/>
    </w:p>
    <w:p>
      <w:pPr>
        <w:pStyle w:val="BookText"/>
      </w:pPr>
      <w:r>
        <w:rPr>
          <w:rFonts w:ascii="IRNazanin" w:hAnsi="IRNazanin" w:eastAsia="IRNazanin" w:cs="IRNazanin"/>
          <w:lang w:bidi="fa-IR"/>
          <w:color w:val="111111"/>
          <w:sz w:val="28"/>
          <w:szCs w:val="28"/>
          <w:rtl/>
        </w:rPr>
        <w:t xml:space="preserve">عبید اللّه بن ابی رافع کاتب امیر المؤمنین علیه السّلام،نخستین مصنف در مغازی و سیر و رجال در اسلام.مذکور در فهرست ابن ندیم.</w:t>
      </w:r>
    </w:p>
    <w:p>
      <w:pPr>
        <w:pStyle w:val="Heading3"/>
      </w:pPr>
      <w:bookmarkStart w:id="1014" w:name="_Toc544"/>
      <w:r>
        <w:t>تسمیة من شهد مع امیر المؤمنین(علیه السلام)حروبه</w:t>
      </w:r>
      <w:bookmarkEnd w:id="1014"/>
    </w:p>
    <w:p>
      <w:pPr>
        <w:pStyle w:val="BookText"/>
      </w:pPr>
      <w:r>
        <w:rPr>
          <w:rFonts w:ascii="IRNazanin" w:hAnsi="IRNazanin" w:eastAsia="IRNazanin" w:cs="IRNazanin"/>
          <w:lang w:bidi="fa-IR"/>
          <w:color w:val="111111"/>
          <w:sz w:val="28"/>
          <w:szCs w:val="28"/>
          <w:rtl/>
        </w:rPr>
        <w:t xml:space="preserve">ابو العباس احمد بن محمد بن سعید معروف به ابن عقده(-333 ق).مذکور در رجال نجاشی.</w:t>
      </w:r>
    </w:p>
    <w:p>
      <w:pPr>
        <w:pStyle w:val="Heading3"/>
      </w:pPr>
      <w:bookmarkStart w:id="1015" w:name="_Toc545"/>
      <w:r>
        <w:t>تسمیة من قتل من عاد و ثمود و العمالیق و جرهم و</w:t>
      </w:r>
      <w:bookmarkEnd w:id="1015"/>
    </w:p>
    <w:p>
      <w:pPr>
        <w:pStyle w:val="BookText"/>
      </w:pPr>
      <w:r>
        <w:rPr>
          <w:rFonts w:ascii="IRNazanin" w:hAnsi="IRNazanin" w:eastAsia="IRNazanin" w:cs="IRNazanin"/>
          <w:lang w:bidi="fa-IR"/>
          <w:color w:val="111111"/>
          <w:sz w:val="28"/>
          <w:szCs w:val="28"/>
          <w:rtl/>
        </w:rPr>
        <w:t xml:space="preserve">بنی اسرائیل من العرب...</w:t>
      </w:r>
    </w:p>
    <w:p>
      <w:pPr>
        <w:pStyle w:val="BookText"/>
      </w:pPr>
      <w:r>
        <w:rPr>
          <w:rFonts w:ascii="IRNazanin" w:hAnsi="IRNazanin" w:eastAsia="IRNazanin" w:cs="IRNazanin"/>
          <w:lang w:bidi="fa-IR"/>
          <w:color w:val="111111"/>
          <w:sz w:val="28"/>
          <w:szCs w:val="28"/>
          <w:rtl/>
        </w:rPr>
        <w:t xml:space="preserve">هشام کلبی.</w:t>
      </w:r>
    </w:p>
    <w:p>
      <w:pPr>
        <w:pStyle w:val="Heading3"/>
      </w:pPr>
      <w:bookmarkStart w:id="1016" w:name="_Toc546"/>
      <w:r>
        <w:t>تسمیة ولد عبد المطلب</w:t>
      </w:r>
      <w:bookmarkEnd w:id="1016"/>
    </w:p>
    <w:p>
      <w:pPr>
        <w:pStyle w:val="BookText"/>
      </w:pPr>
      <w:r>
        <w:rPr>
          <w:rFonts w:ascii="IRNazanin" w:hAnsi="IRNazanin" w:eastAsia="IRNazanin" w:cs="IRNazanin"/>
          <w:lang w:bidi="fa-IR"/>
          <w:color w:val="111111"/>
          <w:sz w:val="28"/>
          <w:szCs w:val="28"/>
          <w:rtl/>
        </w:rPr>
        <w:t xml:space="preserve">نیز از هشام کلبی.این عنوان و عنوان پیشتر در فهرست ابن ندیم یاد شده.</w:t>
      </w:r>
    </w:p>
    <w:p>
      <w:pPr>
        <w:pStyle w:val="Heading3"/>
      </w:pPr>
      <w:bookmarkStart w:id="1017" w:name="_Toc547"/>
      <w:r>
        <w:t>تسمیط الاثنی عشریة و غیره---</w:t>
      </w:r>
      <w:bookmarkEnd w:id="1017"/>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0" w:name="pg14522_141871"/>
    <w:bookmarkEnd w:id="70"/>
    <w:p>
      <w:pPr>
        <w:pStyle w:val="Heading3"/>
      </w:pPr>
      <w:bookmarkStart w:id="1018" w:name="_Toc548"/>
      <w:r>
        <w:t>تسهیل الخطب</w:t>
      </w:r>
      <w:bookmarkEnd w:id="1018"/>
    </w:p>
    <w:p>
      <w:pPr>
        <w:pStyle w:val="BookText"/>
      </w:pPr>
      <w:r>
        <w:rPr>
          <w:rFonts w:ascii="IRNazanin" w:hAnsi="IRNazanin" w:eastAsia="IRNazanin" w:cs="IRNazanin"/>
          <w:lang w:bidi="fa-IR"/>
          <w:color w:val="111111"/>
          <w:sz w:val="28"/>
          <w:szCs w:val="28"/>
          <w:rtl/>
        </w:rPr>
        <w:t xml:space="preserve">عروض،از سید حسین کاشانی(معاصر).مذکور در اجازۀ مؤلف.</w:t>
      </w:r>
    </w:p>
    <w:p>
      <w:pPr>
        <w:pStyle w:val="Heading3"/>
      </w:pPr>
      <w:bookmarkStart w:id="1019" w:name="_Toc549"/>
      <w:r>
        <w:t>تسهیل الدلیل</w:t>
      </w:r>
      <w:bookmarkEnd w:id="1019"/>
    </w:p>
    <w:p>
      <w:pPr>
        <w:pStyle w:val="BookText"/>
      </w:pPr>
      <w:r>
        <w:rPr>
          <w:rFonts w:ascii="IRNazanin" w:hAnsi="IRNazanin" w:eastAsia="IRNazanin" w:cs="IRNazanin"/>
          <w:lang w:bidi="fa-IR"/>
          <w:color w:val="111111"/>
          <w:sz w:val="28"/>
          <w:szCs w:val="28"/>
          <w:rtl/>
        </w:rPr>
        <w:t xml:space="preserve">فقه،از ابو القاسم بن محمد بن احمد نراقی.</w:t>
      </w:r>
    </w:p>
    <w:p>
      <w:pPr>
        <w:pStyle w:val="Heading3"/>
      </w:pPr>
      <w:bookmarkStart w:id="1020" w:name="_Toc550"/>
      <w:r>
        <w:t>تسهیل الدواء و الداء لتحصیل الشفاء و دفع</w:t>
      </w:r>
      <w:bookmarkEnd w:id="1020"/>
    </w:p>
    <w:p>
      <w:pPr>
        <w:pStyle w:val="BookText"/>
      </w:pPr>
      <w:r>
        <w:rPr>
          <w:rFonts w:ascii="IRNazanin" w:hAnsi="IRNazanin" w:eastAsia="IRNazanin" w:cs="IRNazanin"/>
          <w:lang w:bidi="fa-IR"/>
          <w:color w:val="111111"/>
          <w:sz w:val="28"/>
          <w:szCs w:val="28"/>
          <w:rtl/>
        </w:rPr>
        <w:t xml:space="preserve">المرض بالدعاء</w:t>
      </w:r>
    </w:p>
    <w:p>
      <w:pPr>
        <w:pStyle w:val="BookText"/>
      </w:pPr>
      <w:r>
        <w:rPr>
          <w:rFonts w:ascii="IRNazanin" w:hAnsi="IRNazanin" w:eastAsia="IRNazanin" w:cs="IRNazanin"/>
          <w:lang w:bidi="fa-IR"/>
          <w:color w:val="111111"/>
          <w:sz w:val="28"/>
          <w:szCs w:val="28"/>
          <w:rtl/>
        </w:rPr>
        <w:t xml:space="preserve">فارسی،ادعیه در مقدمه،8 باب و خاتمه،از عبد المطلب بن غیاث الدین محمد.ط 1298 ق (در هامش منهاج العارفین).</w:t>
      </w:r>
    </w:p>
    <w:p>
      <w:pPr>
        <w:pStyle w:val="Heading3"/>
      </w:pPr>
      <w:bookmarkStart w:id="1021" w:name="_Toc551"/>
      <w:r>
        <w:t>تسهیل السبیل فی الحجة(فی انتخاب کشف</w:t>
      </w:r>
      <w:bookmarkEnd w:id="1021"/>
    </w:p>
    <w:p>
      <w:pPr>
        <w:pStyle w:val="BookText"/>
      </w:pPr>
      <w:r>
        <w:rPr>
          <w:rFonts w:ascii="Amiri" w:hAnsi="Amiri" w:eastAsia="Amiri" w:cs="Amiri"/>
          <w:lang w:bidi="ar-SA"/>
          <w:color w:val="111111"/>
          <w:sz w:val="28"/>
          <w:szCs w:val="28"/>
          <w:rtl/>
        </w:rPr>
        <w:t xml:space="preserve">المحجة)</w:t>
      </w:r>
    </w:p>
    <w:p>
      <w:pPr>
        <w:pStyle w:val="BookText"/>
      </w:pPr>
      <w:r>
        <w:rPr>
          <w:rFonts w:ascii="IRNazanin" w:hAnsi="IRNazanin" w:eastAsia="IRNazanin" w:cs="IRNazanin"/>
          <w:lang w:bidi="fa-IR"/>
          <w:color w:val="111111"/>
          <w:sz w:val="28"/>
          <w:szCs w:val="28"/>
          <w:rtl/>
        </w:rPr>
        <w:t xml:space="preserve">محمد بن مرتضی محسن فیض کاشانی (-1091 ق)،تاریخ انتخاب:1040 ق.ط.</w:t>
      </w:r>
    </w:p>
    <w:p>
      <w:pPr>
        <w:pStyle w:val="BookText"/>
      </w:pPr>
      <w:r>
        <w:rPr>
          <w:rFonts w:ascii="IRNazanin" w:hAnsi="IRNazanin" w:eastAsia="IRNazanin" w:cs="IRNazanin"/>
          <w:lang w:bidi="fa-IR"/>
          <w:color w:val="111111"/>
          <w:sz w:val="28"/>
          <w:szCs w:val="28"/>
          <w:rtl/>
        </w:rPr>
        <w:t xml:space="preserve">ایران،1303 ق(با تحف العقول).و جداگانه چاپ سربی.</w:t>
      </w:r>
    </w:p>
    <w:p>
      <w:pPr>
        <w:pStyle w:val="Heading3"/>
      </w:pPr>
      <w:bookmarkStart w:id="1022" w:name="_Toc552"/>
      <w:r>
        <w:t>تسهیل الصعاب</w:t>
      </w:r>
      <w:bookmarkEnd w:id="1022"/>
    </w:p>
    <w:p>
      <w:pPr>
        <w:pStyle w:val="BookText"/>
      </w:pPr>
      <w:r>
        <w:rPr>
          <w:rFonts w:ascii="IRNazanin" w:hAnsi="IRNazanin" w:eastAsia="IRNazanin" w:cs="IRNazanin"/>
          <w:lang w:bidi="fa-IR"/>
          <w:color w:val="111111"/>
          <w:sz w:val="28"/>
          <w:szCs w:val="28"/>
          <w:rtl/>
        </w:rPr>
        <w:t xml:space="preserve">فارسی،کلام،از مولوی منشی ریاض حسن هندی.خ.فیض‌آباد.</w:t>
      </w:r>
    </w:p>
    <w:p>
      <w:pPr>
        <w:pStyle w:val="Heading3"/>
      </w:pPr>
      <w:bookmarkStart w:id="1023" w:name="_Toc553"/>
      <w:r>
        <w:t>تسهیل العلاج</w:t>
      </w:r>
      <w:bookmarkEnd w:id="1023"/>
    </w:p>
    <w:p>
      <w:pPr>
        <w:pStyle w:val="BookText"/>
      </w:pPr>
      <w:r>
        <w:rPr>
          <w:rFonts w:ascii="IRNazanin" w:hAnsi="IRNazanin" w:eastAsia="IRNazanin" w:cs="IRNazanin"/>
          <w:lang w:bidi="fa-IR"/>
          <w:color w:val="111111"/>
          <w:sz w:val="28"/>
          <w:szCs w:val="28"/>
          <w:rtl/>
        </w:rPr>
        <w:t xml:space="preserve">فارسی،طب،از ملک الاطبّاء محمد تقی معروف به میرزا بابا شیرازی.ط.تهران،1283 ق(همراه با رسالۀ حفظ الصحه).</w:t>
      </w:r>
    </w:p>
    <w:p>
      <w:pPr>
        <w:pStyle w:val="Heading3"/>
      </w:pPr>
      <w:bookmarkStart w:id="1024" w:name="_Toc554"/>
      <w:r>
        <w:t>تسهیل الغوامض-ایضاح الاعراب</w:t>
      </w:r>
      <w:bookmarkEnd w:id="1024"/>
    </w:p>
    <w:p>
      <w:pPr>
        <w:pStyle w:val="BookText"/>
      </w:pPr>
      <w:r>
        <w:rPr>
          <w:rFonts w:ascii="IRNazanin" w:hAnsi="IRNazanin" w:eastAsia="IRNazanin" w:cs="IRNazanin"/>
          <w:lang w:bidi="fa-IR"/>
          <w:color w:val="111111"/>
          <w:sz w:val="28"/>
          <w:szCs w:val="28"/>
          <w:rtl/>
        </w:rPr>
        <w:t xml:space="preserve">شرح اصطلاحات،از عبد الواسع بن علاّمی، تألیف:1086 ق.خ.دیده شده.</w:t>
      </w:r>
    </w:p>
    <w:p>
      <w:pPr>
        <w:pStyle w:val="BookText"/>
      </w:pPr>
      <w:r>
        <w:rPr>
          <w:rFonts w:ascii="IRNazanin" w:hAnsi="IRNazanin" w:eastAsia="IRNazanin" w:cs="IRNazanin"/>
          <w:lang w:bidi="fa-IR"/>
          <w:color w:val="111111"/>
          <w:sz w:val="28"/>
          <w:szCs w:val="28"/>
          <w:rtl/>
        </w:rPr>
        <w:t xml:space="preserve">-الحمد للّه الذی جعل اصدق المقال</w:t>
      </w:r>
    </w:p>
    <w:p>
      <w:pPr>
        <w:pStyle w:val="Heading3"/>
      </w:pPr>
      <w:bookmarkStart w:id="1025" w:name="_Toc555"/>
      <w:r>
        <w:t>تسهیل القسمة</w:t>
      </w:r>
      <w:bookmarkEnd w:id="1025"/>
    </w:p>
    <w:p>
      <w:pPr>
        <w:pStyle w:val="BookText"/>
      </w:pPr>
      <w:r>
        <w:rPr>
          <w:rFonts w:ascii="IRNazanin" w:hAnsi="IRNazanin" w:eastAsia="IRNazanin" w:cs="IRNazanin"/>
          <w:lang w:bidi="fa-IR"/>
          <w:color w:val="111111"/>
          <w:sz w:val="28"/>
          <w:szCs w:val="28"/>
          <w:rtl/>
        </w:rPr>
        <w:t xml:space="preserve">ریاضی،از ابو القاسم موسوی ریاضی خوانساری (معاصر).</w:t>
      </w:r>
    </w:p>
    <w:p>
      <w:pPr>
        <w:pStyle w:val="Heading3"/>
      </w:pPr>
      <w:bookmarkStart w:id="1026" w:name="_Toc556"/>
      <w:r>
        <w:t>تسهیل المسالک الی المدارک</w:t>
      </w:r>
      <w:bookmarkEnd w:id="1026"/>
    </w:p>
    <w:p>
      <w:pPr>
        <w:pStyle w:val="BookText"/>
      </w:pPr>
      <w:r>
        <w:rPr>
          <w:rFonts w:ascii="IRNazanin" w:hAnsi="IRNazanin" w:eastAsia="IRNazanin" w:cs="IRNazanin"/>
          <w:lang w:bidi="fa-IR"/>
          <w:color w:val="111111"/>
          <w:sz w:val="28"/>
          <w:szCs w:val="28"/>
          <w:rtl/>
        </w:rPr>
        <w:t xml:space="preserve">فارسی،در رؤوس قواعد فقهی،از حبیب اللّه بن علی مدد ساوجی کاشانی(-1340 ق).ط.</w:t>
      </w:r>
    </w:p>
    <w:p>
      <w:pPr>
        <w:pStyle w:val="BookText"/>
      </w:pPr>
      <w:r>
        <w:rPr>
          <w:rFonts w:ascii="IRNazanin" w:hAnsi="IRNazanin" w:eastAsia="IRNazanin" w:cs="IRNazanin"/>
          <w:lang w:bidi="fa-IR"/>
          <w:color w:val="111111"/>
          <w:sz w:val="28"/>
          <w:szCs w:val="28"/>
          <w:rtl/>
        </w:rPr>
        <w:t xml:space="preserve">تهران،1374 ق(یا 1324 ق).</w:t>
      </w:r>
    </w:p>
    <w:p>
      <w:pPr>
        <w:pStyle w:val="Heading3"/>
      </w:pPr>
      <w:bookmarkStart w:id="1027" w:name="_Toc557"/>
      <w:r>
        <w:t>تسهیل المشاکل</w:t>
      </w:r>
      <w:bookmarkEnd w:id="1027"/>
    </w:p>
    <w:p>
      <w:pPr>
        <w:pStyle w:val="BookText"/>
      </w:pPr>
      <w:r>
        <w:rPr>
          <w:rFonts w:ascii="IRNazanin" w:hAnsi="IRNazanin" w:eastAsia="IRNazanin" w:cs="IRNazanin"/>
          <w:lang w:bidi="fa-IR"/>
          <w:color w:val="111111"/>
          <w:sz w:val="28"/>
          <w:szCs w:val="28"/>
          <w:rtl/>
        </w:rPr>
        <w:t xml:space="preserve">نحو،از محمد حسین بن محمد علی شهرستانی حائری(-1315 ق).خ.دیده شده.</w:t>
      </w:r>
    </w:p>
    <w:p>
      <w:pPr>
        <w:pStyle w:val="Heading3"/>
      </w:pPr>
      <w:bookmarkStart w:id="1028" w:name="_Toc558"/>
      <w:r>
        <w:t>تسهیل الوصول الی علم الاصول</w:t>
      </w:r>
      <w:bookmarkEnd w:id="1028"/>
    </w:p>
    <w:p>
      <w:pPr>
        <w:pStyle w:val="BookText"/>
      </w:pPr>
      <w:r>
        <w:rPr>
          <w:rFonts w:ascii="IRNazanin" w:hAnsi="IRNazanin" w:eastAsia="IRNazanin" w:cs="IRNazanin"/>
          <w:lang w:bidi="fa-IR"/>
          <w:color w:val="111111"/>
          <w:sz w:val="28"/>
          <w:szCs w:val="28"/>
          <w:rtl/>
        </w:rPr>
        <w:t xml:space="preserve">حاشیه بر فرائد شیخ انصاری،از عبد اللّه بن احمد زنجانی(-1327 ق).خ.موجود.کتاب در 3 جزء است:1.قطع،2.ظن،3.سائر اصول عملیه.</w:t>
      </w:r>
    </w:p>
    <w:p>
      <w:pPr>
        <w:pStyle w:val="Heading3"/>
      </w:pPr>
      <w:bookmarkStart w:id="1029" w:name="_Toc559"/>
      <w:r>
        <w:t>التشابه،کتاب</w:t>
      </w:r>
      <w:bookmarkEnd w:id="1029"/>
    </w:p>
    <w:p>
      <w:pPr>
        <w:pStyle w:val="BookText"/>
      </w:pPr>
      <w:r>
        <w:rPr>
          <w:rFonts w:ascii="IRNazanin" w:hAnsi="IRNazanin" w:eastAsia="IRNazanin" w:cs="IRNazanin"/>
          <w:lang w:bidi="fa-IR"/>
          <w:color w:val="111111"/>
          <w:sz w:val="28"/>
          <w:szCs w:val="28"/>
          <w:rtl/>
        </w:rPr>
        <w:t xml:space="preserve">جابر بن حیان صوفی کیمیاوی.مذکور در فهرست ابن ندیم.</w:t>
      </w:r>
    </w:p>
    <w:p>
      <w:pPr>
        <w:pStyle w:val="Heading3"/>
      </w:pPr>
      <w:bookmarkStart w:id="1030" w:name="_Toc560"/>
      <w:r>
        <w:t>تشاح الید السابقة مع الید اللاحقة</w:t>
      </w:r>
      <w:bookmarkEnd w:id="1030"/>
    </w:p>
    <w:p>
      <w:pPr>
        <w:pStyle w:val="BookText"/>
      </w:pPr>
      <w:r>
        <w:rPr>
          <w:rFonts w:ascii="IRNazanin" w:hAnsi="IRNazanin" w:eastAsia="IRNazanin" w:cs="IRNazanin"/>
          <w:lang w:bidi="fa-IR"/>
          <w:color w:val="111111"/>
          <w:sz w:val="28"/>
          <w:szCs w:val="28"/>
          <w:rtl/>
        </w:rPr>
        <w:t xml:space="preserve">بهاء الدین محمد بن محمد باقر مختاری نائینی حسینی.خ.موجود.</w:t>
      </w:r>
    </w:p>
    <w:p>
      <w:pPr>
        <w:pStyle w:val="Heading3"/>
      </w:pPr>
      <w:bookmarkStart w:id="1031" w:name="_Toc561"/>
      <w:r>
        <w:t>تشبث الغریق</w:t>
      </w:r>
      <w:bookmarkEnd w:id="1031"/>
    </w:p>
    <w:p>
      <w:pPr>
        <w:pStyle w:val="BookText"/>
      </w:pPr>
      <w:r>
        <w:rPr>
          <w:rFonts w:ascii="IRNazanin" w:hAnsi="IRNazanin" w:eastAsia="IRNazanin" w:cs="IRNazanin"/>
          <w:lang w:bidi="fa-IR"/>
          <w:color w:val="111111"/>
          <w:sz w:val="28"/>
          <w:szCs w:val="28"/>
          <w:rtl/>
        </w:rPr>
        <w:t xml:space="preserve">فارسی،مرثیۀ منظوم،از مفتی محمد عباس لکهنوی(-1306 ق).مذکور در تجلیات.</w:t>
      </w:r>
    </w:p>
    <w:p>
      <w:pPr>
        <w:pStyle w:val="Heading3"/>
      </w:pPr>
      <w:bookmarkStart w:id="1032" w:name="_Toc562"/>
      <w:r>
        <w:t>تشبیه اقوال اهل الخلاف</w:t>
      </w:r>
      <w:bookmarkEnd w:id="1032"/>
    </w:p>
    <w:p>
      <w:pPr>
        <w:pStyle w:val="BookText"/>
      </w:pPr>
      <w:r>
        <w:rPr>
          <w:rFonts w:ascii="IRNazanin" w:hAnsi="IRNazanin" w:eastAsia="IRNazanin" w:cs="IRNazanin"/>
          <w:lang w:bidi="fa-IR"/>
          <w:color w:val="111111"/>
          <w:sz w:val="28"/>
          <w:szCs w:val="28"/>
          <w:rtl/>
        </w:rPr>
        <w:t xml:space="preserve">فارسی،از قاضی نور اللّه بن شریف الدین حسینی شوشتری(-1019 ق).خ.فیض‌آباد.</w:t>
      </w:r>
    </w:p>
    <w:p>
      <w:pPr>
        <w:pStyle w:val="Heading3"/>
      </w:pPr>
      <w:bookmarkStart w:id="1033" w:name="_Toc563"/>
      <w:r>
        <w:t>التشبیه و التمثیل</w:t>
      </w:r>
      <w:bookmarkEnd w:id="1033"/>
    </w:p>
    <w:p>
      <w:pPr>
        <w:pStyle w:val="BookText"/>
      </w:pPr>
      <w:r>
        <w:rPr>
          <w:rFonts w:ascii="IRNazanin" w:hAnsi="IRNazanin" w:eastAsia="IRNazanin" w:cs="IRNazanin"/>
          <w:lang w:bidi="fa-IR"/>
          <w:color w:val="111111"/>
          <w:sz w:val="28"/>
          <w:szCs w:val="28"/>
          <w:rtl/>
        </w:rPr>
        <w:t xml:space="preserve">ابو سهل فضل بن ابی سهل نوبختی.مذکور در فهرست ابن ندیم.</w:t>
      </w:r>
    </w:p>
    <w:p>
      <w:pPr>
        <w:pStyle w:val="Heading3"/>
      </w:pPr>
      <w:bookmarkStart w:id="1034" w:name="_Toc564"/>
      <w:r>
        <w:t>التشجیر</w:t>
      </w:r>
      <w:bookmarkEnd w:id="1034"/>
    </w:p>
    <w:p>
      <w:pPr>
        <w:pStyle w:val="BookText"/>
      </w:pPr>
      <w:r>
        <w:rPr>
          <w:rFonts w:ascii="IRNazanin" w:hAnsi="IRNazanin" w:eastAsia="IRNazanin" w:cs="IRNazanin"/>
          <w:lang w:bidi="fa-IR"/>
          <w:color w:val="111111"/>
          <w:sz w:val="28"/>
          <w:szCs w:val="28"/>
          <w:rtl/>
        </w:rPr>
        <w:t xml:space="preserve">انساب،از ابو الحسن علی بن محمد عمری نسابه معروف به ابن صوفی.</w:t>
      </w:r>
    </w:p>
    <w:p>
      <w:pPr>
        <w:pStyle w:val="Heading3"/>
      </w:pPr>
      <w:bookmarkStart w:id="1035" w:name="_Toc565"/>
      <w:r>
        <w:t>التشجیر---</w:t>
      </w:r>
      <w:bookmarkEnd w:id="1035"/>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1" w:name="pg14522_141872"/>
    <w:bookmarkEnd w:id="71"/>
    <w:p>
      <w:pPr>
        <w:pStyle w:val="Heading3"/>
      </w:pPr>
      <w:bookmarkStart w:id="1036" w:name="_Toc566"/>
      <w:r>
        <w:t>التشجیر الفاطمی</w:t>
      </w:r>
      <w:bookmarkEnd w:id="1036"/>
    </w:p>
    <w:p>
      <w:pPr>
        <w:pStyle w:val="BookText"/>
      </w:pPr>
      <w:r>
        <w:rPr>
          <w:rFonts w:ascii="IRNazanin" w:hAnsi="IRNazanin" w:eastAsia="IRNazanin" w:cs="IRNazanin"/>
          <w:lang w:bidi="fa-IR"/>
          <w:color w:val="111111"/>
          <w:sz w:val="28"/>
          <w:szCs w:val="28"/>
          <w:rtl/>
        </w:rPr>
        <w:t xml:space="preserve">محمد تقی معروف به سید آقا قزوینی،تالیف:</w:t>
      </w:r>
    </w:p>
    <w:p>
      <w:pPr>
        <w:pStyle w:val="BookText"/>
      </w:pPr>
      <w:r>
        <w:rPr>
          <w:rFonts w:ascii="IRNazanin" w:hAnsi="IRNazanin" w:eastAsia="IRNazanin" w:cs="IRNazanin"/>
          <w:lang w:bidi="fa-IR"/>
          <w:color w:val="111111"/>
          <w:sz w:val="28"/>
          <w:szCs w:val="28"/>
          <w:rtl/>
        </w:rPr>
        <w:t xml:space="preserve">1320 ق.وی در این کتاب نسب خویش و بنی اعمام خویش را که احفاد سید مهدی قزوینی (-1300 ق)بوده‌اند بیان می‌کند.خ.مرعشی قم.</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1037" w:name="_Toc567"/>
      <w:r>
        <w:t>تشجیر قواعد التجوید---</w:t>
      </w:r>
      <w:bookmarkEnd w:id="1037"/>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2" w:name="pg14522_141873"/>
    <w:bookmarkEnd w:id="72"/>
    <w:p>
      <w:pPr>
        <w:pStyle w:val="Heading3"/>
      </w:pPr>
      <w:bookmarkStart w:id="1038" w:name="_Toc568"/>
      <w:r>
        <w:t>تشریح الاصول</w:t>
      </w:r>
      <w:bookmarkEnd w:id="1038"/>
    </w:p>
    <w:p>
      <w:pPr>
        <w:pStyle w:val="BookText"/>
      </w:pPr>
      <w:r>
        <w:rPr>
          <w:rFonts w:ascii="IRNazanin" w:hAnsi="IRNazanin" w:eastAsia="IRNazanin" w:cs="IRNazanin"/>
          <w:lang w:bidi="fa-IR"/>
          <w:color w:val="111111"/>
          <w:sz w:val="28"/>
          <w:szCs w:val="28"/>
          <w:rtl/>
        </w:rPr>
        <w:t xml:space="preserve">حسن آقا بن باقر آقا بن احمد آقا مجتهد مغانی تبریزی(-1337 ق).ط.تبریز،1305 ق(با فصول الغرویة).</w:t>
      </w:r>
    </w:p>
    <w:p>
      <w:pPr>
        <w:pStyle w:val="Heading3"/>
      </w:pPr>
      <w:bookmarkStart w:id="1039" w:name="_Toc569"/>
      <w:r>
        <w:t>تشریح الاصول الصغیر</w:t>
      </w:r>
      <w:bookmarkEnd w:id="1039"/>
    </w:p>
    <w:p>
      <w:pPr>
        <w:pStyle w:val="BookText"/>
      </w:pPr>
      <w:r>
        <w:rPr>
          <w:rFonts w:ascii="IRNazanin" w:hAnsi="IRNazanin" w:eastAsia="IRNazanin" w:cs="IRNazanin"/>
          <w:lang w:bidi="fa-IR"/>
          <w:color w:val="111111"/>
          <w:sz w:val="28"/>
          <w:szCs w:val="28"/>
          <w:rtl/>
        </w:rPr>
        <w:t xml:space="preserve">علی بن فتح اللّه نهاوندی نجفی(-1322 ق).ط.</w:t>
      </w:r>
    </w:p>
    <w:p>
      <w:pPr>
        <w:pStyle w:val="BookText"/>
      </w:pPr>
      <w:r>
        <w:rPr>
          <w:rFonts w:ascii="IRNazanin" w:hAnsi="IRNazanin" w:eastAsia="IRNazanin" w:cs="IRNazanin"/>
          <w:lang w:bidi="fa-IR"/>
          <w:color w:val="111111"/>
          <w:sz w:val="28"/>
          <w:szCs w:val="28"/>
          <w:rtl/>
        </w:rPr>
        <w:t xml:space="preserve">تبریز،1312 ق(با مشارق الاصول).</w:t>
      </w:r>
    </w:p>
    <w:p>
      <w:pPr>
        <w:pStyle w:val="Heading3"/>
      </w:pPr>
      <w:bookmarkStart w:id="1040" w:name="_Toc570"/>
      <w:r>
        <w:t>تشریح الاصول الکبیر</w:t>
      </w:r>
      <w:bookmarkEnd w:id="1040"/>
    </w:p>
    <w:p>
      <w:pPr>
        <w:pStyle w:val="BookText"/>
      </w:pPr>
      <w:r>
        <w:rPr>
          <w:rFonts w:ascii="IRNazanin" w:hAnsi="IRNazanin" w:eastAsia="IRNazanin" w:cs="IRNazanin"/>
          <w:lang w:bidi="fa-IR"/>
          <w:color w:val="111111"/>
          <w:sz w:val="28"/>
          <w:szCs w:val="28"/>
          <w:rtl/>
        </w:rPr>
        <w:t xml:space="preserve">علی بن فتح اللّه نهاوندی(-1322 ق).ط.</w:t>
      </w:r>
    </w:p>
    <w:p>
      <w:pPr>
        <w:pStyle w:val="BookText"/>
      </w:pPr>
      <w:r>
        <w:rPr>
          <w:rFonts w:ascii="IRNazanin" w:hAnsi="IRNazanin" w:eastAsia="IRNazanin" w:cs="IRNazanin"/>
          <w:lang w:bidi="fa-IR"/>
          <w:color w:val="111111"/>
          <w:sz w:val="28"/>
          <w:szCs w:val="28"/>
          <w:rtl/>
        </w:rPr>
        <w:t xml:space="preserve">تهران،1316-1320 ق.</w:t>
      </w:r>
    </w:p>
    <w:p>
      <w:pPr>
        <w:pStyle w:val="Heading3"/>
      </w:pPr>
      <w:bookmarkStart w:id="1041" w:name="_Toc571"/>
      <w:r>
        <w:t>تشریح الاصول</w:t>
      </w:r>
      <w:bookmarkEnd w:id="1041"/>
    </w:p>
    <w:p>
      <w:pPr>
        <w:pStyle w:val="BookText"/>
      </w:pPr>
      <w:r>
        <w:rPr>
          <w:rFonts w:ascii="IRNazanin" w:hAnsi="IRNazanin" w:eastAsia="IRNazanin" w:cs="IRNazanin"/>
          <w:lang w:bidi="fa-IR"/>
          <w:color w:val="111111"/>
          <w:sz w:val="28"/>
          <w:szCs w:val="28"/>
          <w:rtl/>
        </w:rPr>
        <w:t xml:space="preserve">نور الدین بن ابی طالب شیرازی(معاصر)،تقریر بحث استادش میرزا ابراهیم محلاتی شیرازی (-1336 ق)را نگاشته است.</w:t>
      </w:r>
    </w:p>
    <w:p>
      <w:pPr>
        <w:pStyle w:val="Heading3"/>
      </w:pPr>
      <w:bookmarkStart w:id="1042" w:name="_Toc572"/>
      <w:r>
        <w:t>تشریح الافلاک</w:t>
      </w:r>
      <w:bookmarkEnd w:id="1042"/>
    </w:p>
    <w:p>
      <w:pPr>
        <w:pStyle w:val="BookText"/>
      </w:pPr>
      <w:r>
        <w:rPr>
          <w:rFonts w:ascii="IRNazanin" w:hAnsi="IRNazanin" w:eastAsia="IRNazanin" w:cs="IRNazanin"/>
          <w:lang w:bidi="fa-IR"/>
          <w:color w:val="111111"/>
          <w:sz w:val="28"/>
          <w:szCs w:val="28"/>
          <w:rtl/>
        </w:rPr>
        <w:t xml:space="preserve">هیأت و نجوم،از بهاء الدین محمد بن حسین عاملی(-1031 ق).ط.مکرّر.</w:t>
      </w:r>
    </w:p>
    <w:p>
      <w:pPr>
        <w:pStyle w:val="BookText"/>
      </w:pPr>
      <w:r>
        <w:rPr>
          <w:rFonts w:ascii="IRNazanin" w:hAnsi="IRNazanin" w:eastAsia="IRNazanin" w:cs="IRNazanin"/>
          <w:lang w:bidi="fa-IR"/>
          <w:color w:val="111111"/>
          <w:sz w:val="28"/>
          <w:szCs w:val="28"/>
          <w:rtl/>
        </w:rPr>
        <w:t xml:space="preserve">-ربنا ما خلقت هذا باطلا</w:t>
      </w:r>
    </w:p>
    <w:p>
      <w:pPr>
        <w:pStyle w:val="Heading3"/>
      </w:pPr>
      <w:bookmarkStart w:id="1043" w:name="_Toc573"/>
      <w:r>
        <w:t>تشریح التقویم</w:t>
      </w:r>
      <w:bookmarkEnd w:id="1043"/>
    </w:p>
    <w:p>
      <w:pPr>
        <w:pStyle w:val="BookText"/>
      </w:pPr>
      <w:r>
        <w:rPr>
          <w:rFonts w:ascii="IRNazanin" w:hAnsi="IRNazanin" w:eastAsia="IRNazanin" w:cs="IRNazanin"/>
          <w:lang w:bidi="fa-IR"/>
          <w:color w:val="111111"/>
          <w:sz w:val="28"/>
          <w:szCs w:val="28"/>
          <w:rtl/>
        </w:rPr>
        <w:t xml:space="preserve">رفیع الدین نظام العلماء طباطبایی تبریزی (-1326 ق).مذکور در فهرست تصانیف او.</w:t>
      </w:r>
    </w:p>
    <w:p>
      <w:pPr>
        <w:pStyle w:val="Heading3"/>
      </w:pPr>
      <w:bookmarkStart w:id="1044" w:name="_Toc574"/>
      <w:r>
        <w:t>تشریح الحساب</w:t>
      </w:r>
      <w:bookmarkEnd w:id="1044"/>
    </w:p>
    <w:p>
      <w:pPr>
        <w:pStyle w:val="BookText"/>
      </w:pPr>
      <w:r>
        <w:rPr>
          <w:rFonts w:ascii="IRNazanin" w:hAnsi="IRNazanin" w:eastAsia="IRNazanin" w:cs="IRNazanin"/>
          <w:lang w:bidi="fa-IR"/>
          <w:color w:val="111111"/>
          <w:sz w:val="28"/>
          <w:szCs w:val="28"/>
          <w:rtl/>
        </w:rPr>
        <w:t xml:space="preserve">شرح مزجی خلاصة الحساب شیخ بهائی،از نظام الدین مرتضی بن حسن شیخ الاسلام(-1336 ق).</w:t>
      </w:r>
    </w:p>
    <w:p>
      <w:pPr>
        <w:pStyle w:val="Heading3"/>
      </w:pPr>
      <w:bookmarkStart w:id="1045" w:name="_Toc575"/>
      <w:r>
        <w:t>تشریح الحساب</w:t>
      </w:r>
      <w:bookmarkEnd w:id="1045"/>
    </w:p>
    <w:p>
      <w:pPr>
        <w:pStyle w:val="BookText"/>
      </w:pPr>
      <w:r>
        <w:rPr>
          <w:rFonts w:ascii="IRNazanin" w:hAnsi="IRNazanin" w:eastAsia="IRNazanin" w:cs="IRNazanin"/>
          <w:lang w:bidi="fa-IR"/>
          <w:color w:val="111111"/>
          <w:sz w:val="28"/>
          <w:szCs w:val="28"/>
          <w:rtl/>
        </w:rPr>
        <w:t xml:space="preserve">شرح خلاصة الحساب شیخ بهائی،از محمد علی ناظم الشریعۀ کرمانی.به فارسی نیز ترجمه شده است.</w:t>
      </w:r>
    </w:p>
    <w:p>
      <w:pPr>
        <w:pStyle w:val="BookText"/>
      </w:pPr>
      <w:r>
        <w:rPr>
          <w:rFonts w:ascii="IRNazanin" w:hAnsi="IRNazanin" w:eastAsia="IRNazanin" w:cs="IRNazanin"/>
          <w:lang w:bidi="fa-IR"/>
          <w:color w:val="111111"/>
          <w:sz w:val="28"/>
          <w:szCs w:val="28"/>
          <w:rtl/>
        </w:rPr>
        <w:t xml:space="preserve">-الحمد للّه الذی منه المبدأ و الیه المآب</w:t>
      </w:r>
    </w:p>
    <w:p>
      <w:pPr>
        <w:pStyle w:val="Heading3"/>
      </w:pPr>
      <w:bookmarkStart w:id="1046" w:name="_Toc576"/>
      <w:r>
        <w:t>تشریح در پرگار-تشریح الاعمال</w:t>
      </w:r>
      <w:bookmarkEnd w:id="1046"/>
    </w:p>
    <w:p>
      <w:pPr>
        <w:pStyle w:val="BookText"/>
      </w:pPr>
      <w:r>
        <w:rPr>
          <w:rFonts w:ascii="IRNazanin" w:hAnsi="IRNazanin" w:eastAsia="IRNazanin" w:cs="IRNazanin"/>
          <w:lang w:bidi="fa-IR"/>
          <w:color w:val="111111"/>
          <w:sz w:val="28"/>
          <w:szCs w:val="28"/>
          <w:rtl/>
        </w:rPr>
        <w:t xml:space="preserve">فارسی،ریاضی،از محمد زمان اسطرلابی.خ.</w:t>
      </w:r>
    </w:p>
    <w:p>
      <w:pPr>
        <w:pStyle w:val="BookText"/>
      </w:pPr>
      <w:r>
        <w:rPr>
          <w:rFonts w:ascii="IRNazanin" w:hAnsi="IRNazanin" w:eastAsia="IRNazanin" w:cs="IRNazanin"/>
          <w:lang w:bidi="fa-IR"/>
          <w:color w:val="111111"/>
          <w:sz w:val="28"/>
          <w:szCs w:val="28"/>
          <w:rtl/>
        </w:rPr>
        <w:t xml:space="preserve">آستان قدس،ش 5266(1067 ق)و چند نسخۀ دیگر.</w:t>
      </w:r>
    </w:p>
    <w:p>
      <w:pPr>
        <w:pStyle w:val="Heading3"/>
      </w:pPr>
      <w:bookmarkStart w:id="1047" w:name="_Toc577"/>
      <w:r>
        <w:t>تشریح الصدور فی وقایع الایام و الدّهور</w:t>
      </w:r>
      <w:bookmarkEnd w:id="1047"/>
    </w:p>
    <w:p>
      <w:pPr>
        <w:pStyle w:val="BookText"/>
      </w:pPr>
      <w:r>
        <w:rPr>
          <w:rFonts w:ascii="IRNazanin" w:hAnsi="IRNazanin" w:eastAsia="IRNazanin" w:cs="IRNazanin"/>
          <w:lang w:bidi="fa-IR"/>
          <w:color w:val="111111"/>
          <w:sz w:val="28"/>
          <w:szCs w:val="28"/>
          <w:rtl/>
        </w:rPr>
        <w:t xml:space="preserve">علی بن علیرضا خوئی(-1350 ق)،تألیف:</w:t>
      </w:r>
    </w:p>
    <w:p>
      <w:pPr>
        <w:pStyle w:val="BookText"/>
      </w:pPr>
      <w:r>
        <w:rPr>
          <w:rFonts w:ascii="IRNazanin" w:hAnsi="IRNazanin" w:eastAsia="IRNazanin" w:cs="IRNazanin"/>
          <w:lang w:bidi="fa-IR"/>
          <w:color w:val="111111"/>
          <w:sz w:val="28"/>
          <w:szCs w:val="28"/>
          <w:rtl/>
        </w:rPr>
        <w:t xml:space="preserve">1323 ق.</w:t>
      </w:r>
    </w:p>
    <w:p>
      <w:pPr>
        <w:pStyle w:val="Heading3"/>
      </w:pPr>
      <w:bookmarkStart w:id="1048" w:name="_Toc578"/>
      <w:r>
        <w:t>تشریح العالم</w:t>
      </w:r>
      <w:bookmarkEnd w:id="1048"/>
    </w:p>
    <w:p>
      <w:pPr>
        <w:pStyle w:val="BookText"/>
      </w:pPr>
      <w:r>
        <w:rPr>
          <w:rFonts w:ascii="IRNazanin" w:hAnsi="IRNazanin" w:eastAsia="IRNazanin" w:cs="IRNazanin"/>
          <w:lang w:bidi="fa-IR"/>
          <w:color w:val="111111"/>
          <w:sz w:val="28"/>
          <w:szCs w:val="28"/>
          <w:rtl/>
        </w:rPr>
        <w:t xml:space="preserve">در بیان هیأت عالم و حرکات افلاک و عناصر و جز آنها،از محسن فیض کاشانی(-1091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1049" w:name="_Toc579"/>
      <w:r>
        <w:t>تشریح العلل</w:t>
      </w:r>
      <w:bookmarkEnd w:id="1049"/>
    </w:p>
    <w:p>
      <w:pPr>
        <w:pStyle w:val="BookText"/>
      </w:pPr>
      <w:r>
        <w:rPr>
          <w:rFonts w:ascii="IRNazanin" w:hAnsi="IRNazanin" w:eastAsia="IRNazanin" w:cs="IRNazanin"/>
          <w:lang w:bidi="fa-IR"/>
          <w:color w:val="111111"/>
          <w:sz w:val="28"/>
          <w:szCs w:val="28"/>
          <w:rtl/>
        </w:rPr>
        <w:t xml:space="preserve">عروض،از محمد باقر بن محمد رحیم خسروی کرمانشاهی(-1338 ق).</w:t>
      </w:r>
    </w:p>
    <w:p>
      <w:pPr>
        <w:pStyle w:val="Heading3"/>
      </w:pPr>
      <w:bookmarkStart w:id="1050" w:name="_Toc580"/>
      <w:r>
        <w:t>تشریح الکبائر</w:t>
      </w:r>
      <w:bookmarkEnd w:id="1050"/>
    </w:p>
    <w:p>
      <w:pPr>
        <w:pStyle w:val="BookText"/>
      </w:pPr>
      <w:r>
        <w:rPr>
          <w:rFonts w:ascii="IRNazanin" w:hAnsi="IRNazanin" w:eastAsia="IRNazanin" w:cs="IRNazanin"/>
          <w:lang w:bidi="fa-IR"/>
          <w:color w:val="111111"/>
          <w:sz w:val="28"/>
          <w:szCs w:val="28"/>
          <w:rtl/>
        </w:rPr>
        <w:t xml:space="preserve">اردو،در تعداد و تفصیل گناهان کبیره،از محمد مجتبی بن محمد حسین نوگانوی(1324 ق-).</w:t>
      </w:r>
    </w:p>
    <w:p>
      <w:pPr>
        <w:pStyle w:val="BookText"/>
      </w:pPr>
      <w:r>
        <w:rPr>
          <w:rFonts w:ascii="IRNazanin" w:hAnsi="IRNazanin" w:eastAsia="IRNazanin" w:cs="IRNazanin"/>
          <w:lang w:bidi="fa-IR"/>
          <w:color w:val="111111"/>
          <w:sz w:val="28"/>
          <w:szCs w:val="28"/>
          <w:rtl/>
        </w:rPr>
        <w:t xml:space="preserve">ط.هند.</w:t>
      </w:r>
    </w:p>
    <w:p>
      <w:pPr>
        <w:pStyle w:val="Heading3"/>
      </w:pPr>
      <w:bookmarkStart w:id="1051" w:name="_Toc581"/>
      <w:r>
        <w:t>تشریح و محاکمه در تاریخ آل محمد</w:t>
      </w:r>
      <w:bookmarkEnd w:id="1051"/>
    </w:p>
    <w:p>
      <w:pPr>
        <w:pStyle w:val="BookText"/>
      </w:pPr>
      <w:r>
        <w:rPr>
          <w:rFonts w:ascii="IRNazanin" w:hAnsi="IRNazanin" w:eastAsia="IRNazanin" w:cs="IRNazanin"/>
          <w:lang w:bidi="fa-IR"/>
          <w:color w:val="111111"/>
          <w:sz w:val="28"/>
          <w:szCs w:val="28"/>
          <w:rtl/>
        </w:rPr>
        <w:t xml:space="preserve">فارسی،اصل ترکی از بهلول بهجت افندی، مترجم:مهدی ادیب‌زاده.ط.تبریز،1301 ش- 1341 ق؛تهران(چاپ هفتم)،1363 ق.</w:t>
      </w:r>
    </w:p>
    <w:p>
      <w:pPr>
        <w:pStyle w:val="Heading3"/>
      </w:pPr>
      <w:bookmarkStart w:id="1052" w:name="_Toc582"/>
      <w:r>
        <w:t>تشریع الخیرة</w:t>
      </w:r>
      <w:bookmarkEnd w:id="1052"/>
    </w:p>
    <w:p>
      <w:pPr>
        <w:pStyle w:val="BookText"/>
      </w:pPr>
      <w:r>
        <w:rPr>
          <w:rFonts w:ascii="IRNazanin" w:hAnsi="IRNazanin" w:eastAsia="IRNazanin" w:cs="IRNazanin"/>
          <w:lang w:bidi="fa-IR"/>
          <w:color w:val="111111"/>
          <w:sz w:val="28"/>
          <w:szCs w:val="28"/>
          <w:rtl/>
        </w:rPr>
        <w:t xml:space="preserve">در استخارات،از عبد الحسین بن عبد اللّه بن رحیم موسوی دزفولی معروف به لاری(-1330 ق).</w:t>
      </w:r>
    </w:p>
    <w:p>
      <w:pPr>
        <w:pStyle w:val="BookText"/>
      </w:pPr>
      <w:r>
        <w:rPr>
          <w:rFonts w:ascii="IRNazanin" w:hAnsi="IRNazanin" w:eastAsia="IRNazanin" w:cs="IRNazanin"/>
          <w:lang w:bidi="fa-IR"/>
          <w:color w:val="111111"/>
          <w:sz w:val="28"/>
          <w:szCs w:val="28"/>
          <w:rtl/>
        </w:rPr>
        <w:t xml:space="preserve">ط.شیراز،1317 ق.</w:t>
      </w:r>
    </w:p>
    <w:p>
      <w:pPr>
        <w:pStyle w:val="Heading3"/>
      </w:pPr>
      <w:bookmarkStart w:id="1053" w:name="_Toc583"/>
      <w:r>
        <w:t>التشریف بتعریف وقت التکلیف</w:t>
      </w:r>
      <w:bookmarkEnd w:id="1053"/>
    </w:p>
    <w:p>
      <w:pPr>
        <w:pStyle w:val="BookText"/>
      </w:pPr>
      <w:r>
        <w:rPr>
          <w:rFonts w:ascii="IRNazanin" w:hAnsi="IRNazanin" w:eastAsia="IRNazanin" w:cs="IRNazanin"/>
          <w:lang w:bidi="fa-IR"/>
          <w:color w:val="111111"/>
          <w:sz w:val="28"/>
          <w:szCs w:val="28"/>
          <w:rtl/>
        </w:rPr>
        <w:t xml:space="preserve">رضی الدین علی بن طاوس(-664 ق)،تالیف:</w:t>
      </w:r>
    </w:p>
    <w:p>
      <w:pPr>
        <w:pStyle w:val="BookText"/>
      </w:pPr>
      <w:r>
        <w:rPr>
          <w:rFonts w:ascii="IRNazanin" w:hAnsi="IRNazanin" w:eastAsia="IRNazanin" w:cs="IRNazanin"/>
          <w:lang w:bidi="fa-IR"/>
          <w:color w:val="111111"/>
          <w:sz w:val="28"/>
          <w:szCs w:val="28"/>
          <w:rtl/>
        </w:rPr>
        <w:t xml:space="preserve">658 ق.خ.موجود.ط.</w:t>
      </w:r>
    </w:p>
    <w:p>
      <w:pPr>
        <w:pStyle w:val="Heading3"/>
      </w:pPr>
      <w:bookmarkStart w:id="1054" w:name="_Toc584"/>
      <w:r>
        <w:t>التشریف بالمنن فی التعریف بالفتن-الفتن و</w:t>
      </w:r>
      <w:bookmarkEnd w:id="1054"/>
    </w:p>
    <w:p>
      <w:pPr>
        <w:pStyle w:val="BookText"/>
      </w:pPr>
      <w:r>
        <w:rPr>
          <w:rFonts w:ascii="IRNazanin" w:hAnsi="IRNazanin" w:eastAsia="IRNazanin" w:cs="IRNazanin"/>
          <w:lang w:bidi="fa-IR"/>
          <w:color w:val="111111"/>
          <w:sz w:val="28"/>
          <w:szCs w:val="28"/>
          <w:rtl/>
        </w:rPr>
        <w:t xml:space="preserve">الملاحم-الملاحم و الفتن</w:t>
      </w:r>
    </w:p>
    <w:p>
      <w:pPr>
        <w:pStyle w:val="BookText"/>
      </w:pPr>
      <w:r>
        <w:rPr>
          <w:rFonts w:ascii="IRNazanin" w:hAnsi="IRNazanin" w:eastAsia="IRNazanin" w:cs="IRNazanin"/>
          <w:lang w:bidi="fa-IR"/>
          <w:color w:val="111111"/>
          <w:sz w:val="28"/>
          <w:szCs w:val="28"/>
          <w:rtl/>
        </w:rPr>
        <w:t xml:space="preserve">رضی الدین علی بن طاوس(-664 ق).ط.</w:t>
      </w:r>
    </w:p>
    <w:p>
      <w:pPr>
        <w:pStyle w:val="BookText"/>
      </w:pPr>
      <w:r>
        <w:rPr>
          <w:rFonts w:ascii="IRNazanin" w:hAnsi="IRNazanin" w:eastAsia="IRNazanin" w:cs="IRNazanin"/>
          <w:lang w:bidi="fa-IR"/>
          <w:color w:val="111111"/>
          <w:sz w:val="28"/>
          <w:szCs w:val="28"/>
          <w:rtl/>
        </w:rPr>
        <w:t xml:space="preserve">نجف،1368 ق و مکرر.</w:t>
      </w:r>
    </w:p>
    <w:p>
      <w:pPr>
        <w:pStyle w:val="Heading3"/>
      </w:pPr>
      <w:bookmarkStart w:id="1055" w:name="_Toc585"/>
      <w:r>
        <w:t>تشریقات</w:t>
      </w:r>
      <w:bookmarkEnd w:id="1055"/>
    </w:p>
    <w:p>
      <w:pPr>
        <w:pStyle w:val="BookText"/>
      </w:pPr>
      <w:r>
        <w:rPr>
          <w:rFonts w:ascii="IRNazanin" w:hAnsi="IRNazanin" w:eastAsia="IRNazanin" w:cs="IRNazanin"/>
          <w:lang w:bidi="fa-IR"/>
          <w:color w:val="111111"/>
          <w:sz w:val="28"/>
          <w:szCs w:val="28"/>
          <w:rtl/>
        </w:rPr>
        <w:t xml:space="preserve">فارسی،حکمت و عرفان،از عبد الرزاق بن علی لاهیجی(-1050 ق).خ.آستان قدس،ش</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3" w:name="pg14522_141874"/>
    <w:bookmarkEnd w:id="73"/>
    <w:p>
      <w:pPr>
        <w:pStyle w:val="BookText"/>
      </w:pPr>
      <w:r>
        <w:rPr>
          <w:rFonts w:ascii="IRNazanin" w:hAnsi="IRNazanin" w:eastAsia="IRNazanin" w:cs="IRNazanin"/>
          <w:lang w:bidi="fa-IR"/>
          <w:color w:val="111111"/>
          <w:sz w:val="28"/>
          <w:szCs w:val="28"/>
          <w:rtl/>
        </w:rPr>
        <w:t xml:space="preserve">11967(1284 ق)و ضمیمۀ ش 13465 (1094 ق).</w:t>
      </w:r>
    </w:p>
    <w:p>
      <w:pPr>
        <w:pStyle w:val="BookText"/>
      </w:pPr>
      <w:r>
        <w:rPr>
          <w:rFonts w:ascii="IRNazanin" w:hAnsi="IRNazanin" w:eastAsia="IRNazanin" w:cs="IRNazanin"/>
          <w:lang w:bidi="fa-IR"/>
          <w:color w:val="111111"/>
          <w:sz w:val="28"/>
          <w:szCs w:val="28"/>
          <w:rtl/>
        </w:rPr>
        <w:t xml:space="preserve">-الحمد للّه الذی تجلّی لذاته فی تظاهر صفاته</w:t>
      </w:r>
    </w:p>
    <w:p>
      <w:pPr>
        <w:pStyle w:val="Heading3"/>
      </w:pPr>
      <w:bookmarkStart w:id="1056" w:name="_Toc586"/>
      <w:r>
        <w:t>تشریق الحق</w:t>
      </w:r>
      <w:bookmarkEnd w:id="1056"/>
    </w:p>
    <w:p>
      <w:pPr>
        <w:pStyle w:val="BookText"/>
      </w:pPr>
      <w:r>
        <w:rPr>
          <w:rFonts w:ascii="IRNazanin" w:hAnsi="IRNazanin" w:eastAsia="IRNazanin" w:cs="IRNazanin"/>
          <w:lang w:bidi="fa-IR"/>
          <w:color w:val="111111"/>
          <w:sz w:val="28"/>
          <w:szCs w:val="28"/>
          <w:rtl/>
        </w:rPr>
        <w:t xml:space="preserve">محمد باقر بن محمد حسینی استرابادی میرداماد (-1040 ق)،که در مقالۀ اول«السبع الشداد»به آن ارجاع داده است.</w:t>
      </w:r>
    </w:p>
    <w:p>
      <w:pPr>
        <w:pStyle w:val="Heading3"/>
      </w:pPr>
      <w:bookmarkStart w:id="1057" w:name="_Toc587"/>
      <w:r>
        <w:t>تشطیر الدرّة المنظومة</w:t>
      </w:r>
      <w:bookmarkEnd w:id="1057"/>
    </w:p>
    <w:p>
      <w:pPr>
        <w:pStyle w:val="BookText"/>
      </w:pPr>
      <w:r>
        <w:rPr>
          <w:rFonts w:ascii="IRNazanin" w:hAnsi="IRNazanin" w:eastAsia="IRNazanin" w:cs="IRNazanin"/>
          <w:lang w:bidi="fa-IR"/>
          <w:color w:val="111111"/>
          <w:sz w:val="28"/>
          <w:szCs w:val="28"/>
          <w:rtl/>
        </w:rPr>
        <w:t xml:space="preserve">فقه،اصل درّة از بحر العلوم،تشطیر از کلب علی بن کلب حسین نقوی جایسی حائری(-1329 ق).خ.موجود.</w:t>
      </w:r>
    </w:p>
    <w:p>
      <w:pPr>
        <w:pStyle w:val="Heading3"/>
      </w:pPr>
      <w:bookmarkStart w:id="1058" w:name="_Toc588"/>
      <w:r>
        <w:t>تشطیر الشهاب الثاقب---</w:t>
      </w:r>
      <w:bookmarkEnd w:id="1058"/>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4" w:name="pg14522_141875"/>
    <w:bookmarkEnd w:id="74"/>
    <w:p>
      <w:pPr>
        <w:pStyle w:val="Heading3"/>
      </w:pPr>
      <w:bookmarkStart w:id="1059" w:name="_Toc589"/>
      <w:r>
        <w:t>ایلخانی.</w:t>
      </w:r>
      <w:bookmarkEnd w:id="1059"/>
    </w:p>
    <w:p>
      <w:pPr>
        <w:pStyle w:val="BookText"/>
      </w:pPr>
      <w:r>
        <w:rPr>
          <w:rFonts w:ascii="IRNazanin" w:hAnsi="IRNazanin" w:eastAsia="IRNazanin" w:cs="IRNazanin"/>
          <w:lang w:bidi="fa-IR"/>
          <w:color w:val="111111"/>
          <w:sz w:val="28"/>
          <w:szCs w:val="28"/>
          <w:rtl/>
        </w:rPr>
        <w:t xml:space="preserve">تشویق السالکین</w:t>
      </w:r>
    </w:p>
    <w:p>
      <w:pPr>
        <w:pStyle w:val="BookText"/>
      </w:pPr>
      <w:r>
        <w:rPr>
          <w:rFonts w:ascii="IRNazanin" w:hAnsi="IRNazanin" w:eastAsia="IRNazanin" w:cs="IRNazanin"/>
          <w:lang w:bidi="fa-IR"/>
          <w:color w:val="111111"/>
          <w:sz w:val="28"/>
          <w:szCs w:val="28"/>
          <w:rtl/>
        </w:rPr>
        <w:t xml:space="preserve">فارسی،عرفان و اخلاق،منسوب به محمد تقی مجلسی(-1070 ق).ط.ایران،1311 ق؛تبریز 1333 ش(ضمیمۀ تذکرة الاولیا).</w:t>
      </w:r>
    </w:p>
    <w:p>
      <w:pPr>
        <w:pStyle w:val="Heading3"/>
      </w:pPr>
      <w:bookmarkStart w:id="1060" w:name="_Toc590"/>
      <w:r>
        <w:t>تشویق السالکین</w:t>
      </w:r>
      <w:bookmarkEnd w:id="1060"/>
    </w:p>
    <w:p>
      <w:pPr>
        <w:pStyle w:val="BookText"/>
      </w:pPr>
      <w:r>
        <w:rPr>
          <w:rFonts w:ascii="IRNazanin" w:hAnsi="IRNazanin" w:eastAsia="IRNazanin" w:cs="IRNazanin"/>
          <w:lang w:bidi="fa-IR"/>
          <w:color w:val="111111"/>
          <w:sz w:val="28"/>
          <w:szCs w:val="28"/>
          <w:rtl/>
        </w:rPr>
        <w:t xml:space="preserve">فارسی،مثنوی،از حبیب اللّه بن علیمدد کاشانی ساوجی(-1340 ق)،تاریخ نظم:1289 ق.</w:t>
      </w:r>
    </w:p>
    <w:p>
      <w:pPr>
        <w:pStyle w:val="Heading3"/>
      </w:pPr>
      <w:bookmarkStart w:id="1061" w:name="_Toc591"/>
      <w:r>
        <w:t>تشویق العارفین</w:t>
      </w:r>
      <w:bookmarkEnd w:id="1061"/>
    </w:p>
    <w:p>
      <w:pPr>
        <w:pStyle w:val="BookText"/>
      </w:pPr>
      <w:r>
        <w:rPr>
          <w:rFonts w:ascii="IRNazanin" w:hAnsi="IRNazanin" w:eastAsia="IRNazanin" w:cs="IRNazanin"/>
          <w:lang w:bidi="fa-IR"/>
          <w:color w:val="111111"/>
          <w:sz w:val="28"/>
          <w:szCs w:val="28"/>
          <w:rtl/>
        </w:rPr>
        <w:t xml:space="preserve">فارسی،منظومه در اخلاق،از محمد تقی بن علی محمد نوری(-1263 ق).</w:t>
      </w:r>
    </w:p>
    <w:p>
      <w:pPr>
        <w:pStyle w:val="Heading3"/>
      </w:pPr>
      <w:bookmarkStart w:id="1062" w:name="_Toc592"/>
      <w:r>
        <w:t>تشیید الاذهان</w:t>
      </w:r>
      <w:bookmarkEnd w:id="1062"/>
    </w:p>
    <w:p>
      <w:pPr>
        <w:pStyle w:val="BookText"/>
      </w:pPr>
      <w:r>
        <w:rPr>
          <w:rFonts w:ascii="IRNazanin" w:hAnsi="IRNazanin" w:eastAsia="IRNazanin" w:cs="IRNazanin"/>
          <w:lang w:bidi="fa-IR"/>
          <w:color w:val="111111"/>
          <w:sz w:val="28"/>
          <w:szCs w:val="28"/>
          <w:rtl/>
        </w:rPr>
        <w:t xml:space="preserve">مصطفی بن هادی نقوی لکهنوی(-1323 ق).</w:t>
      </w:r>
    </w:p>
    <w:p>
      <w:pPr>
        <w:pStyle w:val="BookText"/>
      </w:pPr>
      <w:r>
        <w:rPr>
          <w:rFonts w:ascii="IRNazanin" w:hAnsi="IRNazanin" w:eastAsia="IRNazanin" w:cs="IRNazanin"/>
          <w:lang w:bidi="fa-IR"/>
          <w:color w:val="111111"/>
          <w:sz w:val="28"/>
          <w:szCs w:val="28"/>
          <w:rtl/>
        </w:rPr>
        <w:t xml:space="preserve">مذکور در مشاهیر علماء الهند.</w:t>
      </w:r>
    </w:p>
    <w:p>
      <w:pPr>
        <w:pStyle w:val="Heading3"/>
      </w:pPr>
      <w:bookmarkStart w:id="1063" w:name="_Toc593"/>
      <w:r>
        <w:t>تشیید مبانی الایمان</w:t>
      </w:r>
      <w:bookmarkEnd w:id="1063"/>
    </w:p>
    <w:p>
      <w:pPr>
        <w:pStyle w:val="BookText"/>
      </w:pPr>
      <w:r>
        <w:rPr>
          <w:rFonts w:ascii="IRNazanin" w:hAnsi="IRNazanin" w:eastAsia="IRNazanin" w:cs="IRNazanin"/>
          <w:lang w:bidi="fa-IR"/>
          <w:color w:val="111111"/>
          <w:sz w:val="28"/>
          <w:szCs w:val="28"/>
          <w:rtl/>
        </w:rPr>
        <w:t xml:space="preserve">فارسی،کلام،از محمد باقر بن محمد بن دلدار علی نقوی(1234 ق-).ط.</w:t>
      </w:r>
    </w:p>
    <w:p>
      <w:pPr>
        <w:pStyle w:val="BookText"/>
      </w:pPr>
      <w:r>
        <w:rPr>
          <w:rFonts w:ascii="IRNazanin" w:hAnsi="IRNazanin" w:eastAsia="IRNazanin" w:cs="IRNazanin"/>
          <w:lang w:bidi="fa-IR"/>
          <w:color w:val="111111"/>
          <w:sz w:val="28"/>
          <w:szCs w:val="28"/>
          <w:rtl/>
        </w:rPr>
        <w:t xml:space="preserve">-سبحانه ما اجل شأنه و اجلی برهانه</w:t>
      </w:r>
    </w:p>
    <w:p>
      <w:pPr>
        <w:pStyle w:val="Heading3"/>
      </w:pPr>
      <w:bookmarkStart w:id="1064" w:name="_Toc594"/>
      <w:r>
        <w:t>تشیید المطاعن لکشف الضغائن</w:t>
      </w:r>
      <w:bookmarkEnd w:id="1064"/>
    </w:p>
    <w:p>
      <w:pPr>
        <w:pStyle w:val="BookText"/>
      </w:pPr>
      <w:r>
        <w:rPr>
          <w:rFonts w:ascii="IRNazanin" w:hAnsi="IRNazanin" w:eastAsia="IRNazanin" w:cs="IRNazanin"/>
          <w:lang w:bidi="fa-IR"/>
          <w:color w:val="111111"/>
          <w:sz w:val="28"/>
          <w:szCs w:val="28"/>
          <w:rtl/>
        </w:rPr>
        <w:t xml:space="preserve">فارسی،کلام،از محمد قلی بن محمد حسین نیشابوری کنتوری(-1260 ق)مجلد هشتم از کتاب«الاجناد الاثنا عشریة المحمدیة».ط.</w:t>
      </w:r>
    </w:p>
    <w:p>
      <w:pPr>
        <w:pStyle w:val="BookText"/>
      </w:pPr>
      <w:r>
        <w:rPr>
          <w:rFonts w:ascii="IRNazanin" w:hAnsi="IRNazanin" w:eastAsia="IRNazanin" w:cs="IRNazanin"/>
          <w:lang w:bidi="fa-IR"/>
          <w:color w:val="111111"/>
          <w:sz w:val="28"/>
          <w:szCs w:val="28"/>
          <w:rtl/>
        </w:rPr>
        <w:t xml:space="preserve">لکهنو،1283 ق.</w:t>
      </w:r>
    </w:p>
    <w:p>
      <w:pPr>
        <w:pStyle w:val="Heading3"/>
      </w:pPr>
      <w:bookmarkStart w:id="1065" w:name="_Toc595"/>
      <w:r>
        <w:t>التصحیح</w:t>
      </w:r>
      <w:bookmarkEnd w:id="1065"/>
    </w:p>
    <w:p>
      <w:pPr>
        <w:pStyle w:val="BookText"/>
      </w:pPr>
      <w:r>
        <w:rPr>
          <w:rFonts w:ascii="IRNazanin" w:hAnsi="IRNazanin" w:eastAsia="IRNazanin" w:cs="IRNazanin"/>
          <w:lang w:bidi="fa-IR"/>
          <w:color w:val="111111"/>
          <w:sz w:val="28"/>
          <w:szCs w:val="28"/>
          <w:rtl/>
        </w:rPr>
        <w:t xml:space="preserve">در صنعت،از ابو موسی جابر بن حیان(-200 ق).مذکور در فهرست ابن ندیم.</w:t>
      </w:r>
    </w:p>
    <w:p>
      <w:pPr>
        <w:pStyle w:val="Heading3"/>
      </w:pPr>
      <w:bookmarkStart w:id="1066" w:name="_Toc596"/>
      <w:r>
        <w:t>تصحیح الاذان(بحی علی خیر العمل)</w:t>
      </w:r>
      <w:bookmarkEnd w:id="1066"/>
    </w:p>
    <w:p>
      <w:pPr>
        <w:pStyle w:val="BookText"/>
      </w:pPr>
      <w:r>
        <w:rPr>
          <w:rFonts w:ascii="IRNazanin" w:hAnsi="IRNazanin" w:eastAsia="IRNazanin" w:cs="IRNazanin"/>
          <w:lang w:bidi="fa-IR"/>
          <w:color w:val="111111"/>
          <w:sz w:val="28"/>
          <w:szCs w:val="28"/>
          <w:rtl/>
        </w:rPr>
        <w:t xml:space="preserve">شریف ابو البرکات عمر بن ابراهیم بن محمد زیدی علوی(-539 ق).مذکور در«معجم الادباء».</w:t>
      </w:r>
    </w:p>
    <w:p>
      <w:pPr>
        <w:pStyle w:val="Heading3"/>
      </w:pPr>
      <w:bookmarkStart w:id="1067" w:name="_Toc597"/>
      <w:r>
        <w:t>تصحیح الاسانید</w:t>
      </w:r>
      <w:bookmarkEnd w:id="1067"/>
    </w:p>
    <w:p>
      <w:pPr>
        <w:pStyle w:val="BookText"/>
      </w:pPr>
      <w:r>
        <w:rPr>
          <w:rFonts w:ascii="IRNazanin" w:hAnsi="IRNazanin" w:eastAsia="IRNazanin" w:cs="IRNazanin"/>
          <w:lang w:bidi="fa-IR"/>
          <w:color w:val="111111"/>
          <w:sz w:val="28"/>
          <w:szCs w:val="28"/>
          <w:rtl/>
        </w:rPr>
        <w:t xml:space="preserve">محمد بن علی اردبیلی شاگرد علامه مجلسی،که به تصحیح اسانید تهذیب و استبصار پرداخته و منتخب آن‌را در آخر«جامع الرواة»آورده است.این منتخب در آخر رجال مامقانی طبع شده.</w:t>
      </w:r>
    </w:p>
    <w:p>
      <w:pPr>
        <w:pStyle w:val="Heading3"/>
      </w:pPr>
      <w:bookmarkStart w:id="1068" w:name="_Toc598"/>
      <w:r>
        <w:t>تصحیح اعتقاد الامامیة</w:t>
      </w:r>
      <w:bookmarkEnd w:id="1068"/>
    </w:p>
    <w:p>
      <w:pPr>
        <w:pStyle w:val="BookText"/>
      </w:pPr>
      <w:r>
        <w:rPr>
          <w:rFonts w:ascii="IRNazanin" w:hAnsi="IRNazanin" w:eastAsia="IRNazanin" w:cs="IRNazanin"/>
          <w:lang w:bidi="fa-IR"/>
          <w:color w:val="111111"/>
          <w:sz w:val="28"/>
          <w:szCs w:val="28"/>
          <w:rtl/>
        </w:rPr>
        <w:t xml:space="preserve">شرح اعتقادات صدوق،از شیخ مفید ابو عبد اللّه محمد بن محمد بن نعمان بغدادی(-413 ق) این شرح به فارسی هم ترجمه شده.خ.شهید مطهری و کتابخانه‌های نجف.</w:t>
      </w:r>
    </w:p>
    <w:p>
      <w:pPr>
        <w:pStyle w:val="BookText"/>
      </w:pPr>
      <w:r>
        <w:rPr>
          <w:rFonts w:ascii="IRNazanin" w:hAnsi="IRNazanin" w:eastAsia="IRNazanin" w:cs="IRNazanin"/>
          <w:lang w:bidi="fa-IR"/>
          <w:color w:val="111111"/>
          <w:sz w:val="28"/>
          <w:szCs w:val="28"/>
          <w:rtl/>
        </w:rPr>
        <w:t xml:space="preserve">-الحمد للّه علی نواله و الصلوات علی محمد و آله،هذا تصحیح اعتقادات الامامیة</w:t>
      </w:r>
    </w:p>
    <w:p>
      <w:pPr>
        <w:pStyle w:val="Heading3"/>
      </w:pPr>
      <w:bookmarkStart w:id="1069" w:name="_Toc599"/>
      <w:r>
        <w:t>تصحیح الاعمال</w:t>
      </w:r>
      <w:bookmarkEnd w:id="1069"/>
    </w:p>
    <w:p>
      <w:pPr>
        <w:pStyle w:val="BookText"/>
      </w:pPr>
      <w:r>
        <w:rPr>
          <w:rFonts w:ascii="IRNazanin" w:hAnsi="IRNazanin" w:eastAsia="IRNazanin" w:cs="IRNazanin"/>
          <w:lang w:bidi="fa-IR"/>
          <w:color w:val="111111"/>
          <w:sz w:val="28"/>
          <w:szCs w:val="28"/>
          <w:rtl/>
        </w:rPr>
        <w:t xml:space="preserve">رسالۀ عملیه در عبادات،از فتاوی محمد باقر بن ابی الحسن کشمیری.ط.لکهنو،1346 ق.</w:t>
      </w:r>
    </w:p>
    <w:p>
      <w:pPr>
        <w:pStyle w:val="Heading3"/>
      </w:pPr>
      <w:bookmarkStart w:id="1070" w:name="_Toc600"/>
      <w:r>
        <w:t>تصحیح الاغلاط</w:t>
      </w:r>
      <w:bookmarkEnd w:id="1070"/>
    </w:p>
    <w:p>
      <w:pPr>
        <w:pStyle w:val="BookText"/>
      </w:pPr>
      <w:r>
        <w:rPr>
          <w:rFonts w:ascii="IRNazanin" w:hAnsi="IRNazanin" w:eastAsia="IRNazanin" w:cs="IRNazanin"/>
          <w:lang w:bidi="fa-IR"/>
          <w:color w:val="111111"/>
          <w:sz w:val="28"/>
          <w:szCs w:val="28"/>
          <w:rtl/>
        </w:rPr>
        <w:t xml:space="preserve">نواب احمد حسین متخلص به مذاق(معاصر).</w:t>
      </w:r>
    </w:p>
    <w:p>
      <w:pPr>
        <w:pStyle w:val="BookText"/>
      </w:pPr>
      <w:r>
        <w:rPr>
          <w:rFonts w:ascii="IRNazanin" w:hAnsi="IRNazanin" w:eastAsia="IRNazanin" w:cs="IRNazanin"/>
          <w:lang w:bidi="fa-IR"/>
          <w:color w:val="111111"/>
          <w:sz w:val="28"/>
          <w:szCs w:val="28"/>
          <w:rtl/>
        </w:rPr>
        <w:t xml:space="preserve">در تاریخ احمدی به آن ارجاع داده است.</w:t>
      </w:r>
    </w:p>
    <w:p>
      <w:pPr>
        <w:pStyle w:val="Heading3"/>
      </w:pPr>
      <w:bookmarkStart w:id="1071" w:name="_Toc601"/>
      <w:r>
        <w:t>تصحیح البراهین(فی دفع ما اورد علی ارغام</w:t>
      </w:r>
      <w:bookmarkEnd w:id="1071"/>
    </w:p>
    <w:p>
      <w:pPr>
        <w:pStyle w:val="BookText"/>
      </w:pPr>
      <w:r>
        <w:rPr>
          <w:rFonts w:ascii="IRNazanin" w:hAnsi="IRNazanin" w:eastAsia="IRNazanin" w:cs="IRNazanin"/>
          <w:lang w:bidi="fa-IR"/>
          <w:color w:val="111111"/>
          <w:sz w:val="28"/>
          <w:szCs w:val="28"/>
          <w:rtl/>
        </w:rPr>
        <w:t xml:space="preserve">الماکرین)</w:t>
      </w:r>
    </w:p>
    <w:p>
      <w:pPr>
        <w:pStyle w:val="BookText"/>
      </w:pPr>
      <w:r>
        <w:rPr>
          <w:rFonts w:ascii="IRNazanin" w:hAnsi="IRNazanin" w:eastAsia="IRNazanin" w:cs="IRNazanin"/>
          <w:lang w:bidi="fa-IR"/>
          <w:color w:val="111111"/>
          <w:sz w:val="28"/>
          <w:szCs w:val="28"/>
          <w:rtl/>
        </w:rPr>
        <w:t xml:space="preserve">محمد مرتضی جنفوری(-1337 ق)مؤلف «ارغام الماکرین».کتاب در دفاع از ارغام است.</w:t>
      </w:r>
    </w:p>
    <w:p>
      <w:pPr>
        <w:pStyle w:val="Heading3"/>
      </w:pPr>
      <w:bookmarkStart w:id="1072" w:name="_Toc602"/>
      <w:r>
        <w:t>تصحیح تاریخ</w:t>
      </w:r>
      <w:bookmarkEnd w:id="1072"/>
    </w:p>
    <w:p>
      <w:pPr>
        <w:pStyle w:val="BookText"/>
      </w:pPr>
      <w:r>
        <w:rPr>
          <w:rFonts w:ascii="IRNazanin" w:hAnsi="IRNazanin" w:eastAsia="IRNazanin" w:cs="IRNazanin"/>
          <w:lang w:bidi="fa-IR"/>
          <w:color w:val="111111"/>
          <w:sz w:val="28"/>
          <w:szCs w:val="28"/>
          <w:rtl/>
        </w:rPr>
        <w:t xml:space="preserve">اردو،مؤلف از معاصرین بوده.ط.هند.</w:t>
      </w:r>
    </w:p>
    <w:p>
      <w:pPr>
        <w:pStyle w:val="Heading3"/>
      </w:pPr>
      <w:bookmarkStart w:id="1073" w:name="_Toc603"/>
      <w:r>
        <w:t>تصحیح خبر ردّ الشمس لعلی علیه السّلام(و ترغیم</w:t>
      </w:r>
      <w:bookmarkEnd w:id="1073"/>
    </w:p>
    <w:p>
      <w:pPr>
        <w:pStyle w:val="BookText"/>
      </w:pPr>
      <w:r>
        <w:rPr>
          <w:rFonts w:ascii="IRNazanin" w:hAnsi="IRNazanin" w:eastAsia="IRNazanin" w:cs="IRNazanin"/>
          <w:lang w:bidi="fa-IR"/>
          <w:color w:val="111111"/>
          <w:sz w:val="28"/>
          <w:szCs w:val="28"/>
          <w:rtl/>
        </w:rPr>
        <w:t xml:space="preserve">النواصب الشمس)</w:t>
      </w:r>
    </w:p>
    <w:p>
      <w:pPr>
        <w:pStyle w:val="BookText"/>
      </w:pPr>
      <w:r>
        <w:rPr>
          <w:rFonts w:ascii="IRNazanin" w:hAnsi="IRNazanin" w:eastAsia="IRNazanin" w:cs="IRNazanin"/>
          <w:lang w:bidi="fa-IR"/>
          <w:color w:val="111111"/>
          <w:sz w:val="28"/>
          <w:szCs w:val="28"/>
          <w:rtl/>
        </w:rPr>
        <w:t xml:space="preserve">ابو القاسم عبید اللّه بن عبد اللّه حاکم حسکانی عامری نیشابوری(-پس از 490 ق).</w:t>
      </w:r>
    </w:p>
    <w:p>
      <w:pPr>
        <w:pStyle w:val="Heading3"/>
      </w:pPr>
      <w:bookmarkStart w:id="1074" w:name="_Toc604"/>
      <w:r>
        <w:t>تصحیح دیوان ناصر خسرو</w:t>
      </w:r>
      <w:bookmarkEnd w:id="1074"/>
    </w:p>
    <w:p>
      <w:pPr>
        <w:pStyle w:val="BookText"/>
      </w:pPr>
      <w:r>
        <w:rPr>
          <w:rFonts w:ascii="IRNazanin" w:hAnsi="IRNazanin" w:eastAsia="IRNazanin" w:cs="IRNazanin"/>
          <w:lang w:bidi="fa-IR"/>
          <w:color w:val="111111"/>
          <w:sz w:val="28"/>
          <w:szCs w:val="28"/>
          <w:rtl/>
        </w:rPr>
        <w:t xml:space="preserve">فارسی،از احمد بن شهاب الدین معروف به ادیب پیشاوری(-1349 ق).ط.با دیوان ناصر خسرو.</w:t>
      </w:r>
    </w:p>
    <w:p>
      <w:pPr>
        <w:pStyle w:val="Heading3"/>
      </w:pPr>
      <w:bookmarkStart w:id="1075" w:name="_Toc605"/>
      <w:r>
        <w:t>تصحیح سند تفسیر العسکری</w:t>
      </w:r>
      <w:bookmarkEnd w:id="1075"/>
    </w:p>
    <w:p>
      <w:pPr>
        <w:pStyle w:val="BookText"/>
      </w:pPr>
      <w:r>
        <w:rPr>
          <w:rFonts w:ascii="IRNazanin" w:hAnsi="IRNazanin" w:eastAsia="IRNazanin" w:cs="IRNazanin"/>
          <w:lang w:bidi="fa-IR"/>
          <w:color w:val="111111"/>
          <w:sz w:val="28"/>
          <w:szCs w:val="28"/>
          <w:rtl/>
        </w:rPr>
        <w:t xml:space="preserve">محمد حسین بن علی اصغر قاضی طباطبایی تبریزی(-1294 ق).</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5" w:name="pg14522_141876"/>
    <w:bookmarkEnd w:id="75"/>
    <w:p>
      <w:pPr>
        <w:pStyle w:val="Heading3"/>
      </w:pPr>
      <w:bookmarkStart w:id="1076" w:name="_Toc606"/>
      <w:r>
        <w:t>تصحیح الغیر للروایة</w:t>
      </w:r>
      <w:bookmarkEnd w:id="1076"/>
    </w:p>
    <w:p>
      <w:pPr>
        <w:pStyle w:val="BookText"/>
      </w:pPr>
      <w:r>
        <w:rPr>
          <w:rFonts w:ascii="IRNazanin" w:hAnsi="IRNazanin" w:eastAsia="IRNazanin" w:cs="IRNazanin"/>
          <w:lang w:bidi="fa-IR"/>
          <w:color w:val="111111"/>
          <w:sz w:val="28"/>
          <w:szCs w:val="28"/>
          <w:rtl/>
        </w:rPr>
        <w:t xml:space="preserve">از مسایل درایة الحدیث،از ابو المعالی بن محمد ابراهیم کلباسی(-1315 ق).</w:t>
      </w:r>
    </w:p>
    <w:p>
      <w:pPr>
        <w:pStyle w:val="Heading3"/>
      </w:pPr>
      <w:bookmarkStart w:id="1077" w:name="_Toc607"/>
      <w:r>
        <w:t>التصحیحات و التقویمات</w:t>
      </w:r>
      <w:bookmarkEnd w:id="1077"/>
    </w:p>
    <w:p>
      <w:pPr>
        <w:pStyle w:val="BookText"/>
      </w:pPr>
      <w:r>
        <w:rPr>
          <w:rFonts w:ascii="IRNazanin" w:hAnsi="IRNazanin" w:eastAsia="IRNazanin" w:cs="IRNazanin"/>
          <w:lang w:bidi="fa-IR"/>
          <w:color w:val="111111"/>
          <w:sz w:val="28"/>
          <w:szCs w:val="28"/>
          <w:rtl/>
        </w:rPr>
        <w:t xml:space="preserve">شرح تقویم الایمان،اصل و شرح از محمد باقر بن محمد حسینی محقق داماد(-1040 ق).</w:t>
      </w:r>
    </w:p>
    <w:p>
      <w:pPr>
        <w:pStyle w:val="BookText"/>
      </w:pPr>
      <w:r>
        <w:rPr>
          <w:rFonts w:ascii="IRNazanin" w:hAnsi="IRNazanin" w:eastAsia="IRNazanin" w:cs="IRNazanin"/>
          <w:lang w:bidi="fa-IR"/>
          <w:color w:val="111111"/>
          <w:sz w:val="28"/>
          <w:szCs w:val="28"/>
          <w:rtl/>
        </w:rPr>
        <w:t xml:space="preserve">-الحمد کلّه للّه رب العالمین و بعد فاخلاء الحقیقة</w:t>
      </w:r>
    </w:p>
    <w:p>
      <w:pPr>
        <w:pStyle w:val="Heading3"/>
      </w:pPr>
      <w:bookmarkStart w:id="1078" w:name="_Toc608"/>
      <w:r>
        <w:t>تصحیف کاتبین</w:t>
      </w:r>
      <w:bookmarkEnd w:id="1078"/>
    </w:p>
    <w:p>
      <w:pPr>
        <w:pStyle w:val="BookText"/>
      </w:pPr>
      <w:r>
        <w:rPr>
          <w:rFonts w:ascii="IRNazanin" w:hAnsi="IRNazanin" w:eastAsia="IRNazanin" w:cs="IRNazanin"/>
          <w:lang w:bidi="fa-IR"/>
          <w:color w:val="111111"/>
          <w:sz w:val="28"/>
          <w:szCs w:val="28"/>
          <w:rtl/>
        </w:rPr>
        <w:t xml:space="preserve">اردو،دربارۀ قرآن،از احمد سلطان مصطفوی چشتی مستبصر.ط.هند.</w:t>
      </w:r>
    </w:p>
    <w:p>
      <w:pPr>
        <w:pStyle w:val="Heading3"/>
      </w:pPr>
      <w:bookmarkStart w:id="1079" w:name="_Toc609"/>
      <w:r>
        <w:t>التصحیفات</w:t>
      </w:r>
      <w:bookmarkEnd w:id="1079"/>
    </w:p>
    <w:p>
      <w:pPr>
        <w:pStyle w:val="BookText"/>
      </w:pPr>
      <w:r>
        <w:rPr>
          <w:rFonts w:ascii="IRNazanin" w:hAnsi="IRNazanin" w:eastAsia="IRNazanin" w:cs="IRNazanin"/>
          <w:lang w:bidi="fa-IR"/>
          <w:color w:val="111111"/>
          <w:sz w:val="28"/>
          <w:szCs w:val="28"/>
          <w:rtl/>
        </w:rPr>
        <w:t xml:space="preserve">در بیان برخی تصحیفات در احادیث و زیارات، از محمد باقر حسینی میرداماد(-1040 ق)، تألیف:1024 ق.خ.حسینیۀ نجف.</w:t>
      </w:r>
    </w:p>
    <w:p>
      <w:pPr>
        <w:pStyle w:val="Heading3"/>
      </w:pPr>
      <w:bookmarkStart w:id="1080" w:name="_Toc610"/>
      <w:r>
        <w:t>تصدیق رسالت</w:t>
      </w:r>
      <w:bookmarkEnd w:id="1080"/>
    </w:p>
    <w:p>
      <w:pPr>
        <w:pStyle w:val="BookText"/>
      </w:pPr>
      <w:r>
        <w:rPr>
          <w:rFonts w:ascii="IRNazanin" w:hAnsi="IRNazanin" w:eastAsia="IRNazanin" w:cs="IRNazanin"/>
          <w:lang w:bidi="fa-IR"/>
          <w:color w:val="111111"/>
          <w:sz w:val="28"/>
          <w:szCs w:val="28"/>
          <w:rtl/>
        </w:rPr>
        <w:t xml:space="preserve">اردو،از احمد علی هندی.ط.</w:t>
      </w:r>
    </w:p>
    <w:p>
      <w:pPr>
        <w:pStyle w:val="Heading3"/>
      </w:pPr>
      <w:bookmarkStart w:id="1081" w:name="_Toc611"/>
      <w:r>
        <w:t>تصدیق الصدق</w:t>
      </w:r>
      <w:bookmarkEnd w:id="1081"/>
    </w:p>
    <w:p>
      <w:pPr>
        <w:pStyle w:val="BookText"/>
      </w:pPr>
      <w:r>
        <w:rPr>
          <w:rFonts w:ascii="IRNazanin" w:hAnsi="IRNazanin" w:eastAsia="IRNazanin" w:cs="IRNazanin"/>
          <w:lang w:bidi="fa-IR"/>
          <w:color w:val="111111"/>
          <w:sz w:val="28"/>
          <w:szCs w:val="28"/>
          <w:rtl/>
        </w:rPr>
        <w:t xml:space="preserve">منطق،از تاج العلماء علی محمد بن محمد بن دلدار علی نقوی لکهنوی(-1312 ق).مذکور در«تراجم علماء الهند».</w:t>
      </w:r>
    </w:p>
    <w:p>
      <w:pPr>
        <w:pStyle w:val="Heading3"/>
      </w:pPr>
      <w:bookmarkStart w:id="1082" w:name="_Toc612"/>
      <w:r>
        <w:t>التصرّف،کتاب</w:t>
      </w:r>
      <w:bookmarkEnd w:id="1082"/>
    </w:p>
    <w:p>
      <w:pPr>
        <w:pStyle w:val="BookText"/>
      </w:pPr>
      <w:r>
        <w:rPr>
          <w:rFonts w:ascii="IRNazanin" w:hAnsi="IRNazanin" w:eastAsia="IRNazanin" w:cs="IRNazanin"/>
          <w:lang w:bidi="fa-IR"/>
          <w:color w:val="111111"/>
          <w:sz w:val="28"/>
          <w:szCs w:val="28"/>
          <w:rtl/>
        </w:rPr>
        <w:t xml:space="preserve">ابو عبد اللّه محمد بن احمد قضاعی صفوانی، شاگرد کلینی.ظاهرا عنوان،تصحیف کتاب (التعریف)مؤلف است که نامۀ اوست به فرزندش.</w:t>
      </w:r>
    </w:p>
    <w:p>
      <w:pPr>
        <w:pStyle w:val="Heading3"/>
      </w:pPr>
      <w:bookmarkStart w:id="1083" w:name="_Toc613"/>
      <w:r>
        <w:t>تصرف المشتری فی زمن الخیار</w:t>
      </w:r>
      <w:bookmarkEnd w:id="1083"/>
    </w:p>
    <w:p>
      <w:pPr>
        <w:pStyle w:val="BookText"/>
      </w:pPr>
      <w:r>
        <w:rPr>
          <w:rFonts w:ascii="IRNazanin" w:hAnsi="IRNazanin" w:eastAsia="IRNazanin" w:cs="IRNazanin"/>
          <w:lang w:bidi="fa-IR"/>
          <w:color w:val="111111"/>
          <w:sz w:val="28"/>
          <w:szCs w:val="28"/>
          <w:rtl/>
        </w:rPr>
        <w:t xml:space="preserve">ظاهرا از محقق کرکی،نسخۀ مورخ 958 ق آن موجود است.</w:t>
      </w:r>
    </w:p>
    <w:p>
      <w:pPr>
        <w:pStyle w:val="BookText"/>
      </w:pPr>
      <w:r>
        <w:rPr>
          <w:rFonts w:ascii="IRNazanin" w:hAnsi="IRNazanin" w:eastAsia="IRNazanin" w:cs="IRNazanin"/>
          <w:lang w:bidi="fa-IR"/>
          <w:color w:val="111111"/>
          <w:sz w:val="28"/>
          <w:szCs w:val="28"/>
          <w:rtl/>
        </w:rPr>
        <w:t xml:space="preserve">-الحمد للّه و الصلاة علی محمد و آله</w:t>
      </w:r>
    </w:p>
    <w:p>
      <w:pPr>
        <w:pStyle w:val="Heading3"/>
      </w:pPr>
      <w:bookmarkStart w:id="1084" w:name="_Toc614"/>
      <w:r>
        <w:t>التصریح فی شرح التلویح الی اسرار التنقیح</w:t>
      </w:r>
      <w:bookmarkEnd w:id="1084"/>
    </w:p>
    <w:p>
      <w:pPr>
        <w:pStyle w:val="BookText"/>
      </w:pPr>
      <w:r>
        <w:rPr>
          <w:rFonts w:ascii="IRNazanin" w:hAnsi="IRNazanin" w:eastAsia="IRNazanin" w:cs="IRNazanin"/>
          <w:lang w:bidi="fa-IR"/>
          <w:color w:val="111111"/>
          <w:sz w:val="28"/>
          <w:szCs w:val="28"/>
          <w:rtl/>
        </w:rPr>
        <w:t xml:space="preserve">طب،شرح التلویح فخر الدین خجندی،از کمال الدین عبد الرحمان بن محمد عتایقی حلّی،تاریخ شرح:774 ق.خ.نجف(خط شارح).</w:t>
      </w:r>
    </w:p>
    <w:p>
      <w:pPr>
        <w:pStyle w:val="Heading3"/>
      </w:pPr>
      <w:bookmarkStart w:id="1085" w:name="_Toc615"/>
      <w:r>
        <w:t>التصریح بالمذهب الصحیح</w:t>
      </w:r>
      <w:bookmarkEnd w:id="1085"/>
    </w:p>
    <w:p>
      <w:pPr>
        <w:pStyle w:val="BookText"/>
      </w:pPr>
      <w:r>
        <w:rPr>
          <w:rFonts w:ascii="IRNazanin" w:hAnsi="IRNazanin" w:eastAsia="IRNazanin" w:cs="IRNazanin"/>
          <w:lang w:bidi="fa-IR"/>
          <w:color w:val="111111"/>
          <w:sz w:val="28"/>
          <w:szCs w:val="28"/>
          <w:rtl/>
        </w:rPr>
        <w:t xml:space="preserve">در اصول دین،در 5 موضع و هرموضع در 10 فصل،از ابو عبد اللّه حمیدان بن یحیی قاسمی حسینی.خ.دار الکتب مصر.</w:t>
      </w:r>
    </w:p>
    <w:p>
      <w:pPr>
        <w:pStyle w:val="Heading3"/>
      </w:pPr>
      <w:bookmarkStart w:id="1086" w:name="_Toc616"/>
      <w:r>
        <w:t>التصریح بالنص الصحیح-الانوار الباهرة فی</w:t>
      </w:r>
      <w:bookmarkEnd w:id="1086"/>
    </w:p>
    <w:p>
      <w:pPr>
        <w:pStyle w:val="BookText"/>
      </w:pPr>
      <w:r>
        <w:rPr>
          <w:rFonts w:ascii="Amiri" w:hAnsi="Amiri" w:eastAsia="Amiri" w:cs="Amiri"/>
          <w:lang w:bidi="ar-SA"/>
          <w:color w:val="111111"/>
          <w:sz w:val="28"/>
          <w:szCs w:val="28"/>
          <w:rtl/>
        </w:rPr>
        <w:t xml:space="preserve">انتصار العترة الطاهرة</w:t>
      </w:r>
    </w:p>
    <w:p>
      <w:pPr>
        <w:pStyle w:val="BookText"/>
      </w:pPr>
      <w:r>
        <w:rPr>
          <w:rFonts w:ascii="IRNazanin" w:hAnsi="IRNazanin" w:eastAsia="IRNazanin" w:cs="IRNazanin"/>
          <w:lang w:bidi="fa-IR"/>
          <w:color w:val="111111"/>
          <w:sz w:val="28"/>
          <w:szCs w:val="28"/>
          <w:rtl/>
        </w:rPr>
        <w:t xml:space="preserve">رضی الدین علی بن موسی بن طاوس(-664 ق)،تألیف:حدود 660 ق.</w:t>
      </w:r>
    </w:p>
    <w:p>
      <w:pPr>
        <w:pStyle w:val="BookText"/>
      </w:pPr>
      <w:r>
        <w:rPr>
          <w:rFonts w:ascii="Amiri" w:hAnsi="Amiri" w:eastAsia="Amiri" w:cs="Amiri"/>
          <w:lang w:bidi="ar-SA"/>
          <w:color w:val="111111"/>
          <w:sz w:val="28"/>
          <w:szCs w:val="28"/>
          <w:rtl/>
        </w:rPr>
        <w:t xml:space="preserve">-الحمد للّه جلّ جلاله</w:t>
      </w:r>
    </w:p>
    <w:p>
      <w:pPr>
        <w:pStyle w:val="Heading3"/>
      </w:pPr>
      <w:bookmarkStart w:id="1087" w:name="_Toc617"/>
      <w:r>
        <w:t>التصریف،کتاب</w:t>
      </w:r>
      <w:bookmarkEnd w:id="1087"/>
    </w:p>
    <w:p>
      <w:pPr>
        <w:pStyle w:val="BookText"/>
      </w:pPr>
      <w:r>
        <w:rPr>
          <w:rFonts w:ascii="IRNazanin" w:hAnsi="IRNazanin" w:eastAsia="IRNazanin" w:cs="IRNazanin"/>
          <w:lang w:bidi="fa-IR"/>
          <w:color w:val="111111"/>
          <w:sz w:val="28"/>
          <w:szCs w:val="28"/>
          <w:rtl/>
        </w:rPr>
        <w:t xml:space="preserve">ابو جعفر احمد بن محمد بن رستم بن زیادبان طبری(سدۀ 4 ق).</w:t>
      </w:r>
    </w:p>
    <w:p>
      <w:pPr>
        <w:pStyle w:val="Heading3"/>
      </w:pPr>
      <w:bookmarkStart w:id="1088" w:name="_Toc618"/>
      <w:r>
        <w:t>التصریف</w:t>
      </w:r>
      <w:bookmarkEnd w:id="1088"/>
    </w:p>
    <w:p>
      <w:pPr>
        <w:pStyle w:val="BookText"/>
      </w:pPr>
      <w:r>
        <w:rPr>
          <w:rFonts w:ascii="IRNazanin" w:hAnsi="IRNazanin" w:eastAsia="IRNazanin" w:cs="IRNazanin"/>
          <w:lang w:bidi="fa-IR"/>
          <w:color w:val="111111"/>
          <w:sz w:val="28"/>
          <w:szCs w:val="28"/>
          <w:rtl/>
        </w:rPr>
        <w:t xml:space="preserve">ابو عثمان بکر بن محمد بن حبیب بن بقیۀ مازنی (-248 ق)،شرح آن«المصنف یا المنصف»از ابن جنّی است.</w:t>
      </w:r>
    </w:p>
    <w:p>
      <w:pPr>
        <w:pStyle w:val="Heading3"/>
      </w:pPr>
      <w:bookmarkStart w:id="1089" w:name="_Toc619"/>
      <w:r>
        <w:t>التصریف</w:t>
      </w:r>
      <w:bookmarkEnd w:id="1089"/>
    </w:p>
    <w:p>
      <w:pPr>
        <w:pStyle w:val="BookText"/>
      </w:pPr>
      <w:r>
        <w:rPr>
          <w:rFonts w:ascii="IRNazanin" w:hAnsi="IRNazanin" w:eastAsia="IRNazanin" w:cs="IRNazanin"/>
          <w:lang w:bidi="fa-IR"/>
          <w:color w:val="111111"/>
          <w:sz w:val="28"/>
          <w:szCs w:val="28"/>
          <w:rtl/>
        </w:rPr>
        <w:t xml:space="preserve">ابو عبد اللّه محمد بن علی بن احمد حلّی معروف به ابن حمیدة(-550 ق).مذکور در معجم الادباء.</w:t>
      </w:r>
    </w:p>
    <w:p>
      <w:pPr>
        <w:pStyle w:val="Heading3"/>
      </w:pPr>
      <w:bookmarkStart w:id="1090" w:name="_Toc620"/>
      <w:r>
        <w:t>التصریف الملوکی</w:t>
      </w:r>
      <w:bookmarkEnd w:id="1090"/>
    </w:p>
    <w:p>
      <w:pPr>
        <w:pStyle w:val="BookText"/>
      </w:pPr>
      <w:r>
        <w:rPr>
          <w:rFonts w:ascii="IRNazanin" w:hAnsi="IRNazanin" w:eastAsia="IRNazanin" w:cs="IRNazanin"/>
          <w:lang w:bidi="fa-IR"/>
          <w:color w:val="111111"/>
          <w:sz w:val="28"/>
          <w:szCs w:val="28"/>
          <w:rtl/>
        </w:rPr>
        <w:t xml:space="preserve">ابو الفتح عثمان بن جنّی(-392 ق).ط.مصر، 1331 ق؛لیپزیک،1885 م.</w:t>
      </w:r>
    </w:p>
    <w:p>
      <w:pPr>
        <w:pStyle w:val="BookText"/>
      </w:pPr>
      <w:r>
        <w:rPr>
          <w:rFonts w:ascii="IRNazanin" w:hAnsi="IRNazanin" w:eastAsia="IRNazanin" w:cs="IRNazanin"/>
          <w:lang w:bidi="fa-IR"/>
          <w:color w:val="111111"/>
          <w:sz w:val="28"/>
          <w:szCs w:val="28"/>
          <w:rtl/>
        </w:rPr>
        <w:t xml:space="preserve">-هذه جملة من اصول التصریف</w:t>
      </w:r>
    </w:p>
    <w:p>
      <w:pPr>
        <w:pStyle w:val="Heading3"/>
      </w:pPr>
      <w:bookmarkStart w:id="1091" w:name="_Toc621"/>
      <w:r>
        <w:t>التصغیر،کتاب</w:t>
      </w:r>
      <w:bookmarkEnd w:id="1091"/>
    </w:p>
    <w:p>
      <w:pPr>
        <w:pStyle w:val="BookText"/>
      </w:pPr>
      <w:r>
        <w:rPr>
          <w:rFonts w:ascii="IRNazanin" w:hAnsi="IRNazanin" w:eastAsia="IRNazanin" w:cs="IRNazanin"/>
          <w:lang w:bidi="fa-IR"/>
          <w:color w:val="111111"/>
          <w:sz w:val="28"/>
          <w:szCs w:val="28"/>
          <w:rtl/>
        </w:rPr>
        <w:t xml:space="preserve">صرف و نحو،از ابو جعفر محمد بن حسن بن ابی اسارۀ رواسی کوفی(سدۀ 2 ق).</w:t>
      </w:r>
    </w:p>
    <w:p>
      <w:pPr>
        <w:pStyle w:val="Heading3"/>
      </w:pPr>
      <w:bookmarkStart w:id="1092" w:name="_Toc622"/>
      <w:r>
        <w:t>تصفح الصحیحین فی تحلیل المتعتین</w:t>
      </w:r>
      <w:bookmarkEnd w:id="1092"/>
    </w:p>
    <w:p>
      <w:pPr>
        <w:pStyle w:val="BookText"/>
      </w:pPr>
      <w:r>
        <w:rPr>
          <w:rFonts w:ascii="IRNazanin" w:hAnsi="IRNazanin" w:eastAsia="IRNazanin" w:cs="IRNazanin"/>
          <w:lang w:bidi="fa-IR"/>
          <w:color w:val="111111"/>
          <w:sz w:val="28"/>
          <w:szCs w:val="28"/>
          <w:rtl/>
        </w:rPr>
        <w:t xml:space="preserve">ابو الحسن یحیی بن حسن بن بطریق حلی (-600 ق).</w:t>
      </w:r>
    </w:p>
    <w:p>
      <w:pPr>
        <w:pStyle w:val="Heading3"/>
      </w:pPr>
      <w:bookmarkStart w:id="1093" w:name="_Toc623"/>
      <w:r>
        <w:t>التصور و التصدیق</w:t>
      </w:r>
      <w:bookmarkEnd w:id="1093"/>
    </w:p>
    <w:p>
      <w:pPr>
        <w:pStyle w:val="BookText"/>
      </w:pPr>
      <w:r>
        <w:rPr>
          <w:rFonts w:ascii="IRNazanin" w:hAnsi="IRNazanin" w:eastAsia="IRNazanin" w:cs="IRNazanin"/>
          <w:lang w:bidi="fa-IR"/>
          <w:color w:val="111111"/>
          <w:sz w:val="28"/>
          <w:szCs w:val="28"/>
          <w:rtl/>
        </w:rPr>
        <w:t xml:space="preserve">منطق،از صدر الدین محمد بن ابراهیم شیرازی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6" w:name="pg14522_141877"/>
    <w:bookmarkEnd w:id="76"/>
    <w:p>
      <w:pPr>
        <w:pStyle w:val="BookText"/>
      </w:pPr>
      <w:r>
        <w:rPr>
          <w:rFonts w:ascii="IRNazanin" w:hAnsi="IRNazanin" w:eastAsia="IRNazanin" w:cs="IRNazanin"/>
          <w:lang w:bidi="fa-IR"/>
          <w:color w:val="111111"/>
          <w:sz w:val="28"/>
          <w:szCs w:val="28"/>
          <w:rtl/>
        </w:rPr>
        <w:t xml:space="preserve">(-1050 ق).ط.تهران،1311 ق(در آخر الجوهر النضید).</w:t>
      </w:r>
    </w:p>
    <w:p>
      <w:pPr>
        <w:pStyle w:val="BookText"/>
      </w:pPr>
      <w:r>
        <w:rPr>
          <w:rFonts w:ascii="IRNazanin" w:hAnsi="IRNazanin" w:eastAsia="IRNazanin" w:cs="IRNazanin"/>
          <w:lang w:bidi="fa-IR"/>
          <w:color w:val="111111"/>
          <w:sz w:val="28"/>
          <w:szCs w:val="28"/>
          <w:rtl/>
        </w:rPr>
        <w:t xml:space="preserve">-تصورنا آیاتک و صدقنا برسالاتک</w:t>
      </w:r>
    </w:p>
    <w:p>
      <w:pPr>
        <w:pStyle w:val="Heading3"/>
      </w:pPr>
      <w:bookmarkStart w:id="1094" w:name="_Toc624"/>
      <w:r>
        <w:t>التصور و التصدیق-قطبی</w:t>
      </w:r>
      <w:bookmarkEnd w:id="1094"/>
    </w:p>
    <w:p>
      <w:pPr>
        <w:pStyle w:val="BookText"/>
      </w:pPr>
      <w:r>
        <w:rPr>
          <w:rFonts w:ascii="IRNazanin" w:hAnsi="IRNazanin" w:eastAsia="IRNazanin" w:cs="IRNazanin"/>
          <w:lang w:bidi="fa-IR"/>
          <w:color w:val="111111"/>
          <w:sz w:val="28"/>
          <w:szCs w:val="28"/>
          <w:rtl/>
        </w:rPr>
        <w:t xml:space="preserve">قطب الدین محمد بن محمد بویهی رازی (-766 ق).ط 1281 ق.خ.آستان قدس،ش 1058.</w:t>
      </w:r>
    </w:p>
    <w:p>
      <w:pPr>
        <w:pStyle w:val="Heading3"/>
      </w:pPr>
      <w:bookmarkStart w:id="1095" w:name="_Toc625"/>
      <w:r>
        <w:t>التصور و التصدیق</w:t>
      </w:r>
      <w:bookmarkEnd w:id="1095"/>
    </w:p>
    <w:p>
      <w:pPr>
        <w:pStyle w:val="BookText"/>
      </w:pPr>
      <w:r>
        <w:rPr>
          <w:rFonts w:ascii="IRNazanin" w:hAnsi="IRNazanin" w:eastAsia="IRNazanin" w:cs="IRNazanin"/>
          <w:lang w:bidi="fa-IR"/>
          <w:color w:val="111111"/>
          <w:sz w:val="28"/>
          <w:szCs w:val="28"/>
          <w:rtl/>
        </w:rPr>
        <w:t xml:space="preserve">مهدی نوائی نوری نجفی(-1341 ق).</w:t>
      </w:r>
    </w:p>
    <w:p>
      <w:pPr>
        <w:pStyle w:val="Heading3"/>
      </w:pPr>
      <w:bookmarkStart w:id="1096" w:name="_Toc626"/>
      <w:r>
        <w:t>التصور و التصدیق</w:t>
      </w:r>
      <w:bookmarkEnd w:id="1096"/>
    </w:p>
    <w:p>
      <w:pPr>
        <w:pStyle w:val="BookText"/>
      </w:pPr>
      <w:r>
        <w:rPr>
          <w:rFonts w:ascii="IRNazanin" w:hAnsi="IRNazanin" w:eastAsia="IRNazanin" w:cs="IRNazanin"/>
          <w:lang w:bidi="fa-IR"/>
          <w:color w:val="111111"/>
          <w:sz w:val="28"/>
          <w:szCs w:val="28"/>
          <w:rtl/>
        </w:rPr>
        <w:t xml:space="preserve">ناشناخته.نسخۀ مورخ 1284 ق دیده شده.</w:t>
      </w:r>
    </w:p>
    <w:p>
      <w:pPr>
        <w:pStyle w:val="Heading3"/>
      </w:pPr>
      <w:bookmarkStart w:id="1097" w:name="_Toc627"/>
      <w:r>
        <w:t>تصوّف</w:t>
      </w:r>
      <w:bookmarkEnd w:id="1097"/>
    </w:p>
    <w:p>
      <w:pPr>
        <w:pStyle w:val="BookText"/>
      </w:pPr>
      <w:r>
        <w:rPr>
          <w:rFonts w:ascii="IRNazanin" w:hAnsi="IRNazanin" w:eastAsia="IRNazanin" w:cs="IRNazanin"/>
          <w:lang w:bidi="fa-IR"/>
          <w:color w:val="111111"/>
          <w:sz w:val="28"/>
          <w:szCs w:val="28"/>
          <w:rtl/>
        </w:rPr>
        <w:t xml:space="preserve">فارسی،از حسین قدس شریفی فهیم السلطان بن سید تقی معروف به مستوفی(1308 ق-).خ.</w:t>
      </w:r>
    </w:p>
    <w:p>
      <w:pPr>
        <w:pStyle w:val="BookText"/>
      </w:pPr>
      <w:r>
        <w:rPr>
          <w:rFonts w:ascii="IRNazanin" w:hAnsi="IRNazanin" w:eastAsia="IRNazanin" w:cs="IRNazanin"/>
          <w:lang w:bidi="fa-IR"/>
          <w:color w:val="111111"/>
          <w:sz w:val="28"/>
          <w:szCs w:val="28"/>
          <w:rtl/>
        </w:rPr>
        <w:t xml:space="preserve">آستان قدس،ش 7335 و 7336(خط مولف).</w:t>
      </w:r>
    </w:p>
    <w:p>
      <w:pPr>
        <w:pStyle w:val="Heading3"/>
      </w:pPr>
      <w:bookmarkStart w:id="1098" w:name="_Toc628"/>
      <w:r>
        <w:t>التصوّف و الاخلاق</w:t>
      </w:r>
      <w:bookmarkEnd w:id="1098"/>
    </w:p>
    <w:p>
      <w:pPr>
        <w:pStyle w:val="BookText"/>
      </w:pPr>
      <w:r>
        <w:rPr>
          <w:rFonts w:ascii="IRNazanin" w:hAnsi="IRNazanin" w:eastAsia="IRNazanin" w:cs="IRNazanin"/>
          <w:lang w:bidi="fa-IR"/>
          <w:color w:val="111111"/>
          <w:sz w:val="28"/>
          <w:szCs w:val="28"/>
          <w:rtl/>
        </w:rPr>
        <w:t xml:space="preserve">غیاث الدین منصور دشتکی(-948 ق)برای فرزندش شرف الدین تألیف کرده و صاحب مجالس المؤمنین نسخۀ آن‌را دیده است.</w:t>
      </w:r>
    </w:p>
    <w:p>
      <w:pPr>
        <w:pStyle w:val="Heading3"/>
      </w:pPr>
      <w:bookmarkStart w:id="1099" w:name="_Toc629"/>
      <w:r>
        <w:t>تصوف</w:t>
      </w:r>
      <w:bookmarkEnd w:id="1099"/>
    </w:p>
    <w:p>
      <w:pPr>
        <w:pStyle w:val="BookText"/>
      </w:pPr>
      <w:r>
        <w:rPr>
          <w:rFonts w:ascii="IRNazanin" w:hAnsi="IRNazanin" w:eastAsia="IRNazanin" w:cs="IRNazanin"/>
          <w:lang w:bidi="fa-IR"/>
          <w:color w:val="111111"/>
          <w:sz w:val="28"/>
          <w:szCs w:val="28"/>
          <w:rtl/>
        </w:rPr>
        <w:t xml:space="preserve">فارسی،مثنوی،از مقبولی اصفهانی.</w:t>
      </w:r>
    </w:p>
    <w:p>
      <w:pPr>
        <w:pStyle w:val="Heading3"/>
      </w:pPr>
      <w:bookmarkStart w:id="1100" w:name="_Toc630"/>
      <w:r>
        <w:t>تصوف و عرفان</w:t>
      </w:r>
      <w:bookmarkEnd w:id="1100"/>
    </w:p>
    <w:p>
      <w:pPr>
        <w:pStyle w:val="BookText"/>
      </w:pPr>
      <w:r>
        <w:rPr>
          <w:rFonts w:ascii="IRNazanin" w:hAnsi="IRNazanin" w:eastAsia="IRNazanin" w:cs="IRNazanin"/>
          <w:lang w:bidi="fa-IR"/>
          <w:color w:val="111111"/>
          <w:sz w:val="28"/>
          <w:szCs w:val="28"/>
          <w:rtl/>
        </w:rPr>
        <w:t xml:space="preserve">فیاض بن هدایت اللّه حسینی،از دانشمندان روزگار شاه صفی(1038-1052 ق).</w:t>
      </w:r>
    </w:p>
    <w:p>
      <w:pPr>
        <w:pStyle w:val="Heading3"/>
      </w:pPr>
      <w:bookmarkStart w:id="1101" w:name="_Toc631"/>
      <w:r>
        <w:t>تصوف و عرفان</w:t>
      </w:r>
      <w:bookmarkEnd w:id="1101"/>
    </w:p>
    <w:p>
      <w:pPr>
        <w:pStyle w:val="BookText"/>
      </w:pPr>
      <w:r>
        <w:rPr>
          <w:rFonts w:ascii="IRNazanin" w:hAnsi="IRNazanin" w:eastAsia="IRNazanin" w:cs="IRNazanin"/>
          <w:lang w:bidi="fa-IR"/>
          <w:color w:val="111111"/>
          <w:sz w:val="28"/>
          <w:szCs w:val="28"/>
          <w:rtl/>
        </w:rPr>
        <w:t xml:space="preserve">جلال الدین محمد بن اسعد دوانی(-907 ق).</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-آفتاب جمال قدم از آن متعالی است که</w:t>
      </w:r>
    </w:p>
    <w:p>
      <w:pPr>
        <w:pStyle w:val="Heading3"/>
      </w:pPr>
      <w:bookmarkStart w:id="1102" w:name="_Toc632"/>
      <w:r>
        <w:t>تصویر بنی امیّه</w:t>
      </w:r>
      <w:bookmarkEnd w:id="1102"/>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1103" w:name="_Toc633"/>
      <w:r>
        <w:t>تصویر غالب و مغلوب</w:t>
      </w:r>
      <w:bookmarkEnd w:id="1103"/>
    </w:p>
    <w:p>
      <w:pPr>
        <w:pStyle w:val="BookText"/>
      </w:pPr>
      <w:r>
        <w:rPr>
          <w:rFonts w:ascii="IRNazanin" w:hAnsi="IRNazanin" w:eastAsia="IRNazanin" w:cs="IRNazanin"/>
          <w:lang w:bidi="fa-IR"/>
          <w:color w:val="111111"/>
          <w:sz w:val="28"/>
          <w:szCs w:val="28"/>
          <w:rtl/>
        </w:rPr>
        <w:t xml:space="preserve">اردو،در رد عامه،از سجاد حسین هندی(- حدود 1340 ق).</w:t>
      </w:r>
    </w:p>
    <w:p>
      <w:pPr>
        <w:pStyle w:val="Heading3"/>
      </w:pPr>
      <w:bookmarkStart w:id="1104" w:name="_Toc634"/>
      <w:r>
        <w:t>تصویر کربلا</w:t>
      </w:r>
      <w:bookmarkEnd w:id="1104"/>
    </w:p>
    <w:p>
      <w:pPr>
        <w:pStyle w:val="BookText"/>
      </w:pPr>
      <w:r>
        <w:rPr>
          <w:rFonts w:ascii="IRNazanin" w:hAnsi="IRNazanin" w:eastAsia="IRNazanin" w:cs="IRNazanin"/>
          <w:lang w:bidi="fa-IR"/>
          <w:color w:val="111111"/>
          <w:sz w:val="28"/>
          <w:szCs w:val="28"/>
          <w:rtl/>
        </w:rPr>
        <w:t xml:space="preserve">اردو،مقتل.ط.هند.</w:t>
      </w:r>
    </w:p>
    <w:p>
      <w:pPr>
        <w:pStyle w:val="Heading3"/>
      </w:pPr>
      <w:bookmarkStart w:id="1105" w:name="_Toc635"/>
      <w:r>
        <w:t>تصویر بلاغت</w:t>
      </w:r>
      <w:bookmarkEnd w:id="1105"/>
    </w:p>
    <w:p>
      <w:pPr>
        <w:pStyle w:val="BookText"/>
      </w:pPr>
      <w:r>
        <w:rPr>
          <w:rFonts w:ascii="IRNazanin" w:hAnsi="IRNazanin" w:eastAsia="IRNazanin" w:cs="IRNazanin"/>
          <w:lang w:bidi="fa-IR"/>
          <w:color w:val="111111"/>
          <w:sz w:val="28"/>
          <w:szCs w:val="28"/>
          <w:rtl/>
        </w:rPr>
        <w:t xml:space="preserve">فارسی،منظومه از نواب عزیز جنگ خان بهادر متخلص به ولا.ط.حیدرآباد،1340 ق.</w:t>
      </w:r>
    </w:p>
    <w:p>
      <w:pPr>
        <w:pStyle w:val="Heading3"/>
      </w:pPr>
      <w:bookmarkStart w:id="1106" w:name="_Toc636"/>
      <w:r>
        <w:t>تضاریس الارض</w:t>
      </w:r>
      <w:bookmarkEnd w:id="1106"/>
    </w:p>
    <w:p>
      <w:pPr>
        <w:pStyle w:val="BookText"/>
      </w:pPr>
      <w:r>
        <w:rPr>
          <w:rFonts w:ascii="IRNazanin" w:hAnsi="IRNazanin" w:eastAsia="IRNazanin" w:cs="IRNazanin"/>
          <w:lang w:bidi="fa-IR"/>
          <w:color w:val="111111"/>
          <w:sz w:val="28"/>
          <w:szCs w:val="28"/>
          <w:rtl/>
        </w:rPr>
        <w:t xml:space="preserve">شیخ بهائی بهاء الدین محمد بن حسین عاملی (-1030 ق)،تألیف:995.ط.ایران،1311 ق (با«شرح چغمینی»).</w:t>
      </w:r>
    </w:p>
    <w:p>
      <w:pPr>
        <w:pStyle w:val="BookText"/>
      </w:pPr>
      <w:r>
        <w:rPr>
          <w:rFonts w:ascii="IRNazanin" w:hAnsi="IRNazanin" w:eastAsia="IRNazanin" w:cs="IRNazanin"/>
          <w:lang w:bidi="fa-IR"/>
          <w:color w:val="111111"/>
          <w:sz w:val="28"/>
          <w:szCs w:val="28"/>
          <w:rtl/>
        </w:rPr>
        <w:t xml:space="preserve">-نحمدک یا من جعل الارض مهادا</w:t>
      </w:r>
    </w:p>
    <w:p>
      <w:pPr>
        <w:pStyle w:val="Heading3"/>
      </w:pPr>
      <w:bookmarkStart w:id="1107" w:name="_Toc637"/>
      <w:r>
        <w:t>تضعیف الشطرنج</w:t>
      </w:r>
      <w:bookmarkEnd w:id="1107"/>
    </w:p>
    <w:p>
      <w:pPr>
        <w:pStyle w:val="BookText"/>
      </w:pPr>
      <w:r>
        <w:rPr>
          <w:rFonts w:ascii="IRNazanin" w:hAnsi="IRNazanin" w:eastAsia="IRNazanin" w:cs="IRNazanin"/>
          <w:lang w:bidi="fa-IR"/>
          <w:color w:val="111111"/>
          <w:sz w:val="28"/>
          <w:szCs w:val="28"/>
          <w:rtl/>
        </w:rPr>
        <w:t xml:space="preserve">فارسی،از محمد علی بن ابی طالب معروف به شیخ علی حزین(-1181 ق).مذکور در فهرست تصانیف او.</w:t>
      </w:r>
    </w:p>
    <w:p>
      <w:pPr>
        <w:pStyle w:val="Heading3"/>
      </w:pPr>
      <w:bookmarkStart w:id="1108" w:name="_Toc638"/>
      <w:r>
        <w:t>تضمین الآیات-الاقتباس و التضمین</w:t>
      </w:r>
      <w:bookmarkEnd w:id="1108"/>
    </w:p>
    <w:p>
      <w:pPr>
        <w:pStyle w:val="BookText"/>
      </w:pPr>
      <w:r>
        <w:rPr>
          <w:rFonts w:ascii="IRNazanin" w:hAnsi="IRNazanin" w:eastAsia="IRNazanin" w:cs="IRNazanin"/>
          <w:lang w:bidi="fa-IR"/>
          <w:color w:val="111111"/>
          <w:sz w:val="28"/>
          <w:szCs w:val="28"/>
          <w:rtl/>
        </w:rPr>
        <w:t xml:space="preserve">تضمین الالفیة</w:t>
      </w:r>
    </w:p>
    <w:p>
      <w:pPr>
        <w:pStyle w:val="BookText"/>
      </w:pPr>
      <w:r>
        <w:rPr>
          <w:rFonts w:ascii="IRNazanin" w:hAnsi="IRNazanin" w:eastAsia="IRNazanin" w:cs="IRNazanin"/>
          <w:lang w:bidi="fa-IR"/>
          <w:color w:val="111111"/>
          <w:sz w:val="28"/>
          <w:szCs w:val="28"/>
          <w:rtl/>
        </w:rPr>
        <w:t xml:space="preserve">تضمین الفیۀ ابن مالک،از ابو الرضا احمد بن حسن خیاط نجفی معروف به شیخ احمد نحوی (-1170 ق)،در مدح سید نصر اللّه فائزی حائری شهید.خ.موجود.</w:t>
      </w:r>
    </w:p>
    <w:p>
      <w:pPr>
        <w:pStyle w:val="Heading3"/>
      </w:pPr>
      <w:bookmarkStart w:id="1109" w:name="_Toc639"/>
      <w:r>
        <w:t>تضمین الالفیة(النحویّة)</w:t>
      </w:r>
      <w:bookmarkEnd w:id="1109"/>
    </w:p>
    <w:p>
      <w:pPr>
        <w:pStyle w:val="BookText"/>
      </w:pPr>
      <w:r>
        <w:rPr>
          <w:rFonts w:ascii="IRNazanin" w:hAnsi="IRNazanin" w:eastAsia="IRNazanin" w:cs="IRNazanin"/>
          <w:lang w:bidi="fa-IR"/>
          <w:color w:val="111111"/>
          <w:sz w:val="28"/>
          <w:szCs w:val="28"/>
          <w:rtl/>
        </w:rPr>
        <w:t xml:space="preserve">ابو الفضل کلانتری(-1316 ق).</w:t>
      </w:r>
    </w:p>
    <w:p>
      <w:pPr>
        <w:pStyle w:val="Heading3"/>
      </w:pPr>
      <w:bookmarkStart w:id="1110" w:name="_Toc640"/>
      <w:r>
        <w:t>تضمین الالفیة-منظومة التضمین</w:t>
      </w:r>
      <w:bookmarkEnd w:id="1110"/>
    </w:p>
    <w:p>
      <w:pPr>
        <w:pStyle w:val="BookText"/>
      </w:pPr>
      <w:r>
        <w:rPr>
          <w:rFonts w:ascii="IRNazanin" w:hAnsi="IRNazanin" w:eastAsia="IRNazanin" w:cs="IRNazanin"/>
          <w:lang w:bidi="fa-IR"/>
          <w:color w:val="111111"/>
          <w:sz w:val="28"/>
          <w:szCs w:val="28"/>
          <w:rtl/>
        </w:rPr>
        <w:t xml:space="preserve">شرف الدین جعفر بن باقر شوشتری(-1335 ق).</w:t>
      </w:r>
    </w:p>
    <w:p>
      <w:pPr>
        <w:pStyle w:val="Heading3"/>
      </w:pPr>
      <w:bookmarkStart w:id="1111" w:name="_Toc641"/>
      <w:r>
        <w:t>تطابق الهیأة و الشرع</w:t>
      </w:r>
      <w:bookmarkEnd w:id="1111"/>
    </w:p>
    <w:p>
      <w:pPr>
        <w:pStyle w:val="BookText"/>
      </w:pPr>
      <w:r>
        <w:rPr>
          <w:rFonts w:ascii="IRNazanin" w:hAnsi="IRNazanin" w:eastAsia="IRNazanin" w:cs="IRNazanin"/>
          <w:lang w:bidi="fa-IR"/>
          <w:color w:val="111111"/>
          <w:sz w:val="28"/>
          <w:szCs w:val="28"/>
          <w:rtl/>
        </w:rPr>
        <w:t xml:space="preserve">در مطابقت نجوم با کتاب و سنّت،از ابراهیم قرمانی.خ.دیده شده.</w:t>
      </w:r>
    </w:p>
    <w:p>
      <w:pPr>
        <w:pStyle w:val="Heading3"/>
      </w:pPr>
      <w:bookmarkStart w:id="1112" w:name="_Toc642"/>
      <w:r>
        <w:t>تطبیقیه</w:t>
      </w:r>
      <w:bookmarkEnd w:id="1112"/>
    </w:p>
    <w:p>
      <w:pPr>
        <w:pStyle w:val="BookText"/>
      </w:pPr>
      <w:r>
        <w:rPr>
          <w:rFonts w:ascii="IRNazanin" w:hAnsi="IRNazanin" w:eastAsia="IRNazanin" w:cs="IRNazanin"/>
          <w:lang w:bidi="fa-IR"/>
          <w:color w:val="111111"/>
          <w:sz w:val="28"/>
          <w:szCs w:val="28"/>
          <w:rtl/>
        </w:rPr>
        <w:t xml:space="preserve">فارسی در تطبیق تاریخ هجری و مسیحی،از عبد الغفار نجم الدوله اصفهانی(-1326 ق)ط.</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7" w:name="pg14522_141878"/>
    <w:bookmarkEnd w:id="77"/>
    <w:p>
      <w:pPr>
        <w:pStyle w:val="BookText"/>
      </w:pPr>
      <w:r>
        <w:rPr>
          <w:rFonts w:ascii="IRNazanin" w:hAnsi="IRNazanin" w:eastAsia="IRNazanin" w:cs="IRNazanin"/>
          <w:lang w:bidi="fa-IR"/>
          <w:color w:val="111111"/>
          <w:sz w:val="28"/>
          <w:szCs w:val="28"/>
          <w:rtl/>
        </w:rPr>
        <w:t xml:space="preserve">تهران،1321 ق.</w:t>
      </w:r>
    </w:p>
    <w:p>
      <w:pPr>
        <w:pStyle w:val="Heading3"/>
      </w:pPr>
      <w:bookmarkStart w:id="1113" w:name="_Toc643"/>
      <w:r>
        <w:t>التطریف</w:t>
      </w:r>
      <w:bookmarkEnd w:id="1113"/>
    </w:p>
    <w:p>
      <w:pPr>
        <w:pStyle w:val="BookText"/>
      </w:pPr>
      <w:r>
        <w:rPr>
          <w:rFonts w:ascii="IRNazanin" w:hAnsi="IRNazanin" w:eastAsia="IRNazanin" w:cs="IRNazanin"/>
          <w:lang w:bidi="fa-IR"/>
          <w:color w:val="111111"/>
          <w:sz w:val="28"/>
          <w:szCs w:val="28"/>
          <w:rtl/>
        </w:rPr>
        <w:t xml:space="preserve">در مباحث کلامی،از ابو عبد اللّه حمیدان بن یحیی بن حمیدان.خ.دار الکتب مصر.</w:t>
      </w:r>
    </w:p>
    <w:p>
      <w:pPr>
        <w:pStyle w:val="Heading3"/>
      </w:pPr>
      <w:bookmarkStart w:id="1114" w:name="_Toc644"/>
      <w:r>
        <w:t>تطور الفلسفة</w:t>
      </w:r>
      <w:bookmarkEnd w:id="1114"/>
    </w:p>
    <w:p>
      <w:pPr>
        <w:pStyle w:val="BookText"/>
      </w:pPr>
      <w:r>
        <w:rPr>
          <w:rFonts w:ascii="IRNazanin" w:hAnsi="IRNazanin" w:eastAsia="IRNazanin" w:cs="IRNazanin"/>
          <w:lang w:bidi="fa-IR"/>
          <w:color w:val="111111"/>
          <w:sz w:val="28"/>
          <w:szCs w:val="28"/>
          <w:rtl/>
        </w:rPr>
        <w:t xml:space="preserve">عبد الکریم زنجانی(معاصر).ط،1360 ق.</w:t>
      </w:r>
    </w:p>
    <w:p>
      <w:pPr>
        <w:pStyle w:val="Heading3"/>
      </w:pPr>
      <w:bookmarkStart w:id="1115" w:name="_Toc645"/>
      <w:r>
        <w:t>تطوع الصوم(لمن علیه فریضة)</w:t>
      </w:r>
      <w:bookmarkEnd w:id="1115"/>
    </w:p>
    <w:p>
      <w:pPr>
        <w:pStyle w:val="BookText"/>
      </w:pPr>
      <w:r>
        <w:rPr>
          <w:rFonts w:ascii="IRNazanin" w:hAnsi="IRNazanin" w:eastAsia="IRNazanin" w:cs="IRNazanin"/>
          <w:lang w:bidi="fa-IR"/>
          <w:color w:val="111111"/>
          <w:sz w:val="28"/>
          <w:szCs w:val="28"/>
          <w:rtl/>
        </w:rPr>
        <w:t xml:space="preserve">عبد اللّه بن حسین شوشتری(-1021 ق).خ.</w:t>
      </w:r>
    </w:p>
    <w:p>
      <w:pPr>
        <w:pStyle w:val="BookText"/>
      </w:pPr>
      <w:r>
        <w:rPr>
          <w:rFonts w:ascii="IRNazanin" w:hAnsi="IRNazanin" w:eastAsia="IRNazanin" w:cs="IRNazanin"/>
          <w:lang w:bidi="fa-IR"/>
          <w:color w:val="111111"/>
          <w:sz w:val="28"/>
          <w:szCs w:val="28"/>
          <w:rtl/>
        </w:rPr>
        <w:t xml:space="preserve">مکتبة الشریعة.</w:t>
      </w:r>
    </w:p>
    <w:p>
      <w:pPr>
        <w:pStyle w:val="Heading3"/>
      </w:pPr>
      <w:bookmarkStart w:id="1116" w:name="_Toc646"/>
      <w:r>
        <w:t>التطهیر،کتاب</w:t>
      </w:r>
      <w:bookmarkEnd w:id="1116"/>
    </w:p>
    <w:p>
      <w:pPr>
        <w:pStyle w:val="BookText"/>
      </w:pPr>
      <w:r>
        <w:rPr>
          <w:rFonts w:ascii="IRNazanin" w:hAnsi="IRNazanin" w:eastAsia="IRNazanin" w:cs="IRNazanin"/>
          <w:lang w:bidi="fa-IR"/>
          <w:color w:val="111111"/>
          <w:sz w:val="28"/>
          <w:szCs w:val="28"/>
          <w:rtl/>
        </w:rPr>
        <w:t xml:space="preserve">ابو طالب عبید اللّه بن ابی زید انباری(-356 ق).</w:t>
      </w:r>
    </w:p>
    <w:p>
      <w:pPr>
        <w:pStyle w:val="Heading3"/>
      </w:pPr>
      <w:bookmarkStart w:id="1117" w:name="_Toc647"/>
      <w:r>
        <w:t>التطهیر</w:t>
      </w:r>
      <w:bookmarkEnd w:id="1117"/>
    </w:p>
    <w:p>
      <w:pPr>
        <w:pStyle w:val="BookText"/>
      </w:pPr>
      <w:r>
        <w:rPr>
          <w:rFonts w:ascii="IRNazanin" w:hAnsi="IRNazanin" w:eastAsia="IRNazanin" w:cs="IRNazanin"/>
          <w:lang w:bidi="fa-IR"/>
          <w:color w:val="111111"/>
          <w:sz w:val="28"/>
          <w:szCs w:val="28"/>
          <w:rtl/>
        </w:rPr>
        <w:t xml:space="preserve">منتخب«النخبة الفقهیة»از مؤلف اصل آن محسن فیض کاشانی(-1091 ق).ط.ایران.</w:t>
      </w:r>
    </w:p>
    <w:p>
      <w:pPr>
        <w:pStyle w:val="Heading3"/>
      </w:pPr>
      <w:bookmarkStart w:id="1118" w:name="_Toc648"/>
      <w:r>
        <w:t>تطهیر الحصر و البواری</w:t>
      </w:r>
      <w:bookmarkEnd w:id="1118"/>
    </w:p>
    <w:p>
      <w:pPr>
        <w:pStyle w:val="BookText"/>
      </w:pPr>
      <w:r>
        <w:rPr>
          <w:rFonts w:ascii="IRNazanin" w:hAnsi="IRNazanin" w:eastAsia="IRNazanin" w:cs="IRNazanin"/>
          <w:lang w:bidi="fa-IR"/>
          <w:color w:val="111111"/>
          <w:sz w:val="28"/>
          <w:szCs w:val="28"/>
          <w:rtl/>
        </w:rPr>
        <w:t xml:space="preserve">فقه،از عزّ الدین حسین بن عبد الصمد حارثی عاملی(-984 ق).</w:t>
      </w:r>
    </w:p>
    <w:p>
      <w:pPr>
        <w:pStyle w:val="BookText"/>
      </w:pPr>
      <w:r>
        <w:rPr>
          <w:rFonts w:ascii="IRNazanin" w:hAnsi="IRNazanin" w:eastAsia="IRNazanin" w:cs="IRNazanin"/>
          <w:lang w:bidi="fa-IR"/>
          <w:color w:val="111111"/>
          <w:sz w:val="28"/>
          <w:szCs w:val="28"/>
          <w:rtl/>
        </w:rPr>
        <w:t xml:space="preserve">-الحمد للّه کما ینبغی</w:t>
      </w:r>
    </w:p>
    <w:p>
      <w:pPr>
        <w:pStyle w:val="Heading3"/>
      </w:pPr>
      <w:bookmarkStart w:id="1119" w:name="_Toc649"/>
      <w:r>
        <w:t>تطهیر العجین بتخبیزه و عدمه</w:t>
      </w:r>
      <w:bookmarkEnd w:id="1119"/>
    </w:p>
    <w:p>
      <w:pPr>
        <w:pStyle w:val="BookText"/>
      </w:pPr>
      <w:r>
        <w:rPr>
          <w:rFonts w:ascii="IRNazanin" w:hAnsi="IRNazanin" w:eastAsia="IRNazanin" w:cs="IRNazanin"/>
          <w:lang w:bidi="fa-IR"/>
          <w:color w:val="111111"/>
          <w:sz w:val="28"/>
          <w:szCs w:val="28"/>
          <w:rtl/>
        </w:rPr>
        <w:t xml:space="preserve">حجة الاسلام شفتی رشتی.خ.مدرسۀ بروجردی نجف.</w:t>
      </w:r>
    </w:p>
    <w:p>
      <w:pPr>
        <w:pStyle w:val="Heading3"/>
      </w:pPr>
      <w:bookmarkStart w:id="1120" w:name="_Toc650"/>
      <w:r>
        <w:t>تطهیر المؤمنین عن نجاسة المشرکین</w:t>
      </w:r>
      <w:bookmarkEnd w:id="1120"/>
    </w:p>
    <w:p>
      <w:pPr>
        <w:pStyle w:val="BookText"/>
      </w:pPr>
      <w:r>
        <w:rPr>
          <w:rFonts w:ascii="IRNazanin" w:hAnsi="IRNazanin" w:eastAsia="IRNazanin" w:cs="IRNazanin"/>
          <w:lang w:bidi="fa-IR"/>
          <w:color w:val="111111"/>
          <w:sz w:val="28"/>
          <w:szCs w:val="28"/>
          <w:rtl/>
        </w:rPr>
        <w:t xml:space="preserve">فارسی،فقه،از محمد قلی بن محمد حسین کنتوری نیشابوری.ط.هند،1261 ق.</w:t>
      </w:r>
    </w:p>
    <w:p>
      <w:pPr>
        <w:pStyle w:val="BookText"/>
      </w:pPr>
      <w:r>
        <w:rPr>
          <w:rFonts w:ascii="IRNazanin" w:hAnsi="IRNazanin" w:eastAsia="IRNazanin" w:cs="IRNazanin"/>
          <w:lang w:bidi="fa-IR"/>
          <w:color w:val="111111"/>
          <w:sz w:val="28"/>
          <w:szCs w:val="28"/>
          <w:rtl/>
        </w:rPr>
        <w:t xml:space="preserve">-الحمد للّه المتقدس عن ادناس الامکان</w:t>
      </w:r>
    </w:p>
    <w:p>
      <w:pPr>
        <w:pStyle w:val="Heading3"/>
      </w:pPr>
      <w:bookmarkStart w:id="1121" w:name="_Toc651"/>
      <w:r>
        <w:t>التظاهرات الحسینیة-تجلّی دین الاسلام</w:t>
      </w:r>
      <w:bookmarkEnd w:id="1121"/>
    </w:p>
    <w:p>
      <w:pPr>
        <w:pStyle w:val="BookText"/>
      </w:pPr>
      <w:r>
        <w:rPr>
          <w:rFonts w:ascii="IRNazanin" w:hAnsi="IRNazanin" w:eastAsia="IRNazanin" w:cs="IRNazanin"/>
          <w:lang w:bidi="fa-IR"/>
          <w:color w:val="111111"/>
          <w:sz w:val="28"/>
          <w:szCs w:val="28"/>
          <w:rtl/>
        </w:rPr>
        <w:t xml:space="preserve">محمد حسن بن ابو القاسم کاشانی مقیم بمبئی.</w:t>
      </w:r>
    </w:p>
    <w:p>
      <w:pPr>
        <w:pStyle w:val="Heading3"/>
      </w:pPr>
      <w:bookmarkStart w:id="1122" w:name="_Toc652"/>
      <w:r>
        <w:t>تظلّم الزّهراء(من احراق دماء آل عباء)</w:t>
      </w:r>
      <w:bookmarkEnd w:id="1122"/>
    </w:p>
    <w:p>
      <w:pPr>
        <w:pStyle w:val="BookText"/>
      </w:pPr>
      <w:r>
        <w:rPr>
          <w:rFonts w:ascii="IRNazanin" w:hAnsi="IRNazanin" w:eastAsia="IRNazanin" w:cs="IRNazanin"/>
          <w:lang w:bidi="fa-IR"/>
          <w:color w:val="111111"/>
          <w:sz w:val="28"/>
          <w:szCs w:val="28"/>
          <w:rtl/>
        </w:rPr>
        <w:t xml:space="preserve">رضی الدین بن نبی قزوینی(-پس از 1134 ق)، تألیف:1118 ق.ط.تهران،1304 و 1312 ق؛ نجف،1375 ق(چاپ دوم).</w:t>
      </w:r>
    </w:p>
    <w:p>
      <w:pPr>
        <w:pStyle w:val="Heading3"/>
      </w:pPr>
      <w:bookmarkStart w:id="1123" w:name="_Toc653"/>
      <w:r>
        <w:t>تظلم الزهراء---</w:t>
      </w:r>
      <w:bookmarkEnd w:id="1123"/>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8" w:name="pg14522_141879"/>
    <w:bookmarkEnd w:id="78"/>
    <w:p>
      <w:pPr>
        <w:pStyle w:val="Heading3"/>
      </w:pPr>
      <w:bookmarkStart w:id="1124" w:name="_Toc654"/>
      <w:r>
        <w:t>التعادل و التراجیح</w:t>
      </w:r>
      <w:bookmarkEnd w:id="1124"/>
    </w:p>
    <w:p>
      <w:pPr>
        <w:pStyle w:val="BookText"/>
      </w:pPr>
      <w:r>
        <w:rPr>
          <w:rFonts w:ascii="IRNazanin" w:hAnsi="IRNazanin" w:eastAsia="IRNazanin" w:cs="IRNazanin"/>
          <w:lang w:bidi="fa-IR"/>
          <w:color w:val="111111"/>
          <w:sz w:val="28"/>
          <w:szCs w:val="28"/>
          <w:rtl/>
        </w:rPr>
        <w:t xml:space="preserve">سید محمد کاظم بن عبد العظیم طباطبائی یزدی (-1337 ق).ط.ایران،1316 ق.</w:t>
      </w:r>
    </w:p>
    <w:p>
      <w:pPr>
        <w:pStyle w:val="Heading3"/>
      </w:pPr>
      <w:bookmarkStart w:id="1125" w:name="_Toc655"/>
      <w:r>
        <w:t>التعادل و التراجیح</w:t>
      </w:r>
      <w:bookmarkEnd w:id="1125"/>
    </w:p>
    <w:p>
      <w:pPr>
        <w:pStyle w:val="BookText"/>
      </w:pPr>
      <w:r>
        <w:rPr>
          <w:rFonts w:ascii="IRNazanin" w:hAnsi="IRNazanin" w:eastAsia="IRNazanin" w:cs="IRNazanin"/>
          <w:lang w:bidi="fa-IR"/>
          <w:color w:val="111111"/>
          <w:sz w:val="28"/>
          <w:szCs w:val="28"/>
          <w:rtl/>
        </w:rPr>
        <w:t xml:space="preserve">محمد بن محمد باقر فاضل ایروانی(-1306 ق).خ.دیده شده.</w:t>
      </w:r>
    </w:p>
    <w:p>
      <w:pPr>
        <w:pStyle w:val="Heading3"/>
      </w:pPr>
      <w:bookmarkStart w:id="1126" w:name="_Toc656"/>
      <w:r>
        <w:t>التعادل و التراجیح</w:t>
      </w:r>
      <w:bookmarkEnd w:id="1126"/>
    </w:p>
    <w:p>
      <w:pPr>
        <w:pStyle w:val="BookText"/>
      </w:pPr>
      <w:r>
        <w:rPr>
          <w:rFonts w:ascii="IRNazanin" w:hAnsi="IRNazanin" w:eastAsia="IRNazanin" w:cs="IRNazanin"/>
          <w:lang w:bidi="fa-IR"/>
          <w:color w:val="111111"/>
          <w:sz w:val="28"/>
          <w:szCs w:val="28"/>
          <w:rtl/>
        </w:rPr>
        <w:t xml:space="preserve">محمد بن علی موسوی نوری(-1325 ق).</w:t>
      </w:r>
    </w:p>
    <w:p>
      <w:pPr>
        <w:pStyle w:val="Heading3"/>
      </w:pPr>
      <w:bookmarkStart w:id="1127" w:name="_Toc657"/>
      <w:r>
        <w:t>التعادل و التراجیح</w:t>
      </w:r>
      <w:bookmarkEnd w:id="1127"/>
    </w:p>
    <w:p>
      <w:pPr>
        <w:pStyle w:val="BookText"/>
      </w:pPr>
      <w:r>
        <w:rPr>
          <w:rFonts w:ascii="IRNazanin" w:hAnsi="IRNazanin" w:eastAsia="IRNazanin" w:cs="IRNazanin"/>
          <w:lang w:bidi="fa-IR"/>
          <w:color w:val="111111"/>
          <w:sz w:val="28"/>
          <w:szCs w:val="28"/>
          <w:rtl/>
        </w:rPr>
        <w:t xml:space="preserve">شیخ محمود لواسانی.خ.حسینیۀ شوشتریهای نجف.</w:t>
      </w:r>
    </w:p>
    <w:p>
      <w:pPr>
        <w:pStyle w:val="Heading3"/>
      </w:pPr>
      <w:bookmarkStart w:id="1128" w:name="_Toc658"/>
      <w:r>
        <w:t>التعادل و التراجیح</w:t>
      </w:r>
      <w:bookmarkEnd w:id="1128"/>
    </w:p>
    <w:p>
      <w:pPr>
        <w:pStyle w:val="BookText"/>
      </w:pPr>
      <w:r>
        <w:rPr>
          <w:rFonts w:ascii="IRNazanin" w:hAnsi="IRNazanin" w:eastAsia="IRNazanin" w:cs="IRNazanin"/>
          <w:lang w:bidi="fa-IR"/>
          <w:color w:val="111111"/>
          <w:sz w:val="28"/>
          <w:szCs w:val="28"/>
          <w:rtl/>
        </w:rPr>
        <w:t xml:space="preserve">هادی بن علی بجستانی.خ.دیده شده(بخط مؤلف).</w:t>
      </w:r>
    </w:p>
    <w:p>
      <w:pPr>
        <w:pStyle w:val="Heading3"/>
      </w:pPr>
      <w:bookmarkStart w:id="1129" w:name="_Toc659"/>
      <w:r>
        <w:t>تعارض الادلة(و بیان الفرق بین الورود و</w:t>
      </w:r>
      <w:bookmarkEnd w:id="1129"/>
    </w:p>
    <w:p>
      <w:pPr>
        <w:pStyle w:val="BookText"/>
      </w:pPr>
      <w:r>
        <w:rPr>
          <w:rFonts w:ascii="IRNazanin" w:hAnsi="IRNazanin" w:eastAsia="IRNazanin" w:cs="IRNazanin"/>
          <w:lang w:bidi="fa-IR"/>
          <w:color w:val="111111"/>
          <w:sz w:val="28"/>
          <w:szCs w:val="28"/>
          <w:rtl/>
        </w:rPr>
        <w:t xml:space="preserve">الحکومة)</w:t>
      </w:r>
    </w:p>
    <w:p>
      <w:pPr>
        <w:pStyle w:val="BookText"/>
      </w:pPr>
      <w:r>
        <w:rPr>
          <w:rFonts w:ascii="IRNazanin" w:hAnsi="IRNazanin" w:eastAsia="IRNazanin" w:cs="IRNazanin"/>
          <w:lang w:bidi="fa-IR"/>
          <w:color w:val="111111"/>
          <w:sz w:val="28"/>
          <w:szCs w:val="28"/>
          <w:rtl/>
        </w:rPr>
        <w:t xml:space="preserve">اصول،از هادی بن محمد امین تهرانی(-1321 ق).خ.دیده شده.</w:t>
      </w:r>
    </w:p>
    <w:p>
      <w:pPr>
        <w:pStyle w:val="BookText"/>
      </w:pPr>
      <w:r>
        <w:rPr>
          <w:rFonts w:ascii="IRNazanin" w:hAnsi="IRNazanin" w:eastAsia="IRNazanin" w:cs="IRNazanin"/>
          <w:lang w:bidi="fa-IR"/>
          <w:color w:val="111111"/>
          <w:sz w:val="28"/>
          <w:szCs w:val="28"/>
          <w:rtl/>
        </w:rPr>
        <w:t xml:space="preserve">-الحمد للّه الذی رجّح مداد العلماء علی دماء الشهداء</w:t>
      </w:r>
    </w:p>
    <w:p>
      <w:pPr>
        <w:pStyle w:val="Heading3"/>
      </w:pPr>
      <w:bookmarkStart w:id="1130" w:name="_Toc660"/>
      <w:r>
        <w:t>تعارض الاستصحاب(و اصالة الصحة فی العقود)</w:t>
      </w:r>
      <w:bookmarkEnd w:id="1130"/>
    </w:p>
    <w:p>
      <w:pPr>
        <w:pStyle w:val="BookText"/>
      </w:pPr>
      <w:r>
        <w:rPr>
          <w:rFonts w:ascii="IRNazanin" w:hAnsi="IRNazanin" w:eastAsia="IRNazanin" w:cs="IRNazanin"/>
          <w:lang w:bidi="fa-IR"/>
          <w:color w:val="111111"/>
          <w:sz w:val="28"/>
          <w:szCs w:val="28"/>
          <w:rtl/>
        </w:rPr>
        <w:t xml:space="preserve">اصول،از ابو المعالی کلباسی(-1315 ق).از جملۀ 15 رسالۀ اوست که چاپ شده.</w:t>
      </w:r>
    </w:p>
    <w:p>
      <w:pPr>
        <w:pStyle w:val="Heading3"/>
      </w:pPr>
      <w:bookmarkStart w:id="1131" w:name="_Toc661"/>
      <w:r>
        <w:t>تعارض الاستصحاب(للملکیة السابقة مع الید)</w:t>
      </w:r>
      <w:bookmarkEnd w:id="1131"/>
    </w:p>
    <w:p>
      <w:pPr>
        <w:pStyle w:val="BookText"/>
      </w:pPr>
      <w:r>
        <w:rPr>
          <w:rFonts w:ascii="IRNazanin" w:hAnsi="IRNazanin" w:eastAsia="IRNazanin" w:cs="IRNazanin"/>
          <w:lang w:bidi="fa-IR"/>
          <w:color w:val="111111"/>
          <w:sz w:val="28"/>
          <w:szCs w:val="28"/>
          <w:rtl/>
        </w:rPr>
        <w:t xml:space="preserve">نیز از ابو المعالی کلباسی.</w:t>
      </w:r>
    </w:p>
    <w:p>
      <w:pPr>
        <w:pStyle w:val="Heading3"/>
      </w:pPr>
      <w:bookmarkStart w:id="1132" w:name="_Toc662"/>
      <w:r>
        <w:t>تعارض الاستصحابین</w:t>
      </w:r>
      <w:bookmarkEnd w:id="1132"/>
    </w:p>
    <w:p>
      <w:pPr>
        <w:pStyle w:val="BookText"/>
      </w:pPr>
      <w:r>
        <w:rPr>
          <w:rFonts w:ascii="IRNazanin" w:hAnsi="IRNazanin" w:eastAsia="IRNazanin" w:cs="IRNazanin"/>
          <w:lang w:bidi="fa-IR"/>
          <w:color w:val="111111"/>
          <w:sz w:val="28"/>
          <w:szCs w:val="28"/>
          <w:rtl/>
        </w:rPr>
        <w:t xml:space="preserve">نیز از ابو المعالی کلباسی.از جملۀ رسائل چاپی که ذکر شد.</w:t>
      </w:r>
    </w:p>
    <w:p>
      <w:pPr>
        <w:pStyle w:val="Heading3"/>
      </w:pPr>
      <w:bookmarkStart w:id="1133" w:name="_Toc663"/>
      <w:r>
        <w:t>تعارض الاستصحابین</w:t>
      </w:r>
      <w:bookmarkEnd w:id="1133"/>
    </w:p>
    <w:p>
      <w:pPr>
        <w:pStyle w:val="BookText"/>
      </w:pPr>
      <w:r>
        <w:rPr>
          <w:rFonts w:ascii="IRNazanin" w:hAnsi="IRNazanin" w:eastAsia="IRNazanin" w:cs="IRNazanin"/>
          <w:lang w:bidi="fa-IR"/>
          <w:color w:val="111111"/>
          <w:sz w:val="28"/>
          <w:szCs w:val="28"/>
          <w:rtl/>
        </w:rPr>
        <w:t xml:space="preserve">سید حسن صدر الدین(-1354 ق).خ.کتابخانۀ صدر(بخط مؤلف).</w:t>
      </w:r>
    </w:p>
    <w:p>
      <w:pPr>
        <w:pStyle w:val="BookText"/>
      </w:pPr>
      <w:r>
        <w:rPr>
          <w:rFonts w:ascii="IRNazanin" w:hAnsi="IRNazanin" w:eastAsia="IRNazanin" w:cs="IRNazanin"/>
          <w:lang w:bidi="fa-IR"/>
          <w:color w:val="111111"/>
          <w:sz w:val="28"/>
          <w:szCs w:val="28"/>
          <w:rtl/>
        </w:rPr>
        <w:t xml:space="preserve">-بعد الحمد،هذه رسالة فی انّ النظر فی الاستصحاب</w:t>
      </w:r>
    </w:p>
    <w:p>
      <w:pPr>
        <w:pStyle w:val="Heading3"/>
      </w:pPr>
      <w:bookmarkStart w:id="1134" w:name="_Toc664"/>
      <w:r>
        <w:t>تعارض الاستصحابین</w:t>
      </w:r>
      <w:bookmarkEnd w:id="1134"/>
    </w:p>
    <w:p>
      <w:pPr>
        <w:pStyle w:val="BookText"/>
      </w:pPr>
      <w:r>
        <w:rPr>
          <w:rFonts w:ascii="IRNazanin" w:hAnsi="IRNazanin" w:eastAsia="IRNazanin" w:cs="IRNazanin"/>
          <w:lang w:bidi="fa-IR"/>
          <w:color w:val="111111"/>
          <w:sz w:val="28"/>
          <w:szCs w:val="28"/>
          <w:rtl/>
        </w:rPr>
        <w:t xml:space="preserve">محمد حسین بن محمد علی شهرستانی (-1315 ق).خ.موجود.</w:t>
      </w:r>
    </w:p>
    <w:p>
      <w:pPr>
        <w:pStyle w:val="BookText"/>
      </w:pPr>
      <w:r>
        <w:rPr>
          <w:rFonts w:ascii="IRNazanin" w:hAnsi="IRNazanin" w:eastAsia="IRNazanin" w:cs="IRNazanin"/>
          <w:lang w:bidi="fa-IR"/>
          <w:color w:val="111111"/>
          <w:sz w:val="28"/>
          <w:szCs w:val="28"/>
          <w:rtl/>
        </w:rPr>
        <w:t xml:space="preserve">-بعد الحمد،اعلم ایدک اللّه تعالی،ان تعارض الاستصحابین</w:t>
      </w:r>
    </w:p>
    <w:p>
      <w:pPr>
        <w:pStyle w:val="Heading3"/>
      </w:pPr>
      <w:bookmarkStart w:id="1135" w:name="_Toc665"/>
      <w:r>
        <w:t>تعارض الاستصحابین</w:t>
      </w:r>
      <w:bookmarkEnd w:id="1135"/>
    </w:p>
    <w:p>
      <w:pPr>
        <w:pStyle w:val="BookText"/>
      </w:pPr>
      <w:r>
        <w:rPr>
          <w:rFonts w:ascii="IRNazanin" w:hAnsi="IRNazanin" w:eastAsia="IRNazanin" w:cs="IRNazanin"/>
          <w:lang w:bidi="fa-IR"/>
          <w:color w:val="111111"/>
          <w:sz w:val="28"/>
          <w:szCs w:val="28"/>
          <w:rtl/>
        </w:rPr>
        <w:t xml:space="preserve">محمود خوانساری،شاگرد میرزا محمد هاشم خوانساری.خ.مشکات.</w:t>
      </w:r>
    </w:p>
    <w:p>
      <w:pPr>
        <w:pStyle w:val="Heading3"/>
      </w:pPr>
      <w:bookmarkStart w:id="1136" w:name="_Toc666"/>
      <w:r>
        <w:t>تعارض الحقیقة مع المجاز الراجح-الطلع النضید</w:t>
      </w:r>
      <w:bookmarkEnd w:id="1136"/>
    </w:p>
    <w:p>
      <w:pPr>
        <w:pStyle w:val="BookText"/>
      </w:pPr>
      <w:r>
        <w:rPr>
          <w:rFonts w:ascii="IRNazanin" w:hAnsi="IRNazanin" w:eastAsia="IRNazanin" w:cs="IRNazanin"/>
          <w:lang w:bidi="fa-IR"/>
          <w:color w:val="111111"/>
          <w:sz w:val="28"/>
          <w:szCs w:val="28"/>
          <w:rtl/>
        </w:rPr>
        <w:t xml:space="preserve">سید زین العابدین خوانساری.مذکور در روضات الجنات.</w:t>
      </w:r>
    </w:p>
    <w:p>
      <w:pPr>
        <w:pStyle w:val="Heading3"/>
      </w:pPr>
      <w:bookmarkStart w:id="1137" w:name="_Toc667"/>
      <w:r>
        <w:t>تعارض«لا ضرر»مع«الناس مسلطون»</w:t>
      </w:r>
      <w:bookmarkEnd w:id="1137"/>
    </w:p>
    <w:p>
      <w:pPr>
        <w:pStyle w:val="BookText"/>
      </w:pPr>
      <w:r>
        <w:rPr>
          <w:rFonts w:ascii="IRNazanin" w:hAnsi="IRNazanin" w:eastAsia="IRNazanin" w:cs="IRNazanin"/>
          <w:lang w:bidi="fa-IR"/>
          <w:color w:val="111111"/>
          <w:sz w:val="28"/>
          <w:szCs w:val="28"/>
          <w:rtl/>
        </w:rPr>
        <w:t xml:space="preserve">اصول،از عبد الجواد قزوینی بیرجندی.مذکور در بغیة الطالب.</w:t>
      </w:r>
    </w:p>
    <w:p>
      <w:pPr>
        <w:pStyle w:val="Heading3"/>
      </w:pPr>
      <w:bookmarkStart w:id="1138" w:name="_Toc668"/>
      <w:r>
        <w:t>تعارض المطلق و المقید</w:t>
      </w:r>
      <w:bookmarkEnd w:id="1138"/>
    </w:p>
    <w:p>
      <w:pPr>
        <w:pStyle w:val="BookText"/>
      </w:pPr>
      <w:r>
        <w:rPr>
          <w:rFonts w:ascii="IRNazanin" w:hAnsi="IRNazanin" w:eastAsia="IRNazanin" w:cs="IRNazanin"/>
          <w:lang w:bidi="fa-IR"/>
          <w:color w:val="111111"/>
          <w:sz w:val="28"/>
          <w:szCs w:val="28"/>
          <w:rtl/>
        </w:rPr>
        <w:t xml:space="preserve">اصول،از محمد تقی هروی حائری،به طریق سؤال و جواب.مذکور در«نهایة الآمال».</w:t>
      </w:r>
    </w:p>
    <w:p>
      <w:pPr>
        <w:pStyle w:val="Heading3"/>
      </w:pPr>
      <w:bookmarkStart w:id="1139" w:name="_Toc669"/>
      <w:r>
        <w:t>تعارض المقرّر و النّاقل</w:t>
      </w:r>
      <w:bookmarkEnd w:id="1139"/>
    </w:p>
    <w:p>
      <w:pPr>
        <w:pStyle w:val="BookText"/>
      </w:pPr>
      <w:r>
        <w:rPr>
          <w:rFonts w:ascii="IRNazanin" w:hAnsi="IRNazanin" w:eastAsia="IRNazanin" w:cs="IRNazanin"/>
          <w:lang w:bidi="fa-IR"/>
          <w:color w:val="111111"/>
          <w:sz w:val="28"/>
          <w:szCs w:val="28"/>
          <w:rtl/>
        </w:rPr>
        <w:t xml:space="preserve">نیز از محمد تقی هروی،جزئی از المقاصد العلیۀ اوست.مذکور در نهایة الآمال.</w:t>
      </w:r>
    </w:p>
    <w:p>
      <w:pPr>
        <w:pStyle w:val="Heading3"/>
      </w:pPr>
      <w:bookmarkStart w:id="1140" w:name="_Toc670"/>
      <w:r>
        <w:t>تعارض الید و الشیاع-تقدیم الشیاع علی الید:</w:t>
      </w:r>
      <w:bookmarkEnd w:id="1140"/>
    </w:p>
    <w:p>
      <w:pPr>
        <w:pStyle w:val="BookText"/>
      </w:pPr>
      <w:r>
        <w:rPr>
          <w:rFonts w:ascii="IRNazanin" w:hAnsi="IRNazanin" w:eastAsia="IRNazanin" w:cs="IRNazanin"/>
          <w:lang w:bidi="fa-IR"/>
          <w:color w:val="111111"/>
          <w:sz w:val="28"/>
          <w:szCs w:val="28"/>
          <w:rtl/>
        </w:rPr>
        <w:t xml:space="preserve">تعارض الیدین</w:t>
      </w:r>
    </w:p>
    <w:p>
      <w:pPr>
        <w:pStyle w:val="BookText"/>
      </w:pPr>
      <w:r>
        <w:rPr>
          <w:rFonts w:ascii="IRNazanin" w:hAnsi="IRNazanin" w:eastAsia="IRNazanin" w:cs="IRNazanin"/>
          <w:lang w:bidi="fa-IR"/>
          <w:color w:val="111111"/>
          <w:sz w:val="28"/>
          <w:szCs w:val="28"/>
          <w:rtl/>
        </w:rPr>
        <w:t xml:space="preserve">بهاء الدین محمد مختاری(-1140 ق).مؤلف در رسالۀ شرح حال خویش از آن یاد کرده است.</w:t>
      </w:r>
    </w:p>
    <w:p>
      <w:pPr>
        <w:pStyle w:val="Heading3"/>
      </w:pPr>
      <w:bookmarkStart w:id="1141" w:name="_Toc671"/>
      <w:r>
        <w:t>التعاریف النّحویة</w:t>
      </w:r>
      <w:bookmarkEnd w:id="1141"/>
    </w:p>
    <w:p>
      <w:pPr>
        <w:pStyle w:val="BookText"/>
      </w:pPr>
      <w:r>
        <w:rPr>
          <w:rFonts w:ascii="IRNazanin" w:hAnsi="IRNazanin" w:eastAsia="IRNazanin" w:cs="IRNazanin"/>
          <w:lang w:bidi="fa-IR"/>
          <w:color w:val="111111"/>
          <w:sz w:val="28"/>
          <w:szCs w:val="28"/>
          <w:rtl/>
        </w:rPr>
        <w:t xml:space="preserve">عز الدّین محمد جزائری(معاصر).</w:t>
      </w:r>
    </w:p>
    <w:p>
      <w:pPr>
        <w:pStyle w:val="Heading3"/>
      </w:pPr>
      <w:bookmarkStart w:id="1142" w:name="_Toc672"/>
      <w:r>
        <w:t>التعازی،کتاب</w:t>
      </w:r>
      <w:bookmarkEnd w:id="1142"/>
    </w:p>
    <w:p>
      <w:pPr>
        <w:pStyle w:val="BookText"/>
      </w:pPr>
      <w:r>
        <w:rPr>
          <w:rFonts w:ascii="IRNazanin" w:hAnsi="IRNazanin" w:eastAsia="IRNazanin" w:cs="IRNazanin"/>
          <w:lang w:bidi="fa-IR"/>
          <w:color w:val="111111"/>
          <w:sz w:val="28"/>
          <w:szCs w:val="28"/>
          <w:rtl/>
        </w:rPr>
        <w:t xml:space="preserve">احمد بن محمد بن خالد برقی(-274 یا 280 ق).نجاشی نوشته است که برخی از اصحاب ما آن‌را از کتب محاسن یاد کرده‌اند.</w:t>
      </w:r>
    </w:p>
    <w:p>
      <w:pPr>
        <w:pStyle w:val="Heading3"/>
      </w:pPr>
      <w:bookmarkStart w:id="1143" w:name="_Toc673"/>
      <w:r>
        <w:t>التعازی(فی ذکر ما یتعلق بالتعزیة و التسلیة)</w:t>
      </w:r>
      <w:bookmarkEnd w:id="1143"/>
    </w:p>
    <w:p>
      <w:pPr>
        <w:pStyle w:val="BookText"/>
      </w:pPr>
      <w:r>
        <w:rPr>
          <w:rFonts w:ascii="IRNazanin" w:hAnsi="IRNazanin" w:eastAsia="IRNazanin" w:cs="IRNazanin"/>
          <w:lang w:bidi="fa-IR"/>
          <w:color w:val="111111"/>
          <w:sz w:val="28"/>
          <w:szCs w:val="28"/>
          <w:rtl/>
        </w:rPr>
        <w:t xml:space="preserve">ابو عبد اللّه محمد بن علی بن عبد الرحمن شریف</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9" w:name="pg14522_141880"/>
    <w:bookmarkEnd w:id="79"/>
    <w:p>
      <w:pPr>
        <w:pStyle w:val="BookText"/>
      </w:pPr>
      <w:r>
        <w:rPr>
          <w:rFonts w:ascii="IRNazanin" w:hAnsi="IRNazanin" w:eastAsia="IRNazanin" w:cs="IRNazanin"/>
          <w:lang w:bidi="fa-IR"/>
          <w:color w:val="111111"/>
          <w:sz w:val="28"/>
          <w:szCs w:val="28"/>
          <w:rtl/>
        </w:rPr>
        <w:t xml:space="preserve">علوی کوفی(-445 ق).خ.آستان قدس ضمیمۀ ش 1851.</w:t>
      </w:r>
    </w:p>
    <w:p>
      <w:pPr>
        <w:pStyle w:val="Heading3"/>
      </w:pPr>
      <w:bookmarkStart w:id="1144" w:name="_Toc674"/>
      <w:r>
        <w:t>التعازی</w:t>
      </w:r>
      <w:bookmarkEnd w:id="1144"/>
    </w:p>
    <w:p>
      <w:pPr>
        <w:pStyle w:val="BookText"/>
      </w:pPr>
      <w:r>
        <w:rPr>
          <w:rFonts w:ascii="IRNazanin" w:hAnsi="IRNazanin" w:eastAsia="IRNazanin" w:cs="IRNazanin"/>
          <w:lang w:bidi="fa-IR"/>
          <w:color w:val="111111"/>
          <w:sz w:val="28"/>
          <w:szCs w:val="28"/>
          <w:rtl/>
        </w:rPr>
        <w:t xml:space="preserve">ابو العباس محمد بن یزید مبرّد ثمالی بصری (-285 ق).خ.اسکوریال.ط.</w:t>
      </w:r>
    </w:p>
    <w:p>
      <w:pPr>
        <w:pStyle w:val="BookText"/>
      </w:pPr>
      <w:r>
        <w:rPr>
          <w:rFonts w:ascii="IRNazanin" w:hAnsi="IRNazanin" w:eastAsia="IRNazanin" w:cs="IRNazanin"/>
          <w:lang w:bidi="fa-IR"/>
          <w:color w:val="111111"/>
          <w:sz w:val="28"/>
          <w:szCs w:val="28"/>
          <w:rtl/>
        </w:rPr>
        <w:t xml:space="preserve">-...قال ابو العباس...دعا الی تألیف هذا الکتاب و اجتلاب محاسن...</w:t>
      </w:r>
    </w:p>
    <w:p>
      <w:pPr>
        <w:pStyle w:val="Heading3"/>
      </w:pPr>
      <w:bookmarkStart w:id="1145" w:name="_Toc675"/>
      <w:r>
        <w:t>التعاقب</w:t>
      </w:r>
      <w:bookmarkEnd w:id="1145"/>
    </w:p>
    <w:p>
      <w:pPr>
        <w:pStyle w:val="BookText"/>
      </w:pPr>
      <w:r>
        <w:rPr>
          <w:rFonts w:ascii="IRNazanin" w:hAnsi="IRNazanin" w:eastAsia="IRNazanin" w:cs="IRNazanin"/>
          <w:lang w:bidi="fa-IR"/>
          <w:color w:val="111111"/>
          <w:sz w:val="28"/>
          <w:szCs w:val="28"/>
          <w:rtl/>
        </w:rPr>
        <w:t xml:space="preserve">ادبیّات عرب،از ابو الفتح عثمان بن جنّی نحوی (-392 ق).مذکور در فهرست ابن ندیم.</w:t>
      </w:r>
    </w:p>
    <w:p>
      <w:pPr>
        <w:pStyle w:val="Heading3"/>
      </w:pPr>
      <w:bookmarkStart w:id="1146" w:name="_Toc676"/>
      <w:r>
        <w:t>تعاقب الهمم---</w:t>
      </w:r>
      <w:bookmarkEnd w:id="1146"/>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0" w:name="pg14522_141881"/>
    <w:bookmarkEnd w:id="80"/>
    <w:p>
      <w:pPr>
        <w:pStyle w:val="Heading3"/>
      </w:pPr>
      <w:bookmarkStart w:id="1147" w:name="_Toc677"/>
      <w:r>
        <w:t>تعبیر الرؤیا</w:t>
      </w:r>
      <w:bookmarkEnd w:id="1147"/>
    </w:p>
    <w:p>
      <w:pPr>
        <w:pStyle w:val="BookText"/>
      </w:pPr>
      <w:r>
        <w:rPr>
          <w:rFonts w:ascii="IRNazanin" w:hAnsi="IRNazanin" w:eastAsia="IRNazanin" w:cs="IRNazanin"/>
          <w:lang w:bidi="fa-IR"/>
          <w:color w:val="111111"/>
          <w:sz w:val="28"/>
          <w:szCs w:val="28"/>
          <w:rtl/>
        </w:rPr>
        <w:t xml:space="preserve">فارسی،منظومه از یحیی فتاحی نیشابوری.</w:t>
      </w:r>
    </w:p>
    <w:p>
      <w:pPr>
        <w:pStyle w:val="Heading3"/>
      </w:pPr>
      <w:bookmarkStart w:id="1148" w:name="_Toc678"/>
      <w:r>
        <w:t>تعبیر الرؤیا</w:t>
      </w:r>
      <w:bookmarkEnd w:id="1148"/>
    </w:p>
    <w:p>
      <w:pPr>
        <w:pStyle w:val="BookText"/>
      </w:pPr>
      <w:r>
        <w:rPr>
          <w:rFonts w:ascii="IRNazanin" w:hAnsi="IRNazanin" w:eastAsia="IRNazanin" w:cs="IRNazanin"/>
          <w:lang w:bidi="fa-IR"/>
          <w:color w:val="111111"/>
          <w:sz w:val="28"/>
          <w:szCs w:val="28"/>
          <w:rtl/>
        </w:rPr>
        <w:t xml:space="preserve">مرتب بر مقدمه‌ای در چند فصل و پس از آن 47 باب و خاتمه،باب اول:رؤیة الرب تعالی.خ.در موقوفات بروجردی.</w:t>
      </w:r>
    </w:p>
    <w:p>
      <w:pPr>
        <w:pStyle w:val="Heading3"/>
      </w:pPr>
      <w:bookmarkStart w:id="1149" w:name="_Toc679"/>
      <w:r>
        <w:t>تعبیر الرؤیا</w:t>
      </w:r>
      <w:bookmarkEnd w:id="1149"/>
    </w:p>
    <w:p>
      <w:pPr>
        <w:pStyle w:val="BookText"/>
      </w:pPr>
      <w:r>
        <w:rPr>
          <w:rFonts w:ascii="IRNazanin" w:hAnsi="IRNazanin" w:eastAsia="IRNazanin" w:cs="IRNazanin"/>
          <w:lang w:bidi="fa-IR"/>
          <w:color w:val="111111"/>
          <w:sz w:val="28"/>
          <w:szCs w:val="28"/>
          <w:rtl/>
        </w:rPr>
        <w:t xml:space="preserve">منقول از محمد بن سیرین و دیگران،مرتب بر 24 باب.ط.مصر،1324 ق.</w:t>
      </w:r>
    </w:p>
    <w:p>
      <w:pPr>
        <w:pStyle w:val="Heading3"/>
      </w:pPr>
      <w:bookmarkStart w:id="1150" w:name="_Toc680"/>
      <w:r>
        <w:t>تعبیر الرؤیا</w:t>
      </w:r>
      <w:bookmarkEnd w:id="1150"/>
    </w:p>
    <w:p>
      <w:pPr>
        <w:pStyle w:val="BookText"/>
      </w:pPr>
      <w:r>
        <w:rPr>
          <w:rFonts w:ascii="IRNazanin" w:hAnsi="IRNazanin" w:eastAsia="IRNazanin" w:cs="IRNazanin"/>
          <w:lang w:bidi="fa-IR"/>
          <w:color w:val="111111"/>
          <w:sz w:val="28"/>
          <w:szCs w:val="28"/>
          <w:rtl/>
        </w:rPr>
        <w:t xml:space="preserve">ناشناخته.خ.موجود.</w:t>
      </w:r>
    </w:p>
    <w:p>
      <w:pPr>
        <w:pStyle w:val="Heading3"/>
      </w:pPr>
      <w:bookmarkStart w:id="1151" w:name="_Toc681"/>
      <w:r>
        <w:t>تعبیر الرؤیا---</w:t>
      </w:r>
      <w:bookmarkEnd w:id="1151"/>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1" w:name="pg14522_141882"/>
    <w:bookmarkEnd w:id="81"/>
    <w:p>
      <w:pPr>
        <w:pStyle w:val="Heading3"/>
      </w:pPr>
      <w:bookmarkStart w:id="1152" w:name="_Toc682"/>
      <w:r>
        <w:t>تعریب الباب الثالث من ترجمة تاریخ قم</w:t>
      </w:r>
      <w:bookmarkEnd w:id="1152"/>
    </w:p>
    <w:p>
      <w:pPr>
        <w:pStyle w:val="BookText"/>
      </w:pPr>
      <w:r>
        <w:rPr>
          <w:rFonts w:ascii="IRNazanin" w:hAnsi="IRNazanin" w:eastAsia="IRNazanin" w:cs="IRNazanin"/>
          <w:lang w:bidi="fa-IR"/>
          <w:color w:val="111111"/>
          <w:sz w:val="28"/>
          <w:szCs w:val="28"/>
          <w:rtl/>
        </w:rPr>
        <w:t xml:space="preserve">سید حسون براقی،تاریخ تعریب:1317 ق،از ترجمۀ فارسی حسن بن علی قمی به عربی برگردانیده شده.</w:t>
      </w:r>
    </w:p>
    <w:p>
      <w:pPr>
        <w:pStyle w:val="Heading3"/>
      </w:pPr>
      <w:bookmarkStart w:id="1153" w:name="_Toc683"/>
      <w:r>
        <w:t>تعریب البدر المشعشع</w:t>
      </w:r>
      <w:bookmarkEnd w:id="1153"/>
    </w:p>
    <w:p>
      <w:pPr>
        <w:pStyle w:val="BookText"/>
      </w:pPr>
      <w:r>
        <w:rPr>
          <w:rFonts w:ascii="IRNazanin" w:hAnsi="IRNazanin" w:eastAsia="IRNazanin" w:cs="IRNazanin"/>
          <w:lang w:bidi="fa-IR"/>
          <w:color w:val="111111"/>
          <w:sz w:val="28"/>
          <w:szCs w:val="28"/>
          <w:rtl/>
        </w:rPr>
        <w:t xml:space="preserve">مهدی بن علی غریفی(-1343 ق).</w:t>
      </w:r>
    </w:p>
    <w:p>
      <w:pPr>
        <w:pStyle w:val="Heading3"/>
      </w:pPr>
      <w:bookmarkStart w:id="1154" w:name="_Toc684"/>
      <w:r>
        <w:t>تعریب بوستان و گلستان سعدی</w:t>
      </w:r>
      <w:bookmarkEnd w:id="1154"/>
    </w:p>
    <w:p>
      <w:pPr>
        <w:pStyle w:val="BookText"/>
      </w:pPr>
      <w:r>
        <w:rPr>
          <w:rFonts w:ascii="IRNazanin" w:hAnsi="IRNazanin" w:eastAsia="IRNazanin" w:cs="IRNazanin"/>
          <w:lang w:bidi="fa-IR"/>
          <w:color w:val="111111"/>
          <w:sz w:val="28"/>
          <w:szCs w:val="28"/>
          <w:rtl/>
        </w:rPr>
        <w:t xml:space="preserve">عباس خلیلی.ط.(بعضی در مجلۀ«المقتطف» در مصر).</w:t>
      </w:r>
    </w:p>
    <w:p>
      <w:pPr>
        <w:pStyle w:val="Heading3"/>
      </w:pPr>
      <w:bookmarkStart w:id="1155" w:name="_Toc685"/>
      <w:r>
        <w:t>تعریب تبصرة العوام(سید مرتضی رازی)</w:t>
      </w:r>
      <w:bookmarkEnd w:id="1155"/>
    </w:p>
    <w:p>
      <w:pPr>
        <w:pStyle w:val="BookText"/>
      </w:pPr>
      <w:r>
        <w:rPr>
          <w:rFonts w:ascii="IRNazanin" w:hAnsi="IRNazanin" w:eastAsia="IRNazanin" w:cs="IRNazanin"/>
          <w:lang w:bidi="fa-IR"/>
          <w:color w:val="111111"/>
          <w:sz w:val="28"/>
          <w:szCs w:val="28"/>
          <w:rtl/>
        </w:rPr>
        <w:t xml:space="preserve">حافظ حسین بن علی بطیطی.</w:t>
      </w:r>
    </w:p>
    <w:p>
      <w:pPr>
        <w:pStyle w:val="Heading3"/>
      </w:pPr>
      <w:bookmarkStart w:id="1156" w:name="_Toc686"/>
      <w:r>
        <w:t>تعریب تحفة الابرار---</w:t>
      </w:r>
      <w:bookmarkEnd w:id="1156"/>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2" w:name="pg14522_141883"/>
    <w:bookmarkEnd w:id="82"/>
    <w:p>
      <w:pPr>
        <w:pStyle w:val="Heading3"/>
      </w:pPr>
      <w:bookmarkStart w:id="1157" w:name="_Toc687"/>
      <w:r>
        <w:t>تعریب مناسک الحج</w:t>
      </w:r>
      <w:bookmarkEnd w:id="1157"/>
    </w:p>
    <w:p>
      <w:pPr>
        <w:pStyle w:val="BookText"/>
      </w:pPr>
      <w:r>
        <w:rPr>
          <w:rFonts w:ascii="IRNazanin" w:hAnsi="IRNazanin" w:eastAsia="IRNazanin" w:cs="IRNazanin"/>
          <w:lang w:bidi="fa-IR"/>
          <w:color w:val="111111"/>
          <w:sz w:val="28"/>
          <w:szCs w:val="28"/>
          <w:rtl/>
        </w:rPr>
        <w:t xml:space="preserve">از فتاوی محمد علی کرمانشاهی،تعریب از ابو علی محمد بن اسماعیل حائری(-1216 ق).</w:t>
      </w:r>
    </w:p>
    <w:p>
      <w:pPr>
        <w:pStyle w:val="BookText"/>
      </w:pPr>
      <w:r>
        <w:rPr>
          <w:rFonts w:ascii="IRNazanin" w:hAnsi="IRNazanin" w:eastAsia="IRNazanin" w:cs="IRNazanin"/>
          <w:lang w:bidi="fa-IR"/>
          <w:color w:val="111111"/>
          <w:sz w:val="28"/>
          <w:szCs w:val="28"/>
          <w:rtl/>
        </w:rPr>
        <w:t xml:space="preserve">مذکور در منته المقال.</w:t>
      </w:r>
    </w:p>
    <w:p>
      <w:pPr>
        <w:pStyle w:val="Heading3"/>
      </w:pPr>
      <w:bookmarkStart w:id="1158" w:name="_Toc688"/>
      <w:r>
        <w:t>تعریب منهج الرشاد</w:t>
      </w:r>
      <w:bookmarkEnd w:id="1158"/>
    </w:p>
    <w:p>
      <w:pPr>
        <w:pStyle w:val="BookText"/>
      </w:pPr>
      <w:r>
        <w:rPr>
          <w:rFonts w:ascii="IRNazanin" w:hAnsi="IRNazanin" w:eastAsia="IRNazanin" w:cs="IRNazanin"/>
          <w:lang w:bidi="fa-IR"/>
          <w:color w:val="111111"/>
          <w:sz w:val="28"/>
          <w:szCs w:val="28"/>
          <w:rtl/>
        </w:rPr>
        <w:t xml:space="preserve">اصل عربی از شیخ جعفر شوشتری،تعریب از بعضی از شاگردان وی.خ.حسینیۀ شوشتریها.</w:t>
      </w:r>
    </w:p>
    <w:p>
      <w:pPr>
        <w:pStyle w:val="Heading3"/>
      </w:pPr>
      <w:bookmarkStart w:id="1159" w:name="_Toc689"/>
      <w:r>
        <w:t>تعرید الاعتماد(فی شرح تجرید الاعتقاد)</w:t>
      </w:r>
      <w:bookmarkEnd w:id="1159"/>
    </w:p>
    <w:p>
      <w:pPr>
        <w:pStyle w:val="BookText"/>
      </w:pPr>
      <w:r>
        <w:rPr>
          <w:rFonts w:ascii="IRNazanin" w:hAnsi="IRNazanin" w:eastAsia="IRNazanin" w:cs="IRNazanin"/>
          <w:lang w:bidi="fa-IR"/>
          <w:color w:val="111111"/>
          <w:sz w:val="28"/>
          <w:szCs w:val="28"/>
          <w:rtl/>
        </w:rPr>
        <w:t xml:space="preserve">شمس الدّین محمد بیهقی اسفراینی،نزدیک به روزگار مؤلف متن.</w:t>
      </w:r>
    </w:p>
    <w:p>
      <w:pPr>
        <w:pStyle w:val="Heading3"/>
      </w:pPr>
      <w:bookmarkStart w:id="1160" w:name="_Toc690"/>
      <w:r>
        <w:t>التعریض و التصریح</w:t>
      </w:r>
      <w:bookmarkEnd w:id="1160"/>
    </w:p>
    <w:p>
      <w:pPr>
        <w:pStyle w:val="BookText"/>
      </w:pPr>
      <w:r>
        <w:rPr>
          <w:rFonts w:ascii="IRNazanin" w:hAnsi="IRNazanin" w:eastAsia="IRNazanin" w:cs="IRNazanin"/>
          <w:lang w:bidi="fa-IR"/>
          <w:color w:val="111111"/>
          <w:sz w:val="28"/>
          <w:szCs w:val="28"/>
          <w:rtl/>
        </w:rPr>
        <w:t xml:space="preserve">ابو عبد اللّه محمد بن جعفر قزّاز تمیمی قیروانی (-412 ق).</w:t>
      </w:r>
    </w:p>
    <w:p>
      <w:pPr>
        <w:pStyle w:val="Heading3"/>
      </w:pPr>
      <w:bookmarkStart w:id="1161" w:name="_Toc691"/>
      <w:r>
        <w:t>التعریف(فی حصر انواع القسمة)</w:t>
      </w:r>
      <w:bookmarkEnd w:id="1161"/>
    </w:p>
    <w:p>
      <w:pPr>
        <w:pStyle w:val="BookText"/>
      </w:pPr>
      <w:r>
        <w:rPr>
          <w:rFonts w:ascii="IRNazanin" w:hAnsi="IRNazanin" w:eastAsia="IRNazanin" w:cs="IRNazanin"/>
          <w:lang w:bidi="fa-IR"/>
          <w:color w:val="111111"/>
          <w:sz w:val="28"/>
          <w:szCs w:val="28"/>
          <w:rtl/>
        </w:rPr>
        <w:t xml:space="preserve">فارسی،از شیخ علی حزین(-1181 ق).مذکور در فهرست تصانیف او.</w:t>
      </w:r>
    </w:p>
    <w:p>
      <w:pPr>
        <w:pStyle w:val="Heading3"/>
      </w:pPr>
      <w:bookmarkStart w:id="1162" w:name="_Toc692"/>
      <w:r>
        <w:t>التعریف(للمولد الشریف)</w:t>
      </w:r>
      <w:bookmarkEnd w:id="1162"/>
    </w:p>
    <w:p>
      <w:pPr>
        <w:pStyle w:val="BookText"/>
      </w:pPr>
      <w:r>
        <w:rPr>
          <w:rFonts w:ascii="IRNazanin" w:hAnsi="IRNazanin" w:eastAsia="IRNazanin" w:cs="IRNazanin"/>
          <w:lang w:bidi="fa-IR"/>
          <w:color w:val="111111"/>
          <w:sz w:val="28"/>
          <w:szCs w:val="28"/>
          <w:rtl/>
        </w:rPr>
        <w:t xml:space="preserve">رضی الدین علی بن موسی بن طاوس حلّی (-664 ق)،که در کتاب«الاقبال»از آن نام برده است.</w:t>
      </w:r>
    </w:p>
    <w:p>
      <w:pPr>
        <w:pStyle w:val="Heading3"/>
      </w:pPr>
      <w:bookmarkStart w:id="1163" w:name="_Toc693"/>
      <w:r>
        <w:t>التعریف</w:t>
      </w:r>
      <w:bookmarkEnd w:id="1163"/>
    </w:p>
    <w:p>
      <w:pPr>
        <w:pStyle w:val="BookText"/>
      </w:pPr>
      <w:r>
        <w:rPr>
          <w:rFonts w:ascii="IRNazanin" w:hAnsi="IRNazanin" w:eastAsia="IRNazanin" w:cs="IRNazanin"/>
          <w:lang w:bidi="fa-IR"/>
          <w:color w:val="111111"/>
          <w:sz w:val="28"/>
          <w:szCs w:val="28"/>
          <w:rtl/>
        </w:rPr>
        <w:t xml:space="preserve">ابو عبد اللّه محمد بن احمد صفوانی اسدی کوفی (-358 ق)،شاگرد کلینی.</w:t>
      </w:r>
    </w:p>
    <w:p>
      <w:pPr>
        <w:pStyle w:val="Heading3"/>
      </w:pPr>
      <w:bookmarkStart w:id="1164" w:name="_Toc694"/>
      <w:r>
        <w:t>التعریف(فی الامامة)</w:t>
      </w:r>
      <w:bookmarkEnd w:id="1164"/>
    </w:p>
    <w:p>
      <w:pPr>
        <w:pStyle w:val="BookText"/>
      </w:pPr>
      <w:r>
        <w:rPr>
          <w:rFonts w:ascii="IRNazanin" w:hAnsi="IRNazanin" w:eastAsia="IRNazanin" w:cs="IRNazanin"/>
          <w:lang w:bidi="fa-IR"/>
          <w:color w:val="111111"/>
          <w:sz w:val="28"/>
          <w:szCs w:val="28"/>
          <w:rtl/>
        </w:rPr>
        <w:t xml:space="preserve">ابو جعفر محمد بن عبد الرحمن بن قبه.مذکور در فهرست شیخ طوسی.</w:t>
      </w:r>
    </w:p>
    <w:p>
      <w:pPr>
        <w:pStyle w:val="Heading3"/>
      </w:pPr>
      <w:bookmarkStart w:id="1165" w:name="_Toc695"/>
      <w:r>
        <w:t>التعریف بوجوب حق الوالدین</w:t>
      </w:r>
      <w:bookmarkEnd w:id="1165"/>
    </w:p>
    <w:p>
      <w:pPr>
        <w:pStyle w:val="BookText"/>
      </w:pPr>
      <w:r>
        <w:rPr>
          <w:rFonts w:ascii="IRNazanin" w:hAnsi="IRNazanin" w:eastAsia="IRNazanin" w:cs="IRNazanin"/>
          <w:lang w:bidi="fa-IR"/>
          <w:color w:val="111111"/>
          <w:sz w:val="28"/>
          <w:szCs w:val="28"/>
          <w:rtl/>
        </w:rPr>
        <w:t xml:space="preserve">ابو الفتح محمد بن علی بن عثمان کراجکی (-449 ق).خ.دیده شده.</w:t>
      </w:r>
    </w:p>
    <w:p>
      <w:pPr>
        <w:pStyle w:val="BookText"/>
      </w:pPr>
      <w:r>
        <w:rPr>
          <w:rFonts w:ascii="IRNazanin" w:hAnsi="IRNazanin" w:eastAsia="IRNazanin" w:cs="IRNazanin"/>
          <w:lang w:bidi="fa-IR"/>
          <w:color w:val="111111"/>
          <w:sz w:val="28"/>
          <w:szCs w:val="28"/>
          <w:rtl/>
        </w:rPr>
        <w:t xml:space="preserve">-الحمد للّه علی ما منح من عقل</w:t>
      </w:r>
    </w:p>
    <w:p>
      <w:pPr>
        <w:pStyle w:val="Heading3"/>
      </w:pPr>
      <w:bookmarkStart w:id="1166" w:name="_Toc696"/>
      <w:r>
        <w:t>التعریفات</w:t>
      </w:r>
      <w:bookmarkEnd w:id="1166"/>
    </w:p>
    <w:p>
      <w:pPr>
        <w:pStyle w:val="BookText"/>
      </w:pPr>
      <w:r>
        <w:rPr>
          <w:rFonts w:ascii="IRNazanin" w:hAnsi="IRNazanin" w:eastAsia="IRNazanin" w:cs="IRNazanin"/>
          <w:lang w:bidi="fa-IR"/>
          <w:color w:val="111111"/>
          <w:sz w:val="28"/>
          <w:szCs w:val="28"/>
          <w:rtl/>
        </w:rPr>
        <w:t xml:space="preserve">هیأت و نجوم،از حسن بن حسن مشهدی.</w:t>
      </w:r>
    </w:p>
    <w:p>
      <w:pPr>
        <w:pStyle w:val="BookText"/>
      </w:pPr>
      <w:r>
        <w:rPr>
          <w:rFonts w:ascii="IRNazanin" w:hAnsi="IRNazanin" w:eastAsia="IRNazanin" w:cs="IRNazanin"/>
          <w:lang w:bidi="fa-IR"/>
          <w:color w:val="111111"/>
          <w:sz w:val="28"/>
          <w:szCs w:val="28"/>
          <w:rtl/>
        </w:rPr>
        <w:t xml:space="preserve">صاحب ریاض نسخۀ مؤرّخ 1071 ق آن‌را دیده بوده است.</w:t>
      </w:r>
    </w:p>
    <w:p>
      <w:pPr>
        <w:pStyle w:val="Heading3"/>
      </w:pPr>
      <w:bookmarkStart w:id="1167" w:name="_Toc697"/>
      <w:r>
        <w:t>التعریفات</w:t>
      </w:r>
      <w:bookmarkEnd w:id="1167"/>
    </w:p>
    <w:p>
      <w:pPr>
        <w:pStyle w:val="BookText"/>
      </w:pPr>
      <w:r>
        <w:rPr>
          <w:rFonts w:ascii="IRNazanin" w:hAnsi="IRNazanin" w:eastAsia="IRNazanin" w:cs="IRNazanin"/>
          <w:lang w:bidi="fa-IR"/>
          <w:color w:val="111111"/>
          <w:sz w:val="28"/>
          <w:szCs w:val="28"/>
          <w:rtl/>
        </w:rPr>
        <w:t xml:space="preserve">شرح الفاظ مصطلحه،از سید شریف جرجانی (-816 ق).ط.مصر،1283 ق.</w:t>
      </w:r>
    </w:p>
    <w:p>
      <w:pPr>
        <w:pStyle w:val="Heading3"/>
      </w:pPr>
      <w:bookmarkStart w:id="1168" w:name="_Toc698"/>
      <w:r>
        <w:t>تعریف الانام بحقیقة المدنیّة و الاسلام</w:t>
      </w:r>
      <w:bookmarkEnd w:id="1168"/>
    </w:p>
    <w:p>
      <w:pPr>
        <w:pStyle w:val="BookText"/>
      </w:pPr>
      <w:r>
        <w:rPr>
          <w:rFonts w:ascii="IRNazanin" w:hAnsi="IRNazanin" w:eastAsia="IRNazanin" w:cs="IRNazanin"/>
          <w:lang w:bidi="fa-IR"/>
          <w:color w:val="111111"/>
          <w:sz w:val="28"/>
          <w:szCs w:val="28"/>
          <w:rtl/>
        </w:rPr>
        <w:t xml:space="preserve">محمد فرید وجدی(معاصر).ط.قاهره،1319 ق.صاحب ذریعه آن‌را به فارسی ترجمه کرده است.</w:t>
      </w:r>
    </w:p>
    <w:p>
      <w:pPr>
        <w:pStyle w:val="Heading3"/>
      </w:pPr>
      <w:bookmarkStart w:id="1169" w:name="_Toc699"/>
      <w:r>
        <w:t>تعریف البسمله</w:t>
      </w:r>
      <w:bookmarkEnd w:id="1169"/>
    </w:p>
    <w:p>
      <w:pPr>
        <w:pStyle w:val="BookText"/>
      </w:pPr>
      <w:r>
        <w:rPr>
          <w:rFonts w:ascii="IRNazanin" w:hAnsi="IRNazanin" w:eastAsia="IRNazanin" w:cs="IRNazanin"/>
          <w:lang w:bidi="fa-IR"/>
          <w:color w:val="111111"/>
          <w:sz w:val="28"/>
          <w:szCs w:val="28"/>
          <w:rtl/>
        </w:rPr>
        <w:t xml:space="preserve">فارسی،مثنوی،از محمد نصیر فائض ابهری.</w:t>
      </w:r>
    </w:p>
    <w:p>
      <w:pPr>
        <w:pStyle w:val="Heading3"/>
      </w:pPr>
      <w:bookmarkStart w:id="1170" w:name="_Toc700"/>
      <w:r>
        <w:t>تعریف البیع</w:t>
      </w:r>
      <w:bookmarkEnd w:id="1170"/>
    </w:p>
    <w:p>
      <w:pPr>
        <w:pStyle w:val="BookText"/>
      </w:pPr>
      <w:r>
        <w:rPr>
          <w:rFonts w:ascii="IRNazanin" w:hAnsi="IRNazanin" w:eastAsia="IRNazanin" w:cs="IRNazanin"/>
          <w:lang w:bidi="fa-IR"/>
          <w:color w:val="111111"/>
          <w:sz w:val="28"/>
          <w:szCs w:val="28"/>
          <w:rtl/>
        </w:rPr>
        <w:t xml:space="preserve">شیخ الشریعۀ اصفهانی.خ.موجود.</w:t>
      </w:r>
    </w:p>
    <w:p>
      <w:pPr>
        <w:pStyle w:val="Heading3"/>
      </w:pPr>
      <w:bookmarkStart w:id="1171" w:name="_Toc701"/>
      <w:r>
        <w:t>تعریف الجنان فی حقوق الاخوان</w:t>
      </w:r>
      <w:bookmarkEnd w:id="1171"/>
    </w:p>
    <w:p>
      <w:pPr>
        <w:pStyle w:val="BookText"/>
      </w:pPr>
      <w:r>
        <w:rPr>
          <w:rFonts w:ascii="IRNazanin" w:hAnsi="IRNazanin" w:eastAsia="IRNazanin" w:cs="IRNazanin"/>
          <w:lang w:bidi="fa-IR"/>
          <w:color w:val="111111"/>
          <w:sz w:val="28"/>
          <w:szCs w:val="28"/>
          <w:rtl/>
        </w:rPr>
        <w:t xml:space="preserve">ابو محمد حسن صدر الدین(-1354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1172" w:name="_Toc702"/>
      <w:r>
        <w:t>تعریف رجال من لا یحضره الفقیه</w:t>
      </w:r>
      <w:bookmarkEnd w:id="1172"/>
    </w:p>
    <w:p>
      <w:pPr>
        <w:pStyle w:val="BookText"/>
      </w:pPr>
      <w:r>
        <w:rPr>
          <w:rFonts w:ascii="IRNazanin" w:hAnsi="IRNazanin" w:eastAsia="IRNazanin" w:cs="IRNazanin"/>
          <w:lang w:bidi="fa-IR"/>
          <w:color w:val="111111"/>
          <w:sz w:val="28"/>
          <w:szCs w:val="28"/>
          <w:rtl/>
        </w:rPr>
        <w:t xml:space="preserve">شرح مشیخه،از سید هاشم بن سلیمان بحرانی (-1107 ق).صاحب ریاض نسخۀ آن‌را دیده بوده است.</w:t>
      </w:r>
    </w:p>
    <w:p>
      <w:pPr>
        <w:pStyle w:val="Heading3"/>
      </w:pPr>
      <w:bookmarkStart w:id="1173" w:name="_Toc703"/>
      <w:r>
        <w:t>تعریف الشیعة</w:t>
      </w:r>
      <w:bookmarkEnd w:id="1173"/>
    </w:p>
    <w:p>
      <w:pPr>
        <w:pStyle w:val="BookText"/>
      </w:pPr>
      <w:r>
        <w:rPr>
          <w:rFonts w:ascii="IRNazanin" w:hAnsi="IRNazanin" w:eastAsia="IRNazanin" w:cs="IRNazanin"/>
          <w:lang w:bidi="fa-IR"/>
          <w:color w:val="111111"/>
          <w:sz w:val="28"/>
          <w:szCs w:val="28"/>
          <w:rtl/>
        </w:rPr>
        <w:t xml:space="preserve">در بیان اصول و فروع،از عبد الرزاق حسینی نجفی بغدادی.ط.صیدا،1352 ق.</w:t>
      </w:r>
    </w:p>
    <w:p>
      <w:pPr>
        <w:pStyle w:val="Heading3"/>
      </w:pPr>
      <w:bookmarkStart w:id="1174" w:name="_Toc704"/>
      <w:r>
        <w:t>تعریف الطهارة</w:t>
      </w:r>
      <w:bookmarkEnd w:id="1174"/>
    </w:p>
    <w:p>
      <w:pPr>
        <w:pStyle w:val="BookText"/>
      </w:pPr>
      <w:r>
        <w:rPr>
          <w:rFonts w:ascii="IRNazanin" w:hAnsi="IRNazanin" w:eastAsia="IRNazanin" w:cs="IRNazanin"/>
          <w:lang w:bidi="fa-IR"/>
          <w:color w:val="111111"/>
          <w:sz w:val="28"/>
          <w:szCs w:val="28"/>
          <w:rtl/>
        </w:rPr>
        <w:t xml:space="preserve">نور الدین علی بن حسین محقق کرکی(-940 ق).</w:t>
      </w:r>
    </w:p>
    <w:p>
      <w:pPr>
        <w:pStyle w:val="Heading3"/>
      </w:pPr>
      <w:bookmarkStart w:id="1175" w:name="_Toc705"/>
      <w:r>
        <w:t>تعریف علم الکلام</w:t>
      </w:r>
      <w:bookmarkEnd w:id="1175"/>
    </w:p>
    <w:p>
      <w:pPr>
        <w:pStyle w:val="BookText"/>
      </w:pPr>
      <w:r>
        <w:rPr>
          <w:rFonts w:ascii="IRNazanin" w:hAnsi="IRNazanin" w:eastAsia="IRNazanin" w:cs="IRNazanin"/>
          <w:lang w:bidi="fa-IR"/>
          <w:color w:val="111111"/>
          <w:sz w:val="28"/>
          <w:szCs w:val="28"/>
          <w:rtl/>
        </w:rPr>
        <w:t xml:space="preserve">جلال الدّین محمد بن اسعد دوانی(-908 ق).</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-یا من وقف فی حواشی مواقف جلاله</w:t>
      </w:r>
    </w:p>
    <w:p>
      <w:pPr>
        <w:pStyle w:val="Heading3"/>
      </w:pPr>
      <w:bookmarkStart w:id="1176" w:name="_Toc706"/>
      <w:r>
        <w:t>تعریف الماضی</w:t>
      </w:r>
      <w:bookmarkEnd w:id="1176"/>
    </w:p>
    <w:p>
      <w:pPr>
        <w:pStyle w:val="BookText"/>
      </w:pPr>
      <w:r>
        <w:rPr>
          <w:rFonts w:ascii="IRNazanin" w:hAnsi="IRNazanin" w:eastAsia="IRNazanin" w:cs="IRNazanin"/>
          <w:lang w:bidi="fa-IR"/>
          <w:color w:val="111111"/>
          <w:sz w:val="28"/>
          <w:szCs w:val="28"/>
          <w:rtl/>
        </w:rPr>
        <w:t xml:space="preserve">قاضی نور اللّه بن شریف الدین شوشتری (-1019 ق).مذکور در فهرست کتب او.</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3" w:name="pg14522_141884"/>
    <w:bookmarkEnd w:id="83"/>
    <w:p>
      <w:pPr>
        <w:pStyle w:val="Heading3"/>
      </w:pPr>
      <w:bookmarkStart w:id="1177" w:name="_Toc707"/>
      <w:r>
        <w:t>التعریفیة(فی تحقیق المعروفات الحقیقیة)</w:t>
      </w:r>
      <w:bookmarkEnd w:id="1177"/>
    </w:p>
    <w:p>
      <w:pPr>
        <w:pStyle w:val="BookText"/>
      </w:pPr>
      <w:r>
        <w:rPr>
          <w:rFonts w:ascii="IRNazanin" w:hAnsi="IRNazanin" w:eastAsia="IRNazanin" w:cs="IRNazanin"/>
          <w:lang w:bidi="fa-IR"/>
          <w:color w:val="111111"/>
          <w:sz w:val="28"/>
          <w:szCs w:val="28"/>
          <w:rtl/>
        </w:rPr>
        <w:t xml:space="preserve">محمد بن محمد دامغانی،که برای امیر حسین نگاشته.مذکور در بیاض کمالی.</w:t>
      </w:r>
    </w:p>
    <w:p>
      <w:pPr>
        <w:pStyle w:val="Heading3"/>
      </w:pPr>
      <w:bookmarkStart w:id="1178" w:name="_Toc708"/>
      <w:r>
        <w:t>تعزیة الحسین علیه السّلام</w:t>
      </w:r>
      <w:bookmarkEnd w:id="1178"/>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1179" w:name="_Toc709"/>
      <w:r>
        <w:t>التعقبات علی الموضوعات</w:t>
      </w:r>
      <w:bookmarkEnd w:id="1179"/>
    </w:p>
    <w:p>
      <w:pPr>
        <w:pStyle w:val="BookText"/>
      </w:pPr>
      <w:r>
        <w:rPr>
          <w:rFonts w:ascii="IRNazanin" w:hAnsi="IRNazanin" w:eastAsia="IRNazanin" w:cs="IRNazanin"/>
          <w:lang w:bidi="fa-IR"/>
          <w:color w:val="111111"/>
          <w:sz w:val="28"/>
          <w:szCs w:val="28"/>
          <w:rtl/>
        </w:rPr>
        <w:t xml:space="preserve">در باب احادیث موضوعه،از محمد بن علی شوکانی.ط.لکهنو،1303 ق.</w:t>
      </w:r>
    </w:p>
    <w:p>
      <w:pPr>
        <w:pStyle w:val="Heading3"/>
      </w:pPr>
      <w:bookmarkStart w:id="1180" w:name="_Toc710"/>
      <w:r>
        <w:t>التعقیب،کتاب</w:t>
      </w:r>
      <w:bookmarkEnd w:id="1180"/>
    </w:p>
    <w:p>
      <w:pPr>
        <w:pStyle w:val="BookText"/>
      </w:pPr>
      <w:r>
        <w:rPr>
          <w:rFonts w:ascii="IRNazanin" w:hAnsi="IRNazanin" w:eastAsia="IRNazanin" w:cs="IRNazanin"/>
          <w:lang w:bidi="fa-IR"/>
          <w:color w:val="111111"/>
          <w:sz w:val="28"/>
          <w:szCs w:val="28"/>
          <w:rtl/>
        </w:rPr>
        <w:t xml:space="preserve">ادعیه،ناشناخته.</w:t>
      </w:r>
    </w:p>
    <w:p>
      <w:pPr>
        <w:pStyle w:val="BookText"/>
      </w:pPr>
      <w:r>
        <w:rPr>
          <w:rFonts w:ascii="IRNazanin" w:hAnsi="IRNazanin" w:eastAsia="IRNazanin" w:cs="IRNazanin"/>
          <w:lang w:bidi="fa-IR"/>
          <w:color w:val="111111"/>
          <w:sz w:val="28"/>
          <w:szCs w:val="28"/>
          <w:rtl/>
        </w:rPr>
        <w:t xml:space="preserve">-بدان ایدک اللّه که فضیلت تعقیب</w:t>
      </w:r>
    </w:p>
    <w:p>
      <w:pPr>
        <w:pStyle w:val="Heading3"/>
      </w:pPr>
      <w:bookmarkStart w:id="1181" w:name="_Toc711"/>
      <w:r>
        <w:t>التعقیب و الانتقاد</w:t>
      </w:r>
      <w:bookmarkEnd w:id="1181"/>
    </w:p>
    <w:p>
      <w:pPr>
        <w:pStyle w:val="BookText"/>
      </w:pPr>
      <w:r>
        <w:rPr>
          <w:rFonts w:ascii="IRNazanin" w:hAnsi="IRNazanin" w:eastAsia="IRNazanin" w:cs="IRNazanin"/>
          <w:lang w:bidi="fa-IR"/>
          <w:color w:val="111111"/>
          <w:sz w:val="28"/>
          <w:szCs w:val="28"/>
          <w:rtl/>
        </w:rPr>
        <w:t xml:space="preserve">قاضی نعمان مصری(-354 ق).مذکور در مقدّمۀ کتاب«الهمة»او.</w:t>
      </w:r>
    </w:p>
    <w:p>
      <w:pPr>
        <w:pStyle w:val="Heading3"/>
      </w:pPr>
      <w:bookmarkStart w:id="1182" w:name="_Toc712"/>
      <w:r>
        <w:t>التعقیب و التعفیر</w:t>
      </w:r>
      <w:bookmarkEnd w:id="1182"/>
    </w:p>
    <w:p>
      <w:pPr>
        <w:pStyle w:val="BookText"/>
      </w:pPr>
      <w:r>
        <w:rPr>
          <w:rFonts w:ascii="IRNazanin" w:hAnsi="IRNazanin" w:eastAsia="IRNazanin" w:cs="IRNazanin"/>
          <w:lang w:bidi="fa-IR"/>
          <w:color w:val="111111"/>
          <w:sz w:val="28"/>
          <w:szCs w:val="28"/>
          <w:rtl/>
        </w:rPr>
        <w:t xml:space="preserve">ابو العباس احمد بن علی بن نوح سیرافی،از مشایخ نجاشی.</w:t>
      </w:r>
    </w:p>
    <w:p>
      <w:pPr>
        <w:pStyle w:val="Heading3"/>
      </w:pPr>
      <w:bookmarkStart w:id="1183" w:name="_Toc713"/>
      <w:r>
        <w:t>التعقیبات الخمسة</w:t>
      </w:r>
      <w:bookmarkEnd w:id="1183"/>
    </w:p>
    <w:p>
      <w:pPr>
        <w:pStyle w:val="BookText"/>
      </w:pPr>
      <w:r>
        <w:rPr>
          <w:rFonts w:ascii="IRNazanin" w:hAnsi="IRNazanin" w:eastAsia="IRNazanin" w:cs="IRNazanin"/>
          <w:lang w:bidi="fa-IR"/>
          <w:color w:val="111111"/>
          <w:sz w:val="28"/>
          <w:szCs w:val="28"/>
          <w:rtl/>
        </w:rPr>
        <w:t xml:space="preserve">ادعیه،مروی از امام سجّاد علیه السّلام.خ.شهید مطهری.</w:t>
      </w:r>
    </w:p>
    <w:p>
      <w:pPr>
        <w:pStyle w:val="Heading3"/>
      </w:pPr>
      <w:bookmarkStart w:id="1184" w:name="_Toc714"/>
      <w:r>
        <w:t>التعقیبات الصلوات-رسالة التعقیبات</w:t>
      </w:r>
      <w:bookmarkEnd w:id="1184"/>
    </w:p>
    <w:p>
      <w:pPr>
        <w:pStyle w:val="BookText"/>
      </w:pPr>
      <w:r>
        <w:rPr>
          <w:rFonts w:ascii="IRNazanin" w:hAnsi="IRNazanin" w:eastAsia="IRNazanin" w:cs="IRNazanin"/>
          <w:lang w:bidi="fa-IR"/>
          <w:color w:val="111111"/>
          <w:sz w:val="28"/>
          <w:szCs w:val="28"/>
          <w:rtl/>
        </w:rPr>
        <w:t xml:space="preserve">ابو العباس احمد بن محمد بن فهد حلی(-941 ق).مذکور در روضات.</w:t>
      </w:r>
    </w:p>
    <w:p>
      <w:pPr>
        <w:pStyle w:val="Heading3"/>
      </w:pPr>
      <w:bookmarkStart w:id="1185" w:name="_Toc715"/>
      <w:r>
        <w:t>تعقیبات الصلوات</w:t>
      </w:r>
      <w:bookmarkEnd w:id="1185"/>
    </w:p>
    <w:p>
      <w:pPr>
        <w:pStyle w:val="BookText"/>
      </w:pPr>
      <w:r>
        <w:rPr>
          <w:rFonts w:ascii="IRNazanin" w:hAnsi="IRNazanin" w:eastAsia="IRNazanin" w:cs="IRNazanin"/>
          <w:lang w:bidi="fa-IR"/>
          <w:color w:val="111111"/>
          <w:sz w:val="28"/>
          <w:szCs w:val="28"/>
          <w:rtl/>
        </w:rPr>
        <w:t xml:space="preserve">علامه محمد باقر بن محمد تقی مجلسی (-1111 ق).</w:t>
      </w:r>
    </w:p>
    <w:p>
      <w:pPr>
        <w:pStyle w:val="Heading3"/>
      </w:pPr>
      <w:bookmarkStart w:id="1186" w:name="_Toc716"/>
      <w:r>
        <w:t>تعقیبات الصلوات</w:t>
      </w:r>
      <w:bookmarkEnd w:id="1186"/>
    </w:p>
    <w:p>
      <w:pPr>
        <w:pStyle w:val="BookText"/>
      </w:pPr>
      <w:r>
        <w:rPr>
          <w:rFonts w:ascii="IRNazanin" w:hAnsi="IRNazanin" w:eastAsia="IRNazanin" w:cs="IRNazanin"/>
          <w:lang w:bidi="fa-IR"/>
          <w:color w:val="111111"/>
          <w:sz w:val="28"/>
          <w:szCs w:val="28"/>
          <w:rtl/>
        </w:rPr>
        <w:t xml:space="preserve">فارسی،ناشناخته.خ.آستان قدس.</w:t>
      </w:r>
    </w:p>
    <w:p>
      <w:pPr>
        <w:pStyle w:val="Heading3"/>
      </w:pPr>
      <w:bookmarkStart w:id="1187" w:name="_Toc717"/>
      <w:r>
        <w:t>تعقیبات الصلوات</w:t>
      </w:r>
      <w:bookmarkEnd w:id="1187"/>
    </w:p>
    <w:p>
      <w:pPr>
        <w:pStyle w:val="BookText"/>
      </w:pPr>
      <w:r>
        <w:rPr>
          <w:rFonts w:ascii="IRNazanin" w:hAnsi="IRNazanin" w:eastAsia="IRNazanin" w:cs="IRNazanin"/>
          <w:lang w:bidi="fa-IR"/>
          <w:color w:val="111111"/>
          <w:sz w:val="28"/>
          <w:szCs w:val="28"/>
          <w:rtl/>
        </w:rPr>
        <w:t xml:space="preserve">فارسی،برگرفته از«مقباس المصابیح»علامه مجلسی،استخراج از محمد جعفر معاصر مولف یا شاگرد او.خ.دیده شده.</w:t>
      </w:r>
    </w:p>
    <w:p>
      <w:pPr>
        <w:pStyle w:val="BookText"/>
      </w:pPr>
      <w:r>
        <w:rPr>
          <w:rFonts w:ascii="IRNazanin" w:hAnsi="IRNazanin" w:eastAsia="IRNazanin" w:cs="IRNazanin"/>
          <w:lang w:bidi="fa-IR"/>
          <w:color w:val="111111"/>
          <w:sz w:val="28"/>
          <w:szCs w:val="28"/>
          <w:rtl/>
        </w:rPr>
        <w:t xml:space="preserve">-الحمد للّه الذی جعل الدّعاء مفتاحا لاجابة الداعین</w:t>
      </w:r>
    </w:p>
    <w:p>
      <w:pPr>
        <w:pStyle w:val="Heading3"/>
      </w:pPr>
      <w:bookmarkStart w:id="1188" w:name="_Toc718"/>
      <w:r>
        <w:t>تعقیبات الصلوات</w:t>
      </w:r>
      <w:bookmarkEnd w:id="1188"/>
    </w:p>
    <w:p>
      <w:pPr>
        <w:pStyle w:val="BookText"/>
      </w:pPr>
      <w:r>
        <w:rPr>
          <w:rFonts w:ascii="IRNazanin" w:hAnsi="IRNazanin" w:eastAsia="IRNazanin" w:cs="IRNazanin"/>
          <w:lang w:bidi="fa-IR"/>
          <w:color w:val="111111"/>
          <w:sz w:val="28"/>
          <w:szCs w:val="28"/>
          <w:rtl/>
        </w:rPr>
        <w:t xml:space="preserve">فارسی،ظاهرا از صدر الدین محمد تبریزی شاگرد شیخ بهائی.خ.خوانساری نجف.</w:t>
      </w:r>
    </w:p>
    <w:p>
      <w:pPr>
        <w:pStyle w:val="BookText"/>
      </w:pPr>
      <w:r>
        <w:rPr>
          <w:rFonts w:ascii="IRNazanin" w:hAnsi="IRNazanin" w:eastAsia="IRNazanin" w:cs="IRNazanin"/>
          <w:lang w:bidi="fa-IR"/>
          <w:color w:val="111111"/>
          <w:sz w:val="28"/>
          <w:szCs w:val="28"/>
          <w:rtl/>
        </w:rPr>
        <w:t xml:space="preserve">-بدان ایدک اللّه تعالی که تعقیب فریضه به اذکار و ادعیه مستحب است.</w:t>
      </w:r>
    </w:p>
    <w:p>
      <w:pPr>
        <w:pStyle w:val="Heading3"/>
      </w:pPr>
      <w:bookmarkStart w:id="1189" w:name="_Toc719"/>
      <w:r>
        <w:t>تعقیبات الصلوات</w:t>
      </w:r>
      <w:bookmarkEnd w:id="1189"/>
    </w:p>
    <w:p>
      <w:pPr>
        <w:pStyle w:val="BookText"/>
      </w:pPr>
      <w:r>
        <w:rPr>
          <w:rFonts w:ascii="IRNazanin" w:hAnsi="IRNazanin" w:eastAsia="IRNazanin" w:cs="IRNazanin"/>
          <w:lang w:bidi="fa-IR"/>
          <w:color w:val="111111"/>
          <w:sz w:val="28"/>
          <w:szCs w:val="28"/>
          <w:rtl/>
        </w:rPr>
        <w:t xml:space="preserve">نور الدین علی بن حسین محقق کرکی(-940 ق).خ.دیده شده.</w:t>
      </w:r>
    </w:p>
    <w:p>
      <w:pPr>
        <w:pStyle w:val="BookText"/>
      </w:pPr>
      <w:r>
        <w:rPr>
          <w:rFonts w:ascii="IRNazanin" w:hAnsi="IRNazanin" w:eastAsia="IRNazanin" w:cs="IRNazanin"/>
          <w:lang w:bidi="fa-IR"/>
          <w:color w:val="111111"/>
          <w:sz w:val="28"/>
          <w:szCs w:val="28"/>
          <w:rtl/>
        </w:rPr>
        <w:t xml:space="preserve">-یستحب التعقیب بعد کل فریضة</w:t>
      </w:r>
    </w:p>
    <w:p>
      <w:pPr>
        <w:pStyle w:val="Heading3"/>
      </w:pPr>
      <w:bookmarkStart w:id="1190" w:name="_Toc720"/>
      <w:r>
        <w:t>تعقیبات الصلوات</w:t>
      </w:r>
      <w:bookmarkEnd w:id="1190"/>
    </w:p>
    <w:p>
      <w:pPr>
        <w:pStyle w:val="BookText"/>
      </w:pPr>
      <w:r>
        <w:rPr>
          <w:rFonts w:ascii="IRNazanin" w:hAnsi="IRNazanin" w:eastAsia="IRNazanin" w:cs="IRNazanin"/>
          <w:lang w:bidi="fa-IR"/>
          <w:color w:val="111111"/>
          <w:sz w:val="28"/>
          <w:szCs w:val="28"/>
          <w:rtl/>
        </w:rPr>
        <w:t xml:space="preserve">محمد علی چهاردهی(-1334 ق).</w:t>
      </w:r>
    </w:p>
    <w:p>
      <w:pPr>
        <w:pStyle w:val="Heading3"/>
      </w:pPr>
      <w:bookmarkStart w:id="1191" w:name="_Toc721"/>
      <w:r>
        <w:t>تعقیبات الصلوات</w:t>
      </w:r>
      <w:bookmarkEnd w:id="1191"/>
    </w:p>
    <w:p>
      <w:pPr>
        <w:pStyle w:val="BookText"/>
      </w:pPr>
      <w:r>
        <w:rPr>
          <w:rFonts w:ascii="IRNazanin" w:hAnsi="IRNazanin" w:eastAsia="IRNazanin" w:cs="IRNazanin"/>
          <w:lang w:bidi="fa-IR"/>
          <w:color w:val="111111"/>
          <w:sz w:val="28"/>
          <w:szCs w:val="28"/>
          <w:rtl/>
        </w:rPr>
        <w:t xml:space="preserve">سید کاظم بن باقر موسوی کشمیری.خ.دیده شده.</w:t>
      </w:r>
    </w:p>
    <w:p>
      <w:pPr>
        <w:pStyle w:val="Heading3"/>
      </w:pPr>
      <w:bookmarkStart w:id="1192" w:name="_Toc722"/>
      <w:r>
        <w:t>التعقیبات العامة</w:t>
      </w:r>
      <w:bookmarkEnd w:id="1192"/>
    </w:p>
    <w:p>
      <w:pPr>
        <w:pStyle w:val="BookText"/>
      </w:pPr>
      <w:r>
        <w:rPr>
          <w:rFonts w:ascii="IRNazanin" w:hAnsi="IRNazanin" w:eastAsia="IRNazanin" w:cs="IRNazanin"/>
          <w:lang w:bidi="fa-IR"/>
          <w:color w:val="111111"/>
          <w:sz w:val="28"/>
          <w:szCs w:val="28"/>
          <w:rtl/>
        </w:rPr>
        <w:t xml:space="preserve">احمد نیریزی خوشنویس معروف،که در 1149 برای محمد طاهر نگاشته.خ.آستان قدس،ش 3131(1149 ق).</w:t>
      </w:r>
    </w:p>
    <w:p>
      <w:pPr>
        <w:pStyle w:val="Heading3"/>
      </w:pPr>
      <w:bookmarkStart w:id="1193" w:name="_Toc723"/>
      <w:r>
        <w:t>التعقیبات المختصّة</w:t>
      </w:r>
      <w:bookmarkEnd w:id="1193"/>
    </w:p>
    <w:p>
      <w:pPr>
        <w:pStyle w:val="BookText"/>
      </w:pPr>
      <w:r>
        <w:rPr>
          <w:rFonts w:ascii="IRNazanin" w:hAnsi="IRNazanin" w:eastAsia="IRNazanin" w:cs="IRNazanin"/>
          <w:lang w:bidi="fa-IR"/>
          <w:color w:val="111111"/>
          <w:sz w:val="28"/>
          <w:szCs w:val="28"/>
          <w:rtl/>
        </w:rPr>
        <w:t xml:space="preserve">عبد العلی نواب یزدی،که در 1221 ق برای ابراهیم خان ظهیر الدوله کرمانی نگاشته.خ.</w:t>
      </w:r>
    </w:p>
    <w:p>
      <w:pPr>
        <w:pStyle w:val="BookText"/>
      </w:pPr>
      <w:r>
        <w:rPr>
          <w:rFonts w:ascii="IRNazanin" w:hAnsi="IRNazanin" w:eastAsia="IRNazanin" w:cs="IRNazanin"/>
          <w:lang w:bidi="fa-IR"/>
          <w:color w:val="111111"/>
          <w:sz w:val="28"/>
          <w:szCs w:val="28"/>
          <w:rtl/>
        </w:rPr>
        <w:t xml:space="preserve">آستان قدس،ش 3130(1221 ق).</w:t>
      </w:r>
    </w:p>
    <w:p>
      <w:pPr>
        <w:pStyle w:val="Heading3"/>
      </w:pPr>
      <w:bookmarkStart w:id="1194" w:name="_Toc724"/>
      <w:r>
        <w:t>التعقیبات النهاریة</w:t>
      </w:r>
      <w:bookmarkEnd w:id="1194"/>
    </w:p>
    <w:p>
      <w:pPr>
        <w:pStyle w:val="BookText"/>
      </w:pPr>
      <w:r>
        <w:rPr>
          <w:rFonts w:ascii="IRNazanin" w:hAnsi="IRNazanin" w:eastAsia="IRNazanin" w:cs="IRNazanin"/>
          <w:lang w:bidi="fa-IR"/>
          <w:color w:val="111111"/>
          <w:sz w:val="28"/>
          <w:szCs w:val="28"/>
          <w:rtl/>
        </w:rPr>
        <w:t xml:space="preserve">احمد نیریزی.خ.آستان قدس،ش 3331 (1119 ق).</w:t>
      </w:r>
    </w:p>
    <w:p>
      <w:pPr>
        <w:pStyle w:val="Heading3"/>
      </w:pPr>
      <w:bookmarkStart w:id="1195" w:name="_Toc725"/>
      <w:r>
        <w:t>تعلة المشتاق الی ساکنی العراق</w:t>
      </w:r>
      <w:bookmarkEnd w:id="1195"/>
    </w:p>
    <w:p>
      <w:pPr>
        <w:pStyle w:val="BookText"/>
      </w:pPr>
      <w:r>
        <w:rPr>
          <w:rFonts w:ascii="IRNazanin" w:hAnsi="IRNazanin" w:eastAsia="IRNazanin" w:cs="IRNazanin"/>
          <w:lang w:bidi="fa-IR"/>
          <w:color w:val="111111"/>
          <w:sz w:val="28"/>
          <w:szCs w:val="28"/>
          <w:rtl/>
        </w:rPr>
        <w:t xml:space="preserve">ابو المظفر محمد بن احمد ابیوردی اموی (-507 ق).یاقوت در«معجم الادباء»از آن یاد کرده است.</w:t>
      </w:r>
    </w:p>
    <w:p>
      <w:pPr>
        <w:pStyle w:val="Heading3"/>
      </w:pPr>
      <w:bookmarkStart w:id="1196" w:name="_Toc726"/>
      <w:r>
        <w:t>تعلة المقرور(فی وصف البرد و النیران و همذان)</w:t>
      </w:r>
      <w:bookmarkEnd w:id="1196"/>
    </w:p>
    <w:p>
      <w:pPr>
        <w:pStyle w:val="BookText"/>
      </w:pPr>
      <w:r>
        <w:rPr>
          <w:rFonts w:ascii="IRNazanin" w:hAnsi="IRNazanin" w:eastAsia="IRNazanin" w:cs="IRNazanin"/>
          <w:lang w:bidi="fa-IR"/>
          <w:color w:val="111111"/>
          <w:sz w:val="28"/>
          <w:szCs w:val="28"/>
          <w:rtl/>
        </w:rPr>
        <w:t xml:space="preserve">نیز از ابو المظفر محمد بن احمد ابیوردی.مذکور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4" w:name="pg14522_141885"/>
    <w:bookmarkEnd w:id="84"/>
    <w:p>
      <w:pPr>
        <w:pStyle w:val="BookText"/>
      </w:pPr>
      <w:r>
        <w:rPr>
          <w:rFonts w:ascii="IRNazanin" w:hAnsi="IRNazanin" w:eastAsia="IRNazanin" w:cs="IRNazanin"/>
          <w:lang w:bidi="fa-IR"/>
          <w:color w:val="111111"/>
          <w:sz w:val="28"/>
          <w:szCs w:val="28"/>
          <w:rtl/>
        </w:rPr>
        <w:t xml:space="preserve">در معجم الادباء.</w:t>
      </w:r>
    </w:p>
    <w:p>
      <w:pPr>
        <w:pStyle w:val="Heading3"/>
      </w:pPr>
      <w:bookmarkStart w:id="1197" w:name="_Toc727"/>
      <w:r>
        <w:t>التعلل باحالة الوهم(فی معانی نظم اولی الفهم)-</w:t>
      </w:r>
      <w:bookmarkEnd w:id="1197"/>
    </w:p>
    <w:p>
      <w:pPr>
        <w:pStyle w:val="BookText"/>
      </w:pPr>
      <w:r>
        <w:rPr>
          <w:rFonts w:ascii="IRNazanin" w:hAnsi="IRNazanin" w:eastAsia="IRNazanin" w:cs="IRNazanin"/>
          <w:lang w:bidi="fa-IR"/>
          <w:color w:val="111111"/>
          <w:sz w:val="28"/>
          <w:szCs w:val="28"/>
          <w:rtl/>
        </w:rPr>
        <w:t xml:space="preserve">التعلیل باجالة الوهم</w:t>
      </w:r>
    </w:p>
    <w:p>
      <w:pPr>
        <w:pStyle w:val="BookText"/>
      </w:pPr>
      <w:r>
        <w:rPr>
          <w:rFonts w:ascii="IRNazanin" w:hAnsi="IRNazanin" w:eastAsia="IRNazanin" w:cs="IRNazanin"/>
          <w:lang w:bidi="fa-IR"/>
          <w:color w:val="111111"/>
          <w:sz w:val="28"/>
          <w:szCs w:val="28"/>
          <w:rtl/>
        </w:rPr>
        <w:t xml:space="preserve">ابوریحان محمد بن احمد بیرونی(-ح 430 ق).</w:t>
      </w:r>
    </w:p>
    <w:p>
      <w:pPr>
        <w:pStyle w:val="BookText"/>
      </w:pPr>
      <w:r>
        <w:rPr>
          <w:rFonts w:ascii="IRNazanin" w:hAnsi="IRNazanin" w:eastAsia="IRNazanin" w:cs="IRNazanin"/>
          <w:lang w:bidi="fa-IR"/>
          <w:color w:val="111111"/>
          <w:sz w:val="28"/>
          <w:szCs w:val="28"/>
          <w:rtl/>
        </w:rPr>
        <w:t xml:space="preserve">مذکور در معجم الادباء و کشف الظنون.</w:t>
      </w:r>
    </w:p>
    <w:p>
      <w:pPr>
        <w:pStyle w:val="Heading3"/>
      </w:pPr>
      <w:bookmarkStart w:id="1198" w:name="_Toc728"/>
      <w:r>
        <w:t>التعلمیة،الرسالة</w:t>
      </w:r>
      <w:bookmarkEnd w:id="1198"/>
    </w:p>
    <w:p>
      <w:pPr>
        <w:pStyle w:val="BookText"/>
      </w:pPr>
      <w:r>
        <w:rPr>
          <w:rFonts w:ascii="IRNazanin" w:hAnsi="IRNazanin" w:eastAsia="IRNazanin" w:cs="IRNazanin"/>
          <w:lang w:bidi="fa-IR"/>
          <w:color w:val="111111"/>
          <w:sz w:val="28"/>
          <w:szCs w:val="28"/>
          <w:rtl/>
        </w:rPr>
        <w:t xml:space="preserve">در آموزش موسی از خضر،از احمد بن زین الدین احسائی(-1241 ق)در جواب سید حسین بحرانی.درج در جوامع الکلم.ط.</w:t>
      </w:r>
    </w:p>
    <w:p>
      <w:pPr>
        <w:pStyle w:val="Heading3"/>
      </w:pPr>
      <w:bookmarkStart w:id="1199" w:name="_Toc729"/>
      <w:r>
        <w:t>التعلیق</w:t>
      </w:r>
      <w:bookmarkEnd w:id="1199"/>
    </w:p>
    <w:p>
      <w:pPr>
        <w:pStyle w:val="BookText"/>
      </w:pPr>
      <w:r>
        <w:rPr>
          <w:rFonts w:ascii="IRNazanin" w:hAnsi="IRNazanin" w:eastAsia="IRNazanin" w:cs="IRNazanin"/>
          <w:lang w:bidi="fa-IR"/>
          <w:color w:val="111111"/>
          <w:sz w:val="28"/>
          <w:szCs w:val="28"/>
          <w:rtl/>
        </w:rPr>
        <w:t xml:space="preserve">منطق،از ابو علی احمد بن محمد مسکویه رازی (-421 ق).مذکور در فهرست تصانیف او.</w:t>
      </w:r>
    </w:p>
    <w:p>
      <w:pPr>
        <w:pStyle w:val="Heading3"/>
      </w:pPr>
      <w:bookmarkStart w:id="1200" w:name="_Toc730"/>
      <w:r>
        <w:t>التعلیق</w:t>
      </w:r>
      <w:bookmarkEnd w:id="1200"/>
    </w:p>
    <w:p>
      <w:pPr>
        <w:pStyle w:val="BookText"/>
      </w:pPr>
      <w:r>
        <w:rPr>
          <w:rFonts w:ascii="IRNazanin" w:hAnsi="IRNazanin" w:eastAsia="IRNazanin" w:cs="IRNazanin"/>
          <w:lang w:bidi="fa-IR"/>
          <w:color w:val="111111"/>
          <w:sz w:val="28"/>
          <w:szCs w:val="28"/>
          <w:rtl/>
        </w:rPr>
        <w:t xml:space="preserve">ظاهرا در ادب،از ابو عثمان بکر بن محمد بن حبیب مازنی(-248 ق).مذکور در رجال نجاشی.</w:t>
      </w:r>
    </w:p>
    <w:p>
      <w:pPr>
        <w:pStyle w:val="Heading3"/>
      </w:pPr>
      <w:bookmarkStart w:id="1201" w:name="_Toc731"/>
      <w:r>
        <w:t>التعلیق</w:t>
      </w:r>
      <w:bookmarkEnd w:id="1201"/>
    </w:p>
    <w:p>
      <w:pPr>
        <w:pStyle w:val="BookText"/>
      </w:pPr>
      <w:r>
        <w:rPr>
          <w:rFonts w:ascii="IRNazanin" w:hAnsi="IRNazanin" w:eastAsia="IRNazanin" w:cs="IRNazanin"/>
          <w:lang w:bidi="fa-IR"/>
          <w:color w:val="111111"/>
          <w:sz w:val="28"/>
          <w:szCs w:val="28"/>
          <w:rtl/>
        </w:rPr>
        <w:t xml:space="preserve">قطب الدین ابو جعفر محمد بن علی بن حسن مقری نیشابوری(سدۀ 5 و 6 ق)استاد سید فضل اللّه راوندی و قطب الدین راوندی.</w:t>
      </w:r>
    </w:p>
    <w:p>
      <w:pPr>
        <w:pStyle w:val="Heading3"/>
      </w:pPr>
      <w:bookmarkStart w:id="1202" w:name="_Toc732"/>
      <w:r>
        <w:t>التعلیق الاحسن(علی شرح مولانا حسن)</w:t>
      </w:r>
      <w:bookmarkEnd w:id="1202"/>
    </w:p>
    <w:p>
      <w:pPr>
        <w:pStyle w:val="BookText"/>
      </w:pPr>
      <w:r>
        <w:rPr>
          <w:rFonts w:ascii="IRNazanin" w:hAnsi="IRNazanin" w:eastAsia="IRNazanin" w:cs="IRNazanin"/>
          <w:lang w:bidi="fa-IR"/>
          <w:color w:val="111111"/>
          <w:sz w:val="28"/>
          <w:szCs w:val="28"/>
          <w:rtl/>
        </w:rPr>
        <w:t xml:space="preserve">منطق،حاشیۀ رکن الدین محمد تراب علی بن شجاعت علی هندی بر شرح محمد حسن لکهنوی بر سلّم العلوم.ط 1264 ق.</w:t>
      </w:r>
    </w:p>
    <w:p>
      <w:pPr>
        <w:pStyle w:val="Heading3"/>
      </w:pPr>
      <w:bookmarkStart w:id="1203" w:name="_Toc733"/>
      <w:r>
        <w:t>التعلیق الانیق</w:t>
      </w:r>
      <w:bookmarkEnd w:id="1203"/>
    </w:p>
    <w:p>
      <w:pPr>
        <w:pStyle w:val="BookText"/>
      </w:pPr>
      <w:r>
        <w:rPr>
          <w:rFonts w:ascii="IRNazanin" w:hAnsi="IRNazanin" w:eastAsia="IRNazanin" w:cs="IRNazanin"/>
          <w:lang w:bidi="fa-IR"/>
          <w:color w:val="111111"/>
          <w:sz w:val="28"/>
          <w:szCs w:val="28"/>
          <w:rtl/>
        </w:rPr>
        <w:t xml:space="preserve">فقه،از علی محمد بن محمد بن دلدار علی نقوی لکهنوی،جواب رسالۀ«الشرح المبین»که ردی است بر«المتن المتین»مؤلف در روزه‌شکن نبودن دخان.ط.هند.</w:t>
      </w:r>
    </w:p>
    <w:p>
      <w:pPr>
        <w:pStyle w:val="Heading3"/>
      </w:pPr>
      <w:bookmarkStart w:id="1204" w:name="_Toc734"/>
      <w:r>
        <w:t>تعلیق ایساغوجی(علی فرفریوس)</w:t>
      </w:r>
      <w:bookmarkEnd w:id="1204"/>
    </w:p>
    <w:p>
      <w:pPr>
        <w:pStyle w:val="BookText"/>
      </w:pPr>
      <w:r>
        <w:rPr>
          <w:rFonts w:ascii="IRNazanin" w:hAnsi="IRNazanin" w:eastAsia="IRNazanin" w:cs="IRNazanin"/>
          <w:lang w:bidi="fa-IR"/>
          <w:color w:val="111111"/>
          <w:sz w:val="28"/>
          <w:szCs w:val="28"/>
          <w:rtl/>
        </w:rPr>
        <w:t xml:space="preserve">ابو نصر محمد بن طرخان فارابی(-339 ق).</w:t>
      </w:r>
    </w:p>
    <w:p>
      <w:pPr>
        <w:pStyle w:val="BookText"/>
      </w:pPr>
      <w:r>
        <w:rPr>
          <w:rFonts w:ascii="IRNazanin" w:hAnsi="IRNazanin" w:eastAsia="IRNazanin" w:cs="IRNazanin"/>
          <w:lang w:bidi="fa-IR"/>
          <w:color w:val="111111"/>
          <w:sz w:val="28"/>
          <w:szCs w:val="28"/>
          <w:rtl/>
        </w:rPr>
        <w:t xml:space="preserve">مذکور در«اخبار الحکماء»قفطی.</w:t>
      </w:r>
    </w:p>
    <w:p>
      <w:pPr>
        <w:pStyle w:val="Heading3"/>
      </w:pPr>
      <w:bookmarkStart w:id="1205" w:name="_Toc735"/>
      <w:r>
        <w:t>تعلیق الایضاح</w:t>
      </w:r>
      <w:bookmarkEnd w:id="1205"/>
    </w:p>
    <w:p>
      <w:pPr>
        <w:pStyle w:val="BookText"/>
      </w:pPr>
      <w:r>
        <w:rPr>
          <w:rFonts w:ascii="IRNazanin" w:hAnsi="IRNazanin" w:eastAsia="IRNazanin" w:cs="IRNazanin"/>
          <w:lang w:bidi="fa-IR"/>
          <w:color w:val="111111"/>
          <w:sz w:val="28"/>
          <w:szCs w:val="28"/>
          <w:rtl/>
        </w:rPr>
        <w:t xml:space="preserve">نحو،از ابو الحسن محمد بن حسین شریف رضی (-406 ق).حاشیه‌ای است بر الایضاح ابو علی فارسی.</w:t>
      </w:r>
    </w:p>
    <w:p>
      <w:pPr>
        <w:pStyle w:val="Heading3"/>
      </w:pPr>
      <w:bookmarkStart w:id="1206" w:name="_Toc736"/>
      <w:r>
        <w:t>تعلیق التذکرة</w:t>
      </w:r>
      <w:bookmarkEnd w:id="1206"/>
    </w:p>
    <w:p>
      <w:pPr>
        <w:pStyle w:val="BookText"/>
      </w:pPr>
      <w:r>
        <w:rPr>
          <w:rFonts w:ascii="IRNazanin" w:hAnsi="IRNazanin" w:eastAsia="IRNazanin" w:cs="IRNazanin"/>
          <w:lang w:bidi="fa-IR"/>
          <w:color w:val="111111"/>
          <w:sz w:val="28"/>
          <w:szCs w:val="28"/>
          <w:rtl/>
        </w:rPr>
        <w:t xml:space="preserve">مهذب الدین ابو ابراهیم احمد بن محمد الوهر کیسی.مذکور در فهرست منتجب الدین.ظاهرا حاشیه بر التذکرۀ شیخ مفید است در اصول فقه.</w:t>
      </w:r>
    </w:p>
    <w:p>
      <w:pPr>
        <w:pStyle w:val="Heading3"/>
      </w:pPr>
      <w:bookmarkStart w:id="1207" w:name="_Toc737"/>
      <w:r>
        <w:t>تعلیق خلاف الفقهاء</w:t>
      </w:r>
      <w:bookmarkEnd w:id="1207"/>
    </w:p>
    <w:p>
      <w:pPr>
        <w:pStyle w:val="BookText"/>
      </w:pPr>
      <w:r>
        <w:rPr>
          <w:rFonts w:ascii="IRNazanin" w:hAnsi="IRNazanin" w:eastAsia="IRNazanin" w:cs="IRNazanin"/>
          <w:lang w:bidi="fa-IR"/>
          <w:color w:val="111111"/>
          <w:sz w:val="28"/>
          <w:szCs w:val="28"/>
          <w:rtl/>
        </w:rPr>
        <w:t xml:space="preserve">شریف رضی.مذکور در رجال نجاشی.ظاهرا تعلیق بر«مسائل الخلاف»شریف مرتضی برادر مؤلف است.</w:t>
      </w:r>
    </w:p>
    <w:p>
      <w:pPr>
        <w:pStyle w:val="Heading3"/>
      </w:pPr>
      <w:bookmarkStart w:id="1208" w:name="_Toc738"/>
      <w:r>
        <w:t>التعلیق الصغیر</w:t>
      </w:r>
      <w:bookmarkEnd w:id="1208"/>
    </w:p>
    <w:p>
      <w:pPr>
        <w:pStyle w:val="BookText"/>
      </w:pPr>
      <w:r>
        <w:rPr>
          <w:rFonts w:ascii="IRNazanin" w:hAnsi="IRNazanin" w:eastAsia="IRNazanin" w:cs="IRNazanin"/>
          <w:lang w:bidi="fa-IR"/>
          <w:color w:val="111111"/>
          <w:sz w:val="28"/>
          <w:szCs w:val="28"/>
          <w:rtl/>
        </w:rPr>
        <w:t xml:space="preserve">اصول،از معین الدین امیر کابن ابی اللجیم مصدری عجلی،استاد مشایخ منتجب الدین.</w:t>
      </w:r>
    </w:p>
    <w:p>
      <w:pPr>
        <w:pStyle w:val="BookText"/>
      </w:pPr>
      <w:r>
        <w:rPr>
          <w:rFonts w:ascii="IRNazanin" w:hAnsi="IRNazanin" w:eastAsia="IRNazanin" w:cs="IRNazanin"/>
          <w:lang w:bidi="fa-IR"/>
          <w:color w:val="111111"/>
          <w:sz w:val="28"/>
          <w:szCs w:val="28"/>
          <w:rtl/>
        </w:rPr>
        <w:t xml:space="preserve">مذکور در فهرست شیخ.</w:t>
      </w:r>
    </w:p>
    <w:p>
      <w:pPr>
        <w:pStyle w:val="Heading3"/>
      </w:pPr>
      <w:bookmarkStart w:id="1209" w:name="_Toc739"/>
      <w:r>
        <w:t>التعلیق الصغیر</w:t>
      </w:r>
      <w:bookmarkEnd w:id="1209"/>
    </w:p>
    <w:p>
      <w:pPr>
        <w:pStyle w:val="BookText"/>
      </w:pPr>
      <w:r>
        <w:rPr>
          <w:rFonts w:ascii="IRNazanin" w:hAnsi="IRNazanin" w:eastAsia="IRNazanin" w:cs="IRNazanin"/>
          <w:lang w:bidi="fa-IR"/>
          <w:color w:val="111111"/>
          <w:sz w:val="28"/>
          <w:szCs w:val="28"/>
          <w:rtl/>
        </w:rPr>
        <w:t xml:space="preserve">سدید الدین محمود بن علی حمصی،استاد منتجب الدین.مذکور در فهرست منتجب.</w:t>
      </w:r>
    </w:p>
    <w:p>
      <w:pPr>
        <w:pStyle w:val="Heading3"/>
      </w:pPr>
      <w:bookmarkStart w:id="1210" w:name="_Toc740"/>
      <w:r>
        <w:t>التعلیق العراقی---</w:t>
      </w:r>
      <w:bookmarkEnd w:id="1210"/>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5" w:name="pg14522_141886"/>
    <w:bookmarkEnd w:id="85"/>
    <w:p>
      <w:pPr>
        <w:pStyle w:val="Heading3"/>
      </w:pPr>
      <w:bookmarkStart w:id="1211" w:name="_Toc741"/>
      <w:r>
        <w:t>التعلیق و التنجیز و الشرط</w:t>
      </w:r>
      <w:bookmarkEnd w:id="1211"/>
    </w:p>
    <w:p>
      <w:pPr>
        <w:pStyle w:val="BookText"/>
      </w:pPr>
      <w:r>
        <w:rPr>
          <w:rFonts w:ascii="IRNazanin" w:hAnsi="IRNazanin" w:eastAsia="IRNazanin" w:cs="IRNazanin"/>
          <w:lang w:bidi="fa-IR"/>
          <w:color w:val="111111"/>
          <w:sz w:val="28"/>
          <w:szCs w:val="28"/>
          <w:rtl/>
        </w:rPr>
        <w:t xml:space="preserve">محمد تقی هروی،در دو مطلب نخست تعلیق و دوم شرط،تالیف:1293 ق.خ.سامراء.</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1212" w:name="_Toc742"/>
      <w:r>
        <w:t>التعلیقة الانیقة</w:t>
      </w:r>
      <w:bookmarkEnd w:id="1212"/>
    </w:p>
    <w:p>
      <w:pPr>
        <w:pStyle w:val="BookText"/>
      </w:pPr>
      <w:r>
        <w:rPr>
          <w:rFonts w:ascii="IRNazanin" w:hAnsi="IRNazanin" w:eastAsia="IRNazanin" w:cs="IRNazanin"/>
          <w:lang w:bidi="fa-IR"/>
          <w:color w:val="111111"/>
          <w:sz w:val="28"/>
          <w:szCs w:val="28"/>
          <w:rtl/>
        </w:rPr>
        <w:t xml:space="preserve">حاشیۀ مفتی عباس لکهنوی(-1306 ق)بر «الروضة البهیّة».ط.هند.</w:t>
      </w:r>
    </w:p>
    <w:p>
      <w:pPr>
        <w:pStyle w:val="Heading3"/>
      </w:pPr>
      <w:bookmarkStart w:id="1213" w:name="_Toc743"/>
      <w:r>
        <w:t>التعلیقة البهبهانیة</w:t>
      </w:r>
      <w:bookmarkEnd w:id="1213"/>
    </w:p>
    <w:p>
      <w:pPr>
        <w:pStyle w:val="BookText"/>
      </w:pPr>
      <w:r>
        <w:rPr>
          <w:rFonts w:ascii="IRNazanin" w:hAnsi="IRNazanin" w:eastAsia="IRNazanin" w:cs="IRNazanin"/>
          <w:lang w:bidi="fa-IR"/>
          <w:color w:val="111111"/>
          <w:sz w:val="28"/>
          <w:szCs w:val="28"/>
          <w:rtl/>
        </w:rPr>
        <w:t xml:space="preserve">حاشیۀ شرحگونۀ محمد باقر بن محمد اکمل وحید بهبهانی(-1206 ق)«بر منهج المقال».</w:t>
      </w:r>
    </w:p>
    <w:p>
      <w:pPr>
        <w:pStyle w:val="BookText"/>
      </w:pPr>
      <w:r>
        <w:rPr>
          <w:rFonts w:ascii="IRNazanin" w:hAnsi="IRNazanin" w:eastAsia="IRNazanin" w:cs="IRNazanin"/>
          <w:lang w:bidi="fa-IR"/>
          <w:color w:val="111111"/>
          <w:sz w:val="28"/>
          <w:szCs w:val="28"/>
          <w:rtl/>
        </w:rPr>
        <w:t xml:space="preserve">ط.در هامش منهج المقال.</w:t>
      </w:r>
    </w:p>
    <w:p>
      <w:pPr>
        <w:pStyle w:val="Heading3"/>
      </w:pPr>
      <w:bookmarkStart w:id="1214" w:name="_Toc744"/>
      <w:r>
        <w:t>التعلیقة علی التعلیقة---</w:t>
      </w:r>
      <w:bookmarkEnd w:id="1214"/>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6" w:name="pg14522_141887"/>
    <w:bookmarkEnd w:id="86"/>
    <w:p>
      <w:pPr>
        <w:pStyle w:val="Heading3"/>
      </w:pPr>
      <w:bookmarkStart w:id="1215" w:name="_Toc745"/>
      <w:r>
        <w:t>التعلیل</w:t>
      </w:r>
      <w:bookmarkEnd w:id="1215"/>
    </w:p>
    <w:p>
      <w:pPr>
        <w:pStyle w:val="BookText"/>
      </w:pPr>
      <w:r>
        <w:rPr>
          <w:rFonts w:ascii="IRNazanin" w:hAnsi="IRNazanin" w:eastAsia="IRNazanin" w:cs="IRNazanin"/>
          <w:lang w:bidi="fa-IR"/>
          <w:color w:val="111111"/>
          <w:sz w:val="28"/>
          <w:szCs w:val="28"/>
          <w:rtl/>
        </w:rPr>
        <w:t xml:space="preserve">کافی الکفات اسماعیل صاحب بن عباد دیلمی (-385 ق).مذکور در فهرست تألیفات او.</w:t>
      </w:r>
    </w:p>
    <w:p>
      <w:pPr>
        <w:pStyle w:val="Heading3"/>
      </w:pPr>
      <w:bookmarkStart w:id="1216" w:name="_Toc746"/>
      <w:r>
        <w:t>تعلیل قراءت عاصم</w:t>
      </w:r>
      <w:bookmarkEnd w:id="1216"/>
    </w:p>
    <w:p>
      <w:pPr>
        <w:pStyle w:val="BookText"/>
      </w:pPr>
      <w:r>
        <w:rPr>
          <w:rFonts w:ascii="IRNazanin" w:hAnsi="IRNazanin" w:eastAsia="IRNazanin" w:cs="IRNazanin"/>
          <w:lang w:bidi="fa-IR"/>
          <w:color w:val="111111"/>
          <w:sz w:val="28"/>
          <w:szCs w:val="28"/>
          <w:rtl/>
        </w:rPr>
        <w:t xml:space="preserve">ابو الحسن ثابت بن اسلم حلبی نحوی(-ح 460 ق).</w:t>
      </w:r>
    </w:p>
    <w:p>
      <w:pPr>
        <w:pStyle w:val="Heading3"/>
      </w:pPr>
      <w:bookmarkStart w:id="1217" w:name="_Toc747"/>
      <w:r>
        <w:t>تعلیم اور قرآن</w:t>
      </w:r>
      <w:bookmarkEnd w:id="1217"/>
    </w:p>
    <w:p>
      <w:pPr>
        <w:pStyle w:val="BookText"/>
      </w:pPr>
      <w:r>
        <w:rPr>
          <w:rFonts w:ascii="IRNazanin" w:hAnsi="IRNazanin" w:eastAsia="IRNazanin" w:cs="IRNazanin"/>
          <w:lang w:bidi="fa-IR"/>
          <w:color w:val="111111"/>
          <w:sz w:val="28"/>
          <w:szCs w:val="28"/>
          <w:rtl/>
        </w:rPr>
        <w:t xml:space="preserve">اردو،از مولوی غلام حسنین پانی پتی(معاصر).</w:t>
      </w:r>
    </w:p>
    <w:p>
      <w:pPr>
        <w:pStyle w:val="BookText"/>
      </w:pPr>
      <w:r>
        <w:rPr>
          <w:rFonts w:ascii="IRNazanin" w:hAnsi="IRNazanin" w:eastAsia="IRNazanin" w:cs="IRNazanin"/>
          <w:lang w:bidi="fa-IR"/>
          <w:color w:val="111111"/>
          <w:sz w:val="28"/>
          <w:szCs w:val="28"/>
          <w:rtl/>
        </w:rPr>
        <w:t xml:space="preserve">ط.هند.</w:t>
      </w:r>
    </w:p>
    <w:p>
      <w:pPr>
        <w:pStyle w:val="Heading3"/>
      </w:pPr>
      <w:bookmarkStart w:id="1218" w:name="_Toc748"/>
      <w:r>
        <w:t>تعلیم الاطفال</w:t>
      </w:r>
      <w:bookmarkEnd w:id="1218"/>
    </w:p>
    <w:p>
      <w:pPr>
        <w:pStyle w:val="BookText"/>
      </w:pPr>
      <w:r>
        <w:rPr>
          <w:rFonts w:ascii="IRNazanin" w:hAnsi="IRNazanin" w:eastAsia="IRNazanin" w:cs="IRNazanin"/>
          <w:lang w:bidi="fa-IR"/>
          <w:color w:val="111111"/>
          <w:sz w:val="28"/>
          <w:szCs w:val="28"/>
          <w:rtl/>
        </w:rPr>
        <w:t xml:space="preserve">فارسی،از محمد بن یوسف مازندرانی.ط.</w:t>
      </w:r>
    </w:p>
    <w:p>
      <w:pPr>
        <w:pStyle w:val="BookText"/>
      </w:pPr>
      <w:r>
        <w:rPr>
          <w:rFonts w:ascii="IRNazanin" w:hAnsi="IRNazanin" w:eastAsia="IRNazanin" w:cs="IRNazanin"/>
          <w:lang w:bidi="fa-IR"/>
          <w:color w:val="111111"/>
          <w:sz w:val="28"/>
          <w:szCs w:val="28"/>
          <w:rtl/>
        </w:rPr>
        <w:t xml:space="preserve">تهران،1316 ق.</w:t>
      </w:r>
    </w:p>
    <w:p>
      <w:pPr>
        <w:pStyle w:val="Heading3"/>
      </w:pPr>
      <w:bookmarkStart w:id="1219" w:name="_Toc749"/>
      <w:r>
        <w:t>تعلیم الاطفال</w:t>
      </w:r>
      <w:bookmarkEnd w:id="1219"/>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1220" w:name="_Toc750"/>
      <w:r>
        <w:t>تعلیم البنات</w:t>
      </w:r>
      <w:bookmarkEnd w:id="1220"/>
    </w:p>
    <w:p>
      <w:pPr>
        <w:pStyle w:val="BookText"/>
      </w:pPr>
      <w:r>
        <w:rPr>
          <w:rFonts w:ascii="IRNazanin" w:hAnsi="IRNazanin" w:eastAsia="IRNazanin" w:cs="IRNazanin"/>
          <w:lang w:bidi="fa-IR"/>
          <w:color w:val="111111"/>
          <w:sz w:val="28"/>
          <w:szCs w:val="28"/>
          <w:rtl/>
        </w:rPr>
        <w:t xml:space="preserve">فارسی،از نبیل الدوله محمد علی مظفری.ط.</w:t>
      </w:r>
    </w:p>
    <w:p>
      <w:pPr>
        <w:pStyle w:val="BookText"/>
      </w:pPr>
      <w:r>
        <w:rPr>
          <w:rFonts w:ascii="IRNazanin" w:hAnsi="IRNazanin" w:eastAsia="IRNazanin" w:cs="IRNazanin"/>
          <w:lang w:bidi="fa-IR"/>
          <w:color w:val="111111"/>
          <w:sz w:val="28"/>
          <w:szCs w:val="28"/>
          <w:rtl/>
        </w:rPr>
        <w:t xml:space="preserve">تهران،1329 ق.</w:t>
      </w:r>
    </w:p>
    <w:p>
      <w:pPr>
        <w:pStyle w:val="Heading3"/>
      </w:pPr>
      <w:bookmarkStart w:id="1221" w:name="_Toc751"/>
      <w:r>
        <w:t>تعلیم و تربیت</w:t>
      </w:r>
      <w:bookmarkEnd w:id="1221"/>
    </w:p>
    <w:p>
      <w:pPr>
        <w:pStyle w:val="BookText"/>
      </w:pPr>
      <w:r>
        <w:rPr>
          <w:rFonts w:ascii="IRNazanin" w:hAnsi="IRNazanin" w:eastAsia="IRNazanin" w:cs="IRNazanin"/>
          <w:lang w:bidi="fa-IR"/>
          <w:color w:val="111111"/>
          <w:sz w:val="28"/>
          <w:szCs w:val="28"/>
          <w:rtl/>
        </w:rPr>
        <w:t xml:space="preserve">فارسی،مجلۀ ماهانه که از 1303 تا 1318 ق از طرف وزارت معارف(آموزش و پرورش)در تهران منتشر می‌شد.</w:t>
      </w:r>
    </w:p>
    <w:p>
      <w:pPr>
        <w:pStyle w:val="Heading3"/>
      </w:pPr>
      <w:bookmarkStart w:id="1222" w:name="_Toc752"/>
      <w:r>
        <w:t>تعلیم و تربیت</w:t>
      </w:r>
      <w:bookmarkEnd w:id="1222"/>
    </w:p>
    <w:p>
      <w:pPr>
        <w:pStyle w:val="BookText"/>
      </w:pPr>
      <w:r>
        <w:rPr>
          <w:rFonts w:ascii="IRNazanin" w:hAnsi="IRNazanin" w:eastAsia="IRNazanin" w:cs="IRNazanin"/>
          <w:lang w:bidi="fa-IR"/>
          <w:color w:val="111111"/>
          <w:sz w:val="28"/>
          <w:szCs w:val="28"/>
          <w:rtl/>
        </w:rPr>
        <w:t xml:space="preserve">فارسی،از مرتضی بن محمد مدرس چهارهی (ح 1330 ق-).</w:t>
      </w:r>
    </w:p>
    <w:p>
      <w:pPr>
        <w:pStyle w:val="Heading3"/>
      </w:pPr>
      <w:bookmarkStart w:id="1223" w:name="_Toc753"/>
      <w:r>
        <w:t>التعلیم الثانی</w:t>
      </w:r>
      <w:bookmarkEnd w:id="1223"/>
    </w:p>
    <w:p>
      <w:pPr>
        <w:pStyle w:val="BookText"/>
      </w:pPr>
      <w:r>
        <w:rPr>
          <w:rFonts w:ascii="IRNazanin" w:hAnsi="IRNazanin" w:eastAsia="IRNazanin" w:cs="IRNazanin"/>
          <w:lang w:bidi="fa-IR"/>
          <w:color w:val="111111"/>
          <w:sz w:val="28"/>
          <w:szCs w:val="28"/>
          <w:rtl/>
        </w:rPr>
        <w:t xml:space="preserve">در چندین مجلد،از حسن بن یوسف بن مطهر علامه حلی(-726 ق).مذکور در بعضی از نسخ خلاصة الاقوال و اجازۀ مهنا بن سنان و اجازۀ محمد بن خاتون،که هردو در آخر بحار الانوار مذکور است.ظاهرا این کتاب غیر از «المقاومات»مؤلف است.</w:t>
      </w:r>
    </w:p>
    <w:p>
      <w:pPr>
        <w:pStyle w:val="Heading3"/>
      </w:pPr>
      <w:bookmarkStart w:id="1224" w:name="_Toc754"/>
      <w:r>
        <w:t>التعلیم الثانی</w:t>
      </w:r>
      <w:bookmarkEnd w:id="1224"/>
    </w:p>
    <w:p>
      <w:pPr>
        <w:pStyle w:val="BookText"/>
      </w:pPr>
      <w:r>
        <w:rPr>
          <w:rFonts w:ascii="IRNazanin" w:hAnsi="IRNazanin" w:eastAsia="IRNazanin" w:cs="IRNazanin"/>
          <w:lang w:bidi="fa-IR"/>
          <w:color w:val="111111"/>
          <w:sz w:val="28"/>
          <w:szCs w:val="28"/>
          <w:rtl/>
        </w:rPr>
        <w:t xml:space="preserve">ابو نصر محمد بن احمد بن طرخان فارابی (-339 ق).وی در این کتاب به تهذیب و انتاج فلسفۀ یونان پرداخته است.</w:t>
      </w:r>
    </w:p>
    <w:p>
      <w:pPr>
        <w:pStyle w:val="Heading3"/>
      </w:pPr>
      <w:bookmarkStart w:id="1225" w:name="_Toc755"/>
      <w:r>
        <w:t>تعلیم الشهداء</w:t>
      </w:r>
      <w:bookmarkEnd w:id="1225"/>
    </w:p>
    <w:p>
      <w:pPr>
        <w:pStyle w:val="BookText"/>
      </w:pPr>
      <w:r>
        <w:rPr>
          <w:rFonts w:ascii="IRNazanin" w:hAnsi="IRNazanin" w:eastAsia="IRNazanin" w:cs="IRNazanin"/>
          <w:lang w:bidi="fa-IR"/>
          <w:color w:val="111111"/>
          <w:sz w:val="28"/>
          <w:szCs w:val="28"/>
          <w:rtl/>
        </w:rPr>
        <w:t xml:space="preserve">اردو،در موضوع شهدای کربلاء و نتایج اخلاقی آن،از محمد مجتبی بن محمد حسین نوگانوی (1324 ق-).ط،1350 ق.</w:t>
      </w:r>
    </w:p>
    <w:p>
      <w:pPr>
        <w:pStyle w:val="Heading3"/>
      </w:pPr>
      <w:bookmarkStart w:id="1226" w:name="_Toc756"/>
      <w:r>
        <w:t>تعلیم الصبیان</w:t>
      </w:r>
      <w:bookmarkEnd w:id="1226"/>
    </w:p>
    <w:p>
      <w:pPr>
        <w:pStyle w:val="BookText"/>
      </w:pPr>
      <w:r>
        <w:rPr>
          <w:rFonts w:ascii="IRNazanin" w:hAnsi="IRNazanin" w:eastAsia="IRNazanin" w:cs="IRNazanin"/>
          <w:lang w:bidi="fa-IR"/>
          <w:color w:val="111111"/>
          <w:sz w:val="28"/>
          <w:szCs w:val="28"/>
          <w:rtl/>
        </w:rPr>
        <w:t xml:space="preserve">فارسی،طب،از خواجه عبد اللّه تمکین معروف به سید عبد الفتاح حکیم.خ.آستان قدس،ش 5068.</w:t>
      </w:r>
    </w:p>
    <w:p>
      <w:pPr>
        <w:pStyle w:val="Heading3"/>
      </w:pPr>
      <w:bookmarkStart w:id="1227" w:name="_Toc757"/>
      <w:r>
        <w:t>تعلیم نامه</w:t>
      </w:r>
      <w:bookmarkEnd w:id="1227"/>
    </w:p>
    <w:p>
      <w:pPr>
        <w:pStyle w:val="BookText"/>
      </w:pPr>
      <w:r>
        <w:rPr>
          <w:rFonts w:ascii="IRNazanin" w:hAnsi="IRNazanin" w:eastAsia="IRNazanin" w:cs="IRNazanin"/>
          <w:lang w:bidi="fa-IR"/>
          <w:color w:val="111111"/>
          <w:sz w:val="28"/>
          <w:szCs w:val="28"/>
          <w:rtl/>
        </w:rPr>
        <w:t xml:space="preserve">فارسی،درمان آبله و واکسناسیون آن،از منابع انگلیسی،مترجم:محمد بن عبد الصبور خوئی معروف به حکیم قبلی.ط.تبریز،1345 ق.</w:t>
      </w:r>
    </w:p>
    <w:p>
      <w:pPr>
        <w:pStyle w:val="Heading3"/>
      </w:pPr>
      <w:bookmarkStart w:id="1228" w:name="_Toc758"/>
      <w:r>
        <w:t>تعلیم و تربیت در نظر فردوسی</w:t>
      </w:r>
      <w:bookmarkEnd w:id="1228"/>
    </w:p>
    <w:p>
      <w:pPr>
        <w:pStyle w:val="BookText"/>
      </w:pPr>
      <w:r>
        <w:rPr>
          <w:rFonts w:ascii="IRNazanin" w:hAnsi="IRNazanin" w:eastAsia="IRNazanin" w:cs="IRNazanin"/>
          <w:lang w:bidi="fa-IR"/>
          <w:color w:val="111111"/>
          <w:sz w:val="28"/>
          <w:szCs w:val="28"/>
          <w:rtl/>
        </w:rPr>
        <w:t xml:space="preserve">فارسی،از محمد حسن شریف.ط.تهران، 1319 ش.</w:t>
      </w:r>
    </w:p>
    <w:p>
      <w:pPr>
        <w:pStyle w:val="Heading3"/>
      </w:pPr>
      <w:bookmarkStart w:id="1229" w:name="_Toc759"/>
      <w:r>
        <w:t>تعلیمات دینی</w:t>
      </w:r>
      <w:bookmarkEnd w:id="1229"/>
    </w:p>
    <w:p>
      <w:pPr>
        <w:pStyle w:val="BookText"/>
      </w:pPr>
      <w:r>
        <w:rPr>
          <w:rFonts w:ascii="IRNazanin" w:hAnsi="IRNazanin" w:eastAsia="IRNazanin" w:cs="IRNazanin"/>
          <w:lang w:bidi="fa-IR"/>
          <w:color w:val="111111"/>
          <w:sz w:val="28"/>
          <w:szCs w:val="28"/>
          <w:rtl/>
        </w:rPr>
        <w:t xml:space="preserve">فارسی،از علیرضا فاتحی اصفهانی.</w:t>
      </w:r>
    </w:p>
    <w:p>
      <w:pPr>
        <w:pStyle w:val="Heading3"/>
      </w:pPr>
      <w:bookmarkStart w:id="1230" w:name="_Toc760"/>
      <w:r>
        <w:t>تعلیمات قرآن</w:t>
      </w:r>
      <w:bookmarkEnd w:id="1230"/>
    </w:p>
    <w:p>
      <w:pPr>
        <w:pStyle w:val="BookText"/>
      </w:pPr>
      <w:r>
        <w:rPr>
          <w:rFonts w:ascii="IRNazanin" w:hAnsi="IRNazanin" w:eastAsia="IRNazanin" w:cs="IRNazanin"/>
          <w:lang w:bidi="fa-IR"/>
          <w:color w:val="111111"/>
          <w:sz w:val="28"/>
          <w:szCs w:val="28"/>
          <w:rtl/>
        </w:rPr>
        <w:t xml:space="preserve">فارسی،از حسام الدین بن سید محمد فال أسیری شیرازی(1316 ق-).ط.شیراز،1326 ش.</w:t>
      </w:r>
    </w:p>
    <w:p>
      <w:pPr>
        <w:pStyle w:val="Heading3"/>
      </w:pPr>
      <w:bookmarkStart w:id="1231" w:name="_Toc761"/>
      <w:r>
        <w:t>تعوید اللسان(فی تجوید القرآن)</w:t>
      </w:r>
      <w:bookmarkEnd w:id="1231"/>
    </w:p>
    <w:p>
      <w:pPr>
        <w:pStyle w:val="BookText"/>
      </w:pPr>
      <w:r>
        <w:rPr>
          <w:rFonts w:ascii="IRNazanin" w:hAnsi="IRNazanin" w:eastAsia="IRNazanin" w:cs="IRNazanin"/>
          <w:lang w:bidi="fa-IR"/>
          <w:color w:val="111111"/>
          <w:sz w:val="28"/>
          <w:szCs w:val="28"/>
          <w:rtl/>
        </w:rPr>
        <w:t xml:space="preserve">فارسی،تجوید،از احمد بن حسین جزائری (معاصر)،مرتب بر مقدمه،12 باب و خاتمه، تألیف:1319 ق.خ.حسینیۀ نجف‌آبادی.</w:t>
      </w:r>
    </w:p>
    <w:p>
      <w:pPr>
        <w:pStyle w:val="BookText"/>
      </w:pPr>
      <w:r>
        <w:rPr>
          <w:rFonts w:ascii="IRNazanin" w:hAnsi="IRNazanin" w:eastAsia="IRNazanin" w:cs="IRNazanin"/>
          <w:lang w:bidi="fa-IR"/>
          <w:color w:val="111111"/>
          <w:sz w:val="28"/>
          <w:szCs w:val="28"/>
          <w:rtl/>
        </w:rPr>
        <w:t xml:space="preserve">-الحمد للّه الذی نزل من القرآن ما هو شفاء و رحمة</w:t>
      </w:r>
    </w:p>
    <w:p>
      <w:pPr>
        <w:pStyle w:val="Heading3"/>
      </w:pPr>
      <w:bookmarkStart w:id="1232" w:name="_Toc762"/>
      <w:r>
        <w:t>التعویذ(فی صناعة الاکسیر)</w:t>
      </w:r>
      <w:bookmarkEnd w:id="1232"/>
    </w:p>
    <w:p>
      <w:pPr>
        <w:pStyle w:val="BookText"/>
      </w:pPr>
      <w:r>
        <w:rPr>
          <w:rFonts w:ascii="IRNazanin" w:hAnsi="IRNazanin" w:eastAsia="IRNazanin" w:cs="IRNazanin"/>
          <w:lang w:bidi="fa-IR"/>
          <w:color w:val="111111"/>
          <w:sz w:val="28"/>
          <w:szCs w:val="28"/>
          <w:rtl/>
        </w:rPr>
        <w:t xml:space="preserve">الحاکم باللّه ابو علی منصور بن نزار فاطمی (-410 ق)،برای فرزندش الظاهر باللّه علی بن منصور تألیف کرده بوده.ترجمۀ فارسی آن «التحفة الشاهیة»نام دارد.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7" w:name="pg14522_141888"/>
    <w:bookmarkEnd w:id="87"/>
    <w:p>
      <w:pPr>
        <w:pStyle w:val="Heading3"/>
      </w:pPr>
      <w:bookmarkStart w:id="1233" w:name="_Toc763"/>
      <w:r>
        <w:t>تعویذ المطالع و تبصیر المطالع-تنویر المطالع</w:t>
      </w:r>
      <w:bookmarkEnd w:id="1233"/>
    </w:p>
    <w:p>
      <w:pPr>
        <w:pStyle w:val="BookText"/>
      </w:pPr>
      <w:r>
        <w:rPr>
          <w:rFonts w:ascii="IRNazanin" w:hAnsi="IRNazanin" w:eastAsia="IRNazanin" w:cs="IRNazanin"/>
          <w:lang w:bidi="fa-IR"/>
          <w:color w:val="111111"/>
          <w:sz w:val="28"/>
          <w:szCs w:val="28"/>
          <w:rtl/>
        </w:rPr>
        <w:t xml:space="preserve">حاشیۀ جلال الدین محمد بن اسعد دوانی (-907 ق)بر حاشیۀ سید شریف بر«شرح مطالع الانوار».خ.آستان قدس،ش 10488 (972 ق)،ش 1150(1063 ق)و چند نسخۀ دیگر.</w:t>
      </w:r>
    </w:p>
    <w:p>
      <w:pPr>
        <w:pStyle w:val="BookText"/>
      </w:pPr>
      <w:r>
        <w:rPr>
          <w:rFonts w:ascii="IRNazanin" w:hAnsi="IRNazanin" w:eastAsia="IRNazanin" w:cs="IRNazanin"/>
          <w:lang w:bidi="fa-IR"/>
          <w:color w:val="111111"/>
          <w:sz w:val="28"/>
          <w:szCs w:val="28"/>
          <w:rtl/>
        </w:rPr>
        <w:t xml:space="preserve">-ربّ تمم بالخیر،امّا بعد الحمد لولی النعم و الصلاة علی سید الامم.</w:t>
      </w:r>
    </w:p>
    <w:p>
      <w:pPr>
        <w:pStyle w:val="Heading3"/>
      </w:pPr>
      <w:bookmarkStart w:id="1234" w:name="_Toc764"/>
      <w:r>
        <w:t>التعیین فی اصول الدین</w:t>
      </w:r>
      <w:bookmarkEnd w:id="1234"/>
    </w:p>
    <w:p>
      <w:pPr>
        <w:pStyle w:val="BookText"/>
      </w:pPr>
      <w:r>
        <w:rPr>
          <w:rFonts w:ascii="IRNazanin" w:hAnsi="IRNazanin" w:eastAsia="IRNazanin" w:cs="IRNazanin"/>
          <w:lang w:bidi="fa-IR"/>
          <w:color w:val="111111"/>
          <w:sz w:val="28"/>
          <w:szCs w:val="28"/>
          <w:rtl/>
        </w:rPr>
        <w:t xml:space="preserve">ابو الحسن علی بن هبة اللّه موصلی.مذکور در فهرست منتجب الدین.</w:t>
      </w:r>
    </w:p>
    <w:p>
      <w:pPr>
        <w:pStyle w:val="Heading3"/>
      </w:pPr>
      <w:bookmarkStart w:id="1235" w:name="_Toc765"/>
      <w:r>
        <w:t>تعیین الائمّة(علیه السلام)</w:t>
      </w:r>
      <w:bookmarkEnd w:id="1235"/>
    </w:p>
    <w:p>
      <w:pPr>
        <w:pStyle w:val="BookText"/>
      </w:pPr>
      <w:r>
        <w:rPr>
          <w:rFonts w:ascii="IRNazanin" w:hAnsi="IRNazanin" w:eastAsia="IRNazanin" w:cs="IRNazanin"/>
          <w:lang w:bidi="fa-IR"/>
          <w:color w:val="111111"/>
          <w:sz w:val="28"/>
          <w:szCs w:val="28"/>
          <w:rtl/>
        </w:rPr>
        <w:t xml:space="preserve">ناشناخته.خ.دیده شده.</w:t>
      </w:r>
    </w:p>
    <w:p>
      <w:pPr>
        <w:pStyle w:val="Heading3"/>
      </w:pPr>
      <w:bookmarkStart w:id="1236" w:name="_Toc766"/>
      <w:r>
        <w:t>تعیین اوائل الشهور</w:t>
      </w:r>
      <w:bookmarkEnd w:id="1236"/>
    </w:p>
    <w:p>
      <w:pPr>
        <w:pStyle w:val="BookText"/>
      </w:pPr>
      <w:r>
        <w:rPr>
          <w:rFonts w:ascii="IRNazanin" w:hAnsi="IRNazanin" w:eastAsia="IRNazanin" w:cs="IRNazanin"/>
          <w:lang w:bidi="fa-IR"/>
          <w:color w:val="111111"/>
          <w:sz w:val="28"/>
          <w:szCs w:val="28"/>
          <w:rtl/>
        </w:rPr>
        <w:t xml:space="preserve">مرتب بر چند مقصد،به نام شاه سلطان حسین صفوی در 1109 ق تألیف شده.خ.سامراء.</w:t>
      </w:r>
    </w:p>
    <w:p>
      <w:pPr>
        <w:pStyle w:val="BookText"/>
      </w:pPr>
      <w:r>
        <w:rPr>
          <w:rFonts w:ascii="IRNazanin" w:hAnsi="IRNazanin" w:eastAsia="IRNazanin" w:cs="IRNazanin"/>
          <w:lang w:bidi="fa-IR"/>
          <w:color w:val="111111"/>
          <w:sz w:val="28"/>
          <w:szCs w:val="28"/>
          <w:rtl/>
        </w:rPr>
        <w:t xml:space="preserve">-الحمد للّه الذی جعل الشمس ضیاء و القمر نورا</w:t>
      </w:r>
    </w:p>
    <w:p>
      <w:pPr>
        <w:pStyle w:val="Heading3"/>
      </w:pPr>
      <w:bookmarkStart w:id="1237" w:name="_Toc767"/>
      <w:r>
        <w:t>تعیین الثقل الاکبر</w:t>
      </w:r>
      <w:bookmarkEnd w:id="1237"/>
    </w:p>
    <w:p>
      <w:pPr>
        <w:pStyle w:val="BookText"/>
      </w:pPr>
      <w:r>
        <w:rPr>
          <w:rFonts w:ascii="IRNazanin" w:hAnsi="IRNazanin" w:eastAsia="IRNazanin" w:cs="IRNazanin"/>
          <w:lang w:bidi="fa-IR"/>
          <w:color w:val="111111"/>
          <w:sz w:val="28"/>
          <w:szCs w:val="28"/>
          <w:rtl/>
        </w:rPr>
        <w:t xml:space="preserve">یحیی بن محمد شفیع اصفهانی(-1325 ق)</w:t>
      </w:r>
    </w:p>
    <w:p>
      <w:pPr>
        <w:pStyle w:val="Heading3"/>
      </w:pPr>
      <w:bookmarkStart w:id="1238" w:name="_Toc768"/>
      <w:r>
        <w:t>تعیین ساعات اللیل(و تشخیصها بمنازل القمر)</w:t>
      </w:r>
      <w:bookmarkEnd w:id="1238"/>
    </w:p>
    <w:p>
      <w:pPr>
        <w:pStyle w:val="BookText"/>
      </w:pPr>
      <w:r>
        <w:rPr>
          <w:rFonts w:ascii="IRNazanin" w:hAnsi="IRNazanin" w:eastAsia="IRNazanin" w:cs="IRNazanin"/>
          <w:lang w:bidi="fa-IR"/>
          <w:color w:val="111111"/>
          <w:sz w:val="28"/>
          <w:szCs w:val="28"/>
          <w:rtl/>
        </w:rPr>
        <w:t xml:space="preserve">ابو العباس احمد بن فهد حلّی(-841 ق)،مرتب بر 6 فصل و خاتمه.</w:t>
      </w:r>
    </w:p>
    <w:p>
      <w:pPr>
        <w:pStyle w:val="BookText"/>
      </w:pPr>
      <w:r>
        <w:rPr>
          <w:rFonts w:ascii="IRNazanin" w:hAnsi="IRNazanin" w:eastAsia="IRNazanin" w:cs="IRNazanin"/>
          <w:lang w:bidi="fa-IR"/>
          <w:color w:val="111111"/>
          <w:sz w:val="28"/>
          <w:szCs w:val="28"/>
          <w:rtl/>
        </w:rPr>
        <w:t xml:space="preserve">-الحمد للّه الحی الدائم القیوم</w:t>
      </w:r>
    </w:p>
    <w:p>
      <w:pPr>
        <w:pStyle w:val="BookText"/>
      </w:pPr>
      <w:r>
        <w:rPr>
          <w:rFonts w:ascii="IRNazanin" w:hAnsi="IRNazanin" w:eastAsia="IRNazanin" w:cs="IRNazanin"/>
          <w:lang w:bidi="fa-IR"/>
          <w:color w:val="111111"/>
          <w:sz w:val="28"/>
          <w:szCs w:val="28"/>
          <w:rtl/>
        </w:rPr>
        <w:t xml:space="preserve">-(و در بعضی نسخ)الحمد للّه القدیم الدیموم</w:t>
      </w:r>
    </w:p>
    <w:p>
      <w:pPr>
        <w:pStyle w:val="Heading3"/>
      </w:pPr>
      <w:bookmarkStart w:id="1239" w:name="_Toc769"/>
      <w:r>
        <w:t>تعیین ساعات اللیل و النهار(من مواضع الکواکب</w:t>
      </w:r>
      <w:bookmarkEnd w:id="1239"/>
    </w:p>
    <w:p>
      <w:pPr>
        <w:pStyle w:val="BookText"/>
      </w:pPr>
      <w:r>
        <w:rPr>
          <w:rFonts w:ascii="IRNazanin" w:hAnsi="IRNazanin" w:eastAsia="IRNazanin" w:cs="IRNazanin"/>
          <w:lang w:bidi="fa-IR"/>
          <w:color w:val="111111"/>
          <w:sz w:val="28"/>
          <w:szCs w:val="28"/>
          <w:rtl/>
        </w:rPr>
        <w:t xml:space="preserve">و الشمس)</w:t>
      </w:r>
    </w:p>
    <w:p>
      <w:pPr>
        <w:pStyle w:val="BookText"/>
      </w:pPr>
      <w:r>
        <w:rPr>
          <w:rFonts w:ascii="IRNazanin" w:hAnsi="IRNazanin" w:eastAsia="IRNazanin" w:cs="IRNazanin"/>
          <w:lang w:bidi="fa-IR"/>
          <w:color w:val="111111"/>
          <w:sz w:val="28"/>
          <w:szCs w:val="28"/>
          <w:rtl/>
        </w:rPr>
        <w:t xml:space="preserve">محمد حسن بن محمد یوسف بن میرزا بابا موسوی خوانساری(-1337 ق).</w:t>
      </w:r>
    </w:p>
    <w:p>
      <w:pPr>
        <w:pStyle w:val="Heading3"/>
      </w:pPr>
      <w:bookmarkStart w:id="1240" w:name="_Toc770"/>
      <w:r>
        <w:t>تعیین السّلام الاخیر فی النوافل</w:t>
      </w:r>
      <w:bookmarkEnd w:id="1240"/>
    </w:p>
    <w:p>
      <w:pPr>
        <w:pStyle w:val="BookText"/>
      </w:pPr>
      <w:r>
        <w:rPr>
          <w:rFonts w:ascii="IRNazanin" w:hAnsi="IRNazanin" w:eastAsia="IRNazanin" w:cs="IRNazanin"/>
          <w:lang w:bidi="fa-IR"/>
          <w:color w:val="111111"/>
          <w:sz w:val="28"/>
          <w:szCs w:val="28"/>
          <w:rtl/>
        </w:rPr>
        <w:t xml:space="preserve">علی اکبر بن محمد باقر ایجی اصفهانی(-1232 ق).</w:t>
      </w:r>
    </w:p>
    <w:p>
      <w:pPr>
        <w:pStyle w:val="Heading3"/>
      </w:pPr>
      <w:bookmarkStart w:id="1241" w:name="_Toc771"/>
      <w:r>
        <w:t>تعیین الفرقة الناجیة---</w:t>
      </w:r>
      <w:bookmarkEnd w:id="1241"/>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8" w:name="pg14522_141889"/>
    <w:bookmarkEnd w:id="88"/>
    <w:p>
      <w:pPr>
        <w:pStyle w:val="BookText"/>
      </w:pPr>
      <w:r>
        <w:rPr>
          <w:rFonts w:ascii="IRNazanin" w:hAnsi="IRNazanin" w:eastAsia="IRNazanin" w:cs="IRNazanin"/>
          <w:lang w:bidi="fa-IR"/>
          <w:color w:val="111111"/>
          <w:sz w:val="28"/>
          <w:szCs w:val="28"/>
          <w:rtl/>
        </w:rPr>
        <w:t xml:space="preserve">حسن مرقی کاشانی.ط.تهران،1311 ق و 1331 ش.</w:t>
      </w:r>
    </w:p>
    <w:p>
      <w:pPr>
        <w:pStyle w:val="Heading3"/>
      </w:pPr>
      <w:bookmarkStart w:id="1242" w:name="_Toc772"/>
      <w:r>
        <w:t>تفاسیر العقاقیر</w:t>
      </w:r>
      <w:bookmarkEnd w:id="1242"/>
    </w:p>
    <w:p>
      <w:pPr>
        <w:pStyle w:val="BookText"/>
      </w:pPr>
      <w:r>
        <w:rPr>
          <w:rFonts w:ascii="IRNazanin" w:hAnsi="IRNazanin" w:eastAsia="IRNazanin" w:cs="IRNazanin"/>
          <w:lang w:bidi="fa-IR"/>
          <w:color w:val="111111"/>
          <w:sz w:val="28"/>
          <w:szCs w:val="28"/>
          <w:rtl/>
        </w:rPr>
        <w:t xml:space="preserve">طب،در اسامی و خواص داروها،از فرید خراسان ابو الحسن علی بن زید بیهقی(-565 ق).مذکور در معجم الادباء.</w:t>
      </w:r>
    </w:p>
    <w:p>
      <w:pPr>
        <w:pStyle w:val="Heading3"/>
      </w:pPr>
      <w:bookmarkStart w:id="1243" w:name="_Toc773"/>
      <w:r>
        <w:t>تفاسیر کتاب سیبویه</w:t>
      </w:r>
      <w:bookmarkEnd w:id="1243"/>
    </w:p>
    <w:p>
      <w:pPr>
        <w:pStyle w:val="BookText"/>
      </w:pPr>
      <w:r>
        <w:rPr>
          <w:rFonts w:ascii="IRNazanin" w:hAnsi="IRNazanin" w:eastAsia="IRNazanin" w:cs="IRNazanin"/>
          <w:lang w:bidi="fa-IR"/>
          <w:color w:val="111111"/>
          <w:sz w:val="28"/>
          <w:szCs w:val="28"/>
          <w:rtl/>
        </w:rPr>
        <w:t xml:space="preserve">ابو عثمان بکر بن محمد بن حبیب بن بقیۀ مازنی (-248 یا 249 ق).مذکور در معجم الادباء و بغیة الوعاة.</w:t>
      </w:r>
    </w:p>
    <w:p>
      <w:pPr>
        <w:pStyle w:val="Heading3"/>
      </w:pPr>
      <w:bookmarkStart w:id="1244" w:name="_Toc774"/>
      <w:r>
        <w:t>التفاضل،کتاب</w:t>
      </w:r>
      <w:bookmarkEnd w:id="1244"/>
    </w:p>
    <w:p>
      <w:pPr>
        <w:pStyle w:val="BookText"/>
      </w:pPr>
      <w:r>
        <w:rPr>
          <w:rFonts w:ascii="IRNazanin" w:hAnsi="IRNazanin" w:eastAsia="IRNazanin" w:cs="IRNazanin"/>
          <w:lang w:bidi="fa-IR"/>
          <w:color w:val="111111"/>
          <w:sz w:val="28"/>
          <w:szCs w:val="28"/>
          <w:rtl/>
        </w:rPr>
        <w:t xml:space="preserve">جابر بن حیّان کوفی صوفی(-200 ق).مذکور در فهرست ابن ندیم.</w:t>
      </w:r>
    </w:p>
    <w:p>
      <w:pPr>
        <w:pStyle w:val="Heading3"/>
      </w:pPr>
      <w:bookmarkStart w:id="1245" w:name="_Toc775"/>
      <w:r>
        <w:t>تفتیش از مضرّت تراشیدن ریش</w:t>
      </w:r>
      <w:bookmarkEnd w:id="1245"/>
    </w:p>
    <w:p>
      <w:pPr>
        <w:pStyle w:val="BookText"/>
      </w:pPr>
      <w:r>
        <w:rPr>
          <w:rFonts w:ascii="IRNazanin" w:hAnsi="IRNazanin" w:eastAsia="IRNazanin" w:cs="IRNazanin"/>
          <w:lang w:bidi="fa-IR"/>
          <w:color w:val="111111"/>
          <w:sz w:val="28"/>
          <w:szCs w:val="28"/>
          <w:rtl/>
        </w:rPr>
        <w:t xml:space="preserve">فارسی،از هبة الدین شهرستانی،تالیف:1332 ق.ط.</w:t>
      </w:r>
    </w:p>
    <w:p>
      <w:pPr>
        <w:pStyle w:val="Heading3"/>
      </w:pPr>
      <w:bookmarkStart w:id="1246" w:name="_Toc776"/>
      <w:r>
        <w:t>تفرق عاد</w:t>
      </w:r>
      <w:bookmarkEnd w:id="1246"/>
    </w:p>
    <w:p>
      <w:pPr>
        <w:pStyle w:val="BookText"/>
      </w:pPr>
      <w:r>
        <w:rPr>
          <w:rFonts w:ascii="IRNazanin" w:hAnsi="IRNazanin" w:eastAsia="IRNazanin" w:cs="IRNazanin"/>
          <w:lang w:bidi="fa-IR"/>
          <w:color w:val="111111"/>
          <w:sz w:val="28"/>
          <w:szCs w:val="28"/>
          <w:rtl/>
        </w:rPr>
        <w:t xml:space="preserve">ابو المنذر هشام بن محمد بن سائب کلبی(-206 ق).مذکور در فهرست ابن ندیم.</w:t>
      </w:r>
    </w:p>
    <w:p>
      <w:pPr>
        <w:pStyle w:val="Heading3"/>
      </w:pPr>
      <w:bookmarkStart w:id="1247" w:name="_Toc777"/>
      <w:r>
        <w:t>تفریج القاصد لتوضیح المقاصد-تاریخ البهائیین</w:t>
      </w:r>
      <w:bookmarkEnd w:id="1247"/>
    </w:p>
    <w:p>
      <w:pPr>
        <w:pStyle w:val="BookText"/>
      </w:pPr>
      <w:r>
        <w:rPr>
          <w:rFonts w:ascii="IRNazanin" w:hAnsi="IRNazanin" w:eastAsia="IRNazanin" w:cs="IRNazanin"/>
          <w:lang w:bidi="fa-IR"/>
          <w:color w:val="111111"/>
          <w:sz w:val="28"/>
          <w:szCs w:val="28"/>
          <w:rtl/>
        </w:rPr>
        <w:t xml:space="preserve">شرح و تکملۀ توضیح المقاصد شیخ بهائی،از بهاء الدین محمد بن محمد باقر حسینی مختاری نائینی(-ح 1140 ق)تالیف:1108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الذی جعل الاهلة مواقیت للناس</w:t>
      </w:r>
    </w:p>
    <w:p>
      <w:pPr>
        <w:pStyle w:val="Heading3"/>
      </w:pPr>
      <w:bookmarkStart w:id="1248" w:name="_Toc778"/>
      <w:r>
        <w:t>تفریج الکربة عن المنتقم لهم فی الرجعة-اثبات</w:t>
      </w:r>
      <w:bookmarkEnd w:id="1248"/>
    </w:p>
    <w:p>
      <w:pPr>
        <w:pStyle w:val="BookText"/>
      </w:pPr>
      <w:r>
        <w:rPr>
          <w:rFonts w:ascii="Amiri" w:hAnsi="Amiri" w:eastAsia="Amiri" w:cs="Amiri"/>
          <w:lang w:bidi="ar-SA"/>
          <w:color w:val="111111"/>
          <w:sz w:val="28"/>
          <w:szCs w:val="28"/>
          <w:rtl/>
        </w:rPr>
        <w:t xml:space="preserve">الرجعة</w:t>
      </w:r>
    </w:p>
    <w:p>
      <w:pPr>
        <w:pStyle w:val="BookText"/>
      </w:pPr>
      <w:r>
        <w:rPr>
          <w:rFonts w:ascii="IRNazanin" w:hAnsi="IRNazanin" w:eastAsia="IRNazanin" w:cs="IRNazanin"/>
          <w:lang w:bidi="fa-IR"/>
          <w:color w:val="111111"/>
          <w:sz w:val="28"/>
          <w:szCs w:val="28"/>
          <w:rtl/>
        </w:rPr>
        <w:t xml:space="preserve">محمود بن فتح اللّه حسینی کاظمی(سدۀ 12 ق)، به نام اعتماد الدوله شیخ علی خان نگاشته.خ.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ملهم الصواب...</w:t>
      </w:r>
    </w:p>
    <w:p>
      <w:pPr>
        <w:pStyle w:val="Heading3"/>
      </w:pPr>
      <w:bookmarkStart w:id="1249" w:name="_Toc779"/>
      <w:r>
        <w:t>تفریح الشیعة</w:t>
      </w:r>
      <w:bookmarkEnd w:id="1249"/>
    </w:p>
    <w:p>
      <w:pPr>
        <w:pStyle w:val="BookText"/>
      </w:pPr>
      <w:r>
        <w:rPr>
          <w:rFonts w:ascii="IRNazanin" w:hAnsi="IRNazanin" w:eastAsia="IRNazanin" w:cs="IRNazanin"/>
          <w:lang w:bidi="fa-IR"/>
          <w:color w:val="111111"/>
          <w:sz w:val="28"/>
          <w:szCs w:val="28"/>
          <w:rtl/>
        </w:rPr>
        <w:t xml:space="preserve">اردو،کلام.ط.هند.</w:t>
      </w:r>
    </w:p>
    <w:p>
      <w:pPr>
        <w:pStyle w:val="Heading3"/>
      </w:pPr>
      <w:bookmarkStart w:id="1250" w:name="_Toc780"/>
      <w:r>
        <w:t>تفریحات علمی</w:t>
      </w:r>
      <w:bookmarkEnd w:id="1250"/>
    </w:p>
    <w:p>
      <w:pPr>
        <w:pStyle w:val="BookText"/>
      </w:pPr>
      <w:r>
        <w:rPr>
          <w:rFonts w:ascii="IRNazanin" w:hAnsi="IRNazanin" w:eastAsia="IRNazanin" w:cs="IRNazanin"/>
          <w:lang w:bidi="fa-IR"/>
          <w:color w:val="111111"/>
          <w:sz w:val="28"/>
          <w:szCs w:val="28"/>
          <w:rtl/>
        </w:rPr>
        <w:t xml:space="preserve">فارسی،از حسین طبیب‌زادۀ امید.ط.تبریز، 1310،1312،1316 و 1335 ش.</w:t>
      </w:r>
    </w:p>
    <w:p>
      <w:pPr>
        <w:pStyle w:val="Heading3"/>
      </w:pPr>
      <w:bookmarkStart w:id="1251" w:name="_Toc781"/>
      <w:r>
        <w:t>تفریق الازد</w:t>
      </w:r>
      <w:bookmarkEnd w:id="1251"/>
    </w:p>
    <w:p>
      <w:pPr>
        <w:pStyle w:val="BookText"/>
      </w:pPr>
      <w:r>
        <w:rPr>
          <w:rFonts w:ascii="IRNazanin" w:hAnsi="IRNazanin" w:eastAsia="IRNazanin" w:cs="IRNazanin"/>
          <w:lang w:bidi="fa-IR"/>
          <w:color w:val="111111"/>
          <w:sz w:val="28"/>
          <w:szCs w:val="28"/>
          <w:rtl/>
        </w:rPr>
        <w:t xml:space="preserve">هشام بن محمد بن سائب کلبی(-206 ق) مذکور در فهرست ابن ندیم.</w:t>
      </w:r>
    </w:p>
    <w:p>
      <w:pPr>
        <w:pStyle w:val="Heading3"/>
      </w:pPr>
      <w:bookmarkStart w:id="1252" w:name="_Toc782"/>
      <w:r>
        <w:t>تفسخ العرب فی لغاتها و اشاراتها الی مرادها</w:t>
      </w:r>
      <w:bookmarkEnd w:id="1252"/>
    </w:p>
    <w:p>
      <w:pPr>
        <w:pStyle w:val="BookText"/>
      </w:pPr>
      <w:r>
        <w:rPr>
          <w:rFonts w:ascii="IRNazanin" w:hAnsi="IRNazanin" w:eastAsia="IRNazanin" w:cs="IRNazanin"/>
          <w:lang w:bidi="fa-IR"/>
          <w:color w:val="111111"/>
          <w:sz w:val="28"/>
          <w:szCs w:val="28"/>
          <w:rtl/>
        </w:rPr>
        <w:t xml:space="preserve">لغت و ادب،از ابو علی محمد بن احمد بن جنید اسکافی(-381 ق).مذکور در فهرست شیخ.</w:t>
      </w:r>
    </w:p>
    <w:p>
      <w:pPr>
        <w:pStyle w:val="Heading3"/>
      </w:pPr>
      <w:bookmarkStart w:id="1253" w:name="_Toc783"/>
      <w:r>
        <w:t>تفسیر:(تفاسیر غیر قرآنی در پایان عناوین تفاسیر</w:t>
      </w:r>
      <w:bookmarkEnd w:id="1253"/>
    </w:p>
    <w:p>
      <w:pPr>
        <w:pStyle w:val="Heading4"/>
      </w:pPr>
      <w:bookmarkStart w:id="1254" w:name="_Toc784"/>
      <w:r>
        <w:t>اشاره</w:t>
      </w:r>
      <w:bookmarkEnd w:id="1254"/>
    </w:p>
    <w:p>
      <w:pPr>
        <w:pStyle w:val="BookText"/>
      </w:pPr>
      <w:r>
        <w:rPr>
          <w:rFonts w:ascii="IRNazanin" w:hAnsi="IRNazanin" w:eastAsia="IRNazanin" w:cs="IRNazanin"/>
          <w:lang w:bidi="fa-IR"/>
          <w:color w:val="111111"/>
          <w:sz w:val="28"/>
          <w:szCs w:val="28"/>
          <w:rtl/>
        </w:rPr>
        <w:t xml:space="preserve">خواهد آمد)</w:t>
      </w:r>
    </w:p>
    <w:p>
      <w:pPr>
        <w:pStyle w:val="Heading4"/>
      </w:pPr>
      <w:bookmarkStart w:id="1255" w:name="_Toc785"/>
      <w:r>
        <w:t>تفسیر آقا محمد سنگلجی</w:t>
      </w:r>
      <w:bookmarkEnd w:id="1255"/>
    </w:p>
    <w:p>
      <w:pPr>
        <w:pStyle w:val="BookText"/>
      </w:pPr>
      <w:r>
        <w:rPr>
          <w:rFonts w:ascii="IRNazanin" w:hAnsi="IRNazanin" w:eastAsia="IRNazanin" w:cs="IRNazanin"/>
          <w:lang w:bidi="fa-IR"/>
          <w:color w:val="111111"/>
          <w:sz w:val="28"/>
          <w:szCs w:val="28"/>
          <w:rtl/>
        </w:rPr>
        <w:t xml:space="preserve">جزو کتب چاپ نشدۀ او یاد شده.</w:t>
      </w:r>
    </w:p>
    <w:p>
      <w:pPr>
        <w:pStyle w:val="Heading4"/>
      </w:pPr>
      <w:bookmarkStart w:id="1256" w:name="_Toc786"/>
      <w:r>
        <w:t>تفسیر آلاء الرحمن---</w:t>
      </w:r>
      <w:bookmarkEnd w:id="1256"/>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9" w:name="pg14522_141890"/>
    <w:bookmarkEnd w:id="89"/>
    <w:p>
      <w:pPr>
        <w:pStyle w:val="Heading4"/>
      </w:pPr>
      <w:bookmarkStart w:id="1257" w:name="_Toc787"/>
      <w:r>
        <w:t>تفسیر الآیات الباهرة باخبار العترة الطاهرة</w:t>
      </w:r>
      <w:bookmarkEnd w:id="1257"/>
    </w:p>
    <w:p>
      <w:pPr>
        <w:pStyle w:val="BookText"/>
      </w:pPr>
      <w:r>
        <w:rPr>
          <w:rFonts w:ascii="IRNazanin" w:hAnsi="IRNazanin" w:eastAsia="IRNazanin" w:cs="IRNazanin"/>
          <w:lang w:bidi="fa-IR"/>
          <w:color w:val="111111"/>
          <w:sz w:val="28"/>
          <w:szCs w:val="28"/>
          <w:rtl/>
        </w:rPr>
        <w:t xml:space="preserve">محمد حسن بن محمد علی میانجی(معاصر).</w:t>
      </w:r>
    </w:p>
    <w:p>
      <w:pPr>
        <w:pStyle w:val="BookText"/>
      </w:pPr>
      <w:r>
        <w:rPr>
          <w:rFonts w:ascii="IRNazanin" w:hAnsi="IRNazanin" w:eastAsia="IRNazanin" w:cs="IRNazanin"/>
          <w:lang w:bidi="fa-IR"/>
          <w:color w:val="111111"/>
          <w:sz w:val="28"/>
          <w:szCs w:val="28"/>
          <w:rtl/>
        </w:rPr>
        <w:t xml:space="preserve">خ.دیده شده.</w:t>
      </w:r>
    </w:p>
    <w:p>
      <w:pPr>
        <w:pStyle w:val="Heading4"/>
      </w:pPr>
      <w:bookmarkStart w:id="1258" w:name="_Toc788"/>
      <w:r>
        <w:t>تفسیر الآیات البیّنات(النازلة فی فضائل اهل بیت</w:t>
      </w:r>
      <w:bookmarkEnd w:id="1258"/>
    </w:p>
    <w:p>
      <w:pPr>
        <w:pStyle w:val="BookText"/>
      </w:pPr>
      <w:r>
        <w:rPr>
          <w:rFonts w:ascii="IRNazanin" w:hAnsi="IRNazanin" w:eastAsia="IRNazanin" w:cs="IRNazanin"/>
          <w:lang w:bidi="fa-IR"/>
          <w:color w:val="111111"/>
          <w:sz w:val="28"/>
          <w:szCs w:val="28"/>
          <w:rtl/>
        </w:rPr>
        <w:t xml:space="preserve">سید الکائنات)</w:t>
      </w:r>
    </w:p>
    <w:p>
      <w:pPr>
        <w:pStyle w:val="BookText"/>
      </w:pPr>
      <w:r>
        <w:rPr>
          <w:rFonts w:ascii="IRNazanin" w:hAnsi="IRNazanin" w:eastAsia="IRNazanin" w:cs="IRNazanin"/>
          <w:lang w:bidi="fa-IR"/>
          <w:color w:val="111111"/>
          <w:sz w:val="28"/>
          <w:szCs w:val="28"/>
          <w:rtl/>
        </w:rPr>
        <w:t xml:space="preserve">فارسی،از مصطفی بن ابو القاسم موسوی شوشتری(1320 ق-).</w:t>
      </w:r>
    </w:p>
    <w:p>
      <w:pPr>
        <w:pStyle w:val="Heading4"/>
      </w:pPr>
      <w:bookmarkStart w:id="1259" w:name="_Toc789"/>
      <w:r>
        <w:t>تفسیر آیات الصّیام-اماطة اللثام</w:t>
      </w:r>
      <w:bookmarkEnd w:id="1259"/>
    </w:p>
    <w:p>
      <w:pPr>
        <w:pStyle w:val="BookText"/>
      </w:pPr>
      <w:r>
        <w:rPr>
          <w:rFonts w:ascii="Amiri" w:hAnsi="Amiri" w:eastAsia="Amiri" w:cs="Amiri"/>
          <w:lang w:bidi="ar-SA"/>
          <w:color w:val="111111"/>
          <w:sz w:val="28"/>
          <w:szCs w:val="28"/>
          <w:rtl/>
        </w:rPr>
        <w:t xml:space="preserve">تفسیر آیة اِجْعَلْنِی عَلی خَزائِنِ الْأَرْضِ (سورة</w:t>
      </w:r>
    </w:p>
    <w:p>
      <w:pPr>
        <w:pStyle w:val="BookText"/>
      </w:pPr>
      <w:r>
        <w:rPr>
          <w:rFonts w:ascii="IRNazanin" w:hAnsi="IRNazanin" w:eastAsia="IRNazanin" w:cs="IRNazanin"/>
          <w:lang w:bidi="fa-IR"/>
          <w:color w:val="111111"/>
          <w:sz w:val="28"/>
          <w:szCs w:val="28"/>
          <w:rtl/>
        </w:rPr>
        <w:t xml:space="preserve">یوسف،آیة 55)</w:t>
      </w:r>
    </w:p>
    <w:p>
      <w:pPr>
        <w:pStyle w:val="BookText"/>
      </w:pPr>
      <w:r>
        <w:rPr>
          <w:rFonts w:ascii="IRNazanin" w:hAnsi="IRNazanin" w:eastAsia="IRNazanin" w:cs="IRNazanin"/>
          <w:lang w:bidi="fa-IR"/>
          <w:color w:val="111111"/>
          <w:sz w:val="28"/>
          <w:szCs w:val="28"/>
          <w:rtl/>
        </w:rPr>
        <w:t xml:space="preserve">محمد بن حیدر عاملی(-1139 ق).مذکور در «لؤلؤة البحرین»به نقل از عبد اللّه سماهیجی شاگرد مؤلف.</w:t>
      </w:r>
    </w:p>
    <w:p>
      <w:pPr>
        <w:pStyle w:val="Heading4"/>
      </w:pPr>
      <w:bookmarkStart w:id="1260" w:name="_Toc790"/>
      <w:r>
        <w:t>تفسیر آیة أُحِلَّ لَکُمُ الطَّیِّباتُ (سورة المائدة،آیة 7)</w:t>
      </w:r>
      <w:bookmarkEnd w:id="1260"/>
    </w:p>
    <w:p>
      <w:pPr>
        <w:pStyle w:val="BookText"/>
      </w:pPr>
      <w:r>
        <w:rPr>
          <w:rFonts w:ascii="IRNazanin" w:hAnsi="IRNazanin" w:eastAsia="IRNazanin" w:cs="IRNazanin"/>
          <w:lang w:bidi="fa-IR"/>
          <w:color w:val="111111"/>
          <w:sz w:val="28"/>
          <w:szCs w:val="28"/>
          <w:rtl/>
        </w:rPr>
        <w:t xml:space="preserve">حسین بن حسن موسوی کرکی(-1001 ق).</w:t>
      </w:r>
    </w:p>
    <w:p>
      <w:pPr>
        <w:pStyle w:val="BookText"/>
      </w:pPr>
      <w:r>
        <w:rPr>
          <w:rFonts w:ascii="IRNazanin" w:hAnsi="IRNazanin" w:eastAsia="IRNazanin" w:cs="IRNazanin"/>
          <w:lang w:bidi="fa-IR"/>
          <w:color w:val="111111"/>
          <w:sz w:val="28"/>
          <w:szCs w:val="28"/>
          <w:rtl/>
        </w:rPr>
        <w:t xml:space="preserve">مذکور در روضات الجنات.</w:t>
      </w:r>
    </w:p>
    <w:p>
      <w:pPr>
        <w:pStyle w:val="Heading4"/>
      </w:pPr>
      <w:bookmarkStart w:id="1261" w:name="_Toc791"/>
      <w:r>
        <w:t>تفسیر آیة وَ إِذِ ابْتَلی إِبْراهِیمَ (سورة البقرة،آیة</w:t>
      </w:r>
      <w:bookmarkEnd w:id="1261"/>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محمد رفیع گیلانی(-1161 ق).خ.آستان قدس(ضمیمۀ نسخه‌ای از عیون اخبار الرضا (علیه السلام)).</w:t>
      </w:r>
    </w:p>
    <w:p>
      <w:pPr>
        <w:pStyle w:val="Heading4"/>
      </w:pPr>
      <w:bookmarkStart w:id="1262" w:name="_Toc792"/>
      <w:r>
        <w:t>تفسیر آیة وَ إِذْ أَخَذَ رَبُّکَ مِنْ بَنِی آدَمَ (سورة</w:t>
      </w:r>
      <w:bookmarkEnd w:id="1262"/>
    </w:p>
    <w:p>
      <w:pPr>
        <w:pStyle w:val="BookText"/>
      </w:pPr>
      <w:r>
        <w:rPr>
          <w:rFonts w:ascii="IRNazanin" w:hAnsi="IRNazanin" w:eastAsia="IRNazanin" w:cs="IRNazanin"/>
          <w:lang w:bidi="fa-IR"/>
          <w:color w:val="111111"/>
          <w:sz w:val="28"/>
          <w:szCs w:val="28"/>
          <w:rtl/>
        </w:rPr>
        <w:t xml:space="preserve">الاعراف،آیة 171)</w:t>
      </w:r>
    </w:p>
    <w:p>
      <w:pPr>
        <w:pStyle w:val="BookText"/>
      </w:pPr>
      <w:r>
        <w:rPr>
          <w:rFonts w:ascii="IRNazanin" w:hAnsi="IRNazanin" w:eastAsia="IRNazanin" w:cs="IRNazanin"/>
          <w:lang w:bidi="fa-IR"/>
          <w:color w:val="111111"/>
          <w:sz w:val="28"/>
          <w:szCs w:val="28"/>
          <w:rtl/>
        </w:rPr>
        <w:t xml:space="preserve">عبد الحسین امینی تبریزی(-1390 ق)مؤلف «شهداء الفضیله»و«الغدیر».</w:t>
      </w:r>
    </w:p>
    <w:p>
      <w:pPr>
        <w:pStyle w:val="Heading4"/>
      </w:pPr>
      <w:bookmarkStart w:id="1263" w:name="_Toc793"/>
      <w:r>
        <w:t>تفسیر آیة فَإِذا سَوَّیْتُهُ وَ نَفَخْتُ فِیهِ مِنْ رُوحِی</w:t>
      </w:r>
      <w:bookmarkEnd w:id="1263"/>
    </w:p>
    <w:p>
      <w:pPr>
        <w:pStyle w:val="BookText"/>
      </w:pPr>
      <w:r>
        <w:rPr>
          <w:rFonts w:ascii="IRNazanin" w:hAnsi="IRNazanin" w:eastAsia="IRNazanin" w:cs="IRNazanin"/>
          <w:lang w:bidi="fa-IR"/>
          <w:color w:val="111111"/>
          <w:sz w:val="28"/>
          <w:szCs w:val="28"/>
          <w:rtl/>
        </w:rPr>
        <w:t xml:space="preserve">(سورة الحجر،آیة 29)</w:t>
      </w:r>
    </w:p>
    <w:p>
      <w:pPr>
        <w:pStyle w:val="BookText"/>
      </w:pPr>
      <w:r>
        <w:rPr>
          <w:rFonts w:ascii="IRNazanin" w:hAnsi="IRNazanin" w:eastAsia="IRNazanin" w:cs="IRNazanin"/>
          <w:lang w:bidi="fa-IR"/>
          <w:color w:val="111111"/>
          <w:sz w:val="28"/>
          <w:szCs w:val="28"/>
          <w:rtl/>
        </w:rPr>
        <w:t xml:space="preserve">ناشناخته،نسخۀ مورخ 1100 ق آن در نجف دیده شده.</w:t>
      </w:r>
    </w:p>
    <w:p>
      <w:pPr>
        <w:pStyle w:val="BookText"/>
      </w:pPr>
      <w:r>
        <w:rPr>
          <w:rFonts w:ascii="IRNazanin" w:hAnsi="IRNazanin" w:eastAsia="IRNazanin" w:cs="IRNazanin"/>
          <w:lang w:bidi="fa-IR"/>
          <w:color w:val="111111"/>
          <w:sz w:val="28"/>
          <w:szCs w:val="28"/>
          <w:rtl/>
        </w:rPr>
        <w:t xml:space="preserve">-نحمد اللّه واجب الفضل الجاعل لنا سبیلا الی درک ماغاب</w:t>
      </w:r>
    </w:p>
    <w:p>
      <w:pPr>
        <w:pStyle w:val="Heading4"/>
      </w:pPr>
      <w:bookmarkStart w:id="1264" w:name="_Toc794"/>
      <w:r>
        <w:t>تفسیر آیة وَ إِذا قُرِئَ الْقُرْآنُ فَاسْتَمِعُوا (سورة</w:t>
      </w:r>
      <w:bookmarkEnd w:id="1264"/>
    </w:p>
    <w:p>
      <w:pPr>
        <w:pStyle w:val="BookText"/>
      </w:pPr>
      <w:r>
        <w:rPr>
          <w:rFonts w:ascii="IRNazanin" w:hAnsi="IRNazanin" w:eastAsia="IRNazanin" w:cs="IRNazanin"/>
          <w:lang w:bidi="fa-IR"/>
          <w:color w:val="111111"/>
          <w:sz w:val="28"/>
          <w:szCs w:val="28"/>
          <w:rtl/>
        </w:rPr>
        <w:t xml:space="preserve">الاعراف،آیة 203 ق)</w:t>
      </w:r>
    </w:p>
    <w:p>
      <w:pPr>
        <w:pStyle w:val="BookText"/>
      </w:pPr>
      <w:r>
        <w:rPr>
          <w:rFonts w:ascii="IRNazanin" w:hAnsi="IRNazanin" w:eastAsia="IRNazanin" w:cs="IRNazanin"/>
          <w:lang w:bidi="fa-IR"/>
          <w:color w:val="111111"/>
          <w:sz w:val="28"/>
          <w:szCs w:val="28"/>
          <w:rtl/>
        </w:rPr>
        <w:t xml:space="preserve">محمد ابراهیم بن محمد خوزانی قاضی اصفهان (سدۀ 12 ق).خ.دیده شده.</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4"/>
      </w:pPr>
      <w:bookmarkStart w:id="1265" w:name="_Toc795"/>
      <w:r>
        <w:t>تفسیر آیة وَ إِذْ قُلْنا لِلْمَلائِکَةِ اسْجُدُوا لِآدَمَ (سورة</w:t>
      </w:r>
      <w:bookmarkEnd w:id="1265"/>
    </w:p>
    <w:p>
      <w:pPr>
        <w:pStyle w:val="BookText"/>
      </w:pPr>
      <w:r>
        <w:rPr>
          <w:rFonts w:ascii="IRNazanin" w:hAnsi="IRNazanin" w:eastAsia="IRNazanin" w:cs="IRNazanin"/>
          <w:lang w:bidi="fa-IR"/>
          <w:color w:val="111111"/>
          <w:sz w:val="28"/>
          <w:szCs w:val="28"/>
          <w:rtl/>
        </w:rPr>
        <w:t xml:space="preserve">البقره،آیة 32)</w:t>
      </w:r>
    </w:p>
    <w:p>
      <w:pPr>
        <w:pStyle w:val="BookText"/>
      </w:pPr>
      <w:r>
        <w:rPr>
          <w:rFonts w:ascii="IRNazanin" w:hAnsi="IRNazanin" w:eastAsia="IRNazanin" w:cs="IRNazanin"/>
          <w:lang w:bidi="fa-IR"/>
          <w:color w:val="111111"/>
          <w:sz w:val="28"/>
          <w:szCs w:val="28"/>
          <w:rtl/>
        </w:rPr>
        <w:t xml:space="preserve">ضیاء الدین نور اللّه بن محمد شاه مرعشی،جد قاضی نور اللّه شوشتری(-1019 ق).مذکور در مجالس المؤمنین،</w:t>
      </w:r>
    </w:p>
    <w:p>
      <w:pPr>
        <w:pStyle w:val="Heading4"/>
      </w:pPr>
      <w:bookmarkStart w:id="1266" w:name="_Toc796"/>
      <w:r>
        <w:t>تفسیر آیة الاسترجاع-حقیقة الابداع</w:t>
      </w:r>
      <w:bookmarkEnd w:id="1266"/>
    </w:p>
    <w:p>
      <w:pPr>
        <w:pStyle w:val="BookText"/>
      </w:pPr>
      <w:r>
        <w:rPr>
          <w:rFonts w:ascii="Amiri" w:hAnsi="Amiri" w:eastAsia="Amiri" w:cs="Amiri"/>
          <w:lang w:bidi="ar-SA"/>
          <w:color w:val="111111"/>
          <w:sz w:val="28"/>
          <w:szCs w:val="28"/>
          <w:rtl/>
        </w:rPr>
        <w:t xml:space="preserve">تفسیر آیة وَ اسْتَشْهِدُوا شَهِیدَیْنِ مِنْ رِجالِکُمْ (سورة</w:t>
      </w:r>
    </w:p>
    <w:p>
      <w:pPr>
        <w:pStyle w:val="BookText"/>
      </w:pPr>
      <w:r>
        <w:rPr>
          <w:rFonts w:ascii="IRNazanin" w:hAnsi="IRNazanin" w:eastAsia="IRNazanin" w:cs="IRNazanin"/>
          <w:lang w:bidi="fa-IR"/>
          <w:color w:val="111111"/>
          <w:sz w:val="28"/>
          <w:szCs w:val="28"/>
          <w:rtl/>
        </w:rPr>
        <w:t xml:space="preserve">البقرة،آیة 282)</w:t>
      </w:r>
    </w:p>
    <w:p>
      <w:pPr>
        <w:pStyle w:val="BookText"/>
      </w:pPr>
      <w:r>
        <w:rPr>
          <w:rFonts w:ascii="IRNazanin" w:hAnsi="IRNazanin" w:eastAsia="IRNazanin" w:cs="IRNazanin"/>
          <w:lang w:bidi="fa-IR"/>
          <w:color w:val="111111"/>
          <w:sz w:val="28"/>
          <w:szCs w:val="28"/>
          <w:rtl/>
        </w:rPr>
        <w:t xml:space="preserve">سید مرتضی طباطبائی،از شاگردان و خویشاوندان بحر العلوم،تالیف:1240 ق.</w:t>
      </w:r>
    </w:p>
    <w:p>
      <w:pPr>
        <w:pStyle w:val="Heading4"/>
      </w:pPr>
      <w:bookmarkStart w:id="1267" w:name="_Toc797"/>
      <w:r>
        <w:t>تفسیر آیة الامانة: إِنّا عَرَضْنَا الْأَمانَةَ عَلَی السَّماواتِ</w:t>
      </w:r>
      <w:bookmarkEnd w:id="1267"/>
    </w:p>
    <w:p>
      <w:pPr>
        <w:pStyle w:val="BookText"/>
      </w:pPr>
      <w:r>
        <w:rPr>
          <w:rFonts w:ascii="IRNazanin" w:hAnsi="IRNazanin" w:eastAsia="IRNazanin" w:cs="IRNazanin"/>
          <w:lang w:bidi="fa-IR"/>
          <w:color w:val="111111"/>
          <w:sz w:val="28"/>
          <w:szCs w:val="28"/>
          <w:rtl/>
        </w:rPr>
        <w:t xml:space="preserve">(سورة الاحزاب،آیة 72)</w:t>
      </w:r>
    </w:p>
    <w:p>
      <w:pPr>
        <w:pStyle w:val="BookText"/>
      </w:pPr>
      <w:r>
        <w:rPr>
          <w:rFonts w:ascii="IRNazanin" w:hAnsi="IRNazanin" w:eastAsia="IRNazanin" w:cs="IRNazanin"/>
          <w:lang w:bidi="fa-IR"/>
          <w:color w:val="111111"/>
          <w:sz w:val="28"/>
          <w:szCs w:val="28"/>
          <w:rtl/>
        </w:rPr>
        <w:t xml:space="preserve">محمد بن مرتضی محسن فیض کاشانی (-1091 ق).مذکور در فهرست تصانیف او.</w:t>
      </w:r>
    </w:p>
    <w:p>
      <w:pPr>
        <w:pStyle w:val="Heading4"/>
      </w:pPr>
      <w:bookmarkStart w:id="1268" w:name="_Toc798"/>
      <w:r>
        <w:t>تفسیر آیة الامانة</w:t>
      </w:r>
      <w:bookmarkEnd w:id="1268"/>
    </w:p>
    <w:p>
      <w:pPr>
        <w:pStyle w:val="BookText"/>
      </w:pPr>
      <w:r>
        <w:rPr>
          <w:rFonts w:ascii="IRNazanin" w:hAnsi="IRNazanin" w:eastAsia="IRNazanin" w:cs="IRNazanin"/>
          <w:lang w:bidi="fa-IR"/>
          <w:color w:val="111111"/>
          <w:sz w:val="28"/>
          <w:szCs w:val="28"/>
          <w:rtl/>
        </w:rPr>
        <w:t xml:space="preserve">محمد بن سلیمان تنکابنی(-1302 ق).در قصص العلماء آن‌را(در نهایت تدقیق)توصیف کرده است.</w:t>
      </w:r>
    </w:p>
    <w:p>
      <w:pPr>
        <w:pStyle w:val="Heading4"/>
      </w:pPr>
      <w:bookmarkStart w:id="1269" w:name="_Toc799"/>
      <w:r>
        <w:t>تفسیر آیة الامانة-امانت الهی</w:t>
      </w:r>
      <w:bookmarkEnd w:id="1269"/>
    </w:p>
    <w:p>
      <w:pPr>
        <w:pStyle w:val="BookText"/>
      </w:pPr>
      <w:r>
        <w:rPr>
          <w:rFonts w:ascii="Amiri" w:hAnsi="Amiri" w:eastAsia="Amiri" w:cs="Amiri"/>
          <w:lang w:bidi="ar-SA"/>
          <w:color w:val="111111"/>
          <w:sz w:val="28"/>
          <w:szCs w:val="28"/>
          <w:rtl/>
        </w:rPr>
        <w:t xml:space="preserve">تفسیر آیة إِنَّ الْأَبْرارَ یَشْرَبُونَ -الی قوله تعالی- نَضْرَةً وَ سُرُوراً (سورة هل اتی)</w:t>
      </w:r>
    </w:p>
    <w:p>
      <w:pPr>
        <w:pStyle w:val="BookText"/>
      </w:pPr>
      <w:r>
        <w:rPr>
          <w:rFonts w:ascii="IRNazanin" w:hAnsi="IRNazanin" w:eastAsia="IRNazanin" w:cs="IRNazanin"/>
          <w:lang w:bidi="fa-IR"/>
          <w:color w:val="111111"/>
          <w:sz w:val="28"/>
          <w:szCs w:val="28"/>
          <w:rtl/>
        </w:rPr>
        <w:t xml:space="preserve">فارسی،از محمد حسن مدقق شیروانی(-1098 ق).خ.موجود.</w:t>
      </w:r>
    </w:p>
    <w:p>
      <w:pPr>
        <w:pStyle w:val="Heading4"/>
      </w:pPr>
      <w:bookmarkStart w:id="1270" w:name="_Toc800"/>
      <w:r>
        <w:t>تفسیر آیة إِنّا زَیَّنَّا السَّماءَ الدُّنْیا بِزِینَةٍ الْکَواکِبِ</w:t>
      </w:r>
      <w:bookmarkEnd w:id="1270"/>
    </w:p>
    <w:p>
      <w:pPr>
        <w:pStyle w:val="BookText"/>
      </w:pPr>
      <w:r>
        <w:rPr>
          <w:rFonts w:ascii="IRNazanin" w:hAnsi="IRNazanin" w:eastAsia="IRNazanin" w:cs="IRNazanin"/>
          <w:lang w:bidi="fa-IR"/>
          <w:color w:val="111111"/>
          <w:sz w:val="28"/>
          <w:szCs w:val="28"/>
          <w:rtl/>
        </w:rPr>
        <w:t xml:space="preserve">الشهاب الثاقب</w:t>
      </w:r>
    </w:p>
    <w:p>
      <w:pPr>
        <w:pStyle w:val="Heading4"/>
      </w:pPr>
      <w:bookmarkStart w:id="1271" w:name="_Toc801"/>
      <w:r>
        <w:t>تفسیر آیة إِنَّ اللّهَ اشْتَری مِنَ الْمُؤْمِنِینَ أَنْفُسَهُمْ فصل</w:t>
      </w:r>
      <w:bookmarkEnd w:id="1271"/>
    </w:p>
    <w:p>
      <w:pPr>
        <w:pStyle w:val="BookText"/>
      </w:pPr>
      <w:r>
        <w:rPr>
          <w:rFonts w:ascii="IRNazanin" w:hAnsi="IRNazanin" w:eastAsia="IRNazanin" w:cs="IRNazanin"/>
          <w:lang w:bidi="fa-IR"/>
          <w:color w:val="111111"/>
          <w:sz w:val="28"/>
          <w:szCs w:val="28"/>
          <w:rtl/>
        </w:rPr>
        <w:t xml:space="preserve">الخطاب</w:t>
      </w:r>
    </w:p>
    <w:p>
      <w:pPr>
        <w:pStyle w:val="Heading4"/>
      </w:pPr>
      <w:bookmarkStart w:id="1272" w:name="_Toc802"/>
      <w:r>
        <w:t>تفسیر آیة إِنَّ اللّهَ لا یَغْفِرُ أَنْ یُشْرَکَ بِهِ (سورة النساء،</w:t>
      </w:r>
      <w:bookmarkEnd w:id="1272"/>
    </w:p>
    <w:p>
      <w:pPr>
        <w:pStyle w:val="BookText"/>
      </w:pPr>
      <w:r>
        <w:rPr>
          <w:rFonts w:ascii="IRNazanin" w:hAnsi="IRNazanin" w:eastAsia="IRNazanin" w:cs="IRNazanin"/>
          <w:lang w:bidi="fa-IR"/>
          <w:color w:val="111111"/>
          <w:sz w:val="28"/>
          <w:szCs w:val="28"/>
          <w:rtl/>
        </w:rPr>
        <w:t xml:space="preserve">آیة 51)</w:t>
      </w:r>
    </w:p>
    <w:p>
      <w:pPr>
        <w:pStyle w:val="BookText"/>
      </w:pPr>
      <w:r>
        <w:rPr>
          <w:rFonts w:ascii="IRNazanin" w:hAnsi="IRNazanin" w:eastAsia="IRNazanin" w:cs="IRNazanin"/>
          <w:lang w:bidi="fa-IR"/>
          <w:color w:val="111111"/>
          <w:sz w:val="28"/>
          <w:szCs w:val="28"/>
          <w:rtl/>
        </w:rPr>
        <w:t xml:space="preserve">عبد الرحمان بن عبد الحلیم مرعشی.خ.قوله (خط مولف در 1040 ق).</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0" w:name="pg14522_141891"/>
    <w:bookmarkEnd w:id="90"/>
    <w:p>
      <w:pPr>
        <w:pStyle w:val="Heading4"/>
      </w:pPr>
      <w:bookmarkStart w:id="1273" w:name="_Toc803"/>
      <w:r>
        <w:t>تفسیر آیة إِنَّ أَوَّلَ بَیْتٍ وُضِعَ لِلنّاسِ (سورة آل</w:t>
      </w:r>
      <w:bookmarkEnd w:id="1273"/>
    </w:p>
    <w:p>
      <w:pPr>
        <w:pStyle w:val="BookText"/>
      </w:pPr>
      <w:r>
        <w:rPr>
          <w:rFonts w:ascii="IRNazanin" w:hAnsi="IRNazanin" w:eastAsia="IRNazanin" w:cs="IRNazanin"/>
          <w:lang w:bidi="fa-IR"/>
          <w:color w:val="111111"/>
          <w:sz w:val="28"/>
          <w:szCs w:val="28"/>
          <w:rtl/>
        </w:rPr>
        <w:t xml:space="preserve">عمران،آیة 90)</w:t>
      </w:r>
    </w:p>
    <w:p>
      <w:pPr>
        <w:pStyle w:val="BookText"/>
      </w:pPr>
      <w:r>
        <w:rPr>
          <w:rFonts w:ascii="IRNazanin" w:hAnsi="IRNazanin" w:eastAsia="IRNazanin" w:cs="IRNazanin"/>
          <w:lang w:bidi="fa-IR"/>
          <w:color w:val="111111"/>
          <w:sz w:val="28"/>
          <w:szCs w:val="28"/>
          <w:rtl/>
        </w:rPr>
        <w:t xml:space="preserve">محمد بن سلیمان تنکابنی(-1302 ق).مذکور در قصص العلماء مؤلف.</w:t>
      </w:r>
    </w:p>
    <w:p>
      <w:pPr>
        <w:pStyle w:val="Heading4"/>
      </w:pPr>
      <w:bookmarkStart w:id="1274" w:name="_Toc804"/>
      <w:r>
        <w:t>تفسیر آیة إِنِّی لَغَفّارٌ لِمَنْ تابَ (سورة طه،آیة 84)</w:t>
      </w:r>
      <w:bookmarkEnd w:id="1274"/>
    </w:p>
    <w:p>
      <w:pPr>
        <w:pStyle w:val="BookText"/>
      </w:pPr>
      <w:r>
        <w:rPr>
          <w:rFonts w:ascii="IRNazanin" w:hAnsi="IRNazanin" w:eastAsia="IRNazanin" w:cs="IRNazanin"/>
          <w:lang w:bidi="fa-IR"/>
          <w:color w:val="111111"/>
          <w:sz w:val="28"/>
          <w:szCs w:val="28"/>
          <w:rtl/>
        </w:rPr>
        <w:t xml:space="preserve">صدر الدین محمد بن محمد باقر رضوی(-پس از 1160 ق).خ.خوانساری نجف.</w:t>
      </w:r>
    </w:p>
    <w:p>
      <w:pPr>
        <w:pStyle w:val="Heading4"/>
      </w:pPr>
      <w:bookmarkStart w:id="1275" w:name="_Toc805"/>
      <w:r>
        <w:t>تفسیر آیۀ إِیّاکَ نَعْبُدُ:</w:t>
      </w:r>
      <w:bookmarkEnd w:id="1275"/>
    </w:p>
    <w:p>
      <w:pPr>
        <w:pStyle w:val="BookText"/>
      </w:pPr>
      <w:r>
        <w:rPr>
          <w:rFonts w:ascii="IRNazanin" w:hAnsi="IRNazanin" w:eastAsia="IRNazanin" w:cs="IRNazanin"/>
          <w:lang w:bidi="fa-IR"/>
          <w:color w:val="111111"/>
          <w:sz w:val="28"/>
          <w:szCs w:val="28"/>
          <w:rtl/>
        </w:rPr>
        <w:t xml:space="preserve">احمد بن زین الدین احسائی(-1241 ق).خ.</w:t>
      </w:r>
    </w:p>
    <w:p>
      <w:pPr>
        <w:pStyle w:val="BookText"/>
      </w:pPr>
      <w:r>
        <w:rPr>
          <w:rFonts w:ascii="IRNazanin" w:hAnsi="IRNazanin" w:eastAsia="IRNazanin" w:cs="IRNazanin"/>
          <w:lang w:bidi="fa-IR"/>
          <w:color w:val="111111"/>
          <w:sz w:val="28"/>
          <w:szCs w:val="28"/>
          <w:rtl/>
        </w:rPr>
        <w:t xml:space="preserve">خوانساری نجف.</w:t>
      </w:r>
    </w:p>
    <w:p>
      <w:pPr>
        <w:pStyle w:val="Heading4"/>
      </w:pPr>
      <w:bookmarkStart w:id="1276" w:name="_Toc806"/>
      <w:r>
        <w:t>تفسیر آیۀ فَأَیْنَما تُوَلُّوا فَثَمَّ وَجْهُ اللّهِ (سورة البقره،آیة</w:t>
      </w:r>
      <w:bookmarkEnd w:id="1276"/>
    </w:p>
    <w:p>
      <w:pPr>
        <w:pStyle w:val="BookText"/>
      </w:pPr>
      <w:r>
        <w:rPr>
          <w:rFonts w:ascii="IRNazanin" w:hAnsi="IRNazanin" w:eastAsia="IRNazanin" w:cs="IRNazanin"/>
          <w:lang w:bidi="fa-IR"/>
          <w:color w:val="111111"/>
          <w:sz w:val="28"/>
          <w:szCs w:val="28"/>
          <w:rtl/>
        </w:rPr>
        <w:t xml:space="preserve">109 ق)</w:t>
      </w:r>
    </w:p>
    <w:p>
      <w:pPr>
        <w:pStyle w:val="BookText"/>
      </w:pPr>
      <w:r>
        <w:rPr>
          <w:rFonts w:ascii="IRNazanin" w:hAnsi="IRNazanin" w:eastAsia="IRNazanin" w:cs="IRNazanin"/>
          <w:lang w:bidi="fa-IR"/>
          <w:color w:val="111111"/>
          <w:sz w:val="28"/>
          <w:szCs w:val="28"/>
          <w:rtl/>
        </w:rPr>
        <w:t xml:space="preserve">غلام حسنین موسوی کنتوری(-1337 ق).</w:t>
      </w:r>
    </w:p>
    <w:p>
      <w:pPr>
        <w:pStyle w:val="BookText"/>
      </w:pPr>
      <w:r>
        <w:rPr>
          <w:rFonts w:ascii="IRNazanin" w:hAnsi="IRNazanin" w:eastAsia="IRNazanin" w:cs="IRNazanin"/>
          <w:lang w:bidi="fa-IR"/>
          <w:color w:val="111111"/>
          <w:sz w:val="28"/>
          <w:szCs w:val="28"/>
          <w:rtl/>
        </w:rPr>
        <w:t xml:space="preserve">مولف آن‌را به دستور استادش سید محمد سلطان العلماء تألیف کرده و در آن به تطبیق قواعد هیأت با مفاد آیه پرداخته است.مذکور در «مشاهیر علماء الهند».</w:t>
      </w:r>
    </w:p>
    <w:p>
      <w:pPr>
        <w:pStyle w:val="Heading4"/>
      </w:pPr>
      <w:bookmarkStart w:id="1277" w:name="_Toc807"/>
      <w:r>
        <w:t>تفسیر آیة وَ الْبَحْرُ یَمُدُّهُ مِنْ بَعْدِهِ سَبْعَةُ أَبْحُرٍ (سورة</w:t>
      </w:r>
      <w:bookmarkEnd w:id="1277"/>
    </w:p>
    <w:p>
      <w:pPr>
        <w:pStyle w:val="BookText"/>
      </w:pPr>
      <w:r>
        <w:rPr>
          <w:rFonts w:ascii="IRNazanin" w:hAnsi="IRNazanin" w:eastAsia="IRNazanin" w:cs="IRNazanin"/>
          <w:lang w:bidi="fa-IR"/>
          <w:color w:val="111111"/>
          <w:sz w:val="28"/>
          <w:szCs w:val="28"/>
          <w:rtl/>
        </w:rPr>
        <w:t xml:space="preserve">لقمان،آیة 26)</w:t>
      </w:r>
    </w:p>
    <w:p>
      <w:pPr>
        <w:pStyle w:val="BookText"/>
      </w:pPr>
      <w:r>
        <w:rPr>
          <w:rFonts w:ascii="IRNazanin" w:hAnsi="IRNazanin" w:eastAsia="IRNazanin" w:cs="IRNazanin"/>
          <w:lang w:bidi="fa-IR"/>
          <w:color w:val="111111"/>
          <w:sz w:val="28"/>
          <w:szCs w:val="28"/>
          <w:rtl/>
        </w:rPr>
        <w:t xml:space="preserve">احمد بن زین الدین احسائی(-1241 ق)در جواب محمد بن عبد علی نگاشته و در جوامع الکلم درج است.</w:t>
      </w:r>
    </w:p>
    <w:p>
      <w:pPr>
        <w:pStyle w:val="Heading4"/>
      </w:pPr>
      <w:bookmarkStart w:id="1278" w:name="_Toc808"/>
      <w:r>
        <w:t>تفسیر آیة البسملة</w:t>
      </w:r>
      <w:bookmarkEnd w:id="1278"/>
    </w:p>
    <w:p>
      <w:pPr>
        <w:pStyle w:val="BookText"/>
      </w:pPr>
      <w:r>
        <w:rPr>
          <w:rFonts w:ascii="IRNazanin" w:hAnsi="IRNazanin" w:eastAsia="IRNazanin" w:cs="IRNazanin"/>
          <w:lang w:bidi="fa-IR"/>
          <w:color w:val="111111"/>
          <w:sz w:val="28"/>
          <w:szCs w:val="28"/>
          <w:rtl/>
        </w:rPr>
        <w:t xml:space="preserve">فارسی،از محمد حسین بن شمس الدین محمد نسابه،که برای فرزندش ابو تراب شمس الدین محمد نگاشته.خ.دیده شده.</w:t>
      </w:r>
    </w:p>
    <w:p>
      <w:pPr>
        <w:pStyle w:val="Heading4"/>
      </w:pPr>
      <w:bookmarkStart w:id="1279" w:name="_Toc809"/>
      <w:r>
        <w:t>تفسیر آیة البسملة</w:t>
      </w:r>
      <w:bookmarkEnd w:id="1279"/>
    </w:p>
    <w:p>
      <w:pPr>
        <w:pStyle w:val="BookText"/>
      </w:pPr>
      <w:r>
        <w:rPr>
          <w:rFonts w:ascii="IRNazanin" w:hAnsi="IRNazanin" w:eastAsia="IRNazanin" w:cs="IRNazanin"/>
          <w:lang w:bidi="fa-IR"/>
          <w:color w:val="111111"/>
          <w:sz w:val="28"/>
          <w:szCs w:val="28"/>
          <w:rtl/>
        </w:rPr>
        <w:t xml:space="preserve">زین الدین عاملی شهید ثانی(-965 ق)،تألیف:</w:t>
      </w:r>
    </w:p>
    <w:p>
      <w:pPr>
        <w:pStyle w:val="BookText"/>
      </w:pPr>
      <w:r>
        <w:rPr>
          <w:rFonts w:ascii="IRNazanin" w:hAnsi="IRNazanin" w:eastAsia="IRNazanin" w:cs="IRNazanin"/>
          <w:lang w:bidi="fa-IR"/>
          <w:color w:val="111111"/>
          <w:sz w:val="28"/>
          <w:szCs w:val="28"/>
          <w:rtl/>
        </w:rPr>
        <w:t xml:space="preserve">940 ق</w:t>
      </w:r>
    </w:p>
    <w:p>
      <w:pPr>
        <w:pStyle w:val="BookText"/>
      </w:pPr>
      <w:r>
        <w:rPr>
          <w:rFonts w:ascii="IRNazanin" w:hAnsi="IRNazanin" w:eastAsia="IRNazanin" w:cs="IRNazanin"/>
          <w:lang w:bidi="fa-IR"/>
          <w:color w:val="111111"/>
          <w:sz w:val="28"/>
          <w:szCs w:val="28"/>
          <w:rtl/>
        </w:rPr>
        <w:t xml:space="preserve">-باسمک اللهم نفتتح الکلام و نستدفع المکاره العظام</w:t>
      </w:r>
    </w:p>
    <w:p>
      <w:pPr>
        <w:pStyle w:val="Heading4"/>
      </w:pPr>
      <w:bookmarkStart w:id="1280" w:name="_Toc810"/>
      <w:r>
        <w:t>تفسیر آیة البسملة-التوضیحات</w:t>
      </w:r>
      <w:bookmarkEnd w:id="1280"/>
    </w:p>
    <w:p>
      <w:pPr>
        <w:pStyle w:val="Heading4"/>
      </w:pPr>
      <w:bookmarkStart w:id="1281" w:name="_Toc811"/>
      <w:r>
        <w:t>تفسیر آیة وَ تَرَی الْجِبالَ تَحْسَبُها جامِدَةً (سورة</w:t>
      </w:r>
      <w:bookmarkEnd w:id="1281"/>
    </w:p>
    <w:p>
      <w:pPr>
        <w:pStyle w:val="BookText"/>
      </w:pPr>
      <w:r>
        <w:rPr>
          <w:rFonts w:ascii="Amiri" w:hAnsi="Amiri" w:eastAsia="Amiri" w:cs="Amiri"/>
          <w:lang w:bidi="ar-SA"/>
          <w:color w:val="111111"/>
          <w:sz w:val="28"/>
          <w:szCs w:val="28"/>
          <w:rtl/>
        </w:rPr>
        <w:t xml:space="preserve">النّمل،آیة 90)</w:t>
      </w:r>
    </w:p>
    <w:p>
      <w:pPr>
        <w:pStyle w:val="BookText"/>
      </w:pPr>
      <w:r>
        <w:rPr>
          <w:rFonts w:ascii="IRNazanin" w:hAnsi="IRNazanin" w:eastAsia="IRNazanin" w:cs="IRNazanin"/>
          <w:lang w:bidi="fa-IR"/>
          <w:color w:val="111111"/>
          <w:sz w:val="28"/>
          <w:szCs w:val="28"/>
          <w:rtl/>
        </w:rPr>
        <w:t xml:space="preserve">صدر الدین محمد بن ابراهیم شیرازی(-1050 ق)،در آخر تفسیر او چاپ شده است.</w:t>
      </w:r>
    </w:p>
    <w:p>
      <w:pPr>
        <w:pStyle w:val="Heading4"/>
      </w:pPr>
      <w:bookmarkStart w:id="1282" w:name="_Toc812"/>
      <w:r>
        <w:t>تفسیر آیة التطهیر: إِنَّما یُرِیدُ اللّهُ لِیُذْهِبَ عَنْکُمُ الرِّجْسَ أَهْلَ الْبَیْتِ (سورة الاحزاب،آیة 33)</w:t>
      </w:r>
      <w:bookmarkEnd w:id="1282"/>
    </w:p>
    <w:p>
      <w:pPr>
        <w:pStyle w:val="BookText"/>
      </w:pPr>
      <w:r>
        <w:rPr>
          <w:rFonts w:ascii="IRNazanin" w:hAnsi="IRNazanin" w:eastAsia="IRNazanin" w:cs="IRNazanin"/>
          <w:lang w:bidi="fa-IR"/>
          <w:color w:val="111111"/>
          <w:sz w:val="28"/>
          <w:szCs w:val="28"/>
          <w:rtl/>
        </w:rPr>
        <w:t xml:space="preserve">فارسی،از اسماعیل بن زین العابدین مصباح منجم(1300 ق-).</w:t>
      </w:r>
    </w:p>
    <w:p>
      <w:pPr>
        <w:pStyle w:val="Heading4"/>
      </w:pPr>
      <w:bookmarkStart w:id="1283" w:name="_Toc813"/>
      <w:r>
        <w:t>تفسیر آیة التطهیر-التنویر فی ترجمة رسالة التطهیر</w:t>
      </w:r>
      <w:bookmarkEnd w:id="1283"/>
    </w:p>
    <w:p>
      <w:pPr>
        <w:pStyle w:val="Heading4"/>
      </w:pPr>
      <w:bookmarkStart w:id="1284" w:name="_Toc814"/>
      <w:r>
        <w:t>تفسیر آیة التطهیر-السحاب المطیر</w:t>
      </w:r>
      <w:bookmarkEnd w:id="1284"/>
    </w:p>
    <w:p>
      <w:pPr>
        <w:pStyle w:val="Heading4"/>
      </w:pPr>
      <w:bookmarkStart w:id="1285" w:name="_Toc815"/>
      <w:r>
        <w:t>تفسیر آیة التطهیر-جلاء الضمیر</w:t>
      </w:r>
      <w:bookmarkEnd w:id="1285"/>
    </w:p>
    <w:p>
      <w:pPr>
        <w:pStyle w:val="Heading4"/>
      </w:pPr>
      <w:bookmarkStart w:id="1286" w:name="_Toc816"/>
      <w:r>
        <w:t>تفسیر آیة ثُمَّ اسْتَوی إِلَی السَّماءِ (سورة حم</w:t>
      </w:r>
      <w:bookmarkEnd w:id="1286"/>
    </w:p>
    <w:p>
      <w:pPr>
        <w:pStyle w:val="BookText"/>
      </w:pPr>
      <w:r>
        <w:rPr>
          <w:rFonts w:ascii="IRNazanin" w:hAnsi="IRNazanin" w:eastAsia="IRNazanin" w:cs="IRNazanin"/>
          <w:lang w:bidi="fa-IR"/>
          <w:color w:val="111111"/>
          <w:sz w:val="28"/>
          <w:szCs w:val="28"/>
          <w:rtl/>
        </w:rPr>
        <w:t xml:space="preserve">السجدة،آیة 10)</w:t>
      </w:r>
    </w:p>
    <w:p>
      <w:pPr>
        <w:pStyle w:val="BookText"/>
      </w:pPr>
      <w:r>
        <w:rPr>
          <w:rFonts w:ascii="IRNazanin" w:hAnsi="IRNazanin" w:eastAsia="IRNazanin" w:cs="IRNazanin"/>
          <w:lang w:bidi="fa-IR"/>
          <w:color w:val="111111"/>
          <w:sz w:val="28"/>
          <w:szCs w:val="28"/>
          <w:rtl/>
        </w:rPr>
        <w:t xml:space="preserve">شیخ الرّئیس ابو علی حسین بن عبد اللّه بن سینا (-428 ق).ط.(در هامش شرح الهدایه).</w:t>
      </w:r>
    </w:p>
    <w:p>
      <w:pPr>
        <w:pStyle w:val="Heading4"/>
      </w:pPr>
      <w:bookmarkStart w:id="1287" w:name="_Toc817"/>
      <w:r>
        <w:t>تفسیر آیة وَ جَزاءُ سَیِّئَةٍ سَیِّئَةٌ مِثْلُها (سورة الشوری،</w:t>
      </w:r>
      <w:bookmarkEnd w:id="1287"/>
    </w:p>
    <w:p>
      <w:pPr>
        <w:pStyle w:val="BookText"/>
      </w:pPr>
      <w:r>
        <w:rPr>
          <w:rFonts w:ascii="IRNazanin" w:hAnsi="IRNazanin" w:eastAsia="IRNazanin" w:cs="IRNazanin"/>
          <w:lang w:bidi="fa-IR"/>
          <w:color w:val="111111"/>
          <w:sz w:val="28"/>
          <w:szCs w:val="28"/>
          <w:rtl/>
        </w:rPr>
        <w:t xml:space="preserve">آیة 38)</w:t>
      </w:r>
    </w:p>
    <w:p>
      <w:pPr>
        <w:pStyle w:val="BookText"/>
      </w:pPr>
      <w:r>
        <w:rPr>
          <w:rFonts w:ascii="IRNazanin" w:hAnsi="IRNazanin" w:eastAsia="IRNazanin" w:cs="IRNazanin"/>
          <w:lang w:bidi="fa-IR"/>
          <w:color w:val="111111"/>
          <w:sz w:val="28"/>
          <w:szCs w:val="28"/>
          <w:rtl/>
        </w:rPr>
        <w:t xml:space="preserve">محمد شاه قاضی یزدی،که در آن به رد رأی فخر رازی پرداخته تألیف:1031 ق.مذکور در کشف الحجب.</w:t>
      </w:r>
    </w:p>
    <w:p>
      <w:pPr>
        <w:pStyle w:val="BookText"/>
      </w:pPr>
      <w:r>
        <w:rPr>
          <w:rFonts w:ascii="IRNazanin" w:hAnsi="IRNazanin" w:eastAsia="IRNazanin" w:cs="IRNazanin"/>
          <w:lang w:bidi="fa-IR"/>
          <w:color w:val="111111"/>
          <w:sz w:val="28"/>
          <w:szCs w:val="28"/>
          <w:rtl/>
        </w:rPr>
        <w:t xml:space="preserve">-الحمد للّه علی نواله و الصلاة علی النبی و آله</w:t>
      </w:r>
    </w:p>
    <w:p>
      <w:pPr>
        <w:pStyle w:val="Heading4"/>
      </w:pPr>
      <w:bookmarkStart w:id="1288" w:name="_Toc818"/>
      <w:r>
        <w:t>تفسیر آیة الخلافة: إِنِّی جاعِلٌ فِی الْأَرْضِ خَلِیفَةً</w:t>
      </w:r>
      <w:bookmarkEnd w:id="1288"/>
    </w:p>
    <w:p>
      <w:pPr>
        <w:pStyle w:val="BookText"/>
      </w:pPr>
      <w:r>
        <w:rPr>
          <w:rFonts w:ascii="IRNazanin" w:hAnsi="IRNazanin" w:eastAsia="IRNazanin" w:cs="IRNazanin"/>
          <w:lang w:bidi="fa-IR"/>
          <w:color w:val="111111"/>
          <w:sz w:val="28"/>
          <w:szCs w:val="28"/>
          <w:rtl/>
        </w:rPr>
        <w:t xml:space="preserve">(سورة البقرة،آیة 28)</w:t>
      </w:r>
    </w:p>
    <w:p>
      <w:pPr>
        <w:pStyle w:val="BookText"/>
      </w:pPr>
      <w:r>
        <w:rPr>
          <w:rFonts w:ascii="IRNazanin" w:hAnsi="IRNazanin" w:eastAsia="IRNazanin" w:cs="IRNazanin"/>
          <w:lang w:bidi="fa-IR"/>
          <w:color w:val="111111"/>
          <w:sz w:val="28"/>
          <w:szCs w:val="28"/>
          <w:rtl/>
        </w:rPr>
        <w:t xml:space="preserve">حسین بن محسن علوی سبزواری(-1352 ق).</w:t>
      </w:r>
    </w:p>
    <w:p>
      <w:pPr>
        <w:pStyle w:val="Heading4"/>
      </w:pPr>
      <w:bookmarkStart w:id="1289" w:name="_Toc819"/>
      <w:r>
        <w:t>تفسیر آیة الخلافة</w:t>
      </w:r>
      <w:bookmarkEnd w:id="1289"/>
    </w:p>
    <w:p>
      <w:pPr>
        <w:pStyle w:val="BookText"/>
      </w:pPr>
      <w:r>
        <w:rPr>
          <w:rFonts w:ascii="IRNazanin" w:hAnsi="IRNazanin" w:eastAsia="IRNazanin" w:cs="IRNazanin"/>
          <w:lang w:bidi="fa-IR"/>
          <w:color w:val="111111"/>
          <w:sz w:val="28"/>
          <w:szCs w:val="28"/>
          <w:rtl/>
        </w:rPr>
        <w:t xml:space="preserve">سید عبد اللّه بن حسن برهان موسوی سبزواری (ح 1300 ق-)،مؤلف شاگرد حسین بن محسن علوی بوده و در این تفسیر آنچه را که استادش در تفسیر این آیه بیان نکرده،نگاشته است.</w:t>
      </w:r>
    </w:p>
    <w:p>
      <w:pPr>
        <w:pStyle w:val="Heading4"/>
      </w:pPr>
      <w:bookmarkStart w:id="1290" w:name="_Toc820"/>
      <w:r>
        <w:t>تفسیر آیة الخلق: إِنَّ فِی خَلْقِ السَّماواتِ وَ الْأَرْضِ</w:t>
      </w:r>
      <w:bookmarkEnd w:id="1290"/>
    </w:p>
    <w:p>
      <w:pPr>
        <w:pStyle w:val="BookText"/>
      </w:pPr>
      <w:r>
        <w:rPr>
          <w:rFonts w:ascii="IRNazanin" w:hAnsi="IRNazanin" w:eastAsia="IRNazanin" w:cs="IRNazanin"/>
          <w:lang w:bidi="fa-IR"/>
          <w:color w:val="111111"/>
          <w:sz w:val="28"/>
          <w:szCs w:val="28"/>
          <w:rtl/>
        </w:rPr>
        <w:t xml:space="preserve">(سورة البقرة،آیۀ 164)</w:t>
      </w:r>
    </w:p>
    <w:p>
      <w:pPr>
        <w:pStyle w:val="BookText"/>
      </w:pPr>
      <w:r>
        <w:rPr>
          <w:rFonts w:ascii="IRNazanin" w:hAnsi="IRNazanin" w:eastAsia="IRNazanin" w:cs="IRNazanin"/>
          <w:lang w:bidi="fa-IR"/>
          <w:color w:val="111111"/>
          <w:sz w:val="28"/>
          <w:szCs w:val="28"/>
          <w:rtl/>
        </w:rPr>
        <w:t xml:space="preserve">خواجه عبد اللّه انصاری(-481 ق).</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1" w:name="pg14522_141892"/>
    <w:bookmarkEnd w:id="91"/>
    <w:p>
      <w:pPr>
        <w:pStyle w:val="Heading4"/>
      </w:pPr>
      <w:bookmarkStart w:id="1291" w:name="_Toc821"/>
      <w:r>
        <w:t>تفسیر آیة الخلق</w:t>
      </w:r>
      <w:bookmarkEnd w:id="1291"/>
    </w:p>
    <w:p>
      <w:pPr>
        <w:pStyle w:val="BookText"/>
      </w:pPr>
      <w:r>
        <w:rPr>
          <w:rFonts w:ascii="IRNazanin" w:hAnsi="IRNazanin" w:eastAsia="IRNazanin" w:cs="IRNazanin"/>
          <w:lang w:bidi="fa-IR"/>
          <w:color w:val="111111"/>
          <w:sz w:val="28"/>
          <w:szCs w:val="28"/>
          <w:rtl/>
        </w:rPr>
        <w:t xml:space="preserve">ناشناخته،نسخۀ آن به خط سید صدر الدین شارح الوافیة دیده شده است.</w:t>
      </w:r>
    </w:p>
    <w:p>
      <w:pPr>
        <w:pStyle w:val="Heading4"/>
      </w:pPr>
      <w:bookmarkStart w:id="1292" w:name="_Toc822"/>
      <w:r>
        <w:t>تفسیر آیة رَبَّنا أَمَتَّنَا اثْنَتَیْنِ (سورة المؤمن،آیة 11)</w:t>
      </w:r>
      <w:bookmarkEnd w:id="1292"/>
    </w:p>
    <w:p>
      <w:pPr>
        <w:pStyle w:val="BookText"/>
      </w:pPr>
      <w:r>
        <w:rPr>
          <w:rFonts w:ascii="IRNazanin" w:hAnsi="IRNazanin" w:eastAsia="IRNazanin" w:cs="IRNazanin"/>
          <w:lang w:bidi="fa-IR"/>
          <w:color w:val="111111"/>
          <w:sz w:val="28"/>
          <w:szCs w:val="28"/>
          <w:rtl/>
        </w:rPr>
        <w:t xml:space="preserve">عبد الحسین امینی تبریزی(-1390 ق)،مؤلف «الغدیر»و«شهداء الفضیلة».</w:t>
      </w:r>
    </w:p>
    <w:p>
      <w:pPr>
        <w:pStyle w:val="Heading4"/>
      </w:pPr>
      <w:bookmarkStart w:id="1293" w:name="_Toc823"/>
      <w:r>
        <w:t>تفسیر آیة وَ السّابِقُونَ الْأَوَّلُونَ (سورة التوبة،آیة</w:t>
      </w:r>
      <w:bookmarkEnd w:id="1293"/>
    </w:p>
    <w:p>
      <w:pPr>
        <w:pStyle w:val="BookText"/>
      </w:pPr>
      <w:r>
        <w:rPr>
          <w:rFonts w:ascii="IRNazanin" w:hAnsi="IRNazanin" w:eastAsia="IRNazanin" w:cs="IRNazanin"/>
          <w:lang w:bidi="fa-IR"/>
          <w:color w:val="111111"/>
          <w:sz w:val="28"/>
          <w:szCs w:val="28"/>
          <w:rtl/>
        </w:rPr>
        <w:t xml:space="preserve">101 ق)</w:t>
      </w:r>
    </w:p>
    <w:p>
      <w:pPr>
        <w:pStyle w:val="BookText"/>
      </w:pPr>
      <w:r>
        <w:rPr>
          <w:rFonts w:ascii="IRNazanin" w:hAnsi="IRNazanin" w:eastAsia="IRNazanin" w:cs="IRNazanin"/>
          <w:lang w:bidi="fa-IR"/>
          <w:color w:val="111111"/>
          <w:sz w:val="28"/>
          <w:szCs w:val="28"/>
          <w:rtl/>
        </w:rPr>
        <w:t xml:space="preserve">زین الدین عاملی شهید ثانی(-965 ق).</w:t>
      </w:r>
    </w:p>
    <w:p>
      <w:pPr>
        <w:pStyle w:val="Heading4"/>
      </w:pPr>
      <w:bookmarkStart w:id="1294" w:name="_Toc824"/>
      <w:r>
        <w:t>تفسیر آیة وَ السّابِقُونَ السّابِقُونَ (سورة الواقعة،آیة</w:t>
      </w:r>
      <w:bookmarkEnd w:id="1294"/>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علامه محمد باقر بن محمد تقی مجلسی (-1110 ق)مذکور در فهرست تصانیف او.</w:t>
      </w:r>
    </w:p>
    <w:p>
      <w:pPr>
        <w:pStyle w:val="Heading4"/>
      </w:pPr>
      <w:bookmarkStart w:id="1295" w:name="_Toc825"/>
      <w:r>
        <w:t>تفسیر آیة سَبْعَ بَقَراتٍ سِمانٍ (سورة یوسف،آیة 43)-</w:t>
      </w:r>
      <w:bookmarkEnd w:id="1295"/>
    </w:p>
    <w:p>
      <w:pPr>
        <w:pStyle w:val="BookText"/>
      </w:pPr>
      <w:r>
        <w:rPr>
          <w:rFonts w:ascii="IRNazanin" w:hAnsi="IRNazanin" w:eastAsia="IRNazanin" w:cs="IRNazanin"/>
          <w:lang w:bidi="fa-IR"/>
          <w:color w:val="111111"/>
          <w:sz w:val="28"/>
          <w:szCs w:val="28"/>
          <w:rtl/>
        </w:rPr>
        <w:t xml:space="preserve">تفسیر آیة الرؤیا</w:t>
      </w:r>
    </w:p>
    <w:p>
      <w:pPr>
        <w:pStyle w:val="BookText"/>
      </w:pPr>
      <w:r>
        <w:rPr>
          <w:rFonts w:ascii="IRNazanin" w:hAnsi="IRNazanin" w:eastAsia="IRNazanin" w:cs="IRNazanin"/>
          <w:lang w:bidi="fa-IR"/>
          <w:color w:val="111111"/>
          <w:sz w:val="28"/>
          <w:szCs w:val="28"/>
          <w:rtl/>
        </w:rPr>
        <w:t xml:space="preserve">قاضی نور اللّه شوشتری(-1091 ق).مذکور در نجوم السماء:</w:t>
      </w:r>
    </w:p>
    <w:p>
      <w:pPr>
        <w:pStyle w:val="Heading4"/>
      </w:pPr>
      <w:bookmarkStart w:id="1296" w:name="_Toc826"/>
      <w:r>
        <w:t>تفسیر آیة وَ سَیُجَنَّبُهَا الْأَتْقَی (سورة و اللیل،آیة 17)</w:t>
      </w:r>
      <w:bookmarkEnd w:id="1296"/>
    </w:p>
    <w:p>
      <w:pPr>
        <w:pStyle w:val="BookText"/>
      </w:pPr>
      <w:r>
        <w:rPr>
          <w:rFonts w:ascii="IRNazanin" w:hAnsi="IRNazanin" w:eastAsia="IRNazanin" w:cs="IRNazanin"/>
          <w:lang w:bidi="fa-IR"/>
          <w:color w:val="111111"/>
          <w:sz w:val="28"/>
          <w:szCs w:val="28"/>
          <w:rtl/>
        </w:rPr>
        <w:t xml:space="preserve">محمد رفیع بن فرج اللّه گیلانی(-1160 ق)، شاگردش سنبسی می‌گوید که این تفسیر ردّی است بر بیضاوی در تفسیر آیۀ و ما خلقت الجن و الانس،در ردّ فخر رازی هم گفته‌اند.</w:t>
      </w:r>
    </w:p>
    <w:p>
      <w:pPr>
        <w:pStyle w:val="Heading4"/>
      </w:pPr>
      <w:bookmarkStart w:id="1297" w:name="_Toc827"/>
      <w:r>
        <w:t>تفسیر آیة وَ سَیُجَنَّبُهَا الْأَتْقَی :</w:t>
      </w:r>
      <w:bookmarkEnd w:id="1297"/>
    </w:p>
    <w:p>
      <w:pPr>
        <w:pStyle w:val="BookText"/>
      </w:pPr>
      <w:r>
        <w:rPr>
          <w:rFonts w:ascii="IRNazanin" w:hAnsi="IRNazanin" w:eastAsia="IRNazanin" w:cs="IRNazanin"/>
          <w:lang w:bidi="fa-IR"/>
          <w:color w:val="111111"/>
          <w:sz w:val="28"/>
          <w:szCs w:val="28"/>
          <w:rtl/>
        </w:rPr>
        <w:t xml:space="preserve">مفتی عباس شوشتری لکهنوی(-1306 ق).</w:t>
      </w:r>
    </w:p>
    <w:p>
      <w:pPr>
        <w:pStyle w:val="BookText"/>
      </w:pPr>
      <w:r>
        <w:rPr>
          <w:rFonts w:ascii="IRNazanin" w:hAnsi="IRNazanin" w:eastAsia="IRNazanin" w:cs="IRNazanin"/>
          <w:lang w:bidi="fa-IR"/>
          <w:color w:val="111111"/>
          <w:sz w:val="28"/>
          <w:szCs w:val="28"/>
          <w:rtl/>
        </w:rPr>
        <w:t xml:space="preserve">مذکور در التجلیات.</w:t>
      </w:r>
    </w:p>
    <w:p>
      <w:pPr>
        <w:pStyle w:val="Heading4"/>
      </w:pPr>
      <w:bookmarkStart w:id="1298" w:name="_Toc828"/>
      <w:r>
        <w:t>تفسیر آیة وَ سَیُجَنَّبُهَا الْأَتْقَی :</w:t>
      </w:r>
      <w:bookmarkEnd w:id="1298"/>
    </w:p>
    <w:p>
      <w:pPr>
        <w:pStyle w:val="BookText"/>
      </w:pPr>
      <w:r>
        <w:rPr>
          <w:rFonts w:ascii="IRNazanin" w:hAnsi="IRNazanin" w:eastAsia="IRNazanin" w:cs="IRNazanin"/>
          <w:lang w:bidi="fa-IR"/>
          <w:color w:val="111111"/>
          <w:sz w:val="28"/>
          <w:szCs w:val="28"/>
          <w:rtl/>
        </w:rPr>
        <w:t xml:space="preserve">خ.سامراء.</w:t>
      </w:r>
    </w:p>
    <w:p>
      <w:pPr>
        <w:pStyle w:val="BookText"/>
      </w:pPr>
      <w:r>
        <w:rPr>
          <w:rFonts w:ascii="IRNazanin" w:hAnsi="IRNazanin" w:eastAsia="IRNazanin" w:cs="IRNazanin"/>
          <w:lang w:bidi="fa-IR"/>
          <w:color w:val="111111"/>
          <w:sz w:val="28"/>
          <w:szCs w:val="28"/>
          <w:rtl/>
        </w:rPr>
        <w:t xml:space="preserve">-سبحانک اللهم یا فوق الحمد و یا وراء الثناء</w:t>
      </w:r>
    </w:p>
    <w:p>
      <w:pPr>
        <w:pStyle w:val="Heading4"/>
      </w:pPr>
      <w:bookmarkStart w:id="1299" w:name="_Toc829"/>
      <w:r>
        <w:t>تفسیر آیة شرح الصدر: فَمَنْ یُرِدِ اللّهُ أَنْ یَهْدِیَهُ یَشْرَحْ صَدْرَهُ لِلْإِسْلامِ (سورة الانعام،آیة 125)</w:t>
      </w:r>
      <w:bookmarkEnd w:id="1299"/>
    </w:p>
    <w:p>
      <w:pPr>
        <w:pStyle w:val="BookText"/>
      </w:pPr>
      <w:r>
        <w:rPr>
          <w:rFonts w:ascii="IRNazanin" w:hAnsi="IRNazanin" w:eastAsia="IRNazanin" w:cs="IRNazanin"/>
          <w:lang w:bidi="fa-IR"/>
          <w:color w:val="111111"/>
          <w:sz w:val="28"/>
          <w:szCs w:val="28"/>
          <w:rtl/>
        </w:rPr>
        <w:t xml:space="preserve">قاضی نور اللّه شوشتری(-1019 ق)،تألیف:</w:t>
      </w:r>
    </w:p>
    <w:p>
      <w:pPr>
        <w:pStyle w:val="BookText"/>
      </w:pPr>
      <w:r>
        <w:rPr>
          <w:rFonts w:ascii="IRNazanin" w:hAnsi="IRNazanin" w:eastAsia="IRNazanin" w:cs="IRNazanin"/>
          <w:lang w:bidi="fa-IR"/>
          <w:color w:val="111111"/>
          <w:sz w:val="28"/>
          <w:szCs w:val="28"/>
          <w:rtl/>
        </w:rPr>
        <w:t xml:space="preserve">1005 ق.</w:t>
      </w:r>
    </w:p>
    <w:p>
      <w:pPr>
        <w:pStyle w:val="BookText"/>
      </w:pPr>
      <w:r>
        <w:rPr>
          <w:rFonts w:ascii="IRNazanin" w:hAnsi="IRNazanin" w:eastAsia="IRNazanin" w:cs="IRNazanin"/>
          <w:lang w:bidi="fa-IR"/>
          <w:color w:val="111111"/>
          <w:sz w:val="28"/>
          <w:szCs w:val="28"/>
          <w:rtl/>
        </w:rPr>
        <w:t xml:space="preserve">-الحمد للّه الذی شرح صدورنا للاسلام</w:t>
      </w:r>
    </w:p>
    <w:p>
      <w:pPr>
        <w:pStyle w:val="Heading4"/>
      </w:pPr>
      <w:bookmarkStart w:id="1300" w:name="_Toc830"/>
      <w:r>
        <w:t>تفسیر آیة الشهادة: شَهِدَ اللّهُ أَنَّهُ لا إِلهَ إِلاّ هُوَ (سورة</w:t>
      </w:r>
      <w:bookmarkEnd w:id="1300"/>
    </w:p>
    <w:p>
      <w:pPr>
        <w:pStyle w:val="BookText"/>
      </w:pPr>
      <w:r>
        <w:rPr>
          <w:rFonts w:ascii="IRNazanin" w:hAnsi="IRNazanin" w:eastAsia="IRNazanin" w:cs="IRNazanin"/>
          <w:lang w:bidi="fa-IR"/>
          <w:color w:val="111111"/>
          <w:sz w:val="28"/>
          <w:szCs w:val="28"/>
          <w:rtl/>
        </w:rPr>
        <w:t xml:space="preserve">آل عمران،آیة 16)</w:t>
      </w:r>
    </w:p>
    <w:p>
      <w:pPr>
        <w:pStyle w:val="BookText"/>
      </w:pPr>
      <w:r>
        <w:rPr>
          <w:rFonts w:ascii="IRNazanin" w:hAnsi="IRNazanin" w:eastAsia="IRNazanin" w:cs="IRNazanin"/>
          <w:lang w:bidi="fa-IR"/>
          <w:color w:val="111111"/>
          <w:sz w:val="28"/>
          <w:szCs w:val="28"/>
          <w:rtl/>
        </w:rPr>
        <w:t xml:space="preserve">محمد بن سلیمان تنکابنی(-1302 ق)،در قصص العلماء آورده است که در آن بر موضوع توحید استدلال کرده است.</w:t>
      </w:r>
    </w:p>
    <w:p>
      <w:pPr>
        <w:pStyle w:val="Heading4"/>
      </w:pPr>
      <w:bookmarkStart w:id="1301" w:name="_Toc831"/>
      <w:r>
        <w:t>تفسیر آیة الشهادة-مرآة اللّه</w:t>
      </w:r>
      <w:bookmarkEnd w:id="1301"/>
    </w:p>
    <w:p>
      <w:pPr>
        <w:pStyle w:val="Heading4"/>
      </w:pPr>
      <w:bookmarkStart w:id="1302" w:name="_Toc832"/>
      <w:r>
        <w:t>تفسیر آیة الشهادة-انس الوحید</w:t>
      </w:r>
      <w:bookmarkEnd w:id="1302"/>
    </w:p>
    <w:p>
      <w:pPr>
        <w:pStyle w:val="Heading4"/>
      </w:pPr>
      <w:bookmarkStart w:id="1303" w:name="_Toc833"/>
      <w:r>
        <w:t>تفسیر آیة الشهادة-غایة الافاده</w:t>
      </w:r>
      <w:bookmarkEnd w:id="1303"/>
    </w:p>
    <w:p>
      <w:pPr>
        <w:pStyle w:val="Heading4"/>
      </w:pPr>
      <w:bookmarkStart w:id="1304" w:name="_Toc834"/>
      <w:r>
        <w:t>تفسیر آیة الصیام-اماطة اللثام</w:t>
      </w:r>
      <w:bookmarkEnd w:id="1304"/>
    </w:p>
    <w:p>
      <w:pPr>
        <w:pStyle w:val="Heading4"/>
      </w:pPr>
      <w:bookmarkStart w:id="1305" w:name="_Toc835"/>
      <w:r>
        <w:t>تفسر آیة طعام اهل الکتاب-تفسیر احل لکم الطیبات</w:t>
      </w:r>
      <w:bookmarkEnd w:id="1305"/>
    </w:p>
    <w:p>
      <w:pPr>
        <w:pStyle w:val="Heading4"/>
      </w:pPr>
      <w:bookmarkStart w:id="1306" w:name="_Toc836"/>
      <w:r>
        <w:t>تفسیر آیة قابَ قَوْسَیْنِ (سورة النجم،آیة 9)</w:t>
      </w:r>
      <w:bookmarkEnd w:id="1306"/>
    </w:p>
    <w:p>
      <w:pPr>
        <w:pStyle w:val="BookText"/>
      </w:pPr>
      <w:r>
        <w:rPr>
          <w:rFonts w:ascii="IRNazanin" w:hAnsi="IRNazanin" w:eastAsia="IRNazanin" w:cs="IRNazanin"/>
          <w:lang w:bidi="fa-IR"/>
          <w:color w:val="111111"/>
          <w:sz w:val="28"/>
          <w:szCs w:val="28"/>
          <w:rtl/>
        </w:rPr>
        <w:t xml:space="preserve">محمد تقی هروی،مؤلّف تفسیر الهروی.مذکور در نهایة الآمال.</w:t>
      </w:r>
    </w:p>
    <w:p>
      <w:pPr>
        <w:pStyle w:val="Heading4"/>
      </w:pPr>
      <w:bookmarkStart w:id="1307" w:name="_Toc837"/>
      <w:r>
        <w:t>تفسیر آیات قصص موسی(علیه السلام)</w:t>
      </w:r>
      <w:bookmarkEnd w:id="1307"/>
    </w:p>
    <w:p>
      <w:pPr>
        <w:pStyle w:val="BookText"/>
      </w:pPr>
      <w:r>
        <w:rPr>
          <w:rFonts w:ascii="IRNazanin" w:hAnsi="IRNazanin" w:eastAsia="IRNazanin" w:cs="IRNazanin"/>
          <w:lang w:bidi="fa-IR"/>
          <w:color w:val="111111"/>
          <w:sz w:val="28"/>
          <w:szCs w:val="28"/>
          <w:rtl/>
        </w:rPr>
        <w:t xml:space="preserve">ملاّ معین فراهی معروف به مسکین،مؤلّف بحر الدّرر.خ.موجود.</w:t>
      </w:r>
    </w:p>
    <w:p>
      <w:pPr>
        <w:pStyle w:val="BookText"/>
      </w:pPr>
      <w:r>
        <w:rPr>
          <w:rFonts w:ascii="IRNazanin" w:hAnsi="IRNazanin" w:eastAsia="IRNazanin" w:cs="IRNazanin"/>
          <w:lang w:bidi="fa-IR"/>
          <w:color w:val="111111"/>
          <w:sz w:val="28"/>
          <w:szCs w:val="28"/>
          <w:rtl/>
        </w:rPr>
        <w:t xml:space="preserve">-ربنا آتنا من لدنک رحمة</w:t>
      </w:r>
    </w:p>
    <w:p>
      <w:pPr>
        <w:pStyle w:val="Heading4"/>
      </w:pPr>
      <w:bookmarkStart w:id="1308" w:name="_Toc838"/>
      <w:r>
        <w:t>تفسیر آیة قُلْ أَ إِنَّکُمْ لَتَکْفُرُونَ (سورة حم السجدة،</w:t>
      </w:r>
      <w:bookmarkEnd w:id="1308"/>
    </w:p>
    <w:p>
      <w:pPr>
        <w:pStyle w:val="BookText"/>
      </w:pPr>
      <w:r>
        <w:rPr>
          <w:rFonts w:ascii="IRNazanin" w:hAnsi="IRNazanin" w:eastAsia="IRNazanin" w:cs="IRNazanin"/>
          <w:lang w:bidi="fa-IR"/>
          <w:color w:val="111111"/>
          <w:sz w:val="28"/>
          <w:szCs w:val="28"/>
          <w:rtl/>
        </w:rPr>
        <w:t xml:space="preserve">آیة 8)</w:t>
      </w:r>
    </w:p>
    <w:p>
      <w:pPr>
        <w:pStyle w:val="BookText"/>
      </w:pPr>
      <w:r>
        <w:rPr>
          <w:rFonts w:ascii="IRNazanin" w:hAnsi="IRNazanin" w:eastAsia="IRNazanin" w:cs="IRNazanin"/>
          <w:lang w:bidi="fa-IR"/>
          <w:color w:val="111111"/>
          <w:sz w:val="28"/>
          <w:szCs w:val="28"/>
          <w:rtl/>
        </w:rPr>
        <w:t xml:space="preserve">حسین علوی سبزواری،مؤلّف تفسیر آیة الخلافة،در این تفسیر به بیان جمع میان این آیه و «ستة ایّام»پرداخته است.</w:t>
      </w:r>
    </w:p>
    <w:p>
      <w:pPr>
        <w:pStyle w:val="Heading4"/>
      </w:pPr>
      <w:bookmarkStart w:id="1309" w:name="_Toc839"/>
      <w:r>
        <w:t>تفسیر آیة قُلْ تَعالَوْا أَتْلُ ما حَرَّمَ رَبُّکُمْ (سورة</w:t>
      </w:r>
      <w:bookmarkEnd w:id="1309"/>
    </w:p>
    <w:p>
      <w:pPr>
        <w:pStyle w:val="BookText"/>
      </w:pPr>
      <w:r>
        <w:rPr>
          <w:rFonts w:ascii="IRNazanin" w:hAnsi="IRNazanin" w:eastAsia="IRNazanin" w:cs="IRNazanin"/>
          <w:lang w:bidi="fa-IR"/>
          <w:color w:val="111111"/>
          <w:sz w:val="28"/>
          <w:szCs w:val="28"/>
          <w:rtl/>
        </w:rPr>
        <w:t xml:space="preserve">الانعام،آیة 152)</w:t>
      </w:r>
    </w:p>
    <w:p>
      <w:pPr>
        <w:pStyle w:val="BookText"/>
      </w:pPr>
      <w:r>
        <w:rPr>
          <w:rFonts w:ascii="IRNazanin" w:hAnsi="IRNazanin" w:eastAsia="IRNazanin" w:cs="IRNazanin"/>
          <w:lang w:bidi="fa-IR"/>
          <w:color w:val="111111"/>
          <w:sz w:val="28"/>
          <w:szCs w:val="28"/>
          <w:rtl/>
        </w:rPr>
        <w:t xml:space="preserve">شریف مرتضی علم الهدی ابو القاسم علی بن حسین موسوی(-436 ق).مذکور در رجال نجاشی.</w:t>
      </w:r>
    </w:p>
    <w:p>
      <w:pPr>
        <w:pStyle w:val="Heading4"/>
      </w:pPr>
      <w:bookmarkStart w:id="1310" w:name="_Toc840"/>
      <w:r>
        <w:t>تفسیر آیة قُلِ الرُّوحُ مِنْ أَمْرِ رَبِّی (سورة بنی</w:t>
      </w:r>
      <w:bookmarkEnd w:id="1310"/>
    </w:p>
    <w:p>
      <w:pPr>
        <w:pStyle w:val="BookText"/>
      </w:pPr>
      <w:r>
        <w:rPr>
          <w:rFonts w:ascii="IRNazanin" w:hAnsi="IRNazanin" w:eastAsia="IRNazanin" w:cs="IRNazanin"/>
          <w:lang w:bidi="fa-IR"/>
          <w:color w:val="111111"/>
          <w:sz w:val="28"/>
          <w:szCs w:val="28"/>
          <w:rtl/>
        </w:rPr>
        <w:t xml:space="preserve">اسرائیل،آیة 87)</w:t>
      </w:r>
    </w:p>
    <w:p>
      <w:pPr>
        <w:pStyle w:val="BookText"/>
      </w:pPr>
      <w:r>
        <w:rPr>
          <w:rFonts w:ascii="IRNazanin" w:hAnsi="IRNazanin" w:eastAsia="IRNazanin" w:cs="IRNazanin"/>
          <w:lang w:bidi="fa-IR"/>
          <w:color w:val="111111"/>
          <w:sz w:val="28"/>
          <w:szCs w:val="28"/>
          <w:rtl/>
        </w:rPr>
        <w:t xml:space="preserve">ابو طالب بن عبد اللّه زاهدی گیلانی(-1127 ق) پدر شیخ علی حزین.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2" w:name="pg14522_141893"/>
    <w:bookmarkEnd w:id="92"/>
    <w:p>
      <w:pPr>
        <w:pStyle w:val="Heading4"/>
      </w:pPr>
      <w:bookmarkStart w:id="1311" w:name="_Toc841"/>
      <w:r>
        <w:t>تفسیر آیة قُلِ الرُّوحُ مِنْ أَمْرِ رَبِّی :</w:t>
      </w:r>
      <w:bookmarkEnd w:id="1311"/>
    </w:p>
    <w:p>
      <w:pPr>
        <w:pStyle w:val="BookText"/>
      </w:pPr>
      <w:r>
        <w:rPr>
          <w:rFonts w:ascii="IRNazanin" w:hAnsi="IRNazanin" w:eastAsia="IRNazanin" w:cs="IRNazanin"/>
          <w:lang w:bidi="fa-IR"/>
          <w:color w:val="111111"/>
          <w:sz w:val="28"/>
          <w:szCs w:val="28"/>
          <w:rtl/>
        </w:rPr>
        <w:t xml:space="preserve">فارسی،ترجمه‌ای است از تفسیر سابق،از فرزند مؤلّف،شیخ علی حزین.مذکور در فهرست تصانیف او.</w:t>
      </w:r>
    </w:p>
    <w:p>
      <w:pPr>
        <w:pStyle w:val="Heading4"/>
      </w:pPr>
      <w:bookmarkStart w:id="1312" w:name="_Toc842"/>
      <w:r>
        <w:t>تفسیر آیة وَ الْقَمَرَ قَدَّرْناهُ مَنازِلَ (سورة یس،آیة</w:t>
      </w:r>
      <w:bookmarkEnd w:id="1312"/>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محمد رفیع شیخ الاسلام یزدی(-پیش از 1191 ق).</w:t>
      </w:r>
    </w:p>
    <w:p>
      <w:pPr>
        <w:pStyle w:val="Heading4"/>
      </w:pPr>
      <w:bookmarkStart w:id="1313" w:name="_Toc843"/>
      <w:r>
        <w:t>تفسیر آیۀ فَاخْلَعْ نَعْلَیْکَ :</w:t>
      </w:r>
      <w:bookmarkEnd w:id="1313"/>
    </w:p>
    <w:p>
      <w:pPr>
        <w:pStyle w:val="BookText"/>
      </w:pPr>
      <w:r>
        <w:rPr>
          <w:rFonts w:ascii="IRNazanin" w:hAnsi="IRNazanin" w:eastAsia="IRNazanin" w:cs="IRNazanin"/>
          <w:lang w:bidi="fa-IR"/>
          <w:color w:val="111111"/>
          <w:sz w:val="28"/>
          <w:szCs w:val="28"/>
          <w:rtl/>
        </w:rPr>
        <w:t xml:space="preserve">فارسی،منظومه از گلشنی بردعی.خ.دار الکتب قاهره.</w:t>
      </w:r>
    </w:p>
    <w:p>
      <w:pPr>
        <w:pStyle w:val="BookText"/>
      </w:pPr>
      <w:r>
        <w:rPr>
          <w:rFonts w:ascii="IRNazanin" w:hAnsi="IRNazanin" w:eastAsia="IRNazanin" w:cs="IRNazanin"/>
          <w:lang w:bidi="fa-IR"/>
          <w:color w:val="111111"/>
          <w:sz w:val="28"/>
          <w:szCs w:val="28"/>
          <w:rtl/>
        </w:rPr>
        <w:t xml:space="preserve">-آنگهان فاخلع شنید از کردگار...</w:t>
      </w:r>
    </w:p>
    <w:p>
      <w:pPr>
        <w:pStyle w:val="Heading4"/>
      </w:pPr>
      <w:bookmarkStart w:id="1314" w:name="_Toc844"/>
      <w:r>
        <w:t>تفسیر آیة وَ کَذلِکَ جَعَلْناکُمْ أُمَّةً وَسَطاً (سورة</w:t>
      </w:r>
      <w:bookmarkEnd w:id="1314"/>
    </w:p>
    <w:p>
      <w:pPr>
        <w:pStyle w:val="BookText"/>
      </w:pPr>
      <w:r>
        <w:rPr>
          <w:rFonts w:ascii="IRNazanin" w:hAnsi="IRNazanin" w:eastAsia="IRNazanin" w:cs="IRNazanin"/>
          <w:lang w:bidi="fa-IR"/>
          <w:color w:val="111111"/>
          <w:sz w:val="28"/>
          <w:szCs w:val="28"/>
          <w:rtl/>
        </w:rPr>
        <w:t xml:space="preserve">البقره،آیة 137).</w:t>
      </w:r>
    </w:p>
    <w:p>
      <w:pPr>
        <w:pStyle w:val="BookText"/>
      </w:pPr>
      <w:r>
        <w:rPr>
          <w:rFonts w:ascii="IRNazanin" w:hAnsi="IRNazanin" w:eastAsia="IRNazanin" w:cs="IRNazanin"/>
          <w:lang w:bidi="fa-IR"/>
          <w:color w:val="111111"/>
          <w:sz w:val="28"/>
          <w:szCs w:val="28"/>
          <w:rtl/>
        </w:rPr>
        <w:t xml:space="preserve">حسین بن دلدار علی نقوی نصیرآبادی لکهنوی (-1273 ق)،ردّی است بر فخر رازی.</w:t>
      </w:r>
    </w:p>
    <w:p>
      <w:pPr>
        <w:pStyle w:val="BookText"/>
      </w:pPr>
      <w:r>
        <w:rPr>
          <w:rFonts w:ascii="Amiri" w:hAnsi="Amiri" w:eastAsia="Amiri" w:cs="Amiri"/>
          <w:lang w:bidi="ar-SA"/>
          <w:color w:val="111111"/>
          <w:sz w:val="28"/>
          <w:szCs w:val="28"/>
          <w:rtl/>
        </w:rPr>
        <w:t xml:space="preserve">-قال اللّه تعالی وَ کَذلِکَ جَعَلْناکُمْ</w:t>
      </w:r>
    </w:p>
    <w:p>
      <w:pPr>
        <w:pStyle w:val="Heading4"/>
      </w:pPr>
      <w:bookmarkStart w:id="1315" w:name="_Toc845"/>
      <w:r>
        <w:t>تفسیر آیة الکرسی(سورة البقرة،آیة 256)</w:t>
      </w:r>
      <w:bookmarkEnd w:id="1315"/>
    </w:p>
    <w:p>
      <w:pPr>
        <w:pStyle w:val="BookText"/>
      </w:pPr>
      <w:r>
        <w:rPr>
          <w:rFonts w:ascii="IRNazanin" w:hAnsi="IRNazanin" w:eastAsia="IRNazanin" w:cs="IRNazanin"/>
          <w:lang w:bidi="fa-IR"/>
          <w:color w:val="111111"/>
          <w:sz w:val="28"/>
          <w:szCs w:val="28"/>
          <w:rtl/>
        </w:rPr>
        <w:t xml:space="preserve">ابراهیم بن صدر الدین محمد بن ابراهیم شیرازی (-1070 ق).مذکور در«تتمیم امل الآمل»</w:t>
      </w:r>
    </w:p>
    <w:p>
      <w:pPr>
        <w:pStyle w:val="Heading4"/>
      </w:pPr>
      <w:bookmarkStart w:id="1316" w:name="_Toc846"/>
      <w:r>
        <w:t>تفسیر آیة الکرسی</w:t>
      </w:r>
      <w:bookmarkEnd w:id="1316"/>
    </w:p>
    <w:p>
      <w:pPr>
        <w:pStyle w:val="BookText"/>
      </w:pPr>
      <w:r>
        <w:rPr>
          <w:rFonts w:ascii="IRNazanin" w:hAnsi="IRNazanin" w:eastAsia="IRNazanin" w:cs="IRNazanin"/>
          <w:lang w:bidi="fa-IR"/>
          <w:color w:val="111111"/>
          <w:sz w:val="28"/>
          <w:szCs w:val="28"/>
          <w:rtl/>
        </w:rPr>
        <w:t xml:space="preserve">ابو الفضل بن مبارک بن خضر یمانی هندی (-1011 ق)،که به نام اکبر شاه پادشاه هند تألیف کرده.</w:t>
      </w:r>
    </w:p>
    <w:p>
      <w:pPr>
        <w:pStyle w:val="Heading4"/>
      </w:pPr>
      <w:bookmarkStart w:id="1317" w:name="_Toc847"/>
      <w:r>
        <w:t>تفسیر آیة الکرسی</w:t>
      </w:r>
      <w:bookmarkEnd w:id="1317"/>
    </w:p>
    <w:p>
      <w:pPr>
        <w:pStyle w:val="BookText"/>
      </w:pPr>
      <w:r>
        <w:rPr>
          <w:rFonts w:ascii="IRNazanin" w:hAnsi="IRNazanin" w:eastAsia="IRNazanin" w:cs="IRNazanin"/>
          <w:lang w:bidi="fa-IR"/>
          <w:color w:val="111111"/>
          <w:sz w:val="28"/>
          <w:szCs w:val="28"/>
          <w:rtl/>
        </w:rPr>
        <w:t xml:space="preserve">فارسی،از احمد بن عبد الحی شریف که به نام شاه صفی صفوی(-1052 ق)تألیف کرده.خ.</w:t>
      </w:r>
    </w:p>
    <w:p>
      <w:pPr>
        <w:pStyle w:val="BookText"/>
      </w:pPr>
      <w:r>
        <w:rPr>
          <w:rFonts w:ascii="IRNazanin" w:hAnsi="IRNazanin" w:eastAsia="IRNazanin" w:cs="IRNazanin"/>
          <w:lang w:bidi="fa-IR"/>
          <w:color w:val="111111"/>
          <w:sz w:val="28"/>
          <w:szCs w:val="28"/>
          <w:rtl/>
        </w:rPr>
        <w:t xml:space="preserve">سامراء.</w:t>
      </w:r>
    </w:p>
    <w:p>
      <w:pPr>
        <w:pStyle w:val="BookText"/>
      </w:pPr>
      <w:r>
        <w:rPr>
          <w:rFonts w:ascii="IRNazanin" w:hAnsi="IRNazanin" w:eastAsia="IRNazanin" w:cs="IRNazanin"/>
          <w:lang w:bidi="fa-IR"/>
          <w:color w:val="111111"/>
          <w:sz w:val="28"/>
          <w:szCs w:val="28"/>
          <w:rtl/>
        </w:rPr>
        <w:t xml:space="preserve">-حمدی چون کلمات طیبات ربانی بی‌غایت-</w:t>
      </w:r>
    </w:p>
    <w:p>
      <w:pPr>
        <w:pStyle w:val="Heading4"/>
      </w:pPr>
      <w:bookmarkStart w:id="1318" w:name="_Toc848"/>
      <w:r>
        <w:t>تفسیر آیة الکرسی-عروة المتقین</w:t>
      </w:r>
      <w:bookmarkEnd w:id="1318"/>
    </w:p>
    <w:p>
      <w:pPr>
        <w:pStyle w:val="BookText"/>
      </w:pPr>
      <w:r>
        <w:rPr>
          <w:rFonts w:ascii="IRNazanin" w:hAnsi="IRNazanin" w:eastAsia="IRNazanin" w:cs="IRNazanin"/>
          <w:lang w:bidi="fa-IR"/>
          <w:color w:val="111111"/>
          <w:sz w:val="28"/>
          <w:szCs w:val="28"/>
          <w:rtl/>
        </w:rPr>
        <w:t xml:space="preserve">فارسی،از اشرف بن حیدر علی ورنوسفا درانی، مرتب بر مقدمه،3 باب و خاتمه.در هرباب ثلث آیه را تفسیر کرده و خاتمۀ آن در فضل قرآن و فضل قاری قرآن است.خ.آستان قدس، ش 1525.</w:t>
      </w:r>
    </w:p>
    <w:p>
      <w:pPr>
        <w:pStyle w:val="Heading4"/>
      </w:pPr>
      <w:bookmarkStart w:id="1319" w:name="_Toc849"/>
      <w:r>
        <w:t>تفسیر آیة الکرسی</w:t>
      </w:r>
      <w:bookmarkEnd w:id="1319"/>
    </w:p>
    <w:p>
      <w:pPr>
        <w:pStyle w:val="BookText"/>
      </w:pPr>
      <w:r>
        <w:rPr>
          <w:rFonts w:ascii="IRNazanin" w:hAnsi="IRNazanin" w:eastAsia="IRNazanin" w:cs="IRNazanin"/>
          <w:lang w:bidi="fa-IR"/>
          <w:color w:val="111111"/>
          <w:sz w:val="28"/>
          <w:szCs w:val="28"/>
          <w:rtl/>
        </w:rPr>
        <w:t xml:space="preserve">محمد تقی هروی،صاحب تفسیر الهروی.</w:t>
      </w:r>
    </w:p>
    <w:p>
      <w:pPr>
        <w:pStyle w:val="Heading4"/>
      </w:pPr>
      <w:bookmarkStart w:id="1320" w:name="_Toc850"/>
      <w:r>
        <w:t>تفسیر آیة الکرسی</w:t>
      </w:r>
      <w:bookmarkEnd w:id="1320"/>
    </w:p>
    <w:p>
      <w:pPr>
        <w:pStyle w:val="BookText"/>
      </w:pPr>
      <w:r>
        <w:rPr>
          <w:rFonts w:ascii="IRNazanin" w:hAnsi="IRNazanin" w:eastAsia="IRNazanin" w:cs="IRNazanin"/>
          <w:lang w:bidi="fa-IR"/>
          <w:color w:val="111111"/>
          <w:sz w:val="28"/>
          <w:szCs w:val="28"/>
          <w:rtl/>
        </w:rPr>
        <w:t xml:space="preserve">محمد صالح بن فضل اللّه مازندرانی(معاصر).</w:t>
      </w:r>
    </w:p>
    <w:p>
      <w:pPr>
        <w:pStyle w:val="BookText"/>
      </w:pPr>
      <w:r>
        <w:rPr>
          <w:rFonts w:ascii="IRNazanin" w:hAnsi="IRNazanin" w:eastAsia="IRNazanin" w:cs="IRNazanin"/>
          <w:lang w:bidi="fa-IR"/>
          <w:color w:val="111111"/>
          <w:sz w:val="28"/>
          <w:szCs w:val="28"/>
          <w:rtl/>
        </w:rPr>
        <w:t xml:space="preserve">مذکور در فهرست تصانیف او.</w:t>
      </w:r>
    </w:p>
    <w:p>
      <w:pPr>
        <w:pStyle w:val="Heading4"/>
      </w:pPr>
      <w:bookmarkStart w:id="1321" w:name="_Toc851"/>
      <w:r>
        <w:t>تفسیر آیة الکرسی</w:t>
      </w:r>
      <w:bookmarkEnd w:id="1321"/>
    </w:p>
    <w:p>
      <w:pPr>
        <w:pStyle w:val="BookText"/>
      </w:pPr>
      <w:r>
        <w:rPr>
          <w:rFonts w:ascii="IRNazanin" w:hAnsi="IRNazanin" w:eastAsia="IRNazanin" w:cs="IRNazanin"/>
          <w:lang w:bidi="fa-IR"/>
          <w:color w:val="111111"/>
          <w:sz w:val="28"/>
          <w:szCs w:val="28"/>
          <w:rtl/>
        </w:rPr>
        <w:t xml:space="preserve">عبد الرزاق کاشانی.خ.خوانساری نجف.</w:t>
      </w:r>
    </w:p>
    <w:p>
      <w:pPr>
        <w:pStyle w:val="BookText"/>
      </w:pPr>
      <w:r>
        <w:rPr>
          <w:rFonts w:ascii="Amiri" w:hAnsi="Amiri" w:eastAsia="Amiri" w:cs="Amiri"/>
          <w:lang w:bidi="ar-SA"/>
          <w:color w:val="111111"/>
          <w:sz w:val="28"/>
          <w:szCs w:val="28"/>
          <w:rtl/>
        </w:rPr>
        <w:t xml:space="preserve">-اَللّهُ لا إِلهَ إِلاّ هُوَ الْحَیُّ الْقَیُّومُ</w:t>
      </w:r>
    </w:p>
    <w:p>
      <w:pPr>
        <w:pStyle w:val="Heading4"/>
      </w:pPr>
      <w:bookmarkStart w:id="1322" w:name="_Toc852"/>
      <w:r>
        <w:t>تفسیر آیة الکرسی</w:t>
      </w:r>
      <w:bookmarkEnd w:id="1322"/>
    </w:p>
    <w:p>
      <w:pPr>
        <w:pStyle w:val="BookText"/>
      </w:pPr>
      <w:r>
        <w:rPr>
          <w:rFonts w:ascii="IRNazanin" w:hAnsi="IRNazanin" w:eastAsia="IRNazanin" w:cs="IRNazanin"/>
          <w:lang w:bidi="fa-IR"/>
          <w:color w:val="111111"/>
          <w:sz w:val="28"/>
          <w:szCs w:val="28"/>
          <w:rtl/>
        </w:rPr>
        <w:t xml:space="preserve">عبد الوهاب حسینی استرآبادی.خ.موجود.</w:t>
      </w:r>
    </w:p>
    <w:p>
      <w:pPr>
        <w:pStyle w:val="Heading4"/>
      </w:pPr>
      <w:bookmarkStart w:id="1323" w:name="_Toc853"/>
      <w:r>
        <w:t>تفسیر آیة الکرسی</w:t>
      </w:r>
      <w:bookmarkEnd w:id="1323"/>
    </w:p>
    <w:p>
      <w:pPr>
        <w:pStyle w:val="BookText"/>
      </w:pPr>
      <w:r>
        <w:rPr>
          <w:rFonts w:ascii="IRNazanin" w:hAnsi="IRNazanin" w:eastAsia="IRNazanin" w:cs="IRNazanin"/>
          <w:lang w:bidi="fa-IR"/>
          <w:color w:val="111111"/>
          <w:sz w:val="28"/>
          <w:szCs w:val="28"/>
          <w:rtl/>
        </w:rPr>
        <w:t xml:space="preserve">عطاء اللّه بن محمود حسینی.خ.موجود،ظاهرا مولف از علماء روزگار صفویه بوده است.</w:t>
      </w:r>
    </w:p>
    <w:p>
      <w:pPr>
        <w:pStyle w:val="BookText"/>
      </w:pPr>
      <w:r>
        <w:rPr>
          <w:rFonts w:ascii="IRNazanin" w:hAnsi="IRNazanin" w:eastAsia="IRNazanin" w:cs="IRNazanin"/>
          <w:lang w:bidi="fa-IR"/>
          <w:color w:val="111111"/>
          <w:sz w:val="28"/>
          <w:szCs w:val="28"/>
          <w:rtl/>
        </w:rPr>
        <w:t xml:space="preserve">-الحمد للّه الذی لا اله الاّ هو الحی القیوم...</w:t>
      </w:r>
    </w:p>
    <w:p>
      <w:pPr>
        <w:pStyle w:val="Heading4"/>
      </w:pPr>
      <w:bookmarkStart w:id="1324" w:name="_Toc854"/>
      <w:r>
        <w:t>تفسیر آیة الکرسی</w:t>
      </w:r>
      <w:bookmarkEnd w:id="1324"/>
    </w:p>
    <w:p>
      <w:pPr>
        <w:pStyle w:val="BookText"/>
      </w:pPr>
      <w:r>
        <w:rPr>
          <w:rFonts w:ascii="IRNazanin" w:hAnsi="IRNazanin" w:eastAsia="IRNazanin" w:cs="IRNazanin"/>
          <w:lang w:bidi="fa-IR"/>
          <w:color w:val="111111"/>
          <w:sz w:val="28"/>
          <w:szCs w:val="28"/>
          <w:rtl/>
        </w:rPr>
        <w:t xml:space="preserve">فارسی،از فخر الدین محمد بن حسین حسینی استرآبادی،تالیف:952 ق،به نام شاه طهماسب صفوی.خ.دیده شده.</w:t>
      </w:r>
    </w:p>
    <w:p>
      <w:pPr>
        <w:pStyle w:val="BookText"/>
      </w:pPr>
      <w:r>
        <w:rPr>
          <w:rFonts w:ascii="IRNazanin" w:hAnsi="IRNazanin" w:eastAsia="IRNazanin" w:cs="IRNazanin"/>
          <w:lang w:bidi="fa-IR"/>
          <w:color w:val="111111"/>
          <w:sz w:val="28"/>
          <w:szCs w:val="28"/>
          <w:rtl/>
        </w:rPr>
        <w:t xml:space="preserve">-حمد بی‌حد و ثنای بیعد معبودی را سزد...</w:t>
      </w:r>
    </w:p>
    <w:p>
      <w:pPr>
        <w:pStyle w:val="Heading4"/>
      </w:pPr>
      <w:bookmarkStart w:id="1325" w:name="_Toc855"/>
      <w:r>
        <w:t>تفسیر آیة الکرسی</w:t>
      </w:r>
      <w:bookmarkEnd w:id="1325"/>
    </w:p>
    <w:p>
      <w:pPr>
        <w:pStyle w:val="BookText"/>
      </w:pPr>
      <w:r>
        <w:rPr>
          <w:rFonts w:ascii="IRNazanin" w:hAnsi="IRNazanin" w:eastAsia="IRNazanin" w:cs="IRNazanin"/>
          <w:lang w:bidi="fa-IR"/>
          <w:color w:val="111111"/>
          <w:sz w:val="28"/>
          <w:szCs w:val="28"/>
          <w:rtl/>
        </w:rPr>
        <w:t xml:space="preserve">سید کاظم رشتی(-1259 ق).ط.تبریز،1271 ق.</w:t>
      </w:r>
    </w:p>
    <w:p>
      <w:pPr>
        <w:pStyle w:val="Heading4"/>
      </w:pPr>
      <w:bookmarkStart w:id="1326" w:name="_Toc856"/>
      <w:r>
        <w:t>تفسیر آیة الکرسی</w:t>
      </w:r>
      <w:bookmarkEnd w:id="1326"/>
    </w:p>
    <w:p>
      <w:pPr>
        <w:pStyle w:val="BookText"/>
      </w:pPr>
      <w:r>
        <w:rPr>
          <w:rFonts w:ascii="IRNazanin" w:hAnsi="IRNazanin" w:eastAsia="IRNazanin" w:cs="IRNazanin"/>
          <w:lang w:bidi="fa-IR"/>
          <w:color w:val="111111"/>
          <w:sz w:val="28"/>
          <w:szCs w:val="28"/>
          <w:rtl/>
        </w:rPr>
        <w:t xml:space="preserve">صدر الدین محمد بن ابراهیم شیرازی(-1050 ق).ط.(با مجموعۀ تفاسیر او).</w:t>
      </w:r>
    </w:p>
    <w:p>
      <w:pPr>
        <w:pStyle w:val="BookText"/>
      </w:pPr>
      <w:r>
        <w:rPr>
          <w:rFonts w:ascii="IRNazanin" w:hAnsi="IRNazanin" w:eastAsia="IRNazanin" w:cs="IRNazanin"/>
          <w:lang w:bidi="fa-IR"/>
          <w:color w:val="111111"/>
          <w:sz w:val="28"/>
          <w:szCs w:val="28"/>
          <w:rtl/>
        </w:rPr>
        <w:t xml:space="preserve">-الحمد للّه الذی جعلنی ممن شرح صدره.</w:t>
      </w:r>
    </w:p>
    <w:p>
      <w:pPr>
        <w:pStyle w:val="Heading4"/>
      </w:pPr>
      <w:bookmarkStart w:id="1327" w:name="_Toc857"/>
      <w:r>
        <w:t>تفسیر آیة الکرسی</w:t>
      </w:r>
      <w:bookmarkEnd w:id="1327"/>
    </w:p>
    <w:p>
      <w:pPr>
        <w:pStyle w:val="BookText"/>
      </w:pPr>
      <w:r>
        <w:rPr>
          <w:rFonts w:ascii="IRNazanin" w:hAnsi="IRNazanin" w:eastAsia="IRNazanin" w:cs="IRNazanin"/>
          <w:lang w:bidi="fa-IR"/>
          <w:color w:val="111111"/>
          <w:sz w:val="28"/>
          <w:szCs w:val="28"/>
          <w:rtl/>
        </w:rPr>
        <w:t xml:space="preserve">شمس الدین محمد بن احمد خفری(-942 یا 957 ق)،مرتب بر مقدمه و 2 مقصد.خ.دیده شده.</w:t>
      </w:r>
    </w:p>
    <w:p>
      <w:pPr>
        <w:pStyle w:val="BookText"/>
      </w:pPr>
      <w:r>
        <w:rPr>
          <w:rFonts w:ascii="IRNazanin" w:hAnsi="IRNazanin" w:eastAsia="IRNazanin" w:cs="IRNazanin"/>
          <w:lang w:bidi="fa-IR"/>
          <w:color w:val="111111"/>
          <w:sz w:val="28"/>
          <w:szCs w:val="28"/>
          <w:rtl/>
        </w:rPr>
        <w:t xml:space="preserve">-تبارک اللّه سبحانه ما اعظم شانه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3" w:name="pg14522_141894"/>
    <w:bookmarkEnd w:id="93"/>
    <w:p>
      <w:pPr>
        <w:pStyle w:val="Heading4"/>
      </w:pPr>
      <w:bookmarkStart w:id="1328" w:name="_Toc858"/>
      <w:r>
        <w:t>تفسیر آیة الکرسی</w:t>
      </w:r>
      <w:bookmarkEnd w:id="1328"/>
    </w:p>
    <w:p>
      <w:pPr>
        <w:pStyle w:val="BookText"/>
      </w:pPr>
      <w:r>
        <w:rPr>
          <w:rFonts w:ascii="IRNazanin" w:hAnsi="IRNazanin" w:eastAsia="IRNazanin" w:cs="IRNazanin"/>
          <w:lang w:bidi="fa-IR"/>
          <w:color w:val="111111"/>
          <w:sz w:val="28"/>
          <w:szCs w:val="28"/>
          <w:rtl/>
        </w:rPr>
        <w:t xml:space="preserve">نسخه‌هایی ناشناخته از آن موجود است.</w:t>
      </w:r>
    </w:p>
    <w:p>
      <w:pPr>
        <w:pStyle w:val="Heading4"/>
      </w:pPr>
      <w:bookmarkStart w:id="1329" w:name="_Toc859"/>
      <w:r>
        <w:t>تفسیر آیة الکرسی---</w:t>
      </w:r>
      <w:bookmarkEnd w:id="1329"/>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4" w:name="pg14522_141895"/>
    <w:bookmarkEnd w:id="94"/>
    <w:p>
      <w:pPr>
        <w:pStyle w:val="Heading4"/>
      </w:pPr>
      <w:bookmarkStart w:id="1330" w:name="_Toc860"/>
      <w:r>
        <w:t>تفسیر آیة النّور</w:t>
      </w:r>
      <w:bookmarkEnd w:id="1330"/>
    </w:p>
    <w:p>
      <w:pPr>
        <w:pStyle w:val="BookText"/>
      </w:pPr>
      <w:r>
        <w:rPr>
          <w:rFonts w:ascii="IRNazanin" w:hAnsi="IRNazanin" w:eastAsia="IRNazanin" w:cs="IRNazanin"/>
          <w:lang w:bidi="fa-IR"/>
          <w:color w:val="111111"/>
          <w:sz w:val="28"/>
          <w:szCs w:val="28"/>
          <w:rtl/>
        </w:rPr>
        <w:t xml:space="preserve">محمد باقر بن مرتضی یزدی حائری(-1298 ق)،این تفسیر را برخی از فضلاء به او نسبت داده‌اند و شاید منظور تفسیر برادرش حسین بن مرتضی بوده باشد که نام آن«الرّق المنشور و لوامع الظهور»است.</w:t>
      </w:r>
    </w:p>
    <w:p>
      <w:pPr>
        <w:pStyle w:val="Heading4"/>
      </w:pPr>
      <w:bookmarkStart w:id="1331" w:name="_Toc861"/>
      <w:r>
        <w:t>تفسیر آیة النور---</w:t>
      </w:r>
      <w:bookmarkEnd w:id="1331"/>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5" w:name="pg14522_141896"/>
    <w:bookmarkEnd w:id="95"/>
    <w:p>
      <w:pPr>
        <w:pStyle w:val="Heading4"/>
      </w:pPr>
      <w:bookmarkStart w:id="1332" w:name="_Toc862"/>
      <w:r>
        <w:t>تفسیر ابن ابی هند</w:t>
      </w:r>
      <w:bookmarkEnd w:id="1332"/>
    </w:p>
    <w:p>
      <w:pPr>
        <w:pStyle w:val="BookText"/>
      </w:pPr>
      <w:r>
        <w:rPr>
          <w:rFonts w:ascii="IRNazanin" w:hAnsi="IRNazanin" w:eastAsia="IRNazanin" w:cs="IRNazanin"/>
          <w:lang w:bidi="fa-IR"/>
          <w:color w:val="111111"/>
          <w:sz w:val="28"/>
          <w:szCs w:val="28"/>
          <w:rtl/>
        </w:rPr>
        <w:t xml:space="preserve">ابو بکر داود بن دینار سرخسی(-139 ق)از اصحاب امام باقر علیه السّلام.مذکور در فهرست ابن ندیم.</w:t>
      </w:r>
    </w:p>
    <w:p>
      <w:pPr>
        <w:pStyle w:val="Heading4"/>
      </w:pPr>
      <w:bookmarkStart w:id="1333" w:name="_Toc863"/>
      <w:r>
        <w:t>تفسیر ابن اسباط</w:t>
      </w:r>
      <w:bookmarkEnd w:id="1333"/>
    </w:p>
    <w:p>
      <w:pPr>
        <w:pStyle w:val="BookText"/>
      </w:pPr>
      <w:r>
        <w:rPr>
          <w:rFonts w:ascii="IRNazanin" w:hAnsi="IRNazanin" w:eastAsia="IRNazanin" w:cs="IRNazanin"/>
          <w:lang w:bidi="fa-IR"/>
          <w:color w:val="111111"/>
          <w:sz w:val="28"/>
          <w:szCs w:val="28"/>
          <w:rtl/>
        </w:rPr>
        <w:t xml:space="preserve">ابو الحسن علی بن اسباط بن سالم کوفی،راوی از امام رضا و امام جواد علیهما السّلام.ابن عقده به یک واسطه آن‌را از مؤلف روایت می‌کند.</w:t>
      </w:r>
    </w:p>
    <w:p>
      <w:pPr>
        <w:pStyle w:val="Heading4"/>
      </w:pPr>
      <w:bookmarkStart w:id="1334" w:name="_Toc864"/>
      <w:r>
        <w:t>تفسیر ابن اورمة</w:t>
      </w:r>
      <w:bookmarkEnd w:id="1334"/>
    </w:p>
    <w:p>
      <w:pPr>
        <w:pStyle w:val="BookText"/>
      </w:pPr>
      <w:r>
        <w:rPr>
          <w:rFonts w:ascii="IRNazanin" w:hAnsi="IRNazanin" w:eastAsia="IRNazanin" w:cs="IRNazanin"/>
          <w:lang w:bidi="fa-IR"/>
          <w:color w:val="111111"/>
          <w:sz w:val="28"/>
          <w:szCs w:val="28"/>
          <w:rtl/>
        </w:rPr>
        <w:t xml:space="preserve">ابو جعفر محمد بن اورمۀ قمی،امام هادی(علیه السلام)، به اهل قم نامه فرستادند و او را از عقیده غلو تبرئه فرموده‌اند.مذکور در رجال نجاشی.</w:t>
      </w:r>
    </w:p>
    <w:p>
      <w:pPr>
        <w:pStyle w:val="Heading4"/>
      </w:pPr>
      <w:bookmarkStart w:id="1335" w:name="_Toc865"/>
      <w:r>
        <w:t>تفسیر ابن بابویه</w:t>
      </w:r>
      <w:bookmarkEnd w:id="1335"/>
    </w:p>
    <w:p>
      <w:pPr>
        <w:pStyle w:val="BookText"/>
      </w:pPr>
      <w:r>
        <w:rPr>
          <w:rFonts w:ascii="IRNazanin" w:hAnsi="IRNazanin" w:eastAsia="IRNazanin" w:cs="IRNazanin"/>
          <w:lang w:bidi="fa-IR"/>
          <w:color w:val="111111"/>
          <w:sz w:val="28"/>
          <w:szCs w:val="28"/>
          <w:rtl/>
        </w:rPr>
        <w:t xml:space="preserve">ابو الحسن علی بن حسین بن موسی بن بابویه قمی (-329 ق).نجاشی به یک واسطه آن‌را از مؤلف روایت می‌کند.</w:t>
      </w:r>
    </w:p>
    <w:p>
      <w:pPr>
        <w:pStyle w:val="Heading4"/>
      </w:pPr>
      <w:bookmarkStart w:id="1336" w:name="_Toc866"/>
      <w:r>
        <w:t>تفسیر ابن جبیر</w:t>
      </w:r>
      <w:bookmarkEnd w:id="1336"/>
    </w:p>
    <w:p>
      <w:pPr>
        <w:pStyle w:val="BookText"/>
      </w:pPr>
      <w:r>
        <w:rPr>
          <w:rFonts w:ascii="IRNazanin" w:hAnsi="IRNazanin" w:eastAsia="IRNazanin" w:cs="IRNazanin"/>
          <w:lang w:bidi="fa-IR"/>
          <w:color w:val="111111"/>
          <w:sz w:val="28"/>
          <w:szCs w:val="28"/>
          <w:rtl/>
        </w:rPr>
        <w:t xml:space="preserve">سعید بن جبیر(-95 ق).مذکور در فهرست ابن ندیم.</w:t>
      </w:r>
    </w:p>
    <w:p>
      <w:pPr>
        <w:pStyle w:val="Heading4"/>
      </w:pPr>
      <w:bookmarkStart w:id="1337" w:name="_Toc867"/>
      <w:r>
        <w:t>تفسیر ابن الجحام</w:t>
      </w:r>
      <w:bookmarkEnd w:id="1337"/>
    </w:p>
    <w:p>
      <w:pPr>
        <w:pStyle w:val="BookText"/>
      </w:pPr>
      <w:r>
        <w:rPr>
          <w:rFonts w:ascii="IRNazanin" w:hAnsi="IRNazanin" w:eastAsia="IRNazanin" w:cs="IRNazanin"/>
          <w:lang w:bidi="fa-IR"/>
          <w:color w:val="111111"/>
          <w:sz w:val="28"/>
          <w:szCs w:val="28"/>
          <w:rtl/>
        </w:rPr>
        <w:t xml:space="preserve">ابو عبد اللّه محمد بن عباس معروف به بزاز و ابن جحام.نسخۀ این تفسیر نزد ابن طاوس(-664 ق)بوده و از آن در تصانیف خویش نقل کرده است.</w:t>
      </w:r>
    </w:p>
    <w:p>
      <w:pPr>
        <w:pStyle w:val="Heading4"/>
      </w:pPr>
      <w:bookmarkStart w:id="1338" w:name="_Toc868"/>
      <w:r>
        <w:t>تفسیر ابن جنّی</w:t>
      </w:r>
      <w:bookmarkEnd w:id="1338"/>
    </w:p>
    <w:p>
      <w:pPr>
        <w:pStyle w:val="BookText"/>
      </w:pPr>
      <w:r>
        <w:rPr>
          <w:rFonts w:ascii="IRNazanin" w:hAnsi="IRNazanin" w:eastAsia="IRNazanin" w:cs="IRNazanin"/>
          <w:lang w:bidi="fa-IR"/>
          <w:color w:val="111111"/>
          <w:sz w:val="28"/>
          <w:szCs w:val="28"/>
          <w:rtl/>
        </w:rPr>
        <w:t xml:space="preserve">ابو الفتح عثمان بن جنّی نحوی(-392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4"/>
      </w:pPr>
      <w:bookmarkStart w:id="1339" w:name="_Toc869"/>
      <w:r>
        <w:t>تفسیر ابن خاندار</w:t>
      </w:r>
      <w:bookmarkEnd w:id="1339"/>
    </w:p>
    <w:p>
      <w:pPr>
        <w:pStyle w:val="BookText"/>
      </w:pPr>
      <w:r>
        <w:rPr>
          <w:rFonts w:ascii="IRNazanin" w:hAnsi="IRNazanin" w:eastAsia="IRNazanin" w:cs="IRNazanin"/>
          <w:lang w:bidi="fa-IR"/>
          <w:color w:val="111111"/>
          <w:sz w:val="28"/>
          <w:szCs w:val="28"/>
          <w:rtl/>
        </w:rPr>
        <w:t xml:space="preserve">حسین بن شهاب الدین بن حسین بن خاندار شامی کرکی عاملی(-1076 ق).حاشیه‌ای است بر تفسیر بیضاوی.</w:t>
      </w:r>
    </w:p>
    <w:p>
      <w:pPr>
        <w:pStyle w:val="Heading4"/>
      </w:pPr>
      <w:bookmarkStart w:id="1340" w:name="_Toc870"/>
      <w:r>
        <w:t>تفسیر ابن خاتون</w:t>
      </w:r>
      <w:bookmarkEnd w:id="1340"/>
    </w:p>
    <w:p>
      <w:pPr>
        <w:pStyle w:val="BookText"/>
      </w:pPr>
      <w:r>
        <w:rPr>
          <w:rFonts w:ascii="IRNazanin" w:hAnsi="IRNazanin" w:eastAsia="IRNazanin" w:cs="IRNazanin"/>
          <w:lang w:bidi="fa-IR"/>
          <w:color w:val="111111"/>
          <w:sz w:val="28"/>
          <w:szCs w:val="28"/>
          <w:rtl/>
        </w:rPr>
        <w:t xml:space="preserve">فارسی،از ابن خاتون امامی اصفهانی،محتمل است که تألیف محمد رضا امامی بوده باشد.خ.</w:t>
      </w:r>
    </w:p>
    <w:p>
      <w:pPr>
        <w:pStyle w:val="BookText"/>
      </w:pPr>
      <w:r>
        <w:rPr>
          <w:rFonts w:ascii="IRNazanin" w:hAnsi="IRNazanin" w:eastAsia="IRNazanin" w:cs="IRNazanin"/>
          <w:lang w:bidi="fa-IR"/>
          <w:color w:val="111111"/>
          <w:sz w:val="28"/>
          <w:szCs w:val="28"/>
          <w:rtl/>
        </w:rPr>
        <w:t xml:space="preserve">مجلس.</w:t>
      </w:r>
    </w:p>
    <w:p>
      <w:pPr>
        <w:pStyle w:val="Heading4"/>
      </w:pPr>
      <w:bookmarkStart w:id="1341" w:name="_Toc871"/>
      <w:r>
        <w:t>تفسیر ابن دؤل</w:t>
      </w:r>
      <w:bookmarkEnd w:id="1341"/>
    </w:p>
    <w:p>
      <w:pPr>
        <w:pStyle w:val="BookText"/>
      </w:pPr>
      <w:r>
        <w:rPr>
          <w:rFonts w:ascii="IRNazanin" w:hAnsi="IRNazanin" w:eastAsia="IRNazanin" w:cs="IRNazanin"/>
          <w:lang w:bidi="fa-IR"/>
          <w:color w:val="111111"/>
          <w:sz w:val="28"/>
          <w:szCs w:val="28"/>
          <w:rtl/>
        </w:rPr>
        <w:t xml:space="preserve">احمد بن محمد بن حسین بن حسن بن دؤل قمی (-350 ق).نجاشی آن‌را به 2 واسطه از مؤلف روایت کرده است.</w:t>
      </w:r>
    </w:p>
    <w:p>
      <w:pPr>
        <w:pStyle w:val="Heading4"/>
      </w:pPr>
      <w:bookmarkStart w:id="1342" w:name="_Toc872"/>
      <w:r>
        <w:t>تفسیر ابن رجب---</w:t>
      </w:r>
      <w:bookmarkEnd w:id="1342"/>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6" w:name="pg14522_141897"/>
    <w:bookmarkEnd w:id="96"/>
    <w:p>
      <w:pPr>
        <w:pStyle w:val="Heading4"/>
      </w:pPr>
      <w:bookmarkStart w:id="1343" w:name="_Toc873"/>
      <w:r>
        <w:t>تفسیر ابن عقده</w:t>
      </w:r>
      <w:bookmarkEnd w:id="1343"/>
    </w:p>
    <w:p>
      <w:pPr>
        <w:pStyle w:val="BookText"/>
      </w:pPr>
      <w:r>
        <w:rPr>
          <w:rFonts w:ascii="IRNazanin" w:hAnsi="IRNazanin" w:eastAsia="IRNazanin" w:cs="IRNazanin"/>
          <w:lang w:bidi="fa-IR"/>
          <w:color w:val="111111"/>
          <w:sz w:val="28"/>
          <w:szCs w:val="28"/>
          <w:rtl/>
        </w:rPr>
        <w:t xml:space="preserve">ابو العباس احمد بن محمد بن سعید معروف به ابن عقدۀ زیدی جارودی(-333 ق).مذکور در رجال نجاشی.ابن طاوس در رسالۀ«محاسبة النفس»از تفسیر ابن عقده نقل کرده است.</w:t>
      </w:r>
    </w:p>
    <w:p>
      <w:pPr>
        <w:pStyle w:val="Heading4"/>
      </w:pPr>
      <w:bookmarkStart w:id="1344" w:name="_Toc874"/>
      <w:r>
        <w:t>تفسیر ابن الفارسی---</w:t>
      </w:r>
      <w:bookmarkEnd w:id="1344"/>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7" w:name="pg14522_141898"/>
    <w:bookmarkEnd w:id="97"/>
    <w:p>
      <w:pPr>
        <w:pStyle w:val="Heading4"/>
      </w:pPr>
      <w:bookmarkStart w:id="1345" w:name="_Toc875"/>
      <w:r>
        <w:t>تفسیر ابی الجارود</w:t>
      </w:r>
      <w:bookmarkEnd w:id="1345"/>
    </w:p>
    <w:p>
      <w:pPr>
        <w:pStyle w:val="BookText"/>
      </w:pPr>
      <w:r>
        <w:rPr>
          <w:rFonts w:ascii="IRNazanin" w:hAnsi="IRNazanin" w:eastAsia="IRNazanin" w:cs="IRNazanin"/>
          <w:lang w:bidi="fa-IR"/>
          <w:color w:val="111111"/>
          <w:sz w:val="28"/>
          <w:szCs w:val="28"/>
          <w:rtl/>
        </w:rPr>
        <w:t xml:space="preserve">ابو الجارود زیاد بن منذر(-150 ق)رئیس زیدیۀ جارودیه.ابو سهل کثیر بن عیاش قطان تفسیر را از ابو الجارود روایت کرده است.</w:t>
      </w:r>
    </w:p>
    <w:p>
      <w:pPr>
        <w:pStyle w:val="Heading4"/>
      </w:pPr>
      <w:bookmarkStart w:id="1346" w:name="_Toc876"/>
      <w:r>
        <w:t>تفسیر ابی جنادۀ سلولی</w:t>
      </w:r>
      <w:bookmarkEnd w:id="1346"/>
    </w:p>
    <w:p>
      <w:pPr>
        <w:pStyle w:val="BookText"/>
      </w:pPr>
      <w:r>
        <w:rPr>
          <w:rFonts w:ascii="IRNazanin" w:hAnsi="IRNazanin" w:eastAsia="IRNazanin" w:cs="IRNazanin"/>
          <w:lang w:bidi="fa-IR"/>
          <w:color w:val="111111"/>
          <w:sz w:val="28"/>
          <w:szCs w:val="28"/>
          <w:rtl/>
        </w:rPr>
        <w:t xml:space="preserve">ابو جناده حصین بن مخارق،از اصحاب امام صادق و امام کاظم علیهما السّلام.مذکور در فهرست شیخ و رجال نجاشی.</w:t>
      </w:r>
    </w:p>
    <w:p>
      <w:pPr>
        <w:pStyle w:val="Heading4"/>
      </w:pPr>
      <w:bookmarkStart w:id="1347" w:name="_Toc877"/>
      <w:r>
        <w:t>تفسیر ابی الحسن طوسی</w:t>
      </w:r>
      <w:bookmarkEnd w:id="1347"/>
    </w:p>
    <w:p>
      <w:pPr>
        <w:pStyle w:val="BookText"/>
      </w:pPr>
      <w:r>
        <w:rPr>
          <w:rFonts w:ascii="IRNazanin" w:hAnsi="IRNazanin" w:eastAsia="IRNazanin" w:cs="IRNazanin"/>
          <w:lang w:bidi="fa-IR"/>
          <w:color w:val="111111"/>
          <w:sz w:val="28"/>
          <w:szCs w:val="28"/>
          <w:rtl/>
        </w:rPr>
        <w:t xml:space="preserve">ابن طاوس در«محاسبة النفس»از آن نقل کرده است.</w:t>
      </w:r>
    </w:p>
    <w:p>
      <w:pPr>
        <w:pStyle w:val="Heading4"/>
      </w:pPr>
      <w:bookmarkStart w:id="1348" w:name="_Toc878"/>
      <w:r>
        <w:t>تفسیر ابی الحسن فتونی---</w:t>
      </w:r>
      <w:bookmarkEnd w:id="1348"/>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8" w:name="pg14522_141899"/>
    <w:bookmarkEnd w:id="98"/>
    <w:p>
      <w:pPr>
        <w:pStyle w:val="Heading4"/>
      </w:pPr>
      <w:bookmarkStart w:id="1349" w:name="_Toc879"/>
      <w:r>
        <w:t>تفسیر ابی المعالی</w:t>
      </w:r>
      <w:bookmarkEnd w:id="1349"/>
    </w:p>
    <w:p>
      <w:pPr>
        <w:pStyle w:val="BookText"/>
      </w:pPr>
      <w:r>
        <w:rPr>
          <w:rFonts w:ascii="IRNazanin" w:hAnsi="IRNazanin" w:eastAsia="IRNazanin" w:cs="IRNazanin"/>
          <w:lang w:bidi="fa-IR"/>
          <w:color w:val="111111"/>
          <w:sz w:val="28"/>
          <w:szCs w:val="28"/>
          <w:rtl/>
        </w:rPr>
        <w:t xml:space="preserve">ابو المعالی بن محمد ابراهیم کلباسی(-1315 ق)،از اول سورۀ نساء تا سورۀ معارج است.</w:t>
      </w:r>
    </w:p>
    <w:p>
      <w:pPr>
        <w:pStyle w:val="BookText"/>
      </w:pPr>
      <w:r>
        <w:rPr>
          <w:rFonts w:ascii="IRNazanin" w:hAnsi="IRNazanin" w:eastAsia="IRNazanin" w:cs="IRNazanin"/>
          <w:lang w:bidi="fa-IR"/>
          <w:color w:val="111111"/>
          <w:sz w:val="28"/>
          <w:szCs w:val="28"/>
          <w:rtl/>
        </w:rPr>
        <w:t xml:space="preserve">مذکور در«البدر التمام».</w:t>
      </w:r>
    </w:p>
    <w:p>
      <w:pPr>
        <w:pStyle w:val="Heading4"/>
      </w:pPr>
      <w:bookmarkStart w:id="1350" w:name="_Toc880"/>
      <w:r>
        <w:t>تفسیر ابی منصور صرام</w:t>
      </w:r>
      <w:bookmarkEnd w:id="1350"/>
    </w:p>
    <w:p>
      <w:pPr>
        <w:pStyle w:val="BookText"/>
      </w:pPr>
      <w:r>
        <w:rPr>
          <w:rFonts w:ascii="IRNazanin" w:hAnsi="IRNazanin" w:eastAsia="IRNazanin" w:cs="IRNazanin"/>
          <w:lang w:bidi="fa-IR"/>
          <w:color w:val="111111"/>
          <w:sz w:val="28"/>
          <w:szCs w:val="28"/>
          <w:rtl/>
        </w:rPr>
        <w:t xml:space="preserve">ابو منصور صرام نیشابوری.مذکور در فهرست شیخ.</w:t>
      </w:r>
    </w:p>
    <w:p>
      <w:pPr>
        <w:pStyle w:val="Heading4"/>
      </w:pPr>
      <w:bookmarkStart w:id="1351" w:name="_Toc881"/>
      <w:r>
        <w:t>تفسیر ابی نعیم</w:t>
      </w:r>
      <w:bookmarkEnd w:id="1351"/>
    </w:p>
    <w:p>
      <w:pPr>
        <w:pStyle w:val="BookText"/>
      </w:pPr>
      <w:r>
        <w:rPr>
          <w:rFonts w:ascii="IRNazanin" w:hAnsi="IRNazanin" w:eastAsia="IRNazanin" w:cs="IRNazanin"/>
          <w:lang w:bidi="fa-IR"/>
          <w:color w:val="111111"/>
          <w:sz w:val="28"/>
          <w:szCs w:val="28"/>
          <w:rtl/>
        </w:rPr>
        <w:t xml:space="preserve">ابو نعیم فضل بن دکین(-219 ق)،از مشاهیر متقدمین علماء شیعه.مذکور در کامل ابن اثیر و تذکرة الحفاظ ذهبی.</w:t>
      </w:r>
    </w:p>
    <w:p>
      <w:pPr>
        <w:pStyle w:val="Heading4"/>
      </w:pPr>
      <w:bookmarkStart w:id="1352" w:name="_Toc882"/>
      <w:r>
        <w:t>تفسیر احسن التفاسیر---</w:t>
      </w:r>
      <w:bookmarkEnd w:id="1352"/>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9" w:name="pg14522_141900"/>
    <w:bookmarkEnd w:id="99"/>
    <w:p>
      <w:pPr>
        <w:pStyle w:val="Heading4"/>
      </w:pPr>
      <w:bookmarkStart w:id="1353" w:name="_Toc883"/>
      <w:r>
        <w:t>تفسیر انگلیزی</w:t>
      </w:r>
      <w:bookmarkEnd w:id="1353"/>
    </w:p>
    <w:p>
      <w:pPr>
        <w:pStyle w:val="BookText"/>
      </w:pPr>
      <w:r>
        <w:rPr>
          <w:rFonts w:ascii="IRNazanin" w:hAnsi="IRNazanin" w:eastAsia="IRNazanin" w:cs="IRNazanin"/>
          <w:lang w:bidi="fa-IR"/>
          <w:color w:val="111111"/>
          <w:sz w:val="28"/>
          <w:szCs w:val="28"/>
          <w:rtl/>
        </w:rPr>
        <w:t xml:space="preserve">پادشاه حسین هندی(-1356 ق).ناتمام.</w:t>
      </w:r>
    </w:p>
    <w:p>
      <w:pPr>
        <w:pStyle w:val="Heading4"/>
      </w:pPr>
      <w:bookmarkStart w:id="1354" w:name="_Toc884"/>
      <w:r>
        <w:t>تفسیر انوار البیان---</w:t>
      </w:r>
      <w:bookmarkEnd w:id="1354"/>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0" w:name="pg14522_141901"/>
    <w:bookmarkEnd w:id="100"/>
    <w:p>
      <w:pPr>
        <w:pStyle w:val="BookText"/>
      </w:pPr>
      <w:r>
        <w:rPr>
          <w:rFonts w:ascii="IRNazanin" w:hAnsi="IRNazanin" w:eastAsia="IRNazanin" w:cs="IRNazanin"/>
          <w:lang w:bidi="fa-IR"/>
          <w:color w:val="111111"/>
          <w:sz w:val="28"/>
          <w:szCs w:val="28"/>
          <w:rtl/>
        </w:rPr>
        <w:t xml:space="preserve">من الشیطان الرجیم،از دیو راندۀ نفریده</w:t>
      </w:r>
    </w:p>
    <w:p>
      <w:pPr>
        <w:pStyle w:val="Heading4"/>
      </w:pPr>
      <w:bookmarkStart w:id="1355" w:name="_Toc885"/>
      <w:r>
        <w:t>التفسیر بالمأثور</w:t>
      </w:r>
      <w:bookmarkEnd w:id="1355"/>
    </w:p>
    <w:p>
      <w:pPr>
        <w:pStyle w:val="BookText"/>
      </w:pPr>
      <w:r>
        <w:rPr>
          <w:rFonts w:ascii="IRNazanin" w:hAnsi="IRNazanin" w:eastAsia="IRNazanin" w:cs="IRNazanin"/>
          <w:lang w:bidi="fa-IR"/>
          <w:color w:val="111111"/>
          <w:sz w:val="28"/>
          <w:szCs w:val="28"/>
          <w:rtl/>
        </w:rPr>
        <w:t xml:space="preserve">علی اصغر بن محمد حسن قائنی بیرجندی(سدۀ 14 ق)،در 2 مجلد.در بغیة الطالب آمده است که در برخی از مواضع از کلمات محیی الدین ابن عربی پیروی شده است.</w:t>
      </w:r>
    </w:p>
    <w:p>
      <w:pPr>
        <w:pStyle w:val="Heading4"/>
      </w:pPr>
      <w:bookmarkStart w:id="1356" w:name="_Toc886"/>
      <w:r>
        <w:t>تفسیر البهائی---</w:t>
      </w:r>
      <w:bookmarkEnd w:id="1356"/>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1" w:name="pg14522_141902"/>
    <w:bookmarkEnd w:id="101"/>
    <w:p>
      <w:pPr>
        <w:pStyle w:val="BookText"/>
      </w:pPr>
      <w:r>
        <w:rPr>
          <w:rFonts w:ascii="IRNazanin" w:hAnsi="IRNazanin" w:eastAsia="IRNazanin" w:cs="IRNazanin"/>
          <w:lang w:bidi="fa-IR"/>
          <w:color w:val="111111"/>
          <w:sz w:val="28"/>
          <w:szCs w:val="28"/>
          <w:rtl/>
        </w:rPr>
        <w:t xml:space="preserve">آغاز تألیف:ح 1370 ق.ط.تهران، 1335-1339 ش(در 6 مجلد).</w:t>
      </w:r>
    </w:p>
    <w:p>
      <w:pPr>
        <w:pStyle w:val="Heading4"/>
      </w:pPr>
      <w:bookmarkStart w:id="1357" w:name="_Toc887"/>
      <w:r>
        <w:t>تفسیر جامع...---</w:t>
      </w:r>
      <w:bookmarkEnd w:id="1357"/>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2" w:name="pg14522_141903"/>
    <w:bookmarkEnd w:id="102"/>
    <w:p>
      <w:pPr>
        <w:pStyle w:val="Heading4"/>
      </w:pPr>
      <w:bookmarkStart w:id="1358" w:name="_Toc888"/>
      <w:r>
        <w:t>تفسیر الحسن</w:t>
      </w:r>
      <w:bookmarkEnd w:id="1358"/>
    </w:p>
    <w:p>
      <w:pPr>
        <w:pStyle w:val="BookText"/>
      </w:pPr>
      <w:r>
        <w:rPr>
          <w:rFonts w:ascii="IRNazanin" w:hAnsi="IRNazanin" w:eastAsia="IRNazanin" w:cs="IRNazanin"/>
          <w:lang w:bidi="fa-IR"/>
          <w:color w:val="111111"/>
          <w:sz w:val="28"/>
          <w:szCs w:val="28"/>
          <w:rtl/>
        </w:rPr>
        <w:t xml:space="preserve">حسن بن ابی الحسن دیلمی.علامه کراجکی (-449 ق)در«کنز الفوائد»از آن نقل کرده است.</w:t>
      </w:r>
    </w:p>
    <w:p>
      <w:pPr>
        <w:pStyle w:val="Heading4"/>
      </w:pPr>
      <w:bookmarkStart w:id="1359" w:name="_Toc889"/>
      <w:r>
        <w:t>تفسیر حس بدیع</w:t>
      </w:r>
      <w:bookmarkEnd w:id="1359"/>
    </w:p>
    <w:p>
      <w:pPr>
        <w:pStyle w:val="BookText"/>
      </w:pPr>
      <w:r>
        <w:rPr>
          <w:rFonts w:ascii="IRNazanin" w:hAnsi="IRNazanin" w:eastAsia="IRNazanin" w:cs="IRNazanin"/>
          <w:lang w:bidi="fa-IR"/>
          <w:color w:val="111111"/>
          <w:sz w:val="28"/>
          <w:szCs w:val="28"/>
          <w:rtl/>
        </w:rPr>
        <w:t xml:space="preserve">موجود در فیض‌آباد هند(ظاهرا حسن بدیع است).</w:t>
      </w:r>
    </w:p>
    <w:p>
      <w:pPr>
        <w:pStyle w:val="Heading4"/>
      </w:pPr>
      <w:bookmarkStart w:id="1360" w:name="_Toc890"/>
      <w:r>
        <w:t>تفسیر الحسن بن خالد البرقی---</w:t>
      </w:r>
      <w:bookmarkEnd w:id="1360"/>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3" w:name="pg14522_141904"/>
    <w:bookmarkEnd w:id="103"/>
    <w:p>
      <w:pPr>
        <w:pStyle w:val="Heading4"/>
      </w:pPr>
      <w:bookmarkStart w:id="1361" w:name="_Toc891"/>
      <w:r>
        <w:t>تفسیر الدارمی---</w:t>
      </w:r>
      <w:bookmarkEnd w:id="1361"/>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4" w:name="pg14522_141905"/>
    <w:bookmarkEnd w:id="104"/>
    <w:p>
      <w:pPr>
        <w:pStyle w:val="Heading4"/>
      </w:pPr>
      <w:bookmarkStart w:id="1362" w:name="_Toc892"/>
      <w:r>
        <w:t>تفسیر السراد---</w:t>
      </w:r>
      <w:bookmarkEnd w:id="1362"/>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5" w:name="pg14522_141906"/>
    <w:bookmarkEnd w:id="105"/>
    <w:p>
      <w:pPr>
        <w:pStyle w:val="BookText"/>
      </w:pPr>
      <w:r>
        <w:rPr>
          <w:rFonts w:ascii="IRNazanin" w:hAnsi="IRNazanin" w:eastAsia="IRNazanin" w:cs="IRNazanin"/>
          <w:lang w:bidi="fa-IR"/>
          <w:color w:val="111111"/>
          <w:sz w:val="28"/>
          <w:szCs w:val="28"/>
          <w:rtl/>
        </w:rPr>
        <w:t xml:space="preserve">در قصص العلماء مؤلف.</w:t>
      </w:r>
    </w:p>
    <w:p>
      <w:pPr>
        <w:pStyle w:val="Heading4"/>
      </w:pPr>
      <w:bookmarkStart w:id="1363" w:name="_Toc893"/>
      <w:r>
        <w:t>تفسیر سورة الم السجدة</w:t>
      </w:r>
      <w:bookmarkEnd w:id="1363"/>
    </w:p>
    <w:p>
      <w:pPr>
        <w:pStyle w:val="BookText"/>
      </w:pPr>
      <w:r>
        <w:rPr>
          <w:rFonts w:ascii="IRNazanin" w:hAnsi="IRNazanin" w:eastAsia="IRNazanin" w:cs="IRNazanin"/>
          <w:lang w:bidi="fa-IR"/>
          <w:color w:val="111111"/>
          <w:sz w:val="28"/>
          <w:szCs w:val="28"/>
          <w:rtl/>
        </w:rPr>
        <w:t xml:space="preserve">صدر الدین محمد بن ابراهیم شیرازی.ط.تهران، 1322 ق(در مجموعۀ تفاسیر او).</w:t>
      </w:r>
    </w:p>
    <w:p>
      <w:pPr>
        <w:pStyle w:val="BookText"/>
      </w:pPr>
      <w:r>
        <w:rPr>
          <w:rFonts w:ascii="IRNazanin" w:hAnsi="IRNazanin" w:eastAsia="IRNazanin" w:cs="IRNazanin"/>
          <w:lang w:bidi="fa-IR"/>
          <w:color w:val="111111"/>
          <w:sz w:val="28"/>
          <w:szCs w:val="28"/>
          <w:rtl/>
        </w:rPr>
        <w:t xml:space="preserve">-الحمد للّه الذی انزل من السماء علمه</w:t>
      </w:r>
    </w:p>
    <w:p>
      <w:pPr>
        <w:pStyle w:val="Heading4"/>
      </w:pPr>
      <w:bookmarkStart w:id="1364" w:name="_Toc894"/>
      <w:r>
        <w:t>تفسیر سورة الانبیاء</w:t>
      </w:r>
      <w:bookmarkEnd w:id="1364"/>
    </w:p>
    <w:p>
      <w:pPr>
        <w:pStyle w:val="BookText"/>
      </w:pPr>
      <w:r>
        <w:rPr>
          <w:rFonts w:ascii="IRNazanin" w:hAnsi="IRNazanin" w:eastAsia="IRNazanin" w:cs="IRNazanin"/>
          <w:lang w:bidi="fa-IR"/>
          <w:color w:val="111111"/>
          <w:sz w:val="28"/>
          <w:szCs w:val="28"/>
          <w:rtl/>
        </w:rPr>
        <w:t xml:space="preserve">علی بن ابی القاسم حسینی بختیاری(-1312 ق).</w:t>
      </w:r>
    </w:p>
    <w:p>
      <w:pPr>
        <w:pStyle w:val="Heading4"/>
      </w:pPr>
      <w:bookmarkStart w:id="1365" w:name="_Toc895"/>
      <w:r>
        <w:t>تفسیر سورة الانسان---</w:t>
      </w:r>
      <w:bookmarkEnd w:id="1365"/>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6" w:name="pg14522_141907"/>
    <w:bookmarkEnd w:id="106"/>
    <w:p>
      <w:pPr>
        <w:pStyle w:val="Heading4"/>
      </w:pPr>
      <w:bookmarkStart w:id="1366" w:name="_Toc896"/>
      <w:r>
        <w:t>تفسیر سورة الزلزال</w:t>
      </w:r>
      <w:bookmarkEnd w:id="1366"/>
    </w:p>
    <w:p>
      <w:pPr>
        <w:pStyle w:val="BookText"/>
      </w:pPr>
      <w:r>
        <w:rPr>
          <w:rFonts w:ascii="IRNazanin" w:hAnsi="IRNazanin" w:eastAsia="IRNazanin" w:cs="IRNazanin"/>
          <w:lang w:bidi="fa-IR"/>
          <w:color w:val="111111"/>
          <w:sz w:val="28"/>
          <w:szCs w:val="28"/>
          <w:rtl/>
        </w:rPr>
        <w:t xml:space="preserve">صدر الدین محمد بن ابراهیم شیرازی(-1050 ق).ط.تهران،1322 ق(در مجموعۀ تفاسیر او).</w:t>
      </w:r>
    </w:p>
    <w:p>
      <w:pPr>
        <w:pStyle w:val="Heading4"/>
      </w:pPr>
      <w:bookmarkStart w:id="1367" w:name="_Toc897"/>
      <w:r>
        <w:t>تفسیر سورة الزمر و تفسیر سورة الشمس</w:t>
      </w:r>
      <w:bookmarkEnd w:id="1367"/>
    </w:p>
    <w:p>
      <w:pPr>
        <w:pStyle w:val="BookText"/>
      </w:pPr>
      <w:r>
        <w:rPr>
          <w:rFonts w:ascii="IRNazanin" w:hAnsi="IRNazanin" w:eastAsia="IRNazanin" w:cs="IRNazanin"/>
          <w:lang w:bidi="fa-IR"/>
          <w:color w:val="111111"/>
          <w:sz w:val="28"/>
          <w:szCs w:val="28"/>
          <w:rtl/>
        </w:rPr>
        <w:t xml:space="preserve">حسین سجاسی زنجانی(-ح 1322 ق).ط.</w:t>
      </w:r>
    </w:p>
    <w:p>
      <w:pPr>
        <w:pStyle w:val="BookText"/>
      </w:pPr>
      <w:r>
        <w:rPr>
          <w:rFonts w:ascii="IRNazanin" w:hAnsi="IRNazanin" w:eastAsia="IRNazanin" w:cs="IRNazanin"/>
          <w:lang w:bidi="fa-IR"/>
          <w:color w:val="111111"/>
          <w:sz w:val="28"/>
          <w:szCs w:val="28"/>
          <w:rtl/>
        </w:rPr>
        <w:t xml:space="preserve">تهران،1323 ق(با تفسیر سورة الرحمن).</w:t>
      </w:r>
    </w:p>
    <w:p>
      <w:pPr>
        <w:pStyle w:val="Heading4"/>
      </w:pPr>
      <w:bookmarkStart w:id="1368" w:name="_Toc898"/>
      <w:r>
        <w:t>تفسیر سورة الضّحی</w:t>
      </w:r>
      <w:bookmarkEnd w:id="1368"/>
    </w:p>
    <w:p>
      <w:pPr>
        <w:pStyle w:val="BookText"/>
      </w:pPr>
      <w:r>
        <w:rPr>
          <w:rFonts w:ascii="IRNazanin" w:hAnsi="IRNazanin" w:eastAsia="IRNazanin" w:cs="IRNazanin"/>
          <w:lang w:bidi="fa-IR"/>
          <w:color w:val="111111"/>
          <w:sz w:val="28"/>
          <w:szCs w:val="28"/>
          <w:rtl/>
        </w:rPr>
        <w:t xml:space="preserve">محمد بن سلیمان تنکابنی(-1302 ق).در قصص العلماء آورده است که در این تفسیر اندیشه‌هایی تازه(افکار ابکار)وجود دارد.</w:t>
      </w:r>
    </w:p>
    <w:p>
      <w:pPr>
        <w:pStyle w:val="Heading4"/>
      </w:pPr>
      <w:bookmarkStart w:id="1369" w:name="_Toc899"/>
      <w:r>
        <w:t>تفسیر سورة الضحی</w:t>
      </w:r>
      <w:bookmarkEnd w:id="1369"/>
    </w:p>
    <w:p>
      <w:pPr>
        <w:pStyle w:val="BookText"/>
      </w:pPr>
      <w:r>
        <w:rPr>
          <w:rFonts w:ascii="IRNazanin" w:hAnsi="IRNazanin" w:eastAsia="IRNazanin" w:cs="IRNazanin"/>
          <w:lang w:bidi="fa-IR"/>
          <w:color w:val="111111"/>
          <w:sz w:val="28"/>
          <w:szCs w:val="28"/>
          <w:rtl/>
        </w:rPr>
        <w:t xml:space="preserve">صدر المتألهین محمد بن ابراهیم شیرازی معروف به ملاصدرا(-1050 ق).ط.تهران، 1322 ق(با مجموعۀ تفاسیر او).</w:t>
      </w:r>
    </w:p>
    <w:p>
      <w:pPr>
        <w:pStyle w:val="Heading4"/>
      </w:pPr>
      <w:bookmarkStart w:id="1370" w:name="_Toc900"/>
      <w:r>
        <w:t>تفسیر سورة الطارق</w:t>
      </w:r>
      <w:bookmarkEnd w:id="1370"/>
    </w:p>
    <w:p>
      <w:pPr>
        <w:pStyle w:val="BookText"/>
      </w:pPr>
      <w:r>
        <w:rPr>
          <w:rFonts w:ascii="IRNazanin" w:hAnsi="IRNazanin" w:eastAsia="IRNazanin" w:cs="IRNazanin"/>
          <w:lang w:bidi="fa-IR"/>
          <w:color w:val="111111"/>
          <w:sz w:val="28"/>
          <w:szCs w:val="28"/>
          <w:rtl/>
        </w:rPr>
        <w:t xml:space="preserve">نیز از ملاصدرا و در همان مجموعه چاپ شده است.</w:t>
      </w:r>
    </w:p>
    <w:p>
      <w:pPr>
        <w:pStyle w:val="Heading4"/>
      </w:pPr>
      <w:bookmarkStart w:id="1371" w:name="_Toc901"/>
      <w:r>
        <w:t>تفسیر سورة العصر</w:t>
      </w:r>
      <w:bookmarkEnd w:id="1371"/>
    </w:p>
    <w:p>
      <w:pPr>
        <w:pStyle w:val="BookText"/>
      </w:pPr>
      <w:r>
        <w:rPr>
          <w:rFonts w:ascii="IRNazanin" w:hAnsi="IRNazanin" w:eastAsia="IRNazanin" w:cs="IRNazanin"/>
          <w:lang w:bidi="fa-IR"/>
          <w:color w:val="111111"/>
          <w:sz w:val="28"/>
          <w:szCs w:val="28"/>
          <w:rtl/>
        </w:rPr>
        <w:t xml:space="preserve">فارسی،از جهانگیر بن محب علی حسینی مرندی ناظم الملک متخلص به ضیایی (-1352 ق).</w:t>
      </w:r>
    </w:p>
    <w:p>
      <w:pPr>
        <w:pStyle w:val="Heading4"/>
      </w:pPr>
      <w:bookmarkStart w:id="1372" w:name="_Toc902"/>
      <w:r>
        <w:t>تفسیر سورة عمّ یتسائلون</w:t>
      </w:r>
      <w:bookmarkEnd w:id="1372"/>
    </w:p>
    <w:p>
      <w:pPr>
        <w:pStyle w:val="BookText"/>
      </w:pPr>
      <w:r>
        <w:rPr>
          <w:rFonts w:ascii="IRNazanin" w:hAnsi="IRNazanin" w:eastAsia="IRNazanin" w:cs="IRNazanin"/>
          <w:lang w:bidi="fa-IR"/>
          <w:color w:val="111111"/>
          <w:sz w:val="28"/>
          <w:szCs w:val="28"/>
          <w:rtl/>
        </w:rPr>
        <w:t xml:space="preserve">ابو سمینه محمد بن علی بن ابراهیم،نجاشی گفته که محمد بن ابی القاسم ماجیلویه استاد مشایخ صدوق این تفسیر را از او روایت کرده.</w:t>
      </w:r>
    </w:p>
    <w:p>
      <w:pPr>
        <w:pStyle w:val="Heading4"/>
      </w:pPr>
      <w:bookmarkStart w:id="1373" w:name="_Toc903"/>
      <w:r>
        <w:t>تفسیر سورة الفاتحه---</w:t>
      </w:r>
      <w:bookmarkEnd w:id="1373"/>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7" w:name="pg14522_141908"/>
    <w:bookmarkEnd w:id="107"/>
    <w:p>
      <w:pPr>
        <w:pStyle w:val="Heading4"/>
      </w:pPr>
      <w:bookmarkStart w:id="1374" w:name="_Toc904"/>
      <w:r>
        <w:t>تفسیر سورة الفاتحة</w:t>
      </w:r>
      <w:bookmarkEnd w:id="1374"/>
    </w:p>
    <w:p>
      <w:pPr>
        <w:pStyle w:val="BookText"/>
      </w:pPr>
      <w:r>
        <w:rPr>
          <w:rFonts w:ascii="IRNazanin" w:hAnsi="IRNazanin" w:eastAsia="IRNazanin" w:cs="IRNazanin"/>
          <w:lang w:bidi="fa-IR"/>
          <w:color w:val="111111"/>
          <w:sz w:val="28"/>
          <w:szCs w:val="28"/>
          <w:rtl/>
        </w:rPr>
        <w:t xml:space="preserve">فارسی،مثنوی،از صفی.خ.دانشسرای عالی (مؤرخ 1255 ق).</w:t>
      </w:r>
    </w:p>
    <w:p>
      <w:pPr>
        <w:pStyle w:val="Heading4"/>
      </w:pPr>
      <w:bookmarkStart w:id="1375" w:name="_Toc905"/>
      <w:r>
        <w:t>تفسیر سورة الفاتحة---</w:t>
      </w:r>
      <w:bookmarkEnd w:id="1375"/>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8" w:name="pg14522_141909"/>
    <w:bookmarkEnd w:id="108"/>
    <w:p>
      <w:pPr>
        <w:pStyle w:val="Heading4"/>
      </w:pPr>
      <w:bookmarkStart w:id="1376" w:name="_Toc906"/>
      <w:r>
        <w:t>تفسیر سورة الملک</w:t>
      </w:r>
      <w:bookmarkEnd w:id="1376"/>
    </w:p>
    <w:p>
      <w:pPr>
        <w:pStyle w:val="BookText"/>
      </w:pPr>
      <w:r>
        <w:rPr>
          <w:rFonts w:ascii="IRNazanin" w:hAnsi="IRNazanin" w:eastAsia="IRNazanin" w:cs="IRNazanin"/>
          <w:lang w:bidi="fa-IR"/>
          <w:color w:val="111111"/>
          <w:sz w:val="28"/>
          <w:szCs w:val="28"/>
          <w:rtl/>
        </w:rPr>
        <w:t xml:space="preserve">محمد مؤمن بن محمد زمان حسینی طالقانی معاصر حرّ عاملی.در«امل الآمل»آمده است که وی این تفسیر را به سلطان روزگار خویش اهداء کرده.</w:t>
      </w:r>
    </w:p>
    <w:p>
      <w:pPr>
        <w:pStyle w:val="Heading4"/>
      </w:pPr>
      <w:bookmarkStart w:id="1377" w:name="_Toc907"/>
      <w:r>
        <w:t>تفسیر سورة الناس</w:t>
      </w:r>
      <w:bookmarkEnd w:id="1377"/>
    </w:p>
    <w:p>
      <w:pPr>
        <w:pStyle w:val="BookText"/>
      </w:pPr>
      <w:r>
        <w:rPr>
          <w:rFonts w:ascii="IRNazanin" w:hAnsi="IRNazanin" w:eastAsia="IRNazanin" w:cs="IRNazanin"/>
          <w:lang w:bidi="fa-IR"/>
          <w:color w:val="111111"/>
          <w:sz w:val="28"/>
          <w:szCs w:val="28"/>
          <w:rtl/>
        </w:rPr>
        <w:t xml:space="preserve">شیخ الرئیس ابو علی بن سینا.ط.(با شرح الهدایة).</w:t>
      </w:r>
    </w:p>
    <w:p>
      <w:pPr>
        <w:pStyle w:val="Heading4"/>
      </w:pPr>
      <w:bookmarkStart w:id="1378" w:name="_Toc908"/>
      <w:r>
        <w:t>تفسیر سورة النصر</w:t>
      </w:r>
      <w:bookmarkEnd w:id="1378"/>
    </w:p>
    <w:p>
      <w:pPr>
        <w:pStyle w:val="BookText"/>
      </w:pPr>
      <w:r>
        <w:rPr>
          <w:rFonts w:ascii="IRNazanin" w:hAnsi="IRNazanin" w:eastAsia="IRNazanin" w:cs="IRNazanin"/>
          <w:lang w:bidi="fa-IR"/>
          <w:color w:val="111111"/>
          <w:sz w:val="28"/>
          <w:szCs w:val="28"/>
          <w:rtl/>
        </w:rPr>
        <w:t xml:space="preserve">محمد بن سلیمان تنکابنی(-1302 ق)،در «قصص العلماء»آورده است که این تفسیر نظیر تفسیر سورة الفیل اوست.</w:t>
      </w:r>
    </w:p>
    <w:p>
      <w:pPr>
        <w:pStyle w:val="Heading4"/>
      </w:pPr>
      <w:bookmarkStart w:id="1379" w:name="_Toc909"/>
      <w:r>
        <w:t>تفسیر سورة النور---</w:t>
      </w:r>
      <w:bookmarkEnd w:id="1379"/>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9" w:name="pg14522_141910"/>
    <w:bookmarkEnd w:id="109"/>
    <w:p>
      <w:pPr>
        <w:pStyle w:val="Heading4"/>
      </w:pPr>
      <w:bookmarkStart w:id="1380" w:name="_Toc910"/>
      <w:r>
        <w:t>تفسیر سورة یوسف---</w:t>
      </w:r>
      <w:bookmarkEnd w:id="1380"/>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0" w:name="pg14522_141911"/>
    <w:bookmarkEnd w:id="110"/>
    <w:p>
      <w:pPr>
        <w:pStyle w:val="Heading4"/>
      </w:pPr>
      <w:bookmarkStart w:id="1381" w:name="_Toc911"/>
      <w:r>
        <w:t>تفسیر الصرّام---</w:t>
      </w:r>
      <w:bookmarkEnd w:id="1381"/>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1" w:name="pg14522_141912"/>
    <w:bookmarkEnd w:id="111"/>
    <w:p>
      <w:pPr>
        <w:pStyle w:val="Heading4"/>
      </w:pPr>
      <w:bookmarkStart w:id="1382" w:name="_Toc912"/>
      <w:r>
        <w:t>تفسیر عطیة العوفی</w:t>
      </w:r>
      <w:bookmarkEnd w:id="1382"/>
    </w:p>
    <w:p>
      <w:pPr>
        <w:pStyle w:val="BookText"/>
      </w:pPr>
      <w:r>
        <w:rPr>
          <w:rFonts w:ascii="IRNazanin" w:hAnsi="IRNazanin" w:eastAsia="IRNazanin" w:cs="IRNazanin"/>
          <w:lang w:bidi="fa-IR"/>
          <w:color w:val="111111"/>
          <w:sz w:val="28"/>
          <w:szCs w:val="28"/>
          <w:rtl/>
        </w:rPr>
        <w:t xml:space="preserve">ابو الحسن عطیة بن سعد بن جنادۀ عوفی جدلی (-111 ق)،از اصحاب امام باقر علیه السّلام.</w:t>
      </w:r>
    </w:p>
    <w:p>
      <w:pPr>
        <w:pStyle w:val="BookText"/>
      </w:pPr>
      <w:r>
        <w:rPr>
          <w:rFonts w:ascii="IRNazanin" w:hAnsi="IRNazanin" w:eastAsia="IRNazanin" w:cs="IRNazanin"/>
          <w:lang w:bidi="fa-IR"/>
          <w:color w:val="111111"/>
          <w:sz w:val="28"/>
          <w:szCs w:val="28"/>
          <w:rtl/>
        </w:rPr>
        <w:t xml:space="preserve">مذکور در رجال نجاشی و تهذیب الکمال.</w:t>
      </w:r>
    </w:p>
    <w:p>
      <w:pPr>
        <w:pStyle w:val="Heading4"/>
      </w:pPr>
      <w:bookmarkStart w:id="1383" w:name="_Toc913"/>
      <w:r>
        <w:t>تفسیر العسکری</w:t>
      </w:r>
      <w:bookmarkEnd w:id="1383"/>
    </w:p>
    <w:p>
      <w:pPr>
        <w:pStyle w:val="BookText"/>
      </w:pPr>
      <w:r>
        <w:rPr>
          <w:rFonts w:ascii="IRNazanin" w:hAnsi="IRNazanin" w:eastAsia="IRNazanin" w:cs="IRNazanin"/>
          <w:lang w:bidi="fa-IR"/>
          <w:color w:val="111111"/>
          <w:sz w:val="28"/>
          <w:szCs w:val="28"/>
          <w:rtl/>
        </w:rPr>
        <w:t xml:space="preserve">به احتمال املاء امام هادی علیه السّلام(-254 ق)و تحریر حسن بن خالد برقی(سدۀ 3 ق)،در 120 مجلد(در متن عربی الذریعة توضیحات مفصل دربارۀ این کتاب داده شده است).</w:t>
      </w:r>
    </w:p>
    <w:p>
      <w:pPr>
        <w:pStyle w:val="Heading4"/>
      </w:pPr>
      <w:bookmarkStart w:id="1384" w:name="_Toc914"/>
      <w:r>
        <w:t>تفسیر العسکری</w:t>
      </w:r>
      <w:bookmarkEnd w:id="1384"/>
    </w:p>
    <w:p>
      <w:pPr>
        <w:pStyle w:val="BookText"/>
      </w:pPr>
      <w:r>
        <w:rPr>
          <w:rFonts w:ascii="IRNazanin" w:hAnsi="IRNazanin" w:eastAsia="IRNazanin" w:cs="IRNazanin"/>
          <w:lang w:bidi="fa-IR"/>
          <w:color w:val="111111"/>
          <w:sz w:val="28"/>
          <w:szCs w:val="28"/>
          <w:rtl/>
        </w:rPr>
        <w:t xml:space="preserve">به احتمال املاء امام حسن عسکری علیه السّلام (-260 ق)،به روایت شیخ صدوق(-381 ق).</w:t>
      </w:r>
    </w:p>
    <w:p>
      <w:pPr>
        <w:pStyle w:val="BookText"/>
      </w:pPr>
      <w:r>
        <w:rPr>
          <w:rFonts w:ascii="IRNazanin" w:hAnsi="IRNazanin" w:eastAsia="IRNazanin" w:cs="IRNazanin"/>
          <w:lang w:bidi="fa-IR"/>
          <w:color w:val="111111"/>
          <w:sz w:val="28"/>
          <w:szCs w:val="28"/>
          <w:rtl/>
        </w:rPr>
        <w:t xml:space="preserve">ط.تهران،1268 ق،1313 ق؛تبریز،1315 ق (در هامش تفسیر علی بن ابراهیم)-(راجع به این کتاب نیز در متن و حاشیۀ الذریعة توضیحات مفصل در چند صفحه آمده است).</w:t>
      </w:r>
    </w:p>
    <w:p>
      <w:pPr>
        <w:pStyle w:val="Heading4"/>
      </w:pPr>
      <w:bookmarkStart w:id="1385" w:name="_Toc915"/>
      <w:r>
        <w:t>تفسیر العسکری</w:t>
      </w:r>
      <w:bookmarkEnd w:id="1385"/>
    </w:p>
    <w:p>
      <w:pPr>
        <w:pStyle w:val="BookText"/>
      </w:pPr>
      <w:r>
        <w:rPr>
          <w:rFonts w:ascii="IRNazanin" w:hAnsi="IRNazanin" w:eastAsia="IRNazanin" w:cs="IRNazanin"/>
          <w:lang w:bidi="fa-IR"/>
          <w:color w:val="111111"/>
          <w:sz w:val="28"/>
          <w:szCs w:val="28"/>
          <w:rtl/>
        </w:rPr>
        <w:t xml:space="preserve">در بیان اسناد این تفسیر،از ابو المعالی بن محمد ابراهیم کلباسی(-1315 ق)،مذکور در البدر التمام.</w:t>
      </w:r>
    </w:p>
    <w:p>
      <w:pPr>
        <w:pStyle w:val="Heading4"/>
      </w:pPr>
      <w:bookmarkStart w:id="1386" w:name="_Toc916"/>
      <w:r>
        <w:t>تفسیر العسکری</w:t>
      </w:r>
      <w:bookmarkEnd w:id="1386"/>
    </w:p>
    <w:p>
      <w:pPr>
        <w:pStyle w:val="BookText"/>
      </w:pPr>
      <w:r>
        <w:rPr>
          <w:rFonts w:ascii="IRNazanin" w:hAnsi="IRNazanin" w:eastAsia="IRNazanin" w:cs="IRNazanin"/>
          <w:lang w:bidi="fa-IR"/>
          <w:color w:val="111111"/>
          <w:sz w:val="28"/>
          <w:szCs w:val="28"/>
          <w:rtl/>
        </w:rPr>
        <w:t xml:space="preserve">پیرامون این تفسیر و بررسی آن،از محمد جواد بن حسن بلاغی نجفی(-1352 ق).</w:t>
      </w:r>
    </w:p>
    <w:p>
      <w:pPr>
        <w:pStyle w:val="Heading4"/>
      </w:pPr>
      <w:bookmarkStart w:id="1387" w:name="_Toc917"/>
      <w:r>
        <w:t>تفسیر العسکری و اعتباره---</w:t>
      </w:r>
      <w:bookmarkEnd w:id="1387"/>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2" w:name="pg14522_141913"/>
    <w:bookmarkEnd w:id="112"/>
    <w:p>
      <w:pPr>
        <w:pStyle w:val="Heading4"/>
      </w:pPr>
      <w:bookmarkStart w:id="1388" w:name="_Toc918"/>
      <w:r>
        <w:t>تفسیر عیسی بن داود---</w:t>
      </w:r>
      <w:bookmarkEnd w:id="1388"/>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3" w:name="pg14522_141914"/>
    <w:bookmarkEnd w:id="113"/>
    <w:p>
      <w:pPr>
        <w:pStyle w:val="Heading4"/>
      </w:pPr>
      <w:bookmarkStart w:id="1389" w:name="_Toc919"/>
      <w:r>
        <w:t>تفسیر الفیضی---</w:t>
      </w:r>
      <w:bookmarkEnd w:id="1389"/>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4" w:name="pg14522_141915"/>
    <w:bookmarkEnd w:id="114"/>
    <w:p>
      <w:pPr>
        <w:pStyle w:val="Heading4"/>
      </w:pPr>
      <w:bookmarkStart w:id="1390" w:name="_Toc920"/>
      <w:r>
        <w:t>تفسیر کمال الدین استرابادی---</w:t>
      </w:r>
      <w:bookmarkEnd w:id="1390"/>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5" w:name="pg14522_141916"/>
    <w:bookmarkEnd w:id="115"/>
    <w:p>
      <w:pPr>
        <w:pStyle w:val="Heading4"/>
      </w:pPr>
      <w:bookmarkStart w:id="1391" w:name="_Toc921"/>
      <w:r>
        <w:t>تفسیر محمود سر برهنه</w:t>
      </w:r>
      <w:bookmarkEnd w:id="1391"/>
    </w:p>
    <w:p>
      <w:pPr>
        <w:pStyle w:val="BookText"/>
      </w:pPr>
      <w:r>
        <w:rPr>
          <w:rFonts w:ascii="IRNazanin" w:hAnsi="IRNazanin" w:eastAsia="IRNazanin" w:cs="IRNazanin"/>
          <w:lang w:bidi="fa-IR"/>
          <w:color w:val="111111"/>
          <w:sz w:val="28"/>
          <w:szCs w:val="28"/>
          <w:rtl/>
        </w:rPr>
        <w:t xml:space="preserve">منسوب به محمود لاهیجی،شاگرد شهید ثانی،یا صدر الدین محمود بن اسد اللّه طباطبائی.خ.</w:t>
      </w:r>
    </w:p>
    <w:p>
      <w:pPr>
        <w:pStyle w:val="BookText"/>
      </w:pPr>
      <w:r>
        <w:rPr>
          <w:rFonts w:ascii="IRNazanin" w:hAnsi="IRNazanin" w:eastAsia="IRNazanin" w:cs="IRNazanin"/>
          <w:lang w:bidi="fa-IR"/>
          <w:color w:val="111111"/>
          <w:sz w:val="28"/>
          <w:szCs w:val="28"/>
          <w:rtl/>
        </w:rPr>
        <w:t xml:space="preserve">آستان قدس،ش 1247 و 1248.</w:t>
      </w:r>
    </w:p>
    <w:p>
      <w:pPr>
        <w:pStyle w:val="Heading4"/>
      </w:pPr>
      <w:bookmarkStart w:id="1392" w:name="_Toc922"/>
      <w:r>
        <w:t>تفسیر مدارج السالکین---</w:t>
      </w:r>
      <w:bookmarkEnd w:id="1392"/>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6" w:name="pg14522_141917"/>
    <w:bookmarkEnd w:id="116"/>
    <w:p>
      <w:pPr>
        <w:pStyle w:val="Heading4"/>
      </w:pPr>
      <w:bookmarkStart w:id="1393" w:name="_Toc923"/>
      <w:r>
        <w:t>تفسیر محمد مؤمن</w:t>
      </w:r>
      <w:bookmarkEnd w:id="1393"/>
    </w:p>
    <w:p>
      <w:pPr>
        <w:pStyle w:val="BookText"/>
      </w:pPr>
      <w:r>
        <w:rPr>
          <w:rFonts w:ascii="IRNazanin" w:hAnsi="IRNazanin" w:eastAsia="IRNazanin" w:cs="IRNazanin"/>
          <w:lang w:bidi="fa-IR"/>
          <w:color w:val="111111"/>
          <w:sz w:val="28"/>
          <w:szCs w:val="28"/>
          <w:rtl/>
        </w:rPr>
        <w:t xml:space="preserve">محمد مؤمن بن شاه قاسم سبزواری،معاصر حرّ عاملی.مذکور در امل الآمل.</w:t>
      </w:r>
    </w:p>
    <w:p>
      <w:pPr>
        <w:pStyle w:val="Heading4"/>
      </w:pPr>
      <w:bookmarkStart w:id="1394" w:name="_Toc924"/>
      <w:r>
        <w:t>تفسیر المهدوی-التفصیل الجامع لعلوم التنزیل</w:t>
      </w:r>
      <w:bookmarkEnd w:id="1394"/>
    </w:p>
    <w:p>
      <w:pPr>
        <w:pStyle w:val="BookText"/>
      </w:pPr>
      <w:r>
        <w:rPr>
          <w:rFonts w:ascii="IRNazanin" w:hAnsi="IRNazanin" w:eastAsia="IRNazanin" w:cs="IRNazanin"/>
          <w:lang w:bidi="fa-IR"/>
          <w:color w:val="111111"/>
          <w:sz w:val="28"/>
          <w:szCs w:val="28"/>
          <w:rtl/>
        </w:rPr>
        <w:t xml:space="preserve">ابو العباس احمد بن عمار(-پس از 403 ق).</w:t>
      </w:r>
    </w:p>
    <w:p>
      <w:pPr>
        <w:pStyle w:val="BookText"/>
      </w:pPr>
      <w:r>
        <w:rPr>
          <w:rFonts w:ascii="IRNazanin" w:hAnsi="IRNazanin" w:eastAsia="IRNazanin" w:cs="IRNazanin"/>
          <w:lang w:bidi="fa-IR"/>
          <w:color w:val="111111"/>
          <w:sz w:val="28"/>
          <w:szCs w:val="28"/>
          <w:rtl/>
        </w:rPr>
        <w:t xml:space="preserve">مذکور در کشف الظنون.</w:t>
      </w:r>
    </w:p>
    <w:p>
      <w:pPr>
        <w:pStyle w:val="Heading4"/>
      </w:pPr>
      <w:bookmarkStart w:id="1395" w:name="_Toc925"/>
      <w:r>
        <w:t>تفسیر میثم التمار</w:t>
      </w:r>
      <w:bookmarkEnd w:id="1395"/>
    </w:p>
    <w:p>
      <w:pPr>
        <w:pStyle w:val="BookText"/>
      </w:pPr>
      <w:r>
        <w:rPr>
          <w:rFonts w:ascii="IRNazanin" w:hAnsi="IRNazanin" w:eastAsia="IRNazanin" w:cs="IRNazanin"/>
          <w:lang w:bidi="fa-IR"/>
          <w:color w:val="111111"/>
          <w:sz w:val="28"/>
          <w:szCs w:val="28"/>
          <w:rtl/>
        </w:rPr>
        <w:t xml:space="preserve">میثم بن یحیی تمار کوفی(-60 ق)از خواص اصحاب امیر المؤمنین(علیه السلام).وی این تفسیر را بر ابن عباس املاء کرد.</w:t>
      </w:r>
    </w:p>
    <w:p>
      <w:pPr>
        <w:pStyle w:val="Heading4"/>
      </w:pPr>
      <w:bookmarkStart w:id="1396" w:name="_Toc926"/>
      <w:r>
        <w:t>تفسیر الناسخ و المنسوخ---</w:t>
      </w:r>
      <w:bookmarkEnd w:id="1396"/>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7" w:name="pg14522_141918"/>
    <w:bookmarkEnd w:id="117"/>
    <w:p>
      <w:pPr>
        <w:pStyle w:val="Heading4"/>
      </w:pPr>
      <w:bookmarkStart w:id="1397" w:name="_Toc927"/>
      <w:r>
        <w:t>تفسیر وجیز</w:t>
      </w:r>
      <w:bookmarkEnd w:id="1397"/>
    </w:p>
    <w:p>
      <w:pPr>
        <w:pStyle w:val="BookText"/>
      </w:pPr>
      <w:r>
        <w:rPr>
          <w:rFonts w:ascii="IRNazanin" w:hAnsi="IRNazanin" w:eastAsia="IRNazanin" w:cs="IRNazanin"/>
          <w:lang w:bidi="fa-IR"/>
          <w:color w:val="111111"/>
          <w:sz w:val="28"/>
          <w:szCs w:val="28"/>
          <w:rtl/>
        </w:rPr>
        <w:t xml:space="preserve">محمد بن عبد الکریم موسوی سرابی تبریزی معروف به مولانا(1294 ق-)که خود در فهرست تألیفات خویش از آن یاد کرده است.</w:t>
      </w:r>
    </w:p>
    <w:p>
      <w:pPr>
        <w:pStyle w:val="Heading4"/>
      </w:pPr>
      <w:bookmarkStart w:id="1398" w:name="_Toc928"/>
      <w:r>
        <w:t>تفسیر الورنوسفا درانی</w:t>
      </w:r>
      <w:bookmarkEnd w:id="1398"/>
    </w:p>
    <w:p>
      <w:pPr>
        <w:pStyle w:val="BookText"/>
      </w:pPr>
      <w:r>
        <w:rPr>
          <w:rFonts w:ascii="IRNazanin" w:hAnsi="IRNazanin" w:eastAsia="IRNazanin" w:cs="IRNazanin"/>
          <w:lang w:bidi="fa-IR"/>
          <w:color w:val="111111"/>
          <w:sz w:val="28"/>
          <w:szCs w:val="28"/>
          <w:rtl/>
        </w:rPr>
        <w:t xml:space="preserve">محمد حسن بن محمد کاظم اصفهانی سدهی ورنوسفا درانی،تالیف:1241 ق.خ.دیده شده.</w:t>
      </w:r>
    </w:p>
    <w:p>
      <w:pPr>
        <w:pStyle w:val="BookText"/>
      </w:pPr>
      <w:r>
        <w:rPr>
          <w:rFonts w:ascii="IRNazanin" w:hAnsi="IRNazanin" w:eastAsia="IRNazanin" w:cs="IRNazanin"/>
          <w:lang w:bidi="fa-IR"/>
          <w:color w:val="111111"/>
          <w:sz w:val="28"/>
          <w:szCs w:val="28"/>
          <w:rtl/>
        </w:rPr>
        <w:t xml:space="preserve">-الحمد للّه الذی شرفنا بتحریر القرآن الکریم</w:t>
      </w:r>
    </w:p>
    <w:p>
      <w:pPr>
        <w:pStyle w:val="Heading4"/>
      </w:pPr>
      <w:bookmarkStart w:id="1399" w:name="_Toc929"/>
      <w:r>
        <w:t>تفسیر الوزیر المغربی---</w:t>
      </w:r>
      <w:bookmarkEnd w:id="1399"/>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8" w:name="pg14522_141919"/>
    <w:bookmarkEnd w:id="118"/>
    <w:p>
      <w:pPr>
        <w:pStyle w:val="Heading3"/>
      </w:pPr>
      <w:bookmarkStart w:id="1400" w:name="_Toc930"/>
      <w:r>
        <w:t>(تفاسیر غیر قرآنی)</w:t>
      </w:r>
      <w:bookmarkEnd w:id="1400"/>
    </w:p>
    <w:p>
      <w:pPr>
        <w:pStyle w:val="Heading4"/>
      </w:pPr>
      <w:bookmarkStart w:id="1401" w:name="_Toc931"/>
      <w:r>
        <w:t>تفسیر الاحادیث و احکامه</w:t>
      </w:r>
      <w:bookmarkEnd w:id="1401"/>
    </w:p>
    <w:p>
      <w:pPr>
        <w:pStyle w:val="BookText"/>
      </w:pPr>
      <w:r>
        <w:rPr>
          <w:rFonts w:ascii="IRNazanin" w:hAnsi="IRNazanin" w:eastAsia="IRNazanin" w:cs="IRNazanin"/>
          <w:lang w:bidi="fa-IR"/>
          <w:color w:val="111111"/>
          <w:sz w:val="28"/>
          <w:szCs w:val="28"/>
          <w:rtl/>
        </w:rPr>
        <w:t xml:space="preserve">ابو جعفر احمد بن محمد بن خالد برقی(-274 یا 280 ق).نجاشی از آن به«کتاب تفسیر الحدیث»تعبیر کرده است.</w:t>
      </w:r>
    </w:p>
    <w:p>
      <w:pPr>
        <w:pStyle w:val="Heading4"/>
      </w:pPr>
      <w:bookmarkStart w:id="1402" w:name="_Toc932"/>
      <w:r>
        <w:t>تفسیر الأحادیث</w:t>
      </w:r>
      <w:bookmarkEnd w:id="1402"/>
    </w:p>
    <w:p>
      <w:pPr>
        <w:pStyle w:val="BookText"/>
      </w:pPr>
      <w:r>
        <w:rPr>
          <w:rFonts w:ascii="IRNazanin" w:hAnsi="IRNazanin" w:eastAsia="IRNazanin" w:cs="IRNazanin"/>
          <w:lang w:bidi="fa-IR"/>
          <w:color w:val="111111"/>
          <w:sz w:val="28"/>
          <w:szCs w:val="28"/>
          <w:rtl/>
        </w:rPr>
        <w:t xml:space="preserve">ابو عبد اللّه احمد بن صبیح اسدی کوفی.در کشف الحجب«تفسیر الاحادیث»ذکر شده،اما در فهرست شیخ طوسی و رجال نجاشی کتاب التفسیر آمده و در اینجا هم به نام«تفسیر ابن صبیح»یاد شد.</w:t>
      </w:r>
    </w:p>
    <w:p>
      <w:pPr>
        <w:pStyle w:val="Heading4"/>
      </w:pPr>
      <w:bookmarkStart w:id="1403" w:name="_Toc933"/>
      <w:r>
        <w:t>تفسیر ارجوزة ابی نواس(حسین بن هانی)</w:t>
      </w:r>
      <w:bookmarkEnd w:id="1403"/>
    </w:p>
    <w:p>
      <w:pPr>
        <w:pStyle w:val="BookText"/>
      </w:pPr>
      <w:r>
        <w:rPr>
          <w:rFonts w:ascii="IRNazanin" w:hAnsi="IRNazanin" w:eastAsia="IRNazanin" w:cs="IRNazanin"/>
          <w:lang w:bidi="fa-IR"/>
          <w:color w:val="111111"/>
          <w:sz w:val="28"/>
          <w:szCs w:val="28"/>
          <w:rtl/>
        </w:rPr>
        <w:t xml:space="preserve">ابو الفتح عثمان بن جنّی(-392 ق).خ.عارف حکمت مدینۀ منوّره.</w:t>
      </w:r>
    </w:p>
    <w:p>
      <w:pPr>
        <w:pStyle w:val="Heading4"/>
      </w:pPr>
      <w:bookmarkStart w:id="1404" w:name="_Toc934"/>
      <w:r>
        <w:t>تفسیر الاسماء و معانیها</w:t>
      </w:r>
      <w:bookmarkEnd w:id="1404"/>
    </w:p>
    <w:p>
      <w:pPr>
        <w:pStyle w:val="BookText"/>
      </w:pPr>
      <w:r>
        <w:rPr>
          <w:rFonts w:ascii="IRNazanin" w:hAnsi="IRNazanin" w:eastAsia="IRNazanin" w:cs="IRNazanin"/>
          <w:lang w:bidi="fa-IR"/>
          <w:color w:val="111111"/>
          <w:sz w:val="28"/>
          <w:szCs w:val="28"/>
          <w:rtl/>
        </w:rPr>
        <w:t xml:space="preserve">شیخ علی حزین(-1181 ق).مذکور در فهرست تصانیف او.</w:t>
      </w:r>
    </w:p>
    <w:p>
      <w:pPr>
        <w:pStyle w:val="Heading4"/>
      </w:pPr>
      <w:bookmarkStart w:id="1405" w:name="_Toc935"/>
      <w:r>
        <w:t>تفسیر اسماء الشعراء---</w:t>
      </w:r>
      <w:bookmarkEnd w:id="1405"/>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9" w:name="pg14522_141920"/>
    <w:bookmarkEnd w:id="119"/>
    <w:p>
      <w:pPr>
        <w:pStyle w:val="Heading4"/>
      </w:pPr>
      <w:bookmarkStart w:id="1406" w:name="_Toc936"/>
      <w:r>
        <w:t>تفسیر الرؤیا</w:t>
      </w:r>
      <w:bookmarkEnd w:id="1406"/>
    </w:p>
    <w:p>
      <w:pPr>
        <w:pStyle w:val="BookText"/>
      </w:pPr>
      <w:r>
        <w:rPr>
          <w:rFonts w:ascii="IRNazanin" w:hAnsi="IRNazanin" w:eastAsia="IRNazanin" w:cs="IRNazanin"/>
          <w:lang w:bidi="fa-IR"/>
          <w:color w:val="111111"/>
          <w:sz w:val="28"/>
          <w:szCs w:val="28"/>
          <w:rtl/>
        </w:rPr>
        <w:t xml:space="preserve">ابو الفضل صابونی مولف تفسیر«معانی القرآن» و«تفسیر الصابونی».</w:t>
      </w:r>
    </w:p>
    <w:p>
      <w:pPr>
        <w:pStyle w:val="Heading4"/>
      </w:pPr>
      <w:bookmarkStart w:id="1407" w:name="_Toc937"/>
      <w:r>
        <w:t>تفسیر الساعة</w:t>
      </w:r>
      <w:bookmarkEnd w:id="1407"/>
    </w:p>
    <w:p>
      <w:pPr>
        <w:pStyle w:val="BookText"/>
      </w:pPr>
      <w:r>
        <w:rPr>
          <w:rFonts w:ascii="IRNazanin" w:hAnsi="IRNazanin" w:eastAsia="IRNazanin" w:cs="IRNazanin"/>
          <w:lang w:bidi="fa-IR"/>
          <w:color w:val="111111"/>
          <w:sz w:val="28"/>
          <w:szCs w:val="28"/>
          <w:rtl/>
        </w:rPr>
        <w:t xml:space="preserve">ناشناخته،نسخۀ آن به خط عبد الرحیم شوشتری در کربلا دیده شده.</w:t>
      </w:r>
    </w:p>
    <w:p>
      <w:pPr>
        <w:pStyle w:val="Heading4"/>
      </w:pPr>
      <w:bookmarkStart w:id="1408" w:name="_Toc938"/>
      <w:r>
        <w:t>تفسیر السماع الطبیعی</w:t>
      </w:r>
      <w:bookmarkEnd w:id="1408"/>
    </w:p>
    <w:p>
      <w:pPr>
        <w:pStyle w:val="BookText"/>
      </w:pPr>
      <w:r>
        <w:rPr>
          <w:rFonts w:ascii="IRNazanin" w:hAnsi="IRNazanin" w:eastAsia="IRNazanin" w:cs="IRNazanin"/>
          <w:lang w:bidi="fa-IR"/>
          <w:color w:val="111111"/>
          <w:sz w:val="28"/>
          <w:szCs w:val="28"/>
          <w:rtl/>
        </w:rPr>
        <w:t xml:space="preserve">اصل از ارسطاطالیس.تفسیر قسمتی از مقالۀ اول از ابو الفرج قدامة بن جعفر بن قدامة.مذکور در فهرست ابن ندیم.</w:t>
      </w:r>
    </w:p>
    <w:p>
      <w:pPr>
        <w:pStyle w:val="Heading4"/>
      </w:pPr>
      <w:bookmarkStart w:id="1409" w:name="_Toc939"/>
      <w:r>
        <w:t>تفسیر الصمد</w:t>
      </w:r>
      <w:bookmarkEnd w:id="1409"/>
    </w:p>
    <w:p>
      <w:pPr>
        <w:pStyle w:val="BookText"/>
      </w:pPr>
      <w:r>
        <w:rPr>
          <w:rFonts w:ascii="IRNazanin" w:hAnsi="IRNazanin" w:eastAsia="IRNazanin" w:cs="IRNazanin"/>
          <w:lang w:bidi="fa-IR"/>
          <w:color w:val="111111"/>
          <w:sz w:val="28"/>
          <w:szCs w:val="28"/>
          <w:rtl/>
        </w:rPr>
        <w:t xml:space="preserve">شیخ علی حزین(-1181 ق)،ممکن است برگرفته‌ای از«تفسیر سورة الاخلاص»مؤلف بوده باشد.خ.دیده شده.</w:t>
      </w:r>
    </w:p>
    <w:p>
      <w:pPr>
        <w:pStyle w:val="BookText"/>
      </w:pPr>
      <w:r>
        <w:rPr>
          <w:rFonts w:ascii="IRNazanin" w:hAnsi="IRNazanin" w:eastAsia="IRNazanin" w:cs="IRNazanin"/>
          <w:lang w:bidi="fa-IR"/>
          <w:color w:val="111111"/>
          <w:sz w:val="28"/>
          <w:szCs w:val="28"/>
          <w:rtl/>
        </w:rPr>
        <w:t xml:space="preserve">-الحمد للّه الذی هدانا الی ایمانه</w:t>
      </w:r>
    </w:p>
    <w:p>
      <w:pPr>
        <w:pStyle w:val="Heading4"/>
      </w:pPr>
      <w:bookmarkStart w:id="1410" w:name="_Toc940"/>
      <w:r>
        <w:t>تفسیر العلویات</w:t>
      </w:r>
      <w:bookmarkEnd w:id="1410"/>
    </w:p>
    <w:p>
      <w:pPr>
        <w:pStyle w:val="BookText"/>
      </w:pPr>
      <w:r>
        <w:rPr>
          <w:rFonts w:ascii="IRNazanin" w:hAnsi="IRNazanin" w:eastAsia="IRNazanin" w:cs="IRNazanin"/>
          <w:lang w:bidi="fa-IR"/>
          <w:color w:val="111111"/>
          <w:sz w:val="28"/>
          <w:szCs w:val="28"/>
          <w:rtl/>
        </w:rPr>
        <w:t xml:space="preserve">اصل قصائد چهارگانه از شریف رضی،تفسیر از ابن جنی.معجم الادباء تنها از سه قصیدۀ شریف رضی(در رثاء ابو طاهر ابراهیم بن نصر الدوله، صاحب بن عباد و الصابی)یاد کرده است.</w:t>
      </w:r>
    </w:p>
    <w:p>
      <w:pPr>
        <w:pStyle w:val="Heading4"/>
      </w:pPr>
      <w:bookmarkStart w:id="1411" w:name="_Toc941"/>
      <w:r>
        <w:t>تفسیر قصیدة فی اهل البیت علیهم السّلام</w:t>
      </w:r>
      <w:bookmarkEnd w:id="1411"/>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ق).مذکور در رجال نجاشی.</w:t>
      </w:r>
    </w:p>
    <w:p>
      <w:pPr>
        <w:pStyle w:val="Heading4"/>
      </w:pPr>
      <w:bookmarkStart w:id="1412" w:name="_Toc942"/>
      <w:r>
        <w:t>تفسیر القصیدة البائیة الحمیریّة</w:t>
      </w:r>
      <w:bookmarkEnd w:id="1412"/>
    </w:p>
    <w:p>
      <w:pPr>
        <w:pStyle w:val="BookText"/>
      </w:pPr>
      <w:r>
        <w:rPr>
          <w:rFonts w:ascii="IRNazanin" w:hAnsi="IRNazanin" w:eastAsia="IRNazanin" w:cs="IRNazanin"/>
          <w:lang w:bidi="fa-IR"/>
          <w:color w:val="111111"/>
          <w:sz w:val="28"/>
          <w:szCs w:val="28"/>
          <w:rtl/>
        </w:rPr>
        <w:t xml:space="preserve">اصل از سید اسماعیل حمیری،تفسیر از سید مرتضی علم الهدی(-436 ق).مذکور در فهرست تصنیفات او به قلم شاگردش بصروی.</w:t>
      </w:r>
    </w:p>
    <w:p>
      <w:pPr>
        <w:pStyle w:val="BookText"/>
      </w:pPr>
      <w:r>
        <w:rPr>
          <w:rFonts w:ascii="IRNazanin" w:hAnsi="IRNazanin" w:eastAsia="IRNazanin" w:cs="IRNazanin"/>
          <w:lang w:bidi="fa-IR"/>
          <w:color w:val="111111"/>
          <w:sz w:val="28"/>
          <w:szCs w:val="28"/>
          <w:rtl/>
        </w:rPr>
        <w:t xml:space="preserve">ط.مصر،1313 ق.</w:t>
      </w:r>
    </w:p>
    <w:p>
      <w:pPr>
        <w:pStyle w:val="Heading4"/>
      </w:pPr>
      <w:bookmarkStart w:id="1413" w:name="_Toc943"/>
      <w:r>
        <w:t>تفسیر القصیدة السلامیة</w:t>
      </w:r>
      <w:bookmarkEnd w:id="1413"/>
    </w:p>
    <w:p>
      <w:pPr>
        <w:pStyle w:val="BookText"/>
      </w:pPr>
      <w:r>
        <w:rPr>
          <w:rFonts w:ascii="IRNazanin" w:hAnsi="IRNazanin" w:eastAsia="IRNazanin" w:cs="IRNazanin"/>
          <w:lang w:bidi="fa-IR"/>
          <w:color w:val="111111"/>
          <w:sz w:val="28"/>
          <w:szCs w:val="28"/>
          <w:rtl/>
        </w:rPr>
        <w:t xml:space="preserve">اصل از محمد بن عبید اللّه سلامی مخزومی (-393 ق)،تفسیر از ابو یعلی محمد بن حسن اقساسی.ابن طاوس در«کتاب الیقین»از آن نقل کرده است.</w:t>
      </w:r>
    </w:p>
    <w:p>
      <w:pPr>
        <w:pStyle w:val="Heading4"/>
      </w:pPr>
      <w:bookmarkStart w:id="1414" w:name="_Toc944"/>
      <w:r>
        <w:t>تفسیر القصیدة المیمیة</w:t>
      </w:r>
      <w:bookmarkEnd w:id="1414"/>
    </w:p>
    <w:p>
      <w:pPr>
        <w:pStyle w:val="BookText"/>
      </w:pPr>
      <w:r>
        <w:rPr>
          <w:rFonts w:ascii="IRNazanin" w:hAnsi="IRNazanin" w:eastAsia="IRNazanin" w:cs="IRNazanin"/>
          <w:lang w:bidi="fa-IR"/>
          <w:color w:val="111111"/>
          <w:sz w:val="28"/>
          <w:szCs w:val="28"/>
          <w:rtl/>
        </w:rPr>
        <w:t xml:space="preserve">اصل و تفسیر از شریف مرتضی علم الهدی (-436 ق).شاگردش بصروی در فهرست تصانیف استاد از آن یاد کرده است.</w:t>
      </w:r>
    </w:p>
    <w:p>
      <w:pPr>
        <w:pStyle w:val="Heading4"/>
      </w:pPr>
      <w:bookmarkStart w:id="1415" w:name="_Toc945"/>
      <w:r>
        <w:t>تفسیر کتاب سیبویه---</w:t>
      </w:r>
      <w:bookmarkEnd w:id="1415"/>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0" w:name="pg14522_141921"/>
    <w:bookmarkEnd w:id="120"/>
    <w:p>
      <w:pPr>
        <w:pStyle w:val="BookText"/>
      </w:pPr>
      <w:r>
        <w:rPr>
          <w:rFonts w:ascii="IRNazanin" w:hAnsi="IRNazanin" w:eastAsia="IRNazanin" w:cs="IRNazanin"/>
          <w:lang w:bidi="fa-IR"/>
          <w:color w:val="111111"/>
          <w:sz w:val="28"/>
          <w:szCs w:val="28"/>
          <w:rtl/>
        </w:rPr>
        <w:t xml:space="preserve">تصانیف او.</w:t>
      </w:r>
    </w:p>
    <w:p>
      <w:pPr>
        <w:pStyle w:val="Heading3"/>
      </w:pPr>
      <w:bookmarkStart w:id="1416" w:name="_Toc946"/>
      <w:r>
        <w:t>التفصیل الجامع لعلوم التنزیل---</w:t>
      </w:r>
      <w:bookmarkEnd w:id="1416"/>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1" w:name="pg14522_141922"/>
    <w:bookmarkEnd w:id="121"/>
    <w:p>
      <w:pPr>
        <w:pStyle w:val="Heading3"/>
      </w:pPr>
      <w:bookmarkStart w:id="1417" w:name="_Toc947"/>
      <w:r>
        <w:t>تفضیل امیر المؤمنین علیه السّلام</w:t>
      </w:r>
      <w:bookmarkEnd w:id="1417"/>
    </w:p>
    <w:p>
      <w:pPr>
        <w:pStyle w:val="BookText"/>
      </w:pPr>
      <w:r>
        <w:rPr>
          <w:rFonts w:ascii="IRNazanin" w:hAnsi="IRNazanin" w:eastAsia="IRNazanin" w:cs="IRNazanin"/>
          <w:lang w:bidi="fa-IR"/>
          <w:color w:val="111111"/>
          <w:sz w:val="28"/>
          <w:szCs w:val="28"/>
          <w:rtl/>
        </w:rPr>
        <w:t xml:space="preserve">ابو الفتح محمد بن علی بن عثمان کراجکی (-449 ق).ط.تهران،1370 ق و مکرّر.</w:t>
      </w:r>
    </w:p>
    <w:p>
      <w:pPr>
        <w:pStyle w:val="Heading3"/>
      </w:pPr>
      <w:bookmarkStart w:id="1418" w:name="_Toc948"/>
      <w:r>
        <w:t>تفضیل امیر المؤمنین(علیه السلام)علی غیر النّبی ص</w:t>
      </w:r>
      <w:bookmarkEnd w:id="1418"/>
    </w:p>
    <w:p>
      <w:pPr>
        <w:pStyle w:val="BookText"/>
      </w:pPr>
      <w:r>
        <w:rPr>
          <w:rFonts w:ascii="IRNazanin" w:hAnsi="IRNazanin" w:eastAsia="IRNazanin" w:cs="IRNazanin"/>
          <w:lang w:bidi="fa-IR"/>
          <w:color w:val="111111"/>
          <w:sz w:val="28"/>
          <w:szCs w:val="28"/>
          <w:rtl/>
        </w:rPr>
        <w:t xml:space="preserve">محمد بن دلدار علی نقوی لکهنوی(-1284 ق) که به نام شاگردش باقرشاه در ردّ برخی از معاصرین عامه نگاشته است.</w:t>
      </w:r>
    </w:p>
    <w:p>
      <w:pPr>
        <w:pStyle w:val="BookText"/>
      </w:pPr>
      <w:r>
        <w:rPr>
          <w:rFonts w:ascii="IRNazanin" w:hAnsi="IRNazanin" w:eastAsia="IRNazanin" w:cs="IRNazanin"/>
          <w:lang w:bidi="fa-IR"/>
          <w:color w:val="111111"/>
          <w:sz w:val="28"/>
          <w:szCs w:val="28"/>
          <w:rtl/>
        </w:rPr>
        <w:t xml:space="preserve">-الحمد للّه الذی اصطفی محمدا المصطفی علی کافة الانبیاء و المرسلین</w:t>
      </w:r>
    </w:p>
    <w:p>
      <w:pPr>
        <w:pStyle w:val="Heading3"/>
      </w:pPr>
      <w:bookmarkStart w:id="1419" w:name="_Toc949"/>
      <w:r>
        <w:t>تفضیل الانبیاء علی الملائکة</w:t>
      </w:r>
      <w:bookmarkEnd w:id="1419"/>
    </w:p>
    <w:p>
      <w:pPr>
        <w:pStyle w:val="BookText"/>
      </w:pPr>
      <w:r>
        <w:rPr>
          <w:rFonts w:ascii="IRNazanin" w:hAnsi="IRNazanin" w:eastAsia="IRNazanin" w:cs="IRNazanin"/>
          <w:lang w:bidi="fa-IR"/>
          <w:color w:val="111111"/>
          <w:sz w:val="28"/>
          <w:szCs w:val="28"/>
          <w:rtl/>
        </w:rPr>
        <w:t xml:space="preserve">سید شریف مرتضی علم الهدی(-436 ق).ط.</w:t>
      </w:r>
    </w:p>
    <w:p>
      <w:pPr>
        <w:pStyle w:val="BookText"/>
      </w:pPr>
      <w:r>
        <w:rPr>
          <w:rFonts w:ascii="IRNazanin" w:hAnsi="IRNazanin" w:eastAsia="IRNazanin" w:cs="IRNazanin"/>
          <w:lang w:bidi="fa-IR"/>
          <w:color w:val="111111"/>
          <w:sz w:val="28"/>
          <w:szCs w:val="28"/>
          <w:rtl/>
        </w:rPr>
        <w:t xml:space="preserve">قم(در مجموعۀ رسائل مؤلف).</w:t>
      </w:r>
    </w:p>
    <w:p>
      <w:pPr>
        <w:pStyle w:val="BookText"/>
      </w:pPr>
      <w:r>
        <w:rPr>
          <w:rFonts w:ascii="IRNazanin" w:hAnsi="IRNazanin" w:eastAsia="IRNazanin" w:cs="IRNazanin"/>
          <w:lang w:bidi="fa-IR"/>
          <w:color w:val="111111"/>
          <w:sz w:val="28"/>
          <w:szCs w:val="28"/>
          <w:rtl/>
        </w:rPr>
        <w:t xml:space="preserve">-اعلم انه لا طریق من جهة العقل الی القطع بفضل مکلف علی الاخر</w:t>
      </w:r>
    </w:p>
    <w:p>
      <w:pPr>
        <w:pStyle w:val="Heading3"/>
      </w:pPr>
      <w:bookmarkStart w:id="1420" w:name="_Toc950"/>
      <w:r>
        <w:t>تفضیل بنی هاشم(و اولیائهم و ذم بنی امیة و</w:t>
      </w:r>
      <w:bookmarkEnd w:id="1420"/>
    </w:p>
    <w:p>
      <w:pPr>
        <w:pStyle w:val="BookText"/>
      </w:pPr>
      <w:r>
        <w:rPr>
          <w:rFonts w:ascii="IRNazanin" w:hAnsi="IRNazanin" w:eastAsia="IRNazanin" w:cs="IRNazanin"/>
          <w:lang w:bidi="fa-IR"/>
          <w:color w:val="111111"/>
          <w:sz w:val="28"/>
          <w:szCs w:val="28"/>
          <w:rtl/>
        </w:rPr>
        <w:t xml:space="preserve">اتباعهم)</w:t>
      </w:r>
    </w:p>
    <w:p>
      <w:pPr>
        <w:pStyle w:val="BookText"/>
      </w:pPr>
      <w:r>
        <w:rPr>
          <w:rFonts w:ascii="IRNazanin" w:hAnsi="IRNazanin" w:eastAsia="IRNazanin" w:cs="IRNazanin"/>
          <w:lang w:bidi="fa-IR"/>
          <w:color w:val="111111"/>
          <w:sz w:val="28"/>
          <w:szCs w:val="28"/>
          <w:rtl/>
        </w:rPr>
        <w:t xml:space="preserve">ابو العباس احمد بن عبد اللّه معروف به ابن عماد الکاتب الثقفی(-319 یا 314 ق).مذکور در فهرست ابن ندیم.نام مؤلف را در«تاریخ بغداد» ابن عمار آورده است.</w:t>
      </w:r>
    </w:p>
    <w:p>
      <w:pPr>
        <w:pStyle w:val="Heading3"/>
      </w:pPr>
      <w:bookmarkStart w:id="1421" w:name="_Toc951"/>
      <w:r>
        <w:t>تفضیل الحسنین علی امّهما الصدیقه علیهم السّلام</w:t>
      </w:r>
      <w:bookmarkEnd w:id="1421"/>
    </w:p>
    <w:p>
      <w:pPr>
        <w:pStyle w:val="BookText"/>
      </w:pPr>
      <w:r>
        <w:rPr>
          <w:rFonts w:ascii="IRNazanin" w:hAnsi="IRNazanin" w:eastAsia="IRNazanin" w:cs="IRNazanin"/>
          <w:lang w:bidi="fa-IR"/>
          <w:color w:val="111111"/>
          <w:sz w:val="28"/>
          <w:szCs w:val="28"/>
          <w:rtl/>
        </w:rPr>
        <w:t xml:space="preserve">محمد علی بن محمد باقر کرمانشاهی(-1216 ق).مذکور در تکملۀ امل الآمل</w:t>
      </w:r>
    </w:p>
    <w:p>
      <w:pPr>
        <w:pStyle w:val="Heading3"/>
      </w:pPr>
      <w:bookmarkStart w:id="1422" w:name="_Toc952"/>
      <w:r>
        <w:t>تفضیل ذی الحجة</w:t>
      </w:r>
      <w:bookmarkEnd w:id="1422"/>
    </w:p>
    <w:p>
      <w:pPr>
        <w:pStyle w:val="BookText"/>
      </w:pPr>
      <w:r>
        <w:rPr>
          <w:rFonts w:ascii="IRNazanin" w:hAnsi="IRNazanin" w:eastAsia="IRNazanin" w:cs="IRNazanin"/>
          <w:lang w:bidi="fa-IR"/>
          <w:color w:val="111111"/>
          <w:sz w:val="28"/>
          <w:szCs w:val="28"/>
          <w:rtl/>
        </w:rPr>
        <w:t xml:space="preserve">ابو الفرج اصفهانی صاحب«الاغانی».مذکور در معجم الادباء.</w:t>
      </w:r>
    </w:p>
    <w:p>
      <w:pPr>
        <w:pStyle w:val="Heading3"/>
      </w:pPr>
      <w:bookmarkStart w:id="1423" w:name="_Toc953"/>
      <w:r>
        <w:t>تفضیل السادات علی المشایخ</w:t>
      </w:r>
      <w:bookmarkEnd w:id="1423"/>
    </w:p>
    <w:p>
      <w:pPr>
        <w:pStyle w:val="BookText"/>
      </w:pPr>
      <w:r>
        <w:rPr>
          <w:rFonts w:ascii="IRNazanin" w:hAnsi="IRNazanin" w:eastAsia="IRNazanin" w:cs="IRNazanin"/>
          <w:lang w:bidi="fa-IR"/>
          <w:color w:val="111111"/>
          <w:sz w:val="28"/>
          <w:szCs w:val="28"/>
          <w:rtl/>
        </w:rPr>
        <w:t xml:space="preserve">محمد بن دلدار علی نقوی لکهنوی(-1284 ق).</w:t>
      </w:r>
    </w:p>
    <w:p>
      <w:pPr>
        <w:pStyle w:val="Heading3"/>
      </w:pPr>
      <w:bookmarkStart w:id="1424" w:name="_Toc954"/>
      <w:r>
        <w:t>تفضیل علی بن ابی طالب علیه السّلام و تصحیح امامة</w:t>
      </w:r>
      <w:bookmarkEnd w:id="1424"/>
    </w:p>
    <w:p>
      <w:pPr>
        <w:pStyle w:val="BookText"/>
      </w:pPr>
      <w:r>
        <w:rPr>
          <w:rFonts w:ascii="Amiri" w:hAnsi="Amiri" w:eastAsia="Amiri" w:cs="Amiri"/>
          <w:lang w:bidi="ar-SA"/>
          <w:color w:val="111111"/>
          <w:sz w:val="28"/>
          <w:szCs w:val="28"/>
          <w:rtl/>
        </w:rPr>
        <w:t xml:space="preserve">من تقدّمه---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2" w:name="pg14522_141923"/>
    <w:bookmarkEnd w:id="122"/>
    <w:p>
      <w:pPr>
        <w:pStyle w:val="BookText"/>
      </w:pPr>
      <w:r>
        <w:rPr>
          <w:rFonts w:ascii="IRNazanin" w:hAnsi="IRNazanin" w:eastAsia="IRNazanin" w:cs="IRNazanin"/>
          <w:lang w:bidi="fa-IR"/>
          <w:color w:val="111111"/>
          <w:sz w:val="28"/>
          <w:szCs w:val="28"/>
          <w:rtl/>
        </w:rPr>
        <w:t xml:space="preserve">(-1262 ق).مذکور در«البدر التمام».</w:t>
      </w:r>
    </w:p>
    <w:p>
      <w:pPr>
        <w:pStyle w:val="Heading3"/>
      </w:pPr>
      <w:bookmarkStart w:id="1425" w:name="_Toc955"/>
      <w:r>
        <w:t>تفطیر الغبار و الدخان للصیام</w:t>
      </w:r>
      <w:bookmarkEnd w:id="1425"/>
    </w:p>
    <w:p>
      <w:pPr>
        <w:pStyle w:val="BookText"/>
      </w:pPr>
      <w:r>
        <w:rPr>
          <w:rFonts w:ascii="IRNazanin" w:hAnsi="IRNazanin" w:eastAsia="IRNazanin" w:cs="IRNazanin"/>
          <w:lang w:bidi="fa-IR"/>
          <w:color w:val="111111"/>
          <w:sz w:val="28"/>
          <w:szCs w:val="28"/>
          <w:rtl/>
        </w:rPr>
        <w:t xml:space="preserve">ابو المعالی کلباسی(-1315 ق).</w:t>
      </w:r>
    </w:p>
    <w:p>
      <w:pPr>
        <w:pStyle w:val="Heading3"/>
      </w:pPr>
      <w:bookmarkStart w:id="1426" w:name="_Toc956"/>
      <w:r>
        <w:t>التفقه فی الدین(فی المحاکمة بین الفاضلین)</w:t>
      </w:r>
      <w:bookmarkEnd w:id="1426"/>
    </w:p>
    <w:p>
      <w:pPr>
        <w:pStyle w:val="BookText"/>
      </w:pPr>
      <w:r>
        <w:rPr>
          <w:rFonts w:ascii="IRNazanin" w:hAnsi="IRNazanin" w:eastAsia="IRNazanin" w:cs="IRNazanin"/>
          <w:lang w:bidi="fa-IR"/>
          <w:color w:val="111111"/>
          <w:sz w:val="28"/>
          <w:szCs w:val="28"/>
          <w:rtl/>
        </w:rPr>
        <w:t xml:space="preserve">محاکمه بین شیخ حسن صاحب معالم و یکی دیگر از دانشمندان در موضوع اجتهاد.خ.</w:t>
      </w:r>
    </w:p>
    <w:p>
      <w:pPr>
        <w:pStyle w:val="BookText"/>
      </w:pPr>
      <w:r>
        <w:rPr>
          <w:rFonts w:ascii="IRNazanin" w:hAnsi="IRNazanin" w:eastAsia="IRNazanin" w:cs="IRNazanin"/>
          <w:lang w:bidi="fa-IR"/>
          <w:color w:val="111111"/>
          <w:sz w:val="28"/>
          <w:szCs w:val="28"/>
          <w:rtl/>
        </w:rPr>
        <w:t xml:space="preserve">خوانساری نجف.</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1427" w:name="_Toc957"/>
      <w:r>
        <w:t>التفکر---</w:t>
      </w:r>
      <w:bookmarkEnd w:id="1427"/>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3" w:name="pg14522_141924"/>
    <w:bookmarkEnd w:id="123"/>
    <w:p>
      <w:pPr>
        <w:pStyle w:val="BookText"/>
      </w:pPr>
      <w:r>
        <w:rPr>
          <w:rFonts w:ascii="IRNazanin" w:hAnsi="IRNazanin" w:eastAsia="IRNazanin" w:cs="IRNazanin"/>
          <w:lang w:bidi="fa-IR"/>
          <w:color w:val="111111"/>
          <w:sz w:val="28"/>
          <w:szCs w:val="28"/>
          <w:rtl/>
        </w:rPr>
        <w:t xml:space="preserve">را هم در مجلد سوم چاپ خواهد کرد.</w:t>
      </w:r>
    </w:p>
    <w:p>
      <w:pPr>
        <w:pStyle w:val="Heading3"/>
      </w:pPr>
      <w:bookmarkStart w:id="1428" w:name="_Toc958"/>
      <w:r>
        <w:t>تقاطیف الجزار</w:t>
      </w:r>
      <w:bookmarkEnd w:id="1428"/>
    </w:p>
    <w:p>
      <w:pPr>
        <w:pStyle w:val="BookText"/>
      </w:pPr>
      <w:r>
        <w:rPr>
          <w:rFonts w:ascii="IRNazanin" w:hAnsi="IRNazanin" w:eastAsia="IRNazanin" w:cs="IRNazanin"/>
          <w:lang w:bidi="fa-IR"/>
          <w:color w:val="111111"/>
          <w:sz w:val="28"/>
          <w:szCs w:val="28"/>
          <w:rtl/>
        </w:rPr>
        <w:t xml:space="preserve">جمال الدین ابو الحسین یحیی بن عبد العظیم جزار شاعر(-672 یا 679 ق).مذکور در کشف الظنون.اشعار جزار را سید صادق آل بحر العلوم از منابع متفرقه گرد آورده است.</w:t>
      </w:r>
    </w:p>
    <w:p>
      <w:pPr>
        <w:pStyle w:val="Heading3"/>
      </w:pPr>
      <w:bookmarkStart w:id="1429" w:name="_Toc959"/>
      <w:r>
        <w:t>تقاویم الجعفریة</w:t>
      </w:r>
      <w:bookmarkEnd w:id="1429"/>
    </w:p>
    <w:p>
      <w:pPr>
        <w:pStyle w:val="BookText"/>
      </w:pPr>
      <w:r>
        <w:rPr>
          <w:rFonts w:ascii="IRNazanin" w:hAnsi="IRNazanin" w:eastAsia="IRNazanin" w:cs="IRNazanin"/>
          <w:lang w:bidi="fa-IR"/>
          <w:color w:val="111111"/>
          <w:sz w:val="28"/>
          <w:szCs w:val="28"/>
          <w:rtl/>
        </w:rPr>
        <w:t xml:space="preserve">فارسی،در اختیارات ایام،از علی انصر بن علی اظهر هندی،تالیف به نام راجه ابو جعفر.ط.</w:t>
      </w:r>
    </w:p>
    <w:p>
      <w:pPr>
        <w:pStyle w:val="BookText"/>
      </w:pPr>
      <w:r>
        <w:rPr>
          <w:rFonts w:ascii="IRNazanin" w:hAnsi="IRNazanin" w:eastAsia="IRNazanin" w:cs="IRNazanin"/>
          <w:lang w:bidi="fa-IR"/>
          <w:color w:val="111111"/>
          <w:sz w:val="28"/>
          <w:szCs w:val="28"/>
          <w:rtl/>
        </w:rPr>
        <w:t xml:space="preserve">لکهنو،1313 ق.</w:t>
      </w:r>
    </w:p>
    <w:p>
      <w:pPr>
        <w:pStyle w:val="Heading3"/>
      </w:pPr>
      <w:bookmarkStart w:id="1430" w:name="_Toc960"/>
      <w:r>
        <w:t>تقدمة تقویم الایمان</w:t>
      </w:r>
      <w:bookmarkEnd w:id="1430"/>
    </w:p>
    <w:p>
      <w:pPr>
        <w:pStyle w:val="BookText"/>
      </w:pPr>
      <w:r>
        <w:rPr>
          <w:rFonts w:ascii="IRNazanin" w:hAnsi="IRNazanin" w:eastAsia="IRNazanin" w:cs="IRNazanin"/>
          <w:lang w:bidi="fa-IR"/>
          <w:color w:val="111111"/>
          <w:sz w:val="28"/>
          <w:szCs w:val="28"/>
          <w:rtl/>
        </w:rPr>
        <w:t xml:space="preserve">میر محمد باقر داماد(-1040 ق)،مقدمه‌ای است بر تقویم الایمان مؤلّف که در فضائل السادات محمد اشرف از آن نقل شده است.</w:t>
      </w:r>
    </w:p>
    <w:p>
      <w:pPr>
        <w:pStyle w:val="Heading3"/>
      </w:pPr>
      <w:bookmarkStart w:id="1431" w:name="_Toc961"/>
      <w:r>
        <w:t>تقدمة المعرفة</w:t>
      </w:r>
      <w:bookmarkEnd w:id="1431"/>
    </w:p>
    <w:p>
      <w:pPr>
        <w:pStyle w:val="BookText"/>
      </w:pPr>
      <w:r>
        <w:rPr>
          <w:rFonts w:ascii="IRNazanin" w:hAnsi="IRNazanin" w:eastAsia="IRNazanin" w:cs="IRNazanin"/>
          <w:lang w:bidi="fa-IR"/>
          <w:color w:val="111111"/>
          <w:sz w:val="28"/>
          <w:szCs w:val="28"/>
          <w:rtl/>
        </w:rPr>
        <w:t xml:space="preserve">در کیمیا و صنعت،از جابر بن حیّان(-200 ق).</w:t>
      </w:r>
    </w:p>
    <w:p>
      <w:pPr>
        <w:pStyle w:val="BookText"/>
      </w:pPr>
      <w:r>
        <w:rPr>
          <w:rFonts w:ascii="IRNazanin" w:hAnsi="IRNazanin" w:eastAsia="IRNazanin" w:cs="IRNazanin"/>
          <w:lang w:bidi="fa-IR"/>
          <w:color w:val="111111"/>
          <w:sz w:val="28"/>
          <w:szCs w:val="28"/>
          <w:rtl/>
        </w:rPr>
        <w:t xml:space="preserve">مذکور در فهرست ابن ندیم.این کتاب غیر از تقدمة المعرفة بقراط،تعریب حنین بن اسحاق عبادی است.</w:t>
      </w:r>
    </w:p>
    <w:p>
      <w:pPr>
        <w:pStyle w:val="Heading3"/>
      </w:pPr>
      <w:bookmarkStart w:id="1432" w:name="_Toc962"/>
      <w:r>
        <w:t>تقدیر الماء الکثیر(الذی حکم علیه الشارع</w:t>
      </w:r>
      <w:bookmarkEnd w:id="1432"/>
    </w:p>
    <w:p>
      <w:pPr>
        <w:pStyle w:val="BookText"/>
      </w:pPr>
      <w:r>
        <w:rPr>
          <w:rFonts w:ascii="IRNazanin" w:hAnsi="IRNazanin" w:eastAsia="IRNazanin" w:cs="IRNazanin"/>
          <w:lang w:bidi="fa-IR"/>
          <w:color w:val="111111"/>
          <w:sz w:val="28"/>
          <w:szCs w:val="28"/>
          <w:rtl/>
        </w:rPr>
        <w:t xml:space="preserve">بالتطهیر)</w:t>
      </w:r>
    </w:p>
    <w:p>
      <w:pPr>
        <w:pStyle w:val="BookText"/>
      </w:pPr>
      <w:r>
        <w:rPr>
          <w:rFonts w:ascii="IRNazanin" w:hAnsi="IRNazanin" w:eastAsia="IRNazanin" w:cs="IRNazanin"/>
          <w:lang w:bidi="fa-IR"/>
          <w:color w:val="111111"/>
          <w:sz w:val="28"/>
          <w:szCs w:val="28"/>
          <w:rtl/>
        </w:rPr>
        <w:t xml:space="preserve">قاضی نور اللّه شوشتری(-1019 ق)،تالیف:در لاهور.</w:t>
      </w:r>
    </w:p>
    <w:p>
      <w:pPr>
        <w:pStyle w:val="BookText"/>
      </w:pPr>
      <w:r>
        <w:rPr>
          <w:rFonts w:ascii="IRNazanin" w:hAnsi="IRNazanin" w:eastAsia="IRNazanin" w:cs="IRNazanin"/>
          <w:lang w:bidi="fa-IR"/>
          <w:color w:val="111111"/>
          <w:sz w:val="28"/>
          <w:szCs w:val="28"/>
          <w:rtl/>
        </w:rPr>
        <w:t xml:space="preserve">-الحمد للّه الذی انزل علینا زلال التحقیق من سماء الاستدلال</w:t>
      </w:r>
    </w:p>
    <w:p>
      <w:pPr>
        <w:pStyle w:val="Heading3"/>
      </w:pPr>
      <w:bookmarkStart w:id="1433" w:name="_Toc963"/>
      <w:r>
        <w:t>التقدیسات</w:t>
      </w:r>
      <w:bookmarkEnd w:id="1433"/>
    </w:p>
    <w:p>
      <w:pPr>
        <w:pStyle w:val="BookText"/>
      </w:pPr>
      <w:r>
        <w:rPr>
          <w:rFonts w:ascii="IRNazanin" w:hAnsi="IRNazanin" w:eastAsia="IRNazanin" w:cs="IRNazanin"/>
          <w:lang w:bidi="fa-IR"/>
          <w:color w:val="111111"/>
          <w:sz w:val="28"/>
          <w:szCs w:val="28"/>
          <w:rtl/>
        </w:rPr>
        <w:t xml:space="preserve">در حکمت الهی،از میر محمد باقر داماد (-1040 ق).خ.آستان قدس،ش 6939.</w:t>
      </w:r>
    </w:p>
    <w:p>
      <w:pPr>
        <w:pStyle w:val="BookText"/>
      </w:pPr>
      <w:r>
        <w:rPr>
          <w:rFonts w:ascii="IRNazanin" w:hAnsi="IRNazanin" w:eastAsia="IRNazanin" w:cs="IRNazanin"/>
          <w:lang w:bidi="fa-IR"/>
          <w:color w:val="111111"/>
          <w:sz w:val="28"/>
          <w:szCs w:val="28"/>
          <w:rtl/>
        </w:rPr>
        <w:t xml:space="preserve">-یا من هو یا من هو یا من لا هو الا هو</w:t>
      </w:r>
    </w:p>
    <w:p>
      <w:pPr>
        <w:pStyle w:val="Heading3"/>
      </w:pPr>
      <w:bookmarkStart w:id="1434" w:name="_Toc964"/>
      <w:r>
        <w:t>تقدیس الانبیاء و تمجید الاوصیاء</w:t>
      </w:r>
      <w:bookmarkEnd w:id="1434"/>
    </w:p>
    <w:p>
      <w:pPr>
        <w:pStyle w:val="BookText"/>
      </w:pPr>
      <w:r>
        <w:rPr>
          <w:rFonts w:ascii="IRNazanin" w:hAnsi="IRNazanin" w:eastAsia="IRNazanin" w:cs="IRNazanin"/>
          <w:lang w:bidi="fa-IR"/>
          <w:color w:val="111111"/>
          <w:sz w:val="28"/>
          <w:szCs w:val="28"/>
          <w:rtl/>
        </w:rPr>
        <w:t xml:space="preserve">فارسی،از محمد بن احمد علوی معروف به عبد الحسیب سبط میرداماد،مرتب بر فاتحه و تقدیسات.</w:t>
      </w:r>
    </w:p>
    <w:p>
      <w:pPr>
        <w:pStyle w:val="BookText"/>
      </w:pPr>
      <w:r>
        <w:rPr>
          <w:rFonts w:ascii="IRNazanin" w:hAnsi="IRNazanin" w:eastAsia="IRNazanin" w:cs="IRNazanin"/>
          <w:lang w:bidi="fa-IR"/>
          <w:color w:val="111111"/>
          <w:sz w:val="28"/>
          <w:szCs w:val="28"/>
          <w:rtl/>
        </w:rPr>
        <w:t xml:space="preserve">-سر هرنامه است نام خدا</w:t>
      </w:r>
    </w:p>
    <w:p>
      <w:pPr>
        <w:pStyle w:val="BookText"/>
      </w:pPr>
      <w:r>
        <w:rPr>
          <w:rFonts w:ascii="IRNazanin" w:hAnsi="IRNazanin" w:eastAsia="IRNazanin" w:cs="IRNazanin"/>
          <w:lang w:bidi="fa-IR"/>
          <w:color w:val="111111"/>
          <w:sz w:val="28"/>
          <w:szCs w:val="28"/>
          <w:rtl/>
        </w:rPr>
        <w:t xml:space="preserve">بهتر از هرسخن کلام خدا</w:t>
      </w:r>
    </w:p>
    <w:p>
      <w:pPr>
        <w:pStyle w:val="Heading3"/>
      </w:pPr>
      <w:bookmarkStart w:id="1435" w:name="_Toc965"/>
      <w:r>
        <w:t>تقدیس القرآن</w:t>
      </w:r>
      <w:bookmarkEnd w:id="1435"/>
    </w:p>
    <w:p>
      <w:pPr>
        <w:pStyle w:val="BookText"/>
      </w:pPr>
      <w:r>
        <w:rPr>
          <w:rFonts w:ascii="IRNazanin" w:hAnsi="IRNazanin" w:eastAsia="IRNazanin" w:cs="IRNazanin"/>
          <w:lang w:bidi="fa-IR"/>
          <w:color w:val="111111"/>
          <w:sz w:val="28"/>
          <w:szCs w:val="28"/>
          <w:rtl/>
        </w:rPr>
        <w:t xml:space="preserve">اردو،از حیدر حسین هندی،که در آن به رد فرقۀ آریه که فرقه‌ای از معتقدین به تناسخ بوده‌اند، پرداخته است.ط.</w:t>
      </w:r>
    </w:p>
    <w:p>
      <w:pPr>
        <w:pStyle w:val="Heading3"/>
      </w:pPr>
      <w:bookmarkStart w:id="1436" w:name="_Toc966"/>
      <w:r>
        <w:t>تقدیس القرآن</w:t>
      </w:r>
      <w:bookmarkEnd w:id="1436"/>
    </w:p>
    <w:p>
      <w:pPr>
        <w:pStyle w:val="BookText"/>
      </w:pPr>
      <w:r>
        <w:rPr>
          <w:rFonts w:ascii="IRNazanin" w:hAnsi="IRNazanin" w:eastAsia="IRNazanin" w:cs="IRNazanin"/>
          <w:lang w:bidi="fa-IR"/>
          <w:color w:val="111111"/>
          <w:sz w:val="28"/>
          <w:szCs w:val="28"/>
          <w:rtl/>
        </w:rPr>
        <w:t xml:space="preserve">مولوی غلام حسنین پانی پتی(-1337 ق).ط.</w:t>
      </w:r>
    </w:p>
    <w:p>
      <w:pPr>
        <w:pStyle w:val="Heading3"/>
      </w:pPr>
      <w:bookmarkStart w:id="1437" w:name="_Toc967"/>
      <w:r>
        <w:t>تقدیم الشیاع الظنی علی الید</w:t>
      </w:r>
      <w:bookmarkEnd w:id="1437"/>
    </w:p>
    <w:p>
      <w:pPr>
        <w:pStyle w:val="BookText"/>
      </w:pPr>
      <w:r>
        <w:rPr>
          <w:rFonts w:ascii="IRNazanin" w:hAnsi="IRNazanin" w:eastAsia="IRNazanin" w:cs="IRNazanin"/>
          <w:lang w:bidi="fa-IR"/>
          <w:color w:val="111111"/>
          <w:sz w:val="28"/>
          <w:szCs w:val="28"/>
          <w:rtl/>
        </w:rPr>
        <w:t xml:space="preserve">عزّ الدین حسین بن عبد الصمد حارثی عاملی (-984 ق).نسخۀ آن در کتابخانه صاحب الذریعة موجود بوده است.</w:t>
      </w:r>
    </w:p>
    <w:p>
      <w:pPr>
        <w:pStyle w:val="BookText"/>
      </w:pPr>
      <w:r>
        <w:rPr>
          <w:rFonts w:ascii="IRNazanin" w:hAnsi="IRNazanin" w:eastAsia="IRNazanin" w:cs="IRNazanin"/>
          <w:lang w:bidi="fa-IR"/>
          <w:color w:val="111111"/>
          <w:sz w:val="28"/>
          <w:szCs w:val="28"/>
          <w:rtl/>
        </w:rPr>
        <w:t xml:space="preserve">-الحمد للّه الذی شاع فضله و کرمه</w:t>
      </w:r>
    </w:p>
    <w:p>
      <w:pPr>
        <w:pStyle w:val="Heading3"/>
      </w:pPr>
      <w:bookmarkStart w:id="1438" w:name="_Toc968"/>
      <w:r>
        <w:t>التقریب(فی اسرار الترکیب)</w:t>
      </w:r>
      <w:bookmarkEnd w:id="1438"/>
    </w:p>
    <w:p>
      <w:pPr>
        <w:pStyle w:val="BookText"/>
      </w:pPr>
      <w:r>
        <w:rPr>
          <w:rFonts w:ascii="IRNazanin" w:hAnsi="IRNazanin" w:eastAsia="IRNazanin" w:cs="IRNazanin"/>
          <w:lang w:bidi="fa-IR"/>
          <w:color w:val="111111"/>
          <w:sz w:val="28"/>
          <w:szCs w:val="28"/>
          <w:rtl/>
        </w:rPr>
        <w:t xml:space="preserve">کیمیا،از اید مربن علی جلدکی(-762 ق).خ.</w:t>
      </w:r>
    </w:p>
    <w:p>
      <w:pPr>
        <w:pStyle w:val="BookText"/>
      </w:pPr>
      <w:r>
        <w:rPr>
          <w:rFonts w:ascii="IRNazanin" w:hAnsi="IRNazanin" w:eastAsia="IRNazanin" w:cs="IRNazanin"/>
          <w:lang w:bidi="fa-IR"/>
          <w:color w:val="111111"/>
          <w:sz w:val="28"/>
          <w:szCs w:val="28"/>
          <w:rtl/>
        </w:rPr>
        <w:t xml:space="preserve">آستان قدس،ش 10782(1263 ق)و چند نسخۀ دیگر.</w:t>
      </w:r>
    </w:p>
    <w:p>
      <w:pPr>
        <w:pStyle w:val="Heading3"/>
      </w:pPr>
      <w:bookmarkStart w:id="1439" w:name="_Toc969"/>
      <w:r>
        <w:t>التقریب</w:t>
      </w:r>
      <w:bookmarkEnd w:id="1439"/>
    </w:p>
    <w:p>
      <w:pPr>
        <w:pStyle w:val="BookText"/>
      </w:pPr>
      <w:r>
        <w:rPr>
          <w:rFonts w:ascii="IRNazanin" w:hAnsi="IRNazanin" w:eastAsia="IRNazanin" w:cs="IRNazanin"/>
          <w:lang w:bidi="fa-IR"/>
          <w:color w:val="111111"/>
          <w:sz w:val="28"/>
          <w:szCs w:val="28"/>
          <w:rtl/>
        </w:rPr>
        <w:t xml:space="preserve">اصول فقه،از ابو یعلی حمزة بن عبد العزیز دیلمی ملقب به سلار(-448 ق)،شاگرد شریف مرتضی علم الهدی.مذکور در فهرست منتجب الدین.</w:t>
      </w:r>
    </w:p>
    <w:p>
      <w:pPr>
        <w:pStyle w:val="Heading3"/>
      </w:pPr>
      <w:bookmarkStart w:id="1440" w:name="_Toc970"/>
      <w:r>
        <w:t>التقریب(فی شرح التهذیب)</w:t>
      </w:r>
      <w:bookmarkEnd w:id="1440"/>
    </w:p>
    <w:p>
      <w:pPr>
        <w:pStyle w:val="BookText"/>
      </w:pPr>
      <w:r>
        <w:rPr>
          <w:rFonts w:ascii="IRNazanin" w:hAnsi="IRNazanin" w:eastAsia="IRNazanin" w:cs="IRNazanin"/>
          <w:lang w:bidi="fa-IR"/>
          <w:color w:val="111111"/>
          <w:sz w:val="28"/>
          <w:szCs w:val="28"/>
          <w:rtl/>
        </w:rPr>
        <w:t xml:space="preserve">اصول فقه،از ابو الحسن بن علی بن صفدر رضوی لکهنوی(-1313 ق).</w:t>
      </w:r>
    </w:p>
    <w:p>
      <w:pPr>
        <w:pStyle w:val="Heading3"/>
      </w:pPr>
      <w:bookmarkStart w:id="1441" w:name="_Toc971"/>
      <w:r>
        <w:t>التقریب(فی شرح التهذیب)</w:t>
      </w:r>
      <w:bookmarkEnd w:id="1441"/>
    </w:p>
    <w:p>
      <w:pPr>
        <w:pStyle w:val="BookText"/>
      </w:pPr>
      <w:r>
        <w:rPr>
          <w:rFonts w:ascii="IRNazanin" w:hAnsi="IRNazanin" w:eastAsia="IRNazanin" w:cs="IRNazanin"/>
          <w:lang w:bidi="fa-IR"/>
          <w:color w:val="111111"/>
          <w:sz w:val="28"/>
          <w:szCs w:val="28"/>
          <w:rtl/>
        </w:rPr>
        <w:t xml:space="preserve">منطق،از محمد صالح بن ابراهیم احسائی معروف به حکیم.خ.دیده شده.</w:t>
      </w:r>
    </w:p>
    <w:p>
      <w:pPr>
        <w:pStyle w:val="BookText"/>
      </w:pPr>
      <w:r>
        <w:rPr>
          <w:rFonts w:ascii="IRNazanin" w:hAnsi="IRNazanin" w:eastAsia="IRNazanin" w:cs="IRNazanin"/>
          <w:lang w:bidi="fa-IR"/>
          <w:color w:val="111111"/>
          <w:sz w:val="28"/>
          <w:szCs w:val="28"/>
          <w:rtl/>
        </w:rPr>
        <w:t xml:space="preserve">-الحمد للّه الکریم الغفار الرحیم الستّار</w:t>
      </w:r>
    </w:p>
    <w:p>
      <w:pPr>
        <w:pStyle w:val="Heading3"/>
      </w:pPr>
      <w:bookmarkStart w:id="1442" w:name="_Toc972"/>
      <w:r>
        <w:t>تقریب الاحکام</w:t>
      </w:r>
      <w:bookmarkEnd w:id="1442"/>
    </w:p>
    <w:p>
      <w:pPr>
        <w:pStyle w:val="BookText"/>
      </w:pPr>
      <w:r>
        <w:rPr>
          <w:rFonts w:ascii="IRNazanin" w:hAnsi="IRNazanin" w:eastAsia="IRNazanin" w:cs="IRNazanin"/>
          <w:lang w:bidi="fa-IR"/>
          <w:color w:val="111111"/>
          <w:sz w:val="28"/>
          <w:szCs w:val="28"/>
          <w:rtl/>
        </w:rPr>
        <w:t xml:space="preserve">شیخ مفید محمد بن محمد بن نعمان(-413 ق)،که در«الفصول المختارة»به آن ارجاع داده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4" w:name="pg14522_141925"/>
    <w:bookmarkEnd w:id="124"/>
    <w:p>
      <w:pPr>
        <w:pStyle w:val="Heading3"/>
      </w:pPr>
      <w:bookmarkStart w:id="1443" w:name="_Toc973"/>
      <w:r>
        <w:t>تقریب الاصول</w:t>
      </w:r>
      <w:bookmarkEnd w:id="1443"/>
    </w:p>
    <w:p>
      <w:pPr>
        <w:pStyle w:val="BookText"/>
      </w:pPr>
      <w:r>
        <w:rPr>
          <w:rFonts w:ascii="IRNazanin" w:hAnsi="IRNazanin" w:eastAsia="IRNazanin" w:cs="IRNazanin"/>
          <w:lang w:bidi="fa-IR"/>
          <w:color w:val="111111"/>
          <w:sz w:val="28"/>
          <w:szCs w:val="28"/>
          <w:rtl/>
        </w:rPr>
        <w:t xml:space="preserve">کلام،از شریف مرتضی علم الهدی(-436 ق).</w:t>
      </w:r>
    </w:p>
    <w:p>
      <w:pPr>
        <w:pStyle w:val="BookText"/>
      </w:pPr>
      <w:r>
        <w:rPr>
          <w:rFonts w:ascii="IRNazanin" w:hAnsi="IRNazanin" w:eastAsia="IRNazanin" w:cs="IRNazanin"/>
          <w:lang w:bidi="fa-IR"/>
          <w:color w:val="111111"/>
          <w:sz w:val="28"/>
          <w:szCs w:val="28"/>
          <w:rtl/>
        </w:rPr>
        <w:t xml:space="preserve">نجاشی می‌نویسد که علم الهدی در همین کتاب به ردّ یحیی بن عدی فیلسوف منطقی(-364 ق) شاگرد فارابی پرداخته است.</w:t>
      </w:r>
    </w:p>
    <w:p>
      <w:pPr>
        <w:pStyle w:val="Heading3"/>
      </w:pPr>
      <w:bookmarkStart w:id="1444" w:name="_Toc974"/>
      <w:r>
        <w:t>تقریب الافهام(فی تفسیر آیات الاحکام)</w:t>
      </w:r>
      <w:bookmarkEnd w:id="1444"/>
    </w:p>
    <w:p>
      <w:pPr>
        <w:pStyle w:val="BookText"/>
      </w:pPr>
      <w:r>
        <w:rPr>
          <w:rFonts w:ascii="IRNazanin" w:hAnsi="IRNazanin" w:eastAsia="IRNazanin" w:cs="IRNazanin"/>
          <w:lang w:bidi="fa-IR"/>
          <w:color w:val="111111"/>
          <w:sz w:val="28"/>
          <w:szCs w:val="28"/>
          <w:rtl/>
        </w:rPr>
        <w:t xml:space="preserve">فارسی،از محمد قلی بن محمد بن حامد نیشابوری کنتوری(-1260 ق)،پدر صاحب عبقات.</w:t>
      </w:r>
    </w:p>
    <w:p>
      <w:pPr>
        <w:pStyle w:val="BookText"/>
      </w:pPr>
      <w:r>
        <w:rPr>
          <w:rFonts w:ascii="IRNazanin" w:hAnsi="IRNazanin" w:eastAsia="IRNazanin" w:cs="IRNazanin"/>
          <w:lang w:bidi="fa-IR"/>
          <w:color w:val="111111"/>
          <w:sz w:val="28"/>
          <w:szCs w:val="28"/>
          <w:rtl/>
        </w:rPr>
        <w:t xml:space="preserve">-الحمد للّه الذی بعث فی الامیین رسولا</w:t>
      </w:r>
    </w:p>
    <w:p>
      <w:pPr>
        <w:pStyle w:val="Heading3"/>
      </w:pPr>
      <w:bookmarkStart w:id="1445" w:name="_Toc975"/>
      <w:r>
        <w:t>تقریب المحجّة و تهذیب الحجة</w:t>
      </w:r>
      <w:bookmarkEnd w:id="1445"/>
    </w:p>
    <w:p>
      <w:pPr>
        <w:pStyle w:val="BookText"/>
      </w:pPr>
      <w:r>
        <w:rPr>
          <w:rFonts w:ascii="IRNazanin" w:hAnsi="IRNazanin" w:eastAsia="IRNazanin" w:cs="IRNazanin"/>
          <w:lang w:bidi="fa-IR"/>
          <w:color w:val="111111"/>
          <w:sz w:val="28"/>
          <w:szCs w:val="28"/>
          <w:rtl/>
        </w:rPr>
        <w:t xml:space="preserve">در مسائل عقلی،از عزّ الدوله سعد بن منصور بن سعد بن حسن بن هبة اللّه بن کمونۀ بغدادی (-683 ق).خ.خزانة الغرویة بخط مؤلّف در 657 ق.</w:t>
      </w:r>
    </w:p>
    <w:p>
      <w:pPr>
        <w:pStyle w:val="Heading3"/>
      </w:pPr>
      <w:bookmarkStart w:id="1446" w:name="_Toc976"/>
      <w:r>
        <w:t>تقریب المرام علی القسم الاول من تهذیب الکلام</w:t>
      </w:r>
      <w:bookmarkEnd w:id="1446"/>
    </w:p>
    <w:p>
      <w:pPr>
        <w:pStyle w:val="BookText"/>
      </w:pPr>
      <w:r>
        <w:rPr>
          <w:rFonts w:ascii="IRNazanin" w:hAnsi="IRNazanin" w:eastAsia="IRNazanin" w:cs="IRNazanin"/>
          <w:lang w:bidi="fa-IR"/>
          <w:color w:val="111111"/>
          <w:sz w:val="28"/>
          <w:szCs w:val="28"/>
          <w:rtl/>
        </w:rPr>
        <w:t xml:space="preserve">حبیب الدین محمد حکیم گلپایگانی(سدۀ 13 ق).مذکور در آخر«الواردات الغیبیة»مولف.</w:t>
      </w:r>
    </w:p>
    <w:p>
      <w:pPr>
        <w:pStyle w:val="Heading3"/>
      </w:pPr>
      <w:bookmarkStart w:id="1447" w:name="_Toc977"/>
      <w:r>
        <w:t>تقریب المعارف</w:t>
      </w:r>
      <w:bookmarkEnd w:id="1447"/>
    </w:p>
    <w:p>
      <w:pPr>
        <w:pStyle w:val="BookText"/>
      </w:pPr>
      <w:r>
        <w:rPr>
          <w:rFonts w:ascii="IRNazanin" w:hAnsi="IRNazanin" w:eastAsia="IRNazanin" w:cs="IRNazanin"/>
          <w:lang w:bidi="fa-IR"/>
          <w:color w:val="111111"/>
          <w:sz w:val="28"/>
          <w:szCs w:val="28"/>
          <w:rtl/>
        </w:rPr>
        <w:t xml:space="preserve">کلام،از تقی الدین ابو الصلاح بن نجم الدین حلبی شاگرد شیخ طوسی و شریف مرتضی،از این کتاب در فضائل السادات و بحار الانوار نقل شده ط.قم(بار اول ناقص و بار دوم کامل).</w:t>
      </w:r>
    </w:p>
    <w:p>
      <w:pPr>
        <w:pStyle w:val="Heading3"/>
      </w:pPr>
      <w:bookmarkStart w:id="1448" w:name="_Toc978"/>
      <w:r>
        <w:t>التقریرات</w:t>
      </w:r>
      <w:bookmarkEnd w:id="1448"/>
    </w:p>
    <w:p>
      <w:pPr>
        <w:pStyle w:val="BookText"/>
      </w:pPr>
      <w:r>
        <w:rPr>
          <w:rFonts w:ascii="IRNazanin" w:hAnsi="IRNazanin" w:eastAsia="IRNazanin" w:cs="IRNazanin"/>
          <w:lang w:bidi="fa-IR"/>
          <w:color w:val="111111"/>
          <w:sz w:val="28"/>
          <w:szCs w:val="28"/>
          <w:rtl/>
        </w:rPr>
        <w:t xml:space="preserve">ملا آقا بن محمد علی لنگرانی،تالیف:1289 ق،در 2 مجلد:در موضوع حجیة الظن و استصحاب،از تقریرات استادش سید حسین کوهکمری(-1299 ق).</w:t>
      </w:r>
    </w:p>
    <w:p>
      <w:pPr>
        <w:pStyle w:val="Heading3"/>
      </w:pPr>
      <w:bookmarkStart w:id="1449" w:name="_Toc979"/>
      <w:r>
        <w:t>التقریرات</w:t>
      </w:r>
      <w:bookmarkEnd w:id="1449"/>
    </w:p>
    <w:p>
      <w:pPr>
        <w:pStyle w:val="BookText"/>
      </w:pPr>
      <w:r>
        <w:rPr>
          <w:rFonts w:ascii="IRNazanin" w:hAnsi="IRNazanin" w:eastAsia="IRNazanin" w:cs="IRNazanin"/>
          <w:lang w:bidi="fa-IR"/>
          <w:color w:val="111111"/>
          <w:sz w:val="28"/>
          <w:szCs w:val="28"/>
          <w:rtl/>
        </w:rPr>
        <w:t xml:space="preserve">ابراهیم اردبیلی نجفی(-1326 ق)،تقریرات متعددی در فقه و اصول نوشته است.</w:t>
      </w:r>
    </w:p>
    <w:p>
      <w:pPr>
        <w:pStyle w:val="Heading3"/>
      </w:pPr>
      <w:bookmarkStart w:id="1450" w:name="_Toc980"/>
      <w:r>
        <w:t>التقریرات</w:t>
      </w:r>
      <w:bookmarkEnd w:id="1450"/>
    </w:p>
    <w:p>
      <w:pPr>
        <w:pStyle w:val="BookText"/>
      </w:pPr>
      <w:r>
        <w:rPr>
          <w:rFonts w:ascii="IRNazanin" w:hAnsi="IRNazanin" w:eastAsia="IRNazanin" w:cs="IRNazanin"/>
          <w:lang w:bidi="fa-IR"/>
          <w:color w:val="111111"/>
          <w:sz w:val="28"/>
          <w:szCs w:val="28"/>
          <w:rtl/>
        </w:rPr>
        <w:t xml:space="preserve">ابراهیم دامغانی خراسانی(-1291 ق)،در 2 مجلد،یکی در فقه،بخش عبادات و دیگر در اصول و هردو تقریر درس استادش،میرزا محمد حسن شیرازی است.خ.موجود.</w:t>
      </w:r>
    </w:p>
    <w:p>
      <w:pPr>
        <w:pStyle w:val="Heading3"/>
      </w:pPr>
      <w:bookmarkStart w:id="1451" w:name="_Toc981"/>
      <w:r>
        <w:t>التقریرات</w:t>
      </w:r>
      <w:bookmarkEnd w:id="1451"/>
    </w:p>
    <w:p>
      <w:pPr>
        <w:pStyle w:val="BookText"/>
      </w:pPr>
      <w:r>
        <w:rPr>
          <w:rFonts w:ascii="IRNazanin" w:hAnsi="IRNazanin" w:eastAsia="IRNazanin" w:cs="IRNazanin"/>
          <w:lang w:bidi="fa-IR"/>
          <w:color w:val="111111"/>
          <w:sz w:val="28"/>
          <w:szCs w:val="28"/>
          <w:rtl/>
        </w:rPr>
        <w:t xml:space="preserve">ابراهیم رشتی(-ح 1320 ق)،تقریر استادش میرزا حبیب اللّه رشتی که به عنوان اصول الفقه گذشت و گفته‌اند که جز آن،تقریرات نیز نوشته است.</w:t>
      </w:r>
    </w:p>
    <w:p>
      <w:pPr>
        <w:pStyle w:val="Heading3"/>
      </w:pPr>
      <w:bookmarkStart w:id="1452" w:name="_Toc982"/>
      <w:r>
        <w:t>التقریرات</w:t>
      </w:r>
      <w:bookmarkEnd w:id="1452"/>
    </w:p>
    <w:p>
      <w:pPr>
        <w:pStyle w:val="BookText"/>
      </w:pPr>
      <w:r>
        <w:rPr>
          <w:rFonts w:ascii="IRNazanin" w:hAnsi="IRNazanin" w:eastAsia="IRNazanin" w:cs="IRNazanin"/>
          <w:lang w:bidi="fa-IR"/>
          <w:color w:val="111111"/>
          <w:sz w:val="28"/>
          <w:szCs w:val="28"/>
          <w:rtl/>
        </w:rPr>
        <w:t xml:space="preserve">ابراهیم بن محمد علی محلاتی شیرازی (-1336 ق)،در اصول و فقه از تقریر بحث استادش آیت اللّه میرزا حسن شیرازی.</w:t>
      </w:r>
    </w:p>
    <w:p>
      <w:pPr>
        <w:pStyle w:val="Heading3"/>
      </w:pPr>
      <w:bookmarkStart w:id="1453" w:name="_Toc983"/>
      <w:r>
        <w:t>التقریرات</w:t>
      </w:r>
      <w:bookmarkEnd w:id="1453"/>
    </w:p>
    <w:p>
      <w:pPr>
        <w:pStyle w:val="BookText"/>
      </w:pPr>
      <w:r>
        <w:rPr>
          <w:rFonts w:ascii="IRNazanin" w:hAnsi="IRNazanin" w:eastAsia="IRNazanin" w:cs="IRNazanin"/>
          <w:lang w:bidi="fa-IR"/>
          <w:color w:val="111111"/>
          <w:sz w:val="28"/>
          <w:szCs w:val="28"/>
          <w:rtl/>
        </w:rPr>
        <w:t xml:space="preserve">محمد ابراهیم بن علی بن حسین کلباسی نجفی (1322 ق-)سبط شیخ حسن فرزند علامه صاحب جواهر،که تقریرات بحث استادش میرزا محمد حسین نائینی(-1355 ق)را در 3 مجلد در فقه و اصول نوشته است.تالیف:1348 ق.</w:t>
      </w:r>
    </w:p>
    <w:p>
      <w:pPr>
        <w:pStyle w:val="Heading3"/>
      </w:pPr>
      <w:bookmarkStart w:id="1454" w:name="_Toc984"/>
      <w:r>
        <w:t>التقریرات</w:t>
      </w:r>
      <w:bookmarkEnd w:id="1454"/>
    </w:p>
    <w:p>
      <w:pPr>
        <w:pStyle w:val="BookText"/>
      </w:pPr>
      <w:r>
        <w:rPr>
          <w:rFonts w:ascii="IRNazanin" w:hAnsi="IRNazanin" w:eastAsia="IRNazanin" w:cs="IRNazanin"/>
          <w:lang w:bidi="fa-IR"/>
          <w:color w:val="111111"/>
          <w:sz w:val="28"/>
          <w:szCs w:val="28"/>
          <w:rtl/>
        </w:rPr>
        <w:t xml:space="preserve">ابو تراب معروف به میرزا آقا قزوینی حائری(- پس از 1290 ق)شاگرد سید ابراهیم قزوینی صاحب ضوابط که تقریرات را هم در 2 مجلد از بحث و درس او نگاشته است،تالیف:1255 و 1260 ق.</w:t>
      </w:r>
    </w:p>
    <w:p>
      <w:pPr>
        <w:pStyle w:val="Heading3"/>
      </w:pPr>
      <w:bookmarkStart w:id="1455" w:name="_Toc985"/>
      <w:r>
        <w:t>التقریرات</w:t>
      </w:r>
      <w:bookmarkEnd w:id="1455"/>
    </w:p>
    <w:p>
      <w:pPr>
        <w:pStyle w:val="BookText"/>
      </w:pPr>
      <w:r>
        <w:rPr>
          <w:rFonts w:ascii="IRNazanin" w:hAnsi="IRNazanin" w:eastAsia="IRNazanin" w:cs="IRNazanin"/>
          <w:lang w:bidi="fa-IR"/>
          <w:color w:val="111111"/>
          <w:sz w:val="28"/>
          <w:szCs w:val="28"/>
          <w:rtl/>
        </w:rPr>
        <w:t xml:space="preserve">ابو تراب بن محمد سلیم ساروی،در اصول فقه از درس استادش ملا محمد کاظم.خ.موجود (1247 ق).</w:t>
      </w:r>
    </w:p>
    <w:p>
      <w:pPr>
        <w:pStyle w:val="Heading3"/>
      </w:pPr>
      <w:bookmarkStart w:id="1456" w:name="_Toc986"/>
      <w:r>
        <w:t>التقریرات</w:t>
      </w:r>
      <w:bookmarkEnd w:id="1456"/>
    </w:p>
    <w:p>
      <w:pPr>
        <w:pStyle w:val="BookText"/>
      </w:pPr>
      <w:r>
        <w:rPr>
          <w:rFonts w:ascii="IRNazanin" w:hAnsi="IRNazanin" w:eastAsia="IRNazanin" w:cs="IRNazanin"/>
          <w:lang w:bidi="fa-IR"/>
          <w:color w:val="111111"/>
          <w:sz w:val="28"/>
          <w:szCs w:val="28"/>
          <w:rtl/>
        </w:rPr>
        <w:t xml:space="preserve">ابو القاسم بن محمد علی کلانتری نوری(-1292 ق)،در اصول فقه از درس استادش جعفر بن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5" w:name="pg14522_141926"/>
    <w:bookmarkEnd w:id="125"/>
    <w:p>
      <w:pPr>
        <w:pStyle w:val="BookText"/>
      </w:pPr>
      <w:r>
        <w:rPr>
          <w:rFonts w:ascii="IRNazanin" w:hAnsi="IRNazanin" w:eastAsia="IRNazanin" w:cs="IRNazanin"/>
          <w:lang w:bidi="fa-IR"/>
          <w:color w:val="111111"/>
          <w:sz w:val="28"/>
          <w:szCs w:val="28"/>
          <w:rtl/>
        </w:rPr>
        <w:t xml:space="preserve">محمد کرمانشاهی.خ.آستان قدس،ش 6488 (1340 ق)و ش 7398-7399.</w:t>
      </w:r>
    </w:p>
    <w:p>
      <w:pPr>
        <w:pStyle w:val="Heading3"/>
      </w:pPr>
      <w:bookmarkStart w:id="1457" w:name="_Toc987"/>
      <w:r>
        <w:t>التقریرات</w:t>
      </w:r>
      <w:bookmarkEnd w:id="1457"/>
    </w:p>
    <w:p>
      <w:pPr>
        <w:pStyle w:val="BookText"/>
      </w:pPr>
      <w:r>
        <w:rPr>
          <w:rFonts w:ascii="IRNazanin" w:hAnsi="IRNazanin" w:eastAsia="IRNazanin" w:cs="IRNazanin"/>
          <w:lang w:bidi="fa-IR"/>
          <w:color w:val="111111"/>
          <w:sz w:val="28"/>
          <w:szCs w:val="28"/>
          <w:rtl/>
        </w:rPr>
        <w:t xml:space="preserve">احمد فیضی نجفی از نوادگان فیض کاشانی و شاگرد شیخ انصاری که تقریرات استاد را نگاشته است.خ.حسینیۀ شوشتریها در نجف.</w:t>
      </w:r>
    </w:p>
    <w:p>
      <w:pPr>
        <w:pStyle w:val="Heading3"/>
      </w:pPr>
      <w:bookmarkStart w:id="1458" w:name="_Toc988"/>
      <w:r>
        <w:t>التقریرات(احمد سلطان آبادی)---</w:t>
      </w:r>
      <w:bookmarkEnd w:id="1458"/>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6" w:name="pg14522_141927"/>
    <w:bookmarkEnd w:id="126"/>
    <w:p>
      <w:pPr>
        <w:pStyle w:val="BookText"/>
      </w:pPr>
      <w:r>
        <w:rPr>
          <w:rFonts w:ascii="IRNazanin" w:hAnsi="IRNazanin" w:eastAsia="IRNazanin" w:cs="IRNazanin"/>
          <w:lang w:bidi="fa-IR"/>
          <w:color w:val="111111"/>
          <w:sz w:val="28"/>
          <w:szCs w:val="28"/>
          <w:rtl/>
        </w:rPr>
        <w:t xml:space="preserve">صاحب ذریعه بوده است.</w:t>
      </w:r>
    </w:p>
    <w:p>
      <w:pPr>
        <w:pStyle w:val="Heading3"/>
      </w:pPr>
      <w:bookmarkStart w:id="1459" w:name="_Toc989"/>
      <w:r>
        <w:t>التقریرات</w:t>
      </w:r>
      <w:bookmarkEnd w:id="1459"/>
    </w:p>
    <w:p>
      <w:pPr>
        <w:pStyle w:val="BookText"/>
      </w:pPr>
      <w:r>
        <w:rPr>
          <w:rFonts w:ascii="IRNazanin" w:hAnsi="IRNazanin" w:eastAsia="IRNazanin" w:cs="IRNazanin"/>
          <w:lang w:bidi="fa-IR"/>
          <w:color w:val="111111"/>
          <w:sz w:val="28"/>
          <w:szCs w:val="28"/>
          <w:rtl/>
        </w:rPr>
        <w:t xml:space="preserve">از شاگرد شریف العلماء.خ.حسینیۀ شوشتریها در نجف.</w:t>
      </w:r>
    </w:p>
    <w:p>
      <w:pPr>
        <w:pStyle w:val="Heading3"/>
      </w:pPr>
      <w:bookmarkStart w:id="1460" w:name="_Toc990"/>
      <w:r>
        <w:t>التقریرات</w:t>
      </w:r>
      <w:bookmarkEnd w:id="1460"/>
    </w:p>
    <w:p>
      <w:pPr>
        <w:pStyle w:val="BookText"/>
      </w:pPr>
      <w:r>
        <w:rPr>
          <w:rFonts w:ascii="IRNazanin" w:hAnsi="IRNazanin" w:eastAsia="IRNazanin" w:cs="IRNazanin"/>
          <w:lang w:bidi="fa-IR"/>
          <w:color w:val="111111"/>
          <w:sz w:val="28"/>
          <w:szCs w:val="28"/>
          <w:rtl/>
        </w:rPr>
        <w:t xml:space="preserve">از شاگرد شیخ مرتضی انصاری(-1281 ق).خ.</w:t>
      </w:r>
    </w:p>
    <w:p>
      <w:pPr>
        <w:pStyle w:val="BookText"/>
      </w:pPr>
      <w:r>
        <w:rPr>
          <w:rFonts w:ascii="IRNazanin" w:hAnsi="IRNazanin" w:eastAsia="IRNazanin" w:cs="IRNazanin"/>
          <w:lang w:bidi="fa-IR"/>
          <w:color w:val="111111"/>
          <w:sz w:val="28"/>
          <w:szCs w:val="28"/>
          <w:rtl/>
        </w:rPr>
        <w:t xml:space="preserve">خوانساری نجف.</w:t>
      </w:r>
    </w:p>
    <w:p>
      <w:pPr>
        <w:pStyle w:val="Heading3"/>
      </w:pPr>
      <w:bookmarkStart w:id="1461" w:name="_Toc991"/>
      <w:r>
        <w:t>التقریرات</w:t>
      </w:r>
      <w:bookmarkEnd w:id="1461"/>
    </w:p>
    <w:p>
      <w:pPr>
        <w:pStyle w:val="BookText"/>
      </w:pPr>
      <w:r>
        <w:rPr>
          <w:rFonts w:ascii="IRNazanin" w:hAnsi="IRNazanin" w:eastAsia="IRNazanin" w:cs="IRNazanin"/>
          <w:lang w:bidi="fa-IR"/>
          <w:color w:val="111111"/>
          <w:sz w:val="28"/>
          <w:szCs w:val="28"/>
          <w:rtl/>
        </w:rPr>
        <w:t xml:space="preserve">نیز از یکی از شاگردان علامه انصاری،یک مجلد کتاب لقطه.خ.دیده شده.</w:t>
      </w:r>
    </w:p>
    <w:p>
      <w:pPr>
        <w:pStyle w:val="Heading3"/>
      </w:pPr>
      <w:bookmarkStart w:id="1462" w:name="_Toc992"/>
      <w:r>
        <w:t>التقریرات</w:t>
      </w:r>
      <w:bookmarkEnd w:id="1462"/>
    </w:p>
    <w:p>
      <w:pPr>
        <w:pStyle w:val="BookText"/>
      </w:pPr>
      <w:r>
        <w:rPr>
          <w:rFonts w:ascii="IRNazanin" w:hAnsi="IRNazanin" w:eastAsia="IRNazanin" w:cs="IRNazanin"/>
          <w:lang w:bidi="fa-IR"/>
          <w:color w:val="111111"/>
          <w:sz w:val="28"/>
          <w:szCs w:val="28"/>
          <w:rtl/>
        </w:rPr>
        <w:t xml:space="preserve">نیز از شاگرد شیخ انصاری،در زکات به خط جعفر رشتی کوچصفهانی در 1323 ق.</w:t>
      </w:r>
    </w:p>
    <w:p>
      <w:pPr>
        <w:pStyle w:val="Heading3"/>
      </w:pPr>
      <w:bookmarkStart w:id="1463" w:name="_Toc993"/>
      <w:r>
        <w:t>التقریرات</w:t>
      </w:r>
      <w:bookmarkEnd w:id="1463"/>
    </w:p>
    <w:p>
      <w:pPr>
        <w:pStyle w:val="BookText"/>
      </w:pPr>
      <w:r>
        <w:rPr>
          <w:rFonts w:ascii="IRNazanin" w:hAnsi="IRNazanin" w:eastAsia="IRNazanin" w:cs="IRNazanin"/>
          <w:lang w:bidi="fa-IR"/>
          <w:color w:val="111111"/>
          <w:sz w:val="28"/>
          <w:szCs w:val="28"/>
          <w:rtl/>
        </w:rPr>
        <w:t xml:space="preserve">نیز از شاگرد شیخ انصاری،در خلل،صلاة مسافر،وقف و قضاء در یک مجلّد.خ.موجود.</w:t>
      </w:r>
    </w:p>
    <w:p>
      <w:pPr>
        <w:pStyle w:val="Heading3"/>
      </w:pPr>
      <w:bookmarkStart w:id="1464" w:name="_Toc994"/>
      <w:r>
        <w:t>التقریرات</w:t>
      </w:r>
      <w:bookmarkEnd w:id="1464"/>
    </w:p>
    <w:p>
      <w:pPr>
        <w:pStyle w:val="BookText"/>
      </w:pPr>
      <w:r>
        <w:rPr>
          <w:rFonts w:ascii="IRNazanin" w:hAnsi="IRNazanin" w:eastAsia="IRNazanin" w:cs="IRNazanin"/>
          <w:lang w:bidi="fa-IR"/>
          <w:color w:val="111111"/>
          <w:sz w:val="28"/>
          <w:szCs w:val="28"/>
          <w:rtl/>
        </w:rPr>
        <w:t xml:space="preserve">از شاگرد مهدی بن سید علی طباطبائی حائری، در مباحث اصول که ضمیمۀ بعضی رسائل سید علی طباطبایی است.خ.حسینیۀ شوشتریها در نجف.</w:t>
      </w:r>
    </w:p>
    <w:p>
      <w:pPr>
        <w:pStyle w:val="Heading3"/>
      </w:pPr>
      <w:bookmarkStart w:id="1465" w:name="_Toc995"/>
      <w:r>
        <w:t>التقریرات</w:t>
      </w:r>
      <w:bookmarkEnd w:id="1465"/>
    </w:p>
    <w:p>
      <w:pPr>
        <w:pStyle w:val="BookText"/>
      </w:pPr>
      <w:r>
        <w:rPr>
          <w:rFonts w:ascii="IRNazanin" w:hAnsi="IRNazanin" w:eastAsia="IRNazanin" w:cs="IRNazanin"/>
          <w:lang w:bidi="fa-IR"/>
          <w:color w:val="111111"/>
          <w:sz w:val="28"/>
          <w:szCs w:val="28"/>
          <w:rtl/>
        </w:rPr>
        <w:t xml:space="preserve">محمد تقی بن حسین علی هروی حائری (-1299 ق)یک مجلد در اصول فقه.خ.دیده شده.</w:t>
      </w:r>
    </w:p>
    <w:p>
      <w:pPr>
        <w:pStyle w:val="Heading3"/>
      </w:pPr>
      <w:bookmarkStart w:id="1466" w:name="_Toc996"/>
      <w:r>
        <w:t>التقریرات</w:t>
      </w:r>
      <w:bookmarkEnd w:id="1466"/>
    </w:p>
    <w:p>
      <w:pPr>
        <w:pStyle w:val="BookText"/>
      </w:pPr>
      <w:r>
        <w:rPr>
          <w:rFonts w:ascii="IRNazanin" w:hAnsi="IRNazanin" w:eastAsia="IRNazanin" w:cs="IRNazanin"/>
          <w:lang w:bidi="fa-IR"/>
          <w:color w:val="111111"/>
          <w:sz w:val="28"/>
          <w:szCs w:val="28"/>
          <w:rtl/>
        </w:rPr>
        <w:t xml:space="preserve">محمد تقی بن محمد کاظم حسینی سبزواری (-1312 ق)در 4 مجلد و در اصول و فقه،از تقریرات استادش شیخ انصاری است و نزد فرزند او در سبزوار بوده است.</w:t>
      </w:r>
    </w:p>
    <w:p>
      <w:pPr>
        <w:pStyle w:val="Heading3"/>
      </w:pPr>
      <w:bookmarkStart w:id="1467" w:name="_Toc997"/>
      <w:r>
        <w:t>التقریرات</w:t>
      </w:r>
      <w:bookmarkEnd w:id="1467"/>
    </w:p>
    <w:p>
      <w:pPr>
        <w:pStyle w:val="BookText"/>
      </w:pPr>
      <w:r>
        <w:rPr>
          <w:rFonts w:ascii="IRNazanin" w:hAnsi="IRNazanin" w:eastAsia="IRNazanin" w:cs="IRNazanin"/>
          <w:lang w:bidi="fa-IR"/>
          <w:color w:val="111111"/>
          <w:sz w:val="28"/>
          <w:szCs w:val="28"/>
          <w:rtl/>
        </w:rPr>
        <w:t xml:space="preserve">محمد تقی بن محمد رحیم تهرانی(-1248 ق)، از تقریرات بحث استادش آیت اللّه بحر العلوم.</w:t>
      </w:r>
    </w:p>
    <w:p>
      <w:pPr>
        <w:pStyle w:val="Heading3"/>
      </w:pPr>
      <w:bookmarkStart w:id="1468" w:name="_Toc998"/>
      <w:r>
        <w:t>التقریرات</w:t>
      </w:r>
      <w:bookmarkEnd w:id="1468"/>
    </w:p>
    <w:p>
      <w:pPr>
        <w:pStyle w:val="BookText"/>
      </w:pPr>
      <w:r>
        <w:rPr>
          <w:rFonts w:ascii="IRNazanin" w:hAnsi="IRNazanin" w:eastAsia="IRNazanin" w:cs="IRNazanin"/>
          <w:lang w:bidi="fa-IR"/>
          <w:color w:val="111111"/>
          <w:sz w:val="28"/>
          <w:szCs w:val="28"/>
          <w:rtl/>
        </w:rPr>
        <w:t xml:space="preserve">جواد بن صادق اردبیلی(-1303 ق)،از تقریرات استادش سید حسین کوهکمری.</w:t>
      </w:r>
    </w:p>
    <w:p>
      <w:pPr>
        <w:pStyle w:val="Heading3"/>
      </w:pPr>
      <w:bookmarkStart w:id="1469" w:name="_Toc999"/>
      <w:r>
        <w:t>التقریرات-شرح طهارة الوافی</w:t>
      </w:r>
      <w:bookmarkEnd w:id="1469"/>
    </w:p>
    <w:p>
      <w:pPr>
        <w:pStyle w:val="BookText"/>
      </w:pPr>
      <w:r>
        <w:rPr>
          <w:rFonts w:ascii="IRNazanin" w:hAnsi="IRNazanin" w:eastAsia="IRNazanin" w:cs="IRNazanin"/>
          <w:lang w:bidi="fa-IR"/>
          <w:color w:val="111111"/>
          <w:sz w:val="28"/>
          <w:szCs w:val="28"/>
          <w:rtl/>
        </w:rPr>
        <w:t xml:space="preserve">سید محمد جواد عاملی صاحب مفتاح الکرامة، این تقریرات متعلق به کتاب الطهاره از وافی فیض کاشانی است.نسخه به خط مولف موجود است.</w:t>
      </w:r>
    </w:p>
    <w:p>
      <w:pPr>
        <w:pStyle w:val="BookText"/>
      </w:pPr>
      <w:r>
        <w:rPr>
          <w:rFonts w:ascii="IRNazanin" w:hAnsi="IRNazanin" w:eastAsia="IRNazanin" w:cs="IRNazanin"/>
          <w:lang w:bidi="fa-IR"/>
          <w:color w:val="111111"/>
          <w:sz w:val="28"/>
          <w:szCs w:val="28"/>
          <w:rtl/>
        </w:rPr>
        <w:t xml:space="preserve">-الحمد للّه کما هو اهله...</w:t>
      </w:r>
    </w:p>
    <w:p>
      <w:pPr>
        <w:pStyle w:val="Heading3"/>
      </w:pPr>
      <w:bookmarkStart w:id="1470" w:name="_Toc1000"/>
      <w:r>
        <w:t>التقریرات</w:t>
      </w:r>
      <w:bookmarkEnd w:id="1470"/>
    </w:p>
    <w:p>
      <w:pPr>
        <w:pStyle w:val="BookText"/>
      </w:pPr>
      <w:r>
        <w:rPr>
          <w:rFonts w:ascii="IRNazanin" w:hAnsi="IRNazanin" w:eastAsia="IRNazanin" w:cs="IRNazanin"/>
          <w:lang w:bidi="fa-IR"/>
          <w:color w:val="111111"/>
          <w:sz w:val="28"/>
          <w:szCs w:val="28"/>
          <w:rtl/>
        </w:rPr>
        <w:t xml:space="preserve">میرزا حبیب اللّه رشتی،مؤلّف«بدایع الافکار»، تقریرات بحث استادش شیخ انصاری است،در چند مجلد در فقه و اصول.خ.حسینیۀ شوشتریها در نجف.</w:t>
      </w:r>
    </w:p>
    <w:p>
      <w:pPr>
        <w:pStyle w:val="Heading3"/>
      </w:pPr>
      <w:bookmarkStart w:id="1471" w:name="_Toc1001"/>
      <w:r>
        <w:t>التقریرات</w:t>
      </w:r>
      <w:bookmarkEnd w:id="1471"/>
    </w:p>
    <w:p>
      <w:pPr>
        <w:pStyle w:val="BookText"/>
      </w:pPr>
      <w:r>
        <w:rPr>
          <w:rFonts w:ascii="IRNazanin" w:hAnsi="IRNazanin" w:eastAsia="IRNazanin" w:cs="IRNazanin"/>
          <w:lang w:bidi="fa-IR"/>
          <w:color w:val="111111"/>
          <w:sz w:val="28"/>
          <w:szCs w:val="28"/>
          <w:rtl/>
        </w:rPr>
        <w:t xml:space="preserve">محمد حسن آشتیانی مؤلّف بحر الفوائد،از تقریرات بحث استادش شیخ انصاری است،در چند مجلد.</w:t>
      </w:r>
    </w:p>
    <w:p>
      <w:pPr>
        <w:pStyle w:val="Heading3"/>
      </w:pPr>
      <w:bookmarkStart w:id="1472" w:name="_Toc1002"/>
      <w:r>
        <w:t>التقریرات</w:t>
      </w:r>
      <w:bookmarkEnd w:id="1472"/>
    </w:p>
    <w:p>
      <w:pPr>
        <w:pStyle w:val="BookText"/>
      </w:pPr>
      <w:r>
        <w:rPr>
          <w:rFonts w:ascii="IRNazanin" w:hAnsi="IRNazanin" w:eastAsia="IRNazanin" w:cs="IRNazanin"/>
          <w:lang w:bidi="fa-IR"/>
          <w:color w:val="111111"/>
          <w:sz w:val="28"/>
          <w:szCs w:val="28"/>
          <w:rtl/>
        </w:rPr>
        <w:t xml:space="preserve">حسن بن اسماعیل حسینی قمی حائری،از تقریرات بحث استادش آیت اللّه میرزا حسن شیرازی در قاعدة السلطنه و الاحکام الوضعیة و قاعدتی الضرر و التسامح فی ادلة السنن،در مجلدی بزرگ که در 1303 ق کتابت آن‌را به پایان رسانیده است.خ.دیده شده.</w:t>
      </w:r>
    </w:p>
    <w:p>
      <w:pPr>
        <w:pStyle w:val="Heading3"/>
      </w:pPr>
      <w:bookmarkStart w:id="1473" w:name="_Toc1003"/>
      <w:r>
        <w:t>التقریرات</w:t>
      </w:r>
      <w:bookmarkEnd w:id="1473"/>
    </w:p>
    <w:p>
      <w:pPr>
        <w:pStyle w:val="BookText"/>
      </w:pPr>
      <w:r>
        <w:rPr>
          <w:rFonts w:ascii="IRNazanin" w:hAnsi="IRNazanin" w:eastAsia="IRNazanin" w:cs="IRNazanin"/>
          <w:lang w:bidi="fa-IR"/>
          <w:color w:val="111111"/>
          <w:sz w:val="28"/>
          <w:szCs w:val="28"/>
          <w:rtl/>
        </w:rPr>
        <w:t xml:space="preserve">حسن بن محمد باقر قزوینی(1296 ق-)،از تقریرات بحث آخوند خراسانی و در چند مجلد به خط او موجود است.</w:t>
      </w:r>
    </w:p>
    <w:p>
      <w:pPr>
        <w:pStyle w:val="Heading3"/>
      </w:pPr>
      <w:bookmarkStart w:id="1474" w:name="_Toc1004"/>
      <w:r>
        <w:t>التقریرات</w:t>
      </w:r>
      <w:bookmarkEnd w:id="1474"/>
    </w:p>
    <w:p>
      <w:pPr>
        <w:pStyle w:val="BookText"/>
      </w:pPr>
      <w:r>
        <w:rPr>
          <w:rFonts w:ascii="IRNazanin" w:hAnsi="IRNazanin" w:eastAsia="IRNazanin" w:cs="IRNazanin"/>
          <w:lang w:bidi="fa-IR"/>
          <w:color w:val="111111"/>
          <w:sz w:val="28"/>
          <w:szCs w:val="28"/>
          <w:rtl/>
        </w:rPr>
        <w:t xml:space="preserve">حسن بن عبد اللّه هشترودی تبریزی(-1304 ق).مجلد بزرگی است در مباحث اصول و فقه.</w:t>
      </w:r>
    </w:p>
    <w:p>
      <w:pPr>
        <w:pStyle w:val="BookText"/>
      </w:pPr>
      <w:r>
        <w:rPr>
          <w:rFonts w:ascii="IRNazanin" w:hAnsi="IRNazanin" w:eastAsia="IRNazanin" w:cs="IRNazanin"/>
          <w:lang w:bidi="fa-IR"/>
          <w:color w:val="111111"/>
          <w:sz w:val="28"/>
          <w:szCs w:val="28"/>
          <w:rtl/>
        </w:rPr>
        <w:t xml:space="preserve">خ.موجود(در برگهای سفید آن فرزند مولف رسالة القبلة شیخ بهائی را نگاشته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7" w:name="pg14522_141928"/>
    <w:bookmarkEnd w:id="127"/>
    <w:p>
      <w:pPr>
        <w:pStyle w:val="Heading3"/>
      </w:pPr>
      <w:bookmarkStart w:id="1475" w:name="_Toc1005"/>
      <w:r>
        <w:t>التقریرات</w:t>
      </w:r>
      <w:bookmarkEnd w:id="1475"/>
    </w:p>
    <w:p>
      <w:pPr>
        <w:pStyle w:val="BookText"/>
      </w:pPr>
      <w:r>
        <w:rPr>
          <w:rFonts w:ascii="IRNazanin" w:hAnsi="IRNazanin" w:eastAsia="IRNazanin" w:cs="IRNazanin"/>
          <w:lang w:bidi="fa-IR"/>
          <w:color w:val="111111"/>
          <w:sz w:val="28"/>
          <w:szCs w:val="28"/>
          <w:rtl/>
        </w:rPr>
        <w:t xml:space="preserve">حسن بن محمد مهدی شاه عبد العظیمی از شاگردان قدیمی شیخ انصاری که تقریرات بحث استادش را در مسائل اصول نگاشته و در 1262 کتابت آن‌را به پایان رسانیده است.خ.دیده شده.</w:t>
      </w:r>
    </w:p>
    <w:p>
      <w:pPr>
        <w:pStyle w:val="Heading3"/>
      </w:pPr>
      <w:bookmarkStart w:id="1476" w:name="_Toc1006"/>
      <w:r>
        <w:t>التقریرات</w:t>
      </w:r>
      <w:bookmarkEnd w:id="1476"/>
    </w:p>
    <w:p>
      <w:pPr>
        <w:pStyle w:val="BookText"/>
      </w:pPr>
      <w:r>
        <w:rPr>
          <w:rFonts w:ascii="IRNazanin" w:hAnsi="IRNazanin" w:eastAsia="IRNazanin" w:cs="IRNazanin"/>
          <w:lang w:bidi="fa-IR"/>
          <w:color w:val="111111"/>
          <w:sz w:val="28"/>
          <w:szCs w:val="28"/>
          <w:rtl/>
        </w:rPr>
        <w:t xml:space="preserve">حسن علی بن محمود تبریزی تهرانی(-1325 ق)،تقریرات بحث استادش آیت اللّه میرزا حسن شیرازی است.</w:t>
      </w:r>
    </w:p>
    <w:p>
      <w:pPr>
        <w:pStyle w:val="Heading3"/>
      </w:pPr>
      <w:bookmarkStart w:id="1477" w:name="_Toc1007"/>
      <w:r>
        <w:t>التقریرات(محمد حسین شهرستانی)---</w:t>
      </w:r>
      <w:bookmarkEnd w:id="1477"/>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8" w:name="pg14522_141929"/>
    <w:bookmarkEnd w:id="128"/>
    <w:p>
      <w:pPr>
        <w:pStyle w:val="Heading3"/>
      </w:pPr>
      <w:bookmarkStart w:id="1478" w:name="_Toc1008"/>
      <w:r>
        <w:t>التقریرات</w:t>
      </w:r>
      <w:bookmarkEnd w:id="1478"/>
    </w:p>
    <w:p>
      <w:pPr>
        <w:pStyle w:val="BookText"/>
      </w:pPr>
      <w:r>
        <w:rPr>
          <w:rFonts w:ascii="IRNazanin" w:hAnsi="IRNazanin" w:eastAsia="IRNazanin" w:cs="IRNazanin"/>
          <w:lang w:bidi="fa-IR"/>
          <w:color w:val="111111"/>
          <w:sz w:val="28"/>
          <w:szCs w:val="28"/>
          <w:rtl/>
        </w:rPr>
        <w:t xml:space="preserve">ملاّ علی خویی(-1309 ق)شاگرد شیخ انصاری.خ.حسینیۀ شوشتریها در نجف(3 جزء آن دیده شده که در خبر واحد،اصل مثبت و برخی مسائل اصولی است).</w:t>
      </w:r>
    </w:p>
    <w:p>
      <w:pPr>
        <w:pStyle w:val="Heading3"/>
      </w:pPr>
      <w:bookmarkStart w:id="1479" w:name="_Toc1009"/>
      <w:r>
        <w:t>التقریرات</w:t>
      </w:r>
      <w:bookmarkEnd w:id="1479"/>
    </w:p>
    <w:p>
      <w:pPr>
        <w:pStyle w:val="BookText"/>
      </w:pPr>
      <w:r>
        <w:rPr>
          <w:rFonts w:ascii="IRNazanin" w:hAnsi="IRNazanin" w:eastAsia="IRNazanin" w:cs="IRNazanin"/>
          <w:lang w:bidi="fa-IR"/>
          <w:color w:val="111111"/>
          <w:sz w:val="28"/>
          <w:szCs w:val="28"/>
          <w:rtl/>
        </w:rPr>
        <w:t xml:space="preserve">ملاّ علی خوانساری(-1307 ق)شاگرد شیخ انصاری،یک مجلد در صلاة مسافر و مجلد دیگر در غصب و مسائل دیگر است.</w:t>
      </w:r>
    </w:p>
    <w:p>
      <w:pPr>
        <w:pStyle w:val="Heading3"/>
      </w:pPr>
      <w:bookmarkStart w:id="1480" w:name="_Toc1010"/>
      <w:r>
        <w:t>التقریرات</w:t>
      </w:r>
      <w:bookmarkEnd w:id="1480"/>
    </w:p>
    <w:p>
      <w:pPr>
        <w:pStyle w:val="BookText"/>
      </w:pPr>
      <w:r>
        <w:rPr>
          <w:rFonts w:ascii="IRNazanin" w:hAnsi="IRNazanin" w:eastAsia="IRNazanin" w:cs="IRNazanin"/>
          <w:lang w:bidi="fa-IR"/>
          <w:color w:val="111111"/>
          <w:sz w:val="28"/>
          <w:szCs w:val="28"/>
          <w:rtl/>
        </w:rPr>
        <w:t xml:space="preserve">ملا علی دماوندی(-1304 ق)،ظاهرا تقریرات بحث سید حسین کوهکمری در اصول است.</w:t>
      </w:r>
    </w:p>
    <w:p>
      <w:pPr>
        <w:pStyle w:val="Heading3"/>
      </w:pPr>
      <w:bookmarkStart w:id="1481" w:name="_Toc1011"/>
      <w:r>
        <w:t>التقریرات</w:t>
      </w:r>
      <w:bookmarkEnd w:id="1481"/>
    </w:p>
    <w:p>
      <w:pPr>
        <w:pStyle w:val="BookText"/>
      </w:pPr>
      <w:r>
        <w:rPr>
          <w:rFonts w:ascii="IRNazanin" w:hAnsi="IRNazanin" w:eastAsia="IRNazanin" w:cs="IRNazanin"/>
          <w:lang w:bidi="fa-IR"/>
          <w:color w:val="111111"/>
          <w:sz w:val="28"/>
          <w:szCs w:val="28"/>
          <w:rtl/>
        </w:rPr>
        <w:t xml:space="preserve">ملاّ علی روزدری(-ح 1290 ق)شاگرد میرزا حسن شیرازی،تقریرات استاد خویش را در اصول نگاشته است.ط.قم.</w:t>
      </w:r>
    </w:p>
    <w:p>
      <w:pPr>
        <w:pStyle w:val="Heading3"/>
      </w:pPr>
      <w:bookmarkStart w:id="1482" w:name="_Toc1012"/>
      <w:r>
        <w:t>التقریرات</w:t>
      </w:r>
      <w:bookmarkEnd w:id="1482"/>
    </w:p>
    <w:p>
      <w:pPr>
        <w:pStyle w:val="BookText"/>
      </w:pPr>
      <w:r>
        <w:rPr>
          <w:rFonts w:ascii="IRNazanin" w:hAnsi="IRNazanin" w:eastAsia="IRNazanin" w:cs="IRNazanin"/>
          <w:lang w:bidi="fa-IR"/>
          <w:color w:val="111111"/>
          <w:sz w:val="28"/>
          <w:szCs w:val="28"/>
          <w:rtl/>
        </w:rPr>
        <w:t xml:space="preserve">علی قوچانی نجفی(-1333 ق)،شاگرد آخوند خراسانی،تقریرات هم از بحث آخوند خراسانی است.</w:t>
      </w:r>
    </w:p>
    <w:p>
      <w:pPr>
        <w:pStyle w:val="Heading3"/>
      </w:pPr>
      <w:bookmarkStart w:id="1483" w:name="_Toc1013"/>
      <w:r>
        <w:t>التقریرات</w:t>
      </w:r>
      <w:bookmarkEnd w:id="1483"/>
    </w:p>
    <w:p>
      <w:pPr>
        <w:pStyle w:val="BookText"/>
      </w:pPr>
      <w:r>
        <w:rPr>
          <w:rFonts w:ascii="IRNazanin" w:hAnsi="IRNazanin" w:eastAsia="IRNazanin" w:cs="IRNazanin"/>
          <w:lang w:bidi="fa-IR"/>
          <w:color w:val="111111"/>
          <w:sz w:val="28"/>
          <w:szCs w:val="28"/>
          <w:rtl/>
        </w:rPr>
        <w:t xml:space="preserve">علی گنابادی(-1332 ق)،شاگرد آخوند خراسانی،تقریرات استاد در فقه و اصول است.</w:t>
      </w:r>
    </w:p>
    <w:p>
      <w:pPr>
        <w:pStyle w:val="Heading3"/>
      </w:pPr>
      <w:bookmarkStart w:id="1484" w:name="_Toc1014"/>
      <w:r>
        <w:t>التقریرات</w:t>
      </w:r>
      <w:bookmarkEnd w:id="1484"/>
    </w:p>
    <w:p>
      <w:pPr>
        <w:pStyle w:val="BookText"/>
      </w:pPr>
      <w:r>
        <w:rPr>
          <w:rFonts w:ascii="IRNazanin" w:hAnsi="IRNazanin" w:eastAsia="IRNazanin" w:cs="IRNazanin"/>
          <w:lang w:bidi="fa-IR"/>
          <w:color w:val="111111"/>
          <w:sz w:val="28"/>
          <w:szCs w:val="28"/>
          <w:rtl/>
        </w:rPr>
        <w:t xml:space="preserve">علی بن محمد جواد مرندی،تقریر بحث شیخ الشریعۀ اصفهانی است.</w:t>
      </w:r>
    </w:p>
    <w:p>
      <w:pPr>
        <w:pStyle w:val="Heading3"/>
      </w:pPr>
      <w:bookmarkStart w:id="1485" w:name="_Toc1015"/>
      <w:r>
        <w:t>التقریرات</w:t>
      </w:r>
      <w:bookmarkEnd w:id="1485"/>
    </w:p>
    <w:p>
      <w:pPr>
        <w:pStyle w:val="BookText"/>
      </w:pPr>
      <w:r>
        <w:rPr>
          <w:rFonts w:ascii="IRNazanin" w:hAnsi="IRNazanin" w:eastAsia="IRNazanin" w:cs="IRNazanin"/>
          <w:lang w:bidi="fa-IR"/>
          <w:color w:val="111111"/>
          <w:sz w:val="28"/>
          <w:szCs w:val="28"/>
          <w:rtl/>
        </w:rPr>
        <w:t xml:space="preserve">علی بن حسن بن محمد قابچی جمالی خراسانی کاظمی(-1364 ق)،تقریرات بحث میرزا محمد حسین نائینی در چند مجلد در تمام دورۀ اصول است که بر مباحث عقلیه آن در نجف در 1349 ق و مباحث الفاظش در تهران چاپ شده است.</w:t>
      </w:r>
    </w:p>
    <w:p>
      <w:pPr>
        <w:pStyle w:val="Heading3"/>
      </w:pPr>
      <w:bookmarkStart w:id="1486" w:name="_Toc1016"/>
      <w:r>
        <w:t>التقریرات(الفقهیة و الاصولیة)</w:t>
      </w:r>
      <w:bookmarkEnd w:id="1486"/>
    </w:p>
    <w:p>
      <w:pPr>
        <w:pStyle w:val="BookText"/>
      </w:pPr>
      <w:r>
        <w:rPr>
          <w:rFonts w:ascii="IRNazanin" w:hAnsi="IRNazanin" w:eastAsia="IRNazanin" w:cs="IRNazanin"/>
          <w:lang w:bidi="fa-IR"/>
          <w:color w:val="111111"/>
          <w:sz w:val="28"/>
          <w:szCs w:val="28"/>
          <w:rtl/>
        </w:rPr>
        <w:t xml:space="preserve">محمد علی بن محمد حسین مرعشی شهرستانی (-1287 ق)به خط او در کربلا موجود بوده است.</w:t>
      </w:r>
    </w:p>
    <w:p>
      <w:pPr>
        <w:pStyle w:val="Heading3"/>
      </w:pPr>
      <w:bookmarkStart w:id="1487" w:name="_Toc1017"/>
      <w:r>
        <w:t>التقریرات(الفقهیة)</w:t>
      </w:r>
      <w:bookmarkEnd w:id="1487"/>
    </w:p>
    <w:p>
      <w:pPr>
        <w:pStyle w:val="BookText"/>
      </w:pPr>
      <w:r>
        <w:rPr>
          <w:rFonts w:ascii="IRNazanin" w:hAnsi="IRNazanin" w:eastAsia="IRNazanin" w:cs="IRNazanin"/>
          <w:lang w:bidi="fa-IR"/>
          <w:color w:val="111111"/>
          <w:sz w:val="28"/>
          <w:szCs w:val="28"/>
          <w:rtl/>
        </w:rPr>
        <w:t xml:space="preserve">علی بن میرزا خلیل تهرانی(-1296 ق)،در 2 مجلد به خط او در حسینیۀ شوشتریها در نجف موجود است.</w:t>
      </w:r>
    </w:p>
    <w:p>
      <w:pPr>
        <w:pStyle w:val="Heading3"/>
      </w:pPr>
      <w:bookmarkStart w:id="1488" w:name="_Toc1018"/>
      <w:r>
        <w:t>التقریرات</w:t>
      </w:r>
      <w:bookmarkEnd w:id="1488"/>
    </w:p>
    <w:p>
      <w:pPr>
        <w:pStyle w:val="BookText"/>
      </w:pPr>
      <w:r>
        <w:rPr>
          <w:rFonts w:ascii="IRNazanin" w:hAnsi="IRNazanin" w:eastAsia="IRNazanin" w:cs="IRNazanin"/>
          <w:lang w:bidi="fa-IR"/>
          <w:color w:val="111111"/>
          <w:sz w:val="28"/>
          <w:szCs w:val="28"/>
          <w:rtl/>
        </w:rPr>
        <w:t xml:space="preserve">علی بن محمد رضا بن ابی الحسن جعفری یزدی (-1330 ق)،تقریرات بحث فاضل اردکانی است.</w:t>
      </w:r>
    </w:p>
    <w:p>
      <w:pPr>
        <w:pStyle w:val="Heading3"/>
      </w:pPr>
      <w:bookmarkStart w:id="1489" w:name="_Toc1019"/>
      <w:r>
        <w:t>التقریرات</w:t>
      </w:r>
      <w:bookmarkEnd w:id="1489"/>
    </w:p>
    <w:p>
      <w:pPr>
        <w:pStyle w:val="BookText"/>
      </w:pPr>
      <w:r>
        <w:rPr>
          <w:rFonts w:ascii="IRNazanin" w:hAnsi="IRNazanin" w:eastAsia="IRNazanin" w:cs="IRNazanin"/>
          <w:lang w:bidi="fa-IR"/>
          <w:color w:val="111111"/>
          <w:sz w:val="28"/>
          <w:szCs w:val="28"/>
          <w:rtl/>
        </w:rPr>
        <w:t xml:space="preserve">علی بن عباس کازرونی نجفی(-1343 ق)، تقریرات بحث اساتید او آخوند خراسانی و میرزا حبیب اللّه رشتی است.</w:t>
      </w:r>
    </w:p>
    <w:p>
      <w:pPr>
        <w:pStyle w:val="Heading3"/>
      </w:pPr>
      <w:bookmarkStart w:id="1490" w:name="_Toc1020"/>
      <w:r>
        <w:t>التقریرات(الاصولیة و الفقهیة)</w:t>
      </w:r>
      <w:bookmarkEnd w:id="1490"/>
    </w:p>
    <w:p>
      <w:pPr>
        <w:pStyle w:val="BookText"/>
      </w:pPr>
      <w:r>
        <w:rPr>
          <w:rFonts w:ascii="IRNazanin" w:hAnsi="IRNazanin" w:eastAsia="IRNazanin" w:cs="IRNazanin"/>
          <w:lang w:bidi="fa-IR"/>
          <w:color w:val="111111"/>
          <w:sz w:val="28"/>
          <w:szCs w:val="28"/>
          <w:rtl/>
        </w:rPr>
        <w:t xml:space="preserve">علی بن علی رضا خویی خاک مردانی(-1350 ق).</w:t>
      </w:r>
    </w:p>
    <w:p>
      <w:pPr>
        <w:pStyle w:val="Heading3"/>
      </w:pPr>
      <w:bookmarkStart w:id="1491" w:name="_Toc1021"/>
      <w:r>
        <w:t>التقریرات</w:t>
      </w:r>
      <w:bookmarkEnd w:id="1491"/>
    </w:p>
    <w:p>
      <w:pPr>
        <w:pStyle w:val="BookText"/>
      </w:pPr>
      <w:r>
        <w:rPr>
          <w:rFonts w:ascii="IRNazanin" w:hAnsi="IRNazanin" w:eastAsia="IRNazanin" w:cs="IRNazanin"/>
          <w:lang w:bidi="fa-IR"/>
          <w:color w:val="111111"/>
          <w:sz w:val="28"/>
          <w:szCs w:val="28"/>
          <w:rtl/>
        </w:rPr>
        <w:t xml:space="preserve">علی بن لطفعلی مغانی تبریزی(-1284 ق)، تقریرات بحث سید حسین کوهکمری است که به قول فرزند مؤلّف در 7 مجلد بوده است و در آن بعضی از تقریرات شیخ محمد حسن مامقانی نیز هست.</w:t>
      </w:r>
    </w:p>
    <w:p>
      <w:pPr>
        <w:pStyle w:val="Heading3"/>
      </w:pPr>
      <w:bookmarkStart w:id="1492" w:name="_Toc1022"/>
      <w:r>
        <w:t>التقریرات-التقریرات الکاظمیة</w:t>
      </w:r>
      <w:bookmarkEnd w:id="1492"/>
    </w:p>
    <w:p>
      <w:pPr>
        <w:pStyle w:val="BookText"/>
      </w:pPr>
      <w:r>
        <w:rPr>
          <w:rFonts w:ascii="IRNazanin" w:hAnsi="IRNazanin" w:eastAsia="IRNazanin" w:cs="IRNazanin"/>
          <w:lang w:bidi="fa-IR"/>
          <w:color w:val="111111"/>
          <w:sz w:val="28"/>
          <w:szCs w:val="28"/>
          <w:rtl/>
        </w:rPr>
        <w:t xml:space="preserve">علی بن محمد ناصر غراوی نجفی(-1315 ق)، تقریر بحث استادش شیخ محمد حسین کاظمی است.</w:t>
      </w:r>
    </w:p>
    <w:p>
      <w:pPr>
        <w:pStyle w:val="Heading3"/>
      </w:pPr>
      <w:bookmarkStart w:id="1493" w:name="_Toc1023"/>
      <w:r>
        <w:t>التقریرات</w:t>
      </w:r>
      <w:bookmarkEnd w:id="1493"/>
    </w:p>
    <w:p>
      <w:pPr>
        <w:pStyle w:val="BookText"/>
      </w:pPr>
      <w:r>
        <w:rPr>
          <w:rFonts w:ascii="IRNazanin" w:hAnsi="IRNazanin" w:eastAsia="IRNazanin" w:cs="IRNazanin"/>
          <w:lang w:bidi="fa-IR"/>
          <w:color w:val="111111"/>
          <w:sz w:val="28"/>
          <w:szCs w:val="28"/>
          <w:rtl/>
        </w:rPr>
        <w:t xml:space="preserve">محمد علی بن نصیر مدرس رشتی چهاردهی (-1334 ق)،تقریرات بحث استادش سید حسین کوهکمری است که در 3 مجلد در مسائل اصولی و بعضی مسائل فقهی نگاشته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9" w:name="pg14522_141930"/>
    <w:bookmarkEnd w:id="129"/>
    <w:p>
      <w:pPr>
        <w:pStyle w:val="Heading3"/>
      </w:pPr>
      <w:bookmarkStart w:id="1494" w:name="_Toc1024"/>
      <w:r>
        <w:t>التقریرات</w:t>
      </w:r>
      <w:bookmarkEnd w:id="1494"/>
    </w:p>
    <w:p>
      <w:pPr>
        <w:pStyle w:val="BookText"/>
      </w:pPr>
      <w:r>
        <w:rPr>
          <w:rFonts w:ascii="IRNazanin" w:hAnsi="IRNazanin" w:eastAsia="IRNazanin" w:cs="IRNazanin"/>
          <w:lang w:bidi="fa-IR"/>
          <w:color w:val="111111"/>
          <w:sz w:val="28"/>
          <w:szCs w:val="28"/>
          <w:rtl/>
        </w:rPr>
        <w:t xml:space="preserve">علی اصغر بن رجب علی دیزجی زنجانی (-1330 ق)،تقریرات بحث برادرش علی اکبر دیزجی است.</w:t>
      </w:r>
    </w:p>
    <w:p>
      <w:pPr>
        <w:pStyle w:val="Heading3"/>
      </w:pPr>
      <w:bookmarkStart w:id="1495" w:name="_Toc1025"/>
      <w:r>
        <w:t>التقریرات</w:t>
      </w:r>
      <w:bookmarkEnd w:id="1495"/>
    </w:p>
    <w:p>
      <w:pPr>
        <w:pStyle w:val="BookText"/>
      </w:pPr>
      <w:r>
        <w:rPr>
          <w:rFonts w:ascii="IRNazanin" w:hAnsi="IRNazanin" w:eastAsia="IRNazanin" w:cs="IRNazanin"/>
          <w:lang w:bidi="fa-IR"/>
          <w:color w:val="111111"/>
          <w:sz w:val="28"/>
          <w:szCs w:val="28"/>
          <w:rtl/>
        </w:rPr>
        <w:t xml:space="preserve">علی اکبر بن رجب علی دیزجی زنجانی (-1310 ق)،تقریرات بحث استادش سید حسین کوهکمری در مباحث الفاظ اصول و برخی مسائل فقه است.</w:t>
      </w:r>
    </w:p>
    <w:p>
      <w:pPr>
        <w:pStyle w:val="Heading3"/>
      </w:pPr>
      <w:bookmarkStart w:id="1496" w:name="_Toc1026"/>
      <w:r>
        <w:t>التقریرات</w:t>
      </w:r>
      <w:bookmarkEnd w:id="1496"/>
    </w:p>
    <w:p>
      <w:pPr>
        <w:pStyle w:val="BookText"/>
      </w:pPr>
      <w:r>
        <w:rPr>
          <w:rFonts w:ascii="IRNazanin" w:hAnsi="IRNazanin" w:eastAsia="IRNazanin" w:cs="IRNazanin"/>
          <w:lang w:bidi="fa-IR"/>
          <w:color w:val="111111"/>
          <w:sz w:val="28"/>
          <w:szCs w:val="28"/>
          <w:rtl/>
        </w:rPr>
        <w:t xml:space="preserve">علی اکبر شاگرد شیخ زین العابدین مازندرانی حائری(-1309 ق)،تقریرات استادش است که در 1275 ق از تحریر آن فراغت یافته است.</w:t>
      </w:r>
    </w:p>
    <w:p>
      <w:pPr>
        <w:pStyle w:val="Heading3"/>
      </w:pPr>
      <w:bookmarkStart w:id="1497" w:name="_Toc1027"/>
      <w:r>
        <w:t>التقریرات</w:t>
      </w:r>
      <w:bookmarkEnd w:id="1497"/>
    </w:p>
    <w:p>
      <w:pPr>
        <w:pStyle w:val="BookText"/>
      </w:pPr>
      <w:r>
        <w:rPr>
          <w:rFonts w:ascii="IRNazanin" w:hAnsi="IRNazanin" w:eastAsia="IRNazanin" w:cs="IRNazanin"/>
          <w:lang w:bidi="fa-IR"/>
          <w:color w:val="111111"/>
          <w:sz w:val="28"/>
          <w:szCs w:val="28"/>
          <w:rtl/>
        </w:rPr>
        <w:t xml:space="preserve">علی محمد خان نظام الدوله بن عبد اللّه خان امین الدوله بن محمد حسین خان صدر اعظم اصفهانی،تقریرات بحث صاحب جواهر است.</w:t>
      </w:r>
    </w:p>
    <w:p>
      <w:pPr>
        <w:pStyle w:val="BookText"/>
      </w:pPr>
      <w:r>
        <w:rPr>
          <w:rFonts w:ascii="IRNazanin" w:hAnsi="IRNazanin" w:eastAsia="IRNazanin" w:cs="IRNazanin"/>
          <w:lang w:bidi="fa-IR"/>
          <w:color w:val="111111"/>
          <w:sz w:val="28"/>
          <w:szCs w:val="28"/>
          <w:rtl/>
        </w:rPr>
        <w:t xml:space="preserve">ط،1310 ق.</w:t>
      </w:r>
    </w:p>
    <w:p>
      <w:pPr>
        <w:pStyle w:val="Heading3"/>
      </w:pPr>
      <w:bookmarkStart w:id="1498" w:name="_Toc1028"/>
      <w:r>
        <w:t>التقریرات</w:t>
      </w:r>
      <w:bookmarkEnd w:id="1498"/>
    </w:p>
    <w:p>
      <w:pPr>
        <w:pStyle w:val="BookText"/>
      </w:pPr>
      <w:r>
        <w:rPr>
          <w:rFonts w:ascii="IRNazanin" w:hAnsi="IRNazanin" w:eastAsia="IRNazanin" w:cs="IRNazanin"/>
          <w:lang w:bidi="fa-IR"/>
          <w:color w:val="111111"/>
          <w:sz w:val="28"/>
          <w:szCs w:val="28"/>
          <w:rtl/>
        </w:rPr>
        <w:t xml:space="preserve">غلام حسین بن علی اصغر بن غلام حسین دربندی(-1323 ق)،تقریرات بحث استادانش میرزا حبیب اللّه رشتی و فاضل ایروانی است که تحریر آن‌را در 1299 ق به پایان رسانیده است.</w:t>
      </w:r>
    </w:p>
    <w:p>
      <w:pPr>
        <w:pStyle w:val="Heading3"/>
      </w:pPr>
      <w:bookmarkStart w:id="1499" w:name="_Toc1029"/>
      <w:r>
        <w:t>التقریرات</w:t>
      </w:r>
      <w:bookmarkEnd w:id="1499"/>
    </w:p>
    <w:p>
      <w:pPr>
        <w:pStyle w:val="BookText"/>
      </w:pPr>
      <w:r>
        <w:rPr>
          <w:rFonts w:ascii="IRNazanin" w:hAnsi="IRNazanin" w:eastAsia="IRNazanin" w:cs="IRNazanin"/>
          <w:lang w:bidi="fa-IR"/>
          <w:color w:val="111111"/>
          <w:sz w:val="28"/>
          <w:szCs w:val="28"/>
          <w:rtl/>
        </w:rPr>
        <w:t xml:space="preserve">فتح علی بن گل محمد حکیم برادگاهی(-ح 1339 ق)،شاگرد شیخ الشریعۀ اصفهانی که تقریرات استاد را در چند مجلد در مسائل اصول و فقه نگاشته است.</w:t>
      </w:r>
    </w:p>
    <w:p>
      <w:pPr>
        <w:pStyle w:val="Heading3"/>
      </w:pPr>
      <w:bookmarkStart w:id="1500" w:name="_Toc1030"/>
      <w:r>
        <w:t>التقریرات</w:t>
      </w:r>
      <w:bookmarkEnd w:id="1500"/>
    </w:p>
    <w:p>
      <w:pPr>
        <w:pStyle w:val="BookText"/>
      </w:pPr>
      <w:r>
        <w:rPr>
          <w:rFonts w:ascii="IRNazanin" w:hAnsi="IRNazanin" w:eastAsia="IRNazanin" w:cs="IRNazanin"/>
          <w:lang w:bidi="fa-IR"/>
          <w:color w:val="111111"/>
          <w:sz w:val="28"/>
          <w:szCs w:val="28"/>
          <w:rtl/>
        </w:rPr>
        <w:t xml:space="preserve">لطف اللّه اسکی لاریجانی(-1311 ق)، تقریرات بحث صاحب جواهر است که از آنها شرح القواعد را در 4 مجلد برگرفته است.وی تقریرات بحث شیخ انصاری را هم نوشته است.</w:t>
      </w:r>
    </w:p>
    <w:p>
      <w:pPr>
        <w:pStyle w:val="Heading3"/>
      </w:pPr>
      <w:bookmarkStart w:id="1501" w:name="_Toc1031"/>
      <w:r>
        <w:t>التقریرات</w:t>
      </w:r>
      <w:bookmarkEnd w:id="1501"/>
    </w:p>
    <w:p>
      <w:pPr>
        <w:pStyle w:val="BookText"/>
      </w:pPr>
      <w:r>
        <w:rPr>
          <w:rFonts w:ascii="IRNazanin" w:hAnsi="IRNazanin" w:eastAsia="IRNazanin" w:cs="IRNazanin"/>
          <w:lang w:bidi="fa-IR"/>
          <w:color w:val="111111"/>
          <w:sz w:val="28"/>
          <w:szCs w:val="28"/>
          <w:rtl/>
        </w:rPr>
        <w:t xml:space="preserve">سید محسن عراقی(-1359 ق)،تقریرات بحث میرزا حسین تهرانی و آخوند خراسانی است.</w:t>
      </w:r>
    </w:p>
    <w:p>
      <w:pPr>
        <w:pStyle w:val="Heading3"/>
      </w:pPr>
      <w:bookmarkStart w:id="1502" w:name="_Toc1032"/>
      <w:r>
        <w:t>التقریرات</w:t>
      </w:r>
      <w:bookmarkEnd w:id="1502"/>
    </w:p>
    <w:p>
      <w:pPr>
        <w:pStyle w:val="BookText"/>
      </w:pPr>
      <w:r>
        <w:rPr>
          <w:rFonts w:ascii="IRNazanin" w:hAnsi="IRNazanin" w:eastAsia="IRNazanin" w:cs="IRNazanin"/>
          <w:lang w:bidi="fa-IR"/>
          <w:color w:val="111111"/>
          <w:sz w:val="28"/>
          <w:szCs w:val="28"/>
          <w:rtl/>
        </w:rPr>
        <w:t xml:space="preserve">محسن بن محمد تقی کوهکمری،تقریرات درس استادش شیخ هادی تهرانی(-1321 ق) است که در چند رساله در حق و حکم،غیبت محرمه،خمس و امامت(که فارسی است و ذکر آن گذشت)نگاشته است.</w:t>
      </w:r>
    </w:p>
    <w:p>
      <w:pPr>
        <w:pStyle w:val="Heading3"/>
      </w:pPr>
      <w:bookmarkStart w:id="1503" w:name="_Toc1033"/>
      <w:r>
        <w:t>التقریرات</w:t>
      </w:r>
      <w:bookmarkEnd w:id="1503"/>
    </w:p>
    <w:p>
      <w:pPr>
        <w:pStyle w:val="BookText"/>
      </w:pPr>
      <w:r>
        <w:rPr>
          <w:rFonts w:ascii="IRNazanin" w:hAnsi="IRNazanin" w:eastAsia="IRNazanin" w:cs="IRNazanin"/>
          <w:lang w:bidi="fa-IR"/>
          <w:color w:val="111111"/>
          <w:sz w:val="28"/>
          <w:szCs w:val="28"/>
          <w:rtl/>
        </w:rPr>
        <w:t xml:space="preserve">محسن بن علی بن محمد رضا معروف به آقا بزرگ تهرانی صاحب ذریعه که تقریرات بحث استادانش شیخ الشریعه و آخوند خراسانی را نگاشته است.</w:t>
      </w:r>
    </w:p>
    <w:p>
      <w:pPr>
        <w:pStyle w:val="Heading3"/>
      </w:pPr>
      <w:bookmarkStart w:id="1504" w:name="_Toc1034"/>
      <w:r>
        <w:t>التقریرات</w:t>
      </w:r>
      <w:bookmarkEnd w:id="1504"/>
    </w:p>
    <w:p>
      <w:pPr>
        <w:pStyle w:val="BookText"/>
      </w:pPr>
      <w:r>
        <w:rPr>
          <w:rFonts w:ascii="IRNazanin" w:hAnsi="IRNazanin" w:eastAsia="IRNazanin" w:cs="IRNazanin"/>
          <w:lang w:bidi="fa-IR"/>
          <w:color w:val="111111"/>
          <w:sz w:val="28"/>
          <w:szCs w:val="28"/>
          <w:rtl/>
        </w:rPr>
        <w:t xml:space="preserve">محمد بن ابراهیم ناصرآبادی لواسانی(-1317 ق)،تقریرات استادش میرزا حبیب اللّه رشتی است.</w:t>
      </w:r>
    </w:p>
    <w:p>
      <w:pPr>
        <w:pStyle w:val="Heading3"/>
      </w:pPr>
      <w:bookmarkStart w:id="1505" w:name="_Toc1035"/>
      <w:r>
        <w:t>التقریرات</w:t>
      </w:r>
      <w:bookmarkEnd w:id="1505"/>
    </w:p>
    <w:p>
      <w:pPr>
        <w:pStyle w:val="BookText"/>
      </w:pPr>
      <w:r>
        <w:rPr>
          <w:rFonts w:ascii="IRNazanin" w:hAnsi="IRNazanin" w:eastAsia="IRNazanin" w:cs="IRNazanin"/>
          <w:lang w:bidi="fa-IR"/>
          <w:color w:val="111111"/>
          <w:sz w:val="28"/>
          <w:szCs w:val="28"/>
          <w:rtl/>
        </w:rPr>
        <w:t xml:space="preserve">محمد بن جعفر بن محمد بن عاشور کرمانشاهی معروف به شیخ محمد شیخ رضائی(-1294 ق)تقریرات بحث پدرش است.</w:t>
      </w:r>
    </w:p>
    <w:p>
      <w:pPr>
        <w:pStyle w:val="Heading3"/>
      </w:pPr>
      <w:bookmarkStart w:id="1506" w:name="_Toc1036"/>
      <w:r>
        <w:t>التقریرات</w:t>
      </w:r>
      <w:bookmarkEnd w:id="1506"/>
    </w:p>
    <w:p>
      <w:pPr>
        <w:pStyle w:val="BookText"/>
      </w:pPr>
      <w:r>
        <w:rPr>
          <w:rFonts w:ascii="IRNazanin" w:hAnsi="IRNazanin" w:eastAsia="IRNazanin" w:cs="IRNazanin"/>
          <w:lang w:bidi="fa-IR"/>
          <w:color w:val="111111"/>
          <w:sz w:val="28"/>
          <w:szCs w:val="28"/>
          <w:rtl/>
        </w:rPr>
        <w:t xml:space="preserve">محمد بن محمد حسین موسوی نجف‌آبادی اصفهانی شاگرد آخوند خراسانی،تقریرات بحث استادش در اصول است و نسخۀ 2 مجلد آن در رنگون دیده شده.</w:t>
      </w:r>
    </w:p>
    <w:p>
      <w:pPr>
        <w:pStyle w:val="Heading3"/>
      </w:pPr>
      <w:bookmarkStart w:id="1507" w:name="_Toc1037"/>
      <w:r>
        <w:t>التقریرات</w:t>
      </w:r>
      <w:bookmarkEnd w:id="1507"/>
    </w:p>
    <w:p>
      <w:pPr>
        <w:pStyle w:val="BookText"/>
      </w:pPr>
      <w:r>
        <w:rPr>
          <w:rFonts w:ascii="IRNazanin" w:hAnsi="IRNazanin" w:eastAsia="IRNazanin" w:cs="IRNazanin"/>
          <w:lang w:bidi="fa-IR"/>
          <w:color w:val="111111"/>
          <w:sz w:val="28"/>
          <w:szCs w:val="28"/>
          <w:rtl/>
        </w:rPr>
        <w:t xml:space="preserve">محمد بن سلیمان تنکابنی(-1302 ق)، تقریرات بحث استادش سید ابراهیم صاحب ضوابط است.وی تقریرات بحث دیگر استادانش را هم نوشته است.مذکور در قصص العلماء مؤلّف.</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0" w:name="pg14522_141931"/>
    <w:bookmarkEnd w:id="130"/>
    <w:p>
      <w:pPr>
        <w:pStyle w:val="Heading3"/>
      </w:pPr>
      <w:bookmarkStart w:id="1508" w:name="_Toc1038"/>
      <w:r>
        <w:t>التقریرات</w:t>
      </w:r>
      <w:bookmarkEnd w:id="1508"/>
    </w:p>
    <w:p>
      <w:pPr>
        <w:pStyle w:val="BookText"/>
      </w:pPr>
      <w:r>
        <w:rPr>
          <w:rFonts w:ascii="IRNazanin" w:hAnsi="IRNazanin" w:eastAsia="IRNazanin" w:cs="IRNazanin"/>
          <w:lang w:bidi="fa-IR"/>
          <w:color w:val="111111"/>
          <w:sz w:val="28"/>
          <w:szCs w:val="28"/>
          <w:rtl/>
        </w:rPr>
        <w:t xml:space="preserve">محمد بن عبد الوهاب بن داود همدانی(-1303 ق)،تقریر بحث استادش شیخ انصاری.خ.دیده شده.</w:t>
      </w:r>
    </w:p>
    <w:p>
      <w:pPr>
        <w:pStyle w:val="Heading3"/>
      </w:pPr>
      <w:bookmarkStart w:id="1509" w:name="_Toc1039"/>
      <w:r>
        <w:t>التقریرات</w:t>
      </w:r>
      <w:bookmarkEnd w:id="1509"/>
    </w:p>
    <w:p>
      <w:pPr>
        <w:pStyle w:val="BookText"/>
      </w:pPr>
      <w:r>
        <w:rPr>
          <w:rFonts w:ascii="IRNazanin" w:hAnsi="IRNazanin" w:eastAsia="IRNazanin" w:cs="IRNazanin"/>
          <w:lang w:bidi="fa-IR"/>
          <w:color w:val="111111"/>
          <w:sz w:val="28"/>
          <w:szCs w:val="28"/>
          <w:rtl/>
        </w:rPr>
        <w:t xml:space="preserve">محمد بن محمد کاظم آخوند خراسانی معروف به آقازاده(-1356 ق)،تقریرات بحث پدرش در قضاء و شهادات.خ.دیده شده.</w:t>
      </w:r>
    </w:p>
    <w:p>
      <w:pPr>
        <w:pStyle w:val="Heading3"/>
      </w:pPr>
      <w:bookmarkStart w:id="1510" w:name="_Toc1040"/>
      <w:r>
        <w:t>التقریرات</w:t>
      </w:r>
      <w:bookmarkEnd w:id="1510"/>
    </w:p>
    <w:p>
      <w:pPr>
        <w:pStyle w:val="BookText"/>
      </w:pPr>
      <w:r>
        <w:rPr>
          <w:rFonts w:ascii="IRNazanin" w:hAnsi="IRNazanin" w:eastAsia="IRNazanin" w:cs="IRNazanin"/>
          <w:lang w:bidi="fa-IR"/>
          <w:color w:val="111111"/>
          <w:sz w:val="28"/>
          <w:szCs w:val="28"/>
          <w:rtl/>
        </w:rPr>
        <w:t xml:space="preserve">محمد بن فضل علی بن عبد الرحمن معروف به فاضل شرابیانی(-1322 ق)،تقریرات درس استادش سید حسین کوهکمری است در فقه و اصول-در 9 مجلد.</w:t>
      </w:r>
    </w:p>
    <w:p>
      <w:pPr>
        <w:pStyle w:val="Heading3"/>
      </w:pPr>
      <w:bookmarkStart w:id="1511" w:name="_Toc1041"/>
      <w:r>
        <w:t>التقریرات</w:t>
      </w:r>
      <w:bookmarkEnd w:id="1511"/>
    </w:p>
    <w:p>
      <w:pPr>
        <w:pStyle w:val="BookText"/>
      </w:pPr>
      <w:r>
        <w:rPr>
          <w:rFonts w:ascii="IRNazanin" w:hAnsi="IRNazanin" w:eastAsia="IRNazanin" w:cs="IRNazanin"/>
          <w:lang w:bidi="fa-IR"/>
          <w:color w:val="111111"/>
          <w:sz w:val="28"/>
          <w:szCs w:val="28"/>
          <w:rtl/>
        </w:rPr>
        <w:t xml:space="preserve">محمد بن کرم علی زرگر محله‌ای بارفروشی (-1315 ق)،تقریرات استادش محمد حسین فاضل اردکانی است که دو مجلد آن،یکی در مباحث الفاظ و دیگری در ادلۀ عقلیه نزد فرزند مقرر موجود بوده است.</w:t>
      </w:r>
    </w:p>
    <w:p>
      <w:pPr>
        <w:pStyle w:val="Heading3"/>
      </w:pPr>
      <w:bookmarkStart w:id="1512" w:name="_Toc1042"/>
      <w:r>
        <w:t>التقریرات</w:t>
      </w:r>
      <w:bookmarkEnd w:id="1512"/>
    </w:p>
    <w:p>
      <w:pPr>
        <w:pStyle w:val="BookText"/>
      </w:pPr>
      <w:r>
        <w:rPr>
          <w:rFonts w:ascii="IRNazanin" w:hAnsi="IRNazanin" w:eastAsia="IRNazanin" w:cs="IRNazanin"/>
          <w:lang w:bidi="fa-IR"/>
          <w:color w:val="111111"/>
          <w:sz w:val="28"/>
          <w:szCs w:val="28"/>
          <w:rtl/>
        </w:rPr>
        <w:t xml:space="preserve">از درسهای محمد معروف به فاضل شرابیانی (-1322 ق)تالیف شاگردش ابو القاسم بن اسد اللّه دیزجی(-1335 ق)،در 10 مجلد، بیشتر در اصول و بعضی در فقه.</w:t>
      </w:r>
    </w:p>
    <w:p>
      <w:pPr>
        <w:pStyle w:val="Heading3"/>
      </w:pPr>
      <w:bookmarkStart w:id="1513" w:name="_Toc1043"/>
      <w:r>
        <w:t>التقریرات</w:t>
      </w:r>
      <w:bookmarkEnd w:id="1513"/>
    </w:p>
    <w:p>
      <w:pPr>
        <w:pStyle w:val="BookText"/>
      </w:pPr>
      <w:r>
        <w:rPr>
          <w:rFonts w:ascii="IRNazanin" w:hAnsi="IRNazanin" w:eastAsia="IRNazanin" w:cs="IRNazanin"/>
          <w:lang w:bidi="fa-IR"/>
          <w:color w:val="111111"/>
          <w:sz w:val="28"/>
          <w:szCs w:val="28"/>
          <w:rtl/>
        </w:rPr>
        <w:t xml:space="preserve">محمد بن هاشم بن شجاعت علی موسوی رضوی نقوی هندی(-1323 ق)،تقریرات بحث استادش سید حسین کوهکمری و دیگر استادانش است.خ.دیده شده.</w:t>
      </w:r>
    </w:p>
    <w:p>
      <w:pPr>
        <w:pStyle w:val="Heading3"/>
      </w:pPr>
      <w:bookmarkStart w:id="1514" w:name="_Toc1044"/>
      <w:r>
        <w:t>التقریرات</w:t>
      </w:r>
      <w:bookmarkEnd w:id="1514"/>
    </w:p>
    <w:p>
      <w:pPr>
        <w:pStyle w:val="BookText"/>
      </w:pPr>
      <w:r>
        <w:rPr>
          <w:rFonts w:ascii="IRNazanin" w:hAnsi="IRNazanin" w:eastAsia="IRNazanin" w:cs="IRNazanin"/>
          <w:lang w:bidi="fa-IR"/>
          <w:color w:val="111111"/>
          <w:sz w:val="28"/>
          <w:szCs w:val="28"/>
          <w:rtl/>
        </w:rPr>
        <w:t xml:space="preserve">منصور بن محمد امین دزفولی،برادر و شاگرد شیخ انصاری،تقریرات بحث برادر و استادش است.</w:t>
      </w:r>
    </w:p>
    <w:p>
      <w:pPr>
        <w:pStyle w:val="Heading3"/>
      </w:pPr>
      <w:bookmarkStart w:id="1515" w:name="_Toc1045"/>
      <w:r>
        <w:t>التقریرات</w:t>
      </w:r>
      <w:bookmarkEnd w:id="1515"/>
    </w:p>
    <w:p>
      <w:pPr>
        <w:pStyle w:val="BookText"/>
      </w:pPr>
      <w:r>
        <w:rPr>
          <w:rFonts w:ascii="IRNazanin" w:hAnsi="IRNazanin" w:eastAsia="IRNazanin" w:cs="IRNazanin"/>
          <w:lang w:bidi="fa-IR"/>
          <w:color w:val="111111"/>
          <w:sz w:val="28"/>
          <w:szCs w:val="28"/>
          <w:rtl/>
        </w:rPr>
        <w:t xml:space="preserve">موسی بن جعفر بن احمد مؤلف«اوثق الوسائل»،تقریرات بحث استادش سید حسین کوهکمری است.</w:t>
      </w:r>
    </w:p>
    <w:p>
      <w:pPr>
        <w:pStyle w:val="Heading3"/>
      </w:pPr>
      <w:bookmarkStart w:id="1516" w:name="_Toc1046"/>
      <w:r>
        <w:t>التقریرات(شیخ موسی خوانساری)---</w:t>
      </w:r>
      <w:bookmarkEnd w:id="1516"/>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1" w:name="pg14522_141932"/>
    <w:bookmarkEnd w:id="131"/>
    <w:p>
      <w:pPr>
        <w:pStyle w:val="BookText"/>
      </w:pPr>
      <w:r>
        <w:rPr>
          <w:rFonts w:ascii="IRNazanin" w:hAnsi="IRNazanin" w:eastAsia="IRNazanin" w:cs="IRNazanin"/>
          <w:lang w:bidi="fa-IR"/>
          <w:color w:val="111111"/>
          <w:sz w:val="28"/>
          <w:szCs w:val="28"/>
          <w:rtl/>
        </w:rPr>
        <w:t xml:space="preserve">ق-)از اصل براءت تا آخر تعادل و تراجیح، تقریر بحث فاضل شرابیانی است،فاضل بخط خویش بر این تقریرات تقریظ نگاشته.</w:t>
      </w:r>
    </w:p>
    <w:p>
      <w:pPr>
        <w:pStyle w:val="Heading3"/>
      </w:pPr>
      <w:bookmarkStart w:id="1517" w:name="_Toc1047"/>
      <w:r>
        <w:t>تقریرات الاصول</w:t>
      </w:r>
      <w:bookmarkEnd w:id="1517"/>
    </w:p>
    <w:p>
      <w:pPr>
        <w:pStyle w:val="BookText"/>
      </w:pPr>
      <w:r>
        <w:rPr>
          <w:rFonts w:ascii="IRNazanin" w:hAnsi="IRNazanin" w:eastAsia="IRNazanin" w:cs="IRNazanin"/>
          <w:lang w:bidi="fa-IR"/>
          <w:color w:val="111111"/>
          <w:sz w:val="28"/>
          <w:szCs w:val="28"/>
          <w:rtl/>
        </w:rPr>
        <w:t xml:space="preserve">محمد علی بن صادق مدرس رضوی مشهدی (-1311 ق)دوره کامل از مباحث الفاظ تا آخر تعادل و تراجیح.خ.آستان قدس.</w:t>
      </w:r>
    </w:p>
    <w:p>
      <w:pPr>
        <w:pStyle w:val="Heading3"/>
      </w:pPr>
      <w:bookmarkStart w:id="1518" w:name="_Toc1048"/>
      <w:r>
        <w:t>تقریرات الاصول</w:t>
      </w:r>
      <w:bookmarkEnd w:id="1518"/>
    </w:p>
    <w:p>
      <w:pPr>
        <w:pStyle w:val="BookText"/>
      </w:pPr>
      <w:r>
        <w:rPr>
          <w:rFonts w:ascii="IRNazanin" w:hAnsi="IRNazanin" w:eastAsia="IRNazanin" w:cs="IRNazanin"/>
          <w:lang w:bidi="fa-IR"/>
          <w:color w:val="111111"/>
          <w:sz w:val="28"/>
          <w:szCs w:val="28"/>
          <w:rtl/>
        </w:rPr>
        <w:t xml:space="preserve">کاظم بن زین العابدین موسوی خلخالی (-1336 ق)،تقریرات بحث استادش میرزا حبیب اللّه رشتی است.3 مجلد از آن دیده شده.</w:t>
      </w:r>
    </w:p>
    <w:p>
      <w:pPr>
        <w:pStyle w:val="Heading3"/>
      </w:pPr>
      <w:bookmarkStart w:id="1519" w:name="_Toc1049"/>
      <w:r>
        <w:t>تقریرات الاصول</w:t>
      </w:r>
      <w:bookmarkEnd w:id="1519"/>
    </w:p>
    <w:p>
      <w:pPr>
        <w:pStyle w:val="BookText"/>
      </w:pPr>
      <w:r>
        <w:rPr>
          <w:rFonts w:ascii="IRNazanin" w:hAnsi="IRNazanin" w:eastAsia="IRNazanin" w:cs="IRNazanin"/>
          <w:lang w:bidi="fa-IR"/>
          <w:color w:val="111111"/>
          <w:sz w:val="28"/>
          <w:szCs w:val="28"/>
          <w:rtl/>
        </w:rPr>
        <w:t xml:space="preserve">مصطفی بن محمد یزدی،تقریر بحث آخوند خراسانی است،از اول مباحث الفاظ تا آخر اصول عملیه.خ.موجود.</w:t>
      </w:r>
    </w:p>
    <w:p>
      <w:pPr>
        <w:pStyle w:val="Heading3"/>
      </w:pPr>
      <w:bookmarkStart w:id="1520" w:name="_Toc1050"/>
      <w:r>
        <w:t>تقریرات الاصول و الفقه</w:t>
      </w:r>
      <w:bookmarkEnd w:id="1520"/>
    </w:p>
    <w:p>
      <w:pPr>
        <w:pStyle w:val="BookText"/>
      </w:pPr>
      <w:r>
        <w:rPr>
          <w:rFonts w:ascii="IRNazanin" w:hAnsi="IRNazanin" w:eastAsia="IRNazanin" w:cs="IRNazanin"/>
          <w:lang w:bidi="fa-IR"/>
          <w:color w:val="111111"/>
          <w:sz w:val="28"/>
          <w:szCs w:val="28"/>
          <w:rtl/>
        </w:rPr>
        <w:t xml:space="preserve">محمد حسین بن اسد اللّه رشتی حائری(-1356 ق)،تقریر بحث استادش آخوند خراسانی است.</w:t>
      </w:r>
    </w:p>
    <w:p>
      <w:pPr>
        <w:pStyle w:val="Heading3"/>
      </w:pPr>
      <w:bookmarkStart w:id="1521" w:name="_Toc1051"/>
      <w:r>
        <w:t>تقریرات بحث الاصول</w:t>
      </w:r>
      <w:bookmarkEnd w:id="1521"/>
    </w:p>
    <w:p>
      <w:pPr>
        <w:pStyle w:val="BookText"/>
      </w:pPr>
      <w:r>
        <w:rPr>
          <w:rFonts w:ascii="IRNazanin" w:hAnsi="IRNazanin" w:eastAsia="IRNazanin" w:cs="IRNazanin"/>
          <w:lang w:bidi="fa-IR"/>
          <w:color w:val="111111"/>
          <w:sz w:val="28"/>
          <w:szCs w:val="28"/>
          <w:rtl/>
        </w:rPr>
        <w:t xml:space="preserve">سید علی بن نعمت اللّه موسوی دزفولی، تقریرات بحث آخوند خراسانی،میرزا حبیب اللّه رشتی و فاضل شرابیانی است،هریک در مجلدی جداگانه.</w:t>
      </w:r>
    </w:p>
    <w:p>
      <w:pPr>
        <w:pStyle w:val="Heading3"/>
      </w:pPr>
      <w:bookmarkStart w:id="1522" w:name="_Toc1052"/>
      <w:r>
        <w:t>تقریرات درس آقا ضیاء الدین العراقی</w:t>
      </w:r>
      <w:bookmarkEnd w:id="1522"/>
    </w:p>
    <w:p>
      <w:pPr>
        <w:pStyle w:val="BookText"/>
      </w:pPr>
      <w:r>
        <w:rPr>
          <w:rFonts w:ascii="IRNazanin" w:hAnsi="IRNazanin" w:eastAsia="IRNazanin" w:cs="IRNazanin"/>
          <w:lang w:bidi="fa-IR"/>
          <w:color w:val="111111"/>
          <w:sz w:val="28"/>
          <w:szCs w:val="28"/>
          <w:rtl/>
        </w:rPr>
        <w:t xml:space="preserve">شیخ محمد علی کرمانی(-1308 ق).</w:t>
      </w:r>
    </w:p>
    <w:p>
      <w:pPr>
        <w:pStyle w:val="Heading3"/>
      </w:pPr>
      <w:bookmarkStart w:id="1523" w:name="_Toc1053"/>
      <w:r>
        <w:t>تقریرات درس شیخ الشریعة الاصفهانی</w:t>
      </w:r>
      <w:bookmarkEnd w:id="1523"/>
    </w:p>
    <w:p>
      <w:pPr>
        <w:pStyle w:val="BookText"/>
      </w:pPr>
      <w:r>
        <w:rPr>
          <w:rFonts w:ascii="IRNazanin" w:hAnsi="IRNazanin" w:eastAsia="IRNazanin" w:cs="IRNazanin"/>
          <w:lang w:bidi="fa-IR"/>
          <w:color w:val="111111"/>
          <w:sz w:val="28"/>
          <w:szCs w:val="28"/>
          <w:rtl/>
        </w:rPr>
        <w:t xml:space="preserve">مرتضی بن محمد رضا طباطبائی تبریزی.</w:t>
      </w:r>
    </w:p>
    <w:p>
      <w:pPr>
        <w:pStyle w:val="Heading3"/>
      </w:pPr>
      <w:bookmarkStart w:id="1524" w:name="_Toc1054"/>
      <w:r>
        <w:t>تقریرات الفقه و الاصول</w:t>
      </w:r>
      <w:bookmarkEnd w:id="1524"/>
    </w:p>
    <w:p>
      <w:pPr>
        <w:pStyle w:val="BookText"/>
      </w:pPr>
      <w:r>
        <w:rPr>
          <w:rFonts w:ascii="IRNazanin" w:hAnsi="IRNazanin" w:eastAsia="IRNazanin" w:cs="IRNazanin"/>
          <w:lang w:bidi="fa-IR"/>
          <w:color w:val="111111"/>
          <w:sz w:val="28"/>
          <w:szCs w:val="28"/>
          <w:rtl/>
        </w:rPr>
        <w:t xml:space="preserve">محمد قاضی بن فرج اللّه دزفولی.خ.مرعشی.</w:t>
      </w:r>
    </w:p>
    <w:p>
      <w:pPr>
        <w:pStyle w:val="Heading3"/>
      </w:pPr>
      <w:bookmarkStart w:id="1525" w:name="_Toc1055"/>
      <w:r>
        <w:t>تقریرات فی اصول الفقه(و بعض الاحکام</w:t>
      </w:r>
      <w:bookmarkEnd w:id="1525"/>
    </w:p>
    <w:p>
      <w:pPr>
        <w:pStyle w:val="BookText"/>
      </w:pPr>
      <w:r>
        <w:rPr>
          <w:rFonts w:ascii="IRNazanin" w:hAnsi="IRNazanin" w:eastAsia="IRNazanin" w:cs="IRNazanin"/>
          <w:lang w:bidi="fa-IR"/>
          <w:color w:val="111111"/>
          <w:sz w:val="28"/>
          <w:szCs w:val="28"/>
          <w:rtl/>
        </w:rPr>
        <w:t xml:space="preserve">المعاملیة)</w:t>
      </w:r>
    </w:p>
    <w:p>
      <w:pPr>
        <w:pStyle w:val="BookText"/>
      </w:pPr>
      <w:r>
        <w:rPr>
          <w:rFonts w:ascii="IRNazanin" w:hAnsi="IRNazanin" w:eastAsia="IRNazanin" w:cs="IRNazanin"/>
          <w:lang w:bidi="fa-IR"/>
          <w:color w:val="111111"/>
          <w:sz w:val="28"/>
          <w:szCs w:val="28"/>
          <w:rtl/>
        </w:rPr>
        <w:t xml:space="preserve">ابو القاسم بن اسد اللّه دیزجی(-1335 ق)،در 10 مجلد.</w:t>
      </w:r>
    </w:p>
    <w:p>
      <w:pPr>
        <w:pStyle w:val="Heading3"/>
      </w:pPr>
      <w:bookmarkStart w:id="1526" w:name="_Toc1056"/>
      <w:r>
        <w:t>تقریرات فی اصول الفقه</w:t>
      </w:r>
      <w:bookmarkEnd w:id="1526"/>
    </w:p>
    <w:p>
      <w:pPr>
        <w:pStyle w:val="BookText"/>
      </w:pPr>
      <w:r>
        <w:rPr>
          <w:rFonts w:ascii="IRNazanin" w:hAnsi="IRNazanin" w:eastAsia="IRNazanin" w:cs="IRNazanin"/>
          <w:lang w:bidi="fa-IR"/>
          <w:color w:val="111111"/>
          <w:sz w:val="28"/>
          <w:szCs w:val="28"/>
          <w:rtl/>
        </w:rPr>
        <w:t xml:space="preserve">محمد اسماعیل بن محمد حسن پشمی اصفهانی (-1363 ق).</w:t>
      </w:r>
    </w:p>
    <w:p>
      <w:pPr>
        <w:pStyle w:val="Heading3"/>
      </w:pPr>
      <w:bookmarkStart w:id="1527" w:name="_Toc1057"/>
      <w:r>
        <w:t>تقریرات فی الفقه</w:t>
      </w:r>
      <w:bookmarkEnd w:id="1527"/>
    </w:p>
    <w:p>
      <w:pPr>
        <w:pStyle w:val="BookText"/>
      </w:pPr>
      <w:r>
        <w:rPr>
          <w:rFonts w:ascii="IRNazanin" w:hAnsi="IRNazanin" w:eastAsia="IRNazanin" w:cs="IRNazanin"/>
          <w:lang w:bidi="fa-IR"/>
          <w:color w:val="111111"/>
          <w:sz w:val="28"/>
          <w:szCs w:val="28"/>
          <w:rtl/>
        </w:rPr>
        <w:t xml:space="preserve">عبد المحمد بن شیخ حسن زایر دهام النجفی (-1358 ق)،تقریر بحث آخوند خراسانی است.خ.موجود.</w:t>
      </w:r>
    </w:p>
    <w:p>
      <w:pPr>
        <w:pStyle w:val="Heading3"/>
      </w:pPr>
      <w:bookmarkStart w:id="1528" w:name="_Toc1058"/>
      <w:r>
        <w:t>تقریرات للشیخ عبد الصاحب</w:t>
      </w:r>
      <w:bookmarkEnd w:id="1528"/>
    </w:p>
    <w:p>
      <w:pPr>
        <w:pStyle w:val="BookText"/>
      </w:pPr>
      <w:r>
        <w:rPr>
          <w:rFonts w:ascii="IRNazanin" w:hAnsi="IRNazanin" w:eastAsia="IRNazanin" w:cs="IRNazanin"/>
          <w:lang w:bidi="fa-IR"/>
          <w:color w:val="111111"/>
          <w:sz w:val="28"/>
          <w:szCs w:val="28"/>
          <w:rtl/>
        </w:rPr>
        <w:t xml:space="preserve">عبد الصاحب،نوادۀ صاحب جواهر،تقریر بحث استادش آقا ضیاء الدین عراقی است.مذکور در مقدمۀ«الاشارات»(چاپی)مولف.</w:t>
      </w:r>
    </w:p>
    <w:p>
      <w:pPr>
        <w:pStyle w:val="Heading3"/>
      </w:pPr>
      <w:bookmarkStart w:id="1529" w:name="_Toc1059"/>
      <w:r>
        <w:t>تقریرات المولی اسماعیل</w:t>
      </w:r>
      <w:bookmarkEnd w:id="1529"/>
    </w:p>
    <w:p>
      <w:pPr>
        <w:pStyle w:val="BookText"/>
      </w:pPr>
      <w:r>
        <w:rPr>
          <w:rFonts w:ascii="IRNazanin" w:hAnsi="IRNazanin" w:eastAsia="IRNazanin" w:cs="IRNazanin"/>
          <w:lang w:bidi="fa-IR"/>
          <w:color w:val="111111"/>
          <w:sz w:val="28"/>
          <w:szCs w:val="28"/>
          <w:rtl/>
        </w:rPr>
        <w:t xml:space="preserve">اسماعیل بن محمد تقی،تقریر درس استادش محمد حسین قزوینی در 1254 ق(مجلد بیع و خیارات)و تقریر بحث استاد دیگرش شیخ محمد حسین کاظمی.خ.آستان قدس،ش 6185.</w:t>
      </w:r>
    </w:p>
    <w:p>
      <w:pPr>
        <w:pStyle w:val="Heading3"/>
      </w:pPr>
      <w:bookmarkStart w:id="1530" w:name="_Toc1060"/>
      <w:r>
        <w:t>تقریر التحریر</w:t>
      </w:r>
      <w:bookmarkEnd w:id="1530"/>
    </w:p>
    <w:p>
      <w:pPr>
        <w:pStyle w:val="BookText"/>
      </w:pPr>
      <w:r>
        <w:rPr>
          <w:rFonts w:ascii="IRNazanin" w:hAnsi="IRNazanin" w:eastAsia="IRNazanin" w:cs="IRNazanin"/>
          <w:lang w:bidi="fa-IR"/>
          <w:color w:val="111111"/>
          <w:sz w:val="28"/>
          <w:szCs w:val="28"/>
          <w:rtl/>
        </w:rPr>
        <w:t xml:space="preserve">فارسی،هیأت،از ابو الخیر محمد بن محمد فارسی.خ.فیض‌آباد.</w:t>
      </w:r>
    </w:p>
    <w:p>
      <w:pPr>
        <w:pStyle w:val="Heading3"/>
      </w:pPr>
      <w:bookmarkStart w:id="1531" w:name="_Toc1061"/>
      <w:r>
        <w:t>التقریر الحاسم لعرس القاسم</w:t>
      </w:r>
      <w:bookmarkEnd w:id="1531"/>
    </w:p>
    <w:p>
      <w:pPr>
        <w:pStyle w:val="BookText"/>
      </w:pPr>
      <w:r>
        <w:rPr>
          <w:rFonts w:ascii="IRNazanin" w:hAnsi="IRNazanin" w:eastAsia="IRNazanin" w:cs="IRNazanin"/>
          <w:lang w:bidi="fa-IR"/>
          <w:color w:val="111111"/>
          <w:sz w:val="28"/>
          <w:szCs w:val="28"/>
          <w:rtl/>
        </w:rPr>
        <w:t xml:space="preserve">ظهور حسین بارهوی لکهنوی(-1357 ق).</w:t>
      </w:r>
    </w:p>
    <w:p>
      <w:pPr>
        <w:pStyle w:val="Heading3"/>
      </w:pPr>
      <w:bookmarkStart w:id="1532" w:name="_Toc1062"/>
      <w:r>
        <w:t>تقریر شبهة ابن کمونة---</w:t>
      </w:r>
      <w:bookmarkEnd w:id="1532"/>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2" w:name="pg14522_141933"/>
    <w:bookmarkEnd w:id="132"/>
    <w:p>
      <w:pPr>
        <w:pStyle w:val="BookText"/>
      </w:pPr>
      <w:r>
        <w:rPr>
          <w:rFonts w:ascii="IRNazanin" w:hAnsi="IRNazanin" w:eastAsia="IRNazanin" w:cs="IRNazanin"/>
          <w:lang w:bidi="fa-IR"/>
          <w:color w:val="111111"/>
          <w:sz w:val="28"/>
          <w:szCs w:val="28"/>
          <w:rtl/>
        </w:rPr>
        <w:t xml:space="preserve">من الهم الطفل رضاع اللبن</w:t>
      </w:r>
    </w:p>
    <w:p>
      <w:pPr>
        <w:pStyle w:val="Heading3"/>
      </w:pPr>
      <w:bookmarkStart w:id="1533" w:name="_Toc1063"/>
      <w:r>
        <w:t>تقریظ الدفاتر</w:t>
      </w:r>
      <w:bookmarkEnd w:id="1533"/>
    </w:p>
    <w:p>
      <w:pPr>
        <w:pStyle w:val="BookText"/>
      </w:pPr>
      <w:r>
        <w:rPr>
          <w:rFonts w:ascii="IRNazanin" w:hAnsi="IRNazanin" w:eastAsia="IRNazanin" w:cs="IRNazanin"/>
          <w:lang w:bidi="fa-IR"/>
          <w:color w:val="111111"/>
          <w:sz w:val="28"/>
          <w:szCs w:val="28"/>
          <w:rtl/>
        </w:rPr>
        <w:t xml:space="preserve">ابو الحسن محمد بن احمد معروف به شریف ابن طباطبا نسابۀ اصفهانی(-322 ق).مذکور در معجم الادباء.</w:t>
      </w:r>
    </w:p>
    <w:p>
      <w:pPr>
        <w:pStyle w:val="Heading3"/>
      </w:pPr>
      <w:bookmarkStart w:id="1534" w:name="_Toc1064"/>
      <w:r>
        <w:t>تقریظ سالارنامه</w:t>
      </w:r>
      <w:bookmarkEnd w:id="1534"/>
    </w:p>
    <w:p>
      <w:pPr>
        <w:pStyle w:val="BookText"/>
      </w:pPr>
      <w:r>
        <w:rPr>
          <w:rFonts w:ascii="IRNazanin" w:hAnsi="IRNazanin" w:eastAsia="IRNazanin" w:cs="IRNazanin"/>
          <w:lang w:bidi="fa-IR"/>
          <w:color w:val="111111"/>
          <w:sz w:val="28"/>
          <w:szCs w:val="28"/>
          <w:rtl/>
        </w:rPr>
        <w:t xml:space="preserve">فارسی،مثنوی،از مهدی آسودۀ شیرازی (-1320 ق).ط 1316(در ذیل سالارنامه).</w:t>
      </w:r>
    </w:p>
    <w:p>
      <w:pPr>
        <w:pStyle w:val="Heading3"/>
      </w:pPr>
      <w:bookmarkStart w:id="1535" w:name="_Toc1065"/>
      <w:r>
        <w:t>تقریظات المشاهیر---</w:t>
      </w:r>
      <w:bookmarkEnd w:id="1535"/>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3" w:name="pg14522_141934"/>
    <w:bookmarkEnd w:id="133"/>
    <w:p>
      <w:pPr>
        <w:pStyle w:val="Heading3"/>
      </w:pPr>
      <w:bookmarkStart w:id="1536" w:name="_Toc1066"/>
      <w:r>
        <w:t>التقلید</w:t>
      </w:r>
      <w:bookmarkEnd w:id="1536"/>
    </w:p>
    <w:p>
      <w:pPr>
        <w:pStyle w:val="BookText"/>
      </w:pPr>
      <w:r>
        <w:rPr>
          <w:rFonts w:ascii="IRNazanin" w:hAnsi="IRNazanin" w:eastAsia="IRNazanin" w:cs="IRNazanin"/>
          <w:lang w:bidi="fa-IR"/>
          <w:color w:val="111111"/>
          <w:sz w:val="28"/>
          <w:szCs w:val="28"/>
          <w:rtl/>
        </w:rPr>
        <w:t xml:space="preserve">2 رساله،فارسی و عربی،از عبد الوهاب بن محمد علی شریف قزوینی.مذکور در«هدایة المسترشدین»مؤلّف.</w:t>
      </w:r>
    </w:p>
    <w:p>
      <w:pPr>
        <w:pStyle w:val="Heading3"/>
      </w:pPr>
      <w:bookmarkStart w:id="1537" w:name="_Toc1067"/>
      <w:r>
        <w:t>التقلید</w:t>
      </w:r>
      <w:bookmarkEnd w:id="1537"/>
    </w:p>
    <w:p>
      <w:pPr>
        <w:pStyle w:val="BookText"/>
      </w:pPr>
      <w:r>
        <w:rPr>
          <w:rFonts w:ascii="IRNazanin" w:hAnsi="IRNazanin" w:eastAsia="IRNazanin" w:cs="IRNazanin"/>
          <w:lang w:bidi="fa-IR"/>
          <w:color w:val="111111"/>
          <w:sz w:val="28"/>
          <w:szCs w:val="28"/>
          <w:rtl/>
        </w:rPr>
        <w:t xml:space="preserve">گجراتی،از مولوی غلام علی بهاونگری (معاصر).مذکور در فهرست تصانیف او.</w:t>
      </w:r>
    </w:p>
    <w:p>
      <w:pPr>
        <w:pStyle w:val="Heading3"/>
      </w:pPr>
      <w:bookmarkStart w:id="1538" w:name="_Toc1068"/>
      <w:r>
        <w:t>التقلید و احکامه</w:t>
      </w:r>
      <w:bookmarkEnd w:id="1538"/>
    </w:p>
    <w:p>
      <w:pPr>
        <w:pStyle w:val="BookText"/>
      </w:pPr>
      <w:r>
        <w:rPr>
          <w:rFonts w:ascii="IRNazanin" w:hAnsi="IRNazanin" w:eastAsia="IRNazanin" w:cs="IRNazanin"/>
          <w:lang w:bidi="fa-IR"/>
          <w:color w:val="111111"/>
          <w:sz w:val="28"/>
          <w:szCs w:val="28"/>
          <w:rtl/>
        </w:rPr>
        <w:t xml:space="preserve">محمد باقر بن محمد جعفر بهاری همدانی (-1333 ق)،مرتب بر امور:1.فی معنی التقلید،2.فی حکمه،3.فی کفایة الاحتیاط عنه عند المطابقه،4.فی جوازه لمن بلغ الاجتهاد،5.</w:t>
      </w:r>
    </w:p>
    <w:p>
      <w:pPr>
        <w:pStyle w:val="BookText"/>
      </w:pPr>
      <w:r>
        <w:rPr>
          <w:rFonts w:ascii="IRNazanin" w:hAnsi="IRNazanin" w:eastAsia="IRNazanin" w:cs="IRNazanin"/>
          <w:lang w:bidi="fa-IR"/>
          <w:color w:val="111111"/>
          <w:sz w:val="28"/>
          <w:szCs w:val="28"/>
          <w:rtl/>
        </w:rPr>
        <w:t xml:space="preserve">فی شرایط المفتی،6.فی اشتراط حیات المجتهد.</w:t>
      </w:r>
    </w:p>
    <w:p>
      <w:pPr>
        <w:pStyle w:val="Heading3"/>
      </w:pPr>
      <w:bookmarkStart w:id="1539" w:name="_Toc1069"/>
      <w:r>
        <w:t>التقلید و احکامه</w:t>
      </w:r>
      <w:bookmarkEnd w:id="1539"/>
    </w:p>
    <w:p>
      <w:pPr>
        <w:pStyle w:val="BookText"/>
      </w:pPr>
      <w:r>
        <w:rPr>
          <w:rFonts w:ascii="IRNazanin" w:hAnsi="IRNazanin" w:eastAsia="IRNazanin" w:cs="IRNazanin"/>
          <w:lang w:bidi="fa-IR"/>
          <w:color w:val="111111"/>
          <w:sz w:val="28"/>
          <w:szCs w:val="28"/>
          <w:rtl/>
        </w:rPr>
        <w:t xml:space="preserve">احمد علی بن مفتی عباس شوشتری لکهنوی (معاصر).مذکور در مشاهیر علماء الهند.</w:t>
      </w:r>
    </w:p>
    <w:p>
      <w:pPr>
        <w:pStyle w:val="Heading3"/>
      </w:pPr>
      <w:bookmarkStart w:id="1540" w:name="_Toc1070"/>
      <w:r>
        <w:t>تقلید و طهارت</w:t>
      </w:r>
      <w:bookmarkEnd w:id="1540"/>
    </w:p>
    <w:p>
      <w:pPr>
        <w:pStyle w:val="BookText"/>
      </w:pPr>
      <w:r>
        <w:rPr>
          <w:rFonts w:ascii="IRNazanin" w:hAnsi="IRNazanin" w:eastAsia="IRNazanin" w:cs="IRNazanin"/>
          <w:lang w:bidi="fa-IR"/>
          <w:color w:val="111111"/>
          <w:sz w:val="28"/>
          <w:szCs w:val="28"/>
          <w:rtl/>
        </w:rPr>
        <w:t xml:space="preserve">فارسی،منظوم،برگرفته از مجمع المسائل مطابق فتوای سید محمد کاظم طباطبائی یزدی (-1337 ق)،ناظم:علی بن حسین خاموش میبدی(ح 1295 ق-).</w:t>
      </w:r>
    </w:p>
    <w:p>
      <w:pPr>
        <w:pStyle w:val="Heading3"/>
      </w:pPr>
      <w:bookmarkStart w:id="1541" w:name="_Toc1071"/>
      <w:r>
        <w:t>تقلید الاعلم</w:t>
      </w:r>
      <w:bookmarkEnd w:id="1541"/>
    </w:p>
    <w:p>
      <w:pPr>
        <w:pStyle w:val="BookText"/>
      </w:pPr>
      <w:r>
        <w:rPr>
          <w:rFonts w:ascii="IRNazanin" w:hAnsi="IRNazanin" w:eastAsia="IRNazanin" w:cs="IRNazanin"/>
          <w:lang w:bidi="fa-IR"/>
          <w:color w:val="111111"/>
          <w:sz w:val="28"/>
          <w:szCs w:val="28"/>
          <w:rtl/>
        </w:rPr>
        <w:t xml:space="preserve">میرزا حبیب اللّه رشتی.ط 1322 ق(به قطع کوچک).</w:t>
      </w:r>
    </w:p>
    <w:p>
      <w:pPr>
        <w:pStyle w:val="Heading3"/>
      </w:pPr>
      <w:bookmarkStart w:id="1542" w:name="_Toc1072"/>
      <w:r>
        <w:t>تقلید الاعلم</w:t>
      </w:r>
      <w:bookmarkEnd w:id="1542"/>
    </w:p>
    <w:p>
      <w:pPr>
        <w:pStyle w:val="BookText"/>
      </w:pPr>
      <w:r>
        <w:rPr>
          <w:rFonts w:ascii="IRNazanin" w:hAnsi="IRNazanin" w:eastAsia="IRNazanin" w:cs="IRNazanin"/>
          <w:lang w:bidi="fa-IR"/>
          <w:color w:val="111111"/>
          <w:sz w:val="28"/>
          <w:szCs w:val="28"/>
          <w:rtl/>
        </w:rPr>
        <w:t xml:space="preserve">محمد بن سلیمان تنکابنی(-1302 ق).در «قصص العلماء»آورده است که وی در این رساله عدم تعین اعلم را اختیار کرده است.</w:t>
      </w:r>
    </w:p>
    <w:p>
      <w:pPr>
        <w:pStyle w:val="Heading3"/>
      </w:pPr>
      <w:bookmarkStart w:id="1543" w:name="_Toc1073"/>
      <w:r>
        <w:t>تقلید الاعلم</w:t>
      </w:r>
      <w:bookmarkEnd w:id="1543"/>
    </w:p>
    <w:p>
      <w:pPr>
        <w:pStyle w:val="BookText"/>
      </w:pPr>
      <w:r>
        <w:rPr>
          <w:rFonts w:ascii="IRNazanin" w:hAnsi="IRNazanin" w:eastAsia="IRNazanin" w:cs="IRNazanin"/>
          <w:lang w:bidi="fa-IR"/>
          <w:color w:val="111111"/>
          <w:sz w:val="28"/>
          <w:szCs w:val="28"/>
          <w:rtl/>
        </w:rPr>
        <w:t xml:space="preserve">محمد رفیع بن عبد المحمد کزازی شاگرد میرزا حبیب اللّه رشتی(-1312 ق)که پیش از استادش درگذشته است.مولّف در اجازه‌اش به عبد الرحمن کرهرودی کزازی از این رساله یاد کرده است.</w:t>
      </w:r>
    </w:p>
    <w:p>
      <w:pPr>
        <w:pStyle w:val="Heading3"/>
      </w:pPr>
      <w:bookmarkStart w:id="1544" w:name="_Toc1074"/>
      <w:r>
        <w:t>تقلید الاموات</w:t>
      </w:r>
      <w:bookmarkEnd w:id="1544"/>
    </w:p>
    <w:p>
      <w:pPr>
        <w:pStyle w:val="BookText"/>
      </w:pPr>
      <w:r>
        <w:rPr>
          <w:rFonts w:ascii="IRNazanin" w:hAnsi="IRNazanin" w:eastAsia="IRNazanin" w:cs="IRNazanin"/>
          <w:lang w:bidi="fa-IR"/>
          <w:color w:val="111111"/>
          <w:sz w:val="28"/>
          <w:szCs w:val="28"/>
          <w:rtl/>
        </w:rPr>
        <w:t xml:space="preserve">ابراهیم بن سلیمان عاملی(سدۀ 12 ق).مذکور در«براهین العقول»شویهی،که ظاهرا شویهی نسخه را داشته است.</w:t>
      </w:r>
    </w:p>
    <w:p>
      <w:pPr>
        <w:pStyle w:val="Heading3"/>
      </w:pPr>
      <w:bookmarkStart w:id="1545" w:name="_Toc1075"/>
      <w:r>
        <w:t>تقلید الاموات</w:t>
      </w:r>
      <w:bookmarkEnd w:id="1545"/>
    </w:p>
    <w:p>
      <w:pPr>
        <w:pStyle w:val="BookText"/>
      </w:pPr>
      <w:r>
        <w:rPr>
          <w:rFonts w:ascii="IRNazanin" w:hAnsi="IRNazanin" w:eastAsia="IRNazanin" w:cs="IRNazanin"/>
          <w:lang w:bidi="fa-IR"/>
          <w:color w:val="111111"/>
          <w:sz w:val="28"/>
          <w:szCs w:val="28"/>
          <w:rtl/>
        </w:rPr>
        <w:t xml:space="preserve">فارسی،از علی اکبر بن محسن اردبیلی(-1346 ق).ط.</w:t>
      </w:r>
    </w:p>
    <w:p>
      <w:pPr>
        <w:pStyle w:val="Heading3"/>
      </w:pPr>
      <w:bookmarkStart w:id="1546" w:name="_Toc1076"/>
      <w:r>
        <w:t>تقلید الاموات</w:t>
      </w:r>
      <w:bookmarkEnd w:id="1546"/>
    </w:p>
    <w:p>
      <w:pPr>
        <w:pStyle w:val="BookText"/>
      </w:pPr>
      <w:r>
        <w:rPr>
          <w:rFonts w:ascii="IRNazanin" w:hAnsi="IRNazanin" w:eastAsia="IRNazanin" w:cs="IRNazanin"/>
          <w:lang w:bidi="fa-IR"/>
          <w:color w:val="111111"/>
          <w:sz w:val="28"/>
          <w:szCs w:val="28"/>
          <w:rtl/>
        </w:rPr>
        <w:t xml:space="preserve">عنایت اللّه بن حسین بن علی بن میرزا محمد اخباری(معاصر).مرحوم آیت اللّه مرعشی از آن یاد کرده است.</w:t>
      </w:r>
    </w:p>
    <w:p>
      <w:pPr>
        <w:pStyle w:val="Heading3"/>
      </w:pPr>
      <w:bookmarkStart w:id="1547" w:name="_Toc1077"/>
      <w:r>
        <w:t>تقلید اموات،بقاء بر</w:t>
      </w:r>
      <w:bookmarkEnd w:id="1547"/>
    </w:p>
    <w:p>
      <w:pPr>
        <w:pStyle w:val="BookText"/>
      </w:pPr>
      <w:r>
        <w:rPr>
          <w:rFonts w:ascii="IRNazanin" w:hAnsi="IRNazanin" w:eastAsia="IRNazanin" w:cs="IRNazanin"/>
          <w:lang w:bidi="fa-IR"/>
          <w:color w:val="111111"/>
          <w:sz w:val="28"/>
          <w:szCs w:val="28"/>
          <w:rtl/>
        </w:rPr>
        <w:t xml:space="preserve">یعنی جواز بقاء بر تقلید میت،از محمد جعفر بن محمد حسین شهرستانی حائری،تألیف:1259 ق.خ.دیده شده.</w:t>
      </w:r>
    </w:p>
    <w:p>
      <w:pPr>
        <w:pStyle w:val="Heading3"/>
      </w:pPr>
      <w:bookmarkStart w:id="1548" w:name="_Toc1078"/>
      <w:r>
        <w:t>تقلید المقلد</w:t>
      </w:r>
      <w:bookmarkEnd w:id="1548"/>
    </w:p>
    <w:p>
      <w:pPr>
        <w:pStyle w:val="BookText"/>
      </w:pPr>
      <w:r>
        <w:rPr>
          <w:rFonts w:ascii="IRNazanin" w:hAnsi="IRNazanin" w:eastAsia="IRNazanin" w:cs="IRNazanin"/>
          <w:lang w:bidi="fa-IR"/>
          <w:color w:val="111111"/>
          <w:sz w:val="28"/>
          <w:szCs w:val="28"/>
          <w:rtl/>
        </w:rPr>
        <w:t xml:space="preserve">اردو،رسالۀ عملیه،از ابو القاسم رضوی لاهوری (-1324 ق).ط.</w:t>
      </w:r>
    </w:p>
    <w:p>
      <w:pPr>
        <w:pStyle w:val="Heading3"/>
      </w:pPr>
      <w:bookmarkStart w:id="1549" w:name="_Toc1079"/>
      <w:r>
        <w:t>تقلید المیّت</w:t>
      </w:r>
      <w:bookmarkEnd w:id="1549"/>
    </w:p>
    <w:p>
      <w:pPr>
        <w:pStyle w:val="BookText"/>
      </w:pPr>
      <w:r>
        <w:rPr>
          <w:rFonts w:ascii="IRNazanin" w:hAnsi="IRNazanin" w:eastAsia="IRNazanin" w:cs="IRNazanin"/>
          <w:lang w:bidi="fa-IR"/>
          <w:color w:val="111111"/>
          <w:sz w:val="28"/>
          <w:szCs w:val="28"/>
          <w:rtl/>
        </w:rPr>
        <w:t xml:space="preserve">محمد ابراهیم کلباسی(-1262 ق)،مرتب بر مقدمه،دو مصباح و خاتمه.خ.دیده شده.</w:t>
      </w:r>
    </w:p>
    <w:p>
      <w:pPr>
        <w:pStyle w:val="BookText"/>
      </w:pPr>
      <w:r>
        <w:rPr>
          <w:rFonts w:ascii="IRNazanin" w:hAnsi="IRNazanin" w:eastAsia="IRNazanin" w:cs="IRNazanin"/>
          <w:lang w:bidi="fa-IR"/>
          <w:color w:val="111111"/>
          <w:sz w:val="28"/>
          <w:szCs w:val="28"/>
          <w:rtl/>
        </w:rPr>
        <w:t xml:space="preserve">-الحمد للّه الذی احیی الحق بالاسلام و امات الباطل و قواعده</w:t>
      </w:r>
    </w:p>
    <w:p>
      <w:pPr>
        <w:pStyle w:val="Heading3"/>
      </w:pPr>
      <w:bookmarkStart w:id="1550" w:name="_Toc1080"/>
      <w:r>
        <w:t>تقلید المیّت</w:t>
      </w:r>
      <w:bookmarkEnd w:id="1550"/>
    </w:p>
    <w:p>
      <w:pPr>
        <w:pStyle w:val="BookText"/>
      </w:pPr>
      <w:r>
        <w:rPr>
          <w:rFonts w:ascii="IRNazanin" w:hAnsi="IRNazanin" w:eastAsia="IRNazanin" w:cs="IRNazanin"/>
          <w:lang w:bidi="fa-IR"/>
          <w:color w:val="111111"/>
          <w:sz w:val="28"/>
          <w:szCs w:val="28"/>
          <w:rtl/>
        </w:rPr>
        <w:t xml:space="preserve">میرزا ابو القاسم محقق قمّی.ط.(ضمن جامع الشتات).</w:t>
      </w:r>
    </w:p>
    <w:p>
      <w:pPr>
        <w:pStyle w:val="Heading3"/>
      </w:pPr>
      <w:bookmarkStart w:id="1551" w:name="_Toc1081"/>
      <w:r>
        <w:t>تقلید المیّت</w:t>
      </w:r>
      <w:bookmarkEnd w:id="1551"/>
    </w:p>
    <w:p>
      <w:pPr>
        <w:pStyle w:val="BookText"/>
      </w:pPr>
      <w:r>
        <w:rPr>
          <w:rFonts w:ascii="IRNazanin" w:hAnsi="IRNazanin" w:eastAsia="IRNazanin" w:cs="IRNazanin"/>
          <w:lang w:bidi="fa-IR"/>
          <w:color w:val="111111"/>
          <w:sz w:val="28"/>
          <w:szCs w:val="28"/>
          <w:rtl/>
        </w:rPr>
        <w:t xml:space="preserve">ابو المعالی بن محمد ابراهیم کلباسی(-1315 ق).ط.(ضمن الرسائل الخمس عشرة).</w:t>
      </w:r>
    </w:p>
    <w:p>
      <w:pPr>
        <w:pStyle w:val="Heading3"/>
      </w:pPr>
      <w:bookmarkStart w:id="1552" w:name="_Toc1082"/>
      <w:r>
        <w:t>تقلید المیّت</w:t>
      </w:r>
      <w:bookmarkEnd w:id="1552"/>
    </w:p>
    <w:p>
      <w:pPr>
        <w:pStyle w:val="BookText"/>
      </w:pPr>
      <w:r>
        <w:rPr>
          <w:rFonts w:ascii="IRNazanin" w:hAnsi="IRNazanin" w:eastAsia="IRNazanin" w:cs="IRNazanin"/>
          <w:lang w:bidi="fa-IR"/>
          <w:color w:val="111111"/>
          <w:sz w:val="28"/>
          <w:szCs w:val="28"/>
          <w:rtl/>
        </w:rPr>
        <w:t xml:space="preserve">محمد باقر وحید بهبهانی(-1206 ق).خ.دیده شده.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4" w:name="pg14522_141935"/>
    <w:bookmarkEnd w:id="134"/>
    <w:p>
      <w:pPr>
        <w:pStyle w:val="Heading3"/>
      </w:pPr>
      <w:bookmarkStart w:id="1553" w:name="_Toc1083"/>
      <w:r>
        <w:t>تقلید المیّت</w:t>
      </w:r>
      <w:bookmarkEnd w:id="1553"/>
    </w:p>
    <w:p>
      <w:pPr>
        <w:pStyle w:val="BookText"/>
      </w:pPr>
      <w:r>
        <w:rPr>
          <w:rFonts w:ascii="IRNazanin" w:hAnsi="IRNazanin" w:eastAsia="IRNazanin" w:cs="IRNazanin"/>
          <w:lang w:bidi="fa-IR"/>
          <w:color w:val="111111"/>
          <w:sz w:val="28"/>
          <w:szCs w:val="28"/>
          <w:rtl/>
        </w:rPr>
        <w:t xml:space="preserve">ناشناخته،مؤلف به احتمال معاصر شهید ثانی و نامش به احتمال صاحب ریاض،سید فضل اللّه است.</w:t>
      </w:r>
    </w:p>
    <w:p>
      <w:pPr>
        <w:pStyle w:val="Heading3"/>
      </w:pPr>
      <w:bookmarkStart w:id="1554" w:name="_Toc1084"/>
      <w:r>
        <w:t>تقلید المیّت</w:t>
      </w:r>
      <w:bookmarkEnd w:id="1554"/>
    </w:p>
    <w:p>
      <w:pPr>
        <w:pStyle w:val="BookText"/>
      </w:pPr>
      <w:r>
        <w:rPr>
          <w:rFonts w:ascii="IRNazanin" w:hAnsi="IRNazanin" w:eastAsia="IRNazanin" w:cs="IRNazanin"/>
          <w:lang w:bidi="fa-IR"/>
          <w:color w:val="111111"/>
          <w:sz w:val="28"/>
          <w:szCs w:val="28"/>
          <w:rtl/>
        </w:rPr>
        <w:t xml:space="preserve">حسن بن زین الدین(-1011 ق)صاحب «معالم الاصول»،مؤلف در این رساله عدم جواز تقلید میّت را اختیار کرده و شاگرد صاحب معالم،شیخ عبد اللطیف به ردّ آن پرداخته است.</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1555" w:name="_Toc1085"/>
      <w:r>
        <w:t>تقلید المیّت</w:t>
      </w:r>
      <w:bookmarkEnd w:id="1555"/>
    </w:p>
    <w:p>
      <w:pPr>
        <w:pStyle w:val="BookText"/>
      </w:pPr>
      <w:r>
        <w:rPr>
          <w:rFonts w:ascii="IRNazanin" w:hAnsi="IRNazanin" w:eastAsia="IRNazanin" w:cs="IRNazanin"/>
          <w:lang w:bidi="fa-IR"/>
          <w:color w:val="111111"/>
          <w:sz w:val="28"/>
          <w:szCs w:val="28"/>
          <w:rtl/>
        </w:rPr>
        <w:t xml:space="preserve">زین الدین بن علی شهید ثانی(-965 ق)،برای سید حسین بن ابی الحسن نگاشته و تألیف آن‌را روز 5 شوال 949 به پایان رسانیده است.خ.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-اللهم حبّبنا الی الحق و حببه الینا</w:t>
      </w:r>
    </w:p>
    <w:p>
      <w:pPr>
        <w:pStyle w:val="Heading3"/>
      </w:pPr>
      <w:bookmarkStart w:id="1556" w:name="_Toc1086"/>
      <w:r>
        <w:t>تقلید المیّت</w:t>
      </w:r>
      <w:bookmarkEnd w:id="1556"/>
    </w:p>
    <w:p>
      <w:pPr>
        <w:pStyle w:val="BookText"/>
      </w:pPr>
      <w:r>
        <w:rPr>
          <w:rFonts w:ascii="IRNazanin" w:hAnsi="IRNazanin" w:eastAsia="IRNazanin" w:cs="IRNazanin"/>
          <w:lang w:bidi="fa-IR"/>
          <w:color w:val="111111"/>
          <w:sz w:val="28"/>
          <w:szCs w:val="28"/>
          <w:rtl/>
        </w:rPr>
        <w:t xml:space="preserve">سلیمان بن عبد اللّه ماحوزی(-1121 ق).خ.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-الحمد للّه الذی خصّنا بالشریعة السمحة</w:t>
      </w:r>
    </w:p>
    <w:p>
      <w:pPr>
        <w:pStyle w:val="Heading3"/>
      </w:pPr>
      <w:bookmarkStart w:id="1557" w:name="_Toc1087"/>
      <w:r>
        <w:t>تقلید المیّت</w:t>
      </w:r>
      <w:bookmarkEnd w:id="1557"/>
    </w:p>
    <w:p>
      <w:pPr>
        <w:pStyle w:val="BookText"/>
      </w:pPr>
      <w:r>
        <w:rPr>
          <w:rFonts w:ascii="IRNazanin" w:hAnsi="IRNazanin" w:eastAsia="IRNazanin" w:cs="IRNazanin"/>
          <w:lang w:bidi="fa-IR"/>
          <w:color w:val="111111"/>
          <w:sz w:val="28"/>
          <w:szCs w:val="28"/>
          <w:rtl/>
        </w:rPr>
        <w:t xml:space="preserve">عبد اللطیف بن نور الدین علی بن احمد جامعی.</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-اما بعد حمد اللّه علی نواله</w:t>
      </w:r>
    </w:p>
    <w:p>
      <w:pPr>
        <w:pStyle w:val="Heading3"/>
      </w:pPr>
      <w:bookmarkStart w:id="1558" w:name="_Toc1088"/>
      <w:r>
        <w:t>تقلید المیّت</w:t>
      </w:r>
      <w:bookmarkEnd w:id="1558"/>
    </w:p>
    <w:p>
      <w:pPr>
        <w:pStyle w:val="BookText"/>
      </w:pPr>
      <w:r>
        <w:rPr>
          <w:rFonts w:ascii="IRNazanin" w:hAnsi="IRNazanin" w:eastAsia="IRNazanin" w:cs="IRNazanin"/>
          <w:lang w:bidi="fa-IR"/>
          <w:color w:val="111111"/>
          <w:sz w:val="28"/>
          <w:szCs w:val="28"/>
          <w:rtl/>
        </w:rPr>
        <w:t xml:space="preserve">ملاّ علی خوئی(-1309 ق).شاید تقریرات استادش شیخ انصاری بوده باشد.</w:t>
      </w:r>
    </w:p>
    <w:p>
      <w:pPr>
        <w:pStyle w:val="Heading3"/>
      </w:pPr>
      <w:bookmarkStart w:id="1559" w:name="_Toc1089"/>
      <w:r>
        <w:t>تقلید المیّت</w:t>
      </w:r>
      <w:bookmarkEnd w:id="1559"/>
    </w:p>
    <w:p>
      <w:pPr>
        <w:pStyle w:val="BookText"/>
      </w:pPr>
      <w:r>
        <w:rPr>
          <w:rFonts w:ascii="IRNazanin" w:hAnsi="IRNazanin" w:eastAsia="IRNazanin" w:cs="IRNazanin"/>
          <w:lang w:bidi="fa-IR"/>
          <w:color w:val="111111"/>
          <w:sz w:val="28"/>
          <w:szCs w:val="28"/>
          <w:rtl/>
        </w:rPr>
        <w:t xml:space="preserve">فضل اللّه استرآبادی،معاصر شهید ثانی.مذکور در تکملۀ امل الآمل.</w:t>
      </w:r>
    </w:p>
    <w:p>
      <w:pPr>
        <w:pStyle w:val="BookText"/>
      </w:pPr>
      <w:r>
        <w:rPr>
          <w:rFonts w:ascii="IRNazanin" w:hAnsi="IRNazanin" w:eastAsia="IRNazanin" w:cs="IRNazanin"/>
          <w:lang w:bidi="fa-IR"/>
          <w:color w:val="111111"/>
          <w:sz w:val="28"/>
          <w:szCs w:val="28"/>
          <w:rtl/>
        </w:rPr>
        <w:t xml:space="preserve">-و اما ما ذکر فی الکتابة الشریفة المرسلة الینا</w:t>
      </w:r>
    </w:p>
    <w:p>
      <w:pPr>
        <w:pStyle w:val="Heading3"/>
      </w:pPr>
      <w:bookmarkStart w:id="1560" w:name="_Toc1090"/>
      <w:r>
        <w:t>تقلید المیت</w:t>
      </w:r>
      <w:bookmarkEnd w:id="1560"/>
    </w:p>
    <w:p>
      <w:pPr>
        <w:pStyle w:val="BookText"/>
      </w:pPr>
      <w:r>
        <w:rPr>
          <w:rFonts w:ascii="IRNazanin" w:hAnsi="IRNazanin" w:eastAsia="IRNazanin" w:cs="IRNazanin"/>
          <w:lang w:bidi="fa-IR"/>
          <w:color w:val="111111"/>
          <w:sz w:val="28"/>
          <w:szCs w:val="28"/>
          <w:rtl/>
        </w:rPr>
        <w:t xml:space="preserve">محسن بن سمیع شاگرد صاحب ریاض خ.موجود.</w:t>
      </w:r>
    </w:p>
    <w:p>
      <w:pPr>
        <w:pStyle w:val="BookText"/>
      </w:pPr>
      <w:r>
        <w:rPr>
          <w:rFonts w:ascii="IRNazanin" w:hAnsi="IRNazanin" w:eastAsia="IRNazanin" w:cs="IRNazanin"/>
          <w:lang w:bidi="fa-IR"/>
          <w:color w:val="111111"/>
          <w:sz w:val="28"/>
          <w:szCs w:val="28"/>
          <w:rtl/>
        </w:rPr>
        <w:t xml:space="preserve">-و اعترف اکثرهم بعدم جواز تقلید المیّت</w:t>
      </w:r>
    </w:p>
    <w:p>
      <w:pPr>
        <w:pStyle w:val="Heading3"/>
      </w:pPr>
      <w:bookmarkStart w:id="1561" w:name="_Toc1091"/>
      <w:r>
        <w:t>تقلید المیّت</w:t>
      </w:r>
      <w:bookmarkEnd w:id="1561"/>
    </w:p>
    <w:p>
      <w:pPr>
        <w:pStyle w:val="BookText"/>
      </w:pPr>
      <w:r>
        <w:rPr>
          <w:rFonts w:ascii="IRNazanin" w:hAnsi="IRNazanin" w:eastAsia="IRNazanin" w:cs="IRNazanin"/>
          <w:lang w:bidi="fa-IR"/>
          <w:color w:val="111111"/>
          <w:sz w:val="28"/>
          <w:szCs w:val="28"/>
          <w:rtl/>
        </w:rPr>
        <w:t xml:space="preserve">محمد بن جابر بن عباس عاملی نجفی(-1030 ق)شاگرد شیخ محمد نوۀ شهید ثانی.خ.موجود.</w:t>
      </w:r>
    </w:p>
    <w:p>
      <w:pPr>
        <w:pStyle w:val="BookText"/>
      </w:pPr>
      <w:r>
        <w:rPr>
          <w:rFonts w:ascii="IRNazanin" w:hAnsi="IRNazanin" w:eastAsia="IRNazanin" w:cs="IRNazanin"/>
          <w:lang w:bidi="fa-IR"/>
          <w:color w:val="111111"/>
          <w:sz w:val="28"/>
          <w:szCs w:val="28"/>
          <w:rtl/>
        </w:rPr>
        <w:t xml:space="preserve">-و باللّه التوفیق لا یتم الاستدلال علی عدم جواز خلو الزمان من المجتهد الحی</w:t>
      </w:r>
    </w:p>
    <w:p>
      <w:pPr>
        <w:pStyle w:val="Heading3"/>
      </w:pPr>
      <w:bookmarkStart w:id="1562" w:name="_Toc1092"/>
      <w:r>
        <w:t>تقلید المیّت(و انه لا قول له)</w:t>
      </w:r>
      <w:bookmarkEnd w:id="1562"/>
    </w:p>
    <w:p>
      <w:pPr>
        <w:pStyle w:val="BookText"/>
      </w:pPr>
      <w:r>
        <w:rPr>
          <w:rFonts w:ascii="IRNazanin" w:hAnsi="IRNazanin" w:eastAsia="IRNazanin" w:cs="IRNazanin"/>
          <w:lang w:bidi="fa-IR"/>
          <w:color w:val="111111"/>
          <w:sz w:val="28"/>
          <w:szCs w:val="28"/>
          <w:rtl/>
        </w:rPr>
        <w:t xml:space="preserve">محمد بن حسن مدقق شیروانی(-1098 ق).خ.</w:t>
      </w:r>
    </w:p>
    <w:p>
      <w:pPr>
        <w:pStyle w:val="BookText"/>
      </w:pPr>
      <w:r>
        <w:rPr>
          <w:rFonts w:ascii="IRNazanin" w:hAnsi="IRNazanin" w:eastAsia="IRNazanin" w:cs="IRNazanin"/>
          <w:lang w:bidi="fa-IR"/>
          <w:color w:val="111111"/>
          <w:sz w:val="28"/>
          <w:szCs w:val="28"/>
          <w:rtl/>
        </w:rPr>
        <w:t xml:space="preserve">فیض‌آباد هند.</w:t>
      </w:r>
    </w:p>
    <w:p>
      <w:pPr>
        <w:pStyle w:val="Heading3"/>
      </w:pPr>
      <w:bookmarkStart w:id="1563" w:name="_Toc1093"/>
      <w:r>
        <w:t>تقلید المیّت</w:t>
      </w:r>
      <w:bookmarkEnd w:id="1563"/>
    </w:p>
    <w:p>
      <w:pPr>
        <w:pStyle w:val="BookText"/>
      </w:pPr>
      <w:r>
        <w:rPr>
          <w:rFonts w:ascii="IRNazanin" w:hAnsi="IRNazanin" w:eastAsia="IRNazanin" w:cs="IRNazanin"/>
          <w:lang w:bidi="fa-IR"/>
          <w:color w:val="111111"/>
          <w:sz w:val="28"/>
          <w:szCs w:val="28"/>
          <w:rtl/>
        </w:rPr>
        <w:t xml:space="preserve">محمد بن حسن حرّ عاملی(-1104 ق).خ.</w:t>
      </w:r>
    </w:p>
    <w:p>
      <w:pPr>
        <w:pStyle w:val="BookText"/>
      </w:pPr>
      <w:r>
        <w:rPr>
          <w:rFonts w:ascii="IRNazanin" w:hAnsi="IRNazanin" w:eastAsia="IRNazanin" w:cs="IRNazanin"/>
          <w:lang w:bidi="fa-IR"/>
          <w:color w:val="111111"/>
          <w:sz w:val="28"/>
          <w:szCs w:val="28"/>
          <w:rtl/>
        </w:rPr>
        <w:t xml:space="preserve">موجود(1131 ق).</w:t>
      </w:r>
    </w:p>
    <w:p>
      <w:pPr>
        <w:pStyle w:val="Heading3"/>
      </w:pPr>
      <w:bookmarkStart w:id="1564" w:name="_Toc1094"/>
      <w:r>
        <w:t>تقلید المیّت</w:t>
      </w:r>
      <w:bookmarkEnd w:id="1564"/>
    </w:p>
    <w:p>
      <w:pPr>
        <w:pStyle w:val="BookText"/>
      </w:pPr>
      <w:r>
        <w:rPr>
          <w:rFonts w:ascii="IRNazanin" w:hAnsi="IRNazanin" w:eastAsia="IRNazanin" w:cs="IRNazanin"/>
          <w:lang w:bidi="fa-IR"/>
          <w:color w:val="111111"/>
          <w:sz w:val="28"/>
          <w:szCs w:val="28"/>
          <w:rtl/>
        </w:rPr>
        <w:t xml:space="preserve">محمد بن عبد علی آل عبد الجبار قطیفی.خ.</w:t>
      </w:r>
    </w:p>
    <w:p>
      <w:pPr>
        <w:pStyle w:val="BookText"/>
      </w:pPr>
      <w:r>
        <w:rPr>
          <w:rFonts w:ascii="IRNazanin" w:hAnsi="IRNazanin" w:eastAsia="IRNazanin" w:cs="IRNazanin"/>
          <w:lang w:bidi="fa-IR"/>
          <w:color w:val="111111"/>
          <w:sz w:val="28"/>
          <w:szCs w:val="28"/>
          <w:rtl/>
        </w:rPr>
        <w:t xml:space="preserve">موجود(بخط شاگردش در 1234 ق)</w:t>
      </w:r>
    </w:p>
    <w:p>
      <w:pPr>
        <w:pStyle w:val="Heading3"/>
      </w:pPr>
      <w:bookmarkStart w:id="1565" w:name="_Toc1095"/>
      <w:r>
        <w:t>تقلید المیّت و الاعلم</w:t>
      </w:r>
      <w:bookmarkEnd w:id="1565"/>
    </w:p>
    <w:p>
      <w:pPr>
        <w:pStyle w:val="BookText"/>
      </w:pPr>
      <w:r>
        <w:rPr>
          <w:rFonts w:ascii="IRNazanin" w:hAnsi="IRNazanin" w:eastAsia="IRNazanin" w:cs="IRNazanin"/>
          <w:lang w:bidi="fa-IR"/>
          <w:color w:val="111111"/>
          <w:sz w:val="28"/>
          <w:szCs w:val="28"/>
          <w:rtl/>
        </w:rPr>
        <w:t xml:space="preserve">شیخ مرتضی انصاری(-1281 ق).ط.(در آخر مطارح الانظار).</w:t>
      </w:r>
    </w:p>
    <w:p>
      <w:pPr>
        <w:pStyle w:val="Heading3"/>
      </w:pPr>
      <w:bookmarkStart w:id="1566" w:name="_Toc1096"/>
      <w:r>
        <w:t>التقوی،کتاب</w:t>
      </w:r>
      <w:bookmarkEnd w:id="1566"/>
    </w:p>
    <w:p>
      <w:pPr>
        <w:pStyle w:val="BookText"/>
      </w:pPr>
      <w:r>
        <w:rPr>
          <w:rFonts w:ascii="IRNazanin" w:hAnsi="IRNazanin" w:eastAsia="IRNazanin" w:cs="IRNazanin"/>
          <w:lang w:bidi="fa-IR"/>
          <w:color w:val="111111"/>
          <w:sz w:val="28"/>
          <w:szCs w:val="28"/>
          <w:rtl/>
        </w:rPr>
        <w:t xml:space="preserve">ابو الحسین محمد بن بحر رهنی شیبانی(سدۀ 5 ق).احمد بن نوح که از مشایخ نجاشی است کتاب را از مولف روایت کرده است.</w:t>
      </w:r>
    </w:p>
    <w:p>
      <w:pPr>
        <w:pStyle w:val="Heading3"/>
      </w:pPr>
      <w:bookmarkStart w:id="1567" w:name="_Toc1097"/>
      <w:r>
        <w:t>تقوی العالی بالسافل</w:t>
      </w:r>
      <w:bookmarkEnd w:id="1567"/>
    </w:p>
    <w:p>
      <w:pPr>
        <w:pStyle w:val="BookText"/>
      </w:pPr>
      <w:r>
        <w:rPr>
          <w:rFonts w:ascii="IRNazanin" w:hAnsi="IRNazanin" w:eastAsia="IRNazanin" w:cs="IRNazanin"/>
          <w:lang w:bidi="fa-IR"/>
          <w:color w:val="111111"/>
          <w:sz w:val="28"/>
          <w:szCs w:val="28"/>
          <w:rtl/>
        </w:rPr>
        <w:t xml:space="preserve">فتح اللّه شیخ الشریعۀ اصفهانی(-1339 ق).خ.</w:t>
      </w:r>
    </w:p>
    <w:p>
      <w:pPr>
        <w:pStyle w:val="BookText"/>
      </w:pPr>
      <w:r>
        <w:rPr>
          <w:rFonts w:ascii="IRNazanin" w:hAnsi="IRNazanin" w:eastAsia="IRNazanin" w:cs="IRNazanin"/>
          <w:lang w:bidi="fa-IR"/>
          <w:color w:val="111111"/>
          <w:sz w:val="28"/>
          <w:szCs w:val="28"/>
          <w:rtl/>
        </w:rPr>
        <w:t xml:space="preserve">دیده شده(ناتمام).</w:t>
      </w:r>
    </w:p>
    <w:p>
      <w:pPr>
        <w:pStyle w:val="Heading3"/>
      </w:pPr>
      <w:bookmarkStart w:id="1568" w:name="_Toc1098"/>
      <w:r>
        <w:t>تقوی العالی بالسافل</w:t>
      </w:r>
      <w:bookmarkEnd w:id="1568"/>
    </w:p>
    <w:p>
      <w:pPr>
        <w:pStyle w:val="BookText"/>
      </w:pPr>
      <w:r>
        <w:rPr>
          <w:rFonts w:ascii="IRNazanin" w:hAnsi="IRNazanin" w:eastAsia="IRNazanin" w:cs="IRNazanin"/>
          <w:lang w:bidi="fa-IR"/>
          <w:color w:val="111111"/>
          <w:sz w:val="28"/>
          <w:szCs w:val="28"/>
          <w:rtl/>
        </w:rPr>
        <w:t xml:space="preserve">سید محمد فشارکی اصفهانی(-1316 ق)، جزءی از«الفروع المحمّدیة»است.</w:t>
      </w:r>
    </w:p>
    <w:p>
      <w:pPr>
        <w:pStyle w:val="Heading3"/>
      </w:pPr>
      <w:bookmarkStart w:id="1569" w:name="_Toc1099"/>
      <w:r>
        <w:t>تقوی العالی بالسافل</w:t>
      </w:r>
      <w:bookmarkEnd w:id="1569"/>
    </w:p>
    <w:p>
      <w:pPr>
        <w:pStyle w:val="BookText"/>
      </w:pPr>
      <w:r>
        <w:rPr>
          <w:rFonts w:ascii="IRNazanin" w:hAnsi="IRNazanin" w:eastAsia="IRNazanin" w:cs="IRNazanin"/>
          <w:lang w:bidi="fa-IR"/>
          <w:color w:val="111111"/>
          <w:sz w:val="28"/>
          <w:szCs w:val="28"/>
          <w:rtl/>
        </w:rPr>
        <w:t xml:space="preserve">هادی بن محمد امین تهرانی(-1321 ق).</w:t>
      </w:r>
    </w:p>
    <w:p>
      <w:pPr>
        <w:pStyle w:val="Heading3"/>
      </w:pPr>
      <w:bookmarkStart w:id="1570" w:name="_Toc1100"/>
      <w:r>
        <w:t>التقوی و ما ادراک ما التقوی</w:t>
      </w:r>
      <w:bookmarkEnd w:id="1570"/>
    </w:p>
    <w:p>
      <w:pPr>
        <w:pStyle w:val="BookText"/>
      </w:pPr>
      <w:r>
        <w:rPr>
          <w:rFonts w:ascii="IRNazanin" w:hAnsi="IRNazanin" w:eastAsia="IRNazanin" w:cs="IRNazanin"/>
          <w:lang w:bidi="fa-IR"/>
          <w:color w:val="111111"/>
          <w:sz w:val="28"/>
          <w:szCs w:val="28"/>
          <w:rtl/>
        </w:rPr>
        <w:t xml:space="preserve">فارسی،در احوال محمد تقی بن محمد باقر بافقی یزدی(-1361 ق؟).از محمد بن علی رازی.ط.</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5" w:name="pg14522_141936"/>
    <w:bookmarkEnd w:id="135"/>
    <w:p>
      <w:pPr>
        <w:pStyle w:val="Heading3"/>
      </w:pPr>
      <w:bookmarkStart w:id="1571" w:name="_Toc1101"/>
      <w:r>
        <w:t>تقویة الایمان(برد تزکیة آل ابی سفیان)</w:t>
      </w:r>
      <w:bookmarkEnd w:id="1571"/>
    </w:p>
    <w:p>
      <w:pPr>
        <w:pStyle w:val="BookText"/>
      </w:pPr>
      <w:r>
        <w:rPr>
          <w:rFonts w:ascii="IRNazanin" w:hAnsi="IRNazanin" w:eastAsia="IRNazanin" w:cs="IRNazanin"/>
          <w:lang w:bidi="fa-IR"/>
          <w:color w:val="111111"/>
          <w:sz w:val="28"/>
          <w:szCs w:val="28"/>
          <w:rtl/>
        </w:rPr>
        <w:t xml:space="preserve">محمد بن عقیل بن عبد اللّه بن یحیی علوی حسینی حضرمی.ط 1343 ق.</w:t>
      </w:r>
    </w:p>
    <w:p>
      <w:pPr>
        <w:pStyle w:val="Heading3"/>
      </w:pPr>
      <w:bookmarkStart w:id="1572" w:name="_Toc1102"/>
      <w:r>
        <w:t>تقویة الباه</w:t>
      </w:r>
      <w:bookmarkEnd w:id="1572"/>
    </w:p>
    <w:p>
      <w:pPr>
        <w:pStyle w:val="BookText"/>
      </w:pPr>
      <w:r>
        <w:rPr>
          <w:rFonts w:ascii="IRNazanin" w:hAnsi="IRNazanin" w:eastAsia="IRNazanin" w:cs="IRNazanin"/>
          <w:lang w:bidi="fa-IR"/>
          <w:color w:val="111111"/>
          <w:sz w:val="28"/>
          <w:szCs w:val="28"/>
          <w:rtl/>
        </w:rPr>
        <w:t xml:space="preserve">ابو المظفر حبیب اللّه بن محمد بن اردشیر،از اولاد جرجاسب بن جاماسب حکیم که برای سلطان سنجر سلجوقی نگاشته و بر 17 باب مرتب کرده است.خ.آستان قدس،ضمیمۀ ش 5114(1058 ق).</w:t>
      </w:r>
    </w:p>
    <w:p>
      <w:pPr>
        <w:pStyle w:val="BookText"/>
      </w:pPr>
      <w:r>
        <w:rPr>
          <w:rFonts w:ascii="IRNazanin" w:hAnsi="IRNazanin" w:eastAsia="IRNazanin" w:cs="IRNazanin"/>
          <w:lang w:bidi="fa-IR"/>
          <w:color w:val="111111"/>
          <w:sz w:val="28"/>
          <w:szCs w:val="28"/>
          <w:rtl/>
        </w:rPr>
        <w:t xml:space="preserve">-الحمد للّه ربّ العالمین و طوبی للعارفین</w:t>
      </w:r>
    </w:p>
    <w:p>
      <w:pPr>
        <w:pStyle w:val="Heading3"/>
      </w:pPr>
      <w:bookmarkStart w:id="1573" w:name="_Toc1103"/>
      <w:r>
        <w:t>تقویم الآیات</w:t>
      </w:r>
      <w:bookmarkEnd w:id="1573"/>
    </w:p>
    <w:p>
      <w:pPr>
        <w:pStyle w:val="BookText"/>
      </w:pPr>
      <w:r>
        <w:rPr>
          <w:rFonts w:ascii="IRNazanin" w:hAnsi="IRNazanin" w:eastAsia="IRNazanin" w:cs="IRNazanin"/>
          <w:lang w:bidi="fa-IR"/>
          <w:color w:val="111111"/>
          <w:sz w:val="28"/>
          <w:szCs w:val="28"/>
          <w:rtl/>
        </w:rPr>
        <w:t xml:space="preserve">کشف الآیات،از مؤلفی ناشناخته و به روشی نامأنوس.خ.موجود.</w:t>
      </w:r>
    </w:p>
    <w:p>
      <w:pPr>
        <w:pStyle w:val="Heading3"/>
      </w:pPr>
      <w:bookmarkStart w:id="1574" w:name="_Toc1104"/>
      <w:r>
        <w:t>تقویم الابدان(فی تدبیر الابدان)</w:t>
      </w:r>
      <w:bookmarkEnd w:id="1574"/>
    </w:p>
    <w:p>
      <w:pPr>
        <w:pStyle w:val="BookText"/>
      </w:pPr>
      <w:r>
        <w:rPr>
          <w:rFonts w:ascii="IRNazanin" w:hAnsi="IRNazanin" w:eastAsia="IRNazanin" w:cs="IRNazanin"/>
          <w:lang w:bidi="fa-IR"/>
          <w:color w:val="111111"/>
          <w:sz w:val="28"/>
          <w:szCs w:val="28"/>
          <w:rtl/>
        </w:rPr>
        <w:t xml:space="preserve">طب،اصل از یحیی بن جزلۀ بغدادی(-493 ق)،ترجمۀ محمد اشرف بن شمس الدین محمد.ط.تهران،1275 و 1303 ق.</w:t>
      </w:r>
    </w:p>
    <w:p>
      <w:pPr>
        <w:pStyle w:val="Heading3"/>
      </w:pPr>
      <w:bookmarkStart w:id="1575" w:name="_Toc1105"/>
      <w:r>
        <w:t>تقویم الابدان</w:t>
      </w:r>
      <w:bookmarkEnd w:id="1575"/>
    </w:p>
    <w:p>
      <w:pPr>
        <w:pStyle w:val="BookText"/>
      </w:pPr>
      <w:r>
        <w:rPr>
          <w:rFonts w:ascii="IRNazanin" w:hAnsi="IRNazanin" w:eastAsia="IRNazanin" w:cs="IRNazanin"/>
          <w:lang w:bidi="fa-IR"/>
          <w:color w:val="111111"/>
          <w:sz w:val="28"/>
          <w:szCs w:val="28"/>
          <w:rtl/>
        </w:rPr>
        <w:t xml:space="preserve">فارسی،طب،از حبیب اللّه بن محمد بن حبیب اللّه طبسی تونی.خ.آستان قدس،ش 6871.</w:t>
      </w:r>
    </w:p>
    <w:p>
      <w:pPr>
        <w:pStyle w:val="BookText"/>
      </w:pPr>
      <w:r>
        <w:rPr>
          <w:rFonts w:ascii="IRNazanin" w:hAnsi="IRNazanin" w:eastAsia="IRNazanin" w:cs="IRNazanin"/>
          <w:lang w:bidi="fa-IR"/>
          <w:color w:val="111111"/>
          <w:sz w:val="28"/>
          <w:szCs w:val="28"/>
          <w:rtl/>
        </w:rPr>
        <w:t xml:space="preserve">-مراسم حمد صحیح و لوازم شکر صریح حکیمی را شاید</w:t>
      </w:r>
    </w:p>
    <w:p>
      <w:pPr>
        <w:pStyle w:val="Heading3"/>
      </w:pPr>
      <w:bookmarkStart w:id="1576" w:name="_Toc1106"/>
      <w:r>
        <w:t>تقویم ابی البقاء(بالسنة الشمسیة)</w:t>
      </w:r>
      <w:bookmarkEnd w:id="1576"/>
    </w:p>
    <w:p>
      <w:pPr>
        <w:pStyle w:val="BookText"/>
      </w:pPr>
      <w:r>
        <w:rPr>
          <w:rFonts w:ascii="IRNazanin" w:hAnsi="IRNazanin" w:eastAsia="IRNazanin" w:cs="IRNazanin"/>
          <w:lang w:bidi="fa-IR"/>
          <w:color w:val="111111"/>
          <w:sz w:val="28"/>
          <w:szCs w:val="28"/>
          <w:rtl/>
        </w:rPr>
        <w:t xml:space="preserve">تقویم سال 937.</w:t>
      </w:r>
    </w:p>
    <w:p>
      <w:pPr>
        <w:pStyle w:val="BookText"/>
      </w:pPr>
      <w:r>
        <w:rPr>
          <w:rFonts w:ascii="IRNazanin" w:hAnsi="IRNazanin" w:eastAsia="IRNazanin" w:cs="IRNazanin"/>
          <w:lang w:bidi="fa-IR"/>
          <w:color w:val="111111"/>
          <w:sz w:val="28"/>
          <w:szCs w:val="28"/>
          <w:rtl/>
        </w:rPr>
        <w:t xml:space="preserve">-الحمد للّه رب العالمین...و لا عدوان الاّ علی الظالمین و صلّی اللّه علی سیدنا محمد و آله و اولاده المعصومین.</w:t>
      </w:r>
    </w:p>
    <w:p>
      <w:pPr>
        <w:pStyle w:val="Heading3"/>
      </w:pPr>
      <w:bookmarkStart w:id="1577" w:name="_Toc1107"/>
      <w:r>
        <w:t>التقویمات---</w:t>
      </w:r>
      <w:bookmarkEnd w:id="1577"/>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6" w:name="pg14522_141937"/>
    <w:bookmarkEnd w:id="136"/>
    <w:p>
      <w:pPr>
        <w:pStyle w:val="Heading3"/>
      </w:pPr>
      <w:bookmarkStart w:id="1578" w:name="_Toc1108"/>
      <w:r>
        <w:t>تقویم شرعی</w:t>
      </w:r>
      <w:bookmarkEnd w:id="1578"/>
    </w:p>
    <w:p>
      <w:pPr>
        <w:pStyle w:val="BookText"/>
      </w:pPr>
      <w:r>
        <w:rPr>
          <w:rFonts w:ascii="IRNazanin" w:hAnsi="IRNazanin" w:eastAsia="IRNazanin" w:cs="IRNazanin"/>
          <w:lang w:bidi="fa-IR"/>
          <w:color w:val="111111"/>
          <w:sz w:val="28"/>
          <w:szCs w:val="28"/>
          <w:rtl/>
        </w:rPr>
        <w:t xml:space="preserve">فارسی،از محمد صالح بن عبد الواسع خاتون آبادی(-1126 ق)مرتب بر جداول اختیارات و تعیین سعد و نحس و خیر و شر،که آن‌را از «تقویم المؤمنین»خویش برگرفته و در 1110 ق به پایان رسانیده است.خ.مرعشی.</w:t>
      </w:r>
    </w:p>
    <w:p>
      <w:pPr>
        <w:pStyle w:val="Heading3"/>
      </w:pPr>
      <w:bookmarkStart w:id="1579" w:name="_Toc1109"/>
      <w:r>
        <w:t>تقویم الشیعة</w:t>
      </w:r>
      <w:bookmarkEnd w:id="1579"/>
    </w:p>
    <w:p>
      <w:pPr>
        <w:pStyle w:val="BookText"/>
      </w:pPr>
      <w:r>
        <w:rPr>
          <w:rFonts w:ascii="IRNazanin" w:hAnsi="IRNazanin" w:eastAsia="IRNazanin" w:cs="IRNazanin"/>
          <w:lang w:bidi="fa-IR"/>
          <w:color w:val="111111"/>
          <w:sz w:val="28"/>
          <w:szCs w:val="28"/>
          <w:rtl/>
        </w:rPr>
        <w:t xml:space="preserve">در اختیارات ایام،از محمد مرتضی جنفوری مؤلف«اصلاح الرسوم».</w:t>
      </w:r>
    </w:p>
    <w:p>
      <w:pPr>
        <w:pStyle w:val="Heading3"/>
      </w:pPr>
      <w:bookmarkStart w:id="1580" w:name="_Toc1110"/>
      <w:r>
        <w:t>تقویم الصّلاة</w:t>
      </w:r>
      <w:bookmarkEnd w:id="1580"/>
    </w:p>
    <w:p>
      <w:pPr>
        <w:pStyle w:val="BookText"/>
      </w:pPr>
      <w:r>
        <w:rPr>
          <w:rFonts w:ascii="IRNazanin" w:hAnsi="IRNazanin" w:eastAsia="IRNazanin" w:cs="IRNazanin"/>
          <w:lang w:bidi="fa-IR"/>
          <w:color w:val="111111"/>
          <w:sz w:val="28"/>
          <w:szCs w:val="28"/>
          <w:rtl/>
        </w:rPr>
        <w:t xml:space="preserve">فارسی،در مسائل نماز،مطابق فتوای شهید اول و ثانی،از محمد طاهر بن رضی الدین محمد حسینی،که برای شاه سلطان حسین صفوی تالیف و آن‌را به صورت تقویم به طرز بدیعی مرتب کرده است.ط،1364 ق.</w:t>
      </w:r>
    </w:p>
    <w:p>
      <w:pPr>
        <w:pStyle w:val="Heading3"/>
      </w:pPr>
      <w:bookmarkStart w:id="1581" w:name="_Toc1111"/>
      <w:r>
        <w:t>التقویم العلائی</w:t>
      </w:r>
      <w:bookmarkEnd w:id="1581"/>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طوسی(-672 ق)،به اسم علاء الدین محمد امیر اسماعیلی الموت تألیف کرده است.</w:t>
      </w:r>
    </w:p>
    <w:p>
      <w:pPr>
        <w:pStyle w:val="Heading3"/>
      </w:pPr>
      <w:bookmarkStart w:id="1582" w:name="_Toc1112"/>
      <w:r>
        <w:t>تقویم العوج(فی تقدیم الاعوج)-تقویم العوج فی</w:t>
      </w:r>
      <w:bookmarkEnd w:id="1582"/>
    </w:p>
    <w:p>
      <w:pPr>
        <w:pStyle w:val="BookText"/>
      </w:pPr>
      <w:r>
        <w:rPr>
          <w:rFonts w:ascii="IRNazanin" w:hAnsi="IRNazanin" w:eastAsia="IRNazanin" w:cs="IRNazanin"/>
          <w:lang w:bidi="fa-IR"/>
          <w:color w:val="111111"/>
          <w:sz w:val="28"/>
          <w:szCs w:val="28"/>
          <w:rtl/>
        </w:rPr>
        <w:t xml:space="preserve">تقویم الاعرج</w:t>
      </w:r>
    </w:p>
    <w:p>
      <w:pPr>
        <w:pStyle w:val="BookText"/>
      </w:pPr>
      <w:r>
        <w:rPr>
          <w:rFonts w:ascii="IRNazanin" w:hAnsi="IRNazanin" w:eastAsia="IRNazanin" w:cs="IRNazanin"/>
          <w:lang w:bidi="fa-IR"/>
          <w:color w:val="111111"/>
          <w:sz w:val="28"/>
          <w:szCs w:val="28"/>
          <w:rtl/>
        </w:rPr>
        <w:t xml:space="preserve">فارس،در ردّ بابیه،از حاج محمد کریم خان کرمانی (-1288 ق).ط.بمبئی،1304 و 1311 ق.</w:t>
      </w:r>
    </w:p>
    <w:p>
      <w:pPr>
        <w:pStyle w:val="Heading3"/>
      </w:pPr>
      <w:bookmarkStart w:id="1583" w:name="_Toc1113"/>
      <w:r>
        <w:t>تقویم فارسی</w:t>
      </w:r>
      <w:bookmarkEnd w:id="1583"/>
    </w:p>
    <w:p>
      <w:pPr>
        <w:pStyle w:val="BookText"/>
      </w:pPr>
      <w:r>
        <w:rPr>
          <w:rFonts w:ascii="IRNazanin" w:hAnsi="IRNazanin" w:eastAsia="IRNazanin" w:cs="IRNazanin"/>
          <w:lang w:bidi="fa-IR"/>
          <w:color w:val="111111"/>
          <w:sz w:val="28"/>
          <w:szCs w:val="28"/>
          <w:rtl/>
        </w:rPr>
        <w:t xml:space="preserve">تقویم 1289 ش و 1328 ق،از عبد الغفار نجم الدوله.</w:t>
      </w:r>
    </w:p>
    <w:p>
      <w:pPr>
        <w:pStyle w:val="Heading3"/>
      </w:pPr>
      <w:bookmarkStart w:id="1584" w:name="_Toc1114"/>
      <w:r>
        <w:t>تقویم القبلة</w:t>
      </w:r>
      <w:bookmarkEnd w:id="1584"/>
    </w:p>
    <w:p>
      <w:pPr>
        <w:pStyle w:val="BookText"/>
      </w:pPr>
      <w:r>
        <w:rPr>
          <w:rFonts w:ascii="IRNazanin" w:hAnsi="IRNazanin" w:eastAsia="IRNazanin" w:cs="IRNazanin"/>
          <w:lang w:bidi="fa-IR"/>
          <w:color w:val="111111"/>
          <w:sz w:val="28"/>
          <w:szCs w:val="28"/>
          <w:rtl/>
        </w:rPr>
        <w:t xml:space="preserve">از ماخذ«البلد الامین»کفعمی.</w:t>
      </w:r>
    </w:p>
    <w:p>
      <w:pPr>
        <w:pStyle w:val="Heading3"/>
      </w:pPr>
      <w:bookmarkStart w:id="1585" w:name="_Toc1115"/>
      <w:r>
        <w:t>تقویم الکواکب</w:t>
      </w:r>
      <w:bookmarkEnd w:id="1585"/>
    </w:p>
    <w:p>
      <w:pPr>
        <w:pStyle w:val="BookText"/>
      </w:pPr>
      <w:r>
        <w:rPr>
          <w:rFonts w:ascii="IRNazanin" w:hAnsi="IRNazanin" w:eastAsia="IRNazanin" w:cs="IRNazanin"/>
          <w:lang w:bidi="fa-IR"/>
          <w:color w:val="111111"/>
          <w:sz w:val="28"/>
          <w:szCs w:val="28"/>
          <w:rtl/>
        </w:rPr>
        <w:t xml:space="preserve">فارسی،از محمد حسین بن محمد علی شهرستانی(-1315 ق).</w:t>
      </w:r>
    </w:p>
    <w:p>
      <w:pPr>
        <w:pStyle w:val="Heading3"/>
      </w:pPr>
      <w:bookmarkStart w:id="1586" w:name="_Toc1116"/>
      <w:r>
        <w:t>تقویم الکواکب السبعة و الجوزهر</w:t>
      </w:r>
      <w:bookmarkEnd w:id="1586"/>
    </w:p>
    <w:p>
      <w:pPr>
        <w:pStyle w:val="BookText"/>
      </w:pPr>
      <w:r>
        <w:rPr>
          <w:rFonts w:ascii="IRNazanin" w:hAnsi="IRNazanin" w:eastAsia="IRNazanin" w:cs="IRNazanin"/>
          <w:lang w:bidi="fa-IR"/>
          <w:color w:val="111111"/>
          <w:sz w:val="28"/>
          <w:szCs w:val="28"/>
          <w:rtl/>
        </w:rPr>
        <w:t xml:space="preserve">حسن بن موسی هروی حاسب.خ.آستان قدس.</w:t>
      </w:r>
    </w:p>
    <w:p>
      <w:pPr>
        <w:pStyle w:val="Heading3"/>
      </w:pPr>
      <w:bookmarkStart w:id="1587" w:name="_Toc1117"/>
      <w:r>
        <w:t>تقویم اللسان فی معرفة تجوید القران</w:t>
      </w:r>
      <w:bookmarkEnd w:id="1587"/>
    </w:p>
    <w:p>
      <w:pPr>
        <w:pStyle w:val="BookText"/>
      </w:pPr>
      <w:r>
        <w:rPr>
          <w:rFonts w:ascii="IRNazanin" w:hAnsi="IRNazanin" w:eastAsia="IRNazanin" w:cs="IRNazanin"/>
          <w:lang w:bidi="fa-IR"/>
          <w:color w:val="111111"/>
          <w:sz w:val="28"/>
          <w:szCs w:val="28"/>
          <w:rtl/>
        </w:rPr>
        <w:t xml:space="preserve">محمد باقر بن ابراهیم خراسانی،تالیف:پیش از 1200 ق.وی«تجوید اللسان»را در همان سال (1200 ق)از این کتاب برگرفته است.</w:t>
      </w:r>
    </w:p>
    <w:p>
      <w:pPr>
        <w:pStyle w:val="Heading3"/>
      </w:pPr>
      <w:bookmarkStart w:id="1588" w:name="_Toc1118"/>
      <w:r>
        <w:t>تقویم المحسنین(فی معرفة الساعات و الشهور و</w:t>
      </w:r>
      <w:bookmarkEnd w:id="1588"/>
    </w:p>
    <w:p>
      <w:pPr>
        <w:pStyle w:val="BookText"/>
      </w:pPr>
      <w:r>
        <w:rPr>
          <w:rFonts w:ascii="IRNazanin" w:hAnsi="IRNazanin" w:eastAsia="IRNazanin" w:cs="IRNazanin"/>
          <w:lang w:bidi="fa-IR"/>
          <w:color w:val="111111"/>
          <w:sz w:val="28"/>
          <w:szCs w:val="28"/>
          <w:rtl/>
        </w:rPr>
        <w:t xml:space="preserve">السنین)-احسن التقویم</w:t>
      </w:r>
    </w:p>
    <w:p>
      <w:pPr>
        <w:pStyle w:val="BookText"/>
      </w:pPr>
      <w:r>
        <w:rPr>
          <w:rFonts w:ascii="IRNazanin" w:hAnsi="IRNazanin" w:eastAsia="IRNazanin" w:cs="IRNazanin"/>
          <w:lang w:bidi="fa-IR"/>
          <w:color w:val="111111"/>
          <w:sz w:val="28"/>
          <w:szCs w:val="28"/>
          <w:rtl/>
        </w:rPr>
        <w:t xml:space="preserve">محمد بن مرتضی محسن فیض کاشانی (-1091 ق).ط.مکرّر.</w:t>
      </w:r>
    </w:p>
    <w:p>
      <w:pPr>
        <w:pStyle w:val="BookText"/>
      </w:pPr>
      <w:r>
        <w:rPr>
          <w:rFonts w:ascii="IRNazanin" w:hAnsi="IRNazanin" w:eastAsia="IRNazanin" w:cs="IRNazanin"/>
          <w:lang w:bidi="fa-IR"/>
          <w:color w:val="111111"/>
          <w:sz w:val="28"/>
          <w:szCs w:val="28"/>
          <w:rtl/>
        </w:rPr>
        <w:t xml:space="preserve">-الحمد للّه الذی جعل الانسان الکامل معلما للملک(طبق برخی از نسخ).</w:t>
      </w:r>
    </w:p>
    <w:p>
      <w:pPr>
        <w:pStyle w:val="BookText"/>
      </w:pPr>
      <w:r>
        <w:rPr>
          <w:rFonts w:ascii="IRNazanin" w:hAnsi="IRNazanin" w:eastAsia="IRNazanin" w:cs="IRNazanin"/>
          <w:lang w:bidi="fa-IR"/>
          <w:color w:val="111111"/>
          <w:sz w:val="28"/>
          <w:szCs w:val="28"/>
          <w:rtl/>
        </w:rPr>
        <w:t xml:space="preserve">-الحمد للّه الّذی خلقنا فی احسن تقویم (طبق بعضی نسخ دیگر).</w:t>
      </w:r>
    </w:p>
    <w:p>
      <w:pPr>
        <w:pStyle w:val="Heading3"/>
      </w:pPr>
      <w:bookmarkStart w:id="1589" w:name="_Toc1119"/>
      <w:r>
        <w:t>تقویم المشاهد و المزار فی مقابر الاخیار و الاشرار</w:t>
      </w:r>
      <w:bookmarkEnd w:id="1589"/>
    </w:p>
    <w:p>
      <w:pPr>
        <w:pStyle w:val="BookText"/>
      </w:pPr>
      <w:r>
        <w:rPr>
          <w:rFonts w:ascii="IRNazanin" w:hAnsi="IRNazanin" w:eastAsia="IRNazanin" w:cs="IRNazanin"/>
          <w:lang w:bidi="fa-IR"/>
          <w:color w:val="111111"/>
          <w:sz w:val="28"/>
          <w:szCs w:val="28"/>
          <w:rtl/>
        </w:rPr>
        <w:t xml:space="preserve">سبط حسن فتحپوری که احوال او در نقبا آمده است.ط،1365 ق.</w:t>
      </w:r>
    </w:p>
    <w:p>
      <w:pPr>
        <w:pStyle w:val="Heading3"/>
      </w:pPr>
      <w:bookmarkStart w:id="1590" w:name="_Toc1120"/>
      <w:r>
        <w:t>تقویم المعرفة</w:t>
      </w:r>
      <w:bookmarkEnd w:id="1590"/>
    </w:p>
    <w:p>
      <w:pPr>
        <w:pStyle w:val="BookText"/>
      </w:pPr>
      <w:r>
        <w:rPr>
          <w:rFonts w:ascii="IRNazanin" w:hAnsi="IRNazanin" w:eastAsia="IRNazanin" w:cs="IRNazanin"/>
          <w:lang w:bidi="fa-IR"/>
          <w:color w:val="111111"/>
          <w:sz w:val="28"/>
          <w:szCs w:val="28"/>
          <w:rtl/>
        </w:rPr>
        <w:t xml:space="preserve">فارسی،در معرفت تقویم،از سید احمد معروف به سید آقا شوشتری،تالیف:1318 ق.خ.</w:t>
      </w:r>
    </w:p>
    <w:p>
      <w:pPr>
        <w:pStyle w:val="BookText"/>
      </w:pPr>
      <w:r>
        <w:rPr>
          <w:rFonts w:ascii="IRNazanin" w:hAnsi="IRNazanin" w:eastAsia="IRNazanin" w:cs="IRNazanin"/>
          <w:lang w:bidi="fa-IR"/>
          <w:color w:val="111111"/>
          <w:sz w:val="28"/>
          <w:szCs w:val="28"/>
          <w:rtl/>
        </w:rPr>
        <w:t xml:space="preserve">آستان قدس،ش 8482(1332 ق).</w:t>
      </w:r>
    </w:p>
    <w:p>
      <w:pPr>
        <w:pStyle w:val="BookText"/>
      </w:pPr>
      <w:r>
        <w:rPr>
          <w:rFonts w:ascii="IRNazanin" w:hAnsi="IRNazanin" w:eastAsia="IRNazanin" w:cs="IRNazanin"/>
          <w:lang w:bidi="fa-IR"/>
          <w:color w:val="111111"/>
          <w:sz w:val="28"/>
          <w:szCs w:val="28"/>
          <w:rtl/>
        </w:rPr>
        <w:t xml:space="preserve">-الحمد للّه الذی جعل الشمس ضیاءا او القمر نورا</w:t>
      </w:r>
    </w:p>
    <w:p>
      <w:pPr>
        <w:pStyle w:val="Heading3"/>
      </w:pPr>
      <w:bookmarkStart w:id="1591" w:name="_Toc1121"/>
      <w:r>
        <w:t>تقویم المؤمنین</w:t>
      </w:r>
      <w:bookmarkEnd w:id="1591"/>
    </w:p>
    <w:p>
      <w:pPr>
        <w:pStyle w:val="BookText"/>
      </w:pPr>
      <w:r>
        <w:rPr>
          <w:rFonts w:ascii="IRNazanin" w:hAnsi="IRNazanin" w:eastAsia="IRNazanin" w:cs="IRNazanin"/>
          <w:lang w:bidi="fa-IR"/>
          <w:color w:val="111111"/>
          <w:sz w:val="28"/>
          <w:szCs w:val="28"/>
          <w:rtl/>
        </w:rPr>
        <w:t xml:space="preserve">محمد صالح بن عبد الواسع خاتون‌آبادی (-1126 ق).</w:t>
      </w:r>
    </w:p>
    <w:p>
      <w:pPr>
        <w:pStyle w:val="Heading3"/>
      </w:pPr>
      <w:bookmarkStart w:id="1592" w:name="_Toc1122"/>
      <w:r>
        <w:t>تقویم المیراث فی تقسیم التراث</w:t>
      </w:r>
      <w:bookmarkEnd w:id="1592"/>
    </w:p>
    <w:p>
      <w:pPr>
        <w:pStyle w:val="BookText"/>
      </w:pPr>
      <w:r>
        <w:rPr>
          <w:rFonts w:ascii="IRNazanin" w:hAnsi="IRNazanin" w:eastAsia="IRNazanin" w:cs="IRNazanin"/>
          <w:lang w:bidi="fa-IR"/>
          <w:color w:val="111111"/>
          <w:sz w:val="28"/>
          <w:szCs w:val="28"/>
          <w:rtl/>
        </w:rPr>
        <w:t xml:space="preserve">فارسی،فقه،از بهاء الدین محمد بن محمد باقر حسینی مختاری نائینی،تالیف:1131 ق،مرتب بر مقدمه،12 باب و خاتمه.خ.نجف(خط مؤلف).</w:t>
      </w:r>
    </w:p>
    <w:p>
      <w:pPr>
        <w:pStyle w:val="Heading3"/>
      </w:pPr>
      <w:bookmarkStart w:id="1593" w:name="_Toc1123"/>
      <w:r>
        <w:t>تقویم و حرکات افلاک،رساله در</w:t>
      </w:r>
      <w:bookmarkEnd w:id="1593"/>
    </w:p>
    <w:p>
      <w:pPr>
        <w:pStyle w:val="BookText"/>
      </w:pPr>
      <w:r>
        <w:rPr>
          <w:rFonts w:ascii="IRNazanin" w:hAnsi="IRNazanin" w:eastAsia="IRNazanin" w:cs="IRNazanin"/>
          <w:lang w:bidi="fa-IR"/>
          <w:color w:val="111111"/>
          <w:sz w:val="28"/>
          <w:szCs w:val="28"/>
          <w:rtl/>
        </w:rPr>
        <w:t xml:space="preserve">فارسی،ناشناخته.خ.آستان قدس.مذکور در احوال و آثار خواجۀ طوسی از مدرس رضوی.</w:t>
      </w:r>
    </w:p>
    <w:p>
      <w:pPr>
        <w:pStyle w:val="BookText"/>
      </w:pPr>
      <w:r>
        <w:rPr>
          <w:rFonts w:ascii="IRNazanin" w:hAnsi="IRNazanin" w:eastAsia="IRNazanin" w:cs="IRNazanin"/>
          <w:lang w:bidi="fa-IR"/>
          <w:color w:val="111111"/>
          <w:sz w:val="28"/>
          <w:szCs w:val="28"/>
          <w:rtl/>
        </w:rPr>
        <w:t xml:space="preserve">-الحمد للّه ربّ...چنین گوید مؤلف این کتاب که حکماء سلف فلک را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7" w:name="pg14522_141938"/>
    <w:bookmarkEnd w:id="137"/>
    <w:p>
      <w:pPr>
        <w:pStyle w:val="Heading3"/>
      </w:pPr>
      <w:bookmarkStart w:id="1594" w:name="_Toc1124"/>
      <w:r>
        <w:t>تقی،مثنوی</w:t>
      </w:r>
      <w:bookmarkEnd w:id="1594"/>
    </w:p>
    <w:p>
      <w:pPr>
        <w:pStyle w:val="BookText"/>
      </w:pPr>
      <w:r>
        <w:rPr>
          <w:rFonts w:ascii="IRNazanin" w:hAnsi="IRNazanin" w:eastAsia="IRNazanin" w:cs="IRNazanin"/>
          <w:lang w:bidi="fa-IR"/>
          <w:color w:val="111111"/>
          <w:sz w:val="28"/>
          <w:szCs w:val="28"/>
          <w:rtl/>
        </w:rPr>
        <w:t xml:space="preserve">فارسی،از تقی الدین محمد اوحدی اصفهانی (-1030 ق).مذکور در عرفات او.</w:t>
      </w:r>
    </w:p>
    <w:p>
      <w:pPr>
        <w:pStyle w:val="Heading3"/>
      </w:pPr>
      <w:bookmarkStart w:id="1595" w:name="_Toc1125"/>
      <w:r>
        <w:t>التقیة</w:t>
      </w:r>
      <w:bookmarkEnd w:id="1595"/>
    </w:p>
    <w:p>
      <w:pPr>
        <w:pStyle w:val="BookText"/>
      </w:pPr>
      <w:r>
        <w:rPr>
          <w:rFonts w:ascii="IRNazanin" w:hAnsi="IRNazanin" w:eastAsia="IRNazanin" w:cs="IRNazanin"/>
          <w:lang w:bidi="fa-IR"/>
          <w:color w:val="111111"/>
          <w:sz w:val="28"/>
          <w:szCs w:val="28"/>
          <w:rtl/>
        </w:rPr>
        <w:t xml:space="preserve">احمد رضا عاملی(معاصر).ط.صیدا(در مجلۀ العرفان).</w:t>
      </w:r>
    </w:p>
    <w:p>
      <w:pPr>
        <w:pStyle w:val="Heading3"/>
      </w:pPr>
      <w:bookmarkStart w:id="1596" w:name="_Toc1126"/>
      <w:r>
        <w:t>التقیة</w:t>
      </w:r>
      <w:bookmarkEnd w:id="1596"/>
    </w:p>
    <w:p>
      <w:pPr>
        <w:pStyle w:val="BookText"/>
      </w:pPr>
      <w:r>
        <w:rPr>
          <w:rFonts w:ascii="IRNazanin" w:hAnsi="IRNazanin" w:eastAsia="IRNazanin" w:cs="IRNazanin"/>
          <w:lang w:bidi="fa-IR"/>
          <w:color w:val="111111"/>
          <w:sz w:val="28"/>
          <w:szCs w:val="28"/>
          <w:rtl/>
        </w:rPr>
        <w:t xml:space="preserve">محمد باقر بن محمد اکمل وحید بهبهانی (-1206 ق).خ.دیده شده.</w:t>
      </w:r>
    </w:p>
    <w:p>
      <w:pPr>
        <w:pStyle w:val="Heading3"/>
      </w:pPr>
      <w:bookmarkStart w:id="1597" w:name="_Toc1127"/>
      <w:r>
        <w:t>التقیة</w:t>
      </w:r>
      <w:bookmarkEnd w:id="1597"/>
    </w:p>
    <w:p>
      <w:pPr>
        <w:pStyle w:val="BookText"/>
      </w:pPr>
      <w:r>
        <w:rPr>
          <w:rFonts w:ascii="IRNazanin" w:hAnsi="IRNazanin" w:eastAsia="IRNazanin" w:cs="IRNazanin"/>
          <w:lang w:bidi="fa-IR"/>
          <w:color w:val="111111"/>
          <w:sz w:val="28"/>
          <w:szCs w:val="28"/>
          <w:rtl/>
        </w:rPr>
        <w:t xml:space="preserve">حسن بن عبد الرزاق لاهیجی(-1121 ق).</w:t>
      </w:r>
    </w:p>
    <w:p>
      <w:pPr>
        <w:pStyle w:val="BookText"/>
      </w:pPr>
      <w:r>
        <w:rPr>
          <w:rFonts w:ascii="IRNazanin" w:hAnsi="IRNazanin" w:eastAsia="IRNazanin" w:cs="IRNazanin"/>
          <w:lang w:bidi="fa-IR"/>
          <w:color w:val="111111"/>
          <w:sz w:val="28"/>
          <w:szCs w:val="28"/>
          <w:rtl/>
        </w:rPr>
        <w:t xml:space="preserve">مذکور در نجوم السماء.</w:t>
      </w:r>
    </w:p>
    <w:p>
      <w:pPr>
        <w:pStyle w:val="Heading3"/>
      </w:pPr>
      <w:bookmarkStart w:id="1598" w:name="_Toc1128"/>
      <w:r>
        <w:t>التقیة(حسین آل عصفور)-الجنة الوقیة</w:t>
      </w:r>
      <w:bookmarkEnd w:id="1598"/>
    </w:p>
    <w:p>
      <w:pPr>
        <w:pStyle w:val="BookText"/>
      </w:pPr>
      <w:r>
        <w:rPr>
          <w:rFonts w:ascii="IRNazanin" w:hAnsi="IRNazanin" w:eastAsia="IRNazanin" w:cs="IRNazanin"/>
          <w:lang w:bidi="fa-IR"/>
          <w:color w:val="111111"/>
          <w:sz w:val="28"/>
          <w:szCs w:val="28"/>
          <w:rtl/>
        </w:rPr>
        <w:t xml:space="preserve">التقیة</w:t>
      </w:r>
    </w:p>
    <w:p>
      <w:pPr>
        <w:pStyle w:val="BookText"/>
      </w:pPr>
      <w:r>
        <w:rPr>
          <w:rFonts w:ascii="IRNazanin" w:hAnsi="IRNazanin" w:eastAsia="IRNazanin" w:cs="IRNazanin"/>
          <w:lang w:bidi="fa-IR"/>
          <w:color w:val="111111"/>
          <w:sz w:val="28"/>
          <w:szCs w:val="28"/>
          <w:rtl/>
        </w:rPr>
        <w:t xml:space="preserve">ابو عبد اللّه حسین بن یزید نوفلی نخعی،از اصحاب امام رضا علیه السّلام.مذکور در فهرست شیخ و رجال نجاشی.</w:t>
      </w:r>
    </w:p>
    <w:p>
      <w:pPr>
        <w:pStyle w:val="Heading3"/>
      </w:pPr>
      <w:bookmarkStart w:id="1599" w:name="_Toc1129"/>
      <w:r>
        <w:t>تقیة</w:t>
      </w:r>
      <w:bookmarkEnd w:id="1599"/>
    </w:p>
    <w:p>
      <w:pPr>
        <w:pStyle w:val="BookText"/>
      </w:pPr>
      <w:r>
        <w:rPr>
          <w:rFonts w:ascii="IRNazanin" w:hAnsi="IRNazanin" w:eastAsia="IRNazanin" w:cs="IRNazanin"/>
          <w:lang w:bidi="fa-IR"/>
          <w:color w:val="111111"/>
          <w:sz w:val="28"/>
          <w:szCs w:val="28"/>
          <w:rtl/>
        </w:rPr>
        <w:t xml:space="preserve">اردو،از شاهزاده سلطانعلی دارانی لاهوری (معاصر).ط.هند.</w:t>
      </w:r>
    </w:p>
    <w:p>
      <w:pPr>
        <w:pStyle w:val="Heading3"/>
      </w:pPr>
      <w:bookmarkStart w:id="1600" w:name="_Toc1130"/>
      <w:r>
        <w:t>التقیة</w:t>
      </w:r>
      <w:bookmarkEnd w:id="1600"/>
    </w:p>
    <w:p>
      <w:pPr>
        <w:pStyle w:val="BookText"/>
      </w:pPr>
      <w:r>
        <w:rPr>
          <w:rFonts w:ascii="IRNazanin" w:hAnsi="IRNazanin" w:eastAsia="IRNazanin" w:cs="IRNazanin"/>
          <w:lang w:bidi="fa-IR"/>
          <w:color w:val="111111"/>
          <w:sz w:val="28"/>
          <w:szCs w:val="28"/>
          <w:rtl/>
        </w:rPr>
        <w:t xml:space="preserve">محمد طه بن مهدی نجف نجفی(-1323 ق).</w:t>
      </w:r>
    </w:p>
    <w:p>
      <w:pPr>
        <w:pStyle w:val="BookText"/>
      </w:pPr>
      <w:r>
        <w:rPr>
          <w:rFonts w:ascii="IRNazanin" w:hAnsi="IRNazanin" w:eastAsia="IRNazanin" w:cs="IRNazanin"/>
          <w:lang w:bidi="fa-IR"/>
          <w:color w:val="111111"/>
          <w:sz w:val="28"/>
          <w:szCs w:val="28"/>
          <w:rtl/>
        </w:rPr>
        <w:t xml:space="preserve">ط.(«با الانصاف»مولف).</w:t>
      </w:r>
    </w:p>
    <w:p>
      <w:pPr>
        <w:pStyle w:val="Heading3"/>
      </w:pPr>
      <w:bookmarkStart w:id="1601" w:name="_Toc1131"/>
      <w:r>
        <w:t>التقیة</w:t>
      </w:r>
      <w:bookmarkEnd w:id="1601"/>
    </w:p>
    <w:p>
      <w:pPr>
        <w:pStyle w:val="BookText"/>
      </w:pPr>
      <w:r>
        <w:rPr>
          <w:rFonts w:ascii="IRNazanin" w:hAnsi="IRNazanin" w:eastAsia="IRNazanin" w:cs="IRNazanin"/>
          <w:lang w:bidi="fa-IR"/>
          <w:color w:val="111111"/>
          <w:sz w:val="28"/>
          <w:szCs w:val="28"/>
          <w:rtl/>
        </w:rPr>
        <w:t xml:space="preserve">عبد الحسین مبارک نجفی(-1364 ق)،تألیف:</w:t>
      </w:r>
    </w:p>
    <w:p>
      <w:pPr>
        <w:pStyle w:val="BookText"/>
      </w:pPr>
      <w:r>
        <w:rPr>
          <w:rFonts w:ascii="IRNazanin" w:hAnsi="IRNazanin" w:eastAsia="IRNazanin" w:cs="IRNazanin"/>
          <w:lang w:bidi="fa-IR"/>
          <w:color w:val="111111"/>
          <w:sz w:val="28"/>
          <w:szCs w:val="28"/>
          <w:rtl/>
        </w:rPr>
        <w:t xml:space="preserve">1343.خ.موجود.</w:t>
      </w:r>
    </w:p>
    <w:p>
      <w:pPr>
        <w:pStyle w:val="BookText"/>
      </w:pPr>
      <w:r>
        <w:rPr>
          <w:rFonts w:ascii="IRNazanin" w:hAnsi="IRNazanin" w:eastAsia="IRNazanin" w:cs="IRNazanin"/>
          <w:lang w:bidi="fa-IR"/>
          <w:color w:val="111111"/>
          <w:sz w:val="28"/>
          <w:szCs w:val="28"/>
          <w:rtl/>
        </w:rPr>
        <w:t xml:space="preserve">-الحمد للّه کما هو اهله</w:t>
      </w:r>
    </w:p>
    <w:p>
      <w:pPr>
        <w:pStyle w:val="Heading3"/>
      </w:pPr>
      <w:bookmarkStart w:id="1602" w:name="_Toc1132"/>
      <w:r>
        <w:t>التقیة</w:t>
      </w:r>
      <w:bookmarkEnd w:id="1602"/>
    </w:p>
    <w:p>
      <w:pPr>
        <w:pStyle w:val="BookText"/>
      </w:pPr>
      <w:r>
        <w:rPr>
          <w:rFonts w:ascii="IRNazanin" w:hAnsi="IRNazanin" w:eastAsia="IRNazanin" w:cs="IRNazanin"/>
          <w:lang w:bidi="fa-IR"/>
          <w:color w:val="111111"/>
          <w:sz w:val="28"/>
          <w:szCs w:val="28"/>
          <w:rtl/>
        </w:rPr>
        <w:t xml:space="preserve">رسالة مختصری است که در آخر آن نوشته شده:</w:t>
      </w:r>
    </w:p>
    <w:p>
      <w:pPr>
        <w:pStyle w:val="BookText"/>
      </w:pPr>
      <w:r>
        <w:rPr>
          <w:rFonts w:ascii="IRNazanin" w:hAnsi="IRNazanin" w:eastAsia="IRNazanin" w:cs="IRNazanin"/>
          <w:lang w:bidi="fa-IR"/>
          <w:color w:val="111111"/>
          <w:sz w:val="28"/>
          <w:szCs w:val="28"/>
          <w:rtl/>
        </w:rPr>
        <w:t xml:space="preserve">«کتبت من نسخة الشیخ علی بن احمد مکی...</w:t>
      </w:r>
    </w:p>
    <w:p>
      <w:pPr>
        <w:pStyle w:val="BookText"/>
      </w:pPr>
      <w:r>
        <w:rPr>
          <w:rFonts w:ascii="IRNazanin" w:hAnsi="IRNazanin" w:eastAsia="IRNazanin" w:cs="IRNazanin"/>
          <w:lang w:bidi="fa-IR"/>
          <w:color w:val="111111"/>
          <w:sz w:val="28"/>
          <w:szCs w:val="28"/>
          <w:rtl/>
        </w:rPr>
        <w:t xml:space="preserve">من ذریة الشهید الاول...».</w:t>
      </w:r>
    </w:p>
    <w:p>
      <w:pPr>
        <w:pStyle w:val="Heading3"/>
      </w:pPr>
      <w:bookmarkStart w:id="1603" w:name="_Toc1133"/>
      <w:r>
        <w:t>التقیة</w:t>
      </w:r>
      <w:bookmarkEnd w:id="1603"/>
    </w:p>
    <w:p>
      <w:pPr>
        <w:pStyle w:val="BookText"/>
      </w:pPr>
      <w:r>
        <w:rPr>
          <w:rFonts w:ascii="IRNazanin" w:hAnsi="IRNazanin" w:eastAsia="IRNazanin" w:cs="IRNazanin"/>
          <w:lang w:bidi="fa-IR"/>
          <w:color w:val="111111"/>
          <w:sz w:val="28"/>
          <w:szCs w:val="28"/>
          <w:rtl/>
        </w:rPr>
        <w:t xml:space="preserve">علی بن عبد العالی محقق کرکی(-940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-(بعد از حمد)اعلم ان التقیة جائز و ربّما وجبت...</w:t>
      </w:r>
    </w:p>
    <w:p>
      <w:pPr>
        <w:pStyle w:val="Heading3"/>
      </w:pPr>
      <w:bookmarkStart w:id="1604" w:name="_Toc1134"/>
      <w:r>
        <w:t>التقیة</w:t>
      </w:r>
      <w:bookmarkEnd w:id="1604"/>
    </w:p>
    <w:p>
      <w:pPr>
        <w:pStyle w:val="BookText"/>
      </w:pPr>
      <w:r>
        <w:rPr>
          <w:rFonts w:ascii="IRNazanin" w:hAnsi="IRNazanin" w:eastAsia="IRNazanin" w:cs="IRNazanin"/>
          <w:lang w:bidi="fa-IR"/>
          <w:color w:val="111111"/>
          <w:sz w:val="28"/>
          <w:szCs w:val="28"/>
          <w:rtl/>
        </w:rPr>
        <w:t xml:space="preserve">ابو الحسن علی بن مهزیار اهوازی،صاحب تفسیر مهزیار.مذکور در رجال نجاشی.</w:t>
      </w:r>
    </w:p>
    <w:p>
      <w:pPr>
        <w:pStyle w:val="Heading3"/>
      </w:pPr>
      <w:bookmarkStart w:id="1605" w:name="_Toc1135"/>
      <w:r>
        <w:t>تقیة</w:t>
      </w:r>
      <w:bookmarkEnd w:id="1605"/>
    </w:p>
    <w:p>
      <w:pPr>
        <w:pStyle w:val="BookText"/>
      </w:pPr>
      <w:r>
        <w:rPr>
          <w:rFonts w:ascii="IRNazanin" w:hAnsi="IRNazanin" w:eastAsia="IRNazanin" w:cs="IRNazanin"/>
          <w:lang w:bidi="fa-IR"/>
          <w:color w:val="111111"/>
          <w:sz w:val="28"/>
          <w:szCs w:val="28"/>
          <w:rtl/>
        </w:rPr>
        <w:t xml:space="preserve">فارسی،از محمد قلی نیشابوری کنتوری(- 1260 ق).فرزند مؤلف.حامد حسین صاحب عبقات آن‌را از روی مسودۀ پدر پاکنویس کرده است،رساله به اردو ترجمه و در مجلۀ «الاصلاح»چاپ شده است.</w:t>
      </w:r>
    </w:p>
    <w:p>
      <w:pPr>
        <w:pStyle w:val="Heading3"/>
      </w:pPr>
      <w:bookmarkStart w:id="1606" w:name="_Toc1136"/>
      <w:r>
        <w:t>التقیة</w:t>
      </w:r>
      <w:bookmarkEnd w:id="1606"/>
    </w:p>
    <w:p>
      <w:pPr>
        <w:pStyle w:val="BookText"/>
      </w:pPr>
      <w:r>
        <w:rPr>
          <w:rFonts w:ascii="IRNazanin" w:hAnsi="IRNazanin" w:eastAsia="IRNazanin" w:cs="IRNazanin"/>
          <w:lang w:bidi="fa-IR"/>
          <w:color w:val="111111"/>
          <w:sz w:val="28"/>
          <w:szCs w:val="28"/>
          <w:rtl/>
        </w:rPr>
        <w:t xml:space="preserve">ابو جعفر محمد بن اورمۀ قمی.مذکور در رجال نجاشی.</w:t>
      </w:r>
    </w:p>
    <w:p>
      <w:pPr>
        <w:pStyle w:val="Heading3"/>
      </w:pPr>
      <w:bookmarkStart w:id="1607" w:name="_Toc1137"/>
      <w:r>
        <w:t>التقیة</w:t>
      </w:r>
      <w:bookmarkEnd w:id="1607"/>
    </w:p>
    <w:p>
      <w:pPr>
        <w:pStyle w:val="BookText"/>
      </w:pPr>
      <w:r>
        <w:rPr>
          <w:rFonts w:ascii="IRNazanin" w:hAnsi="IRNazanin" w:eastAsia="IRNazanin" w:cs="IRNazanin"/>
          <w:lang w:bidi="fa-IR"/>
          <w:color w:val="111111"/>
          <w:sz w:val="28"/>
          <w:szCs w:val="28"/>
          <w:rtl/>
        </w:rPr>
        <w:t xml:space="preserve">معز الدین محمد مهدی بن حسن موسوی قزوینی حلی(-1300 ق).خ.دیده شده.</w:t>
      </w:r>
    </w:p>
    <w:p>
      <w:pPr>
        <w:pStyle w:val="Heading3"/>
      </w:pPr>
      <w:bookmarkStart w:id="1608" w:name="_Toc1138"/>
      <w:r>
        <w:t>التقیة</w:t>
      </w:r>
      <w:bookmarkEnd w:id="1608"/>
    </w:p>
    <w:p>
      <w:pPr>
        <w:pStyle w:val="BookText"/>
      </w:pPr>
      <w:r>
        <w:rPr>
          <w:rFonts w:ascii="IRNazanin" w:hAnsi="IRNazanin" w:eastAsia="IRNazanin" w:cs="IRNazanin"/>
          <w:lang w:bidi="fa-IR"/>
          <w:color w:val="111111"/>
          <w:sz w:val="28"/>
          <w:szCs w:val="28"/>
          <w:rtl/>
        </w:rPr>
        <w:t xml:space="preserve">شیخ مرتضی بن محمد امین انصاری(-1281 ق).ط.مکرر.</w:t>
      </w:r>
    </w:p>
    <w:p>
      <w:pPr>
        <w:pStyle w:val="Heading3"/>
      </w:pPr>
      <w:bookmarkStart w:id="1609" w:name="_Toc1139"/>
      <w:r>
        <w:t>التقیة المنطقیة</w:t>
      </w:r>
      <w:bookmarkEnd w:id="1609"/>
    </w:p>
    <w:p>
      <w:pPr>
        <w:pStyle w:val="BookText"/>
      </w:pPr>
      <w:r>
        <w:rPr>
          <w:rFonts w:ascii="IRNazanin" w:hAnsi="IRNazanin" w:eastAsia="IRNazanin" w:cs="IRNazanin"/>
          <w:lang w:bidi="fa-IR"/>
          <w:color w:val="111111"/>
          <w:sz w:val="28"/>
          <w:szCs w:val="28"/>
          <w:rtl/>
        </w:rPr>
        <w:t xml:space="preserve">منطق،از معز الدین محمد بن ابی الحسن،که به نام فرزندش تقی الدین محمد در 1001 ق تالیف کرده.خ.حسینیّۀ شوشتریها در نجف.</w:t>
      </w:r>
    </w:p>
    <w:p>
      <w:pPr>
        <w:pStyle w:val="BookText"/>
      </w:pPr>
      <w:r>
        <w:rPr>
          <w:rFonts w:ascii="IRNazanin" w:hAnsi="IRNazanin" w:eastAsia="IRNazanin" w:cs="IRNazanin"/>
          <w:lang w:bidi="fa-IR"/>
          <w:color w:val="111111"/>
          <w:sz w:val="28"/>
          <w:szCs w:val="28"/>
          <w:rtl/>
        </w:rPr>
        <w:t xml:space="preserve">-حمدت اللّه بالمنطق الفصیح و شکرته</w:t>
      </w:r>
    </w:p>
    <w:p>
      <w:pPr>
        <w:pStyle w:val="Heading3"/>
      </w:pPr>
      <w:bookmarkStart w:id="1610" w:name="_Toc1140"/>
      <w:r>
        <w:t>التقیة و الاذاعة</w:t>
      </w:r>
      <w:bookmarkEnd w:id="1610"/>
    </w:p>
    <w:p>
      <w:pPr>
        <w:pStyle w:val="BookText"/>
      </w:pPr>
      <w:r>
        <w:rPr>
          <w:rFonts w:ascii="IRNazanin" w:hAnsi="IRNazanin" w:eastAsia="IRNazanin" w:cs="IRNazanin"/>
          <w:lang w:bidi="fa-IR"/>
          <w:color w:val="111111"/>
          <w:sz w:val="28"/>
          <w:szCs w:val="28"/>
          <w:rtl/>
        </w:rPr>
        <w:t xml:space="preserve">ابو المفضل شیبانی کوفی(-387 ق)،مذکور در رجال نجاشی.</w:t>
      </w:r>
    </w:p>
    <w:p>
      <w:pPr>
        <w:pStyle w:val="Heading3"/>
      </w:pPr>
      <w:bookmarkStart w:id="1611" w:name="_Toc1141"/>
      <w:r>
        <w:t>تکالیف الانام(فی زمن غیبة الانام)</w:t>
      </w:r>
      <w:bookmarkEnd w:id="1611"/>
    </w:p>
    <w:p>
      <w:pPr>
        <w:pStyle w:val="BookText"/>
      </w:pPr>
      <w:r>
        <w:rPr>
          <w:rFonts w:ascii="IRNazanin" w:hAnsi="IRNazanin" w:eastAsia="IRNazanin" w:cs="IRNazanin"/>
          <w:lang w:bidi="fa-IR"/>
          <w:color w:val="111111"/>
          <w:sz w:val="28"/>
          <w:szCs w:val="28"/>
          <w:rtl/>
        </w:rPr>
        <w:t xml:space="preserve">فارسی،از علی اکبر دبیر همدانی.خ.موجود.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8" w:name="pg14522_141939"/>
    <w:bookmarkEnd w:id="138"/>
    <w:p>
      <w:pPr>
        <w:pStyle w:val="Heading3"/>
      </w:pPr>
      <w:bookmarkStart w:id="1612" w:name="_Toc1142"/>
      <w:r>
        <w:t>التکبیر و التهلیل قبل الخطبه فی صلاة الاستسقاء</w:t>
      </w:r>
      <w:bookmarkEnd w:id="1612"/>
    </w:p>
    <w:p>
      <w:pPr>
        <w:pStyle w:val="BookText"/>
      </w:pPr>
      <w:r>
        <w:rPr>
          <w:rFonts w:ascii="IRNazanin" w:hAnsi="IRNazanin" w:eastAsia="IRNazanin" w:cs="IRNazanin"/>
          <w:lang w:bidi="fa-IR"/>
          <w:color w:val="111111"/>
          <w:sz w:val="28"/>
          <w:szCs w:val="28"/>
          <w:rtl/>
        </w:rPr>
        <w:t xml:space="preserve">عبد اللّه بن حسین شوشتری(-1021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1613" w:name="_Toc1143"/>
      <w:r>
        <w:t>التکذیب لروایة التفسیر المنسوب الی العسکری</w:t>
      </w:r>
      <w:bookmarkEnd w:id="1613"/>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محمد جواد بلاغی(-1352 ق).مذکور در فهرست تألیفات او.</w:t>
      </w:r>
    </w:p>
    <w:p>
      <w:pPr>
        <w:pStyle w:val="Heading3"/>
      </w:pPr>
      <w:bookmarkStart w:id="1614" w:name="_Toc1144"/>
      <w:r>
        <w:t>تکرار العبادة احتیاطا</w:t>
      </w:r>
      <w:bookmarkEnd w:id="1614"/>
    </w:p>
    <w:p>
      <w:pPr>
        <w:pStyle w:val="BookText"/>
      </w:pPr>
      <w:r>
        <w:rPr>
          <w:rFonts w:ascii="IRNazanin" w:hAnsi="IRNazanin" w:eastAsia="IRNazanin" w:cs="IRNazanin"/>
          <w:lang w:bidi="fa-IR"/>
          <w:color w:val="111111"/>
          <w:sz w:val="28"/>
          <w:szCs w:val="28"/>
          <w:rtl/>
        </w:rPr>
        <w:t xml:space="preserve">محمد حسن بن محمد صالح کبّه بغدادی(- 1336 ق).بر این رساله میرزا ابراهیم محلاتی اعتراض کرده و مولف جواب آن‌را نگاشته است.</w:t>
      </w:r>
    </w:p>
    <w:p>
      <w:pPr>
        <w:pStyle w:val="Heading3"/>
      </w:pPr>
      <w:bookmarkStart w:id="1615" w:name="_Toc1145"/>
      <w:r>
        <w:t>التکریر،کتاب</w:t>
      </w:r>
      <w:bookmarkEnd w:id="1615"/>
    </w:p>
    <w:p>
      <w:pPr>
        <w:pStyle w:val="BookText"/>
      </w:pPr>
      <w:r>
        <w:rPr>
          <w:rFonts w:ascii="IRNazanin" w:hAnsi="IRNazanin" w:eastAsia="IRNazanin" w:cs="IRNazanin"/>
          <w:lang w:bidi="fa-IR"/>
          <w:color w:val="111111"/>
          <w:sz w:val="28"/>
          <w:szCs w:val="28"/>
          <w:rtl/>
        </w:rPr>
        <w:t xml:space="preserve">در صنعت،از جابر بن حیان صوفی کیمیاوی (-200 ق).مذکور در فهرست ابن ندیم.</w:t>
      </w:r>
    </w:p>
    <w:p>
      <w:pPr>
        <w:pStyle w:val="Heading3"/>
      </w:pPr>
      <w:bookmarkStart w:id="1616" w:name="_Toc1146"/>
      <w:r>
        <w:t>تکریر البسملة جهرا و اخفاتا(فی الاخیرتین و انه</w:t>
      </w:r>
      <w:bookmarkEnd w:id="1616"/>
    </w:p>
    <w:p>
      <w:pPr>
        <w:pStyle w:val="BookText"/>
      </w:pPr>
      <w:r>
        <w:rPr>
          <w:rFonts w:ascii="IRNazanin" w:hAnsi="IRNazanin" w:eastAsia="IRNazanin" w:cs="IRNazanin"/>
          <w:lang w:bidi="fa-IR"/>
          <w:color w:val="111111"/>
          <w:sz w:val="28"/>
          <w:szCs w:val="28"/>
          <w:rtl/>
        </w:rPr>
        <w:t xml:space="preserve">الاحوط)</w:t>
      </w:r>
    </w:p>
    <w:p>
      <w:pPr>
        <w:pStyle w:val="BookText"/>
      </w:pPr>
      <w:r>
        <w:rPr>
          <w:rFonts w:ascii="IRNazanin" w:hAnsi="IRNazanin" w:eastAsia="IRNazanin" w:cs="IRNazanin"/>
          <w:lang w:bidi="fa-IR"/>
          <w:color w:val="111111"/>
          <w:sz w:val="28"/>
          <w:szCs w:val="28"/>
          <w:rtl/>
        </w:rPr>
        <w:t xml:space="preserve">احمد بن صالح بحرانی آل طعان(-1315 ق).</w:t>
      </w:r>
    </w:p>
    <w:p>
      <w:pPr>
        <w:pStyle w:val="Heading3"/>
      </w:pPr>
      <w:bookmarkStart w:id="1617" w:name="_Toc1147"/>
      <w:r>
        <w:t>تکریر الخمرة</w:t>
      </w:r>
      <w:bookmarkEnd w:id="1617"/>
    </w:p>
    <w:p>
      <w:pPr>
        <w:pStyle w:val="BookText"/>
      </w:pPr>
      <w:r>
        <w:rPr>
          <w:rFonts w:ascii="IRNazanin" w:hAnsi="IRNazanin" w:eastAsia="IRNazanin" w:cs="IRNazanin"/>
          <w:lang w:bidi="fa-IR"/>
          <w:color w:val="111111"/>
          <w:sz w:val="28"/>
          <w:szCs w:val="28"/>
          <w:rtl/>
        </w:rPr>
        <w:t xml:space="preserve">اردو،در اثبات سجود بر وفق مذهب شیعه از کتب عامه،از احمد سلطان گورکانی هندی متخلص به خاور.ط.هند،1334 ق.</w:t>
      </w:r>
    </w:p>
    <w:p>
      <w:pPr>
        <w:pStyle w:val="Heading3"/>
      </w:pPr>
      <w:bookmarkStart w:id="1618" w:name="_Toc1148"/>
      <w:r>
        <w:t>تکسیر الصّنمین</w:t>
      </w:r>
      <w:bookmarkEnd w:id="1618"/>
    </w:p>
    <w:p>
      <w:pPr>
        <w:pStyle w:val="BookText"/>
      </w:pPr>
      <w:r>
        <w:rPr>
          <w:rFonts w:ascii="IRNazanin" w:hAnsi="IRNazanin" w:eastAsia="IRNazanin" w:cs="IRNazanin"/>
          <w:lang w:bidi="fa-IR"/>
          <w:color w:val="111111"/>
          <w:sz w:val="28"/>
          <w:szCs w:val="28"/>
          <w:rtl/>
        </w:rPr>
        <w:t xml:space="preserve">فارسی،از جعفر معروف به ابو علی خان حسینی بنارسی(سدۀ 13 ق)،در رد باب دهم تحفۀ اثنی عشریّه.</w:t>
      </w:r>
    </w:p>
    <w:p>
      <w:pPr>
        <w:pStyle w:val="BookText"/>
      </w:pPr>
      <w:r>
        <w:rPr>
          <w:rFonts w:ascii="IRNazanin" w:hAnsi="IRNazanin" w:eastAsia="IRNazanin" w:cs="IRNazanin"/>
          <w:lang w:bidi="fa-IR"/>
          <w:color w:val="111111"/>
          <w:sz w:val="28"/>
          <w:szCs w:val="28"/>
          <w:rtl/>
        </w:rPr>
        <w:t xml:space="preserve">-المنة للّه الذی من علینا بارسال حبیبه.</w:t>
      </w:r>
    </w:p>
    <w:p>
      <w:pPr>
        <w:pStyle w:val="Heading3"/>
      </w:pPr>
      <w:bookmarkStart w:id="1619" w:name="_Toc1149"/>
      <w:r>
        <w:t>تکفیر ابن قرقور</w:t>
      </w:r>
      <w:bookmarkEnd w:id="1619"/>
    </w:p>
    <w:p>
      <w:pPr>
        <w:pStyle w:val="BookText"/>
      </w:pPr>
      <w:r>
        <w:rPr>
          <w:rFonts w:ascii="IRNazanin" w:hAnsi="IRNazanin" w:eastAsia="IRNazanin" w:cs="IRNazanin"/>
          <w:lang w:bidi="fa-IR"/>
          <w:color w:val="111111"/>
          <w:sz w:val="28"/>
          <w:szCs w:val="28"/>
          <w:rtl/>
        </w:rPr>
        <w:t xml:space="preserve">مفلح بن حسن صیمری بحرانی.ابن قرقور از اعیان بحرین بوده و شریعت را به بازی می‌گرفته است.سلیمان ماحوزی نسخۀ این رساله را دیده بوده است.</w:t>
      </w:r>
    </w:p>
    <w:p>
      <w:pPr>
        <w:pStyle w:val="Heading3"/>
      </w:pPr>
      <w:bookmarkStart w:id="1620" w:name="_Toc1150"/>
      <w:r>
        <w:t>تکفیر حاج کریمخان</w:t>
      </w:r>
      <w:bookmarkEnd w:id="1620"/>
    </w:p>
    <w:p>
      <w:pPr>
        <w:pStyle w:val="BookText"/>
      </w:pPr>
      <w:r>
        <w:rPr>
          <w:rFonts w:ascii="IRNazanin" w:hAnsi="IRNazanin" w:eastAsia="IRNazanin" w:cs="IRNazanin"/>
          <w:lang w:bidi="fa-IR"/>
          <w:color w:val="111111"/>
          <w:sz w:val="28"/>
          <w:szCs w:val="28"/>
          <w:rtl/>
        </w:rPr>
        <w:t xml:space="preserve">حسن بن علی گوهر شاگرد شیخ احمد احسائی و سید کاظم رشتی.خ.دیده شده.</w:t>
      </w:r>
    </w:p>
    <w:p>
      <w:pPr>
        <w:pStyle w:val="Heading3"/>
      </w:pPr>
      <w:bookmarkStart w:id="1621" w:name="_Toc1151"/>
      <w:r>
        <w:t>تکفیر غیر الامامی</w:t>
      </w:r>
      <w:bookmarkEnd w:id="1621"/>
    </w:p>
    <w:p>
      <w:pPr>
        <w:pStyle w:val="BookText"/>
      </w:pPr>
      <w:r>
        <w:rPr>
          <w:rFonts w:ascii="IRNazanin" w:hAnsi="IRNazanin" w:eastAsia="IRNazanin" w:cs="IRNazanin"/>
          <w:lang w:bidi="fa-IR"/>
          <w:color w:val="111111"/>
          <w:sz w:val="28"/>
          <w:szCs w:val="28"/>
          <w:rtl/>
        </w:rPr>
        <w:t xml:space="preserve">حیدر علی بن محمد بن حسن شیروانی(سدۀ 12 ق).</w:t>
      </w:r>
    </w:p>
    <w:p>
      <w:pPr>
        <w:pStyle w:val="Heading3"/>
      </w:pPr>
      <w:bookmarkStart w:id="1622" w:name="_Toc1152"/>
      <w:r>
        <w:t>تکفیر المنافقین</w:t>
      </w:r>
      <w:bookmarkEnd w:id="1622"/>
    </w:p>
    <w:p>
      <w:pPr>
        <w:pStyle w:val="BookText"/>
      </w:pPr>
      <w:r>
        <w:rPr>
          <w:rFonts w:ascii="IRNazanin" w:hAnsi="IRNazanin" w:eastAsia="IRNazanin" w:cs="IRNazanin"/>
          <w:lang w:bidi="fa-IR"/>
          <w:color w:val="111111"/>
          <w:sz w:val="28"/>
          <w:szCs w:val="28"/>
          <w:rtl/>
        </w:rPr>
        <w:t xml:space="preserve">نیز از حیدر علی شیروانی،نسخۀ این رساله و رسالۀ پیش دیده شده.</w:t>
      </w:r>
    </w:p>
    <w:p>
      <w:pPr>
        <w:pStyle w:val="Heading3"/>
      </w:pPr>
      <w:bookmarkStart w:id="1623" w:name="_Toc1153"/>
      <w:r>
        <w:t>التکفیر و الاحباط-الاحباط و التکفیر</w:t>
      </w:r>
      <w:bookmarkEnd w:id="1623"/>
    </w:p>
    <w:p>
      <w:pPr>
        <w:pStyle w:val="BookText"/>
      </w:pPr>
      <w:r>
        <w:rPr>
          <w:rFonts w:ascii="IRNazanin" w:hAnsi="IRNazanin" w:eastAsia="IRNazanin" w:cs="IRNazanin"/>
          <w:lang w:bidi="fa-IR"/>
          <w:color w:val="111111"/>
          <w:sz w:val="28"/>
          <w:szCs w:val="28"/>
          <w:rtl/>
        </w:rPr>
        <w:t xml:space="preserve">التکلیف،کتاب</w:t>
      </w:r>
    </w:p>
    <w:p>
      <w:pPr>
        <w:pStyle w:val="BookText"/>
      </w:pPr>
      <w:r>
        <w:rPr>
          <w:rFonts w:ascii="IRNazanin" w:hAnsi="IRNazanin" w:eastAsia="IRNazanin" w:cs="IRNazanin"/>
          <w:lang w:bidi="fa-IR"/>
          <w:color w:val="111111"/>
          <w:sz w:val="28"/>
          <w:szCs w:val="28"/>
          <w:rtl/>
        </w:rPr>
        <w:t xml:space="preserve">ابو جعفر محمد بن علی شلمغانی معروف به ابن ابی العزاقر(-322 ق)،در حال استقامت(پیش از ترک مذهب)نگاشته،کتاب را ابو المفضل شیبانی از مؤلف روایت کرده است.سید حسن صدر الدین کتاب«فصل القضاء»را در اثبات این موضوع نگاشته است که فقه منسوب به امام رضا علیه السّلام-جز مقداری از دیباچه-عینا همین «کتاب التکلیف»است.</w:t>
      </w:r>
    </w:p>
    <w:p>
      <w:pPr>
        <w:pStyle w:val="Heading3"/>
      </w:pPr>
      <w:bookmarkStart w:id="1624" w:name="_Toc1154"/>
      <w:r>
        <w:t>تکلیف الکفار بالفروع</w:t>
      </w:r>
      <w:bookmarkEnd w:id="1624"/>
    </w:p>
    <w:p>
      <w:pPr>
        <w:pStyle w:val="BookText"/>
      </w:pPr>
      <w:r>
        <w:rPr>
          <w:rFonts w:ascii="IRNazanin" w:hAnsi="IRNazanin" w:eastAsia="IRNazanin" w:cs="IRNazanin"/>
          <w:lang w:bidi="fa-IR"/>
          <w:color w:val="111111"/>
          <w:sz w:val="28"/>
          <w:szCs w:val="28"/>
          <w:rtl/>
        </w:rPr>
        <w:t xml:space="preserve">اسد اللّه بن اسماعیل دزفولی کاظمی(-1334 ق).خ.موجود.</w:t>
      </w:r>
    </w:p>
    <w:p>
      <w:pPr>
        <w:pStyle w:val="Heading3"/>
      </w:pPr>
      <w:bookmarkStart w:id="1625" w:name="_Toc1155"/>
      <w:r>
        <w:t>تکلیف الکفار بالفروع</w:t>
      </w:r>
      <w:bookmarkEnd w:id="1625"/>
    </w:p>
    <w:p>
      <w:pPr>
        <w:pStyle w:val="BookText"/>
      </w:pPr>
      <w:r>
        <w:rPr>
          <w:rFonts w:ascii="IRNazanin" w:hAnsi="IRNazanin" w:eastAsia="IRNazanin" w:cs="IRNazanin"/>
          <w:lang w:bidi="fa-IR"/>
          <w:color w:val="111111"/>
          <w:sz w:val="28"/>
          <w:szCs w:val="28"/>
          <w:rtl/>
        </w:rPr>
        <w:t xml:space="preserve">محمد باقر بن محمد جعفر بهاری همدانی (-1333 ق).خ.موجود.</w:t>
      </w:r>
    </w:p>
    <w:p>
      <w:pPr>
        <w:pStyle w:val="Heading3"/>
      </w:pPr>
      <w:bookmarkStart w:id="1626" w:name="_Toc1156"/>
      <w:r>
        <w:t>تکلیف الکفّار بالفروع</w:t>
      </w:r>
      <w:bookmarkEnd w:id="1626"/>
    </w:p>
    <w:p>
      <w:pPr>
        <w:pStyle w:val="BookText"/>
      </w:pPr>
      <w:r>
        <w:rPr>
          <w:rFonts w:ascii="IRNazanin" w:hAnsi="IRNazanin" w:eastAsia="IRNazanin" w:cs="IRNazanin"/>
          <w:lang w:bidi="fa-IR"/>
          <w:color w:val="111111"/>
          <w:sz w:val="28"/>
          <w:szCs w:val="28"/>
          <w:rtl/>
        </w:rPr>
        <w:t xml:space="preserve">عبد اللّه بن محمد رضا شبر حسینی کاظمی (-1242 ق)،تألیف:1214 ق.خ.موجود.</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1627" w:name="_Toc1157"/>
      <w:r>
        <w:t>تکلیف الکفار بالفروع</w:t>
      </w:r>
      <w:bookmarkEnd w:id="1627"/>
    </w:p>
    <w:p>
      <w:pPr>
        <w:pStyle w:val="BookText"/>
      </w:pPr>
      <w:r>
        <w:rPr>
          <w:rFonts w:ascii="IRNazanin" w:hAnsi="IRNazanin" w:eastAsia="IRNazanin" w:cs="IRNazanin"/>
          <w:lang w:bidi="fa-IR"/>
          <w:color w:val="111111"/>
          <w:sz w:val="28"/>
          <w:szCs w:val="28"/>
          <w:rtl/>
        </w:rPr>
        <w:t xml:space="preserve">سید علی(-1231 ق)صاحب ریاض.</w:t>
      </w:r>
    </w:p>
    <w:p>
      <w:pPr>
        <w:pStyle w:val="Heading3"/>
      </w:pPr>
      <w:bookmarkStart w:id="1628" w:name="_Toc1158"/>
      <w:r>
        <w:t>تکلیف الکفار بالفروع</w:t>
      </w:r>
      <w:bookmarkEnd w:id="1628"/>
    </w:p>
    <w:p>
      <w:pPr>
        <w:pStyle w:val="BookText"/>
      </w:pPr>
      <w:r>
        <w:rPr>
          <w:rFonts w:ascii="IRNazanin" w:hAnsi="IRNazanin" w:eastAsia="IRNazanin" w:cs="IRNazanin"/>
          <w:lang w:bidi="fa-IR"/>
          <w:color w:val="111111"/>
          <w:sz w:val="28"/>
          <w:szCs w:val="28"/>
          <w:rtl/>
        </w:rPr>
        <w:t xml:space="preserve">محمد مهدی بن ملا محسن کرمانشاهانی(-ح 1280 ق)نبیرۀ فیض کاشانی.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9" w:name="pg14522_141940"/>
    <w:bookmarkEnd w:id="139"/>
    <w:p>
      <w:pPr>
        <w:pStyle w:val="Heading3"/>
      </w:pPr>
      <w:bookmarkStart w:id="1629" w:name="_Toc1159"/>
      <w:r>
        <w:t>تکلیف الکفار بالقضاء(مع سقوطه عنهم بالاسلام)</w:t>
      </w:r>
      <w:bookmarkEnd w:id="1629"/>
    </w:p>
    <w:p>
      <w:pPr>
        <w:pStyle w:val="BookText"/>
      </w:pPr>
      <w:r>
        <w:rPr>
          <w:rFonts w:ascii="IRNazanin" w:hAnsi="IRNazanin" w:eastAsia="IRNazanin" w:cs="IRNazanin"/>
          <w:lang w:bidi="fa-IR"/>
          <w:color w:val="111111"/>
          <w:sz w:val="28"/>
          <w:szCs w:val="28"/>
          <w:rtl/>
        </w:rPr>
        <w:t xml:space="preserve">عبد الرسول فیروزکوهی قزقان چاهی(-پس از 1322 ق).ط.تهران،1321 ق.</w:t>
      </w:r>
    </w:p>
    <w:p>
      <w:pPr>
        <w:pStyle w:val="Heading3"/>
      </w:pPr>
      <w:bookmarkStart w:id="1630" w:name="_Toc1160"/>
      <w:r>
        <w:t>تکلیف المکلّفین</w:t>
      </w:r>
      <w:bookmarkEnd w:id="1630"/>
    </w:p>
    <w:p>
      <w:pPr>
        <w:pStyle w:val="BookText"/>
      </w:pPr>
      <w:r>
        <w:rPr>
          <w:rFonts w:ascii="IRNazanin" w:hAnsi="IRNazanin" w:eastAsia="IRNazanin" w:cs="IRNazanin"/>
          <w:lang w:bidi="fa-IR"/>
          <w:color w:val="111111"/>
          <w:sz w:val="28"/>
          <w:szCs w:val="28"/>
          <w:rtl/>
        </w:rPr>
        <w:t xml:space="preserve">فارسی،از ابو القاسم بن حسین نقوی لاهوری (-1324 ق)،در 2 جزء،یکی در اصول و دیگری در فروع.ط.هند.</w:t>
      </w:r>
    </w:p>
    <w:p>
      <w:pPr>
        <w:pStyle w:val="Heading3"/>
      </w:pPr>
      <w:bookmarkStart w:id="1631" w:name="_Toc1161"/>
      <w:r>
        <w:t>تکلیف من علم اللّه انّه یکفر</w:t>
      </w:r>
      <w:bookmarkEnd w:id="1631"/>
    </w:p>
    <w:p>
      <w:pPr>
        <w:pStyle w:val="BookText"/>
      </w:pPr>
      <w:r>
        <w:rPr>
          <w:rFonts w:ascii="IRNazanin" w:hAnsi="IRNazanin" w:eastAsia="IRNazanin" w:cs="IRNazanin"/>
          <w:lang w:bidi="fa-IR"/>
          <w:color w:val="111111"/>
          <w:sz w:val="28"/>
          <w:szCs w:val="28"/>
          <w:rtl/>
        </w:rPr>
        <w:t xml:space="preserve">ابو عبد اللّه محمد بن عبد الملک بن محمد تبّان (-419 ق).</w:t>
      </w:r>
    </w:p>
    <w:p>
      <w:pPr>
        <w:pStyle w:val="Heading3"/>
      </w:pPr>
      <w:bookmarkStart w:id="1632" w:name="_Toc1162"/>
      <w:r>
        <w:t>التکلیف و المکلّف</w:t>
      </w:r>
      <w:bookmarkEnd w:id="1632"/>
    </w:p>
    <w:p>
      <w:pPr>
        <w:pStyle w:val="BookText"/>
      </w:pPr>
      <w:r>
        <w:rPr>
          <w:rFonts w:ascii="IRNazanin" w:hAnsi="IRNazanin" w:eastAsia="IRNazanin" w:cs="IRNazanin"/>
          <w:lang w:bidi="fa-IR"/>
          <w:color w:val="111111"/>
          <w:sz w:val="28"/>
          <w:szCs w:val="28"/>
          <w:rtl/>
        </w:rPr>
        <w:t xml:space="preserve">محمد بن عبد النّبی اخباری(-1232 ق)</w:t>
      </w:r>
    </w:p>
    <w:p>
      <w:pPr>
        <w:pStyle w:val="Heading3"/>
      </w:pPr>
      <w:bookmarkStart w:id="1633" w:name="_Toc1163"/>
      <w:r>
        <w:t>التکلیفیة</w:t>
      </w:r>
      <w:bookmarkEnd w:id="1633"/>
    </w:p>
    <w:p>
      <w:pPr>
        <w:pStyle w:val="BookText"/>
      </w:pPr>
      <w:r>
        <w:rPr>
          <w:rFonts w:ascii="IRNazanin" w:hAnsi="IRNazanin" w:eastAsia="IRNazanin" w:cs="IRNazanin"/>
          <w:lang w:bidi="fa-IR"/>
          <w:color w:val="111111"/>
          <w:sz w:val="28"/>
          <w:szCs w:val="28"/>
          <w:rtl/>
        </w:rPr>
        <w:t xml:space="preserve">معز الدین محمد مهدی بن حسن حسینی قزوینی (-1300 ق).رساله در بیان تکالیف و ماجراهایی که بر انسان از عالم ذر تا عرصۀ محشر می‌گذرد.خ.موجود.</w:t>
      </w:r>
    </w:p>
    <w:p>
      <w:pPr>
        <w:pStyle w:val="Heading3"/>
      </w:pPr>
      <w:bookmarkStart w:id="1634" w:name="_Toc1164"/>
      <w:r>
        <w:t>التکملة</w:t>
      </w:r>
      <w:bookmarkEnd w:id="1634"/>
    </w:p>
    <w:p>
      <w:pPr>
        <w:pStyle w:val="BookText"/>
      </w:pPr>
      <w:r>
        <w:rPr>
          <w:rFonts w:ascii="IRNazanin" w:hAnsi="IRNazanin" w:eastAsia="IRNazanin" w:cs="IRNazanin"/>
          <w:lang w:bidi="fa-IR"/>
          <w:color w:val="111111"/>
          <w:sz w:val="28"/>
          <w:szCs w:val="28"/>
          <w:rtl/>
        </w:rPr>
        <w:t xml:space="preserve">ابو یعلی محمد بن حسن بن حمزۀ جعفری شریف(-463 ق)،نجاشی از آن یاد کرده،ولی هنوز در آن هنگام کتاب پایان نیافته بوده است.</w:t>
      </w:r>
    </w:p>
    <w:p>
      <w:pPr>
        <w:pStyle w:val="Heading3"/>
      </w:pPr>
      <w:bookmarkStart w:id="1635" w:name="_Toc1165"/>
      <w:r>
        <w:t>التکملة</w:t>
      </w:r>
      <w:bookmarkEnd w:id="1635"/>
    </w:p>
    <w:p>
      <w:pPr>
        <w:pStyle w:val="BookText"/>
      </w:pPr>
      <w:r>
        <w:rPr>
          <w:rFonts w:ascii="IRNazanin" w:hAnsi="IRNazanin" w:eastAsia="IRNazanin" w:cs="IRNazanin"/>
          <w:lang w:bidi="fa-IR"/>
          <w:color w:val="111111"/>
          <w:sz w:val="28"/>
          <w:szCs w:val="28"/>
          <w:rtl/>
        </w:rPr>
        <w:t xml:space="preserve">منظومه در معانی و بیان،از محمد بن سلیمان تنکابنی(-1302 ق)،تاریخ نظم:1251 ق.</w:t>
      </w:r>
    </w:p>
    <w:p>
      <w:pPr>
        <w:pStyle w:val="BookText"/>
      </w:pPr>
      <w:r>
        <w:rPr>
          <w:rFonts w:ascii="IRNazanin" w:hAnsi="IRNazanin" w:eastAsia="IRNazanin" w:cs="IRNazanin"/>
          <w:lang w:bidi="fa-IR"/>
          <w:color w:val="111111"/>
          <w:sz w:val="28"/>
          <w:szCs w:val="28"/>
          <w:rtl/>
        </w:rPr>
        <w:t xml:space="preserve">خ.مرعشی.</w:t>
      </w:r>
    </w:p>
    <w:p>
      <w:pPr>
        <w:pStyle w:val="BookText"/>
      </w:pPr>
      <w:r>
        <w:rPr>
          <w:rFonts w:ascii="IRNazanin" w:hAnsi="IRNazanin" w:eastAsia="IRNazanin" w:cs="IRNazanin"/>
          <w:lang w:bidi="fa-IR"/>
          <w:color w:val="111111"/>
          <w:sz w:val="28"/>
          <w:szCs w:val="28"/>
          <w:rtl/>
        </w:rPr>
        <w:t xml:space="preserve">-احمدک اللهم معطی النّعم و خالق الجسم و دافع النّقم</w:t>
      </w:r>
    </w:p>
    <w:p>
      <w:pPr>
        <w:pStyle w:val="Heading3"/>
      </w:pPr>
      <w:bookmarkStart w:id="1636" w:name="_Toc1166"/>
      <w:r>
        <w:t>التکملة(لکتاب الصلة)</w:t>
      </w:r>
      <w:bookmarkEnd w:id="1636"/>
    </w:p>
    <w:p>
      <w:pPr>
        <w:pStyle w:val="BookText"/>
      </w:pPr>
      <w:r>
        <w:rPr>
          <w:rFonts w:ascii="IRNazanin" w:hAnsi="IRNazanin" w:eastAsia="IRNazanin" w:cs="IRNazanin"/>
          <w:lang w:bidi="fa-IR"/>
          <w:color w:val="111111"/>
          <w:sz w:val="28"/>
          <w:szCs w:val="28"/>
          <w:rtl/>
        </w:rPr>
        <w:t xml:space="preserve">در تاریخ ائمۀ اندلس،از ابو عبد اللّه محمد بن عبد اللّه قضاعی بلنسی معروف به ابن ابّار (-658 ق).اصل صله از ابن بشکوال است.ط.</w:t>
      </w:r>
    </w:p>
    <w:p>
      <w:pPr>
        <w:pStyle w:val="BookText"/>
      </w:pPr>
      <w:r>
        <w:rPr>
          <w:rFonts w:ascii="IRNazanin" w:hAnsi="IRNazanin" w:eastAsia="IRNazanin" w:cs="IRNazanin"/>
          <w:lang w:bidi="fa-IR"/>
          <w:color w:val="111111"/>
          <w:sz w:val="28"/>
          <w:szCs w:val="28"/>
          <w:rtl/>
        </w:rPr>
        <w:t xml:space="preserve">مادرید،1883-1892 م و مکرر.</w:t>
      </w:r>
    </w:p>
    <w:p>
      <w:pPr>
        <w:pStyle w:val="Heading3"/>
      </w:pPr>
      <w:bookmarkStart w:id="1637" w:name="_Toc1167"/>
      <w:r>
        <w:t>التکملة(فی شرح التبصرة)</w:t>
      </w:r>
      <w:bookmarkEnd w:id="1637"/>
    </w:p>
    <w:p>
      <w:pPr>
        <w:pStyle w:val="BookText"/>
      </w:pPr>
      <w:r>
        <w:rPr>
          <w:rFonts w:ascii="IRNazanin" w:hAnsi="IRNazanin" w:eastAsia="IRNazanin" w:cs="IRNazanin"/>
          <w:lang w:bidi="fa-IR"/>
          <w:color w:val="111111"/>
          <w:sz w:val="28"/>
          <w:szCs w:val="28"/>
          <w:rtl/>
        </w:rPr>
        <w:t xml:space="preserve">فقه،از اسماعیل بن علی نقی تبریزی(معاصر).</w:t>
      </w:r>
    </w:p>
    <w:p>
      <w:pPr>
        <w:pStyle w:val="BookText"/>
      </w:pPr>
      <w:r>
        <w:rPr>
          <w:rFonts w:ascii="IRNazanin" w:hAnsi="IRNazanin" w:eastAsia="IRNazanin" w:cs="IRNazanin"/>
          <w:lang w:bidi="fa-IR"/>
          <w:color w:val="111111"/>
          <w:sz w:val="28"/>
          <w:szCs w:val="28"/>
          <w:rtl/>
        </w:rPr>
        <w:t xml:space="preserve">ط.تبریز،1337 و 1338 ق.</w:t>
      </w:r>
    </w:p>
    <w:p>
      <w:pPr>
        <w:pStyle w:val="Heading3"/>
      </w:pPr>
      <w:bookmarkStart w:id="1638" w:name="_Toc1168"/>
      <w:r>
        <w:t>التکملة(فی شرح التذکرة)</w:t>
      </w:r>
      <w:bookmarkEnd w:id="1638"/>
    </w:p>
    <w:p>
      <w:pPr>
        <w:pStyle w:val="BookText"/>
      </w:pPr>
      <w:r>
        <w:rPr>
          <w:rFonts w:ascii="IRNazanin" w:hAnsi="IRNazanin" w:eastAsia="IRNazanin" w:cs="IRNazanin"/>
          <w:lang w:bidi="fa-IR"/>
          <w:color w:val="111111"/>
          <w:sz w:val="28"/>
          <w:szCs w:val="28"/>
          <w:rtl/>
        </w:rPr>
        <w:t xml:space="preserve">شرح«التذکرة النصیریة»،در هیأت و نجوم،از شمس الدین محمد بن احمد خفری(-957 ق)،تاریخ شرح:932 ق.خ.آستان قدس،ش 5570(938 ق)و چند نسخۀ دیگر.</w:t>
      </w:r>
    </w:p>
    <w:p>
      <w:pPr>
        <w:pStyle w:val="BookText"/>
      </w:pPr>
      <w:r>
        <w:rPr>
          <w:rFonts w:ascii="IRNazanin" w:hAnsi="IRNazanin" w:eastAsia="IRNazanin" w:cs="IRNazanin"/>
          <w:lang w:bidi="fa-IR"/>
          <w:color w:val="111111"/>
          <w:sz w:val="28"/>
          <w:szCs w:val="28"/>
          <w:rtl/>
        </w:rPr>
        <w:t xml:space="preserve">-تعالیت یا ذا العرش الاعلی...</w:t>
      </w:r>
    </w:p>
    <w:p>
      <w:pPr>
        <w:pStyle w:val="Heading3"/>
      </w:pPr>
      <w:bookmarkStart w:id="1639" w:name="_Toc1169"/>
      <w:r>
        <w:t>التکملة</w:t>
      </w:r>
      <w:bookmarkEnd w:id="1639"/>
    </w:p>
    <w:p>
      <w:pPr>
        <w:pStyle w:val="BookText"/>
      </w:pPr>
      <w:r>
        <w:rPr>
          <w:rFonts w:ascii="IRNazanin" w:hAnsi="IRNazanin" w:eastAsia="IRNazanin" w:cs="IRNazanin"/>
          <w:lang w:bidi="fa-IR"/>
          <w:color w:val="111111"/>
          <w:sz w:val="28"/>
          <w:szCs w:val="28"/>
          <w:rtl/>
        </w:rPr>
        <w:t xml:space="preserve">منتخب مواعظ نهج البلاغه،از محمد علی بن میرزا محمد شاه عبد العظیمی(-1334 ق).ط.</w:t>
      </w:r>
    </w:p>
    <w:p>
      <w:pPr>
        <w:pStyle w:val="BookText"/>
      </w:pPr>
      <w:r>
        <w:rPr>
          <w:rFonts w:ascii="IRNazanin" w:hAnsi="IRNazanin" w:eastAsia="IRNazanin" w:cs="IRNazanin"/>
          <w:lang w:bidi="fa-IR"/>
          <w:color w:val="111111"/>
          <w:sz w:val="28"/>
          <w:szCs w:val="28"/>
          <w:rtl/>
        </w:rPr>
        <w:t xml:space="preserve">نجف،1330 ق.</w:t>
      </w:r>
    </w:p>
    <w:p>
      <w:pPr>
        <w:pStyle w:val="Heading3"/>
      </w:pPr>
      <w:bookmarkStart w:id="1640" w:name="_Toc1170"/>
      <w:r>
        <w:t>التکملة</w:t>
      </w:r>
      <w:bookmarkEnd w:id="1640"/>
    </w:p>
    <w:p>
      <w:pPr>
        <w:pStyle w:val="BookText"/>
      </w:pPr>
      <w:r>
        <w:rPr>
          <w:rFonts w:ascii="IRNazanin" w:hAnsi="IRNazanin" w:eastAsia="IRNazanin" w:cs="IRNazanin"/>
          <w:lang w:bidi="fa-IR"/>
          <w:color w:val="111111"/>
          <w:sz w:val="28"/>
          <w:szCs w:val="28"/>
          <w:rtl/>
        </w:rPr>
        <w:t xml:space="preserve">نحو،از ابو علی حسن بن علی فارسی نحوی(- 377 ق).خ.کتابخانۀ عاطف استانبول.</w:t>
      </w:r>
    </w:p>
    <w:p>
      <w:pPr>
        <w:pStyle w:val="Heading3"/>
      </w:pPr>
      <w:bookmarkStart w:id="1641" w:name="_Toc1171"/>
      <w:r>
        <w:t>تکملة الاحکام(فی الاخلاق و تصفیة الباطن من</w:t>
      </w:r>
      <w:bookmarkEnd w:id="1641"/>
    </w:p>
    <w:p>
      <w:pPr>
        <w:pStyle w:val="BookText"/>
      </w:pPr>
      <w:r>
        <w:rPr>
          <w:rFonts w:ascii="IRNazanin" w:hAnsi="IRNazanin" w:eastAsia="IRNazanin" w:cs="IRNazanin"/>
          <w:lang w:bidi="fa-IR"/>
          <w:color w:val="111111"/>
          <w:sz w:val="28"/>
          <w:szCs w:val="28"/>
          <w:rtl/>
        </w:rPr>
        <w:t xml:space="preserve">الآثام)</w:t>
      </w:r>
    </w:p>
    <w:p>
      <w:pPr>
        <w:pStyle w:val="BookText"/>
      </w:pPr>
      <w:r>
        <w:rPr>
          <w:rFonts w:ascii="IRNazanin" w:hAnsi="IRNazanin" w:eastAsia="IRNazanin" w:cs="IRNazanin"/>
          <w:lang w:bidi="fa-IR"/>
          <w:color w:val="111111"/>
          <w:sz w:val="28"/>
          <w:szCs w:val="28"/>
          <w:rtl/>
        </w:rPr>
        <w:t xml:space="preserve">امام مهدی احمد بن یحیی(-480 ق).فن نهم از «البحر الزّخار»است و تکمله‌ای است بر «الاحکام»مؤلف.</w:t>
      </w:r>
    </w:p>
    <w:p>
      <w:pPr>
        <w:pStyle w:val="Heading3"/>
      </w:pPr>
      <w:bookmarkStart w:id="1642" w:name="_Toc1172"/>
      <w:r>
        <w:t>تکملة الاخبار</w:t>
      </w:r>
      <w:bookmarkEnd w:id="1642"/>
    </w:p>
    <w:p>
      <w:pPr>
        <w:pStyle w:val="BookText"/>
      </w:pPr>
      <w:r>
        <w:rPr>
          <w:rFonts w:ascii="IRNazanin" w:hAnsi="IRNazanin" w:eastAsia="IRNazanin" w:cs="IRNazanin"/>
          <w:lang w:bidi="fa-IR"/>
          <w:color w:val="111111"/>
          <w:sz w:val="28"/>
          <w:szCs w:val="28"/>
          <w:rtl/>
        </w:rPr>
        <w:t xml:space="preserve">فارسی،تاریخ،از علی بن عبد المؤمن که به نام پریرخ خانم فرزند شاه طهماسب صفوی نگاشته.خ.ملک.بخشی از این کتاب اخیرا چاپ شده است.</w:t>
      </w:r>
    </w:p>
    <w:p>
      <w:pPr>
        <w:pStyle w:val="Heading3"/>
      </w:pPr>
      <w:bookmarkStart w:id="1643" w:name="_Toc1173"/>
      <w:r>
        <w:t>تکملة الاستیناس(فی اخبار ابی نواس)</w:t>
      </w:r>
      <w:bookmarkEnd w:id="1643"/>
    </w:p>
    <w:p>
      <w:pPr>
        <w:pStyle w:val="BookText"/>
      </w:pPr>
      <w:r>
        <w:rPr>
          <w:rFonts w:ascii="IRNazanin" w:hAnsi="IRNazanin" w:eastAsia="IRNazanin" w:cs="IRNazanin"/>
          <w:lang w:bidi="fa-IR"/>
          <w:color w:val="111111"/>
          <w:sz w:val="28"/>
          <w:szCs w:val="28"/>
          <w:rtl/>
        </w:rPr>
        <w:t xml:space="preserve">هاشم بن عبد الباقی بن عبد اللّه(معاصر).خ.دیده شده.</w:t>
      </w:r>
    </w:p>
    <w:p>
      <w:pPr>
        <w:pStyle w:val="Heading3"/>
      </w:pPr>
      <w:bookmarkStart w:id="1644" w:name="_Toc1174"/>
      <w:r>
        <w:t>تکملة الاسماعیلیة</w:t>
      </w:r>
      <w:bookmarkEnd w:id="1644"/>
    </w:p>
    <w:p>
      <w:pPr>
        <w:pStyle w:val="BookText"/>
      </w:pPr>
      <w:r>
        <w:rPr>
          <w:rFonts w:ascii="IRNazanin" w:hAnsi="IRNazanin" w:eastAsia="IRNazanin" w:cs="IRNazanin"/>
          <w:lang w:bidi="fa-IR"/>
          <w:color w:val="111111"/>
          <w:sz w:val="28"/>
          <w:szCs w:val="28"/>
          <w:rtl/>
        </w:rPr>
        <w:t xml:space="preserve">در انساب سادات مرعشی،از احمد بن سلطان علی بن ابی طالب مرعشی شوشتری(-1356 ق)، که تألیف آن‌را در 1344 ق به پایان رسانیده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0" w:name="pg14522_141941"/>
    <w:bookmarkEnd w:id="140"/>
    <w:p>
      <w:pPr>
        <w:pStyle w:val="Heading3"/>
      </w:pPr>
      <w:bookmarkStart w:id="1645" w:name="_Toc1175"/>
      <w:r>
        <w:t>تکملة الاسماعیلیة</w:t>
      </w:r>
      <w:bookmarkEnd w:id="1645"/>
    </w:p>
    <w:p>
      <w:pPr>
        <w:pStyle w:val="BookText"/>
      </w:pPr>
      <w:r>
        <w:rPr>
          <w:rFonts w:ascii="IRNazanin" w:hAnsi="IRNazanin" w:eastAsia="IRNazanin" w:cs="IRNazanin"/>
          <w:lang w:bidi="fa-IR"/>
          <w:color w:val="111111"/>
          <w:sz w:val="28"/>
          <w:szCs w:val="28"/>
          <w:rtl/>
        </w:rPr>
        <w:t xml:space="preserve">محمد بن ابی الفتح خان مرعشی شوشتری (-1332 ق)،تألیف:1272 ق.</w:t>
      </w:r>
    </w:p>
    <w:p>
      <w:pPr>
        <w:pStyle w:val="Heading3"/>
      </w:pPr>
      <w:bookmarkStart w:id="1646" w:name="_Toc1176"/>
      <w:r>
        <w:t>تکملة امل الآمل</w:t>
      </w:r>
      <w:bookmarkEnd w:id="1646"/>
    </w:p>
    <w:p>
      <w:pPr>
        <w:pStyle w:val="BookText"/>
      </w:pPr>
      <w:r>
        <w:rPr>
          <w:rFonts w:ascii="IRNazanin" w:hAnsi="IRNazanin" w:eastAsia="IRNazanin" w:cs="IRNazanin"/>
          <w:lang w:bidi="fa-IR"/>
          <w:color w:val="111111"/>
          <w:sz w:val="28"/>
          <w:szCs w:val="28"/>
          <w:rtl/>
        </w:rPr>
        <w:t xml:space="preserve">رجال،از ابو محمد حسن بن هادی بن محمد علی صدر الدین موسوی عاملی(-1354 ق).«امل الآمل»از حرّ عاملی است و تکملۀ آن در 3 مجلد تألیف شده است.</w:t>
      </w:r>
    </w:p>
    <w:p>
      <w:pPr>
        <w:pStyle w:val="Heading3"/>
      </w:pPr>
      <w:bookmarkStart w:id="1647" w:name="_Toc1177"/>
      <w:r>
        <w:t>تکملة بغیة الطالب</w:t>
      </w:r>
      <w:bookmarkEnd w:id="1647"/>
    </w:p>
    <w:p>
      <w:pPr>
        <w:pStyle w:val="BookText"/>
      </w:pPr>
      <w:r>
        <w:rPr>
          <w:rFonts w:ascii="IRNazanin" w:hAnsi="IRNazanin" w:eastAsia="IRNazanin" w:cs="IRNazanin"/>
          <w:lang w:bidi="fa-IR"/>
          <w:color w:val="111111"/>
          <w:sz w:val="28"/>
          <w:szCs w:val="28"/>
          <w:rtl/>
        </w:rPr>
        <w:t xml:space="preserve">فقه،از حسن بن شیخ جعفر آل کاشف الغطاء (-1262 ق)فرزند مصنّف.خ.موجود.</w:t>
      </w:r>
    </w:p>
    <w:p>
      <w:pPr>
        <w:pStyle w:val="Heading3"/>
      </w:pPr>
      <w:bookmarkStart w:id="1648" w:name="_Toc1178"/>
      <w:r>
        <w:t>تکملة التبصرة</w:t>
      </w:r>
      <w:bookmarkEnd w:id="1648"/>
    </w:p>
    <w:p>
      <w:pPr>
        <w:pStyle w:val="BookText"/>
      </w:pPr>
      <w:r>
        <w:rPr>
          <w:rFonts w:ascii="IRNazanin" w:hAnsi="IRNazanin" w:eastAsia="IRNazanin" w:cs="IRNazanin"/>
          <w:lang w:bidi="fa-IR"/>
          <w:color w:val="111111"/>
          <w:sz w:val="28"/>
          <w:szCs w:val="28"/>
          <w:rtl/>
        </w:rPr>
        <w:t xml:space="preserve">فقه،از محمد کاظم آخوند خراسانی(-1329 ق).تکمله‌ای است بر تبصرۀ شیخ انصاری.</w:t>
      </w:r>
    </w:p>
    <w:p>
      <w:pPr>
        <w:pStyle w:val="Heading3"/>
      </w:pPr>
      <w:bookmarkStart w:id="1649" w:name="_Toc1179"/>
      <w:r>
        <w:t>تکملۀ ترجمۀ تاریخ نادری</w:t>
      </w:r>
      <w:bookmarkEnd w:id="1649"/>
    </w:p>
    <w:p>
      <w:pPr>
        <w:pStyle w:val="BookText"/>
      </w:pPr>
      <w:r>
        <w:rPr>
          <w:rFonts w:ascii="IRNazanin" w:hAnsi="IRNazanin" w:eastAsia="IRNazanin" w:cs="IRNazanin"/>
          <w:lang w:bidi="fa-IR"/>
          <w:color w:val="111111"/>
          <w:sz w:val="28"/>
          <w:szCs w:val="28"/>
          <w:rtl/>
        </w:rPr>
        <w:t xml:space="preserve">فارسی،از عبد الوهاب قائم مقامی.</w:t>
      </w:r>
    </w:p>
    <w:p>
      <w:pPr>
        <w:pStyle w:val="Heading3"/>
      </w:pPr>
      <w:bookmarkStart w:id="1650" w:name="_Toc1180"/>
      <w:r>
        <w:t>تکملة تکملة الاسماعیلیة</w:t>
      </w:r>
      <w:bookmarkEnd w:id="1650"/>
    </w:p>
    <w:p>
      <w:pPr>
        <w:pStyle w:val="BookText"/>
      </w:pPr>
      <w:r>
        <w:rPr>
          <w:rFonts w:ascii="IRNazanin" w:hAnsi="IRNazanin" w:eastAsia="IRNazanin" w:cs="IRNazanin"/>
          <w:lang w:bidi="fa-IR"/>
          <w:color w:val="111111"/>
          <w:sz w:val="28"/>
          <w:szCs w:val="28"/>
          <w:rtl/>
        </w:rPr>
        <w:t xml:space="preserve">محمود بن سلطان علی مرعشی شوشتری (معاصر)،تألیف:1322 ق.خ.دیده شده.این کتاب تکمله‌ای است بر تکملۀ محمد بن ابی الفتح.</w:t>
      </w:r>
    </w:p>
    <w:p>
      <w:pPr>
        <w:pStyle w:val="Heading3"/>
      </w:pPr>
      <w:bookmarkStart w:id="1651" w:name="_Toc1181"/>
      <w:r>
        <w:t>تکملة حاشیة المتوسط</w:t>
      </w:r>
      <w:bookmarkEnd w:id="1651"/>
    </w:p>
    <w:p>
      <w:pPr>
        <w:pStyle w:val="BookText"/>
      </w:pPr>
      <w:r>
        <w:rPr>
          <w:rFonts w:ascii="IRNazanin" w:hAnsi="IRNazanin" w:eastAsia="IRNazanin" w:cs="IRNazanin"/>
          <w:lang w:bidi="fa-IR"/>
          <w:color w:val="111111"/>
          <w:sz w:val="28"/>
          <w:szCs w:val="28"/>
          <w:rtl/>
        </w:rPr>
        <w:t xml:space="preserve">نحو،اصل حاشیه از سید شریف جرجانی و تکمله از فرزندش شمس الدین محمد بن علی.</w:t>
      </w:r>
    </w:p>
    <w:p>
      <w:pPr>
        <w:pStyle w:val="BookText"/>
      </w:pPr>
      <w:r>
        <w:rPr>
          <w:rFonts w:ascii="IRNazanin" w:hAnsi="IRNazanin" w:eastAsia="IRNazanin" w:cs="IRNazanin"/>
          <w:lang w:bidi="fa-IR"/>
          <w:color w:val="111111"/>
          <w:sz w:val="28"/>
          <w:szCs w:val="28"/>
          <w:rtl/>
        </w:rPr>
        <w:t xml:space="preserve">مذکور در بغیة الوعاة.</w:t>
      </w:r>
    </w:p>
    <w:p>
      <w:pPr>
        <w:pStyle w:val="Heading3"/>
      </w:pPr>
      <w:bookmarkStart w:id="1652" w:name="_Toc1182"/>
      <w:r>
        <w:t>تکملة حیات القلوب---</w:t>
      </w:r>
      <w:bookmarkEnd w:id="1652"/>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1" w:name="pg14522_141942"/>
    <w:bookmarkEnd w:id="141"/>
    <w:p>
      <w:pPr>
        <w:pStyle w:val="BookText"/>
      </w:pPr>
      <w:r>
        <w:rPr>
          <w:rFonts w:ascii="IRNazanin" w:hAnsi="IRNazanin" w:eastAsia="IRNazanin" w:cs="IRNazanin"/>
          <w:lang w:bidi="fa-IR"/>
          <w:color w:val="111111"/>
          <w:sz w:val="28"/>
          <w:szCs w:val="28"/>
          <w:rtl/>
        </w:rPr>
        <w:t xml:space="preserve">مؤلّف مرآت.مذکور در«حدائق المقرّبین».</w:t>
      </w:r>
    </w:p>
    <w:p>
      <w:pPr>
        <w:pStyle w:val="Heading3"/>
      </w:pPr>
      <w:bookmarkStart w:id="1653" w:name="_Toc1183"/>
      <w:r>
        <w:t>تکملة دیوان شعر عمارة الیمنی</w:t>
      </w:r>
      <w:bookmarkEnd w:id="1653"/>
    </w:p>
    <w:p>
      <w:pPr>
        <w:pStyle w:val="BookText"/>
      </w:pPr>
      <w:r>
        <w:rPr>
          <w:rFonts w:ascii="IRNazanin" w:hAnsi="IRNazanin" w:eastAsia="IRNazanin" w:cs="IRNazanin"/>
          <w:lang w:bidi="fa-IR"/>
          <w:color w:val="111111"/>
          <w:sz w:val="28"/>
          <w:szCs w:val="28"/>
          <w:rtl/>
        </w:rPr>
        <w:t xml:space="preserve">با رسائل و منتخبات در احوال و روزگار او و معاصرانش.ط.شالون،1902 م.مذکور در معجم المطبوعات.</w:t>
      </w:r>
    </w:p>
    <w:p>
      <w:pPr>
        <w:pStyle w:val="Heading3"/>
      </w:pPr>
      <w:bookmarkStart w:id="1654" w:name="_Toc1184"/>
      <w:r>
        <w:t>تکملة الصافی</w:t>
      </w:r>
      <w:bookmarkEnd w:id="1654"/>
    </w:p>
    <w:p>
      <w:pPr>
        <w:pStyle w:val="BookText"/>
      </w:pPr>
      <w:r>
        <w:rPr>
          <w:rFonts w:ascii="IRNazanin" w:hAnsi="IRNazanin" w:eastAsia="IRNazanin" w:cs="IRNazanin"/>
          <w:lang w:bidi="fa-IR"/>
          <w:color w:val="111111"/>
          <w:sz w:val="28"/>
          <w:szCs w:val="28"/>
          <w:rtl/>
        </w:rPr>
        <w:t xml:space="preserve">حبیب الدین محمد گلپایگانی مؤلف«الواردات الغیبیة».مذکور در نسخۀ چاپی واردات.</w:t>
      </w:r>
    </w:p>
    <w:p>
      <w:pPr>
        <w:pStyle w:val="Heading3"/>
      </w:pPr>
      <w:bookmarkStart w:id="1655" w:name="_Toc1185"/>
      <w:r>
        <w:t>تکملة الصرف</w:t>
      </w:r>
      <w:bookmarkEnd w:id="1655"/>
    </w:p>
    <w:p>
      <w:pPr>
        <w:pStyle w:val="BookText"/>
      </w:pPr>
      <w:r>
        <w:rPr>
          <w:rFonts w:ascii="IRNazanin" w:hAnsi="IRNazanin" w:eastAsia="IRNazanin" w:cs="IRNazanin"/>
          <w:lang w:bidi="fa-IR"/>
          <w:color w:val="111111"/>
          <w:sz w:val="28"/>
          <w:szCs w:val="28"/>
          <w:rtl/>
        </w:rPr>
        <w:t xml:space="preserve">علی بن محمد رحیم عراقی.</w:t>
      </w:r>
    </w:p>
    <w:p>
      <w:pPr>
        <w:pStyle w:val="BookText"/>
      </w:pPr>
      <w:r>
        <w:rPr>
          <w:rFonts w:ascii="IRNazanin" w:hAnsi="IRNazanin" w:eastAsia="IRNazanin" w:cs="IRNazanin"/>
          <w:lang w:bidi="fa-IR"/>
          <w:color w:val="111111"/>
          <w:sz w:val="28"/>
          <w:szCs w:val="28"/>
          <w:rtl/>
        </w:rPr>
        <w:t xml:space="preserve">-الحمد لمصرف العلوم الی الحجال.ط.</w:t>
      </w:r>
    </w:p>
    <w:p>
      <w:pPr>
        <w:pStyle w:val="Heading3"/>
      </w:pPr>
      <w:bookmarkStart w:id="1656" w:name="_Toc1186"/>
      <w:r>
        <w:t>تکملة عیون الحساب</w:t>
      </w:r>
      <w:bookmarkEnd w:id="1656"/>
    </w:p>
    <w:p>
      <w:pPr>
        <w:pStyle w:val="BookText"/>
      </w:pPr>
      <w:r>
        <w:rPr>
          <w:rFonts w:ascii="IRNazanin" w:hAnsi="IRNazanin" w:eastAsia="IRNazanin" w:cs="IRNazanin"/>
          <w:lang w:bidi="fa-IR"/>
          <w:color w:val="111111"/>
          <w:sz w:val="28"/>
          <w:szCs w:val="28"/>
          <w:rtl/>
        </w:rPr>
        <w:t xml:space="preserve">ریاضی،از علی محمد بن محمد حسین محله نوی اصفهانی(-1293 ق).«عیون الحساب» از محمد باقر یزدی است.</w:t>
      </w:r>
    </w:p>
    <w:p>
      <w:pPr>
        <w:pStyle w:val="Heading3"/>
      </w:pPr>
      <w:bookmarkStart w:id="1657" w:name="_Toc1187"/>
      <w:r>
        <w:t>تکملة الغرر و الدرر</w:t>
      </w:r>
      <w:bookmarkEnd w:id="1657"/>
    </w:p>
    <w:p>
      <w:pPr>
        <w:pStyle w:val="BookText"/>
      </w:pPr>
      <w:r>
        <w:rPr>
          <w:rFonts w:ascii="IRNazanin" w:hAnsi="IRNazanin" w:eastAsia="IRNazanin" w:cs="IRNazanin"/>
          <w:lang w:bidi="fa-IR"/>
          <w:color w:val="111111"/>
          <w:sz w:val="28"/>
          <w:szCs w:val="28"/>
          <w:rtl/>
        </w:rPr>
        <w:t xml:space="preserve">سید شریف مرتضی علم الهدی.اصل«الغرر و الدرر»هم از اوست.</w:t>
      </w:r>
    </w:p>
    <w:p>
      <w:pPr>
        <w:pStyle w:val="Heading3"/>
      </w:pPr>
      <w:bookmarkStart w:id="1658" w:name="_Toc1188"/>
      <w:r>
        <w:t>التکملة فی شرح التبصرة</w:t>
      </w:r>
      <w:bookmarkEnd w:id="1658"/>
    </w:p>
    <w:p>
      <w:pPr>
        <w:pStyle w:val="BookText"/>
      </w:pPr>
      <w:r>
        <w:rPr>
          <w:rFonts w:ascii="IRNazanin" w:hAnsi="IRNazanin" w:eastAsia="IRNazanin" w:cs="IRNazanin"/>
          <w:lang w:bidi="fa-IR"/>
          <w:color w:val="111111"/>
          <w:sz w:val="28"/>
          <w:szCs w:val="28"/>
          <w:rtl/>
        </w:rPr>
        <w:t xml:space="preserve">محمد جعفر بن محمد علی بهبهانی،تألیف بعضی اجزاء:1235 ق.خ.مرعشی(شرح کتاب الصلاة)</w:t>
      </w:r>
    </w:p>
    <w:p>
      <w:pPr>
        <w:pStyle w:val="BookText"/>
      </w:pPr>
      <w:r>
        <w:rPr>
          <w:rFonts w:ascii="IRNazanin" w:hAnsi="IRNazanin" w:eastAsia="IRNazanin" w:cs="IRNazanin"/>
          <w:lang w:bidi="fa-IR"/>
          <w:color w:val="111111"/>
          <w:sz w:val="28"/>
          <w:szCs w:val="28"/>
          <w:rtl/>
        </w:rPr>
        <w:t xml:space="preserve">-الحمد للّه وعده و الصلاة علی من لا نبی بعده</w:t>
      </w:r>
    </w:p>
    <w:p>
      <w:pPr>
        <w:pStyle w:val="Heading3"/>
      </w:pPr>
      <w:bookmarkStart w:id="1659" w:name="_Toc1189"/>
      <w:r>
        <w:t>تکملة القواعد الدینیة</w:t>
      </w:r>
      <w:bookmarkEnd w:id="1659"/>
    </w:p>
    <w:p>
      <w:pPr>
        <w:pStyle w:val="BookText"/>
      </w:pPr>
      <w:r>
        <w:rPr>
          <w:rFonts w:ascii="IRNazanin" w:hAnsi="IRNazanin" w:eastAsia="IRNazanin" w:cs="IRNazanin"/>
          <w:lang w:bidi="fa-IR"/>
          <w:color w:val="111111"/>
          <w:sz w:val="28"/>
          <w:szCs w:val="28"/>
          <w:rtl/>
        </w:rPr>
        <w:t xml:space="preserve">شرح قواعد علامه حلی،از محمد علی بن محمد باقر هزار جریبی(-1245 ق).خ.موجود.</w:t>
      </w:r>
    </w:p>
    <w:p>
      <w:pPr>
        <w:pStyle w:val="Heading3"/>
      </w:pPr>
      <w:bookmarkStart w:id="1660" w:name="_Toc1190"/>
      <w:r>
        <w:t>تکملة القول الجلی(فی تحقیق قول الامام زید بن</w:t>
      </w:r>
      <w:bookmarkEnd w:id="1660"/>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در مبحث امامت،مؤلف ناشناخته و از متاخرین است.نسخۀ آن در نجف دیده شده.</w:t>
      </w:r>
    </w:p>
    <w:p>
      <w:pPr>
        <w:pStyle w:val="Heading3"/>
      </w:pPr>
      <w:bookmarkStart w:id="1661" w:name="_Toc1191"/>
      <w:r>
        <w:t>تکملة اللطائف</w:t>
      </w:r>
      <w:bookmarkEnd w:id="1661"/>
    </w:p>
    <w:p>
      <w:pPr>
        <w:pStyle w:val="BookText"/>
      </w:pPr>
      <w:r>
        <w:rPr>
          <w:rFonts w:ascii="IRNazanin" w:hAnsi="IRNazanin" w:eastAsia="IRNazanin" w:cs="IRNazanin"/>
          <w:lang w:bidi="fa-IR"/>
          <w:color w:val="111111"/>
          <w:sz w:val="28"/>
          <w:szCs w:val="28"/>
          <w:rtl/>
        </w:rPr>
        <w:t xml:space="preserve">ناشناخته.ملا معین هروی در«قصص موسی»از آن نقل کرده است.</w:t>
      </w:r>
    </w:p>
    <w:p>
      <w:pPr>
        <w:pStyle w:val="Heading3"/>
      </w:pPr>
      <w:bookmarkStart w:id="1662" w:name="_Toc1192"/>
      <w:r>
        <w:t>تکملة لوامع التنزیل</w:t>
      </w:r>
      <w:bookmarkEnd w:id="1662"/>
    </w:p>
    <w:p>
      <w:pPr>
        <w:pStyle w:val="BookText"/>
      </w:pPr>
      <w:r>
        <w:rPr>
          <w:rFonts w:ascii="IRNazanin" w:hAnsi="IRNazanin" w:eastAsia="IRNazanin" w:cs="IRNazanin"/>
          <w:lang w:bidi="fa-IR"/>
          <w:color w:val="111111"/>
          <w:sz w:val="28"/>
          <w:szCs w:val="28"/>
          <w:rtl/>
        </w:rPr>
        <w:t xml:space="preserve">علی بن ابی القاسم رضوی لاهوری فرزند صاحب لوامع.ط.</w:t>
      </w:r>
    </w:p>
    <w:p>
      <w:pPr>
        <w:pStyle w:val="Heading3"/>
      </w:pPr>
      <w:bookmarkStart w:id="1663" w:name="_Toc1193"/>
      <w:r>
        <w:t>تکملة المتأملین(فی شرح تبصرة المتعلمین)</w:t>
      </w:r>
      <w:bookmarkEnd w:id="1663"/>
    </w:p>
    <w:p>
      <w:pPr>
        <w:pStyle w:val="BookText"/>
      </w:pPr>
      <w:r>
        <w:rPr>
          <w:rFonts w:ascii="IRNazanin" w:hAnsi="IRNazanin" w:eastAsia="IRNazanin" w:cs="IRNazanin"/>
          <w:lang w:bidi="fa-IR"/>
          <w:color w:val="111111"/>
          <w:sz w:val="28"/>
          <w:szCs w:val="28"/>
          <w:rtl/>
        </w:rPr>
        <w:t xml:space="preserve">احمد بن کربلایی بابا اردبیلی(-1350 ق).</w:t>
      </w:r>
    </w:p>
    <w:p>
      <w:pPr>
        <w:pStyle w:val="Heading3"/>
      </w:pPr>
      <w:bookmarkStart w:id="1664" w:name="_Toc1194"/>
      <w:r>
        <w:t>تکملة المجسطی</w:t>
      </w:r>
      <w:bookmarkEnd w:id="1664"/>
    </w:p>
    <w:p>
      <w:pPr>
        <w:pStyle w:val="BookText"/>
      </w:pPr>
      <w:r>
        <w:rPr>
          <w:rFonts w:ascii="IRNazanin" w:hAnsi="IRNazanin" w:eastAsia="IRNazanin" w:cs="IRNazanin"/>
          <w:lang w:bidi="fa-IR"/>
          <w:color w:val="111111"/>
          <w:sz w:val="28"/>
          <w:szCs w:val="28"/>
          <w:rtl/>
        </w:rPr>
        <w:t xml:space="preserve">غیاث الدین منصور دشتکی(-948 ق).خ.</w:t>
      </w:r>
    </w:p>
    <w:p>
      <w:pPr>
        <w:pStyle w:val="BookText"/>
      </w:pPr>
      <w:r>
        <w:rPr>
          <w:rFonts w:ascii="IRNazanin" w:hAnsi="IRNazanin" w:eastAsia="IRNazanin" w:cs="IRNazanin"/>
          <w:lang w:bidi="fa-IR"/>
          <w:color w:val="111111"/>
          <w:sz w:val="28"/>
          <w:szCs w:val="28"/>
          <w:rtl/>
        </w:rPr>
        <w:t xml:space="preserve">آستان قدس،ش 5236.</w:t>
      </w:r>
    </w:p>
    <w:p>
      <w:pPr>
        <w:pStyle w:val="BookText"/>
      </w:pPr>
      <w:r>
        <w:rPr>
          <w:rFonts w:ascii="IRNazanin" w:hAnsi="IRNazanin" w:eastAsia="IRNazanin" w:cs="IRNazanin"/>
          <w:lang w:bidi="fa-IR"/>
          <w:color w:val="111111"/>
          <w:sz w:val="28"/>
          <w:szCs w:val="28"/>
          <w:rtl/>
        </w:rPr>
        <w:t xml:space="preserve">-اسبح اللّه نور الانوار و مظهر بدایع الآثار</w:t>
      </w:r>
    </w:p>
    <w:p>
      <w:pPr>
        <w:pStyle w:val="Heading3"/>
      </w:pPr>
      <w:bookmarkStart w:id="1665" w:name="_Toc1195"/>
      <w:r>
        <w:t>تکملة المعتبر</w:t>
      </w:r>
      <w:bookmarkEnd w:id="1665"/>
    </w:p>
    <w:p>
      <w:pPr>
        <w:pStyle w:val="BookText"/>
      </w:pPr>
      <w:r>
        <w:rPr>
          <w:rFonts w:ascii="IRNazanin" w:hAnsi="IRNazanin" w:eastAsia="IRNazanin" w:cs="IRNazanin"/>
          <w:lang w:bidi="fa-IR"/>
          <w:color w:val="111111"/>
          <w:sz w:val="28"/>
          <w:szCs w:val="28"/>
          <w:rtl/>
        </w:rPr>
        <w:t xml:space="preserve">تقی الدین حسن بن علی بن داود حلّی.مذکور در رجال مولف.</w:t>
      </w:r>
    </w:p>
    <w:p>
      <w:pPr>
        <w:pStyle w:val="Heading3"/>
      </w:pPr>
      <w:bookmarkStart w:id="1666" w:name="_Toc1196"/>
      <w:r>
        <w:t>تکملة المیزان(لتعلیم الصبیان)</w:t>
      </w:r>
      <w:bookmarkEnd w:id="1666"/>
    </w:p>
    <w:p>
      <w:pPr>
        <w:pStyle w:val="BookText"/>
      </w:pPr>
      <w:r>
        <w:rPr>
          <w:rFonts w:ascii="IRNazanin" w:hAnsi="IRNazanin" w:eastAsia="IRNazanin" w:cs="IRNazanin"/>
          <w:lang w:bidi="fa-IR"/>
          <w:color w:val="111111"/>
          <w:sz w:val="28"/>
          <w:szCs w:val="28"/>
          <w:rtl/>
        </w:rPr>
        <w:t xml:space="preserve">فارسی،صرف،شرح میزان،از محمد قلی بن محمد بن حامد لکهنوی(-1260 ق).مذکور در کشف الحجب از فرزند مولف.</w:t>
      </w:r>
    </w:p>
    <w:p>
      <w:pPr>
        <w:pStyle w:val="BookText"/>
      </w:pPr>
      <w:r>
        <w:rPr>
          <w:rFonts w:ascii="IRNazanin" w:hAnsi="IRNazanin" w:eastAsia="IRNazanin" w:cs="IRNazanin"/>
          <w:lang w:bidi="fa-IR"/>
          <w:color w:val="111111"/>
          <w:sz w:val="28"/>
          <w:szCs w:val="28"/>
          <w:rtl/>
        </w:rPr>
        <w:t xml:space="preserve">-سبحان من رفع بنیان العقل و وضع میزان العدل</w:t>
      </w:r>
    </w:p>
    <w:p>
      <w:pPr>
        <w:pStyle w:val="Heading3"/>
      </w:pPr>
      <w:bookmarkStart w:id="1667" w:name="_Toc1197"/>
      <w:r>
        <w:t>تکملة نجوم السماء</w:t>
      </w:r>
      <w:bookmarkEnd w:id="1667"/>
    </w:p>
    <w:p>
      <w:pPr>
        <w:pStyle w:val="BookText"/>
      </w:pPr>
      <w:r>
        <w:rPr>
          <w:rFonts w:ascii="IRNazanin" w:hAnsi="IRNazanin" w:eastAsia="IRNazanin" w:cs="IRNazanin"/>
          <w:lang w:bidi="fa-IR"/>
          <w:color w:val="111111"/>
          <w:sz w:val="28"/>
          <w:szCs w:val="28"/>
          <w:rtl/>
        </w:rPr>
        <w:t xml:space="preserve">مهدی بن محمد علی بن صادق بن مهدی کشمیری،فرزند مولف«نجوم السماء».ط.</w:t>
      </w:r>
    </w:p>
    <w:p>
      <w:pPr>
        <w:pStyle w:val="Heading3"/>
      </w:pPr>
      <w:bookmarkStart w:id="1668" w:name="_Toc1198"/>
      <w:r>
        <w:t>تکملة نظم اللآلی</w:t>
      </w:r>
      <w:bookmarkEnd w:id="1668"/>
    </w:p>
    <w:p>
      <w:pPr>
        <w:pStyle w:val="BookText"/>
      </w:pPr>
      <w:r>
        <w:rPr>
          <w:rFonts w:ascii="IRNazanin" w:hAnsi="IRNazanin" w:eastAsia="IRNazanin" w:cs="IRNazanin"/>
          <w:lang w:bidi="fa-IR"/>
          <w:color w:val="111111"/>
          <w:sz w:val="28"/>
          <w:szCs w:val="28"/>
          <w:rtl/>
        </w:rPr>
        <w:t xml:space="preserve">ابو الفضیلت علی بن قطب الدین محمد ذهبی شیرازی.نظم اللئالی از محمد ذهبی است.</w:t>
      </w:r>
    </w:p>
    <w:p>
      <w:pPr>
        <w:pStyle w:val="BookText"/>
      </w:pPr>
      <w:r>
        <w:rPr>
          <w:rFonts w:ascii="IRNazanin" w:hAnsi="IRNazanin" w:eastAsia="IRNazanin" w:cs="IRNazanin"/>
          <w:lang w:bidi="fa-IR"/>
          <w:color w:val="111111"/>
          <w:sz w:val="28"/>
          <w:szCs w:val="28"/>
          <w:rtl/>
        </w:rPr>
        <w:t xml:space="preserve">-فصل یقول خاتم الکتاب و موجز المقال للطلاب</w:t>
      </w:r>
    </w:p>
    <w:p>
      <w:pPr>
        <w:pStyle w:val="Heading3"/>
      </w:pPr>
      <w:bookmarkStart w:id="1669" w:name="_Toc1199"/>
      <w:r>
        <w:t>تکملة نقد الرجال</w:t>
      </w:r>
      <w:bookmarkEnd w:id="1669"/>
    </w:p>
    <w:p>
      <w:pPr>
        <w:pStyle w:val="BookText"/>
      </w:pPr>
      <w:r>
        <w:rPr>
          <w:rFonts w:ascii="IRNazanin" w:hAnsi="IRNazanin" w:eastAsia="IRNazanin" w:cs="IRNazanin"/>
          <w:lang w:bidi="fa-IR"/>
          <w:color w:val="111111"/>
          <w:sz w:val="28"/>
          <w:szCs w:val="28"/>
          <w:rtl/>
        </w:rPr>
        <w:t xml:space="preserve">عبد النبی بن علی بن احمد مدنی کاظمی،تالیف:</w:t>
      </w:r>
    </w:p>
    <w:p>
      <w:pPr>
        <w:pStyle w:val="BookText"/>
      </w:pPr>
      <w:r>
        <w:rPr>
          <w:rFonts w:ascii="IRNazanin" w:hAnsi="IRNazanin" w:eastAsia="IRNazanin" w:cs="IRNazanin"/>
          <w:lang w:bidi="fa-IR"/>
          <w:color w:val="111111"/>
          <w:sz w:val="28"/>
          <w:szCs w:val="28"/>
          <w:rtl/>
        </w:rPr>
        <w:t xml:space="preserve">1240 ق.ط.نجف.</w:t>
      </w:r>
    </w:p>
    <w:p>
      <w:pPr>
        <w:pStyle w:val="BookText"/>
      </w:pPr>
      <w:r>
        <w:rPr>
          <w:rFonts w:ascii="IRNazanin" w:hAnsi="IRNazanin" w:eastAsia="IRNazanin" w:cs="IRNazanin"/>
          <w:lang w:bidi="fa-IR"/>
          <w:color w:val="111111"/>
          <w:sz w:val="28"/>
          <w:szCs w:val="28"/>
          <w:rtl/>
        </w:rPr>
        <w:t xml:space="preserve">-الحمد للّه الذی رفع قدر العلماء</w:t>
      </w:r>
    </w:p>
    <w:p>
      <w:pPr>
        <w:pStyle w:val="Heading3"/>
      </w:pPr>
      <w:bookmarkStart w:id="1670" w:name="_Toc1200"/>
      <w:r>
        <w:t>تکملة ینابیع الانوار</w:t>
      </w:r>
      <w:bookmarkEnd w:id="1670"/>
    </w:p>
    <w:p>
      <w:pPr>
        <w:pStyle w:val="BookText"/>
      </w:pPr>
      <w:r>
        <w:rPr>
          <w:rFonts w:ascii="IRNazanin" w:hAnsi="IRNazanin" w:eastAsia="IRNazanin" w:cs="IRNazanin"/>
          <w:lang w:bidi="fa-IR"/>
          <w:color w:val="111111"/>
          <w:sz w:val="28"/>
          <w:szCs w:val="28"/>
          <w:rtl/>
        </w:rPr>
        <w:t xml:space="preserve">ابراهیم بن محمد تقی لکهنوی(-1307 ق).خ.</w:t>
      </w:r>
    </w:p>
    <w:p>
      <w:pPr>
        <w:pStyle w:val="BookText"/>
      </w:pPr>
      <w:r>
        <w:rPr>
          <w:rFonts w:ascii="IRNazanin" w:hAnsi="IRNazanin" w:eastAsia="IRNazanin" w:cs="IRNazanin"/>
          <w:lang w:bidi="fa-IR"/>
          <w:color w:val="111111"/>
          <w:sz w:val="28"/>
          <w:szCs w:val="28"/>
          <w:rtl/>
        </w:rPr>
        <w:t xml:space="preserve">موجود.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2" w:name="pg14522_141943"/>
    <w:bookmarkEnd w:id="142"/>
    <w:p>
      <w:pPr>
        <w:pStyle w:val="Heading3"/>
      </w:pPr>
      <w:bookmarkStart w:id="1671" w:name="_Toc1201"/>
      <w:r>
        <w:t>تکمیل الاحکام</w:t>
      </w:r>
      <w:bookmarkEnd w:id="1671"/>
    </w:p>
    <w:p>
      <w:pPr>
        <w:pStyle w:val="BookText"/>
      </w:pPr>
      <w:r>
        <w:rPr>
          <w:rFonts w:ascii="IRNazanin" w:hAnsi="IRNazanin" w:eastAsia="IRNazanin" w:cs="IRNazanin"/>
          <w:lang w:bidi="fa-IR"/>
          <w:color w:val="111111"/>
          <w:sz w:val="28"/>
          <w:szCs w:val="28"/>
          <w:rtl/>
        </w:rPr>
        <w:t xml:space="preserve">شرح المختصر النافع،از میر محمد علی بن سید محمد کاشانی(-1294 ق)شاگرد صاحب ضوابط.</w:t>
      </w:r>
    </w:p>
    <w:p>
      <w:pPr>
        <w:pStyle w:val="Heading3"/>
      </w:pPr>
      <w:bookmarkStart w:id="1672" w:name="_Toc1202"/>
      <w:r>
        <w:t>التکمیل(فی بیان الترتیل)</w:t>
      </w:r>
      <w:bookmarkEnd w:id="1672"/>
    </w:p>
    <w:p>
      <w:pPr>
        <w:pStyle w:val="BookText"/>
      </w:pPr>
      <w:r>
        <w:rPr>
          <w:rFonts w:ascii="IRNazanin" w:hAnsi="IRNazanin" w:eastAsia="IRNazanin" w:cs="IRNazanin"/>
          <w:lang w:bidi="fa-IR"/>
          <w:color w:val="111111"/>
          <w:sz w:val="28"/>
          <w:szCs w:val="28"/>
          <w:rtl/>
        </w:rPr>
        <w:t xml:space="preserve">فارسی،تجوید،از محمد بن حسین علی،مرتب بر مقدمه 10 باب و خاتمه.نسخۀ آن ضمن مجموعه‌ای که بعضا در 892 ق کتابت شده دیده شده است.</w:t>
      </w:r>
    </w:p>
    <w:p>
      <w:pPr>
        <w:pStyle w:val="BookText"/>
      </w:pPr>
      <w:r>
        <w:rPr>
          <w:rFonts w:ascii="IRNazanin" w:hAnsi="IRNazanin" w:eastAsia="IRNazanin" w:cs="IRNazanin"/>
          <w:lang w:bidi="fa-IR"/>
          <w:color w:val="111111"/>
          <w:sz w:val="28"/>
          <w:szCs w:val="28"/>
          <w:rtl/>
        </w:rPr>
        <w:t xml:space="preserve">-امّا بعد حمد اللّه تعالی علی نواله...</w:t>
      </w:r>
    </w:p>
    <w:p>
      <w:pPr>
        <w:pStyle w:val="BookText"/>
      </w:pPr>
      <w:r>
        <w:rPr>
          <w:rFonts w:ascii="IRNazanin" w:hAnsi="IRNazanin" w:eastAsia="IRNazanin" w:cs="IRNazanin"/>
          <w:lang w:bidi="fa-IR"/>
          <w:color w:val="111111"/>
          <w:sz w:val="28"/>
          <w:szCs w:val="28"/>
          <w:rtl/>
        </w:rPr>
        <w:t xml:space="preserve">می‌گوید بندۀ گنه‌کار محمد بن حسین علی</w:t>
      </w:r>
    </w:p>
    <w:p>
      <w:pPr>
        <w:pStyle w:val="Heading3"/>
      </w:pPr>
      <w:bookmarkStart w:id="1673" w:name="_Toc1203"/>
      <w:r>
        <w:t>التکمیل</w:t>
      </w:r>
      <w:bookmarkEnd w:id="1673"/>
    </w:p>
    <w:p>
      <w:pPr>
        <w:pStyle w:val="BookText"/>
      </w:pPr>
      <w:r>
        <w:rPr>
          <w:rFonts w:ascii="IRNazanin" w:hAnsi="IRNazanin" w:eastAsia="IRNazanin" w:cs="IRNazanin"/>
          <w:lang w:bidi="fa-IR"/>
          <w:color w:val="111111"/>
          <w:sz w:val="28"/>
          <w:szCs w:val="28"/>
          <w:rtl/>
        </w:rPr>
        <w:t xml:space="preserve">اردو،در تفسیر آیۀ الیوم اکملت لکم دینکم،از مرتضی حسین اللّه‌آبادی.ط.هند.</w:t>
      </w:r>
    </w:p>
    <w:p>
      <w:pPr>
        <w:pStyle w:val="Heading3"/>
      </w:pPr>
      <w:bookmarkStart w:id="1674" w:name="_Toc1204"/>
      <w:r>
        <w:t>تکمیل الایمان(فی اثبات وجود صاحب الزمان</w:t>
      </w:r>
      <w:bookmarkEnd w:id="1674"/>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فارسی،از جواد بن محرم علی طارمی(-1325 ق).ط.تهران.</w:t>
      </w:r>
    </w:p>
    <w:p>
      <w:pPr>
        <w:pStyle w:val="Heading3"/>
      </w:pPr>
      <w:bookmarkStart w:id="1675" w:name="_Toc1205"/>
      <w:r>
        <w:t>تکمیل الایمان فی اثبات وجود صاحب الزمان</w:t>
      </w:r>
      <w:bookmarkEnd w:id="1675"/>
    </w:p>
    <w:p>
      <w:pPr>
        <w:pStyle w:val="BookText"/>
      </w:pPr>
      <w:r>
        <w:rPr>
          <w:rFonts w:ascii="IRNazanin" w:hAnsi="IRNazanin" w:eastAsia="IRNazanin" w:cs="IRNazanin"/>
          <w:lang w:bidi="fa-IR"/>
          <w:color w:val="111111"/>
          <w:sz w:val="28"/>
          <w:szCs w:val="28"/>
          <w:rtl/>
        </w:rPr>
        <w:t xml:space="preserve">محمد حسن قائنی(-ح 1325 ق).ط.</w:t>
      </w:r>
    </w:p>
    <w:p>
      <w:pPr>
        <w:pStyle w:val="Heading3"/>
      </w:pPr>
      <w:bookmarkStart w:id="1676" w:name="_Toc1206"/>
      <w:r>
        <w:t>تکمیل تحفۀ شاهی</w:t>
      </w:r>
      <w:bookmarkEnd w:id="1676"/>
    </w:p>
    <w:p>
      <w:pPr>
        <w:pStyle w:val="BookText"/>
      </w:pPr>
      <w:r>
        <w:rPr>
          <w:rFonts w:ascii="IRNazanin" w:hAnsi="IRNazanin" w:eastAsia="IRNazanin" w:cs="IRNazanin"/>
          <w:lang w:bidi="fa-IR"/>
          <w:color w:val="111111"/>
          <w:sz w:val="28"/>
          <w:szCs w:val="28"/>
          <w:rtl/>
        </w:rPr>
        <w:t xml:space="preserve">فارسی،تجوید،از سید شهاب الدین مرعشی نجفی تبریزی،اصل تحفه از عماد الدین قاری است.</w:t>
      </w:r>
    </w:p>
    <w:p>
      <w:pPr>
        <w:pStyle w:val="Heading3"/>
      </w:pPr>
      <w:bookmarkStart w:id="1677" w:name="_Toc1207"/>
      <w:r>
        <w:t>تکمیل الحبور(فی الاعتبار باحوال اهل القبور)</w:t>
      </w:r>
      <w:bookmarkEnd w:id="1677"/>
    </w:p>
    <w:p>
      <w:pPr>
        <w:pStyle w:val="BookText"/>
      </w:pPr>
      <w:r>
        <w:rPr>
          <w:rFonts w:ascii="IRNazanin" w:hAnsi="IRNazanin" w:eastAsia="IRNazanin" w:cs="IRNazanin"/>
          <w:lang w:bidi="fa-IR"/>
          <w:color w:val="111111"/>
          <w:sz w:val="28"/>
          <w:szCs w:val="28"/>
          <w:rtl/>
        </w:rPr>
        <w:t xml:space="preserve">فارسی،از مولوی محمد اسماعیل صاحب هندی.ط.</w:t>
      </w:r>
    </w:p>
    <w:p>
      <w:pPr>
        <w:pStyle w:val="Heading3"/>
      </w:pPr>
      <w:bookmarkStart w:id="1678" w:name="_Toc1208"/>
      <w:r>
        <w:t>تکمیل الصناعة</w:t>
      </w:r>
      <w:bookmarkEnd w:id="1678"/>
    </w:p>
    <w:p>
      <w:pPr>
        <w:pStyle w:val="BookText"/>
      </w:pPr>
      <w:r>
        <w:rPr>
          <w:rFonts w:ascii="IRNazanin" w:hAnsi="IRNazanin" w:eastAsia="IRNazanin" w:cs="IRNazanin"/>
          <w:lang w:bidi="fa-IR"/>
          <w:color w:val="111111"/>
          <w:sz w:val="28"/>
          <w:szCs w:val="28"/>
          <w:rtl/>
        </w:rPr>
        <w:t xml:space="preserve">فارسی،فنون ادبی،از عطاء اللّه بن محمود حسینی،تألیف:898 ق.خ.آستان قدس.ش 12955.</w:t>
      </w:r>
    </w:p>
    <w:p>
      <w:pPr>
        <w:pStyle w:val="Heading3"/>
      </w:pPr>
      <w:bookmarkStart w:id="1679" w:name="_Toc1209"/>
      <w:r>
        <w:t>تکمیل الوضوء</w:t>
      </w:r>
      <w:bookmarkEnd w:id="1679"/>
    </w:p>
    <w:p>
      <w:pPr>
        <w:pStyle w:val="BookText"/>
      </w:pPr>
      <w:r>
        <w:rPr>
          <w:rFonts w:ascii="IRNazanin" w:hAnsi="IRNazanin" w:eastAsia="IRNazanin" w:cs="IRNazanin"/>
          <w:lang w:bidi="fa-IR"/>
          <w:color w:val="111111"/>
          <w:sz w:val="28"/>
          <w:szCs w:val="28"/>
          <w:rtl/>
        </w:rPr>
        <w:t xml:space="preserve">در وضوی کامل،مؤلف از علمای هند بوده.ط.</w:t>
      </w:r>
    </w:p>
    <w:p>
      <w:pPr>
        <w:pStyle w:val="Heading3"/>
      </w:pPr>
      <w:bookmarkStart w:id="1680" w:name="_Toc1210"/>
      <w:r>
        <w:t>التلخیص(فی التفسیر)</w:t>
      </w:r>
      <w:bookmarkEnd w:id="1680"/>
    </w:p>
    <w:p>
      <w:pPr>
        <w:pStyle w:val="BookText"/>
      </w:pPr>
      <w:r>
        <w:rPr>
          <w:rFonts w:ascii="IRNazanin" w:hAnsi="IRNazanin" w:eastAsia="IRNazanin" w:cs="IRNazanin"/>
          <w:lang w:bidi="fa-IR"/>
          <w:color w:val="111111"/>
          <w:sz w:val="28"/>
          <w:szCs w:val="28"/>
          <w:rtl/>
        </w:rPr>
        <w:t xml:space="preserve">ابو الحسین سجستانی.مذکور در کشف الحجب.</w:t>
      </w:r>
    </w:p>
    <w:p>
      <w:pPr>
        <w:pStyle w:val="Heading3"/>
      </w:pPr>
      <w:bookmarkStart w:id="1681" w:name="_Toc1211"/>
      <w:r>
        <w:t>التلخیص</w:t>
      </w:r>
      <w:bookmarkEnd w:id="1681"/>
    </w:p>
    <w:p>
      <w:pPr>
        <w:pStyle w:val="BookText"/>
      </w:pPr>
      <w:r>
        <w:rPr>
          <w:rFonts w:ascii="IRNazanin" w:hAnsi="IRNazanin" w:eastAsia="IRNazanin" w:cs="IRNazanin"/>
          <w:lang w:bidi="fa-IR"/>
          <w:color w:val="111111"/>
          <w:sz w:val="28"/>
          <w:szCs w:val="28"/>
          <w:rtl/>
        </w:rPr>
        <w:t xml:space="preserve">ابو المحاسن عبد الواحد بن اسماعیل رویانی(- 501 یا 502 ق).مذکور در«التدوین»رافعی.</w:t>
      </w:r>
    </w:p>
    <w:p>
      <w:pPr>
        <w:pStyle w:val="Heading3"/>
      </w:pPr>
      <w:bookmarkStart w:id="1682" w:name="_Toc1212"/>
      <w:r>
        <w:t>تلخیص الاحکام-تلخیص المرام</w:t>
      </w:r>
      <w:bookmarkEnd w:id="1682"/>
    </w:p>
    <w:p>
      <w:pPr>
        <w:pStyle w:val="BookText"/>
      </w:pPr>
      <w:r>
        <w:rPr>
          <w:rFonts w:ascii="IRNazanin" w:hAnsi="IRNazanin" w:eastAsia="IRNazanin" w:cs="IRNazanin"/>
          <w:lang w:bidi="fa-IR"/>
          <w:color w:val="111111"/>
          <w:sz w:val="28"/>
          <w:szCs w:val="28"/>
          <w:rtl/>
        </w:rPr>
        <w:t xml:space="preserve">علامه حلی.صاحب معالم از آن نقل کرده.</w:t>
      </w:r>
    </w:p>
    <w:p>
      <w:pPr>
        <w:pStyle w:val="Heading3"/>
      </w:pPr>
      <w:bookmarkStart w:id="1683" w:name="_Toc1213"/>
      <w:r>
        <w:t>تلخیص اخبار شعراء الشیعة</w:t>
      </w:r>
      <w:bookmarkEnd w:id="1683"/>
    </w:p>
    <w:p>
      <w:pPr>
        <w:pStyle w:val="BookText"/>
      </w:pPr>
      <w:r>
        <w:rPr>
          <w:rFonts w:ascii="IRNazanin" w:hAnsi="IRNazanin" w:eastAsia="IRNazanin" w:cs="IRNazanin"/>
          <w:lang w:bidi="fa-IR"/>
          <w:color w:val="111111"/>
          <w:sz w:val="28"/>
          <w:szCs w:val="28"/>
          <w:rtl/>
        </w:rPr>
        <w:t xml:space="preserve">ابو عبد اللّه محمد بن عمران مرزبانی خراسانی(- 378 ق).از مصادر«اعیان الشیعه».</w:t>
      </w:r>
    </w:p>
    <w:p>
      <w:pPr>
        <w:pStyle w:val="Heading3"/>
      </w:pPr>
      <w:bookmarkStart w:id="1684" w:name="_Toc1214"/>
      <w:r>
        <w:t>تلخیص اخلاق ناصری---</w:t>
      </w:r>
      <w:bookmarkEnd w:id="1684"/>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3" w:name="pg14522_141944"/>
    <w:bookmarkEnd w:id="143"/>
    <w:p>
      <w:pPr>
        <w:pStyle w:val="BookText"/>
      </w:pPr>
      <w:r>
        <w:rPr>
          <w:rFonts w:ascii="IRNazanin" w:hAnsi="IRNazanin" w:eastAsia="IRNazanin" w:cs="IRNazanin"/>
          <w:lang w:bidi="fa-IR"/>
          <w:color w:val="111111"/>
          <w:sz w:val="28"/>
          <w:szCs w:val="28"/>
          <w:rtl/>
        </w:rPr>
        <w:t xml:space="preserve">(1056 ق)،3600(1090 ق)و چند نسخۀ دیگر.</w:t>
      </w:r>
    </w:p>
    <w:p>
      <w:pPr>
        <w:pStyle w:val="Heading3"/>
      </w:pPr>
      <w:bookmarkStart w:id="1685" w:name="_Toc1215"/>
      <w:r>
        <w:t>تلخیص البحار---</w:t>
      </w:r>
      <w:bookmarkEnd w:id="1685"/>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4" w:name="pg14522_141945"/>
    <w:bookmarkEnd w:id="144"/>
    <w:p>
      <w:pPr>
        <w:pStyle w:val="Heading3"/>
      </w:pPr>
      <w:bookmarkStart w:id="1686" w:name="_Toc1216"/>
      <w:r>
        <w:t>تلخیص شرح خطبة القاموس</w:t>
      </w:r>
      <w:bookmarkEnd w:id="1686"/>
    </w:p>
    <w:p>
      <w:pPr>
        <w:pStyle w:val="BookText"/>
      </w:pPr>
      <w:r>
        <w:rPr>
          <w:rFonts w:ascii="IRNazanin" w:hAnsi="IRNazanin" w:eastAsia="IRNazanin" w:cs="IRNazanin"/>
          <w:lang w:bidi="fa-IR"/>
          <w:color w:val="111111"/>
          <w:sz w:val="28"/>
          <w:szCs w:val="28"/>
          <w:rtl/>
        </w:rPr>
        <w:t xml:space="preserve">ترکی،از صدر الافاضل لطفعلی شیرازی تبریزی، تالیف:1293 ق.مذکور در مقدمۀ قصیدۀ انصافیۀ مؤلف.</w:t>
      </w:r>
    </w:p>
    <w:p>
      <w:pPr>
        <w:pStyle w:val="BookText"/>
      </w:pPr>
      <w:r>
        <w:rPr>
          <w:rFonts w:ascii="IRNazanin" w:hAnsi="IRNazanin" w:eastAsia="IRNazanin" w:cs="IRNazanin"/>
          <w:lang w:bidi="fa-IR"/>
          <w:color w:val="111111"/>
          <w:sz w:val="28"/>
          <w:szCs w:val="28"/>
          <w:rtl/>
        </w:rPr>
        <w:t xml:space="preserve">-الحمد للّه منطق البلغاء.</w:t>
      </w:r>
    </w:p>
    <w:p>
      <w:pPr>
        <w:pStyle w:val="Heading3"/>
      </w:pPr>
      <w:bookmarkStart w:id="1687" w:name="_Toc1217"/>
      <w:r>
        <w:t>تلخیص شرح الزیارة---</w:t>
      </w:r>
      <w:bookmarkEnd w:id="1687"/>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5" w:name="pg14522_141946"/>
    <w:bookmarkEnd w:id="145"/>
    <w:p>
      <w:pPr>
        <w:pStyle w:val="Heading3"/>
      </w:pPr>
      <w:bookmarkStart w:id="1688" w:name="_Toc1218"/>
      <w:r>
        <w:t>تلخیص مجمع الآداب(فی معجم الألقاب)</w:t>
      </w:r>
      <w:bookmarkEnd w:id="1688"/>
    </w:p>
    <w:p>
      <w:pPr>
        <w:pStyle w:val="BookText"/>
      </w:pPr>
      <w:r>
        <w:rPr>
          <w:rFonts w:ascii="IRNazanin" w:hAnsi="IRNazanin" w:eastAsia="IRNazanin" w:cs="IRNazanin"/>
          <w:lang w:bidi="fa-IR"/>
          <w:color w:val="111111"/>
          <w:sz w:val="28"/>
          <w:szCs w:val="28"/>
          <w:rtl/>
        </w:rPr>
        <w:t xml:space="preserve">کمال الدین عبد الرزاق بن احمد مروزی معروف به ابن فوطی(-723 ق).جزء چهارم این کتاب در ظاهریۀ دمشق موجود است و در دمشق با تحقیق دکتر مصطفی جواد بغدادی چاپ شده، اصل مجمع هم از ابن فوطی است.</w:t>
      </w:r>
    </w:p>
    <w:p>
      <w:pPr>
        <w:pStyle w:val="Heading3"/>
      </w:pPr>
      <w:bookmarkStart w:id="1689" w:name="_Toc1219"/>
      <w:r>
        <w:t>تلخیص مجمع الالقاب---</w:t>
      </w:r>
      <w:bookmarkEnd w:id="1689"/>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6" w:name="pg14522_141947"/>
    <w:bookmarkEnd w:id="146"/>
    <w:p>
      <w:pPr>
        <w:pStyle w:val="Heading3"/>
      </w:pPr>
      <w:bookmarkStart w:id="1690" w:name="_Toc1220"/>
      <w:r>
        <w:t>تلقیح الافهام</w:t>
      </w:r>
      <w:bookmarkEnd w:id="1690"/>
    </w:p>
    <w:p>
      <w:pPr>
        <w:pStyle w:val="BookText"/>
      </w:pPr>
      <w:r>
        <w:rPr>
          <w:rFonts w:ascii="IRNazanin" w:hAnsi="IRNazanin" w:eastAsia="IRNazanin" w:cs="IRNazanin"/>
          <w:lang w:bidi="fa-IR"/>
          <w:color w:val="111111"/>
          <w:sz w:val="28"/>
          <w:szCs w:val="28"/>
          <w:rtl/>
        </w:rPr>
        <w:t xml:space="preserve">عبد الرزاق بن احمد معروف به ابن فوطی مؤلف «مجمع الآداب»؛در مختلف و مؤتلف، مجدول.</w:t>
      </w:r>
    </w:p>
    <w:p>
      <w:pPr>
        <w:pStyle w:val="Heading3"/>
      </w:pPr>
      <w:bookmarkStart w:id="1691" w:name="_Toc1221"/>
      <w:r>
        <w:t>تلقیح الجدری---</w:t>
      </w:r>
      <w:bookmarkEnd w:id="1691"/>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7" w:name="pg14522_141948"/>
    <w:bookmarkEnd w:id="147"/>
    <w:p>
      <w:pPr>
        <w:pStyle w:val="Heading3"/>
      </w:pPr>
      <w:bookmarkStart w:id="1692" w:name="_Toc1222"/>
      <w:r>
        <w:t>التمحیص(فی علم البلاغة)-ملخص التلخیص</w:t>
      </w:r>
      <w:bookmarkEnd w:id="1692"/>
    </w:p>
    <w:p>
      <w:pPr>
        <w:pStyle w:val="BookText"/>
      </w:pPr>
      <w:r>
        <w:rPr>
          <w:rFonts w:ascii="IRNazanin" w:hAnsi="IRNazanin" w:eastAsia="IRNazanin" w:cs="IRNazanin"/>
          <w:lang w:bidi="fa-IR"/>
          <w:color w:val="111111"/>
          <w:sz w:val="28"/>
          <w:szCs w:val="28"/>
          <w:rtl/>
        </w:rPr>
        <w:t xml:space="preserve">بهاء الدین محمد بن حسن اصفهانی معروف به فاضل هندی(-1135 ق).تلخیصی است از «تلخیص المفتاح».مذکور در کشف اللثام مؤلّف.</w:t>
      </w:r>
    </w:p>
    <w:p>
      <w:pPr>
        <w:pStyle w:val="Heading3"/>
      </w:pPr>
      <w:bookmarkStart w:id="1693" w:name="_Toc1223"/>
      <w:r>
        <w:t>التمحیص</w:t>
      </w:r>
      <w:bookmarkEnd w:id="1693"/>
    </w:p>
    <w:p>
      <w:pPr>
        <w:pStyle w:val="BookText"/>
      </w:pPr>
      <w:r>
        <w:rPr>
          <w:rFonts w:ascii="IRNazanin" w:hAnsi="IRNazanin" w:eastAsia="IRNazanin" w:cs="IRNazanin"/>
          <w:lang w:bidi="fa-IR"/>
          <w:color w:val="111111"/>
          <w:sz w:val="28"/>
          <w:szCs w:val="28"/>
          <w:rtl/>
        </w:rPr>
        <w:t xml:space="preserve">منسوب به ابو علی محمد بن ابی بکر همام به سهیل کاتب(-336 ق)،در موجبات کاهش گناهان مؤمنین.ط.قم.</w:t>
      </w:r>
    </w:p>
    <w:p>
      <w:pPr>
        <w:pStyle w:val="BookText"/>
      </w:pPr>
      <w:r>
        <w:rPr>
          <w:rFonts w:ascii="IRNazanin" w:hAnsi="IRNazanin" w:eastAsia="IRNazanin" w:cs="IRNazanin"/>
          <w:lang w:bidi="fa-IR"/>
          <w:color w:val="111111"/>
          <w:sz w:val="28"/>
          <w:szCs w:val="28"/>
          <w:rtl/>
        </w:rPr>
        <w:t xml:space="preserve">-الحمد للّه المتفرّد بآلائه المتفضل بنعمائه...</w:t>
      </w:r>
    </w:p>
    <w:p>
      <w:pPr>
        <w:pStyle w:val="Heading3"/>
      </w:pPr>
      <w:bookmarkStart w:id="1694" w:name="_Toc1224"/>
      <w:r>
        <w:t>تمدن اسلام</w:t>
      </w:r>
      <w:bookmarkEnd w:id="1694"/>
    </w:p>
    <w:p>
      <w:pPr>
        <w:pStyle w:val="BookText"/>
      </w:pPr>
      <w:r>
        <w:rPr>
          <w:rFonts w:ascii="IRNazanin" w:hAnsi="IRNazanin" w:eastAsia="IRNazanin" w:cs="IRNazanin"/>
          <w:lang w:bidi="fa-IR"/>
          <w:color w:val="111111"/>
          <w:sz w:val="28"/>
          <w:szCs w:val="28"/>
          <w:rtl/>
        </w:rPr>
        <w:t xml:space="preserve">فارسی،در فلسفۀ احکام شرعی،از قاسم آقا واعظ مهاجر.ط.تبریز،1351 ق.</w:t>
      </w:r>
    </w:p>
    <w:p>
      <w:pPr>
        <w:pStyle w:val="Heading3"/>
      </w:pPr>
      <w:bookmarkStart w:id="1695" w:name="_Toc1225"/>
      <w:r>
        <w:t>تمدّن اسلام-تاریخ تمدن اسلام</w:t>
      </w:r>
      <w:bookmarkEnd w:id="1695"/>
    </w:p>
    <w:p>
      <w:pPr>
        <w:pStyle w:val="BookText"/>
      </w:pPr>
      <w:r>
        <w:rPr>
          <w:rFonts w:ascii="IRNazanin" w:hAnsi="IRNazanin" w:eastAsia="IRNazanin" w:cs="IRNazanin"/>
          <w:lang w:bidi="fa-IR"/>
          <w:color w:val="111111"/>
          <w:sz w:val="28"/>
          <w:szCs w:val="28"/>
          <w:rtl/>
        </w:rPr>
        <w:t xml:space="preserve">فارسی،از علی رضا بن علی اصغر شهرستانی، مدیر جریدۀ«ترویج الاسلام»در مشهد.</w:t>
      </w:r>
    </w:p>
    <w:p>
      <w:pPr>
        <w:pStyle w:val="Heading3"/>
      </w:pPr>
      <w:bookmarkStart w:id="1696" w:name="_Toc1226"/>
      <w:r>
        <w:t>تمدّن و تدیّن</w:t>
      </w:r>
      <w:bookmarkEnd w:id="1696"/>
    </w:p>
    <w:p>
      <w:pPr>
        <w:pStyle w:val="BookText"/>
      </w:pPr>
      <w:r>
        <w:rPr>
          <w:rFonts w:ascii="IRNazanin" w:hAnsi="IRNazanin" w:eastAsia="IRNazanin" w:cs="IRNazanin"/>
          <w:lang w:bidi="fa-IR"/>
          <w:color w:val="111111"/>
          <w:sz w:val="28"/>
          <w:szCs w:val="28"/>
          <w:rtl/>
        </w:rPr>
        <w:t xml:space="preserve">فارسی،ط.ایران.</w:t>
      </w:r>
    </w:p>
    <w:p>
      <w:pPr>
        <w:pStyle w:val="Heading3"/>
      </w:pPr>
      <w:bookmarkStart w:id="1697" w:name="_Toc1227"/>
      <w:r>
        <w:t>تمرنامه</w:t>
      </w:r>
      <w:bookmarkEnd w:id="1697"/>
    </w:p>
    <w:p>
      <w:pPr>
        <w:pStyle w:val="BookText"/>
      </w:pPr>
      <w:r>
        <w:rPr>
          <w:rFonts w:ascii="IRNazanin" w:hAnsi="IRNazanin" w:eastAsia="IRNazanin" w:cs="IRNazanin"/>
          <w:lang w:bidi="fa-IR"/>
          <w:color w:val="111111"/>
          <w:sz w:val="28"/>
          <w:szCs w:val="28"/>
          <w:rtl/>
        </w:rPr>
        <w:t xml:space="preserve">فارسی،نظم ظفرنامه،از عبد اللّه هاتفی(-927 ق).ط.(در هند و شوروی).</w:t>
      </w:r>
    </w:p>
    <w:p>
      <w:pPr>
        <w:pStyle w:val="Heading3"/>
      </w:pPr>
      <w:bookmarkStart w:id="1698" w:name="_Toc1228"/>
      <w:r>
        <w:t>تمرین الصبیان(بمسائل الصلاة)</w:t>
      </w:r>
      <w:bookmarkEnd w:id="1698"/>
    </w:p>
    <w:p>
      <w:pPr>
        <w:pStyle w:val="BookText"/>
      </w:pPr>
      <w:r>
        <w:rPr>
          <w:rFonts w:ascii="IRNazanin" w:hAnsi="IRNazanin" w:eastAsia="IRNazanin" w:cs="IRNazanin"/>
          <w:lang w:bidi="fa-IR"/>
          <w:color w:val="111111"/>
          <w:sz w:val="28"/>
          <w:szCs w:val="28"/>
          <w:rtl/>
        </w:rPr>
        <w:t xml:space="preserve">عبد الکریم بن حسین حسینی کاظمی.ط.بغداد، 1329 ق.</w:t>
      </w:r>
    </w:p>
    <w:p>
      <w:pPr>
        <w:pStyle w:val="Heading3"/>
      </w:pPr>
      <w:bookmarkStart w:id="1699" w:name="_Toc1229"/>
      <w:r>
        <w:t>التمرینیّة(فی علم المیزان)</w:t>
      </w:r>
      <w:bookmarkEnd w:id="1699"/>
    </w:p>
    <w:p>
      <w:pPr>
        <w:pStyle w:val="BookText"/>
      </w:pPr>
      <w:r>
        <w:rPr>
          <w:rFonts w:ascii="IRNazanin" w:hAnsi="IRNazanin" w:eastAsia="IRNazanin" w:cs="IRNazanin"/>
          <w:lang w:bidi="fa-IR"/>
          <w:color w:val="111111"/>
          <w:sz w:val="28"/>
          <w:szCs w:val="28"/>
          <w:rtl/>
        </w:rPr>
        <w:t xml:space="preserve">محمد علی بن احمد تبریزی قراچه داغی اونساری(-1310 ق).</w:t>
      </w:r>
    </w:p>
    <w:p>
      <w:pPr>
        <w:pStyle w:val="Heading3"/>
      </w:pPr>
      <w:bookmarkStart w:id="1700" w:name="_Toc1230"/>
      <w:r>
        <w:t>التمرینیة</w:t>
      </w:r>
      <w:bookmarkEnd w:id="1700"/>
    </w:p>
    <w:p>
      <w:pPr>
        <w:pStyle w:val="BookText"/>
      </w:pPr>
      <w:r>
        <w:rPr>
          <w:rFonts w:ascii="IRNazanin" w:hAnsi="IRNazanin" w:eastAsia="IRNazanin" w:cs="IRNazanin"/>
          <w:lang w:bidi="fa-IR"/>
          <w:color w:val="111111"/>
          <w:sz w:val="28"/>
          <w:szCs w:val="28"/>
          <w:rtl/>
        </w:rPr>
        <w:t xml:space="preserve">محمد بن سلیمان تنکابنی(-1302 ق)،در اثبات اینکه عبادات کودکان تمرینی است نه شرعی.مذکور در«قصص العلماء»مولف.</w:t>
      </w:r>
    </w:p>
    <w:p>
      <w:pPr>
        <w:pStyle w:val="Heading3"/>
      </w:pPr>
      <w:bookmarkStart w:id="1701" w:name="_Toc1231"/>
      <w:r>
        <w:t>التمرینیة الغرویّة(فی بعض المسائل الفرعیة)</w:t>
      </w:r>
      <w:bookmarkEnd w:id="1701"/>
    </w:p>
    <w:p>
      <w:pPr>
        <w:pStyle w:val="BookText"/>
      </w:pPr>
      <w:r>
        <w:rPr>
          <w:rFonts w:ascii="IRNazanin" w:hAnsi="IRNazanin" w:eastAsia="IRNazanin" w:cs="IRNazanin"/>
          <w:lang w:bidi="fa-IR"/>
          <w:color w:val="111111"/>
          <w:sz w:val="28"/>
          <w:szCs w:val="28"/>
          <w:rtl/>
        </w:rPr>
        <w:t xml:space="preserve">فقه و اصول،از مهدی بن حیدر موسوی صفوی کشمیری(-1309 ق).تالیف:1300 ق.</w:t>
      </w:r>
    </w:p>
    <w:p>
      <w:pPr>
        <w:pStyle w:val="Heading3"/>
      </w:pPr>
      <w:bookmarkStart w:id="1702" w:name="_Toc1232"/>
      <w:r>
        <w:t>تملک الاجیر الاجرة بالعقد</w:t>
      </w:r>
      <w:bookmarkEnd w:id="1702"/>
    </w:p>
    <w:p>
      <w:pPr>
        <w:pStyle w:val="BookText"/>
      </w:pPr>
      <w:r>
        <w:rPr>
          <w:rFonts w:ascii="IRNazanin" w:hAnsi="IRNazanin" w:eastAsia="IRNazanin" w:cs="IRNazanin"/>
          <w:lang w:bidi="fa-IR"/>
          <w:color w:val="111111"/>
          <w:sz w:val="28"/>
          <w:szCs w:val="28"/>
          <w:rtl/>
        </w:rPr>
        <w:t xml:space="preserve">فقه،از عبد اللّه بن حسین شوشتری(-1021 ق).خ.موجود.</w:t>
      </w:r>
    </w:p>
    <w:p>
      <w:pPr>
        <w:pStyle w:val="Heading3"/>
      </w:pPr>
      <w:bookmarkStart w:id="1703" w:name="_Toc1233"/>
      <w:r>
        <w:t>تملک العبد لما فی یده و عدمه</w:t>
      </w:r>
      <w:bookmarkEnd w:id="1703"/>
    </w:p>
    <w:p>
      <w:pPr>
        <w:pStyle w:val="BookText"/>
      </w:pPr>
      <w:r>
        <w:rPr>
          <w:rFonts w:ascii="IRNazanin" w:hAnsi="IRNazanin" w:eastAsia="IRNazanin" w:cs="IRNazanin"/>
          <w:lang w:bidi="fa-IR"/>
          <w:color w:val="111111"/>
          <w:sz w:val="28"/>
          <w:szCs w:val="28"/>
          <w:rtl/>
        </w:rPr>
        <w:t xml:space="preserve">ابو القاسم بن محمد حسن گیلانی،محقق قمی (-1231 ق).ط.(در آخر الغنائم).</w:t>
      </w:r>
    </w:p>
    <w:p>
      <w:pPr>
        <w:pStyle w:val="Heading3"/>
      </w:pPr>
      <w:bookmarkStart w:id="1704" w:name="_Toc1234"/>
      <w:r>
        <w:t>التمهید(فی بیان قواعد العلوم العربیة)</w:t>
      </w:r>
      <w:bookmarkEnd w:id="1704"/>
    </w:p>
    <w:p>
      <w:pPr>
        <w:pStyle w:val="BookText"/>
      </w:pPr>
      <w:r>
        <w:rPr>
          <w:rFonts w:ascii="IRNazanin" w:hAnsi="IRNazanin" w:eastAsia="IRNazanin" w:cs="IRNazanin"/>
          <w:lang w:bidi="fa-IR"/>
          <w:color w:val="111111"/>
          <w:sz w:val="28"/>
          <w:szCs w:val="28"/>
          <w:rtl/>
        </w:rPr>
        <w:t xml:space="preserve">جواد بن احمد زنجانی،تالیف و طبع:1342 ق.</w:t>
      </w:r>
    </w:p>
    <w:p>
      <w:pPr>
        <w:pStyle w:val="BookText"/>
      </w:pPr>
      <w:r>
        <w:rPr>
          <w:rFonts w:ascii="IRNazanin" w:hAnsi="IRNazanin" w:eastAsia="IRNazanin" w:cs="IRNazanin"/>
          <w:lang w:bidi="fa-IR"/>
          <w:color w:val="111111"/>
          <w:sz w:val="28"/>
          <w:szCs w:val="28"/>
          <w:rtl/>
        </w:rPr>
        <w:t xml:space="preserve">کتاب برای نوآموزان تألیف شده.</w:t>
      </w:r>
    </w:p>
    <w:p>
      <w:pPr>
        <w:pStyle w:val="Heading3"/>
      </w:pPr>
      <w:bookmarkStart w:id="1705" w:name="_Toc1235"/>
      <w:r>
        <w:t>التمهید(فی خلاصة ما ذکره العلماء فی ترجمة الشیخ</w:t>
      </w:r>
      <w:bookmarkEnd w:id="1705"/>
    </w:p>
    <w:p>
      <w:pPr>
        <w:pStyle w:val="BookText"/>
      </w:pPr>
      <w:r>
        <w:rPr>
          <w:rFonts w:ascii="IRNazanin" w:hAnsi="IRNazanin" w:eastAsia="IRNazanin" w:cs="IRNazanin"/>
          <w:lang w:bidi="fa-IR"/>
          <w:color w:val="111111"/>
          <w:sz w:val="28"/>
          <w:szCs w:val="28"/>
          <w:rtl/>
        </w:rPr>
        <w:t xml:space="preserve">المفید)</w:t>
      </w:r>
    </w:p>
    <w:p>
      <w:pPr>
        <w:pStyle w:val="BookText"/>
      </w:pPr>
      <w:r>
        <w:rPr>
          <w:rFonts w:ascii="IRNazanin" w:hAnsi="IRNazanin" w:eastAsia="IRNazanin" w:cs="IRNazanin"/>
          <w:lang w:bidi="fa-IR"/>
          <w:color w:val="111111"/>
          <w:sz w:val="28"/>
          <w:szCs w:val="28"/>
          <w:rtl/>
        </w:rPr>
        <w:t xml:space="preserve">سید محمد علی هبة الدین شهرستانی(معاصر).</w:t>
      </w:r>
    </w:p>
    <w:p>
      <w:pPr>
        <w:pStyle w:val="Heading3"/>
      </w:pPr>
      <w:bookmarkStart w:id="1706" w:name="_Toc1236"/>
      <w:r>
        <w:t>التمهید</w:t>
      </w:r>
      <w:bookmarkEnd w:id="1706"/>
    </w:p>
    <w:p>
      <w:pPr>
        <w:pStyle w:val="BookText"/>
      </w:pPr>
      <w:r>
        <w:rPr>
          <w:rFonts w:ascii="IRNazanin" w:hAnsi="IRNazanin" w:eastAsia="IRNazanin" w:cs="IRNazanin"/>
          <w:lang w:bidi="fa-IR"/>
          <w:color w:val="111111"/>
          <w:sz w:val="28"/>
          <w:szCs w:val="28"/>
          <w:rtl/>
        </w:rPr>
        <w:t xml:space="preserve">ابو عبد اللّه محمد بن محمد بن نعمان شیخ مفید (-413 ق).در«اجوبة المسائل السرویة»به این کتاب ارجاع داده است.</w:t>
      </w:r>
    </w:p>
    <w:p>
      <w:pPr>
        <w:pStyle w:val="Heading3"/>
      </w:pPr>
      <w:bookmarkStart w:id="1707" w:name="_Toc1237"/>
      <w:r>
        <w:t>التمهید</w:t>
      </w:r>
      <w:bookmarkEnd w:id="1707"/>
    </w:p>
    <w:p>
      <w:pPr>
        <w:pStyle w:val="BookText"/>
      </w:pPr>
      <w:r>
        <w:rPr>
          <w:rFonts w:ascii="IRNazanin" w:hAnsi="IRNazanin" w:eastAsia="IRNazanin" w:cs="IRNazanin"/>
          <w:lang w:bidi="fa-IR"/>
          <w:color w:val="111111"/>
          <w:sz w:val="28"/>
          <w:szCs w:val="28"/>
          <w:rtl/>
        </w:rPr>
        <w:t xml:space="preserve">امام المؤید باللّه یحیی ادریسی(-749 ق).</w:t>
      </w:r>
    </w:p>
    <w:p>
      <w:pPr>
        <w:pStyle w:val="Heading3"/>
      </w:pPr>
      <w:bookmarkStart w:id="1708" w:name="_Toc1238"/>
      <w:r>
        <w:t>تمهید الاصول</w:t>
      </w:r>
      <w:bookmarkEnd w:id="1708"/>
    </w:p>
    <w:p>
      <w:pPr>
        <w:pStyle w:val="BookText"/>
      </w:pPr>
      <w:r>
        <w:rPr>
          <w:rFonts w:ascii="IRNazanin" w:hAnsi="IRNazanin" w:eastAsia="IRNazanin" w:cs="IRNazanin"/>
          <w:lang w:bidi="fa-IR"/>
          <w:color w:val="111111"/>
          <w:sz w:val="28"/>
          <w:szCs w:val="28"/>
          <w:rtl/>
        </w:rPr>
        <w:t xml:space="preserve">ابو جعفر محمد بن حسن شیخ طوسی(-460 ق).شرح اصول کتاب«جمل العلم و العمل» شریف مرتضی است.خ.آستان قدس،ش 54.</w:t>
      </w:r>
    </w:p>
    <w:p>
      <w:pPr>
        <w:pStyle w:val="BookText"/>
      </w:pPr>
      <w:r>
        <w:rPr>
          <w:rFonts w:ascii="IRNazanin" w:hAnsi="IRNazanin" w:eastAsia="IRNazanin" w:cs="IRNazanin"/>
          <w:lang w:bidi="fa-IR"/>
          <w:color w:val="111111"/>
          <w:sz w:val="28"/>
          <w:szCs w:val="28"/>
          <w:rtl/>
        </w:rPr>
        <w:t xml:space="preserve">ط.تهران.ترجمۀ فارسی آن از مشکاة الدینی نیز چاپ شده.</w:t>
      </w:r>
    </w:p>
    <w:p>
      <w:pPr>
        <w:pStyle w:val="BookText"/>
      </w:pPr>
      <w:r>
        <w:rPr>
          <w:rFonts w:ascii="IRNazanin" w:hAnsi="IRNazanin" w:eastAsia="IRNazanin" w:cs="IRNazanin"/>
          <w:lang w:bidi="fa-IR"/>
          <w:color w:val="111111"/>
          <w:sz w:val="28"/>
          <w:szCs w:val="28"/>
          <w:rtl/>
        </w:rPr>
        <w:t xml:space="preserve">-الحمد للّه کما هو اهله و مستحقه</w:t>
      </w:r>
    </w:p>
    <w:p>
      <w:pPr>
        <w:pStyle w:val="Heading3"/>
      </w:pPr>
      <w:bookmarkStart w:id="1709" w:name="_Toc1239"/>
      <w:r>
        <w:t>تمهید القواعد(الاصولیة و العربیة لتفریع الاحکام</w:t>
      </w:r>
      <w:bookmarkEnd w:id="1709"/>
    </w:p>
    <w:p>
      <w:pPr>
        <w:pStyle w:val="BookText"/>
      </w:pPr>
      <w:r>
        <w:rPr>
          <w:rFonts w:ascii="IRNazanin" w:hAnsi="IRNazanin" w:eastAsia="IRNazanin" w:cs="IRNazanin"/>
          <w:lang w:bidi="fa-IR"/>
          <w:color w:val="111111"/>
          <w:sz w:val="28"/>
          <w:szCs w:val="28"/>
          <w:rtl/>
        </w:rPr>
        <w:t xml:space="preserve">الشرعیة)</w:t>
      </w:r>
    </w:p>
    <w:p>
      <w:pPr>
        <w:pStyle w:val="BookText"/>
      </w:pPr>
      <w:r>
        <w:rPr>
          <w:rFonts w:ascii="IRNazanin" w:hAnsi="IRNazanin" w:eastAsia="IRNazanin" w:cs="IRNazanin"/>
          <w:lang w:bidi="fa-IR"/>
          <w:color w:val="111111"/>
          <w:sz w:val="28"/>
          <w:szCs w:val="28"/>
          <w:rtl/>
        </w:rPr>
        <w:t xml:space="preserve">زین الدین بن علی بن احمد شهید ثانی(-965 ق)تألیف:958 ق.ط.تهران،1272 ق (بالذکری)؛نجف.چندین نسخه خطی این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8" w:name="pg14522_141949"/>
    <w:bookmarkEnd w:id="148"/>
    <w:p>
      <w:pPr>
        <w:pStyle w:val="BookText"/>
      </w:pPr>
      <w:r>
        <w:rPr>
          <w:rFonts w:ascii="IRNazanin" w:hAnsi="IRNazanin" w:eastAsia="IRNazanin" w:cs="IRNazanin"/>
          <w:lang w:bidi="fa-IR"/>
          <w:color w:val="111111"/>
          <w:sz w:val="28"/>
          <w:szCs w:val="28"/>
          <w:rtl/>
        </w:rPr>
        <w:t xml:space="preserve">کتاب در آستان قدس موجود است.</w:t>
      </w:r>
    </w:p>
    <w:p>
      <w:pPr>
        <w:pStyle w:val="BookText"/>
      </w:pPr>
      <w:r>
        <w:rPr>
          <w:rFonts w:ascii="IRNazanin" w:hAnsi="IRNazanin" w:eastAsia="IRNazanin" w:cs="IRNazanin"/>
          <w:lang w:bidi="fa-IR"/>
          <w:color w:val="111111"/>
          <w:sz w:val="28"/>
          <w:szCs w:val="28"/>
          <w:rtl/>
        </w:rPr>
        <w:t xml:space="preserve">-الحمد للّه الذی وفقنا لتمهید قواعد الاحکام الشرعیّة و تشیید ارکانها</w:t>
      </w:r>
    </w:p>
    <w:p>
      <w:pPr>
        <w:pStyle w:val="Heading3"/>
      </w:pPr>
      <w:bookmarkStart w:id="1710" w:name="_Toc1240"/>
      <w:r>
        <w:t>تمهید القواعد</w:t>
      </w:r>
      <w:bookmarkEnd w:id="1710"/>
    </w:p>
    <w:p>
      <w:pPr>
        <w:pStyle w:val="BookText"/>
      </w:pPr>
      <w:r>
        <w:rPr>
          <w:rFonts w:ascii="IRNazanin" w:hAnsi="IRNazanin" w:eastAsia="IRNazanin" w:cs="IRNazanin"/>
          <w:lang w:bidi="fa-IR"/>
          <w:color w:val="111111"/>
          <w:sz w:val="28"/>
          <w:szCs w:val="28"/>
          <w:rtl/>
        </w:rPr>
        <w:t xml:space="preserve">صائن الدین علی بن محمد بن افضل الدین محمد ترکۀ اصفهانی،شرحی است بر«قواعد التوحید» جد او افضل الدین محمد بن حبیب اللّه ترکه.خ.</w:t>
      </w:r>
    </w:p>
    <w:p>
      <w:pPr>
        <w:pStyle w:val="BookText"/>
      </w:pPr>
      <w:r>
        <w:rPr>
          <w:rFonts w:ascii="IRNazanin" w:hAnsi="IRNazanin" w:eastAsia="IRNazanin" w:cs="IRNazanin"/>
          <w:lang w:bidi="fa-IR"/>
          <w:color w:val="111111"/>
          <w:sz w:val="28"/>
          <w:szCs w:val="28"/>
          <w:rtl/>
        </w:rPr>
        <w:t xml:space="preserve">آستان قدس،ضمیمۀ ش 10819.ط.تهران، 1315 ق.</w:t>
      </w:r>
    </w:p>
    <w:p>
      <w:pPr>
        <w:pStyle w:val="Heading3"/>
      </w:pPr>
      <w:bookmarkStart w:id="1711" w:name="_Toc1241"/>
      <w:r>
        <w:t>تمهید المستقر(فی تحقیق معنی المقر)</w:t>
      </w:r>
      <w:bookmarkEnd w:id="1711"/>
    </w:p>
    <w:p>
      <w:pPr>
        <w:pStyle w:val="BookText"/>
      </w:pPr>
      <w:r>
        <w:rPr>
          <w:rFonts w:ascii="IRNazanin" w:hAnsi="IRNazanin" w:eastAsia="IRNazanin" w:cs="IRNazanin"/>
          <w:lang w:bidi="fa-IR"/>
          <w:color w:val="111111"/>
          <w:sz w:val="28"/>
          <w:szCs w:val="28"/>
          <w:rtl/>
        </w:rPr>
        <w:t xml:space="preserve">ابوریحان محمد بن احمد بیرونی(-ح 440 ق).</w:t>
      </w:r>
    </w:p>
    <w:p>
      <w:pPr>
        <w:pStyle w:val="BookText"/>
      </w:pPr>
      <w:r>
        <w:rPr>
          <w:rFonts w:ascii="IRNazanin" w:hAnsi="IRNazanin" w:eastAsia="IRNazanin" w:cs="IRNazanin"/>
          <w:lang w:bidi="fa-IR"/>
          <w:color w:val="111111"/>
          <w:sz w:val="28"/>
          <w:szCs w:val="28"/>
          <w:rtl/>
        </w:rPr>
        <w:t xml:space="preserve">خ.بانکی‌پور(631 ق).</w:t>
      </w:r>
    </w:p>
    <w:p>
      <w:pPr>
        <w:pStyle w:val="Heading3"/>
      </w:pPr>
      <w:bookmarkStart w:id="1712" w:name="_Toc1242"/>
      <w:r>
        <w:t>التمهیدات-زبدة الحقایق</w:t>
      </w:r>
      <w:bookmarkEnd w:id="1712"/>
    </w:p>
    <w:p>
      <w:pPr>
        <w:pStyle w:val="BookText"/>
      </w:pPr>
      <w:r>
        <w:rPr>
          <w:rFonts w:ascii="IRNazanin" w:hAnsi="IRNazanin" w:eastAsia="IRNazanin" w:cs="IRNazanin"/>
          <w:lang w:bidi="fa-IR"/>
          <w:color w:val="111111"/>
          <w:sz w:val="28"/>
          <w:szCs w:val="28"/>
          <w:rtl/>
        </w:rPr>
        <w:t xml:space="preserve">التمهیدات</w:t>
      </w:r>
    </w:p>
    <w:p>
      <w:pPr>
        <w:pStyle w:val="BookText"/>
      </w:pPr>
      <w:r>
        <w:rPr>
          <w:rFonts w:ascii="IRNazanin" w:hAnsi="IRNazanin" w:eastAsia="IRNazanin" w:cs="IRNazanin"/>
          <w:lang w:bidi="fa-IR"/>
          <w:color w:val="111111"/>
          <w:sz w:val="28"/>
          <w:szCs w:val="28"/>
          <w:rtl/>
        </w:rPr>
        <w:t xml:space="preserve">حکیم علی قلی خان بن قرچغای خان،مؤلف احیاء حکمت و الایمان الکامل.</w:t>
      </w:r>
    </w:p>
    <w:p>
      <w:pPr>
        <w:pStyle w:val="Heading3"/>
      </w:pPr>
      <w:bookmarkStart w:id="1713" w:name="_Toc1243"/>
      <w:r>
        <w:t>تمهیدات</w:t>
      </w:r>
      <w:bookmarkEnd w:id="1713"/>
    </w:p>
    <w:p>
      <w:pPr>
        <w:pStyle w:val="BookText"/>
      </w:pPr>
      <w:r>
        <w:rPr>
          <w:rFonts w:ascii="IRNazanin" w:hAnsi="IRNazanin" w:eastAsia="IRNazanin" w:cs="IRNazanin"/>
          <w:lang w:bidi="fa-IR"/>
          <w:color w:val="111111"/>
          <w:sz w:val="28"/>
          <w:szCs w:val="28"/>
          <w:rtl/>
        </w:rPr>
        <w:t xml:space="preserve">فارسی،اخلاق،از محمد بن احمد خواجگی شیرازی.خ.آستان قدس،ضمیمۀ ش 196 (1000 ق).</w:t>
      </w:r>
    </w:p>
    <w:p>
      <w:pPr>
        <w:pStyle w:val="Heading3"/>
      </w:pPr>
      <w:bookmarkStart w:id="1714" w:name="_Toc1244"/>
      <w:r>
        <w:t>تمیم انصاری</w:t>
      </w:r>
      <w:bookmarkEnd w:id="1714"/>
    </w:p>
    <w:p>
      <w:pPr>
        <w:pStyle w:val="BookText"/>
      </w:pPr>
      <w:r>
        <w:rPr>
          <w:rFonts w:ascii="IRNazanin" w:hAnsi="IRNazanin" w:eastAsia="IRNazanin" w:cs="IRNazanin"/>
          <w:lang w:bidi="fa-IR"/>
          <w:color w:val="111111"/>
          <w:sz w:val="28"/>
          <w:szCs w:val="28"/>
          <w:rtl/>
        </w:rPr>
        <w:t xml:space="preserve">گجراتی،نصایح،از غلامعلی بهاونگری (معاصر).</w:t>
      </w:r>
    </w:p>
    <w:p>
      <w:pPr>
        <w:pStyle w:val="Heading3"/>
      </w:pPr>
      <w:bookmarkStart w:id="1715" w:name="_Toc1245"/>
      <w:r>
        <w:t>تمیمة الحدیث(در حدیث و درایه)</w:t>
      </w:r>
      <w:bookmarkEnd w:id="1715"/>
    </w:p>
    <w:p>
      <w:pPr>
        <w:pStyle w:val="BookText"/>
      </w:pPr>
      <w:r>
        <w:rPr>
          <w:rFonts w:ascii="IRNazanin" w:hAnsi="IRNazanin" w:eastAsia="IRNazanin" w:cs="IRNazanin"/>
          <w:lang w:bidi="fa-IR"/>
          <w:color w:val="111111"/>
          <w:sz w:val="28"/>
          <w:szCs w:val="28"/>
          <w:rtl/>
        </w:rPr>
        <w:t xml:space="preserve">ابو الفضل بن ابی القاسم تهرانی(-1316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716" w:name="_Toc1246"/>
      <w:r>
        <w:t>تمیمة الفؤاد(من الم البعاد)</w:t>
      </w:r>
      <w:bookmarkEnd w:id="1716"/>
    </w:p>
    <w:p>
      <w:pPr>
        <w:pStyle w:val="BookText"/>
      </w:pPr>
      <w:r>
        <w:rPr>
          <w:rFonts w:ascii="IRNazanin" w:hAnsi="IRNazanin" w:eastAsia="IRNazanin" w:cs="IRNazanin"/>
          <w:lang w:bidi="fa-IR"/>
          <w:color w:val="111111"/>
          <w:sz w:val="28"/>
          <w:szCs w:val="28"/>
          <w:rtl/>
        </w:rPr>
        <w:t xml:space="preserve">ادبیات،از محمد مؤمن بن محمد قاسم جزائری (1074 ق-)که در«لطائف الظرائف»به آن ارجاع داده است.</w:t>
      </w:r>
    </w:p>
    <w:p>
      <w:pPr>
        <w:pStyle w:val="Heading3"/>
      </w:pPr>
      <w:bookmarkStart w:id="1717" w:name="_Toc1247"/>
      <w:r>
        <w:t>التمییز،کتاب</w:t>
      </w:r>
      <w:bookmarkEnd w:id="1717"/>
    </w:p>
    <w:p>
      <w:pPr>
        <w:pStyle w:val="BookText"/>
      </w:pPr>
      <w:r>
        <w:rPr>
          <w:rFonts w:ascii="IRNazanin" w:hAnsi="IRNazanin" w:eastAsia="IRNazanin" w:cs="IRNazanin"/>
          <w:lang w:bidi="fa-IR"/>
          <w:color w:val="111111"/>
          <w:sz w:val="28"/>
          <w:szCs w:val="28"/>
          <w:rtl/>
        </w:rPr>
        <w:t xml:space="preserve">جابر بن حیان کیمیاوی.مذکور در فهرست ابن ندیم.</w:t>
      </w:r>
    </w:p>
    <w:p>
      <w:pPr>
        <w:pStyle w:val="Heading3"/>
      </w:pPr>
      <w:bookmarkStart w:id="1718" w:name="_Toc1248"/>
      <w:r>
        <w:t>التمییز بین صواقع الکابلی و تحفة عبد العزیز</w:t>
      </w:r>
      <w:bookmarkEnd w:id="1718"/>
    </w:p>
    <w:p>
      <w:pPr>
        <w:pStyle w:val="BookText"/>
      </w:pPr>
      <w:r>
        <w:rPr>
          <w:rFonts w:ascii="IRNazanin" w:hAnsi="IRNazanin" w:eastAsia="IRNazanin" w:cs="IRNazanin"/>
          <w:lang w:bidi="fa-IR"/>
          <w:color w:val="111111"/>
          <w:sz w:val="28"/>
          <w:szCs w:val="28"/>
          <w:rtl/>
        </w:rPr>
        <w:t xml:space="preserve">مؤلف از دانشمندان هند بوده و کتاب در باب «تحفة الاثنی عشریه»است که از صواقع برگرفته شده.ط.هند.</w:t>
      </w:r>
    </w:p>
    <w:p>
      <w:pPr>
        <w:pStyle w:val="Heading3"/>
      </w:pPr>
      <w:bookmarkStart w:id="1719" w:name="_Toc1249"/>
      <w:r>
        <w:t>تمییز الصحیح من الجریح(فی التعادل و التراجیح)</w:t>
      </w:r>
      <w:bookmarkEnd w:id="1719"/>
    </w:p>
    <w:p>
      <w:pPr>
        <w:pStyle w:val="BookText"/>
      </w:pPr>
      <w:r>
        <w:rPr>
          <w:rFonts w:ascii="IRNazanin" w:hAnsi="IRNazanin" w:eastAsia="IRNazanin" w:cs="IRNazanin"/>
          <w:lang w:bidi="fa-IR"/>
          <w:color w:val="111111"/>
          <w:sz w:val="28"/>
          <w:szCs w:val="28"/>
          <w:rtl/>
        </w:rPr>
        <w:t xml:space="preserve">محمود بن علی اصغر شیخ الاسلام طباطبائی(- 1310 ق).مذکور در فهرست تصانیف او.</w:t>
      </w:r>
    </w:p>
    <w:p>
      <w:pPr>
        <w:pStyle w:val="Heading3"/>
      </w:pPr>
      <w:bookmarkStart w:id="1720" w:name="_Toc1250"/>
      <w:r>
        <w:t>تنازع الزوجین فی متاع البیت</w:t>
      </w:r>
      <w:bookmarkEnd w:id="1720"/>
    </w:p>
    <w:p>
      <w:pPr>
        <w:pStyle w:val="BookText"/>
      </w:pPr>
      <w:r>
        <w:rPr>
          <w:rFonts w:ascii="IRNazanin" w:hAnsi="IRNazanin" w:eastAsia="IRNazanin" w:cs="IRNazanin"/>
          <w:lang w:bidi="fa-IR"/>
          <w:color w:val="111111"/>
          <w:sz w:val="28"/>
          <w:szCs w:val="28"/>
          <w:rtl/>
        </w:rPr>
        <w:t xml:space="preserve">محقق قمی ابو القاسم بن حسن گیلانی(-1231 ق).ط.در آخر الغنائم.</w:t>
      </w:r>
    </w:p>
    <w:p>
      <w:pPr>
        <w:pStyle w:val="Heading3"/>
      </w:pPr>
      <w:bookmarkStart w:id="1721" w:name="_Toc1251"/>
      <w:r>
        <w:t>تنازع الزوجین قبل الدخول فی مقدار المهر</w:t>
      </w:r>
      <w:bookmarkEnd w:id="1721"/>
    </w:p>
    <w:p>
      <w:pPr>
        <w:pStyle w:val="BookText"/>
      </w:pPr>
      <w:r>
        <w:rPr>
          <w:rFonts w:ascii="IRNazanin" w:hAnsi="IRNazanin" w:eastAsia="IRNazanin" w:cs="IRNazanin"/>
          <w:lang w:bidi="fa-IR"/>
          <w:color w:val="111111"/>
          <w:sz w:val="28"/>
          <w:szCs w:val="28"/>
          <w:rtl/>
        </w:rPr>
        <w:t xml:space="preserve">محمد باقر بن محمد حسینی استرآبادی محقق داماد(-1040 ق).</w:t>
      </w:r>
    </w:p>
    <w:p>
      <w:pPr>
        <w:pStyle w:val="Heading3"/>
      </w:pPr>
      <w:bookmarkStart w:id="1722" w:name="_Toc1252"/>
      <w:r>
        <w:t>تنازع المالک و الراکب فی الاجارة و الاعارة</w:t>
      </w:r>
      <w:bookmarkEnd w:id="1722"/>
    </w:p>
    <w:p>
      <w:pPr>
        <w:pStyle w:val="BookText"/>
      </w:pPr>
      <w:r>
        <w:rPr>
          <w:rFonts w:ascii="IRNazanin" w:hAnsi="IRNazanin" w:eastAsia="IRNazanin" w:cs="IRNazanin"/>
          <w:lang w:bidi="fa-IR"/>
          <w:color w:val="111111"/>
          <w:sz w:val="28"/>
          <w:szCs w:val="28"/>
          <w:rtl/>
        </w:rPr>
        <w:t xml:space="preserve">محمد بن سلیمان تنکابنی(-1302 ق).مذکور در قصص العلماء مؤلف.</w:t>
      </w:r>
    </w:p>
    <w:p>
      <w:pPr>
        <w:pStyle w:val="Heading3"/>
      </w:pPr>
      <w:bookmarkStart w:id="1723" w:name="_Toc1253"/>
      <w:r>
        <w:t>التناسب بین الفرق الاشعریة و السوفسطائیة</w:t>
      </w:r>
      <w:bookmarkEnd w:id="1723"/>
    </w:p>
    <w:p>
      <w:pPr>
        <w:pStyle w:val="BookText"/>
      </w:pPr>
      <w:r>
        <w:rPr>
          <w:rFonts w:ascii="IRNazanin" w:hAnsi="IRNazanin" w:eastAsia="IRNazanin" w:cs="IRNazanin"/>
          <w:lang w:bidi="fa-IR"/>
          <w:color w:val="111111"/>
          <w:sz w:val="28"/>
          <w:szCs w:val="28"/>
          <w:rtl/>
        </w:rPr>
        <w:t xml:space="preserve">علامه حلی(-726 ق).مذکور در الخلافیة.</w:t>
      </w:r>
    </w:p>
    <w:p>
      <w:pPr>
        <w:pStyle w:val="Heading3"/>
      </w:pPr>
      <w:bookmarkStart w:id="1724" w:name="_Toc1254"/>
      <w:r>
        <w:t>تناسخ،رساله در</w:t>
      </w:r>
      <w:bookmarkEnd w:id="1724"/>
    </w:p>
    <w:p>
      <w:pPr>
        <w:pStyle w:val="BookText"/>
      </w:pPr>
      <w:r>
        <w:rPr>
          <w:rFonts w:ascii="IRNazanin" w:hAnsi="IRNazanin" w:eastAsia="IRNazanin" w:cs="IRNazanin"/>
          <w:lang w:bidi="fa-IR"/>
          <w:color w:val="111111"/>
          <w:sz w:val="28"/>
          <w:szCs w:val="28"/>
          <w:rtl/>
        </w:rPr>
        <w:t xml:space="preserve">فارسی،از عزیز الدین نسفی.خ.مشکات (بخشی از منازل السائرین باید باشد).</w:t>
      </w:r>
    </w:p>
    <w:p>
      <w:pPr>
        <w:pStyle w:val="BookText"/>
      </w:pPr>
      <w:r>
        <w:rPr>
          <w:rFonts w:ascii="IRNazanin" w:hAnsi="IRNazanin" w:eastAsia="IRNazanin" w:cs="IRNazanin"/>
          <w:lang w:bidi="fa-IR"/>
          <w:color w:val="111111"/>
          <w:sz w:val="28"/>
          <w:szCs w:val="28"/>
          <w:rtl/>
        </w:rPr>
        <w:t xml:space="preserve">-بسمله...بدانکه منزل سوم تناسخ است.</w:t>
      </w:r>
    </w:p>
    <w:p>
      <w:pPr>
        <w:pStyle w:val="Heading3"/>
      </w:pPr>
      <w:bookmarkStart w:id="1725" w:name="_Toc1255"/>
      <w:r>
        <w:t>التناسخ،رسالة فی</w:t>
      </w:r>
      <w:bookmarkEnd w:id="1725"/>
    </w:p>
    <w:p>
      <w:pPr>
        <w:pStyle w:val="BookText"/>
      </w:pPr>
      <w:r>
        <w:rPr>
          <w:rFonts w:ascii="IRNazanin" w:hAnsi="IRNazanin" w:eastAsia="IRNazanin" w:cs="IRNazanin"/>
          <w:lang w:bidi="fa-IR"/>
          <w:color w:val="111111"/>
          <w:sz w:val="28"/>
          <w:szCs w:val="28"/>
          <w:rtl/>
        </w:rPr>
        <w:t xml:space="preserve">میرزا جعفر گیلانی.ط.ایران</w:t>
      </w:r>
    </w:p>
    <w:p>
      <w:pPr>
        <w:pStyle w:val="Heading3"/>
      </w:pPr>
      <w:bookmarkStart w:id="1726" w:name="_Toc1256"/>
      <w:r>
        <w:t>التنافس،کتاب</w:t>
      </w:r>
      <w:bookmarkEnd w:id="1726"/>
    </w:p>
    <w:p>
      <w:pPr>
        <w:pStyle w:val="BookText"/>
      </w:pPr>
      <w:r>
        <w:rPr>
          <w:rFonts w:ascii="IRNazanin" w:hAnsi="IRNazanin" w:eastAsia="IRNazanin" w:cs="IRNazanin"/>
          <w:lang w:bidi="fa-IR"/>
          <w:color w:val="111111"/>
          <w:sz w:val="28"/>
          <w:szCs w:val="28"/>
          <w:rtl/>
        </w:rPr>
        <w:t xml:space="preserve">احمد بن محمد بن دؤل قمی(-350 ق).مذکور در رجال نجاشی.</w:t>
      </w:r>
    </w:p>
    <w:p>
      <w:pPr>
        <w:pStyle w:val="Heading3"/>
      </w:pPr>
      <w:bookmarkStart w:id="1727" w:name="_Toc1257"/>
      <w:r>
        <w:t>التناقض،رسالة فی</w:t>
      </w:r>
      <w:bookmarkEnd w:id="1727"/>
    </w:p>
    <w:p>
      <w:pPr>
        <w:pStyle w:val="BookText"/>
      </w:pPr>
      <w:r>
        <w:rPr>
          <w:rFonts w:ascii="IRNazanin" w:hAnsi="IRNazanin" w:eastAsia="IRNazanin" w:cs="IRNazanin"/>
          <w:lang w:bidi="fa-IR"/>
          <w:color w:val="111111"/>
          <w:sz w:val="28"/>
          <w:szCs w:val="28"/>
          <w:rtl/>
        </w:rPr>
        <w:t xml:space="preserve">علی بن علی رضا خوئی(-1350 ق)،تألیف:</w:t>
      </w:r>
    </w:p>
    <w:p>
      <w:pPr>
        <w:pStyle w:val="BookText"/>
      </w:pPr>
      <w:r>
        <w:rPr>
          <w:rFonts w:ascii="IRNazanin" w:hAnsi="IRNazanin" w:eastAsia="IRNazanin" w:cs="IRNazanin"/>
          <w:lang w:bidi="fa-IR"/>
          <w:color w:val="111111"/>
          <w:sz w:val="28"/>
          <w:szCs w:val="28"/>
          <w:rtl/>
        </w:rPr>
        <w:t xml:space="preserve">1321 ق.مذکور در آخر وقایع الایام خیابانی.</w:t>
      </w:r>
    </w:p>
    <w:p>
      <w:pPr>
        <w:pStyle w:val="Heading3"/>
      </w:pPr>
      <w:bookmarkStart w:id="1728" w:name="_Toc1258"/>
      <w:r>
        <w:t>التناقض،رسالة فی</w:t>
      </w:r>
      <w:bookmarkEnd w:id="1728"/>
    </w:p>
    <w:p>
      <w:pPr>
        <w:pStyle w:val="BookText"/>
      </w:pPr>
      <w:r>
        <w:rPr>
          <w:rFonts w:ascii="IRNazanin" w:hAnsi="IRNazanin" w:eastAsia="IRNazanin" w:cs="IRNazanin"/>
          <w:lang w:bidi="fa-IR"/>
          <w:color w:val="111111"/>
          <w:sz w:val="28"/>
          <w:szCs w:val="28"/>
          <w:rtl/>
        </w:rPr>
        <w:t xml:space="preserve">ناشناخته.خ.موجود.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9" w:name="pg14522_141950"/>
    <w:bookmarkEnd w:id="149"/>
    <w:p>
      <w:pPr>
        <w:pStyle w:val="BookText"/>
      </w:pPr>
      <w:r>
        <w:rPr>
          <w:rFonts w:ascii="IRNazanin" w:hAnsi="IRNazanin" w:eastAsia="IRNazanin" w:cs="IRNazanin"/>
          <w:lang w:bidi="fa-IR"/>
          <w:color w:val="111111"/>
          <w:sz w:val="28"/>
          <w:szCs w:val="28"/>
          <w:rtl/>
        </w:rPr>
        <w:t xml:space="preserve">-الحمد لمن لا نقیض له...</w:t>
      </w:r>
    </w:p>
    <w:p>
      <w:pPr>
        <w:pStyle w:val="Heading3"/>
      </w:pPr>
      <w:bookmarkStart w:id="1729" w:name="_Toc1259"/>
      <w:r>
        <w:t>تناقض احکام المذاهب الفاسدة</w:t>
      </w:r>
      <w:bookmarkEnd w:id="1729"/>
    </w:p>
    <w:p>
      <w:pPr>
        <w:pStyle w:val="BookText"/>
      </w:pPr>
      <w:r>
        <w:rPr>
          <w:rFonts w:ascii="IRNazanin" w:hAnsi="IRNazanin" w:eastAsia="IRNazanin" w:cs="IRNazanin"/>
          <w:lang w:bidi="fa-IR"/>
          <w:color w:val="111111"/>
          <w:sz w:val="28"/>
          <w:szCs w:val="28"/>
          <w:rtl/>
        </w:rPr>
        <w:t xml:space="preserve">ابو القاسم علی بن احمد شریف علوی کوفی (-352 ق).مذکور در رجال نجاشی.</w:t>
      </w:r>
    </w:p>
    <w:p>
      <w:pPr>
        <w:pStyle w:val="Heading3"/>
      </w:pPr>
      <w:bookmarkStart w:id="1730" w:name="_Toc1260"/>
      <w:r>
        <w:t>تناقض اقاویل المعتزلة</w:t>
      </w:r>
      <w:bookmarkEnd w:id="1730"/>
    </w:p>
    <w:p>
      <w:pPr>
        <w:pStyle w:val="BookText"/>
      </w:pPr>
      <w:r>
        <w:rPr>
          <w:rFonts w:ascii="IRNazanin" w:hAnsi="IRNazanin" w:eastAsia="IRNazanin" w:cs="IRNazanin"/>
          <w:lang w:bidi="fa-IR"/>
          <w:color w:val="111111"/>
          <w:sz w:val="28"/>
          <w:szCs w:val="28"/>
          <w:rtl/>
        </w:rPr>
        <w:t xml:space="preserve">نیز از ابو القاسم شریف.</w:t>
      </w:r>
    </w:p>
    <w:p>
      <w:pPr>
        <w:pStyle w:val="Heading3"/>
      </w:pPr>
      <w:bookmarkStart w:id="1731" w:name="_Toc1261"/>
      <w:r>
        <w:t>تناهی الاجسام،رسالة فی</w:t>
      </w:r>
      <w:bookmarkEnd w:id="1731"/>
    </w:p>
    <w:p>
      <w:pPr>
        <w:pStyle w:val="BookText"/>
      </w:pPr>
      <w:r>
        <w:rPr>
          <w:rFonts w:ascii="IRNazanin" w:hAnsi="IRNazanin" w:eastAsia="IRNazanin" w:cs="IRNazanin"/>
          <w:lang w:bidi="fa-IR"/>
          <w:color w:val="111111"/>
          <w:sz w:val="28"/>
          <w:szCs w:val="28"/>
          <w:rtl/>
        </w:rPr>
        <w:t xml:space="preserve">فارسی،از محمد کاشانی.خ.آستان قدس.</w:t>
      </w:r>
    </w:p>
    <w:p>
      <w:pPr>
        <w:pStyle w:val="Heading3"/>
      </w:pPr>
      <w:bookmarkStart w:id="1732" w:name="_Toc1262"/>
      <w:r>
        <w:t>تنباکیه-رساله در تنباکو</w:t>
      </w:r>
      <w:bookmarkEnd w:id="1732"/>
    </w:p>
    <w:p>
      <w:pPr>
        <w:pStyle w:val="BookText"/>
      </w:pPr>
      <w:r>
        <w:rPr>
          <w:rFonts w:ascii="IRNazanin" w:hAnsi="IRNazanin" w:eastAsia="IRNazanin" w:cs="IRNazanin"/>
          <w:lang w:bidi="fa-IR"/>
          <w:color w:val="111111"/>
          <w:sz w:val="28"/>
          <w:szCs w:val="28"/>
          <w:rtl/>
        </w:rPr>
        <w:t xml:space="preserve">فارسی،در منافع و زیانهای تنباکو،از حسام الدین ماچینی،تألیف:ح 1012 ق.خ.ملک.</w:t>
      </w:r>
    </w:p>
    <w:p>
      <w:pPr>
        <w:pStyle w:val="Heading3"/>
      </w:pPr>
      <w:bookmarkStart w:id="1733" w:name="_Toc1263"/>
      <w:r>
        <w:t>التنباکیة</w:t>
      </w:r>
      <w:bookmarkEnd w:id="1733"/>
    </w:p>
    <w:p>
      <w:pPr>
        <w:pStyle w:val="BookText"/>
      </w:pPr>
      <w:r>
        <w:rPr>
          <w:rFonts w:ascii="IRNazanin" w:hAnsi="IRNazanin" w:eastAsia="IRNazanin" w:cs="IRNazanin"/>
          <w:lang w:bidi="fa-IR"/>
          <w:color w:val="111111"/>
          <w:sz w:val="28"/>
          <w:szCs w:val="28"/>
          <w:rtl/>
        </w:rPr>
        <w:t xml:space="preserve">ترجمۀ عربی رسالۀ سابق،از عبد اللّه بن حسین بابا سمنانی(سدۀ 11 ق).</w:t>
      </w:r>
    </w:p>
    <w:p>
      <w:pPr>
        <w:pStyle w:val="Heading3"/>
      </w:pPr>
      <w:bookmarkStart w:id="1734" w:name="_Toc1264"/>
      <w:r>
        <w:t>تنباکیه</w:t>
      </w:r>
      <w:bookmarkEnd w:id="1734"/>
    </w:p>
    <w:p>
      <w:pPr>
        <w:pStyle w:val="BookText"/>
      </w:pPr>
      <w:r>
        <w:rPr>
          <w:rFonts w:ascii="IRNazanin" w:hAnsi="IRNazanin" w:eastAsia="IRNazanin" w:cs="IRNazanin"/>
          <w:lang w:bidi="fa-IR"/>
          <w:color w:val="111111"/>
          <w:sz w:val="28"/>
          <w:szCs w:val="28"/>
          <w:rtl/>
        </w:rPr>
        <w:t xml:space="preserve">فارسی،از محمد مقیم بن محمد حسین(یا محمد حسین بن محمد مقیم)سمنانی،ظاهرا همان رسالۀ حسام الدین است که با دگرگونیهایی به این شخص منسوب شده است.خ.مرعشی.</w:t>
      </w:r>
    </w:p>
    <w:p>
      <w:pPr>
        <w:pStyle w:val="Heading3"/>
      </w:pPr>
      <w:bookmarkStart w:id="1735" w:name="_Toc1265"/>
      <w:r>
        <w:t>التنباکیة</w:t>
      </w:r>
      <w:bookmarkEnd w:id="1735"/>
    </w:p>
    <w:p>
      <w:pPr>
        <w:pStyle w:val="BookText"/>
      </w:pPr>
      <w:r>
        <w:rPr>
          <w:rFonts w:ascii="IRNazanin" w:hAnsi="IRNazanin" w:eastAsia="IRNazanin" w:cs="IRNazanin"/>
          <w:lang w:bidi="fa-IR"/>
          <w:color w:val="111111"/>
          <w:sz w:val="28"/>
          <w:szCs w:val="28"/>
          <w:rtl/>
        </w:rPr>
        <w:t xml:space="preserve">میرزا محمد اخباری(-1232 ق).از نواده‌اش محمد تقی نقل شده.</w:t>
      </w:r>
    </w:p>
    <w:p>
      <w:pPr>
        <w:pStyle w:val="Heading3"/>
      </w:pPr>
      <w:bookmarkStart w:id="1736" w:name="_Toc1266"/>
      <w:r>
        <w:t>التنبیه---</w:t>
      </w:r>
      <w:bookmarkEnd w:id="1736"/>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0" w:name="pg14522_141951"/>
    <w:bookmarkEnd w:id="150"/>
    <w:p>
      <w:pPr>
        <w:pStyle w:val="Heading3"/>
      </w:pPr>
      <w:bookmarkStart w:id="1737" w:name="_Toc1267"/>
      <w:r>
        <w:t>التنبیه عمّا اخطأ الاعمی فیه</w:t>
      </w:r>
      <w:bookmarkEnd w:id="1737"/>
    </w:p>
    <w:p>
      <w:pPr>
        <w:pStyle w:val="BookText"/>
      </w:pPr>
      <w:r>
        <w:rPr>
          <w:rFonts w:ascii="IRNazanin" w:hAnsi="IRNazanin" w:eastAsia="IRNazanin" w:cs="IRNazanin"/>
          <w:lang w:bidi="fa-IR"/>
          <w:color w:val="111111"/>
          <w:sz w:val="28"/>
          <w:szCs w:val="28"/>
          <w:rtl/>
        </w:rPr>
        <w:t xml:space="preserve">ابو الحسن شمشاطی صاحب تتمیم الموصلی.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738" w:name="_Toc1268"/>
      <w:r>
        <w:t>التنبیه فی الامامة</w:t>
      </w:r>
      <w:bookmarkEnd w:id="1738"/>
    </w:p>
    <w:p>
      <w:pPr>
        <w:pStyle w:val="BookText"/>
      </w:pPr>
      <w:r>
        <w:rPr>
          <w:rFonts w:ascii="IRNazanin" w:hAnsi="IRNazanin" w:eastAsia="IRNazanin" w:cs="IRNazanin"/>
          <w:lang w:bidi="fa-IR"/>
          <w:color w:val="111111"/>
          <w:sz w:val="28"/>
          <w:szCs w:val="28"/>
          <w:rtl/>
        </w:rPr>
        <w:t xml:space="preserve">ابو سهل اسماعیل بن علی نوبختی(-311 ق).</w:t>
      </w:r>
    </w:p>
    <w:p>
      <w:pPr>
        <w:pStyle w:val="BookText"/>
      </w:pPr>
      <w:r>
        <w:rPr>
          <w:rFonts w:ascii="IRNazanin" w:hAnsi="IRNazanin" w:eastAsia="IRNazanin" w:cs="IRNazanin"/>
          <w:lang w:bidi="fa-IR"/>
          <w:color w:val="111111"/>
          <w:sz w:val="28"/>
          <w:szCs w:val="28"/>
          <w:rtl/>
        </w:rPr>
        <w:t xml:space="preserve">نجاشی این کتاب را نزد شیخ مفید خوانده است.</w:t>
      </w:r>
    </w:p>
    <w:p>
      <w:pPr>
        <w:pStyle w:val="Heading3"/>
      </w:pPr>
      <w:bookmarkStart w:id="1739" w:name="_Toc1269"/>
      <w:r>
        <w:t>التنبیه فی التنزیه(یعنی تنزیه معصوم از سهو و</w:t>
      </w:r>
      <w:bookmarkEnd w:id="1739"/>
    </w:p>
    <w:p>
      <w:pPr>
        <w:pStyle w:val="BookText"/>
      </w:pPr>
      <w:r>
        <w:rPr>
          <w:rFonts w:ascii="IRNazanin" w:hAnsi="IRNazanin" w:eastAsia="IRNazanin" w:cs="IRNazanin"/>
          <w:lang w:bidi="fa-IR"/>
          <w:color w:val="111111"/>
          <w:sz w:val="28"/>
          <w:szCs w:val="28"/>
          <w:rtl/>
        </w:rPr>
        <w:t xml:space="preserve">نسیان)</w:t>
      </w:r>
    </w:p>
    <w:p>
      <w:pPr>
        <w:pStyle w:val="BookText"/>
      </w:pPr>
      <w:r>
        <w:rPr>
          <w:rFonts w:ascii="IRNazanin" w:hAnsi="IRNazanin" w:eastAsia="IRNazanin" w:cs="IRNazanin"/>
          <w:lang w:bidi="fa-IR"/>
          <w:color w:val="111111"/>
          <w:sz w:val="28"/>
          <w:szCs w:val="28"/>
          <w:rtl/>
        </w:rPr>
        <w:t xml:space="preserve">محمد حسن حرّ عاملی(-1104 ق).خ.</w:t>
      </w:r>
    </w:p>
    <w:p>
      <w:pPr>
        <w:pStyle w:val="BookText"/>
      </w:pPr>
      <w:r>
        <w:rPr>
          <w:rFonts w:ascii="IRNazanin" w:hAnsi="IRNazanin" w:eastAsia="IRNazanin" w:cs="IRNazanin"/>
          <w:lang w:bidi="fa-IR"/>
          <w:color w:val="111111"/>
          <w:sz w:val="28"/>
          <w:szCs w:val="28"/>
          <w:rtl/>
        </w:rPr>
        <w:t xml:space="preserve">خوانساری نجف.ط.</w:t>
      </w:r>
    </w:p>
    <w:p>
      <w:pPr>
        <w:pStyle w:val="BookText"/>
      </w:pPr>
      <w:r>
        <w:rPr>
          <w:rFonts w:ascii="IRNazanin" w:hAnsi="IRNazanin" w:eastAsia="IRNazanin" w:cs="IRNazanin"/>
          <w:lang w:bidi="fa-IR"/>
          <w:color w:val="111111"/>
          <w:sz w:val="28"/>
          <w:szCs w:val="28"/>
          <w:rtl/>
        </w:rPr>
        <w:t xml:space="preserve">-الحمد للّه الذی اختار الانبیاء و الاوصیاء حفظه للایمان</w:t>
      </w:r>
    </w:p>
    <w:p>
      <w:pPr>
        <w:pStyle w:val="Heading3"/>
      </w:pPr>
      <w:bookmarkStart w:id="1740" w:name="_Toc1270"/>
      <w:r>
        <w:t>التنبیه فی جواز الشبیه</w:t>
      </w:r>
      <w:bookmarkEnd w:id="1740"/>
    </w:p>
    <w:p>
      <w:pPr>
        <w:pStyle w:val="BookText"/>
      </w:pPr>
      <w:r>
        <w:rPr>
          <w:rFonts w:ascii="IRNazanin" w:hAnsi="IRNazanin" w:eastAsia="IRNazanin" w:cs="IRNazanin"/>
          <w:lang w:bidi="fa-IR"/>
          <w:color w:val="111111"/>
          <w:sz w:val="28"/>
          <w:szCs w:val="28"/>
          <w:rtl/>
        </w:rPr>
        <w:t xml:space="preserve">مهدی بن محمد موسوی اصفهانی(1319 ق-).</w:t>
      </w:r>
    </w:p>
    <w:p>
      <w:pPr>
        <w:pStyle w:val="BookText"/>
      </w:pPr>
      <w:r>
        <w:rPr>
          <w:rFonts w:ascii="IRNazanin" w:hAnsi="IRNazanin" w:eastAsia="IRNazanin" w:cs="IRNazanin"/>
          <w:lang w:bidi="fa-IR"/>
          <w:color w:val="111111"/>
          <w:sz w:val="28"/>
          <w:szCs w:val="28"/>
          <w:rtl/>
        </w:rPr>
        <w:t xml:space="preserve">مذکور در فهرست«تمدن در اسلام».</w:t>
      </w:r>
    </w:p>
    <w:p>
      <w:pPr>
        <w:pStyle w:val="Heading3"/>
      </w:pPr>
      <w:bookmarkStart w:id="1741" w:name="_Toc1271"/>
      <w:r>
        <w:t>التنبیه فی شرح مشکل ابیات دیوان الحماسة</w:t>
      </w:r>
      <w:bookmarkEnd w:id="1741"/>
    </w:p>
    <w:p>
      <w:pPr>
        <w:pStyle w:val="BookText"/>
      </w:pPr>
      <w:r>
        <w:rPr>
          <w:rFonts w:ascii="IRNazanin" w:hAnsi="IRNazanin" w:eastAsia="IRNazanin" w:cs="IRNazanin"/>
          <w:lang w:bidi="fa-IR"/>
          <w:color w:val="111111"/>
          <w:sz w:val="28"/>
          <w:szCs w:val="28"/>
          <w:rtl/>
        </w:rPr>
        <w:t xml:space="preserve">ابو الفتح عثمان بن جنی نحوی(-392 ق).خ.</w:t>
      </w:r>
    </w:p>
    <w:p>
      <w:pPr>
        <w:pStyle w:val="BookText"/>
      </w:pPr>
      <w:r>
        <w:rPr>
          <w:rFonts w:ascii="IRNazanin" w:hAnsi="IRNazanin" w:eastAsia="IRNazanin" w:cs="IRNazanin"/>
          <w:lang w:bidi="fa-IR"/>
          <w:color w:val="111111"/>
          <w:sz w:val="28"/>
          <w:szCs w:val="28"/>
          <w:rtl/>
        </w:rPr>
        <w:t xml:space="preserve">خدیویه و اسکوریال.</w:t>
      </w:r>
    </w:p>
    <w:p>
      <w:pPr>
        <w:pStyle w:val="BookText"/>
      </w:pPr>
      <w:r>
        <w:rPr>
          <w:rFonts w:ascii="IRNazanin" w:hAnsi="IRNazanin" w:eastAsia="IRNazanin" w:cs="IRNazanin"/>
          <w:lang w:bidi="fa-IR"/>
          <w:color w:val="111111"/>
          <w:sz w:val="28"/>
          <w:szCs w:val="28"/>
          <w:rtl/>
        </w:rPr>
        <w:t xml:space="preserve">-الحمد للّه علی ایادیه و حسن العاقبة للمتقین</w:t>
      </w:r>
    </w:p>
    <w:p>
      <w:pPr>
        <w:pStyle w:val="Heading3"/>
      </w:pPr>
      <w:bookmarkStart w:id="1742" w:name="_Toc1272"/>
      <w:r>
        <w:t>التنبیه و الاشراف</w:t>
      </w:r>
      <w:bookmarkEnd w:id="1742"/>
    </w:p>
    <w:p>
      <w:pPr>
        <w:pStyle w:val="BookText"/>
      </w:pPr>
      <w:r>
        <w:rPr>
          <w:rFonts w:ascii="IRNazanin" w:hAnsi="IRNazanin" w:eastAsia="IRNazanin" w:cs="IRNazanin"/>
          <w:lang w:bidi="fa-IR"/>
          <w:color w:val="111111"/>
          <w:sz w:val="28"/>
          <w:szCs w:val="28"/>
          <w:rtl/>
        </w:rPr>
        <w:t xml:space="preserve">ابو الحسن علی بن حسین مسعودی(-346 ق)، تالیف:345 ق،در آغاز کتاب آورده است که این هفتمین کتاب تاریخی او و فشردۀ آن کتب است.ط.لیدن،1894 م؛قاهره،1357 ق.</w:t>
      </w:r>
    </w:p>
    <w:p>
      <w:pPr>
        <w:pStyle w:val="Heading3"/>
      </w:pPr>
      <w:bookmarkStart w:id="1743" w:name="_Toc1273"/>
      <w:r>
        <w:t>تنبیه الاریب و تذکرة اللبیب(فی ایضاح رجال</w:t>
      </w:r>
      <w:bookmarkEnd w:id="1743"/>
    </w:p>
    <w:p>
      <w:pPr>
        <w:pStyle w:val="BookText"/>
      </w:pPr>
      <w:r>
        <w:rPr>
          <w:rFonts w:ascii="IRNazanin" w:hAnsi="IRNazanin" w:eastAsia="IRNazanin" w:cs="IRNazanin"/>
          <w:lang w:bidi="fa-IR"/>
          <w:color w:val="111111"/>
          <w:sz w:val="28"/>
          <w:szCs w:val="28"/>
          <w:rtl/>
        </w:rPr>
        <w:t xml:space="preserve">التهذیب)</w:t>
      </w:r>
    </w:p>
    <w:p>
      <w:pPr>
        <w:pStyle w:val="BookText"/>
      </w:pPr>
      <w:r>
        <w:rPr>
          <w:rFonts w:ascii="IRNazanin" w:hAnsi="IRNazanin" w:eastAsia="IRNazanin" w:cs="IRNazanin"/>
          <w:lang w:bidi="fa-IR"/>
          <w:color w:val="111111"/>
          <w:sz w:val="28"/>
          <w:szCs w:val="28"/>
          <w:rtl/>
        </w:rPr>
        <w:t xml:space="preserve">سید هاشم بن سلیمان بحرانی توبلی(-1107 ق).«انتخاب الجید»دمستانی تهذیب همین کتاب است.خ.موجود.</w:t>
      </w:r>
    </w:p>
    <w:p>
      <w:pPr>
        <w:pStyle w:val="BookText"/>
      </w:pPr>
      <w:r>
        <w:rPr>
          <w:rFonts w:ascii="IRNazanin" w:hAnsi="IRNazanin" w:eastAsia="IRNazanin" w:cs="IRNazanin"/>
          <w:lang w:bidi="fa-IR"/>
          <w:color w:val="111111"/>
          <w:sz w:val="28"/>
          <w:szCs w:val="28"/>
          <w:rtl/>
        </w:rPr>
        <w:t xml:space="preserve">-الحمد للّه ربّ العالمین الهادی من یشاء الی الصراط المستقیم.</w:t>
      </w:r>
    </w:p>
    <w:p>
      <w:pPr>
        <w:pStyle w:val="Heading3"/>
      </w:pPr>
      <w:bookmarkStart w:id="1744" w:name="_Toc1274"/>
      <w:r>
        <w:t>تنبیه الاشراف-التنبیه و الاشراف</w:t>
      </w:r>
      <w:bookmarkEnd w:id="1744"/>
    </w:p>
    <w:p>
      <w:pPr>
        <w:pStyle w:val="BookText"/>
      </w:pPr>
      <w:r>
        <w:rPr>
          <w:rFonts w:ascii="IRNazanin" w:hAnsi="IRNazanin" w:eastAsia="IRNazanin" w:cs="IRNazanin"/>
          <w:lang w:bidi="fa-IR"/>
          <w:color w:val="111111"/>
          <w:sz w:val="28"/>
          <w:szCs w:val="28"/>
          <w:rtl/>
        </w:rPr>
        <w:t xml:space="preserve">تنبیه الاطفال</w:t>
      </w:r>
    </w:p>
    <w:p>
      <w:pPr>
        <w:pStyle w:val="BookText"/>
      </w:pPr>
      <w:r>
        <w:rPr>
          <w:rFonts w:ascii="IRNazanin" w:hAnsi="IRNazanin" w:eastAsia="IRNazanin" w:cs="IRNazanin"/>
          <w:lang w:bidi="fa-IR"/>
          <w:color w:val="111111"/>
          <w:sz w:val="28"/>
          <w:szCs w:val="28"/>
          <w:rtl/>
        </w:rPr>
        <w:t xml:space="preserve">فارسی،از علی محمد بن محمد بن دلدار علی نقوی(-1312 ق).ط.هند.</w:t>
      </w:r>
    </w:p>
    <w:p>
      <w:pPr>
        <w:pStyle w:val="Heading3"/>
      </w:pPr>
      <w:bookmarkStart w:id="1745" w:name="_Toc1275"/>
      <w:r>
        <w:t>تنبیه الامة(فی شرح تاریخ الائمّة)</w:t>
      </w:r>
      <w:bookmarkEnd w:id="1745"/>
    </w:p>
    <w:p>
      <w:pPr>
        <w:pStyle w:val="BookText"/>
      </w:pPr>
      <w:r>
        <w:rPr>
          <w:rFonts w:ascii="IRNazanin" w:hAnsi="IRNazanin" w:eastAsia="IRNazanin" w:cs="IRNazanin"/>
          <w:lang w:bidi="fa-IR"/>
          <w:color w:val="111111"/>
          <w:sz w:val="28"/>
          <w:szCs w:val="28"/>
          <w:rtl/>
        </w:rPr>
        <w:t xml:space="preserve">شیخ اسماعیل ارومی(معاصر).متن از محدث قمی است.</w:t>
      </w:r>
    </w:p>
    <w:p>
      <w:pPr>
        <w:pStyle w:val="Heading3"/>
      </w:pPr>
      <w:bookmarkStart w:id="1746" w:name="_Toc1276"/>
      <w:r>
        <w:t>تنبیه الامّة(و تنزیه الملة)</w:t>
      </w:r>
      <w:bookmarkEnd w:id="1746"/>
    </w:p>
    <w:p>
      <w:pPr>
        <w:pStyle w:val="BookText"/>
      </w:pPr>
      <w:r>
        <w:rPr>
          <w:rFonts w:ascii="IRNazanin" w:hAnsi="IRNazanin" w:eastAsia="IRNazanin" w:cs="IRNazanin"/>
          <w:lang w:bidi="fa-IR"/>
          <w:color w:val="111111"/>
          <w:sz w:val="28"/>
          <w:szCs w:val="28"/>
          <w:rtl/>
        </w:rPr>
        <w:t xml:space="preserve">فارسی،در لزوم مشروطیّت،از میرزا محمد حسین نائینی(-1355 ق).ط.بغداد،1327 ق؛ تهران،1328 ق و 1335 ق.</w:t>
      </w:r>
    </w:p>
    <w:p>
      <w:pPr>
        <w:pStyle w:val="Heading3"/>
      </w:pPr>
      <w:bookmarkStart w:id="1747" w:name="_Toc1277"/>
      <w:r>
        <w:t>تنبیه الانام(فی تاریخ الاسلام)</w:t>
      </w:r>
      <w:bookmarkEnd w:id="1747"/>
    </w:p>
    <w:p>
      <w:pPr>
        <w:pStyle w:val="BookText"/>
      </w:pPr>
      <w:r>
        <w:rPr>
          <w:rFonts w:ascii="IRNazanin" w:hAnsi="IRNazanin" w:eastAsia="IRNazanin" w:cs="IRNazanin"/>
          <w:lang w:bidi="fa-IR"/>
          <w:color w:val="111111"/>
          <w:sz w:val="28"/>
          <w:szCs w:val="28"/>
          <w:rtl/>
        </w:rPr>
        <w:t xml:space="preserve">فارسی،در بعضی فهرستهای کتب چاپی یاد شده است.</w:t>
      </w:r>
    </w:p>
    <w:p>
      <w:pPr>
        <w:pStyle w:val="Heading3"/>
      </w:pPr>
      <w:bookmarkStart w:id="1748" w:name="_Toc1278"/>
      <w:r>
        <w:t>تنبیه الانام(علی مفاسد تألیف الکرمانی الموسوم</w:t>
      </w:r>
      <w:bookmarkEnd w:id="1748"/>
    </w:p>
    <w:p>
      <w:pPr>
        <w:pStyle w:val="BookText"/>
      </w:pPr>
      <w:r>
        <w:rPr>
          <w:rFonts w:ascii="IRNazanin" w:hAnsi="IRNazanin" w:eastAsia="IRNazanin" w:cs="IRNazanin"/>
          <w:lang w:bidi="fa-IR"/>
          <w:color w:val="111111"/>
          <w:sz w:val="28"/>
          <w:szCs w:val="28"/>
          <w:rtl/>
        </w:rPr>
        <w:t xml:space="preserve">بارشاد العوام)</w:t>
      </w:r>
    </w:p>
    <w:p>
      <w:pPr>
        <w:pStyle w:val="BookText"/>
      </w:pPr>
      <w:r>
        <w:rPr>
          <w:rFonts w:ascii="IRNazanin" w:hAnsi="IRNazanin" w:eastAsia="IRNazanin" w:cs="IRNazanin"/>
          <w:lang w:bidi="fa-IR"/>
          <w:color w:val="111111"/>
          <w:sz w:val="28"/>
          <w:szCs w:val="28"/>
          <w:rtl/>
        </w:rPr>
        <w:t xml:space="preserve">فارسی،از محمد حسین بن محمد علی شهرستانی(-1315 ق).ط.تبریز.</w:t>
      </w:r>
    </w:p>
    <w:p>
      <w:pPr>
        <w:pStyle w:val="Heading3"/>
      </w:pPr>
      <w:bookmarkStart w:id="1749" w:name="_Toc1279"/>
      <w:r>
        <w:t>تنبیه اولی الالباب(علی تنزیه ورثة الکتاب)</w:t>
      </w:r>
      <w:bookmarkEnd w:id="1749"/>
    </w:p>
    <w:p>
      <w:pPr>
        <w:pStyle w:val="BookText"/>
      </w:pPr>
      <w:r>
        <w:rPr>
          <w:rFonts w:ascii="IRNazanin" w:hAnsi="IRNazanin" w:eastAsia="IRNazanin" w:cs="IRNazanin"/>
          <w:lang w:bidi="fa-IR"/>
          <w:color w:val="111111"/>
          <w:sz w:val="28"/>
          <w:szCs w:val="28"/>
          <w:rtl/>
        </w:rPr>
        <w:t xml:space="preserve">ابو عبد اللّه حمیدان بن یحیی بن حمیدان قاسمی حسنی زیدی.خ.دار الکتب مصر.</w:t>
      </w:r>
    </w:p>
    <w:p>
      <w:pPr>
        <w:pStyle w:val="Heading3"/>
      </w:pPr>
      <w:bookmarkStart w:id="1750" w:name="_Toc1280"/>
      <w:r>
        <w:t>تنبیه اهل الکمال و الانصاف(علی اختلال رجال</w:t>
      </w:r>
      <w:bookmarkEnd w:id="1750"/>
    </w:p>
    <w:p>
      <w:pPr>
        <w:pStyle w:val="BookText"/>
      </w:pPr>
      <w:r>
        <w:rPr>
          <w:rFonts w:ascii="IRNazanin" w:hAnsi="IRNazanin" w:eastAsia="IRNazanin" w:cs="IRNazanin"/>
          <w:lang w:bidi="fa-IR"/>
          <w:color w:val="111111"/>
          <w:sz w:val="28"/>
          <w:szCs w:val="28"/>
          <w:rtl/>
        </w:rPr>
        <w:t xml:space="preserve">اهل الخلاف)</w:t>
      </w:r>
    </w:p>
    <w:p>
      <w:pPr>
        <w:pStyle w:val="BookText"/>
      </w:pPr>
      <w:r>
        <w:rPr>
          <w:rFonts w:ascii="IRNazanin" w:hAnsi="IRNazanin" w:eastAsia="IRNazanin" w:cs="IRNazanin"/>
          <w:lang w:bidi="fa-IR"/>
          <w:color w:val="111111"/>
          <w:sz w:val="28"/>
          <w:szCs w:val="28"/>
          <w:rtl/>
        </w:rPr>
        <w:t xml:space="preserve">علامه محمد بن عنایت احمد خان متخلص به کامل دهلوی(-1235 ق).مذکور در کشف الحجب.</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1751" w:name="_Toc1281"/>
      <w:r>
        <w:t>تنبیه الجاهلین(فی اصول الدین)</w:t>
      </w:r>
      <w:bookmarkEnd w:id="1751"/>
    </w:p>
    <w:p>
      <w:pPr>
        <w:pStyle w:val="BookText"/>
      </w:pPr>
      <w:r>
        <w:rPr>
          <w:rFonts w:ascii="IRNazanin" w:hAnsi="IRNazanin" w:eastAsia="IRNazanin" w:cs="IRNazanin"/>
          <w:lang w:bidi="fa-IR"/>
          <w:color w:val="111111"/>
          <w:sz w:val="28"/>
          <w:szCs w:val="28"/>
          <w:rtl/>
        </w:rPr>
        <w:t xml:space="preserve">فارسی،از احمد بن محمد جعفر موسوی جزائری(1307 ق-).ط.بمبئی.</w:t>
      </w:r>
    </w:p>
    <w:p>
      <w:pPr>
        <w:pStyle w:val="Heading3"/>
      </w:pPr>
      <w:bookmarkStart w:id="1752" w:name="_Toc1282"/>
      <w:r>
        <w:t>تنبیه الجهول بنص آل الرّسول</w:t>
      </w:r>
      <w:bookmarkEnd w:id="1752"/>
    </w:p>
    <w:p>
      <w:pPr>
        <w:pStyle w:val="BookText"/>
      </w:pPr>
      <w:r>
        <w:rPr>
          <w:rFonts w:ascii="IRNazanin" w:hAnsi="IRNazanin" w:eastAsia="IRNazanin" w:cs="IRNazanin"/>
          <w:lang w:bidi="fa-IR"/>
          <w:color w:val="111111"/>
          <w:sz w:val="28"/>
          <w:szCs w:val="28"/>
          <w:rtl/>
        </w:rPr>
        <w:t xml:space="preserve">احادیث در امامت.نسخۀ خطی ضمیمۀ «کنز العرفان»،مورخ 968 ق دیده شده و در نسخه تألیف کتاب به قمی منسوب شده.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1" w:name="pg14522_141952"/>
    <w:bookmarkEnd w:id="151"/>
    <w:p>
      <w:pPr>
        <w:pStyle w:val="Heading3"/>
      </w:pPr>
      <w:bookmarkStart w:id="1753" w:name="_Toc1283"/>
      <w:r>
        <w:t>تنبیه الحاج</w:t>
      </w:r>
      <w:bookmarkEnd w:id="1753"/>
    </w:p>
    <w:p>
      <w:pPr>
        <w:pStyle w:val="BookText"/>
      </w:pPr>
      <w:r>
        <w:rPr>
          <w:rFonts w:ascii="IRNazanin" w:hAnsi="IRNazanin" w:eastAsia="IRNazanin" w:cs="IRNazanin"/>
          <w:lang w:bidi="fa-IR"/>
          <w:color w:val="111111"/>
          <w:sz w:val="28"/>
          <w:szCs w:val="28"/>
          <w:rtl/>
        </w:rPr>
        <w:t xml:space="preserve">فارسی،سفرنامۀ منظوم حج،از محمود بن حسین واعظ قمی(-1353 ق).خ.دیده شده.</w:t>
      </w:r>
    </w:p>
    <w:p>
      <w:pPr>
        <w:pStyle w:val="Heading3"/>
      </w:pPr>
      <w:bookmarkStart w:id="1754" w:name="_Toc1284"/>
      <w:r>
        <w:t>تنبیه الحکماء الابرار(علی ما فی کتاب الاسفار)</w:t>
      </w:r>
      <w:bookmarkEnd w:id="1754"/>
    </w:p>
    <w:p>
      <w:pPr>
        <w:pStyle w:val="BookText"/>
      </w:pPr>
      <w:r>
        <w:rPr>
          <w:rFonts w:ascii="IRNazanin" w:hAnsi="IRNazanin" w:eastAsia="IRNazanin" w:cs="IRNazanin"/>
          <w:lang w:bidi="fa-IR"/>
          <w:color w:val="111111"/>
          <w:sz w:val="28"/>
          <w:szCs w:val="28"/>
          <w:rtl/>
        </w:rPr>
        <w:t xml:space="preserve">میرزا محمد هاشم بن زین العابدین چهار سوقی خوانساری(-1318 ق).خ.موجود.</w:t>
      </w:r>
    </w:p>
    <w:p>
      <w:pPr>
        <w:pStyle w:val="Heading3"/>
      </w:pPr>
      <w:bookmarkStart w:id="1755" w:name="_Toc1285"/>
      <w:r>
        <w:t>تنبیه الخوارج</w:t>
      </w:r>
      <w:bookmarkEnd w:id="1755"/>
    </w:p>
    <w:p>
      <w:pPr>
        <w:pStyle w:val="BookText"/>
      </w:pPr>
      <w:r>
        <w:rPr>
          <w:rFonts w:ascii="IRNazanin" w:hAnsi="IRNazanin" w:eastAsia="IRNazanin" w:cs="IRNazanin"/>
          <w:lang w:bidi="fa-IR"/>
          <w:color w:val="111111"/>
          <w:sz w:val="28"/>
          <w:szCs w:val="28"/>
          <w:rtl/>
        </w:rPr>
        <w:t xml:space="preserve">ط.دهلی.مذکور در فهرس الاثنا عشریة.</w:t>
      </w:r>
    </w:p>
    <w:p>
      <w:pPr>
        <w:pStyle w:val="Heading3"/>
      </w:pPr>
      <w:bookmarkStart w:id="1756" w:name="_Toc1286"/>
      <w:r>
        <w:t>تنبیه الخواطر و نزهة النواظر-مجموعۀ ورّام</w:t>
      </w:r>
      <w:bookmarkEnd w:id="1756"/>
    </w:p>
    <w:p>
      <w:pPr>
        <w:pStyle w:val="BookText"/>
      </w:pPr>
      <w:r>
        <w:rPr>
          <w:rFonts w:ascii="IRNazanin" w:hAnsi="IRNazanin" w:eastAsia="IRNazanin" w:cs="IRNazanin"/>
          <w:lang w:bidi="fa-IR"/>
          <w:color w:val="111111"/>
          <w:sz w:val="28"/>
          <w:szCs w:val="28"/>
          <w:rtl/>
        </w:rPr>
        <w:t xml:space="preserve">ابو الحسین ورّام بن ابی فراس النخعی.ط.تهران، مکرّر.</w:t>
      </w:r>
    </w:p>
    <w:p>
      <w:pPr>
        <w:pStyle w:val="Heading3"/>
      </w:pPr>
      <w:bookmarkStart w:id="1757" w:name="_Toc1287"/>
      <w:r>
        <w:t>تنبیه الخواطر فی احوال المسافر</w:t>
      </w:r>
      <w:bookmarkEnd w:id="1757"/>
    </w:p>
    <w:p>
      <w:pPr>
        <w:pStyle w:val="BookText"/>
      </w:pPr>
      <w:r>
        <w:rPr>
          <w:rFonts w:ascii="IRNazanin" w:hAnsi="IRNazanin" w:eastAsia="IRNazanin" w:cs="IRNazanin"/>
          <w:lang w:bidi="fa-IR"/>
          <w:color w:val="111111"/>
          <w:sz w:val="28"/>
          <w:szCs w:val="28"/>
          <w:rtl/>
        </w:rPr>
        <w:t xml:space="preserve">فارسی،مثنوی اخلاقی،از حسین بن مرتضی طباطبایی بروجردی(-1307 ق)،ط.بمبئی، 1308 ق.</w:t>
      </w:r>
    </w:p>
    <w:p>
      <w:pPr>
        <w:pStyle w:val="Heading3"/>
      </w:pPr>
      <w:bookmarkStart w:id="1758" w:name="_Toc1288"/>
      <w:r>
        <w:t>تنبیه الراقد</w:t>
      </w:r>
      <w:bookmarkEnd w:id="1758"/>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1759" w:name="_Toc1289"/>
      <w:r>
        <w:t>تنبیه الراقدین(و جمال الوافدین)</w:t>
      </w:r>
      <w:bookmarkEnd w:id="1759"/>
    </w:p>
    <w:p>
      <w:pPr>
        <w:pStyle w:val="BookText"/>
      </w:pPr>
      <w:r>
        <w:rPr>
          <w:rFonts w:ascii="IRNazanin" w:hAnsi="IRNazanin" w:eastAsia="IRNazanin" w:cs="IRNazanin"/>
          <w:lang w:bidi="fa-IR"/>
          <w:color w:val="111111"/>
          <w:sz w:val="28"/>
          <w:szCs w:val="28"/>
          <w:rtl/>
        </w:rPr>
        <w:t xml:space="preserve">فارسی،در اخلاق و مستحبات نماز،از حسین بن محمد تقی همدانی درودآبادی(-1344 ق)، مرتب بر مقدمه،7 جمال و خاتمه.خ.دیده شده.</w:t>
      </w:r>
    </w:p>
    <w:p>
      <w:pPr>
        <w:pStyle w:val="BookText"/>
      </w:pPr>
      <w:r>
        <w:rPr>
          <w:rFonts w:ascii="IRNazanin" w:hAnsi="IRNazanin" w:eastAsia="IRNazanin" w:cs="IRNazanin"/>
          <w:lang w:bidi="fa-IR"/>
          <w:color w:val="111111"/>
          <w:sz w:val="28"/>
          <w:szCs w:val="28"/>
          <w:rtl/>
        </w:rPr>
        <w:t xml:space="preserve">-سپاس آفریدگاری را سزاست...</w:t>
      </w:r>
    </w:p>
    <w:p>
      <w:pPr>
        <w:pStyle w:val="Heading3"/>
      </w:pPr>
      <w:bookmarkStart w:id="1760" w:name="_Toc1290"/>
      <w:r>
        <w:t>تنبیه الراقدین</w:t>
      </w:r>
      <w:bookmarkEnd w:id="1760"/>
    </w:p>
    <w:p>
      <w:pPr>
        <w:pStyle w:val="BookText"/>
      </w:pPr>
      <w:r>
        <w:rPr>
          <w:rFonts w:ascii="IRNazanin" w:hAnsi="IRNazanin" w:eastAsia="IRNazanin" w:cs="IRNazanin"/>
          <w:lang w:bidi="fa-IR"/>
          <w:color w:val="111111"/>
          <w:sz w:val="28"/>
          <w:szCs w:val="28"/>
          <w:rtl/>
        </w:rPr>
        <w:t xml:space="preserve">اخلاق،از محمد طاهر بن محمد حسین قمی (-1098 ق).ط.تهران،1340 ق.</w:t>
      </w:r>
    </w:p>
    <w:p>
      <w:pPr>
        <w:pStyle w:val="BookText"/>
      </w:pPr>
      <w:r>
        <w:rPr>
          <w:rFonts w:ascii="IRNazanin" w:hAnsi="IRNazanin" w:eastAsia="IRNazanin" w:cs="IRNazanin"/>
          <w:lang w:bidi="fa-IR"/>
          <w:color w:val="111111"/>
          <w:sz w:val="28"/>
          <w:szCs w:val="28"/>
          <w:rtl/>
        </w:rPr>
        <w:t xml:space="preserve">-الحمد للّه خلقنی فهو یهدین...</w:t>
      </w:r>
    </w:p>
    <w:p>
      <w:pPr>
        <w:pStyle w:val="Heading3"/>
      </w:pPr>
      <w:bookmarkStart w:id="1761" w:name="_Toc1291"/>
      <w:r>
        <w:t>تنبیه الساهی بالعلم الآلهی</w:t>
      </w:r>
      <w:bookmarkEnd w:id="1761"/>
    </w:p>
    <w:p>
      <w:pPr>
        <w:pStyle w:val="BookText"/>
      </w:pPr>
      <w:r>
        <w:rPr>
          <w:rFonts w:ascii="IRNazanin" w:hAnsi="IRNazanin" w:eastAsia="IRNazanin" w:cs="IRNazanin"/>
          <w:lang w:bidi="fa-IR"/>
          <w:color w:val="111111"/>
          <w:sz w:val="28"/>
          <w:szCs w:val="28"/>
          <w:rtl/>
        </w:rPr>
        <w:t xml:space="preserve">ابو علی محمد بن احمد بن جنید اسکافی(-381 ق).مذکور در الفهرست.</w:t>
      </w:r>
    </w:p>
    <w:p>
      <w:pPr>
        <w:pStyle w:val="Heading3"/>
      </w:pPr>
      <w:bookmarkStart w:id="1762" w:name="_Toc1292"/>
      <w:r>
        <w:t>تنبیه الصبیان</w:t>
      </w:r>
      <w:bookmarkEnd w:id="1762"/>
    </w:p>
    <w:p>
      <w:pPr>
        <w:pStyle w:val="BookText"/>
      </w:pPr>
      <w:r>
        <w:rPr>
          <w:rFonts w:ascii="IRNazanin" w:hAnsi="IRNazanin" w:eastAsia="IRNazanin" w:cs="IRNazanin"/>
          <w:lang w:bidi="fa-IR"/>
          <w:color w:val="111111"/>
          <w:sz w:val="28"/>
          <w:szCs w:val="28"/>
          <w:rtl/>
        </w:rPr>
        <w:t xml:space="preserve">فارسی،دستور زبان،از مصباح السلطنه محمد حسین بن مسعود انصاری(-پیش از 1312 ق).</w:t>
      </w:r>
    </w:p>
    <w:p>
      <w:pPr>
        <w:pStyle w:val="BookText"/>
      </w:pPr>
      <w:r>
        <w:rPr>
          <w:rFonts w:ascii="IRNazanin" w:hAnsi="IRNazanin" w:eastAsia="IRNazanin" w:cs="IRNazanin"/>
          <w:lang w:bidi="fa-IR"/>
          <w:color w:val="111111"/>
          <w:sz w:val="28"/>
          <w:szCs w:val="28"/>
          <w:rtl/>
        </w:rPr>
        <w:t xml:space="preserve">ط.استانبول،1292 ق.</w:t>
      </w:r>
    </w:p>
    <w:p>
      <w:pPr>
        <w:pStyle w:val="Heading3"/>
      </w:pPr>
      <w:bookmarkStart w:id="1763" w:name="_Toc1293"/>
      <w:r>
        <w:t>تنبیه العاقل(فی حکم الجاهل)</w:t>
      </w:r>
      <w:bookmarkEnd w:id="1763"/>
    </w:p>
    <w:p>
      <w:pPr>
        <w:pStyle w:val="BookText"/>
      </w:pPr>
      <w:r>
        <w:rPr>
          <w:rFonts w:ascii="IRNazanin" w:hAnsi="IRNazanin" w:eastAsia="IRNazanin" w:cs="IRNazanin"/>
          <w:lang w:bidi="fa-IR"/>
          <w:color w:val="111111"/>
          <w:sz w:val="28"/>
          <w:szCs w:val="28"/>
          <w:rtl/>
        </w:rPr>
        <w:t xml:space="preserve">عبد الکریم بن جواد موسوی جزائری(-1215 ق).مذکور در«الشجرة الطیبة».</w:t>
      </w:r>
    </w:p>
    <w:p>
      <w:pPr>
        <w:pStyle w:val="Heading3"/>
      </w:pPr>
      <w:bookmarkStart w:id="1764" w:name="_Toc1294"/>
      <w:r>
        <w:t>تنبیه عالم قتله علمه الذی معه</w:t>
      </w:r>
      <w:bookmarkEnd w:id="1764"/>
    </w:p>
    <w:p>
      <w:pPr>
        <w:pStyle w:val="BookText"/>
      </w:pPr>
      <w:r>
        <w:rPr>
          <w:rFonts w:ascii="IRNazanin" w:hAnsi="IRNazanin" w:eastAsia="IRNazanin" w:cs="IRNazanin"/>
          <w:lang w:bidi="fa-IR"/>
          <w:color w:val="111111"/>
          <w:sz w:val="28"/>
          <w:szCs w:val="28"/>
          <w:rtl/>
        </w:rPr>
        <w:t xml:space="preserve">ابو محمد حیدر بن محمد بن نعیم سمرقندی(سدۀ 4 ق).مذکور در الفهرست.</w:t>
      </w:r>
    </w:p>
    <w:p>
      <w:pPr>
        <w:pStyle w:val="Heading3"/>
      </w:pPr>
      <w:bookmarkStart w:id="1765" w:name="_Toc1295"/>
      <w:r>
        <w:t>تنبیه العباد(للتزوّد بخیر الزّاد)</w:t>
      </w:r>
      <w:bookmarkEnd w:id="1765"/>
    </w:p>
    <w:p>
      <w:pPr>
        <w:pStyle w:val="BookText"/>
      </w:pPr>
      <w:r>
        <w:rPr>
          <w:rFonts w:ascii="IRNazanin" w:hAnsi="IRNazanin" w:eastAsia="IRNazanin" w:cs="IRNazanin"/>
          <w:lang w:bidi="fa-IR"/>
          <w:color w:val="111111"/>
          <w:sz w:val="28"/>
          <w:szCs w:val="28"/>
          <w:rtl/>
        </w:rPr>
        <w:t xml:space="preserve">شرح خطبۀ همام،از جواد بن محمد علی شوشتری(-1325 ق).خ.موجود.</w:t>
      </w:r>
    </w:p>
    <w:p>
      <w:pPr>
        <w:pStyle w:val="Heading3"/>
      </w:pPr>
      <w:bookmarkStart w:id="1766" w:name="_Toc1296"/>
      <w:r>
        <w:t>تنبیه العلماء(علی تمویه المتشبهین بالعلماء)</w:t>
      </w:r>
      <w:bookmarkEnd w:id="1766"/>
    </w:p>
    <w:p>
      <w:pPr>
        <w:pStyle w:val="BookText"/>
      </w:pPr>
      <w:r>
        <w:rPr>
          <w:rFonts w:ascii="IRNazanin" w:hAnsi="IRNazanin" w:eastAsia="IRNazanin" w:cs="IRNazanin"/>
          <w:lang w:bidi="fa-IR"/>
          <w:color w:val="111111"/>
          <w:sz w:val="28"/>
          <w:szCs w:val="28"/>
          <w:rtl/>
        </w:rPr>
        <w:t xml:space="preserve">ابو الحسن علی بن ابی القاسم زید بیهقی معروف به ابن فندق(-565 ق).</w:t>
      </w:r>
    </w:p>
    <w:p>
      <w:pPr>
        <w:pStyle w:val="Heading3"/>
      </w:pPr>
      <w:bookmarkStart w:id="1767" w:name="_Toc1297"/>
      <w:r>
        <w:t>تنبیه الغافلات</w:t>
      </w:r>
      <w:bookmarkEnd w:id="1767"/>
    </w:p>
    <w:p>
      <w:pPr>
        <w:pStyle w:val="BookText"/>
      </w:pPr>
      <w:r>
        <w:rPr>
          <w:rFonts w:ascii="IRNazanin" w:hAnsi="IRNazanin" w:eastAsia="IRNazanin" w:cs="IRNazanin"/>
          <w:lang w:bidi="fa-IR"/>
          <w:color w:val="111111"/>
          <w:sz w:val="28"/>
          <w:szCs w:val="28"/>
          <w:rtl/>
        </w:rPr>
        <w:t xml:space="preserve">در آداب و احکام مخصوص به زنان،از سید محمود موسوی معروف به سید مؤمن(معاصر)، وی این کتاب را از«الجامع»سید محمد علی شاه عبد العظیمی برگرفته و فوائدی به آن افزوده است.ط.تهران،1322 ق.</w:t>
      </w:r>
    </w:p>
    <w:p>
      <w:pPr>
        <w:pStyle w:val="Heading3"/>
      </w:pPr>
      <w:bookmarkStart w:id="1768" w:name="_Toc1298"/>
      <w:r>
        <w:t>تنبیه الغافلین</w:t>
      </w:r>
      <w:bookmarkEnd w:id="1768"/>
    </w:p>
    <w:p>
      <w:pPr>
        <w:pStyle w:val="BookText"/>
      </w:pPr>
      <w:r>
        <w:rPr>
          <w:rFonts w:ascii="IRNazanin" w:hAnsi="IRNazanin" w:eastAsia="IRNazanin" w:cs="IRNazanin"/>
          <w:lang w:bidi="fa-IR"/>
          <w:color w:val="111111"/>
          <w:sz w:val="28"/>
          <w:szCs w:val="28"/>
          <w:rtl/>
        </w:rPr>
        <w:t xml:space="preserve">فارسی،اخلاق،از بهاء الدین محمد ابراهیم بن محمد سرمدی،مرتب بر مقدمه،9 باب و خاتمه،ط.تهران،1272 و 1367 ق؛مشهد، 1325 ق.</w:t>
      </w:r>
    </w:p>
    <w:p>
      <w:pPr>
        <w:pStyle w:val="Heading3"/>
      </w:pPr>
      <w:bookmarkStart w:id="1769" w:name="_Toc1299"/>
      <w:r>
        <w:t>تنبیه الغافلین</w:t>
      </w:r>
      <w:bookmarkEnd w:id="1769"/>
    </w:p>
    <w:p>
      <w:pPr>
        <w:pStyle w:val="BookText"/>
      </w:pPr>
      <w:r>
        <w:rPr>
          <w:rFonts w:ascii="IRNazanin" w:hAnsi="IRNazanin" w:eastAsia="IRNazanin" w:cs="IRNazanin"/>
          <w:lang w:bidi="fa-IR"/>
          <w:color w:val="111111"/>
          <w:sz w:val="28"/>
          <w:szCs w:val="28"/>
          <w:rtl/>
        </w:rPr>
        <w:t xml:space="preserve">آقا احمد بن محمد علی بهبهانی کرمانشاهی(- 1235 ق)،در احوال گروهی از اخباریان و تبرئۀ برخی از علماء متّهم به تصوف مثل شیخ بهائی و دیگران،تألیف:1222 ق.مذکور در کشف الحجب.</w:t>
      </w:r>
    </w:p>
    <w:p>
      <w:pPr>
        <w:pStyle w:val="BookText"/>
      </w:pPr>
      <w:r>
        <w:rPr>
          <w:rFonts w:ascii="IRNazanin" w:hAnsi="IRNazanin" w:eastAsia="IRNazanin" w:cs="IRNazanin"/>
          <w:lang w:bidi="fa-IR"/>
          <w:color w:val="111111"/>
          <w:sz w:val="28"/>
          <w:szCs w:val="28"/>
          <w:rtl/>
        </w:rPr>
        <w:t xml:space="preserve">-احمد من کتب البلاء علی الاتقیاء</w:t>
      </w:r>
    </w:p>
    <w:p>
      <w:pPr>
        <w:pStyle w:val="Heading3"/>
      </w:pPr>
      <w:bookmarkStart w:id="1770" w:name="_Toc1300"/>
      <w:r>
        <w:t>تنبیه الغافلین</w:t>
      </w:r>
      <w:bookmarkEnd w:id="1770"/>
    </w:p>
    <w:p>
      <w:pPr>
        <w:pStyle w:val="BookText"/>
      </w:pPr>
      <w:r>
        <w:rPr>
          <w:rFonts w:ascii="IRNazanin" w:hAnsi="IRNazanin" w:eastAsia="IRNazanin" w:cs="IRNazanin"/>
          <w:lang w:bidi="fa-IR"/>
          <w:color w:val="111111"/>
          <w:sz w:val="28"/>
          <w:szCs w:val="28"/>
          <w:rtl/>
        </w:rPr>
        <w:t xml:space="preserve">داستان سلمان فارسی.ط.هند.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2" w:name="pg14522_141953"/>
    <w:bookmarkEnd w:id="152"/>
    <w:p>
      <w:pPr>
        <w:pStyle w:val="Heading3"/>
      </w:pPr>
      <w:bookmarkStart w:id="1771" w:name="_Toc1301"/>
      <w:r>
        <w:t>تنبیه الغافلین</w:t>
      </w:r>
      <w:bookmarkEnd w:id="1771"/>
    </w:p>
    <w:p>
      <w:pPr>
        <w:pStyle w:val="BookText"/>
      </w:pPr>
      <w:r>
        <w:rPr>
          <w:rFonts w:ascii="IRNazanin" w:hAnsi="IRNazanin" w:eastAsia="IRNazanin" w:cs="IRNazanin"/>
          <w:lang w:bidi="fa-IR"/>
          <w:color w:val="111111"/>
          <w:sz w:val="28"/>
          <w:szCs w:val="28"/>
          <w:rtl/>
        </w:rPr>
        <w:t xml:space="preserve">عقاید،از محمد تقی بن حسین علی هروی (-1299 ق)در رد بابیه و اخبار وارده در باب حضرت حجت علیه السّلام.</w:t>
      </w:r>
    </w:p>
    <w:p>
      <w:pPr>
        <w:pStyle w:val="Heading3"/>
      </w:pPr>
      <w:bookmarkStart w:id="1772" w:name="_Toc1302"/>
      <w:r>
        <w:t>تنبیه الغافلین(علی مغالط المتوهّمین)</w:t>
      </w:r>
      <w:bookmarkEnd w:id="1772"/>
    </w:p>
    <w:p>
      <w:pPr>
        <w:pStyle w:val="BookText"/>
      </w:pPr>
      <w:r>
        <w:rPr>
          <w:rFonts w:ascii="IRNazanin" w:hAnsi="IRNazanin" w:eastAsia="IRNazanin" w:cs="IRNazanin"/>
          <w:lang w:bidi="fa-IR"/>
          <w:color w:val="111111"/>
          <w:sz w:val="28"/>
          <w:szCs w:val="28"/>
          <w:rtl/>
        </w:rPr>
        <w:t xml:space="preserve">عقائد،از ابو عبد اللّه حمیدان بن یحیی قاسمی حسنی زیدی،خ.دار الکتب مصر.</w:t>
      </w:r>
    </w:p>
    <w:p>
      <w:pPr>
        <w:pStyle w:val="Heading3"/>
      </w:pPr>
      <w:bookmarkStart w:id="1773" w:name="_Toc1303"/>
      <w:r>
        <w:t>تنبیه الغافلین(فی المواعظ و الاخلاق و اصول</w:t>
      </w:r>
      <w:bookmarkEnd w:id="1773"/>
    </w:p>
    <w:p>
      <w:pPr>
        <w:pStyle w:val="BookText"/>
      </w:pPr>
      <w:r>
        <w:rPr>
          <w:rFonts w:ascii="IRNazanin" w:hAnsi="IRNazanin" w:eastAsia="IRNazanin" w:cs="IRNazanin"/>
          <w:lang w:bidi="fa-IR"/>
          <w:color w:val="111111"/>
          <w:sz w:val="28"/>
          <w:szCs w:val="28"/>
          <w:rtl/>
        </w:rPr>
        <w:t xml:space="preserve">الدین)</w:t>
      </w:r>
    </w:p>
    <w:p>
      <w:pPr>
        <w:pStyle w:val="BookText"/>
      </w:pPr>
      <w:r>
        <w:rPr>
          <w:rFonts w:ascii="IRNazanin" w:hAnsi="IRNazanin" w:eastAsia="IRNazanin" w:cs="IRNazanin"/>
          <w:lang w:bidi="fa-IR"/>
          <w:color w:val="111111"/>
          <w:sz w:val="28"/>
          <w:szCs w:val="28"/>
          <w:rtl/>
        </w:rPr>
        <w:t xml:space="preserve">درویش علی بن حسین بغدادی حائری(-1277 ق)،برگرفته از«معین الواعظین»مؤلف.خ.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-بحمدک یا من لا تدرکه الاوهام</w:t>
      </w:r>
    </w:p>
    <w:p>
      <w:pPr>
        <w:pStyle w:val="Heading3"/>
      </w:pPr>
      <w:bookmarkStart w:id="1774" w:name="_Toc1304"/>
      <w:r>
        <w:t>تنبیه الغافلین(علی عقاید الوهابیّین)</w:t>
      </w:r>
      <w:bookmarkEnd w:id="1774"/>
    </w:p>
    <w:p>
      <w:pPr>
        <w:pStyle w:val="BookText"/>
      </w:pPr>
      <w:r>
        <w:rPr>
          <w:rFonts w:ascii="IRNazanin" w:hAnsi="IRNazanin" w:eastAsia="IRNazanin" w:cs="IRNazanin"/>
          <w:lang w:bidi="fa-IR"/>
          <w:color w:val="111111"/>
          <w:sz w:val="28"/>
          <w:szCs w:val="28"/>
          <w:rtl/>
        </w:rPr>
        <w:t xml:space="preserve">عبد الحسین بن ابراهیم مخزومی(-1361 ق)، فائدۀ هفتاد و یکم از«جامع الفوائد»مؤلف.</w:t>
      </w:r>
    </w:p>
    <w:p>
      <w:pPr>
        <w:pStyle w:val="Heading3"/>
      </w:pPr>
      <w:bookmarkStart w:id="1775" w:name="_Toc1305"/>
      <w:r>
        <w:t>تنبیه الغافلین(و تحفة المریدین)</w:t>
      </w:r>
      <w:bookmarkEnd w:id="1775"/>
    </w:p>
    <w:p>
      <w:pPr>
        <w:pStyle w:val="BookText"/>
      </w:pPr>
      <w:r>
        <w:rPr>
          <w:rFonts w:ascii="IRNazanin" w:hAnsi="IRNazanin" w:eastAsia="IRNazanin" w:cs="IRNazanin"/>
          <w:lang w:bidi="fa-IR"/>
          <w:color w:val="111111"/>
          <w:sz w:val="28"/>
          <w:szCs w:val="28"/>
          <w:rtl/>
        </w:rPr>
        <w:t xml:space="preserve">اخلاق و ادعیه،از علی بن حسین بن حیدر رضا عاملی زکنتی،مرتب بر 5 باب،تألیف:1273 ق.خ.دیده شده.</w:t>
      </w:r>
    </w:p>
    <w:p>
      <w:pPr>
        <w:pStyle w:val="BookText"/>
      </w:pPr>
      <w:r>
        <w:rPr>
          <w:rFonts w:ascii="Amiri" w:hAnsi="Amiri" w:eastAsia="Amiri" w:cs="Amiri"/>
          <w:lang w:bidi="ar-SA"/>
          <w:color w:val="111111"/>
          <w:sz w:val="28"/>
          <w:szCs w:val="28"/>
          <w:rtl/>
        </w:rPr>
        <w:t xml:space="preserve">-الحمد للّه خالق الانس و الجان لعبادة الرحمان</w:t>
      </w:r>
    </w:p>
    <w:p>
      <w:pPr>
        <w:pStyle w:val="Heading3"/>
      </w:pPr>
      <w:bookmarkStart w:id="1776" w:name="_Toc1306"/>
      <w:r>
        <w:t>تنبیه الغافلین(عن فضل الطالبیین)</w:t>
      </w:r>
      <w:bookmarkEnd w:id="1776"/>
    </w:p>
    <w:p>
      <w:pPr>
        <w:pStyle w:val="BookText"/>
      </w:pPr>
      <w:r>
        <w:rPr>
          <w:rFonts w:ascii="IRNazanin" w:hAnsi="IRNazanin" w:eastAsia="IRNazanin" w:cs="IRNazanin"/>
          <w:lang w:bidi="fa-IR"/>
          <w:color w:val="111111"/>
          <w:sz w:val="28"/>
          <w:szCs w:val="28"/>
          <w:rtl/>
        </w:rPr>
        <w:t xml:space="preserve">اخبار،از یکی از قدماء شیعه و منسوب به شریف مرتضی علم الهدی.خ.دیده شده.</w:t>
      </w:r>
    </w:p>
    <w:p>
      <w:pPr>
        <w:pStyle w:val="Heading3"/>
      </w:pPr>
      <w:bookmarkStart w:id="1777" w:name="_Toc1307"/>
      <w:r>
        <w:t>تنبیه الغافلین</w:t>
      </w:r>
      <w:bookmarkEnd w:id="1777"/>
    </w:p>
    <w:p>
      <w:pPr>
        <w:pStyle w:val="BookText"/>
      </w:pPr>
      <w:r>
        <w:rPr>
          <w:rFonts w:ascii="IRNazanin" w:hAnsi="IRNazanin" w:eastAsia="IRNazanin" w:cs="IRNazanin"/>
          <w:lang w:bidi="fa-IR"/>
          <w:color w:val="111111"/>
          <w:sz w:val="28"/>
          <w:szCs w:val="28"/>
          <w:rtl/>
        </w:rPr>
        <w:t xml:space="preserve">سید محمد علی بن محمد شاه عبد العظیمی (-1334 ق).ط.نجف.</w:t>
      </w:r>
    </w:p>
    <w:p>
      <w:pPr>
        <w:pStyle w:val="Heading3"/>
      </w:pPr>
      <w:bookmarkStart w:id="1778" w:name="_Toc1308"/>
      <w:r>
        <w:t>تنبیه الغافلین(و تذکرة العارفین)</w:t>
      </w:r>
      <w:bookmarkEnd w:id="1778"/>
    </w:p>
    <w:p>
      <w:pPr>
        <w:pStyle w:val="BookText"/>
      </w:pPr>
      <w:r>
        <w:rPr>
          <w:rFonts w:ascii="IRNazanin" w:hAnsi="IRNazanin" w:eastAsia="IRNazanin" w:cs="IRNazanin"/>
          <w:lang w:bidi="fa-IR"/>
          <w:color w:val="111111"/>
          <w:sz w:val="28"/>
          <w:szCs w:val="28"/>
          <w:rtl/>
        </w:rPr>
        <w:t xml:space="preserve">فارسی،شرح نهج البلاغه،از فتح اللّه بن شکر اللّه شریف کاشانی(-988 ق).خ.آستان قدس، ش 9451(1060 ق)و ش 1949(1097 ق).</w:t>
      </w:r>
    </w:p>
    <w:p>
      <w:pPr>
        <w:pStyle w:val="BookText"/>
      </w:pPr>
      <w:r>
        <w:rPr>
          <w:rFonts w:ascii="IRNazanin" w:hAnsi="IRNazanin" w:eastAsia="IRNazanin" w:cs="IRNazanin"/>
          <w:lang w:bidi="fa-IR"/>
          <w:color w:val="111111"/>
          <w:sz w:val="28"/>
          <w:szCs w:val="28"/>
          <w:rtl/>
        </w:rPr>
        <w:t xml:space="preserve">ط.تهران،1313 ق.</w:t>
      </w:r>
    </w:p>
    <w:p>
      <w:pPr>
        <w:pStyle w:val="BookText"/>
      </w:pPr>
      <w:r>
        <w:rPr>
          <w:rFonts w:ascii="IRNazanin" w:hAnsi="IRNazanin" w:eastAsia="IRNazanin" w:cs="IRNazanin"/>
          <w:lang w:bidi="fa-IR"/>
          <w:color w:val="111111"/>
          <w:sz w:val="28"/>
          <w:szCs w:val="28"/>
          <w:rtl/>
        </w:rPr>
        <w:t xml:space="preserve">-الحمد للّه الذی هدانا لهذا و ما کنا لنتهدی</w:t>
      </w:r>
    </w:p>
    <w:p>
      <w:pPr>
        <w:pStyle w:val="Heading3"/>
      </w:pPr>
      <w:bookmarkStart w:id="1779" w:name="_Toc1309"/>
      <w:r>
        <w:t>تنبیه الغافلین</w:t>
      </w:r>
      <w:bookmarkEnd w:id="1779"/>
    </w:p>
    <w:p>
      <w:pPr>
        <w:pStyle w:val="BookText"/>
      </w:pPr>
      <w:r>
        <w:rPr>
          <w:rFonts w:ascii="IRNazanin" w:hAnsi="IRNazanin" w:eastAsia="IRNazanin" w:cs="IRNazanin"/>
          <w:lang w:bidi="fa-IR"/>
          <w:color w:val="111111"/>
          <w:sz w:val="28"/>
          <w:szCs w:val="28"/>
          <w:rtl/>
        </w:rPr>
        <w:t xml:space="preserve">اخبار و مواعظ،با ترجمۀ فارسی،از محمد کاظم بن محمد شفیع هزار جریبی(سدۀ 13 ق)شاگرد وحید بهبهانی.</w:t>
      </w:r>
    </w:p>
    <w:p>
      <w:pPr>
        <w:pStyle w:val="Heading3"/>
      </w:pPr>
      <w:bookmarkStart w:id="1780" w:name="_Toc1310"/>
      <w:r>
        <w:t>تنبیه الغافلین</w:t>
      </w:r>
      <w:bookmarkEnd w:id="1780"/>
    </w:p>
    <w:p>
      <w:pPr>
        <w:pStyle w:val="BookText"/>
      </w:pPr>
      <w:r>
        <w:rPr>
          <w:rFonts w:ascii="IRNazanin" w:hAnsi="IRNazanin" w:eastAsia="IRNazanin" w:cs="IRNazanin"/>
          <w:lang w:bidi="fa-IR"/>
          <w:color w:val="111111"/>
          <w:sz w:val="28"/>
          <w:szCs w:val="28"/>
          <w:rtl/>
        </w:rPr>
        <w:t xml:space="preserve">اردو،از سید باقر بن حسین نقوی جایسی (-1329 ق).ط.</w:t>
      </w:r>
    </w:p>
    <w:p>
      <w:pPr>
        <w:pStyle w:val="Heading3"/>
      </w:pPr>
      <w:bookmarkStart w:id="1781" w:name="_Toc1311"/>
      <w:r>
        <w:t>تنبیه الغافلین(و ایقاظ الراقدین)</w:t>
      </w:r>
      <w:bookmarkEnd w:id="1781"/>
    </w:p>
    <w:p>
      <w:pPr>
        <w:pStyle w:val="BookText"/>
      </w:pPr>
      <w:r>
        <w:rPr>
          <w:rFonts w:ascii="IRNazanin" w:hAnsi="IRNazanin" w:eastAsia="IRNazanin" w:cs="IRNazanin"/>
          <w:lang w:bidi="fa-IR"/>
          <w:color w:val="111111"/>
          <w:sz w:val="28"/>
          <w:szCs w:val="28"/>
          <w:rtl/>
        </w:rPr>
        <w:t xml:space="preserve">فارسی،در رد صوفیه،از محمود بن محمد علی بهبهانی کرمانشاهی(-1269 ق)،تألیف:</w:t>
      </w:r>
    </w:p>
    <w:p>
      <w:pPr>
        <w:pStyle w:val="BookText"/>
      </w:pPr>
      <w:r>
        <w:rPr>
          <w:rFonts w:ascii="IRNazanin" w:hAnsi="IRNazanin" w:eastAsia="IRNazanin" w:cs="IRNazanin"/>
          <w:lang w:bidi="fa-IR"/>
          <w:color w:val="111111"/>
          <w:sz w:val="28"/>
          <w:szCs w:val="28"/>
          <w:rtl/>
        </w:rPr>
        <w:t xml:space="preserve">1228 ق.خ.دیده شده.</w:t>
      </w:r>
    </w:p>
    <w:p>
      <w:pPr>
        <w:pStyle w:val="BookText"/>
      </w:pPr>
      <w:r>
        <w:rPr>
          <w:rFonts w:ascii="IRNazanin" w:hAnsi="IRNazanin" w:eastAsia="IRNazanin" w:cs="IRNazanin"/>
          <w:lang w:bidi="fa-IR"/>
          <w:color w:val="111111"/>
          <w:sz w:val="28"/>
          <w:szCs w:val="28"/>
          <w:rtl/>
        </w:rPr>
        <w:t xml:space="preserve">-ربنا لک الحمد علی ما هدیتنا</w:t>
      </w:r>
    </w:p>
    <w:p>
      <w:pPr>
        <w:pStyle w:val="Heading3"/>
      </w:pPr>
      <w:bookmarkStart w:id="1782" w:name="_Toc1312"/>
      <w:r>
        <w:t>تنبیه الغافلین(فی اصول الدین)</w:t>
      </w:r>
      <w:bookmarkEnd w:id="1782"/>
    </w:p>
    <w:p>
      <w:pPr>
        <w:pStyle w:val="BookText"/>
      </w:pPr>
      <w:r>
        <w:rPr>
          <w:rFonts w:ascii="IRNazanin" w:hAnsi="IRNazanin" w:eastAsia="IRNazanin" w:cs="IRNazanin"/>
          <w:lang w:bidi="fa-IR"/>
          <w:color w:val="111111"/>
          <w:sz w:val="28"/>
          <w:szCs w:val="28"/>
          <w:rtl/>
        </w:rPr>
        <w:t xml:space="preserve">فارسی،از محمود بن محمد باقر حسینی تهرانی (-1354 ق).</w:t>
      </w:r>
    </w:p>
    <w:p>
      <w:pPr>
        <w:pStyle w:val="BookText"/>
      </w:pPr>
      <w:r>
        <w:rPr>
          <w:rFonts w:ascii="IRNazanin" w:hAnsi="IRNazanin" w:eastAsia="IRNazanin" w:cs="IRNazanin"/>
          <w:lang w:bidi="fa-IR"/>
          <w:color w:val="111111"/>
          <w:sz w:val="28"/>
          <w:szCs w:val="28"/>
          <w:rtl/>
        </w:rPr>
        <w:t xml:space="preserve">-ستایش و سپاس یگانه‌ای را سزد که گوهر ذات پاکش</w:t>
      </w:r>
    </w:p>
    <w:p>
      <w:pPr>
        <w:pStyle w:val="Heading3"/>
      </w:pPr>
      <w:bookmarkStart w:id="1783" w:name="_Toc1313"/>
      <w:r>
        <w:t>تنبیه الغافلین(فی انتقاد بعض اشعار الشیخ علی</w:t>
      </w:r>
      <w:bookmarkEnd w:id="1783"/>
    </w:p>
    <w:p>
      <w:pPr>
        <w:pStyle w:val="BookText"/>
      </w:pPr>
      <w:r>
        <w:rPr>
          <w:rFonts w:ascii="IRNazanin" w:hAnsi="IRNazanin" w:eastAsia="IRNazanin" w:cs="IRNazanin"/>
          <w:lang w:bidi="fa-IR"/>
          <w:color w:val="111111"/>
          <w:sz w:val="28"/>
          <w:szCs w:val="28"/>
          <w:rtl/>
        </w:rPr>
        <w:t xml:space="preserve">الحزین)</w:t>
      </w:r>
    </w:p>
    <w:p>
      <w:pPr>
        <w:pStyle w:val="BookText"/>
      </w:pPr>
      <w:r>
        <w:rPr>
          <w:rFonts w:ascii="IRNazanin" w:hAnsi="IRNazanin" w:eastAsia="IRNazanin" w:cs="IRNazanin"/>
          <w:lang w:bidi="fa-IR"/>
          <w:color w:val="111111"/>
          <w:sz w:val="28"/>
          <w:szCs w:val="28"/>
          <w:rtl/>
        </w:rPr>
        <w:t xml:space="preserve">فارسی،انتقاد از اشعار حزین،از سراج الدین علی خان آرزو(-1169 ق).ط.هند.</w:t>
      </w:r>
    </w:p>
    <w:p>
      <w:pPr>
        <w:pStyle w:val="Heading3"/>
      </w:pPr>
      <w:bookmarkStart w:id="1784" w:name="_Toc1314"/>
      <w:r>
        <w:t>تنبیه الغافلین(فی ردّ القوم الضّالّین)</w:t>
      </w:r>
      <w:bookmarkEnd w:id="1784"/>
    </w:p>
    <w:p>
      <w:pPr>
        <w:pStyle w:val="BookText"/>
      </w:pPr>
      <w:r>
        <w:rPr>
          <w:rFonts w:ascii="IRNazanin" w:hAnsi="IRNazanin" w:eastAsia="IRNazanin" w:cs="IRNazanin"/>
          <w:lang w:bidi="fa-IR"/>
          <w:color w:val="111111"/>
          <w:sz w:val="28"/>
          <w:szCs w:val="28"/>
          <w:rtl/>
        </w:rPr>
        <w:t xml:space="preserve">عقائد،از احمد بن علی کرمانی،در رد کسانی که قائل به وجوب معرفت رکن رابع‌اند.خ.موجود.</w:t>
      </w:r>
    </w:p>
    <w:p>
      <w:pPr>
        <w:pStyle w:val="Heading3"/>
      </w:pPr>
      <w:bookmarkStart w:id="1785" w:name="_Toc1315"/>
      <w:r>
        <w:t>تنبیه الغافلین و اخزاء المجانین</w:t>
      </w:r>
      <w:bookmarkEnd w:id="1785"/>
    </w:p>
    <w:p>
      <w:pPr>
        <w:pStyle w:val="BookText"/>
      </w:pPr>
      <w:r>
        <w:rPr>
          <w:rFonts w:ascii="IRNazanin" w:hAnsi="IRNazanin" w:eastAsia="IRNazanin" w:cs="IRNazanin"/>
          <w:lang w:bidi="fa-IR"/>
          <w:color w:val="111111"/>
          <w:sz w:val="28"/>
          <w:szCs w:val="28"/>
          <w:rtl/>
        </w:rPr>
        <w:t xml:space="preserve">در رد صوفیه،از میر لوحی اصفهانی.مذکور در «کفایة المهتدی»مؤلف.</w:t>
      </w:r>
    </w:p>
    <w:p>
      <w:pPr>
        <w:pStyle w:val="Heading3"/>
      </w:pPr>
      <w:bookmarkStart w:id="1786" w:name="_Toc1316"/>
      <w:r>
        <w:t>تنبیه الغافلین و منبّه النائمین</w:t>
      </w:r>
      <w:bookmarkEnd w:id="1786"/>
    </w:p>
    <w:p>
      <w:pPr>
        <w:pStyle w:val="BookText"/>
      </w:pPr>
      <w:r>
        <w:rPr>
          <w:rFonts w:ascii="IRNazanin" w:hAnsi="IRNazanin" w:eastAsia="IRNazanin" w:cs="IRNazanin"/>
          <w:lang w:bidi="fa-IR"/>
          <w:color w:val="111111"/>
          <w:sz w:val="28"/>
          <w:szCs w:val="28"/>
          <w:rtl/>
        </w:rPr>
        <w:t xml:space="preserve">اخلاق و اخبار،از محمد طاهر قمی(؟)با تنبیه الراقدین قمی در یک مجلد دیده شده.</w:t>
      </w:r>
    </w:p>
    <w:p>
      <w:pPr>
        <w:pStyle w:val="Heading3"/>
      </w:pPr>
      <w:bookmarkStart w:id="1787" w:name="_Toc1317"/>
      <w:r>
        <w:t>تنبیه الفقیه</w:t>
      </w:r>
      <w:bookmarkEnd w:id="1787"/>
    </w:p>
    <w:p>
      <w:pPr>
        <w:pStyle w:val="BookText"/>
      </w:pPr>
      <w:r>
        <w:rPr>
          <w:rFonts w:ascii="IRNazanin" w:hAnsi="IRNazanin" w:eastAsia="IRNazanin" w:cs="IRNazanin"/>
          <w:lang w:bidi="fa-IR"/>
          <w:color w:val="111111"/>
          <w:sz w:val="28"/>
          <w:szCs w:val="28"/>
          <w:rtl/>
        </w:rPr>
        <w:t xml:space="preserve">نظام الدین صهرشتی،شاگرد شریف مرتضی و شیخ طوسی.مذکور در«معالم العلماء»و</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3" w:name="pg14522_141954"/>
    <w:bookmarkEnd w:id="153"/>
    <w:p>
      <w:pPr>
        <w:pStyle w:val="BookText"/>
      </w:pPr>
      <w:r>
        <w:rPr>
          <w:rFonts w:ascii="IRNazanin" w:hAnsi="IRNazanin" w:eastAsia="IRNazanin" w:cs="IRNazanin"/>
          <w:lang w:bidi="fa-IR"/>
          <w:color w:val="111111"/>
          <w:sz w:val="28"/>
          <w:szCs w:val="28"/>
          <w:rtl/>
        </w:rPr>
        <w:t xml:space="preserve">فهرست منتجب الدین.</w:t>
      </w:r>
    </w:p>
    <w:p>
      <w:pPr>
        <w:pStyle w:val="Heading3"/>
      </w:pPr>
      <w:bookmarkStart w:id="1788" w:name="_Toc1318"/>
      <w:r>
        <w:t>تنبیه الکرام(فی ترجیح القصر علی التمام)</w:t>
      </w:r>
      <w:bookmarkEnd w:id="1788"/>
    </w:p>
    <w:p>
      <w:pPr>
        <w:pStyle w:val="BookText"/>
      </w:pPr>
      <w:r>
        <w:rPr>
          <w:rFonts w:ascii="IRNazanin" w:hAnsi="IRNazanin" w:eastAsia="IRNazanin" w:cs="IRNazanin"/>
          <w:lang w:bidi="fa-IR"/>
          <w:color w:val="111111"/>
          <w:sz w:val="28"/>
          <w:szCs w:val="28"/>
          <w:rtl/>
        </w:rPr>
        <w:t xml:space="preserve">سید شبر بن محمد بن ثنوان موسوی مشعشعی (-1190 ق).خ.دیده شده.</w:t>
      </w:r>
    </w:p>
    <w:p>
      <w:pPr>
        <w:pStyle w:val="Heading3"/>
      </w:pPr>
      <w:bookmarkStart w:id="1789" w:name="_Toc1319"/>
      <w:r>
        <w:t>تنبیه المبتدی</w:t>
      </w:r>
      <w:bookmarkEnd w:id="1789"/>
    </w:p>
    <w:p>
      <w:pPr>
        <w:pStyle w:val="BookText"/>
      </w:pPr>
      <w:r>
        <w:rPr>
          <w:rFonts w:ascii="IRNazanin" w:hAnsi="IRNazanin" w:eastAsia="IRNazanin" w:cs="IRNazanin"/>
          <w:lang w:bidi="fa-IR"/>
          <w:color w:val="111111"/>
          <w:sz w:val="28"/>
          <w:szCs w:val="28"/>
          <w:rtl/>
        </w:rPr>
        <w:t xml:space="preserve">ناشناخته،ادبیات،به سبک مقامات بدیع الزمان همدانی و مقامات حریری.خ.آستان قدس،ش 4304(سدۀ 7 ق).</w:t>
      </w:r>
    </w:p>
    <w:p>
      <w:pPr>
        <w:pStyle w:val="Heading3"/>
      </w:pPr>
      <w:bookmarkStart w:id="1790" w:name="_Toc1320"/>
      <w:r>
        <w:t>تنبیه المغترین(فی احوال ابلیس اللعین)</w:t>
      </w:r>
      <w:bookmarkEnd w:id="1790"/>
    </w:p>
    <w:p>
      <w:pPr>
        <w:pStyle w:val="BookText"/>
      </w:pPr>
      <w:r>
        <w:rPr>
          <w:rFonts w:ascii="IRNazanin" w:hAnsi="IRNazanin" w:eastAsia="IRNazanin" w:cs="IRNazanin"/>
          <w:lang w:bidi="fa-IR"/>
          <w:color w:val="111111"/>
          <w:sz w:val="28"/>
          <w:szCs w:val="28"/>
          <w:rtl/>
        </w:rPr>
        <w:t xml:space="preserve">فارسی،از اسماعیل بن علی اصغر واعظ سبزواری(-1312 ق).ط.تهران،1322، 1344 و 1346 ق.</w:t>
      </w:r>
    </w:p>
    <w:p>
      <w:pPr>
        <w:pStyle w:val="Heading3"/>
      </w:pPr>
      <w:bookmarkStart w:id="1791" w:name="_Toc1321"/>
      <w:r>
        <w:t>تنبیه المقال</w:t>
      </w:r>
      <w:bookmarkEnd w:id="1791"/>
    </w:p>
    <w:p>
      <w:pPr>
        <w:pStyle w:val="BookText"/>
      </w:pPr>
      <w:r>
        <w:rPr>
          <w:rFonts w:ascii="IRNazanin" w:hAnsi="IRNazanin" w:eastAsia="IRNazanin" w:cs="IRNazanin"/>
          <w:lang w:bidi="fa-IR"/>
          <w:color w:val="111111"/>
          <w:sz w:val="28"/>
          <w:szCs w:val="28"/>
          <w:rtl/>
        </w:rPr>
        <w:t xml:space="preserve">عبد المطلب بن محمد حسین اصفهانی معروف به عباس‌آبادی(سدۀ 13 ق)،شاگرد شیخ احمد احسائی.مؤلف در«نجاة الدارین»به این کتاب ارجاع داده است.</w:t>
      </w:r>
    </w:p>
    <w:p>
      <w:pPr>
        <w:pStyle w:val="Heading3"/>
      </w:pPr>
      <w:bookmarkStart w:id="1792" w:name="_Toc1322"/>
      <w:r>
        <w:t>تنبیه الملة</w:t>
      </w:r>
      <w:bookmarkEnd w:id="1792"/>
    </w:p>
    <w:p>
      <w:pPr>
        <w:pStyle w:val="BookText"/>
      </w:pPr>
      <w:r>
        <w:rPr>
          <w:rFonts w:ascii="IRNazanin" w:hAnsi="IRNazanin" w:eastAsia="IRNazanin" w:cs="IRNazanin"/>
          <w:lang w:bidi="fa-IR"/>
          <w:color w:val="111111"/>
          <w:sz w:val="28"/>
          <w:szCs w:val="28"/>
          <w:rtl/>
        </w:rPr>
        <w:t xml:space="preserve">فارسی،در رد مسیحیّت،از محمد رفیع.ط.</w:t>
      </w:r>
    </w:p>
    <w:p>
      <w:pPr>
        <w:pStyle w:val="BookText"/>
      </w:pPr>
      <w:r>
        <w:rPr>
          <w:rFonts w:ascii="IRNazanin" w:hAnsi="IRNazanin" w:eastAsia="IRNazanin" w:cs="IRNazanin"/>
          <w:lang w:bidi="fa-IR"/>
          <w:color w:val="111111"/>
          <w:sz w:val="28"/>
          <w:szCs w:val="28"/>
          <w:rtl/>
        </w:rPr>
        <w:t xml:space="preserve">ایران.</w:t>
      </w:r>
    </w:p>
    <w:p>
      <w:pPr>
        <w:pStyle w:val="Heading3"/>
      </w:pPr>
      <w:bookmarkStart w:id="1793" w:name="_Toc1323"/>
      <w:r>
        <w:t>تنبیه المنتبهین</w:t>
      </w:r>
      <w:bookmarkEnd w:id="1793"/>
    </w:p>
    <w:p>
      <w:pPr>
        <w:pStyle w:val="BookText"/>
      </w:pPr>
      <w:r>
        <w:rPr>
          <w:rFonts w:ascii="IRNazanin" w:hAnsi="IRNazanin" w:eastAsia="IRNazanin" w:cs="IRNazanin"/>
          <w:lang w:bidi="fa-IR"/>
          <w:color w:val="111111"/>
          <w:sz w:val="28"/>
          <w:szCs w:val="28"/>
          <w:rtl/>
        </w:rPr>
        <w:t xml:space="preserve">اخلاق،از سید محمد علی شاه عبد العظیمی.ط.</w:t>
      </w:r>
    </w:p>
    <w:p>
      <w:pPr>
        <w:pStyle w:val="BookText"/>
      </w:pPr>
      <w:r>
        <w:rPr>
          <w:rFonts w:ascii="IRNazanin" w:hAnsi="IRNazanin" w:eastAsia="IRNazanin" w:cs="IRNazanin"/>
          <w:lang w:bidi="fa-IR"/>
          <w:color w:val="111111"/>
          <w:sz w:val="28"/>
          <w:szCs w:val="28"/>
          <w:rtl/>
        </w:rPr>
        <w:t xml:space="preserve">بمبئی،1298 ق.</w:t>
      </w:r>
    </w:p>
    <w:p>
      <w:pPr>
        <w:pStyle w:val="Heading3"/>
      </w:pPr>
      <w:bookmarkStart w:id="1794" w:name="_Toc1324"/>
      <w:r>
        <w:t>تنبیه المنکرین</w:t>
      </w:r>
      <w:bookmarkEnd w:id="1794"/>
    </w:p>
    <w:p>
      <w:pPr>
        <w:pStyle w:val="BookText"/>
      </w:pPr>
      <w:r>
        <w:rPr>
          <w:rFonts w:ascii="IRNazanin" w:hAnsi="IRNazanin" w:eastAsia="IRNazanin" w:cs="IRNazanin"/>
          <w:lang w:bidi="fa-IR"/>
          <w:color w:val="111111"/>
          <w:sz w:val="28"/>
          <w:szCs w:val="28"/>
          <w:rtl/>
        </w:rPr>
        <w:t xml:space="preserve">اردو،در تحلیل متعه.</w:t>
      </w:r>
    </w:p>
    <w:p>
      <w:pPr>
        <w:pStyle w:val="Heading3"/>
      </w:pPr>
      <w:bookmarkStart w:id="1795" w:name="_Toc1325"/>
      <w:r>
        <w:t>تنبیه المؤمنین</w:t>
      </w:r>
      <w:bookmarkEnd w:id="1795"/>
    </w:p>
    <w:p>
      <w:pPr>
        <w:pStyle w:val="BookText"/>
      </w:pPr>
      <w:r>
        <w:rPr>
          <w:rFonts w:ascii="IRNazanin" w:hAnsi="IRNazanin" w:eastAsia="IRNazanin" w:cs="IRNazanin"/>
          <w:lang w:bidi="fa-IR"/>
          <w:color w:val="111111"/>
          <w:sz w:val="28"/>
          <w:szCs w:val="28"/>
          <w:rtl/>
        </w:rPr>
        <w:t xml:space="preserve">فارسی،در احوال سید مرتضی حسین چیناوی، از علی بن ابی القاسم لاهوری(1288 ق-).ط.</w:t>
      </w:r>
    </w:p>
    <w:p>
      <w:pPr>
        <w:pStyle w:val="BookText"/>
      </w:pPr>
      <w:r>
        <w:rPr>
          <w:rFonts w:ascii="IRNazanin" w:hAnsi="IRNazanin" w:eastAsia="IRNazanin" w:cs="IRNazanin"/>
          <w:lang w:bidi="fa-IR"/>
          <w:color w:val="111111"/>
          <w:sz w:val="28"/>
          <w:szCs w:val="28"/>
          <w:rtl/>
        </w:rPr>
        <w:t xml:space="preserve">لاهور،1317 ق.</w:t>
      </w:r>
    </w:p>
    <w:p>
      <w:pPr>
        <w:pStyle w:val="Heading3"/>
      </w:pPr>
      <w:bookmarkStart w:id="1796" w:name="_Toc1326"/>
      <w:r>
        <w:t>تنبیه النائم(و ایقاظ الهائم)</w:t>
      </w:r>
      <w:bookmarkEnd w:id="1796"/>
    </w:p>
    <w:p>
      <w:pPr>
        <w:pStyle w:val="BookText"/>
      </w:pPr>
      <w:r>
        <w:rPr>
          <w:rFonts w:ascii="IRNazanin" w:hAnsi="IRNazanin" w:eastAsia="IRNazanin" w:cs="IRNazanin"/>
          <w:lang w:bidi="fa-IR"/>
          <w:color w:val="111111"/>
          <w:sz w:val="28"/>
          <w:szCs w:val="28"/>
          <w:rtl/>
        </w:rPr>
        <w:t xml:space="preserve">در ذکر موت،از سلیمان بن عبد اللّه ماحوزی (-1121 ق)که در«قوت الاحیاء»به آن ارجاع داده و قطعه‌ای از آغاز کتاب بخط مولف دیده شده است.</w:t>
      </w:r>
    </w:p>
    <w:p>
      <w:pPr>
        <w:pStyle w:val="BookText"/>
      </w:pPr>
      <w:r>
        <w:rPr>
          <w:rFonts w:ascii="IRNazanin" w:hAnsi="IRNazanin" w:eastAsia="IRNazanin" w:cs="IRNazanin"/>
          <w:lang w:bidi="fa-IR"/>
          <w:color w:val="111111"/>
          <w:sz w:val="28"/>
          <w:szCs w:val="28"/>
          <w:rtl/>
        </w:rPr>
        <w:t xml:space="preserve">-الحمد للّه الذی خلق السموات و الارض</w:t>
      </w:r>
    </w:p>
    <w:p>
      <w:pPr>
        <w:pStyle w:val="Heading3"/>
      </w:pPr>
      <w:bookmarkStart w:id="1797" w:name="_Toc1327"/>
      <w:r>
        <w:t>تنبیه النائمین</w:t>
      </w:r>
      <w:bookmarkEnd w:id="1797"/>
    </w:p>
    <w:p>
      <w:pPr>
        <w:pStyle w:val="BookText"/>
      </w:pPr>
      <w:r>
        <w:rPr>
          <w:rFonts w:ascii="IRNazanin" w:hAnsi="IRNazanin" w:eastAsia="IRNazanin" w:cs="IRNazanin"/>
          <w:lang w:bidi="fa-IR"/>
          <w:color w:val="111111"/>
          <w:sz w:val="28"/>
          <w:szCs w:val="28"/>
          <w:rtl/>
        </w:rPr>
        <w:t xml:space="preserve">فارسی،در حقیقت خواب،از سلطان محمد بن حیدر گنابادی(-1327 ق)،تألیف:1323 ق.</w:t>
      </w:r>
    </w:p>
    <w:p>
      <w:pPr>
        <w:pStyle w:val="BookText"/>
      </w:pPr>
      <w:r>
        <w:rPr>
          <w:rFonts w:ascii="IRNazanin" w:hAnsi="IRNazanin" w:eastAsia="IRNazanin" w:cs="IRNazanin"/>
          <w:lang w:bidi="fa-IR"/>
          <w:color w:val="111111"/>
          <w:sz w:val="28"/>
          <w:szCs w:val="28"/>
          <w:rtl/>
        </w:rPr>
        <w:t xml:space="preserve">ط.تهران،1318 ش و 1323 ق.</w:t>
      </w:r>
    </w:p>
    <w:p>
      <w:pPr>
        <w:pStyle w:val="Heading3"/>
      </w:pPr>
      <w:bookmarkStart w:id="1798" w:name="_Toc1328"/>
      <w:r>
        <w:t>تنبیه النساء</w:t>
      </w:r>
      <w:bookmarkEnd w:id="1798"/>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1799" w:name="_Toc1329"/>
      <w:r>
        <w:t>تنبیه الواعظین(و ایقاظ المفسرین)</w:t>
      </w:r>
      <w:bookmarkEnd w:id="1799"/>
    </w:p>
    <w:p>
      <w:pPr>
        <w:pStyle w:val="BookText"/>
      </w:pPr>
      <w:r>
        <w:rPr>
          <w:rFonts w:ascii="IRNazanin" w:hAnsi="IRNazanin" w:eastAsia="IRNazanin" w:cs="IRNazanin"/>
          <w:lang w:bidi="fa-IR"/>
          <w:color w:val="111111"/>
          <w:sz w:val="28"/>
          <w:szCs w:val="28"/>
          <w:rtl/>
        </w:rPr>
        <w:t xml:space="preserve">حسین بن اسد اللّه بهبهانی،تألیف:1330 ق،متن وعظی است که به خواهش بعضی در حقیقت وعظ و در تفسیر سورة و التین ایراد شده 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800" w:name="_Toc1330"/>
      <w:r>
        <w:t>تنبیه و سن العین(بتنزیه الحسن و الحسین ع)</w:t>
      </w:r>
      <w:bookmarkEnd w:id="1800"/>
    </w:p>
    <w:p>
      <w:pPr>
        <w:pStyle w:val="BookText"/>
      </w:pPr>
      <w:r>
        <w:rPr>
          <w:rFonts w:ascii="IRNazanin" w:hAnsi="IRNazanin" w:eastAsia="IRNazanin" w:cs="IRNazanin"/>
          <w:lang w:bidi="fa-IR"/>
          <w:color w:val="111111"/>
          <w:sz w:val="28"/>
          <w:szCs w:val="28"/>
          <w:rtl/>
        </w:rPr>
        <w:t xml:space="preserve">محمد حیدر موسوی عاملی(-1139 ق).</w:t>
      </w:r>
    </w:p>
    <w:p>
      <w:pPr>
        <w:pStyle w:val="BookText"/>
      </w:pPr>
      <w:r>
        <w:rPr>
          <w:rFonts w:ascii="IRNazanin" w:hAnsi="IRNazanin" w:eastAsia="IRNazanin" w:cs="IRNazanin"/>
          <w:lang w:bidi="fa-IR"/>
          <w:color w:val="111111"/>
          <w:sz w:val="28"/>
          <w:szCs w:val="28"/>
          <w:rtl/>
        </w:rPr>
        <w:t xml:space="preserve">مؤلف در این کتاب بر«عمدة الطالب»در موضوع مفاخرۀ بنی الحسن انتقاد کرده است.خ.</w:t>
      </w:r>
    </w:p>
    <w:p>
      <w:pPr>
        <w:pStyle w:val="BookText"/>
      </w:pPr>
      <w:r>
        <w:rPr>
          <w:rFonts w:ascii="IRNazanin" w:hAnsi="IRNazanin" w:eastAsia="IRNazanin" w:cs="IRNazanin"/>
          <w:lang w:bidi="fa-IR"/>
          <w:color w:val="111111"/>
          <w:sz w:val="28"/>
          <w:szCs w:val="28"/>
          <w:rtl/>
        </w:rPr>
        <w:t xml:space="preserve">سامراء.</w:t>
      </w:r>
    </w:p>
    <w:p>
      <w:pPr>
        <w:pStyle w:val="Heading3"/>
      </w:pPr>
      <w:bookmarkStart w:id="1801" w:name="_Toc1331"/>
      <w:r>
        <w:t>التنبیهات(فی الاصول و الفقه)</w:t>
      </w:r>
      <w:bookmarkEnd w:id="1801"/>
    </w:p>
    <w:p>
      <w:pPr>
        <w:pStyle w:val="BookText"/>
      </w:pPr>
      <w:r>
        <w:rPr>
          <w:rFonts w:ascii="IRNazanin" w:hAnsi="IRNazanin" w:eastAsia="IRNazanin" w:cs="IRNazanin"/>
          <w:lang w:bidi="fa-IR"/>
          <w:color w:val="111111"/>
          <w:sz w:val="28"/>
          <w:szCs w:val="28"/>
          <w:rtl/>
        </w:rPr>
        <w:t xml:space="preserve">عبد اللّه بن محمد علی کرمانی رائنی نجفی (-1327 ق).خ.نجف.</w:t>
      </w:r>
    </w:p>
    <w:p>
      <w:pPr>
        <w:pStyle w:val="BookText"/>
      </w:pPr>
      <w:r>
        <w:rPr>
          <w:rFonts w:ascii="IRNazanin" w:hAnsi="IRNazanin" w:eastAsia="IRNazanin" w:cs="IRNazanin"/>
          <w:lang w:bidi="fa-IR"/>
          <w:color w:val="111111"/>
          <w:sz w:val="28"/>
          <w:szCs w:val="28"/>
          <w:rtl/>
        </w:rPr>
        <w:t xml:space="preserve">-الحمد للّه کما هو اهله...</w:t>
      </w:r>
    </w:p>
    <w:p>
      <w:pPr>
        <w:pStyle w:val="Heading3"/>
      </w:pPr>
      <w:bookmarkStart w:id="1802" w:name="_Toc1332"/>
      <w:r>
        <w:t>التنبیهات(علی معانی السبع العلویات)</w:t>
      </w:r>
      <w:bookmarkEnd w:id="1802"/>
    </w:p>
    <w:p>
      <w:pPr>
        <w:pStyle w:val="BookText"/>
      </w:pPr>
      <w:r>
        <w:rPr>
          <w:rFonts w:ascii="IRNazanin" w:hAnsi="IRNazanin" w:eastAsia="IRNazanin" w:cs="IRNazanin"/>
          <w:lang w:bidi="fa-IR"/>
          <w:color w:val="111111"/>
          <w:sz w:val="28"/>
          <w:szCs w:val="28"/>
          <w:rtl/>
        </w:rPr>
        <w:t xml:space="preserve">شرح قصائد هفتگانه ابن ابی الحدید،از شمس الدین محمد بن ابی الرّضا(سدۀ 8 ق).ط.مکرّر.</w:t>
      </w:r>
    </w:p>
    <w:p>
      <w:pPr>
        <w:pStyle w:val="BookText"/>
      </w:pPr>
      <w:r>
        <w:rPr>
          <w:rFonts w:ascii="IRNazanin" w:hAnsi="IRNazanin" w:eastAsia="IRNazanin" w:cs="IRNazanin"/>
          <w:lang w:bidi="fa-IR"/>
          <w:color w:val="111111"/>
          <w:sz w:val="28"/>
          <w:szCs w:val="28"/>
          <w:rtl/>
        </w:rPr>
        <w:t xml:space="preserve">-النجد الطریق الواضح...</w:t>
      </w:r>
    </w:p>
    <w:p>
      <w:pPr>
        <w:pStyle w:val="Heading3"/>
      </w:pPr>
      <w:bookmarkStart w:id="1803" w:name="_Toc1333"/>
      <w:r>
        <w:t>التنبیهات(علی اغالیط الرواة الراوین للمعانی و</w:t>
      </w:r>
      <w:bookmarkEnd w:id="1803"/>
    </w:p>
    <w:p>
      <w:pPr>
        <w:pStyle w:val="BookText"/>
      </w:pPr>
      <w:r>
        <w:rPr>
          <w:rFonts w:ascii="Amiri" w:hAnsi="Amiri" w:eastAsia="Amiri" w:cs="Amiri"/>
          <w:lang w:bidi="ar-SA"/>
          <w:color w:val="111111"/>
          <w:sz w:val="28"/>
          <w:szCs w:val="28"/>
          <w:rtl/>
        </w:rPr>
        <w:t xml:space="preserve">اللّغات)</w:t>
      </w:r>
    </w:p>
    <w:p>
      <w:pPr>
        <w:pStyle w:val="BookText"/>
      </w:pPr>
      <w:r>
        <w:rPr>
          <w:rFonts w:ascii="IRNazanin" w:hAnsi="IRNazanin" w:eastAsia="IRNazanin" w:cs="IRNazanin"/>
          <w:lang w:bidi="fa-IR"/>
          <w:color w:val="111111"/>
          <w:sz w:val="28"/>
          <w:szCs w:val="28"/>
          <w:rtl/>
        </w:rPr>
        <w:t xml:space="preserve">امام ابو القاسم علی بن حمزۀ بصری لغوی نحوی (-375 ق).مذکور در معجم الادباء.</w:t>
      </w:r>
    </w:p>
    <w:p>
      <w:pPr>
        <w:pStyle w:val="Heading3"/>
      </w:pPr>
      <w:bookmarkStart w:id="1804" w:name="_Toc1334"/>
      <w:r>
        <w:t>التنبیهات</w:t>
      </w:r>
      <w:bookmarkEnd w:id="1804"/>
    </w:p>
    <w:p>
      <w:pPr>
        <w:pStyle w:val="BookText"/>
      </w:pPr>
      <w:r>
        <w:rPr>
          <w:rFonts w:ascii="IRNazanin" w:hAnsi="IRNazanin" w:eastAsia="IRNazanin" w:cs="IRNazanin"/>
          <w:lang w:bidi="fa-IR"/>
          <w:color w:val="111111"/>
          <w:sz w:val="28"/>
          <w:szCs w:val="28"/>
          <w:rtl/>
        </w:rPr>
        <w:t xml:space="preserve">فقه،از سید هاشم توبلی بحرانی،مؤلف تنبیه الاریب.مذکور در ریاض العلماء.</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4" w:name="pg14522_141955"/>
    <w:bookmarkEnd w:id="154"/>
    <w:p>
      <w:pPr>
        <w:pStyle w:val="Heading3"/>
      </w:pPr>
      <w:bookmarkStart w:id="1805" w:name="_Toc1335"/>
      <w:r>
        <w:t>التنبیهات</w:t>
      </w:r>
      <w:bookmarkEnd w:id="1805"/>
    </w:p>
    <w:p>
      <w:pPr>
        <w:pStyle w:val="BookText"/>
      </w:pPr>
      <w:r>
        <w:rPr>
          <w:rFonts w:ascii="IRNazanin" w:hAnsi="IRNazanin" w:eastAsia="IRNazanin" w:cs="IRNazanin"/>
          <w:lang w:bidi="fa-IR"/>
          <w:color w:val="111111"/>
          <w:sz w:val="28"/>
          <w:szCs w:val="28"/>
          <w:rtl/>
        </w:rPr>
        <w:t xml:space="preserve">حاشیۀ سید حسین خلخالی(-1014 ق)بر حاشیۀ دوانی بر«تهذیب المنطق».خ.آستان قدس،ش 6129(1012 ق).</w:t>
      </w:r>
    </w:p>
    <w:p>
      <w:pPr>
        <w:pStyle w:val="BookText"/>
      </w:pPr>
      <w:r>
        <w:rPr>
          <w:rFonts w:ascii="IRNazanin" w:hAnsi="IRNazanin" w:eastAsia="IRNazanin" w:cs="IRNazanin"/>
          <w:lang w:bidi="fa-IR"/>
          <w:color w:val="111111"/>
          <w:sz w:val="28"/>
          <w:szCs w:val="28"/>
          <w:rtl/>
        </w:rPr>
        <w:t xml:space="preserve">-نحمدک یا من نور قلوب العارفین</w:t>
      </w:r>
    </w:p>
    <w:p>
      <w:pPr>
        <w:pStyle w:val="Heading3"/>
      </w:pPr>
      <w:bookmarkStart w:id="1806" w:name="_Toc1336"/>
      <w:r>
        <w:t>التنبیهات الجلیّة(فی کشف اسرار الباطنیة)</w:t>
      </w:r>
      <w:bookmarkEnd w:id="1806"/>
    </w:p>
    <w:p>
      <w:pPr>
        <w:pStyle w:val="BookText"/>
      </w:pPr>
      <w:r>
        <w:rPr>
          <w:rFonts w:ascii="IRNazanin" w:hAnsi="IRNazanin" w:eastAsia="IRNazanin" w:cs="IRNazanin"/>
          <w:lang w:bidi="fa-IR"/>
          <w:color w:val="111111"/>
          <w:sz w:val="28"/>
          <w:szCs w:val="28"/>
          <w:rtl/>
        </w:rPr>
        <w:t xml:space="preserve">فارسی،از محمد کریم بن محمد علی خراسانی، تألیف:1351 ق.ط.نجف،1352 ق.</w:t>
      </w:r>
    </w:p>
    <w:p>
      <w:pPr>
        <w:pStyle w:val="Heading3"/>
      </w:pPr>
      <w:bookmarkStart w:id="1807" w:name="_Toc1337"/>
      <w:r>
        <w:t>التنبیهات فی النجوم---</w:t>
      </w:r>
      <w:bookmarkEnd w:id="1807"/>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5" w:name="pg14522_141956"/>
    <w:bookmarkEnd w:id="155"/>
    <w:p>
      <w:pPr>
        <w:pStyle w:val="BookText"/>
      </w:pPr>
      <w:r>
        <w:rPr>
          <w:rFonts w:ascii="IRNazanin" w:hAnsi="IRNazanin" w:eastAsia="IRNazanin" w:cs="IRNazanin"/>
          <w:lang w:bidi="fa-IR"/>
          <w:color w:val="111111"/>
          <w:sz w:val="28"/>
          <w:szCs w:val="28"/>
          <w:rtl/>
        </w:rPr>
        <w:t xml:space="preserve">از اصحاب امام رضا(علیه السلام)و امام جواد(علیه السلام).مذکور در رجال نجاشی.</w:t>
      </w:r>
    </w:p>
    <w:p>
      <w:pPr>
        <w:pStyle w:val="Heading3"/>
      </w:pPr>
      <w:bookmarkStart w:id="1808" w:name="_Toc1338"/>
      <w:r>
        <w:t>تنزیل الآیات الباهرة(فی فضل العترة الطاهرة)</w:t>
      </w:r>
      <w:bookmarkEnd w:id="1808"/>
    </w:p>
    <w:p>
      <w:pPr>
        <w:pStyle w:val="BookText"/>
      </w:pPr>
      <w:r>
        <w:rPr>
          <w:rFonts w:ascii="IRNazanin" w:hAnsi="IRNazanin" w:eastAsia="IRNazanin" w:cs="IRNazanin"/>
          <w:lang w:bidi="fa-IR"/>
          <w:color w:val="111111"/>
          <w:sz w:val="28"/>
          <w:szCs w:val="28"/>
          <w:rtl/>
        </w:rPr>
        <w:t xml:space="preserve">سید عبد الحسین بن یوسف شرف الدین موسوی عاملی(معاصر).</w:t>
      </w:r>
    </w:p>
    <w:p>
      <w:pPr>
        <w:pStyle w:val="Heading3"/>
      </w:pPr>
      <w:bookmarkStart w:id="1809" w:name="_Toc1339"/>
      <w:r>
        <w:t>تنزیل الافکار(فی تعدیل الاسرار)</w:t>
      </w:r>
      <w:bookmarkEnd w:id="1809"/>
    </w:p>
    <w:p>
      <w:pPr>
        <w:pStyle w:val="BookText"/>
      </w:pPr>
      <w:r>
        <w:rPr>
          <w:rFonts w:ascii="IRNazanin" w:hAnsi="IRNazanin" w:eastAsia="IRNazanin" w:cs="IRNazanin"/>
          <w:lang w:bidi="fa-IR"/>
          <w:color w:val="111111"/>
          <w:sz w:val="28"/>
          <w:szCs w:val="28"/>
          <w:rtl/>
        </w:rPr>
        <w:t xml:space="preserve">در منطق و حکمت،ظاهرا از اثیر الدین ابهری.</w:t>
      </w:r>
    </w:p>
    <w:p>
      <w:pPr>
        <w:pStyle w:val="BookText"/>
      </w:pPr>
      <w:r>
        <w:rPr>
          <w:rFonts w:ascii="IRNazanin" w:hAnsi="IRNazanin" w:eastAsia="IRNazanin" w:cs="IRNazanin"/>
          <w:lang w:bidi="fa-IR"/>
          <w:color w:val="111111"/>
          <w:sz w:val="28"/>
          <w:szCs w:val="28"/>
          <w:rtl/>
        </w:rPr>
        <w:t xml:space="preserve">مذکور در کشف الظنون.</w:t>
      </w:r>
    </w:p>
    <w:p>
      <w:pPr>
        <w:pStyle w:val="Heading3"/>
      </w:pPr>
      <w:bookmarkStart w:id="1810" w:name="_Toc1340"/>
      <w:r>
        <w:t>التنزیه</w:t>
      </w:r>
      <w:bookmarkEnd w:id="1810"/>
    </w:p>
    <w:p>
      <w:pPr>
        <w:pStyle w:val="BookText"/>
      </w:pPr>
      <w:r>
        <w:rPr>
          <w:rFonts w:ascii="IRNazanin" w:hAnsi="IRNazanin" w:eastAsia="IRNazanin" w:cs="IRNazanin"/>
          <w:lang w:bidi="fa-IR"/>
          <w:color w:val="111111"/>
          <w:sz w:val="28"/>
          <w:szCs w:val="28"/>
          <w:rtl/>
        </w:rPr>
        <w:t xml:space="preserve">حیدر بن علی عبیدلی آملی.مذکور در«جامع الاسرار»مؤلف که در آن به این کتاب ارجاع داده است.</w:t>
      </w:r>
    </w:p>
    <w:p>
      <w:pPr>
        <w:pStyle w:val="Heading3"/>
      </w:pPr>
      <w:bookmarkStart w:id="1811" w:name="_Toc1341"/>
      <w:r>
        <w:t>التنزیه(فی اعمال الشبیه)</w:t>
      </w:r>
      <w:bookmarkEnd w:id="1811"/>
    </w:p>
    <w:p>
      <w:pPr>
        <w:pStyle w:val="BookText"/>
      </w:pPr>
      <w:r>
        <w:rPr>
          <w:rFonts w:ascii="IRNazanin" w:hAnsi="IRNazanin" w:eastAsia="IRNazanin" w:cs="IRNazanin"/>
          <w:lang w:bidi="fa-IR"/>
          <w:color w:val="111111"/>
          <w:sz w:val="28"/>
          <w:szCs w:val="28"/>
          <w:rtl/>
        </w:rPr>
        <w:t xml:space="preserve">سید محسن بن عبد الکریم امین عاملی(معاصر) مؤلف«اعیان الشیعة».</w:t>
      </w:r>
    </w:p>
    <w:p>
      <w:pPr>
        <w:pStyle w:val="Heading3"/>
      </w:pPr>
      <w:bookmarkStart w:id="1812" w:name="_Toc1342"/>
      <w:r>
        <w:t>التنزیه و ذکر متشابه القرآن</w:t>
      </w:r>
      <w:bookmarkEnd w:id="1812"/>
    </w:p>
    <w:p>
      <w:pPr>
        <w:pStyle w:val="BookText"/>
      </w:pPr>
      <w:r>
        <w:rPr>
          <w:rFonts w:ascii="IRNazanin" w:hAnsi="IRNazanin" w:eastAsia="IRNazanin" w:cs="IRNazanin"/>
          <w:lang w:bidi="fa-IR"/>
          <w:color w:val="111111"/>
          <w:sz w:val="28"/>
          <w:szCs w:val="28"/>
          <w:rtl/>
        </w:rPr>
        <w:t xml:space="preserve">ابو محمد حسن بن موسی نوبختی(-ح 310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813" w:name="_Toc1343"/>
      <w:r>
        <w:t>تنزیه ابی البشر---</w:t>
      </w:r>
      <w:bookmarkEnd w:id="1813"/>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6" w:name="pg14522_141957"/>
    <w:bookmarkEnd w:id="156"/>
    <w:p>
      <w:pPr>
        <w:pStyle w:val="Heading3"/>
      </w:pPr>
      <w:bookmarkStart w:id="1814" w:name="_Toc1344"/>
      <w:r>
        <w:t>تنزیه العلل</w:t>
      </w:r>
      <w:bookmarkEnd w:id="1814"/>
    </w:p>
    <w:p>
      <w:pPr>
        <w:pStyle w:val="BookText"/>
      </w:pPr>
      <w:r>
        <w:rPr>
          <w:rFonts w:ascii="IRNazanin" w:hAnsi="IRNazanin" w:eastAsia="IRNazanin" w:cs="IRNazanin"/>
          <w:lang w:bidi="fa-IR"/>
          <w:color w:val="111111"/>
          <w:sz w:val="28"/>
          <w:szCs w:val="28"/>
          <w:rtl/>
        </w:rPr>
        <w:t xml:space="preserve">فقه،از احمد بن کربلایی بابا اردبیلی(-ح 1350 ق).در احکام خلل صلاة.</w:t>
      </w:r>
    </w:p>
    <w:p>
      <w:pPr>
        <w:pStyle w:val="Heading3"/>
      </w:pPr>
      <w:bookmarkStart w:id="1815" w:name="_Toc1345"/>
      <w:r>
        <w:t>تنزیه القلوب(عن ارجاس العیوب)</w:t>
      </w:r>
      <w:bookmarkEnd w:id="1815"/>
    </w:p>
    <w:p>
      <w:pPr>
        <w:pStyle w:val="BookText"/>
      </w:pPr>
      <w:r>
        <w:rPr>
          <w:rFonts w:ascii="IRNazanin" w:hAnsi="IRNazanin" w:eastAsia="IRNazanin" w:cs="IRNazanin"/>
          <w:lang w:bidi="fa-IR"/>
          <w:color w:val="111111"/>
          <w:sz w:val="28"/>
          <w:szCs w:val="28"/>
          <w:rtl/>
        </w:rPr>
        <w:t xml:space="preserve">اخلاق،از محمد شفیع بن محمد سمیع میثمی عراقی(-1353 ق)،تألیف:1350 ق.خ.دیده شده.</w:t>
      </w:r>
    </w:p>
    <w:p>
      <w:pPr>
        <w:pStyle w:val="Heading3"/>
      </w:pPr>
      <w:bookmarkStart w:id="1816" w:name="_Toc1346"/>
      <w:r>
        <w:t>تنزیه القمیین</w:t>
      </w:r>
      <w:bookmarkEnd w:id="1816"/>
    </w:p>
    <w:p>
      <w:pPr>
        <w:pStyle w:val="BookText"/>
      </w:pPr>
      <w:r>
        <w:rPr>
          <w:rFonts w:ascii="IRNazanin" w:hAnsi="IRNazanin" w:eastAsia="IRNazanin" w:cs="IRNazanin"/>
          <w:lang w:bidi="fa-IR"/>
          <w:color w:val="111111"/>
          <w:sz w:val="28"/>
          <w:szCs w:val="28"/>
          <w:rtl/>
        </w:rPr>
        <w:t xml:space="preserve">ابو الحسن شریف عاملی غروی،در احوال رجال و محدثین قم.ط.قم،1328 ش.</w:t>
      </w:r>
    </w:p>
    <w:p>
      <w:pPr>
        <w:pStyle w:val="Heading3"/>
      </w:pPr>
      <w:bookmarkStart w:id="1817" w:name="_Toc1347"/>
      <w:r>
        <w:t>تنزیه المشاهد</w:t>
      </w:r>
      <w:bookmarkEnd w:id="1817"/>
    </w:p>
    <w:p>
      <w:pPr>
        <w:pStyle w:val="BookText"/>
      </w:pPr>
      <w:r>
        <w:rPr>
          <w:rFonts w:ascii="IRNazanin" w:hAnsi="IRNazanin" w:eastAsia="IRNazanin" w:cs="IRNazanin"/>
          <w:lang w:bidi="fa-IR"/>
          <w:color w:val="111111"/>
          <w:sz w:val="28"/>
          <w:szCs w:val="28"/>
          <w:rtl/>
        </w:rPr>
        <w:t xml:space="preserve">فقه،از محمد باقر بن محمد جعفر همدانی بهاری(-1333 ق).در این موضوع که اشخاص جنب و حائض نباید به مشاهد مقدسه وارد شوند.</w:t>
      </w:r>
    </w:p>
    <w:p>
      <w:pPr>
        <w:pStyle w:val="Heading3"/>
      </w:pPr>
      <w:bookmarkStart w:id="1818" w:name="_Toc1348"/>
      <w:r>
        <w:t>تنزیه المعصوم(عن السهو و النسیان)</w:t>
      </w:r>
      <w:bookmarkEnd w:id="1818"/>
    </w:p>
    <w:p>
      <w:pPr>
        <w:pStyle w:val="BookText"/>
      </w:pPr>
      <w:r>
        <w:rPr>
          <w:rFonts w:ascii="IRNazanin" w:hAnsi="IRNazanin" w:eastAsia="IRNazanin" w:cs="IRNazanin"/>
          <w:lang w:bidi="fa-IR"/>
          <w:color w:val="111111"/>
          <w:sz w:val="28"/>
          <w:szCs w:val="28"/>
          <w:rtl/>
        </w:rPr>
        <w:t xml:space="preserve">محمد بن حسن حرّ عاملی(-1104 ق).</w:t>
      </w:r>
    </w:p>
    <w:p>
      <w:pPr>
        <w:pStyle w:val="BookText"/>
      </w:pPr>
      <w:r>
        <w:rPr>
          <w:rFonts w:ascii="IRNazanin" w:hAnsi="IRNazanin" w:eastAsia="IRNazanin" w:cs="IRNazanin"/>
          <w:lang w:bidi="fa-IR"/>
          <w:color w:val="111111"/>
          <w:sz w:val="28"/>
          <w:szCs w:val="28"/>
          <w:rtl/>
        </w:rPr>
        <w:t xml:space="preserve">مختصر«التنبیه فی التنزیه»اوست،که در آن رأی شیخ صدوق را در تجویز سهو رد کرده است.</w:t>
      </w:r>
    </w:p>
    <w:p>
      <w:pPr>
        <w:pStyle w:val="BookText"/>
      </w:pPr>
      <w:r>
        <w:rPr>
          <w:rFonts w:ascii="IRNazanin" w:hAnsi="IRNazanin" w:eastAsia="IRNazanin" w:cs="IRNazanin"/>
          <w:lang w:bidi="fa-IR"/>
          <w:color w:val="111111"/>
          <w:sz w:val="28"/>
          <w:szCs w:val="28"/>
          <w:rtl/>
        </w:rPr>
        <w:t xml:space="preserve">مذکور در کشف الحجب.</w:t>
      </w:r>
    </w:p>
    <w:p>
      <w:pPr>
        <w:pStyle w:val="BookText"/>
      </w:pPr>
      <w:r>
        <w:rPr>
          <w:rFonts w:ascii="IRNazanin" w:hAnsi="IRNazanin" w:eastAsia="IRNazanin" w:cs="IRNazanin"/>
          <w:lang w:bidi="fa-IR"/>
          <w:color w:val="111111"/>
          <w:sz w:val="28"/>
          <w:szCs w:val="28"/>
          <w:rtl/>
        </w:rPr>
        <w:t xml:space="preserve">-الحمد للّه علی افضاله</w:t>
      </w:r>
    </w:p>
    <w:p>
      <w:pPr>
        <w:pStyle w:val="Heading3"/>
      </w:pPr>
      <w:bookmarkStart w:id="1819" w:name="_Toc1349"/>
      <w:r>
        <w:t>تنزیه المؤمنین(فی رد ضربات المحدثین)</w:t>
      </w:r>
      <w:bookmarkEnd w:id="1819"/>
    </w:p>
    <w:p>
      <w:pPr>
        <w:pStyle w:val="BookText"/>
      </w:pPr>
      <w:r>
        <w:rPr>
          <w:rFonts w:ascii="IRNazanin" w:hAnsi="IRNazanin" w:eastAsia="IRNazanin" w:cs="IRNazanin"/>
          <w:lang w:bidi="fa-IR"/>
          <w:color w:val="111111"/>
          <w:sz w:val="28"/>
          <w:szCs w:val="28"/>
          <w:rtl/>
        </w:rPr>
        <w:t xml:space="preserve">فارسی،از باقر بن محمد جعفر اصفهانی حائری فشارکی(-1314 ق).ط.تهران،1333، 1348 و 1368 ق؛اصفهان،1320 ق.</w:t>
      </w:r>
    </w:p>
    <w:p>
      <w:pPr>
        <w:pStyle w:val="Heading3"/>
      </w:pPr>
      <w:bookmarkStart w:id="1820" w:name="_Toc1350"/>
      <w:r>
        <w:t>تنسوق نامۀ ایلخانی-جواهرنامه</w:t>
      </w:r>
      <w:bookmarkEnd w:id="1820"/>
    </w:p>
    <w:p>
      <w:pPr>
        <w:pStyle w:val="BookText"/>
      </w:pPr>
      <w:r>
        <w:rPr>
          <w:rFonts w:ascii="IRNazanin" w:hAnsi="IRNazanin" w:eastAsia="IRNazanin" w:cs="IRNazanin"/>
          <w:lang w:bidi="fa-IR"/>
          <w:color w:val="111111"/>
          <w:sz w:val="28"/>
          <w:szCs w:val="28"/>
          <w:rtl/>
        </w:rPr>
        <w:t xml:space="preserve">فارسی،در شناخت جواهر،از خواجه نصیر الدین محمد بن محمد بن حسن طوسی(-672 ق)که برای هولاکو خان تألیف کرده.خ.آستان قدس،ش 12434(1207 ق)و چند شمارۀ دیگر.</w:t>
      </w:r>
    </w:p>
    <w:p>
      <w:pPr>
        <w:pStyle w:val="Heading3"/>
      </w:pPr>
      <w:bookmarkStart w:id="1821" w:name="_Toc1351"/>
      <w:r>
        <w:t>تنضید العقود السنیة(بتمهید الدولة الحسینیة)</w:t>
      </w:r>
      <w:bookmarkEnd w:id="1821"/>
    </w:p>
    <w:p>
      <w:pPr>
        <w:pStyle w:val="BookText"/>
      </w:pPr>
      <w:r>
        <w:rPr>
          <w:rFonts w:ascii="IRNazanin" w:hAnsi="IRNazanin" w:eastAsia="IRNazanin" w:cs="IRNazanin"/>
          <w:lang w:bidi="fa-IR"/>
          <w:color w:val="111111"/>
          <w:sz w:val="28"/>
          <w:szCs w:val="28"/>
          <w:rtl/>
        </w:rPr>
        <w:t xml:space="preserve">تاریخ،از رضی الدین بن محمد بن علی آل نجم الدین موسوی عاملی مکی(-پیش از 1168 ق).</w:t>
      </w:r>
    </w:p>
    <w:p>
      <w:pPr>
        <w:pStyle w:val="Heading3"/>
      </w:pPr>
      <w:bookmarkStart w:id="1822" w:name="_Toc1352"/>
      <w:r>
        <w:t>تنضید النقود(فی المغالطة لعامة الورود)</w:t>
      </w:r>
      <w:bookmarkEnd w:id="1822"/>
    </w:p>
    <w:p>
      <w:pPr>
        <w:pStyle w:val="BookText"/>
      </w:pPr>
      <w:r>
        <w:rPr>
          <w:rFonts w:ascii="IRNazanin" w:hAnsi="IRNazanin" w:eastAsia="IRNazanin" w:cs="IRNazanin"/>
          <w:lang w:bidi="fa-IR"/>
          <w:color w:val="111111"/>
          <w:sz w:val="28"/>
          <w:szCs w:val="28"/>
          <w:rtl/>
        </w:rPr>
        <w:t xml:space="preserve">منطق،از ابو الحسن بن بنده حسین نقوی معروف به میرن صاحب.ط.لکهنو.</w:t>
      </w:r>
    </w:p>
    <w:p>
      <w:pPr>
        <w:pStyle w:val="Heading3"/>
      </w:pPr>
      <w:bookmarkStart w:id="1823" w:name="_Toc1353"/>
      <w:r>
        <w:t>التنفّل لمن علیه الفریضة،رسالة فی</w:t>
      </w:r>
      <w:bookmarkEnd w:id="1823"/>
    </w:p>
    <w:p>
      <w:pPr>
        <w:pStyle w:val="BookText"/>
      </w:pPr>
      <w:r>
        <w:rPr>
          <w:rFonts w:ascii="IRNazanin" w:hAnsi="IRNazanin" w:eastAsia="IRNazanin" w:cs="IRNazanin"/>
          <w:lang w:bidi="fa-IR"/>
          <w:color w:val="111111"/>
          <w:sz w:val="28"/>
          <w:szCs w:val="28"/>
          <w:rtl/>
        </w:rPr>
        <w:t xml:space="preserve">عبد اللّه بن حسین شوشتری(-1021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824" w:name="_Toc1354"/>
      <w:r>
        <w:t>التنفّل وقت الفریضة</w:t>
      </w:r>
      <w:bookmarkEnd w:id="1824"/>
    </w:p>
    <w:p>
      <w:pPr>
        <w:pStyle w:val="BookText"/>
      </w:pPr>
      <w:r>
        <w:rPr>
          <w:rFonts w:ascii="IRNazanin" w:hAnsi="IRNazanin" w:eastAsia="IRNazanin" w:cs="IRNazanin"/>
          <w:lang w:bidi="fa-IR"/>
          <w:color w:val="111111"/>
          <w:sz w:val="28"/>
          <w:szCs w:val="28"/>
          <w:rtl/>
        </w:rPr>
        <w:t xml:space="preserve">محمد بن احمد بن ابراهیم درازی،برادر صاحب حدائق.</w:t>
      </w:r>
    </w:p>
    <w:p>
      <w:pPr>
        <w:pStyle w:val="Heading3"/>
      </w:pPr>
      <w:bookmarkStart w:id="1825" w:name="_Toc1355"/>
      <w:r>
        <w:t>تنفیس الهموم</w:t>
      </w:r>
      <w:bookmarkEnd w:id="1825"/>
    </w:p>
    <w:p>
      <w:pPr>
        <w:pStyle w:val="BookText"/>
      </w:pPr>
      <w:r>
        <w:rPr>
          <w:rFonts w:ascii="IRNazanin" w:hAnsi="IRNazanin" w:eastAsia="IRNazanin" w:cs="IRNazanin"/>
          <w:lang w:bidi="fa-IR"/>
          <w:color w:val="111111"/>
          <w:sz w:val="28"/>
          <w:szCs w:val="28"/>
          <w:rtl/>
        </w:rPr>
        <w:t xml:space="preserve">محمد بن مرتضی محسن فیض کاشانی (-1091 ق).مذکور در فهرست تألیفات او.</w:t>
      </w:r>
    </w:p>
    <w:p>
      <w:pPr>
        <w:pStyle w:val="Heading3"/>
      </w:pPr>
      <w:bookmarkStart w:id="1826" w:name="_Toc1356"/>
      <w:r>
        <w:t>تنقاد البینات المرضیة(للرحلة الموهونة الحجازیة)</w:t>
      </w:r>
      <w:bookmarkEnd w:id="1826"/>
    </w:p>
    <w:p>
      <w:pPr>
        <w:pStyle w:val="BookText"/>
      </w:pPr>
      <w:r>
        <w:rPr>
          <w:rFonts w:ascii="IRNazanin" w:hAnsi="IRNazanin" w:eastAsia="IRNazanin" w:cs="IRNazanin"/>
          <w:lang w:bidi="fa-IR"/>
          <w:color w:val="111111"/>
          <w:sz w:val="28"/>
          <w:szCs w:val="28"/>
          <w:rtl/>
        </w:rPr>
        <w:t xml:space="preserve">مهدی بن صالح موسوی کشوان کاظمی (-1358 ق).مذکور در فهرست تألیفات او.</w:t>
      </w:r>
    </w:p>
    <w:p>
      <w:pPr>
        <w:pStyle w:val="Heading3"/>
      </w:pPr>
      <w:bookmarkStart w:id="1827" w:name="_Toc1357"/>
      <w:r>
        <w:t>التنقیح(فی شرح ارجوزة غنیة الطلاب فی علم</w:t>
      </w:r>
      <w:bookmarkEnd w:id="1827"/>
    </w:p>
    <w:p>
      <w:pPr>
        <w:pStyle w:val="BookText"/>
      </w:pPr>
      <w:r>
        <w:rPr>
          <w:rFonts w:ascii="IRNazanin" w:hAnsi="IRNazanin" w:eastAsia="IRNazanin" w:cs="IRNazanin"/>
          <w:lang w:bidi="fa-IR"/>
          <w:color w:val="111111"/>
          <w:sz w:val="28"/>
          <w:szCs w:val="28"/>
          <w:rtl/>
        </w:rPr>
        <w:t xml:space="preserve">الاعراب)</w:t>
      </w:r>
    </w:p>
    <w:p>
      <w:pPr>
        <w:pStyle w:val="BookText"/>
      </w:pPr>
      <w:r>
        <w:rPr>
          <w:rFonts w:ascii="IRNazanin" w:hAnsi="IRNazanin" w:eastAsia="IRNazanin" w:cs="IRNazanin"/>
          <w:lang w:bidi="fa-IR"/>
          <w:color w:val="111111"/>
          <w:sz w:val="28"/>
          <w:szCs w:val="28"/>
          <w:rtl/>
        </w:rPr>
        <w:t xml:space="preserve">جعفر بن محمد بن جعفر اعرجی کاظمی (-1332 ق)،متن و شرح هردو از اوست.خ.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الذی رفع منار الهدی</w:t>
      </w:r>
    </w:p>
    <w:p>
      <w:pPr>
        <w:pStyle w:val="Heading3"/>
      </w:pPr>
      <w:bookmarkStart w:id="1828" w:name="_Toc1358"/>
      <w:r>
        <w:t>تنقیح الابحاث(فی النّفقات الثلاث)</w:t>
      </w:r>
      <w:bookmarkEnd w:id="1828"/>
    </w:p>
    <w:p>
      <w:pPr>
        <w:pStyle w:val="BookText"/>
      </w:pPr>
      <w:r>
        <w:rPr>
          <w:rFonts w:ascii="IRNazanin" w:hAnsi="IRNazanin" w:eastAsia="IRNazanin" w:cs="IRNazanin"/>
          <w:lang w:bidi="fa-IR"/>
          <w:color w:val="111111"/>
          <w:sz w:val="28"/>
          <w:szCs w:val="28"/>
          <w:rtl/>
        </w:rPr>
        <w:t xml:space="preserve">(نفقۀ همسر،نزدیکان و بردگان)،از اسماعیل بن محمد علی بن زین العابدین محلاتی،مؤلف «انوار المعرفة»(سدۀ 14 ق).ط.</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1829" w:name="_Toc1359"/>
      <w:r>
        <w:t>تنقیح الابحاث(فی العلوم الثلاثة)</w:t>
      </w:r>
      <w:bookmarkEnd w:id="1829"/>
    </w:p>
    <w:p>
      <w:pPr>
        <w:pStyle w:val="BookText"/>
      </w:pPr>
      <w:r>
        <w:rPr>
          <w:rFonts w:ascii="IRNazanin" w:hAnsi="IRNazanin" w:eastAsia="IRNazanin" w:cs="IRNazanin"/>
          <w:lang w:bidi="fa-IR"/>
          <w:color w:val="111111"/>
          <w:sz w:val="28"/>
          <w:szCs w:val="28"/>
          <w:rtl/>
        </w:rPr>
        <w:t xml:space="preserve">(منطق،طبیعی و الهی)،از علامه حلّی(-726 ق).در«خلاصة الاقوال»از آن یاد کرده است.</w:t>
      </w:r>
    </w:p>
    <w:p>
      <w:pPr>
        <w:pStyle w:val="Heading3"/>
      </w:pPr>
      <w:bookmarkStart w:id="1830" w:name="_Toc1360"/>
      <w:r>
        <w:t>تنقیح الابحاث(فی البحث عن الملل الثّلاث)</w:t>
      </w:r>
      <w:bookmarkEnd w:id="1830"/>
    </w:p>
    <w:p>
      <w:pPr>
        <w:pStyle w:val="BookText"/>
      </w:pPr>
      <w:r>
        <w:rPr>
          <w:rFonts w:ascii="IRNazanin" w:hAnsi="IRNazanin" w:eastAsia="IRNazanin" w:cs="IRNazanin"/>
          <w:lang w:bidi="fa-IR"/>
          <w:color w:val="111111"/>
          <w:sz w:val="28"/>
          <w:szCs w:val="28"/>
          <w:rtl/>
        </w:rPr>
        <w:t xml:space="preserve">(اسلام،مسیحیت و یهود)،از عز الدوله سعد بن منصور بن سعد بن حسن بن هبة اللّه بن کمونۀ اسرائیلی(-676 ق).</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7" w:name="pg14522_141958"/>
    <w:bookmarkEnd w:id="157"/>
    <w:p>
      <w:pPr>
        <w:pStyle w:val="Heading3"/>
      </w:pPr>
      <w:bookmarkStart w:id="1831" w:name="_Toc1361"/>
      <w:r>
        <w:t>تنقیح الادلة و العلل فی ترجمة الملل و النحل</w:t>
      </w:r>
      <w:bookmarkEnd w:id="1831"/>
    </w:p>
    <w:p>
      <w:pPr>
        <w:pStyle w:val="BookText"/>
      </w:pPr>
      <w:r>
        <w:rPr>
          <w:rFonts w:ascii="IRNazanin" w:hAnsi="IRNazanin" w:eastAsia="IRNazanin" w:cs="IRNazanin"/>
          <w:lang w:bidi="fa-IR"/>
          <w:color w:val="111111"/>
          <w:sz w:val="28"/>
          <w:szCs w:val="28"/>
          <w:rtl/>
        </w:rPr>
        <w:t xml:space="preserve">افضل الدین محمد بن صدر ترکۀ اصفهانی، تاریخ ترجمه:843 ق.ط.تهران،1321، 1335 ش.اصل«ملل و نحل»از شهرستانی است.</w:t>
      </w:r>
    </w:p>
    <w:p>
      <w:pPr>
        <w:pStyle w:val="Heading3"/>
      </w:pPr>
      <w:bookmarkStart w:id="1832" w:name="_Toc1362"/>
      <w:r>
        <w:t>تنقیح الاصول</w:t>
      </w:r>
      <w:bookmarkEnd w:id="1832"/>
    </w:p>
    <w:p>
      <w:pPr>
        <w:pStyle w:val="BookText"/>
      </w:pPr>
      <w:r>
        <w:rPr>
          <w:rFonts w:ascii="IRNazanin" w:hAnsi="IRNazanin" w:eastAsia="IRNazanin" w:cs="IRNazanin"/>
          <w:lang w:bidi="fa-IR"/>
          <w:color w:val="111111"/>
          <w:sz w:val="28"/>
          <w:szCs w:val="28"/>
          <w:rtl/>
        </w:rPr>
        <w:t xml:space="preserve">محمد تقی بن عبد الحی حسینی پشت مشهدی کاشانی،معاصر ملا احمد نراقی.خ.موجود.</w:t>
      </w:r>
    </w:p>
    <w:p>
      <w:pPr>
        <w:pStyle w:val="Heading3"/>
      </w:pPr>
      <w:bookmarkStart w:id="1833" w:name="_Toc1363"/>
      <w:r>
        <w:t>تنقیح الاصول(فی الاصول العملیة)</w:t>
      </w:r>
      <w:bookmarkEnd w:id="1833"/>
    </w:p>
    <w:p>
      <w:pPr>
        <w:pStyle w:val="BookText"/>
      </w:pPr>
      <w:r>
        <w:rPr>
          <w:rFonts w:ascii="IRNazanin" w:hAnsi="IRNazanin" w:eastAsia="IRNazanin" w:cs="IRNazanin"/>
          <w:lang w:bidi="fa-IR"/>
          <w:color w:val="111111"/>
          <w:sz w:val="28"/>
          <w:szCs w:val="28"/>
          <w:rtl/>
        </w:rPr>
        <w:t xml:space="preserve">سید محمد رضا طباطبائی قاضی.ط.نجف، 1371 ق.</w:t>
      </w:r>
    </w:p>
    <w:p>
      <w:pPr>
        <w:pStyle w:val="Heading3"/>
      </w:pPr>
      <w:bookmarkStart w:id="1834" w:name="_Toc1364"/>
      <w:r>
        <w:t>تنقیح الاصول</w:t>
      </w:r>
      <w:bookmarkEnd w:id="1834"/>
    </w:p>
    <w:p>
      <w:pPr>
        <w:pStyle w:val="BookText"/>
      </w:pPr>
      <w:r>
        <w:rPr>
          <w:rFonts w:ascii="IRNazanin" w:hAnsi="IRNazanin" w:eastAsia="IRNazanin" w:cs="IRNazanin"/>
          <w:lang w:bidi="fa-IR"/>
          <w:color w:val="111111"/>
          <w:sz w:val="28"/>
          <w:szCs w:val="28"/>
          <w:rtl/>
        </w:rPr>
        <w:t xml:space="preserve">اصول فقه،از محمد مهدی بن مهدی بن ابی ذر نراقی(1209 ق-)،تألیف:1251 ق.خ.آستان قدس،ش 8732 ق.</w:t>
      </w:r>
    </w:p>
    <w:p>
      <w:pPr>
        <w:pStyle w:val="Heading3"/>
      </w:pPr>
      <w:bookmarkStart w:id="1835" w:name="_Toc1365"/>
      <w:r>
        <w:t>تنقیح البلاغة</w:t>
      </w:r>
      <w:bookmarkEnd w:id="1835"/>
    </w:p>
    <w:p>
      <w:pPr>
        <w:pStyle w:val="BookText"/>
      </w:pPr>
      <w:r>
        <w:rPr>
          <w:rFonts w:ascii="IRNazanin" w:hAnsi="IRNazanin" w:eastAsia="IRNazanin" w:cs="IRNazanin"/>
          <w:lang w:bidi="fa-IR"/>
          <w:color w:val="111111"/>
          <w:sz w:val="28"/>
          <w:szCs w:val="28"/>
          <w:rtl/>
        </w:rPr>
        <w:t xml:space="preserve">ابو سعد محمد بن احمد بن محمد عمیدی ادیب نحوی(-433 ق).مذکور در«معجم الأدباء».</w:t>
      </w:r>
    </w:p>
    <w:p>
      <w:pPr>
        <w:pStyle w:val="Heading3"/>
      </w:pPr>
      <w:bookmarkStart w:id="1836" w:name="_Toc1366"/>
      <w:r>
        <w:t>تنقیح البیان(فی شرح ارشاد الاذهان)</w:t>
      </w:r>
      <w:bookmarkEnd w:id="1836"/>
    </w:p>
    <w:p>
      <w:pPr>
        <w:pStyle w:val="BookText"/>
      </w:pPr>
      <w:r>
        <w:rPr>
          <w:rFonts w:ascii="IRNazanin" w:hAnsi="IRNazanin" w:eastAsia="IRNazanin" w:cs="IRNazanin"/>
          <w:lang w:bidi="fa-IR"/>
          <w:color w:val="111111"/>
          <w:sz w:val="28"/>
          <w:szCs w:val="28"/>
          <w:rtl/>
        </w:rPr>
        <w:t xml:space="preserve">نصر اللّه بن حسن حسینی استرآبادی،تألیف:</w:t>
      </w:r>
    </w:p>
    <w:p>
      <w:pPr>
        <w:pStyle w:val="BookText"/>
      </w:pPr>
      <w:r>
        <w:rPr>
          <w:rFonts w:ascii="IRNazanin" w:hAnsi="IRNazanin" w:eastAsia="IRNazanin" w:cs="IRNazanin"/>
          <w:lang w:bidi="fa-IR"/>
          <w:color w:val="111111"/>
          <w:sz w:val="28"/>
          <w:szCs w:val="28"/>
          <w:rtl/>
        </w:rPr>
        <w:t xml:space="preserve">1236 ق.خ.شهید مطهری.</w:t>
      </w:r>
    </w:p>
    <w:p>
      <w:pPr>
        <w:pStyle w:val="BookText"/>
      </w:pPr>
      <w:r>
        <w:rPr>
          <w:rFonts w:ascii="IRNazanin" w:hAnsi="IRNazanin" w:eastAsia="IRNazanin" w:cs="IRNazanin"/>
          <w:lang w:bidi="fa-IR"/>
          <w:color w:val="111111"/>
          <w:sz w:val="28"/>
          <w:szCs w:val="28"/>
          <w:rtl/>
        </w:rPr>
        <w:t xml:space="preserve">-الحمد للّه الذی اناط زمام الارشاد بقواعد الاحکام</w:t>
      </w:r>
    </w:p>
    <w:p>
      <w:pPr>
        <w:pStyle w:val="Heading3"/>
      </w:pPr>
      <w:bookmarkStart w:id="1837" w:name="_Toc1367"/>
      <w:r>
        <w:t>التنقیح الرایع(من المختصر النافع الذی هو اختصار</w:t>
      </w:r>
      <w:bookmarkEnd w:id="1837"/>
    </w:p>
    <w:p>
      <w:pPr>
        <w:pStyle w:val="BookText"/>
      </w:pPr>
      <w:r>
        <w:rPr>
          <w:rFonts w:ascii="IRNazanin" w:hAnsi="IRNazanin" w:eastAsia="IRNazanin" w:cs="IRNazanin"/>
          <w:lang w:bidi="fa-IR"/>
          <w:color w:val="111111"/>
          <w:sz w:val="28"/>
          <w:szCs w:val="28"/>
          <w:rtl/>
        </w:rPr>
        <w:t xml:space="preserve">الشرایع)</w:t>
      </w:r>
    </w:p>
    <w:p>
      <w:pPr>
        <w:pStyle w:val="BookText"/>
      </w:pPr>
      <w:r>
        <w:rPr>
          <w:rFonts w:ascii="IRNazanin" w:hAnsi="IRNazanin" w:eastAsia="IRNazanin" w:cs="IRNazanin"/>
          <w:lang w:bidi="fa-IR"/>
          <w:color w:val="111111"/>
          <w:sz w:val="28"/>
          <w:szCs w:val="28"/>
          <w:rtl/>
        </w:rPr>
        <w:t xml:space="preserve">فاضل مقداد بن عبد اللّه سیوری(-826 ق)، شرحگونه‌ای است بر«المختصر النافع»محقق حلی.ط.قم(در 4 مجلد).خ.آستان قدس،ش 2271(818 ق)،2272(918 ق)و چند شمارۀ دیگر.</w:t>
      </w:r>
    </w:p>
    <w:p>
      <w:pPr>
        <w:pStyle w:val="BookText"/>
      </w:pPr>
      <w:r>
        <w:rPr>
          <w:rFonts w:ascii="IRNazanin" w:hAnsi="IRNazanin" w:eastAsia="IRNazanin" w:cs="IRNazanin"/>
          <w:lang w:bidi="fa-IR"/>
          <w:color w:val="111111"/>
          <w:sz w:val="28"/>
          <w:szCs w:val="28"/>
          <w:rtl/>
        </w:rPr>
        <w:t xml:space="preserve">-الحمد للّه العلی العظیم العزیز الحکیم...</w:t>
      </w:r>
    </w:p>
    <w:p>
      <w:pPr>
        <w:pStyle w:val="Heading3"/>
      </w:pPr>
      <w:bookmarkStart w:id="1838" w:name="_Toc1368"/>
      <w:r>
        <w:t>تنقیح القواعد</w:t>
      </w:r>
      <w:bookmarkEnd w:id="1838"/>
    </w:p>
    <w:p>
      <w:pPr>
        <w:pStyle w:val="BookText"/>
      </w:pPr>
      <w:r>
        <w:rPr>
          <w:rFonts w:ascii="IRNazanin" w:hAnsi="IRNazanin" w:eastAsia="IRNazanin" w:cs="IRNazanin"/>
          <w:lang w:bidi="fa-IR"/>
          <w:color w:val="111111"/>
          <w:sz w:val="28"/>
          <w:szCs w:val="28"/>
          <w:rtl/>
        </w:rPr>
        <w:t xml:space="preserve">اصول فقه،از محمد باقر بن محمد مهدی زنجانی (1312 ق-).خ.دیده شده.</w:t>
      </w:r>
    </w:p>
    <w:p>
      <w:pPr>
        <w:pStyle w:val="Heading3"/>
      </w:pPr>
      <w:bookmarkStart w:id="1839" w:name="_Toc1369"/>
      <w:r>
        <w:t>تنقیح القواعد-تنقیح قواعد الدین المأخوذ من آل</w:t>
      </w:r>
      <w:bookmarkEnd w:id="1839"/>
    </w:p>
    <w:p>
      <w:pPr>
        <w:pStyle w:val="BookText"/>
      </w:pPr>
      <w:r>
        <w:rPr>
          <w:rFonts w:ascii="IRNazanin" w:hAnsi="IRNazanin" w:eastAsia="IRNazanin" w:cs="IRNazanin"/>
          <w:lang w:bidi="fa-IR"/>
          <w:color w:val="111111"/>
          <w:sz w:val="28"/>
          <w:szCs w:val="28"/>
          <w:rtl/>
        </w:rPr>
        <w:t xml:space="preserve">یس</w:t>
      </w:r>
    </w:p>
    <w:p>
      <w:pPr>
        <w:pStyle w:val="BookText"/>
      </w:pPr>
      <w:r>
        <w:rPr>
          <w:rFonts w:ascii="IRNazanin" w:hAnsi="IRNazanin" w:eastAsia="IRNazanin" w:cs="IRNazanin"/>
          <w:lang w:bidi="fa-IR"/>
          <w:color w:val="111111"/>
          <w:sz w:val="28"/>
          <w:szCs w:val="28"/>
          <w:rtl/>
        </w:rPr>
        <w:t xml:space="preserve">علامه حلّی(-726 ق).مذکور در خلاصه و مسائل مهنائیه.</w:t>
      </w:r>
    </w:p>
    <w:p>
      <w:pPr>
        <w:pStyle w:val="Heading3"/>
      </w:pPr>
      <w:bookmarkStart w:id="1840" w:name="_Toc1370"/>
      <w:r>
        <w:t>تنقیح الکلام(فی شرح شرایع الاسلام)</w:t>
      </w:r>
      <w:bookmarkEnd w:id="1840"/>
    </w:p>
    <w:p>
      <w:pPr>
        <w:pStyle w:val="BookText"/>
      </w:pPr>
      <w:r>
        <w:rPr>
          <w:rFonts w:ascii="IRNazanin" w:hAnsi="IRNazanin" w:eastAsia="IRNazanin" w:cs="IRNazanin"/>
          <w:lang w:bidi="fa-IR"/>
          <w:color w:val="111111"/>
          <w:sz w:val="28"/>
          <w:szCs w:val="28"/>
          <w:rtl/>
        </w:rPr>
        <w:t xml:space="preserve">شیخ حسین عصامی نجفی،معاصر صاحب جواهر.</w:t>
      </w:r>
    </w:p>
    <w:p>
      <w:pPr>
        <w:pStyle w:val="Heading3"/>
      </w:pPr>
      <w:bookmarkStart w:id="1841" w:name="_Toc1371"/>
      <w:r>
        <w:t>تنقیح المرام</w:t>
      </w:r>
      <w:bookmarkEnd w:id="1841"/>
    </w:p>
    <w:p>
      <w:pPr>
        <w:pStyle w:val="BookText"/>
      </w:pPr>
      <w:r>
        <w:rPr>
          <w:rFonts w:ascii="IRNazanin" w:hAnsi="IRNazanin" w:eastAsia="IRNazanin" w:cs="IRNazanin"/>
          <w:lang w:bidi="fa-IR"/>
          <w:color w:val="111111"/>
          <w:sz w:val="28"/>
          <w:szCs w:val="28"/>
          <w:rtl/>
        </w:rPr>
        <w:t xml:space="preserve">حاشیه بر عدة الاصول و بر حاشیۀ ملا خلیل قزوینی بر آن،از علی اصغر بن محمد یوسف قزوینی معاصر حرّ عاملی و شاگرد ملا خلیل قزوینی،تألیف بعضی از مجلدات:1110 ق.</w:t>
      </w:r>
    </w:p>
    <w:p>
      <w:pPr>
        <w:pStyle w:val="Heading3"/>
      </w:pPr>
      <w:bookmarkStart w:id="1842" w:name="_Toc1372"/>
      <w:r>
        <w:t>تنقیح المسائل(فی معرفة الاصول و الدلائل)</w:t>
      </w:r>
      <w:bookmarkEnd w:id="1842"/>
    </w:p>
    <w:p>
      <w:pPr>
        <w:pStyle w:val="BookText"/>
      </w:pPr>
      <w:r>
        <w:rPr>
          <w:rFonts w:ascii="IRNazanin" w:hAnsi="IRNazanin" w:eastAsia="IRNazanin" w:cs="IRNazanin"/>
          <w:lang w:bidi="fa-IR"/>
          <w:color w:val="111111"/>
          <w:sz w:val="28"/>
          <w:szCs w:val="28"/>
          <w:rtl/>
        </w:rPr>
        <w:t xml:space="preserve">اصول فقه،از ابراهیم بن حسین حسینی.مذکور در«بحر الحقایق»مؤلف.</w:t>
      </w:r>
    </w:p>
    <w:p>
      <w:pPr>
        <w:pStyle w:val="Heading3"/>
      </w:pPr>
      <w:bookmarkStart w:id="1843" w:name="_Toc1373"/>
      <w:r>
        <w:t>تنقیح المسائل</w:t>
      </w:r>
      <w:bookmarkEnd w:id="1843"/>
    </w:p>
    <w:p>
      <w:pPr>
        <w:pStyle w:val="BookText"/>
      </w:pPr>
      <w:r>
        <w:rPr>
          <w:rFonts w:ascii="IRNazanin" w:hAnsi="IRNazanin" w:eastAsia="IRNazanin" w:cs="IRNazanin"/>
          <w:lang w:bidi="fa-IR"/>
          <w:color w:val="111111"/>
          <w:sz w:val="28"/>
          <w:szCs w:val="28"/>
          <w:rtl/>
        </w:rPr>
        <w:t xml:space="preserve">مؤلف از دانشمندان هند بوده.ط.هند.</w:t>
      </w:r>
    </w:p>
    <w:p>
      <w:pPr>
        <w:pStyle w:val="Heading3"/>
      </w:pPr>
      <w:bookmarkStart w:id="1844" w:name="_Toc1374"/>
      <w:r>
        <w:t>تنقیح المطالب</w:t>
      </w:r>
      <w:bookmarkEnd w:id="1844"/>
    </w:p>
    <w:p>
      <w:pPr>
        <w:pStyle w:val="BookText"/>
      </w:pPr>
      <w:r>
        <w:rPr>
          <w:rFonts w:ascii="IRNazanin" w:hAnsi="IRNazanin" w:eastAsia="IRNazanin" w:cs="IRNazanin"/>
          <w:lang w:bidi="fa-IR"/>
          <w:color w:val="111111"/>
          <w:sz w:val="28"/>
          <w:szCs w:val="28"/>
          <w:rtl/>
        </w:rPr>
        <w:t xml:space="preserve">محمد جعفر بن محمد هاشم موسوی خوئی.خ.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845" w:name="_Toc1375"/>
      <w:r>
        <w:t>تنقیح المطالب المبهمة فی عمل الصور المجسّمة</w:t>
      </w:r>
      <w:bookmarkEnd w:id="1845"/>
    </w:p>
    <w:p>
      <w:pPr>
        <w:pStyle w:val="BookText"/>
      </w:pPr>
      <w:r>
        <w:rPr>
          <w:rFonts w:ascii="IRNazanin" w:hAnsi="IRNazanin" w:eastAsia="IRNazanin" w:cs="IRNazanin"/>
          <w:lang w:bidi="fa-IR"/>
          <w:color w:val="111111"/>
          <w:sz w:val="28"/>
          <w:szCs w:val="28"/>
          <w:rtl/>
        </w:rPr>
        <w:t xml:space="preserve">سید محمد بن علی حسینی حجت کوهکمری (معاصر).</w:t>
      </w:r>
    </w:p>
    <w:p>
      <w:pPr>
        <w:pStyle w:val="Heading3"/>
      </w:pPr>
      <w:bookmarkStart w:id="1846" w:name="_Toc1376"/>
      <w:r>
        <w:t>تنقیح المقاصد الاصولیة(فی شرح ملخص الفوائد</w:t>
      </w:r>
      <w:bookmarkEnd w:id="1846"/>
    </w:p>
    <w:p>
      <w:pPr>
        <w:pStyle w:val="BookText"/>
      </w:pPr>
      <w:r>
        <w:rPr>
          <w:rFonts w:ascii="IRNazanin" w:hAnsi="IRNazanin" w:eastAsia="IRNazanin" w:cs="IRNazanin"/>
          <w:lang w:bidi="fa-IR"/>
          <w:color w:val="111111"/>
          <w:sz w:val="28"/>
          <w:szCs w:val="28"/>
          <w:rtl/>
        </w:rPr>
        <w:t xml:space="preserve">الحائریة)</w:t>
      </w:r>
    </w:p>
    <w:p>
      <w:pPr>
        <w:pStyle w:val="BookText"/>
      </w:pPr>
      <w:r>
        <w:rPr>
          <w:rFonts w:ascii="IRNazanin" w:hAnsi="IRNazanin" w:eastAsia="IRNazanin" w:cs="IRNazanin"/>
          <w:lang w:bidi="fa-IR"/>
          <w:color w:val="111111"/>
          <w:sz w:val="28"/>
          <w:szCs w:val="28"/>
          <w:rtl/>
        </w:rPr>
        <w:t xml:space="preserve">متن و شرح از محمد حسن بن محمد معصوم قزوینی(-1240 ق)،تألیف:1212 ق.خ.</w:t>
      </w:r>
    </w:p>
    <w:p>
      <w:pPr>
        <w:pStyle w:val="BookText"/>
      </w:pPr>
      <w:r>
        <w:rPr>
          <w:rFonts w:ascii="IRNazanin" w:hAnsi="IRNazanin" w:eastAsia="IRNazanin" w:cs="IRNazanin"/>
          <w:lang w:bidi="fa-IR"/>
          <w:color w:val="111111"/>
          <w:sz w:val="28"/>
          <w:szCs w:val="28"/>
          <w:rtl/>
        </w:rPr>
        <w:t xml:space="preserve">آستان قدس،ش 6646(1268 ق).</w:t>
      </w:r>
    </w:p>
    <w:p>
      <w:pPr>
        <w:pStyle w:val="BookText"/>
      </w:pPr>
      <w:r>
        <w:rPr>
          <w:rFonts w:ascii="IRNazanin" w:hAnsi="IRNazanin" w:eastAsia="IRNazanin" w:cs="IRNazanin"/>
          <w:lang w:bidi="fa-IR"/>
          <w:color w:val="111111"/>
          <w:sz w:val="28"/>
          <w:szCs w:val="28"/>
          <w:rtl/>
        </w:rPr>
        <w:t xml:space="preserve">-الحمد للّه الذی هدانا الی معرفته</w:t>
      </w:r>
    </w:p>
    <w:p>
      <w:pPr>
        <w:pStyle w:val="Heading3"/>
      </w:pPr>
      <w:bookmarkStart w:id="1847" w:name="_Toc1377"/>
      <w:r>
        <w:t>تنقیح المقاصد(فی شرح الفرائد)</w:t>
      </w:r>
      <w:bookmarkEnd w:id="1847"/>
    </w:p>
    <w:p>
      <w:pPr>
        <w:pStyle w:val="BookText"/>
      </w:pPr>
      <w:r>
        <w:rPr>
          <w:rFonts w:ascii="IRNazanin" w:hAnsi="IRNazanin" w:eastAsia="IRNazanin" w:cs="IRNazanin"/>
          <w:lang w:bidi="fa-IR"/>
          <w:color w:val="111111"/>
          <w:sz w:val="28"/>
          <w:szCs w:val="28"/>
          <w:rtl/>
        </w:rPr>
        <w:t xml:space="preserve">شرح رسائل شیخ انصاری است،از عبد اللّه بن محمد علی کرمانی رائنی نجفی(-1327 ق).خ.</w:t>
      </w:r>
    </w:p>
    <w:p>
      <w:pPr>
        <w:pStyle w:val="BookText"/>
      </w:pPr>
      <w:r>
        <w:rPr>
          <w:rFonts w:ascii="IRNazanin" w:hAnsi="IRNazanin" w:eastAsia="IRNazanin" w:cs="IRNazanin"/>
          <w:lang w:bidi="fa-IR"/>
          <w:color w:val="111111"/>
          <w:sz w:val="28"/>
          <w:szCs w:val="28"/>
          <w:rtl/>
        </w:rPr>
        <w:t xml:space="preserve">دیده شده.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8" w:name="pg14522_141959"/>
    <w:bookmarkEnd w:id="158"/>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1848" w:name="_Toc1378"/>
      <w:r>
        <w:t>تنقیح المقال(فی طی مسائل کثیرة نفیسة من الاصول</w:t>
      </w:r>
      <w:bookmarkEnd w:id="1848"/>
    </w:p>
    <w:p>
      <w:pPr>
        <w:pStyle w:val="BookText"/>
      </w:pPr>
      <w:r>
        <w:rPr>
          <w:rFonts w:ascii="IRNazanin" w:hAnsi="IRNazanin" w:eastAsia="IRNazanin" w:cs="IRNazanin"/>
          <w:lang w:bidi="fa-IR"/>
          <w:color w:val="111111"/>
          <w:sz w:val="28"/>
          <w:szCs w:val="28"/>
          <w:rtl/>
        </w:rPr>
        <w:t xml:space="preserve">و الرجال)</w:t>
      </w:r>
    </w:p>
    <w:p>
      <w:pPr>
        <w:pStyle w:val="BookText"/>
      </w:pPr>
      <w:r>
        <w:rPr>
          <w:rFonts w:ascii="IRNazanin" w:hAnsi="IRNazanin" w:eastAsia="IRNazanin" w:cs="IRNazanin"/>
          <w:lang w:bidi="fa-IR"/>
          <w:color w:val="111111"/>
          <w:sz w:val="28"/>
          <w:szCs w:val="28"/>
          <w:rtl/>
        </w:rPr>
        <w:t xml:space="preserve">حسن بن عباس بلاغی نجفی،در روضات از آن بسیار نقل شده.</w:t>
      </w:r>
    </w:p>
    <w:p>
      <w:pPr>
        <w:pStyle w:val="Heading3"/>
      </w:pPr>
      <w:bookmarkStart w:id="1849" w:name="_Toc1379"/>
      <w:r>
        <w:t>تنقیح المقال فی علم الرجال</w:t>
      </w:r>
      <w:bookmarkEnd w:id="1849"/>
    </w:p>
    <w:p>
      <w:pPr>
        <w:pStyle w:val="BookText"/>
      </w:pPr>
      <w:r>
        <w:rPr>
          <w:rFonts w:ascii="IRNazanin" w:hAnsi="IRNazanin" w:eastAsia="IRNazanin" w:cs="IRNazanin"/>
          <w:lang w:bidi="fa-IR"/>
          <w:color w:val="111111"/>
          <w:sz w:val="28"/>
          <w:szCs w:val="28"/>
          <w:rtl/>
        </w:rPr>
        <w:t xml:space="preserve">عبد اللّه بن محمد حسن مامقانی(-1351 ق)، آغاز تألیف:1348 ق.ط.نجف،1349- 1352 ق.</w:t>
      </w:r>
    </w:p>
    <w:p>
      <w:pPr>
        <w:pStyle w:val="Heading3"/>
      </w:pPr>
      <w:bookmarkStart w:id="1850" w:name="_Toc1380"/>
      <w:r>
        <w:t>تنقیح المقالة(فی تحقیق الدلالة)</w:t>
      </w:r>
      <w:bookmarkEnd w:id="1850"/>
    </w:p>
    <w:p>
      <w:pPr>
        <w:pStyle w:val="BookText"/>
      </w:pPr>
      <w:r>
        <w:rPr>
          <w:rFonts w:ascii="IRNazanin" w:hAnsi="IRNazanin" w:eastAsia="IRNazanin" w:cs="IRNazanin"/>
          <w:lang w:bidi="fa-IR"/>
          <w:color w:val="111111"/>
          <w:sz w:val="28"/>
          <w:szCs w:val="28"/>
          <w:rtl/>
        </w:rPr>
        <w:t xml:space="preserve">رساله در دلالات،از میرزا ابو الفضل کلانتری(- 1316 ق).در مقدمۀ دیوان مؤلف از ناتمام ماندن این رساله یاد شده است.</w:t>
      </w:r>
    </w:p>
    <w:p>
      <w:pPr>
        <w:pStyle w:val="Heading3"/>
      </w:pPr>
      <w:bookmarkStart w:id="1851" w:name="_Toc1381"/>
      <w:r>
        <w:t>تنقیح مقاله در توضیح رساله</w:t>
      </w:r>
      <w:bookmarkEnd w:id="1851"/>
    </w:p>
    <w:p>
      <w:pPr>
        <w:pStyle w:val="BookText"/>
      </w:pPr>
      <w:r>
        <w:rPr>
          <w:rFonts w:ascii="IRNazanin" w:hAnsi="IRNazanin" w:eastAsia="IRNazanin" w:cs="IRNazanin"/>
          <w:lang w:bidi="fa-IR"/>
          <w:color w:val="111111"/>
          <w:sz w:val="28"/>
          <w:szCs w:val="28"/>
          <w:rtl/>
        </w:rPr>
        <w:t xml:space="preserve">فارسی،شرح هبة اللّه حسینی معروف به شاهمیر بر فارسی هیأت قوشچی.خ.آستان قدس،ش 12212(1276 ق)و ض 12208(1118 ق).</w:t>
      </w:r>
    </w:p>
    <w:p>
      <w:pPr>
        <w:pStyle w:val="BookText"/>
      </w:pPr>
      <w:r>
        <w:rPr>
          <w:rFonts w:ascii="IRNazanin" w:hAnsi="IRNazanin" w:eastAsia="IRNazanin" w:cs="IRNazanin"/>
          <w:lang w:bidi="fa-IR"/>
          <w:color w:val="111111"/>
          <w:sz w:val="28"/>
          <w:szCs w:val="28"/>
          <w:rtl/>
        </w:rPr>
        <w:t xml:space="preserve">-خوشترین صورتی که مصوران ناطقه عرایس کلام</w:t>
      </w:r>
    </w:p>
    <w:p>
      <w:pPr>
        <w:pStyle w:val="Heading3"/>
      </w:pPr>
      <w:bookmarkStart w:id="1852" w:name="_Toc1382"/>
      <w:r>
        <w:t>تنقیح المناظر(لاولی الابصار و البصایر)</w:t>
      </w:r>
      <w:bookmarkEnd w:id="1852"/>
    </w:p>
    <w:p>
      <w:pPr>
        <w:pStyle w:val="BookText"/>
      </w:pPr>
      <w:r>
        <w:rPr>
          <w:rFonts w:ascii="IRNazanin" w:hAnsi="IRNazanin" w:eastAsia="IRNazanin" w:cs="IRNazanin"/>
          <w:lang w:bidi="fa-IR"/>
          <w:color w:val="111111"/>
          <w:sz w:val="28"/>
          <w:szCs w:val="28"/>
          <w:rtl/>
        </w:rPr>
        <w:t xml:space="preserve">شرح المناظر ابن هیثم،از کمال الدین ابو الخیر حسن بن علی فارسی(-718 ق).خ.آستان قدس،ش 5480(1073 ق).</w:t>
      </w:r>
    </w:p>
    <w:p>
      <w:pPr>
        <w:pStyle w:val="Heading3"/>
      </w:pPr>
      <w:bookmarkStart w:id="1853" w:name="_Toc1383"/>
      <w:r>
        <w:t>التنقیحات(فی شرح التلویحات)</w:t>
      </w:r>
      <w:bookmarkEnd w:id="1853"/>
    </w:p>
    <w:p>
      <w:pPr>
        <w:pStyle w:val="BookText"/>
      </w:pPr>
      <w:r>
        <w:rPr>
          <w:rFonts w:ascii="IRNazanin" w:hAnsi="IRNazanin" w:eastAsia="IRNazanin" w:cs="IRNazanin"/>
          <w:lang w:bidi="fa-IR"/>
          <w:color w:val="111111"/>
          <w:sz w:val="28"/>
          <w:szCs w:val="28"/>
          <w:rtl/>
        </w:rPr>
        <w:t xml:space="preserve">منطق و حکمت،التلویحات از شهاب الدین سهروردی است و شرح از عزّ الدوله سعد بن منصور ابن کمونۀ اسرائیلی(-676 ق).خ.</w:t>
      </w:r>
    </w:p>
    <w:p>
      <w:pPr>
        <w:pStyle w:val="BookText"/>
      </w:pPr>
      <w:r>
        <w:rPr>
          <w:rFonts w:ascii="IRNazanin" w:hAnsi="IRNazanin" w:eastAsia="IRNazanin" w:cs="IRNazanin"/>
          <w:lang w:bidi="fa-IR"/>
          <w:color w:val="111111"/>
          <w:sz w:val="28"/>
          <w:szCs w:val="28"/>
          <w:rtl/>
        </w:rPr>
        <w:t xml:space="preserve">آصفیه،کوپریلی و ایاصوفیه.</w:t>
      </w:r>
    </w:p>
    <w:p>
      <w:pPr>
        <w:pStyle w:val="BookText"/>
      </w:pPr>
      <w:r>
        <w:rPr>
          <w:rFonts w:ascii="IRNazanin" w:hAnsi="IRNazanin" w:eastAsia="IRNazanin" w:cs="IRNazanin"/>
          <w:lang w:bidi="fa-IR"/>
          <w:color w:val="111111"/>
          <w:sz w:val="28"/>
          <w:szCs w:val="28"/>
          <w:rtl/>
        </w:rPr>
        <w:t xml:space="preserve">-نستعین باللّه واهب العقل عزّ سلطانه...</w:t>
      </w:r>
    </w:p>
    <w:p>
      <w:pPr>
        <w:pStyle w:val="Heading3"/>
      </w:pPr>
      <w:bookmarkStart w:id="1854" w:name="_Toc1384"/>
      <w:r>
        <w:t>التنقیحات</w:t>
      </w:r>
      <w:bookmarkEnd w:id="1854"/>
    </w:p>
    <w:p>
      <w:pPr>
        <w:pStyle w:val="BookText"/>
      </w:pPr>
      <w:r>
        <w:rPr>
          <w:rFonts w:ascii="IRNazanin" w:hAnsi="IRNazanin" w:eastAsia="IRNazanin" w:cs="IRNazanin"/>
          <w:lang w:bidi="fa-IR"/>
          <w:color w:val="111111"/>
          <w:sz w:val="28"/>
          <w:szCs w:val="28"/>
          <w:rtl/>
        </w:rPr>
        <w:t xml:space="preserve">علی قلی خان بن قره‌چغای خان،مؤلف«احیاء حکمت»و«الایمان الکامل».مذکور در برخی تألیفات مؤلف.</w:t>
      </w:r>
    </w:p>
    <w:p>
      <w:pPr>
        <w:pStyle w:val="Heading3"/>
      </w:pPr>
      <w:bookmarkStart w:id="1855" w:name="_Toc1385"/>
      <w:r>
        <w:t>التنقیحات الاصولیة</w:t>
      </w:r>
      <w:bookmarkEnd w:id="1855"/>
    </w:p>
    <w:p>
      <w:pPr>
        <w:pStyle w:val="BookText"/>
      </w:pPr>
      <w:r>
        <w:rPr>
          <w:rFonts w:ascii="IRNazanin" w:hAnsi="IRNazanin" w:eastAsia="IRNazanin" w:cs="IRNazanin"/>
          <w:lang w:bidi="fa-IR"/>
          <w:color w:val="111111"/>
          <w:sz w:val="28"/>
          <w:szCs w:val="28"/>
          <w:rtl/>
        </w:rPr>
        <w:t xml:space="preserve">محمد علی بن احمد قراچه داغی اونساری (-بعد از 1306 ق).مذکور در آخر«اللمعة البیضاء».</w:t>
      </w:r>
    </w:p>
    <w:p>
      <w:pPr>
        <w:pStyle w:val="Heading3"/>
      </w:pPr>
      <w:bookmarkStart w:id="1856" w:name="_Toc1386"/>
      <w:r>
        <w:t>التنقید فی احکام التقلید</w:t>
      </w:r>
      <w:bookmarkEnd w:id="1856"/>
    </w:p>
    <w:p>
      <w:pPr>
        <w:pStyle w:val="BookText"/>
      </w:pPr>
      <w:r>
        <w:rPr>
          <w:rFonts w:ascii="IRNazanin" w:hAnsi="IRNazanin" w:eastAsia="IRNazanin" w:cs="IRNazanin"/>
          <w:lang w:bidi="fa-IR"/>
          <w:color w:val="111111"/>
          <w:sz w:val="28"/>
          <w:szCs w:val="28"/>
          <w:rtl/>
        </w:rPr>
        <w:t xml:space="preserve">ابو طالب بن ابی القاسم موسوی زنجانی(- 1329 ق)،تألیف:1314 ق.ط.تهران،1316 ق.</w:t>
      </w:r>
    </w:p>
    <w:p>
      <w:pPr>
        <w:pStyle w:val="Heading3"/>
      </w:pPr>
      <w:bookmarkStart w:id="1857" w:name="_Toc1387"/>
      <w:r>
        <w:t>التنقید فی اثبات الاجتهاد و التقلید من القرآن</w:t>
      </w:r>
      <w:bookmarkEnd w:id="1857"/>
    </w:p>
    <w:p>
      <w:pPr>
        <w:pStyle w:val="BookText"/>
      </w:pPr>
      <w:r>
        <w:rPr>
          <w:rFonts w:ascii="IRNazanin" w:hAnsi="IRNazanin" w:eastAsia="IRNazanin" w:cs="IRNazanin"/>
          <w:lang w:bidi="fa-IR"/>
          <w:color w:val="111111"/>
          <w:sz w:val="28"/>
          <w:szCs w:val="28"/>
          <w:rtl/>
        </w:rPr>
        <w:t xml:space="preserve">المجید</w:t>
      </w:r>
    </w:p>
    <w:p>
      <w:pPr>
        <w:pStyle w:val="BookText"/>
      </w:pPr>
      <w:r>
        <w:rPr>
          <w:rFonts w:ascii="IRNazanin" w:hAnsi="IRNazanin" w:eastAsia="IRNazanin" w:cs="IRNazanin"/>
          <w:lang w:bidi="fa-IR"/>
          <w:color w:val="111111"/>
          <w:sz w:val="28"/>
          <w:szCs w:val="28"/>
          <w:rtl/>
        </w:rPr>
        <w:t xml:space="preserve">علی بن ابی القاسم رضوی لاهوری(معاصر).</w:t>
      </w:r>
    </w:p>
    <w:p>
      <w:pPr>
        <w:pStyle w:val="BookText"/>
      </w:pPr>
      <w:r>
        <w:rPr>
          <w:rFonts w:ascii="IRNazanin" w:hAnsi="IRNazanin" w:eastAsia="IRNazanin" w:cs="IRNazanin"/>
          <w:lang w:bidi="fa-IR"/>
          <w:color w:val="111111"/>
          <w:sz w:val="28"/>
          <w:szCs w:val="28"/>
          <w:rtl/>
        </w:rPr>
        <w:t xml:space="preserve">ط.لاهور.</w:t>
      </w:r>
    </w:p>
    <w:p>
      <w:pPr>
        <w:pStyle w:val="BookText"/>
      </w:pPr>
      <w:r>
        <w:rPr>
          <w:rFonts w:ascii="IRNazanin" w:hAnsi="IRNazanin" w:eastAsia="IRNazanin" w:cs="IRNazanin"/>
          <w:lang w:bidi="fa-IR"/>
          <w:color w:val="111111"/>
          <w:sz w:val="28"/>
          <w:szCs w:val="28"/>
          <w:rtl/>
        </w:rPr>
        <w:t xml:space="preserve">-الحمد للّه الذی انزل کتابا جامعا</w:t>
      </w:r>
    </w:p>
    <w:p>
      <w:pPr>
        <w:pStyle w:val="Heading3"/>
      </w:pPr>
      <w:bookmarkStart w:id="1858" w:name="_Toc1388"/>
      <w:r>
        <w:t>تنقید الاخبار</w:t>
      </w:r>
      <w:bookmarkEnd w:id="1858"/>
    </w:p>
    <w:p>
      <w:pPr>
        <w:pStyle w:val="BookText"/>
      </w:pPr>
      <w:r>
        <w:rPr>
          <w:rFonts w:ascii="IRNazanin" w:hAnsi="IRNazanin" w:eastAsia="IRNazanin" w:cs="IRNazanin"/>
          <w:lang w:bidi="fa-IR"/>
          <w:color w:val="111111"/>
          <w:sz w:val="28"/>
          <w:szCs w:val="28"/>
          <w:rtl/>
        </w:rPr>
        <w:t xml:space="preserve">اردو،از اعجاز حسین امروهوی(معاصر)،داماد و شاگرد مفتی عباس لکهنوی.ط.هند،1328 ق.</w:t>
      </w:r>
    </w:p>
    <w:p>
      <w:pPr>
        <w:pStyle w:val="Heading3"/>
      </w:pPr>
      <w:bookmarkStart w:id="1859" w:name="_Toc1389"/>
      <w:r>
        <w:t>تنقید البخاری</w:t>
      </w:r>
      <w:bookmarkEnd w:id="1859"/>
    </w:p>
    <w:p>
      <w:pPr>
        <w:pStyle w:val="BookText"/>
      </w:pPr>
      <w:r>
        <w:rPr>
          <w:rFonts w:ascii="IRNazanin" w:hAnsi="IRNazanin" w:eastAsia="IRNazanin" w:cs="IRNazanin"/>
          <w:lang w:bidi="fa-IR"/>
          <w:color w:val="111111"/>
          <w:sz w:val="28"/>
          <w:szCs w:val="28"/>
          <w:rtl/>
        </w:rPr>
        <w:t xml:space="preserve">اردو،از علی اظهر کهجوی(معاصر).</w:t>
      </w:r>
    </w:p>
    <w:p>
      <w:pPr>
        <w:pStyle w:val="Heading3"/>
      </w:pPr>
      <w:bookmarkStart w:id="1860" w:name="_Toc1390"/>
      <w:r>
        <w:t>تنقید جدید</w:t>
      </w:r>
      <w:bookmarkEnd w:id="1860"/>
    </w:p>
    <w:p>
      <w:pPr>
        <w:pStyle w:val="BookText"/>
      </w:pPr>
      <w:r>
        <w:rPr>
          <w:rFonts w:ascii="IRNazanin" w:hAnsi="IRNazanin" w:eastAsia="IRNazanin" w:cs="IRNazanin"/>
          <w:lang w:bidi="fa-IR"/>
          <w:color w:val="111111"/>
          <w:sz w:val="28"/>
          <w:szCs w:val="28"/>
          <w:rtl/>
        </w:rPr>
        <w:t xml:space="preserve">اردو.ط.دهلی.</w:t>
      </w:r>
    </w:p>
    <w:p>
      <w:pPr>
        <w:pStyle w:val="Heading3"/>
      </w:pPr>
      <w:bookmarkStart w:id="1861" w:name="_Toc1391"/>
      <w:r>
        <w:t>تنقید السبائیّة(اصحاب عبد اللّه بن سبا)</w:t>
      </w:r>
      <w:bookmarkEnd w:id="1861"/>
    </w:p>
    <w:p>
      <w:pPr>
        <w:pStyle w:val="BookText"/>
      </w:pPr>
      <w:r>
        <w:rPr>
          <w:rFonts w:ascii="IRNazanin" w:hAnsi="IRNazanin" w:eastAsia="IRNazanin" w:cs="IRNazanin"/>
          <w:lang w:bidi="fa-IR"/>
          <w:color w:val="111111"/>
          <w:sz w:val="28"/>
          <w:szCs w:val="28"/>
          <w:rtl/>
        </w:rPr>
        <w:t xml:space="preserve">اردو،از احمد سلطان.ط.هند.</w:t>
      </w:r>
    </w:p>
    <w:p>
      <w:pPr>
        <w:pStyle w:val="Heading3"/>
      </w:pPr>
      <w:bookmarkStart w:id="1862" w:name="_Toc1392"/>
      <w:r>
        <w:t>تنقید قدامت وید</w:t>
      </w:r>
      <w:bookmarkEnd w:id="1862"/>
    </w:p>
    <w:p>
      <w:pPr>
        <w:pStyle w:val="BookText"/>
      </w:pPr>
      <w:r>
        <w:rPr>
          <w:rFonts w:ascii="IRNazanin" w:hAnsi="IRNazanin" w:eastAsia="IRNazanin" w:cs="IRNazanin"/>
          <w:lang w:bidi="fa-IR"/>
          <w:color w:val="111111"/>
          <w:sz w:val="28"/>
          <w:szCs w:val="28"/>
          <w:rtl/>
        </w:rPr>
        <w:t xml:space="preserve">اردو،از غلام حسنین پانی پتی.ط.</w:t>
      </w:r>
    </w:p>
    <w:p>
      <w:pPr>
        <w:pStyle w:val="Heading3"/>
      </w:pPr>
      <w:bookmarkStart w:id="1863" w:name="_Toc1393"/>
      <w:r>
        <w:t>تنقید الکلام(فی احوال شارع الاسلام)</w:t>
      </w:r>
      <w:bookmarkEnd w:id="1863"/>
    </w:p>
    <w:p>
      <w:pPr>
        <w:pStyle w:val="BookText"/>
      </w:pPr>
      <w:r>
        <w:rPr>
          <w:rFonts w:ascii="IRNazanin" w:hAnsi="IRNazanin" w:eastAsia="IRNazanin" w:cs="IRNazanin"/>
          <w:lang w:bidi="fa-IR"/>
          <w:color w:val="111111"/>
          <w:sz w:val="28"/>
          <w:szCs w:val="28"/>
          <w:rtl/>
        </w:rPr>
        <w:t xml:space="preserve">امیر علی صاحب،در تاریخ پیامبر صلّی اللّه علیه و آله و سلّم.ط.لکهنو.</w:t>
      </w:r>
    </w:p>
    <w:p>
      <w:pPr>
        <w:pStyle w:val="Heading3"/>
      </w:pPr>
      <w:bookmarkStart w:id="1864" w:name="_Toc1394"/>
      <w:r>
        <w:t>التنقید و التنقیح</w:t>
      </w:r>
      <w:bookmarkEnd w:id="1864"/>
    </w:p>
    <w:p>
      <w:pPr>
        <w:pStyle w:val="BookText"/>
      </w:pPr>
      <w:r>
        <w:rPr>
          <w:rFonts w:ascii="IRNazanin" w:hAnsi="IRNazanin" w:eastAsia="IRNazanin" w:cs="IRNazanin"/>
          <w:lang w:bidi="fa-IR"/>
          <w:color w:val="111111"/>
          <w:sz w:val="28"/>
          <w:szCs w:val="28"/>
          <w:rtl/>
        </w:rPr>
        <w:t xml:space="preserve">فارسی،طب،از حکیم میر جعفر علی هندی.ط.</w:t>
      </w:r>
    </w:p>
    <w:p>
      <w:pPr>
        <w:pStyle w:val="Heading3"/>
      </w:pPr>
      <w:bookmarkStart w:id="1865" w:name="_Toc1395"/>
      <w:r>
        <w:t>تنکیب الخائنین</w:t>
      </w:r>
      <w:bookmarkEnd w:id="1865"/>
    </w:p>
    <w:p>
      <w:pPr>
        <w:pStyle w:val="BookText"/>
      </w:pPr>
      <w:r>
        <w:rPr>
          <w:rFonts w:ascii="IRNazanin" w:hAnsi="IRNazanin" w:eastAsia="IRNazanin" w:cs="IRNazanin"/>
          <w:lang w:bidi="fa-IR"/>
          <w:color w:val="111111"/>
          <w:sz w:val="28"/>
          <w:szCs w:val="28"/>
          <w:rtl/>
        </w:rPr>
        <w:t xml:space="preserve">از کتب ردود.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9" w:name="pg14522_141960"/>
    <w:bookmarkEnd w:id="159"/>
    <w:p>
      <w:pPr>
        <w:pStyle w:val="Heading3"/>
      </w:pPr>
      <w:bookmarkStart w:id="1866" w:name="_Toc1396"/>
      <w:r>
        <w:t>تنگ شکر</w:t>
      </w:r>
      <w:bookmarkEnd w:id="1866"/>
    </w:p>
    <w:p>
      <w:pPr>
        <w:pStyle w:val="BookText"/>
      </w:pPr>
      <w:r>
        <w:rPr>
          <w:rFonts w:ascii="IRNazanin" w:hAnsi="IRNazanin" w:eastAsia="IRNazanin" w:cs="IRNazanin"/>
          <w:lang w:bidi="fa-IR"/>
          <w:color w:val="111111"/>
          <w:sz w:val="28"/>
          <w:szCs w:val="28"/>
          <w:rtl/>
        </w:rPr>
        <w:t xml:space="preserve">ابو نصر فتح اللّه خان شیبانی.</w:t>
      </w:r>
    </w:p>
    <w:p>
      <w:pPr>
        <w:pStyle w:val="Heading3"/>
      </w:pPr>
      <w:bookmarkStart w:id="1867" w:name="_Toc1397"/>
      <w:r>
        <w:t>التنمیقات(فی التوقیعات)</w:t>
      </w:r>
      <w:bookmarkEnd w:id="1867"/>
    </w:p>
    <w:p>
      <w:pPr>
        <w:pStyle w:val="BookText"/>
      </w:pPr>
      <w:r>
        <w:rPr>
          <w:rFonts w:ascii="IRNazanin" w:hAnsi="IRNazanin" w:eastAsia="IRNazanin" w:cs="IRNazanin"/>
          <w:lang w:bidi="fa-IR"/>
          <w:color w:val="111111"/>
          <w:sz w:val="28"/>
          <w:szCs w:val="28"/>
          <w:rtl/>
        </w:rPr>
        <w:t xml:space="preserve">میرزا فضل اللّه بدایع‌نگار.مذکور در آخر «مطلع الشموس»مؤلف.</w:t>
      </w:r>
    </w:p>
    <w:p>
      <w:pPr>
        <w:pStyle w:val="Heading3"/>
      </w:pPr>
      <w:bookmarkStart w:id="1868" w:name="_Toc1398"/>
      <w:r>
        <w:t>التنویر(فی ترجمة رسالة آیة التطهیر)</w:t>
      </w:r>
      <w:bookmarkEnd w:id="1868"/>
    </w:p>
    <w:p>
      <w:pPr>
        <w:pStyle w:val="BookText"/>
      </w:pPr>
      <w:r>
        <w:rPr>
          <w:rFonts w:ascii="IRNazanin" w:hAnsi="IRNazanin" w:eastAsia="IRNazanin" w:cs="IRNazanin"/>
          <w:lang w:bidi="fa-IR"/>
          <w:color w:val="111111"/>
          <w:sz w:val="28"/>
          <w:szCs w:val="28"/>
          <w:rtl/>
        </w:rPr>
        <w:t xml:space="preserve">اردو،ترجمۀ رساله قاضی نور اللّه شوشتری،از حسن عباس موسوی کنتوری.ط.هند،1341 ق.</w:t>
      </w:r>
    </w:p>
    <w:p>
      <w:pPr>
        <w:pStyle w:val="Heading3"/>
      </w:pPr>
      <w:bookmarkStart w:id="1869" w:name="_Toc1399"/>
      <w:r>
        <w:t>التنویر(فی معانی التفسیر)</w:t>
      </w:r>
      <w:bookmarkEnd w:id="1869"/>
    </w:p>
    <w:p>
      <w:pPr>
        <w:pStyle w:val="BookText"/>
      </w:pPr>
      <w:r>
        <w:rPr>
          <w:rFonts w:ascii="IRNazanin" w:hAnsi="IRNazanin" w:eastAsia="IRNazanin" w:cs="IRNazanin"/>
          <w:lang w:bidi="fa-IR"/>
          <w:color w:val="111111"/>
          <w:sz w:val="28"/>
          <w:szCs w:val="28"/>
          <w:rtl/>
        </w:rPr>
        <w:t xml:space="preserve">محمد بن حسن فتال نیشابوری.مذکور در معالم ابن شهرآشوب.</w:t>
      </w:r>
    </w:p>
    <w:p>
      <w:pPr>
        <w:pStyle w:val="Heading3"/>
      </w:pPr>
      <w:bookmarkStart w:id="1870" w:name="_Toc1400"/>
      <w:r>
        <w:t>التنویر</w:t>
      </w:r>
      <w:bookmarkEnd w:id="1870"/>
    </w:p>
    <w:p>
      <w:pPr>
        <w:pStyle w:val="BookText"/>
      </w:pPr>
      <w:r>
        <w:rPr>
          <w:rFonts w:ascii="IRNazanin" w:hAnsi="IRNazanin" w:eastAsia="IRNazanin" w:cs="IRNazanin"/>
          <w:lang w:bidi="fa-IR"/>
          <w:color w:val="111111"/>
          <w:sz w:val="28"/>
          <w:szCs w:val="28"/>
          <w:rtl/>
        </w:rPr>
        <w:t xml:space="preserve">ابو بکر بن عبد الرحمن حضرمی.مذکور در آخر دیوان چاپی او.</w:t>
      </w:r>
    </w:p>
    <w:p>
      <w:pPr>
        <w:pStyle w:val="Heading3"/>
      </w:pPr>
      <w:bookmarkStart w:id="1871" w:name="_Toc1401"/>
      <w:r>
        <w:t>التنویر فی مولد السراج المنیر</w:t>
      </w:r>
      <w:bookmarkEnd w:id="1871"/>
    </w:p>
    <w:p>
      <w:pPr>
        <w:pStyle w:val="BookText"/>
      </w:pPr>
      <w:r>
        <w:rPr>
          <w:rFonts w:ascii="IRNazanin" w:hAnsi="IRNazanin" w:eastAsia="IRNazanin" w:cs="IRNazanin"/>
          <w:lang w:bidi="fa-IR"/>
          <w:color w:val="111111"/>
          <w:sz w:val="28"/>
          <w:szCs w:val="28"/>
          <w:rtl/>
        </w:rPr>
        <w:t xml:space="preserve">ابو الخطاب عمر بن حسن از اولاد دحیۀ کلبی.</w:t>
      </w:r>
    </w:p>
    <w:p>
      <w:pPr>
        <w:pStyle w:val="BookText"/>
      </w:pPr>
      <w:r>
        <w:rPr>
          <w:rFonts w:ascii="IRNazanin" w:hAnsi="IRNazanin" w:eastAsia="IRNazanin" w:cs="IRNazanin"/>
          <w:lang w:bidi="fa-IR"/>
          <w:color w:val="111111"/>
          <w:sz w:val="28"/>
          <w:szCs w:val="28"/>
          <w:rtl/>
        </w:rPr>
        <w:t xml:space="preserve">مذکور در وفیات ابن خلکان.</w:t>
      </w:r>
    </w:p>
    <w:p>
      <w:pPr>
        <w:pStyle w:val="Heading3"/>
      </w:pPr>
      <w:bookmarkStart w:id="1872" w:name="_Toc1402"/>
      <w:r>
        <w:t>تنویر الصدور(فی ازالة الظلمة و کسب النور)</w:t>
      </w:r>
      <w:bookmarkEnd w:id="1872"/>
    </w:p>
    <w:p>
      <w:pPr>
        <w:pStyle w:val="BookText"/>
      </w:pPr>
      <w:r>
        <w:rPr>
          <w:rFonts w:ascii="IRNazanin" w:hAnsi="IRNazanin" w:eastAsia="IRNazanin" w:cs="IRNazanin"/>
          <w:lang w:bidi="fa-IR"/>
          <w:color w:val="111111"/>
          <w:sz w:val="28"/>
          <w:szCs w:val="28"/>
          <w:rtl/>
        </w:rPr>
        <w:t xml:space="preserve">اخلاق،از علی اکبر بن فتح اللّه موسوی مشهدی (سدۀ 13 ق).خ.موجود.</w:t>
      </w:r>
    </w:p>
    <w:p>
      <w:pPr>
        <w:pStyle w:val="Heading3"/>
      </w:pPr>
      <w:bookmarkStart w:id="1873" w:name="_Toc1403"/>
      <w:r>
        <w:t>تنویر القلوب</w:t>
      </w:r>
      <w:bookmarkEnd w:id="1873"/>
    </w:p>
    <w:p>
      <w:pPr>
        <w:pStyle w:val="BookText"/>
      </w:pPr>
      <w:r>
        <w:rPr>
          <w:rFonts w:ascii="IRNazanin" w:hAnsi="IRNazanin" w:eastAsia="IRNazanin" w:cs="IRNazanin"/>
          <w:lang w:bidi="fa-IR"/>
          <w:color w:val="111111"/>
          <w:sz w:val="28"/>
          <w:szCs w:val="28"/>
          <w:rtl/>
        </w:rPr>
        <w:t xml:space="preserve">محمد بن مرتضی،نوادۀ برادر فیض کاشانی.خ.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الذی شرح صدور محبیه با نوار معرفته</w:t>
      </w:r>
    </w:p>
    <w:p>
      <w:pPr>
        <w:pStyle w:val="Heading3"/>
      </w:pPr>
      <w:bookmarkStart w:id="1874" w:name="_Toc1404"/>
      <w:r>
        <w:t>تنویر المذاهب(فی تعلیقات المواهب)</w:t>
      </w:r>
      <w:bookmarkEnd w:id="1874"/>
    </w:p>
    <w:p>
      <w:pPr>
        <w:pStyle w:val="BookText"/>
      </w:pPr>
      <w:r>
        <w:rPr>
          <w:rFonts w:ascii="IRNazanin" w:hAnsi="IRNazanin" w:eastAsia="IRNazanin" w:cs="IRNazanin"/>
          <w:lang w:bidi="fa-IR"/>
          <w:color w:val="111111"/>
          <w:sz w:val="28"/>
          <w:szCs w:val="28"/>
          <w:rtl/>
        </w:rPr>
        <w:t xml:space="preserve">حاشیه بر«مواهب علیه»کاشفی،از محسن فیض کاشانی(-1091 ق).</w:t>
      </w:r>
    </w:p>
    <w:p>
      <w:pPr>
        <w:pStyle w:val="Heading3"/>
      </w:pPr>
      <w:bookmarkStart w:id="1875" w:name="_Toc1405"/>
      <w:r>
        <w:t>تنویر المرآت(فی شرح اسانید الکافی)</w:t>
      </w:r>
      <w:bookmarkEnd w:id="1875"/>
    </w:p>
    <w:p>
      <w:pPr>
        <w:pStyle w:val="BookText"/>
      </w:pPr>
      <w:r>
        <w:rPr>
          <w:rFonts w:ascii="IRNazanin" w:hAnsi="IRNazanin" w:eastAsia="IRNazanin" w:cs="IRNazanin"/>
          <w:lang w:bidi="fa-IR"/>
          <w:color w:val="111111"/>
          <w:sz w:val="28"/>
          <w:szCs w:val="28"/>
          <w:rtl/>
        </w:rPr>
        <w:t xml:space="preserve">شیخ علی بن محمد ابراهیم زاهد قمی نجفی (-1370 ق).خ.دیده شده.</w:t>
      </w:r>
    </w:p>
    <w:p>
      <w:pPr>
        <w:pStyle w:val="Heading3"/>
      </w:pPr>
      <w:bookmarkStart w:id="1876" w:name="_Toc1406"/>
      <w:r>
        <w:t>تنویر المصباح(فی شرح تلخیص المفتاح)</w:t>
      </w:r>
      <w:bookmarkEnd w:id="1876"/>
    </w:p>
    <w:p>
      <w:pPr>
        <w:pStyle w:val="BookText"/>
      </w:pPr>
      <w:r>
        <w:rPr>
          <w:rFonts w:ascii="IRNazanin" w:hAnsi="IRNazanin" w:eastAsia="IRNazanin" w:cs="IRNazanin"/>
          <w:lang w:bidi="fa-IR"/>
          <w:color w:val="111111"/>
          <w:sz w:val="28"/>
          <w:szCs w:val="28"/>
          <w:rtl/>
        </w:rPr>
        <w:t xml:space="preserve">ناشناخته،شرحی است بر تلخیص مفتاح الحساب غیاث الدین جمشید کاشانی که نسخۀ آن در نجف دیده شده.</w:t>
      </w:r>
    </w:p>
    <w:p>
      <w:pPr>
        <w:pStyle w:val="Heading3"/>
      </w:pPr>
      <w:bookmarkStart w:id="1877" w:name="_Toc1407"/>
      <w:r>
        <w:t>تنویر المطالع</w:t>
      </w:r>
      <w:bookmarkEnd w:id="1877"/>
    </w:p>
    <w:p>
      <w:pPr>
        <w:pStyle w:val="BookText"/>
      </w:pPr>
      <w:r>
        <w:rPr>
          <w:rFonts w:ascii="IRNazanin" w:hAnsi="IRNazanin" w:eastAsia="IRNazanin" w:cs="IRNazanin"/>
          <w:lang w:bidi="fa-IR"/>
          <w:color w:val="111111"/>
          <w:sz w:val="28"/>
          <w:szCs w:val="28"/>
          <w:rtl/>
        </w:rPr>
        <w:t xml:space="preserve">حاشیۀ قدیم جلال الدین محمد دوانی(-908 ق)بر حاشیه صدر الدین محمد دشتکی(-903 ق)بر شرح مطالع قطب الدین رازی.خ.آستان قدس،چند نسخه.</w:t>
      </w:r>
    </w:p>
    <w:p>
      <w:pPr>
        <w:pStyle w:val="BookText"/>
      </w:pPr>
      <w:r>
        <w:rPr>
          <w:rFonts w:ascii="IRNazanin" w:hAnsi="IRNazanin" w:eastAsia="IRNazanin" w:cs="IRNazanin"/>
          <w:lang w:bidi="fa-IR"/>
          <w:color w:val="111111"/>
          <w:sz w:val="28"/>
          <w:szCs w:val="28"/>
          <w:rtl/>
        </w:rPr>
        <w:t xml:space="preserve">-اما بعد الحمد لولی النّعم</w:t>
      </w:r>
    </w:p>
    <w:p>
      <w:pPr>
        <w:pStyle w:val="Heading3"/>
      </w:pPr>
      <w:bookmarkStart w:id="1878" w:name="_Toc1408"/>
      <w:r>
        <w:t>تنویر المطالع و تبصیر المطالع</w:t>
      </w:r>
      <w:bookmarkEnd w:id="1878"/>
    </w:p>
    <w:p>
      <w:pPr>
        <w:pStyle w:val="BookText"/>
      </w:pPr>
      <w:r>
        <w:rPr>
          <w:rFonts w:ascii="IRNazanin" w:hAnsi="IRNazanin" w:eastAsia="IRNazanin" w:cs="IRNazanin"/>
          <w:lang w:bidi="fa-IR"/>
          <w:color w:val="111111"/>
          <w:sz w:val="28"/>
          <w:szCs w:val="28"/>
          <w:rtl/>
        </w:rPr>
        <w:t xml:space="preserve">حاشیۀ جدید دوانی بر حاشیۀ دشتکی بر شرح مطالع.خ.موجود.</w:t>
      </w:r>
    </w:p>
    <w:p>
      <w:pPr>
        <w:pStyle w:val="BookText"/>
      </w:pPr>
      <w:r>
        <w:rPr>
          <w:rFonts w:ascii="IRNazanin" w:hAnsi="IRNazanin" w:eastAsia="IRNazanin" w:cs="IRNazanin"/>
          <w:lang w:bidi="fa-IR"/>
          <w:color w:val="111111"/>
          <w:sz w:val="28"/>
          <w:szCs w:val="28"/>
          <w:rtl/>
        </w:rPr>
        <w:t xml:space="preserve">-الحمد للّه الذی اطلع من مطالع البراهین...</w:t>
      </w:r>
    </w:p>
    <w:p>
      <w:pPr>
        <w:pStyle w:val="Heading3"/>
      </w:pPr>
      <w:bookmarkStart w:id="1879" w:name="_Toc1409"/>
      <w:r>
        <w:t>تنویر المقباس من تفسیر ابن عباس</w:t>
      </w:r>
      <w:bookmarkEnd w:id="1879"/>
    </w:p>
    <w:p>
      <w:pPr>
        <w:pStyle w:val="BookText"/>
      </w:pPr>
      <w:r>
        <w:rPr>
          <w:rFonts w:ascii="IRNazanin" w:hAnsi="IRNazanin" w:eastAsia="IRNazanin" w:cs="IRNazanin"/>
          <w:lang w:bidi="fa-IR"/>
          <w:color w:val="111111"/>
          <w:sz w:val="28"/>
          <w:szCs w:val="28"/>
          <w:rtl/>
        </w:rPr>
        <w:t xml:space="preserve">محمّد بن یعقوب فیروزآبادی(-817 ق) صاحب قاموس.سند روایت این تفسیر به محمد بن سائب کلبی(-146 ق)منته می‌شود و ابن عدی در«الکامل»به چنین تفسیری اشاره کرده است که از کلبی است.ط.مصر،1314 ق و مکرر؛بمبئی،1280 ق.</w:t>
      </w:r>
    </w:p>
    <w:p>
      <w:pPr>
        <w:pStyle w:val="Heading3"/>
      </w:pPr>
      <w:bookmarkStart w:id="1880" w:name="_Toc1410"/>
      <w:r>
        <w:t>التّوابین،کتاب</w:t>
      </w:r>
      <w:bookmarkEnd w:id="1880"/>
    </w:p>
    <w:p>
      <w:pPr>
        <w:pStyle w:val="BookText"/>
      </w:pPr>
      <w:r>
        <w:rPr>
          <w:rFonts w:ascii="IRNazanin" w:hAnsi="IRNazanin" w:eastAsia="IRNazanin" w:cs="IRNazanin"/>
          <w:lang w:bidi="fa-IR"/>
          <w:color w:val="111111"/>
          <w:sz w:val="28"/>
          <w:szCs w:val="28"/>
          <w:rtl/>
        </w:rPr>
        <w:t xml:space="preserve">ابراهیم بن محمد ثقفی(-283 ق).مذکور در رجال نجاشی و فهرست شیخ.</w:t>
      </w:r>
    </w:p>
    <w:p>
      <w:pPr>
        <w:pStyle w:val="Heading3"/>
      </w:pPr>
      <w:bookmarkStart w:id="1881" w:name="_Toc1411"/>
      <w:r>
        <w:t>التوابین،(و عین الوردة)کتاب</w:t>
      </w:r>
      <w:bookmarkEnd w:id="1881"/>
    </w:p>
    <w:p>
      <w:pPr>
        <w:pStyle w:val="BookText"/>
      </w:pPr>
      <w:r>
        <w:rPr>
          <w:rFonts w:ascii="IRNazanin" w:hAnsi="IRNazanin" w:eastAsia="IRNazanin" w:cs="IRNazanin"/>
          <w:lang w:bidi="fa-IR"/>
          <w:color w:val="111111"/>
          <w:sz w:val="28"/>
          <w:szCs w:val="28"/>
          <w:rtl/>
        </w:rPr>
        <w:t xml:space="preserve">ابو عبد اللّه محمد بن زکریا بن دینار غلابی بصری(-298 ق).ط.</w:t>
      </w:r>
    </w:p>
    <w:p>
      <w:pPr>
        <w:pStyle w:val="Heading3"/>
      </w:pPr>
      <w:bookmarkStart w:id="1882" w:name="_Toc1412"/>
      <w:r>
        <w:t>تواتر القرآن</w:t>
      </w:r>
      <w:bookmarkEnd w:id="1882"/>
    </w:p>
    <w:p>
      <w:pPr>
        <w:pStyle w:val="BookText"/>
      </w:pPr>
      <w:r>
        <w:rPr>
          <w:rFonts w:ascii="IRNazanin" w:hAnsi="IRNazanin" w:eastAsia="IRNazanin" w:cs="IRNazanin"/>
          <w:lang w:bidi="fa-IR"/>
          <w:color w:val="111111"/>
          <w:sz w:val="28"/>
          <w:szCs w:val="28"/>
          <w:rtl/>
        </w:rPr>
        <w:t xml:space="preserve">محمد بن حسن حرّ عاملی(-1104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1883" w:name="_Toc1413"/>
      <w:r>
        <w:t>التواریخ</w:t>
      </w:r>
      <w:bookmarkEnd w:id="1883"/>
    </w:p>
    <w:p>
      <w:pPr>
        <w:pStyle w:val="BookText"/>
      </w:pPr>
      <w:r>
        <w:rPr>
          <w:rFonts w:ascii="IRNazanin" w:hAnsi="IRNazanin" w:eastAsia="IRNazanin" w:cs="IRNazanin"/>
          <w:lang w:bidi="fa-IR"/>
          <w:color w:val="111111"/>
          <w:sz w:val="28"/>
          <w:szCs w:val="28"/>
          <w:rtl/>
        </w:rPr>
        <w:t xml:space="preserve">امیر ذی المناقب ابن طاهر بن ابی المناقب الحسینی الرازی استاد پدر شیخ منتجب الدین.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0" w:name="pg14522_141961"/>
    <w:bookmarkEnd w:id="160"/>
    <w:p>
      <w:pPr>
        <w:pStyle w:val="BookText"/>
      </w:pPr>
      <w:r>
        <w:rPr>
          <w:rFonts w:ascii="IRNazanin" w:hAnsi="IRNazanin" w:eastAsia="IRNazanin" w:cs="IRNazanin"/>
          <w:lang w:bidi="fa-IR"/>
          <w:color w:val="111111"/>
          <w:sz w:val="28"/>
          <w:szCs w:val="28"/>
          <w:rtl/>
        </w:rPr>
        <w:t xml:space="preserve">مذکور در فهرست منتجب الدین.</w:t>
      </w:r>
    </w:p>
    <w:p>
      <w:pPr>
        <w:pStyle w:val="Heading3"/>
      </w:pPr>
      <w:bookmarkStart w:id="1884" w:name="_Toc1414"/>
      <w:r>
        <w:t>التواریخ</w:t>
      </w:r>
      <w:bookmarkEnd w:id="1884"/>
    </w:p>
    <w:p>
      <w:pPr>
        <w:pStyle w:val="BookText"/>
      </w:pPr>
      <w:r>
        <w:rPr>
          <w:rFonts w:ascii="IRNazanin" w:hAnsi="IRNazanin" w:eastAsia="IRNazanin" w:cs="IRNazanin"/>
          <w:lang w:bidi="fa-IR"/>
          <w:color w:val="111111"/>
          <w:sz w:val="28"/>
          <w:szCs w:val="28"/>
          <w:rtl/>
        </w:rPr>
        <w:t xml:space="preserve">سیف الدوله و هشودان بن دشمن‌زیار بن مرد افکن دیلی.مذکور در فهرست منتجب الدین.</w:t>
      </w:r>
    </w:p>
    <w:p>
      <w:pPr>
        <w:pStyle w:val="Heading3"/>
      </w:pPr>
      <w:bookmarkStart w:id="1885" w:name="_Toc1415"/>
      <w:r>
        <w:t>التواریخ</w:t>
      </w:r>
      <w:bookmarkEnd w:id="1885"/>
    </w:p>
    <w:p>
      <w:pPr>
        <w:pStyle w:val="BookText"/>
      </w:pPr>
      <w:r>
        <w:rPr>
          <w:rFonts w:ascii="IRNazanin" w:hAnsi="IRNazanin" w:eastAsia="IRNazanin" w:cs="IRNazanin"/>
          <w:lang w:bidi="fa-IR"/>
          <w:color w:val="111111"/>
          <w:sz w:val="28"/>
          <w:szCs w:val="28"/>
          <w:rtl/>
        </w:rPr>
        <w:t xml:space="preserve">فارسی و عربی،در رخدادهای مختلف،از مفتی عباس لکهنوی(-1306 ق).مذکور در تجلیات.</w:t>
      </w:r>
    </w:p>
    <w:p>
      <w:pPr>
        <w:pStyle w:val="Heading3"/>
      </w:pPr>
      <w:bookmarkStart w:id="1886" w:name="_Toc1416"/>
      <w:r>
        <w:t>تواریخ الائمة---</w:t>
      </w:r>
      <w:bookmarkEnd w:id="1886"/>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1" w:name="pg14522_141962"/>
    <w:bookmarkEnd w:id="161"/>
    <w:p>
      <w:pPr>
        <w:pStyle w:val="Heading3"/>
      </w:pPr>
      <w:bookmarkStart w:id="1887" w:name="_Toc1417"/>
      <w:r>
        <w:t>توحد مالاند</w:t>
      </w:r>
      <w:bookmarkEnd w:id="1887"/>
    </w:p>
    <w:p>
      <w:pPr>
        <w:pStyle w:val="BookText"/>
      </w:pPr>
      <w:r>
        <w:rPr>
          <w:rFonts w:ascii="IRNazanin" w:hAnsi="IRNazanin" w:eastAsia="IRNazanin" w:cs="IRNazanin"/>
          <w:lang w:bidi="fa-IR"/>
          <w:color w:val="111111"/>
          <w:sz w:val="28"/>
          <w:szCs w:val="28"/>
          <w:rtl/>
        </w:rPr>
        <w:t xml:space="preserve">اردو،ترجمۀ تعبد مالاند در تحقیق قبلۀ اسلام و جواب هندوان.ط.</w:t>
      </w:r>
    </w:p>
    <w:p>
      <w:pPr>
        <w:pStyle w:val="Heading3"/>
      </w:pPr>
      <w:bookmarkStart w:id="1888" w:name="_Toc1418"/>
      <w:r>
        <w:t>التوحید-التوحیدیّة</w:t>
      </w:r>
      <w:bookmarkEnd w:id="1888"/>
    </w:p>
    <w:p>
      <w:pPr>
        <w:pStyle w:val="BookText"/>
      </w:pPr>
      <w:r>
        <w:rPr>
          <w:rFonts w:ascii="IRNazanin" w:hAnsi="IRNazanin" w:eastAsia="IRNazanin" w:cs="IRNazanin"/>
          <w:lang w:bidi="fa-IR"/>
          <w:color w:val="111111"/>
          <w:sz w:val="28"/>
          <w:szCs w:val="28"/>
          <w:rtl/>
        </w:rPr>
        <w:t xml:space="preserve">ابو الحسن بن درویش محمد،تألیف:1129 ق.</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-الحمد للّه المتوحد فی ذاته و صفاته</w:t>
      </w:r>
    </w:p>
    <w:p>
      <w:pPr>
        <w:pStyle w:val="Heading3"/>
      </w:pPr>
      <w:bookmarkStart w:id="1889" w:name="_Toc1419"/>
      <w:r>
        <w:t>التوحید</w:t>
      </w:r>
      <w:bookmarkEnd w:id="1889"/>
    </w:p>
    <w:p>
      <w:pPr>
        <w:pStyle w:val="BookText"/>
      </w:pPr>
      <w:r>
        <w:rPr>
          <w:rFonts w:ascii="IRNazanin" w:hAnsi="IRNazanin" w:eastAsia="IRNazanin" w:cs="IRNazanin"/>
          <w:lang w:bidi="fa-IR"/>
          <w:color w:val="111111"/>
          <w:sz w:val="28"/>
          <w:szCs w:val="28"/>
          <w:rtl/>
        </w:rPr>
        <w:t xml:space="preserve">ابو جعفر احمد بن محمد بن عیسی اشعری قمی.</w:t>
      </w:r>
    </w:p>
    <w:p>
      <w:pPr>
        <w:pStyle w:val="BookText"/>
      </w:pPr>
      <w:r>
        <w:rPr>
          <w:rFonts w:ascii="IRNazanin" w:hAnsi="IRNazanin" w:eastAsia="IRNazanin" w:cs="IRNazanin"/>
          <w:lang w:bidi="fa-IR"/>
          <w:color w:val="111111"/>
          <w:sz w:val="28"/>
          <w:szCs w:val="28"/>
          <w:rtl/>
        </w:rPr>
        <w:t xml:space="preserve">نجاشی به سه واسطه آن‌را از مؤلف روایت می‌کند.</w:t>
      </w:r>
    </w:p>
    <w:p>
      <w:pPr>
        <w:pStyle w:val="Heading3"/>
      </w:pPr>
      <w:bookmarkStart w:id="1890" w:name="_Toc1420"/>
      <w:r>
        <w:t>التوحید</w:t>
      </w:r>
      <w:bookmarkEnd w:id="1890"/>
    </w:p>
    <w:p>
      <w:pPr>
        <w:pStyle w:val="BookText"/>
      </w:pPr>
      <w:r>
        <w:rPr>
          <w:rFonts w:ascii="IRNazanin" w:hAnsi="IRNazanin" w:eastAsia="IRNazanin" w:cs="IRNazanin"/>
          <w:lang w:bidi="fa-IR"/>
          <w:color w:val="111111"/>
          <w:sz w:val="28"/>
          <w:szCs w:val="28"/>
          <w:rtl/>
        </w:rPr>
        <w:t xml:space="preserve">ابو سهل اسماعیل بن علی بن اسحاق نوبختی (-311 ق).مذکور در فهرست شیخ،فهرست ابن ندیم و رجال نجاشی.</w:t>
      </w:r>
    </w:p>
    <w:p>
      <w:pPr>
        <w:pStyle w:val="Heading3"/>
      </w:pPr>
      <w:bookmarkStart w:id="1891" w:name="_Toc1421"/>
      <w:r>
        <w:t>التوحید---</w:t>
      </w:r>
      <w:bookmarkEnd w:id="1891"/>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2" w:name="pg14522_141963"/>
    <w:bookmarkEnd w:id="162"/>
    <w:p>
      <w:pPr>
        <w:pStyle w:val="Heading3"/>
      </w:pPr>
      <w:bookmarkStart w:id="1892" w:name="_Toc1422"/>
      <w:r>
        <w:t>التوحید</w:t>
      </w:r>
      <w:bookmarkEnd w:id="1892"/>
    </w:p>
    <w:p>
      <w:pPr>
        <w:pStyle w:val="BookText"/>
      </w:pPr>
      <w:r>
        <w:rPr>
          <w:rFonts w:ascii="IRNazanin" w:hAnsi="IRNazanin" w:eastAsia="IRNazanin" w:cs="IRNazanin"/>
          <w:lang w:bidi="fa-IR"/>
          <w:color w:val="111111"/>
          <w:sz w:val="28"/>
          <w:szCs w:val="28"/>
          <w:rtl/>
        </w:rPr>
        <w:t xml:space="preserve">ابو سعید سهل بن زیاد آدمی رازی(سدۀ 3 ق).</w:t>
      </w:r>
    </w:p>
    <w:p>
      <w:pPr>
        <w:pStyle w:val="BookText"/>
      </w:pPr>
      <w:r>
        <w:rPr>
          <w:rFonts w:ascii="IRNazanin" w:hAnsi="IRNazanin" w:eastAsia="IRNazanin" w:cs="IRNazanin"/>
          <w:lang w:bidi="fa-IR"/>
          <w:color w:val="111111"/>
          <w:sz w:val="28"/>
          <w:szCs w:val="28"/>
          <w:rtl/>
        </w:rPr>
        <w:t xml:space="preserve">علان کلینی و جعفر بن قولویه آن‌را از مولف روایت کرده‌اند.</w:t>
      </w:r>
    </w:p>
    <w:p>
      <w:pPr>
        <w:pStyle w:val="Heading3"/>
      </w:pPr>
      <w:bookmarkStart w:id="1893" w:name="_Toc1423"/>
      <w:r>
        <w:t>التوحید</w:t>
      </w:r>
      <w:bookmarkEnd w:id="1893"/>
    </w:p>
    <w:p>
      <w:pPr>
        <w:pStyle w:val="BookText"/>
      </w:pPr>
      <w:r>
        <w:rPr>
          <w:rFonts w:ascii="IRNazanin" w:hAnsi="IRNazanin" w:eastAsia="IRNazanin" w:cs="IRNazanin"/>
          <w:lang w:bidi="fa-IR"/>
          <w:color w:val="111111"/>
          <w:sz w:val="28"/>
          <w:szCs w:val="28"/>
          <w:rtl/>
        </w:rPr>
        <w:t xml:space="preserve">ابو مالک ضحاک حضرمی.مذکور در رجال نجاشی.</w:t>
      </w:r>
    </w:p>
    <w:p>
      <w:pPr>
        <w:pStyle w:val="Heading3"/>
      </w:pPr>
      <w:bookmarkStart w:id="1894" w:name="_Toc1424"/>
      <w:r>
        <w:t>التوحید</w:t>
      </w:r>
      <w:bookmarkEnd w:id="1894"/>
    </w:p>
    <w:p>
      <w:pPr>
        <w:pStyle w:val="BookText"/>
      </w:pPr>
      <w:r>
        <w:rPr>
          <w:rFonts w:ascii="IRNazanin" w:hAnsi="IRNazanin" w:eastAsia="IRNazanin" w:cs="IRNazanin"/>
          <w:lang w:bidi="fa-IR"/>
          <w:color w:val="111111"/>
          <w:sz w:val="28"/>
          <w:szCs w:val="28"/>
          <w:rtl/>
        </w:rPr>
        <w:t xml:space="preserve">محمد طاهر وحید.خ.دیده شده.</w:t>
      </w:r>
    </w:p>
    <w:p>
      <w:pPr>
        <w:pStyle w:val="Heading3"/>
      </w:pPr>
      <w:bookmarkStart w:id="1895" w:name="_Toc1425"/>
      <w:r>
        <w:t>التوحید</w:t>
      </w:r>
      <w:bookmarkEnd w:id="1895"/>
    </w:p>
    <w:p>
      <w:pPr>
        <w:pStyle w:val="BookText"/>
      </w:pPr>
      <w:r>
        <w:rPr>
          <w:rFonts w:ascii="IRNazanin" w:hAnsi="IRNazanin" w:eastAsia="IRNazanin" w:cs="IRNazanin"/>
          <w:lang w:bidi="fa-IR"/>
          <w:color w:val="111111"/>
          <w:sz w:val="28"/>
          <w:szCs w:val="28"/>
          <w:rtl/>
        </w:rPr>
        <w:t xml:space="preserve">ابو القاسم علی بن احمد شریف علوی کوفی(- 352 ق).مذکور در رجال نجاشی.</w:t>
      </w:r>
    </w:p>
    <w:p>
      <w:pPr>
        <w:pStyle w:val="Heading3"/>
      </w:pPr>
      <w:bookmarkStart w:id="1896" w:name="_Toc1426"/>
      <w:r>
        <w:t>التوحید</w:t>
      </w:r>
      <w:bookmarkEnd w:id="1896"/>
    </w:p>
    <w:p>
      <w:pPr>
        <w:pStyle w:val="BookText"/>
      </w:pPr>
      <w:r>
        <w:rPr>
          <w:rFonts w:ascii="IRNazanin" w:hAnsi="IRNazanin" w:eastAsia="IRNazanin" w:cs="IRNazanin"/>
          <w:lang w:bidi="fa-IR"/>
          <w:color w:val="111111"/>
          <w:sz w:val="28"/>
          <w:szCs w:val="28"/>
          <w:rtl/>
        </w:rPr>
        <w:t xml:space="preserve">علی بن حسن قطیفی(1291 ق).نسخۀ ناقص آن نزد شیخ فرج قطیفی شاگرد مؤلف موجود بوده است.</w:t>
      </w:r>
    </w:p>
    <w:p>
      <w:pPr>
        <w:pStyle w:val="Heading3"/>
      </w:pPr>
      <w:bookmarkStart w:id="1897" w:name="_Toc1427"/>
      <w:r>
        <w:t>التوحید</w:t>
      </w:r>
      <w:bookmarkEnd w:id="1897"/>
    </w:p>
    <w:p>
      <w:pPr>
        <w:pStyle w:val="BookText"/>
      </w:pPr>
      <w:r>
        <w:rPr>
          <w:rFonts w:ascii="IRNazanin" w:hAnsi="IRNazanin" w:eastAsia="IRNazanin" w:cs="IRNazanin"/>
          <w:lang w:bidi="fa-IR"/>
          <w:color w:val="111111"/>
          <w:sz w:val="28"/>
          <w:szCs w:val="28"/>
          <w:rtl/>
        </w:rPr>
        <w:t xml:space="preserve">ابو الحسن علی بن حسن بن محمد طاطری.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898" w:name="_Toc1428"/>
      <w:r>
        <w:t>التوحید</w:t>
      </w:r>
      <w:bookmarkEnd w:id="1898"/>
    </w:p>
    <w:p>
      <w:pPr>
        <w:pStyle w:val="BookText"/>
      </w:pPr>
      <w:r>
        <w:rPr>
          <w:rFonts w:ascii="IRNazanin" w:hAnsi="IRNazanin" w:eastAsia="IRNazanin" w:cs="IRNazanin"/>
          <w:lang w:bidi="fa-IR"/>
          <w:color w:val="111111"/>
          <w:sz w:val="28"/>
          <w:szCs w:val="28"/>
          <w:rtl/>
        </w:rPr>
        <w:t xml:space="preserve">ابو الحسن علی بن حسین بن موسی بن بابویه قمی (-329 ق)،پدر شیخ صدوق.مذکور در رجال نجاشی.</w:t>
      </w:r>
    </w:p>
    <w:p>
      <w:pPr>
        <w:pStyle w:val="Heading3"/>
      </w:pPr>
      <w:bookmarkStart w:id="1899" w:name="_Toc1429"/>
      <w:r>
        <w:t>التوحید</w:t>
      </w:r>
      <w:bookmarkEnd w:id="1899"/>
    </w:p>
    <w:p>
      <w:pPr>
        <w:pStyle w:val="BookText"/>
      </w:pPr>
      <w:r>
        <w:rPr>
          <w:rFonts w:ascii="IRNazanin" w:hAnsi="IRNazanin" w:eastAsia="IRNazanin" w:cs="IRNazanin"/>
          <w:lang w:bidi="fa-IR"/>
          <w:color w:val="111111"/>
          <w:sz w:val="28"/>
          <w:szCs w:val="28"/>
          <w:rtl/>
        </w:rPr>
        <w:t xml:space="preserve">علی بن مبارک بن علی قطیفی(-1266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900" w:name="_Toc1430"/>
      <w:r>
        <w:t>التوحید</w:t>
      </w:r>
      <w:bookmarkEnd w:id="1900"/>
    </w:p>
    <w:p>
      <w:pPr>
        <w:pStyle w:val="BookText"/>
      </w:pPr>
      <w:r>
        <w:rPr>
          <w:rFonts w:ascii="IRNazanin" w:hAnsi="IRNazanin" w:eastAsia="IRNazanin" w:cs="IRNazanin"/>
          <w:lang w:bidi="fa-IR"/>
          <w:color w:val="111111"/>
          <w:sz w:val="28"/>
          <w:szCs w:val="28"/>
          <w:rtl/>
        </w:rPr>
        <w:t xml:space="preserve">علی بن محمد بن احمد بن علی بن سیف بحرانی قطیفی.مذکور در«انوار البدرین».</w:t>
      </w:r>
    </w:p>
    <w:p>
      <w:pPr>
        <w:pStyle w:val="Heading3"/>
      </w:pPr>
      <w:bookmarkStart w:id="1901" w:name="_Toc1431"/>
      <w:r>
        <w:t>التوحید</w:t>
      </w:r>
      <w:bookmarkEnd w:id="1901"/>
    </w:p>
    <w:p>
      <w:pPr>
        <w:pStyle w:val="BookText"/>
      </w:pPr>
      <w:r>
        <w:rPr>
          <w:rFonts w:ascii="IRNazanin" w:hAnsi="IRNazanin" w:eastAsia="IRNazanin" w:cs="IRNazanin"/>
          <w:lang w:bidi="fa-IR"/>
          <w:color w:val="111111"/>
          <w:sz w:val="28"/>
          <w:szCs w:val="28"/>
          <w:rtl/>
        </w:rPr>
        <w:t xml:space="preserve">ابو سلمه علیم بن محمد بکری چاچی.مذکور در رجال نجاشی.</w:t>
      </w:r>
    </w:p>
    <w:p>
      <w:pPr>
        <w:pStyle w:val="Heading3"/>
      </w:pPr>
      <w:bookmarkStart w:id="1902" w:name="_Toc1432"/>
      <w:r>
        <w:t>التوحید</w:t>
      </w:r>
      <w:bookmarkEnd w:id="1902"/>
    </w:p>
    <w:p>
      <w:pPr>
        <w:pStyle w:val="BookText"/>
      </w:pPr>
      <w:r>
        <w:rPr>
          <w:rFonts w:ascii="IRNazanin" w:hAnsi="IRNazanin" w:eastAsia="IRNazanin" w:cs="IRNazanin"/>
          <w:lang w:bidi="fa-IR"/>
          <w:color w:val="111111"/>
          <w:sz w:val="28"/>
          <w:szCs w:val="28"/>
          <w:rtl/>
        </w:rPr>
        <w:t xml:space="preserve">عنایت اللّه بن حسین بن علی بن محمد اخباری.</w:t>
      </w:r>
    </w:p>
    <w:p>
      <w:pPr>
        <w:pStyle w:val="BookText"/>
      </w:pPr>
      <w:r>
        <w:rPr>
          <w:rFonts w:ascii="IRNazanin" w:hAnsi="IRNazanin" w:eastAsia="IRNazanin" w:cs="IRNazanin"/>
          <w:lang w:bidi="fa-IR"/>
          <w:color w:val="111111"/>
          <w:sz w:val="28"/>
          <w:szCs w:val="28"/>
          <w:rtl/>
        </w:rPr>
        <w:t xml:space="preserve">مرحوم مرعشی نجفی که از مؤلف مجاز بوده از آن یاد کرده است.</w:t>
      </w:r>
    </w:p>
    <w:p>
      <w:pPr>
        <w:pStyle w:val="Heading3"/>
      </w:pPr>
      <w:bookmarkStart w:id="1903" w:name="_Toc1433"/>
      <w:r>
        <w:t>التوحید(من کتب اللّه الاربعة المنزلة)</w:t>
      </w:r>
      <w:bookmarkEnd w:id="1903"/>
    </w:p>
    <w:p>
      <w:pPr>
        <w:pStyle w:val="BookText"/>
      </w:pPr>
      <w:r>
        <w:rPr>
          <w:rFonts w:ascii="IRNazanin" w:hAnsi="IRNazanin" w:eastAsia="IRNazanin" w:cs="IRNazanin"/>
          <w:lang w:bidi="fa-IR"/>
          <w:color w:val="111111"/>
          <w:sz w:val="28"/>
          <w:szCs w:val="28"/>
          <w:rtl/>
        </w:rPr>
        <w:t xml:space="preserve">ابو محمد فضل بن شاذان نیشابوری(-260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904" w:name="_Toc1434"/>
      <w:r>
        <w:t>التوحید</w:t>
      </w:r>
      <w:bookmarkEnd w:id="1904"/>
    </w:p>
    <w:p>
      <w:pPr>
        <w:pStyle w:val="BookText"/>
      </w:pPr>
      <w:r>
        <w:rPr>
          <w:rFonts w:ascii="IRNazanin" w:hAnsi="IRNazanin" w:eastAsia="IRNazanin" w:cs="IRNazanin"/>
          <w:lang w:bidi="fa-IR"/>
          <w:color w:val="111111"/>
          <w:sz w:val="28"/>
          <w:szCs w:val="28"/>
          <w:rtl/>
        </w:rPr>
        <w:t xml:space="preserve">ملا محسن فیض کاشانی(-1091 ق).خ.فیض آباد هند.</w:t>
      </w:r>
    </w:p>
    <w:p>
      <w:pPr>
        <w:pStyle w:val="Heading3"/>
      </w:pPr>
      <w:bookmarkStart w:id="1905" w:name="_Toc1435"/>
      <w:r>
        <w:t>التوحید---</w:t>
      </w:r>
      <w:bookmarkEnd w:id="1905"/>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3" w:name="pg14522_141964"/>
    <w:bookmarkEnd w:id="163"/>
    <w:p>
      <w:pPr>
        <w:pStyle w:val="Heading3"/>
      </w:pPr>
      <w:bookmarkStart w:id="1906" w:name="_Toc1436"/>
      <w:r>
        <w:t>التوحید</w:t>
      </w:r>
      <w:bookmarkEnd w:id="1906"/>
    </w:p>
    <w:p>
      <w:pPr>
        <w:pStyle w:val="BookText"/>
      </w:pPr>
      <w:r>
        <w:rPr>
          <w:rFonts w:ascii="IRNazanin" w:hAnsi="IRNazanin" w:eastAsia="IRNazanin" w:cs="IRNazanin"/>
          <w:lang w:bidi="fa-IR"/>
          <w:color w:val="111111"/>
          <w:sz w:val="28"/>
          <w:szCs w:val="28"/>
          <w:rtl/>
        </w:rPr>
        <w:t xml:space="preserve">شیخ صدوق،محمد بن علی بن بابویه قمی(- 381 ق).ط.تهران،1285،1375 ق؛بمبئی، 1322 ق.</w:t>
      </w:r>
    </w:p>
    <w:p>
      <w:pPr>
        <w:pStyle w:val="Heading3"/>
      </w:pPr>
      <w:bookmarkStart w:id="1907" w:name="_Toc1437"/>
      <w:r>
        <w:t>التوحید</w:t>
      </w:r>
      <w:bookmarkEnd w:id="1907"/>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908" w:name="_Toc1438"/>
      <w:r>
        <w:t>التوحید-توحید المفضل</w:t>
      </w:r>
      <w:bookmarkEnd w:id="1908"/>
    </w:p>
    <w:p>
      <w:pPr>
        <w:pStyle w:val="BookText"/>
      </w:pPr>
      <w:r>
        <w:rPr>
          <w:rFonts w:ascii="IRNazanin" w:hAnsi="IRNazanin" w:eastAsia="IRNazanin" w:cs="IRNazanin"/>
          <w:lang w:bidi="fa-IR"/>
          <w:color w:val="111111"/>
          <w:sz w:val="28"/>
          <w:szCs w:val="28"/>
          <w:rtl/>
        </w:rPr>
        <w:t xml:space="preserve">مفصل بن عمر جعفی کوفی.نجاشی از آن به کتاب فکّر تعبیر کرده و بعضی آن‌را «کنز الحقایق»و«المعارف»نامیده‌اند.ط.</w:t>
      </w:r>
    </w:p>
    <w:p>
      <w:pPr>
        <w:pStyle w:val="BookText"/>
      </w:pPr>
      <w:r>
        <w:rPr>
          <w:rFonts w:ascii="IRNazanin" w:hAnsi="IRNazanin" w:eastAsia="IRNazanin" w:cs="IRNazanin"/>
          <w:lang w:bidi="fa-IR"/>
          <w:color w:val="111111"/>
          <w:sz w:val="28"/>
          <w:szCs w:val="28"/>
          <w:rtl/>
        </w:rPr>
        <w:t xml:space="preserve">تهران،1294،1322 ق؛نجف،1369 ق؛ مصر،1328 ق.</w:t>
      </w:r>
    </w:p>
    <w:p>
      <w:pPr>
        <w:pStyle w:val="Heading3"/>
      </w:pPr>
      <w:bookmarkStart w:id="1909" w:name="_Toc1439"/>
      <w:r>
        <w:t>التوحید</w:t>
      </w:r>
      <w:bookmarkEnd w:id="1909"/>
    </w:p>
    <w:p>
      <w:pPr>
        <w:pStyle w:val="BookText"/>
      </w:pPr>
      <w:r>
        <w:rPr>
          <w:rFonts w:ascii="IRNazanin" w:hAnsi="IRNazanin" w:eastAsia="IRNazanin" w:cs="IRNazanin"/>
          <w:lang w:bidi="fa-IR"/>
          <w:color w:val="111111"/>
          <w:sz w:val="28"/>
          <w:szCs w:val="28"/>
          <w:rtl/>
        </w:rPr>
        <w:t xml:space="preserve">مهدی بن محمد تقی طباطبایی تبریزی (-1241 ق).خ.موجود.</w:t>
      </w:r>
    </w:p>
    <w:p>
      <w:pPr>
        <w:pStyle w:val="Heading3"/>
      </w:pPr>
      <w:bookmarkStart w:id="1910" w:name="_Toc1440"/>
      <w:r>
        <w:t>التوحید</w:t>
      </w:r>
      <w:bookmarkEnd w:id="1910"/>
    </w:p>
    <w:p>
      <w:pPr>
        <w:pStyle w:val="BookText"/>
      </w:pPr>
      <w:r>
        <w:rPr>
          <w:rFonts w:ascii="IRNazanin" w:hAnsi="IRNazanin" w:eastAsia="IRNazanin" w:cs="IRNazanin"/>
          <w:lang w:bidi="fa-IR"/>
          <w:color w:val="111111"/>
          <w:sz w:val="28"/>
          <w:szCs w:val="28"/>
          <w:rtl/>
        </w:rPr>
        <w:t xml:space="preserve">محمد مهدی بن محمد جعفر موسوی.مذکور در «خلاصة الاخبار»مؤلف(تألیف خلاصه:</w:t>
      </w:r>
    </w:p>
    <w:p>
      <w:pPr>
        <w:pStyle w:val="BookText"/>
      </w:pPr>
      <w:r>
        <w:rPr>
          <w:rFonts w:ascii="IRNazanin" w:hAnsi="IRNazanin" w:eastAsia="IRNazanin" w:cs="IRNazanin"/>
          <w:lang w:bidi="fa-IR"/>
          <w:color w:val="111111"/>
          <w:sz w:val="28"/>
          <w:szCs w:val="28"/>
          <w:rtl/>
        </w:rPr>
        <w:t xml:space="preserve">1250 ق).</w:t>
      </w:r>
    </w:p>
    <w:p>
      <w:pPr>
        <w:pStyle w:val="Heading3"/>
      </w:pPr>
      <w:bookmarkStart w:id="1911" w:name="_Toc1441"/>
      <w:r>
        <w:t>التّوحید</w:t>
      </w:r>
      <w:bookmarkEnd w:id="1911"/>
    </w:p>
    <w:p>
      <w:pPr>
        <w:pStyle w:val="BookText"/>
      </w:pPr>
      <w:r>
        <w:rPr>
          <w:rFonts w:ascii="IRNazanin" w:hAnsi="IRNazanin" w:eastAsia="IRNazanin" w:cs="IRNazanin"/>
          <w:lang w:bidi="fa-IR"/>
          <w:color w:val="111111"/>
          <w:sz w:val="28"/>
          <w:szCs w:val="28"/>
          <w:rtl/>
        </w:rPr>
        <w:t xml:space="preserve">اردو،از نیاز حسین عابدی هندی(معاصر).ط.</w:t>
      </w:r>
    </w:p>
    <w:p>
      <w:pPr>
        <w:pStyle w:val="BookText"/>
      </w:pPr>
      <w:r>
        <w:rPr>
          <w:rFonts w:ascii="IRNazanin" w:hAnsi="IRNazanin" w:eastAsia="IRNazanin" w:cs="IRNazanin"/>
          <w:lang w:bidi="fa-IR"/>
          <w:color w:val="111111"/>
          <w:sz w:val="28"/>
          <w:szCs w:val="28"/>
          <w:rtl/>
        </w:rPr>
        <w:t xml:space="preserve">حیدرآباد.</w:t>
      </w:r>
    </w:p>
    <w:p>
      <w:pPr>
        <w:pStyle w:val="Heading3"/>
      </w:pPr>
      <w:bookmarkStart w:id="1912" w:name="_Toc1442"/>
      <w:r>
        <w:t>التوحید</w:t>
      </w:r>
      <w:bookmarkEnd w:id="1912"/>
    </w:p>
    <w:p>
      <w:pPr>
        <w:pStyle w:val="BookText"/>
      </w:pPr>
      <w:r>
        <w:rPr>
          <w:rFonts w:ascii="IRNazanin" w:hAnsi="IRNazanin" w:eastAsia="IRNazanin" w:cs="IRNazanin"/>
          <w:lang w:bidi="fa-IR"/>
          <w:color w:val="111111"/>
          <w:sz w:val="28"/>
          <w:szCs w:val="28"/>
          <w:rtl/>
        </w:rPr>
        <w:t xml:space="preserve">محمد هادی بن محمد امین تهرانی(-1321 ق).</w:t>
      </w:r>
    </w:p>
    <w:p>
      <w:pPr>
        <w:pStyle w:val="Heading3"/>
      </w:pPr>
      <w:bookmarkStart w:id="1913" w:name="_Toc1443"/>
      <w:r>
        <w:t>التوحید</w:t>
      </w:r>
      <w:bookmarkEnd w:id="1913"/>
    </w:p>
    <w:p>
      <w:pPr>
        <w:pStyle w:val="BookText"/>
      </w:pPr>
      <w:r>
        <w:rPr>
          <w:rFonts w:ascii="IRNazanin" w:hAnsi="IRNazanin" w:eastAsia="IRNazanin" w:cs="IRNazanin"/>
          <w:lang w:bidi="fa-IR"/>
          <w:color w:val="111111"/>
          <w:sz w:val="28"/>
          <w:szCs w:val="28"/>
          <w:rtl/>
        </w:rPr>
        <w:t xml:space="preserve">فارسی،نیز از محمد هادی تهرانی،در جواب سؤالی که از زنگبار در باب علم پروردگار به معدومات و ممتنعات به او رسیده،تألیف کرده است.</w:t>
      </w:r>
    </w:p>
    <w:p>
      <w:pPr>
        <w:pStyle w:val="Heading3"/>
      </w:pPr>
      <w:bookmarkStart w:id="1914" w:name="_Toc1444"/>
      <w:r>
        <w:t>التوحید</w:t>
      </w:r>
      <w:bookmarkEnd w:id="1914"/>
    </w:p>
    <w:p>
      <w:pPr>
        <w:pStyle w:val="BookText"/>
      </w:pPr>
      <w:r>
        <w:rPr>
          <w:rFonts w:ascii="IRNazanin" w:hAnsi="IRNazanin" w:eastAsia="IRNazanin" w:cs="IRNazanin"/>
          <w:lang w:bidi="fa-IR"/>
          <w:color w:val="111111"/>
          <w:sz w:val="28"/>
          <w:szCs w:val="28"/>
          <w:rtl/>
        </w:rPr>
        <w:t xml:space="preserve">ابو محمد هشام بن حکم کوفی(-179 یا 199 ق).مذکور در رجال نجاشی.</w:t>
      </w:r>
    </w:p>
    <w:p>
      <w:pPr>
        <w:pStyle w:val="Heading3"/>
      </w:pPr>
      <w:bookmarkStart w:id="1915" w:name="_Toc1445"/>
      <w:r>
        <w:t>توحید الائمة</w:t>
      </w:r>
      <w:bookmarkEnd w:id="1915"/>
    </w:p>
    <w:p>
      <w:pPr>
        <w:pStyle w:val="BookText"/>
      </w:pPr>
      <w:r>
        <w:rPr>
          <w:rFonts w:ascii="IRNazanin" w:hAnsi="IRNazanin" w:eastAsia="IRNazanin" w:cs="IRNazanin"/>
          <w:lang w:bidi="fa-IR"/>
          <w:color w:val="111111"/>
          <w:sz w:val="28"/>
          <w:szCs w:val="28"/>
          <w:rtl/>
        </w:rPr>
        <w:t xml:space="preserve">اردو،از محمد هارون زنگی‌پوری هندی (-1339 ق).ط.</w:t>
      </w:r>
    </w:p>
    <w:p>
      <w:pPr>
        <w:pStyle w:val="Heading3"/>
      </w:pPr>
      <w:bookmarkStart w:id="1916" w:name="_Toc1446"/>
      <w:r>
        <w:t>توحید استدلالی</w:t>
      </w:r>
      <w:bookmarkEnd w:id="1916"/>
    </w:p>
    <w:p>
      <w:pPr>
        <w:pStyle w:val="BookText"/>
      </w:pPr>
      <w:r>
        <w:rPr>
          <w:rFonts w:ascii="IRNazanin" w:hAnsi="IRNazanin" w:eastAsia="IRNazanin" w:cs="IRNazanin"/>
          <w:lang w:bidi="fa-IR"/>
          <w:color w:val="111111"/>
          <w:sz w:val="28"/>
          <w:szCs w:val="28"/>
          <w:rtl/>
        </w:rPr>
        <w:t xml:space="preserve">فارسی،از محمد بن محمود دهدار(سدۀ 10 ق).</w:t>
      </w:r>
    </w:p>
    <w:p>
      <w:pPr>
        <w:pStyle w:val="BookText"/>
      </w:pPr>
      <w:r>
        <w:rPr>
          <w:rFonts w:ascii="IRNazanin" w:hAnsi="IRNazanin" w:eastAsia="IRNazanin" w:cs="IRNazanin"/>
          <w:lang w:bidi="fa-IR"/>
          <w:color w:val="111111"/>
          <w:sz w:val="28"/>
          <w:szCs w:val="28"/>
          <w:rtl/>
        </w:rPr>
        <w:t xml:space="preserve">خ.آستان قدس،ش 875 و 6393.</w:t>
      </w:r>
    </w:p>
    <w:p>
      <w:pPr>
        <w:pStyle w:val="BookText"/>
      </w:pPr>
      <w:r>
        <w:rPr>
          <w:rFonts w:ascii="IRNazanin" w:hAnsi="IRNazanin" w:eastAsia="IRNazanin" w:cs="IRNazanin"/>
          <w:lang w:bidi="fa-IR"/>
          <w:color w:val="111111"/>
          <w:sz w:val="28"/>
          <w:szCs w:val="28"/>
          <w:rtl/>
        </w:rPr>
        <w:t xml:space="preserve">-حمد و سپاس بی‌قیاس مر خداوندی را که مشکات دل انسان</w:t>
      </w:r>
    </w:p>
    <w:p>
      <w:pPr>
        <w:pStyle w:val="Heading3"/>
      </w:pPr>
      <w:bookmarkStart w:id="1917" w:name="_Toc1447"/>
      <w:r>
        <w:t>توحید اهل التوحید(فی الجامعة الاسلامیة)</w:t>
      </w:r>
      <w:bookmarkEnd w:id="1917"/>
    </w:p>
    <w:p>
      <w:pPr>
        <w:pStyle w:val="BookText"/>
      </w:pPr>
      <w:r>
        <w:rPr>
          <w:rFonts w:ascii="IRNazanin" w:hAnsi="IRNazanin" w:eastAsia="IRNazanin" w:cs="IRNazanin"/>
          <w:lang w:bidi="fa-IR"/>
          <w:color w:val="111111"/>
          <w:sz w:val="28"/>
          <w:szCs w:val="28"/>
          <w:rtl/>
        </w:rPr>
        <w:t xml:space="preserve">در توحید،نبوّت و معاد،از محمد علی بن حسین هبة الدین شهرستانی.ط،1341 ق.</w:t>
      </w:r>
    </w:p>
    <w:p>
      <w:pPr>
        <w:pStyle w:val="Heading3"/>
      </w:pPr>
      <w:bookmarkStart w:id="1918" w:name="_Toc1448"/>
      <w:r>
        <w:t>توحید برهانی</w:t>
      </w:r>
      <w:bookmarkEnd w:id="1918"/>
    </w:p>
    <w:p>
      <w:pPr>
        <w:pStyle w:val="BookText"/>
      </w:pPr>
      <w:r>
        <w:rPr>
          <w:rFonts w:ascii="IRNazanin" w:hAnsi="IRNazanin" w:eastAsia="IRNazanin" w:cs="IRNazanin"/>
          <w:lang w:bidi="fa-IR"/>
          <w:color w:val="111111"/>
          <w:sz w:val="28"/>
          <w:szCs w:val="28"/>
          <w:rtl/>
        </w:rPr>
        <w:t xml:space="preserve">فارسی،از محمد بن محمود دهدار.خ.موجود.</w:t>
      </w:r>
    </w:p>
    <w:p>
      <w:pPr>
        <w:pStyle w:val="BookText"/>
      </w:pPr>
      <w:r>
        <w:rPr>
          <w:rFonts w:ascii="IRNazanin" w:hAnsi="IRNazanin" w:eastAsia="IRNazanin" w:cs="IRNazanin"/>
          <w:lang w:bidi="fa-IR"/>
          <w:color w:val="111111"/>
          <w:sz w:val="28"/>
          <w:szCs w:val="28"/>
          <w:rtl/>
        </w:rPr>
        <w:t xml:space="preserve">-جل ربّی لا آله الاّ هو...منّت و سپاس مر خداوندی را جلّ شأنه که نظام ملک و ملّت...</w:t>
      </w:r>
    </w:p>
    <w:p>
      <w:pPr>
        <w:pStyle w:val="Heading3"/>
      </w:pPr>
      <w:bookmarkStart w:id="1919" w:name="_Toc1449"/>
      <w:r>
        <w:t>توحید رضوی</w:t>
      </w:r>
      <w:bookmarkEnd w:id="1919"/>
    </w:p>
    <w:p>
      <w:pPr>
        <w:pStyle w:val="BookText"/>
      </w:pPr>
      <w:r>
        <w:rPr>
          <w:rFonts w:ascii="IRNazanin" w:hAnsi="IRNazanin" w:eastAsia="IRNazanin" w:cs="IRNazanin"/>
          <w:lang w:bidi="fa-IR"/>
          <w:color w:val="111111"/>
          <w:sz w:val="28"/>
          <w:szCs w:val="28"/>
          <w:rtl/>
        </w:rPr>
        <w:t xml:space="preserve">محمد رضا بن علی نقی همدانی(-1318 ق).</w:t>
      </w:r>
    </w:p>
    <w:p>
      <w:pPr>
        <w:pStyle w:val="BookText"/>
      </w:pPr>
      <w:r>
        <w:rPr>
          <w:rFonts w:ascii="IRNazanin" w:hAnsi="IRNazanin" w:eastAsia="IRNazanin" w:cs="IRNazanin"/>
          <w:lang w:bidi="fa-IR"/>
          <w:color w:val="111111"/>
          <w:sz w:val="28"/>
          <w:szCs w:val="28"/>
          <w:rtl/>
        </w:rPr>
        <w:t xml:space="preserve">مذکور در«الانوار القدسیۀ»مولف.</w:t>
      </w:r>
    </w:p>
    <w:p>
      <w:pPr>
        <w:pStyle w:val="Heading3"/>
      </w:pPr>
      <w:bookmarkStart w:id="1920" w:name="_Toc1450"/>
      <w:r>
        <w:t>توحید عبادت</w:t>
      </w:r>
      <w:bookmarkEnd w:id="1920"/>
    </w:p>
    <w:p>
      <w:pPr>
        <w:pStyle w:val="BookText"/>
      </w:pPr>
      <w:r>
        <w:rPr>
          <w:rFonts w:ascii="IRNazanin" w:hAnsi="IRNazanin" w:eastAsia="IRNazanin" w:cs="IRNazanin"/>
          <w:lang w:bidi="fa-IR"/>
          <w:color w:val="111111"/>
          <w:sz w:val="28"/>
          <w:szCs w:val="28"/>
          <w:rtl/>
        </w:rPr>
        <w:t xml:space="preserve">فارسی،از شریعت سنگلجی.ط،1361 ق.</w:t>
      </w:r>
    </w:p>
    <w:p>
      <w:pPr>
        <w:pStyle w:val="Heading3"/>
      </w:pPr>
      <w:bookmarkStart w:id="1921" w:name="_Toc1451"/>
      <w:r>
        <w:t>التوحید العرفانی</w:t>
      </w:r>
      <w:bookmarkEnd w:id="1921"/>
    </w:p>
    <w:p>
      <w:pPr>
        <w:pStyle w:val="BookText"/>
      </w:pPr>
      <w:r>
        <w:rPr>
          <w:rFonts w:ascii="IRNazanin" w:hAnsi="IRNazanin" w:eastAsia="IRNazanin" w:cs="IRNazanin"/>
          <w:lang w:bidi="fa-IR"/>
          <w:color w:val="111111"/>
          <w:sz w:val="28"/>
          <w:szCs w:val="28"/>
          <w:rtl/>
        </w:rPr>
        <w:t xml:space="preserve">عبد الکریم بن ابراهیم گیلانی.شیخ احمد احسائی این رساله را شرح کرده 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922" w:name="_Toc1452"/>
      <w:r>
        <w:t>توحید القرآن</w:t>
      </w:r>
      <w:bookmarkEnd w:id="1922"/>
    </w:p>
    <w:p>
      <w:pPr>
        <w:pStyle w:val="BookText"/>
      </w:pPr>
      <w:r>
        <w:rPr>
          <w:rFonts w:ascii="IRNazanin" w:hAnsi="IRNazanin" w:eastAsia="IRNazanin" w:cs="IRNazanin"/>
          <w:lang w:bidi="fa-IR"/>
          <w:color w:val="111111"/>
          <w:sz w:val="28"/>
          <w:szCs w:val="28"/>
          <w:rtl/>
        </w:rPr>
        <w:t xml:space="preserve">اردو،محمد هارون زنگی‌پوری(-1339 ق).</w:t>
      </w:r>
    </w:p>
    <w:p>
      <w:pPr>
        <w:pStyle w:val="Heading3"/>
      </w:pPr>
      <w:bookmarkStart w:id="1923" w:name="_Toc1453"/>
      <w:r>
        <w:t>توحید الکلمة بکلمة التوحید</w:t>
      </w:r>
      <w:bookmarkEnd w:id="1923"/>
    </w:p>
    <w:p>
      <w:pPr>
        <w:pStyle w:val="BookText"/>
      </w:pPr>
      <w:r>
        <w:rPr>
          <w:rFonts w:ascii="IRNazanin" w:hAnsi="IRNazanin" w:eastAsia="IRNazanin" w:cs="IRNazanin"/>
          <w:lang w:bidi="fa-IR"/>
          <w:color w:val="111111"/>
          <w:sz w:val="28"/>
          <w:szCs w:val="28"/>
          <w:rtl/>
        </w:rPr>
        <w:t xml:space="preserve">محمد علی هبة الدین شهرستانی،در بیان لزوم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4" w:name="pg14522_141965"/>
    <w:bookmarkEnd w:id="164"/>
    <w:p>
      <w:pPr>
        <w:pStyle w:val="BookText"/>
      </w:pPr>
      <w:r>
        <w:rPr>
          <w:rFonts w:ascii="IRNazanin" w:hAnsi="IRNazanin" w:eastAsia="IRNazanin" w:cs="IRNazanin"/>
          <w:lang w:bidi="fa-IR"/>
          <w:color w:val="111111"/>
          <w:sz w:val="28"/>
          <w:szCs w:val="28"/>
          <w:rtl/>
        </w:rPr>
        <w:t xml:space="preserve">اتحاد مسلمانان در عقاید و احکام و لزوم اتحاد آنان در برابر دشمنان اسلام.</w:t>
      </w:r>
    </w:p>
    <w:p>
      <w:pPr>
        <w:pStyle w:val="Heading3"/>
      </w:pPr>
      <w:bookmarkStart w:id="1924" w:name="_Toc1454"/>
      <w:r>
        <w:t>توحید کمالی</w:t>
      </w:r>
      <w:bookmarkEnd w:id="1924"/>
    </w:p>
    <w:p>
      <w:pPr>
        <w:pStyle w:val="BookText"/>
      </w:pPr>
      <w:r>
        <w:rPr>
          <w:rFonts w:ascii="IRNazanin" w:hAnsi="IRNazanin" w:eastAsia="IRNazanin" w:cs="IRNazanin"/>
          <w:lang w:bidi="fa-IR"/>
          <w:color w:val="111111"/>
          <w:sz w:val="28"/>
          <w:szCs w:val="28"/>
          <w:rtl/>
        </w:rPr>
        <w:t xml:space="preserve">فارسی،از سید محمد عصار تهرانی(-1356 ق)به صورت مناظره‌ای است بین آقا کمال و معلم او.</w:t>
      </w:r>
    </w:p>
    <w:p>
      <w:pPr>
        <w:pStyle w:val="Heading3"/>
      </w:pPr>
      <w:bookmarkStart w:id="1925" w:name="_Toc1455"/>
      <w:r>
        <w:t>التوحید و الاستطاعة(و الافاعیل و البداء)</w:t>
      </w:r>
      <w:bookmarkEnd w:id="1925"/>
    </w:p>
    <w:p>
      <w:pPr>
        <w:pStyle w:val="BookText"/>
      </w:pPr>
      <w:r>
        <w:rPr>
          <w:rFonts w:ascii="IRNazanin" w:hAnsi="IRNazanin" w:eastAsia="IRNazanin" w:cs="IRNazanin"/>
          <w:lang w:bidi="fa-IR"/>
          <w:color w:val="111111"/>
          <w:sz w:val="28"/>
          <w:szCs w:val="28"/>
          <w:rtl/>
        </w:rPr>
        <w:t xml:space="preserve">عبد اللّه بن جعفر حمیری(سدۀ 3 ق).</w:t>
      </w:r>
    </w:p>
    <w:p>
      <w:pPr>
        <w:pStyle w:val="Heading3"/>
      </w:pPr>
      <w:bookmarkStart w:id="1926" w:name="_Toc1456"/>
      <w:r>
        <w:t>التوحید و الامامة</w:t>
      </w:r>
      <w:bookmarkEnd w:id="1926"/>
    </w:p>
    <w:p>
      <w:pPr>
        <w:pStyle w:val="BookText"/>
      </w:pPr>
      <w:r>
        <w:rPr>
          <w:rFonts w:ascii="IRNazanin" w:hAnsi="IRNazanin" w:eastAsia="IRNazanin" w:cs="IRNazanin"/>
          <w:lang w:bidi="fa-IR"/>
          <w:color w:val="111111"/>
          <w:sz w:val="28"/>
          <w:szCs w:val="28"/>
          <w:rtl/>
        </w:rPr>
        <w:t xml:space="preserve">قاضی نعمان مصری(-354 ق).مذکور در مقدمۀ طبع کتاب«الهمة فی معرفة آداب الائمة»مؤلف.</w:t>
      </w:r>
    </w:p>
    <w:p>
      <w:pPr>
        <w:pStyle w:val="Heading3"/>
      </w:pPr>
      <w:bookmarkStart w:id="1927" w:name="_Toc1457"/>
      <w:r>
        <w:t>التوحید و الایمان</w:t>
      </w:r>
      <w:bookmarkEnd w:id="1927"/>
    </w:p>
    <w:p>
      <w:pPr>
        <w:pStyle w:val="BookText"/>
      </w:pPr>
      <w:r>
        <w:rPr>
          <w:rFonts w:ascii="IRNazanin" w:hAnsi="IRNazanin" w:eastAsia="IRNazanin" w:cs="IRNazanin"/>
          <w:lang w:bidi="fa-IR"/>
          <w:color w:val="111111"/>
          <w:sz w:val="28"/>
          <w:szCs w:val="28"/>
          <w:rtl/>
        </w:rPr>
        <w:t xml:space="preserve">ابو الفضل محمد بن احمد جعفی کوفی معروف به صابونی.مذکور در رجال نجاشی.</w:t>
      </w:r>
    </w:p>
    <w:p>
      <w:pPr>
        <w:pStyle w:val="Heading3"/>
      </w:pPr>
      <w:bookmarkStart w:id="1928" w:name="_Toc1458"/>
      <w:r>
        <w:t>التوحید و البداء-التوحید و الاستطاعة</w:t>
      </w:r>
      <w:bookmarkEnd w:id="1928"/>
    </w:p>
    <w:p>
      <w:pPr>
        <w:pStyle w:val="BookText"/>
      </w:pPr>
      <w:r>
        <w:rPr>
          <w:rFonts w:ascii="IRNazanin" w:hAnsi="IRNazanin" w:eastAsia="IRNazanin" w:cs="IRNazanin"/>
          <w:lang w:bidi="fa-IR"/>
          <w:color w:val="111111"/>
          <w:sz w:val="28"/>
          <w:szCs w:val="28"/>
          <w:rtl/>
        </w:rPr>
        <w:t xml:space="preserve">التوحید و التثلیث</w:t>
      </w:r>
    </w:p>
    <w:p>
      <w:pPr>
        <w:pStyle w:val="BookText"/>
      </w:pPr>
      <w:r>
        <w:rPr>
          <w:rFonts w:ascii="IRNazanin" w:hAnsi="IRNazanin" w:eastAsia="IRNazanin" w:cs="IRNazanin"/>
          <w:lang w:bidi="fa-IR"/>
          <w:color w:val="111111"/>
          <w:sz w:val="28"/>
          <w:szCs w:val="28"/>
          <w:rtl/>
        </w:rPr>
        <w:t xml:space="preserve">محمد جواد بن حسن بلاغی(-1352 ق)،در جواب اعتراضات مسیحیان.ط.صیدا،1332 ق.قم،1412.</w:t>
      </w:r>
    </w:p>
    <w:p>
      <w:pPr>
        <w:pStyle w:val="Heading3"/>
      </w:pPr>
      <w:bookmarkStart w:id="1929" w:name="_Toc1459"/>
      <w:r>
        <w:t>التوحید و حدوث العالم</w:t>
      </w:r>
      <w:bookmarkEnd w:id="1929"/>
    </w:p>
    <w:p>
      <w:pPr>
        <w:pStyle w:val="BookText"/>
      </w:pPr>
      <w:r>
        <w:rPr>
          <w:rFonts w:ascii="IRNazanin" w:hAnsi="IRNazanin" w:eastAsia="IRNazanin" w:cs="IRNazanin"/>
          <w:lang w:bidi="fa-IR"/>
          <w:color w:val="111111"/>
          <w:sz w:val="28"/>
          <w:szCs w:val="28"/>
          <w:rtl/>
        </w:rPr>
        <w:t xml:space="preserve">ابو محمد حسن نوبختی.مذکور در فهرست شیخ طوسی.</w:t>
      </w:r>
    </w:p>
    <w:p>
      <w:pPr>
        <w:pStyle w:val="Heading3"/>
      </w:pPr>
      <w:bookmarkStart w:id="1930" w:name="_Toc1460"/>
      <w:r>
        <w:t>التوحید و سایر ابوابه</w:t>
      </w:r>
      <w:bookmarkEnd w:id="1930"/>
    </w:p>
    <w:p>
      <w:pPr>
        <w:pStyle w:val="BookText"/>
      </w:pPr>
      <w:r>
        <w:rPr>
          <w:rFonts w:ascii="IRNazanin" w:hAnsi="IRNazanin" w:eastAsia="IRNazanin" w:cs="IRNazanin"/>
          <w:lang w:bidi="fa-IR"/>
          <w:color w:val="111111"/>
          <w:sz w:val="28"/>
          <w:szCs w:val="28"/>
          <w:rtl/>
        </w:rPr>
        <w:t xml:space="preserve">ابو محمد یحیی بن محمد شریف علوی نیشابوری،مذکور در رجال نجاشی.</w:t>
      </w:r>
    </w:p>
    <w:p>
      <w:pPr>
        <w:pStyle w:val="Heading3"/>
      </w:pPr>
      <w:bookmarkStart w:id="1931" w:name="_Toc1461"/>
      <w:r>
        <w:t>التوحید و الشرک</w:t>
      </w:r>
      <w:bookmarkEnd w:id="1931"/>
    </w:p>
    <w:p>
      <w:pPr>
        <w:pStyle w:val="BookText"/>
      </w:pPr>
      <w:r>
        <w:rPr>
          <w:rFonts w:ascii="IRNazanin" w:hAnsi="IRNazanin" w:eastAsia="IRNazanin" w:cs="IRNazanin"/>
          <w:lang w:bidi="fa-IR"/>
          <w:color w:val="111111"/>
          <w:sz w:val="28"/>
          <w:szCs w:val="28"/>
          <w:rtl/>
        </w:rPr>
        <w:t xml:space="preserve">ابو الحسن علی بن ابراهیم قمی،صاحب تفسیر قمی.</w:t>
      </w:r>
    </w:p>
    <w:p>
      <w:pPr>
        <w:pStyle w:val="Heading3"/>
      </w:pPr>
      <w:bookmarkStart w:id="1932" w:name="_Toc1462"/>
      <w:r>
        <w:t>التوحید و العدل</w:t>
      </w:r>
      <w:bookmarkEnd w:id="1932"/>
    </w:p>
    <w:p>
      <w:pPr>
        <w:pStyle w:val="BookText"/>
      </w:pPr>
      <w:r>
        <w:rPr>
          <w:rFonts w:ascii="IRNazanin" w:hAnsi="IRNazanin" w:eastAsia="IRNazanin" w:cs="IRNazanin"/>
          <w:lang w:bidi="fa-IR"/>
          <w:color w:val="111111"/>
          <w:sz w:val="28"/>
          <w:szCs w:val="28"/>
          <w:rtl/>
        </w:rPr>
        <w:t xml:space="preserve">امام مهدی باللّه حسین بن قاسم عیانی از اولاد ابراهیم طباطبا(-400 یا 404 ق).</w:t>
      </w:r>
    </w:p>
    <w:p>
      <w:pPr>
        <w:pStyle w:val="Heading3"/>
      </w:pPr>
      <w:bookmarkStart w:id="1933" w:name="_Toc1463"/>
      <w:r>
        <w:t>التوحید و العدل و الامامة</w:t>
      </w:r>
      <w:bookmarkEnd w:id="1933"/>
    </w:p>
    <w:p>
      <w:pPr>
        <w:pStyle w:val="BookText"/>
      </w:pPr>
      <w:r>
        <w:rPr>
          <w:rFonts w:ascii="IRNazanin" w:hAnsi="IRNazanin" w:eastAsia="IRNazanin" w:cs="IRNazanin"/>
          <w:lang w:bidi="fa-IR"/>
          <w:color w:val="111111"/>
          <w:sz w:val="28"/>
          <w:szCs w:val="28"/>
          <w:rtl/>
        </w:rPr>
        <w:t xml:space="preserve">ابو طالب عبید اللّه بن ابی زید احمد انباری(- 356 ق).مذکور در رجال نجاشی.</w:t>
      </w:r>
    </w:p>
    <w:p>
      <w:pPr>
        <w:pStyle w:val="Heading3"/>
      </w:pPr>
      <w:bookmarkStart w:id="1934" w:name="_Toc1464"/>
      <w:r>
        <w:t>التوحید و العدل</w:t>
      </w:r>
      <w:bookmarkEnd w:id="1934"/>
    </w:p>
    <w:p>
      <w:pPr>
        <w:pStyle w:val="BookText"/>
      </w:pPr>
      <w:r>
        <w:rPr>
          <w:rFonts w:ascii="IRNazanin" w:hAnsi="IRNazanin" w:eastAsia="IRNazanin" w:cs="IRNazanin"/>
          <w:lang w:bidi="fa-IR"/>
          <w:color w:val="111111"/>
          <w:sz w:val="28"/>
          <w:szCs w:val="28"/>
          <w:rtl/>
        </w:rPr>
        <w:t xml:space="preserve">دو عنوان(الکبیر و الصغیر)،از امام قاسم الرسی (-246 ق).مذکور در«الحدائق الوردیة».</w:t>
      </w:r>
    </w:p>
    <w:p>
      <w:pPr>
        <w:pStyle w:val="Heading3"/>
      </w:pPr>
      <w:bookmarkStart w:id="1935" w:name="_Toc1465"/>
      <w:r>
        <w:t>التوحید و العدل</w:t>
      </w:r>
      <w:bookmarkEnd w:id="1935"/>
    </w:p>
    <w:p>
      <w:pPr>
        <w:pStyle w:val="BookText"/>
      </w:pPr>
      <w:r>
        <w:rPr>
          <w:rFonts w:ascii="IRNazanin" w:hAnsi="IRNazanin" w:eastAsia="IRNazanin" w:cs="IRNazanin"/>
          <w:lang w:bidi="fa-IR"/>
          <w:color w:val="111111"/>
          <w:sz w:val="28"/>
          <w:szCs w:val="28"/>
          <w:rtl/>
        </w:rPr>
        <w:t xml:space="preserve">اردو،از ظهور الحسین بارهوی(-1357 ق).</w:t>
      </w:r>
    </w:p>
    <w:p>
      <w:pPr>
        <w:pStyle w:val="Heading3"/>
      </w:pPr>
      <w:bookmarkStart w:id="1936" w:name="_Toc1466"/>
      <w:r>
        <w:t>توحید و متعلقات آن</w:t>
      </w:r>
      <w:bookmarkEnd w:id="1936"/>
    </w:p>
    <w:p>
      <w:pPr>
        <w:pStyle w:val="BookText"/>
      </w:pPr>
      <w:r>
        <w:rPr>
          <w:rFonts w:ascii="IRNazanin" w:hAnsi="IRNazanin" w:eastAsia="IRNazanin" w:cs="IRNazanin"/>
          <w:lang w:bidi="fa-IR"/>
          <w:color w:val="111111"/>
          <w:sz w:val="28"/>
          <w:szCs w:val="28"/>
          <w:rtl/>
        </w:rPr>
        <w:t xml:space="preserve">فارسی،منظومه،از میرزا حسن جابری اصفهانی،مؤلف«آفتاب درخشنده».</w:t>
      </w:r>
    </w:p>
    <w:p>
      <w:pPr>
        <w:pStyle w:val="Heading3"/>
      </w:pPr>
      <w:bookmarkStart w:id="1937" w:name="_Toc1467"/>
      <w:r>
        <w:t>التوحید و المعرفة</w:t>
      </w:r>
      <w:bookmarkEnd w:id="1937"/>
    </w:p>
    <w:p>
      <w:pPr>
        <w:pStyle w:val="BookText"/>
      </w:pPr>
      <w:r>
        <w:rPr>
          <w:rFonts w:ascii="IRNazanin" w:hAnsi="IRNazanin" w:eastAsia="IRNazanin" w:cs="IRNazanin"/>
          <w:lang w:bidi="fa-IR"/>
          <w:color w:val="111111"/>
          <w:sz w:val="28"/>
          <w:szCs w:val="28"/>
          <w:rtl/>
        </w:rPr>
        <w:t xml:space="preserve">ابو الحسن علی بن ابی سهل قزوینی.ابو عبد اللّه بن شاذان که از مشایخ نجاشی است آن‌را از مؤلف روایت کرده است.</w:t>
      </w:r>
    </w:p>
    <w:p>
      <w:pPr>
        <w:pStyle w:val="Heading3"/>
      </w:pPr>
      <w:bookmarkStart w:id="1938" w:name="_Toc1468"/>
      <w:r>
        <w:t>التوحید و نفی التحدید</w:t>
      </w:r>
      <w:bookmarkEnd w:id="1938"/>
    </w:p>
    <w:p>
      <w:pPr>
        <w:pStyle w:val="BookText"/>
      </w:pPr>
      <w:r>
        <w:rPr>
          <w:rFonts w:ascii="IRNazanin" w:hAnsi="IRNazanin" w:eastAsia="IRNazanin" w:cs="IRNazanin"/>
          <w:lang w:bidi="fa-IR"/>
          <w:color w:val="111111"/>
          <w:sz w:val="28"/>
          <w:szCs w:val="28"/>
          <w:rtl/>
        </w:rPr>
        <w:t xml:space="preserve">امام منصور باللّه قاسم عیانی(-393 ق).</w:t>
      </w:r>
    </w:p>
    <w:p>
      <w:pPr>
        <w:pStyle w:val="BookText"/>
      </w:pPr>
      <w:r>
        <w:rPr>
          <w:rFonts w:ascii="IRNazanin" w:hAnsi="IRNazanin" w:eastAsia="IRNazanin" w:cs="IRNazanin"/>
          <w:lang w:bidi="fa-IR"/>
          <w:color w:val="111111"/>
          <w:sz w:val="28"/>
          <w:szCs w:val="28"/>
          <w:rtl/>
        </w:rPr>
        <w:t xml:space="preserve">مذکور در شرح الرسالة الناصحة.</w:t>
      </w:r>
    </w:p>
    <w:p>
      <w:pPr>
        <w:pStyle w:val="Heading3"/>
      </w:pPr>
      <w:bookmarkStart w:id="1939" w:name="_Toc1469"/>
      <w:r>
        <w:t>التوحید و نفی التشبیه</w:t>
      </w:r>
      <w:bookmarkEnd w:id="1939"/>
    </w:p>
    <w:p>
      <w:pPr>
        <w:pStyle w:val="BookText"/>
      </w:pPr>
      <w:r>
        <w:rPr>
          <w:rFonts w:ascii="IRNazanin" w:hAnsi="IRNazanin" w:eastAsia="IRNazanin" w:cs="IRNazanin"/>
          <w:lang w:bidi="fa-IR"/>
          <w:color w:val="111111"/>
          <w:sz w:val="28"/>
          <w:szCs w:val="28"/>
          <w:rtl/>
        </w:rPr>
        <w:t xml:space="preserve">ابو عبد اللّه حسین بن علی بن موسی بن بابویه قمی،برادر شیخ صدوق،این رساله را سید مرتضی علم الهدی از مولف روایت می‌کند.</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940" w:name="_Toc1470"/>
      <w:r>
        <w:t>توحید،نبوت و امامت</w:t>
      </w:r>
      <w:bookmarkEnd w:id="1940"/>
    </w:p>
    <w:p>
      <w:pPr>
        <w:pStyle w:val="BookText"/>
      </w:pPr>
      <w:r>
        <w:rPr>
          <w:rFonts w:ascii="IRNazanin" w:hAnsi="IRNazanin" w:eastAsia="IRNazanin" w:cs="IRNazanin"/>
          <w:lang w:bidi="fa-IR"/>
          <w:color w:val="111111"/>
          <w:sz w:val="28"/>
          <w:szCs w:val="28"/>
          <w:rtl/>
        </w:rPr>
        <w:t xml:space="preserve">فارسی،از محمد بن حسن مدقق شیروانی (-1098 ق).خ.دیده شده.</w:t>
      </w:r>
    </w:p>
    <w:p>
      <w:pPr>
        <w:pStyle w:val="BookText"/>
      </w:pPr>
      <w:r>
        <w:rPr>
          <w:rFonts w:ascii="IRNazanin" w:hAnsi="IRNazanin" w:eastAsia="IRNazanin" w:cs="IRNazanin"/>
          <w:lang w:bidi="fa-IR"/>
          <w:color w:val="111111"/>
          <w:sz w:val="28"/>
          <w:szCs w:val="28"/>
          <w:rtl/>
        </w:rPr>
        <w:t xml:space="preserve">-بدانکه اثبات صانع عالم محتاج به مقدمات بسیار و تطویل و اکثار نیست.</w:t>
      </w:r>
    </w:p>
    <w:p>
      <w:pPr>
        <w:pStyle w:val="Heading3"/>
      </w:pPr>
      <w:bookmarkStart w:id="1941" w:name="_Toc1471"/>
      <w:r>
        <w:t>توحیدنامه</w:t>
      </w:r>
      <w:bookmarkEnd w:id="1941"/>
    </w:p>
    <w:p>
      <w:pPr>
        <w:pStyle w:val="BookText"/>
      </w:pPr>
      <w:r>
        <w:rPr>
          <w:rFonts w:ascii="IRNazanin" w:hAnsi="IRNazanin" w:eastAsia="IRNazanin" w:cs="IRNazanin"/>
          <w:lang w:bidi="fa-IR"/>
          <w:color w:val="111111"/>
          <w:sz w:val="28"/>
          <w:szCs w:val="28"/>
          <w:rtl/>
        </w:rPr>
        <w:t xml:space="preserve">فارسی،نظم توحید مفضل،از اسماعیل بن حسین تائب تبریزی معروف به مسأله‌گو(- 1374 ق).</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5" w:name="pg14522_141966"/>
    <w:bookmarkEnd w:id="165"/>
    <w:p>
      <w:pPr>
        <w:pStyle w:val="Heading3"/>
      </w:pPr>
      <w:bookmarkStart w:id="1942" w:name="_Toc1472"/>
      <w:r>
        <w:t>توحید هوشمندان</w:t>
      </w:r>
      <w:bookmarkEnd w:id="1942"/>
    </w:p>
    <w:p>
      <w:pPr>
        <w:pStyle w:val="BookText"/>
      </w:pPr>
      <w:r>
        <w:rPr>
          <w:rFonts w:ascii="IRNazanin" w:hAnsi="IRNazanin" w:eastAsia="IRNazanin" w:cs="IRNazanin"/>
          <w:lang w:bidi="fa-IR"/>
          <w:color w:val="111111"/>
          <w:sz w:val="28"/>
          <w:szCs w:val="28"/>
          <w:rtl/>
        </w:rPr>
        <w:t xml:space="preserve">فارسی،از مهدی ابی الحسن الهی قمشه‌ای (1319 ق-).ط.</w:t>
      </w:r>
    </w:p>
    <w:p>
      <w:pPr>
        <w:pStyle w:val="Heading3"/>
      </w:pPr>
      <w:bookmarkStart w:id="1943" w:name="_Toc1473"/>
      <w:r>
        <w:t>التوحیدیة---</w:t>
      </w:r>
      <w:bookmarkEnd w:id="1943"/>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6" w:name="pg14522_141967"/>
    <w:bookmarkEnd w:id="166"/>
    <w:p>
      <w:pPr>
        <w:pStyle w:val="BookText"/>
      </w:pPr>
      <w:r>
        <w:rPr>
          <w:rFonts w:ascii="IRNazanin" w:hAnsi="IRNazanin" w:eastAsia="IRNazanin" w:cs="IRNazanin"/>
          <w:lang w:bidi="fa-IR"/>
          <w:color w:val="111111"/>
          <w:sz w:val="28"/>
          <w:szCs w:val="28"/>
          <w:rtl/>
        </w:rPr>
        <w:t xml:space="preserve">و السّلام الی افضل الرجال</w:t>
      </w:r>
    </w:p>
    <w:p>
      <w:pPr>
        <w:pStyle w:val="Heading3"/>
      </w:pPr>
      <w:bookmarkStart w:id="1944" w:name="_Toc1474"/>
      <w:r>
        <w:t>توضیح الاشکال</w:t>
      </w:r>
      <w:bookmarkEnd w:id="1944"/>
    </w:p>
    <w:p>
      <w:pPr>
        <w:pStyle w:val="BookText"/>
      </w:pPr>
      <w:r>
        <w:rPr>
          <w:rFonts w:ascii="IRNazanin" w:hAnsi="IRNazanin" w:eastAsia="IRNazanin" w:cs="IRNazanin"/>
          <w:lang w:bidi="fa-IR"/>
          <w:color w:val="111111"/>
          <w:sz w:val="28"/>
          <w:szCs w:val="28"/>
          <w:rtl/>
        </w:rPr>
        <w:t xml:space="preserve">فارسی،ترجمۀ تحریر اقلیدس،از مهدی بن ابی ذر نراقی(-1209 ق).خ.آستان قدس،ش 12202(1312 ق)</w:t>
      </w:r>
    </w:p>
    <w:p>
      <w:pPr>
        <w:pStyle w:val="BookText"/>
      </w:pPr>
      <w:r>
        <w:rPr>
          <w:rFonts w:ascii="IRNazanin" w:hAnsi="IRNazanin" w:eastAsia="IRNazanin" w:cs="IRNazanin"/>
          <w:lang w:bidi="fa-IR"/>
          <w:color w:val="111111"/>
          <w:sz w:val="28"/>
          <w:szCs w:val="28"/>
          <w:rtl/>
        </w:rPr>
        <w:t xml:space="preserve">-سپاسی که مهندسان کارخانۀ ابداع از تقدیر او قاصرند</w:t>
      </w:r>
    </w:p>
    <w:p>
      <w:pPr>
        <w:pStyle w:val="Heading3"/>
      </w:pPr>
      <w:bookmarkStart w:id="1945" w:name="_Toc1475"/>
      <w:r>
        <w:t>توضیح الاصول(فی شرح تهذیب الوصول)</w:t>
      </w:r>
      <w:bookmarkEnd w:id="1945"/>
    </w:p>
    <w:p>
      <w:pPr>
        <w:pStyle w:val="BookText"/>
      </w:pPr>
      <w:r>
        <w:rPr>
          <w:rFonts w:ascii="IRNazanin" w:hAnsi="IRNazanin" w:eastAsia="IRNazanin" w:cs="IRNazanin"/>
          <w:lang w:bidi="fa-IR"/>
          <w:color w:val="111111"/>
          <w:sz w:val="28"/>
          <w:szCs w:val="28"/>
          <w:rtl/>
        </w:rPr>
        <w:t xml:space="preserve">عباد بن احمد بن اسماعیل حسینی گلستانه، معاصر علاّمه حلّی مؤلف«تهذیب الوصول»، تاریخ شرح:707 ق به خواهش محمود بن محمد طبری.خ.آستان قدس،ش 6491</w:t>
      </w:r>
    </w:p>
    <w:p>
      <w:pPr>
        <w:pStyle w:val="Heading3"/>
      </w:pPr>
      <w:bookmarkStart w:id="1946" w:name="_Toc1476"/>
      <w:r>
        <w:t>توضیح الاقوال و الادلّة(فی شرح الاثنی عشریة</w:t>
      </w:r>
      <w:bookmarkEnd w:id="1946"/>
    </w:p>
    <w:p>
      <w:pPr>
        <w:pStyle w:val="BookText"/>
      </w:pPr>
      <w:r>
        <w:rPr>
          <w:rFonts w:ascii="IRNazanin" w:hAnsi="IRNazanin" w:eastAsia="IRNazanin" w:cs="IRNazanin"/>
          <w:lang w:bidi="fa-IR"/>
          <w:color w:val="111111"/>
          <w:sz w:val="28"/>
          <w:szCs w:val="28"/>
          <w:rtl/>
        </w:rPr>
        <w:t xml:space="preserve">الصلاتیة)</w:t>
      </w:r>
    </w:p>
    <w:p>
      <w:pPr>
        <w:pStyle w:val="BookText"/>
      </w:pPr>
      <w:r>
        <w:rPr>
          <w:rFonts w:ascii="IRNazanin" w:hAnsi="IRNazanin" w:eastAsia="IRNazanin" w:cs="IRNazanin"/>
          <w:lang w:bidi="fa-IR"/>
          <w:color w:val="111111"/>
          <w:sz w:val="28"/>
          <w:szCs w:val="28"/>
          <w:rtl/>
        </w:rPr>
        <w:t xml:space="preserve">شرف الدین علی بن حجة اللّه شولستانی(-ح 1065 ق).شرح«الاثنی عشریۀ»صاحب معالم است.</w:t>
      </w:r>
    </w:p>
    <w:p>
      <w:pPr>
        <w:pStyle w:val="Heading3"/>
      </w:pPr>
      <w:bookmarkStart w:id="1947" w:name="_Toc1477"/>
      <w:r>
        <w:t>التوضیح الانور(بالحجج الوارده لدفع شبه</w:t>
      </w:r>
      <w:bookmarkEnd w:id="1947"/>
    </w:p>
    <w:p>
      <w:pPr>
        <w:pStyle w:val="BookText"/>
      </w:pPr>
      <w:r>
        <w:rPr>
          <w:rFonts w:ascii="IRNazanin" w:hAnsi="IRNazanin" w:eastAsia="IRNazanin" w:cs="IRNazanin"/>
          <w:lang w:bidi="fa-IR"/>
          <w:color w:val="111111"/>
          <w:sz w:val="28"/>
          <w:szCs w:val="28"/>
          <w:rtl/>
        </w:rPr>
        <w:t xml:space="preserve">الاعور)</w:t>
      </w:r>
    </w:p>
    <w:p>
      <w:pPr>
        <w:pStyle w:val="BookText"/>
      </w:pPr>
      <w:r>
        <w:rPr>
          <w:rFonts w:ascii="IRNazanin" w:hAnsi="IRNazanin" w:eastAsia="IRNazanin" w:cs="IRNazanin"/>
          <w:lang w:bidi="fa-IR"/>
          <w:color w:val="111111"/>
          <w:sz w:val="28"/>
          <w:szCs w:val="28"/>
          <w:rtl/>
        </w:rPr>
        <w:t xml:space="preserve">نجم الدین خضر بن محمد حبله رودی رازی، تألیف:839 ق.مقصود از اعور یوسف بن مخزوم اعور واسطی است.خ.آستان قدس،ش 398.</w:t>
      </w:r>
    </w:p>
    <w:p>
      <w:pPr>
        <w:pStyle w:val="Heading3"/>
      </w:pPr>
      <w:bookmarkStart w:id="1948" w:name="_Toc1478"/>
      <w:r>
        <w:t>توضیح البیان-تسهیل الاوزان</w:t>
      </w:r>
      <w:bookmarkEnd w:id="1948"/>
    </w:p>
    <w:p>
      <w:pPr>
        <w:pStyle w:val="BookText"/>
      </w:pPr>
      <w:r>
        <w:rPr>
          <w:rFonts w:ascii="IRNazanin" w:hAnsi="IRNazanin" w:eastAsia="IRNazanin" w:cs="IRNazanin"/>
          <w:lang w:bidi="fa-IR"/>
          <w:color w:val="111111"/>
          <w:sz w:val="28"/>
          <w:szCs w:val="28"/>
          <w:rtl/>
        </w:rPr>
        <w:t xml:space="preserve">فارسی،در مقادیر و اوزان،از حبیب اللّه بن علی مدد ساوجی(-1340 ق)،مرتب بر 3 مقدمه،3 مقصد و خاتمه و هریک در چند فصل،تألیف:</w:t>
      </w:r>
    </w:p>
    <w:p>
      <w:pPr>
        <w:pStyle w:val="BookText"/>
      </w:pPr>
      <w:r>
        <w:rPr>
          <w:rFonts w:ascii="IRNazanin" w:hAnsi="IRNazanin" w:eastAsia="IRNazanin" w:cs="IRNazanin"/>
          <w:lang w:bidi="fa-IR"/>
          <w:color w:val="111111"/>
          <w:sz w:val="28"/>
          <w:szCs w:val="28"/>
          <w:rtl/>
        </w:rPr>
        <w:t xml:space="preserve">1294 ق.ط.تهران،1313 ق.</w:t>
      </w:r>
    </w:p>
    <w:p>
      <w:pPr>
        <w:pStyle w:val="BookText"/>
      </w:pPr>
      <w:r>
        <w:rPr>
          <w:rFonts w:ascii="IRNazanin" w:hAnsi="IRNazanin" w:eastAsia="IRNazanin" w:cs="IRNazanin"/>
          <w:lang w:bidi="fa-IR"/>
          <w:color w:val="111111"/>
          <w:sz w:val="28"/>
          <w:szCs w:val="28"/>
          <w:rtl/>
        </w:rPr>
        <w:t xml:space="preserve">-الحمد للّه الموفق للصواب</w:t>
      </w:r>
    </w:p>
    <w:p>
      <w:pPr>
        <w:pStyle w:val="Heading3"/>
      </w:pPr>
      <w:bookmarkStart w:id="1949" w:name="_Toc1479"/>
      <w:r>
        <w:t>توضیح التذکرة</w:t>
      </w:r>
      <w:bookmarkEnd w:id="1949"/>
    </w:p>
    <w:p>
      <w:pPr>
        <w:pStyle w:val="BookText"/>
      </w:pPr>
      <w:r>
        <w:rPr>
          <w:rFonts w:ascii="IRNazanin" w:hAnsi="IRNazanin" w:eastAsia="IRNazanin" w:cs="IRNazanin"/>
          <w:lang w:bidi="fa-IR"/>
          <w:color w:val="111111"/>
          <w:sz w:val="28"/>
          <w:szCs w:val="28"/>
          <w:rtl/>
        </w:rPr>
        <w:t xml:space="preserve">شرح تذکرۀ نصیریّه در نجوم،از نظام الدین حسن بن محمد معروف به نظام اعرج نیشابوری، تألیف:711 ق.خ.آستان قدس،ش 5569 (833 ق)،ش 5347(986 ق)،ش 5346 (987 ق)و چند نسخۀ دیگر.</w:t>
      </w:r>
    </w:p>
    <w:p>
      <w:pPr>
        <w:pStyle w:val="BookText"/>
      </w:pPr>
      <w:r>
        <w:rPr>
          <w:rFonts w:ascii="IRNazanin" w:hAnsi="IRNazanin" w:eastAsia="IRNazanin" w:cs="IRNazanin"/>
          <w:lang w:bidi="fa-IR"/>
          <w:color w:val="111111"/>
          <w:sz w:val="28"/>
          <w:szCs w:val="28"/>
          <w:rtl/>
        </w:rPr>
        <w:t xml:space="preserve">-الحمد للّه الذی جعلنا من المتفکرین فی خلق السموات و الارض</w:t>
      </w:r>
    </w:p>
    <w:p>
      <w:pPr>
        <w:pStyle w:val="Heading3"/>
      </w:pPr>
      <w:bookmarkStart w:id="1950" w:name="_Toc1480"/>
      <w:r>
        <w:t>توضیح الحال-رسالة فی تزکیة الرّاوی</w:t>
      </w:r>
      <w:bookmarkEnd w:id="1950"/>
    </w:p>
    <w:p>
      <w:pPr>
        <w:pStyle w:val="BookText"/>
      </w:pPr>
      <w:r>
        <w:rPr>
          <w:rFonts w:ascii="IRNazanin" w:hAnsi="IRNazanin" w:eastAsia="IRNazanin" w:cs="IRNazanin"/>
          <w:lang w:bidi="fa-IR"/>
          <w:color w:val="111111"/>
          <w:sz w:val="28"/>
          <w:szCs w:val="28"/>
          <w:rtl/>
        </w:rPr>
        <w:t xml:space="preserve">محمد بن حسن بن شهید ثانی معروف به شیخ محمد سبط(-1030 ق).خ.موجود.</w:t>
      </w:r>
    </w:p>
    <w:p>
      <w:pPr>
        <w:pStyle w:val="BookText"/>
      </w:pPr>
      <w:r>
        <w:rPr>
          <w:rFonts w:ascii="IRNazanin" w:hAnsi="IRNazanin" w:eastAsia="IRNazanin" w:cs="IRNazanin"/>
          <w:lang w:bidi="fa-IR"/>
          <w:color w:val="111111"/>
          <w:sz w:val="28"/>
          <w:szCs w:val="28"/>
          <w:rtl/>
        </w:rPr>
        <w:t xml:space="preserve">-الحمد للّه الّذی جعل الکائنات علی وجوه اعدل شاهد</w:t>
      </w:r>
    </w:p>
    <w:p>
      <w:pPr>
        <w:pStyle w:val="Heading3"/>
      </w:pPr>
      <w:bookmarkStart w:id="1951" w:name="_Toc1481"/>
      <w:r>
        <w:t>توضیح الحروف</w:t>
      </w:r>
      <w:bookmarkEnd w:id="1951"/>
    </w:p>
    <w:p>
      <w:pPr>
        <w:pStyle w:val="BookText"/>
      </w:pPr>
      <w:r>
        <w:rPr>
          <w:rFonts w:ascii="IRNazanin" w:hAnsi="IRNazanin" w:eastAsia="IRNazanin" w:cs="IRNazanin"/>
          <w:lang w:bidi="fa-IR"/>
          <w:color w:val="111111"/>
          <w:sz w:val="28"/>
          <w:szCs w:val="28"/>
          <w:rtl/>
        </w:rPr>
        <w:t xml:space="preserve">در تشریح حروف هجا،از محمد علی هبة الدین شهرستانی،مادّۀ تاریخ ختم:بکرة یوم المبعث.</w:t>
      </w:r>
    </w:p>
    <w:p>
      <w:pPr>
        <w:pStyle w:val="BookText"/>
      </w:pPr>
      <w:r>
        <w:rPr>
          <w:rFonts w:ascii="IRNazanin" w:hAnsi="IRNazanin" w:eastAsia="IRNazanin" w:cs="IRNazanin"/>
          <w:lang w:bidi="fa-IR"/>
          <w:color w:val="111111"/>
          <w:sz w:val="28"/>
          <w:szCs w:val="28"/>
          <w:rtl/>
        </w:rPr>
        <w:t xml:space="preserve">-الحمد للّه الذی الهمنا الحروف لتوضیح المعانی</w:t>
      </w:r>
    </w:p>
    <w:p>
      <w:pPr>
        <w:pStyle w:val="Heading3"/>
      </w:pPr>
      <w:bookmarkStart w:id="1952" w:name="_Toc1482"/>
      <w:r>
        <w:t>توضیح الحساب</w:t>
      </w:r>
      <w:bookmarkEnd w:id="1952"/>
    </w:p>
    <w:p>
      <w:pPr>
        <w:pStyle w:val="BookText"/>
      </w:pPr>
      <w:r>
        <w:rPr>
          <w:rFonts w:ascii="IRNazanin" w:hAnsi="IRNazanin" w:eastAsia="IRNazanin" w:cs="IRNazanin"/>
          <w:lang w:bidi="fa-IR"/>
          <w:color w:val="111111"/>
          <w:sz w:val="28"/>
          <w:szCs w:val="28"/>
          <w:rtl/>
        </w:rPr>
        <w:t xml:space="preserve">حاشیۀ خلاصة الحساب شیخ بهائی،از محمد تقی بن حسین علی هروی(-1299 ق)،تألیف:</w:t>
      </w:r>
    </w:p>
    <w:p>
      <w:pPr>
        <w:pStyle w:val="BookText"/>
      </w:pPr>
      <w:r>
        <w:rPr>
          <w:rFonts w:ascii="IRNazanin" w:hAnsi="IRNazanin" w:eastAsia="IRNazanin" w:cs="IRNazanin"/>
          <w:lang w:bidi="fa-IR"/>
          <w:color w:val="111111"/>
          <w:sz w:val="28"/>
          <w:szCs w:val="28"/>
          <w:rtl/>
        </w:rPr>
        <w:t xml:space="preserve">1241 ق.خ.آستان قدس،ش 13252(1290 ق).</w:t>
      </w:r>
    </w:p>
    <w:p>
      <w:pPr>
        <w:pStyle w:val="Heading3"/>
      </w:pPr>
      <w:bookmarkStart w:id="1953" w:name="_Toc1483"/>
      <w:r>
        <w:t>توضیح الخلاصة</w:t>
      </w:r>
      <w:bookmarkEnd w:id="1953"/>
    </w:p>
    <w:p>
      <w:pPr>
        <w:pStyle w:val="BookText"/>
      </w:pPr>
      <w:r>
        <w:rPr>
          <w:rFonts w:ascii="IRNazanin" w:hAnsi="IRNazanin" w:eastAsia="IRNazanin" w:cs="IRNazanin"/>
          <w:lang w:bidi="fa-IR"/>
          <w:color w:val="111111"/>
          <w:sz w:val="28"/>
          <w:szCs w:val="28"/>
          <w:rtl/>
        </w:rPr>
        <w:t xml:space="preserve">فارسی،شرح خلاصة الحساب شیخ بهائی،از محمد امین بن میرزا جان نجفی قمی،شاگرد شیخ.خ.آستان قدس،ش 5398 و ش 7529.</w:t>
      </w:r>
    </w:p>
    <w:p>
      <w:pPr>
        <w:pStyle w:val="Heading3"/>
      </w:pPr>
      <w:bookmarkStart w:id="1954" w:name="_Toc1484"/>
      <w:r>
        <w:t>توضیح خلاصة الحساب</w:t>
      </w:r>
      <w:bookmarkEnd w:id="1954"/>
    </w:p>
    <w:p>
      <w:pPr>
        <w:pStyle w:val="BookText"/>
      </w:pPr>
      <w:r>
        <w:rPr>
          <w:rFonts w:ascii="IRNazanin" w:hAnsi="IRNazanin" w:eastAsia="IRNazanin" w:cs="IRNazanin"/>
          <w:lang w:bidi="fa-IR"/>
          <w:color w:val="111111"/>
          <w:sz w:val="28"/>
          <w:szCs w:val="28"/>
          <w:rtl/>
        </w:rPr>
        <w:t xml:space="preserve">عبد النبی بن علی کاظمی(-1256 ق).مذکور در«تکملۀ نقد الرجال»مؤلف.</w:t>
      </w:r>
    </w:p>
    <w:p>
      <w:pPr>
        <w:pStyle w:val="Heading3"/>
      </w:pPr>
      <w:bookmarkStart w:id="1955" w:name="_Toc1485"/>
      <w:r>
        <w:t>توضیح الدلائل(علی ترجیح مسائل الرسائل)</w:t>
      </w:r>
      <w:bookmarkEnd w:id="1955"/>
    </w:p>
    <w:p>
      <w:pPr>
        <w:pStyle w:val="BookText"/>
      </w:pPr>
      <w:r>
        <w:rPr>
          <w:rFonts w:ascii="IRNazanin" w:hAnsi="IRNazanin" w:eastAsia="IRNazanin" w:cs="IRNazanin"/>
          <w:lang w:bidi="fa-IR"/>
          <w:color w:val="111111"/>
          <w:sz w:val="28"/>
          <w:szCs w:val="28"/>
          <w:rtl/>
        </w:rPr>
        <w:t xml:space="preserve">حاشیۀ فرائد الاصول شیخ انصاری،از محمد حسین بن محمد مهدی سلطان‌آبادی کره‌رودی (-1314 ق).خ.دیده شده.</w:t>
      </w:r>
    </w:p>
    <w:p>
      <w:pPr>
        <w:pStyle w:val="Heading3"/>
      </w:pPr>
      <w:bookmarkStart w:id="1956" w:name="_Toc1486"/>
      <w:r>
        <w:t>توضیح الدلائل(فی ترجیح الفضائل)</w:t>
      </w:r>
      <w:bookmarkEnd w:id="1956"/>
    </w:p>
    <w:p>
      <w:pPr>
        <w:pStyle w:val="BookText"/>
      </w:pPr>
      <w:r>
        <w:rPr>
          <w:rFonts w:ascii="IRNazanin" w:hAnsi="IRNazanin" w:eastAsia="IRNazanin" w:cs="IRNazanin"/>
          <w:lang w:bidi="fa-IR"/>
          <w:color w:val="111111"/>
          <w:sz w:val="28"/>
          <w:szCs w:val="28"/>
          <w:rtl/>
        </w:rPr>
        <w:t xml:space="preserve">از این کتاب در«جواهر المطالب»فی فضائل علی بن ابی طالب تألیف فخر الدّین طریحی و «جواهر الاخبار»نجف علی زنوزی بسیار نقل شده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7" w:name="pg14522_141968"/>
    <w:bookmarkEnd w:id="167"/>
    <w:p>
      <w:pPr>
        <w:pStyle w:val="Heading3"/>
      </w:pPr>
      <w:bookmarkStart w:id="1957" w:name="_Toc1487"/>
      <w:r>
        <w:t>توضیح الرسائل</w:t>
      </w:r>
      <w:bookmarkEnd w:id="1957"/>
    </w:p>
    <w:p>
      <w:pPr>
        <w:pStyle w:val="BookText"/>
      </w:pPr>
      <w:r>
        <w:rPr>
          <w:rFonts w:ascii="IRNazanin" w:hAnsi="IRNazanin" w:eastAsia="IRNazanin" w:cs="IRNazanin"/>
          <w:lang w:bidi="fa-IR"/>
          <w:color w:val="111111"/>
          <w:sz w:val="28"/>
          <w:szCs w:val="28"/>
          <w:rtl/>
        </w:rPr>
        <w:t xml:space="preserve">حاشیه بر رسائل شیخ انصاری،از علی بن محمد رضا آل کاشف الغطاء(1331 ق-).خ.دیده شده.</w:t>
      </w:r>
    </w:p>
    <w:p>
      <w:pPr>
        <w:pStyle w:val="Heading3"/>
      </w:pPr>
      <w:bookmarkStart w:id="1958" w:name="_Toc1488"/>
      <w:r>
        <w:t>توضیح الرشاد فی تاریخ حصر الاجتهاد</w:t>
      </w:r>
      <w:bookmarkEnd w:id="1958"/>
    </w:p>
    <w:p>
      <w:pPr>
        <w:pStyle w:val="BookText"/>
      </w:pPr>
      <w:r>
        <w:rPr>
          <w:rFonts w:ascii="IRNazanin" w:hAnsi="IRNazanin" w:eastAsia="IRNazanin" w:cs="IRNazanin"/>
          <w:lang w:bidi="fa-IR"/>
          <w:color w:val="111111"/>
          <w:sz w:val="28"/>
          <w:szCs w:val="28"/>
          <w:rtl/>
        </w:rPr>
        <w:t xml:space="preserve">محمد محسن بن محمد علی،آقا بزرگ تهرانی، صاحب ذریعه،تالیف:1359 ق به خواهش سید جعفر اعرجی.</w:t>
      </w:r>
    </w:p>
    <w:p>
      <w:pPr>
        <w:pStyle w:val="BookText"/>
      </w:pPr>
      <w:r>
        <w:rPr>
          <w:rFonts w:ascii="IRNazanin" w:hAnsi="IRNazanin" w:eastAsia="IRNazanin" w:cs="IRNazanin"/>
          <w:lang w:bidi="fa-IR"/>
          <w:color w:val="111111"/>
          <w:sz w:val="28"/>
          <w:szCs w:val="28"/>
          <w:rtl/>
        </w:rPr>
        <w:t xml:space="preserve">-الحمد للّه و الصلاة و السّلام علی رسول اللّه...</w:t>
      </w:r>
    </w:p>
    <w:p>
      <w:pPr>
        <w:pStyle w:val="Heading3"/>
      </w:pPr>
      <w:bookmarkStart w:id="1959" w:name="_Toc1489"/>
      <w:r>
        <w:t>توضیح الرشاد(فی شرح الارشاد)---</w:t>
      </w:r>
      <w:bookmarkEnd w:id="1959"/>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8" w:name="pg14522_141969"/>
    <w:bookmarkEnd w:id="168"/>
    <w:p>
      <w:pPr>
        <w:pStyle w:val="BookText"/>
      </w:pPr>
      <w:r>
        <w:rPr>
          <w:rFonts w:ascii="IRNazanin" w:hAnsi="IRNazanin" w:eastAsia="IRNazanin" w:cs="IRNazanin"/>
          <w:lang w:bidi="fa-IR"/>
          <w:color w:val="111111"/>
          <w:sz w:val="28"/>
          <w:szCs w:val="28"/>
          <w:rtl/>
        </w:rPr>
        <w:t xml:space="preserve">کاشانی،مؤلّف«توضیح الآیات».</w:t>
      </w:r>
    </w:p>
    <w:p>
      <w:pPr>
        <w:pStyle w:val="Heading3"/>
      </w:pPr>
      <w:bookmarkStart w:id="1960" w:name="_Toc1490"/>
      <w:r>
        <w:t>توضیح المسائل</w:t>
      </w:r>
      <w:bookmarkEnd w:id="1960"/>
    </w:p>
    <w:p>
      <w:pPr>
        <w:pStyle w:val="BookText"/>
      </w:pPr>
      <w:r>
        <w:rPr>
          <w:rFonts w:ascii="IRNazanin" w:hAnsi="IRNazanin" w:eastAsia="IRNazanin" w:cs="IRNazanin"/>
          <w:lang w:bidi="fa-IR"/>
          <w:color w:val="111111"/>
          <w:sz w:val="28"/>
          <w:szCs w:val="28"/>
          <w:rtl/>
        </w:rPr>
        <w:t xml:space="preserve">فارسی،رسالۀ عملیه،از آیت اللّه آقا حسین بروجردی.این رساله را شیخ علی اصغر کرباسچیان به فارسی ترجمه کرده.ط.تهران، 1375 ق.</w:t>
      </w:r>
    </w:p>
    <w:p>
      <w:pPr>
        <w:pStyle w:val="Heading3"/>
      </w:pPr>
      <w:bookmarkStart w:id="1961" w:name="_Toc1491"/>
      <w:r>
        <w:t>توضیح المشربین</w:t>
      </w:r>
      <w:bookmarkEnd w:id="1961"/>
    </w:p>
    <w:p>
      <w:pPr>
        <w:pStyle w:val="BookText"/>
      </w:pPr>
      <w:r>
        <w:rPr>
          <w:rFonts w:ascii="IRNazanin" w:hAnsi="IRNazanin" w:eastAsia="IRNazanin" w:cs="IRNazanin"/>
          <w:lang w:bidi="fa-IR"/>
          <w:color w:val="111111"/>
          <w:sz w:val="28"/>
          <w:szCs w:val="28"/>
          <w:rtl/>
        </w:rPr>
        <w:t xml:space="preserve">فارسی،در تصوف و عرفان،از سدۀ 11 ق.</w:t>
      </w:r>
    </w:p>
    <w:p>
      <w:pPr>
        <w:pStyle w:val="BookText"/>
      </w:pPr>
      <w:r>
        <w:rPr>
          <w:rFonts w:ascii="IRNazanin" w:hAnsi="IRNazanin" w:eastAsia="IRNazanin" w:cs="IRNazanin"/>
          <w:lang w:bidi="fa-IR"/>
          <w:color w:val="111111"/>
          <w:sz w:val="28"/>
          <w:szCs w:val="28"/>
          <w:rtl/>
        </w:rPr>
        <w:t xml:space="preserve">مؤلّف که ناشناخته است در این کتاب میان سخنان مبطلین و مصحّحین طریقۀ تصوف محاکمه کرده است.این رساله در 23 باب و هر باب در 4 فصل است.خ.موجود.</w:t>
      </w:r>
    </w:p>
    <w:p>
      <w:pPr>
        <w:pStyle w:val="Heading3"/>
      </w:pPr>
      <w:bookmarkStart w:id="1962" w:name="_Toc1492"/>
      <w:r>
        <w:t>توضیح المشکلات(فی ترکیب بعض الآیات و</w:t>
      </w:r>
      <w:bookmarkEnd w:id="1962"/>
    </w:p>
    <w:p>
      <w:pPr>
        <w:pStyle w:val="BookText"/>
      </w:pPr>
      <w:r>
        <w:rPr>
          <w:rFonts w:ascii="IRNazanin" w:hAnsi="IRNazanin" w:eastAsia="IRNazanin" w:cs="IRNazanin"/>
          <w:lang w:bidi="fa-IR"/>
          <w:color w:val="111111"/>
          <w:sz w:val="28"/>
          <w:szCs w:val="28"/>
          <w:rtl/>
        </w:rPr>
        <w:t xml:space="preserve">الاشعار و الاحجیات)</w:t>
      </w:r>
    </w:p>
    <w:p>
      <w:pPr>
        <w:pStyle w:val="BookText"/>
      </w:pPr>
      <w:r>
        <w:rPr>
          <w:rFonts w:ascii="IRNazanin" w:hAnsi="IRNazanin" w:eastAsia="IRNazanin" w:cs="IRNazanin"/>
          <w:lang w:bidi="fa-IR"/>
          <w:color w:val="111111"/>
          <w:sz w:val="28"/>
          <w:szCs w:val="28"/>
          <w:rtl/>
        </w:rPr>
        <w:t xml:space="preserve">فارسی،ناشناخته.ط.ایران،1294 ق؛تبریز 1324 ق.</w:t>
      </w:r>
    </w:p>
    <w:p>
      <w:pPr>
        <w:pStyle w:val="Heading3"/>
      </w:pPr>
      <w:bookmarkStart w:id="1963" w:name="_Toc1493"/>
      <w:r>
        <w:t>توضیح المشکلات</w:t>
      </w:r>
      <w:bookmarkEnd w:id="1963"/>
    </w:p>
    <w:p>
      <w:pPr>
        <w:pStyle w:val="BookText"/>
      </w:pPr>
      <w:r>
        <w:rPr>
          <w:rFonts w:ascii="IRNazanin" w:hAnsi="IRNazanin" w:eastAsia="IRNazanin" w:cs="IRNazanin"/>
          <w:lang w:bidi="fa-IR"/>
          <w:color w:val="111111"/>
          <w:sz w:val="28"/>
          <w:szCs w:val="28"/>
          <w:rtl/>
        </w:rPr>
        <w:t xml:space="preserve">در صرف و نحو و عروض،از محمد حسن بن قنبر علی زنجانی(-ح 1340 ق).مذکور در «زهر الریاض»اردوبادی.</w:t>
      </w:r>
    </w:p>
    <w:p>
      <w:pPr>
        <w:pStyle w:val="Heading3"/>
      </w:pPr>
      <w:bookmarkStart w:id="1964" w:name="_Toc1494"/>
      <w:r>
        <w:t>توضیح المطالب</w:t>
      </w:r>
      <w:bookmarkEnd w:id="1964"/>
    </w:p>
    <w:p>
      <w:pPr>
        <w:pStyle w:val="BookText"/>
      </w:pPr>
      <w:r>
        <w:rPr>
          <w:rFonts w:ascii="IRNazanin" w:hAnsi="IRNazanin" w:eastAsia="IRNazanin" w:cs="IRNazanin"/>
          <w:lang w:bidi="fa-IR"/>
          <w:color w:val="111111"/>
          <w:sz w:val="28"/>
          <w:szCs w:val="28"/>
          <w:rtl/>
        </w:rPr>
        <w:t xml:space="preserve">فارسی،شرح خلاصة الحساب شیخ بهائی،از ابو طالب بن میرزا بیک فندرسکی،نوادۀ میر ابو القاسم فندرسکی و معاصر صاحب ریاض.</w:t>
      </w:r>
    </w:p>
    <w:p>
      <w:pPr>
        <w:pStyle w:val="Heading3"/>
      </w:pPr>
      <w:bookmarkStart w:id="1965" w:name="_Toc1495"/>
      <w:r>
        <w:t>توضیح المقاصد(فی وقایع الایام)</w:t>
      </w:r>
      <w:bookmarkEnd w:id="1965"/>
    </w:p>
    <w:p>
      <w:pPr>
        <w:pStyle w:val="BookText"/>
      </w:pPr>
      <w:r>
        <w:rPr>
          <w:rFonts w:ascii="IRNazanin" w:hAnsi="IRNazanin" w:eastAsia="IRNazanin" w:cs="IRNazanin"/>
          <w:lang w:bidi="fa-IR"/>
          <w:color w:val="111111"/>
          <w:sz w:val="28"/>
          <w:szCs w:val="28"/>
          <w:rtl/>
        </w:rPr>
        <w:t xml:space="preserve">تاریخ،از بهاء الدین محمد بن حسین عاملی (-1031 ق).ط.مصر،1313 ق(با«شرح البائیة»)؛ایران،1315 ق(با«مسار الشیعة»).</w:t>
      </w:r>
    </w:p>
    <w:p>
      <w:pPr>
        <w:pStyle w:val="Heading3"/>
      </w:pPr>
      <w:bookmarkStart w:id="1966" w:name="_Toc1496"/>
      <w:r>
        <w:t>توضیح المقال---</w:t>
      </w:r>
      <w:bookmarkEnd w:id="1966"/>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9" w:name="pg14522_141970"/>
    <w:bookmarkEnd w:id="169"/>
    <w:p>
      <w:pPr>
        <w:pStyle w:val="Heading3"/>
      </w:pPr>
      <w:bookmarkStart w:id="1967" w:name="_Toc1497"/>
      <w:r>
        <w:t>التوفیق(فی الجمع بین الحکمة و الشریعة)</w:t>
      </w:r>
      <w:bookmarkEnd w:id="1967"/>
    </w:p>
    <w:p>
      <w:pPr>
        <w:pStyle w:val="BookText"/>
      </w:pPr>
      <w:r>
        <w:rPr>
          <w:rFonts w:ascii="IRNazanin" w:hAnsi="IRNazanin" w:eastAsia="IRNazanin" w:cs="IRNazanin"/>
          <w:lang w:bidi="fa-IR"/>
          <w:color w:val="111111"/>
          <w:sz w:val="28"/>
          <w:szCs w:val="28"/>
          <w:rtl/>
        </w:rPr>
        <w:t xml:space="preserve">شیخ علی حزین گیلانی(-1181 ق).مذکور در فهرست تألیفات او.</w:t>
      </w:r>
    </w:p>
    <w:p>
      <w:pPr>
        <w:pStyle w:val="Heading3"/>
      </w:pPr>
      <w:bookmarkStart w:id="1968" w:name="_Toc1498"/>
      <w:r>
        <w:t>التوفیق للوفاء،کتاب(بعد تصریف(او تفریق)</w:t>
      </w:r>
      <w:bookmarkEnd w:id="1968"/>
    </w:p>
    <w:p>
      <w:pPr>
        <w:pStyle w:val="BookText"/>
      </w:pPr>
      <w:r>
        <w:rPr>
          <w:rFonts w:ascii="IRNazanin" w:hAnsi="IRNazanin" w:eastAsia="IRNazanin" w:cs="IRNazanin"/>
          <w:lang w:bidi="fa-IR"/>
          <w:color w:val="111111"/>
          <w:sz w:val="28"/>
          <w:szCs w:val="28"/>
          <w:rtl/>
        </w:rPr>
        <w:t xml:space="preserve">دار الفناء)</w:t>
      </w:r>
    </w:p>
    <w:p>
      <w:pPr>
        <w:pStyle w:val="BookText"/>
      </w:pPr>
      <w:r>
        <w:rPr>
          <w:rFonts w:ascii="IRNazanin" w:hAnsi="IRNazanin" w:eastAsia="IRNazanin" w:cs="IRNazanin"/>
          <w:lang w:bidi="fa-IR"/>
          <w:color w:val="111111"/>
          <w:sz w:val="28"/>
          <w:szCs w:val="28"/>
          <w:rtl/>
        </w:rPr>
        <w:t xml:space="preserve">رضی الدین علی بن طاوس حسینی حلّی(-664 ق).مذکور در امل الآمل.</w:t>
      </w:r>
    </w:p>
    <w:p>
      <w:pPr>
        <w:pStyle w:val="Heading3"/>
      </w:pPr>
      <w:bookmarkStart w:id="1969" w:name="_Toc1499"/>
      <w:r>
        <w:t>توفیق المتفرقات</w:t>
      </w:r>
      <w:bookmarkEnd w:id="1969"/>
    </w:p>
    <w:p>
      <w:pPr>
        <w:pStyle w:val="BookText"/>
      </w:pPr>
      <w:r>
        <w:rPr>
          <w:rFonts w:ascii="IRNazanin" w:hAnsi="IRNazanin" w:eastAsia="IRNazanin" w:cs="IRNazanin"/>
          <w:lang w:bidi="fa-IR"/>
          <w:color w:val="111111"/>
          <w:sz w:val="28"/>
          <w:szCs w:val="28"/>
          <w:rtl/>
        </w:rPr>
        <w:t xml:space="preserve">قواعد متفرقه،از محمد علی هبة الدین شهرستانی(معاصر).</w:t>
      </w:r>
    </w:p>
    <w:p>
      <w:pPr>
        <w:pStyle w:val="Heading3"/>
      </w:pPr>
      <w:bookmarkStart w:id="1970" w:name="_Toc1500"/>
      <w:r>
        <w:t>التوفیقات الآلهیّة</w:t>
      </w:r>
      <w:bookmarkEnd w:id="1970"/>
    </w:p>
    <w:p>
      <w:pPr>
        <w:pStyle w:val="BookText"/>
      </w:pPr>
      <w:r>
        <w:rPr>
          <w:rFonts w:ascii="IRNazanin" w:hAnsi="IRNazanin" w:eastAsia="IRNazanin" w:cs="IRNazanin"/>
          <w:lang w:bidi="fa-IR"/>
          <w:color w:val="111111"/>
          <w:sz w:val="28"/>
          <w:szCs w:val="28"/>
          <w:rtl/>
        </w:rPr>
        <w:t xml:space="preserve">فارسی،مواعظ رمضان،از حسن بن حسین بن اسماعیل حسینی یزدی واعظ متخلص به فانی (معاصر).مذکور در اکسیر الاخبار مؤلّف.</w:t>
      </w:r>
    </w:p>
    <w:p>
      <w:pPr>
        <w:pStyle w:val="Heading3"/>
      </w:pPr>
      <w:bookmarkStart w:id="1971" w:name="_Toc1501"/>
      <w:r>
        <w:t>التوقف،کتاب</w:t>
      </w:r>
      <w:bookmarkEnd w:id="1971"/>
    </w:p>
    <w:p>
      <w:pPr>
        <w:pStyle w:val="BookText"/>
      </w:pPr>
      <w:r>
        <w:rPr>
          <w:rFonts w:ascii="IRNazanin" w:hAnsi="IRNazanin" w:eastAsia="IRNazanin" w:cs="IRNazanin"/>
          <w:lang w:bidi="fa-IR"/>
          <w:color w:val="111111"/>
          <w:sz w:val="28"/>
          <w:szCs w:val="28"/>
          <w:rtl/>
        </w:rPr>
        <w:t xml:space="preserve">ابو موسی جابر بن حیان کیمیاوی(-200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1972" w:name="_Toc1502"/>
      <w:r>
        <w:t>توقیع الامام العسکری(علیه السلام)</w:t>
      </w:r>
      <w:bookmarkEnd w:id="1972"/>
    </w:p>
    <w:p>
      <w:pPr>
        <w:pStyle w:val="BookText"/>
      </w:pPr>
      <w:r>
        <w:rPr>
          <w:rFonts w:ascii="IRNazanin" w:hAnsi="IRNazanin" w:eastAsia="IRNazanin" w:cs="IRNazanin"/>
          <w:lang w:bidi="fa-IR"/>
          <w:color w:val="111111"/>
          <w:sz w:val="28"/>
          <w:szCs w:val="28"/>
          <w:rtl/>
        </w:rPr>
        <w:t xml:space="preserve">به خط سید حسن نیاز طباطبایی در 1247 ق،به ضمیمۀ وصایای پیامبر(صلی الله علیه و آله)به امیر المؤمنین (علیه السلام).خ.شهید مطهری.</w:t>
      </w:r>
    </w:p>
    <w:p>
      <w:pPr>
        <w:pStyle w:val="Heading3"/>
      </w:pPr>
      <w:bookmarkStart w:id="1973" w:name="_Toc1503"/>
      <w:r>
        <w:t>توقیعات التقویم</w:t>
      </w:r>
      <w:bookmarkEnd w:id="1973"/>
    </w:p>
    <w:p>
      <w:pPr>
        <w:pStyle w:val="BookText"/>
      </w:pPr>
      <w:r>
        <w:rPr>
          <w:rFonts w:ascii="IRNazanin" w:hAnsi="IRNazanin" w:eastAsia="IRNazanin" w:cs="IRNazanin"/>
          <w:lang w:bidi="fa-IR"/>
          <w:color w:val="111111"/>
          <w:sz w:val="28"/>
          <w:szCs w:val="28"/>
          <w:rtl/>
        </w:rPr>
        <w:t xml:space="preserve">فارسی،مثنوی،از حسن طوطی اهری.</w:t>
      </w:r>
    </w:p>
    <w:p>
      <w:pPr>
        <w:pStyle w:val="BookText"/>
      </w:pPr>
      <w:r>
        <w:rPr>
          <w:rFonts w:ascii="IRNazanin" w:hAnsi="IRNazanin" w:eastAsia="IRNazanin" w:cs="IRNazanin"/>
          <w:lang w:bidi="fa-IR"/>
          <w:color w:val="111111"/>
          <w:sz w:val="28"/>
          <w:szCs w:val="28"/>
          <w:rtl/>
        </w:rPr>
        <w:t xml:space="preserve">-چو در تقویم بود الفاظ مشکل</w:t>
      </w:r>
    </w:p>
    <w:p>
      <w:pPr>
        <w:pStyle w:val="BookText"/>
      </w:pPr>
      <w:r>
        <w:rPr>
          <w:rFonts w:ascii="IRNazanin" w:hAnsi="IRNazanin" w:eastAsia="IRNazanin" w:cs="IRNazanin"/>
          <w:lang w:bidi="fa-IR"/>
          <w:color w:val="111111"/>
          <w:sz w:val="28"/>
          <w:szCs w:val="28"/>
          <w:rtl/>
        </w:rPr>
        <w:t xml:space="preserve">به کشف آن همه دل بود مایل</w:t>
      </w:r>
    </w:p>
    <w:p>
      <w:pPr>
        <w:pStyle w:val="Heading3"/>
      </w:pPr>
      <w:bookmarkStart w:id="1974" w:name="_Toc1504"/>
      <w:r>
        <w:t>التوقیعات(الخارجة من الناحیة المقدسة)-</w:t>
      </w:r>
      <w:bookmarkEnd w:id="1974"/>
    </w:p>
    <w:p>
      <w:pPr>
        <w:pStyle w:val="BookText"/>
      </w:pPr>
      <w:r>
        <w:rPr>
          <w:rFonts w:ascii="IRNazanin" w:hAnsi="IRNazanin" w:eastAsia="IRNazanin" w:cs="IRNazanin"/>
          <w:lang w:bidi="fa-IR"/>
          <w:color w:val="111111"/>
          <w:sz w:val="28"/>
          <w:szCs w:val="28"/>
          <w:rtl/>
        </w:rPr>
        <w:t xml:space="preserve">توقیعات خارجه از ناحیۀ امام زمان(علیه السلام)</w:t>
      </w:r>
    </w:p>
    <w:p>
      <w:pPr>
        <w:pStyle w:val="BookText"/>
      </w:pPr>
      <w:r>
        <w:rPr>
          <w:rFonts w:ascii="IRNazanin" w:hAnsi="IRNazanin" w:eastAsia="IRNazanin" w:cs="IRNazanin"/>
          <w:lang w:bidi="fa-IR"/>
          <w:color w:val="111111"/>
          <w:sz w:val="28"/>
          <w:szCs w:val="28"/>
          <w:rtl/>
        </w:rPr>
        <w:t xml:space="preserve">عربی و فارسی،منسوب به علاّمه محمد باقر مجلسی(-1111 ق).ط.بمبئی.</w:t>
      </w:r>
    </w:p>
    <w:p>
      <w:pPr>
        <w:pStyle w:val="Heading3"/>
      </w:pPr>
      <w:bookmarkStart w:id="1975" w:name="_Toc1505"/>
      <w:r>
        <w:t>التوقیعات(الخارجة من الناحیة المقدسة)</w:t>
      </w:r>
      <w:bookmarkEnd w:id="1975"/>
    </w:p>
    <w:p>
      <w:pPr>
        <w:pStyle w:val="BookText"/>
      </w:pPr>
      <w:r>
        <w:rPr>
          <w:rFonts w:ascii="IRNazanin" w:hAnsi="IRNazanin" w:eastAsia="IRNazanin" w:cs="IRNazanin"/>
          <w:lang w:bidi="fa-IR"/>
          <w:color w:val="111111"/>
          <w:sz w:val="28"/>
          <w:szCs w:val="28"/>
          <w:rtl/>
        </w:rPr>
        <w:t xml:space="preserve">ابو العباس عبد اللّه بن جعفر حمیری قمی از اصحاب امام عسکری(علیه السلام).مذکور در رجال نجاشی.</w:t>
      </w:r>
    </w:p>
    <w:p>
      <w:pPr>
        <w:pStyle w:val="Heading3"/>
      </w:pPr>
      <w:bookmarkStart w:id="1976" w:name="_Toc1506"/>
      <w:r>
        <w:t>توقیعات کسری انوشیروان عادل</w:t>
      </w:r>
      <w:bookmarkEnd w:id="1976"/>
    </w:p>
    <w:p>
      <w:pPr>
        <w:pStyle w:val="BookText"/>
      </w:pPr>
      <w:r>
        <w:rPr>
          <w:rFonts w:ascii="IRNazanin" w:hAnsi="IRNazanin" w:eastAsia="IRNazanin" w:cs="IRNazanin"/>
          <w:lang w:bidi="fa-IR"/>
          <w:color w:val="111111"/>
          <w:sz w:val="28"/>
          <w:szCs w:val="28"/>
          <w:rtl/>
        </w:rPr>
        <w:t xml:space="preserve">فارسی،ترجمۀ جلال الدّین محمد طباطبائی زواری(-995 ق).ط.کلکته،1240 ق و چندین چاپ دیگر.این کتاب قبلا از پهلوی به عربی ترجمه شده بوده است.</w:t>
      </w:r>
    </w:p>
    <w:p>
      <w:pPr>
        <w:pStyle w:val="Heading3"/>
      </w:pPr>
      <w:bookmarkStart w:id="1977" w:name="_Toc1507"/>
      <w:r>
        <w:t>توقیف السائل(علی دلائل المسائل)</w:t>
      </w:r>
      <w:bookmarkEnd w:id="1977"/>
    </w:p>
    <w:p>
      <w:pPr>
        <w:pStyle w:val="BookText"/>
      </w:pPr>
      <w:r>
        <w:rPr>
          <w:rFonts w:ascii="IRNazanin" w:hAnsi="IRNazanin" w:eastAsia="IRNazanin" w:cs="IRNazanin"/>
          <w:lang w:bidi="fa-IR"/>
          <w:color w:val="111111"/>
          <w:sz w:val="28"/>
          <w:szCs w:val="28"/>
          <w:rtl/>
        </w:rPr>
        <w:t xml:space="preserve">فقه،از علی بن حسین بن محیی الدین جامعی، تألیف:1124 ق.خ.موجود.</w:t>
      </w:r>
    </w:p>
    <w:p>
      <w:pPr>
        <w:pStyle w:val="BookText"/>
      </w:pPr>
      <w:r>
        <w:rPr>
          <w:rFonts w:ascii="IRNazanin" w:hAnsi="IRNazanin" w:eastAsia="IRNazanin" w:cs="IRNazanin"/>
          <w:lang w:bidi="fa-IR"/>
          <w:color w:val="111111"/>
          <w:sz w:val="28"/>
          <w:szCs w:val="28"/>
          <w:rtl/>
        </w:rPr>
        <w:t xml:space="preserve">-الحمد للّه المتطول علی عباده بالارشاد الی شرایع الاسلام</w:t>
      </w:r>
    </w:p>
    <w:p>
      <w:pPr>
        <w:pStyle w:val="Heading3"/>
      </w:pPr>
      <w:bookmarkStart w:id="1978" w:name="_Toc1508"/>
      <w:r>
        <w:t>التوکل،کتاب</w:t>
      </w:r>
      <w:bookmarkEnd w:id="1978"/>
    </w:p>
    <w:p>
      <w:pPr>
        <w:pStyle w:val="BookText"/>
      </w:pPr>
      <w:r>
        <w:rPr>
          <w:rFonts w:ascii="IRNazanin" w:hAnsi="IRNazanin" w:eastAsia="IRNazanin" w:cs="IRNazanin"/>
          <w:lang w:bidi="fa-IR"/>
          <w:color w:val="111111"/>
          <w:sz w:val="28"/>
          <w:szCs w:val="28"/>
          <w:rtl/>
        </w:rPr>
        <w:t xml:space="preserve">از مآخذ«البلد الامین»کفعمی.</w:t>
      </w:r>
    </w:p>
    <w:p>
      <w:pPr>
        <w:pStyle w:val="Heading3"/>
      </w:pPr>
      <w:bookmarkStart w:id="1979" w:name="_Toc1509"/>
      <w:r>
        <w:t>التولانیة</w:t>
      </w:r>
      <w:bookmarkEnd w:id="1979"/>
    </w:p>
    <w:p>
      <w:pPr>
        <w:pStyle w:val="BookText"/>
      </w:pPr>
      <w:r>
        <w:rPr>
          <w:rFonts w:ascii="IRNazanin" w:hAnsi="IRNazanin" w:eastAsia="IRNazanin" w:cs="IRNazanin"/>
          <w:lang w:bidi="fa-IR"/>
          <w:color w:val="111111"/>
          <w:sz w:val="28"/>
          <w:szCs w:val="28"/>
          <w:rtl/>
        </w:rPr>
        <w:t xml:space="preserve">فقه،در صلاة،از شیخ علی تولانی،شاگرد شهید اول.خ.آستان قدس،ش 2283(917 ق)،ش 2718 و ش 6187.</w:t>
      </w:r>
    </w:p>
    <w:p>
      <w:pPr>
        <w:pStyle w:val="Heading3"/>
      </w:pPr>
      <w:bookmarkStart w:id="1980" w:name="_Toc1510"/>
      <w:r>
        <w:t>التولد،کتاب</w:t>
      </w:r>
      <w:bookmarkEnd w:id="1980"/>
    </w:p>
    <w:p>
      <w:pPr>
        <w:pStyle w:val="BookText"/>
      </w:pPr>
      <w:r>
        <w:rPr>
          <w:rFonts w:ascii="IRNazanin" w:hAnsi="IRNazanin" w:eastAsia="IRNazanin" w:cs="IRNazanin"/>
          <w:lang w:bidi="fa-IR"/>
          <w:color w:val="111111"/>
          <w:sz w:val="28"/>
          <w:szCs w:val="28"/>
          <w:rtl/>
        </w:rPr>
        <w:t xml:space="preserve">ابو جعفر محمد بن علی بن محبوب قمی اشعری، کتاب را احمد بن ادریس(-306 ق)از مولف روایت می‌کند.مذکور در رجال نجاشی.</w:t>
      </w:r>
    </w:p>
    <w:p>
      <w:pPr>
        <w:pStyle w:val="Heading3"/>
      </w:pPr>
      <w:bookmarkStart w:id="1981" w:name="_Toc1511"/>
      <w:r>
        <w:t>التولی عن الجائر---</w:t>
      </w:r>
      <w:bookmarkEnd w:id="1981"/>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0" w:name="pg14522_141971"/>
    <w:bookmarkEnd w:id="170"/>
    <w:p>
      <w:pPr>
        <w:pStyle w:val="BookText"/>
      </w:pPr>
      <w:r>
        <w:rPr>
          <w:rFonts w:ascii="IRNazanin" w:hAnsi="IRNazanin" w:eastAsia="IRNazanin" w:cs="IRNazanin"/>
          <w:lang w:bidi="fa-IR"/>
          <w:color w:val="111111"/>
          <w:sz w:val="28"/>
          <w:szCs w:val="28"/>
          <w:rtl/>
        </w:rPr>
        <w:t xml:space="preserve">(-573 ق).خ.آستان قدس.</w:t>
      </w:r>
    </w:p>
    <w:p>
      <w:pPr>
        <w:pStyle w:val="Heading3"/>
      </w:pPr>
      <w:bookmarkStart w:id="1982" w:name="_Toc1512"/>
      <w:r>
        <w:t>تهافت الفلاسفة</w:t>
      </w:r>
      <w:bookmarkEnd w:id="1982"/>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طوسی(-672 ق).خ.نور عثمانیه و بشیر آقا.</w:t>
      </w:r>
    </w:p>
    <w:p>
      <w:pPr>
        <w:pStyle w:val="BookText"/>
      </w:pPr>
      <w:r>
        <w:rPr>
          <w:rFonts w:ascii="IRNazanin" w:hAnsi="IRNazanin" w:eastAsia="IRNazanin" w:cs="IRNazanin"/>
          <w:lang w:bidi="fa-IR"/>
          <w:color w:val="111111"/>
          <w:sz w:val="28"/>
          <w:szCs w:val="28"/>
          <w:rtl/>
        </w:rPr>
        <w:t xml:space="preserve">استانبول.</w:t>
      </w:r>
    </w:p>
    <w:p>
      <w:pPr>
        <w:pStyle w:val="Heading3"/>
      </w:pPr>
      <w:bookmarkStart w:id="1983" w:name="_Toc1513"/>
      <w:r>
        <w:t>التهانی،کتاب</w:t>
      </w:r>
      <w:bookmarkEnd w:id="1983"/>
    </w:p>
    <w:p>
      <w:pPr>
        <w:pStyle w:val="BookText"/>
      </w:pPr>
      <w:r>
        <w:rPr>
          <w:rFonts w:ascii="IRNazanin" w:hAnsi="IRNazanin" w:eastAsia="IRNazanin" w:cs="IRNazanin"/>
          <w:lang w:bidi="fa-IR"/>
          <w:color w:val="111111"/>
          <w:sz w:val="28"/>
          <w:szCs w:val="28"/>
          <w:rtl/>
        </w:rPr>
        <w:t xml:space="preserve">ابو جعفر احمد بن محمد بن خالد برقی(-274 یا 280 ق).</w:t>
      </w:r>
    </w:p>
    <w:p>
      <w:pPr>
        <w:pStyle w:val="Heading3"/>
      </w:pPr>
      <w:bookmarkStart w:id="1984" w:name="_Toc1514"/>
      <w:r>
        <w:t>التهانی،کتاب</w:t>
      </w:r>
      <w:bookmarkEnd w:id="1984"/>
    </w:p>
    <w:p>
      <w:pPr>
        <w:pStyle w:val="BookText"/>
      </w:pPr>
      <w:r>
        <w:rPr>
          <w:rFonts w:ascii="IRNazanin" w:hAnsi="IRNazanin" w:eastAsia="IRNazanin" w:cs="IRNazanin"/>
          <w:lang w:bidi="fa-IR"/>
          <w:color w:val="111111"/>
          <w:sz w:val="28"/>
          <w:szCs w:val="28"/>
          <w:rtl/>
        </w:rPr>
        <w:t xml:space="preserve">ابو عبد اللّه محمد بن عمران مرزبانی(-388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1985" w:name="_Toc1515"/>
      <w:r>
        <w:t>التهجّد</w:t>
      </w:r>
      <w:bookmarkEnd w:id="1985"/>
    </w:p>
    <w:p>
      <w:pPr>
        <w:pStyle w:val="BookText"/>
      </w:pPr>
      <w:r>
        <w:rPr>
          <w:rFonts w:ascii="IRNazanin" w:hAnsi="IRNazanin" w:eastAsia="IRNazanin" w:cs="IRNazanin"/>
          <w:lang w:bidi="fa-IR"/>
          <w:color w:val="111111"/>
          <w:sz w:val="28"/>
          <w:szCs w:val="28"/>
          <w:rtl/>
        </w:rPr>
        <w:t xml:space="preserve">ابو الفرج محمد بن علی بن یعقوب بن اسحاق بن ابی قرّۀ قنانی کاتب مولف کتاب عمل الشهور و عمل الجمعة و از مشایخ نجاشی.کفعمی در تالیفات خویش از آن نقل کرده است.</w:t>
      </w:r>
    </w:p>
    <w:p>
      <w:pPr>
        <w:pStyle w:val="Heading3"/>
      </w:pPr>
      <w:bookmarkStart w:id="1986" w:name="_Toc1516"/>
      <w:r>
        <w:t>التهجّدیة</w:t>
      </w:r>
      <w:bookmarkEnd w:id="1986"/>
    </w:p>
    <w:p>
      <w:pPr>
        <w:pStyle w:val="BookText"/>
      </w:pPr>
      <w:r>
        <w:rPr>
          <w:rFonts w:ascii="IRNazanin" w:hAnsi="IRNazanin" w:eastAsia="IRNazanin" w:cs="IRNazanin"/>
          <w:lang w:bidi="fa-IR"/>
          <w:color w:val="111111"/>
          <w:sz w:val="28"/>
          <w:szCs w:val="28"/>
          <w:rtl/>
        </w:rPr>
        <w:t xml:space="preserve">فارسی،از رضی الدین محمد بن حسن قزوینی (-1096 ق)،در آداب نماز شب.خ.دیده شده.</w:t>
      </w:r>
    </w:p>
    <w:p>
      <w:pPr>
        <w:pStyle w:val="Heading3"/>
      </w:pPr>
      <w:bookmarkStart w:id="1987" w:name="_Toc1517"/>
      <w:r>
        <w:t>تهدید المکفرین</w:t>
      </w:r>
      <w:bookmarkEnd w:id="1987"/>
    </w:p>
    <w:p>
      <w:pPr>
        <w:pStyle w:val="BookText"/>
      </w:pPr>
      <w:r>
        <w:rPr>
          <w:rFonts w:ascii="IRNazanin" w:hAnsi="IRNazanin" w:eastAsia="IRNazanin" w:cs="IRNazanin"/>
          <w:lang w:bidi="fa-IR"/>
          <w:color w:val="111111"/>
          <w:sz w:val="28"/>
          <w:szCs w:val="28"/>
          <w:rtl/>
        </w:rPr>
        <w:t xml:space="preserve">مخالفت با تکفیر بدون حجت،از محمد علی هبة الدّین شهرستانی(معاصر).ط.بغداد.</w:t>
      </w:r>
    </w:p>
    <w:p>
      <w:pPr>
        <w:pStyle w:val="Heading3"/>
      </w:pPr>
      <w:bookmarkStart w:id="1988" w:name="_Toc1518"/>
      <w:r>
        <w:t>التهذیب</w:t>
      </w:r>
      <w:bookmarkEnd w:id="1988"/>
    </w:p>
    <w:p>
      <w:pPr>
        <w:pStyle w:val="BookText"/>
      </w:pPr>
      <w:r>
        <w:rPr>
          <w:rFonts w:ascii="IRNazanin" w:hAnsi="IRNazanin" w:eastAsia="IRNazanin" w:cs="IRNazanin"/>
          <w:lang w:bidi="fa-IR"/>
          <w:color w:val="111111"/>
          <w:sz w:val="28"/>
          <w:szCs w:val="28"/>
          <w:rtl/>
        </w:rPr>
        <w:t xml:space="preserve">احمد بن محمد بن حسین بن دؤل قمّی(-350 ق).مذکور در رجال نجاشی.</w:t>
      </w:r>
    </w:p>
    <w:p>
      <w:pPr>
        <w:pStyle w:val="Heading3"/>
      </w:pPr>
      <w:bookmarkStart w:id="1989" w:name="_Toc1519"/>
      <w:r>
        <w:t>التهذیب-تهذیب المسترشدین</w:t>
      </w:r>
      <w:bookmarkEnd w:id="1989"/>
    </w:p>
    <w:p>
      <w:pPr>
        <w:pStyle w:val="BookText"/>
      </w:pPr>
      <w:r>
        <w:rPr>
          <w:rFonts w:ascii="IRNazanin" w:hAnsi="IRNazanin" w:eastAsia="IRNazanin" w:cs="IRNazanin"/>
          <w:lang w:bidi="fa-IR"/>
          <w:color w:val="111111"/>
          <w:sz w:val="28"/>
          <w:szCs w:val="28"/>
          <w:rtl/>
        </w:rPr>
        <w:t xml:space="preserve">در عبادات شرعیه،از علامه ابو الفتح محمد بن علی بن عثمان کراجکی(-449 ق).پیوست کتاب«التلقین لاولاد المؤمنین»مولف.</w:t>
      </w:r>
    </w:p>
    <w:p>
      <w:pPr>
        <w:pStyle w:val="Heading3"/>
      </w:pPr>
      <w:bookmarkStart w:id="1990" w:name="_Toc1520"/>
      <w:r>
        <w:t>تهذیب الاحکام</w:t>
      </w:r>
      <w:bookmarkEnd w:id="1990"/>
    </w:p>
    <w:p>
      <w:pPr>
        <w:pStyle w:val="BookText"/>
      </w:pPr>
      <w:r>
        <w:rPr>
          <w:rFonts w:ascii="IRNazanin" w:hAnsi="IRNazanin" w:eastAsia="IRNazanin" w:cs="IRNazanin"/>
          <w:lang w:bidi="fa-IR"/>
          <w:color w:val="111111"/>
          <w:sz w:val="28"/>
          <w:szCs w:val="28"/>
          <w:rtl/>
        </w:rPr>
        <w:t xml:space="preserve">شیخ الطائفه ابو جعفر محمد بن حسن طوسی (-460 ق).ط.تهران،1316-1318 ق؛نجف 1377-1382 ق.خ.آستان قدس،ش 1638 (978 ق)و چندین نسخۀ دیگر.</w:t>
      </w:r>
    </w:p>
    <w:p>
      <w:pPr>
        <w:pStyle w:val="BookText"/>
      </w:pPr>
      <w:r>
        <w:rPr>
          <w:rFonts w:ascii="IRNazanin" w:hAnsi="IRNazanin" w:eastAsia="IRNazanin" w:cs="IRNazanin"/>
          <w:lang w:bidi="fa-IR"/>
          <w:color w:val="111111"/>
          <w:sz w:val="28"/>
          <w:szCs w:val="28"/>
          <w:rtl/>
        </w:rPr>
        <w:t xml:space="preserve">-الحمد للّه ولی الحمد و مستحقه...</w:t>
      </w:r>
    </w:p>
    <w:p>
      <w:pPr>
        <w:pStyle w:val="Heading3"/>
      </w:pPr>
      <w:bookmarkStart w:id="1991" w:name="_Toc1521"/>
      <w:r>
        <w:t>تهذیب الاخلاق</w:t>
      </w:r>
      <w:bookmarkEnd w:id="1991"/>
    </w:p>
    <w:p>
      <w:pPr>
        <w:pStyle w:val="BookText"/>
      </w:pPr>
      <w:r>
        <w:rPr>
          <w:rFonts w:ascii="IRNazanin" w:hAnsi="IRNazanin" w:eastAsia="IRNazanin" w:cs="IRNazanin"/>
          <w:lang w:bidi="fa-IR"/>
          <w:color w:val="111111"/>
          <w:sz w:val="28"/>
          <w:szCs w:val="28"/>
          <w:rtl/>
        </w:rPr>
        <w:t xml:space="preserve">ابراهیم بن محمد شبر حسینی(1308 ق-).</w:t>
      </w:r>
    </w:p>
    <w:p>
      <w:pPr>
        <w:pStyle w:val="Heading3"/>
      </w:pPr>
      <w:bookmarkStart w:id="1992" w:name="_Toc1522"/>
      <w:r>
        <w:t>تهذیب الاخلاق</w:t>
      </w:r>
      <w:bookmarkEnd w:id="1992"/>
    </w:p>
    <w:p>
      <w:pPr>
        <w:pStyle w:val="BookText"/>
      </w:pPr>
      <w:r>
        <w:rPr>
          <w:rFonts w:ascii="IRNazanin" w:hAnsi="IRNazanin" w:eastAsia="IRNazanin" w:cs="IRNazanin"/>
          <w:lang w:bidi="fa-IR"/>
          <w:color w:val="111111"/>
          <w:sz w:val="28"/>
          <w:szCs w:val="28"/>
          <w:rtl/>
        </w:rPr>
        <w:t xml:space="preserve">احمد بن عبد اللّه کوزکنانی نجفی(-1327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1993" w:name="_Toc1523"/>
      <w:r>
        <w:t>تهذیب الاخلاق</w:t>
      </w:r>
      <w:bookmarkEnd w:id="1993"/>
    </w:p>
    <w:p>
      <w:pPr>
        <w:pStyle w:val="BookText"/>
      </w:pPr>
      <w:r>
        <w:rPr>
          <w:rFonts w:ascii="IRNazanin" w:hAnsi="IRNazanin" w:eastAsia="IRNazanin" w:cs="IRNazanin"/>
          <w:lang w:bidi="fa-IR"/>
          <w:color w:val="111111"/>
          <w:sz w:val="28"/>
          <w:szCs w:val="28"/>
          <w:rtl/>
        </w:rPr>
        <w:t xml:space="preserve">عباسقلی بن محمد باقر باکوئی(-1252 ق).</w:t>
      </w:r>
    </w:p>
    <w:p>
      <w:pPr>
        <w:pStyle w:val="Heading3"/>
      </w:pPr>
      <w:bookmarkStart w:id="1994" w:name="_Toc1524"/>
      <w:r>
        <w:t>تهذیب الاخلاق</w:t>
      </w:r>
      <w:bookmarkEnd w:id="1994"/>
    </w:p>
    <w:p>
      <w:pPr>
        <w:pStyle w:val="BookText"/>
      </w:pPr>
      <w:r>
        <w:rPr>
          <w:rFonts w:ascii="IRNazanin" w:hAnsi="IRNazanin" w:eastAsia="IRNazanin" w:cs="IRNazanin"/>
          <w:lang w:bidi="fa-IR"/>
          <w:color w:val="111111"/>
          <w:sz w:val="28"/>
          <w:szCs w:val="28"/>
          <w:rtl/>
        </w:rPr>
        <w:t xml:space="preserve">محمد صالح بن عبد الباقی،مازندرانی معروف به آقا بزرگ.مذکور در اجازۀ حیدر علی نوادۀ مؤلف.</w:t>
      </w:r>
    </w:p>
    <w:p>
      <w:pPr>
        <w:pStyle w:val="Heading3"/>
      </w:pPr>
      <w:bookmarkStart w:id="1995" w:name="_Toc1525"/>
      <w:r>
        <w:t>تهذیب الاخلاق</w:t>
      </w:r>
      <w:bookmarkEnd w:id="1995"/>
    </w:p>
    <w:p>
      <w:pPr>
        <w:pStyle w:val="BookText"/>
      </w:pPr>
      <w:r>
        <w:rPr>
          <w:rFonts w:ascii="IRNazanin" w:hAnsi="IRNazanin" w:eastAsia="IRNazanin" w:cs="IRNazanin"/>
          <w:lang w:bidi="fa-IR"/>
          <w:color w:val="111111"/>
          <w:sz w:val="28"/>
          <w:szCs w:val="28"/>
          <w:rtl/>
        </w:rPr>
        <w:t xml:space="preserve">عبد الوحید گیلانی،شاگرد شیخ بهائی و مؤلف انیس الواعظین.</w:t>
      </w:r>
    </w:p>
    <w:p>
      <w:pPr>
        <w:pStyle w:val="Heading3"/>
      </w:pPr>
      <w:bookmarkStart w:id="1996" w:name="_Toc1526"/>
      <w:r>
        <w:t>تهذیب الاسلام</w:t>
      </w:r>
      <w:bookmarkEnd w:id="1996"/>
    </w:p>
    <w:p>
      <w:pPr>
        <w:pStyle w:val="BookText"/>
      </w:pPr>
      <w:r>
        <w:rPr>
          <w:rFonts w:ascii="IRNazanin" w:hAnsi="IRNazanin" w:eastAsia="IRNazanin" w:cs="IRNazanin"/>
          <w:lang w:bidi="fa-IR"/>
          <w:color w:val="111111"/>
          <w:sz w:val="28"/>
          <w:szCs w:val="28"/>
          <w:rtl/>
        </w:rPr>
        <w:t xml:space="preserve">اردو،ترجمۀ«حلیة المتقین»مجلسی،از مقبول احمد دهلوی(معاصر).</w:t>
      </w:r>
    </w:p>
    <w:p>
      <w:pPr>
        <w:pStyle w:val="Heading3"/>
      </w:pPr>
      <w:bookmarkStart w:id="1997" w:name="_Toc1527"/>
      <w:r>
        <w:t>تهذیب اصلاح المنطق---</w:t>
      </w:r>
      <w:bookmarkEnd w:id="1997"/>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1" w:name="pg14522_141972"/>
    <w:bookmarkEnd w:id="171"/>
    <w:p>
      <w:pPr>
        <w:pStyle w:val="BookText"/>
      </w:pPr>
      <w:r>
        <w:rPr>
          <w:rFonts w:ascii="IRNazanin" w:hAnsi="IRNazanin" w:eastAsia="IRNazanin" w:cs="IRNazanin"/>
          <w:lang w:bidi="fa-IR"/>
          <w:color w:val="111111"/>
          <w:sz w:val="28"/>
          <w:szCs w:val="28"/>
          <w:rtl/>
        </w:rPr>
        <w:t xml:space="preserve">ابراهیم طباطبا.از این کتاب عبیدلی نسابه فراوان نقل کرده است.</w:t>
      </w:r>
    </w:p>
    <w:p>
      <w:pPr>
        <w:pStyle w:val="Heading3"/>
      </w:pPr>
      <w:bookmarkStart w:id="1998" w:name="_Toc1528"/>
      <w:r>
        <w:t>تهذیب الانساب(و نهایة الاعقاب)</w:t>
      </w:r>
      <w:bookmarkEnd w:id="1998"/>
    </w:p>
    <w:p>
      <w:pPr>
        <w:pStyle w:val="BookText"/>
      </w:pPr>
      <w:r>
        <w:rPr>
          <w:rFonts w:ascii="IRNazanin" w:hAnsi="IRNazanin" w:eastAsia="IRNazanin" w:cs="IRNazanin"/>
          <w:lang w:bidi="fa-IR"/>
          <w:color w:val="111111"/>
          <w:sz w:val="28"/>
          <w:szCs w:val="28"/>
          <w:rtl/>
        </w:rPr>
        <w:t xml:space="preserve">ابو الحسن محمد بن محمد بن علی عبیدلی حسینی نسابه(-435 ق).خ.دیده شده.</w:t>
      </w:r>
    </w:p>
    <w:p>
      <w:pPr>
        <w:pStyle w:val="Heading3"/>
      </w:pPr>
      <w:bookmarkStart w:id="1999" w:name="_Toc1529"/>
      <w:r>
        <w:t>تهذیب البیان</w:t>
      </w:r>
      <w:bookmarkEnd w:id="1999"/>
    </w:p>
    <w:p>
      <w:pPr>
        <w:pStyle w:val="BookText"/>
      </w:pPr>
      <w:r>
        <w:rPr>
          <w:rFonts w:ascii="IRNazanin" w:hAnsi="IRNazanin" w:eastAsia="IRNazanin" w:cs="IRNazanin"/>
          <w:lang w:bidi="fa-IR"/>
          <w:color w:val="111111"/>
          <w:sz w:val="28"/>
          <w:szCs w:val="28"/>
          <w:rtl/>
        </w:rPr>
        <w:t xml:space="preserve">نحو،از بهاء الدین محمد بن حسین عاملی (-1031 ق).خ.آستان قدس،ش 3790 (1005 ق).ط.هند.</w:t>
      </w:r>
    </w:p>
    <w:p>
      <w:pPr>
        <w:pStyle w:val="BookText"/>
      </w:pPr>
      <w:r>
        <w:rPr>
          <w:rFonts w:ascii="IRNazanin" w:hAnsi="IRNazanin" w:eastAsia="IRNazanin" w:cs="IRNazanin"/>
          <w:lang w:bidi="fa-IR"/>
          <w:color w:val="111111"/>
          <w:sz w:val="28"/>
          <w:szCs w:val="28"/>
          <w:rtl/>
        </w:rPr>
        <w:t xml:space="preserve">-باسمک یا رب یبتدی الکلام</w:t>
      </w:r>
    </w:p>
    <w:p>
      <w:pPr>
        <w:pStyle w:val="Heading3"/>
      </w:pPr>
      <w:bookmarkStart w:id="2000" w:name="_Toc1530"/>
      <w:r>
        <w:t>تهذیب التاریخ</w:t>
      </w:r>
      <w:bookmarkEnd w:id="2000"/>
    </w:p>
    <w:p>
      <w:pPr>
        <w:pStyle w:val="BookText"/>
      </w:pPr>
      <w:r>
        <w:rPr>
          <w:rFonts w:ascii="IRNazanin" w:hAnsi="IRNazanin" w:eastAsia="IRNazanin" w:cs="IRNazanin"/>
          <w:lang w:bidi="fa-IR"/>
          <w:color w:val="111111"/>
          <w:sz w:val="28"/>
          <w:szCs w:val="28"/>
          <w:rtl/>
        </w:rPr>
        <w:t xml:space="preserve">ابو علی احمد مسکویه.مذکور در ابتدای تاریخ بیهق.</w:t>
      </w:r>
    </w:p>
    <w:p>
      <w:pPr>
        <w:pStyle w:val="Heading3"/>
      </w:pPr>
      <w:bookmarkStart w:id="2001" w:name="_Toc1531"/>
      <w:r>
        <w:t>تهذیب التعالیم</w:t>
      </w:r>
      <w:bookmarkEnd w:id="2001"/>
    </w:p>
    <w:p>
      <w:pPr>
        <w:pStyle w:val="BookText"/>
      </w:pPr>
      <w:r>
        <w:rPr>
          <w:rFonts w:ascii="IRNazanin" w:hAnsi="IRNazanin" w:eastAsia="IRNazanin" w:cs="IRNazanin"/>
          <w:lang w:bidi="fa-IR"/>
          <w:color w:val="111111"/>
          <w:sz w:val="28"/>
          <w:szCs w:val="28"/>
          <w:rtl/>
        </w:rPr>
        <w:t xml:space="preserve">ابو نصر منصور بن علی بن عراق(-پس از 408 ق).ابوریحان که شاگردش بوده در«الاستیعاب» از این کتاب نقل کرده است.</w:t>
      </w:r>
    </w:p>
    <w:p>
      <w:pPr>
        <w:pStyle w:val="Heading3"/>
      </w:pPr>
      <w:bookmarkStart w:id="2002" w:name="_Toc1532"/>
      <w:r>
        <w:t>تهذیب الخصائل(و تذهیب الفضائل)</w:t>
      </w:r>
      <w:bookmarkEnd w:id="2002"/>
    </w:p>
    <w:p>
      <w:pPr>
        <w:pStyle w:val="BookText"/>
      </w:pPr>
      <w:r>
        <w:rPr>
          <w:rFonts w:ascii="IRNazanin" w:hAnsi="IRNazanin" w:eastAsia="IRNazanin" w:cs="IRNazanin"/>
          <w:lang w:bidi="fa-IR"/>
          <w:color w:val="111111"/>
          <w:sz w:val="28"/>
          <w:szCs w:val="28"/>
          <w:rtl/>
        </w:rPr>
        <w:t xml:space="preserve">اردو،اخلاق.ط.هند.</w:t>
      </w:r>
    </w:p>
    <w:p>
      <w:pPr>
        <w:pStyle w:val="Heading3"/>
      </w:pPr>
      <w:bookmarkStart w:id="2003" w:name="_Toc1533"/>
      <w:r>
        <w:t>تهذیب الشیعة(لاحکام الشریعة)</w:t>
      </w:r>
      <w:bookmarkEnd w:id="2003"/>
    </w:p>
    <w:p>
      <w:pPr>
        <w:pStyle w:val="BookText"/>
      </w:pPr>
      <w:r>
        <w:rPr>
          <w:rFonts w:ascii="IRNazanin" w:hAnsi="IRNazanin" w:eastAsia="IRNazanin" w:cs="IRNazanin"/>
          <w:lang w:bidi="fa-IR"/>
          <w:color w:val="111111"/>
          <w:sz w:val="28"/>
          <w:szCs w:val="28"/>
          <w:rtl/>
        </w:rPr>
        <w:t xml:space="preserve">ابو علی محمد بن احمد بن جنید اسکافی (-381 ق).مذکور در ایضاح الاشتباه علامه حلی.</w:t>
      </w:r>
    </w:p>
    <w:p>
      <w:pPr>
        <w:pStyle w:val="Heading3"/>
      </w:pPr>
      <w:bookmarkStart w:id="2004" w:name="_Toc1534"/>
      <w:r>
        <w:t>تهذیب الصرف-الساعتیة</w:t>
      </w:r>
      <w:bookmarkEnd w:id="2004"/>
    </w:p>
    <w:p>
      <w:pPr>
        <w:pStyle w:val="BookText"/>
      </w:pPr>
      <w:r>
        <w:rPr>
          <w:rFonts w:ascii="IRNazanin" w:hAnsi="IRNazanin" w:eastAsia="IRNazanin" w:cs="IRNazanin"/>
          <w:lang w:bidi="fa-IR"/>
          <w:color w:val="111111"/>
          <w:sz w:val="28"/>
          <w:szCs w:val="28"/>
          <w:rtl/>
        </w:rPr>
        <w:t xml:space="preserve">علی محمد بن محمد بن دلدار علی نقوی لکهنوی(-1312 ق).مذکور در«مشاهیر علماء الهند».</w:t>
      </w:r>
    </w:p>
    <w:p>
      <w:pPr>
        <w:pStyle w:val="Heading3"/>
      </w:pPr>
      <w:bookmarkStart w:id="2005" w:name="_Toc1535"/>
      <w:r>
        <w:t>تهذیب الطبع</w:t>
      </w:r>
      <w:bookmarkEnd w:id="2005"/>
    </w:p>
    <w:p>
      <w:pPr>
        <w:pStyle w:val="BookText"/>
      </w:pPr>
      <w:r>
        <w:rPr>
          <w:rFonts w:ascii="IRNazanin" w:hAnsi="IRNazanin" w:eastAsia="IRNazanin" w:cs="IRNazanin"/>
          <w:lang w:bidi="fa-IR"/>
          <w:color w:val="111111"/>
          <w:sz w:val="28"/>
          <w:szCs w:val="28"/>
          <w:rtl/>
        </w:rPr>
        <w:t xml:space="preserve">ابو الحسن محمد بن احمد بن محمد شریف ابن طباطبا اصفهانی(-322 ق).مذکور در فهرست ابن ندیم و معجم الادباء.</w:t>
      </w:r>
    </w:p>
    <w:p>
      <w:pPr>
        <w:pStyle w:val="Heading3"/>
      </w:pPr>
      <w:bookmarkStart w:id="2006" w:name="_Toc1536"/>
      <w:r>
        <w:t>تهذیب طریق الوصول(الی علم الاصول)-تهذیب</w:t>
      </w:r>
      <w:bookmarkEnd w:id="2006"/>
    </w:p>
    <w:p>
      <w:pPr>
        <w:pStyle w:val="BookText"/>
      </w:pPr>
      <w:r>
        <w:rPr>
          <w:rFonts w:ascii="IRNazanin" w:hAnsi="IRNazanin" w:eastAsia="IRNazanin" w:cs="IRNazanin"/>
          <w:lang w:bidi="fa-IR"/>
          <w:color w:val="111111"/>
          <w:sz w:val="28"/>
          <w:szCs w:val="28"/>
          <w:rtl/>
        </w:rPr>
        <w:t xml:space="preserve">الاصول</w:t>
      </w:r>
    </w:p>
    <w:p>
      <w:pPr>
        <w:pStyle w:val="BookText"/>
      </w:pPr>
      <w:r>
        <w:rPr>
          <w:rFonts w:ascii="IRNazanin" w:hAnsi="IRNazanin" w:eastAsia="IRNazanin" w:cs="IRNazanin"/>
          <w:lang w:bidi="fa-IR"/>
          <w:color w:val="111111"/>
          <w:sz w:val="28"/>
          <w:szCs w:val="28"/>
          <w:rtl/>
        </w:rPr>
        <w:t xml:space="preserve">علامه حسن بن یوسف بن مطهر حلی(-726 ق)،به نام فرزندش فخر المحققین،تألیف کرده.</w:t>
      </w:r>
    </w:p>
    <w:p>
      <w:pPr>
        <w:pStyle w:val="BookText"/>
      </w:pPr>
      <w:r>
        <w:rPr>
          <w:rFonts w:ascii="IRNazanin" w:hAnsi="IRNazanin" w:eastAsia="IRNazanin" w:cs="IRNazanin"/>
          <w:lang w:bidi="fa-IR"/>
          <w:color w:val="111111"/>
          <w:sz w:val="28"/>
          <w:szCs w:val="28"/>
          <w:rtl/>
        </w:rPr>
        <w:t xml:space="preserve">ط.تهران،1308 ق.خ.آستان قدس،ش 2861 (728 ق)،ش 13974(777 ق)و چند نسخۀ دیگر.</w:t>
      </w:r>
    </w:p>
    <w:p>
      <w:pPr>
        <w:pStyle w:val="BookText"/>
      </w:pPr>
      <w:r>
        <w:rPr>
          <w:rFonts w:ascii="IRNazanin" w:hAnsi="IRNazanin" w:eastAsia="IRNazanin" w:cs="IRNazanin"/>
          <w:lang w:bidi="fa-IR"/>
          <w:color w:val="111111"/>
          <w:sz w:val="28"/>
          <w:szCs w:val="28"/>
          <w:rtl/>
        </w:rPr>
        <w:t xml:space="preserve">-الحمد للّه رافع درجات العارفین...</w:t>
      </w:r>
    </w:p>
    <w:p>
      <w:pPr>
        <w:pStyle w:val="Heading3"/>
      </w:pPr>
      <w:bookmarkStart w:id="2007" w:name="_Toc1537"/>
      <w:r>
        <w:t>تهذیب العین</w:t>
      </w:r>
      <w:bookmarkEnd w:id="2007"/>
    </w:p>
    <w:p>
      <w:pPr>
        <w:pStyle w:val="BookText"/>
      </w:pPr>
      <w:r>
        <w:rPr>
          <w:rFonts w:ascii="IRNazanin" w:hAnsi="IRNazanin" w:eastAsia="IRNazanin" w:cs="IRNazanin"/>
          <w:lang w:bidi="fa-IR"/>
          <w:color w:val="111111"/>
          <w:sz w:val="28"/>
          <w:szCs w:val="28"/>
          <w:rtl/>
        </w:rPr>
        <w:t xml:space="preserve">لغت،از ابو الحسن علی بن محمد عدوی سمیساطی(زنده در 377 ق).این کتاب تهذیب «کتاب العین»خلیل بن احمد است.</w:t>
      </w:r>
    </w:p>
    <w:p>
      <w:pPr>
        <w:pStyle w:val="Heading3"/>
      </w:pPr>
      <w:bookmarkStart w:id="2008" w:name="_Toc1538"/>
      <w:r>
        <w:t>تهذیب الفرائد---</w:t>
      </w:r>
      <w:bookmarkEnd w:id="2008"/>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2" w:name="pg14522_141973"/>
    <w:bookmarkEnd w:id="172"/>
    <w:p>
      <w:pPr>
        <w:pStyle w:val="Heading3"/>
      </w:pPr>
      <w:bookmarkStart w:id="2009" w:name="_Toc1539"/>
      <w:r>
        <w:t>تهران آزاد</w:t>
      </w:r>
      <w:bookmarkEnd w:id="2009"/>
    </w:p>
    <w:p>
      <w:pPr>
        <w:pStyle w:val="BookText"/>
      </w:pPr>
      <w:r>
        <w:rPr>
          <w:rFonts w:ascii="IRNazanin" w:hAnsi="IRNazanin" w:eastAsia="IRNazanin" w:cs="IRNazanin"/>
          <w:lang w:bidi="fa-IR"/>
          <w:color w:val="111111"/>
          <w:sz w:val="28"/>
          <w:szCs w:val="28"/>
          <w:rtl/>
        </w:rPr>
        <w:t xml:space="preserve">فارسی،از عباس خلیلی.ط.تهران.</w:t>
      </w:r>
    </w:p>
    <w:p>
      <w:pPr>
        <w:pStyle w:val="Heading3"/>
      </w:pPr>
      <w:bookmarkStart w:id="2010" w:name="_Toc1540"/>
      <w:r>
        <w:t>تهران مخوف</w:t>
      </w:r>
      <w:bookmarkEnd w:id="2010"/>
    </w:p>
    <w:p>
      <w:pPr>
        <w:pStyle w:val="BookText"/>
      </w:pPr>
      <w:r>
        <w:rPr>
          <w:rFonts w:ascii="IRNazanin" w:hAnsi="IRNazanin" w:eastAsia="IRNazanin" w:cs="IRNazanin"/>
          <w:lang w:bidi="fa-IR"/>
          <w:color w:val="111111"/>
          <w:sz w:val="28"/>
          <w:szCs w:val="28"/>
          <w:rtl/>
        </w:rPr>
        <w:t xml:space="preserve">فارسی،داستان،از مرتضی مشفق کاظمی.ط.</w:t>
      </w:r>
    </w:p>
    <w:p>
      <w:pPr>
        <w:pStyle w:val="BookText"/>
      </w:pPr>
      <w:r>
        <w:rPr>
          <w:rFonts w:ascii="IRNazanin" w:hAnsi="IRNazanin" w:eastAsia="IRNazanin" w:cs="IRNazanin"/>
          <w:lang w:bidi="fa-IR"/>
          <w:color w:val="111111"/>
          <w:sz w:val="28"/>
          <w:szCs w:val="28"/>
          <w:rtl/>
        </w:rPr>
        <w:t xml:space="preserve">تهران،1340 ش و مکرّر.</w:t>
      </w:r>
    </w:p>
    <w:p>
      <w:pPr>
        <w:pStyle w:val="Heading3"/>
      </w:pPr>
      <w:bookmarkStart w:id="2011" w:name="_Toc1541"/>
      <w:r>
        <w:t>التهلیلیة</w:t>
      </w:r>
      <w:bookmarkEnd w:id="2011"/>
    </w:p>
    <w:p>
      <w:pPr>
        <w:pStyle w:val="BookText"/>
      </w:pPr>
      <w:r>
        <w:rPr>
          <w:rFonts w:ascii="IRNazanin" w:hAnsi="IRNazanin" w:eastAsia="IRNazanin" w:cs="IRNazanin"/>
          <w:lang w:bidi="fa-IR"/>
          <w:color w:val="111111"/>
          <w:sz w:val="28"/>
          <w:szCs w:val="28"/>
          <w:rtl/>
        </w:rPr>
        <w:t xml:space="preserve">شرح کلمۀ توحید،ناشناخته.خ.خوانساری نجف.</w:t>
      </w:r>
    </w:p>
    <w:p>
      <w:pPr>
        <w:pStyle w:val="BookText"/>
      </w:pPr>
      <w:r>
        <w:rPr>
          <w:rFonts w:ascii="IRNazanin" w:hAnsi="IRNazanin" w:eastAsia="IRNazanin" w:cs="IRNazanin"/>
          <w:lang w:bidi="fa-IR"/>
          <w:color w:val="111111"/>
          <w:sz w:val="28"/>
          <w:szCs w:val="28"/>
          <w:rtl/>
        </w:rPr>
        <w:t xml:space="preserve">-الحمد لمن تفرد و تعالی ان توحد</w:t>
      </w:r>
    </w:p>
    <w:p>
      <w:pPr>
        <w:pStyle w:val="Heading3"/>
      </w:pPr>
      <w:bookmarkStart w:id="2012" w:name="_Toc1542"/>
      <w:r>
        <w:t>تهلیلیه</w:t>
      </w:r>
      <w:bookmarkEnd w:id="2012"/>
    </w:p>
    <w:p>
      <w:pPr>
        <w:pStyle w:val="BookText"/>
      </w:pPr>
      <w:r>
        <w:rPr>
          <w:rFonts w:ascii="IRNazanin" w:hAnsi="IRNazanin" w:eastAsia="IRNazanin" w:cs="IRNazanin"/>
          <w:lang w:bidi="fa-IR"/>
          <w:color w:val="111111"/>
          <w:sz w:val="28"/>
          <w:szCs w:val="28"/>
          <w:rtl/>
        </w:rPr>
        <w:t xml:space="preserve">فارسی،شرح کلمۀ توحید.خ.دیده شده.</w:t>
      </w:r>
    </w:p>
    <w:p>
      <w:pPr>
        <w:pStyle w:val="Heading3"/>
      </w:pPr>
      <w:bookmarkStart w:id="2013" w:name="_Toc1543"/>
      <w:r>
        <w:t>التهلیلیة</w:t>
      </w:r>
      <w:bookmarkEnd w:id="2013"/>
    </w:p>
    <w:p>
      <w:pPr>
        <w:pStyle w:val="BookText"/>
      </w:pPr>
      <w:r>
        <w:rPr>
          <w:rFonts w:ascii="IRNazanin" w:hAnsi="IRNazanin" w:eastAsia="IRNazanin" w:cs="IRNazanin"/>
          <w:lang w:bidi="fa-IR"/>
          <w:color w:val="111111"/>
          <w:sz w:val="28"/>
          <w:szCs w:val="28"/>
          <w:rtl/>
        </w:rPr>
        <w:t xml:space="preserve">در حکم تهلیل در آخر اقامه،از محمد صالح بن عبد الواسع خاتون‌آبادی(-1126 ق).</w:t>
      </w:r>
    </w:p>
    <w:p>
      <w:pPr>
        <w:pStyle w:val="BookText"/>
      </w:pPr>
      <w:r>
        <w:rPr>
          <w:rFonts w:ascii="IRNazanin" w:hAnsi="IRNazanin" w:eastAsia="IRNazanin" w:cs="IRNazanin"/>
          <w:lang w:bidi="fa-IR"/>
          <w:color w:val="111111"/>
          <w:sz w:val="28"/>
          <w:szCs w:val="28"/>
          <w:rtl/>
        </w:rPr>
        <w:t xml:space="preserve">-الحمد للّه حمدا کثیرا کما امر...</w:t>
      </w:r>
    </w:p>
    <w:p>
      <w:pPr>
        <w:pStyle w:val="Heading3"/>
      </w:pPr>
      <w:bookmarkStart w:id="2014" w:name="_Toc1544"/>
      <w:r>
        <w:t>التهلیلیة</w:t>
      </w:r>
      <w:bookmarkEnd w:id="2014"/>
    </w:p>
    <w:p>
      <w:pPr>
        <w:pStyle w:val="BookText"/>
      </w:pPr>
      <w:r>
        <w:rPr>
          <w:rFonts w:ascii="IRNazanin" w:hAnsi="IRNazanin" w:eastAsia="IRNazanin" w:cs="IRNazanin"/>
          <w:lang w:bidi="fa-IR"/>
          <w:color w:val="111111"/>
          <w:sz w:val="28"/>
          <w:szCs w:val="28"/>
          <w:rtl/>
        </w:rPr>
        <w:t xml:space="preserve">در اعراب کلمۀ توحید،از محمد کاظم موسوی نحوی بروجردی(-1344 ق).</w:t>
      </w:r>
    </w:p>
    <w:p>
      <w:pPr>
        <w:pStyle w:val="Heading3"/>
      </w:pPr>
      <w:bookmarkStart w:id="2015" w:name="_Toc1545"/>
      <w:r>
        <w:t>التّهلیلیة</w:t>
      </w:r>
      <w:bookmarkEnd w:id="2015"/>
    </w:p>
    <w:p>
      <w:pPr>
        <w:pStyle w:val="BookText"/>
      </w:pPr>
      <w:r>
        <w:rPr>
          <w:rFonts w:ascii="IRNazanin" w:hAnsi="IRNazanin" w:eastAsia="IRNazanin" w:cs="IRNazanin"/>
          <w:lang w:bidi="fa-IR"/>
          <w:color w:val="111111"/>
          <w:sz w:val="28"/>
          <w:szCs w:val="28"/>
          <w:rtl/>
        </w:rPr>
        <w:t xml:space="preserve">فارسی،تفسیر کلمۀ توحید،از جلال الدین محمد بن اسعد دوانی(-908 ق)که برای سلطان حسن بیک تالیف کرده.خ.آستان قدس،ش 5886 و ش 5978.</w:t>
      </w:r>
    </w:p>
    <w:p>
      <w:pPr>
        <w:pStyle w:val="BookText"/>
      </w:pPr>
      <w:r>
        <w:rPr>
          <w:rFonts w:ascii="IRNazanin" w:hAnsi="IRNazanin" w:eastAsia="IRNazanin" w:cs="IRNazanin"/>
          <w:lang w:bidi="fa-IR"/>
          <w:color w:val="111111"/>
          <w:sz w:val="28"/>
          <w:szCs w:val="28"/>
          <w:rtl/>
        </w:rPr>
        <w:t xml:space="preserve">-آفتاب جمال قدم از آن متعالی است...</w:t>
      </w:r>
    </w:p>
    <w:p>
      <w:pPr>
        <w:pStyle w:val="Heading3"/>
      </w:pPr>
      <w:bookmarkStart w:id="2016" w:name="_Toc1546"/>
      <w:r>
        <w:t>تهنیت،مثنوی در</w:t>
      </w:r>
      <w:bookmarkEnd w:id="2016"/>
    </w:p>
    <w:p>
      <w:pPr>
        <w:pStyle w:val="BookText"/>
      </w:pPr>
      <w:r>
        <w:rPr>
          <w:rFonts w:ascii="IRNazanin" w:hAnsi="IRNazanin" w:eastAsia="IRNazanin" w:cs="IRNazanin"/>
          <w:lang w:bidi="fa-IR"/>
          <w:color w:val="111111"/>
          <w:sz w:val="28"/>
          <w:szCs w:val="28"/>
          <w:rtl/>
        </w:rPr>
        <w:t xml:space="preserve">فارسی،از حسن بیک رفیع قزوینی.مذکور در خزانۀ عامره.</w:t>
      </w:r>
    </w:p>
    <w:p>
      <w:pPr>
        <w:pStyle w:val="Heading3"/>
      </w:pPr>
      <w:bookmarkStart w:id="2017" w:name="_Toc1547"/>
      <w:r>
        <w:t>تیاترانوش-تآترانوش</w:t>
      </w:r>
      <w:bookmarkEnd w:id="2017"/>
    </w:p>
    <w:p>
      <w:pPr>
        <w:pStyle w:val="BookText"/>
      </w:pPr>
      <w:r>
        <w:rPr>
          <w:rFonts w:ascii="IRNazanin" w:hAnsi="IRNazanin" w:eastAsia="IRNazanin" w:cs="IRNazanin"/>
          <w:lang w:bidi="fa-IR"/>
          <w:color w:val="111111"/>
          <w:sz w:val="28"/>
          <w:szCs w:val="28"/>
          <w:rtl/>
        </w:rPr>
        <w:t xml:space="preserve">فارسی،منظوم،ترجمۀ غلام رضا رشید یاسمی.</w:t>
      </w:r>
    </w:p>
    <w:p>
      <w:pPr>
        <w:pStyle w:val="BookText"/>
      </w:pPr>
      <w:r>
        <w:rPr>
          <w:rFonts w:ascii="IRNazanin" w:hAnsi="IRNazanin" w:eastAsia="IRNazanin" w:cs="IRNazanin"/>
          <w:lang w:bidi="fa-IR"/>
          <w:color w:val="111111"/>
          <w:sz w:val="28"/>
          <w:szCs w:val="28"/>
          <w:rtl/>
        </w:rPr>
        <w:t xml:space="preserve">ط.تهران.</w:t>
      </w:r>
    </w:p>
    <w:p>
      <w:pPr>
        <w:pStyle w:val="Heading3"/>
      </w:pPr>
      <w:bookmarkStart w:id="2018" w:name="_Toc1548"/>
      <w:r>
        <w:t>التّیار</w:t>
      </w:r>
      <w:bookmarkEnd w:id="2018"/>
    </w:p>
    <w:p>
      <w:pPr>
        <w:pStyle w:val="BookText"/>
      </w:pPr>
      <w:r>
        <w:rPr>
          <w:rFonts w:ascii="IRNazanin" w:hAnsi="IRNazanin" w:eastAsia="IRNazanin" w:cs="IRNazanin"/>
          <w:lang w:bidi="fa-IR"/>
          <w:color w:val="111111"/>
          <w:sz w:val="28"/>
          <w:szCs w:val="28"/>
          <w:rtl/>
        </w:rPr>
        <w:t xml:space="preserve">دیوان احمد بن علی صافی نجفی(معاصر).</w:t>
      </w:r>
    </w:p>
    <w:p>
      <w:pPr>
        <w:pStyle w:val="Heading3"/>
      </w:pPr>
      <w:bookmarkStart w:id="2019" w:name="_Toc1549"/>
      <w:r>
        <w:t>التّیار فی انساب ملوک القاجار</w:t>
      </w:r>
      <w:bookmarkEnd w:id="2019"/>
    </w:p>
    <w:p>
      <w:pPr>
        <w:pStyle w:val="BookText"/>
      </w:pPr>
      <w:r>
        <w:rPr>
          <w:rFonts w:ascii="IRNazanin" w:hAnsi="IRNazanin" w:eastAsia="IRNazanin" w:cs="IRNazanin"/>
          <w:lang w:bidi="fa-IR"/>
          <w:color w:val="111111"/>
          <w:sz w:val="28"/>
          <w:szCs w:val="28"/>
          <w:rtl/>
        </w:rPr>
        <w:t xml:space="preserve">سید جعفر اعرجی نسابه(-1332 ق)،به نام حشمت الدوله عبد اللّه میرزا نگاشته.</w:t>
      </w:r>
    </w:p>
    <w:p>
      <w:pPr>
        <w:pStyle w:val="Heading3"/>
      </w:pPr>
      <w:bookmarkStart w:id="2020" w:name="_Toc1550"/>
      <w:r>
        <w:t>التیاسر---</w:t>
      </w:r>
      <w:bookmarkEnd w:id="2020"/>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3" w:name="pg14522_141974"/>
    <w:bookmarkEnd w:id="173"/>
    <w:p>
      <w:pPr>
        <w:pStyle w:val="BookText"/>
      </w:pPr>
      <w:r>
        <w:rPr>
          <w:rFonts w:ascii="IRNazanin" w:hAnsi="IRNazanin" w:eastAsia="IRNazanin" w:cs="IRNazanin"/>
          <w:lang w:bidi="fa-IR"/>
          <w:color w:val="111111"/>
          <w:sz w:val="28"/>
          <w:szCs w:val="28"/>
          <w:rtl/>
        </w:rPr>
        <w:t xml:space="preserve">10 ق).</w:t>
      </w:r>
    </w:p>
    <w:p>
      <w:pPr>
        <w:pStyle w:val="Heading3"/>
      </w:pPr>
      <w:bookmarkStart w:id="2021" w:name="_Toc1551"/>
      <w:r>
        <w:t>تیمارستان-دار المجانین</w:t>
      </w:r>
      <w:bookmarkEnd w:id="2021"/>
    </w:p>
    <w:p>
      <w:pPr>
        <w:pStyle w:val="BookText"/>
      </w:pPr>
      <w:r>
        <w:rPr>
          <w:rFonts w:ascii="IRNazanin" w:hAnsi="IRNazanin" w:eastAsia="IRNazanin" w:cs="IRNazanin"/>
          <w:lang w:bidi="fa-IR"/>
          <w:color w:val="111111"/>
          <w:sz w:val="28"/>
          <w:szCs w:val="28"/>
          <w:rtl/>
        </w:rPr>
        <w:t xml:space="preserve">فارسی،داستان،از محمد علی جمال‌زاده.ط.</w:t>
      </w:r>
    </w:p>
    <w:p>
      <w:pPr>
        <w:pStyle w:val="BookText"/>
      </w:pPr>
      <w:r>
        <w:rPr>
          <w:rFonts w:ascii="IRNazanin" w:hAnsi="IRNazanin" w:eastAsia="IRNazanin" w:cs="IRNazanin"/>
          <w:lang w:bidi="fa-IR"/>
          <w:color w:val="111111"/>
          <w:sz w:val="28"/>
          <w:szCs w:val="28"/>
          <w:rtl/>
        </w:rPr>
        <w:t xml:space="preserve">تهران،1320 ش و مکرر.</w:t>
      </w:r>
    </w:p>
    <w:p>
      <w:pPr>
        <w:pStyle w:val="Heading3"/>
      </w:pPr>
      <w:bookmarkStart w:id="2022" w:name="_Toc1552"/>
      <w:r>
        <w:t>تیمم</w:t>
      </w:r>
      <w:bookmarkEnd w:id="2022"/>
    </w:p>
    <w:p>
      <w:pPr>
        <w:pStyle w:val="BookText"/>
      </w:pPr>
      <w:r>
        <w:rPr>
          <w:rFonts w:ascii="IRNazanin" w:hAnsi="IRNazanin" w:eastAsia="IRNazanin" w:cs="IRNazanin"/>
          <w:lang w:bidi="fa-IR"/>
          <w:color w:val="111111"/>
          <w:sz w:val="28"/>
          <w:szCs w:val="28"/>
          <w:rtl/>
        </w:rPr>
        <w:t xml:space="preserve">فارسی،فقه،از علی اصغر بن علی اکبر بروجردی (1231 ق-).مذکور در آخر«نور الانوار» مؤلف.</w:t>
      </w:r>
    </w:p>
    <w:p>
      <w:pPr>
        <w:pStyle w:val="Heading3"/>
      </w:pPr>
      <w:bookmarkStart w:id="2023" w:name="_Toc1553"/>
      <w:r>
        <w:t>التیمّم،کتاب</w:t>
      </w:r>
      <w:bookmarkEnd w:id="2023"/>
    </w:p>
    <w:p>
      <w:pPr>
        <w:pStyle w:val="BookText"/>
      </w:pPr>
      <w:r>
        <w:rPr>
          <w:rFonts w:ascii="IRNazanin" w:hAnsi="IRNazanin" w:eastAsia="IRNazanin" w:cs="IRNazanin"/>
          <w:lang w:bidi="fa-IR"/>
          <w:color w:val="111111"/>
          <w:sz w:val="28"/>
          <w:szCs w:val="28"/>
          <w:rtl/>
        </w:rPr>
        <w:t xml:space="preserve">ابو جعفر محمد بن علی بن بابویه قمی،شیخ صدوق(-381 ق).مذکور در رجال نجاشی.</w:t>
      </w:r>
    </w:p>
    <w:p>
      <w:pPr>
        <w:pStyle w:val="Heading3"/>
      </w:pPr>
      <w:bookmarkStart w:id="2024" w:name="_Toc1554"/>
      <w:r>
        <w:t>التیمّم الاستدلالی</w:t>
      </w:r>
      <w:bookmarkEnd w:id="2024"/>
    </w:p>
    <w:p>
      <w:pPr>
        <w:pStyle w:val="BookText"/>
      </w:pPr>
      <w:r>
        <w:rPr>
          <w:rFonts w:ascii="IRNazanin" w:hAnsi="IRNazanin" w:eastAsia="IRNazanin" w:cs="IRNazanin"/>
          <w:lang w:bidi="fa-IR"/>
          <w:color w:val="111111"/>
          <w:sz w:val="28"/>
          <w:szCs w:val="28"/>
          <w:rtl/>
        </w:rPr>
        <w:t xml:space="preserve">شیخ مرتضی بن محمد امین انصاری(-1281 ق).خ.دیده شده.</w:t>
      </w:r>
    </w:p>
    <w:p>
      <w:pPr>
        <w:pStyle w:val="Heading3"/>
      </w:pPr>
      <w:bookmarkStart w:id="2025" w:name="_Toc1555"/>
      <w:r>
        <w:t>تیمورنامه-تمرنامه</w:t>
      </w:r>
      <w:bookmarkEnd w:id="2025"/>
    </w:p>
    <w:p>
      <w:pPr>
        <w:pStyle w:val="BookText"/>
      </w:pPr>
      <w:r>
        <w:rPr>
          <w:rFonts w:ascii="IRNazanin" w:hAnsi="IRNazanin" w:eastAsia="IRNazanin" w:cs="IRNazanin"/>
          <w:lang w:bidi="fa-IR"/>
          <w:color w:val="111111"/>
          <w:sz w:val="28"/>
          <w:szCs w:val="28"/>
          <w:rtl/>
        </w:rPr>
        <w:t xml:space="preserve">فارسی،مثنوی در احوال تیمور،از عبد اللّه هاتفی (-927 ق)خواهرزادۀ جامی.این کتاب نظم ظفرنامۀ شرف الدین علی یزدی است.ط.</w:t>
      </w:r>
    </w:p>
    <w:p>
      <w:pPr>
        <w:pStyle w:val="BookText"/>
      </w:pPr>
      <w:r>
        <w:rPr>
          <w:rFonts w:ascii="IRNazanin" w:hAnsi="IRNazanin" w:eastAsia="IRNazanin" w:cs="IRNazanin"/>
          <w:lang w:bidi="fa-IR"/>
          <w:color w:val="111111"/>
          <w:sz w:val="28"/>
          <w:szCs w:val="28"/>
          <w:rtl/>
        </w:rPr>
        <w:t xml:space="preserve">-به نام خدایی که فکر خرد</w:t>
      </w:r>
    </w:p>
    <w:p>
      <w:pPr>
        <w:pStyle w:val="BookText"/>
      </w:pPr>
      <w:r>
        <w:rPr>
          <w:rFonts w:ascii="IRNazanin" w:hAnsi="IRNazanin" w:eastAsia="IRNazanin" w:cs="IRNazanin"/>
          <w:lang w:bidi="fa-IR"/>
          <w:color w:val="111111"/>
          <w:sz w:val="28"/>
          <w:szCs w:val="28"/>
          <w:rtl/>
        </w:rPr>
        <w:t xml:space="preserve">نیارد که تا کنه او پی برد</w:t>
      </w:r>
    </w:p>
    <w:p>
      <w:pPr>
        <w:pStyle w:val="Heading3"/>
      </w:pPr>
      <w:bookmarkStart w:id="2026" w:name="_Toc1556"/>
      <w:r>
        <w:t>التیمیّة</w:t>
      </w:r>
      <w:bookmarkEnd w:id="2026"/>
    </w:p>
    <w:p>
      <w:pPr>
        <w:pStyle w:val="BookText"/>
      </w:pPr>
      <w:r>
        <w:rPr>
          <w:rFonts w:ascii="IRNazanin" w:hAnsi="IRNazanin" w:eastAsia="IRNazanin" w:cs="IRNazanin"/>
          <w:lang w:bidi="fa-IR"/>
          <w:color w:val="111111"/>
          <w:sz w:val="28"/>
          <w:szCs w:val="28"/>
          <w:rtl/>
        </w:rPr>
        <w:t xml:space="preserve">انساب،از سید هاشم بن سلیمان کتکانی بحرانی (-1107 ق).مذکور در فهرست تصانیف او.</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4" w:name="pg14522_141975"/>
    <w:bookmarkEnd w:id="174"/>
    <w:p>
      <w:pPr>
        <w:pStyle w:val="Heading2"/>
      </w:pPr>
      <w:bookmarkStart w:id="2027" w:name="_Toc1557"/>
      <w:r>
        <w:t>ث</w:t>
      </w:r>
      <w:bookmarkEnd w:id="2027"/>
    </w:p>
    <w:p>
      <w:pPr>
        <w:pStyle w:val="Heading3"/>
      </w:pPr>
      <w:bookmarkStart w:id="2028" w:name="_Toc1558"/>
      <w:r>
        <w:t>ثابت نامه</w:t>
      </w:r>
      <w:bookmarkEnd w:id="2028"/>
    </w:p>
    <w:p>
      <w:pPr>
        <w:pStyle w:val="BookText"/>
      </w:pPr>
      <w:r>
        <w:rPr>
          <w:rFonts w:ascii="IRNazanin" w:hAnsi="IRNazanin" w:eastAsia="IRNazanin" w:cs="IRNazanin"/>
          <w:lang w:bidi="fa-IR"/>
          <w:color w:val="111111"/>
          <w:sz w:val="28"/>
          <w:szCs w:val="28"/>
          <w:rtl/>
        </w:rPr>
        <w:t xml:space="preserve">گجراتی،در انتقام از قاتلان سید الشهداء(علیه السلام)،از غلام علی بن اسماعیل بهاونگری(معاصر).</w:t>
      </w:r>
    </w:p>
    <w:p>
      <w:pPr>
        <w:pStyle w:val="Heading3"/>
      </w:pPr>
      <w:bookmarkStart w:id="2029" w:name="_Toc1559"/>
      <w:r>
        <w:t>ثابت نامه</w:t>
      </w:r>
      <w:bookmarkEnd w:id="2029"/>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2030" w:name="_Toc1560"/>
      <w:r>
        <w:t>الثار فی تاریخ خوار</w:t>
      </w:r>
      <w:bookmarkEnd w:id="2030"/>
    </w:p>
    <w:p>
      <w:pPr>
        <w:pStyle w:val="BookText"/>
      </w:pPr>
      <w:r>
        <w:rPr>
          <w:rFonts w:ascii="IRNazanin" w:hAnsi="IRNazanin" w:eastAsia="IRNazanin" w:cs="IRNazanin"/>
          <w:lang w:bidi="fa-IR"/>
          <w:color w:val="111111"/>
          <w:sz w:val="28"/>
          <w:szCs w:val="28"/>
          <w:rtl/>
        </w:rPr>
        <w:t xml:space="preserve">ابو الحسن محمد بن عبد اللّه سلامی مخزومی (-393 ق).مذکور در«تاریخ بیهق».</w:t>
      </w:r>
    </w:p>
    <w:p>
      <w:pPr>
        <w:pStyle w:val="Heading3"/>
      </w:pPr>
      <w:bookmarkStart w:id="2031" w:name="_Toc1561"/>
      <w:r>
        <w:t>الثارات</w:t>
      </w:r>
      <w:bookmarkEnd w:id="2031"/>
    </w:p>
    <w:p>
      <w:pPr>
        <w:pStyle w:val="BookText"/>
      </w:pPr>
      <w:r>
        <w:rPr>
          <w:rFonts w:ascii="IRNazanin" w:hAnsi="IRNazanin" w:eastAsia="IRNazanin" w:cs="IRNazanin"/>
          <w:lang w:bidi="fa-IR"/>
          <w:color w:val="111111"/>
          <w:sz w:val="28"/>
          <w:szCs w:val="28"/>
          <w:rtl/>
        </w:rPr>
        <w:t xml:space="preserve">منظومۀ میمیمه،در فاجعۀ کربلا و ماجرای مختار،منسوب به احمد بن متوّج بحرانی.خ.</w:t>
      </w:r>
    </w:p>
    <w:p>
      <w:pPr>
        <w:pStyle w:val="BookText"/>
      </w:pPr>
      <w:r>
        <w:rPr>
          <w:rFonts w:ascii="IRNazanin" w:hAnsi="IRNazanin" w:eastAsia="IRNazanin" w:cs="IRNazanin"/>
          <w:lang w:bidi="fa-IR"/>
          <w:color w:val="111111"/>
          <w:sz w:val="28"/>
          <w:szCs w:val="28"/>
          <w:rtl/>
        </w:rPr>
        <w:t xml:space="preserve">سامراء.</w:t>
      </w:r>
    </w:p>
    <w:p>
      <w:pPr>
        <w:pStyle w:val="Heading3"/>
      </w:pPr>
      <w:bookmarkStart w:id="2032" w:name="_Toc1562"/>
      <w:r>
        <w:t>الثاقب فی المناقب</w:t>
      </w:r>
      <w:bookmarkEnd w:id="2032"/>
    </w:p>
    <w:p>
      <w:pPr>
        <w:pStyle w:val="BookText"/>
      </w:pPr>
      <w:r>
        <w:rPr>
          <w:rFonts w:ascii="IRNazanin" w:hAnsi="IRNazanin" w:eastAsia="IRNazanin" w:cs="IRNazanin"/>
          <w:lang w:bidi="fa-IR"/>
          <w:color w:val="111111"/>
          <w:sz w:val="28"/>
          <w:szCs w:val="28"/>
          <w:rtl/>
        </w:rPr>
        <w:t xml:space="preserve">محمد بن علی جرجانی،معاصر ابن شهرآشوب (-588 ق).ظاهرا این کتاب همان«ثاقب المناقب»است که از آن یاد می‌شود.</w:t>
      </w:r>
    </w:p>
    <w:p>
      <w:pPr>
        <w:pStyle w:val="Heading3"/>
      </w:pPr>
      <w:bookmarkStart w:id="2033" w:name="_Toc1563"/>
      <w:r>
        <w:t>ثاقب شهاب البرهان(فی رجم متبعی القادیان)</w:t>
      </w:r>
      <w:bookmarkEnd w:id="2033"/>
    </w:p>
    <w:p>
      <w:pPr>
        <w:pStyle w:val="BookText"/>
      </w:pPr>
      <w:r>
        <w:rPr>
          <w:rFonts w:ascii="IRNazanin" w:hAnsi="IRNazanin" w:eastAsia="IRNazanin" w:cs="IRNazanin"/>
          <w:lang w:bidi="fa-IR"/>
          <w:color w:val="111111"/>
          <w:sz w:val="28"/>
          <w:szCs w:val="28"/>
          <w:rtl/>
        </w:rPr>
        <w:t xml:space="preserve">فارسی،از مهدی بن صالح موسوی کاظمی (-1358 ق)</w:t>
      </w:r>
    </w:p>
    <w:p>
      <w:pPr>
        <w:pStyle w:val="BookText"/>
      </w:pPr>
      <w:r>
        <w:rPr>
          <w:rFonts w:ascii="IRNazanin" w:hAnsi="IRNazanin" w:eastAsia="IRNazanin" w:cs="IRNazanin"/>
          <w:lang w:bidi="fa-IR"/>
          <w:color w:val="111111"/>
          <w:sz w:val="28"/>
          <w:szCs w:val="28"/>
          <w:rtl/>
        </w:rPr>
        <w:t xml:space="preserve">-الحمد للّه مخزی المغترین</w:t>
      </w:r>
    </w:p>
    <w:p>
      <w:pPr>
        <w:pStyle w:val="Heading3"/>
      </w:pPr>
      <w:bookmarkStart w:id="2034" w:name="_Toc1564"/>
      <w:r>
        <w:t>الثاقب المسخر علی نقض المسحّر</w:t>
      </w:r>
      <w:bookmarkEnd w:id="2034"/>
    </w:p>
    <w:p>
      <w:pPr>
        <w:pStyle w:val="BookText"/>
      </w:pPr>
      <w:r>
        <w:rPr>
          <w:rFonts w:ascii="IRNazanin" w:hAnsi="IRNazanin" w:eastAsia="IRNazanin" w:cs="IRNazanin"/>
          <w:lang w:bidi="fa-IR"/>
          <w:color w:val="111111"/>
          <w:sz w:val="28"/>
          <w:szCs w:val="28"/>
          <w:rtl/>
        </w:rPr>
        <w:t xml:space="preserve">اصول دین،از ابو الفضائل احمد بن موسی بن طاوس حسنی حلّی(-673 ق)</w:t>
      </w:r>
    </w:p>
    <w:p>
      <w:pPr>
        <w:pStyle w:val="Heading3"/>
      </w:pPr>
      <w:bookmarkStart w:id="2035" w:name="_Toc1565"/>
      <w:r>
        <w:t>ثاقب المناقب</w:t>
      </w:r>
      <w:bookmarkEnd w:id="2035"/>
    </w:p>
    <w:p>
      <w:pPr>
        <w:pStyle w:val="BookText"/>
      </w:pPr>
      <w:r>
        <w:rPr>
          <w:rFonts w:ascii="IRNazanin" w:hAnsi="IRNazanin" w:eastAsia="IRNazanin" w:cs="IRNazanin"/>
          <w:lang w:bidi="fa-IR"/>
          <w:color w:val="111111"/>
          <w:sz w:val="28"/>
          <w:szCs w:val="28"/>
          <w:rtl/>
        </w:rPr>
        <w:t xml:space="preserve">در معجزات پیامبر و ائمّه(علیه السلام)،از عماد الدین محمد بن علی طوسی معروف به ابن حمزه، معاصر شیخ منتجب الدین(-پس از 585 ق)، تألیف:560 ق.از آن در کتب متأخرین نقل شده است.</w:t>
      </w:r>
    </w:p>
    <w:p>
      <w:pPr>
        <w:pStyle w:val="Heading3"/>
      </w:pPr>
      <w:bookmarkStart w:id="2036" w:name="_Toc1566"/>
      <w:r>
        <w:t>ثاقب المناقب</w:t>
      </w:r>
      <w:bookmarkEnd w:id="2036"/>
    </w:p>
    <w:p>
      <w:pPr>
        <w:pStyle w:val="BookText"/>
      </w:pPr>
      <w:r>
        <w:rPr>
          <w:rFonts w:ascii="IRNazanin" w:hAnsi="IRNazanin" w:eastAsia="IRNazanin" w:cs="IRNazanin"/>
          <w:lang w:bidi="fa-IR"/>
          <w:color w:val="111111"/>
          <w:sz w:val="28"/>
          <w:szCs w:val="28"/>
          <w:rtl/>
        </w:rPr>
        <w:t xml:space="preserve">سید هاشم کتکانی بحرانی.ظاهرا مقصود از «مدینة المعجزات»اوست.</w:t>
      </w:r>
    </w:p>
    <w:p>
      <w:pPr>
        <w:pStyle w:val="Heading3"/>
      </w:pPr>
      <w:bookmarkStart w:id="2037" w:name="_Toc1567"/>
      <w:r>
        <w:t>ثبات الفوائد(فی شرح اشکالات القواعد)---</w:t>
      </w:r>
      <w:bookmarkEnd w:id="2037"/>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5" w:name="pg14522_141976"/>
    <w:bookmarkEnd w:id="175"/>
    <w:p>
      <w:pPr>
        <w:pStyle w:val="Heading3"/>
      </w:pPr>
      <w:bookmarkStart w:id="2038" w:name="_Toc1568"/>
      <w:r>
        <w:t>الثبت المصان-بحر الانساب</w:t>
      </w:r>
      <w:bookmarkEnd w:id="2038"/>
    </w:p>
    <w:p>
      <w:pPr>
        <w:pStyle w:val="BookText"/>
      </w:pPr>
      <w:r>
        <w:rPr>
          <w:rFonts w:ascii="IRNazanin" w:hAnsi="IRNazanin" w:eastAsia="IRNazanin" w:cs="IRNazanin"/>
          <w:lang w:bidi="fa-IR"/>
          <w:color w:val="111111"/>
          <w:sz w:val="28"/>
          <w:szCs w:val="28"/>
          <w:rtl/>
        </w:rPr>
        <w:t xml:space="preserve">ابو النظام قوام الدین حسینی نقیب واسط.</w:t>
      </w:r>
    </w:p>
    <w:p>
      <w:pPr>
        <w:pStyle w:val="Heading3"/>
      </w:pPr>
      <w:bookmarkStart w:id="2039" w:name="_Toc1569"/>
      <w:r>
        <w:t>الثبت الموسوی(فی اجازة النقوی)-ثبت الاثبات</w:t>
      </w:r>
      <w:bookmarkEnd w:id="2039"/>
    </w:p>
    <w:p>
      <w:pPr>
        <w:pStyle w:val="BookText"/>
      </w:pPr>
      <w:r>
        <w:rPr>
          <w:rFonts w:ascii="Amiri" w:hAnsi="Amiri" w:eastAsia="Amiri" w:cs="Amiri"/>
          <w:lang w:bidi="ar-SA"/>
          <w:color w:val="111111"/>
          <w:sz w:val="28"/>
          <w:szCs w:val="28"/>
          <w:rtl/>
        </w:rPr>
        <w:t xml:space="preserve">ثبوت الخلافة</w:t>
      </w:r>
    </w:p>
    <w:p>
      <w:pPr>
        <w:pStyle w:val="BookText"/>
      </w:pPr>
      <w:r>
        <w:rPr>
          <w:rFonts w:ascii="IRNazanin" w:hAnsi="IRNazanin" w:eastAsia="IRNazanin" w:cs="IRNazanin"/>
          <w:lang w:bidi="fa-IR"/>
          <w:color w:val="111111"/>
          <w:sz w:val="28"/>
          <w:szCs w:val="28"/>
          <w:rtl/>
        </w:rPr>
        <w:t xml:space="preserve">اردو،از دکتر نور حسین صابر جهنگ(معاصر).</w:t>
      </w:r>
    </w:p>
    <w:p>
      <w:pPr>
        <w:pStyle w:val="BookText"/>
      </w:pPr>
      <w:r>
        <w:rPr>
          <w:rFonts w:ascii="IRNazanin" w:hAnsi="IRNazanin" w:eastAsia="IRNazanin" w:cs="IRNazanin"/>
          <w:lang w:bidi="fa-IR"/>
          <w:color w:val="111111"/>
          <w:sz w:val="28"/>
          <w:szCs w:val="28"/>
          <w:rtl/>
        </w:rPr>
        <w:t xml:space="preserve">ط.هند.</w:t>
      </w:r>
    </w:p>
    <w:p>
      <w:pPr>
        <w:pStyle w:val="Heading3"/>
      </w:pPr>
      <w:bookmarkStart w:id="2040" w:name="_Toc1570"/>
      <w:r>
        <w:t>ثبوت شهادت</w:t>
      </w:r>
      <w:bookmarkEnd w:id="2040"/>
    </w:p>
    <w:p>
      <w:pPr>
        <w:pStyle w:val="BookText"/>
      </w:pPr>
      <w:r>
        <w:rPr>
          <w:rFonts w:ascii="IRNazanin" w:hAnsi="IRNazanin" w:eastAsia="IRNazanin" w:cs="IRNazanin"/>
          <w:lang w:bidi="fa-IR"/>
          <w:color w:val="111111"/>
          <w:sz w:val="28"/>
          <w:szCs w:val="28"/>
          <w:rtl/>
        </w:rPr>
        <w:t xml:space="preserve">اردو،در شهادت سید الشهداء(علیه السلام)،از محمد هارون زنجیفوری(-1339 ق).ط.</w:t>
      </w:r>
    </w:p>
    <w:p>
      <w:pPr>
        <w:pStyle w:val="Heading3"/>
      </w:pPr>
      <w:bookmarkStart w:id="2041" w:name="_Toc1571"/>
      <w:r>
        <w:t>ثبوت الولایة علی البکر(البالغة الرشیدة فی</w:t>
      </w:r>
      <w:bookmarkEnd w:id="2041"/>
    </w:p>
    <w:p>
      <w:pPr>
        <w:pStyle w:val="BookText"/>
      </w:pPr>
      <w:r>
        <w:rPr>
          <w:rFonts w:ascii="IRNazanin" w:hAnsi="IRNazanin" w:eastAsia="IRNazanin" w:cs="IRNazanin"/>
          <w:lang w:bidi="fa-IR"/>
          <w:color w:val="111111"/>
          <w:sz w:val="28"/>
          <w:szCs w:val="28"/>
          <w:rtl/>
        </w:rPr>
        <w:t xml:space="preserve">التزویج)</w:t>
      </w:r>
    </w:p>
    <w:p>
      <w:pPr>
        <w:pStyle w:val="BookText"/>
      </w:pPr>
      <w:r>
        <w:rPr>
          <w:rFonts w:ascii="IRNazanin" w:hAnsi="IRNazanin" w:eastAsia="IRNazanin" w:cs="IRNazanin"/>
          <w:lang w:bidi="fa-IR"/>
          <w:color w:val="111111"/>
          <w:sz w:val="28"/>
          <w:szCs w:val="28"/>
          <w:rtl/>
        </w:rPr>
        <w:t xml:space="preserve">احمد بن ابراهیم بحرانی(-1131 ق)پدر شیخ یوسف بحرانی.مذکور در«لؤلؤة البحرین».</w:t>
      </w:r>
    </w:p>
    <w:p>
      <w:pPr>
        <w:pStyle w:val="Heading3"/>
      </w:pPr>
      <w:bookmarkStart w:id="2042" w:name="_Toc1572"/>
      <w:r>
        <w:t>ثبوت الهلال(فی اول شهر رمضان او اول شوّال)</w:t>
      </w:r>
      <w:bookmarkEnd w:id="2042"/>
    </w:p>
    <w:p>
      <w:pPr>
        <w:pStyle w:val="BookText"/>
      </w:pPr>
      <w:r>
        <w:rPr>
          <w:rFonts w:ascii="IRNazanin" w:hAnsi="IRNazanin" w:eastAsia="IRNazanin" w:cs="IRNazanin"/>
          <w:lang w:bidi="fa-IR"/>
          <w:color w:val="111111"/>
          <w:sz w:val="28"/>
          <w:szCs w:val="28"/>
          <w:rtl/>
        </w:rPr>
        <w:t xml:space="preserve">محمد صالح خاتون‌آبادی(-1126 ق).خ.</w:t>
      </w:r>
    </w:p>
    <w:p>
      <w:pPr>
        <w:pStyle w:val="BookText"/>
      </w:pPr>
      <w:r>
        <w:rPr>
          <w:rFonts w:ascii="IRNazanin" w:hAnsi="IRNazanin" w:eastAsia="IRNazanin" w:cs="IRNazanin"/>
          <w:lang w:bidi="fa-IR"/>
          <w:color w:val="111111"/>
          <w:sz w:val="28"/>
          <w:szCs w:val="28"/>
          <w:rtl/>
        </w:rPr>
        <w:t xml:space="preserve">سامراء.</w:t>
      </w:r>
    </w:p>
    <w:p>
      <w:pPr>
        <w:pStyle w:val="Heading3"/>
      </w:pPr>
      <w:bookmarkStart w:id="2043" w:name="_Toc1573"/>
      <w:r>
        <w:t>ثروت ملل</w:t>
      </w:r>
      <w:bookmarkEnd w:id="2043"/>
    </w:p>
    <w:p>
      <w:pPr>
        <w:pStyle w:val="BookText"/>
      </w:pPr>
      <w:r>
        <w:rPr>
          <w:rFonts w:ascii="IRNazanin" w:hAnsi="IRNazanin" w:eastAsia="IRNazanin" w:cs="IRNazanin"/>
          <w:lang w:bidi="fa-IR"/>
          <w:color w:val="111111"/>
          <w:sz w:val="28"/>
          <w:szCs w:val="28"/>
          <w:rtl/>
        </w:rPr>
        <w:t xml:space="preserve">فارسی،ترجمۀ محمد علی بن محمد حسین فروغی ذکاء الملک.ط.تهران.</w:t>
      </w:r>
    </w:p>
    <w:p>
      <w:pPr>
        <w:pStyle w:val="Heading3"/>
      </w:pPr>
      <w:bookmarkStart w:id="2044" w:name="_Toc1574"/>
      <w:r>
        <w:t>ثعبان مبین(لاعداء الدین)</w:t>
      </w:r>
      <w:bookmarkEnd w:id="2044"/>
    </w:p>
    <w:p>
      <w:pPr>
        <w:pStyle w:val="BookText"/>
      </w:pPr>
      <w:r>
        <w:rPr>
          <w:rFonts w:ascii="IRNazanin" w:hAnsi="IRNazanin" w:eastAsia="IRNazanin" w:cs="IRNazanin"/>
          <w:lang w:bidi="fa-IR"/>
          <w:color w:val="111111"/>
          <w:sz w:val="28"/>
          <w:szCs w:val="28"/>
          <w:rtl/>
        </w:rPr>
        <w:t xml:space="preserve">در استحباب گریه برای سید الشهداء،رد رسالۀ «النّجم»عبد الشکور.ط.</w:t>
      </w:r>
    </w:p>
    <w:p>
      <w:pPr>
        <w:pStyle w:val="Heading3"/>
      </w:pPr>
      <w:bookmarkStart w:id="2045" w:name="_Toc1575"/>
      <w:r>
        <w:t>ثعلبیه</w:t>
      </w:r>
      <w:bookmarkEnd w:id="2045"/>
    </w:p>
    <w:p>
      <w:pPr>
        <w:pStyle w:val="BookText"/>
      </w:pPr>
      <w:r>
        <w:rPr>
          <w:rFonts w:ascii="IRNazanin" w:hAnsi="IRNazanin" w:eastAsia="IRNazanin" w:cs="IRNazanin"/>
          <w:lang w:bidi="fa-IR"/>
          <w:color w:val="111111"/>
          <w:sz w:val="28"/>
          <w:szCs w:val="28"/>
          <w:rtl/>
        </w:rPr>
        <w:t xml:space="preserve">فارسی،مثنوی،از محمد باقر قرابولاغی خلخالی(زنده در 1310 ق).ط.تبریز،1329 ق.</w:t>
      </w:r>
    </w:p>
    <w:p>
      <w:pPr>
        <w:pStyle w:val="Heading3"/>
      </w:pPr>
      <w:bookmarkStart w:id="2046" w:name="_Toc1576"/>
      <w:r>
        <w:t>الثغر الباسم(من شعر کشاجم)</w:t>
      </w:r>
      <w:bookmarkEnd w:id="2046"/>
    </w:p>
    <w:p>
      <w:pPr>
        <w:pStyle w:val="BookText"/>
      </w:pPr>
      <w:r>
        <w:rPr>
          <w:rFonts w:ascii="IRNazanin" w:hAnsi="IRNazanin" w:eastAsia="IRNazanin" w:cs="IRNazanin"/>
          <w:lang w:bidi="fa-IR"/>
          <w:color w:val="111111"/>
          <w:sz w:val="28"/>
          <w:szCs w:val="28"/>
          <w:rtl/>
        </w:rPr>
        <w:t xml:space="preserve">دیوان ابو الفتح محمود بن حسین رملی(-ح 350 ق)،صاحب«ادب الندیم».ط.بیروت، 1313 ق.</w:t>
      </w:r>
    </w:p>
    <w:p>
      <w:pPr>
        <w:pStyle w:val="BookText"/>
      </w:pPr>
      <w:r>
        <w:rPr>
          <w:rFonts w:ascii="IRNazanin" w:hAnsi="IRNazanin" w:eastAsia="IRNazanin" w:cs="IRNazanin"/>
          <w:lang w:bidi="fa-IR"/>
          <w:color w:val="111111"/>
          <w:sz w:val="28"/>
          <w:szCs w:val="28"/>
          <w:rtl/>
        </w:rPr>
        <w:t xml:space="preserve">-الحمد للّه الذی منّ علی عباده...</w:t>
      </w:r>
    </w:p>
    <w:p>
      <w:pPr>
        <w:pStyle w:val="Heading3"/>
      </w:pPr>
      <w:bookmarkStart w:id="2047" w:name="_Toc1577"/>
      <w:r>
        <w:t>الثغور الباسمة(فی مناقب السیدة فاطمة(علیه السلام)</w:t>
      </w:r>
      <w:bookmarkEnd w:id="2047"/>
    </w:p>
    <w:p>
      <w:pPr>
        <w:pStyle w:val="BookText"/>
      </w:pPr>
      <w:r>
        <w:rPr>
          <w:rFonts w:ascii="IRNazanin" w:hAnsi="IRNazanin" w:eastAsia="IRNazanin" w:cs="IRNazanin"/>
          <w:lang w:bidi="fa-IR"/>
          <w:color w:val="111111"/>
          <w:sz w:val="28"/>
          <w:szCs w:val="28"/>
          <w:rtl/>
        </w:rPr>
        <w:t xml:space="preserve">ناشناخته.مذکور در کشف الظنون.</w:t>
      </w:r>
    </w:p>
    <w:p>
      <w:pPr>
        <w:pStyle w:val="Heading3"/>
      </w:pPr>
      <w:bookmarkStart w:id="2048" w:name="_Toc1578"/>
      <w:r>
        <w:t>ثقات الرواة</w:t>
      </w:r>
      <w:bookmarkEnd w:id="2048"/>
    </w:p>
    <w:p>
      <w:pPr>
        <w:pStyle w:val="BookText"/>
      </w:pPr>
      <w:r>
        <w:rPr>
          <w:rFonts w:ascii="IRNazanin" w:hAnsi="IRNazanin" w:eastAsia="IRNazanin" w:cs="IRNazanin"/>
          <w:lang w:bidi="fa-IR"/>
          <w:color w:val="111111"/>
          <w:sz w:val="28"/>
          <w:szCs w:val="28"/>
          <w:rtl/>
        </w:rPr>
        <w:t xml:space="preserve">محمد علی هبة الدین شهرستانی(معاصر).ط.</w:t>
      </w:r>
    </w:p>
    <w:p>
      <w:pPr>
        <w:pStyle w:val="BookText"/>
      </w:pPr>
      <w:r>
        <w:rPr>
          <w:rFonts w:ascii="IRNazanin" w:hAnsi="IRNazanin" w:eastAsia="IRNazanin" w:cs="IRNazanin"/>
          <w:lang w:bidi="fa-IR"/>
          <w:color w:val="111111"/>
          <w:sz w:val="28"/>
          <w:szCs w:val="28"/>
          <w:rtl/>
        </w:rPr>
        <w:t xml:space="preserve">تهران،1363 ق.</w:t>
      </w:r>
    </w:p>
    <w:p>
      <w:pPr>
        <w:pStyle w:val="Heading3"/>
      </w:pPr>
      <w:bookmarkStart w:id="2049" w:name="_Toc1579"/>
      <w:r>
        <w:t>الثقات العیون(فی سادس القرون)</w:t>
      </w:r>
      <w:bookmarkEnd w:id="2049"/>
    </w:p>
    <w:p>
      <w:pPr>
        <w:pStyle w:val="BookText"/>
      </w:pPr>
      <w:r>
        <w:rPr>
          <w:rFonts w:ascii="IRNazanin" w:hAnsi="IRNazanin" w:eastAsia="IRNazanin" w:cs="IRNazanin"/>
          <w:lang w:bidi="fa-IR"/>
          <w:color w:val="111111"/>
          <w:sz w:val="28"/>
          <w:szCs w:val="28"/>
          <w:rtl/>
        </w:rPr>
        <w:t xml:space="preserve">محمد محسن بن علی،آقا بزرگ تهرانی.این کتاب جزء سوم«طبقات الاعلام»مؤلّف است،آغاز تألیف:1346 ق.</w:t>
      </w:r>
    </w:p>
    <w:p>
      <w:pPr>
        <w:pStyle w:val="Heading3"/>
      </w:pPr>
      <w:bookmarkStart w:id="2050" w:name="_Toc1580"/>
      <w:r>
        <w:t>الثقة،کتاب</w:t>
      </w:r>
      <w:bookmarkEnd w:id="2050"/>
    </w:p>
    <w:p>
      <w:pPr>
        <w:pStyle w:val="BookText"/>
      </w:pPr>
      <w:r>
        <w:rPr>
          <w:rFonts w:ascii="IRNazanin" w:hAnsi="IRNazanin" w:eastAsia="IRNazanin" w:cs="IRNazanin"/>
          <w:lang w:bidi="fa-IR"/>
          <w:color w:val="111111"/>
          <w:sz w:val="28"/>
          <w:szCs w:val="28"/>
          <w:rtl/>
        </w:rPr>
        <w:t xml:space="preserve">کیمیا،از ابو الفیض ذو النون بن ابراهیم مصری.</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2051" w:name="_Toc1581"/>
      <w:r>
        <w:t>الثقة(و بیان المراد منه عند علماء الرجال)</w:t>
      </w:r>
      <w:bookmarkEnd w:id="2051"/>
    </w:p>
    <w:p>
      <w:pPr>
        <w:pStyle w:val="BookText"/>
      </w:pPr>
      <w:r>
        <w:rPr>
          <w:rFonts w:ascii="IRNazanin" w:hAnsi="IRNazanin" w:eastAsia="IRNazanin" w:cs="IRNazanin"/>
          <w:lang w:bidi="fa-IR"/>
          <w:color w:val="111111"/>
          <w:sz w:val="28"/>
          <w:szCs w:val="28"/>
          <w:rtl/>
        </w:rPr>
        <w:t xml:space="preserve">ابو المعالی بن محمد ابراهیم کلباسی(-1315 ق).مذکور در البدر التمام.</w:t>
      </w:r>
    </w:p>
    <w:p>
      <w:pPr>
        <w:pStyle w:val="Heading3"/>
      </w:pPr>
      <w:bookmarkStart w:id="2052" w:name="_Toc1582"/>
      <w:r>
        <w:t>الثقة بصحة العلم</w:t>
      </w:r>
      <w:bookmarkEnd w:id="2052"/>
    </w:p>
    <w:p>
      <w:pPr>
        <w:pStyle w:val="BookText"/>
      </w:pPr>
      <w:r>
        <w:rPr>
          <w:rFonts w:ascii="IRNazanin" w:hAnsi="IRNazanin" w:eastAsia="IRNazanin" w:cs="IRNazanin"/>
          <w:lang w:bidi="fa-IR"/>
          <w:color w:val="111111"/>
          <w:sz w:val="28"/>
          <w:szCs w:val="28"/>
          <w:rtl/>
        </w:rPr>
        <w:t xml:space="preserve">ابو موسی جابر بن حیان صوفی کیمیاوی (-200 ق).مذکور در فهرست ابن ندیم.</w:t>
      </w:r>
    </w:p>
    <w:p>
      <w:pPr>
        <w:pStyle w:val="Heading3"/>
      </w:pPr>
      <w:bookmarkStart w:id="2053" w:name="_Toc1583"/>
      <w:r>
        <w:t>الثقلاء</w:t>
      </w:r>
      <w:bookmarkEnd w:id="2053"/>
    </w:p>
    <w:p>
      <w:pPr>
        <w:pStyle w:val="BookText"/>
      </w:pPr>
      <w:r>
        <w:rPr>
          <w:rFonts w:ascii="IRNazanin" w:hAnsi="IRNazanin" w:eastAsia="IRNazanin" w:cs="IRNazanin"/>
          <w:lang w:bidi="fa-IR"/>
          <w:color w:val="111111"/>
          <w:sz w:val="28"/>
          <w:szCs w:val="28"/>
          <w:rtl/>
        </w:rPr>
        <w:t xml:space="preserve">ابو بکر محمد بن خلف بن مرزبان.در«معجم الادباء»از آن نقل شده.</w:t>
      </w:r>
    </w:p>
    <w:p>
      <w:pPr>
        <w:pStyle w:val="Heading3"/>
      </w:pPr>
      <w:bookmarkStart w:id="2054" w:name="_Toc1584"/>
      <w:r>
        <w:t>الثقلین(و التکلم فی تعیین الاکبر منهما)</w:t>
      </w:r>
      <w:bookmarkEnd w:id="2054"/>
    </w:p>
    <w:p>
      <w:pPr>
        <w:pStyle w:val="BookText"/>
      </w:pPr>
      <w:r>
        <w:rPr>
          <w:rFonts w:ascii="IRNazanin" w:hAnsi="IRNazanin" w:eastAsia="IRNazanin" w:cs="IRNazanin"/>
          <w:lang w:bidi="fa-IR"/>
          <w:color w:val="111111"/>
          <w:sz w:val="28"/>
          <w:szCs w:val="28"/>
          <w:rtl/>
        </w:rPr>
        <w:t xml:space="preserve">صدر الدین بن محمد باقر رضوی قمی(سدۀ 12 ق).مذکور در اجازۀ سید عبد اللّه جزائری.</w:t>
      </w:r>
    </w:p>
    <w:p>
      <w:pPr>
        <w:pStyle w:val="Heading3"/>
      </w:pPr>
      <w:bookmarkStart w:id="2055" w:name="_Toc1585"/>
      <w:r>
        <w:t>ثقوب الشهاب(فی رجم المرتاب)</w:t>
      </w:r>
      <w:bookmarkEnd w:id="2055"/>
    </w:p>
    <w:p>
      <w:pPr>
        <w:pStyle w:val="BookText"/>
      </w:pPr>
      <w:r>
        <w:rPr>
          <w:rFonts w:ascii="IRNazanin" w:hAnsi="IRNazanin" w:eastAsia="IRNazanin" w:cs="IRNazanin"/>
          <w:lang w:bidi="fa-IR"/>
          <w:color w:val="111111"/>
          <w:sz w:val="28"/>
          <w:szCs w:val="28"/>
          <w:rtl/>
        </w:rPr>
        <w:t xml:space="preserve">فارسی،ردّ صوفیه،از شاگرد میر داماد که ظاهرا سید احمد بن زین العابدین عاملی بوده است.در «نصیحت الکرام»ملا عصام،و کتاب محمد علی طباطبایی از مؤلف به«السید الجلیل تلمیذ المیر الداماد»تعبیر شده است.</w:t>
      </w:r>
    </w:p>
    <w:p>
      <w:pPr>
        <w:pStyle w:val="Heading3"/>
      </w:pPr>
      <w:bookmarkStart w:id="2056" w:name="_Toc1586"/>
      <w:r>
        <w:t>الثلاثة،کتاب</w:t>
      </w:r>
      <w:bookmarkEnd w:id="2056"/>
    </w:p>
    <w:p>
      <w:pPr>
        <w:pStyle w:val="BookText"/>
      </w:pPr>
      <w:r>
        <w:rPr>
          <w:rFonts w:ascii="IRNazanin" w:hAnsi="IRNazanin" w:eastAsia="IRNazanin" w:cs="IRNazanin"/>
          <w:lang w:bidi="fa-IR"/>
          <w:color w:val="111111"/>
          <w:sz w:val="28"/>
          <w:szCs w:val="28"/>
          <w:rtl/>
        </w:rPr>
        <w:t xml:space="preserve">ابو الحسین احمد بن فارس قزوینی(-375 یا 395 ق)صاحب«مجمل اللّغة».خ.</w:t>
      </w:r>
    </w:p>
    <w:p>
      <w:pPr>
        <w:pStyle w:val="BookText"/>
      </w:pPr>
      <w:r>
        <w:rPr>
          <w:rFonts w:ascii="IRNazanin" w:hAnsi="IRNazanin" w:eastAsia="IRNazanin" w:cs="IRNazanin"/>
          <w:lang w:bidi="fa-IR"/>
          <w:color w:val="111111"/>
          <w:sz w:val="28"/>
          <w:szCs w:val="28"/>
          <w:rtl/>
        </w:rPr>
        <w:t xml:space="preserve">اسکوریال،ش 363(771 ق).</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6" w:name="pg14522_141977"/>
    <w:bookmarkEnd w:id="176"/>
    <w:p>
      <w:pPr>
        <w:pStyle w:val="Heading3"/>
      </w:pPr>
      <w:bookmarkStart w:id="2057" w:name="_Toc1587"/>
      <w:r>
        <w:t>الثلاث و الاربع</w:t>
      </w:r>
      <w:bookmarkEnd w:id="2057"/>
    </w:p>
    <w:p>
      <w:pPr>
        <w:pStyle w:val="BookText"/>
      </w:pPr>
      <w:r>
        <w:rPr>
          <w:rFonts w:ascii="IRNazanin" w:hAnsi="IRNazanin" w:eastAsia="IRNazanin" w:cs="IRNazanin"/>
          <w:lang w:bidi="fa-IR"/>
          <w:color w:val="111111"/>
          <w:sz w:val="28"/>
          <w:szCs w:val="28"/>
          <w:rtl/>
        </w:rPr>
        <w:t xml:space="preserve">ابو القاسم حمید بن زیاد دهقان(-310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058" w:name="_Toc1588"/>
      <w:r>
        <w:t>الثلاث و الاربع</w:t>
      </w:r>
      <w:bookmarkEnd w:id="2058"/>
    </w:p>
    <w:p>
      <w:pPr>
        <w:pStyle w:val="BookText"/>
      </w:pPr>
      <w:r>
        <w:rPr>
          <w:rFonts w:ascii="IRNazanin" w:hAnsi="IRNazanin" w:eastAsia="IRNazanin" w:cs="IRNazanin"/>
          <w:lang w:bidi="fa-IR"/>
          <w:color w:val="111111"/>
          <w:sz w:val="28"/>
          <w:szCs w:val="28"/>
          <w:rtl/>
        </w:rPr>
        <w:t xml:space="preserve">ابو العباس عبید اللّه بن احمد نخعی.مذکور در رجال نجاشی.</w:t>
      </w:r>
    </w:p>
    <w:p>
      <w:pPr>
        <w:pStyle w:val="Heading3"/>
      </w:pPr>
      <w:bookmarkStart w:id="2059" w:name="_Toc1589"/>
      <w:r>
        <w:t>الثلاث و الاربع</w:t>
      </w:r>
      <w:bookmarkEnd w:id="2059"/>
    </w:p>
    <w:p>
      <w:pPr>
        <w:pStyle w:val="BookText"/>
      </w:pPr>
      <w:r>
        <w:rPr>
          <w:rFonts w:ascii="IRNazanin" w:hAnsi="IRNazanin" w:eastAsia="IRNazanin" w:cs="IRNazanin"/>
          <w:lang w:bidi="fa-IR"/>
          <w:color w:val="111111"/>
          <w:sz w:val="28"/>
          <w:szCs w:val="28"/>
          <w:rtl/>
        </w:rPr>
        <w:t xml:space="preserve">ابو الحسن علی بن محمد ملقب به بزرگ.این کتاب و کتاب قبل را حمید نینوایی از مؤلفان آنها استماع کرده.مذکور در رجال نجاشی.</w:t>
      </w:r>
    </w:p>
    <w:p>
      <w:pPr>
        <w:pStyle w:val="Heading3"/>
      </w:pPr>
      <w:bookmarkStart w:id="2060" w:name="_Toc1590"/>
      <w:r>
        <w:t>ثلاث و اربعون حدیثا عن النبی(صلی الله علیه و آله)</w:t>
      </w:r>
      <w:bookmarkEnd w:id="2060"/>
    </w:p>
    <w:p>
      <w:pPr>
        <w:pStyle w:val="BookText"/>
      </w:pPr>
      <w:r>
        <w:rPr>
          <w:rFonts w:ascii="IRNazanin" w:hAnsi="IRNazanin" w:eastAsia="IRNazanin" w:cs="IRNazanin"/>
          <w:lang w:bidi="fa-IR"/>
          <w:color w:val="111111"/>
          <w:sz w:val="28"/>
          <w:szCs w:val="28"/>
          <w:rtl/>
        </w:rPr>
        <w:t xml:space="preserve">فخر المحققین محمد بن حسن بن یوسف حلی (-771 ق).خ.موجود.</w:t>
      </w:r>
    </w:p>
    <w:p>
      <w:pPr>
        <w:pStyle w:val="BookText"/>
      </w:pPr>
      <w:r>
        <w:rPr>
          <w:rFonts w:ascii="IRNazanin" w:hAnsi="IRNazanin" w:eastAsia="IRNazanin" w:cs="IRNazanin"/>
          <w:lang w:bidi="fa-IR"/>
          <w:color w:val="111111"/>
          <w:sz w:val="28"/>
          <w:szCs w:val="28"/>
          <w:rtl/>
        </w:rPr>
        <w:t xml:space="preserve">-بعد حمد واجب الوجود و مفیض الخیر و الجود...یقول اضعف عباد اللّه تعالی محمد بن الحسن بن المطهر...</w:t>
      </w:r>
    </w:p>
    <w:p>
      <w:pPr>
        <w:pStyle w:val="Heading3"/>
      </w:pPr>
      <w:bookmarkStart w:id="2061" w:name="_Toc1591"/>
      <w:r>
        <w:t>ثلاثون فصلا---</w:t>
      </w:r>
      <w:bookmarkEnd w:id="2061"/>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7" w:name="pg14522_141978"/>
    <w:bookmarkEnd w:id="177"/>
    <w:p>
      <w:pPr>
        <w:pStyle w:val="Heading3"/>
      </w:pPr>
      <w:bookmarkStart w:id="2062" w:name="_Toc1592"/>
      <w:r>
        <w:t>الثمرات</w:t>
      </w:r>
      <w:bookmarkEnd w:id="2062"/>
    </w:p>
    <w:p>
      <w:pPr>
        <w:pStyle w:val="BookText"/>
      </w:pPr>
      <w:r>
        <w:rPr>
          <w:rFonts w:ascii="IRNazanin" w:hAnsi="IRNazanin" w:eastAsia="IRNazanin" w:cs="IRNazanin"/>
          <w:lang w:bidi="fa-IR"/>
          <w:color w:val="111111"/>
          <w:sz w:val="28"/>
          <w:szCs w:val="28"/>
          <w:rtl/>
        </w:rPr>
        <w:t xml:space="preserve">در علم و علم اصول،از عبد الحسین بن عیسی رشتی(1292 ق-).خ.دیده شده.</w:t>
      </w:r>
    </w:p>
    <w:p>
      <w:pPr>
        <w:pStyle w:val="Heading3"/>
      </w:pPr>
      <w:bookmarkStart w:id="2063" w:name="_Toc1593"/>
      <w:r>
        <w:t>الثمرات(فی تلخیص العبقات)</w:t>
      </w:r>
      <w:bookmarkEnd w:id="2063"/>
    </w:p>
    <w:p>
      <w:pPr>
        <w:pStyle w:val="BookText"/>
      </w:pPr>
      <w:r>
        <w:rPr>
          <w:rFonts w:ascii="IRNazanin" w:hAnsi="IRNazanin" w:eastAsia="IRNazanin" w:cs="IRNazanin"/>
          <w:lang w:bidi="fa-IR"/>
          <w:color w:val="111111"/>
          <w:sz w:val="28"/>
          <w:szCs w:val="28"/>
          <w:rtl/>
        </w:rPr>
        <w:t xml:space="preserve">سید محسن بن احمد لکهنوی(1329 ق-).</w:t>
      </w:r>
    </w:p>
    <w:p>
      <w:pPr>
        <w:pStyle w:val="Heading3"/>
      </w:pPr>
      <w:bookmarkStart w:id="2064" w:name="_Toc1594"/>
      <w:r>
        <w:t>ثمرات الاسفار</w:t>
      </w:r>
      <w:bookmarkEnd w:id="2064"/>
    </w:p>
    <w:p>
      <w:pPr>
        <w:pStyle w:val="BookText"/>
      </w:pPr>
      <w:r>
        <w:rPr>
          <w:rFonts w:ascii="IRNazanin" w:hAnsi="IRNazanin" w:eastAsia="IRNazanin" w:cs="IRNazanin"/>
          <w:lang w:bidi="fa-IR"/>
          <w:color w:val="111111"/>
          <w:sz w:val="28"/>
          <w:szCs w:val="28"/>
          <w:rtl/>
        </w:rPr>
        <w:t xml:space="preserve">سفرنامه،از محمد نجیب مروۀ عاملی.ط.</w:t>
      </w:r>
    </w:p>
    <w:p>
      <w:pPr>
        <w:pStyle w:val="Heading3"/>
      </w:pPr>
      <w:bookmarkStart w:id="2065" w:name="_Toc1595"/>
      <w:r>
        <w:t>ثمرات الاشجار</w:t>
      </w:r>
      <w:bookmarkEnd w:id="2065"/>
    </w:p>
    <w:p>
      <w:pPr>
        <w:pStyle w:val="BookText"/>
      </w:pPr>
      <w:r>
        <w:rPr>
          <w:rFonts w:ascii="IRNazanin" w:hAnsi="IRNazanin" w:eastAsia="IRNazanin" w:cs="IRNazanin"/>
          <w:lang w:bidi="fa-IR"/>
          <w:color w:val="111111"/>
          <w:sz w:val="28"/>
          <w:szCs w:val="28"/>
          <w:rtl/>
        </w:rPr>
        <w:t xml:space="preserve">فارسی،هیأت و نجوم،از علی شاه بن محمد قاسم خوارزمی،تالیف:952 یزدجردی.خ.</w:t>
      </w:r>
    </w:p>
    <w:p>
      <w:pPr>
        <w:pStyle w:val="BookText"/>
      </w:pPr>
      <w:r>
        <w:rPr>
          <w:rFonts w:ascii="IRNazanin" w:hAnsi="IRNazanin" w:eastAsia="IRNazanin" w:cs="IRNazanin"/>
          <w:lang w:bidi="fa-IR"/>
          <w:color w:val="111111"/>
          <w:sz w:val="28"/>
          <w:szCs w:val="28"/>
          <w:rtl/>
        </w:rPr>
        <w:t xml:space="preserve">آستان قدس،ش 11448.</w:t>
      </w:r>
    </w:p>
    <w:p>
      <w:pPr>
        <w:pStyle w:val="BookText"/>
      </w:pPr>
      <w:r>
        <w:rPr>
          <w:rFonts w:ascii="IRNazanin" w:hAnsi="IRNazanin" w:eastAsia="IRNazanin" w:cs="IRNazanin"/>
          <w:lang w:bidi="fa-IR"/>
          <w:color w:val="111111"/>
          <w:sz w:val="28"/>
          <w:szCs w:val="28"/>
          <w:rtl/>
        </w:rPr>
        <w:t xml:space="preserve">-به نام ایزد خداوند بخشایندۀ مهربان</w:t>
      </w:r>
    </w:p>
    <w:p>
      <w:pPr>
        <w:pStyle w:val="Heading3"/>
      </w:pPr>
      <w:bookmarkStart w:id="2066" w:name="_Toc1596"/>
      <w:r>
        <w:t>ثمرات الاعواد</w:t>
      </w:r>
      <w:bookmarkEnd w:id="2066"/>
    </w:p>
    <w:p>
      <w:pPr>
        <w:pStyle w:val="BookText"/>
      </w:pPr>
      <w:r>
        <w:rPr>
          <w:rFonts w:ascii="IRNazanin" w:hAnsi="IRNazanin" w:eastAsia="IRNazanin" w:cs="IRNazanin"/>
          <w:lang w:bidi="fa-IR"/>
          <w:color w:val="111111"/>
          <w:sz w:val="28"/>
          <w:szCs w:val="28"/>
          <w:rtl/>
        </w:rPr>
        <w:t xml:space="preserve">در مصائب معصومین،از علی بن حسین هاشمی نجفی.ط.نجف،1355 ق.</w:t>
      </w:r>
    </w:p>
    <w:p>
      <w:pPr>
        <w:pStyle w:val="Heading3"/>
      </w:pPr>
      <w:bookmarkStart w:id="2067" w:name="_Toc1597"/>
      <w:r>
        <w:t>ثمرات الاوراق</w:t>
      </w:r>
      <w:bookmarkEnd w:id="2067"/>
    </w:p>
    <w:p>
      <w:pPr>
        <w:pStyle w:val="BookText"/>
      </w:pPr>
      <w:r>
        <w:rPr>
          <w:rFonts w:ascii="IRNazanin" w:hAnsi="IRNazanin" w:eastAsia="IRNazanin" w:cs="IRNazanin"/>
          <w:lang w:bidi="fa-IR"/>
          <w:color w:val="111111"/>
          <w:sz w:val="28"/>
          <w:szCs w:val="28"/>
          <w:rtl/>
        </w:rPr>
        <w:t xml:space="preserve">به احتمال از ابراهیم احدب.در شرح شافیۀ محمد بن امیر الحاج(تالیف:1173 ق)از آن نقل شده است.</w:t>
      </w:r>
    </w:p>
    <w:p>
      <w:pPr>
        <w:pStyle w:val="Heading3"/>
      </w:pPr>
      <w:bookmarkStart w:id="2068" w:name="_Toc1598"/>
      <w:r>
        <w:t>الثمرات الجنیة(من الحدیقة الحسینیة)</w:t>
      </w:r>
      <w:bookmarkEnd w:id="2068"/>
    </w:p>
    <w:p>
      <w:pPr>
        <w:pStyle w:val="BookText"/>
      </w:pPr>
      <w:r>
        <w:rPr>
          <w:rFonts w:ascii="IRNazanin" w:hAnsi="IRNazanin" w:eastAsia="IRNazanin" w:cs="IRNazanin"/>
          <w:lang w:bidi="fa-IR"/>
          <w:color w:val="111111"/>
          <w:sz w:val="28"/>
          <w:szCs w:val="28"/>
          <w:rtl/>
        </w:rPr>
        <w:t xml:space="preserve">باقر بن اسماعیل کجوری تهرانی(-1313 ق).</w:t>
      </w:r>
    </w:p>
    <w:p>
      <w:pPr>
        <w:pStyle w:val="BookText"/>
      </w:pPr>
      <w:r>
        <w:rPr>
          <w:rFonts w:ascii="IRNazanin" w:hAnsi="IRNazanin" w:eastAsia="IRNazanin" w:cs="IRNazanin"/>
          <w:lang w:bidi="fa-IR"/>
          <w:color w:val="111111"/>
          <w:sz w:val="28"/>
          <w:szCs w:val="28"/>
          <w:rtl/>
        </w:rPr>
        <w:t xml:space="preserve">مذکور در«الخصائص الفاطمیۀ»مولف.</w:t>
      </w:r>
    </w:p>
    <w:p>
      <w:pPr>
        <w:pStyle w:val="Heading3"/>
      </w:pPr>
      <w:bookmarkStart w:id="2069" w:name="_Toc1599"/>
      <w:r>
        <w:t>ثمرات الحیات</w:t>
      </w:r>
      <w:bookmarkEnd w:id="2069"/>
    </w:p>
    <w:p>
      <w:pPr>
        <w:pStyle w:val="BookText"/>
      </w:pPr>
      <w:r>
        <w:rPr>
          <w:rFonts w:ascii="IRNazanin" w:hAnsi="IRNazanin" w:eastAsia="IRNazanin" w:cs="IRNazanin"/>
          <w:lang w:bidi="fa-IR"/>
          <w:color w:val="111111"/>
          <w:sz w:val="28"/>
          <w:szCs w:val="28"/>
          <w:rtl/>
        </w:rPr>
        <w:t xml:space="preserve">فارسی،مواعظ و مناقب و مصائب،از محمود بن عبد العلی موسوی درب امامی(-ح 1372 ق).ط.مکرر.</w:t>
      </w:r>
    </w:p>
    <w:p>
      <w:pPr>
        <w:pStyle w:val="Heading3"/>
      </w:pPr>
      <w:bookmarkStart w:id="2070" w:name="_Toc1600"/>
      <w:r>
        <w:t>ثمرات العلوم</w:t>
      </w:r>
      <w:bookmarkEnd w:id="2070"/>
    </w:p>
    <w:p>
      <w:pPr>
        <w:pStyle w:val="BookText"/>
      </w:pPr>
      <w:r>
        <w:rPr>
          <w:rFonts w:ascii="IRNazanin" w:hAnsi="IRNazanin" w:eastAsia="IRNazanin" w:cs="IRNazanin"/>
          <w:lang w:bidi="fa-IR"/>
          <w:color w:val="111111"/>
          <w:sz w:val="28"/>
          <w:szCs w:val="28"/>
          <w:rtl/>
        </w:rPr>
        <w:t xml:space="preserve">محمد علی واعظ مبارکی اصفهانی.مذکور در علماء معاصرین خیابانی.</w:t>
      </w:r>
    </w:p>
    <w:p>
      <w:pPr>
        <w:pStyle w:val="Heading3"/>
      </w:pPr>
      <w:bookmarkStart w:id="2071" w:name="_Toc1601"/>
      <w:r>
        <w:t>ثمرات لباب الالباب(فی الرّد علی بعض اهل</w:t>
      </w:r>
      <w:bookmarkEnd w:id="2071"/>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IRNazanin" w:hAnsi="IRNazanin" w:eastAsia="IRNazanin" w:cs="IRNazanin"/>
          <w:lang w:bidi="fa-IR"/>
          <w:color w:val="111111"/>
          <w:sz w:val="28"/>
          <w:szCs w:val="28"/>
          <w:rtl/>
        </w:rPr>
        <w:t xml:space="preserve">در رد مسیحیان،از علی بن احمد آل عبد الجبار قطیفی(-1287 ق).صاحب«انوار البدرین» نسخۀ آن‌را داشته است.</w:t>
      </w:r>
    </w:p>
    <w:p>
      <w:pPr>
        <w:pStyle w:val="Heading3"/>
      </w:pPr>
      <w:bookmarkStart w:id="2072" w:name="_Toc1602"/>
      <w:r>
        <w:t>ثمرات المطالعة</w:t>
      </w:r>
      <w:bookmarkEnd w:id="2072"/>
    </w:p>
    <w:p>
      <w:pPr>
        <w:pStyle w:val="BookText"/>
      </w:pPr>
      <w:r>
        <w:rPr>
          <w:rFonts w:ascii="IRNazanin" w:hAnsi="IRNazanin" w:eastAsia="IRNazanin" w:cs="IRNazanin"/>
          <w:lang w:bidi="fa-IR"/>
          <w:color w:val="111111"/>
          <w:sz w:val="28"/>
          <w:szCs w:val="28"/>
          <w:rtl/>
        </w:rPr>
        <w:t xml:space="preserve">محمد بن عقیل علوی حضرمی(-1350 ق).</w:t>
      </w:r>
    </w:p>
    <w:p>
      <w:pPr>
        <w:pStyle w:val="BookText"/>
      </w:pPr>
      <w:r>
        <w:rPr>
          <w:rFonts w:ascii="IRNazanin" w:hAnsi="IRNazanin" w:eastAsia="IRNazanin" w:cs="IRNazanin"/>
          <w:lang w:bidi="fa-IR"/>
          <w:color w:val="111111"/>
          <w:sz w:val="28"/>
          <w:szCs w:val="28"/>
          <w:rtl/>
        </w:rPr>
        <w:t xml:space="preserve">مذکور در«العتب الجمیل»مؤلّف.</w:t>
      </w:r>
    </w:p>
    <w:p>
      <w:pPr>
        <w:pStyle w:val="Heading3"/>
      </w:pPr>
      <w:bookmarkStart w:id="2073" w:name="_Toc1603"/>
      <w:r>
        <w:t>ثمرات النظر(فی علم الاثر)</w:t>
      </w:r>
      <w:bookmarkEnd w:id="2073"/>
    </w:p>
    <w:p>
      <w:pPr>
        <w:pStyle w:val="BookText"/>
      </w:pPr>
      <w:r>
        <w:rPr>
          <w:rFonts w:ascii="IRNazanin" w:hAnsi="IRNazanin" w:eastAsia="IRNazanin" w:cs="IRNazanin"/>
          <w:lang w:bidi="fa-IR"/>
          <w:color w:val="111111"/>
          <w:sz w:val="28"/>
          <w:szCs w:val="28"/>
          <w:rtl/>
        </w:rPr>
        <w:t xml:space="preserve">درایة الحدیث،از محمد بن اسماعیل یمانی (-1182 ق).مذکور در«اتحاف النبلاء» صدیق حسن خان.</w:t>
      </w:r>
    </w:p>
    <w:p>
      <w:pPr>
        <w:pStyle w:val="Heading3"/>
      </w:pPr>
      <w:bookmarkStart w:id="2074" w:name="_Toc1604"/>
      <w:r>
        <w:t>الثمره---</w:t>
      </w:r>
      <w:bookmarkEnd w:id="2074"/>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8" w:name="pg14522_141979"/>
    <w:bookmarkEnd w:id="178"/>
    <w:p>
      <w:pPr>
        <w:pStyle w:val="BookText"/>
      </w:pPr>
      <w:r>
        <w:rPr>
          <w:rFonts w:ascii="IRNazanin" w:hAnsi="IRNazanin" w:eastAsia="IRNazanin" w:cs="IRNazanin"/>
          <w:lang w:bidi="fa-IR"/>
          <w:color w:val="111111"/>
          <w:sz w:val="28"/>
          <w:szCs w:val="28"/>
          <w:rtl/>
        </w:rPr>
        <w:t xml:space="preserve">-الحمد للّه الّذی خلق الانسان علمه البیان</w:t>
      </w:r>
    </w:p>
    <w:p>
      <w:pPr>
        <w:pStyle w:val="Heading3"/>
      </w:pPr>
      <w:bookmarkStart w:id="2075" w:name="_Toc1605"/>
      <w:r>
        <w:t>ثمرة الحیاة(و ذخیرة الممات)</w:t>
      </w:r>
      <w:bookmarkEnd w:id="2075"/>
    </w:p>
    <w:p>
      <w:pPr>
        <w:pStyle w:val="BookText"/>
      </w:pPr>
      <w:r>
        <w:rPr>
          <w:rFonts w:ascii="IRNazanin" w:hAnsi="IRNazanin" w:eastAsia="IRNazanin" w:cs="IRNazanin"/>
          <w:lang w:bidi="fa-IR"/>
          <w:color w:val="111111"/>
          <w:sz w:val="28"/>
          <w:szCs w:val="28"/>
          <w:rtl/>
        </w:rPr>
        <w:t xml:space="preserve">شرح چهل حدیث،از محمد مؤمن بن محمد قاسم جزائری شیرازی مؤلف«تعبیر طیف الخیال».مذکور در نجوم السماء.</w:t>
      </w:r>
    </w:p>
    <w:p>
      <w:pPr>
        <w:pStyle w:val="Heading3"/>
      </w:pPr>
      <w:bookmarkStart w:id="2076" w:name="_Toc1606"/>
      <w:r>
        <w:t>ثمرة الخلافة</w:t>
      </w:r>
      <w:bookmarkEnd w:id="2076"/>
    </w:p>
    <w:p>
      <w:pPr>
        <w:pStyle w:val="BookText"/>
      </w:pPr>
      <w:r>
        <w:rPr>
          <w:rFonts w:ascii="IRNazanin" w:hAnsi="IRNazanin" w:eastAsia="IRNazanin" w:cs="IRNazanin"/>
          <w:lang w:bidi="fa-IR"/>
          <w:color w:val="111111"/>
          <w:sz w:val="28"/>
          <w:szCs w:val="28"/>
          <w:rtl/>
        </w:rPr>
        <w:t xml:space="preserve">فارسی،از محمد بن دلدار علی نقوی لکهنوی (-1284 ق)در موضوعات شهادت امام حسین علیه السّلام.ط.</w:t>
      </w:r>
    </w:p>
    <w:p>
      <w:pPr>
        <w:pStyle w:val="BookText"/>
      </w:pPr>
      <w:r>
        <w:rPr>
          <w:rFonts w:ascii="IRNazanin" w:hAnsi="IRNazanin" w:eastAsia="IRNazanin" w:cs="IRNazanin"/>
          <w:lang w:bidi="fa-IR"/>
          <w:color w:val="111111"/>
          <w:sz w:val="28"/>
          <w:szCs w:val="28"/>
          <w:rtl/>
        </w:rPr>
        <w:t xml:space="preserve">-الحمد للّه الذی وفقنا لاتباع السنّة السنیّة</w:t>
      </w:r>
    </w:p>
    <w:p>
      <w:pPr>
        <w:pStyle w:val="Heading3"/>
      </w:pPr>
      <w:bookmarkStart w:id="2077" w:name="_Toc1607"/>
      <w:r>
        <w:t>ثمرة الدوحة الحیدریّة</w:t>
      </w:r>
      <w:bookmarkEnd w:id="2077"/>
    </w:p>
    <w:p>
      <w:pPr>
        <w:pStyle w:val="BookText"/>
      </w:pPr>
      <w:r>
        <w:rPr>
          <w:rFonts w:ascii="IRNazanin" w:hAnsi="IRNazanin" w:eastAsia="IRNazanin" w:cs="IRNazanin"/>
          <w:lang w:bidi="fa-IR"/>
          <w:color w:val="111111"/>
          <w:sz w:val="28"/>
          <w:szCs w:val="28"/>
          <w:rtl/>
        </w:rPr>
        <w:t xml:space="preserve">علی نقی حیدری.«الدوحة الحیدریة»هم از اوست و این کتاب را از آن برگرفته و فرزند مؤلّف،محمد بن علی نقی مطالبی بر آن افزوده است.</w:t>
      </w:r>
    </w:p>
    <w:p>
      <w:pPr>
        <w:pStyle w:val="Heading3"/>
      </w:pPr>
      <w:bookmarkStart w:id="2078" w:name="_Toc1608"/>
      <w:r>
        <w:t>ثمرة الساعی</w:t>
      </w:r>
      <w:bookmarkEnd w:id="2078"/>
    </w:p>
    <w:p>
      <w:pPr>
        <w:pStyle w:val="BookText"/>
      </w:pPr>
      <w:r>
        <w:rPr>
          <w:rFonts w:ascii="IRNazanin" w:hAnsi="IRNazanin" w:eastAsia="IRNazanin" w:cs="IRNazanin"/>
          <w:lang w:bidi="fa-IR"/>
          <w:color w:val="111111"/>
          <w:sz w:val="28"/>
          <w:szCs w:val="28"/>
          <w:rtl/>
        </w:rPr>
        <w:t xml:space="preserve">اردو،از سید محمد باقر هندی.ط.</w:t>
      </w:r>
    </w:p>
    <w:p>
      <w:pPr>
        <w:pStyle w:val="Heading3"/>
      </w:pPr>
      <w:bookmarkStart w:id="2079" w:name="_Toc1609"/>
      <w:r>
        <w:t>ثمرة الشجره(فی مدیح العترة المطهرة)</w:t>
      </w:r>
      <w:bookmarkEnd w:id="2079"/>
    </w:p>
    <w:p>
      <w:pPr>
        <w:pStyle w:val="BookText"/>
      </w:pPr>
      <w:r>
        <w:rPr>
          <w:rFonts w:ascii="IRNazanin" w:hAnsi="IRNazanin" w:eastAsia="IRNazanin" w:cs="IRNazanin"/>
          <w:lang w:bidi="fa-IR"/>
          <w:color w:val="111111"/>
          <w:sz w:val="28"/>
          <w:szCs w:val="28"/>
          <w:rtl/>
        </w:rPr>
        <w:t xml:space="preserve">محمد بن طاهر سماوی(-1370 ق).ط.نجف، 1330 ق(با شجرة الریاض).</w:t>
      </w:r>
    </w:p>
    <w:p>
      <w:pPr>
        <w:pStyle w:val="Heading3"/>
      </w:pPr>
      <w:bookmarkStart w:id="2080" w:name="_Toc1610"/>
      <w:r>
        <w:t>ثمرة الشجرة الالهیة</w:t>
      </w:r>
      <w:bookmarkEnd w:id="2080"/>
    </w:p>
    <w:p>
      <w:pPr>
        <w:pStyle w:val="BookText"/>
      </w:pPr>
      <w:r>
        <w:rPr>
          <w:rFonts w:ascii="IRNazanin" w:hAnsi="IRNazanin" w:eastAsia="IRNazanin" w:cs="IRNazanin"/>
          <w:lang w:bidi="fa-IR"/>
          <w:color w:val="111111"/>
          <w:sz w:val="28"/>
          <w:szCs w:val="28"/>
          <w:rtl/>
        </w:rPr>
        <w:t xml:space="preserve">فارسی،اصول دین و اختصاری از«شجرة الالهیّة»،هردو از فیض کاشانی.مذکور در فهرست تالیفات او.</w:t>
      </w:r>
    </w:p>
    <w:p>
      <w:pPr>
        <w:pStyle w:val="Heading3"/>
      </w:pPr>
      <w:bookmarkStart w:id="2081" w:name="_Toc1611"/>
      <w:r>
        <w:t>ثمرة الطاعة-اثبات الشفاعة</w:t>
      </w:r>
      <w:bookmarkEnd w:id="2081"/>
    </w:p>
    <w:p>
      <w:pPr>
        <w:pStyle w:val="BookText"/>
      </w:pPr>
      <w:r>
        <w:rPr>
          <w:rFonts w:ascii="IRNazanin" w:hAnsi="IRNazanin" w:eastAsia="IRNazanin" w:cs="IRNazanin"/>
          <w:lang w:bidi="fa-IR"/>
          <w:color w:val="111111"/>
          <w:sz w:val="28"/>
          <w:szCs w:val="28"/>
          <w:rtl/>
        </w:rPr>
        <w:t xml:space="preserve">فارسی،در رد منکرین شفاعت،از محمد حسین موسوی شاه چراغی،مرتب بر مقدمه،3 فصل و خاتمه،تألیف 1361 ق.ط.تهران،1361 ق.</w:t>
      </w:r>
    </w:p>
    <w:p>
      <w:pPr>
        <w:pStyle w:val="Heading3"/>
      </w:pPr>
      <w:bookmarkStart w:id="2082" w:name="_Toc1612"/>
      <w:r>
        <w:t>الثمرة الظاهرة(من الشجرة الطاهرة)</w:t>
      </w:r>
      <w:bookmarkEnd w:id="2082"/>
    </w:p>
    <w:p>
      <w:pPr>
        <w:pStyle w:val="BookText"/>
      </w:pPr>
      <w:r>
        <w:rPr>
          <w:rFonts w:ascii="IRNazanin" w:hAnsi="IRNazanin" w:eastAsia="IRNazanin" w:cs="IRNazanin"/>
          <w:lang w:bidi="fa-IR"/>
          <w:color w:val="111111"/>
          <w:sz w:val="28"/>
          <w:szCs w:val="28"/>
          <w:rtl/>
        </w:rPr>
        <w:t xml:space="preserve">انساب طالبیین،از تاج الدین محمد بن قاسم بن معیۀ دیباجی(-776 ق)،شاگرد علامه حلّی و استاد مؤلّف«عمدة الطالب».</w:t>
      </w:r>
    </w:p>
    <w:p>
      <w:pPr>
        <w:pStyle w:val="Heading3"/>
      </w:pPr>
      <w:bookmarkStart w:id="2083" w:name="_Toc1613"/>
      <w:r>
        <w:t>ثمرة العقبی(فی شرح ذخیرة الجزاء)</w:t>
      </w:r>
      <w:bookmarkEnd w:id="2083"/>
    </w:p>
    <w:p>
      <w:pPr>
        <w:pStyle w:val="BookText"/>
      </w:pPr>
      <w:r>
        <w:rPr>
          <w:rFonts w:ascii="IRNazanin" w:hAnsi="IRNazanin" w:eastAsia="IRNazanin" w:cs="IRNazanin"/>
          <w:lang w:bidi="fa-IR"/>
          <w:color w:val="111111"/>
          <w:sz w:val="28"/>
          <w:szCs w:val="28"/>
          <w:rtl/>
        </w:rPr>
        <w:t xml:space="preserve">معز الدین محمد بن ابی الحسن موسوی(سدۀ 11 ق)،مؤلف انیس الصالحین.</w:t>
      </w:r>
    </w:p>
    <w:p>
      <w:pPr>
        <w:pStyle w:val="Heading3"/>
      </w:pPr>
      <w:bookmarkStart w:id="2084" w:name="_Toc1614"/>
      <w:r>
        <w:t>ثمرة الفوائد</w:t>
      </w:r>
      <w:bookmarkEnd w:id="2084"/>
    </w:p>
    <w:p>
      <w:pPr>
        <w:pStyle w:val="BookText"/>
      </w:pPr>
      <w:r>
        <w:rPr>
          <w:rFonts w:ascii="IRNazanin" w:hAnsi="IRNazanin" w:eastAsia="IRNazanin" w:cs="IRNazanin"/>
          <w:lang w:bidi="fa-IR"/>
          <w:color w:val="111111"/>
          <w:sz w:val="28"/>
          <w:szCs w:val="28"/>
          <w:rtl/>
        </w:rPr>
        <w:t xml:space="preserve">فارسی.ط.ظاهرا تصحیف«ثمرة الفؤاد»است.</w:t>
      </w:r>
    </w:p>
    <w:p>
      <w:pPr>
        <w:pStyle w:val="Heading3"/>
      </w:pPr>
      <w:bookmarkStart w:id="2085" w:name="_Toc1615"/>
      <w:r>
        <w:t>ثمرة الفؤاد</w:t>
      </w:r>
      <w:bookmarkEnd w:id="2085"/>
    </w:p>
    <w:p>
      <w:pPr>
        <w:pStyle w:val="BookText"/>
      </w:pPr>
      <w:r>
        <w:rPr>
          <w:rFonts w:ascii="IRNazanin" w:hAnsi="IRNazanin" w:eastAsia="IRNazanin" w:cs="IRNazanin"/>
          <w:lang w:bidi="fa-IR"/>
          <w:color w:val="111111"/>
          <w:sz w:val="28"/>
          <w:szCs w:val="28"/>
          <w:rtl/>
        </w:rPr>
        <w:t xml:space="preserve">اردو،اخلاق،از غلام عباسعلی مدراسی.ط.</w:t>
      </w:r>
    </w:p>
    <w:p>
      <w:pPr>
        <w:pStyle w:val="Heading3"/>
      </w:pPr>
      <w:bookmarkStart w:id="2086" w:name="_Toc1616"/>
      <w:r>
        <w:t>ثمرة الفؤاد</w:t>
      </w:r>
      <w:bookmarkEnd w:id="2086"/>
    </w:p>
    <w:p>
      <w:pPr>
        <w:pStyle w:val="BookText"/>
      </w:pPr>
      <w:r>
        <w:rPr>
          <w:rFonts w:ascii="IRNazanin" w:hAnsi="IRNazanin" w:eastAsia="IRNazanin" w:cs="IRNazanin"/>
          <w:lang w:bidi="fa-IR"/>
          <w:color w:val="111111"/>
          <w:sz w:val="28"/>
          <w:szCs w:val="28"/>
          <w:rtl/>
        </w:rPr>
        <w:t xml:space="preserve">فارسی،ترجمۀ تفسیر فرات،از یوسف بنایی، تألیف:1372 ق.ط.تبریز،1372 ق.</w:t>
      </w:r>
    </w:p>
    <w:p>
      <w:pPr>
        <w:pStyle w:val="Heading3"/>
      </w:pPr>
      <w:bookmarkStart w:id="2087" w:name="_Toc1617"/>
      <w:r>
        <w:t>ثمرة الفؤاد</w:t>
      </w:r>
      <w:bookmarkEnd w:id="2087"/>
    </w:p>
    <w:p>
      <w:pPr>
        <w:pStyle w:val="BookText"/>
      </w:pPr>
      <w:r>
        <w:rPr>
          <w:rFonts w:ascii="IRNazanin" w:hAnsi="IRNazanin" w:eastAsia="IRNazanin" w:cs="IRNazanin"/>
          <w:lang w:bidi="fa-IR"/>
          <w:color w:val="111111"/>
          <w:sz w:val="28"/>
          <w:szCs w:val="28"/>
          <w:rtl/>
        </w:rPr>
        <w:t xml:space="preserve">در اسرار احکام و عبادات،از قطب الدین محمد بن علی شریف لاهیجی(-پس از 1075 ق) شاگرد میرداماد.خ.آستان قدس،ش 3523 (1072 ق بخط فرزند مولف)و ش 3524 (1075 ق).</w:t>
      </w:r>
    </w:p>
    <w:p>
      <w:pPr>
        <w:pStyle w:val="BookText"/>
      </w:pPr>
      <w:r>
        <w:rPr>
          <w:rFonts w:ascii="IRNazanin" w:hAnsi="IRNazanin" w:eastAsia="IRNazanin" w:cs="IRNazanin"/>
          <w:lang w:bidi="fa-IR"/>
          <w:color w:val="111111"/>
          <w:sz w:val="28"/>
          <w:szCs w:val="28"/>
          <w:rtl/>
        </w:rPr>
        <w:t xml:space="preserve">-الحمد للّه الّذی جعل قوام الدین</w:t>
      </w:r>
    </w:p>
    <w:p>
      <w:pPr>
        <w:pStyle w:val="Heading3"/>
      </w:pPr>
      <w:bookmarkStart w:id="2088" w:name="_Toc1618"/>
      <w:r>
        <w:t>ثمرة الفؤاد</w:t>
      </w:r>
      <w:bookmarkEnd w:id="2088"/>
    </w:p>
    <w:p>
      <w:pPr>
        <w:pStyle w:val="BookText"/>
      </w:pPr>
      <w:r>
        <w:rPr>
          <w:rFonts w:ascii="IRNazanin" w:hAnsi="IRNazanin" w:eastAsia="IRNazanin" w:cs="IRNazanin"/>
          <w:lang w:bidi="fa-IR"/>
          <w:color w:val="111111"/>
          <w:sz w:val="28"/>
          <w:szCs w:val="28"/>
          <w:rtl/>
        </w:rPr>
        <w:t xml:space="preserve">اصول،از محمد مهدی بن محمد شفیع استرابادی(-1259 ق)،تالیف:1235 ق.</w:t>
      </w:r>
    </w:p>
    <w:p>
      <w:pPr>
        <w:pStyle w:val="BookText"/>
      </w:pPr>
      <w:r>
        <w:rPr>
          <w:rFonts w:ascii="IRNazanin" w:hAnsi="IRNazanin" w:eastAsia="IRNazanin" w:cs="IRNazanin"/>
          <w:lang w:bidi="fa-IR"/>
          <w:color w:val="111111"/>
          <w:sz w:val="28"/>
          <w:szCs w:val="28"/>
          <w:rtl/>
        </w:rPr>
        <w:t xml:space="preserve">مذکور در کشف الحجب.</w:t>
      </w:r>
    </w:p>
    <w:p>
      <w:pPr>
        <w:pStyle w:val="BookText"/>
      </w:pPr>
      <w:r>
        <w:rPr>
          <w:rFonts w:ascii="IRNazanin" w:hAnsi="IRNazanin" w:eastAsia="IRNazanin" w:cs="IRNazanin"/>
          <w:lang w:bidi="fa-IR"/>
          <w:color w:val="111111"/>
          <w:sz w:val="28"/>
          <w:szCs w:val="28"/>
          <w:rtl/>
        </w:rPr>
        <w:t xml:space="preserve">-احمد اللّه علی جزیل نعمائه...</w:t>
      </w:r>
    </w:p>
    <w:p>
      <w:pPr>
        <w:pStyle w:val="Heading3"/>
      </w:pPr>
      <w:bookmarkStart w:id="2089" w:name="_Toc1619"/>
      <w:r>
        <w:t>ثمرة الفؤادیة</w:t>
      </w:r>
      <w:bookmarkEnd w:id="2089"/>
    </w:p>
    <w:p>
      <w:pPr>
        <w:pStyle w:val="BookText"/>
      </w:pPr>
      <w:r>
        <w:rPr>
          <w:rFonts w:ascii="IRNazanin" w:hAnsi="IRNazanin" w:eastAsia="IRNazanin" w:cs="IRNazanin"/>
          <w:lang w:bidi="fa-IR"/>
          <w:color w:val="111111"/>
          <w:sz w:val="28"/>
          <w:szCs w:val="28"/>
          <w:rtl/>
        </w:rPr>
        <w:t xml:space="preserve">فارسی،مثنوی،از اسماعیل بن حسین تائب تبریزی(-1374 ق).</w:t>
      </w:r>
    </w:p>
    <w:p>
      <w:pPr>
        <w:pStyle w:val="Heading3"/>
      </w:pPr>
      <w:bookmarkStart w:id="2090" w:name="_Toc1620"/>
      <w:r>
        <w:t>ثمرة القول بالصحیح و الا عمّ</w:t>
      </w:r>
      <w:bookmarkEnd w:id="2090"/>
    </w:p>
    <w:p>
      <w:pPr>
        <w:pStyle w:val="BookText"/>
      </w:pPr>
      <w:r>
        <w:rPr>
          <w:rFonts w:ascii="IRNazanin" w:hAnsi="IRNazanin" w:eastAsia="IRNazanin" w:cs="IRNazanin"/>
          <w:lang w:bidi="fa-IR"/>
          <w:color w:val="111111"/>
          <w:sz w:val="28"/>
          <w:szCs w:val="28"/>
          <w:rtl/>
        </w:rPr>
        <w:t xml:space="preserve">محسن بن حسن اعرجی کاظمی(-1227 یا 1228 ق).</w:t>
      </w:r>
    </w:p>
    <w:p>
      <w:pPr>
        <w:pStyle w:val="Heading3"/>
      </w:pPr>
      <w:bookmarkStart w:id="2091" w:name="_Toc1621"/>
      <w:r>
        <w:t>الثمرة المرضیّة(فی بعض الرّسالات الفارابیّة)</w:t>
      </w:r>
      <w:bookmarkEnd w:id="2091"/>
    </w:p>
    <w:p>
      <w:pPr>
        <w:pStyle w:val="BookText"/>
      </w:pPr>
      <w:r>
        <w:rPr>
          <w:rFonts w:ascii="IRNazanin" w:hAnsi="IRNazanin" w:eastAsia="IRNazanin" w:cs="IRNazanin"/>
          <w:lang w:bidi="fa-IR"/>
          <w:color w:val="111111"/>
          <w:sz w:val="28"/>
          <w:szCs w:val="28"/>
          <w:rtl/>
        </w:rPr>
        <w:t xml:space="preserve">مجموع رسائل ابو نصر محمد بن احمد بن طرخان فارابی(-339 ق).ط.لیدن،1889 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9" w:name="pg14522_141980"/>
    <w:bookmarkEnd w:id="179"/>
    <w:p>
      <w:pPr>
        <w:pStyle w:val="Heading3"/>
      </w:pPr>
      <w:bookmarkStart w:id="2092" w:name="_Toc1622"/>
      <w:r>
        <w:t>ثمرة النبوّة-الزّهراء</w:t>
      </w:r>
      <w:bookmarkEnd w:id="2092"/>
    </w:p>
    <w:p>
      <w:pPr>
        <w:pStyle w:val="BookText"/>
      </w:pPr>
      <w:r>
        <w:rPr>
          <w:rFonts w:ascii="IRNazanin" w:hAnsi="IRNazanin" w:eastAsia="IRNazanin" w:cs="IRNazanin"/>
          <w:lang w:bidi="fa-IR"/>
          <w:color w:val="111111"/>
          <w:sz w:val="28"/>
          <w:szCs w:val="28"/>
          <w:rtl/>
        </w:rPr>
        <w:t xml:space="preserve">در احوال صدیقۀ طاهره سلام اللّه علیها،از نیاز حسین عابدی هندی.ط.حیدرآباد دکن.</w:t>
      </w:r>
    </w:p>
    <w:p>
      <w:pPr>
        <w:pStyle w:val="Heading3"/>
      </w:pPr>
      <w:bookmarkStart w:id="2093" w:name="_Toc1623"/>
      <w:r>
        <w:t>الثمینة فی وصف المدینة،الرسالة</w:t>
      </w:r>
      <w:bookmarkEnd w:id="2093"/>
    </w:p>
    <w:p>
      <w:pPr>
        <w:pStyle w:val="BookText"/>
      </w:pPr>
      <w:r>
        <w:rPr>
          <w:rFonts w:ascii="IRNazanin" w:hAnsi="IRNazanin" w:eastAsia="IRNazanin" w:cs="IRNazanin"/>
          <w:lang w:bidi="fa-IR"/>
          <w:color w:val="111111"/>
          <w:sz w:val="28"/>
          <w:szCs w:val="28"/>
          <w:rtl/>
        </w:rPr>
        <w:t xml:space="preserve">محمد بن عبد اللّه موسوی مدنی معروف به کبریت،صاحب رحلة الشتاء و الصیف.</w:t>
      </w:r>
    </w:p>
    <w:p>
      <w:pPr>
        <w:pStyle w:val="Heading3"/>
      </w:pPr>
      <w:bookmarkStart w:id="2094" w:name="_Toc1624"/>
      <w:r>
        <w:t>الثناء العاطر(علی اهل بیت الطاهر)</w:t>
      </w:r>
      <w:bookmarkEnd w:id="2094"/>
    </w:p>
    <w:p>
      <w:pPr>
        <w:pStyle w:val="BookText"/>
      </w:pPr>
      <w:r>
        <w:rPr>
          <w:rFonts w:ascii="IRNazanin" w:hAnsi="IRNazanin" w:eastAsia="IRNazanin" w:cs="IRNazanin"/>
          <w:lang w:bidi="fa-IR"/>
          <w:color w:val="111111"/>
          <w:sz w:val="28"/>
          <w:szCs w:val="28"/>
          <w:rtl/>
        </w:rPr>
        <w:t xml:space="preserve">قصیدۀ لامیّه،از ابو بکر بن عبد الرحمن حضرمی.ط.(در دیوان او).</w:t>
      </w:r>
    </w:p>
    <w:p>
      <w:pPr>
        <w:pStyle w:val="Heading3"/>
      </w:pPr>
      <w:bookmarkStart w:id="2095" w:name="_Toc1625"/>
      <w:r>
        <w:t>ثناء المعصومین</w:t>
      </w:r>
      <w:bookmarkEnd w:id="2095"/>
    </w:p>
    <w:p>
      <w:pPr>
        <w:pStyle w:val="BookText"/>
      </w:pPr>
      <w:r>
        <w:rPr>
          <w:rFonts w:ascii="IRNazanin" w:hAnsi="IRNazanin" w:eastAsia="IRNazanin" w:cs="IRNazanin"/>
          <w:lang w:bidi="fa-IR"/>
          <w:color w:val="111111"/>
          <w:sz w:val="28"/>
          <w:szCs w:val="28"/>
          <w:rtl/>
        </w:rPr>
        <w:t xml:space="preserve">محسن فیض کاشانی(-1091 ق).خ.دیده شده.</w:t>
      </w:r>
    </w:p>
    <w:p>
      <w:pPr>
        <w:pStyle w:val="BookText"/>
      </w:pPr>
      <w:r>
        <w:rPr>
          <w:rFonts w:ascii="IRNazanin" w:hAnsi="IRNazanin" w:eastAsia="IRNazanin" w:cs="IRNazanin"/>
          <w:lang w:bidi="fa-IR"/>
          <w:color w:val="111111"/>
          <w:sz w:val="28"/>
          <w:szCs w:val="28"/>
          <w:rtl/>
        </w:rPr>
        <w:t xml:space="preserve">-اللهم اجعل شرایف صلواتک و نوامی برکاتک...</w:t>
      </w:r>
    </w:p>
    <w:p>
      <w:pPr>
        <w:pStyle w:val="Heading3"/>
      </w:pPr>
      <w:bookmarkStart w:id="2096" w:name="_Toc1626"/>
      <w:r>
        <w:t>ثناء المعصومین</w:t>
      </w:r>
      <w:bookmarkEnd w:id="2096"/>
    </w:p>
    <w:p>
      <w:pPr>
        <w:pStyle w:val="BookText"/>
      </w:pPr>
      <w:r>
        <w:rPr>
          <w:rFonts w:ascii="IRNazanin" w:hAnsi="IRNazanin" w:eastAsia="IRNazanin" w:cs="IRNazanin"/>
          <w:lang w:bidi="fa-IR"/>
          <w:color w:val="111111"/>
          <w:sz w:val="28"/>
          <w:szCs w:val="28"/>
          <w:rtl/>
        </w:rPr>
        <w:t xml:space="preserve">محمد بن محمود دهدار.خ.دیده شده.</w:t>
      </w:r>
    </w:p>
    <w:p>
      <w:pPr>
        <w:pStyle w:val="BookText"/>
      </w:pPr>
      <w:r>
        <w:rPr>
          <w:rFonts w:ascii="IRNazanin" w:hAnsi="IRNazanin" w:eastAsia="IRNazanin" w:cs="IRNazanin"/>
          <w:lang w:bidi="fa-IR"/>
          <w:color w:val="111111"/>
          <w:sz w:val="28"/>
          <w:szCs w:val="28"/>
          <w:rtl/>
        </w:rPr>
        <w:t xml:space="preserve">-الحمد للّه ربّ العالمین حمدا ازلیا بابدیته</w:t>
      </w:r>
    </w:p>
    <w:p>
      <w:pPr>
        <w:pStyle w:val="Heading3"/>
      </w:pPr>
      <w:bookmarkStart w:id="2097" w:name="_Toc1627"/>
      <w:r>
        <w:t>الثواب،کتاب</w:t>
      </w:r>
      <w:bookmarkEnd w:id="2097"/>
    </w:p>
    <w:p>
      <w:pPr>
        <w:pStyle w:val="BookText"/>
      </w:pPr>
      <w:r>
        <w:rPr>
          <w:rFonts w:ascii="IRNazanin" w:hAnsi="IRNazanin" w:eastAsia="IRNazanin" w:cs="IRNazanin"/>
          <w:lang w:bidi="fa-IR"/>
          <w:color w:val="111111"/>
          <w:sz w:val="28"/>
          <w:szCs w:val="28"/>
          <w:rtl/>
        </w:rPr>
        <w:t xml:space="preserve">ابو جعفر محمد بن علی بن محبوب اشعری قمی.</w:t>
      </w:r>
    </w:p>
    <w:p>
      <w:pPr>
        <w:pStyle w:val="BookText"/>
      </w:pPr>
      <w:r>
        <w:rPr>
          <w:rFonts w:ascii="IRNazanin" w:hAnsi="IRNazanin" w:eastAsia="IRNazanin" w:cs="IRNazanin"/>
          <w:lang w:bidi="fa-IR"/>
          <w:color w:val="111111"/>
          <w:sz w:val="28"/>
          <w:szCs w:val="28"/>
          <w:rtl/>
        </w:rPr>
        <w:t xml:space="preserve">کتاب را ابن ادریس(-306 ق)از او روایت می‌کند.مذکور در رجال نجاشی.</w:t>
      </w:r>
    </w:p>
    <w:p>
      <w:pPr>
        <w:pStyle w:val="Heading3"/>
      </w:pPr>
      <w:bookmarkStart w:id="2098" w:name="_Toc1628"/>
      <w:r>
        <w:t>ثواب الاعمال</w:t>
      </w:r>
      <w:bookmarkEnd w:id="2098"/>
    </w:p>
    <w:p>
      <w:pPr>
        <w:pStyle w:val="BookText"/>
      </w:pPr>
      <w:r>
        <w:rPr>
          <w:rFonts w:ascii="IRNazanin" w:hAnsi="IRNazanin" w:eastAsia="IRNazanin" w:cs="IRNazanin"/>
          <w:lang w:bidi="fa-IR"/>
          <w:color w:val="111111"/>
          <w:sz w:val="28"/>
          <w:szCs w:val="28"/>
          <w:rtl/>
        </w:rPr>
        <w:t xml:space="preserve">ابو محمد جعفر بن سلیمان قمی.محمد بن حسن قمی(-343 ق)آن‌را از مؤلف روایت می‌کند.مذکور در رجال نجاشی.</w:t>
      </w:r>
    </w:p>
    <w:p>
      <w:pPr>
        <w:pStyle w:val="Heading3"/>
      </w:pPr>
      <w:bookmarkStart w:id="2099" w:name="_Toc1629"/>
      <w:r>
        <w:t>ثواب الاعمال</w:t>
      </w:r>
      <w:bookmarkEnd w:id="2099"/>
    </w:p>
    <w:p>
      <w:pPr>
        <w:pStyle w:val="BookText"/>
      </w:pPr>
      <w:r>
        <w:rPr>
          <w:rFonts w:ascii="IRNazanin" w:hAnsi="IRNazanin" w:eastAsia="IRNazanin" w:cs="IRNazanin"/>
          <w:lang w:bidi="fa-IR"/>
          <w:color w:val="111111"/>
          <w:sz w:val="28"/>
          <w:szCs w:val="28"/>
          <w:rtl/>
        </w:rPr>
        <w:t xml:space="preserve">ابو عبد اللّه حسین بن علی بن سفیان بزوفری.</w:t>
      </w:r>
    </w:p>
    <w:p>
      <w:pPr>
        <w:pStyle w:val="BookText"/>
      </w:pPr>
      <w:r>
        <w:rPr>
          <w:rFonts w:ascii="IRNazanin" w:hAnsi="IRNazanin" w:eastAsia="IRNazanin" w:cs="IRNazanin"/>
          <w:lang w:bidi="fa-IR"/>
          <w:color w:val="111111"/>
          <w:sz w:val="28"/>
          <w:szCs w:val="28"/>
          <w:rtl/>
        </w:rPr>
        <w:t xml:space="preserve">شیخ مفید(-413 ق)آن‌را از مؤلف روایت می‌کند.</w:t>
      </w:r>
    </w:p>
    <w:p>
      <w:pPr>
        <w:pStyle w:val="Heading3"/>
      </w:pPr>
      <w:bookmarkStart w:id="2100" w:name="_Toc1630"/>
      <w:r>
        <w:t>ثواب الاعمال</w:t>
      </w:r>
      <w:bookmarkEnd w:id="2100"/>
    </w:p>
    <w:p>
      <w:pPr>
        <w:pStyle w:val="BookText"/>
      </w:pPr>
      <w:r>
        <w:rPr>
          <w:rFonts w:ascii="IRNazanin" w:hAnsi="IRNazanin" w:eastAsia="IRNazanin" w:cs="IRNazanin"/>
          <w:lang w:bidi="fa-IR"/>
          <w:color w:val="111111"/>
          <w:sz w:val="28"/>
          <w:szCs w:val="28"/>
          <w:rtl/>
        </w:rPr>
        <w:t xml:space="preserve">ابو الفضل سلمة بن خطاب براوستانی از دور- قانی.ابن ادریس(-306 ق)و دیگران آن‌را از مؤلف روایت می‌کنند.</w:t>
      </w:r>
    </w:p>
    <w:p>
      <w:pPr>
        <w:pStyle w:val="Heading3"/>
      </w:pPr>
      <w:bookmarkStart w:id="2101" w:name="_Toc1631"/>
      <w:r>
        <w:t>ثواب الاعمال</w:t>
      </w:r>
      <w:bookmarkEnd w:id="2101"/>
    </w:p>
    <w:p>
      <w:pPr>
        <w:pStyle w:val="BookText"/>
      </w:pPr>
      <w:r>
        <w:rPr>
          <w:rFonts w:ascii="IRNazanin" w:hAnsi="IRNazanin" w:eastAsia="IRNazanin" w:cs="IRNazanin"/>
          <w:lang w:bidi="fa-IR"/>
          <w:color w:val="111111"/>
          <w:sz w:val="28"/>
          <w:szCs w:val="28"/>
          <w:rtl/>
        </w:rPr>
        <w:t xml:space="preserve">ابو الحسن علی بن احمد بن حسین طبری آملی.</w:t>
      </w:r>
    </w:p>
    <w:p>
      <w:pPr>
        <w:pStyle w:val="BookText"/>
      </w:pPr>
      <w:r>
        <w:rPr>
          <w:rFonts w:ascii="IRNazanin" w:hAnsi="IRNazanin" w:eastAsia="IRNazanin" w:cs="IRNazanin"/>
          <w:lang w:bidi="fa-IR"/>
          <w:color w:val="111111"/>
          <w:sz w:val="28"/>
          <w:szCs w:val="28"/>
          <w:rtl/>
        </w:rPr>
        <w:t xml:space="preserve">نجاشی به 2 واسطه آن‌را از مؤلّف روایت می‌کند.</w:t>
      </w:r>
    </w:p>
    <w:p>
      <w:pPr>
        <w:pStyle w:val="Heading3"/>
      </w:pPr>
      <w:bookmarkStart w:id="2102" w:name="_Toc1632"/>
      <w:r>
        <w:t>ثواب الاعمال</w:t>
      </w:r>
      <w:bookmarkEnd w:id="2102"/>
    </w:p>
    <w:p>
      <w:pPr>
        <w:pStyle w:val="BookText"/>
      </w:pPr>
      <w:r>
        <w:rPr>
          <w:rFonts w:ascii="IRNazanin" w:hAnsi="IRNazanin" w:eastAsia="IRNazanin" w:cs="IRNazanin"/>
          <w:lang w:bidi="fa-IR"/>
          <w:color w:val="111111"/>
          <w:sz w:val="28"/>
          <w:szCs w:val="28"/>
          <w:rtl/>
        </w:rPr>
        <w:t xml:space="preserve">ابو عبد اللّه محمد بن حسان رازی زبیبی(یا زینی).ابن ادریس(-306 ق)آن‌را از مؤلف روایت می‌کند.مذکور در رجال نجاشی و فهرست شیخ.</w:t>
      </w:r>
    </w:p>
    <w:p>
      <w:pPr>
        <w:pStyle w:val="Heading3"/>
      </w:pPr>
      <w:bookmarkStart w:id="2103" w:name="_Toc1633"/>
      <w:r>
        <w:t>ثواب الاعمال</w:t>
      </w:r>
      <w:bookmarkEnd w:id="2103"/>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ق).ط.مکرر(با عقاب الاعمال).</w:t>
      </w:r>
    </w:p>
    <w:p>
      <w:pPr>
        <w:pStyle w:val="BookText"/>
      </w:pPr>
      <w:r>
        <w:rPr>
          <w:rFonts w:ascii="IRNazanin" w:hAnsi="IRNazanin" w:eastAsia="IRNazanin" w:cs="IRNazanin"/>
          <w:lang w:bidi="fa-IR"/>
          <w:color w:val="111111"/>
          <w:sz w:val="28"/>
          <w:szCs w:val="28"/>
          <w:rtl/>
        </w:rPr>
        <w:t xml:space="preserve">خ.آستان قدس،ش 6755(977 ق)و چندین نسخۀ دیگر.</w:t>
      </w:r>
    </w:p>
    <w:p>
      <w:pPr>
        <w:pStyle w:val="Heading3"/>
      </w:pPr>
      <w:bookmarkStart w:id="2104" w:name="_Toc1634"/>
      <w:r>
        <w:t>ثواب الاعمال</w:t>
      </w:r>
      <w:bookmarkEnd w:id="2104"/>
    </w:p>
    <w:p>
      <w:pPr>
        <w:pStyle w:val="BookText"/>
      </w:pPr>
      <w:r>
        <w:rPr>
          <w:rFonts w:ascii="IRNazanin" w:hAnsi="IRNazanin" w:eastAsia="IRNazanin" w:cs="IRNazanin"/>
          <w:lang w:bidi="fa-IR"/>
          <w:color w:val="111111"/>
          <w:sz w:val="28"/>
          <w:szCs w:val="28"/>
          <w:rtl/>
        </w:rPr>
        <w:t xml:space="preserve">ابو جعفر محمد بن عیسی بن عبید یقطینی،از اصحاب جواد علیه السّلام.سعد بن عبد اللّه حمیری(-ح 300 ق)آن‌را از مولف روایت می‌کند.</w:t>
      </w:r>
    </w:p>
    <w:p>
      <w:pPr>
        <w:pStyle w:val="Heading3"/>
      </w:pPr>
      <w:bookmarkStart w:id="2105" w:name="_Toc1635"/>
      <w:r>
        <w:t>ثواب الاعمال</w:t>
      </w:r>
      <w:bookmarkEnd w:id="2105"/>
    </w:p>
    <w:p>
      <w:pPr>
        <w:pStyle w:val="BookText"/>
      </w:pPr>
      <w:r>
        <w:rPr>
          <w:rFonts w:ascii="IRNazanin" w:hAnsi="IRNazanin" w:eastAsia="IRNazanin" w:cs="IRNazanin"/>
          <w:lang w:bidi="fa-IR"/>
          <w:color w:val="111111"/>
          <w:sz w:val="28"/>
          <w:szCs w:val="28"/>
          <w:rtl/>
        </w:rPr>
        <w:t xml:space="preserve">احمد بن زین الدین احسائی(-1241 ق).ط.</w:t>
      </w:r>
    </w:p>
    <w:p>
      <w:pPr>
        <w:pStyle w:val="BookText"/>
      </w:pPr>
      <w:r>
        <w:rPr>
          <w:rFonts w:ascii="IRNazanin" w:hAnsi="IRNazanin" w:eastAsia="IRNazanin" w:cs="IRNazanin"/>
          <w:lang w:bidi="fa-IR"/>
          <w:color w:val="111111"/>
          <w:sz w:val="28"/>
          <w:szCs w:val="28"/>
          <w:rtl/>
        </w:rPr>
        <w:t xml:space="preserve">(ضمن جوامع الکلم).</w:t>
      </w:r>
    </w:p>
    <w:p>
      <w:pPr>
        <w:pStyle w:val="Heading3"/>
      </w:pPr>
      <w:bookmarkStart w:id="2106" w:name="_Toc1636"/>
      <w:r>
        <w:t>ثواب الافطار</w:t>
      </w:r>
      <w:bookmarkEnd w:id="2106"/>
    </w:p>
    <w:p>
      <w:pPr>
        <w:pStyle w:val="BookText"/>
      </w:pPr>
      <w:r>
        <w:rPr>
          <w:rFonts w:ascii="IRNazanin" w:hAnsi="IRNazanin" w:eastAsia="IRNazanin" w:cs="IRNazanin"/>
          <w:lang w:bidi="fa-IR"/>
          <w:color w:val="111111"/>
          <w:sz w:val="28"/>
          <w:szCs w:val="28"/>
          <w:rtl/>
        </w:rPr>
        <w:t xml:space="preserve">فارسی،از محمد کاظم بن محمد گیلانی ملک الاطبّاء(معاصر ناصر الدین شاه قاجار).ط.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2107" w:name="_Toc1637"/>
      <w:r>
        <w:t>ثواب انا انزلناه</w:t>
      </w:r>
      <w:bookmarkEnd w:id="2107"/>
    </w:p>
    <w:p>
      <w:pPr>
        <w:pStyle w:val="BookText"/>
      </w:pPr>
      <w:r>
        <w:rPr>
          <w:rFonts w:ascii="IRNazanin" w:hAnsi="IRNazanin" w:eastAsia="IRNazanin" w:cs="IRNazanin"/>
          <w:lang w:bidi="fa-IR"/>
          <w:color w:val="111111"/>
          <w:sz w:val="28"/>
          <w:szCs w:val="28"/>
          <w:rtl/>
        </w:rPr>
        <w:t xml:space="preserve">ابو محمد(یا ابو علی)حسن بن عباس بن حراش(یا حریش)رازی.سعد بن عبد اللّه حمیری(-ح 300 ق)آن‌را به یک واسطه از مؤلف روایت می‌کند.</w:t>
      </w:r>
    </w:p>
    <w:p>
      <w:pPr>
        <w:pStyle w:val="Heading3"/>
      </w:pPr>
      <w:bookmarkStart w:id="2108" w:name="_Toc1638"/>
      <w:r>
        <w:t>ثواب انا انزلناه</w:t>
      </w:r>
      <w:bookmarkEnd w:id="2108"/>
    </w:p>
    <w:p>
      <w:pPr>
        <w:pStyle w:val="BookText"/>
      </w:pPr>
      <w:r>
        <w:rPr>
          <w:rFonts w:ascii="IRNazanin" w:hAnsi="IRNazanin" w:eastAsia="IRNazanin" w:cs="IRNazanin"/>
          <w:lang w:bidi="fa-IR"/>
          <w:color w:val="111111"/>
          <w:sz w:val="28"/>
          <w:szCs w:val="28"/>
          <w:rtl/>
        </w:rPr>
        <w:t xml:space="preserve">ابو الحسن علی بن محمد معروف به بزرگ.</w:t>
      </w:r>
    </w:p>
    <w:p>
      <w:pPr>
        <w:pStyle w:val="BookText"/>
      </w:pPr>
      <w:r>
        <w:rPr>
          <w:rFonts w:ascii="IRNazanin" w:hAnsi="IRNazanin" w:eastAsia="IRNazanin" w:cs="IRNazanin"/>
          <w:lang w:bidi="fa-IR"/>
          <w:color w:val="111111"/>
          <w:sz w:val="28"/>
          <w:szCs w:val="28"/>
          <w:rtl/>
        </w:rPr>
        <w:t xml:space="preserve">حمید بن زیاد نینوایی(-310 ق)آن‌را از</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0" w:name="pg14522_141981"/>
    <w:bookmarkEnd w:id="180"/>
    <w:p>
      <w:pPr>
        <w:pStyle w:val="BookText"/>
      </w:pPr>
      <w:r>
        <w:rPr>
          <w:rFonts w:ascii="IRNazanin" w:hAnsi="IRNazanin" w:eastAsia="IRNazanin" w:cs="IRNazanin"/>
          <w:lang w:bidi="fa-IR"/>
          <w:color w:val="111111"/>
          <w:sz w:val="28"/>
          <w:szCs w:val="28"/>
          <w:rtl/>
        </w:rPr>
        <w:t xml:space="preserve">مؤلف استماع کرده است.</w:t>
      </w:r>
    </w:p>
    <w:p>
      <w:pPr>
        <w:pStyle w:val="Heading3"/>
      </w:pPr>
      <w:bookmarkStart w:id="2109" w:name="_Toc1639"/>
      <w:r>
        <w:t>ثواب انّا انزلناه</w:t>
      </w:r>
      <w:bookmarkEnd w:id="2109"/>
    </w:p>
    <w:p>
      <w:pPr>
        <w:pStyle w:val="BookText"/>
      </w:pPr>
      <w:r>
        <w:rPr>
          <w:rFonts w:ascii="IRNazanin" w:hAnsi="IRNazanin" w:eastAsia="IRNazanin" w:cs="IRNazanin"/>
          <w:lang w:bidi="fa-IR"/>
          <w:color w:val="111111"/>
          <w:sz w:val="28"/>
          <w:szCs w:val="28"/>
          <w:rtl/>
        </w:rPr>
        <w:t xml:space="preserve">ابو عبد اللّه محمد بن حسان رازی.مذکور در فهرست شیخ و رجال نجاشی.</w:t>
      </w:r>
    </w:p>
    <w:p>
      <w:pPr>
        <w:pStyle w:val="Heading3"/>
      </w:pPr>
      <w:bookmarkStart w:id="2110" w:name="_Toc1640"/>
      <w:r>
        <w:t>ثواب انا انزلناه---</w:t>
      </w:r>
      <w:bookmarkEnd w:id="2110"/>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1" w:name="pg14522_141982"/>
    <w:bookmarkEnd w:id="181"/>
    <w:p>
      <w:pPr>
        <w:pStyle w:val="Heading2"/>
      </w:pPr>
      <w:bookmarkStart w:id="2111" w:name="_Toc1641"/>
      <w:r>
        <w:t>ج</w:t>
      </w:r>
      <w:bookmarkEnd w:id="2111"/>
    </w:p>
    <w:p>
      <w:pPr>
        <w:pStyle w:val="Heading3"/>
      </w:pPr>
      <w:bookmarkStart w:id="2112" w:name="_Toc1642"/>
      <w:r>
        <w:t>جاء الحق</w:t>
      </w:r>
      <w:bookmarkEnd w:id="2112"/>
    </w:p>
    <w:p>
      <w:pPr>
        <w:pStyle w:val="BookText"/>
      </w:pPr>
      <w:r>
        <w:rPr>
          <w:rFonts w:ascii="IRNazanin" w:hAnsi="IRNazanin" w:eastAsia="IRNazanin" w:cs="IRNazanin"/>
          <w:lang w:bidi="fa-IR"/>
          <w:color w:val="111111"/>
          <w:sz w:val="28"/>
          <w:szCs w:val="28"/>
          <w:rtl/>
        </w:rPr>
        <w:t xml:space="preserve">در صلاة جمعه و رد بر ملا خلیل قزوینی،از یکی از معاصرین او،آغاز تالیف:1076 ق.خ.</w:t>
      </w:r>
    </w:p>
    <w:p>
      <w:pPr>
        <w:pStyle w:val="BookText"/>
      </w:pPr>
      <w:r>
        <w:rPr>
          <w:rFonts w:ascii="IRNazanin" w:hAnsi="IRNazanin" w:eastAsia="IRNazanin" w:cs="IRNazanin"/>
          <w:lang w:bidi="fa-IR"/>
          <w:color w:val="111111"/>
          <w:sz w:val="28"/>
          <w:szCs w:val="28"/>
          <w:rtl/>
        </w:rPr>
        <w:t xml:space="preserve">مرعشی قم.</w:t>
      </w:r>
    </w:p>
    <w:p>
      <w:pPr>
        <w:pStyle w:val="Heading3"/>
      </w:pPr>
      <w:bookmarkStart w:id="2113" w:name="_Toc1643"/>
      <w:r>
        <w:t>جابر و الکیمیا</w:t>
      </w:r>
      <w:bookmarkEnd w:id="2113"/>
    </w:p>
    <w:p>
      <w:pPr>
        <w:pStyle w:val="BookText"/>
      </w:pPr>
      <w:r>
        <w:rPr>
          <w:rFonts w:ascii="IRNazanin" w:hAnsi="IRNazanin" w:eastAsia="IRNazanin" w:cs="IRNazanin"/>
          <w:lang w:bidi="fa-IR"/>
          <w:color w:val="111111"/>
          <w:sz w:val="28"/>
          <w:szCs w:val="28"/>
          <w:rtl/>
        </w:rPr>
        <w:t xml:space="preserve">محمد علی هبة الدین شهرستانی.</w:t>
      </w:r>
    </w:p>
    <w:p>
      <w:pPr>
        <w:pStyle w:val="Heading3"/>
      </w:pPr>
      <w:bookmarkStart w:id="2114" w:name="_Toc1644"/>
      <w:r>
        <w:t>جابلسا و جابلقا</w:t>
      </w:r>
      <w:bookmarkEnd w:id="2114"/>
    </w:p>
    <w:p>
      <w:pPr>
        <w:pStyle w:val="BookText"/>
      </w:pPr>
      <w:r>
        <w:rPr>
          <w:rFonts w:ascii="IRNazanin" w:hAnsi="IRNazanin" w:eastAsia="IRNazanin" w:cs="IRNazanin"/>
          <w:lang w:bidi="fa-IR"/>
          <w:color w:val="111111"/>
          <w:sz w:val="28"/>
          <w:szCs w:val="28"/>
          <w:rtl/>
        </w:rPr>
        <w:t xml:space="preserve">محمد باقر بهاری همدانی(-1333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115" w:name="_Toc1645"/>
      <w:r>
        <w:t>جارح العینین(فی مصیبة مولانا الامام ابی عبد اللّه</w:t>
      </w:r>
      <w:bookmarkEnd w:id="2115"/>
    </w:p>
    <w:p>
      <w:pPr>
        <w:pStyle w:val="BookText"/>
      </w:pPr>
      <w:r>
        <w:rPr>
          <w:rFonts w:ascii="IRNazanin" w:hAnsi="IRNazanin" w:eastAsia="IRNazanin" w:cs="IRNazanin"/>
          <w:lang w:bidi="fa-IR"/>
          <w:color w:val="111111"/>
          <w:sz w:val="28"/>
          <w:szCs w:val="28"/>
          <w:rtl/>
        </w:rPr>
        <w:t xml:space="preserve">الحسین)</w:t>
      </w:r>
    </w:p>
    <w:p>
      <w:pPr>
        <w:pStyle w:val="BookText"/>
      </w:pPr>
      <w:r>
        <w:rPr>
          <w:rFonts w:ascii="IRNazanin" w:hAnsi="IRNazanin" w:eastAsia="IRNazanin" w:cs="IRNazanin"/>
          <w:lang w:bidi="fa-IR"/>
          <w:color w:val="111111"/>
          <w:sz w:val="28"/>
          <w:szCs w:val="28"/>
          <w:rtl/>
        </w:rPr>
        <w:t xml:space="preserve">محمد صادق بن محمد باقر حسینی واعظ اصفهانی،معاصر فتحعلی شاه قاجار،مرتب بر 30 فصل و خاتمه.خ.دیده شده.</w:t>
      </w:r>
    </w:p>
    <w:p>
      <w:pPr>
        <w:pStyle w:val="BookText"/>
      </w:pPr>
      <w:r>
        <w:rPr>
          <w:rFonts w:ascii="IRNazanin" w:hAnsi="IRNazanin" w:eastAsia="IRNazanin" w:cs="IRNazanin"/>
          <w:lang w:bidi="fa-IR"/>
          <w:color w:val="111111"/>
          <w:sz w:val="28"/>
          <w:szCs w:val="28"/>
          <w:rtl/>
        </w:rPr>
        <w:t xml:space="preserve">-الحمد للّه الذی هدانا الی صراط المستقیم</w:t>
      </w:r>
    </w:p>
    <w:p>
      <w:pPr>
        <w:pStyle w:val="Heading3"/>
      </w:pPr>
      <w:bookmarkStart w:id="2116" w:name="_Toc1646"/>
      <w:r>
        <w:t>جارح نامۀ سه دفتر</w:t>
      </w:r>
      <w:bookmarkEnd w:id="2116"/>
    </w:p>
    <w:p>
      <w:pPr>
        <w:pStyle w:val="BookText"/>
      </w:pPr>
      <w:r>
        <w:rPr>
          <w:rFonts w:ascii="IRNazanin" w:hAnsi="IRNazanin" w:eastAsia="IRNazanin" w:cs="IRNazanin"/>
          <w:lang w:bidi="fa-IR"/>
          <w:color w:val="111111"/>
          <w:sz w:val="28"/>
          <w:szCs w:val="28"/>
          <w:rtl/>
        </w:rPr>
        <w:t xml:space="preserve">فارسی،تاریخ.خ.فیض‌آباد هند.</w:t>
      </w:r>
    </w:p>
    <w:p>
      <w:pPr>
        <w:pStyle w:val="Heading3"/>
      </w:pPr>
      <w:bookmarkStart w:id="2117" w:name="_Toc1647"/>
      <w:r>
        <w:t>جاسوسی چیست</w:t>
      </w:r>
      <w:bookmarkEnd w:id="2117"/>
    </w:p>
    <w:p>
      <w:pPr>
        <w:pStyle w:val="BookText"/>
      </w:pPr>
      <w:r>
        <w:rPr>
          <w:rFonts w:ascii="IRNazanin" w:hAnsi="IRNazanin" w:eastAsia="IRNazanin" w:cs="IRNazanin"/>
          <w:lang w:bidi="fa-IR"/>
          <w:color w:val="111111"/>
          <w:sz w:val="28"/>
          <w:szCs w:val="28"/>
          <w:rtl/>
        </w:rPr>
        <w:t xml:space="preserve">فارسی،از کاپیتان ادواردتو،ترجمۀ نظام الدین نوری.ط.تهران،1306 و 1311 ش.</w:t>
      </w:r>
    </w:p>
    <w:p>
      <w:pPr>
        <w:pStyle w:val="Heading3"/>
      </w:pPr>
      <w:bookmarkStart w:id="2118" w:name="_Toc1648"/>
      <w:r>
        <w:t>جاسوسی و جلوگیری از آن</w:t>
      </w:r>
      <w:bookmarkEnd w:id="2118"/>
    </w:p>
    <w:p>
      <w:pPr>
        <w:pStyle w:val="BookText"/>
      </w:pPr>
      <w:r>
        <w:rPr>
          <w:rFonts w:ascii="IRNazanin" w:hAnsi="IRNazanin" w:eastAsia="IRNazanin" w:cs="IRNazanin"/>
          <w:lang w:bidi="fa-IR"/>
          <w:color w:val="111111"/>
          <w:sz w:val="28"/>
          <w:szCs w:val="28"/>
          <w:rtl/>
        </w:rPr>
        <w:t xml:space="preserve">فارسی،ترجمۀ شرف الدین قهرمانی فرزند عمید الدوله کیومرث میرزا.ط.تهران،1308 و 1311 ق.</w:t>
      </w:r>
    </w:p>
    <w:p>
      <w:pPr>
        <w:pStyle w:val="Heading3"/>
      </w:pPr>
      <w:bookmarkStart w:id="2119" w:name="_Toc1649"/>
      <w:r>
        <w:t>جاسوسی انگلیسی</w:t>
      </w:r>
      <w:bookmarkEnd w:id="2119"/>
    </w:p>
    <w:p>
      <w:pPr>
        <w:pStyle w:val="BookText"/>
      </w:pPr>
      <w:r>
        <w:rPr>
          <w:rFonts w:ascii="IRNazanin" w:hAnsi="IRNazanin" w:eastAsia="IRNazanin" w:cs="IRNazanin"/>
          <w:lang w:bidi="fa-IR"/>
          <w:color w:val="111111"/>
          <w:sz w:val="28"/>
          <w:szCs w:val="28"/>
          <w:rtl/>
        </w:rPr>
        <w:t xml:space="preserve">فارسی،از ادواردتو،ترجمۀ نظام الدین نوری.</w:t>
      </w:r>
    </w:p>
    <w:p>
      <w:pPr>
        <w:pStyle w:val="BookText"/>
      </w:pPr>
      <w:r>
        <w:rPr>
          <w:rFonts w:ascii="IRNazanin" w:hAnsi="IRNazanin" w:eastAsia="IRNazanin" w:cs="IRNazanin"/>
          <w:lang w:bidi="fa-IR"/>
          <w:color w:val="111111"/>
          <w:sz w:val="28"/>
          <w:szCs w:val="28"/>
          <w:rtl/>
        </w:rPr>
        <w:t xml:space="preserve">ط.تهران،1306 ق.</w:t>
      </w:r>
    </w:p>
    <w:p>
      <w:pPr>
        <w:pStyle w:val="Heading3"/>
      </w:pPr>
      <w:bookmarkStart w:id="2120" w:name="_Toc1650"/>
      <w:r>
        <w:t>جالیة الکدر(باسماء اصحاب سید الملایک و</w:t>
      </w:r>
      <w:bookmarkEnd w:id="2120"/>
    </w:p>
    <w:p>
      <w:pPr>
        <w:pStyle w:val="BookText"/>
      </w:pPr>
      <w:r>
        <w:rPr>
          <w:rFonts w:ascii="IRNazanin" w:hAnsi="IRNazanin" w:eastAsia="IRNazanin" w:cs="IRNazanin"/>
          <w:lang w:bidi="fa-IR"/>
          <w:color w:val="111111"/>
          <w:sz w:val="28"/>
          <w:szCs w:val="28"/>
          <w:rtl/>
        </w:rPr>
        <w:t xml:space="preserve">البشر)-المنظومة البدریة</w:t>
      </w:r>
    </w:p>
    <w:p>
      <w:pPr>
        <w:pStyle w:val="BookText"/>
      </w:pPr>
      <w:r>
        <w:rPr>
          <w:rFonts w:ascii="IRNazanin" w:hAnsi="IRNazanin" w:eastAsia="IRNazanin" w:cs="IRNazanin"/>
          <w:lang w:bidi="fa-IR"/>
          <w:color w:val="111111"/>
          <w:sz w:val="28"/>
          <w:szCs w:val="28"/>
          <w:rtl/>
        </w:rPr>
        <w:t xml:space="preserve">منظومه منسوب به علی بن حسن بن عبد الکریم برزنجی حسینی(سدۀ 12 ق)،که گویا از روی رسالۀ بدریۀ برادرش سید جعفر برزنجی به نظم آورده است.ط.</w:t>
      </w:r>
    </w:p>
    <w:p>
      <w:pPr>
        <w:pStyle w:val="Heading3"/>
      </w:pPr>
      <w:bookmarkStart w:id="2121" w:name="_Toc1651"/>
      <w:r>
        <w:t>جالیة الکرب(باصحاب سید العجم و العرب)</w:t>
      </w:r>
      <w:bookmarkEnd w:id="2121"/>
    </w:p>
    <w:p>
      <w:pPr>
        <w:pStyle w:val="BookText"/>
      </w:pPr>
      <w:r>
        <w:rPr>
          <w:rFonts w:ascii="IRNazanin" w:hAnsi="IRNazanin" w:eastAsia="IRNazanin" w:cs="IRNazanin"/>
          <w:lang w:bidi="fa-IR"/>
          <w:color w:val="111111"/>
          <w:sz w:val="28"/>
          <w:szCs w:val="28"/>
          <w:rtl/>
        </w:rPr>
        <w:t xml:space="preserve">در ذکر اصحاب بدر و احد،از جعفر بن حسن شریف برزنجی(-1177 ق).همین کتاب را علی بن حسن برزنجی به نظم آورده است که در بالا یاد شد.</w:t>
      </w:r>
    </w:p>
    <w:p>
      <w:pPr>
        <w:pStyle w:val="Heading3"/>
      </w:pPr>
      <w:bookmarkStart w:id="2122" w:name="_Toc1652"/>
      <w:r>
        <w:t>جاماسب نامه</w:t>
      </w:r>
      <w:bookmarkEnd w:id="2122"/>
    </w:p>
    <w:p>
      <w:pPr>
        <w:pStyle w:val="BookText"/>
      </w:pPr>
      <w:r>
        <w:rPr>
          <w:rFonts w:ascii="IRNazanin" w:hAnsi="IRNazanin" w:eastAsia="IRNazanin" w:cs="IRNazanin"/>
          <w:lang w:bidi="fa-IR"/>
          <w:color w:val="111111"/>
          <w:sz w:val="28"/>
          <w:szCs w:val="28"/>
          <w:rtl/>
        </w:rPr>
        <w:t xml:space="preserve">فارسی،نجوم،منسوب به جاماسب فرزانه فرزند لهراسب،ترجمۀ میرزا عبد اللّه بن عیسی افندی اصفهانی(-1130 ق).ط.بمبئی.صاحب ریاض العلماء.خ.آستان قدس،ش 8477 (1241 ق)و ش 12092(1253).</w:t>
      </w:r>
    </w:p>
    <w:p>
      <w:pPr>
        <w:pStyle w:val="BookText"/>
      </w:pPr>
      <w:r>
        <w:rPr>
          <w:rFonts w:ascii="IRNazanin" w:hAnsi="IRNazanin" w:eastAsia="IRNazanin" w:cs="IRNazanin"/>
          <w:lang w:bidi="fa-IR"/>
          <w:color w:val="111111"/>
          <w:sz w:val="28"/>
          <w:szCs w:val="28"/>
          <w:rtl/>
        </w:rPr>
        <w:t xml:space="preserve">-سپاس ایزد را که ما را آفرید چنانکه خواست</w:t>
      </w:r>
    </w:p>
    <w:p>
      <w:pPr>
        <w:pStyle w:val="Heading3"/>
      </w:pPr>
      <w:bookmarkStart w:id="2123" w:name="_Toc1653"/>
      <w:r>
        <w:t>جاماسب نامه</w:t>
      </w:r>
      <w:bookmarkEnd w:id="2123"/>
    </w:p>
    <w:p>
      <w:pPr>
        <w:pStyle w:val="BookText"/>
      </w:pPr>
      <w:r>
        <w:rPr>
          <w:rFonts w:ascii="IRNazanin" w:hAnsi="IRNazanin" w:eastAsia="IRNazanin" w:cs="IRNazanin"/>
          <w:lang w:bidi="fa-IR"/>
          <w:color w:val="111111"/>
          <w:sz w:val="28"/>
          <w:szCs w:val="28"/>
          <w:rtl/>
        </w:rPr>
        <w:t xml:space="preserve">فارسی،منظومه منسوب به خواجه نصیر الدین طوسی(-672 ق).خ.ایا صوفیه.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2" w:name="pg14522_141983"/>
    <w:bookmarkEnd w:id="182"/>
    <w:p>
      <w:pPr>
        <w:pStyle w:val="Heading3"/>
      </w:pPr>
      <w:bookmarkStart w:id="2124" w:name="_Toc1654"/>
      <w:r>
        <w:t>جام جم</w:t>
      </w:r>
      <w:bookmarkEnd w:id="2124"/>
    </w:p>
    <w:p>
      <w:pPr>
        <w:pStyle w:val="BookText"/>
      </w:pPr>
      <w:r>
        <w:rPr>
          <w:rFonts w:ascii="IRNazanin" w:hAnsi="IRNazanin" w:eastAsia="IRNazanin" w:cs="IRNazanin"/>
          <w:lang w:bidi="fa-IR"/>
          <w:color w:val="111111"/>
          <w:sz w:val="28"/>
          <w:szCs w:val="28"/>
          <w:rtl/>
        </w:rPr>
        <w:t xml:space="preserve">فارسی،مثنوی بر وزن حدیقۀ سنایی،از رکن الدین اوحدی مراغه‌ای اصفهانی(-738 ق)که به نام سلطان ابو سعید سروده.ط.تهران،1307 ش.خ.آستان قدس،ش 4480(922 ق)و چند نسخۀ دیگر.</w:t>
      </w:r>
    </w:p>
    <w:p>
      <w:pPr>
        <w:pStyle w:val="BookText"/>
      </w:pPr>
      <w:r>
        <w:rPr>
          <w:rFonts w:ascii="IRNazanin" w:hAnsi="IRNazanin" w:eastAsia="IRNazanin" w:cs="IRNazanin"/>
          <w:lang w:bidi="fa-IR"/>
          <w:color w:val="111111"/>
          <w:sz w:val="28"/>
          <w:szCs w:val="28"/>
          <w:rtl/>
        </w:rPr>
        <w:t xml:space="preserve">-قل هو اللّه لامرء قد قال</w:t>
      </w:r>
    </w:p>
    <w:p>
      <w:pPr>
        <w:pStyle w:val="BookText"/>
      </w:pPr>
      <w:r>
        <w:rPr>
          <w:rFonts w:ascii="IRNazanin" w:hAnsi="IRNazanin" w:eastAsia="IRNazanin" w:cs="IRNazanin"/>
          <w:lang w:bidi="fa-IR"/>
          <w:color w:val="111111"/>
          <w:sz w:val="28"/>
          <w:szCs w:val="28"/>
          <w:rtl/>
        </w:rPr>
        <w:t xml:space="preserve">من له الحمد دائما متوال</w:t>
      </w:r>
    </w:p>
    <w:p>
      <w:pPr>
        <w:pStyle w:val="Heading3"/>
      </w:pPr>
      <w:bookmarkStart w:id="2125" w:name="_Toc1655"/>
      <w:r>
        <w:t>جام جم---</w:t>
      </w:r>
      <w:bookmarkEnd w:id="2125"/>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3" w:name="pg14522_141984"/>
    <w:bookmarkEnd w:id="183"/>
    <w:p>
      <w:pPr>
        <w:pStyle w:val="Heading3"/>
      </w:pPr>
      <w:bookmarkStart w:id="2126" w:name="_Toc1656"/>
      <w:r>
        <w:t>جام گیتی نما</w:t>
      </w:r>
      <w:bookmarkEnd w:id="2126"/>
    </w:p>
    <w:p>
      <w:pPr>
        <w:pStyle w:val="BookText"/>
      </w:pPr>
      <w:r>
        <w:rPr>
          <w:rFonts w:ascii="IRNazanin" w:hAnsi="IRNazanin" w:eastAsia="IRNazanin" w:cs="IRNazanin"/>
          <w:lang w:bidi="fa-IR"/>
          <w:color w:val="111111"/>
          <w:sz w:val="28"/>
          <w:szCs w:val="28"/>
          <w:rtl/>
        </w:rPr>
        <w:t xml:space="preserve">فارسی،حکمت،از میرزا نصیر حسینی طبیب اصفهانی(-1191 ق).مذکور در مقدمۀ دیوان فرصت.</w:t>
      </w:r>
    </w:p>
    <w:p>
      <w:pPr>
        <w:pStyle w:val="Heading3"/>
      </w:pPr>
      <w:bookmarkStart w:id="2127" w:name="_Toc1657"/>
      <w:r>
        <w:t>الجامع</w:t>
      </w:r>
      <w:bookmarkEnd w:id="2127"/>
    </w:p>
    <w:p>
      <w:pPr>
        <w:pStyle w:val="BookText"/>
      </w:pPr>
      <w:r>
        <w:rPr>
          <w:rFonts w:ascii="IRNazanin" w:hAnsi="IRNazanin" w:eastAsia="IRNazanin" w:cs="IRNazanin"/>
          <w:lang w:bidi="fa-IR"/>
          <w:color w:val="111111"/>
          <w:sz w:val="28"/>
          <w:szCs w:val="28"/>
          <w:rtl/>
        </w:rPr>
        <w:t xml:space="preserve">ابو علی احمد بن محمد مسکویه(-421 ق).</w:t>
      </w:r>
    </w:p>
    <w:p>
      <w:pPr>
        <w:pStyle w:val="BookText"/>
      </w:pPr>
      <w:r>
        <w:rPr>
          <w:rFonts w:ascii="IRNazanin" w:hAnsi="IRNazanin" w:eastAsia="IRNazanin" w:cs="IRNazanin"/>
          <w:lang w:bidi="fa-IR"/>
          <w:color w:val="111111"/>
          <w:sz w:val="28"/>
          <w:szCs w:val="28"/>
          <w:rtl/>
        </w:rPr>
        <w:t xml:space="preserve">مذکور در معجم الادباء.</w:t>
      </w:r>
    </w:p>
    <w:p>
      <w:pPr>
        <w:pStyle w:val="Heading3"/>
      </w:pPr>
      <w:bookmarkStart w:id="2128" w:name="_Toc1658"/>
      <w:r>
        <w:t>الجامع(فی ابواب الحلال و الحرام)</w:t>
      </w:r>
      <w:bookmarkEnd w:id="2128"/>
    </w:p>
    <w:p>
      <w:pPr>
        <w:pStyle w:val="BookText"/>
      </w:pPr>
      <w:r>
        <w:rPr>
          <w:rFonts w:ascii="IRNazanin" w:hAnsi="IRNazanin" w:eastAsia="IRNazanin" w:cs="IRNazanin"/>
          <w:lang w:bidi="fa-IR"/>
          <w:color w:val="111111"/>
          <w:sz w:val="28"/>
          <w:szCs w:val="28"/>
          <w:rtl/>
        </w:rPr>
        <w:t xml:space="preserve">ظریف بن ناصح کوفی.نجاشی به 4 واسطه آن را از مؤلف روایت می‌کند.</w:t>
      </w:r>
    </w:p>
    <w:p>
      <w:pPr>
        <w:pStyle w:val="Heading3"/>
      </w:pPr>
      <w:bookmarkStart w:id="2129" w:name="_Toc1659"/>
      <w:r>
        <w:t>الجامع(فی ابواب الشریعة)</w:t>
      </w:r>
      <w:bookmarkEnd w:id="2129"/>
    </w:p>
    <w:p>
      <w:pPr>
        <w:pStyle w:val="BookText"/>
      </w:pPr>
      <w:r>
        <w:rPr>
          <w:rFonts w:ascii="IRNazanin" w:hAnsi="IRNazanin" w:eastAsia="IRNazanin" w:cs="IRNazanin"/>
          <w:lang w:bidi="fa-IR"/>
          <w:color w:val="111111"/>
          <w:sz w:val="28"/>
          <w:szCs w:val="28"/>
          <w:rtl/>
        </w:rPr>
        <w:t xml:space="preserve">ابو محمد حسن بن علی جحّال(سدۀ 4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130" w:name="_Toc1660"/>
      <w:r>
        <w:t>الجامع(فی ابواب الفقه)</w:t>
      </w:r>
      <w:bookmarkEnd w:id="2130"/>
    </w:p>
    <w:p>
      <w:pPr>
        <w:pStyle w:val="BookText"/>
      </w:pPr>
      <w:r>
        <w:rPr>
          <w:rFonts w:ascii="IRNazanin" w:hAnsi="IRNazanin" w:eastAsia="IRNazanin" w:cs="IRNazanin"/>
          <w:lang w:bidi="fa-IR"/>
          <w:color w:val="111111"/>
          <w:sz w:val="28"/>
          <w:szCs w:val="28"/>
          <w:rtl/>
        </w:rPr>
        <w:t xml:space="preserve">ابو الحسن علی بن حمزۀ بطاینی.مذکور در رجال نجاشی.</w:t>
      </w:r>
    </w:p>
    <w:p>
      <w:pPr>
        <w:pStyle w:val="Heading3"/>
      </w:pPr>
      <w:bookmarkStart w:id="2131" w:name="_Toc1661"/>
      <w:r>
        <w:t>الجامع(فی ابواب الکلام)</w:t>
      </w:r>
      <w:bookmarkEnd w:id="2131"/>
    </w:p>
    <w:p>
      <w:pPr>
        <w:pStyle w:val="BookText"/>
      </w:pPr>
      <w:r>
        <w:rPr>
          <w:rFonts w:ascii="IRNazanin" w:hAnsi="IRNazanin" w:eastAsia="IRNazanin" w:cs="IRNazanin"/>
          <w:lang w:bidi="fa-IR"/>
          <w:color w:val="111111"/>
          <w:sz w:val="28"/>
          <w:szCs w:val="28"/>
          <w:rtl/>
        </w:rPr>
        <w:t xml:space="preserve">ابو عبد اللّه محمد بن عبد اللّه جرجانی(سدۀ 3 و 4 ق).مذکور در رجال نجاشی.</w:t>
      </w:r>
    </w:p>
    <w:p>
      <w:pPr>
        <w:pStyle w:val="Heading3"/>
      </w:pPr>
      <w:bookmarkStart w:id="2132" w:name="_Toc1662"/>
      <w:r>
        <w:t>الجامع(فی الاحادیث)-جامع البزنطی</w:t>
      </w:r>
      <w:bookmarkEnd w:id="2132"/>
    </w:p>
    <w:p>
      <w:pPr>
        <w:pStyle w:val="BookText"/>
      </w:pPr>
      <w:r>
        <w:rPr>
          <w:rFonts w:ascii="IRNazanin" w:hAnsi="IRNazanin" w:eastAsia="IRNazanin" w:cs="IRNazanin"/>
          <w:lang w:bidi="fa-IR"/>
          <w:color w:val="111111"/>
          <w:sz w:val="28"/>
          <w:szCs w:val="28"/>
          <w:rtl/>
        </w:rPr>
        <w:t xml:space="preserve">ابو جعفر احمد بن محمد بن زید بزنطی(-221 ق).</w:t>
      </w:r>
    </w:p>
    <w:p>
      <w:pPr>
        <w:pStyle w:val="Heading3"/>
      </w:pPr>
      <w:bookmarkStart w:id="2133" w:name="_Toc1663"/>
      <w:r>
        <w:t>الجامع(فی الاخبار)</w:t>
      </w:r>
      <w:bookmarkEnd w:id="2133"/>
    </w:p>
    <w:p>
      <w:pPr>
        <w:pStyle w:val="BookText"/>
      </w:pPr>
      <w:r>
        <w:rPr>
          <w:rFonts w:ascii="IRNazanin" w:hAnsi="IRNazanin" w:eastAsia="IRNazanin" w:cs="IRNazanin"/>
          <w:lang w:bidi="fa-IR"/>
          <w:color w:val="111111"/>
          <w:sz w:val="28"/>
          <w:szCs w:val="28"/>
          <w:rtl/>
        </w:rPr>
        <w:t xml:space="preserve">ابو الحسن علی بن ابی سعید(یا ابی سعد)خیّاط.</w:t>
      </w:r>
    </w:p>
    <w:p>
      <w:pPr>
        <w:pStyle w:val="BookText"/>
      </w:pPr>
      <w:r>
        <w:rPr>
          <w:rFonts w:ascii="IRNazanin" w:hAnsi="IRNazanin" w:eastAsia="IRNazanin" w:cs="IRNazanin"/>
          <w:lang w:bidi="fa-IR"/>
          <w:color w:val="111111"/>
          <w:sz w:val="28"/>
          <w:szCs w:val="28"/>
          <w:rtl/>
        </w:rPr>
        <w:t xml:space="preserve">شیخ منتجب الدین به واسطۀ پدر خویش آن‌را از مولف روایت می‌کند.</w:t>
      </w:r>
    </w:p>
    <w:p>
      <w:pPr>
        <w:pStyle w:val="Heading3"/>
      </w:pPr>
      <w:bookmarkStart w:id="2134" w:name="_Toc1664"/>
      <w:r>
        <w:t>الجامع(فی الاخبار)</w:t>
      </w:r>
      <w:bookmarkEnd w:id="2134"/>
    </w:p>
    <w:p>
      <w:pPr>
        <w:pStyle w:val="BookText"/>
      </w:pPr>
      <w:r>
        <w:rPr>
          <w:rFonts w:ascii="IRNazanin" w:hAnsi="IRNazanin" w:eastAsia="IRNazanin" w:cs="IRNazanin"/>
          <w:lang w:bidi="fa-IR"/>
          <w:color w:val="111111"/>
          <w:sz w:val="28"/>
          <w:szCs w:val="28"/>
          <w:rtl/>
        </w:rPr>
        <w:t xml:space="preserve">محمد علی بن محمد شاه عبد العظیمی (-1334 ق).وی اخبار مربوط به زنان را از این کتاب برگرفته و«تنبیه الغافلات»نام نهاده که طبع شده.</w:t>
      </w:r>
    </w:p>
    <w:p>
      <w:pPr>
        <w:pStyle w:val="Heading3"/>
      </w:pPr>
      <w:bookmarkStart w:id="2135" w:name="_Toc1665"/>
      <w:r>
        <w:t>الجامع(فی الاسطرلاب)</w:t>
      </w:r>
      <w:bookmarkEnd w:id="2135"/>
    </w:p>
    <w:p>
      <w:pPr>
        <w:pStyle w:val="BookText"/>
      </w:pPr>
      <w:r>
        <w:rPr>
          <w:rFonts w:ascii="IRNazanin" w:hAnsi="IRNazanin" w:eastAsia="IRNazanin" w:cs="IRNazanin"/>
          <w:lang w:bidi="fa-IR"/>
          <w:color w:val="111111"/>
          <w:sz w:val="28"/>
          <w:szCs w:val="28"/>
          <w:rtl/>
        </w:rPr>
        <w:t xml:space="preserve">جابر بن حیان صوفی(-200 ق).مذکور در «غایة الحکیم»مجریطی.</w:t>
      </w:r>
    </w:p>
    <w:p>
      <w:pPr>
        <w:pStyle w:val="Heading3"/>
      </w:pPr>
      <w:bookmarkStart w:id="2136" w:name="_Toc1666"/>
      <w:r>
        <w:t>الجامع(فی الاصول و العقاید)</w:t>
      </w:r>
      <w:bookmarkEnd w:id="2136"/>
    </w:p>
    <w:p>
      <w:pPr>
        <w:pStyle w:val="BookText"/>
      </w:pPr>
      <w:r>
        <w:rPr>
          <w:rFonts w:ascii="IRNazanin" w:hAnsi="IRNazanin" w:eastAsia="IRNazanin" w:cs="IRNazanin"/>
          <w:lang w:bidi="fa-IR"/>
          <w:color w:val="111111"/>
          <w:sz w:val="28"/>
          <w:szCs w:val="28"/>
          <w:rtl/>
        </w:rPr>
        <w:t xml:space="preserve">محمد صالح بن عبد الواسع خاتون‌آبادی (-1126 ق).مذکور در فهرست کتب او.</w:t>
      </w:r>
    </w:p>
    <w:p>
      <w:pPr>
        <w:pStyle w:val="Heading3"/>
      </w:pPr>
      <w:bookmarkStart w:id="2137" w:name="_Toc1667"/>
      <w:r>
        <w:t>الجامع(فی الاصول و الفروع و الاخلاق)</w:t>
      </w:r>
      <w:bookmarkEnd w:id="2137"/>
    </w:p>
    <w:p>
      <w:pPr>
        <w:pStyle w:val="BookText"/>
      </w:pPr>
      <w:r>
        <w:rPr>
          <w:rFonts w:ascii="IRNazanin" w:hAnsi="IRNazanin" w:eastAsia="IRNazanin" w:cs="IRNazanin"/>
          <w:lang w:bidi="fa-IR"/>
          <w:color w:val="111111"/>
          <w:sz w:val="28"/>
          <w:szCs w:val="28"/>
          <w:rtl/>
        </w:rPr>
        <w:t xml:space="preserve">فارسی،محمد بن محسن بن مرتضی علم الهدی.مذکور در روضات الجنات.</w:t>
      </w:r>
    </w:p>
    <w:p>
      <w:pPr>
        <w:pStyle w:val="Heading3"/>
      </w:pPr>
      <w:bookmarkStart w:id="2138" w:name="_Toc1668"/>
      <w:r>
        <w:t>الجامع(فی اعمال شهر رمضان)</w:t>
      </w:r>
      <w:bookmarkEnd w:id="2138"/>
    </w:p>
    <w:p>
      <w:pPr>
        <w:pStyle w:val="BookText"/>
      </w:pPr>
      <w:r>
        <w:rPr>
          <w:rFonts w:ascii="IRNazanin" w:hAnsi="IRNazanin" w:eastAsia="IRNazanin" w:cs="IRNazanin"/>
          <w:lang w:bidi="fa-IR"/>
          <w:color w:val="111111"/>
          <w:sz w:val="28"/>
          <w:szCs w:val="28"/>
          <w:rtl/>
        </w:rPr>
        <w:t xml:space="preserve">عبد الباقی بن محمد حسین بن محمد صالح خاتون‌آبادی(-1207 یا 1208 ق).مولف «فیض قدسی»نسخۀ آن‌را دیده بوده است.</w:t>
      </w:r>
    </w:p>
    <w:p>
      <w:pPr>
        <w:pStyle w:val="Heading3"/>
      </w:pPr>
      <w:bookmarkStart w:id="2139" w:name="_Toc1669"/>
      <w:r>
        <w:t>الجامع(فی الامامة)</w:t>
      </w:r>
      <w:bookmarkEnd w:id="2139"/>
    </w:p>
    <w:p>
      <w:pPr>
        <w:pStyle w:val="BookText"/>
      </w:pPr>
      <w:r>
        <w:rPr>
          <w:rFonts w:ascii="IRNazanin" w:hAnsi="IRNazanin" w:eastAsia="IRNazanin" w:cs="IRNazanin"/>
          <w:lang w:bidi="fa-IR"/>
          <w:color w:val="111111"/>
          <w:sz w:val="28"/>
          <w:szCs w:val="28"/>
          <w:rtl/>
        </w:rPr>
        <w:t xml:space="preserve">ابو محمد حسن بن موسی نوبختی.مذکور در رجال نجاشی.</w:t>
      </w:r>
    </w:p>
    <w:p>
      <w:pPr>
        <w:pStyle w:val="Heading3"/>
      </w:pPr>
      <w:bookmarkStart w:id="2140" w:name="_Toc1670"/>
      <w:r>
        <w:t>الجامع(فی انواع الشرایع)</w:t>
      </w:r>
      <w:bookmarkEnd w:id="2140"/>
    </w:p>
    <w:p>
      <w:pPr>
        <w:pStyle w:val="BookText"/>
      </w:pPr>
      <w:r>
        <w:rPr>
          <w:rFonts w:ascii="IRNazanin" w:hAnsi="IRNazanin" w:eastAsia="IRNazanin" w:cs="IRNazanin"/>
          <w:lang w:bidi="fa-IR"/>
          <w:color w:val="111111"/>
          <w:sz w:val="28"/>
          <w:szCs w:val="28"/>
          <w:rtl/>
        </w:rPr>
        <w:t xml:space="preserve">حمید بن زیاد دهقان کوفی(-310 ق).مذکور در رجال نجاشی.</w:t>
      </w:r>
    </w:p>
    <w:p>
      <w:pPr>
        <w:pStyle w:val="Heading3"/>
      </w:pPr>
      <w:bookmarkStart w:id="2141" w:name="_Toc1671"/>
      <w:r>
        <w:t>الجامع(فی التجوید)</w:t>
      </w:r>
      <w:bookmarkEnd w:id="2141"/>
    </w:p>
    <w:p>
      <w:pPr>
        <w:pStyle w:val="BookText"/>
      </w:pPr>
      <w:r>
        <w:rPr>
          <w:rFonts w:ascii="IRNazanin" w:hAnsi="IRNazanin" w:eastAsia="IRNazanin" w:cs="IRNazanin"/>
          <w:lang w:bidi="fa-IR"/>
          <w:color w:val="111111"/>
          <w:sz w:val="28"/>
          <w:szCs w:val="28"/>
          <w:rtl/>
        </w:rPr>
        <w:t xml:space="preserve">مجموعۀ قراآت مرویه به طریقۀ ابو البرکات محمد بن محمّد بلوی.خ.مجلس تهران.</w:t>
      </w:r>
    </w:p>
    <w:p>
      <w:pPr>
        <w:pStyle w:val="BookText"/>
      </w:pPr>
      <w:r>
        <w:rPr>
          <w:rFonts w:ascii="IRNazanin" w:hAnsi="IRNazanin" w:eastAsia="IRNazanin" w:cs="IRNazanin"/>
          <w:lang w:bidi="fa-IR"/>
          <w:color w:val="111111"/>
          <w:sz w:val="28"/>
          <w:szCs w:val="28"/>
          <w:rtl/>
        </w:rPr>
        <w:t xml:space="preserve">-الحمد للّه الذی جعل اهل القرآن من خصوص اهله</w:t>
      </w:r>
    </w:p>
    <w:p>
      <w:pPr>
        <w:pStyle w:val="Heading3"/>
      </w:pPr>
      <w:bookmarkStart w:id="2142" w:name="_Toc1672"/>
      <w:r>
        <w:t>الجامع(فی ترجمة النافع)</w:t>
      </w:r>
      <w:bookmarkEnd w:id="2142"/>
    </w:p>
    <w:p>
      <w:pPr>
        <w:pStyle w:val="BookText"/>
      </w:pPr>
      <w:r>
        <w:rPr>
          <w:rFonts w:ascii="IRNazanin" w:hAnsi="IRNazanin" w:eastAsia="IRNazanin" w:cs="IRNazanin"/>
          <w:lang w:bidi="fa-IR"/>
          <w:color w:val="111111"/>
          <w:sz w:val="28"/>
          <w:szCs w:val="28"/>
          <w:rtl/>
        </w:rPr>
        <w:t xml:space="preserve">فارسی،ترجمۀ«النافع یوم الحشر»فاضل مقداد،از محمد علی بن محمد حسین شهرستانی (-1344 ق)تاریخ ترجمه:1324 ق.ط.</w:t>
      </w:r>
    </w:p>
    <w:p>
      <w:pPr>
        <w:pStyle w:val="BookText"/>
      </w:pPr>
      <w:r>
        <w:rPr>
          <w:rFonts w:ascii="IRNazanin" w:hAnsi="IRNazanin" w:eastAsia="IRNazanin" w:cs="IRNazanin"/>
          <w:lang w:bidi="fa-IR"/>
          <w:color w:val="111111"/>
          <w:sz w:val="28"/>
          <w:szCs w:val="28"/>
          <w:rtl/>
        </w:rPr>
        <w:t xml:space="preserve">تهران،1325 و 1378 ق؛بمبئی،1326 ق.</w:t>
      </w:r>
    </w:p>
    <w:p>
      <w:pPr>
        <w:pStyle w:val="Heading3"/>
      </w:pPr>
      <w:bookmarkStart w:id="2143" w:name="_Toc1673"/>
      <w:r>
        <w:t>الجامع(فی الحدیث)</w:t>
      </w:r>
      <w:bookmarkEnd w:id="2143"/>
    </w:p>
    <w:p>
      <w:pPr>
        <w:pStyle w:val="BookText"/>
      </w:pPr>
      <w:r>
        <w:rPr>
          <w:rFonts w:ascii="IRNazanin" w:hAnsi="IRNazanin" w:eastAsia="IRNazanin" w:cs="IRNazanin"/>
          <w:lang w:bidi="fa-IR"/>
          <w:color w:val="111111"/>
          <w:sz w:val="28"/>
          <w:szCs w:val="28"/>
          <w:rtl/>
        </w:rPr>
        <w:t xml:space="preserve">ابو محمد حسن بن احمد بن محمد بن هیثم عجلی رازی،که از شیخ صدوق بدون واسطه و هم به واسطه برادرش حسین روایت می‌کند و نجاشی او را در کوفه درک کرده.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4" w:name="pg14522_141985"/>
    <w:bookmarkEnd w:id="184"/>
    <w:p>
      <w:pPr>
        <w:pStyle w:val="Heading3"/>
      </w:pPr>
      <w:bookmarkStart w:id="2144" w:name="_Toc1674"/>
      <w:r>
        <w:t>الجامع(فی الحدیث)</w:t>
      </w:r>
      <w:bookmarkEnd w:id="2144"/>
    </w:p>
    <w:p>
      <w:pPr>
        <w:pStyle w:val="BookText"/>
      </w:pPr>
      <w:r>
        <w:rPr>
          <w:rFonts w:ascii="IRNazanin" w:hAnsi="IRNazanin" w:eastAsia="IRNazanin" w:cs="IRNazanin"/>
          <w:lang w:bidi="fa-IR"/>
          <w:color w:val="111111"/>
          <w:sz w:val="28"/>
          <w:szCs w:val="28"/>
          <w:rtl/>
        </w:rPr>
        <w:t xml:space="preserve">ابو محمد حسن بن حمزۀ شریف طبری مرعشی (-358 ق).مذکور در رجال نجاشی.</w:t>
      </w:r>
    </w:p>
    <w:p>
      <w:pPr>
        <w:pStyle w:val="Heading3"/>
      </w:pPr>
      <w:bookmarkStart w:id="2145" w:name="_Toc1675"/>
      <w:r>
        <w:t>الجامع(فی الحدیث)</w:t>
      </w:r>
      <w:bookmarkEnd w:id="2145"/>
    </w:p>
    <w:p>
      <w:pPr>
        <w:pStyle w:val="BookText"/>
      </w:pPr>
      <w:r>
        <w:rPr>
          <w:rFonts w:ascii="IRNazanin" w:hAnsi="IRNazanin" w:eastAsia="IRNazanin" w:cs="IRNazanin"/>
          <w:lang w:bidi="fa-IR"/>
          <w:color w:val="111111"/>
          <w:sz w:val="28"/>
          <w:szCs w:val="28"/>
          <w:rtl/>
        </w:rPr>
        <w:t xml:space="preserve">ابو طاهر محمد بن ابی یونس تسنیم معروف به ورّاق حضرمی کاتب امام عسکری علیه السّلام.</w:t>
      </w:r>
    </w:p>
    <w:p>
      <w:pPr>
        <w:pStyle w:val="Heading3"/>
      </w:pPr>
      <w:bookmarkStart w:id="2146" w:name="_Toc1676"/>
      <w:r>
        <w:t>الجامع(فی الحدیث)</w:t>
      </w:r>
      <w:bookmarkEnd w:id="2146"/>
    </w:p>
    <w:p>
      <w:pPr>
        <w:pStyle w:val="BookText"/>
      </w:pPr>
      <w:r>
        <w:rPr>
          <w:rFonts w:ascii="IRNazanin" w:hAnsi="IRNazanin" w:eastAsia="IRNazanin" w:cs="IRNazanin"/>
          <w:lang w:bidi="fa-IR"/>
          <w:color w:val="111111"/>
          <w:sz w:val="28"/>
          <w:szCs w:val="28"/>
          <w:rtl/>
        </w:rPr>
        <w:t xml:space="preserve">محمد بن احمد بن یحیی.شیخ صدوق در المرشد از این کتاب نقل می‌کند.</w:t>
      </w:r>
    </w:p>
    <w:p>
      <w:pPr>
        <w:pStyle w:val="Heading3"/>
      </w:pPr>
      <w:bookmarkStart w:id="2147" w:name="_Toc1677"/>
      <w:r>
        <w:t>الجامع(فی الحدیث)</w:t>
      </w:r>
      <w:bookmarkEnd w:id="2147"/>
    </w:p>
    <w:p>
      <w:pPr>
        <w:pStyle w:val="BookText"/>
      </w:pPr>
      <w:r>
        <w:rPr>
          <w:rFonts w:ascii="IRNazanin" w:hAnsi="IRNazanin" w:eastAsia="IRNazanin" w:cs="IRNazanin"/>
          <w:lang w:bidi="fa-IR"/>
          <w:color w:val="111111"/>
          <w:sz w:val="28"/>
          <w:szCs w:val="28"/>
          <w:rtl/>
        </w:rPr>
        <w:t xml:space="preserve">ابو جعفر محمد بن حسن بن احمد بن ولید معروف به ابن ولید(-343 ق).شیخ طوسی از این کتاب در تهذیب نقل کرده و از روایت ابن طاوس در«الاقبال»برمی‌آید که وی نسخۀ آن را داشته است.</w:t>
      </w:r>
    </w:p>
    <w:p>
      <w:pPr>
        <w:pStyle w:val="Heading3"/>
      </w:pPr>
      <w:bookmarkStart w:id="2148" w:name="_Toc1678"/>
      <w:r>
        <w:t>الجامع(فی الحدیث)</w:t>
      </w:r>
      <w:bookmarkEnd w:id="2148"/>
    </w:p>
    <w:p>
      <w:pPr>
        <w:pStyle w:val="BookText"/>
      </w:pPr>
      <w:r>
        <w:rPr>
          <w:rFonts w:ascii="IRNazanin" w:hAnsi="IRNazanin" w:eastAsia="IRNazanin" w:cs="IRNazanin"/>
          <w:lang w:bidi="fa-IR"/>
          <w:color w:val="111111"/>
          <w:sz w:val="28"/>
          <w:szCs w:val="28"/>
          <w:rtl/>
        </w:rPr>
        <w:t xml:space="preserve">ابو عبد اللّه موسی بن قاسم بن معاویة بن وهب بجلی.مذکور در رجال نجاشی.</w:t>
      </w:r>
    </w:p>
    <w:p>
      <w:pPr>
        <w:pStyle w:val="Heading3"/>
      </w:pPr>
      <w:bookmarkStart w:id="2149" w:name="_Toc1679"/>
      <w:r>
        <w:t>الجامع(فی الحلال و الحرام)</w:t>
      </w:r>
      <w:bookmarkEnd w:id="2149"/>
    </w:p>
    <w:p>
      <w:pPr>
        <w:pStyle w:val="BookText"/>
      </w:pPr>
      <w:r>
        <w:rPr>
          <w:rFonts w:ascii="IRNazanin" w:hAnsi="IRNazanin" w:eastAsia="IRNazanin" w:cs="IRNazanin"/>
          <w:lang w:bidi="fa-IR"/>
          <w:color w:val="111111"/>
          <w:sz w:val="28"/>
          <w:szCs w:val="28"/>
          <w:rtl/>
        </w:rPr>
        <w:t xml:space="preserve">ابو علی عمرو بن عثمان ثقفی کوفی خزّاز.نیز مذکور در رجال نجاشی.</w:t>
      </w:r>
    </w:p>
    <w:p>
      <w:pPr>
        <w:pStyle w:val="Heading3"/>
      </w:pPr>
      <w:bookmarkStart w:id="2150" w:name="_Toc1680"/>
      <w:r>
        <w:t>الجامع(فی الطب)---</w:t>
      </w:r>
      <w:bookmarkEnd w:id="2150"/>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5" w:name="pg14522_141986"/>
    <w:bookmarkEnd w:id="185"/>
    <w:p>
      <w:pPr>
        <w:pStyle w:val="Heading3"/>
      </w:pPr>
      <w:bookmarkStart w:id="2151" w:name="_Toc1681"/>
      <w:r>
        <w:t>جامع الاحکام(فی شرح شرایع الاسلام)</w:t>
      </w:r>
      <w:bookmarkEnd w:id="2151"/>
    </w:p>
    <w:p>
      <w:pPr>
        <w:pStyle w:val="BookText"/>
      </w:pPr>
      <w:r>
        <w:rPr>
          <w:rFonts w:ascii="IRNazanin" w:hAnsi="IRNazanin" w:eastAsia="IRNazanin" w:cs="IRNazanin"/>
          <w:lang w:bidi="fa-IR"/>
          <w:color w:val="111111"/>
          <w:sz w:val="28"/>
          <w:szCs w:val="28"/>
          <w:rtl/>
        </w:rPr>
        <w:t xml:space="preserve">سید محمد بن حسن بن محسن مقدس اعرجی کاظمی(-1303 ق).خ.دیده شده.</w:t>
      </w:r>
    </w:p>
    <w:p>
      <w:pPr>
        <w:pStyle w:val="Heading3"/>
      </w:pPr>
      <w:bookmarkStart w:id="2152" w:name="_Toc1682"/>
      <w:r>
        <w:t>جامع الاحکام(فی مسائل الحلال و الحرام)</w:t>
      </w:r>
      <w:bookmarkEnd w:id="2152"/>
    </w:p>
    <w:p>
      <w:pPr>
        <w:pStyle w:val="BookText"/>
      </w:pPr>
      <w:r>
        <w:rPr>
          <w:rFonts w:ascii="IRNazanin" w:hAnsi="IRNazanin" w:eastAsia="IRNazanin" w:cs="IRNazanin"/>
          <w:lang w:bidi="fa-IR"/>
          <w:color w:val="111111"/>
          <w:sz w:val="28"/>
          <w:szCs w:val="28"/>
          <w:rtl/>
        </w:rPr>
        <w:t xml:space="preserve">رضی الدین محمد بن محمد تقی حسینی(سدۀ 12 ق)مرتب بر مقدمه،4 منهج و خاتمه، تالیف:ح 1105 ق.خ.آستان قدس،ش 1981(1105 ق،خط مولف).</w:t>
      </w:r>
    </w:p>
    <w:p>
      <w:pPr>
        <w:pStyle w:val="Heading3"/>
      </w:pPr>
      <w:bookmarkStart w:id="2153" w:name="_Toc1683"/>
      <w:r>
        <w:t>جامع الاحکام و السنن</w:t>
      </w:r>
      <w:bookmarkEnd w:id="2153"/>
    </w:p>
    <w:p>
      <w:pPr>
        <w:pStyle w:val="BookText"/>
      </w:pPr>
      <w:r>
        <w:rPr>
          <w:rFonts w:ascii="IRNazanin" w:hAnsi="IRNazanin" w:eastAsia="IRNazanin" w:cs="IRNazanin"/>
          <w:lang w:bidi="fa-IR"/>
          <w:color w:val="111111"/>
          <w:sz w:val="28"/>
          <w:szCs w:val="28"/>
          <w:rtl/>
        </w:rPr>
        <w:t xml:space="preserve">محمد بن سلیمان خطی،شاگرد ابو الحسن شریف عاملی(-1138 ق)،مرتب بر فصول.</w:t>
      </w:r>
    </w:p>
    <w:p>
      <w:pPr>
        <w:pStyle w:val="Heading3"/>
      </w:pPr>
      <w:bookmarkStart w:id="2154" w:name="_Toc1684"/>
      <w:r>
        <w:t>جامع الاخبار---</w:t>
      </w:r>
      <w:bookmarkEnd w:id="2154"/>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6" w:name="pg14522_141987"/>
    <w:bookmarkEnd w:id="186"/>
    <w:p>
      <w:pPr>
        <w:pStyle w:val="BookText"/>
      </w:pPr>
      <w:r>
        <w:rPr>
          <w:rFonts w:ascii="IRNazanin" w:hAnsi="IRNazanin" w:eastAsia="IRNazanin" w:cs="IRNazanin"/>
          <w:lang w:bidi="fa-IR"/>
          <w:color w:val="111111"/>
          <w:sz w:val="28"/>
          <w:szCs w:val="28"/>
          <w:rtl/>
        </w:rPr>
        <w:t xml:space="preserve">-الحمد للّه الذی دلّنا علی الاحکام</w:t>
      </w:r>
    </w:p>
    <w:p>
      <w:pPr>
        <w:pStyle w:val="Heading3"/>
      </w:pPr>
      <w:bookmarkStart w:id="2155" w:name="_Toc1685"/>
      <w:r>
        <w:t>جامع اشتات الرواة و الروایات(عن الائمّة</w:t>
      </w:r>
      <w:bookmarkEnd w:id="2155"/>
    </w:p>
    <w:p>
      <w:pPr>
        <w:pStyle w:val="BookText"/>
      </w:pPr>
      <w:r>
        <w:rPr>
          <w:rFonts w:ascii="Amiri" w:hAnsi="Amiri" w:eastAsia="Amiri" w:cs="Amiri"/>
          <w:lang w:bidi="ar-SA"/>
          <w:color w:val="111111"/>
          <w:sz w:val="28"/>
          <w:szCs w:val="28"/>
          <w:rtl/>
        </w:rPr>
        <w:t xml:space="preserve">الهداة)</w:t>
      </w:r>
    </w:p>
    <w:p>
      <w:pPr>
        <w:pStyle w:val="BookText"/>
      </w:pPr>
      <w:r>
        <w:rPr>
          <w:rFonts w:ascii="IRNazanin" w:hAnsi="IRNazanin" w:eastAsia="IRNazanin" w:cs="IRNazanin"/>
          <w:lang w:bidi="fa-IR"/>
          <w:color w:val="111111"/>
          <w:sz w:val="28"/>
          <w:szCs w:val="28"/>
          <w:rtl/>
        </w:rPr>
        <w:t xml:space="preserve">نظام الدین ابو القاسم علی بن عبد الحمید نیلی شاگرد فخر المحققین.مذکور در کشف الحجب.</w:t>
      </w:r>
    </w:p>
    <w:p>
      <w:pPr>
        <w:pStyle w:val="Heading3"/>
      </w:pPr>
      <w:bookmarkStart w:id="2156" w:name="_Toc1686"/>
      <w:r>
        <w:t>جامع الاصول</w:t>
      </w:r>
      <w:bookmarkEnd w:id="2156"/>
    </w:p>
    <w:p>
      <w:pPr>
        <w:pStyle w:val="BookText"/>
      </w:pPr>
      <w:r>
        <w:rPr>
          <w:rFonts w:ascii="IRNazanin" w:hAnsi="IRNazanin" w:eastAsia="IRNazanin" w:cs="IRNazanin"/>
          <w:lang w:bidi="fa-IR"/>
          <w:color w:val="111111"/>
          <w:sz w:val="28"/>
          <w:szCs w:val="28"/>
          <w:rtl/>
        </w:rPr>
        <w:t xml:space="preserve">اصول فقه،از محمد تقی بن محمد حسین کاشانی(-1321 ق).</w:t>
      </w:r>
    </w:p>
    <w:p>
      <w:pPr>
        <w:pStyle w:val="Heading3"/>
      </w:pPr>
      <w:bookmarkStart w:id="2157" w:name="_Toc1687"/>
      <w:r>
        <w:t>جامع الاصول(فی شرح رسالة الفصول)</w:t>
      </w:r>
      <w:bookmarkEnd w:id="2157"/>
    </w:p>
    <w:p>
      <w:pPr>
        <w:pStyle w:val="BookText"/>
      </w:pPr>
      <w:r>
        <w:rPr>
          <w:rFonts w:ascii="IRNazanin" w:hAnsi="IRNazanin" w:eastAsia="IRNazanin" w:cs="IRNazanin"/>
          <w:lang w:bidi="fa-IR"/>
          <w:color w:val="111111"/>
          <w:sz w:val="28"/>
          <w:szCs w:val="28"/>
          <w:rtl/>
        </w:rPr>
        <w:t xml:space="preserve">نجم الدین خضر بن شمس الدین محمد بن علی حبلرودی،تألیف:834 ق،شرح تعریب فصول نصیریه است.خ.آستان قدس،ش 408(856 ق).</w:t>
      </w:r>
    </w:p>
    <w:p>
      <w:pPr>
        <w:pStyle w:val="Heading3"/>
      </w:pPr>
      <w:bookmarkStart w:id="2158" w:name="_Toc1688"/>
      <w:r>
        <w:t>جامع الاصول</w:t>
      </w:r>
      <w:bookmarkEnd w:id="2158"/>
    </w:p>
    <w:p>
      <w:pPr>
        <w:pStyle w:val="BookText"/>
      </w:pPr>
      <w:r>
        <w:rPr>
          <w:rFonts w:ascii="IRNazanin" w:hAnsi="IRNazanin" w:eastAsia="IRNazanin" w:cs="IRNazanin"/>
          <w:lang w:bidi="fa-IR"/>
          <w:color w:val="111111"/>
          <w:sz w:val="28"/>
          <w:szCs w:val="28"/>
          <w:rtl/>
        </w:rPr>
        <w:t xml:space="preserve">اصول فقه،از زین العابدین بن ابی القاسم طباطبایی معروف به سید آقا(-1303 ق)که ظاهرا ناتمام مانده.</w:t>
      </w:r>
    </w:p>
    <w:p>
      <w:pPr>
        <w:pStyle w:val="Heading3"/>
      </w:pPr>
      <w:bookmarkStart w:id="2159" w:name="_Toc1689"/>
      <w:r>
        <w:t>جامع الاصول---</w:t>
      </w:r>
      <w:bookmarkEnd w:id="2159"/>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7" w:name="pg14522_141988"/>
    <w:bookmarkEnd w:id="187"/>
    <w:p>
      <w:pPr>
        <w:pStyle w:val="Heading3"/>
      </w:pPr>
      <w:bookmarkStart w:id="2160" w:name="_Toc1690"/>
      <w:r>
        <w:t>جامع التأویل</w:t>
      </w:r>
      <w:bookmarkEnd w:id="2160"/>
    </w:p>
    <w:p>
      <w:pPr>
        <w:pStyle w:val="BookText"/>
      </w:pPr>
      <w:r>
        <w:rPr>
          <w:rFonts w:ascii="IRNazanin" w:hAnsi="IRNazanin" w:eastAsia="IRNazanin" w:cs="IRNazanin"/>
          <w:lang w:bidi="fa-IR"/>
          <w:color w:val="111111"/>
          <w:sz w:val="28"/>
          <w:szCs w:val="28"/>
          <w:rtl/>
        </w:rPr>
        <w:t xml:space="preserve">تفسیر،از احمد بن فارس لغوی.مذکور در معجم الادباء.</w:t>
      </w:r>
    </w:p>
    <w:p>
      <w:pPr>
        <w:pStyle w:val="Heading3"/>
      </w:pPr>
      <w:bookmarkStart w:id="2161" w:name="_Toc1691"/>
      <w:r>
        <w:t>جامع التجارب</w:t>
      </w:r>
      <w:bookmarkEnd w:id="2161"/>
    </w:p>
    <w:p>
      <w:pPr>
        <w:pStyle w:val="BookText"/>
      </w:pPr>
      <w:r>
        <w:rPr>
          <w:rFonts w:ascii="IRNazanin" w:hAnsi="IRNazanin" w:eastAsia="IRNazanin" w:cs="IRNazanin"/>
          <w:lang w:bidi="fa-IR"/>
          <w:color w:val="111111"/>
          <w:sz w:val="28"/>
          <w:szCs w:val="28"/>
          <w:rtl/>
        </w:rPr>
        <w:t xml:space="preserve">فارسی،طب،از ابو طالب متطبب شریف حسینی،متولی آستانۀ رضوی،در یک مقدمه، 28 فصل و خاتمه.خ.موجود.</w:t>
      </w:r>
    </w:p>
    <w:p>
      <w:pPr>
        <w:pStyle w:val="BookText"/>
      </w:pPr>
      <w:r>
        <w:rPr>
          <w:rFonts w:ascii="IRNazanin" w:hAnsi="IRNazanin" w:eastAsia="IRNazanin" w:cs="IRNazanin"/>
          <w:lang w:bidi="fa-IR"/>
          <w:color w:val="111111"/>
          <w:sz w:val="28"/>
          <w:szCs w:val="28"/>
          <w:rtl/>
        </w:rPr>
        <w:t xml:space="preserve">-الحمد للرب الکریم...بعد چنین گوید حاجب درگان واجب التعظیم ابو طالب مشرف مشرف به تولیت ثامن ائمّه</w:t>
      </w:r>
    </w:p>
    <w:p>
      <w:pPr>
        <w:pStyle w:val="Heading3"/>
      </w:pPr>
      <w:bookmarkStart w:id="2162" w:name="_Toc1692"/>
      <w:r>
        <w:t>جامع التفسیر</w:t>
      </w:r>
      <w:bookmarkEnd w:id="2162"/>
    </w:p>
    <w:p>
      <w:pPr>
        <w:pStyle w:val="BookText"/>
      </w:pPr>
      <w:r>
        <w:rPr>
          <w:rFonts w:ascii="IRNazanin" w:hAnsi="IRNazanin" w:eastAsia="IRNazanin" w:cs="IRNazanin"/>
          <w:lang w:bidi="fa-IR"/>
          <w:color w:val="111111"/>
          <w:sz w:val="28"/>
          <w:szCs w:val="28"/>
          <w:rtl/>
        </w:rPr>
        <w:t xml:space="preserve">امام ابو القاسم حسین بن محمد بن فضل،راغب اصفهانی(-502 ق).بیضاوی در«انوار التنزیل»از این تفسیر بسیار استفاده برده است.</w:t>
      </w:r>
    </w:p>
    <w:p>
      <w:pPr>
        <w:pStyle w:val="BookText"/>
      </w:pPr>
      <w:r>
        <w:rPr>
          <w:rFonts w:ascii="IRNazanin" w:hAnsi="IRNazanin" w:eastAsia="IRNazanin" w:cs="IRNazanin"/>
          <w:lang w:bidi="fa-IR"/>
          <w:color w:val="111111"/>
          <w:sz w:val="28"/>
          <w:szCs w:val="28"/>
          <w:rtl/>
        </w:rPr>
        <w:t xml:space="preserve">ط.مصر،1329 ق(جزء اول).</w:t>
      </w:r>
    </w:p>
    <w:p>
      <w:pPr>
        <w:pStyle w:val="BookText"/>
      </w:pPr>
      <w:r>
        <w:rPr>
          <w:rFonts w:ascii="IRNazanin" w:hAnsi="IRNazanin" w:eastAsia="IRNazanin" w:cs="IRNazanin"/>
          <w:lang w:bidi="fa-IR"/>
          <w:color w:val="111111"/>
          <w:sz w:val="28"/>
          <w:szCs w:val="28"/>
          <w:rtl/>
        </w:rPr>
        <w:t xml:space="preserve">-الحمد للّه علی آلائه...</w:t>
      </w:r>
    </w:p>
    <w:p>
      <w:pPr>
        <w:pStyle w:val="Heading3"/>
      </w:pPr>
      <w:bookmarkStart w:id="2163" w:name="_Toc1693"/>
      <w:r>
        <w:t>جامع التفسیر---</w:t>
      </w:r>
      <w:bookmarkEnd w:id="2163"/>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8" w:name="pg14522_141989"/>
    <w:bookmarkEnd w:id="188"/>
    <w:p>
      <w:pPr>
        <w:pStyle w:val="BookText"/>
      </w:pPr>
      <w:r>
        <w:rPr>
          <w:rFonts w:ascii="IRNazanin" w:hAnsi="IRNazanin" w:eastAsia="IRNazanin" w:cs="IRNazanin"/>
          <w:lang w:bidi="fa-IR"/>
          <w:color w:val="111111"/>
          <w:sz w:val="28"/>
          <w:szCs w:val="28"/>
          <w:rtl/>
        </w:rPr>
        <w:t xml:space="preserve">العلماء».صاحب ریاض یکی بودن آن‌را با «جامع الاسرار»و یا«جامع الانوار»محتمل دانسته است.</w:t>
      </w:r>
    </w:p>
    <w:p>
      <w:pPr>
        <w:pStyle w:val="Heading3"/>
      </w:pPr>
      <w:bookmarkStart w:id="2164" w:name="_Toc1694"/>
      <w:r>
        <w:t>جامع الحکایات</w:t>
      </w:r>
      <w:bookmarkEnd w:id="2164"/>
    </w:p>
    <w:p>
      <w:pPr>
        <w:pStyle w:val="BookText"/>
      </w:pPr>
      <w:r>
        <w:rPr>
          <w:rFonts w:ascii="IRNazanin" w:hAnsi="IRNazanin" w:eastAsia="IRNazanin" w:cs="IRNazanin"/>
          <w:lang w:bidi="fa-IR"/>
          <w:color w:val="111111"/>
          <w:sz w:val="28"/>
          <w:szCs w:val="28"/>
          <w:rtl/>
        </w:rPr>
        <w:t xml:space="preserve">فارسی،در فرج بعد از شدت،از حسین بن اسعد (یا سعد)بن حسین دهستانی مؤیدی.ط.بمبئی، 1276 و 1329 ق؛تهران،1340 ش.</w:t>
      </w:r>
    </w:p>
    <w:p>
      <w:pPr>
        <w:pStyle w:val="BookText"/>
      </w:pPr>
      <w:r>
        <w:rPr>
          <w:rFonts w:ascii="IRNazanin" w:hAnsi="IRNazanin" w:eastAsia="IRNazanin" w:cs="IRNazanin"/>
          <w:lang w:bidi="fa-IR"/>
          <w:color w:val="111111"/>
          <w:sz w:val="28"/>
          <w:szCs w:val="28"/>
          <w:rtl/>
        </w:rPr>
        <w:t xml:space="preserve">-حمد و ثناء قیومی را که عجز عقول...</w:t>
      </w:r>
    </w:p>
    <w:p>
      <w:pPr>
        <w:pStyle w:val="Heading3"/>
      </w:pPr>
      <w:bookmarkStart w:id="2165" w:name="_Toc1695"/>
      <w:r>
        <w:t>جامع الحکایات</w:t>
      </w:r>
      <w:bookmarkEnd w:id="2165"/>
    </w:p>
    <w:p>
      <w:pPr>
        <w:pStyle w:val="BookText"/>
      </w:pPr>
      <w:r>
        <w:rPr>
          <w:rFonts w:ascii="IRNazanin" w:hAnsi="IRNazanin" w:eastAsia="IRNazanin" w:cs="IRNazanin"/>
          <w:lang w:bidi="fa-IR"/>
          <w:color w:val="111111"/>
          <w:sz w:val="28"/>
          <w:szCs w:val="28"/>
          <w:rtl/>
        </w:rPr>
        <w:t xml:space="preserve">فارسی،از جمال الدین محمد عوفی که در سالهای 617-625 ق به نام سلطان شمس الدین التتمش تالیف کرده.ط.لیدن(مقدمه).</w:t>
      </w:r>
    </w:p>
    <w:p>
      <w:pPr>
        <w:pStyle w:val="Heading3"/>
      </w:pPr>
      <w:bookmarkStart w:id="2166" w:name="_Toc1696"/>
      <w:r>
        <w:t>جامع الحکمتین</w:t>
      </w:r>
      <w:bookmarkEnd w:id="2166"/>
    </w:p>
    <w:p>
      <w:pPr>
        <w:pStyle w:val="BookText"/>
      </w:pPr>
      <w:r>
        <w:rPr>
          <w:rFonts w:ascii="IRNazanin" w:hAnsi="IRNazanin" w:eastAsia="IRNazanin" w:cs="IRNazanin"/>
          <w:lang w:bidi="fa-IR"/>
          <w:color w:val="111111"/>
          <w:sz w:val="28"/>
          <w:szCs w:val="28"/>
          <w:rtl/>
        </w:rPr>
        <w:t xml:space="preserve">حکیم ناصر خسرو علوی،شرحی است بر قصیدۀ ابو الهیثم احمد بن حسن جرجانی.ط.</w:t>
      </w:r>
    </w:p>
    <w:p>
      <w:pPr>
        <w:pStyle w:val="BookText"/>
      </w:pPr>
      <w:r>
        <w:rPr>
          <w:rFonts w:ascii="IRNazanin" w:hAnsi="IRNazanin" w:eastAsia="IRNazanin" w:cs="IRNazanin"/>
          <w:lang w:bidi="fa-IR"/>
          <w:color w:val="111111"/>
          <w:sz w:val="28"/>
          <w:szCs w:val="28"/>
          <w:rtl/>
        </w:rPr>
        <w:t xml:space="preserve">تهران،1332 ق.</w:t>
      </w:r>
    </w:p>
    <w:p>
      <w:pPr>
        <w:pStyle w:val="Heading3"/>
      </w:pPr>
      <w:bookmarkStart w:id="2167" w:name="_Toc1697"/>
      <w:r>
        <w:t>جامع الحلال و الحرام</w:t>
      </w:r>
      <w:bookmarkEnd w:id="2167"/>
    </w:p>
    <w:p>
      <w:pPr>
        <w:pStyle w:val="BookText"/>
      </w:pPr>
      <w:r>
        <w:rPr>
          <w:rFonts w:ascii="IRNazanin" w:hAnsi="IRNazanin" w:eastAsia="IRNazanin" w:cs="IRNazanin"/>
          <w:lang w:bidi="fa-IR"/>
          <w:color w:val="111111"/>
          <w:sz w:val="28"/>
          <w:szCs w:val="28"/>
          <w:rtl/>
        </w:rPr>
        <w:t xml:space="preserve">ابو الفضل عباس بن هشام ناشری(-220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168" w:name="_Toc1698"/>
      <w:r>
        <w:t>جامع الحواشی</w:t>
      </w:r>
      <w:bookmarkEnd w:id="2168"/>
    </w:p>
    <w:p>
      <w:pPr>
        <w:pStyle w:val="BookText"/>
      </w:pPr>
      <w:r>
        <w:rPr>
          <w:rFonts w:ascii="IRNazanin" w:hAnsi="IRNazanin" w:eastAsia="IRNazanin" w:cs="IRNazanin"/>
          <w:lang w:bidi="fa-IR"/>
          <w:color w:val="111111"/>
          <w:sz w:val="28"/>
          <w:szCs w:val="28"/>
          <w:rtl/>
        </w:rPr>
        <w:t xml:space="preserve">حواشی«استبصار»،«تهذیب»و«من لا یحضره الفقیه»،از محمد تقی مجلسی،علامه مجلسی، عبد اللّه شوشتری،شیخ بهائی،سلطان العلماء، مراد تفرشی محمد امین استرابادی و دیگران.</w:t>
      </w:r>
    </w:p>
    <w:p>
      <w:pPr>
        <w:pStyle w:val="BookText"/>
      </w:pPr>
      <w:r>
        <w:rPr>
          <w:rFonts w:ascii="IRNazanin" w:hAnsi="IRNazanin" w:eastAsia="IRNazanin" w:cs="IRNazanin"/>
          <w:lang w:bidi="fa-IR"/>
          <w:color w:val="111111"/>
          <w:sz w:val="28"/>
          <w:szCs w:val="28"/>
          <w:rtl/>
        </w:rPr>
        <w:t xml:space="preserve">تاریخ تدوین:1133 ق.خ.مرعشی قم.</w:t>
      </w:r>
    </w:p>
    <w:p>
      <w:pPr>
        <w:pStyle w:val="Heading3"/>
      </w:pPr>
      <w:bookmarkStart w:id="2169" w:name="_Toc1699"/>
      <w:r>
        <w:t>جامع خواص اسرار القرآن</w:t>
      </w:r>
      <w:bookmarkEnd w:id="2169"/>
    </w:p>
    <w:p>
      <w:pPr>
        <w:pStyle w:val="BookText"/>
      </w:pPr>
      <w:r>
        <w:rPr>
          <w:rFonts w:ascii="IRNazanin" w:hAnsi="IRNazanin" w:eastAsia="IRNazanin" w:cs="IRNazanin"/>
          <w:lang w:bidi="fa-IR"/>
          <w:color w:val="111111"/>
          <w:sz w:val="28"/>
          <w:szCs w:val="28"/>
          <w:rtl/>
        </w:rPr>
        <w:t xml:space="preserve">عبد الرحمن بن علی بن احمد قرشی.خ.مجلس تهران.</w:t>
      </w:r>
    </w:p>
    <w:p>
      <w:pPr>
        <w:pStyle w:val="Heading3"/>
      </w:pPr>
      <w:bookmarkStart w:id="2170" w:name="_Toc1700"/>
      <w:r>
        <w:t>جامع الخیرات(فی شرح اسرار الصلاة)</w:t>
      </w:r>
      <w:bookmarkEnd w:id="2170"/>
    </w:p>
    <w:p>
      <w:pPr>
        <w:pStyle w:val="BookText"/>
      </w:pPr>
      <w:r>
        <w:rPr>
          <w:rFonts w:ascii="IRNazanin" w:hAnsi="IRNazanin" w:eastAsia="IRNazanin" w:cs="IRNazanin"/>
          <w:lang w:bidi="fa-IR"/>
          <w:color w:val="111111"/>
          <w:sz w:val="28"/>
          <w:szCs w:val="28"/>
          <w:rtl/>
        </w:rPr>
        <w:t xml:space="preserve">محمد علی بن محمد حسن آرانی کاشانی،مجاز از ملا احمد نراقی در 1217 ق،آغاز تالیف:</w:t>
      </w:r>
    </w:p>
    <w:p>
      <w:pPr>
        <w:pStyle w:val="BookText"/>
      </w:pPr>
      <w:r>
        <w:rPr>
          <w:rFonts w:ascii="IRNazanin" w:hAnsi="IRNazanin" w:eastAsia="IRNazanin" w:cs="IRNazanin"/>
          <w:lang w:bidi="fa-IR"/>
          <w:color w:val="111111"/>
          <w:sz w:val="28"/>
          <w:szCs w:val="28"/>
          <w:rtl/>
        </w:rPr>
        <w:t xml:space="preserve">1242 ق.مذکور در مطلع الانوار مؤلف.</w:t>
      </w:r>
    </w:p>
    <w:p>
      <w:pPr>
        <w:pStyle w:val="Heading3"/>
      </w:pPr>
      <w:bookmarkStart w:id="2171" w:name="_Toc1701"/>
      <w:r>
        <w:t>جامع الدّرر(فی شرح الباب الحادیعشر)</w:t>
      </w:r>
      <w:bookmarkEnd w:id="2171"/>
    </w:p>
    <w:p>
      <w:pPr>
        <w:pStyle w:val="BookText"/>
      </w:pPr>
      <w:r>
        <w:rPr>
          <w:rFonts w:ascii="IRNazanin" w:hAnsi="IRNazanin" w:eastAsia="IRNazanin" w:cs="IRNazanin"/>
          <w:lang w:bidi="fa-IR"/>
          <w:color w:val="111111"/>
          <w:sz w:val="28"/>
          <w:szCs w:val="28"/>
          <w:rtl/>
        </w:rPr>
        <w:t xml:space="preserve">کلام،از نجم الدین خضر بن محمد رازی حبلرودی صاحب«جامع الاصول(تألیف:</w:t>
      </w:r>
    </w:p>
    <w:p>
      <w:pPr>
        <w:pStyle w:val="BookText"/>
      </w:pPr>
      <w:r>
        <w:rPr>
          <w:rFonts w:ascii="IRNazanin" w:hAnsi="IRNazanin" w:eastAsia="IRNazanin" w:cs="IRNazanin"/>
          <w:lang w:bidi="fa-IR"/>
          <w:color w:val="111111"/>
          <w:sz w:val="28"/>
          <w:szCs w:val="28"/>
          <w:rtl/>
        </w:rPr>
        <w:t xml:space="preserve">834 ق).خ.موجود.</w:t>
      </w:r>
    </w:p>
    <w:p>
      <w:pPr>
        <w:pStyle w:val="BookText"/>
      </w:pPr>
      <w:r>
        <w:rPr>
          <w:rFonts w:ascii="IRNazanin" w:hAnsi="IRNazanin" w:eastAsia="IRNazanin" w:cs="IRNazanin"/>
          <w:lang w:bidi="fa-IR"/>
          <w:color w:val="111111"/>
          <w:sz w:val="28"/>
          <w:szCs w:val="28"/>
          <w:rtl/>
        </w:rPr>
        <w:t xml:space="preserve">-نحمدک یا من توحّد ذاته الجلالة بدوام العزّ و البقاء...</w:t>
      </w:r>
    </w:p>
    <w:p>
      <w:pPr>
        <w:pStyle w:val="Heading3"/>
      </w:pPr>
      <w:bookmarkStart w:id="2172" w:name="_Toc1702"/>
      <w:r>
        <w:t>جامع الدّرر</w:t>
      </w:r>
      <w:bookmarkEnd w:id="2172"/>
    </w:p>
    <w:p>
      <w:pPr>
        <w:pStyle w:val="BookText"/>
      </w:pPr>
      <w:r>
        <w:rPr>
          <w:rFonts w:ascii="IRNazanin" w:hAnsi="IRNazanin" w:eastAsia="IRNazanin" w:cs="IRNazanin"/>
          <w:lang w:bidi="fa-IR"/>
          <w:color w:val="111111"/>
          <w:sz w:val="28"/>
          <w:szCs w:val="28"/>
          <w:rtl/>
        </w:rPr>
        <w:t xml:space="preserve">مجموعه رسائل در اصول و جز آن،جامع:غلام حسین بن علی اصغر دربندی(-1322 ق)، بعضی از این رسائل از صاحب ریاض و بعضی از شیخ انصاری است.خ.دیده شده.</w:t>
      </w:r>
    </w:p>
    <w:p>
      <w:pPr>
        <w:pStyle w:val="Heading3"/>
      </w:pPr>
      <w:bookmarkStart w:id="2173" w:name="_Toc1703"/>
      <w:r>
        <w:t>جامع الدعوات(المنجی من الهلکات)</w:t>
      </w:r>
      <w:bookmarkEnd w:id="2173"/>
    </w:p>
    <w:p>
      <w:pPr>
        <w:pStyle w:val="BookText"/>
      </w:pPr>
      <w:r>
        <w:rPr>
          <w:rFonts w:ascii="IRNazanin" w:hAnsi="IRNazanin" w:eastAsia="IRNazanin" w:cs="IRNazanin"/>
          <w:lang w:bidi="fa-IR"/>
          <w:color w:val="111111"/>
          <w:sz w:val="28"/>
          <w:szCs w:val="28"/>
          <w:rtl/>
        </w:rPr>
        <w:t xml:space="preserve">فارسی،از محمد رضا بن اسماعیل موسوی شیرازی(-ح 1300 ق).ط.تهران،1309 ش.</w:t>
      </w:r>
    </w:p>
    <w:p>
      <w:pPr>
        <w:pStyle w:val="Heading3"/>
      </w:pPr>
      <w:bookmarkStart w:id="2174" w:name="_Toc1704"/>
      <w:r>
        <w:t>جامع الدّقایق---</w:t>
      </w:r>
      <w:bookmarkEnd w:id="2174"/>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9" w:name="pg14522_141990"/>
    <w:bookmarkEnd w:id="189"/>
    <w:p>
      <w:pPr>
        <w:pStyle w:val="Heading3"/>
      </w:pPr>
      <w:bookmarkStart w:id="2175" w:name="_Toc1705"/>
      <w:r>
        <w:t>جامع الدین و الدنیا</w:t>
      </w:r>
      <w:bookmarkEnd w:id="2175"/>
    </w:p>
    <w:p>
      <w:pPr>
        <w:pStyle w:val="BookText"/>
      </w:pPr>
      <w:r>
        <w:rPr>
          <w:rFonts w:ascii="IRNazanin" w:hAnsi="IRNazanin" w:eastAsia="IRNazanin" w:cs="IRNazanin"/>
          <w:lang w:bidi="fa-IR"/>
          <w:color w:val="111111"/>
          <w:sz w:val="28"/>
          <w:szCs w:val="28"/>
          <w:rtl/>
        </w:rPr>
        <w:t xml:space="preserve">محمد حسین بن محمد مهدی کرهرودی (-1314 ق).مذکور در فهرست تصانیف او.</w:t>
      </w:r>
    </w:p>
    <w:p>
      <w:pPr>
        <w:pStyle w:val="Heading3"/>
      </w:pPr>
      <w:bookmarkStart w:id="2176" w:name="_Toc1706"/>
      <w:r>
        <w:t>جامع الرسائل</w:t>
      </w:r>
      <w:bookmarkEnd w:id="2176"/>
    </w:p>
    <w:p>
      <w:pPr>
        <w:pStyle w:val="BookText"/>
      </w:pPr>
      <w:r>
        <w:rPr>
          <w:rFonts w:ascii="IRNazanin" w:hAnsi="IRNazanin" w:eastAsia="IRNazanin" w:cs="IRNazanin"/>
          <w:lang w:bidi="fa-IR"/>
          <w:color w:val="111111"/>
          <w:sz w:val="28"/>
          <w:szCs w:val="28"/>
          <w:rtl/>
        </w:rPr>
        <w:t xml:space="preserve">در عبادات فقه،از محمد باقر بن سید احمد حسینی قزوینی(-1246 ق).خ.دیده شده.</w:t>
      </w:r>
    </w:p>
    <w:p>
      <w:pPr>
        <w:pStyle w:val="BookText"/>
      </w:pPr>
      <w:r>
        <w:rPr>
          <w:rFonts w:ascii="IRNazanin" w:hAnsi="IRNazanin" w:eastAsia="IRNazanin" w:cs="IRNazanin"/>
          <w:lang w:bidi="fa-IR"/>
          <w:color w:val="111111"/>
          <w:sz w:val="28"/>
          <w:szCs w:val="28"/>
          <w:rtl/>
        </w:rPr>
        <w:t xml:space="preserve">-الحمد للّه الذی خلق العباد امتنانا علیهم</w:t>
      </w:r>
    </w:p>
    <w:p>
      <w:pPr>
        <w:pStyle w:val="Heading3"/>
      </w:pPr>
      <w:bookmarkStart w:id="2177" w:name="_Toc1707"/>
      <w:r>
        <w:t>جامع الرسائل</w:t>
      </w:r>
      <w:bookmarkEnd w:id="2177"/>
    </w:p>
    <w:p>
      <w:pPr>
        <w:pStyle w:val="BookText"/>
      </w:pPr>
      <w:r>
        <w:rPr>
          <w:rFonts w:ascii="IRNazanin" w:hAnsi="IRNazanin" w:eastAsia="IRNazanin" w:cs="IRNazanin"/>
          <w:lang w:bidi="fa-IR"/>
          <w:color w:val="111111"/>
          <w:sz w:val="28"/>
          <w:szCs w:val="28"/>
          <w:rtl/>
        </w:rPr>
        <w:t xml:space="preserve">محمد جعفر بن سیف الدین استرابادی (-1263 ق)،مجموعه‌ای است از رسائل علماء که خود نیز فوائدی به آن افزوده است.مذکور در مظاهر الآثار فرزند مؤلف.</w:t>
      </w:r>
    </w:p>
    <w:p>
      <w:pPr>
        <w:pStyle w:val="Heading3"/>
      </w:pPr>
      <w:bookmarkStart w:id="2178" w:name="_Toc1708"/>
      <w:r>
        <w:t>جامع رشیدی---</w:t>
      </w:r>
      <w:bookmarkEnd w:id="2178"/>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0" w:name="pg14522_141991"/>
    <w:bookmarkEnd w:id="190"/>
    <w:p>
      <w:pPr>
        <w:pStyle w:val="BookText"/>
      </w:pPr>
      <w:r>
        <w:rPr>
          <w:rFonts w:ascii="IRNazanin" w:hAnsi="IRNazanin" w:eastAsia="IRNazanin" w:cs="IRNazanin"/>
          <w:lang w:bidi="fa-IR"/>
          <w:color w:val="111111"/>
          <w:sz w:val="28"/>
          <w:szCs w:val="28"/>
          <w:rtl/>
        </w:rPr>
        <w:t xml:space="preserve">12006(1354 ق)و دو نسخۀ دیگر.</w:t>
      </w:r>
    </w:p>
    <w:p>
      <w:pPr>
        <w:pStyle w:val="Heading3"/>
      </w:pPr>
      <w:bookmarkStart w:id="2179" w:name="_Toc1709"/>
      <w:r>
        <w:t>جامع الشتات(فی اجوبة السؤالات)-السؤال و</w:t>
      </w:r>
      <w:bookmarkEnd w:id="2179"/>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IRNazanin" w:hAnsi="IRNazanin" w:eastAsia="IRNazanin" w:cs="IRNazanin"/>
          <w:lang w:bidi="fa-IR"/>
          <w:color w:val="111111"/>
          <w:sz w:val="28"/>
          <w:szCs w:val="28"/>
          <w:rtl/>
        </w:rPr>
        <w:t xml:space="preserve">عربی و فارسی،عقاید و کلام،از ابو القاسم بن محمد حسن گیلانی محقق قمّی(-1231 ق).</w:t>
      </w:r>
    </w:p>
    <w:p>
      <w:pPr>
        <w:pStyle w:val="BookText"/>
      </w:pPr>
      <w:r>
        <w:rPr>
          <w:rFonts w:ascii="IRNazanin" w:hAnsi="IRNazanin" w:eastAsia="IRNazanin" w:cs="IRNazanin"/>
          <w:lang w:bidi="fa-IR"/>
          <w:color w:val="111111"/>
          <w:sz w:val="28"/>
          <w:szCs w:val="28"/>
          <w:rtl/>
        </w:rPr>
        <w:t xml:space="preserve">خ.آستان قدس،ش 9671.</w:t>
      </w:r>
    </w:p>
    <w:p>
      <w:pPr>
        <w:pStyle w:val="Heading3"/>
      </w:pPr>
      <w:bookmarkStart w:id="2180" w:name="_Toc1710"/>
      <w:r>
        <w:t>جامع الشتات(فی النوادر و المتفرّقات)</w:t>
      </w:r>
      <w:bookmarkEnd w:id="2180"/>
    </w:p>
    <w:p>
      <w:pPr>
        <w:pStyle w:val="BookText"/>
      </w:pPr>
      <w:r>
        <w:rPr>
          <w:rFonts w:ascii="IRNazanin" w:hAnsi="IRNazanin" w:eastAsia="IRNazanin" w:cs="IRNazanin"/>
          <w:lang w:bidi="fa-IR"/>
          <w:color w:val="111111"/>
          <w:sz w:val="28"/>
          <w:szCs w:val="28"/>
          <w:rtl/>
        </w:rPr>
        <w:t xml:space="preserve">کشکول گونه‌ای در نوادر و متفرقات از اسماعیل خواجویی.خ.آستان قدس،ش 7544</w:t>
      </w:r>
    </w:p>
    <w:p>
      <w:pPr>
        <w:pStyle w:val="BookText"/>
      </w:pPr>
      <w:r>
        <w:rPr>
          <w:rFonts w:ascii="IRNazanin" w:hAnsi="IRNazanin" w:eastAsia="IRNazanin" w:cs="IRNazanin"/>
          <w:lang w:bidi="fa-IR"/>
          <w:color w:val="111111"/>
          <w:sz w:val="28"/>
          <w:szCs w:val="28"/>
          <w:rtl/>
        </w:rPr>
        <w:t xml:space="preserve">-بعد حمد اللّه ولیه جامع الشتات</w:t>
      </w:r>
    </w:p>
    <w:p>
      <w:pPr>
        <w:pStyle w:val="Heading3"/>
      </w:pPr>
      <w:bookmarkStart w:id="2181" w:name="_Toc1711"/>
      <w:r>
        <w:t>جامع الشتات</w:t>
      </w:r>
      <w:bookmarkEnd w:id="2181"/>
    </w:p>
    <w:p>
      <w:pPr>
        <w:pStyle w:val="BookText"/>
      </w:pPr>
      <w:r>
        <w:rPr>
          <w:rFonts w:ascii="IRNazanin" w:hAnsi="IRNazanin" w:eastAsia="IRNazanin" w:cs="IRNazanin"/>
          <w:lang w:bidi="fa-IR"/>
          <w:color w:val="111111"/>
          <w:sz w:val="28"/>
          <w:szCs w:val="28"/>
          <w:rtl/>
        </w:rPr>
        <w:t xml:space="preserve">کشکول گونه‌ای از محمد بن علی آل شبانۀ بحرانی،معاصر شیخ یوسف بحرانی(-1186 ق).خ.موجود.</w:t>
      </w:r>
    </w:p>
    <w:p>
      <w:pPr>
        <w:pStyle w:val="Heading3"/>
      </w:pPr>
      <w:bookmarkStart w:id="2182" w:name="_Toc1712"/>
      <w:r>
        <w:t>جامع الشتات</w:t>
      </w:r>
      <w:bookmarkEnd w:id="2182"/>
    </w:p>
    <w:p>
      <w:pPr>
        <w:pStyle w:val="BookText"/>
      </w:pPr>
      <w:r>
        <w:rPr>
          <w:rFonts w:ascii="IRNazanin" w:hAnsi="IRNazanin" w:eastAsia="IRNazanin" w:cs="IRNazanin"/>
          <w:lang w:bidi="fa-IR"/>
          <w:color w:val="111111"/>
          <w:sz w:val="28"/>
          <w:szCs w:val="28"/>
          <w:rtl/>
        </w:rPr>
        <w:t xml:space="preserve">کشکول گونه‌ای از نظر علی بن اسماعیل کرمانی (-1348 ق).</w:t>
      </w:r>
    </w:p>
    <w:p>
      <w:pPr>
        <w:pStyle w:val="Heading3"/>
      </w:pPr>
      <w:bookmarkStart w:id="2183" w:name="_Toc1713"/>
      <w:r>
        <w:t>جامع شتات الاخبار</w:t>
      </w:r>
      <w:bookmarkEnd w:id="2183"/>
    </w:p>
    <w:p>
      <w:pPr>
        <w:pStyle w:val="BookText"/>
      </w:pPr>
      <w:r>
        <w:rPr>
          <w:rFonts w:ascii="IRNazanin" w:hAnsi="IRNazanin" w:eastAsia="IRNazanin" w:cs="IRNazanin"/>
          <w:lang w:bidi="fa-IR"/>
          <w:color w:val="111111"/>
          <w:sz w:val="28"/>
          <w:szCs w:val="28"/>
          <w:rtl/>
        </w:rPr>
        <w:t xml:space="preserve">علی بن غیاث الدین عبد الکریم حسینی.کفعمی در حواشی«مصباح کبیر»از این کتاب نقل می‌کند.</w:t>
      </w:r>
    </w:p>
    <w:p>
      <w:pPr>
        <w:pStyle w:val="Heading3"/>
      </w:pPr>
      <w:bookmarkStart w:id="2184" w:name="_Toc1714"/>
      <w:r>
        <w:t>جامع الشرایع</w:t>
      </w:r>
      <w:bookmarkEnd w:id="2184"/>
    </w:p>
    <w:p>
      <w:pPr>
        <w:pStyle w:val="BookText"/>
      </w:pPr>
      <w:r>
        <w:rPr>
          <w:rFonts w:ascii="IRNazanin" w:hAnsi="IRNazanin" w:eastAsia="IRNazanin" w:cs="IRNazanin"/>
          <w:lang w:bidi="fa-IR"/>
          <w:color w:val="111111"/>
          <w:sz w:val="28"/>
          <w:szCs w:val="28"/>
          <w:rtl/>
        </w:rPr>
        <w:t xml:space="preserve">فقه،از ابو زکریا یحیی بن احمد هذلی(-689 ق).خ.حسن صدر الدین،کاظمین؛حسینیۀ شوشتریهای نجف؛مشکات.</w:t>
      </w:r>
    </w:p>
    <w:p>
      <w:pPr>
        <w:pStyle w:val="Heading3"/>
      </w:pPr>
      <w:bookmarkStart w:id="2185" w:name="_Toc1715"/>
      <w:r>
        <w:t>جامع الشرایع</w:t>
      </w:r>
      <w:bookmarkEnd w:id="2185"/>
    </w:p>
    <w:p>
      <w:pPr>
        <w:pStyle w:val="BookText"/>
      </w:pPr>
      <w:r>
        <w:rPr>
          <w:rFonts w:ascii="IRNazanin" w:hAnsi="IRNazanin" w:eastAsia="IRNazanin" w:cs="IRNazanin"/>
          <w:lang w:bidi="fa-IR"/>
          <w:color w:val="111111"/>
          <w:sz w:val="28"/>
          <w:szCs w:val="28"/>
          <w:rtl/>
        </w:rPr>
        <w:t xml:space="preserve">در شرح حال علما و مشایخ،از حسین بن ابراهیم قزوینی(-1208 ق).در«خاتمة المستدرک»از آن نقل شده.</w:t>
      </w:r>
    </w:p>
    <w:p>
      <w:pPr>
        <w:pStyle w:val="Heading3"/>
      </w:pPr>
      <w:bookmarkStart w:id="2186" w:name="_Toc1716"/>
      <w:r>
        <w:t>الجامع الشفائیة</w:t>
      </w:r>
      <w:bookmarkEnd w:id="2186"/>
    </w:p>
    <w:p>
      <w:pPr>
        <w:pStyle w:val="BookText"/>
      </w:pPr>
      <w:r>
        <w:rPr>
          <w:rFonts w:ascii="IRNazanin" w:hAnsi="IRNazanin" w:eastAsia="IRNazanin" w:cs="IRNazanin"/>
          <w:lang w:bidi="fa-IR"/>
          <w:color w:val="111111"/>
          <w:sz w:val="28"/>
          <w:szCs w:val="28"/>
          <w:rtl/>
        </w:rPr>
        <w:t xml:space="preserve">فارسی،طب،از حکیم شفاء الدّوله سید افضل علی صاحب رضوی فیض‌آبادی.ط.هند.</w:t>
      </w:r>
    </w:p>
    <w:p>
      <w:pPr>
        <w:pStyle w:val="Heading3"/>
      </w:pPr>
      <w:bookmarkStart w:id="2187" w:name="_Toc1717"/>
      <w:r>
        <w:t>جامع الشواهد</w:t>
      </w:r>
      <w:bookmarkEnd w:id="2187"/>
    </w:p>
    <w:p>
      <w:pPr>
        <w:pStyle w:val="BookText"/>
      </w:pPr>
      <w:r>
        <w:rPr>
          <w:rFonts w:ascii="IRNazanin" w:hAnsi="IRNazanin" w:eastAsia="IRNazanin" w:cs="IRNazanin"/>
          <w:lang w:bidi="fa-IR"/>
          <w:color w:val="111111"/>
          <w:sz w:val="28"/>
          <w:szCs w:val="28"/>
          <w:rtl/>
        </w:rPr>
        <w:t xml:space="preserve">فارسی،شرح شواهد کتب درس عربی،از محمد باقر بن علی رضا اردکانی،معاصر صاحب جواهر.ط.تهران،1279 ق و مکرر.</w:t>
      </w:r>
    </w:p>
    <w:p>
      <w:pPr>
        <w:pStyle w:val="Heading3"/>
      </w:pPr>
      <w:bookmarkStart w:id="2188" w:name="_Toc1718"/>
      <w:r>
        <w:t>جامع الشواهد</w:t>
      </w:r>
      <w:bookmarkEnd w:id="2188"/>
    </w:p>
    <w:p>
      <w:pPr>
        <w:pStyle w:val="BookText"/>
      </w:pPr>
      <w:r>
        <w:rPr>
          <w:rFonts w:ascii="IRNazanin" w:hAnsi="IRNazanin" w:eastAsia="IRNazanin" w:cs="IRNazanin"/>
          <w:lang w:bidi="fa-IR"/>
          <w:color w:val="111111"/>
          <w:sz w:val="28"/>
          <w:szCs w:val="28"/>
          <w:rtl/>
        </w:rPr>
        <w:t xml:space="preserve">نظام الدین اردبیلی،برای شواهد این مؤلف- شرح الشواهد.</w:t>
      </w:r>
    </w:p>
    <w:p>
      <w:pPr>
        <w:pStyle w:val="Heading3"/>
      </w:pPr>
      <w:bookmarkStart w:id="2189" w:name="_Toc1719"/>
      <w:r>
        <w:t>الجامع الصغیر</w:t>
      </w:r>
      <w:bookmarkEnd w:id="2189"/>
    </w:p>
    <w:p>
      <w:pPr>
        <w:pStyle w:val="BookText"/>
      </w:pPr>
      <w:r>
        <w:rPr>
          <w:rFonts w:ascii="IRNazanin" w:hAnsi="IRNazanin" w:eastAsia="IRNazanin" w:cs="IRNazanin"/>
          <w:lang w:bidi="fa-IR"/>
          <w:color w:val="111111"/>
          <w:sz w:val="28"/>
          <w:szCs w:val="28"/>
          <w:rtl/>
        </w:rPr>
        <w:t xml:space="preserve">فقه،از ابراهیم بن محمد بن سعید ثقفی(-283 ق).مذکور در رجال نجاشی.</w:t>
      </w:r>
    </w:p>
    <w:p>
      <w:pPr>
        <w:pStyle w:val="Heading3"/>
      </w:pPr>
      <w:bookmarkStart w:id="2190" w:name="_Toc1720"/>
      <w:r>
        <w:t>جامع صفوی</w:t>
      </w:r>
      <w:bookmarkEnd w:id="2190"/>
    </w:p>
    <w:p>
      <w:pPr>
        <w:pStyle w:val="BookText"/>
      </w:pPr>
      <w:r>
        <w:rPr>
          <w:rFonts w:ascii="IRNazanin" w:hAnsi="IRNazanin" w:eastAsia="IRNazanin" w:cs="IRNazanin"/>
          <w:lang w:bidi="fa-IR"/>
          <w:color w:val="111111"/>
          <w:sz w:val="28"/>
          <w:szCs w:val="28"/>
          <w:rtl/>
        </w:rPr>
        <w:t xml:space="preserve">فارسی و عربی،در امامت،از علی نقی بن محمد هاشم طغائی کمری(-1060 ق)که به نام شاه صفوی تألیف کرده.خ.آستان قدس،ش 127 و ش 9773.</w:t>
      </w:r>
    </w:p>
    <w:p>
      <w:pPr>
        <w:pStyle w:val="BookText"/>
      </w:pPr>
      <w:r>
        <w:rPr>
          <w:rFonts w:ascii="IRNazanin" w:hAnsi="IRNazanin" w:eastAsia="IRNazanin" w:cs="IRNazanin"/>
          <w:lang w:bidi="fa-IR"/>
          <w:color w:val="111111"/>
          <w:sz w:val="28"/>
          <w:szCs w:val="28"/>
          <w:rtl/>
        </w:rPr>
        <w:t xml:space="preserve">-بعد حمد اللّه رب العالمین...</w:t>
      </w:r>
    </w:p>
    <w:p>
      <w:pPr>
        <w:pStyle w:val="Heading3"/>
      </w:pPr>
      <w:bookmarkStart w:id="2191" w:name="_Toc1721"/>
      <w:r>
        <w:t>جامع الصناعة</w:t>
      </w:r>
      <w:bookmarkEnd w:id="2191"/>
    </w:p>
    <w:p>
      <w:pPr>
        <w:pStyle w:val="BookText"/>
      </w:pPr>
      <w:r>
        <w:rPr>
          <w:rFonts w:ascii="IRNazanin" w:hAnsi="IRNazanin" w:eastAsia="IRNazanin" w:cs="IRNazanin"/>
          <w:lang w:bidi="fa-IR"/>
          <w:color w:val="111111"/>
          <w:sz w:val="28"/>
          <w:szCs w:val="28"/>
          <w:rtl/>
        </w:rPr>
        <w:t xml:space="preserve">طب،از کاظم علی خان حاذق،مرتب بر 2 قسم در طب علمی و عملی.</w:t>
      </w:r>
    </w:p>
    <w:p>
      <w:pPr>
        <w:pStyle w:val="BookText"/>
      </w:pPr>
      <w:r>
        <w:rPr>
          <w:rFonts w:ascii="IRNazanin" w:hAnsi="IRNazanin" w:eastAsia="IRNazanin" w:cs="IRNazanin"/>
          <w:lang w:bidi="fa-IR"/>
          <w:color w:val="111111"/>
          <w:sz w:val="28"/>
          <w:szCs w:val="28"/>
          <w:rtl/>
        </w:rPr>
        <w:t xml:space="preserve">-الحمد للّه الذی خلق الانسان من نطفة امشاج...</w:t>
      </w:r>
    </w:p>
    <w:p>
      <w:pPr>
        <w:pStyle w:val="Heading3"/>
      </w:pPr>
      <w:bookmarkStart w:id="2192" w:name="_Toc1722"/>
      <w:r>
        <w:t>جامع الطرق</w:t>
      </w:r>
      <w:bookmarkEnd w:id="2192"/>
    </w:p>
    <w:p>
      <w:pPr>
        <w:pStyle w:val="BookText"/>
      </w:pPr>
      <w:r>
        <w:rPr>
          <w:rFonts w:ascii="IRNazanin" w:hAnsi="IRNazanin" w:eastAsia="IRNazanin" w:cs="IRNazanin"/>
          <w:lang w:bidi="fa-IR"/>
          <w:color w:val="111111"/>
          <w:sz w:val="28"/>
          <w:szCs w:val="28"/>
          <w:rtl/>
        </w:rPr>
        <w:t xml:space="preserve">فقه،از محمد حسین عاملی،از دودمان شهید ثانی،تألیف:حدود 1220 ق.خ.موجود.</w:t>
      </w:r>
    </w:p>
    <w:p>
      <w:pPr>
        <w:pStyle w:val="Heading3"/>
      </w:pPr>
      <w:bookmarkStart w:id="2193" w:name="_Toc1723"/>
      <w:r>
        <w:t>جامع العبائر---</w:t>
      </w:r>
      <w:bookmarkEnd w:id="2193"/>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1" w:name="pg14522_141992"/>
    <w:bookmarkEnd w:id="191"/>
    <w:p>
      <w:pPr>
        <w:pStyle w:val="Heading3"/>
      </w:pPr>
      <w:bookmarkStart w:id="2194" w:name="_Toc1724"/>
      <w:r>
        <w:t>الجامع العسکری---</w:t>
      </w:r>
      <w:bookmarkEnd w:id="2194"/>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2" w:name="pg14522_141993"/>
    <w:bookmarkEnd w:id="192"/>
    <w:p>
      <w:pPr>
        <w:pStyle w:val="BookText"/>
      </w:pPr>
      <w:r>
        <w:rPr>
          <w:rFonts w:ascii="IRNazanin" w:hAnsi="IRNazanin" w:eastAsia="IRNazanin" w:cs="IRNazanin"/>
          <w:lang w:bidi="fa-IR"/>
          <w:color w:val="111111"/>
          <w:sz w:val="28"/>
          <w:szCs w:val="28"/>
          <w:rtl/>
        </w:rPr>
        <w:t xml:space="preserve">(1014 ق)و ش 6736.</w:t>
      </w:r>
    </w:p>
    <w:p>
      <w:pPr>
        <w:pStyle w:val="Heading3"/>
      </w:pPr>
      <w:bookmarkStart w:id="2195" w:name="_Toc1725"/>
      <w:r>
        <w:t>جامع الفوائد(و دافع المعاند)</w:t>
      </w:r>
      <w:bookmarkEnd w:id="2195"/>
    </w:p>
    <w:p>
      <w:pPr>
        <w:pStyle w:val="BookText"/>
      </w:pPr>
      <w:r>
        <w:rPr>
          <w:rFonts w:ascii="IRNazanin" w:hAnsi="IRNazanin" w:eastAsia="IRNazanin" w:cs="IRNazanin"/>
          <w:lang w:bidi="fa-IR"/>
          <w:color w:val="111111"/>
          <w:sz w:val="28"/>
          <w:szCs w:val="28"/>
          <w:rtl/>
        </w:rPr>
        <w:t xml:space="preserve">علم بن سیف بن منصور نجفی حلّی.منتخبی است از تأویل«الآیات الظاهرۀ»شرف الدّین علی استرآبادی.خ.موجود و مکرّر.</w:t>
      </w:r>
    </w:p>
    <w:p>
      <w:pPr>
        <w:pStyle w:val="Heading3"/>
      </w:pPr>
      <w:bookmarkStart w:id="2196" w:name="_Toc1726"/>
      <w:r>
        <w:t>جامع الفوائد(فی شرح خطبة القواعد)</w:t>
      </w:r>
      <w:bookmarkEnd w:id="2196"/>
    </w:p>
    <w:p>
      <w:pPr>
        <w:pStyle w:val="BookText"/>
      </w:pPr>
      <w:r>
        <w:rPr>
          <w:rFonts w:ascii="IRNazanin" w:hAnsi="IRNazanin" w:eastAsia="IRNazanin" w:cs="IRNazanin"/>
          <w:lang w:bidi="fa-IR"/>
          <w:color w:val="111111"/>
          <w:sz w:val="28"/>
          <w:szCs w:val="28"/>
          <w:rtl/>
        </w:rPr>
        <w:t xml:space="preserve">فخر المحققین محمد بن حسن حلّی(-771 ق).</w:t>
      </w:r>
    </w:p>
    <w:p>
      <w:pPr>
        <w:pStyle w:val="BookText"/>
      </w:pPr>
      <w:r>
        <w:rPr>
          <w:rFonts w:ascii="IRNazanin" w:hAnsi="IRNazanin" w:eastAsia="IRNazanin" w:cs="IRNazanin"/>
          <w:lang w:bidi="fa-IR"/>
          <w:color w:val="111111"/>
          <w:sz w:val="28"/>
          <w:szCs w:val="28"/>
          <w:rtl/>
        </w:rPr>
        <w:t xml:space="preserve">خ.آستان قدس،ش 6037.</w:t>
      </w:r>
    </w:p>
    <w:p>
      <w:pPr>
        <w:pStyle w:val="Heading3"/>
      </w:pPr>
      <w:bookmarkStart w:id="2197" w:name="_Toc1727"/>
      <w:r>
        <w:t>جامع الفوائد</w:t>
      </w:r>
      <w:bookmarkEnd w:id="2197"/>
    </w:p>
    <w:p>
      <w:pPr>
        <w:pStyle w:val="BookText"/>
      </w:pPr>
      <w:r>
        <w:rPr>
          <w:rFonts w:ascii="IRNazanin" w:hAnsi="IRNazanin" w:eastAsia="IRNazanin" w:cs="IRNazanin"/>
          <w:lang w:bidi="fa-IR"/>
          <w:color w:val="111111"/>
          <w:sz w:val="28"/>
          <w:szCs w:val="28"/>
          <w:rtl/>
        </w:rPr>
        <w:t xml:space="preserve">فارسی،در علم حروف،از ابو محمد محمود بن محمد دهدار عیانی،که پس از بازگشت از سفر هند برای فرزندش محمد بن محمود نگاشته است،مرتب بر فاتحه،5 فصل و خاتمه.خ.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2198" w:name="_Toc1728"/>
      <w:r>
        <w:t>جامع الفوائد(فی تلخیص القواعد)</w:t>
      </w:r>
      <w:bookmarkEnd w:id="2198"/>
    </w:p>
    <w:p>
      <w:pPr>
        <w:pStyle w:val="BookText"/>
      </w:pPr>
      <w:r>
        <w:rPr>
          <w:rFonts w:ascii="IRNazanin" w:hAnsi="IRNazanin" w:eastAsia="IRNazanin" w:cs="IRNazanin"/>
          <w:lang w:bidi="fa-IR"/>
          <w:color w:val="111111"/>
          <w:sz w:val="28"/>
          <w:szCs w:val="28"/>
          <w:rtl/>
        </w:rPr>
        <w:t xml:space="preserve">فاضل مقداد بن عبد اللّه سیوری(-826 ق).</w:t>
      </w:r>
    </w:p>
    <w:p>
      <w:pPr>
        <w:pStyle w:val="BookText"/>
      </w:pPr>
      <w:r>
        <w:rPr>
          <w:rFonts w:ascii="IRNazanin" w:hAnsi="IRNazanin" w:eastAsia="IRNazanin" w:cs="IRNazanin"/>
          <w:lang w:bidi="fa-IR"/>
          <w:color w:val="111111"/>
          <w:sz w:val="28"/>
          <w:szCs w:val="28"/>
          <w:rtl/>
        </w:rPr>
        <w:t xml:space="preserve">تلخیصی است از قواعد استادش شهید اول.خ.</w:t>
      </w:r>
    </w:p>
    <w:p>
      <w:pPr>
        <w:pStyle w:val="BookText"/>
      </w:pPr>
      <w:r>
        <w:rPr>
          <w:rFonts w:ascii="IRNazanin" w:hAnsi="IRNazanin" w:eastAsia="IRNazanin" w:cs="IRNazanin"/>
          <w:lang w:bidi="fa-IR"/>
          <w:color w:val="111111"/>
          <w:sz w:val="28"/>
          <w:szCs w:val="28"/>
          <w:rtl/>
        </w:rPr>
        <w:t xml:space="preserve">آستان قدس،ش 2313(991 ق).</w:t>
      </w:r>
    </w:p>
    <w:p>
      <w:pPr>
        <w:pStyle w:val="BookText"/>
      </w:pPr>
      <w:r>
        <w:rPr>
          <w:rFonts w:ascii="IRNazanin" w:hAnsi="IRNazanin" w:eastAsia="IRNazanin" w:cs="IRNazanin"/>
          <w:lang w:bidi="fa-IR"/>
          <w:color w:val="111111"/>
          <w:sz w:val="28"/>
          <w:szCs w:val="28"/>
          <w:rtl/>
        </w:rPr>
        <w:t xml:space="preserve">-ربنا اغفر لنا و لاخواننا...</w:t>
      </w:r>
    </w:p>
    <w:p>
      <w:pPr>
        <w:pStyle w:val="Heading3"/>
      </w:pPr>
      <w:bookmarkStart w:id="2199" w:name="_Toc1729"/>
      <w:r>
        <w:t>جامع الفوائد</w:t>
      </w:r>
      <w:bookmarkEnd w:id="2199"/>
    </w:p>
    <w:p>
      <w:pPr>
        <w:pStyle w:val="BookText"/>
      </w:pPr>
      <w:r>
        <w:rPr>
          <w:rFonts w:ascii="IRNazanin" w:hAnsi="IRNazanin" w:eastAsia="IRNazanin" w:cs="IRNazanin"/>
          <w:lang w:bidi="fa-IR"/>
          <w:color w:val="111111"/>
          <w:sz w:val="28"/>
          <w:szCs w:val="28"/>
          <w:rtl/>
        </w:rPr>
        <w:t xml:space="preserve">فارسی،طب،از یوسف بن محمد بن یوسف طبیب هروی(-950 ق)،شرح رباعیات مولف که«علاج الامراض»نام دارد تالیف:913 ق.</w:t>
      </w:r>
    </w:p>
    <w:p>
      <w:pPr>
        <w:pStyle w:val="BookText"/>
      </w:pPr>
      <w:r>
        <w:rPr>
          <w:rFonts w:ascii="IRNazanin" w:hAnsi="IRNazanin" w:eastAsia="IRNazanin" w:cs="IRNazanin"/>
          <w:lang w:bidi="fa-IR"/>
          <w:color w:val="111111"/>
          <w:sz w:val="28"/>
          <w:szCs w:val="28"/>
          <w:rtl/>
        </w:rPr>
        <w:t xml:space="preserve">ط.ایران،1318 ق.خ.آستان قدس،ش 13164(1054 ق)و چند نسخۀ دیگر.</w:t>
      </w:r>
    </w:p>
    <w:p>
      <w:pPr>
        <w:pStyle w:val="BookText"/>
      </w:pPr>
      <w:r>
        <w:rPr>
          <w:rFonts w:ascii="IRNazanin" w:hAnsi="IRNazanin" w:eastAsia="IRNazanin" w:cs="IRNazanin"/>
          <w:lang w:bidi="fa-IR"/>
          <w:color w:val="111111"/>
          <w:sz w:val="28"/>
          <w:szCs w:val="28"/>
          <w:rtl/>
        </w:rPr>
        <w:t xml:space="preserve">-حمد نامحدود حکیمی را که به قانون حکمت...</w:t>
      </w:r>
    </w:p>
    <w:p>
      <w:pPr>
        <w:pStyle w:val="Heading3"/>
      </w:pPr>
      <w:bookmarkStart w:id="2200" w:name="_Toc1730"/>
      <w:r>
        <w:t>الجامع الکبیر</w:t>
      </w:r>
      <w:bookmarkEnd w:id="2200"/>
    </w:p>
    <w:p>
      <w:pPr>
        <w:pStyle w:val="BookText"/>
      </w:pPr>
      <w:r>
        <w:rPr>
          <w:rFonts w:ascii="IRNazanin" w:hAnsi="IRNazanin" w:eastAsia="IRNazanin" w:cs="IRNazanin"/>
          <w:lang w:bidi="fa-IR"/>
          <w:color w:val="111111"/>
          <w:sz w:val="28"/>
          <w:szCs w:val="28"/>
          <w:rtl/>
        </w:rPr>
        <w:t xml:space="preserve">فقه،از ابو الحسن علی بن محمد بن شیرۀ کاشانی،صاحب کتاب«التأدیب».</w:t>
      </w:r>
    </w:p>
    <w:p>
      <w:pPr>
        <w:pStyle w:val="Heading3"/>
      </w:pPr>
      <w:bookmarkStart w:id="2201" w:name="_Toc1731"/>
      <w:r>
        <w:t>الجامع الکبیر</w:t>
      </w:r>
      <w:bookmarkEnd w:id="2201"/>
    </w:p>
    <w:p>
      <w:pPr>
        <w:pStyle w:val="BookText"/>
      </w:pPr>
      <w:r>
        <w:rPr>
          <w:rFonts w:ascii="IRNazanin" w:hAnsi="IRNazanin" w:eastAsia="IRNazanin" w:cs="IRNazanin"/>
          <w:lang w:bidi="fa-IR"/>
          <w:color w:val="111111"/>
          <w:sz w:val="28"/>
          <w:szCs w:val="28"/>
          <w:rtl/>
        </w:rPr>
        <w:t xml:space="preserve">فقه،از ابراهیم بن محمد ثقفی.مذکور در رجال نجاشی.</w:t>
      </w:r>
    </w:p>
    <w:p>
      <w:pPr>
        <w:pStyle w:val="Heading3"/>
      </w:pPr>
      <w:bookmarkStart w:id="2202" w:name="_Toc1732"/>
      <w:r>
        <w:t>الجامع الکبیر---</w:t>
      </w:r>
      <w:bookmarkEnd w:id="2202"/>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3" w:name="pg14522_141994"/>
    <w:bookmarkEnd w:id="193"/>
    <w:p>
      <w:pPr>
        <w:pStyle w:val="Heading3"/>
      </w:pPr>
      <w:bookmarkStart w:id="2203" w:name="_Toc1733"/>
      <w:r>
        <w:t>الجامع المحمدی</w:t>
      </w:r>
      <w:bookmarkEnd w:id="2203"/>
    </w:p>
    <w:p>
      <w:pPr>
        <w:pStyle w:val="BookText"/>
      </w:pPr>
      <w:r>
        <w:rPr>
          <w:rFonts w:ascii="IRNazanin" w:hAnsi="IRNazanin" w:eastAsia="IRNazanin" w:cs="IRNazanin"/>
          <w:lang w:bidi="fa-IR"/>
          <w:color w:val="111111"/>
          <w:sz w:val="28"/>
          <w:szCs w:val="28"/>
          <w:rtl/>
        </w:rPr>
        <w:t xml:space="preserve">فارسی،رسالۀ عملیه،از محمد جعفر استر آبادی(-1263 ق)مرتب بر 8 باب به نام محمد شاه قاجار.خ.موجود.</w:t>
      </w:r>
    </w:p>
    <w:p>
      <w:pPr>
        <w:pStyle w:val="BookText"/>
      </w:pPr>
      <w:r>
        <w:rPr>
          <w:rFonts w:ascii="IRNazanin" w:hAnsi="IRNazanin" w:eastAsia="IRNazanin" w:cs="IRNazanin"/>
          <w:lang w:bidi="fa-IR"/>
          <w:color w:val="111111"/>
          <w:sz w:val="28"/>
          <w:szCs w:val="28"/>
          <w:rtl/>
        </w:rPr>
        <w:t xml:space="preserve">-الحمد للّه علی نواله...</w:t>
      </w:r>
    </w:p>
    <w:p>
      <w:pPr>
        <w:pStyle w:val="Heading3"/>
      </w:pPr>
      <w:bookmarkStart w:id="2204" w:name="_Toc1734"/>
      <w:r>
        <w:t>جامع المسائل</w:t>
      </w:r>
      <w:bookmarkEnd w:id="2204"/>
    </w:p>
    <w:p>
      <w:pPr>
        <w:pStyle w:val="BookText"/>
      </w:pPr>
      <w:r>
        <w:rPr>
          <w:rFonts w:ascii="IRNazanin" w:hAnsi="IRNazanin" w:eastAsia="IRNazanin" w:cs="IRNazanin"/>
          <w:lang w:bidi="fa-IR"/>
          <w:color w:val="111111"/>
          <w:sz w:val="28"/>
          <w:szCs w:val="28"/>
          <w:rtl/>
        </w:rPr>
        <w:t xml:space="preserve">سؤالات فقهی و جواب آنها حسب فتوای محمد بن علی طباطبایی معروف به سید محمد مجاهد (-242 ق).خ.موجود.</w:t>
      </w:r>
    </w:p>
    <w:p>
      <w:pPr>
        <w:pStyle w:val="Heading3"/>
      </w:pPr>
      <w:bookmarkStart w:id="2205" w:name="_Toc1735"/>
      <w:r>
        <w:t>جامع المسائل---</w:t>
      </w:r>
      <w:bookmarkEnd w:id="2205"/>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4" w:name="pg14522_141995"/>
    <w:bookmarkEnd w:id="194"/>
    <w:p>
      <w:pPr>
        <w:pStyle w:val="Heading3"/>
      </w:pPr>
      <w:bookmarkStart w:id="2206" w:name="_Toc1736"/>
      <w:r>
        <w:t>جامع ناصری</w:t>
      </w:r>
      <w:bookmarkEnd w:id="2206"/>
    </w:p>
    <w:p>
      <w:pPr>
        <w:pStyle w:val="BookText"/>
      </w:pPr>
      <w:r>
        <w:rPr>
          <w:rFonts w:ascii="IRNazanin" w:hAnsi="IRNazanin" w:eastAsia="IRNazanin" w:cs="IRNazanin"/>
          <w:lang w:bidi="fa-IR"/>
          <w:color w:val="111111"/>
          <w:sz w:val="28"/>
          <w:szCs w:val="28"/>
          <w:rtl/>
        </w:rPr>
        <w:t xml:space="preserve">فارسی،فقه،از علی بن محمد جعفر شریعتمدار استرابادی(-1315 ق)،که به خواهش میرزا سعید خان وزیر خارجه و به نام ناصر الدین شاه تالیف کرده.</w:t>
      </w:r>
    </w:p>
    <w:p>
      <w:pPr>
        <w:pStyle w:val="Heading3"/>
      </w:pPr>
      <w:bookmarkStart w:id="2207" w:name="_Toc1737"/>
      <w:r>
        <w:t>جامع نوادر الحج</w:t>
      </w:r>
      <w:bookmarkEnd w:id="2207"/>
    </w:p>
    <w:p>
      <w:pPr>
        <w:pStyle w:val="BookText"/>
      </w:pPr>
      <w:r>
        <w:rPr>
          <w:rFonts w:ascii="IRNazanin" w:hAnsi="IRNazanin" w:eastAsia="IRNazanin" w:cs="IRNazanin"/>
          <w:lang w:bidi="fa-IR"/>
          <w:color w:val="111111"/>
          <w:sz w:val="28"/>
          <w:szCs w:val="28"/>
          <w:rtl/>
        </w:rPr>
        <w:t xml:space="preserve">شیخ صدوق،ابو جعفر محمد بن علی بن بابویه (-381 ق).مذکور در رجال نجاشی.</w:t>
      </w:r>
    </w:p>
    <w:p>
      <w:pPr>
        <w:pStyle w:val="Heading3"/>
      </w:pPr>
      <w:bookmarkStart w:id="2208" w:name="_Toc1738"/>
      <w:r>
        <w:t>جامع النورین</w:t>
      </w:r>
      <w:bookmarkEnd w:id="2208"/>
    </w:p>
    <w:p>
      <w:pPr>
        <w:pStyle w:val="BookText"/>
      </w:pPr>
      <w:r>
        <w:rPr>
          <w:rFonts w:ascii="IRNazanin" w:hAnsi="IRNazanin" w:eastAsia="IRNazanin" w:cs="IRNazanin"/>
          <w:lang w:bidi="fa-IR"/>
          <w:color w:val="111111"/>
          <w:sz w:val="28"/>
          <w:szCs w:val="28"/>
          <w:rtl/>
        </w:rPr>
        <w:t xml:space="preserve">فارسی،اخلاق،از اسماعیل بن علی اصغر واعظ سبزواری(-1312 ق).ط.تهران،مکرر.</w:t>
      </w:r>
    </w:p>
    <w:p>
      <w:pPr>
        <w:pStyle w:val="Heading3"/>
      </w:pPr>
      <w:bookmarkStart w:id="2209" w:name="_Toc1739"/>
      <w:r>
        <w:t>جامع الوجوب</w:t>
      </w:r>
      <w:bookmarkEnd w:id="2209"/>
    </w:p>
    <w:p>
      <w:pPr>
        <w:pStyle w:val="BookText"/>
      </w:pPr>
      <w:r>
        <w:rPr>
          <w:rFonts w:ascii="IRNazanin" w:hAnsi="IRNazanin" w:eastAsia="IRNazanin" w:cs="IRNazanin"/>
          <w:lang w:bidi="fa-IR"/>
          <w:color w:val="111111"/>
          <w:sz w:val="28"/>
          <w:szCs w:val="28"/>
          <w:rtl/>
        </w:rPr>
        <w:t xml:space="preserve">فارسی،نظم الفیۀ شهید اول،از محمد بن حسن رمزی طباطبایی.خ.موجود.</w:t>
      </w:r>
    </w:p>
    <w:p>
      <w:pPr>
        <w:pStyle w:val="BookText"/>
      </w:pPr>
      <w:r>
        <w:rPr>
          <w:rFonts w:ascii="IRNazanin" w:hAnsi="IRNazanin" w:eastAsia="IRNazanin" w:cs="IRNazanin"/>
          <w:lang w:bidi="fa-IR"/>
          <w:color w:val="111111"/>
          <w:sz w:val="28"/>
          <w:szCs w:val="28"/>
          <w:rtl/>
        </w:rPr>
        <w:t xml:space="preserve">-الحمد للّه ربّ العالمین و العاقبة للمتّقین...</w:t>
      </w:r>
    </w:p>
    <w:p>
      <w:pPr>
        <w:pStyle w:val="Heading3"/>
      </w:pPr>
      <w:bookmarkStart w:id="2210" w:name="_Toc1740"/>
      <w:r>
        <w:t>جامع الهدایات(و مجمع الکمالات)</w:t>
      </w:r>
      <w:bookmarkEnd w:id="2210"/>
    </w:p>
    <w:p>
      <w:pPr>
        <w:pStyle w:val="BookText"/>
      </w:pPr>
      <w:r>
        <w:rPr>
          <w:rFonts w:ascii="IRNazanin" w:hAnsi="IRNazanin" w:eastAsia="IRNazanin" w:cs="IRNazanin"/>
          <w:lang w:bidi="fa-IR"/>
          <w:color w:val="111111"/>
          <w:sz w:val="28"/>
          <w:szCs w:val="28"/>
          <w:rtl/>
        </w:rPr>
        <w:t xml:space="preserve">عقاید و اعمال،از نصر اللّه بن حسین حویزی نجفی(-1346 ق).خ.موجود.</w:t>
      </w:r>
    </w:p>
    <w:p>
      <w:pPr>
        <w:pStyle w:val="Heading3"/>
      </w:pPr>
      <w:bookmarkStart w:id="2211" w:name="_Toc1741"/>
      <w:r>
        <w:t>الجامعة،الرسالة</w:t>
      </w:r>
      <w:bookmarkEnd w:id="2211"/>
    </w:p>
    <w:p>
      <w:pPr>
        <w:pStyle w:val="BookText"/>
      </w:pPr>
      <w:r>
        <w:rPr>
          <w:rFonts w:ascii="IRNazanin" w:hAnsi="IRNazanin" w:eastAsia="IRNazanin" w:cs="IRNazanin"/>
          <w:lang w:bidi="fa-IR"/>
          <w:color w:val="111111"/>
          <w:sz w:val="28"/>
          <w:szCs w:val="28"/>
          <w:rtl/>
        </w:rPr>
        <w:t xml:space="preserve">شیخ الجزیره ابو الحسن علی بن محمد شمشاطی نحوی.نجاشی آن‌را به واسطۀ ابو الخیر موصلی از مؤلف روایت می‌کند.</w:t>
      </w:r>
    </w:p>
    <w:p>
      <w:pPr>
        <w:pStyle w:val="Heading3"/>
      </w:pPr>
      <w:bookmarkStart w:id="2212" w:name="_Toc1742"/>
      <w:r>
        <w:t>الجامعة،الرسالة</w:t>
      </w:r>
      <w:bookmarkEnd w:id="2212"/>
    </w:p>
    <w:p>
      <w:pPr>
        <w:pStyle w:val="BookText"/>
      </w:pPr>
      <w:r>
        <w:rPr>
          <w:rFonts w:ascii="IRNazanin" w:hAnsi="IRNazanin" w:eastAsia="IRNazanin" w:cs="IRNazanin"/>
          <w:lang w:bidi="fa-IR"/>
          <w:color w:val="111111"/>
          <w:sz w:val="28"/>
          <w:szCs w:val="28"/>
          <w:rtl/>
        </w:rPr>
        <w:t xml:space="preserve">ابو القاسم مسلمة بن احمد بن قاسم مجریطی (-398 ق).ط.دمشق،1367 ق.</w:t>
      </w:r>
    </w:p>
    <w:p>
      <w:pPr>
        <w:pStyle w:val="BookText"/>
      </w:pPr>
      <w:r>
        <w:rPr>
          <w:rFonts w:ascii="IRNazanin" w:hAnsi="IRNazanin" w:eastAsia="IRNazanin" w:cs="IRNazanin"/>
          <w:lang w:bidi="fa-IR"/>
          <w:color w:val="111111"/>
          <w:sz w:val="28"/>
          <w:szCs w:val="28"/>
          <w:rtl/>
        </w:rPr>
        <w:t xml:space="preserve">-الحمد للّه الذی خلق فسوّی...</w:t>
      </w:r>
    </w:p>
    <w:p>
      <w:pPr>
        <w:pStyle w:val="Heading3"/>
      </w:pPr>
      <w:bookmarkStart w:id="2213" w:name="_Toc1743"/>
      <w:r>
        <w:t>جامعة اخبار الکر</w:t>
      </w:r>
      <w:bookmarkEnd w:id="2213"/>
    </w:p>
    <w:p>
      <w:pPr>
        <w:pStyle w:val="BookText"/>
      </w:pPr>
      <w:r>
        <w:rPr>
          <w:rFonts w:ascii="IRNazanin" w:hAnsi="IRNazanin" w:eastAsia="IRNazanin" w:cs="IRNazanin"/>
          <w:lang w:bidi="fa-IR"/>
          <w:color w:val="111111"/>
          <w:sz w:val="28"/>
          <w:szCs w:val="28"/>
          <w:rtl/>
        </w:rPr>
        <w:t xml:space="preserve">در وزن و مساحت کر،از علی بن مهدی بغدادی (معاصر).ط.نجف،1351 ق.</w:t>
      </w:r>
    </w:p>
    <w:p>
      <w:pPr>
        <w:pStyle w:val="Heading3"/>
      </w:pPr>
      <w:bookmarkStart w:id="2214" w:name="_Toc1744"/>
      <w:r>
        <w:t>الجامعة الاسلامیة(و العقاید القرآنیه)</w:t>
      </w:r>
      <w:bookmarkEnd w:id="2214"/>
    </w:p>
    <w:p>
      <w:pPr>
        <w:pStyle w:val="BookText"/>
      </w:pPr>
      <w:r>
        <w:rPr>
          <w:rFonts w:ascii="IRNazanin" w:hAnsi="IRNazanin" w:eastAsia="IRNazanin" w:cs="IRNazanin"/>
          <w:lang w:bidi="fa-IR"/>
          <w:color w:val="111111"/>
          <w:sz w:val="28"/>
          <w:szCs w:val="28"/>
          <w:rtl/>
        </w:rPr>
        <w:t xml:space="preserve">اصول دین،از محمد علی هبة الدین شهرستانی.</w:t>
      </w:r>
    </w:p>
    <w:p>
      <w:pPr>
        <w:pStyle w:val="BookText"/>
      </w:pPr>
      <w:r>
        <w:rPr>
          <w:rFonts w:ascii="IRNazanin" w:hAnsi="IRNazanin" w:eastAsia="IRNazanin" w:cs="IRNazanin"/>
          <w:lang w:bidi="fa-IR"/>
          <w:color w:val="111111"/>
          <w:sz w:val="28"/>
          <w:szCs w:val="28"/>
          <w:rtl/>
        </w:rPr>
        <w:t xml:space="preserve">مذکور در فهرست تصانیف او.</w:t>
      </w:r>
    </w:p>
    <w:p>
      <w:pPr>
        <w:pStyle w:val="Heading3"/>
      </w:pPr>
      <w:bookmarkStart w:id="2215" w:name="_Toc1745"/>
      <w:r>
        <w:t>جامعة الاصول</w:t>
      </w:r>
      <w:bookmarkEnd w:id="2215"/>
    </w:p>
    <w:p>
      <w:pPr>
        <w:pStyle w:val="BookText"/>
      </w:pPr>
      <w:r>
        <w:rPr>
          <w:rFonts w:ascii="IRNazanin" w:hAnsi="IRNazanin" w:eastAsia="IRNazanin" w:cs="IRNazanin"/>
          <w:lang w:bidi="fa-IR"/>
          <w:color w:val="111111"/>
          <w:sz w:val="28"/>
          <w:szCs w:val="28"/>
          <w:rtl/>
        </w:rPr>
        <w:t xml:space="preserve">مهدی بن ابی ذر نراقی(-1209 ق)،تألیف:</w:t>
      </w:r>
    </w:p>
    <w:p>
      <w:pPr>
        <w:pStyle w:val="BookText"/>
      </w:pPr>
      <w:r>
        <w:rPr>
          <w:rFonts w:ascii="IRNazanin" w:hAnsi="IRNazanin" w:eastAsia="IRNazanin" w:cs="IRNazanin"/>
          <w:lang w:bidi="fa-IR"/>
          <w:color w:val="111111"/>
          <w:sz w:val="28"/>
          <w:szCs w:val="28"/>
          <w:rtl/>
        </w:rPr>
        <w:t xml:space="preserve">1201 ق.خ.روضاتی اصفهان.</w:t>
      </w:r>
    </w:p>
    <w:p>
      <w:pPr>
        <w:pStyle w:val="BookText"/>
      </w:pPr>
      <w:r>
        <w:rPr>
          <w:rFonts w:ascii="IRNazanin" w:hAnsi="IRNazanin" w:eastAsia="IRNazanin" w:cs="IRNazanin"/>
          <w:lang w:bidi="fa-IR"/>
          <w:color w:val="111111"/>
          <w:sz w:val="28"/>
          <w:szCs w:val="28"/>
          <w:rtl/>
        </w:rPr>
        <w:t xml:space="preserve">-الحمد للّه الذی وفقنا الاستنباط الاحکام الشرعیّة.</w:t>
      </w:r>
    </w:p>
    <w:p>
      <w:pPr>
        <w:pStyle w:val="Heading3"/>
      </w:pPr>
      <w:bookmarkStart w:id="2216" w:name="_Toc1746"/>
      <w:r>
        <w:t>الجامعة للحکمتین،الرسالة</w:t>
      </w:r>
      <w:bookmarkEnd w:id="2216"/>
    </w:p>
    <w:p>
      <w:pPr>
        <w:pStyle w:val="BookText"/>
      </w:pPr>
      <w:r>
        <w:rPr>
          <w:rFonts w:ascii="IRNazanin" w:hAnsi="IRNazanin" w:eastAsia="IRNazanin" w:cs="IRNazanin"/>
          <w:lang w:bidi="fa-IR"/>
          <w:color w:val="111111"/>
          <w:sz w:val="28"/>
          <w:szCs w:val="28"/>
          <w:rtl/>
        </w:rPr>
        <w:t xml:space="preserve">در عبادات ظاهر و باطن،از عبد اللّه بن محمد رضا شبر حسینی کاظمی(-1242 ق).مذکور در فهرست تألیفات او.</w:t>
      </w:r>
    </w:p>
    <w:p>
      <w:pPr>
        <w:pStyle w:val="Heading3"/>
      </w:pPr>
      <w:bookmarkStart w:id="2217" w:name="_Toc1747"/>
      <w:r>
        <w:t>جامعه را بشناسید</w:t>
      </w:r>
      <w:bookmarkEnd w:id="2217"/>
    </w:p>
    <w:p>
      <w:pPr>
        <w:pStyle w:val="BookText"/>
      </w:pPr>
      <w:r>
        <w:rPr>
          <w:rFonts w:ascii="IRNazanin" w:hAnsi="IRNazanin" w:eastAsia="IRNazanin" w:cs="IRNazanin"/>
          <w:lang w:bidi="fa-IR"/>
          <w:color w:val="111111"/>
          <w:sz w:val="28"/>
          <w:szCs w:val="28"/>
          <w:rtl/>
        </w:rPr>
        <w:t xml:space="preserve">فارسی،از احمد قاسمی.ط.تهران،1323 ش.</w:t>
      </w:r>
    </w:p>
    <w:p>
      <w:pPr>
        <w:pStyle w:val="Heading3"/>
      </w:pPr>
      <w:bookmarkStart w:id="2218" w:name="_Toc1748"/>
      <w:r>
        <w:t>جامعة الشتات(فی احکام المواریث و الاموات)</w:t>
      </w:r>
      <w:bookmarkEnd w:id="2218"/>
    </w:p>
    <w:p>
      <w:pPr>
        <w:pStyle w:val="BookText"/>
      </w:pPr>
      <w:r>
        <w:rPr>
          <w:rFonts w:ascii="IRNazanin" w:hAnsi="IRNazanin" w:eastAsia="IRNazanin" w:cs="IRNazanin"/>
          <w:lang w:bidi="fa-IR"/>
          <w:color w:val="111111"/>
          <w:sz w:val="28"/>
          <w:szCs w:val="28"/>
          <w:rtl/>
        </w:rPr>
        <w:t xml:space="preserve">احمد بن صالح بن طوق قطیفی،معاصر شیخ احمد احسائی.</w:t>
      </w:r>
    </w:p>
    <w:p>
      <w:pPr>
        <w:pStyle w:val="Heading3"/>
      </w:pPr>
      <w:bookmarkStart w:id="2219" w:name="_Toc1749"/>
      <w:r>
        <w:t>جامعه شناسی(یا علم الاجتماع)</w:t>
      </w:r>
      <w:bookmarkEnd w:id="2219"/>
    </w:p>
    <w:p>
      <w:pPr>
        <w:pStyle w:val="BookText"/>
      </w:pPr>
      <w:r>
        <w:rPr>
          <w:rFonts w:ascii="IRNazanin" w:hAnsi="IRNazanin" w:eastAsia="IRNazanin" w:cs="IRNazanin"/>
          <w:lang w:bidi="fa-IR"/>
          <w:color w:val="111111"/>
          <w:sz w:val="28"/>
          <w:szCs w:val="28"/>
          <w:rtl/>
        </w:rPr>
        <w:t xml:space="preserve">فارسی،از یحیی مهدوی.ط.تهران،1323 ش.</w:t>
      </w:r>
    </w:p>
    <w:p>
      <w:pPr>
        <w:pStyle w:val="Heading3"/>
      </w:pPr>
      <w:bookmarkStart w:id="2220" w:name="_Toc1750"/>
      <w:r>
        <w:t>جامعة الفوائد---</w:t>
      </w:r>
      <w:bookmarkEnd w:id="2220"/>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5" w:name="pg14522_141996"/>
    <w:bookmarkEnd w:id="195"/>
    <w:p>
      <w:pPr>
        <w:pStyle w:val="Heading3"/>
      </w:pPr>
      <w:bookmarkStart w:id="2221" w:name="_Toc1751"/>
      <w:r>
        <w:t>جان کلام</w:t>
      </w:r>
      <w:bookmarkEnd w:id="2221"/>
    </w:p>
    <w:p>
      <w:pPr>
        <w:pStyle w:val="BookText"/>
      </w:pPr>
      <w:r>
        <w:rPr>
          <w:rFonts w:ascii="IRNazanin" w:hAnsi="IRNazanin" w:eastAsia="IRNazanin" w:cs="IRNazanin"/>
          <w:lang w:bidi="fa-IR"/>
          <w:color w:val="111111"/>
          <w:sz w:val="28"/>
          <w:szCs w:val="28"/>
          <w:rtl/>
        </w:rPr>
        <w:t xml:space="preserve">فارسی،از حسین بن حسن سمیعی ادیب السلطنه متخلص به عطا(1293 ق-).مذکور در ادبیات معاصر.</w:t>
      </w:r>
    </w:p>
    <w:p>
      <w:pPr>
        <w:pStyle w:val="Heading3"/>
      </w:pPr>
      <w:bookmarkStart w:id="2222" w:name="_Toc1752"/>
      <w:r>
        <w:t>جاودان الصغیر:</w:t>
      </w:r>
      <w:bookmarkEnd w:id="2222"/>
    </w:p>
    <w:p>
      <w:pPr>
        <w:pStyle w:val="BookText"/>
      </w:pPr>
      <w:r>
        <w:rPr>
          <w:rFonts w:ascii="IRNazanin" w:hAnsi="IRNazanin" w:eastAsia="IRNazanin" w:cs="IRNazanin"/>
          <w:lang w:bidi="fa-IR"/>
          <w:color w:val="111111"/>
          <w:sz w:val="28"/>
          <w:szCs w:val="28"/>
          <w:rtl/>
        </w:rPr>
        <w:t xml:space="preserve">جاودان الکبیر</w:t>
      </w:r>
    </w:p>
    <w:p>
      <w:pPr>
        <w:pStyle w:val="BookText"/>
      </w:pPr>
      <w:r>
        <w:rPr>
          <w:rFonts w:ascii="IRNazanin" w:hAnsi="IRNazanin" w:eastAsia="IRNazanin" w:cs="IRNazanin"/>
          <w:lang w:bidi="fa-IR"/>
          <w:color w:val="111111"/>
          <w:sz w:val="28"/>
          <w:szCs w:val="28"/>
          <w:rtl/>
        </w:rPr>
        <w:t xml:space="preserve">هردو از سید شاه فضل اللّه مشهدی متخلص به نعیمی(-796 ق).مذکور در«شهداء الفضیلة».</w:t>
      </w:r>
    </w:p>
    <w:p>
      <w:pPr>
        <w:pStyle w:val="Heading3"/>
      </w:pPr>
      <w:bookmarkStart w:id="2223" w:name="_Toc1753"/>
      <w:r>
        <w:t>جاودان نامه</w:t>
      </w:r>
      <w:bookmarkEnd w:id="2223"/>
    </w:p>
    <w:p>
      <w:pPr>
        <w:pStyle w:val="BookText"/>
      </w:pPr>
      <w:r>
        <w:rPr>
          <w:rFonts w:ascii="IRNazanin" w:hAnsi="IRNazanin" w:eastAsia="IRNazanin" w:cs="IRNazanin"/>
          <w:lang w:bidi="fa-IR"/>
          <w:color w:val="111111"/>
          <w:sz w:val="28"/>
          <w:szCs w:val="28"/>
          <w:rtl/>
        </w:rPr>
        <w:t xml:space="preserve">فارسی،عرفان،از افضل الدین محمد بن حسن کاشانی معروف به بابا افضل مرقی.ط.تهران، 1311 ش و مکرّر.</w:t>
      </w:r>
    </w:p>
    <w:p>
      <w:pPr>
        <w:pStyle w:val="Heading3"/>
      </w:pPr>
      <w:bookmarkStart w:id="2224" w:name="_Toc1754"/>
      <w:r>
        <w:t>جاودان نامه</w:t>
      </w:r>
      <w:bookmarkEnd w:id="2224"/>
    </w:p>
    <w:p>
      <w:pPr>
        <w:pStyle w:val="BookText"/>
      </w:pPr>
      <w:r>
        <w:rPr>
          <w:rFonts w:ascii="IRNazanin" w:hAnsi="IRNazanin" w:eastAsia="IRNazanin" w:cs="IRNazanin"/>
          <w:lang w:bidi="fa-IR"/>
          <w:color w:val="111111"/>
          <w:sz w:val="28"/>
          <w:szCs w:val="28"/>
          <w:rtl/>
        </w:rPr>
        <w:t xml:space="preserve">فارسی،منظومه از حروفی.خ.یوگوسلاوی.</w:t>
      </w:r>
    </w:p>
    <w:p>
      <w:pPr>
        <w:pStyle w:val="Heading3"/>
      </w:pPr>
      <w:bookmarkStart w:id="2225" w:name="_Toc1755"/>
      <w:r>
        <w:t>جاویدان خرد</w:t>
      </w:r>
      <w:bookmarkEnd w:id="2225"/>
    </w:p>
    <w:p>
      <w:pPr>
        <w:pStyle w:val="BookText"/>
      </w:pPr>
      <w:r>
        <w:rPr>
          <w:rFonts w:ascii="IRNazanin" w:hAnsi="IRNazanin" w:eastAsia="IRNazanin" w:cs="IRNazanin"/>
          <w:lang w:bidi="fa-IR"/>
          <w:color w:val="111111"/>
          <w:sz w:val="28"/>
          <w:szCs w:val="28"/>
          <w:rtl/>
        </w:rPr>
        <w:t xml:space="preserve">فارسی،از کتابهای کهن پهلوی در اخلاق و عرفان که در روزگار مأمون به وسیلۀ حسن بن سهل به عربی در آمد و احمد بن مسکویه (-421 ق)صاحب آداب العرب و الفرس آن را به فارسی برگرداند و عربی آن‌را در کتاب خویش جا داد.ترجمه‌های دیگری هم از این کتاب شده است از جمله ترجمۀ محمد حسین بن شمس الدین.ط.تهران،1293 ق و مکرّر؛ خ.آستان قدس،ش 5989.</w:t>
      </w:r>
    </w:p>
    <w:p>
      <w:pPr>
        <w:pStyle w:val="BookText"/>
      </w:pPr>
      <w:r>
        <w:rPr>
          <w:rFonts w:ascii="IRNazanin" w:hAnsi="IRNazanin" w:eastAsia="IRNazanin" w:cs="IRNazanin"/>
          <w:lang w:bidi="fa-IR"/>
          <w:color w:val="111111"/>
          <w:sz w:val="28"/>
          <w:szCs w:val="28"/>
          <w:rtl/>
        </w:rPr>
        <w:t xml:space="preserve">-پادشاه معارف آگاه هوشنگ این پندنامه به جاویدان خرد ترتیب داد</w:t>
      </w:r>
    </w:p>
    <w:p>
      <w:pPr>
        <w:pStyle w:val="Heading3"/>
      </w:pPr>
      <w:bookmarkStart w:id="2226" w:name="_Toc1756"/>
      <w:r>
        <w:t>الجبائر</w:t>
      </w:r>
      <w:bookmarkEnd w:id="2226"/>
    </w:p>
    <w:p>
      <w:pPr>
        <w:pStyle w:val="BookText"/>
      </w:pPr>
      <w:r>
        <w:rPr>
          <w:rFonts w:ascii="IRNazanin" w:hAnsi="IRNazanin" w:eastAsia="IRNazanin" w:cs="IRNazanin"/>
          <w:lang w:bidi="fa-IR"/>
          <w:color w:val="111111"/>
          <w:sz w:val="28"/>
          <w:szCs w:val="28"/>
          <w:rtl/>
        </w:rPr>
        <w:t xml:space="preserve">صالح بن عبد الکریم کوزکانی بحرانی(سدۀ 11 ق).مذکور در اجازۀ سماهیجی.در کشف الحجب،الجنایز آمده است.</w:t>
      </w:r>
    </w:p>
    <w:p>
      <w:pPr>
        <w:pStyle w:val="Heading3"/>
      </w:pPr>
      <w:bookmarkStart w:id="2227" w:name="_Toc1757"/>
      <w:r>
        <w:t>الجبّاریة</w:t>
      </w:r>
      <w:bookmarkEnd w:id="2227"/>
    </w:p>
    <w:p>
      <w:pPr>
        <w:pStyle w:val="BookText"/>
      </w:pPr>
      <w:r>
        <w:rPr>
          <w:rFonts w:ascii="IRNazanin" w:hAnsi="IRNazanin" w:eastAsia="IRNazanin" w:cs="IRNazanin"/>
          <w:lang w:bidi="fa-IR"/>
          <w:color w:val="111111"/>
          <w:sz w:val="28"/>
          <w:szCs w:val="28"/>
          <w:rtl/>
        </w:rPr>
        <w:t xml:space="preserve">در اثبات جباریت باریتعالی،از ابو المکارم عز الدّین حمزه بن زهرۀ حلبی مؤلف«غنیة النزوع».</w:t>
      </w:r>
    </w:p>
    <w:p>
      <w:pPr>
        <w:pStyle w:val="Heading3"/>
      </w:pPr>
      <w:bookmarkStart w:id="2228" w:name="_Toc1758"/>
      <w:r>
        <w:t>جبر و اختیار</w:t>
      </w:r>
      <w:bookmarkEnd w:id="2228"/>
    </w:p>
    <w:p>
      <w:pPr>
        <w:pStyle w:val="BookText"/>
      </w:pPr>
      <w:r>
        <w:rPr>
          <w:rFonts w:ascii="IRNazanin" w:hAnsi="IRNazanin" w:eastAsia="IRNazanin" w:cs="IRNazanin"/>
          <w:lang w:bidi="fa-IR"/>
          <w:color w:val="111111"/>
          <w:sz w:val="28"/>
          <w:szCs w:val="28"/>
          <w:rtl/>
        </w:rPr>
        <w:t xml:space="preserve">فارسی،از ابو الحسن بن محمد کاظم جاجرمی که در 1229 ق به نام محمد تقی میرزا قاجار نگاشته.</w:t>
      </w:r>
    </w:p>
    <w:p>
      <w:pPr>
        <w:pStyle w:val="Heading3"/>
      </w:pPr>
      <w:bookmarkStart w:id="2229" w:name="_Toc1759"/>
      <w:r>
        <w:t>الجبر و الاختیار</w:t>
      </w:r>
      <w:bookmarkEnd w:id="2229"/>
    </w:p>
    <w:p>
      <w:pPr>
        <w:pStyle w:val="BookText"/>
      </w:pPr>
      <w:r>
        <w:rPr>
          <w:rFonts w:ascii="IRNazanin" w:hAnsi="IRNazanin" w:eastAsia="IRNazanin" w:cs="IRNazanin"/>
          <w:lang w:bidi="fa-IR"/>
          <w:color w:val="111111"/>
          <w:sz w:val="28"/>
          <w:szCs w:val="28"/>
          <w:rtl/>
        </w:rPr>
        <w:t xml:space="preserve">فارسی،از ابو القاسم بن حسین نقوی لاهوری (-1324 ق).ط.</w:t>
      </w:r>
    </w:p>
    <w:p>
      <w:pPr>
        <w:pStyle w:val="Heading3"/>
      </w:pPr>
      <w:bookmarkStart w:id="2230" w:name="_Toc1760"/>
      <w:r>
        <w:t>الجبر و الاختیار</w:t>
      </w:r>
      <w:bookmarkEnd w:id="2230"/>
    </w:p>
    <w:p>
      <w:pPr>
        <w:pStyle w:val="BookText"/>
      </w:pPr>
      <w:r>
        <w:rPr>
          <w:rFonts w:ascii="IRNazanin" w:hAnsi="IRNazanin" w:eastAsia="IRNazanin" w:cs="IRNazanin"/>
          <w:lang w:bidi="fa-IR"/>
          <w:color w:val="111111"/>
          <w:sz w:val="28"/>
          <w:szCs w:val="28"/>
          <w:rtl/>
        </w:rPr>
        <w:t xml:space="preserve">محمد باقر بن محمد اکمل وحید بهبهانی (-1206 ق).</w:t>
      </w:r>
    </w:p>
    <w:p>
      <w:pPr>
        <w:pStyle w:val="BookText"/>
      </w:pPr>
      <w:r>
        <w:rPr>
          <w:rFonts w:ascii="IRNazanin" w:hAnsi="IRNazanin" w:eastAsia="IRNazanin" w:cs="IRNazanin"/>
          <w:lang w:bidi="fa-IR"/>
          <w:color w:val="111111"/>
          <w:sz w:val="28"/>
          <w:szCs w:val="28"/>
          <w:rtl/>
        </w:rPr>
        <w:t xml:space="preserve">-بعد الحمد هذه شبهة مشکلة</w:t>
      </w:r>
    </w:p>
    <w:p>
      <w:pPr>
        <w:pStyle w:val="Heading3"/>
      </w:pPr>
      <w:bookmarkStart w:id="2231" w:name="_Toc1761"/>
      <w:r>
        <w:t>الجبر و الاختیار</w:t>
      </w:r>
      <w:bookmarkEnd w:id="2231"/>
    </w:p>
    <w:p>
      <w:pPr>
        <w:pStyle w:val="BookText"/>
      </w:pPr>
      <w:r>
        <w:rPr>
          <w:rFonts w:ascii="IRNazanin" w:hAnsi="IRNazanin" w:eastAsia="IRNazanin" w:cs="IRNazanin"/>
          <w:lang w:bidi="fa-IR"/>
          <w:color w:val="111111"/>
          <w:sz w:val="28"/>
          <w:szCs w:val="28"/>
          <w:rtl/>
        </w:rPr>
        <w:t xml:space="preserve">علامه حسن بن یوسف حلّی(-726 ق).مذکور در«امل الآمل».صاحب ریاض از آن به رسالۀ «بطلان الجبر»تعبیر کرده است.</w:t>
      </w:r>
    </w:p>
    <w:p>
      <w:pPr>
        <w:pStyle w:val="Heading3"/>
      </w:pPr>
      <w:bookmarkStart w:id="2232" w:name="_Toc1762"/>
      <w:r>
        <w:t>الجبر و الاختیار</w:t>
      </w:r>
      <w:bookmarkEnd w:id="2232"/>
    </w:p>
    <w:p>
      <w:pPr>
        <w:pStyle w:val="BookText"/>
      </w:pPr>
      <w:r>
        <w:rPr>
          <w:rFonts w:ascii="IRNazanin" w:hAnsi="IRNazanin" w:eastAsia="IRNazanin" w:cs="IRNazanin"/>
          <w:lang w:bidi="fa-IR"/>
          <w:color w:val="111111"/>
          <w:sz w:val="28"/>
          <w:szCs w:val="28"/>
          <w:rtl/>
        </w:rPr>
        <w:t xml:space="preserve">آقا حسین بن جمال الدین محمد خوانساری (-1098 ق).حاشیۀ مؤلف بر شرح مختصر عضدی است.</w:t>
      </w:r>
    </w:p>
    <w:p>
      <w:pPr>
        <w:pStyle w:val="Heading3"/>
      </w:pPr>
      <w:bookmarkStart w:id="2233" w:name="_Toc1763"/>
      <w:r>
        <w:t>الجبر و الاختیار</w:t>
      </w:r>
      <w:bookmarkEnd w:id="2233"/>
    </w:p>
    <w:p>
      <w:pPr>
        <w:pStyle w:val="BookText"/>
      </w:pPr>
      <w:r>
        <w:rPr>
          <w:rFonts w:ascii="IRNazanin" w:hAnsi="IRNazanin" w:eastAsia="IRNazanin" w:cs="IRNazanin"/>
          <w:lang w:bidi="fa-IR"/>
          <w:color w:val="111111"/>
          <w:sz w:val="28"/>
          <w:szCs w:val="28"/>
          <w:rtl/>
        </w:rPr>
        <w:t xml:space="preserve">فتح اللّه بن حسن وفائی شوشتری(-1304 ق) که به دستور استاد خویش فتح اللّه کیمیایی مرعشی نگاشته و تمام رساله در«البدایع الجعفریة»درج شده است.خ.آستان قدس،ش 576(1294 ق).</w:t>
      </w:r>
    </w:p>
    <w:p>
      <w:pPr>
        <w:pStyle w:val="Heading3"/>
      </w:pPr>
      <w:bookmarkStart w:id="2234" w:name="_Toc1764"/>
      <w:r>
        <w:t>الجبر و الاختیار</w:t>
      </w:r>
      <w:bookmarkEnd w:id="2234"/>
    </w:p>
    <w:p>
      <w:pPr>
        <w:pStyle w:val="BookText"/>
      </w:pPr>
      <w:r>
        <w:rPr>
          <w:rFonts w:ascii="IRNazanin" w:hAnsi="IRNazanin" w:eastAsia="IRNazanin" w:cs="IRNazanin"/>
          <w:lang w:bidi="fa-IR"/>
          <w:color w:val="111111"/>
          <w:sz w:val="28"/>
          <w:szCs w:val="28"/>
          <w:rtl/>
        </w:rPr>
        <w:t xml:space="preserve">محمد کاظم بن محمد شفیع هزار جریبی،شاگرد وحید بهبهانی(-1206 ق)،تالیف:1232 ق.</w:t>
      </w:r>
    </w:p>
    <w:p>
      <w:pPr>
        <w:pStyle w:val="BookText"/>
      </w:pPr>
      <w:r>
        <w:rPr>
          <w:rFonts w:ascii="IRNazanin" w:hAnsi="IRNazanin" w:eastAsia="IRNazanin" w:cs="IRNazanin"/>
          <w:lang w:bidi="fa-IR"/>
          <w:color w:val="111111"/>
          <w:sz w:val="28"/>
          <w:szCs w:val="28"/>
          <w:rtl/>
        </w:rPr>
        <w:t xml:space="preserve">خ.خوانساری نجف.</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2235" w:name="_Toc1765"/>
      <w:r>
        <w:t>الجبر و الاختیار</w:t>
      </w:r>
      <w:bookmarkEnd w:id="2235"/>
    </w:p>
    <w:p>
      <w:pPr>
        <w:pStyle w:val="BookText"/>
      </w:pPr>
      <w:r>
        <w:rPr>
          <w:rFonts w:ascii="IRNazanin" w:hAnsi="IRNazanin" w:eastAsia="IRNazanin" w:cs="IRNazanin"/>
          <w:lang w:bidi="fa-IR"/>
          <w:color w:val="111111"/>
          <w:sz w:val="28"/>
          <w:szCs w:val="28"/>
          <w:rtl/>
        </w:rPr>
        <w:t xml:space="preserve">محمد بن مرتضی محسن فیض کاشانی (-1091 ق).ط.تهران 1315 ق(در«کلمات المحققین»).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6" w:name="pg14522_141997"/>
    <w:bookmarkEnd w:id="196"/>
    <w:p>
      <w:pPr>
        <w:pStyle w:val="Heading3"/>
      </w:pPr>
      <w:bookmarkStart w:id="2236" w:name="_Toc1766"/>
      <w:r>
        <w:t>الجبر و الاختیار-خلق الاعمال</w:t>
      </w:r>
      <w:bookmarkEnd w:id="2236"/>
    </w:p>
    <w:p>
      <w:pPr>
        <w:pStyle w:val="BookText"/>
      </w:pPr>
      <w:r>
        <w:rPr>
          <w:rFonts w:ascii="IRNazanin" w:hAnsi="IRNazanin" w:eastAsia="IRNazanin" w:cs="IRNazanin"/>
          <w:lang w:bidi="fa-IR"/>
          <w:color w:val="111111"/>
          <w:sz w:val="28"/>
          <w:szCs w:val="28"/>
          <w:rtl/>
        </w:rPr>
        <w:t xml:space="preserve">جلال الدین محمد بن اسعد دوانی(-908 ق).</w:t>
      </w:r>
    </w:p>
    <w:p>
      <w:pPr>
        <w:pStyle w:val="BookText"/>
      </w:pPr>
      <w:r>
        <w:rPr>
          <w:rFonts w:ascii="IRNazanin" w:hAnsi="IRNazanin" w:eastAsia="IRNazanin" w:cs="IRNazanin"/>
          <w:lang w:bidi="fa-IR"/>
          <w:color w:val="111111"/>
          <w:sz w:val="28"/>
          <w:szCs w:val="28"/>
          <w:rtl/>
        </w:rPr>
        <w:t xml:space="preserve">خ.آستان قدس،ش 1076.</w:t>
      </w:r>
    </w:p>
    <w:p>
      <w:pPr>
        <w:pStyle w:val="BookText"/>
      </w:pPr>
      <w:r>
        <w:rPr>
          <w:rFonts w:ascii="IRNazanin" w:hAnsi="IRNazanin" w:eastAsia="IRNazanin" w:cs="IRNazanin"/>
          <w:lang w:bidi="fa-IR"/>
          <w:color w:val="111111"/>
          <w:sz w:val="28"/>
          <w:szCs w:val="28"/>
          <w:rtl/>
        </w:rPr>
        <w:t xml:space="preserve">-امّا بعد حمد اللّه فتاح القلوب</w:t>
      </w:r>
    </w:p>
    <w:p>
      <w:pPr>
        <w:pStyle w:val="Heading3"/>
      </w:pPr>
      <w:bookmarkStart w:id="2237" w:name="_Toc1767"/>
      <w:r>
        <w:t>الجبر و الاختیار</w:t>
      </w:r>
      <w:bookmarkEnd w:id="2237"/>
    </w:p>
    <w:p>
      <w:pPr>
        <w:pStyle w:val="BookText"/>
      </w:pPr>
      <w:r>
        <w:rPr>
          <w:rFonts w:ascii="IRNazanin" w:hAnsi="IRNazanin" w:eastAsia="IRNazanin" w:cs="IRNazanin"/>
          <w:lang w:bidi="fa-IR"/>
          <w:color w:val="111111"/>
          <w:sz w:val="28"/>
          <w:szCs w:val="28"/>
          <w:rtl/>
        </w:rPr>
        <w:t xml:space="preserve">محمد بن حسن مدقق شیروانی(-1098 ق).</w:t>
      </w:r>
    </w:p>
    <w:p>
      <w:pPr>
        <w:pStyle w:val="BookText"/>
      </w:pPr>
      <w:r>
        <w:rPr>
          <w:rFonts w:ascii="IRNazanin" w:hAnsi="IRNazanin" w:eastAsia="IRNazanin" w:cs="IRNazanin"/>
          <w:lang w:bidi="fa-IR"/>
          <w:color w:val="111111"/>
          <w:sz w:val="28"/>
          <w:szCs w:val="28"/>
          <w:rtl/>
        </w:rPr>
        <w:t xml:space="preserve">مذکور در«فوائد رجالیۀ»بحر العلوم.</w:t>
      </w:r>
    </w:p>
    <w:p>
      <w:pPr>
        <w:pStyle w:val="Heading3"/>
      </w:pPr>
      <w:bookmarkStart w:id="2238" w:name="_Toc1768"/>
      <w:r>
        <w:t>الجبر و الاختیار(و البداء)</w:t>
      </w:r>
      <w:bookmarkEnd w:id="2238"/>
    </w:p>
    <w:p>
      <w:pPr>
        <w:pStyle w:val="BookText"/>
      </w:pPr>
      <w:r>
        <w:rPr>
          <w:rFonts w:ascii="IRNazanin" w:hAnsi="IRNazanin" w:eastAsia="IRNazanin" w:cs="IRNazanin"/>
          <w:lang w:bidi="fa-IR"/>
          <w:color w:val="111111"/>
          <w:sz w:val="28"/>
          <w:szCs w:val="28"/>
          <w:rtl/>
        </w:rPr>
        <w:t xml:space="preserve">محمد بن عاشور کرمانشاهی،معاصر فتحعلی شاه قاجار.خ.دیده شده.</w:t>
      </w:r>
    </w:p>
    <w:p>
      <w:pPr>
        <w:pStyle w:val="Heading3"/>
      </w:pPr>
      <w:bookmarkStart w:id="2239" w:name="_Toc1769"/>
      <w:r>
        <w:t>الجبر و الاختیار</w:t>
      </w:r>
      <w:bookmarkEnd w:id="2239"/>
    </w:p>
    <w:p>
      <w:pPr>
        <w:pStyle w:val="BookText"/>
      </w:pPr>
      <w:r>
        <w:rPr>
          <w:rFonts w:ascii="IRNazanin" w:hAnsi="IRNazanin" w:eastAsia="IRNazanin" w:cs="IRNazanin"/>
          <w:lang w:bidi="fa-IR"/>
          <w:color w:val="111111"/>
          <w:sz w:val="28"/>
          <w:szCs w:val="28"/>
          <w:rtl/>
        </w:rPr>
        <w:t xml:space="preserve">محمد بن عبد الکریم طباطبایی،جد بحر العلوم.</w:t>
      </w:r>
    </w:p>
    <w:p>
      <w:pPr>
        <w:pStyle w:val="BookText"/>
      </w:pPr>
      <w:r>
        <w:rPr>
          <w:rFonts w:ascii="IRNazanin" w:hAnsi="IRNazanin" w:eastAsia="IRNazanin" w:cs="IRNazanin"/>
          <w:lang w:bidi="fa-IR"/>
          <w:color w:val="111111"/>
          <w:sz w:val="28"/>
          <w:szCs w:val="28"/>
          <w:rtl/>
        </w:rPr>
        <w:t xml:space="preserve">خ.خوانساری نجف.</w:t>
      </w:r>
    </w:p>
    <w:p>
      <w:pPr>
        <w:pStyle w:val="BookText"/>
      </w:pPr>
      <w:r>
        <w:rPr>
          <w:rFonts w:ascii="IRNazanin" w:hAnsi="IRNazanin" w:eastAsia="IRNazanin" w:cs="IRNazanin"/>
          <w:lang w:bidi="fa-IR"/>
          <w:color w:val="111111"/>
          <w:sz w:val="28"/>
          <w:szCs w:val="28"/>
          <w:rtl/>
        </w:rPr>
        <w:t xml:space="preserve">-قال الفاضل الباغنوی فی حواشی شرح القاضی</w:t>
      </w:r>
    </w:p>
    <w:p>
      <w:pPr>
        <w:pStyle w:val="Heading3"/>
      </w:pPr>
      <w:bookmarkStart w:id="2240" w:name="_Toc1770"/>
      <w:r>
        <w:t>الجبر و الاختیار-الجبر و القدر</w:t>
      </w:r>
      <w:bookmarkEnd w:id="2240"/>
    </w:p>
    <w:p>
      <w:pPr>
        <w:pStyle w:val="BookText"/>
      </w:pPr>
      <w:r>
        <w:rPr>
          <w:rFonts w:ascii="IRNazanin" w:hAnsi="IRNazanin" w:eastAsia="IRNazanin" w:cs="IRNazanin"/>
          <w:lang w:bidi="fa-IR"/>
          <w:color w:val="111111"/>
          <w:sz w:val="28"/>
          <w:szCs w:val="28"/>
          <w:rtl/>
        </w:rPr>
        <w:t xml:space="preserve">فارسی،از خواجه نصیر الدین محمد بن محمد بن حسن طوسی(-672 ق).ط.تهران،1315 ق(در«کلمات المحققین»).خ.آستان قدس، چندین نسخه.این رساله به عربی هم ترجمه شده،مترجم:رکن الدین محمد بن علی جرجانی.</w:t>
      </w:r>
    </w:p>
    <w:p>
      <w:pPr>
        <w:pStyle w:val="Heading3"/>
      </w:pPr>
      <w:bookmarkStart w:id="2241" w:name="_Toc1771"/>
      <w:r>
        <w:t>الجبر و الاختیار</w:t>
      </w:r>
      <w:bookmarkEnd w:id="2241"/>
    </w:p>
    <w:p>
      <w:pPr>
        <w:pStyle w:val="BookText"/>
      </w:pPr>
      <w:r>
        <w:rPr>
          <w:rFonts w:ascii="IRNazanin" w:hAnsi="IRNazanin" w:eastAsia="IRNazanin" w:cs="IRNazanin"/>
          <w:lang w:bidi="fa-IR"/>
          <w:color w:val="111111"/>
          <w:sz w:val="28"/>
          <w:szCs w:val="28"/>
          <w:rtl/>
        </w:rPr>
        <w:t xml:space="preserve">فارسی،از جمال الدین محمد بن حسین معروف به آقا جمال خوانساری(-1125 ق)که به دستور امیر حسینعلی خان والی نگاشته.خ.</w:t>
      </w:r>
    </w:p>
    <w:p>
      <w:pPr>
        <w:pStyle w:val="BookText"/>
      </w:pPr>
      <w:r>
        <w:rPr>
          <w:rFonts w:ascii="IRNazanin" w:hAnsi="IRNazanin" w:eastAsia="IRNazanin" w:cs="IRNazanin"/>
          <w:lang w:bidi="fa-IR"/>
          <w:color w:val="111111"/>
          <w:sz w:val="28"/>
          <w:szCs w:val="28"/>
          <w:rtl/>
        </w:rPr>
        <w:t xml:space="preserve">حسن صدر الدین کاظمین.</w:t>
      </w:r>
    </w:p>
    <w:p>
      <w:pPr>
        <w:pStyle w:val="BookText"/>
      </w:pPr>
      <w:r>
        <w:rPr>
          <w:rFonts w:ascii="IRNazanin" w:hAnsi="IRNazanin" w:eastAsia="IRNazanin" w:cs="IRNazanin"/>
          <w:lang w:bidi="fa-IR"/>
          <w:color w:val="111111"/>
          <w:sz w:val="28"/>
          <w:szCs w:val="28"/>
          <w:rtl/>
        </w:rPr>
        <w:t xml:space="preserve">-سزاوار حمد و ثنای نامحدود فاعل مختاری تواند بود.</w:t>
      </w:r>
    </w:p>
    <w:p>
      <w:pPr>
        <w:pStyle w:val="Heading3"/>
      </w:pPr>
      <w:bookmarkStart w:id="2242" w:name="_Toc1772"/>
      <w:r>
        <w:t>الجبر و الاختیار</w:t>
      </w:r>
      <w:bookmarkEnd w:id="2242"/>
    </w:p>
    <w:p>
      <w:pPr>
        <w:pStyle w:val="BookText"/>
      </w:pPr>
      <w:r>
        <w:rPr>
          <w:rFonts w:ascii="IRNazanin" w:hAnsi="IRNazanin" w:eastAsia="IRNazanin" w:cs="IRNazanin"/>
          <w:lang w:bidi="fa-IR"/>
          <w:color w:val="111111"/>
          <w:sz w:val="28"/>
          <w:szCs w:val="28"/>
          <w:rtl/>
        </w:rPr>
        <w:t xml:space="preserve">هادی بن مهدی سبزواری(-1298 ق).خ.</w:t>
      </w:r>
    </w:p>
    <w:p>
      <w:pPr>
        <w:pStyle w:val="BookText"/>
      </w:pPr>
      <w:r>
        <w:rPr>
          <w:rFonts w:ascii="IRNazanin" w:hAnsi="IRNazanin" w:eastAsia="IRNazanin" w:cs="IRNazanin"/>
          <w:lang w:bidi="fa-IR"/>
          <w:color w:val="111111"/>
          <w:sz w:val="28"/>
          <w:szCs w:val="28"/>
          <w:rtl/>
        </w:rPr>
        <w:t xml:space="preserve">فیض‌آباد هند.</w:t>
      </w:r>
    </w:p>
    <w:p>
      <w:pPr>
        <w:pStyle w:val="Heading3"/>
      </w:pPr>
      <w:bookmarkStart w:id="2243" w:name="_Toc1773"/>
      <w:r>
        <w:t>الجبر و الاختیار</w:t>
      </w:r>
      <w:bookmarkEnd w:id="2243"/>
    </w:p>
    <w:p>
      <w:pPr>
        <w:pStyle w:val="BookText"/>
      </w:pPr>
      <w:r>
        <w:rPr>
          <w:rFonts w:ascii="IRNazanin" w:hAnsi="IRNazanin" w:eastAsia="IRNazanin" w:cs="IRNazanin"/>
          <w:lang w:bidi="fa-IR"/>
          <w:color w:val="111111"/>
          <w:sz w:val="28"/>
          <w:szCs w:val="28"/>
          <w:rtl/>
        </w:rPr>
        <w:t xml:space="preserve">ناشناخته،مؤلّف به دیگر رسائل خویش چون «شرح رسالة العلم»و«تفسیر التبیان»ارجاع داده است.خ.دیده شده.</w:t>
      </w:r>
    </w:p>
    <w:p>
      <w:pPr>
        <w:pStyle w:val="Heading3"/>
      </w:pPr>
      <w:bookmarkStart w:id="2244" w:name="_Toc1774"/>
      <w:r>
        <w:t>الجبر و الاستطاعة</w:t>
      </w:r>
      <w:bookmarkEnd w:id="2244"/>
    </w:p>
    <w:p>
      <w:pPr>
        <w:pStyle w:val="BookText"/>
      </w:pPr>
      <w:r>
        <w:rPr>
          <w:rFonts w:ascii="IRNazanin" w:hAnsi="IRNazanin" w:eastAsia="IRNazanin" w:cs="IRNazanin"/>
          <w:lang w:bidi="fa-IR"/>
          <w:color w:val="111111"/>
          <w:sz w:val="28"/>
          <w:szCs w:val="28"/>
          <w:rtl/>
        </w:rPr>
        <w:t xml:space="preserve">محمد بن جعفر کوفی معروف به محمد بن ابی عبد اللّه(-312 ق)،نجاشی به 2 واسطه آن‌را از مؤلف روایت می‌کند.</w:t>
      </w:r>
    </w:p>
    <w:p>
      <w:pPr>
        <w:pStyle w:val="Heading3"/>
      </w:pPr>
      <w:bookmarkStart w:id="2245" w:name="_Toc1775"/>
      <w:r>
        <w:t>الجبر و التفویض</w:t>
      </w:r>
      <w:bookmarkEnd w:id="2245"/>
    </w:p>
    <w:p>
      <w:pPr>
        <w:pStyle w:val="BookText"/>
      </w:pPr>
      <w:r>
        <w:rPr>
          <w:rFonts w:ascii="IRNazanin" w:hAnsi="IRNazanin" w:eastAsia="IRNazanin" w:cs="IRNazanin"/>
          <w:lang w:bidi="fa-IR"/>
          <w:color w:val="111111"/>
          <w:sz w:val="28"/>
          <w:szCs w:val="28"/>
          <w:rtl/>
        </w:rPr>
        <w:t xml:space="preserve">ابو المعالی بن محمد ابراهیم کلباسی(-1315 ق).مذکور در البدر التمام.</w:t>
      </w:r>
    </w:p>
    <w:p>
      <w:pPr>
        <w:pStyle w:val="Heading3"/>
      </w:pPr>
      <w:bookmarkStart w:id="2246" w:name="_Toc1776"/>
      <w:r>
        <w:t>الجبر و التفویض</w:t>
      </w:r>
      <w:bookmarkEnd w:id="2246"/>
    </w:p>
    <w:p>
      <w:pPr>
        <w:pStyle w:val="BookText"/>
      </w:pPr>
      <w:r>
        <w:rPr>
          <w:rFonts w:ascii="IRNazanin" w:hAnsi="IRNazanin" w:eastAsia="IRNazanin" w:cs="IRNazanin"/>
          <w:lang w:bidi="fa-IR"/>
          <w:color w:val="111111"/>
          <w:sz w:val="28"/>
          <w:szCs w:val="28"/>
          <w:rtl/>
        </w:rPr>
        <w:t xml:space="preserve">احمد بن مصطفی خوینی قزوینی معروف به حاج ملاّ آقا(-1307 ق).خ.موجود.</w:t>
      </w:r>
    </w:p>
    <w:p>
      <w:pPr>
        <w:pStyle w:val="Heading3"/>
      </w:pPr>
      <w:bookmarkStart w:id="2247" w:name="_Toc1777"/>
      <w:r>
        <w:t>الجبر و التفویض</w:t>
      </w:r>
      <w:bookmarkEnd w:id="2247"/>
    </w:p>
    <w:p>
      <w:pPr>
        <w:pStyle w:val="BookText"/>
      </w:pPr>
      <w:r>
        <w:rPr>
          <w:rFonts w:ascii="IRNazanin" w:hAnsi="IRNazanin" w:eastAsia="IRNazanin" w:cs="IRNazanin"/>
          <w:lang w:bidi="fa-IR"/>
          <w:color w:val="111111"/>
          <w:sz w:val="28"/>
          <w:szCs w:val="28"/>
          <w:rtl/>
        </w:rPr>
        <w:t xml:space="preserve">ابو جعفر احمد بن ابی زاهر موسی اشعری.</w:t>
      </w:r>
    </w:p>
    <w:p>
      <w:pPr>
        <w:pStyle w:val="BookText"/>
      </w:pPr>
      <w:r>
        <w:rPr>
          <w:rFonts w:ascii="IRNazanin" w:hAnsi="IRNazanin" w:eastAsia="IRNazanin" w:cs="IRNazanin"/>
          <w:lang w:bidi="fa-IR"/>
          <w:color w:val="111111"/>
          <w:sz w:val="28"/>
          <w:szCs w:val="28"/>
          <w:rtl/>
        </w:rPr>
        <w:t xml:space="preserve">محمد بن یحیی عطار که از مشایخ کلینی است آن‌را از مؤلف روایت می‌کند.مذکور در رجال نجاشی.</w:t>
      </w:r>
    </w:p>
    <w:p>
      <w:pPr>
        <w:pStyle w:val="Heading3"/>
      </w:pPr>
      <w:bookmarkStart w:id="2248" w:name="_Toc1778"/>
      <w:r>
        <w:t>الجبر و التفویض</w:t>
      </w:r>
      <w:bookmarkEnd w:id="2248"/>
    </w:p>
    <w:p>
      <w:pPr>
        <w:pStyle w:val="BookText"/>
      </w:pPr>
      <w:r>
        <w:rPr>
          <w:rFonts w:ascii="IRNazanin" w:hAnsi="IRNazanin" w:eastAsia="IRNazanin" w:cs="IRNazanin"/>
          <w:lang w:bidi="fa-IR"/>
          <w:color w:val="111111"/>
          <w:sz w:val="28"/>
          <w:szCs w:val="28"/>
          <w:rtl/>
        </w:rPr>
        <w:t xml:space="preserve">اسماعیل بن محمد حسین خواجوئی(-1173 ق).در«بشارات الشیعۀ»مؤلّف به آن ارجاع داده شده است.</w:t>
      </w:r>
    </w:p>
    <w:p>
      <w:pPr>
        <w:pStyle w:val="Heading3"/>
      </w:pPr>
      <w:bookmarkStart w:id="2249" w:name="_Toc1779"/>
      <w:r>
        <w:t>الجبر و التفویض</w:t>
      </w:r>
      <w:bookmarkEnd w:id="2249"/>
    </w:p>
    <w:p>
      <w:pPr>
        <w:pStyle w:val="BookText"/>
      </w:pPr>
      <w:r>
        <w:rPr>
          <w:rFonts w:ascii="IRNazanin" w:hAnsi="IRNazanin" w:eastAsia="IRNazanin" w:cs="IRNazanin"/>
          <w:lang w:bidi="fa-IR"/>
          <w:color w:val="111111"/>
          <w:sz w:val="28"/>
          <w:szCs w:val="28"/>
          <w:rtl/>
        </w:rPr>
        <w:t xml:space="preserve">اسماعیل بن زین العابدین مصباح(1300 ق-).</w:t>
      </w:r>
    </w:p>
    <w:p>
      <w:pPr>
        <w:pStyle w:val="Heading3"/>
      </w:pPr>
      <w:bookmarkStart w:id="2250" w:name="_Toc1780"/>
      <w:r>
        <w:t>الجبر و التفویض</w:t>
      </w:r>
      <w:bookmarkEnd w:id="2250"/>
    </w:p>
    <w:p>
      <w:pPr>
        <w:pStyle w:val="BookText"/>
      </w:pPr>
      <w:r>
        <w:rPr>
          <w:rFonts w:ascii="IRNazanin" w:hAnsi="IRNazanin" w:eastAsia="IRNazanin" w:cs="IRNazanin"/>
          <w:lang w:bidi="fa-IR"/>
          <w:color w:val="111111"/>
          <w:sz w:val="28"/>
          <w:szCs w:val="28"/>
          <w:rtl/>
        </w:rPr>
        <w:t xml:space="preserve">در نفی هردو و اثبات امر بین امرین،از میر محمد باقر داماد(-1040 ق).خ.آستان قدس.</w:t>
      </w:r>
    </w:p>
    <w:p>
      <w:pPr>
        <w:pStyle w:val="Heading3"/>
      </w:pPr>
      <w:bookmarkStart w:id="2251" w:name="_Toc1781"/>
      <w:r>
        <w:t>الجبر و التفویض</w:t>
      </w:r>
      <w:bookmarkEnd w:id="2251"/>
    </w:p>
    <w:p>
      <w:pPr>
        <w:pStyle w:val="BookText"/>
      </w:pPr>
      <w:r>
        <w:rPr>
          <w:rFonts w:ascii="IRNazanin" w:hAnsi="IRNazanin" w:eastAsia="IRNazanin" w:cs="IRNazanin"/>
          <w:lang w:bidi="fa-IR"/>
          <w:color w:val="111111"/>
          <w:sz w:val="28"/>
          <w:szCs w:val="28"/>
          <w:rtl/>
        </w:rPr>
        <w:t xml:space="preserve">فارسی،از محمد باقر بن محمد تقی مجلسی (-1111 ق)،ترجمۀ حدیث جبر و تفویض.خ.</w:t>
      </w:r>
    </w:p>
    <w:p>
      <w:pPr>
        <w:pStyle w:val="BookText"/>
      </w:pPr>
      <w:r>
        <w:rPr>
          <w:rFonts w:ascii="IRNazanin" w:hAnsi="IRNazanin" w:eastAsia="IRNazanin" w:cs="IRNazanin"/>
          <w:lang w:bidi="fa-IR"/>
          <w:color w:val="111111"/>
          <w:sz w:val="28"/>
          <w:szCs w:val="28"/>
          <w:rtl/>
        </w:rPr>
        <w:t xml:space="preserve">آستان قدس،ضمیمۀ ش 5704(1108 ق)و ش 7439(1289 ق).</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7" w:name="pg14522_141998"/>
    <w:bookmarkEnd w:id="197"/>
    <w:p>
      <w:pPr>
        <w:pStyle w:val="Heading3"/>
      </w:pPr>
      <w:bookmarkStart w:id="2252" w:name="_Toc1782"/>
      <w:r>
        <w:t>الجبر و التفویض</w:t>
      </w:r>
      <w:bookmarkEnd w:id="2252"/>
    </w:p>
    <w:p>
      <w:pPr>
        <w:pStyle w:val="BookText"/>
      </w:pPr>
      <w:r>
        <w:rPr>
          <w:rFonts w:ascii="IRNazanin" w:hAnsi="IRNazanin" w:eastAsia="IRNazanin" w:cs="IRNazanin"/>
          <w:lang w:bidi="fa-IR"/>
          <w:color w:val="111111"/>
          <w:sz w:val="28"/>
          <w:szCs w:val="28"/>
          <w:rtl/>
        </w:rPr>
        <w:t xml:space="preserve">فارسی،از محمد باقر بن محمد جعفر اصفهانی، تألیف:1281 ق.</w:t>
      </w:r>
    </w:p>
    <w:p>
      <w:pPr>
        <w:pStyle w:val="BookText"/>
      </w:pPr>
      <w:r>
        <w:rPr>
          <w:rFonts w:ascii="IRNazanin" w:hAnsi="IRNazanin" w:eastAsia="IRNazanin" w:cs="IRNazanin"/>
          <w:lang w:bidi="fa-IR"/>
          <w:color w:val="111111"/>
          <w:sz w:val="28"/>
          <w:szCs w:val="28"/>
          <w:rtl/>
        </w:rPr>
        <w:t xml:space="preserve">-بی‌نهایت حمدی که بر عارفان عالم امکان لازم است.</w:t>
      </w:r>
    </w:p>
    <w:p>
      <w:pPr>
        <w:pStyle w:val="Heading3"/>
      </w:pPr>
      <w:bookmarkStart w:id="2253" w:name="_Toc1783"/>
      <w:r>
        <w:t>الجبر و التفویض</w:t>
      </w:r>
      <w:bookmarkEnd w:id="2253"/>
    </w:p>
    <w:p>
      <w:pPr>
        <w:pStyle w:val="BookText"/>
      </w:pPr>
      <w:r>
        <w:rPr>
          <w:rFonts w:ascii="IRNazanin" w:hAnsi="IRNazanin" w:eastAsia="IRNazanin" w:cs="IRNazanin"/>
          <w:lang w:bidi="fa-IR"/>
          <w:color w:val="111111"/>
          <w:sz w:val="28"/>
          <w:szCs w:val="28"/>
          <w:rtl/>
        </w:rPr>
        <w:t xml:space="preserve">فارسی،از سید تقی صاحب.ط.هند.</w:t>
      </w:r>
    </w:p>
    <w:p>
      <w:pPr>
        <w:pStyle w:val="Heading3"/>
      </w:pPr>
      <w:bookmarkStart w:id="2254" w:name="_Toc1784"/>
      <w:r>
        <w:t>الجبر و التفویض</w:t>
      </w:r>
      <w:bookmarkEnd w:id="2254"/>
    </w:p>
    <w:p>
      <w:pPr>
        <w:pStyle w:val="BookText"/>
      </w:pPr>
      <w:r>
        <w:rPr>
          <w:rFonts w:ascii="IRNazanin" w:hAnsi="IRNazanin" w:eastAsia="IRNazanin" w:cs="IRNazanin"/>
          <w:lang w:bidi="fa-IR"/>
          <w:color w:val="111111"/>
          <w:sz w:val="28"/>
          <w:szCs w:val="28"/>
          <w:rtl/>
        </w:rPr>
        <w:t xml:space="preserve">محمد تقی بن محمد باقر آقا نجفی اصفهانی (-1332 ق).مذکور در«جامع الانوار»مؤلّف.</w:t>
      </w:r>
    </w:p>
    <w:p>
      <w:pPr>
        <w:pStyle w:val="Heading3"/>
      </w:pPr>
      <w:bookmarkStart w:id="2255" w:name="_Toc1785"/>
      <w:r>
        <w:t>الجبر و التفویض-الرسالة الالهیّة</w:t>
      </w:r>
      <w:bookmarkEnd w:id="2255"/>
    </w:p>
    <w:p>
      <w:pPr>
        <w:pStyle w:val="BookText"/>
      </w:pPr>
      <w:r>
        <w:rPr>
          <w:rFonts w:ascii="IRNazanin" w:hAnsi="IRNazanin" w:eastAsia="IRNazanin" w:cs="IRNazanin"/>
          <w:lang w:bidi="fa-IR"/>
          <w:color w:val="111111"/>
          <w:sz w:val="28"/>
          <w:szCs w:val="28"/>
          <w:rtl/>
        </w:rPr>
        <w:t xml:space="preserve">شرح رسالۀ نفی الجبر و التفویض امام هادی علیه السّلام،از خلیل بن محمد اشرف اصفهانی (-1136 ق).</w:t>
      </w:r>
    </w:p>
    <w:p>
      <w:pPr>
        <w:pStyle w:val="Heading3"/>
      </w:pPr>
      <w:bookmarkStart w:id="2256" w:name="_Toc1786"/>
      <w:r>
        <w:t>الجبر و التفویض</w:t>
      </w:r>
      <w:bookmarkEnd w:id="2256"/>
    </w:p>
    <w:p>
      <w:pPr>
        <w:pStyle w:val="BookText"/>
      </w:pPr>
      <w:r>
        <w:rPr>
          <w:rFonts w:ascii="IRNazanin" w:hAnsi="IRNazanin" w:eastAsia="IRNazanin" w:cs="IRNazanin"/>
          <w:lang w:bidi="fa-IR"/>
          <w:color w:val="111111"/>
          <w:sz w:val="28"/>
          <w:szCs w:val="28"/>
          <w:rtl/>
        </w:rPr>
        <w:t xml:space="preserve">فارسی،از محمد رضا شیرازی.خ.خوانساری نجف.</w:t>
      </w:r>
    </w:p>
    <w:p>
      <w:pPr>
        <w:pStyle w:val="Heading3"/>
      </w:pPr>
      <w:bookmarkStart w:id="2257" w:name="_Toc1787"/>
      <w:r>
        <w:t>الجبر و التفویض</w:t>
      </w:r>
      <w:bookmarkEnd w:id="2257"/>
    </w:p>
    <w:p>
      <w:pPr>
        <w:pStyle w:val="BookText"/>
      </w:pPr>
      <w:r>
        <w:rPr>
          <w:rFonts w:ascii="IRNazanin" w:hAnsi="IRNazanin" w:eastAsia="IRNazanin" w:cs="IRNazanin"/>
          <w:lang w:bidi="fa-IR"/>
          <w:color w:val="111111"/>
          <w:sz w:val="28"/>
          <w:szCs w:val="28"/>
          <w:rtl/>
        </w:rPr>
        <w:t xml:space="preserve">محمد شفیع بن محمد رفیع اصفهانی معروف به محمد شفیع قاری بحار،تالیف:1117 ق.خ.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-الحمد للّه الذی اختار لعباده الامر بین الامرین</w:t>
      </w:r>
    </w:p>
    <w:p>
      <w:pPr>
        <w:pStyle w:val="Heading3"/>
      </w:pPr>
      <w:bookmarkStart w:id="2258" w:name="_Toc1788"/>
      <w:r>
        <w:t>الجبر و التفویض</w:t>
      </w:r>
      <w:bookmarkEnd w:id="2258"/>
    </w:p>
    <w:p>
      <w:pPr>
        <w:pStyle w:val="BookText"/>
      </w:pPr>
      <w:r>
        <w:rPr>
          <w:rFonts w:ascii="IRNazanin" w:hAnsi="IRNazanin" w:eastAsia="IRNazanin" w:cs="IRNazanin"/>
          <w:lang w:bidi="fa-IR"/>
          <w:color w:val="111111"/>
          <w:sz w:val="28"/>
          <w:szCs w:val="28"/>
          <w:rtl/>
        </w:rPr>
        <w:t xml:space="preserve">ملاّ طاهر.خ.فیض‌آباد هند.ظاهرا محمد طاهر بن محمد حسین شیرازی(-پس از 1099 ق).</w:t>
      </w:r>
    </w:p>
    <w:p>
      <w:pPr>
        <w:pStyle w:val="Heading3"/>
      </w:pPr>
      <w:bookmarkStart w:id="2259" w:name="_Toc1789"/>
      <w:r>
        <w:t>الجبر و التفویض</w:t>
      </w:r>
      <w:bookmarkEnd w:id="2259"/>
    </w:p>
    <w:p>
      <w:pPr>
        <w:pStyle w:val="BookText"/>
      </w:pPr>
      <w:r>
        <w:rPr>
          <w:rFonts w:ascii="IRNazanin" w:hAnsi="IRNazanin" w:eastAsia="IRNazanin" w:cs="IRNazanin"/>
          <w:lang w:bidi="fa-IR"/>
          <w:color w:val="111111"/>
          <w:sz w:val="28"/>
          <w:szCs w:val="28"/>
          <w:rtl/>
        </w:rPr>
        <w:t xml:space="preserve">عبد الحسین بن علی آقا قزوینی(1290 ق-).ط.</w:t>
      </w:r>
    </w:p>
    <w:p>
      <w:pPr>
        <w:pStyle w:val="BookText"/>
      </w:pPr>
      <w:r>
        <w:rPr>
          <w:rFonts w:ascii="IRNazanin" w:hAnsi="IRNazanin" w:eastAsia="IRNazanin" w:cs="IRNazanin"/>
          <w:lang w:bidi="fa-IR"/>
          <w:color w:val="111111"/>
          <w:sz w:val="28"/>
          <w:szCs w:val="28"/>
          <w:rtl/>
        </w:rPr>
        <w:t xml:space="preserve">تهران،1311 ش(در آخر رسائل شاه نعمت اللّه).</w:t>
      </w:r>
    </w:p>
    <w:p>
      <w:pPr>
        <w:pStyle w:val="Heading3"/>
      </w:pPr>
      <w:bookmarkStart w:id="2260" w:name="_Toc1790"/>
      <w:r>
        <w:t>الجبر و التفویض</w:t>
      </w:r>
      <w:bookmarkEnd w:id="2260"/>
    </w:p>
    <w:p>
      <w:pPr>
        <w:pStyle w:val="BookText"/>
      </w:pPr>
      <w:r>
        <w:rPr>
          <w:rFonts w:ascii="IRNazanin" w:hAnsi="IRNazanin" w:eastAsia="IRNazanin" w:cs="IRNazanin"/>
          <w:lang w:bidi="fa-IR"/>
          <w:color w:val="111111"/>
          <w:sz w:val="28"/>
          <w:szCs w:val="28"/>
          <w:rtl/>
        </w:rPr>
        <w:t xml:space="preserve">محسن فیض کاشانی.خ.دیده شده.</w:t>
      </w:r>
    </w:p>
    <w:p>
      <w:pPr>
        <w:pStyle w:val="Heading3"/>
      </w:pPr>
      <w:bookmarkStart w:id="2261" w:name="_Toc1791"/>
      <w:r>
        <w:t>الجبر و التفویض</w:t>
      </w:r>
      <w:bookmarkEnd w:id="2261"/>
    </w:p>
    <w:p>
      <w:pPr>
        <w:pStyle w:val="BookText"/>
      </w:pPr>
      <w:r>
        <w:rPr>
          <w:rFonts w:ascii="IRNazanin" w:hAnsi="IRNazanin" w:eastAsia="IRNazanin" w:cs="IRNazanin"/>
          <w:lang w:bidi="fa-IR"/>
          <w:color w:val="111111"/>
          <w:sz w:val="28"/>
          <w:szCs w:val="28"/>
          <w:rtl/>
        </w:rPr>
        <w:t xml:space="preserve">علی نقی گنابادی.مذکور در مقدمۀ طبع«صراط الجنّة».</w:t>
      </w:r>
    </w:p>
    <w:p>
      <w:pPr>
        <w:pStyle w:val="Heading3"/>
      </w:pPr>
      <w:bookmarkStart w:id="2262" w:name="_Toc1792"/>
      <w:r>
        <w:t>الجبر و التفویض</w:t>
      </w:r>
      <w:bookmarkEnd w:id="2262"/>
    </w:p>
    <w:p>
      <w:pPr>
        <w:pStyle w:val="BookText"/>
      </w:pPr>
      <w:r>
        <w:rPr>
          <w:rFonts w:ascii="IRNazanin" w:hAnsi="IRNazanin" w:eastAsia="IRNazanin" w:cs="IRNazanin"/>
          <w:lang w:bidi="fa-IR"/>
          <w:color w:val="111111"/>
          <w:sz w:val="28"/>
          <w:szCs w:val="28"/>
          <w:rtl/>
        </w:rPr>
        <w:t xml:space="preserve">صدر الدین محمد بن ابراهیم شیرازی(-1050 ق).خ.آستان قدس،ش 7065(1262 ق).</w:t>
      </w:r>
    </w:p>
    <w:p>
      <w:pPr>
        <w:pStyle w:val="Heading3"/>
      </w:pPr>
      <w:bookmarkStart w:id="2263" w:name="_Toc1793"/>
      <w:r>
        <w:t>الجبر و التفویض</w:t>
      </w:r>
      <w:bookmarkEnd w:id="2263"/>
    </w:p>
    <w:p>
      <w:pPr>
        <w:pStyle w:val="BookText"/>
      </w:pPr>
      <w:r>
        <w:rPr>
          <w:rFonts w:ascii="IRNazanin" w:hAnsi="IRNazanin" w:eastAsia="IRNazanin" w:cs="IRNazanin"/>
          <w:lang w:bidi="fa-IR"/>
          <w:color w:val="111111"/>
          <w:sz w:val="28"/>
          <w:szCs w:val="28"/>
          <w:rtl/>
        </w:rPr>
        <w:t xml:space="preserve">رضی الدین محمد بن حسن معروف به آقا رضی قزوینی(-1096 ق).مذکور در فهرست تألیفات او.</w:t>
      </w:r>
    </w:p>
    <w:p>
      <w:pPr>
        <w:pStyle w:val="Heading3"/>
      </w:pPr>
      <w:bookmarkStart w:id="2264" w:name="_Toc1794"/>
      <w:r>
        <w:t>الجبر و التفویض</w:t>
      </w:r>
      <w:bookmarkEnd w:id="2264"/>
    </w:p>
    <w:p>
      <w:pPr>
        <w:pStyle w:val="BookText"/>
      </w:pPr>
      <w:r>
        <w:rPr>
          <w:rFonts w:ascii="IRNazanin" w:hAnsi="IRNazanin" w:eastAsia="IRNazanin" w:cs="IRNazanin"/>
          <w:lang w:bidi="fa-IR"/>
          <w:color w:val="111111"/>
          <w:sz w:val="28"/>
          <w:szCs w:val="28"/>
          <w:rtl/>
        </w:rPr>
        <w:t xml:space="preserve">محمد مهدی بن محمد جعفر موسوی.مذکور در خلاصة الاخبار مؤلف(تالیف خلاصه:1250 ق).</w:t>
      </w:r>
    </w:p>
    <w:p>
      <w:pPr>
        <w:pStyle w:val="Heading3"/>
      </w:pPr>
      <w:bookmarkStart w:id="2265" w:name="_Toc1795"/>
      <w:r>
        <w:t>الجبر و القدر---</w:t>
      </w:r>
      <w:bookmarkEnd w:id="2265"/>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8" w:name="pg14522_141999"/>
    <w:bookmarkEnd w:id="198"/>
    <w:p>
      <w:pPr>
        <w:pStyle w:val="Heading3"/>
      </w:pPr>
      <w:bookmarkStart w:id="2266" w:name="_Toc1796"/>
      <w:r>
        <w:t>الجبر و المقابلة</w:t>
      </w:r>
      <w:bookmarkEnd w:id="2266"/>
    </w:p>
    <w:p>
      <w:pPr>
        <w:pStyle w:val="BookText"/>
      </w:pPr>
      <w:r>
        <w:rPr>
          <w:rFonts w:ascii="IRNazanin" w:hAnsi="IRNazanin" w:eastAsia="IRNazanin" w:cs="IRNazanin"/>
          <w:lang w:bidi="fa-IR"/>
          <w:color w:val="111111"/>
          <w:sz w:val="28"/>
          <w:szCs w:val="28"/>
          <w:rtl/>
        </w:rPr>
        <w:t xml:space="preserve">نواب تفضّل حسین خان کشمیری(-1215 ق).</w:t>
      </w:r>
    </w:p>
    <w:p>
      <w:pPr>
        <w:pStyle w:val="BookText"/>
      </w:pPr>
      <w:r>
        <w:rPr>
          <w:rFonts w:ascii="IRNazanin" w:hAnsi="IRNazanin" w:eastAsia="IRNazanin" w:cs="IRNazanin"/>
          <w:lang w:bidi="fa-IR"/>
          <w:color w:val="111111"/>
          <w:sz w:val="28"/>
          <w:szCs w:val="28"/>
          <w:rtl/>
        </w:rPr>
        <w:t xml:space="preserve">مذکور در تحفة العالم.</w:t>
      </w:r>
    </w:p>
    <w:p>
      <w:pPr>
        <w:pStyle w:val="Heading3"/>
      </w:pPr>
      <w:bookmarkStart w:id="2267" w:name="_Toc1797"/>
      <w:r>
        <w:t>جبر و مقابله-هزار مسألۀ جبر و مقابله</w:t>
      </w:r>
      <w:bookmarkEnd w:id="2267"/>
    </w:p>
    <w:p>
      <w:pPr>
        <w:pStyle w:val="BookText"/>
      </w:pPr>
      <w:r>
        <w:rPr>
          <w:rFonts w:ascii="IRNazanin" w:hAnsi="IRNazanin" w:eastAsia="IRNazanin" w:cs="IRNazanin"/>
          <w:lang w:bidi="fa-IR"/>
          <w:color w:val="111111"/>
          <w:sz w:val="28"/>
          <w:szCs w:val="28"/>
          <w:rtl/>
        </w:rPr>
        <w:t xml:space="preserve">فارسی،از میرزا رضا خان مهندس الملک.ط.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2268" w:name="_Toc1798"/>
      <w:r>
        <w:t>الجبر و المقابلة</w:t>
      </w:r>
      <w:bookmarkEnd w:id="2268"/>
    </w:p>
    <w:p>
      <w:pPr>
        <w:pStyle w:val="BookText"/>
      </w:pPr>
      <w:r>
        <w:rPr>
          <w:rFonts w:ascii="IRNazanin" w:hAnsi="IRNazanin" w:eastAsia="IRNazanin" w:cs="IRNazanin"/>
          <w:lang w:bidi="fa-IR"/>
          <w:color w:val="111111"/>
          <w:sz w:val="28"/>
          <w:szCs w:val="28"/>
          <w:rtl/>
        </w:rPr>
        <w:t xml:space="preserve">خواجه نصیر الدین طوسی(-672 ق).ط.</w:t>
      </w:r>
    </w:p>
    <w:p>
      <w:pPr>
        <w:pStyle w:val="BookText"/>
      </w:pPr>
      <w:r>
        <w:rPr>
          <w:rFonts w:ascii="IRNazanin" w:hAnsi="IRNazanin" w:eastAsia="IRNazanin" w:cs="IRNazanin"/>
          <w:lang w:bidi="fa-IR"/>
          <w:color w:val="111111"/>
          <w:sz w:val="28"/>
          <w:szCs w:val="28"/>
          <w:rtl/>
        </w:rPr>
        <w:t xml:space="preserve">تهران.</w:t>
      </w:r>
    </w:p>
    <w:p>
      <w:pPr>
        <w:pStyle w:val="BookText"/>
      </w:pPr>
      <w:r>
        <w:rPr>
          <w:rFonts w:ascii="IRNazanin" w:hAnsi="IRNazanin" w:eastAsia="IRNazanin" w:cs="IRNazanin"/>
          <w:lang w:bidi="fa-IR"/>
          <w:color w:val="111111"/>
          <w:sz w:val="28"/>
          <w:szCs w:val="28"/>
          <w:rtl/>
        </w:rPr>
        <w:t xml:space="preserve">-الحمد للّه رب العالمین حمد الشاکرین</w:t>
      </w:r>
    </w:p>
    <w:p>
      <w:pPr>
        <w:pStyle w:val="Heading3"/>
      </w:pPr>
      <w:bookmarkStart w:id="2269" w:name="_Toc1799"/>
      <w:r>
        <w:t>جبر و مقابله</w:t>
      </w:r>
      <w:bookmarkEnd w:id="2269"/>
    </w:p>
    <w:p>
      <w:pPr>
        <w:pStyle w:val="BookText"/>
      </w:pPr>
      <w:r>
        <w:rPr>
          <w:rFonts w:ascii="IRNazanin" w:hAnsi="IRNazanin" w:eastAsia="IRNazanin" w:cs="IRNazanin"/>
          <w:lang w:bidi="fa-IR"/>
          <w:color w:val="111111"/>
          <w:sz w:val="28"/>
          <w:szCs w:val="28"/>
          <w:rtl/>
        </w:rPr>
        <w:t xml:space="preserve">فارسی،از محمد وحید تنکابنی.ط.تهران، 1315 ش.</w:t>
      </w:r>
    </w:p>
    <w:p>
      <w:pPr>
        <w:pStyle w:val="Heading3"/>
      </w:pPr>
      <w:bookmarkStart w:id="2270" w:name="_Toc1800"/>
      <w:r>
        <w:t>الجبر و المقابلة</w:t>
      </w:r>
      <w:bookmarkEnd w:id="2270"/>
    </w:p>
    <w:p>
      <w:pPr>
        <w:pStyle w:val="BookText"/>
      </w:pPr>
      <w:r>
        <w:rPr>
          <w:rFonts w:ascii="IRNazanin" w:hAnsi="IRNazanin" w:eastAsia="IRNazanin" w:cs="IRNazanin"/>
          <w:lang w:bidi="fa-IR"/>
          <w:color w:val="111111"/>
          <w:sz w:val="28"/>
          <w:szCs w:val="28"/>
          <w:rtl/>
        </w:rPr>
        <w:t xml:space="preserve">فارسی،از ملک محمد بن سلطان حسین اصفهانی،مجاز از علی بن هلال کرکی در 984 ق،مرتب بر 2 فن.خ.آستان قدس،ش 5291 (1096 ق).</w:t>
      </w:r>
    </w:p>
    <w:p>
      <w:pPr>
        <w:pStyle w:val="Heading3"/>
      </w:pPr>
      <w:bookmarkStart w:id="2271" w:name="_Toc1801"/>
      <w:r>
        <w:t>جبر و مقابله</w:t>
      </w:r>
      <w:bookmarkEnd w:id="2271"/>
    </w:p>
    <w:p>
      <w:pPr>
        <w:pStyle w:val="BookText"/>
      </w:pPr>
      <w:r>
        <w:rPr>
          <w:rFonts w:ascii="IRNazanin" w:hAnsi="IRNazanin" w:eastAsia="IRNazanin" w:cs="IRNazanin"/>
          <w:lang w:bidi="fa-IR"/>
          <w:color w:val="111111"/>
          <w:sz w:val="28"/>
          <w:szCs w:val="28"/>
          <w:rtl/>
        </w:rPr>
        <w:t xml:space="preserve">محمد رزم‌آرا.ط.تهران.</w:t>
      </w:r>
    </w:p>
    <w:p>
      <w:pPr>
        <w:pStyle w:val="Heading3"/>
      </w:pPr>
      <w:bookmarkStart w:id="2272" w:name="_Toc1802"/>
      <w:r>
        <w:t>جبر و مقابله---</w:t>
      </w:r>
      <w:bookmarkEnd w:id="2272"/>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9" w:name="pg14522_142000"/>
    <w:bookmarkEnd w:id="199"/>
    <w:p>
      <w:pPr>
        <w:pStyle w:val="Heading3"/>
      </w:pPr>
      <w:bookmarkStart w:id="2273" w:name="_Toc1803"/>
      <w:r>
        <w:t>الجدری،کتاب</w:t>
      </w:r>
      <w:bookmarkEnd w:id="2273"/>
    </w:p>
    <w:p>
      <w:pPr>
        <w:pStyle w:val="BookText"/>
      </w:pPr>
      <w:r>
        <w:rPr>
          <w:rFonts w:ascii="IRNazanin" w:hAnsi="IRNazanin" w:eastAsia="IRNazanin" w:cs="IRNazanin"/>
          <w:lang w:bidi="fa-IR"/>
          <w:color w:val="111111"/>
          <w:sz w:val="28"/>
          <w:szCs w:val="28"/>
          <w:rtl/>
        </w:rPr>
        <w:t xml:space="preserve">محمد بن زکریا رازی(-311 ق).خ.آستان قدس،ش 5096.</w:t>
      </w:r>
    </w:p>
    <w:p>
      <w:pPr>
        <w:pStyle w:val="BookText"/>
      </w:pPr>
      <w:r>
        <w:rPr>
          <w:rFonts w:ascii="IRNazanin" w:hAnsi="IRNazanin" w:eastAsia="IRNazanin" w:cs="IRNazanin"/>
          <w:lang w:bidi="fa-IR"/>
          <w:color w:val="111111"/>
          <w:sz w:val="28"/>
          <w:szCs w:val="28"/>
          <w:rtl/>
        </w:rPr>
        <w:t xml:space="preserve">-الحمد للّه حمدا دائما</w:t>
      </w:r>
    </w:p>
    <w:p>
      <w:pPr>
        <w:pStyle w:val="Heading3"/>
      </w:pPr>
      <w:bookmarkStart w:id="2274" w:name="_Toc1804"/>
      <w:r>
        <w:t>الجدل،کتاب</w:t>
      </w:r>
      <w:bookmarkEnd w:id="2274"/>
    </w:p>
    <w:p>
      <w:pPr>
        <w:pStyle w:val="BookText"/>
      </w:pPr>
      <w:r>
        <w:rPr>
          <w:rFonts w:ascii="IRNazanin" w:hAnsi="IRNazanin" w:eastAsia="IRNazanin" w:cs="IRNazanin"/>
          <w:lang w:bidi="fa-IR"/>
          <w:color w:val="111111"/>
          <w:sz w:val="28"/>
          <w:szCs w:val="28"/>
          <w:rtl/>
        </w:rPr>
        <w:t xml:space="preserve">ابو نصر محمد بن احمد بن طرخان فارابی (-339 ق).مذکور در«اخبار الحکماء».</w:t>
      </w:r>
    </w:p>
    <w:p>
      <w:pPr>
        <w:pStyle w:val="Heading3"/>
      </w:pPr>
      <w:bookmarkStart w:id="2275" w:name="_Toc1805"/>
      <w:r>
        <w:t>الجدلیة</w:t>
      </w:r>
      <w:bookmarkEnd w:id="2275"/>
    </w:p>
    <w:p>
      <w:pPr>
        <w:pStyle w:val="BookText"/>
      </w:pPr>
      <w:r>
        <w:rPr>
          <w:rFonts w:ascii="IRNazanin" w:hAnsi="IRNazanin" w:eastAsia="IRNazanin" w:cs="IRNazanin"/>
          <w:lang w:bidi="fa-IR"/>
          <w:color w:val="111111"/>
          <w:sz w:val="28"/>
          <w:szCs w:val="28"/>
          <w:rtl/>
        </w:rPr>
        <w:t xml:space="preserve">فارسی،ترجمۀ مناظرۀ بحر العلوم در 1211 ق با علماء یهود در ذی الکفل،از محمد کاظم بن محمد شفیع هزار جریبی.خ.موجود.</w:t>
      </w:r>
    </w:p>
    <w:p>
      <w:pPr>
        <w:pStyle w:val="Heading3"/>
      </w:pPr>
      <w:bookmarkStart w:id="2276" w:name="_Toc1806"/>
      <w:r>
        <w:t>الجدول-موالید الائمّة</w:t>
      </w:r>
      <w:bookmarkEnd w:id="2276"/>
    </w:p>
    <w:p>
      <w:pPr>
        <w:pStyle w:val="BookText"/>
      </w:pPr>
      <w:r>
        <w:rPr>
          <w:rFonts w:ascii="IRNazanin" w:hAnsi="IRNazanin" w:eastAsia="IRNazanin" w:cs="IRNazanin"/>
          <w:lang w:bidi="fa-IR"/>
          <w:color w:val="111111"/>
          <w:sz w:val="28"/>
          <w:szCs w:val="28"/>
          <w:rtl/>
        </w:rPr>
        <w:t xml:space="preserve">تقی الدین ابراهیم کفعمی(-905 ق)،در مصباح او درج است.ط.</w:t>
      </w:r>
    </w:p>
    <w:p>
      <w:pPr>
        <w:pStyle w:val="Heading3"/>
      </w:pPr>
      <w:bookmarkStart w:id="2277" w:name="_Toc1807"/>
      <w:r>
        <w:t>الجدول</w:t>
      </w:r>
      <w:bookmarkEnd w:id="2277"/>
    </w:p>
    <w:p>
      <w:pPr>
        <w:pStyle w:val="BookText"/>
      </w:pPr>
      <w:r>
        <w:rPr>
          <w:rFonts w:ascii="IRNazanin" w:hAnsi="IRNazanin" w:eastAsia="IRNazanin" w:cs="IRNazanin"/>
          <w:lang w:bidi="fa-IR"/>
          <w:color w:val="111111"/>
          <w:sz w:val="28"/>
          <w:szCs w:val="28"/>
          <w:rtl/>
        </w:rPr>
        <w:t xml:space="preserve">در موالید معصومین و اختیارات،از محمد تقی بن حسین بن دلدار علی لکهنوی(-1289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2278" w:name="_Toc1808"/>
      <w:r>
        <w:t>جدول</w:t>
      </w:r>
      <w:bookmarkEnd w:id="2278"/>
    </w:p>
    <w:p>
      <w:pPr>
        <w:pStyle w:val="BookText"/>
      </w:pPr>
      <w:r>
        <w:rPr>
          <w:rFonts w:ascii="IRNazanin" w:hAnsi="IRNazanin" w:eastAsia="IRNazanin" w:cs="IRNazanin"/>
          <w:lang w:bidi="fa-IR"/>
          <w:color w:val="111111"/>
          <w:sz w:val="28"/>
          <w:szCs w:val="28"/>
          <w:rtl/>
        </w:rPr>
        <w:t xml:space="preserve">اختیارات،از غلام حسن صاحب هندی.ط.</w:t>
      </w:r>
    </w:p>
    <w:p>
      <w:pPr>
        <w:pStyle w:val="Heading3"/>
      </w:pPr>
      <w:bookmarkStart w:id="2279" w:name="_Toc1809"/>
      <w:r>
        <w:t>الجدول</w:t>
      </w:r>
      <w:bookmarkEnd w:id="2279"/>
    </w:p>
    <w:p>
      <w:pPr>
        <w:pStyle w:val="BookText"/>
      </w:pPr>
      <w:r>
        <w:rPr>
          <w:rFonts w:ascii="IRNazanin" w:hAnsi="IRNazanin" w:eastAsia="IRNazanin" w:cs="IRNazanin"/>
          <w:lang w:bidi="fa-IR"/>
          <w:color w:val="111111"/>
          <w:sz w:val="28"/>
          <w:szCs w:val="28"/>
          <w:rtl/>
        </w:rPr>
        <w:t xml:space="preserve">تفأل و معرفت اوائل شهور،از محمد حسین بن محمد علی شهرستانی(-1315 ق).خ.دیده شده.</w:t>
      </w:r>
    </w:p>
    <w:p>
      <w:pPr>
        <w:pStyle w:val="Heading3"/>
      </w:pPr>
      <w:bookmarkStart w:id="2280" w:name="_Toc1810"/>
      <w:r>
        <w:t>الجدول</w:t>
      </w:r>
      <w:bookmarkEnd w:id="2280"/>
    </w:p>
    <w:p>
      <w:pPr>
        <w:pStyle w:val="BookText"/>
      </w:pPr>
      <w:r>
        <w:rPr>
          <w:rFonts w:ascii="IRNazanin" w:hAnsi="IRNazanin" w:eastAsia="IRNazanin" w:cs="IRNazanin"/>
          <w:lang w:bidi="fa-IR"/>
          <w:color w:val="111111"/>
          <w:sz w:val="28"/>
          <w:szCs w:val="28"/>
          <w:rtl/>
        </w:rPr>
        <w:t xml:space="preserve">شکوک صلاة،از احمد بن محمد علی کرمانشاهی(-1235 ق).در«مرآة الاحوال» به آن ارجاع شده است.</w:t>
      </w:r>
    </w:p>
    <w:p>
      <w:pPr>
        <w:pStyle w:val="Heading3"/>
      </w:pPr>
      <w:bookmarkStart w:id="2281" w:name="_Toc1811"/>
      <w:r>
        <w:t>الجدول-مختصر طبقات الارث</w:t>
      </w:r>
      <w:bookmarkEnd w:id="2281"/>
    </w:p>
    <w:p>
      <w:pPr>
        <w:pStyle w:val="BookText"/>
      </w:pPr>
      <w:r>
        <w:rPr>
          <w:rFonts w:ascii="IRNazanin" w:hAnsi="IRNazanin" w:eastAsia="IRNazanin" w:cs="IRNazanin"/>
          <w:lang w:bidi="fa-IR"/>
          <w:color w:val="111111"/>
          <w:sz w:val="28"/>
          <w:szCs w:val="28"/>
          <w:rtl/>
        </w:rPr>
        <w:t xml:space="preserve">در میراث،از علامه کراجکی(-449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2282" w:name="_Toc1812"/>
      <w:r>
        <w:t>جدول</w:t>
      </w:r>
      <w:bookmarkEnd w:id="2282"/>
    </w:p>
    <w:p>
      <w:pPr>
        <w:pStyle w:val="BookText"/>
      </w:pPr>
      <w:r>
        <w:rPr>
          <w:rFonts w:ascii="IRNazanin" w:hAnsi="IRNazanin" w:eastAsia="IRNazanin" w:cs="IRNazanin"/>
          <w:lang w:bidi="fa-IR"/>
          <w:color w:val="111111"/>
          <w:sz w:val="28"/>
          <w:szCs w:val="28"/>
          <w:rtl/>
        </w:rPr>
        <w:t xml:space="preserve">مواریث،از معاصرین.ط.ایران(سدۀ 14 ق).</w:t>
      </w:r>
    </w:p>
    <w:p>
      <w:pPr>
        <w:pStyle w:val="Heading3"/>
      </w:pPr>
      <w:bookmarkStart w:id="2283" w:name="_Toc1813"/>
      <w:r>
        <w:t>الجدول</w:t>
      </w:r>
      <w:bookmarkEnd w:id="2283"/>
    </w:p>
    <w:p>
      <w:pPr>
        <w:pStyle w:val="BookText"/>
      </w:pPr>
      <w:r>
        <w:rPr>
          <w:rFonts w:ascii="IRNazanin" w:hAnsi="IRNazanin" w:eastAsia="IRNazanin" w:cs="IRNazanin"/>
          <w:lang w:bidi="fa-IR"/>
          <w:color w:val="111111"/>
          <w:sz w:val="28"/>
          <w:szCs w:val="28"/>
          <w:rtl/>
        </w:rPr>
        <w:t xml:space="preserve">موازین شرعیه،از محمد باقر یزدی.در یادداشتی که بر پشت«شرح دعاء الصباح» خواجوئی نگاشته به آن ارجاع داده است.</w:t>
      </w:r>
    </w:p>
    <w:p>
      <w:pPr>
        <w:pStyle w:val="Heading3"/>
      </w:pPr>
      <w:bookmarkStart w:id="2284" w:name="_Toc1814"/>
      <w:r>
        <w:t>جدولان</w:t>
      </w:r>
      <w:bookmarkEnd w:id="2284"/>
    </w:p>
    <w:p>
      <w:pPr>
        <w:pStyle w:val="BookText"/>
      </w:pPr>
      <w:r>
        <w:rPr>
          <w:rFonts w:ascii="IRNazanin" w:hAnsi="IRNazanin" w:eastAsia="IRNazanin" w:cs="IRNazanin"/>
          <w:lang w:bidi="fa-IR"/>
          <w:color w:val="111111"/>
          <w:sz w:val="28"/>
          <w:szCs w:val="28"/>
          <w:rtl/>
        </w:rPr>
        <w:t xml:space="preserve">دو جدول در میراث و طبقات آن از محمد بن حسن حرّ عاملی(-1104 ق).یکی از آنها چاپ شده.</w:t>
      </w:r>
    </w:p>
    <w:p>
      <w:pPr>
        <w:pStyle w:val="Heading3"/>
      </w:pPr>
      <w:bookmarkStart w:id="2285" w:name="_Toc1815"/>
      <w:r>
        <w:t>الجدیدة،کتاب</w:t>
      </w:r>
      <w:bookmarkEnd w:id="2285"/>
    </w:p>
    <w:p>
      <w:pPr>
        <w:pStyle w:val="BookText"/>
      </w:pPr>
      <w:r>
        <w:rPr>
          <w:rFonts w:ascii="IRNazanin" w:hAnsi="IRNazanin" w:eastAsia="IRNazanin" w:cs="IRNazanin"/>
          <w:lang w:bidi="fa-IR"/>
          <w:color w:val="111111"/>
          <w:sz w:val="28"/>
          <w:szCs w:val="28"/>
          <w:rtl/>
        </w:rPr>
        <w:t xml:space="preserve">ابن شهرآشوب(-88 ق).مذکور در خاتمة المستدرک،به نقل از«البلغة فی ائمة اللغة».</w:t>
      </w:r>
    </w:p>
    <w:p>
      <w:pPr>
        <w:pStyle w:val="Heading3"/>
      </w:pPr>
      <w:bookmarkStart w:id="2286" w:name="_Toc1816"/>
      <w:r>
        <w:t>الجذامیة</w:t>
      </w:r>
      <w:bookmarkEnd w:id="2286"/>
    </w:p>
    <w:p>
      <w:pPr>
        <w:pStyle w:val="BookText"/>
      </w:pPr>
      <w:r>
        <w:rPr>
          <w:rFonts w:ascii="IRNazanin" w:hAnsi="IRNazanin" w:eastAsia="IRNazanin" w:cs="IRNazanin"/>
          <w:lang w:bidi="fa-IR"/>
          <w:color w:val="111111"/>
          <w:sz w:val="28"/>
          <w:szCs w:val="28"/>
          <w:rtl/>
        </w:rPr>
        <w:t xml:space="preserve">در جذام و درمان آن،از عبد الحسین فیلسوف الدولۀ زنوزی(معاصر).خ.مرعشی قم.</w:t>
      </w:r>
    </w:p>
    <w:p>
      <w:pPr>
        <w:pStyle w:val="Heading3"/>
      </w:pPr>
      <w:bookmarkStart w:id="2287" w:name="_Toc1817"/>
      <w:r>
        <w:t>جذبات راحت</w:t>
      </w:r>
      <w:bookmarkEnd w:id="2287"/>
    </w:p>
    <w:p>
      <w:pPr>
        <w:pStyle w:val="BookText"/>
      </w:pPr>
      <w:r>
        <w:rPr>
          <w:rFonts w:ascii="IRNazanin" w:hAnsi="IRNazanin" w:eastAsia="IRNazanin" w:cs="IRNazanin"/>
          <w:lang w:bidi="fa-IR"/>
          <w:color w:val="111111"/>
          <w:sz w:val="28"/>
          <w:szCs w:val="28"/>
          <w:rtl/>
        </w:rPr>
        <w:t xml:space="preserve">اردو،اخلاق،از راحت حسین بهیکپوری (1306 ق-).</w:t>
      </w:r>
    </w:p>
    <w:p>
      <w:pPr>
        <w:pStyle w:val="Heading3"/>
      </w:pPr>
      <w:bookmarkStart w:id="2288" w:name="_Toc1818"/>
      <w:r>
        <w:t>جذبات مذاق</w:t>
      </w:r>
      <w:bookmarkEnd w:id="2288"/>
    </w:p>
    <w:p>
      <w:pPr>
        <w:pStyle w:val="BookText"/>
      </w:pPr>
      <w:r>
        <w:rPr>
          <w:rFonts w:ascii="IRNazanin" w:hAnsi="IRNazanin" w:eastAsia="IRNazanin" w:cs="IRNazanin"/>
          <w:lang w:bidi="fa-IR"/>
          <w:color w:val="111111"/>
          <w:sz w:val="28"/>
          <w:szCs w:val="28"/>
          <w:rtl/>
        </w:rPr>
        <w:t xml:space="preserve">نوّاب احمد حسین مذاق هندی.مذکور در تاریخ احمدی.</w:t>
      </w:r>
    </w:p>
    <w:p>
      <w:pPr>
        <w:pStyle w:val="Heading3"/>
      </w:pPr>
      <w:bookmarkStart w:id="2289" w:name="_Toc1819"/>
      <w:r>
        <w:t>جذبۀ حیدری</w:t>
      </w:r>
      <w:bookmarkEnd w:id="2289"/>
    </w:p>
    <w:p>
      <w:pPr>
        <w:pStyle w:val="BookText"/>
      </w:pPr>
      <w:r>
        <w:rPr>
          <w:rFonts w:ascii="IRNazanin" w:hAnsi="IRNazanin" w:eastAsia="IRNazanin" w:cs="IRNazanin"/>
          <w:lang w:bidi="fa-IR"/>
          <w:color w:val="111111"/>
          <w:sz w:val="28"/>
          <w:szCs w:val="28"/>
          <w:rtl/>
        </w:rPr>
        <w:t xml:space="preserve">فارسی،مثنوی،از عبد العلی خان احسن بنگالی، تاریخ نظم:1144-1151 ق.</w:t>
      </w:r>
    </w:p>
    <w:p>
      <w:pPr>
        <w:pStyle w:val="BookText"/>
      </w:pPr>
      <w:r>
        <w:rPr>
          <w:rFonts w:ascii="IRNazanin" w:hAnsi="IRNazanin" w:eastAsia="IRNazanin" w:cs="IRNazanin"/>
          <w:lang w:bidi="fa-IR"/>
          <w:color w:val="111111"/>
          <w:sz w:val="28"/>
          <w:szCs w:val="28"/>
          <w:rtl/>
        </w:rPr>
        <w:t xml:space="preserve">-به نام خداوند عرش مجید</w:t>
      </w:r>
    </w:p>
    <w:p>
      <w:pPr>
        <w:pStyle w:val="BookText"/>
      </w:pPr>
      <w:r>
        <w:rPr>
          <w:rFonts w:ascii="IRNazanin" w:hAnsi="IRNazanin" w:eastAsia="IRNazanin" w:cs="IRNazanin"/>
          <w:lang w:bidi="fa-IR"/>
          <w:color w:val="111111"/>
          <w:sz w:val="28"/>
          <w:szCs w:val="28"/>
          <w:rtl/>
        </w:rPr>
        <w:t xml:space="preserve">که از امر کن کرد عالم پدید</w:t>
      </w:r>
    </w:p>
    <w:p>
      <w:pPr>
        <w:pStyle w:val="Heading3"/>
      </w:pPr>
      <w:bookmarkStart w:id="2290" w:name="_Toc1820"/>
      <w:r>
        <w:t>الجذر الاصم</w:t>
      </w:r>
      <w:bookmarkEnd w:id="2290"/>
    </w:p>
    <w:p>
      <w:pPr>
        <w:pStyle w:val="BookText"/>
      </w:pPr>
      <w:r>
        <w:rPr>
          <w:rFonts w:ascii="IRNazanin" w:hAnsi="IRNazanin" w:eastAsia="IRNazanin" w:cs="IRNazanin"/>
          <w:lang w:bidi="fa-IR"/>
          <w:color w:val="111111"/>
          <w:sz w:val="28"/>
          <w:szCs w:val="28"/>
          <w:rtl/>
        </w:rPr>
        <w:t xml:space="preserve">منطق،از صدر الدین محمد دشتکی حسینی (-903 ق).خ.دیده شده.</w:t>
      </w:r>
    </w:p>
    <w:p>
      <w:pPr>
        <w:pStyle w:val="BookText"/>
      </w:pPr>
      <w:r>
        <w:rPr>
          <w:rFonts w:ascii="IRNazanin" w:hAnsi="IRNazanin" w:eastAsia="IRNazanin" w:cs="IRNazanin"/>
          <w:lang w:bidi="fa-IR"/>
          <w:color w:val="111111"/>
          <w:sz w:val="28"/>
          <w:szCs w:val="28"/>
          <w:rtl/>
        </w:rPr>
        <w:t xml:space="preserve">-بعد حمد من علیه تیسیر العسیر یسیر</w:t>
      </w:r>
    </w:p>
    <w:p>
      <w:pPr>
        <w:pStyle w:val="Heading3"/>
      </w:pPr>
      <w:bookmarkStart w:id="2291" w:name="_Toc1821"/>
      <w:r>
        <w:t>جذوات</w:t>
      </w:r>
      <w:bookmarkEnd w:id="2291"/>
    </w:p>
    <w:p>
      <w:pPr>
        <w:pStyle w:val="BookText"/>
      </w:pPr>
      <w:r>
        <w:rPr>
          <w:rFonts w:ascii="IRNazanin" w:hAnsi="IRNazanin" w:eastAsia="IRNazanin" w:cs="IRNazanin"/>
          <w:lang w:bidi="fa-IR"/>
          <w:color w:val="111111"/>
          <w:sz w:val="28"/>
          <w:szCs w:val="28"/>
          <w:rtl/>
        </w:rPr>
        <w:t xml:space="preserve">فارسی،حکمت،از میر محمد باقر داماد (-1040 ق)،در نرسیدن آسیب به موسی هنگام تجلّی و احتراق کوه.ط.بمبئی،1302 ق.</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0" w:name="pg14522_142001"/>
    <w:bookmarkEnd w:id="200"/>
    <w:p>
      <w:pPr>
        <w:pStyle w:val="BookText"/>
      </w:pPr>
      <w:r>
        <w:rPr>
          <w:rFonts w:ascii="IRNazanin" w:hAnsi="IRNazanin" w:eastAsia="IRNazanin" w:cs="IRNazanin"/>
          <w:lang w:bidi="fa-IR"/>
          <w:color w:val="111111"/>
          <w:sz w:val="28"/>
          <w:szCs w:val="28"/>
          <w:rtl/>
        </w:rPr>
        <w:t xml:space="preserve">خ.آستان قدس،ش 9152.</w:t>
      </w:r>
    </w:p>
    <w:p>
      <w:pPr>
        <w:pStyle w:val="Heading3"/>
      </w:pPr>
      <w:bookmarkStart w:id="2292" w:name="_Toc1822"/>
      <w:r>
        <w:t>جذوة الحق(و قبسة ضیاء الصدق)</w:t>
      </w:r>
      <w:bookmarkEnd w:id="2292"/>
    </w:p>
    <w:p>
      <w:pPr>
        <w:pStyle w:val="BookText"/>
      </w:pPr>
      <w:r>
        <w:rPr>
          <w:rFonts w:ascii="IRNazanin" w:hAnsi="IRNazanin" w:eastAsia="IRNazanin" w:cs="IRNazanin"/>
          <w:lang w:bidi="fa-IR"/>
          <w:color w:val="111111"/>
          <w:sz w:val="28"/>
          <w:szCs w:val="28"/>
          <w:rtl/>
        </w:rPr>
        <w:t xml:space="preserve">اصول،از جعفر بن محمد بن عبد اللّه عوامی ستری بحرانی(-پس از 1340 ق).در جواب برادرش در مسألۀ اجتهاد و ترک تقلید نگاشته.</w:t>
      </w:r>
    </w:p>
    <w:p>
      <w:pPr>
        <w:pStyle w:val="BookText"/>
      </w:pPr>
      <w:r>
        <w:rPr>
          <w:rFonts w:ascii="IRNazanin" w:hAnsi="IRNazanin" w:eastAsia="IRNazanin" w:cs="IRNazanin"/>
          <w:lang w:bidi="fa-IR"/>
          <w:color w:val="111111"/>
          <w:sz w:val="28"/>
          <w:szCs w:val="28"/>
          <w:rtl/>
        </w:rPr>
        <w:t xml:space="preserve">ط.بحرین،1331 ق.</w:t>
      </w:r>
    </w:p>
    <w:p>
      <w:pPr>
        <w:pStyle w:val="Heading3"/>
      </w:pPr>
      <w:bookmarkStart w:id="2293" w:name="_Toc1823"/>
      <w:r>
        <w:t>الجذوة الزینیّة</w:t>
      </w:r>
      <w:bookmarkEnd w:id="2293"/>
    </w:p>
    <w:p>
      <w:pPr>
        <w:pStyle w:val="BookText"/>
      </w:pPr>
      <w:r>
        <w:rPr>
          <w:rFonts w:ascii="IRNazanin" w:hAnsi="IRNazanin" w:eastAsia="IRNazanin" w:cs="IRNazanin"/>
          <w:lang w:bidi="fa-IR"/>
          <w:color w:val="111111"/>
          <w:sz w:val="28"/>
          <w:szCs w:val="28"/>
          <w:rtl/>
        </w:rPr>
        <w:t xml:space="preserve">انساب،از تاج الدین محمّد بن قاسم بن معیۀ دیباجی(-776 ق).صاحب«عمدة الطالب»از قراءت این کتاب نزد مؤلّف یاد کرده است.</w:t>
      </w:r>
    </w:p>
    <w:p>
      <w:pPr>
        <w:pStyle w:val="Heading3"/>
      </w:pPr>
      <w:bookmarkStart w:id="2294" w:name="_Toc1824"/>
      <w:r>
        <w:t>جذوة السّلام(فی نظم مسائل الکلام)</w:t>
      </w:r>
      <w:bookmarkEnd w:id="2294"/>
    </w:p>
    <w:p>
      <w:pPr>
        <w:pStyle w:val="BookText"/>
      </w:pPr>
      <w:r>
        <w:rPr>
          <w:rFonts w:ascii="IRNazanin" w:hAnsi="IRNazanin" w:eastAsia="IRNazanin" w:cs="IRNazanin"/>
          <w:lang w:bidi="fa-IR"/>
          <w:color w:val="111111"/>
          <w:sz w:val="28"/>
          <w:szCs w:val="28"/>
          <w:rtl/>
        </w:rPr>
        <w:t xml:space="preserve">نظم اربعین شهیدیه در کلام،از محمد بن طاهر سماوی.خ.دیده شده.</w:t>
      </w:r>
    </w:p>
    <w:p>
      <w:pPr>
        <w:pStyle w:val="BookText"/>
      </w:pPr>
      <w:r>
        <w:rPr>
          <w:rFonts w:ascii="Amiri" w:hAnsi="Amiri" w:eastAsia="Amiri" w:cs="Amiri"/>
          <w:lang w:bidi="ar-SA"/>
          <w:color w:val="111111"/>
          <w:sz w:val="28"/>
          <w:szCs w:val="28"/>
          <w:rtl/>
        </w:rPr>
        <w:t xml:space="preserve">-الحمد للّه الّذی دل علی</w:t>
      </w:r>
    </w:p>
    <w:p>
      <w:pPr>
        <w:pStyle w:val="BookText"/>
      </w:pPr>
      <w:r>
        <w:rPr>
          <w:rFonts w:ascii="IRNazanin" w:hAnsi="IRNazanin" w:eastAsia="IRNazanin" w:cs="IRNazanin"/>
          <w:lang w:bidi="fa-IR"/>
          <w:color w:val="111111"/>
          <w:sz w:val="28"/>
          <w:szCs w:val="28"/>
          <w:rtl/>
        </w:rPr>
        <w:t xml:space="preserve">توحیده بما دنی و ما علی</w:t>
      </w:r>
    </w:p>
    <w:p>
      <w:pPr>
        <w:pStyle w:val="Heading3"/>
      </w:pPr>
      <w:bookmarkStart w:id="2295" w:name="_Toc1825"/>
      <w:r>
        <w:t>جذوة الغرام(و مزنة الانسجام)</w:t>
      </w:r>
      <w:bookmarkEnd w:id="2295"/>
    </w:p>
    <w:p>
      <w:pPr>
        <w:pStyle w:val="BookText"/>
      </w:pPr>
      <w:r>
        <w:rPr>
          <w:rFonts w:ascii="IRNazanin" w:hAnsi="IRNazanin" w:eastAsia="IRNazanin" w:cs="IRNazanin"/>
          <w:lang w:bidi="fa-IR"/>
          <w:color w:val="111111"/>
          <w:sz w:val="28"/>
          <w:szCs w:val="28"/>
          <w:rtl/>
        </w:rPr>
        <w:t xml:space="preserve">ادب،از احمد بن حسن خیاط نجفی معروف به شیخ احمد نحوی(-1184 ق).مذکور در تألیفات نصر اللّه حائری شهید.</w:t>
      </w:r>
    </w:p>
    <w:p>
      <w:pPr>
        <w:pStyle w:val="Heading3"/>
      </w:pPr>
      <w:bookmarkStart w:id="2296" w:name="_Toc1826"/>
      <w:r>
        <w:t>جرائد سبعه</w:t>
      </w:r>
      <w:bookmarkEnd w:id="2296"/>
    </w:p>
    <w:p>
      <w:pPr>
        <w:pStyle w:val="BookText"/>
      </w:pPr>
      <w:r>
        <w:rPr>
          <w:rFonts w:ascii="IRNazanin" w:hAnsi="IRNazanin" w:eastAsia="IRNazanin" w:cs="IRNazanin"/>
          <w:lang w:bidi="fa-IR"/>
          <w:color w:val="111111"/>
          <w:sz w:val="28"/>
          <w:szCs w:val="28"/>
          <w:rtl/>
        </w:rPr>
        <w:t xml:space="preserve">فارسی،در علامات ظهور،از ابو الحسن بن محمد دولت‌آبادی مرندی.ط.تهران،1330 ق.</w:t>
      </w:r>
    </w:p>
    <w:p>
      <w:pPr>
        <w:pStyle w:val="Heading3"/>
      </w:pPr>
      <w:bookmarkStart w:id="2297" w:name="_Toc1827"/>
      <w:r>
        <w:t>جرائد البلدان</w:t>
      </w:r>
      <w:bookmarkEnd w:id="2297"/>
    </w:p>
    <w:p>
      <w:pPr>
        <w:pStyle w:val="BookText"/>
      </w:pPr>
      <w:r>
        <w:rPr>
          <w:rFonts w:ascii="IRNazanin" w:hAnsi="IRNazanin" w:eastAsia="IRNazanin" w:cs="IRNazanin"/>
          <w:lang w:bidi="fa-IR"/>
          <w:color w:val="111111"/>
          <w:sz w:val="28"/>
          <w:szCs w:val="28"/>
          <w:rtl/>
        </w:rPr>
        <w:t xml:space="preserve">جامع:سید شریف ابو حرب محمد بن محسن نسابه(-پس از 480 ق).وی این جرائد را هنگام مسافرت به سرزمین‌های مختلفه گرد آورد.مذکور در عمدة الطالب.</w:t>
      </w:r>
    </w:p>
    <w:p>
      <w:pPr>
        <w:pStyle w:val="Heading3"/>
      </w:pPr>
      <w:bookmarkStart w:id="2298" w:name="_Toc1828"/>
      <w:r>
        <w:t>الجراب</w:t>
      </w:r>
      <w:bookmarkEnd w:id="2298"/>
    </w:p>
    <w:p>
      <w:pPr>
        <w:pStyle w:val="BookText"/>
      </w:pPr>
      <w:r>
        <w:rPr>
          <w:rFonts w:ascii="IRNazanin" w:hAnsi="IRNazanin" w:eastAsia="IRNazanin" w:cs="IRNazanin"/>
          <w:lang w:bidi="fa-IR"/>
          <w:color w:val="111111"/>
          <w:sz w:val="28"/>
          <w:szCs w:val="28"/>
          <w:rtl/>
        </w:rPr>
        <w:t xml:space="preserve">کشکول،از عبد الغفار بن محمد حسینی تویسرکانی(-1319 ق).از همکاران و معاصران صاحب روضات.خ.موجود.</w:t>
      </w:r>
    </w:p>
    <w:p>
      <w:pPr>
        <w:pStyle w:val="Heading3"/>
      </w:pPr>
      <w:bookmarkStart w:id="2299" w:name="_Toc1829"/>
      <w:r>
        <w:t>جرّ الاثقال</w:t>
      </w:r>
      <w:bookmarkEnd w:id="2299"/>
    </w:p>
    <w:p>
      <w:pPr>
        <w:pStyle w:val="BookText"/>
      </w:pPr>
      <w:r>
        <w:rPr>
          <w:rFonts w:ascii="IRNazanin" w:hAnsi="IRNazanin" w:eastAsia="IRNazanin" w:cs="IRNazanin"/>
          <w:lang w:bidi="fa-IR"/>
          <w:color w:val="111111"/>
          <w:sz w:val="28"/>
          <w:szCs w:val="28"/>
          <w:rtl/>
        </w:rPr>
        <w:t xml:space="preserve">شیخ علی حزین(-1181 ق).مذکور در نجوم السماء.</w:t>
      </w:r>
    </w:p>
    <w:p>
      <w:pPr>
        <w:pStyle w:val="Heading3"/>
      </w:pPr>
      <w:bookmarkStart w:id="2300" w:name="_Toc1830"/>
      <w:r>
        <w:t>جراحی</w:t>
      </w:r>
      <w:bookmarkEnd w:id="2300"/>
    </w:p>
    <w:p>
      <w:pPr>
        <w:pStyle w:val="BookText"/>
      </w:pPr>
      <w:r>
        <w:rPr>
          <w:rFonts w:ascii="IRNazanin" w:hAnsi="IRNazanin" w:eastAsia="IRNazanin" w:cs="IRNazanin"/>
          <w:lang w:bidi="fa-IR"/>
          <w:color w:val="111111"/>
          <w:sz w:val="28"/>
          <w:szCs w:val="28"/>
          <w:rtl/>
        </w:rPr>
        <w:t xml:space="preserve">فارسی،طب،از حکیم علاجی معاصر شاه عباس صفوی.خ.مرعشی قم.</w:t>
      </w:r>
    </w:p>
    <w:p>
      <w:pPr>
        <w:pStyle w:val="Heading3"/>
      </w:pPr>
      <w:bookmarkStart w:id="2301" w:name="_Toc1831"/>
      <w:r>
        <w:t>جرائم الاقلام(فی تحریفات کتب الاعلام)</w:t>
      </w:r>
      <w:bookmarkEnd w:id="2301"/>
    </w:p>
    <w:p>
      <w:pPr>
        <w:pStyle w:val="BookText"/>
      </w:pPr>
      <w:r>
        <w:rPr>
          <w:rFonts w:ascii="IRNazanin" w:hAnsi="IRNazanin" w:eastAsia="IRNazanin" w:cs="IRNazanin"/>
          <w:lang w:bidi="fa-IR"/>
          <w:color w:val="111111"/>
          <w:sz w:val="28"/>
          <w:szCs w:val="28"/>
          <w:rtl/>
        </w:rPr>
        <w:t xml:space="preserve">محمد علی بن غلام علی نجّار تویسرکانی (1341 ق-)مرتب بر 4 تحریف.</w:t>
      </w:r>
    </w:p>
    <w:p>
      <w:pPr>
        <w:pStyle w:val="Heading3"/>
      </w:pPr>
      <w:bookmarkStart w:id="2302" w:name="_Toc1832"/>
      <w:r>
        <w:t>جرّ ثقیل</w:t>
      </w:r>
      <w:bookmarkEnd w:id="2302"/>
    </w:p>
    <w:p>
      <w:pPr>
        <w:pStyle w:val="BookText"/>
      </w:pPr>
      <w:r>
        <w:rPr>
          <w:rFonts w:ascii="IRNazanin" w:hAnsi="IRNazanin" w:eastAsia="IRNazanin" w:cs="IRNazanin"/>
          <w:lang w:bidi="fa-IR"/>
          <w:color w:val="111111"/>
          <w:sz w:val="28"/>
          <w:szCs w:val="28"/>
          <w:rtl/>
        </w:rPr>
        <w:t xml:space="preserve">فارسی،فیزیک،از محمد حسین بن محمد علی حسینی شهرستانی(-1315 ق).خ.موجود.</w:t>
      </w:r>
    </w:p>
    <w:p>
      <w:pPr>
        <w:pStyle w:val="Heading3"/>
      </w:pPr>
      <w:bookmarkStart w:id="2303" w:name="_Toc1833"/>
      <w:r>
        <w:t>الجرح و التعدیل</w:t>
      </w:r>
      <w:bookmarkEnd w:id="2303"/>
    </w:p>
    <w:p>
      <w:pPr>
        <w:pStyle w:val="BookText"/>
      </w:pPr>
      <w:r>
        <w:rPr>
          <w:rFonts w:ascii="IRNazanin" w:hAnsi="IRNazanin" w:eastAsia="IRNazanin" w:cs="IRNazanin"/>
          <w:lang w:bidi="fa-IR"/>
          <w:color w:val="111111"/>
          <w:sz w:val="28"/>
          <w:szCs w:val="28"/>
          <w:rtl/>
        </w:rPr>
        <w:t xml:space="preserve">ابو محمد عبد الرحمن بن یوسف معروف به ابن خراش مروزی بغدادی(-283 ق).مذکور در تذکرة الحفاظ و شذرات الذّهب.</w:t>
      </w:r>
    </w:p>
    <w:p>
      <w:pPr>
        <w:pStyle w:val="Heading3"/>
      </w:pPr>
      <w:bookmarkStart w:id="2304" w:name="_Toc1834"/>
      <w:r>
        <w:t>جرم و مجازات</w:t>
      </w:r>
      <w:bookmarkEnd w:id="2304"/>
    </w:p>
    <w:p>
      <w:pPr>
        <w:pStyle w:val="BookText"/>
      </w:pPr>
      <w:r>
        <w:rPr>
          <w:rFonts w:ascii="IRNazanin" w:hAnsi="IRNazanin" w:eastAsia="IRNazanin" w:cs="IRNazanin"/>
          <w:lang w:bidi="fa-IR"/>
          <w:color w:val="111111"/>
          <w:sz w:val="28"/>
          <w:szCs w:val="28"/>
          <w:rtl/>
        </w:rPr>
        <w:t xml:space="preserve">فارسی،از ابو الحسن عمیدی نوری(معاصر).</w:t>
      </w:r>
    </w:p>
    <w:p>
      <w:pPr>
        <w:pStyle w:val="BookText"/>
      </w:pPr>
      <w:r>
        <w:rPr>
          <w:rFonts w:ascii="IRNazanin" w:hAnsi="IRNazanin" w:eastAsia="IRNazanin" w:cs="IRNazanin"/>
          <w:lang w:bidi="fa-IR"/>
          <w:color w:val="111111"/>
          <w:sz w:val="28"/>
          <w:szCs w:val="28"/>
          <w:rtl/>
        </w:rPr>
        <w:t xml:space="preserve">ط.تهران،1308 ش.</w:t>
      </w:r>
    </w:p>
    <w:p>
      <w:pPr>
        <w:pStyle w:val="Heading3"/>
      </w:pPr>
      <w:bookmarkStart w:id="2305" w:name="_Toc1835"/>
      <w:r>
        <w:t>جرم و علل آن</w:t>
      </w:r>
      <w:bookmarkEnd w:id="2305"/>
    </w:p>
    <w:p>
      <w:pPr>
        <w:pStyle w:val="BookText"/>
      </w:pPr>
      <w:r>
        <w:rPr>
          <w:rFonts w:ascii="IRNazanin" w:hAnsi="IRNazanin" w:eastAsia="IRNazanin" w:cs="IRNazanin"/>
          <w:lang w:bidi="fa-IR"/>
          <w:color w:val="111111"/>
          <w:sz w:val="28"/>
          <w:szCs w:val="28"/>
          <w:rtl/>
        </w:rPr>
        <w:t xml:space="preserve">فارسی،از محمد حسن شریف.ط.تهران، 1316 ش(چاپ دوم).</w:t>
      </w:r>
    </w:p>
    <w:p>
      <w:pPr>
        <w:pStyle w:val="Heading3"/>
      </w:pPr>
      <w:bookmarkStart w:id="2306" w:name="_Toc1836"/>
      <w:r>
        <w:t>جریدة اصفهان</w:t>
      </w:r>
      <w:bookmarkEnd w:id="2306"/>
    </w:p>
    <w:p>
      <w:pPr>
        <w:pStyle w:val="BookText"/>
      </w:pPr>
      <w:r>
        <w:rPr>
          <w:rFonts w:ascii="IRNazanin" w:hAnsi="IRNazanin" w:eastAsia="IRNazanin" w:cs="IRNazanin"/>
          <w:lang w:bidi="fa-IR"/>
          <w:color w:val="111111"/>
          <w:sz w:val="28"/>
          <w:szCs w:val="28"/>
          <w:rtl/>
        </w:rPr>
        <w:t xml:space="preserve">انساب،جامعان:ابو الحسن علی امیرک ناسب مرو و محمد بن حسن نقیب سمرقند.مذکور در «تذکرة النّسب».</w:t>
      </w:r>
    </w:p>
    <w:p>
      <w:pPr>
        <w:pStyle w:val="Heading3"/>
      </w:pPr>
      <w:bookmarkStart w:id="2307" w:name="_Toc1837"/>
      <w:r>
        <w:t>جریدة بغداد</w:t>
      </w:r>
      <w:bookmarkEnd w:id="2307"/>
    </w:p>
    <w:p>
      <w:pPr>
        <w:pStyle w:val="BookText"/>
      </w:pPr>
      <w:r>
        <w:rPr>
          <w:rFonts w:ascii="IRNazanin" w:hAnsi="IRNazanin" w:eastAsia="IRNazanin" w:cs="IRNazanin"/>
          <w:lang w:bidi="fa-IR"/>
          <w:color w:val="111111"/>
          <w:sz w:val="28"/>
          <w:szCs w:val="28"/>
          <w:rtl/>
        </w:rPr>
        <w:t xml:space="preserve">انساب،از ابو محمد حسین بن موسی ابرش موسوی پدر شریف مرتضی و شریف رضی.</w:t>
      </w:r>
    </w:p>
    <w:p>
      <w:pPr>
        <w:pStyle w:val="BookText"/>
      </w:pPr>
      <w:r>
        <w:rPr>
          <w:rFonts w:ascii="IRNazanin" w:hAnsi="IRNazanin" w:eastAsia="IRNazanin" w:cs="IRNazanin"/>
          <w:lang w:bidi="fa-IR"/>
          <w:color w:val="111111"/>
          <w:sz w:val="28"/>
          <w:szCs w:val="28"/>
          <w:rtl/>
        </w:rPr>
        <w:t xml:space="preserve">عمیدی در«المشجّر الکشاف»از او روایت کرده است.</w:t>
      </w:r>
    </w:p>
    <w:p>
      <w:pPr>
        <w:pStyle w:val="Heading3"/>
      </w:pPr>
      <w:bookmarkStart w:id="2308" w:name="_Toc1838"/>
      <w:r>
        <w:t>جریدة الرّی</w:t>
      </w:r>
      <w:bookmarkEnd w:id="2308"/>
    </w:p>
    <w:p>
      <w:pPr>
        <w:pStyle w:val="BookText"/>
      </w:pPr>
      <w:r>
        <w:rPr>
          <w:rFonts w:ascii="IRNazanin" w:hAnsi="IRNazanin" w:eastAsia="IRNazanin" w:cs="IRNazanin"/>
          <w:lang w:bidi="fa-IR"/>
          <w:color w:val="111111"/>
          <w:sz w:val="28"/>
          <w:szCs w:val="28"/>
          <w:rtl/>
        </w:rPr>
        <w:t xml:space="preserve">انساب،جامع:ابو العباس احمد بن مانکدیم.</w:t>
      </w:r>
    </w:p>
    <w:p>
      <w:pPr>
        <w:pStyle w:val="BookText"/>
      </w:pPr>
      <w:r>
        <w:rPr>
          <w:rFonts w:ascii="IRNazanin" w:hAnsi="IRNazanin" w:eastAsia="IRNazanin" w:cs="IRNazanin"/>
          <w:lang w:bidi="fa-IR"/>
          <w:color w:val="111111"/>
          <w:sz w:val="28"/>
          <w:szCs w:val="28"/>
          <w:rtl/>
        </w:rPr>
        <w:t xml:space="preserve">مذکور در تذکرة النسب.</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1" w:name="pg14522_142002"/>
    <w:bookmarkEnd w:id="201"/>
    <w:p>
      <w:pPr>
        <w:pStyle w:val="Heading3"/>
      </w:pPr>
      <w:bookmarkStart w:id="2309" w:name="_Toc1839"/>
      <w:r>
        <w:t>جریدة شیراز</w:t>
      </w:r>
      <w:bookmarkEnd w:id="2309"/>
    </w:p>
    <w:p>
      <w:pPr>
        <w:pStyle w:val="BookText"/>
      </w:pPr>
      <w:r>
        <w:rPr>
          <w:rFonts w:ascii="IRNazanin" w:hAnsi="IRNazanin" w:eastAsia="IRNazanin" w:cs="IRNazanin"/>
          <w:lang w:bidi="fa-IR"/>
          <w:color w:val="111111"/>
          <w:sz w:val="28"/>
          <w:szCs w:val="28"/>
          <w:rtl/>
        </w:rPr>
        <w:t xml:space="preserve">انساب،از این جریده در«عمدة الطالب»نقل شده است.</w:t>
      </w:r>
    </w:p>
    <w:p>
      <w:pPr>
        <w:pStyle w:val="Heading3"/>
      </w:pPr>
      <w:bookmarkStart w:id="2310" w:name="_Toc1840"/>
      <w:r>
        <w:t>جریدة طبرستان</w:t>
      </w:r>
      <w:bookmarkEnd w:id="2310"/>
    </w:p>
    <w:p>
      <w:pPr>
        <w:pStyle w:val="BookText"/>
      </w:pPr>
      <w:r>
        <w:rPr>
          <w:rFonts w:ascii="IRNazanin" w:hAnsi="IRNazanin" w:eastAsia="IRNazanin" w:cs="IRNazanin"/>
          <w:lang w:bidi="fa-IR"/>
          <w:color w:val="111111"/>
          <w:sz w:val="28"/>
          <w:szCs w:val="28"/>
          <w:rtl/>
        </w:rPr>
        <w:t xml:space="preserve">انساب،جامع:ابو طالب یحیی بن محمد بن حسن اعرجی،تاریخ جمع:505 ق.طبری در «بشارة المصطفی»از مؤلف روایت کرده است.</w:t>
      </w:r>
    </w:p>
    <w:p>
      <w:pPr>
        <w:pStyle w:val="Heading3"/>
      </w:pPr>
      <w:bookmarkStart w:id="2311" w:name="_Toc1841"/>
      <w:r>
        <w:t>جریدة طرابلس</w:t>
      </w:r>
      <w:bookmarkEnd w:id="2311"/>
    </w:p>
    <w:p>
      <w:pPr>
        <w:pStyle w:val="BookText"/>
      </w:pPr>
      <w:r>
        <w:rPr>
          <w:rFonts w:ascii="IRNazanin" w:hAnsi="IRNazanin" w:eastAsia="IRNazanin" w:cs="IRNazanin"/>
          <w:lang w:bidi="fa-IR"/>
          <w:color w:val="111111"/>
          <w:sz w:val="28"/>
          <w:szCs w:val="28"/>
          <w:rtl/>
        </w:rPr>
        <w:t xml:space="preserve">انساب،در تاریخ بیهق از آن یاد شده و از مؤلف نام برده نشده است.</w:t>
      </w:r>
    </w:p>
    <w:p>
      <w:pPr>
        <w:pStyle w:val="Heading3"/>
      </w:pPr>
      <w:bookmarkStart w:id="2312" w:name="_Toc1842"/>
      <w:r>
        <w:t>جریدة نیسابوری</w:t>
      </w:r>
      <w:bookmarkEnd w:id="2312"/>
    </w:p>
    <w:p>
      <w:pPr>
        <w:pStyle w:val="BookText"/>
      </w:pPr>
      <w:r>
        <w:rPr>
          <w:rFonts w:ascii="IRNazanin" w:hAnsi="IRNazanin" w:eastAsia="IRNazanin" w:cs="IRNazanin"/>
          <w:lang w:bidi="fa-IR"/>
          <w:color w:val="111111"/>
          <w:sz w:val="28"/>
          <w:szCs w:val="28"/>
          <w:rtl/>
        </w:rPr>
        <w:t xml:space="preserve">انساب،ابو عبد اللّه حسین بن محمد از دودمان ابراهیم طباطبا.از این جریده عبیدلی در«تذکرة النسب»نقل کرده است.</w:t>
      </w:r>
    </w:p>
    <w:p>
      <w:pPr>
        <w:pStyle w:val="Heading3"/>
      </w:pPr>
      <w:bookmarkStart w:id="2313" w:name="_Toc1843"/>
      <w:r>
        <w:t>الجزاف من کلام الکشاف---</w:t>
      </w:r>
      <w:bookmarkEnd w:id="2313"/>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2" w:name="pg14522_142003"/>
    <w:bookmarkEnd w:id="202"/>
    <w:p>
      <w:pPr>
        <w:pStyle w:val="BookText"/>
      </w:pPr>
      <w:r>
        <w:rPr>
          <w:rFonts w:ascii="IRNazanin" w:hAnsi="IRNazanin" w:eastAsia="IRNazanin" w:cs="IRNazanin"/>
          <w:lang w:bidi="fa-IR"/>
          <w:color w:val="111111"/>
          <w:sz w:val="28"/>
          <w:szCs w:val="28"/>
          <w:rtl/>
        </w:rPr>
        <w:t xml:space="preserve">است.</w:t>
      </w:r>
    </w:p>
    <w:p>
      <w:pPr>
        <w:pStyle w:val="Heading3"/>
      </w:pPr>
      <w:bookmarkStart w:id="2314" w:name="_Toc1844"/>
      <w:r>
        <w:t>جزء فی دعاء السر</w:t>
      </w:r>
      <w:bookmarkEnd w:id="2314"/>
    </w:p>
    <w:p>
      <w:pPr>
        <w:pStyle w:val="BookText"/>
      </w:pPr>
      <w:r>
        <w:rPr>
          <w:rFonts w:ascii="IRNazanin" w:hAnsi="IRNazanin" w:eastAsia="IRNazanin" w:cs="IRNazanin"/>
          <w:lang w:bidi="fa-IR"/>
          <w:color w:val="111111"/>
          <w:sz w:val="28"/>
          <w:szCs w:val="28"/>
          <w:rtl/>
        </w:rPr>
        <w:t xml:space="preserve">ابو غالب زراری این جزء را به خط خویش نوشته و از ابو عبد اللّه محمد بن ابراهیم نعمانی روایت کرده است.</w:t>
      </w:r>
    </w:p>
    <w:p>
      <w:pPr>
        <w:pStyle w:val="Heading3"/>
      </w:pPr>
      <w:bookmarkStart w:id="2315" w:name="_Toc1845"/>
      <w:r>
        <w:t>جزء فی طرق الحدیث(انّ للّه تسعة و تسعین</w:t>
      </w:r>
      <w:bookmarkEnd w:id="2315"/>
    </w:p>
    <w:p>
      <w:pPr>
        <w:pStyle w:val="BookText"/>
      </w:pPr>
      <w:r>
        <w:rPr>
          <w:rFonts w:ascii="IRNazanin" w:hAnsi="IRNazanin" w:eastAsia="IRNazanin" w:cs="IRNazanin"/>
          <w:lang w:bidi="fa-IR"/>
          <w:color w:val="111111"/>
          <w:sz w:val="28"/>
          <w:szCs w:val="28"/>
          <w:rtl/>
        </w:rPr>
        <w:t xml:space="preserve">اسما)</w:t>
      </w:r>
    </w:p>
    <w:p>
      <w:pPr>
        <w:pStyle w:val="BookText"/>
      </w:pPr>
      <w:r>
        <w:rPr>
          <w:rFonts w:ascii="IRNazanin" w:hAnsi="IRNazanin" w:eastAsia="IRNazanin" w:cs="IRNazanin"/>
          <w:lang w:bidi="fa-IR"/>
          <w:color w:val="111111"/>
          <w:sz w:val="28"/>
          <w:szCs w:val="28"/>
          <w:rtl/>
        </w:rPr>
        <w:t xml:space="preserve">ابو نعیم اصفهانی مؤلف«تاریخ اصفهان».محمد بن محمد بن سلیمان مغربی به اسناد خویش از او روایت می‌کند.</w:t>
      </w:r>
    </w:p>
    <w:p>
      <w:pPr>
        <w:pStyle w:val="Heading3"/>
      </w:pPr>
      <w:bookmarkStart w:id="2316" w:name="_Toc1846"/>
      <w:r>
        <w:t>جزء فی غرائب الحدیث</w:t>
      </w:r>
      <w:bookmarkEnd w:id="2316"/>
    </w:p>
    <w:p>
      <w:pPr>
        <w:pStyle w:val="BookText"/>
      </w:pPr>
      <w:r>
        <w:rPr>
          <w:rFonts w:ascii="IRNazanin" w:hAnsi="IRNazanin" w:eastAsia="IRNazanin" w:cs="IRNazanin"/>
          <w:lang w:bidi="fa-IR"/>
          <w:color w:val="111111"/>
          <w:sz w:val="28"/>
          <w:szCs w:val="28"/>
          <w:rtl/>
        </w:rPr>
        <w:t xml:space="preserve">ابو الغنائم محمد بن علی بن میمون نرسی کوفی (-510 ق).آن‌را نیز محمد مغربی به اسناد خویش از مؤلف روایت می‌کند.</w:t>
      </w:r>
    </w:p>
    <w:p>
      <w:pPr>
        <w:pStyle w:val="Heading3"/>
      </w:pPr>
      <w:bookmarkStart w:id="2317" w:name="_Toc1847"/>
      <w:r>
        <w:t>جزء فی فضائل اهل البیت(علیه السلام)</w:t>
      </w:r>
      <w:bookmarkEnd w:id="2317"/>
    </w:p>
    <w:p>
      <w:pPr>
        <w:pStyle w:val="BookText"/>
      </w:pPr>
      <w:r>
        <w:rPr>
          <w:rFonts w:ascii="IRNazanin" w:hAnsi="IRNazanin" w:eastAsia="IRNazanin" w:cs="IRNazanin"/>
          <w:lang w:bidi="fa-IR"/>
          <w:color w:val="111111"/>
          <w:sz w:val="28"/>
          <w:szCs w:val="28"/>
          <w:rtl/>
        </w:rPr>
        <w:t xml:space="preserve">ابو الحسن علی بن معروف بزاز.محمد مغربی با اسناد خویش آن‌را روایت می‌کند.</w:t>
      </w:r>
    </w:p>
    <w:p>
      <w:pPr>
        <w:pStyle w:val="Heading3"/>
      </w:pPr>
      <w:bookmarkStart w:id="2318" w:name="_Toc1848"/>
      <w:r>
        <w:t>جزء فی فضائل الصلوات علی النّبی(علیه السلام)</w:t>
      </w:r>
      <w:bookmarkEnd w:id="2318"/>
    </w:p>
    <w:p>
      <w:pPr>
        <w:pStyle w:val="BookText"/>
      </w:pPr>
      <w:r>
        <w:rPr>
          <w:rFonts w:ascii="IRNazanin" w:hAnsi="IRNazanin" w:eastAsia="IRNazanin" w:cs="IRNazanin"/>
          <w:lang w:bidi="fa-IR"/>
          <w:color w:val="111111"/>
          <w:sz w:val="28"/>
          <w:szCs w:val="28"/>
          <w:rtl/>
        </w:rPr>
        <w:t xml:space="preserve">ابو الحسین احمد بن فارس لغوی.آن‌را نیز محمد مغربی با اسناد روایت می‌کند.</w:t>
      </w:r>
    </w:p>
    <w:p>
      <w:pPr>
        <w:pStyle w:val="Heading3"/>
      </w:pPr>
      <w:bookmarkStart w:id="2319" w:name="_Toc1849"/>
      <w:r>
        <w:t>جزء فی فضائل علی(علیه السلام)</w:t>
      </w:r>
      <w:bookmarkEnd w:id="2319"/>
    </w:p>
    <w:p>
      <w:pPr>
        <w:pStyle w:val="BookText"/>
      </w:pPr>
      <w:r>
        <w:rPr>
          <w:rFonts w:ascii="IRNazanin" w:hAnsi="IRNazanin" w:eastAsia="IRNazanin" w:cs="IRNazanin"/>
          <w:lang w:bidi="fa-IR"/>
          <w:color w:val="111111"/>
          <w:sz w:val="28"/>
          <w:szCs w:val="28"/>
          <w:rtl/>
        </w:rPr>
        <w:t xml:space="preserve">ابو العباس احمد بن محمد بن سعید بن عقدۀ کوفی(-333 ق).ابن طاوس در«کتاب الیقین» از آن نقل کرده است.</w:t>
      </w:r>
    </w:p>
    <w:p>
      <w:pPr>
        <w:pStyle w:val="Heading3"/>
      </w:pPr>
      <w:bookmarkStart w:id="2320" w:name="_Toc1850"/>
      <w:r>
        <w:t>جزء فی فضائل علی(علیه السلام)</w:t>
      </w:r>
      <w:bookmarkEnd w:id="2320"/>
    </w:p>
    <w:p>
      <w:pPr>
        <w:pStyle w:val="BookText"/>
      </w:pPr>
      <w:r>
        <w:rPr>
          <w:rFonts w:ascii="IRNazanin" w:hAnsi="IRNazanin" w:eastAsia="IRNazanin" w:cs="IRNazanin"/>
          <w:lang w:bidi="fa-IR"/>
          <w:color w:val="111111"/>
          <w:sz w:val="28"/>
          <w:szCs w:val="28"/>
          <w:rtl/>
        </w:rPr>
        <w:t xml:space="preserve">12 حدیث،از ابو علی حسن بن ابی البرکات علی بن حسن بن علی بن عمار.از این کتاب نیز ابن طاوس در«کتاب الیقین»نقل می‌کند.</w:t>
      </w:r>
    </w:p>
    <w:p>
      <w:pPr>
        <w:pStyle w:val="Heading3"/>
      </w:pPr>
      <w:bookmarkStart w:id="2321" w:name="_Toc1851"/>
      <w:r>
        <w:t>جزء فی فضل سورة الاخلاص</w:t>
      </w:r>
      <w:bookmarkEnd w:id="2321"/>
    </w:p>
    <w:p>
      <w:pPr>
        <w:pStyle w:val="BookText"/>
      </w:pPr>
      <w:r>
        <w:rPr>
          <w:rFonts w:ascii="IRNazanin" w:hAnsi="IRNazanin" w:eastAsia="IRNazanin" w:cs="IRNazanin"/>
          <w:lang w:bidi="fa-IR"/>
          <w:color w:val="111111"/>
          <w:sz w:val="28"/>
          <w:szCs w:val="28"/>
          <w:rtl/>
        </w:rPr>
        <w:t xml:space="preserve">ابو نعیم اصفهانی صاحب«حلیة الاولیاء».محمد مغربی به اسناد خویش از او روایت می‌کند.</w:t>
      </w:r>
    </w:p>
    <w:p>
      <w:pPr>
        <w:pStyle w:val="Heading3"/>
      </w:pPr>
      <w:bookmarkStart w:id="2322" w:name="_Toc1852"/>
      <w:r>
        <w:t>الجزء الاشرف من المستطرف</w:t>
      </w:r>
      <w:bookmarkEnd w:id="2322"/>
    </w:p>
    <w:p>
      <w:pPr>
        <w:pStyle w:val="BookText"/>
      </w:pPr>
      <w:r>
        <w:rPr>
          <w:rFonts w:ascii="IRNazanin" w:hAnsi="IRNazanin" w:eastAsia="IRNazanin" w:cs="IRNazanin"/>
          <w:lang w:bidi="fa-IR"/>
          <w:color w:val="111111"/>
          <w:sz w:val="28"/>
          <w:szCs w:val="28"/>
          <w:rtl/>
        </w:rPr>
        <w:t xml:space="preserve">منتخب«المستطرف من کل فن مستظرف» اصل از زین الدین محمد بن احمد خطیب مصری ابشیهی،انتخاب از محمد بن عبد الجلیل حسینی بلگرامی(-1185 ق)،تالیف:1155 ق.مذکور در سبحة المرجان تالیف میر غلام علی.</w:t>
      </w:r>
    </w:p>
    <w:p>
      <w:pPr>
        <w:pStyle w:val="BookText"/>
      </w:pPr>
      <w:r>
        <w:rPr>
          <w:rFonts w:ascii="IRNazanin" w:hAnsi="IRNazanin" w:eastAsia="IRNazanin" w:cs="IRNazanin"/>
          <w:lang w:bidi="fa-IR"/>
          <w:color w:val="111111"/>
          <w:sz w:val="28"/>
          <w:szCs w:val="28"/>
          <w:rtl/>
        </w:rPr>
        <w:t xml:space="preserve">-الحمد للّه الذی علمنا من البیان ما هو مستطرف...</w:t>
      </w:r>
    </w:p>
    <w:p>
      <w:pPr>
        <w:pStyle w:val="Heading3"/>
      </w:pPr>
      <w:bookmarkStart w:id="2323" w:name="_Toc1853"/>
      <w:r>
        <w:t>جزء فی محن الاولیاء</w:t>
      </w:r>
      <w:bookmarkEnd w:id="2323"/>
    </w:p>
    <w:p>
      <w:pPr>
        <w:pStyle w:val="BookText"/>
      </w:pPr>
      <w:r>
        <w:rPr>
          <w:rFonts w:ascii="IRNazanin" w:hAnsi="IRNazanin" w:eastAsia="IRNazanin" w:cs="IRNazanin"/>
          <w:lang w:bidi="fa-IR"/>
          <w:color w:val="111111"/>
          <w:sz w:val="28"/>
          <w:szCs w:val="28"/>
          <w:rtl/>
        </w:rPr>
        <w:t xml:space="preserve">ابو سلیمان محمد بن عبد اللّه بن فرید.محمد مغربی به اسناد خویش آن‌را از مولف روایت می‌کند.</w:t>
      </w:r>
    </w:p>
    <w:p>
      <w:pPr>
        <w:pStyle w:val="Heading3"/>
      </w:pPr>
      <w:bookmarkStart w:id="2324" w:name="_Toc1854"/>
      <w:r>
        <w:t>الجزء،کتاب(الکبیر)</w:t>
      </w:r>
      <w:bookmarkEnd w:id="2324"/>
    </w:p>
    <w:p>
      <w:pPr>
        <w:pStyle w:val="Heading3"/>
      </w:pPr>
      <w:bookmarkStart w:id="2325" w:name="_Toc1855"/>
      <w:r>
        <w:t>الجزء،کتاب(الصغیر)</w:t>
      </w:r>
      <w:bookmarkEnd w:id="2325"/>
    </w:p>
    <w:p>
      <w:pPr>
        <w:pStyle w:val="BookText"/>
      </w:pPr>
      <w:r>
        <w:rPr>
          <w:rFonts w:ascii="IRNazanin" w:hAnsi="IRNazanin" w:eastAsia="IRNazanin" w:cs="IRNazanin"/>
          <w:lang w:bidi="fa-IR"/>
          <w:color w:val="111111"/>
          <w:sz w:val="28"/>
          <w:szCs w:val="28"/>
          <w:rtl/>
        </w:rPr>
        <w:t xml:space="preserve">کلام،هردو از ابو محمد حسن بن موسی نوبختی (-پس از 300 ق).مذکور در رجال نجاشی.</w:t>
      </w:r>
    </w:p>
    <w:p>
      <w:pPr>
        <w:pStyle w:val="Heading3"/>
      </w:pPr>
      <w:bookmarkStart w:id="2326" w:name="_Toc1856"/>
      <w:r>
        <w:t>الجزء کتاب</w:t>
      </w:r>
      <w:bookmarkEnd w:id="2326"/>
    </w:p>
    <w:p>
      <w:pPr>
        <w:pStyle w:val="BookText"/>
      </w:pPr>
      <w:r>
        <w:rPr>
          <w:rFonts w:ascii="IRNazanin" w:hAnsi="IRNazanin" w:eastAsia="IRNazanin" w:cs="IRNazanin"/>
          <w:lang w:bidi="fa-IR"/>
          <w:color w:val="111111"/>
          <w:sz w:val="28"/>
          <w:szCs w:val="28"/>
          <w:rtl/>
        </w:rPr>
        <w:t xml:space="preserve">کلام،از ابو نصر محمد فارابی(-339 ق).</w:t>
      </w:r>
    </w:p>
    <w:p>
      <w:pPr>
        <w:pStyle w:val="BookText"/>
      </w:pPr>
      <w:r>
        <w:rPr>
          <w:rFonts w:ascii="IRNazanin" w:hAnsi="IRNazanin" w:eastAsia="IRNazanin" w:cs="IRNazanin"/>
          <w:lang w:bidi="fa-IR"/>
          <w:color w:val="111111"/>
          <w:sz w:val="28"/>
          <w:szCs w:val="28"/>
          <w:rtl/>
        </w:rPr>
        <w:t xml:space="preserve">مذکور در اخبار الحکماء قفطی.</w:t>
      </w:r>
    </w:p>
    <w:p>
      <w:pPr>
        <w:pStyle w:val="Heading3"/>
      </w:pPr>
      <w:bookmarkStart w:id="2327" w:name="_Toc1857"/>
      <w:r>
        <w:t>الجزء،کتاب</w:t>
      </w:r>
      <w:bookmarkEnd w:id="2327"/>
    </w:p>
    <w:p>
      <w:pPr>
        <w:pStyle w:val="BookText"/>
      </w:pPr>
      <w:r>
        <w:rPr>
          <w:rFonts w:ascii="IRNazanin" w:hAnsi="IRNazanin" w:eastAsia="IRNazanin" w:cs="IRNazanin"/>
          <w:lang w:bidi="fa-IR"/>
          <w:color w:val="111111"/>
          <w:sz w:val="28"/>
          <w:szCs w:val="28"/>
          <w:rtl/>
        </w:rPr>
        <w:t xml:space="preserve">ابو الفتح محمّد بن جعفر همدانی(-پس از 371 ق).مذکور در رجال نجاشی.</w:t>
      </w:r>
    </w:p>
    <w:p>
      <w:pPr>
        <w:pStyle w:val="Heading3"/>
      </w:pPr>
      <w:bookmarkStart w:id="2328" w:name="_Toc1858"/>
      <w:r>
        <w:t>الجزء الذی لا یتجزّی</w:t>
      </w:r>
      <w:bookmarkEnd w:id="2328"/>
    </w:p>
    <w:p>
      <w:pPr>
        <w:pStyle w:val="BookText"/>
      </w:pPr>
      <w:r>
        <w:rPr>
          <w:rFonts w:ascii="IRNazanin" w:hAnsi="IRNazanin" w:eastAsia="IRNazanin" w:cs="IRNazanin"/>
          <w:lang w:bidi="fa-IR"/>
          <w:color w:val="111111"/>
          <w:sz w:val="28"/>
          <w:szCs w:val="28"/>
          <w:rtl/>
        </w:rPr>
        <w:t xml:space="preserve">احمد بن ابراهیم آل عصفور بحرانی(-1131 ق).مذکور در«لؤلؤة البحرین»تألیف فرزندش.</w:t>
      </w:r>
    </w:p>
    <w:p>
      <w:pPr>
        <w:pStyle w:val="Heading3"/>
      </w:pPr>
      <w:bookmarkStart w:id="2329" w:name="_Toc1859"/>
      <w:r>
        <w:t>الجزء الذی لا یتجزی</w:t>
      </w:r>
      <w:bookmarkEnd w:id="2329"/>
    </w:p>
    <w:p>
      <w:pPr>
        <w:pStyle w:val="BookText"/>
      </w:pPr>
      <w:r>
        <w:rPr>
          <w:rFonts w:ascii="IRNazanin" w:hAnsi="IRNazanin" w:eastAsia="IRNazanin" w:cs="IRNazanin"/>
          <w:lang w:bidi="fa-IR"/>
          <w:color w:val="111111"/>
          <w:sz w:val="28"/>
          <w:szCs w:val="28"/>
          <w:rtl/>
        </w:rPr>
        <w:t xml:space="preserve">آقا حسین بن جمال الدین محمد محقق خوانساری(-1098 ق).از معاصرین او نقل شده.</w:t>
      </w:r>
    </w:p>
    <w:p>
      <w:pPr>
        <w:pStyle w:val="Heading3"/>
      </w:pPr>
      <w:bookmarkStart w:id="2330" w:name="_Toc1860"/>
      <w:r>
        <w:t>الجزء الذی لا یتجزی</w:t>
      </w:r>
      <w:bookmarkEnd w:id="2330"/>
    </w:p>
    <w:p>
      <w:pPr>
        <w:pStyle w:val="BookText"/>
      </w:pPr>
      <w:r>
        <w:rPr>
          <w:rFonts w:ascii="IRNazanin" w:hAnsi="IRNazanin" w:eastAsia="IRNazanin" w:cs="IRNazanin"/>
          <w:lang w:bidi="fa-IR"/>
          <w:color w:val="111111"/>
          <w:sz w:val="28"/>
          <w:szCs w:val="28"/>
          <w:rtl/>
        </w:rPr>
        <w:t xml:space="preserve">سلیمان بن احمد آل عبد الجبار قطیفی(-1266 ق).مذکور در«انوار البدرین».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3" w:name="pg14522_142004"/>
    <w:bookmarkEnd w:id="203"/>
    <w:p>
      <w:pPr>
        <w:pStyle w:val="Heading3"/>
      </w:pPr>
      <w:bookmarkStart w:id="2331" w:name="_Toc1861"/>
      <w:r>
        <w:t>الجزء الذی لا یتجزی</w:t>
      </w:r>
      <w:bookmarkEnd w:id="2331"/>
    </w:p>
    <w:p>
      <w:pPr>
        <w:pStyle w:val="BookText"/>
      </w:pPr>
      <w:r>
        <w:rPr>
          <w:rFonts w:ascii="IRNazanin" w:hAnsi="IRNazanin" w:eastAsia="IRNazanin" w:cs="IRNazanin"/>
          <w:lang w:bidi="fa-IR"/>
          <w:color w:val="111111"/>
          <w:sz w:val="28"/>
          <w:szCs w:val="28"/>
          <w:rtl/>
        </w:rPr>
        <w:t xml:space="preserve">عبد اللّه بن علی بن احمد بلادی بحرانی (-1148 ق).مذکور در«لؤلؤة البحرین».</w:t>
      </w:r>
    </w:p>
    <w:p>
      <w:pPr>
        <w:pStyle w:val="Heading3"/>
      </w:pPr>
      <w:bookmarkStart w:id="2332" w:name="_Toc1862"/>
      <w:r>
        <w:t>الجزء الذی لا یتجزی</w:t>
      </w:r>
      <w:bookmarkEnd w:id="2332"/>
    </w:p>
    <w:p>
      <w:pPr>
        <w:pStyle w:val="BookText"/>
      </w:pPr>
      <w:r>
        <w:rPr>
          <w:rFonts w:ascii="IRNazanin" w:hAnsi="IRNazanin" w:eastAsia="IRNazanin" w:cs="IRNazanin"/>
          <w:lang w:bidi="fa-IR"/>
          <w:color w:val="111111"/>
          <w:sz w:val="28"/>
          <w:szCs w:val="28"/>
          <w:rtl/>
        </w:rPr>
        <w:t xml:space="preserve">رشید الدین فضل اللّه بن ابی الخیر همدانی (-716 یا 718 ق)،تالیف:710 ق در جواب فخر المحققین فرزند علامه حلی نگاشته.مؤلف در تألیفاتش به این رساله ارجاع داده است.</w:t>
      </w:r>
    </w:p>
    <w:p>
      <w:pPr>
        <w:pStyle w:val="Heading3"/>
      </w:pPr>
      <w:bookmarkStart w:id="2333" w:name="_Toc1863"/>
      <w:r>
        <w:t>جزائر</w:t>
      </w:r>
      <w:bookmarkEnd w:id="2333"/>
    </w:p>
    <w:p>
      <w:pPr>
        <w:pStyle w:val="BookText"/>
      </w:pPr>
      <w:r>
        <w:rPr>
          <w:rFonts w:ascii="IRNazanin" w:hAnsi="IRNazanin" w:eastAsia="IRNazanin" w:cs="IRNazanin"/>
          <w:lang w:bidi="fa-IR"/>
          <w:color w:val="111111"/>
          <w:sz w:val="28"/>
          <w:szCs w:val="28"/>
          <w:rtl/>
        </w:rPr>
        <w:t xml:space="preserve">فارسی،مثنوی در کیمیا،منسوب به نور علی شاه.</w:t>
      </w:r>
    </w:p>
    <w:p>
      <w:pPr>
        <w:pStyle w:val="BookText"/>
      </w:pPr>
      <w:r>
        <w:rPr>
          <w:rFonts w:ascii="IRNazanin" w:hAnsi="IRNazanin" w:eastAsia="IRNazanin" w:cs="IRNazanin"/>
          <w:lang w:bidi="fa-IR"/>
          <w:color w:val="111111"/>
          <w:sz w:val="28"/>
          <w:szCs w:val="28"/>
          <w:rtl/>
        </w:rPr>
        <w:t xml:space="preserve">-اول دفتر به نام آن کسی</w:t>
      </w:r>
    </w:p>
    <w:p>
      <w:pPr>
        <w:pStyle w:val="BookText"/>
      </w:pPr>
      <w:r>
        <w:rPr>
          <w:rFonts w:ascii="IRNazanin" w:hAnsi="IRNazanin" w:eastAsia="IRNazanin" w:cs="IRNazanin"/>
          <w:lang w:bidi="fa-IR"/>
          <w:color w:val="111111"/>
          <w:sz w:val="28"/>
          <w:szCs w:val="28"/>
          <w:rtl/>
        </w:rPr>
        <w:t xml:space="preserve">که چو من آشفته دارد دل بسی</w:t>
      </w:r>
    </w:p>
    <w:p>
      <w:pPr>
        <w:pStyle w:val="Heading3"/>
      </w:pPr>
      <w:bookmarkStart w:id="2334" w:name="_Toc1864"/>
      <w:r>
        <w:t>الجزم لفصل ابن حزم</w:t>
      </w:r>
      <w:bookmarkEnd w:id="2334"/>
    </w:p>
    <w:p>
      <w:pPr>
        <w:pStyle w:val="BookText"/>
      </w:pPr>
      <w:r>
        <w:rPr>
          <w:rFonts w:ascii="IRNazanin" w:hAnsi="IRNazanin" w:eastAsia="IRNazanin" w:cs="IRNazanin"/>
          <w:lang w:bidi="fa-IR"/>
          <w:color w:val="111111"/>
          <w:sz w:val="28"/>
          <w:szCs w:val="28"/>
          <w:rtl/>
        </w:rPr>
        <w:t xml:space="preserve">کاظم بن سلمان بن داود کوّاز شمّری حلّی(ح 1300 ق-).این کتاب در ردّ الفصل فی الملل و الاهواء و النحل تالیف ابو محمد علی بن حزم اندلسی(-456 ق)نوشته شده،نخست نام آن‌را «الحسم»گذاشته بود و سپس آن‌را«الجزم» نامید.</w:t>
      </w:r>
    </w:p>
    <w:p>
      <w:pPr>
        <w:pStyle w:val="Heading3"/>
      </w:pPr>
      <w:bookmarkStart w:id="2335" w:name="_Toc1865"/>
      <w:r>
        <w:t>الجزیة(و احکامها)،رسالة</w:t>
      </w:r>
      <w:bookmarkEnd w:id="2335"/>
    </w:p>
    <w:p>
      <w:pPr>
        <w:pStyle w:val="BookText"/>
      </w:pPr>
      <w:r>
        <w:rPr>
          <w:rFonts w:ascii="IRNazanin" w:hAnsi="IRNazanin" w:eastAsia="IRNazanin" w:cs="IRNazanin"/>
          <w:lang w:bidi="fa-IR"/>
          <w:color w:val="111111"/>
          <w:sz w:val="28"/>
          <w:szCs w:val="28"/>
          <w:rtl/>
        </w:rPr>
        <w:t xml:space="preserve">میرزا ابو القاسم محقق قمی(-1231 ق).ط.(در آخر الغنائم).</w:t>
      </w:r>
    </w:p>
    <w:p>
      <w:pPr>
        <w:pStyle w:val="Heading3"/>
      </w:pPr>
      <w:bookmarkStart w:id="2336" w:name="_Toc1866"/>
      <w:r>
        <w:t>الجزیة،رسالة</w:t>
      </w:r>
      <w:bookmarkEnd w:id="2336"/>
    </w:p>
    <w:p>
      <w:pPr>
        <w:pStyle w:val="BookText"/>
      </w:pPr>
      <w:r>
        <w:rPr>
          <w:rFonts w:ascii="IRNazanin" w:hAnsi="IRNazanin" w:eastAsia="IRNazanin" w:cs="IRNazanin"/>
          <w:lang w:bidi="fa-IR"/>
          <w:color w:val="111111"/>
          <w:sz w:val="28"/>
          <w:szCs w:val="28"/>
          <w:rtl/>
        </w:rPr>
        <w:t xml:space="preserve">علامه محمد باقر مجلسی(-1111 ق).خ.شیخ الشریعه،نجف.</w:t>
      </w:r>
    </w:p>
    <w:p>
      <w:pPr>
        <w:pStyle w:val="BookText"/>
      </w:pPr>
      <w:r>
        <w:rPr>
          <w:rFonts w:ascii="IRNazanin" w:hAnsi="IRNazanin" w:eastAsia="IRNazanin" w:cs="IRNazanin"/>
          <w:lang w:bidi="fa-IR"/>
          <w:color w:val="111111"/>
          <w:sz w:val="28"/>
          <w:szCs w:val="28"/>
          <w:rtl/>
        </w:rPr>
        <w:t xml:space="preserve">-الحمد للّه الذی اعزّ الاسلام و اذلّ الکفار...</w:t>
      </w:r>
    </w:p>
    <w:p>
      <w:pPr>
        <w:pStyle w:val="Heading3"/>
      </w:pPr>
      <w:bookmarkStart w:id="2337" w:name="_Toc1867"/>
      <w:r>
        <w:t>الجزیة،کتاب</w:t>
      </w:r>
      <w:bookmarkEnd w:id="2337"/>
    </w:p>
    <w:p>
      <w:pPr>
        <w:pStyle w:val="BookText"/>
      </w:pPr>
      <w:r>
        <w:rPr>
          <w:rFonts w:ascii="IRNazanin" w:hAnsi="IRNazanin" w:eastAsia="IRNazanin" w:cs="IRNazanin"/>
          <w:lang w:bidi="fa-IR"/>
          <w:color w:val="111111"/>
          <w:sz w:val="28"/>
          <w:szCs w:val="28"/>
          <w:rtl/>
        </w:rPr>
        <w:t xml:space="preserve">ابو الفضل محمد بن احمد جعفی معروف به صابونی.نجاشی به 2 واسطه آن‌را از مؤلف روایت می‌کند.</w:t>
      </w:r>
    </w:p>
    <w:p>
      <w:pPr>
        <w:pStyle w:val="Heading3"/>
      </w:pPr>
      <w:bookmarkStart w:id="2338" w:name="_Toc1868"/>
      <w:r>
        <w:t>الجزیة،کتاب</w:t>
      </w:r>
      <w:bookmarkEnd w:id="2338"/>
    </w:p>
    <w:p>
      <w:pPr>
        <w:pStyle w:val="BookText"/>
      </w:pPr>
      <w:r>
        <w:rPr>
          <w:rFonts w:ascii="IRNazanin" w:hAnsi="IRNazanin" w:eastAsia="IRNazanin" w:cs="IRNazanin"/>
          <w:lang w:bidi="fa-IR"/>
          <w:color w:val="111111"/>
          <w:sz w:val="28"/>
          <w:szCs w:val="28"/>
          <w:rtl/>
        </w:rPr>
        <w:t xml:space="preserve">شیخ صدوق،ابو جعفر محمد بن علی بن بابویه قمّی(-381 ق).مذکور در رجال نجاشی.</w:t>
      </w:r>
    </w:p>
    <w:p>
      <w:pPr>
        <w:pStyle w:val="Heading3"/>
      </w:pPr>
      <w:bookmarkStart w:id="2339" w:name="_Toc1869"/>
      <w:r>
        <w:t>الجزیة و الخراج،کتاب</w:t>
      </w:r>
      <w:bookmarkEnd w:id="2339"/>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340" w:name="_Toc1870"/>
      <w:r>
        <w:t>الجزیرة الخضراء</w:t>
      </w:r>
      <w:bookmarkEnd w:id="2340"/>
    </w:p>
    <w:p>
      <w:pPr>
        <w:pStyle w:val="BookText"/>
      </w:pPr>
      <w:r>
        <w:rPr>
          <w:rFonts w:ascii="IRNazanin" w:hAnsi="IRNazanin" w:eastAsia="IRNazanin" w:cs="IRNazanin"/>
          <w:lang w:bidi="fa-IR"/>
          <w:color w:val="111111"/>
          <w:sz w:val="28"/>
          <w:szCs w:val="28"/>
          <w:rtl/>
        </w:rPr>
        <w:t xml:space="preserve">شبر بن محمد بن ثنوان موسوی حویزی،از دودمان سید محمد شعشعی.</w:t>
      </w:r>
    </w:p>
    <w:p>
      <w:pPr>
        <w:pStyle w:val="Heading3"/>
      </w:pPr>
      <w:bookmarkStart w:id="2341" w:name="_Toc1871"/>
      <w:r>
        <w:t>الجزیرة الخضراء</w:t>
      </w:r>
      <w:bookmarkEnd w:id="2341"/>
    </w:p>
    <w:p>
      <w:pPr>
        <w:pStyle w:val="BookText"/>
      </w:pPr>
      <w:r>
        <w:rPr>
          <w:rFonts w:ascii="IRNazanin" w:hAnsi="IRNazanin" w:eastAsia="IRNazanin" w:cs="IRNazanin"/>
          <w:lang w:bidi="fa-IR"/>
          <w:color w:val="111111"/>
          <w:sz w:val="28"/>
          <w:szCs w:val="28"/>
          <w:rtl/>
        </w:rPr>
        <w:t xml:space="preserve">مجد الدین فضل بن یحیی طیبی کوفی.تمام رساله در جلد 13«بحار الانوار»درج شده است.</w:t>
      </w:r>
    </w:p>
    <w:p>
      <w:pPr>
        <w:pStyle w:val="Heading3"/>
      </w:pPr>
      <w:bookmarkStart w:id="2342" w:name="_Toc1872"/>
      <w:r>
        <w:t>جزیلة المعانی-الدر الثمین</w:t>
      </w:r>
      <w:bookmarkEnd w:id="2342"/>
    </w:p>
    <w:p>
      <w:pPr>
        <w:pStyle w:val="BookText"/>
      </w:pPr>
      <w:r>
        <w:rPr>
          <w:rFonts w:ascii="IRNazanin" w:hAnsi="IRNazanin" w:eastAsia="IRNazanin" w:cs="IRNazanin"/>
          <w:lang w:bidi="fa-IR"/>
          <w:color w:val="111111"/>
          <w:sz w:val="28"/>
          <w:szCs w:val="28"/>
          <w:rtl/>
        </w:rPr>
        <w:t xml:space="preserve">اصول دین،از سید محسن امین عاملی مؤلف اعیان الشیعه.</w:t>
      </w:r>
    </w:p>
    <w:p>
      <w:pPr>
        <w:pStyle w:val="Heading3"/>
      </w:pPr>
      <w:bookmarkStart w:id="2343" w:name="_Toc1873"/>
      <w:r>
        <w:t>جستجو در احوال و آثار شیخ فرید الدین عطار</w:t>
      </w:r>
      <w:bookmarkEnd w:id="2343"/>
    </w:p>
    <w:p>
      <w:pPr>
        <w:pStyle w:val="BookText"/>
      </w:pPr>
      <w:r>
        <w:rPr>
          <w:rFonts w:ascii="IRNazanin" w:hAnsi="IRNazanin" w:eastAsia="IRNazanin" w:cs="IRNazanin"/>
          <w:lang w:bidi="fa-IR"/>
          <w:color w:val="111111"/>
          <w:sz w:val="28"/>
          <w:szCs w:val="28"/>
          <w:rtl/>
        </w:rPr>
        <w:t xml:space="preserve">فارسی،از سعید نفیسی.ط.تهران،1320 ش.</w:t>
      </w:r>
    </w:p>
    <w:p>
      <w:pPr>
        <w:pStyle w:val="Heading3"/>
      </w:pPr>
      <w:bookmarkStart w:id="2344" w:name="_Toc1874"/>
      <w:r>
        <w:t>الجعالة،رسالة</w:t>
      </w:r>
      <w:bookmarkEnd w:id="2344"/>
    </w:p>
    <w:p>
      <w:pPr>
        <w:pStyle w:val="BookText"/>
      </w:pPr>
      <w:r>
        <w:rPr>
          <w:rFonts w:ascii="IRNazanin" w:hAnsi="IRNazanin" w:eastAsia="IRNazanin" w:cs="IRNazanin"/>
          <w:lang w:bidi="fa-IR"/>
          <w:color w:val="111111"/>
          <w:sz w:val="28"/>
          <w:szCs w:val="28"/>
          <w:rtl/>
        </w:rPr>
        <w:t xml:space="preserve">محمد حسین بن علی اصغر طباطبایی تبریزی (-1294 ق).خ.موجود.</w:t>
      </w:r>
    </w:p>
    <w:p>
      <w:pPr>
        <w:pStyle w:val="Heading3"/>
      </w:pPr>
      <w:bookmarkStart w:id="2345" w:name="_Toc1875"/>
      <w:r>
        <w:t>الجعال النبال</w:t>
      </w:r>
      <w:bookmarkEnd w:id="2345"/>
    </w:p>
    <w:p>
      <w:pPr>
        <w:pStyle w:val="BookText"/>
      </w:pPr>
      <w:r>
        <w:rPr>
          <w:rFonts w:ascii="IRNazanin" w:hAnsi="IRNazanin" w:eastAsia="IRNazanin" w:cs="IRNazanin"/>
          <w:lang w:bidi="fa-IR"/>
          <w:color w:val="111111"/>
          <w:sz w:val="28"/>
          <w:szCs w:val="28"/>
          <w:rtl/>
        </w:rPr>
        <w:t xml:space="preserve">احمد بن حسن یزدی واعظ(-ح 1310 ق).در «نواصیص العجب»مؤلف به آن ارجاع داده شده است.</w:t>
      </w:r>
    </w:p>
    <w:p>
      <w:pPr>
        <w:pStyle w:val="Heading3"/>
      </w:pPr>
      <w:bookmarkStart w:id="2346" w:name="_Toc1876"/>
      <w:r>
        <w:t>الجعبة</w:t>
      </w:r>
      <w:bookmarkEnd w:id="2346"/>
    </w:p>
    <w:p>
      <w:pPr>
        <w:pStyle w:val="BookText"/>
      </w:pPr>
      <w:r>
        <w:rPr>
          <w:rFonts w:ascii="IRNazanin" w:hAnsi="IRNazanin" w:eastAsia="IRNazanin" w:cs="IRNazanin"/>
          <w:lang w:bidi="fa-IR"/>
          <w:color w:val="111111"/>
          <w:sz w:val="28"/>
          <w:szCs w:val="28"/>
          <w:rtl/>
        </w:rPr>
        <w:t xml:space="preserve">جنگ متفرقه،از محمد علی بن زین العابدین حبیب‌آبادی اصفهانی(1308 ق-).</w:t>
      </w:r>
    </w:p>
    <w:p>
      <w:pPr>
        <w:pStyle w:val="Heading3"/>
      </w:pPr>
      <w:bookmarkStart w:id="2347" w:name="_Toc1877"/>
      <w:r>
        <w:t>الجعبة الغالیة(و الجنة العالیة)</w:t>
      </w:r>
      <w:bookmarkEnd w:id="2347"/>
    </w:p>
    <w:p>
      <w:pPr>
        <w:pStyle w:val="BookText"/>
      </w:pPr>
      <w:r>
        <w:rPr>
          <w:rFonts w:ascii="IRNazanin" w:hAnsi="IRNazanin" w:eastAsia="IRNazanin" w:cs="IRNazanin"/>
          <w:lang w:bidi="fa-IR"/>
          <w:color w:val="111111"/>
          <w:sz w:val="28"/>
          <w:szCs w:val="28"/>
          <w:rtl/>
        </w:rPr>
        <w:t xml:space="preserve">جنگ ملمع،از علی اکبر بن حسین نهاوندی (1278 ق-).ط.تهران،1345 ق.</w:t>
      </w:r>
    </w:p>
    <w:p>
      <w:pPr>
        <w:pStyle w:val="Heading3"/>
      </w:pPr>
      <w:bookmarkStart w:id="2348" w:name="_Toc1878"/>
      <w:r>
        <w:t>جعفر خان از فرنگ آمده</w:t>
      </w:r>
      <w:bookmarkEnd w:id="2348"/>
    </w:p>
    <w:p>
      <w:pPr>
        <w:pStyle w:val="BookText"/>
      </w:pPr>
      <w:r>
        <w:rPr>
          <w:rFonts w:ascii="IRNazanin" w:hAnsi="IRNazanin" w:eastAsia="IRNazanin" w:cs="IRNazanin"/>
          <w:lang w:bidi="fa-IR"/>
          <w:color w:val="111111"/>
          <w:sz w:val="28"/>
          <w:szCs w:val="28"/>
          <w:rtl/>
        </w:rPr>
        <w:t xml:space="preserve">فارسی،داستان،از حسن مقدّم.ط.تهران، 1301 ش.</w:t>
      </w:r>
    </w:p>
    <w:p>
      <w:pPr>
        <w:pStyle w:val="Heading3"/>
      </w:pPr>
      <w:bookmarkStart w:id="2349" w:name="_Toc1879"/>
      <w:r>
        <w:t>جعفر الصادق(علیه السلام)،رسالة</w:t>
      </w:r>
      <w:bookmarkEnd w:id="2349"/>
    </w:p>
    <w:p>
      <w:pPr>
        <w:pStyle w:val="BookText"/>
      </w:pPr>
      <w:r>
        <w:rPr>
          <w:rFonts w:ascii="IRNazanin" w:hAnsi="IRNazanin" w:eastAsia="IRNazanin" w:cs="IRNazanin"/>
          <w:lang w:bidi="fa-IR"/>
          <w:color w:val="111111"/>
          <w:sz w:val="28"/>
          <w:szCs w:val="28"/>
          <w:rtl/>
        </w:rPr>
        <w:t xml:space="preserve">فی الکیمیاء.ط.هندنبرگ،1924 م(با ترجمۀ</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4" w:name="pg14522_142005"/>
    <w:bookmarkEnd w:id="204"/>
    <w:p>
      <w:pPr>
        <w:pStyle w:val="BookText"/>
      </w:pPr>
      <w:r>
        <w:rPr>
          <w:rFonts w:ascii="IRNazanin" w:hAnsi="IRNazanin" w:eastAsia="IRNazanin" w:cs="IRNazanin"/>
          <w:lang w:bidi="fa-IR"/>
          <w:color w:val="111111"/>
          <w:sz w:val="28"/>
          <w:szCs w:val="28"/>
          <w:rtl/>
        </w:rPr>
        <w:t xml:space="preserve">آلمانی).ظاهرا رسالۀ جابر بن حیان است که از املاء آن حضرت نگاشته.</w:t>
      </w:r>
    </w:p>
    <w:p>
      <w:pPr>
        <w:pStyle w:val="Heading3"/>
      </w:pPr>
      <w:bookmarkStart w:id="2350" w:name="_Toc1880"/>
      <w:r>
        <w:t>جعفریه</w:t>
      </w:r>
      <w:bookmarkEnd w:id="2350"/>
    </w:p>
    <w:p>
      <w:pPr>
        <w:pStyle w:val="BookText"/>
      </w:pPr>
      <w:r>
        <w:rPr>
          <w:rFonts w:ascii="IRNazanin" w:hAnsi="IRNazanin" w:eastAsia="IRNazanin" w:cs="IRNazanin"/>
          <w:lang w:bidi="fa-IR"/>
          <w:color w:val="111111"/>
          <w:sz w:val="28"/>
          <w:szCs w:val="28"/>
          <w:rtl/>
        </w:rPr>
        <w:t xml:space="preserve">فارسی،تاریخ تبریز از ابتدای مشروطیّت،از میرزا جعفر حکیم اف تبریزی.</w:t>
      </w:r>
    </w:p>
    <w:p>
      <w:pPr>
        <w:pStyle w:val="Heading3"/>
      </w:pPr>
      <w:bookmarkStart w:id="2351" w:name="_Toc1881"/>
      <w:r>
        <w:t>الجعفریة(فی المسائل الحسابیة)</w:t>
      </w:r>
      <w:bookmarkEnd w:id="2351"/>
    </w:p>
    <w:p>
      <w:pPr>
        <w:pStyle w:val="BookText"/>
      </w:pPr>
      <w:r>
        <w:rPr>
          <w:rFonts w:ascii="IRNazanin" w:hAnsi="IRNazanin" w:eastAsia="IRNazanin" w:cs="IRNazanin"/>
          <w:lang w:bidi="fa-IR"/>
          <w:color w:val="111111"/>
          <w:sz w:val="28"/>
          <w:szCs w:val="28"/>
          <w:rtl/>
        </w:rPr>
        <w:t xml:space="preserve">فارسی،از قوام الدین حسین بن محمد خفری، که برای شاه سلطان جعفر نگاشته.خ.کاشف الغطاء نجف.</w:t>
      </w:r>
    </w:p>
    <w:p>
      <w:pPr>
        <w:pStyle w:val="BookText"/>
      </w:pPr>
      <w:r>
        <w:rPr>
          <w:rFonts w:ascii="IRNazanin" w:hAnsi="IRNazanin" w:eastAsia="IRNazanin" w:cs="IRNazanin"/>
          <w:lang w:bidi="fa-IR"/>
          <w:color w:val="111111"/>
          <w:sz w:val="28"/>
          <w:szCs w:val="28"/>
          <w:rtl/>
        </w:rPr>
        <w:t xml:space="preserve">-حمد و ثنا خداوندی را که وجود هر موجود از بحر جود اوست.</w:t>
      </w:r>
    </w:p>
    <w:p>
      <w:pPr>
        <w:pStyle w:val="Heading3"/>
      </w:pPr>
      <w:bookmarkStart w:id="2352" w:name="_Toc1882"/>
      <w:r>
        <w:t>الجعفریة(فی فقه اهل البیت)</w:t>
      </w:r>
      <w:bookmarkEnd w:id="2352"/>
    </w:p>
    <w:p>
      <w:pPr>
        <w:pStyle w:val="BookText"/>
      </w:pPr>
      <w:r>
        <w:rPr>
          <w:rFonts w:ascii="IRNazanin" w:hAnsi="IRNazanin" w:eastAsia="IRNazanin" w:cs="IRNazanin"/>
          <w:lang w:bidi="fa-IR"/>
          <w:color w:val="111111"/>
          <w:sz w:val="28"/>
          <w:szCs w:val="28"/>
          <w:rtl/>
        </w:rPr>
        <w:t xml:space="preserve">عبید اللّه بن علی بن ابراهیم(-312 ق)(ابراهیم نوادۀ حضرت ابو الفضل عباس(علیه السلام)است).</w:t>
      </w:r>
    </w:p>
    <w:p>
      <w:pPr>
        <w:pStyle w:val="BookText"/>
      </w:pPr>
      <w:r>
        <w:rPr>
          <w:rFonts w:ascii="IRNazanin" w:hAnsi="IRNazanin" w:eastAsia="IRNazanin" w:cs="IRNazanin"/>
          <w:lang w:bidi="fa-IR"/>
          <w:color w:val="111111"/>
          <w:sz w:val="28"/>
          <w:szCs w:val="28"/>
          <w:rtl/>
        </w:rPr>
        <w:t xml:space="preserve">مذکور در تاریخ بغداد.</w:t>
      </w:r>
    </w:p>
    <w:p>
      <w:pPr>
        <w:pStyle w:val="Heading3"/>
      </w:pPr>
      <w:bookmarkStart w:id="2353" w:name="_Toc1883"/>
      <w:r>
        <w:t>الجعفریة(فی الصلاة)</w:t>
      </w:r>
      <w:bookmarkEnd w:id="2353"/>
    </w:p>
    <w:p>
      <w:pPr>
        <w:pStyle w:val="BookText"/>
      </w:pPr>
      <w:r>
        <w:rPr>
          <w:rFonts w:ascii="IRNazanin" w:hAnsi="IRNazanin" w:eastAsia="IRNazanin" w:cs="IRNazanin"/>
          <w:lang w:bidi="fa-IR"/>
          <w:color w:val="111111"/>
          <w:sz w:val="28"/>
          <w:szCs w:val="28"/>
          <w:rtl/>
        </w:rPr>
        <w:t xml:space="preserve">نور الدین علی بن حسین بن عبد العال محقق کرکی(-940 ق)،تالیف 917 ق.خ.آستان قدس،ش 2317(917 ق)ش 2319(917 ق)و چندین شمارۀ دیگر.</w:t>
      </w:r>
    </w:p>
    <w:p>
      <w:pPr>
        <w:pStyle w:val="Heading3"/>
      </w:pPr>
      <w:bookmarkStart w:id="2354" w:name="_Toc1884"/>
      <w:r>
        <w:t>جعفریّه</w:t>
      </w:r>
      <w:bookmarkEnd w:id="2354"/>
    </w:p>
    <w:p>
      <w:pPr>
        <w:pStyle w:val="BookText"/>
      </w:pPr>
      <w:r>
        <w:rPr>
          <w:rFonts w:ascii="IRNazanin" w:hAnsi="IRNazanin" w:eastAsia="IRNazanin" w:cs="IRNazanin"/>
          <w:lang w:bidi="fa-IR"/>
          <w:color w:val="111111"/>
          <w:sz w:val="28"/>
          <w:szCs w:val="28"/>
          <w:rtl/>
        </w:rPr>
        <w:t xml:space="preserve">اردو،در وضوء،از غلام حسنین موسوی کنتوری (-1337 ق).ط.</w:t>
      </w:r>
    </w:p>
    <w:p>
      <w:pPr>
        <w:pStyle w:val="Heading3"/>
      </w:pPr>
      <w:bookmarkStart w:id="2355" w:name="_Toc1885"/>
      <w:r>
        <w:t>الجعفریّات</w:t>
      </w:r>
      <w:bookmarkEnd w:id="2355"/>
    </w:p>
    <w:p>
      <w:pPr>
        <w:pStyle w:val="BookText"/>
      </w:pPr>
      <w:r>
        <w:rPr>
          <w:rFonts w:ascii="IRNazanin" w:hAnsi="IRNazanin" w:eastAsia="IRNazanin" w:cs="IRNazanin"/>
          <w:lang w:bidi="fa-IR"/>
          <w:color w:val="111111"/>
          <w:sz w:val="28"/>
          <w:szCs w:val="28"/>
          <w:rtl/>
        </w:rPr>
        <w:t xml:space="preserve">قاضی ابو المحاسن عبد الواحد بن اسماعیل رویانی(-502 ق).مذکور در معالم ابن شهر آشوب.</w:t>
      </w:r>
    </w:p>
    <w:p>
      <w:pPr>
        <w:pStyle w:val="Heading3"/>
      </w:pPr>
      <w:bookmarkStart w:id="2356" w:name="_Toc1886"/>
      <w:r>
        <w:t>الجعفریات---</w:t>
      </w:r>
      <w:bookmarkEnd w:id="2356"/>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5" w:name="pg14522_142006"/>
    <w:bookmarkEnd w:id="205"/>
    <w:p>
      <w:pPr>
        <w:pStyle w:val="Heading3"/>
      </w:pPr>
      <w:bookmarkStart w:id="2357" w:name="_Toc1887"/>
      <w:r>
        <w:t>جغرافیای تاریخی ایران</w:t>
      </w:r>
      <w:bookmarkEnd w:id="2357"/>
    </w:p>
    <w:p>
      <w:pPr>
        <w:pStyle w:val="BookText"/>
      </w:pPr>
      <w:r>
        <w:rPr>
          <w:rFonts w:ascii="IRNazanin" w:hAnsi="IRNazanin" w:eastAsia="IRNazanin" w:cs="IRNazanin"/>
          <w:lang w:bidi="fa-IR"/>
          <w:color w:val="111111"/>
          <w:sz w:val="28"/>
          <w:szCs w:val="28"/>
          <w:rtl/>
        </w:rPr>
        <w:t xml:space="preserve">فارسی،از بار تولد،ترجمۀ حمزۀ سردادور.ط.</w:t>
      </w:r>
    </w:p>
    <w:p>
      <w:pPr>
        <w:pStyle w:val="BookText"/>
      </w:pPr>
      <w:r>
        <w:rPr>
          <w:rFonts w:ascii="IRNazanin" w:hAnsi="IRNazanin" w:eastAsia="IRNazanin" w:cs="IRNazanin"/>
          <w:lang w:bidi="fa-IR"/>
          <w:color w:val="111111"/>
          <w:sz w:val="28"/>
          <w:szCs w:val="28"/>
          <w:rtl/>
        </w:rPr>
        <w:t xml:space="preserve">تهران،1308 ش.</w:t>
      </w:r>
    </w:p>
    <w:p>
      <w:pPr>
        <w:pStyle w:val="Heading3"/>
      </w:pPr>
      <w:bookmarkStart w:id="2358" w:name="_Toc1888"/>
      <w:r>
        <w:t>جغرافیای تاریخی</w:t>
      </w:r>
      <w:bookmarkEnd w:id="2358"/>
    </w:p>
    <w:p>
      <w:pPr>
        <w:pStyle w:val="BookText"/>
      </w:pPr>
      <w:r>
        <w:rPr>
          <w:rFonts w:ascii="IRNazanin" w:hAnsi="IRNazanin" w:eastAsia="IRNazanin" w:cs="IRNazanin"/>
          <w:lang w:bidi="fa-IR"/>
          <w:color w:val="111111"/>
          <w:sz w:val="28"/>
          <w:szCs w:val="28"/>
          <w:rtl/>
        </w:rPr>
        <w:t xml:space="preserve">فارسی،از شهاب الدین عبد اللّه بن لطف اللّه خوافی هروی معروف به حافظ ابرو(-833 ق)،تالیف:817 ق به دستور شاهرخ.</w:t>
      </w:r>
    </w:p>
    <w:p>
      <w:pPr>
        <w:pStyle w:val="BookText"/>
      </w:pPr>
      <w:r>
        <w:rPr>
          <w:rFonts w:ascii="IRNazanin" w:hAnsi="IRNazanin" w:eastAsia="IRNazanin" w:cs="IRNazanin"/>
          <w:lang w:bidi="fa-IR"/>
          <w:color w:val="111111"/>
          <w:sz w:val="28"/>
          <w:szCs w:val="28"/>
          <w:rtl/>
        </w:rPr>
        <w:t xml:space="preserve">قسمتهایی از آن چاپ شده.خ.ملک و ملی تهران.</w:t>
      </w:r>
    </w:p>
    <w:p>
      <w:pPr>
        <w:pStyle w:val="BookText"/>
      </w:pPr>
      <w:r>
        <w:rPr>
          <w:rFonts w:ascii="IRNazanin" w:hAnsi="IRNazanin" w:eastAsia="IRNazanin" w:cs="IRNazanin"/>
          <w:lang w:bidi="fa-IR"/>
          <w:color w:val="111111"/>
          <w:sz w:val="28"/>
          <w:szCs w:val="28"/>
          <w:rtl/>
        </w:rPr>
        <w:t xml:space="preserve">-سپاس بی‌قیاس قادری را که بساط افلاک را</w:t>
      </w:r>
    </w:p>
    <w:p>
      <w:pPr>
        <w:pStyle w:val="Heading3"/>
      </w:pPr>
      <w:bookmarkStart w:id="2359" w:name="_Toc1889"/>
      <w:r>
        <w:t>جغرافیای تاریخی مفصل غرب ایران</w:t>
      </w:r>
      <w:bookmarkEnd w:id="2359"/>
    </w:p>
    <w:p>
      <w:pPr>
        <w:pStyle w:val="BookText"/>
      </w:pPr>
      <w:r>
        <w:rPr>
          <w:rFonts w:ascii="IRNazanin" w:hAnsi="IRNazanin" w:eastAsia="IRNazanin" w:cs="IRNazanin"/>
          <w:lang w:bidi="fa-IR"/>
          <w:color w:val="111111"/>
          <w:sz w:val="28"/>
          <w:szCs w:val="28"/>
          <w:rtl/>
        </w:rPr>
        <w:t xml:space="preserve">فارسی،از بهمن کریمی.ط.تهران،1316 ش.</w:t>
      </w:r>
    </w:p>
    <w:p>
      <w:pPr>
        <w:pStyle w:val="Heading3"/>
      </w:pPr>
      <w:bookmarkStart w:id="2360" w:name="_Toc1890"/>
      <w:r>
        <w:t>جغرافیای تبریز---</w:t>
      </w:r>
      <w:bookmarkEnd w:id="2360"/>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6" w:name="pg14522_142007"/>
    <w:bookmarkEnd w:id="206"/>
    <w:p>
      <w:pPr>
        <w:pStyle w:val="Heading3"/>
      </w:pPr>
      <w:bookmarkStart w:id="2361" w:name="_Toc1891"/>
      <w:r>
        <w:t>جغرافیای نظامی افغانستان</w:t>
      </w:r>
      <w:bookmarkEnd w:id="2361"/>
    </w:p>
    <w:p>
      <w:pPr>
        <w:pStyle w:val="BookText"/>
      </w:pPr>
      <w:r>
        <w:rPr>
          <w:rFonts w:ascii="IRNazanin" w:hAnsi="IRNazanin" w:eastAsia="IRNazanin" w:cs="IRNazanin"/>
          <w:lang w:bidi="fa-IR"/>
          <w:color w:val="111111"/>
          <w:sz w:val="28"/>
          <w:szCs w:val="28"/>
          <w:rtl/>
        </w:rPr>
        <w:t xml:space="preserve">فارسی،از علی رزم‌آرا.ط.تهران،1310 ش.</w:t>
      </w:r>
    </w:p>
    <w:p>
      <w:pPr>
        <w:pStyle w:val="Heading3"/>
      </w:pPr>
      <w:bookmarkStart w:id="2362" w:name="_Toc1892"/>
      <w:r>
        <w:t>جغرافیای نظامی ایران</w:t>
      </w:r>
      <w:bookmarkEnd w:id="2362"/>
    </w:p>
    <w:p>
      <w:pPr>
        <w:pStyle w:val="BookText"/>
      </w:pPr>
      <w:r>
        <w:rPr>
          <w:rFonts w:ascii="IRNazanin" w:hAnsi="IRNazanin" w:eastAsia="IRNazanin" w:cs="IRNazanin"/>
          <w:lang w:bidi="fa-IR"/>
          <w:color w:val="111111"/>
          <w:sz w:val="28"/>
          <w:szCs w:val="28"/>
          <w:rtl/>
        </w:rPr>
        <w:t xml:space="preserve">فارسی،از احمد احتسابیان.ط.تهران،1310 و 1313 ش.</w:t>
      </w:r>
    </w:p>
    <w:p>
      <w:pPr>
        <w:pStyle w:val="Heading3"/>
      </w:pPr>
      <w:bookmarkStart w:id="2363" w:name="_Toc1893"/>
      <w:r>
        <w:t>جغرافیای نظامی ایران</w:t>
      </w:r>
      <w:bookmarkEnd w:id="2363"/>
    </w:p>
    <w:p>
      <w:pPr>
        <w:pStyle w:val="BookText"/>
      </w:pPr>
      <w:r>
        <w:rPr>
          <w:rFonts w:ascii="IRNazanin" w:hAnsi="IRNazanin" w:eastAsia="IRNazanin" w:cs="IRNazanin"/>
          <w:lang w:bidi="fa-IR"/>
          <w:color w:val="111111"/>
          <w:sz w:val="28"/>
          <w:szCs w:val="28"/>
          <w:rtl/>
        </w:rPr>
        <w:t xml:space="preserve">فارسی،از احمد بهارمست.ط.تهران،1309 ش.</w:t>
      </w:r>
    </w:p>
    <w:p>
      <w:pPr>
        <w:pStyle w:val="Heading3"/>
      </w:pPr>
      <w:bookmarkStart w:id="2364" w:name="_Toc1894"/>
      <w:r>
        <w:t>جغرافیای نظامی بین النهرین</w:t>
      </w:r>
      <w:bookmarkEnd w:id="2364"/>
    </w:p>
    <w:p>
      <w:pPr>
        <w:pStyle w:val="BookText"/>
      </w:pPr>
      <w:r>
        <w:rPr>
          <w:rFonts w:ascii="IRNazanin" w:hAnsi="IRNazanin" w:eastAsia="IRNazanin" w:cs="IRNazanin"/>
          <w:lang w:bidi="fa-IR"/>
          <w:color w:val="111111"/>
          <w:sz w:val="28"/>
          <w:szCs w:val="28"/>
          <w:rtl/>
        </w:rPr>
        <w:t xml:space="preserve">فارسی.ط.تهران.</w:t>
      </w:r>
    </w:p>
    <w:p>
      <w:pPr>
        <w:pStyle w:val="Heading3"/>
      </w:pPr>
      <w:bookmarkStart w:id="2365" w:name="_Toc1895"/>
      <w:r>
        <w:t>الجفر</w:t>
      </w:r>
      <w:bookmarkEnd w:id="2365"/>
    </w:p>
    <w:p>
      <w:pPr>
        <w:pStyle w:val="BookText"/>
      </w:pPr>
      <w:r>
        <w:rPr>
          <w:rFonts w:ascii="IRNazanin" w:hAnsi="IRNazanin" w:eastAsia="IRNazanin" w:cs="IRNazanin"/>
          <w:lang w:bidi="fa-IR"/>
          <w:color w:val="111111"/>
          <w:sz w:val="28"/>
          <w:szCs w:val="28"/>
          <w:rtl/>
        </w:rPr>
        <w:t xml:space="preserve">احمد بن ابی الحسن تنکابنی.خ.خوانساری نجف.</w:t>
      </w:r>
    </w:p>
    <w:p>
      <w:pPr>
        <w:pStyle w:val="Heading3"/>
      </w:pPr>
      <w:bookmarkStart w:id="2366" w:name="_Toc1896"/>
      <w:r>
        <w:t>جفر</w:t>
      </w:r>
      <w:bookmarkEnd w:id="2366"/>
    </w:p>
    <w:p>
      <w:pPr>
        <w:pStyle w:val="BookText"/>
      </w:pPr>
      <w:r>
        <w:rPr>
          <w:rFonts w:ascii="IRNazanin" w:hAnsi="IRNazanin" w:eastAsia="IRNazanin" w:cs="IRNazanin"/>
          <w:lang w:bidi="fa-IR"/>
          <w:color w:val="111111"/>
          <w:sz w:val="28"/>
          <w:szCs w:val="28"/>
          <w:rtl/>
        </w:rPr>
        <w:t xml:space="preserve">به احتمال از محمد طاهر آتشی(-ح 1330 ق).</w:t>
      </w:r>
    </w:p>
    <w:p>
      <w:pPr>
        <w:pStyle w:val="BookText"/>
      </w:pPr>
      <w:r>
        <w:rPr>
          <w:rFonts w:ascii="IRNazanin" w:hAnsi="IRNazanin" w:eastAsia="IRNazanin" w:cs="IRNazanin"/>
          <w:lang w:bidi="fa-IR"/>
          <w:color w:val="111111"/>
          <w:sz w:val="28"/>
          <w:szCs w:val="28"/>
          <w:rtl/>
        </w:rPr>
        <w:t xml:space="preserve">خ.حسینیۀ نجف‌آبادیهای نجف.</w:t>
      </w:r>
    </w:p>
    <w:p>
      <w:pPr>
        <w:pStyle w:val="Heading3"/>
      </w:pPr>
      <w:bookmarkStart w:id="2367" w:name="_Toc1897"/>
      <w:r>
        <w:t>جفر</w:t>
      </w:r>
      <w:bookmarkEnd w:id="2367"/>
    </w:p>
    <w:p>
      <w:pPr>
        <w:pStyle w:val="BookText"/>
      </w:pPr>
      <w:r>
        <w:rPr>
          <w:rFonts w:ascii="IRNazanin" w:hAnsi="IRNazanin" w:eastAsia="IRNazanin" w:cs="IRNazanin"/>
          <w:lang w:bidi="fa-IR"/>
          <w:color w:val="111111"/>
          <w:sz w:val="28"/>
          <w:szCs w:val="28"/>
          <w:rtl/>
        </w:rPr>
        <w:t xml:space="preserve">فارسی،از جلال الدین عبد اللّه بن محمد بیک.</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-الحمد للّه حمدا لا نهایة له کالاعداد...</w:t>
      </w:r>
    </w:p>
    <w:p>
      <w:pPr>
        <w:pStyle w:val="Heading3"/>
      </w:pPr>
      <w:bookmarkStart w:id="2368" w:name="_Toc1898"/>
      <w:r>
        <w:t>جفر</w:t>
      </w:r>
      <w:bookmarkEnd w:id="2368"/>
    </w:p>
    <w:p>
      <w:pPr>
        <w:pStyle w:val="BookText"/>
      </w:pPr>
      <w:r>
        <w:rPr>
          <w:rFonts w:ascii="IRNazanin" w:hAnsi="IRNazanin" w:eastAsia="IRNazanin" w:cs="IRNazanin"/>
          <w:lang w:bidi="fa-IR"/>
          <w:color w:val="111111"/>
          <w:sz w:val="28"/>
          <w:szCs w:val="28"/>
          <w:rtl/>
        </w:rPr>
        <w:t xml:space="preserve">فارسی،از علی اکبر بن شیر محمد همدانی (-1325 ق).خ.موجود.</w:t>
      </w:r>
    </w:p>
    <w:p>
      <w:pPr>
        <w:pStyle w:val="Heading3"/>
      </w:pPr>
      <w:bookmarkStart w:id="2369" w:name="_Toc1899"/>
      <w:r>
        <w:t>الجفر---</w:t>
      </w:r>
      <w:bookmarkEnd w:id="2369"/>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7" w:name="pg14522_142008"/>
    <w:bookmarkEnd w:id="207"/>
    <w:p>
      <w:pPr>
        <w:pStyle w:val="Heading3"/>
      </w:pPr>
      <w:bookmarkStart w:id="2370" w:name="_Toc1900"/>
      <w:r>
        <w:t>الجفر النصیری</w:t>
      </w:r>
      <w:bookmarkEnd w:id="2370"/>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طوسی(-672 ق).خ.آستان قدس.</w:t>
      </w:r>
    </w:p>
    <w:p>
      <w:pPr>
        <w:pStyle w:val="Heading3"/>
      </w:pPr>
      <w:bookmarkStart w:id="2371" w:name="_Toc1901"/>
      <w:r>
        <w:t>جلاء الابصار(فی متون الاخبار)</w:t>
      </w:r>
      <w:bookmarkEnd w:id="2371"/>
    </w:p>
    <w:p>
      <w:pPr>
        <w:pStyle w:val="BookText"/>
      </w:pPr>
      <w:r>
        <w:rPr>
          <w:rFonts w:ascii="IRNazanin" w:hAnsi="IRNazanin" w:eastAsia="IRNazanin" w:cs="IRNazanin"/>
          <w:lang w:bidi="fa-IR"/>
          <w:color w:val="111111"/>
          <w:sz w:val="28"/>
          <w:szCs w:val="28"/>
          <w:rtl/>
        </w:rPr>
        <w:t xml:space="preserve">ابو سعد(یا سعید)محسن بن محمد بن کرامۀ جشمی بیهقی(-ح 500 ق).مذکور در معالم ابن شهرآشوب و«تاریخ بیهق».</w:t>
      </w:r>
    </w:p>
    <w:p>
      <w:pPr>
        <w:pStyle w:val="Heading3"/>
      </w:pPr>
      <w:bookmarkStart w:id="2372" w:name="_Toc1902"/>
      <w:r>
        <w:t>جلاء الابصار(فی آداب الادعیة و الاذکار)</w:t>
      </w:r>
      <w:bookmarkEnd w:id="2372"/>
    </w:p>
    <w:p>
      <w:pPr>
        <w:pStyle w:val="BookText"/>
      </w:pPr>
      <w:r>
        <w:rPr>
          <w:rFonts w:ascii="IRNazanin" w:hAnsi="IRNazanin" w:eastAsia="IRNazanin" w:cs="IRNazanin"/>
          <w:lang w:bidi="fa-IR"/>
          <w:color w:val="111111"/>
          <w:sz w:val="28"/>
          <w:szCs w:val="28"/>
          <w:rtl/>
        </w:rPr>
        <w:t xml:space="preserve">فارسی،از عیسی بن شکر اللّه لواسانی(-1364 ق).ط.تبریز،1340 ق.</w:t>
      </w:r>
    </w:p>
    <w:p>
      <w:pPr>
        <w:pStyle w:val="Heading3"/>
      </w:pPr>
      <w:bookmarkStart w:id="2373" w:name="_Toc1903"/>
      <w:r>
        <w:t>جلاء الاذهان(و جلاء الاحزان)-تفسیر گازر</w:t>
      </w:r>
      <w:bookmarkEnd w:id="2373"/>
    </w:p>
    <w:p>
      <w:pPr>
        <w:pStyle w:val="BookText"/>
      </w:pPr>
      <w:r>
        <w:rPr>
          <w:rFonts w:ascii="IRNazanin" w:hAnsi="IRNazanin" w:eastAsia="IRNazanin" w:cs="IRNazanin"/>
          <w:lang w:bidi="fa-IR"/>
          <w:color w:val="111111"/>
          <w:sz w:val="28"/>
          <w:szCs w:val="28"/>
          <w:rtl/>
        </w:rPr>
        <w:t xml:space="preserve">فارسی،تفسیر،برگرفته از احادیث مروی از اهل بیت(علیه السلام)،از ابو المحاسن حسین بن حسن جرجانی.خ.آستان قدس،ش 1280(972 ق) و پنج نسخۀ دیگر.</w:t>
      </w:r>
    </w:p>
    <w:p>
      <w:pPr>
        <w:pStyle w:val="Heading3"/>
      </w:pPr>
      <w:bookmarkStart w:id="2374" w:name="_Toc1904"/>
      <w:r>
        <w:t>جلاء الافهام</w:t>
      </w:r>
      <w:bookmarkEnd w:id="2374"/>
    </w:p>
    <w:p>
      <w:pPr>
        <w:pStyle w:val="BookText"/>
      </w:pPr>
      <w:r>
        <w:rPr>
          <w:rFonts w:ascii="IRNazanin" w:hAnsi="IRNazanin" w:eastAsia="IRNazanin" w:cs="IRNazanin"/>
          <w:lang w:bidi="fa-IR"/>
          <w:color w:val="111111"/>
          <w:sz w:val="28"/>
          <w:szCs w:val="28"/>
          <w:rtl/>
        </w:rPr>
        <w:t xml:space="preserve">در علم مساحت،از شیخ علی حزین(-1181 ق).مذکور در«نجوم السماء».</w:t>
      </w:r>
    </w:p>
    <w:p>
      <w:pPr>
        <w:pStyle w:val="Heading3"/>
      </w:pPr>
      <w:bookmarkStart w:id="2375" w:name="_Toc1905"/>
      <w:r>
        <w:t>جلاء الایمان(فی ترجمة اعمال شهر رمضان)</w:t>
      </w:r>
      <w:bookmarkEnd w:id="2375"/>
    </w:p>
    <w:p>
      <w:pPr>
        <w:pStyle w:val="BookText"/>
      </w:pPr>
      <w:r>
        <w:rPr>
          <w:rFonts w:ascii="IRNazanin" w:hAnsi="IRNazanin" w:eastAsia="IRNazanin" w:cs="IRNazanin"/>
          <w:lang w:bidi="fa-IR"/>
          <w:color w:val="111111"/>
          <w:sz w:val="28"/>
          <w:szCs w:val="28"/>
          <w:rtl/>
        </w:rPr>
        <w:t xml:space="preserve">اردو،از خواجه فیّاض ایوبی هندی(معاصر).ط.</w:t>
      </w:r>
    </w:p>
    <w:p>
      <w:pPr>
        <w:pStyle w:val="BookText"/>
      </w:pPr>
      <w:r>
        <w:rPr>
          <w:rFonts w:ascii="IRNazanin" w:hAnsi="IRNazanin" w:eastAsia="IRNazanin" w:cs="IRNazanin"/>
          <w:lang w:bidi="fa-IR"/>
          <w:color w:val="111111"/>
          <w:sz w:val="28"/>
          <w:szCs w:val="28"/>
          <w:rtl/>
        </w:rPr>
        <w:t xml:space="preserve">هند.</w:t>
      </w:r>
    </w:p>
    <w:p>
      <w:pPr>
        <w:pStyle w:val="Heading3"/>
      </w:pPr>
      <w:bookmarkStart w:id="2376" w:name="_Toc1906"/>
      <w:r>
        <w:t>جلاء البصر فی قصص آدم ابی البشر</w:t>
      </w:r>
      <w:bookmarkEnd w:id="2376"/>
    </w:p>
    <w:p>
      <w:pPr>
        <w:pStyle w:val="BookText"/>
      </w:pPr>
      <w:r>
        <w:rPr>
          <w:rFonts w:ascii="IRNazanin" w:hAnsi="IRNazanin" w:eastAsia="IRNazanin" w:cs="IRNazanin"/>
          <w:lang w:bidi="fa-IR"/>
          <w:color w:val="111111"/>
          <w:sz w:val="28"/>
          <w:szCs w:val="28"/>
          <w:rtl/>
        </w:rPr>
        <w:t xml:space="preserve">فارسی،از علی حسین زنجیفوری.ط.هند.</w:t>
      </w:r>
    </w:p>
    <w:p>
      <w:pPr>
        <w:pStyle w:val="Heading3"/>
      </w:pPr>
      <w:bookmarkStart w:id="2377" w:name="_Toc1907"/>
      <w:r>
        <w:t>جلاء الحزن</w:t>
      </w:r>
      <w:bookmarkEnd w:id="2377"/>
    </w:p>
    <w:p>
      <w:pPr>
        <w:pStyle w:val="BookText"/>
      </w:pPr>
      <w:r>
        <w:rPr>
          <w:rFonts w:ascii="IRNazanin" w:hAnsi="IRNazanin" w:eastAsia="IRNazanin" w:cs="IRNazanin"/>
          <w:lang w:bidi="fa-IR"/>
          <w:color w:val="111111"/>
          <w:sz w:val="28"/>
          <w:szCs w:val="28"/>
          <w:rtl/>
        </w:rPr>
        <w:t xml:space="preserve">ابو الفرج قدامة بن جعفر بن قدامۀ کاتب(-پس از 320 ق).مذکور در فهرست ابن ندیم.</w:t>
      </w:r>
    </w:p>
    <w:p>
      <w:pPr>
        <w:pStyle w:val="Heading3"/>
      </w:pPr>
      <w:bookmarkStart w:id="2378" w:name="_Toc1908"/>
      <w:r>
        <w:t>جلاء الجلالین</w:t>
      </w:r>
      <w:bookmarkEnd w:id="2378"/>
    </w:p>
    <w:p>
      <w:pPr>
        <w:pStyle w:val="BookText"/>
      </w:pPr>
      <w:r>
        <w:rPr>
          <w:rFonts w:ascii="IRNazanin" w:hAnsi="IRNazanin" w:eastAsia="IRNazanin" w:cs="IRNazanin"/>
          <w:lang w:bidi="fa-IR"/>
          <w:color w:val="111111"/>
          <w:sz w:val="28"/>
          <w:szCs w:val="28"/>
          <w:rtl/>
        </w:rPr>
        <w:t xml:space="preserve">شرح تفسیر جلالین،تألیف:1116 ق.خ.دیده شده.</w:t>
      </w:r>
    </w:p>
    <w:p>
      <w:pPr>
        <w:pStyle w:val="Heading3"/>
      </w:pPr>
      <w:bookmarkStart w:id="2379" w:name="_Toc1909"/>
      <w:r>
        <w:t>جلاء الشبهات</w:t>
      </w:r>
      <w:bookmarkEnd w:id="2379"/>
    </w:p>
    <w:p>
      <w:pPr>
        <w:pStyle w:val="BookText"/>
      </w:pPr>
      <w:r>
        <w:rPr>
          <w:rFonts w:ascii="IRNazanin" w:hAnsi="IRNazanin" w:eastAsia="IRNazanin" w:cs="IRNazanin"/>
          <w:lang w:bidi="fa-IR"/>
          <w:color w:val="111111"/>
          <w:sz w:val="28"/>
          <w:szCs w:val="28"/>
          <w:rtl/>
        </w:rPr>
        <w:t xml:space="preserve">در صلاة جمعه،از محمد بن عاشور کرمانشاهی (معاصر فتحعلی شاه قاجار)،در رد میر سید علی صاحب ریاض که به نفی وجوب آن رأی داده بود.</w:t>
      </w:r>
    </w:p>
    <w:p>
      <w:pPr>
        <w:pStyle w:val="Heading3"/>
      </w:pPr>
      <w:bookmarkStart w:id="2380" w:name="_Toc1910"/>
      <w:r>
        <w:t>جلاء صداء الشک</w:t>
      </w:r>
      <w:bookmarkEnd w:id="2380"/>
    </w:p>
    <w:p>
      <w:pPr>
        <w:pStyle w:val="BookText"/>
      </w:pPr>
      <w:r>
        <w:rPr>
          <w:rFonts w:ascii="IRNazanin" w:hAnsi="IRNazanin" w:eastAsia="IRNazanin" w:cs="IRNazanin"/>
          <w:lang w:bidi="fa-IR"/>
          <w:color w:val="111111"/>
          <w:sz w:val="28"/>
          <w:szCs w:val="28"/>
          <w:rtl/>
        </w:rPr>
        <w:t xml:space="preserve">اصول،از ابو الحسن بیهقی صاحب تاریخ بیهق.</w:t>
      </w:r>
    </w:p>
    <w:p>
      <w:pPr>
        <w:pStyle w:val="BookText"/>
      </w:pPr>
      <w:r>
        <w:rPr>
          <w:rFonts w:ascii="IRNazanin" w:hAnsi="IRNazanin" w:eastAsia="IRNazanin" w:cs="IRNazanin"/>
          <w:lang w:bidi="fa-IR"/>
          <w:color w:val="111111"/>
          <w:sz w:val="28"/>
          <w:szCs w:val="28"/>
          <w:rtl/>
        </w:rPr>
        <w:t xml:space="preserve">مذکور در معجم الادباء.</w:t>
      </w:r>
    </w:p>
    <w:p>
      <w:pPr>
        <w:pStyle w:val="Heading3"/>
      </w:pPr>
      <w:bookmarkStart w:id="2381" w:name="_Toc1911"/>
      <w:r>
        <w:t>جلاء الضمائر(و ازالة الحیرة عن الحائر)</w:t>
      </w:r>
      <w:bookmarkEnd w:id="2381"/>
    </w:p>
    <w:p>
      <w:pPr>
        <w:pStyle w:val="BookText"/>
      </w:pPr>
      <w:r>
        <w:rPr>
          <w:rFonts w:ascii="IRNazanin" w:hAnsi="IRNazanin" w:eastAsia="IRNazanin" w:cs="IRNazanin"/>
          <w:lang w:bidi="fa-IR"/>
          <w:color w:val="111111"/>
          <w:sz w:val="28"/>
          <w:szCs w:val="28"/>
          <w:rtl/>
        </w:rPr>
        <w:t xml:space="preserve">حسین بن محمد آل عصفور درازی(-1216 ق)،جواب مسائل حسین بن محمد باقر است.</w:t>
      </w:r>
    </w:p>
    <w:p>
      <w:pPr>
        <w:pStyle w:val="Heading3"/>
      </w:pPr>
      <w:bookmarkStart w:id="2382" w:name="_Toc1912"/>
      <w:r>
        <w:t>جلاء الضمیر(فی حل مشکلات آیة التطهیر)</w:t>
      </w:r>
      <w:bookmarkEnd w:id="2382"/>
    </w:p>
    <w:p>
      <w:pPr>
        <w:pStyle w:val="BookText"/>
      </w:pPr>
      <w:r>
        <w:rPr>
          <w:rFonts w:ascii="IRNazanin" w:hAnsi="IRNazanin" w:eastAsia="IRNazanin" w:cs="IRNazanin"/>
          <w:lang w:bidi="fa-IR"/>
          <w:color w:val="111111"/>
          <w:sz w:val="28"/>
          <w:szCs w:val="28"/>
          <w:rtl/>
        </w:rPr>
        <w:t xml:space="preserve">محمد علی بن محمد تقی بحرانی.ط.بمبئی، 1325 ق.</w:t>
      </w:r>
    </w:p>
    <w:p>
      <w:pPr>
        <w:pStyle w:val="BookText"/>
      </w:pPr>
      <w:r>
        <w:rPr>
          <w:rFonts w:ascii="IRNazanin" w:hAnsi="IRNazanin" w:eastAsia="IRNazanin" w:cs="IRNazanin"/>
          <w:lang w:bidi="fa-IR"/>
          <w:color w:val="111111"/>
          <w:sz w:val="28"/>
          <w:szCs w:val="28"/>
          <w:rtl/>
        </w:rPr>
        <w:t xml:space="preserve">-الحمد للّه الّذی انزل علی عبده کتابا...</w:t>
      </w:r>
    </w:p>
    <w:p>
      <w:pPr>
        <w:pStyle w:val="Heading3"/>
      </w:pPr>
      <w:bookmarkStart w:id="2383" w:name="_Toc1913"/>
      <w:r>
        <w:t>جلاء العین(فی الاوقات المخصوصة بزیارة</w:t>
      </w:r>
      <w:bookmarkEnd w:id="2383"/>
    </w:p>
    <w:p>
      <w:pPr>
        <w:pStyle w:val="BookText"/>
      </w:pPr>
      <w:r>
        <w:rPr>
          <w:rFonts w:ascii="IRNazanin" w:hAnsi="IRNazanin" w:eastAsia="IRNazanin" w:cs="IRNazanin"/>
          <w:lang w:bidi="fa-IR"/>
          <w:color w:val="111111"/>
          <w:sz w:val="28"/>
          <w:szCs w:val="28"/>
          <w:rtl/>
        </w:rPr>
        <w:t xml:space="preserve">الحسین(علیه السلام))</w:t>
      </w:r>
    </w:p>
    <w:p>
      <w:pPr>
        <w:pStyle w:val="BookText"/>
      </w:pPr>
      <w:r>
        <w:rPr>
          <w:rFonts w:ascii="IRNazanin" w:hAnsi="IRNazanin" w:eastAsia="IRNazanin" w:cs="IRNazanin"/>
          <w:lang w:bidi="fa-IR"/>
          <w:color w:val="111111"/>
          <w:sz w:val="28"/>
          <w:szCs w:val="28"/>
          <w:rtl/>
        </w:rPr>
        <w:t xml:space="preserve">سید حسون براقی(معاصر)مؤلّف«تاریخ الکوفة».در کتاب«الدرة البهیّة»مؤلف به آن ارجاع شده است.</w:t>
      </w:r>
    </w:p>
    <w:p>
      <w:pPr>
        <w:pStyle w:val="Heading3"/>
      </w:pPr>
      <w:bookmarkStart w:id="2384" w:name="_Toc1914"/>
      <w:r>
        <w:t>جلاء العینین</w:t>
      </w:r>
      <w:bookmarkEnd w:id="2384"/>
    </w:p>
    <w:p>
      <w:pPr>
        <w:pStyle w:val="BookText"/>
      </w:pPr>
      <w:r>
        <w:rPr>
          <w:rFonts w:ascii="IRNazanin" w:hAnsi="IRNazanin" w:eastAsia="IRNazanin" w:cs="IRNazanin"/>
          <w:lang w:bidi="fa-IR"/>
          <w:color w:val="111111"/>
          <w:sz w:val="28"/>
          <w:szCs w:val="28"/>
          <w:rtl/>
        </w:rPr>
        <w:t xml:space="preserve">اردو،تاریخ،تالیف یکی از فضلاء معاصر هند.</w:t>
      </w:r>
    </w:p>
    <w:p>
      <w:pPr>
        <w:pStyle w:val="Heading3"/>
      </w:pPr>
      <w:bookmarkStart w:id="2385" w:name="_Toc1915"/>
      <w:r>
        <w:t>جلاء العیون</w:t>
      </w:r>
      <w:bookmarkEnd w:id="2385"/>
    </w:p>
    <w:p>
      <w:pPr>
        <w:pStyle w:val="BookText"/>
      </w:pPr>
      <w:r>
        <w:rPr>
          <w:rFonts w:ascii="IRNazanin" w:hAnsi="IRNazanin" w:eastAsia="IRNazanin" w:cs="IRNazanin"/>
          <w:lang w:bidi="fa-IR"/>
          <w:color w:val="111111"/>
          <w:sz w:val="28"/>
          <w:szCs w:val="28"/>
          <w:rtl/>
        </w:rPr>
        <w:t xml:space="preserve">فارسی،تاریخ و مصائب معصومین،از علامه محمد باقر مجلسی(-1111 ق).ط.ایران مکرر؛نجف،1353 ق.</w:t>
      </w:r>
    </w:p>
    <w:p>
      <w:pPr>
        <w:pStyle w:val="BookText"/>
      </w:pPr>
      <w:r>
        <w:rPr>
          <w:rFonts w:ascii="IRNazanin" w:hAnsi="IRNazanin" w:eastAsia="IRNazanin" w:cs="IRNazanin"/>
          <w:lang w:bidi="fa-IR"/>
          <w:color w:val="111111"/>
          <w:sz w:val="28"/>
          <w:szCs w:val="28"/>
          <w:rtl/>
        </w:rPr>
        <w:t xml:space="preserve">-ستایش بی‌مثل و انباز سزاوار خداوند بی‌نیازیست که</w:t>
      </w:r>
    </w:p>
    <w:p>
      <w:pPr>
        <w:pStyle w:val="Heading3"/>
      </w:pPr>
      <w:bookmarkStart w:id="2386" w:name="_Toc1916"/>
      <w:r>
        <w:t>جلاء العیون</w:t>
      </w:r>
      <w:bookmarkEnd w:id="2386"/>
    </w:p>
    <w:p>
      <w:pPr>
        <w:pStyle w:val="BookText"/>
      </w:pPr>
      <w:r>
        <w:rPr>
          <w:rFonts w:ascii="IRNazanin" w:hAnsi="IRNazanin" w:eastAsia="IRNazanin" w:cs="IRNazanin"/>
          <w:lang w:bidi="fa-IR"/>
          <w:color w:val="111111"/>
          <w:sz w:val="28"/>
          <w:szCs w:val="28"/>
          <w:rtl/>
        </w:rPr>
        <w:t xml:space="preserve">علامه مجلسی،ترجمه به عربی با اضافات،از سید عبد اللّه بن محمد رضا شبر کاظمی (-1242 ق).خ.دیده شده.</w:t>
      </w:r>
    </w:p>
    <w:p>
      <w:pPr>
        <w:pStyle w:val="BookText"/>
      </w:pPr>
      <w:r>
        <w:rPr>
          <w:rFonts w:ascii="IRNazanin" w:hAnsi="IRNazanin" w:eastAsia="IRNazanin" w:cs="IRNazanin"/>
          <w:lang w:bidi="fa-IR"/>
          <w:color w:val="111111"/>
          <w:sz w:val="28"/>
          <w:szCs w:val="28"/>
          <w:rtl/>
        </w:rPr>
        <w:t xml:space="preserve">-الحمد للّه الذی جعل الدنیا جنة لاعدائه (مجلد اول).</w:t>
      </w:r>
    </w:p>
    <w:p>
      <w:pPr>
        <w:pStyle w:val="BookText"/>
      </w:pPr>
      <w:r>
        <w:rPr>
          <w:rFonts w:ascii="IRNazanin" w:hAnsi="IRNazanin" w:eastAsia="IRNazanin" w:cs="IRNazanin"/>
          <w:lang w:bidi="fa-IR"/>
          <w:color w:val="111111"/>
          <w:sz w:val="28"/>
          <w:szCs w:val="28"/>
          <w:rtl/>
        </w:rPr>
        <w:t xml:space="preserve">-الحمد للّه علی ما جری به قضاءه فی اولیائه (مجلد دوم).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8" w:name="pg14522_142009"/>
    <w:bookmarkEnd w:id="208"/>
    <w:p>
      <w:pPr>
        <w:pStyle w:val="Heading3"/>
      </w:pPr>
      <w:bookmarkStart w:id="2387" w:name="_Toc1917"/>
      <w:r>
        <w:t>جلاء العیون</w:t>
      </w:r>
      <w:bookmarkEnd w:id="2387"/>
    </w:p>
    <w:p>
      <w:pPr>
        <w:pStyle w:val="BookText"/>
      </w:pPr>
      <w:r>
        <w:rPr>
          <w:rFonts w:ascii="IRNazanin" w:hAnsi="IRNazanin" w:eastAsia="IRNazanin" w:cs="IRNazanin"/>
          <w:lang w:bidi="fa-IR"/>
          <w:color w:val="111111"/>
          <w:sz w:val="28"/>
          <w:szCs w:val="28"/>
          <w:rtl/>
        </w:rPr>
        <w:t xml:space="preserve">اردو،علامه مجلسی،ترجمۀ یکی از معاصرین.</w:t>
      </w:r>
    </w:p>
    <w:p>
      <w:pPr>
        <w:pStyle w:val="BookText"/>
      </w:pPr>
      <w:r>
        <w:rPr>
          <w:rFonts w:ascii="IRNazanin" w:hAnsi="IRNazanin" w:eastAsia="IRNazanin" w:cs="IRNazanin"/>
          <w:lang w:bidi="fa-IR"/>
          <w:color w:val="111111"/>
          <w:sz w:val="28"/>
          <w:szCs w:val="28"/>
          <w:rtl/>
        </w:rPr>
        <w:t xml:space="preserve">ط.هند.</w:t>
      </w:r>
    </w:p>
    <w:p>
      <w:pPr>
        <w:pStyle w:val="Heading3"/>
      </w:pPr>
      <w:bookmarkStart w:id="2388" w:name="_Toc1918"/>
      <w:r>
        <w:t>جلاء العیون-القول السدید</w:t>
      </w:r>
      <w:bookmarkEnd w:id="2388"/>
    </w:p>
    <w:p>
      <w:pPr>
        <w:pStyle w:val="BookText"/>
      </w:pPr>
      <w:r>
        <w:rPr>
          <w:rFonts w:ascii="IRNazanin" w:hAnsi="IRNazanin" w:eastAsia="IRNazanin" w:cs="IRNazanin"/>
          <w:lang w:bidi="fa-IR"/>
          <w:color w:val="111111"/>
          <w:sz w:val="28"/>
          <w:szCs w:val="28"/>
          <w:rtl/>
        </w:rPr>
        <w:t xml:space="preserve">ادعیه،از محسن فیض کاشانی(-1091 ق).خ.</w:t>
      </w:r>
    </w:p>
    <w:p>
      <w:pPr>
        <w:pStyle w:val="BookText"/>
      </w:pPr>
      <w:r>
        <w:rPr>
          <w:rFonts w:ascii="IRNazanin" w:hAnsi="IRNazanin" w:eastAsia="IRNazanin" w:cs="IRNazanin"/>
          <w:lang w:bidi="fa-IR"/>
          <w:color w:val="111111"/>
          <w:sz w:val="28"/>
          <w:szCs w:val="28"/>
          <w:rtl/>
        </w:rPr>
        <w:t xml:space="preserve">آستان قدس،ش 9054(1295 ق).</w:t>
      </w:r>
    </w:p>
    <w:p>
      <w:pPr>
        <w:pStyle w:val="BookText"/>
      </w:pPr>
      <w:r>
        <w:rPr>
          <w:rFonts w:ascii="IRNazanin" w:hAnsi="IRNazanin" w:eastAsia="IRNazanin" w:cs="IRNazanin"/>
          <w:lang w:bidi="fa-IR"/>
          <w:color w:val="111111"/>
          <w:sz w:val="28"/>
          <w:szCs w:val="28"/>
          <w:rtl/>
        </w:rPr>
        <w:t xml:space="preserve">-یا من به السلوی و الیه المشتکی...</w:t>
      </w:r>
    </w:p>
    <w:p>
      <w:pPr>
        <w:pStyle w:val="Heading3"/>
      </w:pPr>
      <w:bookmarkStart w:id="2389" w:name="_Toc1919"/>
      <w:r>
        <w:t>جلاء القلوب</w:t>
      </w:r>
      <w:bookmarkEnd w:id="2389"/>
    </w:p>
    <w:p>
      <w:pPr>
        <w:pStyle w:val="BookText"/>
      </w:pPr>
      <w:r>
        <w:rPr>
          <w:rFonts w:ascii="IRNazanin" w:hAnsi="IRNazanin" w:eastAsia="IRNazanin" w:cs="IRNazanin"/>
          <w:lang w:bidi="fa-IR"/>
          <w:color w:val="111111"/>
          <w:sz w:val="28"/>
          <w:szCs w:val="28"/>
          <w:rtl/>
        </w:rPr>
        <w:t xml:space="preserve">ترکی،عرفان،از محمد بن پیر علی برگلی، تالیف 971 ق.</w:t>
      </w:r>
    </w:p>
    <w:p>
      <w:pPr>
        <w:pStyle w:val="Heading3"/>
      </w:pPr>
      <w:bookmarkStart w:id="2390" w:name="_Toc1920"/>
      <w:r>
        <w:t>جلاء القلوب-جلاء العیون(فیض کاشانی)</w:t>
      </w:r>
      <w:bookmarkEnd w:id="2390"/>
    </w:p>
    <w:p>
      <w:pPr>
        <w:pStyle w:val="BookText"/>
      </w:pPr>
      <w:r>
        <w:rPr>
          <w:rFonts w:ascii="Amiri" w:hAnsi="Amiri" w:eastAsia="Amiri" w:cs="Amiri"/>
          <w:lang w:bidi="ar-SA"/>
          <w:color w:val="111111"/>
          <w:sz w:val="28"/>
          <w:szCs w:val="28"/>
          <w:rtl/>
        </w:rPr>
        <w:t xml:space="preserve">جلالیّه</w:t>
      </w:r>
    </w:p>
    <w:p>
      <w:pPr>
        <w:pStyle w:val="BookText"/>
      </w:pPr>
      <w:r>
        <w:rPr>
          <w:rFonts w:ascii="IRNazanin" w:hAnsi="IRNazanin" w:eastAsia="IRNazanin" w:cs="IRNazanin"/>
          <w:lang w:bidi="fa-IR"/>
          <w:color w:val="111111"/>
          <w:sz w:val="28"/>
          <w:szCs w:val="28"/>
          <w:rtl/>
        </w:rPr>
        <w:t xml:space="preserve">فارسی،مجموعۀ غزلهای محتشم کاشانی (-1000 ق)که در 970 ق سروده و به نام شاطر جلال مسمّی ساخته.خ.آستان قدس،ش 6553،جلالیه؛دیوان محتشم مکرر چاپ شده.</w:t>
      </w:r>
    </w:p>
    <w:p>
      <w:pPr>
        <w:pStyle w:val="Heading3"/>
      </w:pPr>
      <w:bookmarkStart w:id="2391" w:name="_Toc1921"/>
      <w:r>
        <w:t>الجلالیّه و الجمالیة(فی بیان الصفات الثبوتیه و</w:t>
      </w:r>
      <w:bookmarkEnd w:id="2391"/>
    </w:p>
    <w:p>
      <w:pPr>
        <w:pStyle w:val="BookText"/>
      </w:pPr>
      <w:r>
        <w:rPr>
          <w:rFonts w:ascii="Amiri" w:hAnsi="Amiri" w:eastAsia="Amiri" w:cs="Amiri"/>
          <w:lang w:bidi="ar-SA"/>
          <w:color w:val="111111"/>
          <w:sz w:val="28"/>
          <w:szCs w:val="28"/>
          <w:rtl/>
        </w:rPr>
        <w:t xml:space="preserve">السلبیّة)</w:t>
      </w:r>
    </w:p>
    <w:p>
      <w:pPr>
        <w:pStyle w:val="BookText"/>
      </w:pPr>
      <w:r>
        <w:rPr>
          <w:rFonts w:ascii="IRNazanin" w:hAnsi="IRNazanin" w:eastAsia="IRNazanin" w:cs="IRNazanin"/>
          <w:lang w:bidi="fa-IR"/>
          <w:color w:val="111111"/>
          <w:sz w:val="28"/>
          <w:szCs w:val="28"/>
          <w:rtl/>
        </w:rPr>
        <w:t xml:space="preserve">فارسی،از میرزا فیض اللّه اینجو شیرازی،از نزدیکان سلطان محمود شاه بهمنی در هند.</w:t>
      </w:r>
    </w:p>
    <w:p>
      <w:pPr>
        <w:pStyle w:val="Heading3"/>
      </w:pPr>
      <w:bookmarkStart w:id="2392" w:name="_Toc1922"/>
      <w:r>
        <w:t>الجلالیّة،الرسالة</w:t>
      </w:r>
      <w:bookmarkEnd w:id="2392"/>
    </w:p>
    <w:p>
      <w:pPr>
        <w:pStyle w:val="BookText"/>
      </w:pPr>
      <w:r>
        <w:rPr>
          <w:rFonts w:ascii="IRNazanin" w:hAnsi="IRNazanin" w:eastAsia="IRNazanin" w:cs="IRNazanin"/>
          <w:lang w:bidi="fa-IR"/>
          <w:color w:val="111111"/>
          <w:sz w:val="28"/>
          <w:szCs w:val="28"/>
          <w:rtl/>
        </w:rPr>
        <w:t xml:space="preserve">شرح اسماء الحسنی،از عبد الرافع بن ابی الفتح هروی،مداح سلطان ملک خسرو.</w:t>
      </w:r>
    </w:p>
    <w:p>
      <w:pPr>
        <w:pStyle w:val="Heading3"/>
      </w:pPr>
      <w:bookmarkStart w:id="2393" w:name="_Toc1923"/>
      <w:r>
        <w:t>الرسالة الجلالیة---</w:t>
      </w:r>
      <w:bookmarkEnd w:id="2393"/>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9" w:name="pg14522_142010"/>
    <w:bookmarkEnd w:id="209"/>
    <w:p>
      <w:pPr>
        <w:pStyle w:val="Heading3"/>
      </w:pPr>
      <w:bookmarkStart w:id="2394" w:name="_Toc1924"/>
      <w:r>
        <w:t>جلیس الحاضر(و انیس المسافر)-کشکول</w:t>
      </w:r>
      <w:bookmarkEnd w:id="2394"/>
    </w:p>
    <w:p>
      <w:pPr>
        <w:pStyle w:val="BookText"/>
      </w:pPr>
      <w:r>
        <w:rPr>
          <w:rFonts w:ascii="IRNazanin" w:hAnsi="IRNazanin" w:eastAsia="IRNazanin" w:cs="IRNazanin"/>
          <w:lang w:bidi="fa-IR"/>
          <w:color w:val="111111"/>
          <w:sz w:val="28"/>
          <w:szCs w:val="28"/>
          <w:rtl/>
        </w:rPr>
        <w:t xml:space="preserve">بحرانی</w:t>
      </w:r>
    </w:p>
    <w:p>
      <w:pPr>
        <w:pStyle w:val="BookText"/>
      </w:pPr>
      <w:r>
        <w:rPr>
          <w:rFonts w:ascii="IRNazanin" w:hAnsi="IRNazanin" w:eastAsia="IRNazanin" w:cs="IRNazanin"/>
          <w:lang w:bidi="fa-IR"/>
          <w:color w:val="111111"/>
          <w:sz w:val="28"/>
          <w:szCs w:val="28"/>
          <w:rtl/>
        </w:rPr>
        <w:t xml:space="preserve">یوسف بن احمد بحرانی(-1186 ق).ط.</w:t>
      </w:r>
    </w:p>
    <w:p>
      <w:pPr>
        <w:pStyle w:val="BookText"/>
      </w:pPr>
      <w:r>
        <w:rPr>
          <w:rFonts w:ascii="IRNazanin" w:hAnsi="IRNazanin" w:eastAsia="IRNazanin" w:cs="IRNazanin"/>
          <w:lang w:bidi="fa-IR"/>
          <w:color w:val="111111"/>
          <w:sz w:val="28"/>
          <w:szCs w:val="28"/>
          <w:rtl/>
        </w:rPr>
        <w:t xml:space="preserve">بمبئی،1291 ق.</w:t>
      </w:r>
    </w:p>
    <w:p>
      <w:pPr>
        <w:pStyle w:val="Heading3"/>
      </w:pPr>
      <w:bookmarkStart w:id="2395" w:name="_Toc1925"/>
      <w:r>
        <w:t>الجلیس الصالح الکافی(و الانیس الناصح</w:t>
      </w:r>
      <w:bookmarkEnd w:id="2395"/>
    </w:p>
    <w:p>
      <w:pPr>
        <w:pStyle w:val="BookText"/>
      </w:pPr>
      <w:r>
        <w:rPr>
          <w:rFonts w:ascii="IRNazanin" w:hAnsi="IRNazanin" w:eastAsia="IRNazanin" w:cs="IRNazanin"/>
          <w:lang w:bidi="fa-IR"/>
          <w:color w:val="111111"/>
          <w:sz w:val="28"/>
          <w:szCs w:val="28"/>
          <w:rtl/>
        </w:rPr>
        <w:t xml:space="preserve">الشافی)---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0" w:name="pg14522_142011"/>
    <w:bookmarkEnd w:id="210"/>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-فال الفقیر الحسن بن راشد</w:t>
      </w:r>
    </w:p>
    <w:p>
      <w:pPr>
        <w:pStyle w:val="BookText"/>
      </w:pPr>
      <w:r>
        <w:rPr>
          <w:rFonts w:ascii="IRNazanin" w:hAnsi="IRNazanin" w:eastAsia="IRNazanin" w:cs="IRNazanin"/>
          <w:lang w:bidi="fa-IR"/>
          <w:color w:val="111111"/>
          <w:sz w:val="28"/>
          <w:szCs w:val="28"/>
          <w:rtl/>
        </w:rPr>
        <w:t xml:space="preserve">مبتدیا باسم الآله الماجد</w:t>
      </w:r>
    </w:p>
    <w:p>
      <w:pPr>
        <w:pStyle w:val="Heading3"/>
      </w:pPr>
      <w:bookmarkStart w:id="2396" w:name="_Toc1926"/>
      <w:r>
        <w:t>الجماهر(فی تحقیق الجواهر)</w:t>
      </w:r>
      <w:bookmarkEnd w:id="2396"/>
    </w:p>
    <w:p>
      <w:pPr>
        <w:pStyle w:val="BookText"/>
      </w:pPr>
      <w:r>
        <w:rPr>
          <w:rFonts w:ascii="IRNazanin" w:hAnsi="IRNazanin" w:eastAsia="IRNazanin" w:cs="IRNazanin"/>
          <w:lang w:bidi="fa-IR"/>
          <w:color w:val="111111"/>
          <w:sz w:val="28"/>
          <w:szCs w:val="28"/>
          <w:rtl/>
        </w:rPr>
        <w:t xml:space="preserve">ابوریحان محمد بن احمد بیرونی،که به نام ابو الفتح مودود غزنوی تالیف کرده.ط.حیدرآباد دکن،1355 ق.</w:t>
      </w:r>
    </w:p>
    <w:p>
      <w:pPr>
        <w:pStyle w:val="BookText"/>
      </w:pPr>
      <w:r>
        <w:rPr>
          <w:rFonts w:ascii="IRNazanin" w:hAnsi="IRNazanin" w:eastAsia="IRNazanin" w:cs="IRNazanin"/>
          <w:lang w:bidi="fa-IR"/>
          <w:color w:val="111111"/>
          <w:sz w:val="28"/>
          <w:szCs w:val="28"/>
          <w:rtl/>
        </w:rPr>
        <w:t xml:space="preserve">-الحمد للّه رب العالمین الذی لمّا توحد بالازل و الابد</w:t>
      </w:r>
    </w:p>
    <w:p>
      <w:pPr>
        <w:pStyle w:val="Heading3"/>
      </w:pPr>
      <w:bookmarkStart w:id="2397" w:name="_Toc1927"/>
      <w:r>
        <w:t>جماهیر القبائل</w:t>
      </w:r>
      <w:bookmarkEnd w:id="2397"/>
    </w:p>
    <w:p>
      <w:pPr>
        <w:pStyle w:val="BookText"/>
      </w:pPr>
      <w:r>
        <w:rPr>
          <w:rFonts w:ascii="IRNazanin" w:hAnsi="IRNazanin" w:eastAsia="IRNazanin" w:cs="IRNazanin"/>
          <w:lang w:bidi="fa-IR"/>
          <w:color w:val="111111"/>
          <w:sz w:val="28"/>
          <w:szCs w:val="28"/>
          <w:rtl/>
        </w:rPr>
        <w:t xml:space="preserve">ابو فید مؤرّج بن عمرو بن حارث سدوسی بصری نحوی اخباری از شاگردان خلیل بن احمد(ح- 170 ق).</w:t>
      </w:r>
    </w:p>
    <w:p>
      <w:pPr>
        <w:pStyle w:val="Heading3"/>
      </w:pPr>
      <w:bookmarkStart w:id="2398" w:name="_Toc1928"/>
      <w:r>
        <w:t>جمجمه نامه</w:t>
      </w:r>
      <w:bookmarkEnd w:id="2398"/>
    </w:p>
    <w:p>
      <w:pPr>
        <w:pStyle w:val="BookText"/>
      </w:pPr>
      <w:r>
        <w:rPr>
          <w:rFonts w:ascii="IRNazanin" w:hAnsi="IRNazanin" w:eastAsia="IRNazanin" w:cs="IRNazanin"/>
          <w:lang w:bidi="fa-IR"/>
          <w:color w:val="111111"/>
          <w:sz w:val="28"/>
          <w:szCs w:val="28"/>
          <w:rtl/>
        </w:rPr>
        <w:t xml:space="preserve">فرید الدین عطار نیشابوری.مذکور در«طرائق الحقایق»و«آثار العجم».</w:t>
      </w:r>
    </w:p>
    <w:p>
      <w:pPr>
        <w:pStyle w:val="Heading3"/>
      </w:pPr>
      <w:bookmarkStart w:id="2399" w:name="_Toc1929"/>
      <w:r>
        <w:t>الجمرات</w:t>
      </w:r>
      <w:bookmarkEnd w:id="2399"/>
    </w:p>
    <w:p>
      <w:pPr>
        <w:pStyle w:val="BookText"/>
      </w:pPr>
      <w:r>
        <w:rPr>
          <w:rFonts w:ascii="IRNazanin" w:hAnsi="IRNazanin" w:eastAsia="IRNazanin" w:cs="IRNazanin"/>
          <w:lang w:bidi="fa-IR"/>
          <w:color w:val="111111"/>
          <w:sz w:val="28"/>
          <w:szCs w:val="28"/>
          <w:rtl/>
        </w:rPr>
        <w:t xml:space="preserve">مرتضی قلیخان بن علی محمد خان نظام الدولۀ اصفهانی(-1306 ق).مذکور در«المآثر و الآثار».</w:t>
      </w:r>
    </w:p>
    <w:p>
      <w:pPr>
        <w:pStyle w:val="Heading3"/>
      </w:pPr>
      <w:bookmarkStart w:id="2400" w:name="_Toc1930"/>
      <w:r>
        <w:t>الجمرة</w:t>
      </w:r>
      <w:bookmarkEnd w:id="2400"/>
    </w:p>
    <w:p>
      <w:pPr>
        <w:pStyle w:val="BookText"/>
      </w:pPr>
      <w:r>
        <w:rPr>
          <w:rFonts w:ascii="IRNazanin" w:hAnsi="IRNazanin" w:eastAsia="IRNazanin" w:cs="IRNazanin"/>
          <w:lang w:bidi="fa-IR"/>
          <w:color w:val="111111"/>
          <w:sz w:val="28"/>
          <w:szCs w:val="28"/>
          <w:rtl/>
        </w:rPr>
        <w:t xml:space="preserve">اردو،فقه.ط.هند.</w:t>
      </w:r>
    </w:p>
    <w:p>
      <w:pPr>
        <w:pStyle w:val="Heading3"/>
      </w:pPr>
      <w:bookmarkStart w:id="2401" w:name="_Toc1931"/>
      <w:r>
        <w:t>جمرة الفواد لزاد یوم المعاد</w:t>
      </w:r>
      <w:bookmarkEnd w:id="2401"/>
    </w:p>
    <w:p>
      <w:pPr>
        <w:pStyle w:val="BookText"/>
      </w:pPr>
      <w:r>
        <w:rPr>
          <w:rFonts w:ascii="IRNazanin" w:hAnsi="IRNazanin" w:eastAsia="IRNazanin" w:cs="IRNazanin"/>
          <w:lang w:bidi="fa-IR"/>
          <w:color w:val="111111"/>
          <w:sz w:val="28"/>
          <w:szCs w:val="28"/>
          <w:rtl/>
        </w:rPr>
        <w:t xml:space="preserve">فارسی،مقتل،از محمد مقدس زنجانی.ط.</w:t>
      </w:r>
    </w:p>
    <w:p>
      <w:pPr>
        <w:pStyle w:val="BookText"/>
      </w:pPr>
      <w:r>
        <w:rPr>
          <w:rFonts w:ascii="Amiri" w:hAnsi="Amiri" w:eastAsia="Amiri" w:cs="Amiri"/>
          <w:lang w:bidi="ar-SA"/>
          <w:color w:val="111111"/>
          <w:sz w:val="28"/>
          <w:szCs w:val="28"/>
          <w:rtl/>
        </w:rPr>
        <w:t xml:space="preserve">مکرّر.</w:t>
      </w:r>
    </w:p>
    <w:p>
      <w:pPr>
        <w:pStyle w:val="Heading3"/>
      </w:pPr>
      <w:bookmarkStart w:id="2402" w:name="_Toc1932"/>
      <w:r>
        <w:t>جمشیدنامه</w:t>
      </w:r>
      <w:bookmarkEnd w:id="2402"/>
    </w:p>
    <w:p>
      <w:pPr>
        <w:pStyle w:val="BookText"/>
      </w:pPr>
      <w:r>
        <w:rPr>
          <w:rFonts w:ascii="IRNazanin" w:hAnsi="IRNazanin" w:eastAsia="IRNazanin" w:cs="IRNazanin"/>
          <w:lang w:bidi="fa-IR"/>
          <w:color w:val="111111"/>
          <w:sz w:val="28"/>
          <w:szCs w:val="28"/>
          <w:rtl/>
        </w:rPr>
        <w:t xml:space="preserve">فارسی،مثنوی،از خلیل زرگر رشتی،در مدح و احوال جمشید خان اسحاقی.مذکور در«مجمع الخواص».</w:t>
      </w:r>
    </w:p>
    <w:p>
      <w:pPr>
        <w:pStyle w:val="Heading3"/>
      </w:pPr>
      <w:bookmarkStart w:id="2403" w:name="_Toc1933"/>
      <w:r>
        <w:t>جمشید و خورشید</w:t>
      </w:r>
      <w:bookmarkEnd w:id="2403"/>
    </w:p>
    <w:p>
      <w:pPr>
        <w:pStyle w:val="BookText"/>
      </w:pPr>
      <w:r>
        <w:rPr>
          <w:rFonts w:ascii="IRNazanin" w:hAnsi="IRNazanin" w:eastAsia="IRNazanin" w:cs="IRNazanin"/>
          <w:lang w:bidi="fa-IR"/>
          <w:color w:val="111111"/>
          <w:sz w:val="28"/>
          <w:szCs w:val="28"/>
          <w:rtl/>
        </w:rPr>
        <w:t xml:space="preserve">فارسی،مثنوی،از جمال الدین سلمان بن علاء الدین محمد ساوجی(-778 ق).خ.نخجوانی تبریز،آستان قدس(در کلیات سلمان ساوجی) ش 4666(826 ق).</w:t>
      </w:r>
    </w:p>
    <w:p>
      <w:pPr>
        <w:pStyle w:val="Heading3"/>
      </w:pPr>
      <w:bookmarkStart w:id="2404" w:name="_Toc1934"/>
      <w:r>
        <w:t>جمشید و خورشید</w:t>
      </w:r>
      <w:bookmarkEnd w:id="2404"/>
    </w:p>
    <w:p>
      <w:pPr>
        <w:pStyle w:val="BookText"/>
      </w:pPr>
      <w:r>
        <w:rPr>
          <w:rFonts w:ascii="IRNazanin" w:hAnsi="IRNazanin" w:eastAsia="IRNazanin" w:cs="IRNazanin"/>
          <w:lang w:bidi="fa-IR"/>
          <w:color w:val="111111"/>
          <w:sz w:val="28"/>
          <w:szCs w:val="28"/>
          <w:rtl/>
        </w:rPr>
        <w:t xml:space="preserve">فارسی،مثنوی،از فرخ،معاصر محمد شاه (-1264 ق).خ.نخجوانی تبریز.</w:t>
      </w:r>
    </w:p>
    <w:p>
      <w:pPr>
        <w:pStyle w:val="BookText"/>
      </w:pPr>
      <w:r>
        <w:rPr>
          <w:rFonts w:ascii="IRNazanin" w:hAnsi="IRNazanin" w:eastAsia="IRNazanin" w:cs="IRNazanin"/>
          <w:lang w:bidi="fa-IR"/>
          <w:color w:val="111111"/>
          <w:sz w:val="28"/>
          <w:szCs w:val="28"/>
          <w:rtl/>
        </w:rPr>
        <w:t xml:space="preserve">-نخست آغاز هردفتر ثنا به</w:t>
      </w:r>
    </w:p>
    <w:p>
      <w:pPr>
        <w:pStyle w:val="BookText"/>
      </w:pPr>
      <w:r>
        <w:rPr>
          <w:rFonts w:ascii="IRNazanin" w:hAnsi="IRNazanin" w:eastAsia="IRNazanin" w:cs="IRNazanin"/>
          <w:lang w:bidi="fa-IR"/>
          <w:color w:val="111111"/>
          <w:sz w:val="28"/>
          <w:szCs w:val="28"/>
          <w:rtl/>
        </w:rPr>
        <w:t xml:space="preserve">ثنا بر بارگاه کبریا به</w:t>
      </w:r>
    </w:p>
    <w:p>
      <w:pPr>
        <w:pStyle w:val="Heading3"/>
      </w:pPr>
      <w:bookmarkStart w:id="2405" w:name="_Toc1935"/>
      <w:r>
        <w:t>الجمع،کتاب</w:t>
      </w:r>
      <w:bookmarkEnd w:id="2405"/>
    </w:p>
    <w:p>
      <w:pPr>
        <w:pStyle w:val="BookText"/>
      </w:pPr>
      <w:r>
        <w:rPr>
          <w:rFonts w:ascii="IRNazanin" w:hAnsi="IRNazanin" w:eastAsia="IRNazanin" w:cs="IRNazanin"/>
          <w:lang w:bidi="fa-IR"/>
          <w:color w:val="111111"/>
          <w:sz w:val="28"/>
          <w:szCs w:val="28"/>
          <w:rtl/>
        </w:rPr>
        <w:t xml:space="preserve">جابر بن حیّان.مذکور در فهرست ابن ندیم.</w:t>
      </w:r>
    </w:p>
    <w:p>
      <w:pPr>
        <w:pStyle w:val="Heading3"/>
      </w:pPr>
      <w:bookmarkStart w:id="2406" w:name="_Toc1936"/>
      <w:r>
        <w:t>الجمع و التثنیة فی القرآن</w:t>
      </w:r>
      <w:bookmarkEnd w:id="2406"/>
    </w:p>
    <w:p>
      <w:pPr>
        <w:pStyle w:val="BookText"/>
      </w:pPr>
      <w:r>
        <w:rPr>
          <w:rFonts w:ascii="IRNazanin" w:hAnsi="IRNazanin" w:eastAsia="IRNazanin" w:cs="IRNazanin"/>
          <w:lang w:bidi="fa-IR"/>
          <w:color w:val="111111"/>
          <w:sz w:val="28"/>
          <w:szCs w:val="28"/>
          <w:rtl/>
        </w:rPr>
        <w:t xml:space="preserve">یحیی بن زیاد فرّاء(-207 ق).مذکور در فهرست ابن ندیم و معجم الادباء یاقوت.</w:t>
      </w:r>
    </w:p>
    <w:p>
      <w:pPr>
        <w:pStyle w:val="Heading3"/>
      </w:pPr>
      <w:bookmarkStart w:id="2407" w:name="_Toc1937"/>
      <w:r>
        <w:t>الجمع و التفریق</w:t>
      </w:r>
      <w:bookmarkEnd w:id="2407"/>
    </w:p>
    <w:p>
      <w:pPr>
        <w:pStyle w:val="BookText"/>
      </w:pPr>
      <w:r>
        <w:rPr>
          <w:rFonts w:ascii="IRNazanin" w:hAnsi="IRNazanin" w:eastAsia="IRNazanin" w:cs="IRNazanin"/>
          <w:lang w:bidi="fa-IR"/>
          <w:color w:val="111111"/>
          <w:sz w:val="28"/>
          <w:szCs w:val="28"/>
          <w:rtl/>
        </w:rPr>
        <w:t xml:space="preserve">ابو حنیفۀ دینوری صاحب«الاخبار الطوال».</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2408" w:name="_Toc1938"/>
      <w:r>
        <w:t>الجمع و التنبیه</w:t>
      </w:r>
      <w:bookmarkEnd w:id="2408"/>
    </w:p>
    <w:p>
      <w:pPr>
        <w:pStyle w:val="BookText"/>
      </w:pPr>
      <w:r>
        <w:rPr>
          <w:rFonts w:ascii="IRNazanin" w:hAnsi="IRNazanin" w:eastAsia="IRNazanin" w:cs="IRNazanin"/>
          <w:lang w:bidi="fa-IR"/>
          <w:color w:val="111111"/>
          <w:sz w:val="28"/>
          <w:szCs w:val="28"/>
          <w:rtl/>
        </w:rPr>
        <w:t xml:space="preserve">ظاهرا تصحیف الجمع و التثنیه است،از یحیی بن زیاد فرّاء.ولی در کشف الظنون به این عنوان هم ذکر شده است.</w:t>
      </w:r>
    </w:p>
    <w:p>
      <w:pPr>
        <w:pStyle w:val="Heading3"/>
      </w:pPr>
      <w:bookmarkStart w:id="2409" w:name="_Toc1939"/>
      <w:r>
        <w:t>الجمع و التوفیق بین الحکمة و الشریعة-التوفیق</w:t>
      </w:r>
      <w:bookmarkEnd w:id="2409"/>
    </w:p>
    <w:p>
      <w:pPr>
        <w:pStyle w:val="BookText"/>
      </w:pPr>
      <w:r>
        <w:rPr>
          <w:rFonts w:ascii="IRNazanin" w:hAnsi="IRNazanin" w:eastAsia="IRNazanin" w:cs="IRNazanin"/>
          <w:lang w:bidi="fa-IR"/>
          <w:color w:val="111111"/>
          <w:sz w:val="28"/>
          <w:szCs w:val="28"/>
          <w:rtl/>
        </w:rPr>
        <w:t xml:space="preserve">الجمع و التوفیق بین الخبرین</w:t>
      </w:r>
    </w:p>
    <w:p>
      <w:pPr>
        <w:pStyle w:val="BookText"/>
      </w:pPr>
      <w:r>
        <w:rPr>
          <w:rFonts w:ascii="IRNazanin" w:hAnsi="IRNazanin" w:eastAsia="IRNazanin" w:cs="IRNazanin"/>
          <w:lang w:bidi="fa-IR"/>
          <w:color w:val="111111"/>
          <w:sz w:val="28"/>
          <w:szCs w:val="28"/>
          <w:rtl/>
        </w:rPr>
        <w:t xml:space="preserve">محمد بن حسن حرّ عاملی(-1104 ق)در اینکه آیا بدن امام در قبر می‌ماند یا به آسمان می‌برند.خ.حسینیۀ شوشتریهای نجف.</w:t>
      </w:r>
    </w:p>
    <w:p>
      <w:pPr>
        <w:pStyle w:val="Heading3"/>
      </w:pPr>
      <w:bookmarkStart w:id="2410" w:name="_Toc1940"/>
      <w:r>
        <w:t>الجمع و التوفیق بین رأیی الحکیمین-حدوث العالم</w:t>
      </w:r>
      <w:bookmarkEnd w:id="2410"/>
    </w:p>
    <w:p>
      <w:pPr>
        <w:pStyle w:val="BookText"/>
      </w:pPr>
      <w:r>
        <w:rPr>
          <w:rFonts w:ascii="IRNazanin" w:hAnsi="IRNazanin" w:eastAsia="IRNazanin" w:cs="IRNazanin"/>
          <w:lang w:bidi="fa-IR"/>
          <w:color w:val="111111"/>
          <w:sz w:val="28"/>
          <w:szCs w:val="28"/>
          <w:rtl/>
        </w:rPr>
        <w:t xml:space="preserve">الجمع و التوفیق بین الفتویین</w:t>
      </w:r>
    </w:p>
    <w:p>
      <w:pPr>
        <w:pStyle w:val="BookText"/>
      </w:pPr>
      <w:r>
        <w:rPr>
          <w:rFonts w:ascii="IRNazanin" w:hAnsi="IRNazanin" w:eastAsia="IRNazanin" w:cs="IRNazanin"/>
          <w:lang w:bidi="fa-IR"/>
          <w:color w:val="111111"/>
          <w:sz w:val="28"/>
          <w:szCs w:val="28"/>
          <w:rtl/>
        </w:rPr>
        <w:t xml:space="preserve">فقه،از شیخ بهائی،در جواب یکی از امیران صفوی،در موضوع خلال‌کردن دندانها در ماه رمضان.خ.دیده شده.</w:t>
      </w:r>
    </w:p>
    <w:p>
      <w:pPr>
        <w:pStyle w:val="Heading3"/>
      </w:pPr>
      <w:bookmarkStart w:id="2411" w:name="_Toc1941"/>
      <w:r>
        <w:t>الجمع و التوفیق بین قولی النبی(صلی الله علیه و آله)و الوصی</w:t>
      </w:r>
      <w:bookmarkEnd w:id="2411"/>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اخبار،از محمد شاه قاضی یزدی،در باب حدیث «ما عرفناک حق معرفتک»و«ما شککت فی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1" w:name="pg14522_142012"/>
    <w:bookmarkEnd w:id="211"/>
    <w:p>
      <w:pPr>
        <w:pStyle w:val="BookText"/>
      </w:pPr>
      <w:r>
        <w:rPr>
          <w:rFonts w:ascii="IRNazanin" w:hAnsi="IRNazanin" w:eastAsia="IRNazanin" w:cs="IRNazanin"/>
          <w:lang w:bidi="fa-IR"/>
          <w:color w:val="111111"/>
          <w:sz w:val="28"/>
          <w:szCs w:val="28"/>
          <w:rtl/>
        </w:rPr>
        <w:t xml:space="preserve">الحق منذ رأیته»،تالیف:1031 ق.مذکور در کشف الحجب.</w:t>
      </w:r>
    </w:p>
    <w:p>
      <w:pPr>
        <w:pStyle w:val="BookText"/>
      </w:pPr>
      <w:r>
        <w:rPr>
          <w:rFonts w:ascii="IRNazanin" w:hAnsi="IRNazanin" w:eastAsia="IRNazanin" w:cs="IRNazanin"/>
          <w:lang w:bidi="fa-IR"/>
          <w:color w:val="111111"/>
          <w:sz w:val="28"/>
          <w:szCs w:val="28"/>
          <w:rtl/>
        </w:rPr>
        <w:t xml:space="preserve">-الحمد للّه و لا حامد له سواه.</w:t>
      </w:r>
    </w:p>
    <w:p>
      <w:pPr>
        <w:pStyle w:val="Heading3"/>
      </w:pPr>
      <w:bookmarkStart w:id="2412" w:name="_Toc1942"/>
      <w:r>
        <w:t>الجمع بین احادیث باب الزیادات من التهذیب</w:t>
      </w:r>
      <w:bookmarkEnd w:id="2412"/>
    </w:p>
    <w:p>
      <w:pPr>
        <w:pStyle w:val="BookText"/>
      </w:pPr>
      <w:r>
        <w:rPr>
          <w:rFonts w:ascii="IRNazanin" w:hAnsi="IRNazanin" w:eastAsia="IRNazanin" w:cs="IRNazanin"/>
          <w:lang w:bidi="fa-IR"/>
          <w:color w:val="111111"/>
          <w:sz w:val="28"/>
          <w:szCs w:val="28"/>
          <w:rtl/>
        </w:rPr>
        <w:t xml:space="preserve">شیخ احمد احسائی.ط.تبریز،1273-1276 ق (ضمن جوامع الکلم).</w:t>
      </w:r>
    </w:p>
    <w:p>
      <w:pPr>
        <w:pStyle w:val="Heading3"/>
      </w:pPr>
      <w:bookmarkStart w:id="2413" w:name="_Toc1943"/>
      <w:r>
        <w:t>الجمع بین الاخبار المتعارضة</w:t>
      </w:r>
      <w:bookmarkEnd w:id="2413"/>
    </w:p>
    <w:p>
      <w:pPr>
        <w:pStyle w:val="BookText"/>
      </w:pPr>
      <w:r>
        <w:rPr>
          <w:rFonts w:ascii="IRNazanin" w:hAnsi="IRNazanin" w:eastAsia="IRNazanin" w:cs="IRNazanin"/>
          <w:lang w:bidi="fa-IR"/>
          <w:color w:val="111111"/>
          <w:sz w:val="28"/>
          <w:szCs w:val="28"/>
          <w:rtl/>
        </w:rPr>
        <w:t xml:space="preserve">اصول،از محمد باقر وحید بهبهانی(-1206 ق).خ.سید حسن صدر الدین کاظمین و خوانساری نجف.</w:t>
      </w:r>
    </w:p>
    <w:p>
      <w:pPr>
        <w:pStyle w:val="BookText"/>
      </w:pPr>
      <w:r>
        <w:rPr>
          <w:rFonts w:ascii="IRNazanin" w:hAnsi="IRNazanin" w:eastAsia="IRNazanin" w:cs="IRNazanin"/>
          <w:lang w:bidi="fa-IR"/>
          <w:color w:val="111111"/>
          <w:sz w:val="28"/>
          <w:szCs w:val="28"/>
          <w:rtl/>
        </w:rPr>
        <w:t xml:space="preserve">-(پس از خطبه)هذه رسالة فی الجمع بین الاخبار...قوله فیحمل علی الاستحباب</w:t>
      </w:r>
    </w:p>
    <w:p>
      <w:pPr>
        <w:pStyle w:val="Heading3"/>
      </w:pPr>
      <w:bookmarkStart w:id="2414" w:name="_Toc1944"/>
      <w:r>
        <w:t>الجمع بین رأیی الحکیمین(افلاطون و ارسطو)</w:t>
      </w:r>
      <w:bookmarkEnd w:id="2414"/>
    </w:p>
    <w:p>
      <w:pPr>
        <w:pStyle w:val="BookText"/>
      </w:pPr>
      <w:r>
        <w:rPr>
          <w:rFonts w:ascii="IRNazanin" w:hAnsi="IRNazanin" w:eastAsia="IRNazanin" w:cs="IRNazanin"/>
          <w:lang w:bidi="fa-IR"/>
          <w:color w:val="111111"/>
          <w:sz w:val="28"/>
          <w:szCs w:val="28"/>
          <w:rtl/>
        </w:rPr>
        <w:t xml:space="preserve">در حدوث عالم و جز آن،از ابو نصر محمد بن احمد بن طرخان فارابی(-339 ق).ط.مصر، 1325 ق(ضمن مجموعة فلسفة ابو نصر الفارابی)؛تهران،1315 ق(با رسالۀ اثبات خلافة الکبری؛تهران،1315 ق(با شرح حکمة الاشراق علامۀ شیرازی).خ.آستان قدس،ش 126 و 11358.</w:t>
      </w:r>
    </w:p>
    <w:p>
      <w:pPr>
        <w:pStyle w:val="BookText"/>
      </w:pPr>
      <w:r>
        <w:rPr>
          <w:rFonts w:ascii="IRNazanin" w:hAnsi="IRNazanin" w:eastAsia="IRNazanin" w:cs="IRNazanin"/>
          <w:lang w:bidi="fa-IR"/>
          <w:color w:val="111111"/>
          <w:sz w:val="28"/>
          <w:szCs w:val="28"/>
          <w:rtl/>
        </w:rPr>
        <w:t xml:space="preserve">-الحمد لواهب العقل و مبدعه و مصور الکل و مخترعه...</w:t>
      </w:r>
    </w:p>
    <w:p>
      <w:pPr>
        <w:pStyle w:val="Heading3"/>
      </w:pPr>
      <w:bookmarkStart w:id="2415" w:name="_Toc1945"/>
      <w:r>
        <w:t>الجمع بین الشریفتین-الجمع بین الفاطمیتین</w:t>
      </w:r>
      <w:bookmarkEnd w:id="2415"/>
    </w:p>
    <w:p>
      <w:pPr>
        <w:pStyle w:val="BookText"/>
      </w:pPr>
      <w:r>
        <w:rPr>
          <w:rFonts w:ascii="IRNazanin" w:hAnsi="IRNazanin" w:eastAsia="IRNazanin" w:cs="IRNazanin"/>
          <w:lang w:bidi="fa-IR"/>
          <w:color w:val="111111"/>
          <w:sz w:val="28"/>
          <w:szCs w:val="28"/>
          <w:rtl/>
        </w:rPr>
        <w:t xml:space="preserve">الجمع بین الصلاتین</w:t>
      </w:r>
    </w:p>
    <w:p>
      <w:pPr>
        <w:pStyle w:val="BookText"/>
      </w:pPr>
      <w:r>
        <w:rPr>
          <w:rFonts w:ascii="IRNazanin" w:hAnsi="IRNazanin" w:eastAsia="IRNazanin" w:cs="IRNazanin"/>
          <w:lang w:bidi="fa-IR"/>
          <w:color w:val="111111"/>
          <w:sz w:val="28"/>
          <w:szCs w:val="28"/>
          <w:rtl/>
        </w:rPr>
        <w:t xml:space="preserve">ابو النضر محمد بن مسعود عیاشی.نجاشی به 2 واسطه آن‌را از مؤلّف روایت می‌کند.</w:t>
      </w:r>
    </w:p>
    <w:p>
      <w:pPr>
        <w:pStyle w:val="Heading3"/>
      </w:pPr>
      <w:bookmarkStart w:id="2416" w:name="_Toc1946"/>
      <w:r>
        <w:t>الجمع بین العروض الفارسی و العربی</w:t>
      </w:r>
      <w:bookmarkEnd w:id="2416"/>
    </w:p>
    <w:p>
      <w:pPr>
        <w:pStyle w:val="BookText"/>
      </w:pPr>
      <w:r>
        <w:rPr>
          <w:rFonts w:ascii="IRNazanin" w:hAnsi="IRNazanin" w:eastAsia="IRNazanin" w:cs="IRNazanin"/>
          <w:lang w:bidi="fa-IR"/>
          <w:color w:val="111111"/>
          <w:sz w:val="28"/>
          <w:szCs w:val="28"/>
          <w:rtl/>
        </w:rPr>
        <w:t xml:space="preserve">عبد الجواد بن عباس ادیب نیشابوری(-1344 ق).برخی از شاگردانش از این رساله یاد کرده‌اند.</w:t>
      </w:r>
    </w:p>
    <w:p>
      <w:pPr>
        <w:pStyle w:val="Heading3"/>
      </w:pPr>
      <w:bookmarkStart w:id="2417" w:name="_Toc1947"/>
      <w:r>
        <w:t>الجمع بین الفاطمیتین</w:t>
      </w:r>
      <w:bookmarkEnd w:id="2417"/>
    </w:p>
    <w:p>
      <w:pPr>
        <w:pStyle w:val="BookText"/>
      </w:pPr>
      <w:r>
        <w:rPr>
          <w:rFonts w:ascii="IRNazanin" w:hAnsi="IRNazanin" w:eastAsia="IRNazanin" w:cs="IRNazanin"/>
          <w:lang w:bidi="fa-IR"/>
          <w:color w:val="111111"/>
          <w:sz w:val="28"/>
          <w:szCs w:val="28"/>
          <w:rtl/>
        </w:rPr>
        <w:t xml:space="preserve">احمد بن صالح آل طعان ستری بحرانی (-1315 ق).خ.موجود.</w:t>
      </w:r>
    </w:p>
    <w:p>
      <w:pPr>
        <w:pStyle w:val="Heading3"/>
      </w:pPr>
      <w:bookmarkStart w:id="2418" w:name="_Toc1948"/>
      <w:r>
        <w:t>الجمع بین الفاطمیتین</w:t>
      </w:r>
      <w:bookmarkEnd w:id="2418"/>
    </w:p>
    <w:p>
      <w:pPr>
        <w:pStyle w:val="BookText"/>
      </w:pPr>
      <w:r>
        <w:rPr>
          <w:rFonts w:ascii="IRNazanin" w:hAnsi="IRNazanin" w:eastAsia="IRNazanin" w:cs="IRNazanin"/>
          <w:lang w:bidi="fa-IR"/>
          <w:color w:val="111111"/>
          <w:sz w:val="28"/>
          <w:szCs w:val="28"/>
          <w:rtl/>
        </w:rPr>
        <w:t xml:space="preserve">محمد باقر بن محمد اکمل وحید بهبهانی (-1206 ق).خ.دیده شده.</w:t>
      </w:r>
    </w:p>
    <w:p>
      <w:pPr>
        <w:pStyle w:val="BookText"/>
      </w:pPr>
      <w:r>
        <w:rPr>
          <w:rFonts w:ascii="IRNazanin" w:hAnsi="IRNazanin" w:eastAsia="IRNazanin" w:cs="IRNazanin"/>
          <w:lang w:bidi="fa-IR"/>
          <w:color w:val="111111"/>
          <w:sz w:val="28"/>
          <w:szCs w:val="28"/>
          <w:rtl/>
        </w:rPr>
        <w:t xml:space="preserve">-اعلم یا اخی انّ الجمع بین الفاطمیتین صحیح بلا شبهة اجماعی عند المسلمین...</w:t>
      </w:r>
    </w:p>
    <w:p>
      <w:pPr>
        <w:pStyle w:val="BookText"/>
      </w:pPr>
      <w:r>
        <w:rPr>
          <w:rFonts w:ascii="IRNazanin" w:hAnsi="IRNazanin" w:eastAsia="IRNazanin" w:cs="IRNazanin"/>
          <w:lang w:bidi="fa-IR"/>
          <w:color w:val="111111"/>
          <w:sz w:val="28"/>
          <w:szCs w:val="28"/>
          <w:rtl/>
        </w:rPr>
        <w:t xml:space="preserve">(ظاهرا وحید بهبهانی 3 رساله در این موضوع داشته است،چنانکه از منته المقال استفاده می‌شود).</w:t>
      </w:r>
    </w:p>
    <w:p>
      <w:pPr>
        <w:pStyle w:val="Heading3"/>
      </w:pPr>
      <w:bookmarkStart w:id="2419" w:name="_Toc1949"/>
      <w:r>
        <w:t>الجمع بین الفاطمیتین</w:t>
      </w:r>
      <w:bookmarkEnd w:id="2419"/>
    </w:p>
    <w:p>
      <w:pPr>
        <w:pStyle w:val="BookText"/>
      </w:pPr>
      <w:r>
        <w:rPr>
          <w:rFonts w:ascii="IRNazanin" w:hAnsi="IRNazanin" w:eastAsia="IRNazanin" w:cs="IRNazanin"/>
          <w:lang w:bidi="fa-IR"/>
          <w:color w:val="111111"/>
          <w:sz w:val="28"/>
          <w:szCs w:val="28"/>
          <w:rtl/>
        </w:rPr>
        <w:t xml:space="preserve">محمد باقر بن محمد جعفر کافی بهاری همدانی (-1333 ق).مذکور در فهرست تصانیف او.</w:t>
      </w:r>
    </w:p>
    <w:p>
      <w:pPr>
        <w:pStyle w:val="Heading3"/>
      </w:pPr>
      <w:bookmarkStart w:id="2420" w:name="_Toc1950"/>
      <w:r>
        <w:t>الجمع بین الفاطمیتین</w:t>
      </w:r>
      <w:bookmarkEnd w:id="2420"/>
    </w:p>
    <w:p>
      <w:pPr>
        <w:pStyle w:val="BookText"/>
      </w:pPr>
      <w:r>
        <w:rPr>
          <w:rFonts w:ascii="IRNazanin" w:hAnsi="IRNazanin" w:eastAsia="IRNazanin" w:cs="IRNazanin"/>
          <w:lang w:bidi="fa-IR"/>
          <w:color w:val="111111"/>
          <w:sz w:val="28"/>
          <w:szCs w:val="28"/>
          <w:rtl/>
        </w:rPr>
        <w:t xml:space="preserve">شبر بن محمد بن ثنوان موسوی حویزی(-پس از 1186 ق).</w:t>
      </w:r>
    </w:p>
    <w:p>
      <w:pPr>
        <w:pStyle w:val="Heading3"/>
      </w:pPr>
      <w:bookmarkStart w:id="2421" w:name="_Toc1951"/>
      <w:r>
        <w:t>الجمع بین الفاطمیتین</w:t>
      </w:r>
      <w:bookmarkEnd w:id="2421"/>
    </w:p>
    <w:p>
      <w:pPr>
        <w:pStyle w:val="BookText"/>
      </w:pPr>
      <w:r>
        <w:rPr>
          <w:rFonts w:ascii="IRNazanin" w:hAnsi="IRNazanin" w:eastAsia="IRNazanin" w:cs="IRNazanin"/>
          <w:lang w:bidi="fa-IR"/>
          <w:color w:val="111111"/>
          <w:sz w:val="28"/>
          <w:szCs w:val="28"/>
          <w:rtl/>
        </w:rPr>
        <w:t xml:space="preserve">عبد اللّه بن محمد حسن مامقانی(-1351 ق).</w:t>
      </w:r>
    </w:p>
    <w:p>
      <w:pPr>
        <w:pStyle w:val="Heading3"/>
      </w:pPr>
      <w:bookmarkStart w:id="2422" w:name="_Toc1952"/>
      <w:r>
        <w:t>الجمع بین الفاطمیتین</w:t>
      </w:r>
      <w:bookmarkEnd w:id="2422"/>
    </w:p>
    <w:p>
      <w:pPr>
        <w:pStyle w:val="BookText"/>
      </w:pPr>
      <w:r>
        <w:rPr>
          <w:rFonts w:ascii="IRNazanin" w:hAnsi="IRNazanin" w:eastAsia="IRNazanin" w:cs="IRNazanin"/>
          <w:lang w:bidi="fa-IR"/>
          <w:color w:val="111111"/>
          <w:sz w:val="28"/>
          <w:szCs w:val="28"/>
          <w:rtl/>
        </w:rPr>
        <w:t xml:space="preserve">محمد علی بن محمد باقر وحید بهبهانی (-1216 ق).مذکور در«منته المقال».</w:t>
      </w:r>
    </w:p>
    <w:p>
      <w:pPr>
        <w:pStyle w:val="Heading3"/>
      </w:pPr>
      <w:bookmarkStart w:id="2423" w:name="_Toc1953"/>
      <w:r>
        <w:t>الجمع بین الفاطمیتین---</w:t>
      </w:r>
      <w:bookmarkEnd w:id="2423"/>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2" w:name="pg14522_142013"/>
    <w:bookmarkEnd w:id="212"/>
    <w:p>
      <w:pPr>
        <w:pStyle w:val="Heading3"/>
      </w:pPr>
      <w:bookmarkStart w:id="2424" w:name="_Toc1954"/>
      <w:r>
        <w:t>جمع الجوامع</w:t>
      </w:r>
      <w:bookmarkEnd w:id="2424"/>
    </w:p>
    <w:p>
      <w:pPr>
        <w:pStyle w:val="BookText"/>
      </w:pPr>
      <w:r>
        <w:rPr>
          <w:rFonts w:ascii="IRNazanin" w:hAnsi="IRNazanin" w:eastAsia="IRNazanin" w:cs="IRNazanin"/>
          <w:lang w:bidi="fa-IR"/>
          <w:color w:val="111111"/>
          <w:sz w:val="28"/>
          <w:szCs w:val="28"/>
          <w:rtl/>
        </w:rPr>
        <w:t xml:space="preserve">ابو المحاسن عبد الواحد بن اسماعیل رویانی (-502 ق).مذکور در«التدوین»رافعی.</w:t>
      </w:r>
    </w:p>
    <w:p>
      <w:pPr>
        <w:pStyle w:val="Heading3"/>
      </w:pPr>
      <w:bookmarkStart w:id="2425" w:name="_Toc1955"/>
      <w:r>
        <w:t>جمع الجوامع(فی شرح المختصر النافع)---</w:t>
      </w:r>
      <w:bookmarkEnd w:id="2425"/>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3" w:name="pg14522_142014"/>
    <w:bookmarkEnd w:id="213"/>
    <w:p>
      <w:pPr>
        <w:pStyle w:val="Heading3"/>
      </w:pPr>
      <w:bookmarkStart w:id="2426" w:name="_Toc1956"/>
      <w:r>
        <w:t>الجمل،کتاب</w:t>
      </w:r>
      <w:bookmarkEnd w:id="2426"/>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2427" w:name="_Toc1957"/>
      <w:r>
        <w:t>الجمل،کتاب</w:t>
      </w:r>
      <w:bookmarkEnd w:id="2427"/>
    </w:p>
    <w:p>
      <w:pPr>
        <w:pStyle w:val="BookText"/>
      </w:pPr>
      <w:r>
        <w:rPr>
          <w:rFonts w:ascii="IRNazanin" w:hAnsi="IRNazanin" w:eastAsia="IRNazanin" w:cs="IRNazanin"/>
          <w:lang w:bidi="fa-IR"/>
          <w:color w:val="111111"/>
          <w:sz w:val="28"/>
          <w:szCs w:val="28"/>
          <w:rtl/>
        </w:rPr>
        <w:t xml:space="preserve">ابو مخنف لوط بن یحیی بن سعید بن مخنف راوی از امام صادق(علیه السلام).</w:t>
      </w:r>
    </w:p>
    <w:p>
      <w:pPr>
        <w:pStyle w:val="Heading3"/>
      </w:pPr>
      <w:bookmarkStart w:id="2428" w:name="_Toc1958"/>
      <w:r>
        <w:t>الجمل(الکبیر)</w:t>
      </w:r>
      <w:bookmarkEnd w:id="2428"/>
    </w:p>
    <w:p>
      <w:pPr>
        <w:pStyle w:val="Heading3"/>
      </w:pPr>
      <w:bookmarkStart w:id="2429" w:name="_Toc1959"/>
      <w:r>
        <w:t>الجمل(الصغیر)</w:t>
      </w:r>
      <w:bookmarkEnd w:id="2429"/>
    </w:p>
    <w:p>
      <w:pPr>
        <w:pStyle w:val="BookText"/>
      </w:pPr>
      <w:r>
        <w:rPr>
          <w:rFonts w:ascii="IRNazanin" w:hAnsi="IRNazanin" w:eastAsia="IRNazanin" w:cs="IRNazanin"/>
          <w:lang w:bidi="fa-IR"/>
          <w:color w:val="111111"/>
          <w:sz w:val="28"/>
          <w:szCs w:val="28"/>
          <w:rtl/>
        </w:rPr>
        <w:t xml:space="preserve">هردو از ابو عبد اللّه محمد بن زکریا بن دینار غلابی بصری(-298 ق).مذکور در رجال نجاشی.</w:t>
      </w:r>
    </w:p>
    <w:p>
      <w:pPr>
        <w:pStyle w:val="Heading3"/>
      </w:pPr>
      <w:bookmarkStart w:id="2430" w:name="_Toc1960"/>
      <w:r>
        <w:t>الجمل،کتاب</w:t>
      </w:r>
      <w:bookmarkEnd w:id="2430"/>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w:t>
      </w:r>
    </w:p>
    <w:p>
      <w:pPr>
        <w:pStyle w:val="Heading3"/>
      </w:pPr>
      <w:bookmarkStart w:id="2431" w:name="_Toc1961"/>
      <w:r>
        <w:t>الجمل،کتاب</w:t>
      </w:r>
      <w:bookmarkEnd w:id="2431"/>
    </w:p>
    <w:p>
      <w:pPr>
        <w:pStyle w:val="BookText"/>
      </w:pPr>
      <w:r>
        <w:rPr>
          <w:rFonts w:ascii="IRNazanin" w:hAnsi="IRNazanin" w:eastAsia="IRNazanin" w:cs="IRNazanin"/>
          <w:lang w:bidi="fa-IR"/>
          <w:color w:val="111111"/>
          <w:sz w:val="28"/>
          <w:szCs w:val="28"/>
          <w:rtl/>
        </w:rPr>
        <w:t xml:space="preserve">محمد بن علی بن نعمان مؤمن الطاق.مذکور در فهرست شیخ طوسی.</w:t>
      </w:r>
    </w:p>
    <w:p>
      <w:pPr>
        <w:pStyle w:val="Heading3"/>
      </w:pPr>
      <w:bookmarkStart w:id="2432" w:name="_Toc1962"/>
      <w:r>
        <w:t>الجمل،کتاب</w:t>
      </w:r>
      <w:bookmarkEnd w:id="2432"/>
    </w:p>
    <w:p>
      <w:pPr>
        <w:pStyle w:val="BookText"/>
      </w:pPr>
      <w:r>
        <w:rPr>
          <w:rFonts w:ascii="IRNazanin" w:hAnsi="IRNazanin" w:eastAsia="IRNazanin" w:cs="IRNazanin"/>
          <w:lang w:bidi="fa-IR"/>
          <w:color w:val="111111"/>
          <w:sz w:val="28"/>
          <w:szCs w:val="28"/>
          <w:rtl/>
        </w:rPr>
        <w:t xml:space="preserve">ابو عبد اللّه محمد بن عمر واقدی(-207 ق).</w:t>
      </w:r>
    </w:p>
    <w:p>
      <w:pPr>
        <w:pStyle w:val="Heading3"/>
      </w:pPr>
      <w:bookmarkStart w:id="2433" w:name="_Toc1963"/>
      <w:r>
        <w:t>الجمل،کتاب</w:t>
      </w:r>
      <w:bookmarkEnd w:id="2433"/>
    </w:p>
    <w:p>
      <w:pPr>
        <w:pStyle w:val="BookText"/>
      </w:pPr>
      <w:r>
        <w:rPr>
          <w:rFonts w:ascii="IRNazanin" w:hAnsi="IRNazanin" w:eastAsia="IRNazanin" w:cs="IRNazanin"/>
          <w:lang w:bidi="fa-IR"/>
          <w:color w:val="111111"/>
          <w:sz w:val="28"/>
          <w:szCs w:val="28"/>
          <w:rtl/>
        </w:rPr>
        <w:t xml:space="preserve">ابو محمد مصبح بن هلقام بن علوان عجلی راوی از امام صادق(علیه السلام).</w:t>
      </w:r>
    </w:p>
    <w:p>
      <w:pPr>
        <w:pStyle w:val="Heading3"/>
      </w:pPr>
      <w:bookmarkStart w:id="2434" w:name="_Toc1964"/>
      <w:r>
        <w:t>الجمل،کتاب</w:t>
      </w:r>
      <w:bookmarkEnd w:id="2434"/>
    </w:p>
    <w:p>
      <w:pPr>
        <w:pStyle w:val="BookText"/>
      </w:pPr>
      <w:r>
        <w:rPr>
          <w:rFonts w:ascii="IRNazanin" w:hAnsi="IRNazanin" w:eastAsia="IRNazanin" w:cs="IRNazanin"/>
          <w:lang w:bidi="fa-IR"/>
          <w:color w:val="111111"/>
          <w:sz w:val="28"/>
          <w:szCs w:val="28"/>
          <w:rtl/>
        </w:rPr>
        <w:t xml:space="preserve">ابو القاسم منذر بن محمد بن منذر،ابن ابی الجهم قابوسی،از طبقۀ کلینی.</w:t>
      </w:r>
    </w:p>
    <w:p>
      <w:pPr>
        <w:pStyle w:val="Heading3"/>
      </w:pPr>
      <w:bookmarkStart w:id="2435" w:name="_Toc1965"/>
      <w:r>
        <w:t>الجمل،کتاب</w:t>
      </w:r>
      <w:bookmarkEnd w:id="2435"/>
    </w:p>
    <w:p>
      <w:pPr>
        <w:pStyle w:val="BookText"/>
      </w:pPr>
      <w:r>
        <w:rPr>
          <w:rFonts w:ascii="IRNazanin" w:hAnsi="IRNazanin" w:eastAsia="IRNazanin" w:cs="IRNazanin"/>
          <w:lang w:bidi="fa-IR"/>
          <w:color w:val="111111"/>
          <w:sz w:val="28"/>
          <w:szCs w:val="28"/>
          <w:rtl/>
        </w:rPr>
        <w:t xml:space="preserve">نصر بن مزاحم منقری عطّار کوفی.مذکور در فهرست شیخ و رجال نجاشی.</w:t>
      </w:r>
    </w:p>
    <w:p>
      <w:pPr>
        <w:pStyle w:val="Heading3"/>
      </w:pPr>
      <w:bookmarkStart w:id="2436" w:name="_Toc1966"/>
      <w:r>
        <w:t>الجمل،کتاب</w:t>
      </w:r>
      <w:bookmarkEnd w:id="2436"/>
    </w:p>
    <w:p>
      <w:pPr>
        <w:pStyle w:val="BookText"/>
      </w:pPr>
      <w:r>
        <w:rPr>
          <w:rFonts w:ascii="IRNazanin" w:hAnsi="IRNazanin" w:eastAsia="IRNazanin" w:cs="IRNazanin"/>
          <w:lang w:bidi="fa-IR"/>
          <w:color w:val="111111"/>
          <w:sz w:val="28"/>
          <w:szCs w:val="28"/>
          <w:rtl/>
        </w:rPr>
        <w:t xml:space="preserve">ابو منذر هشام بن محمد بن سائب کلبی نسّابه (-206 ق)،میرزا کمالا شارح تائیّۀ دعبل از این کتاب به نحوی یاد کرده که گویا نسخۀ آن در روزگار او موجود بوده است.</w:t>
      </w:r>
    </w:p>
    <w:p>
      <w:pPr>
        <w:pStyle w:val="Heading3"/>
      </w:pPr>
      <w:bookmarkStart w:id="2437" w:name="_Toc1967"/>
      <w:r>
        <w:t>الجمل،کتاب---</w:t>
      </w:r>
      <w:bookmarkEnd w:id="2437"/>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4" w:name="pg14522_142015"/>
    <w:bookmarkEnd w:id="214"/>
    <w:p>
      <w:pPr>
        <w:pStyle w:val="BookText"/>
      </w:pPr>
      <w:r>
        <w:rPr>
          <w:rFonts w:ascii="IRNazanin" w:hAnsi="IRNazanin" w:eastAsia="IRNazanin" w:cs="IRNazanin"/>
          <w:lang w:bidi="fa-IR"/>
          <w:color w:val="111111"/>
          <w:sz w:val="28"/>
          <w:szCs w:val="28"/>
          <w:rtl/>
        </w:rPr>
        <w:t xml:space="preserve">آستان قدس،ش 7928(1260 ق).</w:t>
      </w:r>
    </w:p>
    <w:p>
      <w:pPr>
        <w:pStyle w:val="Heading3"/>
      </w:pPr>
      <w:bookmarkStart w:id="2438" w:name="_Toc1968"/>
      <w:r>
        <w:t>جمل العلم و العمل-جمل العقاید</w:t>
      </w:r>
      <w:bookmarkEnd w:id="2438"/>
    </w:p>
    <w:p>
      <w:pPr>
        <w:pStyle w:val="BookText"/>
      </w:pPr>
      <w:r>
        <w:rPr>
          <w:rFonts w:ascii="IRNazanin" w:hAnsi="IRNazanin" w:eastAsia="IRNazanin" w:cs="IRNazanin"/>
          <w:lang w:bidi="fa-IR"/>
          <w:color w:val="111111"/>
          <w:sz w:val="28"/>
          <w:szCs w:val="28"/>
          <w:rtl/>
        </w:rPr>
        <w:t xml:space="preserve">ابو القاسم علی بن حسین موسوی شریف مرتضی علم الهدی(-436 ق).ط.نجف.خ.آستان قدس،ضمیمۀ ش 9811(1231 ق).</w:t>
      </w:r>
    </w:p>
    <w:p>
      <w:pPr>
        <w:pStyle w:val="BookText"/>
      </w:pPr>
      <w:r>
        <w:rPr>
          <w:rFonts w:ascii="IRNazanin" w:hAnsi="IRNazanin" w:eastAsia="IRNazanin" w:cs="IRNazanin"/>
          <w:lang w:bidi="fa-IR"/>
          <w:color w:val="111111"/>
          <w:sz w:val="28"/>
          <w:szCs w:val="28"/>
          <w:rtl/>
        </w:rPr>
        <w:t xml:space="preserve">-الحمد للّه کما هو اهله و مستحقه.</w:t>
      </w:r>
    </w:p>
    <w:p>
      <w:pPr>
        <w:pStyle w:val="Heading3"/>
      </w:pPr>
      <w:bookmarkStart w:id="2439" w:name="_Toc1969"/>
      <w:r>
        <w:t>جمل الغرائب</w:t>
      </w:r>
      <w:bookmarkEnd w:id="2439"/>
    </w:p>
    <w:p>
      <w:pPr>
        <w:pStyle w:val="BookText"/>
      </w:pPr>
      <w:r>
        <w:rPr>
          <w:rFonts w:ascii="IRNazanin" w:hAnsi="IRNazanin" w:eastAsia="IRNazanin" w:cs="IRNazanin"/>
          <w:lang w:bidi="fa-IR"/>
          <w:color w:val="111111"/>
          <w:sz w:val="28"/>
          <w:szCs w:val="28"/>
          <w:rtl/>
        </w:rPr>
        <w:t xml:space="preserve">در جامع الاخبار منسوب به صدوق از آن نقل شده است.</w:t>
      </w:r>
    </w:p>
    <w:p>
      <w:pPr>
        <w:pStyle w:val="Heading3"/>
      </w:pPr>
      <w:bookmarkStart w:id="2440" w:name="_Toc1970"/>
      <w:r>
        <w:t>جمل الفرائض</w:t>
      </w:r>
      <w:bookmarkEnd w:id="2440"/>
    </w:p>
    <w:p>
      <w:pPr>
        <w:pStyle w:val="BookText"/>
      </w:pPr>
      <w:r>
        <w:rPr>
          <w:rFonts w:ascii="IRNazanin" w:hAnsi="IRNazanin" w:eastAsia="IRNazanin" w:cs="IRNazanin"/>
          <w:lang w:bidi="fa-IR"/>
          <w:color w:val="111111"/>
          <w:sz w:val="28"/>
          <w:szCs w:val="28"/>
          <w:rtl/>
        </w:rPr>
        <w:t xml:space="preserve">ابو عبد اللّه محمد بن محمد بن نعمان،شیخ مفید (-413 ق)،مذکور.در رجال نجاشی.</w:t>
      </w:r>
    </w:p>
    <w:p>
      <w:pPr>
        <w:pStyle w:val="Heading3"/>
      </w:pPr>
      <w:bookmarkStart w:id="2441" w:name="_Toc1971"/>
      <w:r>
        <w:t>جمل مصالح الانفس و الابدان</w:t>
      </w:r>
      <w:bookmarkEnd w:id="2441"/>
    </w:p>
    <w:p>
      <w:pPr>
        <w:pStyle w:val="BookText"/>
      </w:pPr>
      <w:r>
        <w:rPr>
          <w:rFonts w:ascii="IRNazanin" w:hAnsi="IRNazanin" w:eastAsia="IRNazanin" w:cs="IRNazanin"/>
          <w:lang w:bidi="fa-IR"/>
          <w:color w:val="111111"/>
          <w:sz w:val="28"/>
          <w:szCs w:val="28"/>
          <w:rtl/>
        </w:rPr>
        <w:t xml:space="preserve">ابو زید احمد بن سهل بلخی(-322 ق).مذکور در کشف الظنون.</w:t>
      </w:r>
    </w:p>
    <w:p>
      <w:pPr>
        <w:pStyle w:val="Heading3"/>
      </w:pPr>
      <w:bookmarkStart w:id="2442" w:name="_Toc1972"/>
      <w:r>
        <w:t>جمل المعانی-قاطیقوریاس</w:t>
      </w:r>
      <w:bookmarkEnd w:id="2442"/>
    </w:p>
    <w:p>
      <w:pPr>
        <w:pStyle w:val="BookText"/>
      </w:pPr>
      <w:r>
        <w:rPr>
          <w:rFonts w:ascii="IRNazanin" w:hAnsi="IRNazanin" w:eastAsia="IRNazanin" w:cs="IRNazanin"/>
          <w:lang w:bidi="fa-IR"/>
          <w:color w:val="111111"/>
          <w:sz w:val="28"/>
          <w:szCs w:val="28"/>
          <w:rtl/>
        </w:rPr>
        <w:t xml:space="preserve">منطق،از ابو بکر محمد بن زکریا رازی.مذکور در فهرست ابن ندیم.بیرونی از آن به جوامع قاطیقوریاس تعبیر کرده است.</w:t>
      </w:r>
    </w:p>
    <w:p>
      <w:pPr>
        <w:pStyle w:val="Heading3"/>
      </w:pPr>
      <w:bookmarkStart w:id="2443" w:name="_Toc1973"/>
      <w:r>
        <w:t>جمل الموسیقی،کتاب فی</w:t>
      </w:r>
      <w:bookmarkEnd w:id="2443"/>
    </w:p>
    <w:p>
      <w:pPr>
        <w:pStyle w:val="BookText"/>
      </w:pPr>
      <w:r>
        <w:rPr>
          <w:rFonts w:ascii="IRNazanin" w:hAnsi="IRNazanin" w:eastAsia="IRNazanin" w:cs="IRNazanin"/>
          <w:lang w:bidi="fa-IR"/>
          <w:color w:val="111111"/>
          <w:sz w:val="28"/>
          <w:szCs w:val="28"/>
          <w:rtl/>
        </w:rPr>
        <w:t xml:space="preserve">نیز از محمد بن زکریا رازی.مذکور در«عیون الانباء».</w:t>
      </w:r>
    </w:p>
    <w:p>
      <w:pPr>
        <w:pStyle w:val="Heading3"/>
      </w:pPr>
      <w:bookmarkStart w:id="2444" w:name="_Toc1974"/>
      <w:r>
        <w:t>الجمل و العقود</w:t>
      </w:r>
      <w:bookmarkEnd w:id="2444"/>
    </w:p>
    <w:p>
      <w:pPr>
        <w:pStyle w:val="BookText"/>
      </w:pPr>
      <w:r>
        <w:rPr>
          <w:rFonts w:ascii="IRNazanin" w:hAnsi="IRNazanin" w:eastAsia="IRNazanin" w:cs="IRNazanin"/>
          <w:lang w:bidi="fa-IR"/>
          <w:color w:val="111111"/>
          <w:sz w:val="28"/>
          <w:szCs w:val="28"/>
          <w:rtl/>
        </w:rPr>
        <w:t xml:space="preserve">در عبادات،از شیخ الطائفه ابو جعفر محمد بن حسن طوسی(-460 ق).خ.آستان قدس،ش 2450(975 ق)و چند نسخۀ دیگر.</w:t>
      </w:r>
    </w:p>
    <w:p>
      <w:pPr>
        <w:pStyle w:val="BookText"/>
      </w:pPr>
      <w:r>
        <w:rPr>
          <w:rFonts w:ascii="IRNazanin" w:hAnsi="IRNazanin" w:eastAsia="IRNazanin" w:cs="IRNazanin"/>
          <w:lang w:bidi="fa-IR"/>
          <w:color w:val="111111"/>
          <w:sz w:val="28"/>
          <w:szCs w:val="28"/>
          <w:rtl/>
        </w:rPr>
        <w:t xml:space="preserve">-الحمد للّه حق حمده...</w:t>
      </w:r>
    </w:p>
    <w:p>
      <w:pPr>
        <w:pStyle w:val="Heading3"/>
      </w:pPr>
      <w:bookmarkStart w:id="2445" w:name="_Toc1975"/>
      <w:r>
        <w:t>الجملیة</w:t>
      </w:r>
      <w:bookmarkEnd w:id="2445"/>
    </w:p>
    <w:p>
      <w:pPr>
        <w:pStyle w:val="BookText"/>
      </w:pPr>
      <w:r>
        <w:rPr>
          <w:rFonts w:ascii="IRNazanin" w:hAnsi="IRNazanin" w:eastAsia="IRNazanin" w:cs="IRNazanin"/>
          <w:lang w:bidi="fa-IR"/>
          <w:color w:val="111111"/>
          <w:sz w:val="28"/>
          <w:szCs w:val="28"/>
          <w:rtl/>
        </w:rPr>
        <w:t xml:space="preserve">نحو،از نظام الدین حسن بن محمد قمی نیشابوری معروف به نظام اعرج(سدۀ 9 ق).</w:t>
      </w:r>
    </w:p>
    <w:p>
      <w:pPr>
        <w:pStyle w:val="BookText"/>
      </w:pPr>
      <w:r>
        <w:rPr>
          <w:rFonts w:ascii="IRNazanin" w:hAnsi="IRNazanin" w:eastAsia="IRNazanin" w:cs="IRNazanin"/>
          <w:lang w:bidi="fa-IR"/>
          <w:color w:val="111111"/>
          <w:sz w:val="28"/>
          <w:szCs w:val="28"/>
          <w:rtl/>
        </w:rPr>
        <w:t xml:space="preserve">-(پس از خطبه)...قد اشتهر من اساتذه صنعة الاعراب ان الجمل نکرات</w:t>
      </w:r>
    </w:p>
    <w:p>
      <w:pPr>
        <w:pStyle w:val="Heading3"/>
      </w:pPr>
      <w:bookmarkStart w:id="2446" w:name="_Toc1976"/>
      <w:r>
        <w:t>الجموع و المصادر</w:t>
      </w:r>
      <w:bookmarkEnd w:id="2446"/>
    </w:p>
    <w:p>
      <w:pPr>
        <w:pStyle w:val="BookText"/>
      </w:pPr>
      <w:r>
        <w:rPr>
          <w:rFonts w:ascii="IRNazanin" w:hAnsi="IRNazanin" w:eastAsia="IRNazanin" w:cs="IRNazanin"/>
          <w:lang w:bidi="fa-IR"/>
          <w:color w:val="111111"/>
          <w:sz w:val="28"/>
          <w:szCs w:val="28"/>
          <w:rtl/>
        </w:rPr>
        <w:t xml:space="preserve">محمد یحیی بن محمد شفیع قزوینی.خ.حسینیۀ شوشتریهای نجف.</w:t>
      </w:r>
    </w:p>
    <w:p>
      <w:pPr>
        <w:pStyle w:val="BookText"/>
      </w:pPr>
      <w:r>
        <w:rPr>
          <w:rFonts w:ascii="IRNazanin" w:hAnsi="IRNazanin" w:eastAsia="IRNazanin" w:cs="IRNazanin"/>
          <w:lang w:bidi="fa-IR"/>
          <w:color w:val="111111"/>
          <w:sz w:val="28"/>
          <w:szCs w:val="28"/>
          <w:rtl/>
        </w:rPr>
        <w:t xml:space="preserve">-الحمد للّه الذی جعل الجموع رباطا</w:t>
      </w:r>
    </w:p>
    <w:p>
      <w:pPr>
        <w:pStyle w:val="Heading3"/>
      </w:pPr>
      <w:bookmarkStart w:id="2447" w:name="_Toc1977"/>
      <w:r>
        <w:t>الجمهرة-جمهرة اللغة</w:t>
      </w:r>
      <w:bookmarkEnd w:id="2447"/>
    </w:p>
    <w:p>
      <w:pPr>
        <w:pStyle w:val="BookText"/>
      </w:pPr>
      <w:r>
        <w:rPr>
          <w:rFonts w:ascii="IRNazanin" w:hAnsi="IRNazanin" w:eastAsia="IRNazanin" w:cs="IRNazanin"/>
          <w:lang w:bidi="fa-IR"/>
          <w:color w:val="111111"/>
          <w:sz w:val="28"/>
          <w:szCs w:val="28"/>
          <w:rtl/>
        </w:rPr>
        <w:t xml:space="preserve">لغت،از ابو بکر محمد بن حسن بن درید ازدی (-321 ق).ط.حیدرآباد دکن،1354-1355 ق و بیروت.</w:t>
      </w:r>
    </w:p>
    <w:p>
      <w:pPr>
        <w:pStyle w:val="BookText"/>
      </w:pPr>
      <w:r>
        <w:rPr>
          <w:rFonts w:ascii="IRNazanin" w:hAnsi="IRNazanin" w:eastAsia="IRNazanin" w:cs="IRNazanin"/>
          <w:lang w:bidi="fa-IR"/>
          <w:color w:val="111111"/>
          <w:sz w:val="28"/>
          <w:szCs w:val="28"/>
          <w:rtl/>
        </w:rPr>
        <w:t xml:space="preserve">-الحمد للّه الحکیم بلارویّة</w:t>
      </w:r>
    </w:p>
    <w:p>
      <w:pPr>
        <w:pStyle w:val="Heading3"/>
      </w:pPr>
      <w:bookmarkStart w:id="2448" w:name="_Toc1978"/>
      <w:r>
        <w:t>الجمهرة(فی النسب)-جمهرة النسب</w:t>
      </w:r>
      <w:bookmarkEnd w:id="2448"/>
    </w:p>
    <w:p>
      <w:pPr>
        <w:pStyle w:val="BookText"/>
      </w:pPr>
      <w:r>
        <w:rPr>
          <w:rFonts w:ascii="IRNazanin" w:hAnsi="IRNazanin" w:eastAsia="IRNazanin" w:cs="IRNazanin"/>
          <w:lang w:bidi="fa-IR"/>
          <w:color w:val="111111"/>
          <w:sz w:val="28"/>
          <w:szCs w:val="28"/>
          <w:rtl/>
        </w:rPr>
        <w:t xml:space="preserve">ابو الفرج علی بن حسین اصفهانی(-356 یا 357 ق).</w:t>
      </w:r>
    </w:p>
    <w:p>
      <w:pPr>
        <w:pStyle w:val="Heading3"/>
      </w:pPr>
      <w:bookmarkStart w:id="2449" w:name="_Toc1979"/>
      <w:r>
        <w:t>الجمهرة</w:t>
      </w:r>
      <w:bookmarkEnd w:id="2449"/>
    </w:p>
    <w:p>
      <w:pPr>
        <w:pStyle w:val="BookText"/>
      </w:pPr>
      <w:r>
        <w:rPr>
          <w:rFonts w:ascii="IRNazanin" w:hAnsi="IRNazanin" w:eastAsia="IRNazanin" w:cs="IRNazanin"/>
          <w:lang w:bidi="fa-IR"/>
          <w:color w:val="111111"/>
          <w:sz w:val="28"/>
          <w:szCs w:val="28"/>
          <w:rtl/>
        </w:rPr>
        <w:t xml:space="preserve">انساب،از ابو المنذر هشام بن محمد بن سائب کلبی(-206 ق).ط.قاهره،دمشق و بیروت.</w:t>
      </w:r>
    </w:p>
    <w:p>
      <w:pPr>
        <w:pStyle w:val="Heading3"/>
      </w:pPr>
      <w:bookmarkStart w:id="2450" w:name="_Toc1980"/>
      <w:r>
        <w:t>جمهرة الجمهرة</w:t>
      </w:r>
      <w:bookmarkEnd w:id="2450"/>
    </w:p>
    <w:p>
      <w:pPr>
        <w:pStyle w:val="BookText"/>
      </w:pPr>
      <w:r>
        <w:rPr>
          <w:rFonts w:ascii="IRNazanin" w:hAnsi="IRNazanin" w:eastAsia="IRNazanin" w:cs="IRNazanin"/>
          <w:lang w:bidi="fa-IR"/>
          <w:color w:val="111111"/>
          <w:sz w:val="28"/>
          <w:szCs w:val="28"/>
          <w:rtl/>
        </w:rPr>
        <w:t xml:space="preserve">ابو منذر کلبی خودش از«الجمهرة»آن‌را اختصار کرده.ابن ندیم می‌نگارد که این کتاب به روایت ابن سعد کاتب واقدی است.</w:t>
      </w:r>
    </w:p>
    <w:p>
      <w:pPr>
        <w:pStyle w:val="Heading3"/>
      </w:pPr>
      <w:bookmarkStart w:id="2451" w:name="_Toc1981"/>
      <w:r>
        <w:t>جمهوری آمریکا-تاریخ جمهوری آمریکا</w:t>
      </w:r>
      <w:bookmarkEnd w:id="2451"/>
    </w:p>
    <w:p>
      <w:pPr>
        <w:pStyle w:val="BookText"/>
      </w:pPr>
      <w:r>
        <w:rPr>
          <w:rFonts w:ascii="IRNazanin" w:hAnsi="IRNazanin" w:eastAsia="IRNazanin" w:cs="IRNazanin"/>
          <w:lang w:bidi="fa-IR"/>
          <w:color w:val="111111"/>
          <w:sz w:val="28"/>
          <w:szCs w:val="28"/>
          <w:rtl/>
        </w:rPr>
        <w:t xml:space="preserve">فارسی،از نجفقلی معزی(یا ترجمۀ او).ط.</w:t>
      </w:r>
    </w:p>
    <w:p>
      <w:pPr>
        <w:pStyle w:val="BookText"/>
      </w:pPr>
      <w:r>
        <w:rPr>
          <w:rFonts w:ascii="IRNazanin" w:hAnsi="IRNazanin" w:eastAsia="IRNazanin" w:cs="IRNazanin"/>
          <w:lang w:bidi="fa-IR"/>
          <w:color w:val="111111"/>
          <w:sz w:val="28"/>
          <w:szCs w:val="28"/>
          <w:rtl/>
        </w:rPr>
        <w:t xml:space="preserve">تهران،1306 ش.</w:t>
      </w:r>
    </w:p>
    <w:p>
      <w:pPr>
        <w:pStyle w:val="Heading3"/>
      </w:pPr>
      <w:bookmarkStart w:id="2452" w:name="_Toc1982"/>
      <w:r>
        <w:t>الجمهوریة،الرسالة</w:t>
      </w:r>
      <w:bookmarkEnd w:id="2452"/>
    </w:p>
    <w:p>
      <w:pPr>
        <w:pStyle w:val="BookText"/>
      </w:pPr>
      <w:r>
        <w:rPr>
          <w:rFonts w:ascii="IRNazanin" w:hAnsi="IRNazanin" w:eastAsia="IRNazanin" w:cs="IRNazanin"/>
          <w:lang w:bidi="fa-IR"/>
          <w:color w:val="111111"/>
          <w:sz w:val="28"/>
          <w:szCs w:val="28"/>
          <w:rtl/>
        </w:rPr>
        <w:t xml:space="preserve">محمد بن علی بن ابراهیم بن ابی جمهور احسائی (-پس از 901 ق).خود آن‌را شرح کرده و شرح را«الطوالع المحسنیّة»نام نهاده است.</w:t>
      </w:r>
    </w:p>
    <w:p>
      <w:pPr>
        <w:pStyle w:val="Heading3"/>
      </w:pPr>
      <w:bookmarkStart w:id="2453" w:name="_Toc1983"/>
      <w:r>
        <w:t>جمیع نجوم البیان(فی وقوف القرآن)</w:t>
      </w:r>
      <w:bookmarkEnd w:id="2453"/>
    </w:p>
    <w:p>
      <w:pPr>
        <w:pStyle w:val="BookText"/>
      </w:pPr>
      <w:r>
        <w:rPr>
          <w:rFonts w:ascii="IRNazanin" w:hAnsi="IRNazanin" w:eastAsia="IRNazanin" w:cs="IRNazanin"/>
          <w:lang w:bidi="fa-IR"/>
          <w:color w:val="111111"/>
          <w:sz w:val="28"/>
          <w:szCs w:val="28"/>
          <w:rtl/>
        </w:rPr>
        <w:t xml:space="preserve">حافظ محمد بن محمود همدانی.خ.مجلس تهران؛آستان قدس.</w:t>
      </w:r>
    </w:p>
    <w:p>
      <w:pPr>
        <w:pStyle w:val="Heading3"/>
      </w:pPr>
      <w:bookmarkStart w:id="2454" w:name="_Toc1984"/>
      <w:r>
        <w:t>الجنّ و حال وجودهم،کتاب فی</w:t>
      </w:r>
      <w:bookmarkEnd w:id="2454"/>
    </w:p>
    <w:p>
      <w:pPr>
        <w:pStyle w:val="BookText"/>
      </w:pPr>
      <w:r>
        <w:rPr>
          <w:rFonts w:ascii="IRNazanin" w:hAnsi="IRNazanin" w:eastAsia="IRNazanin" w:cs="IRNazanin"/>
          <w:lang w:bidi="fa-IR"/>
          <w:color w:val="111111"/>
          <w:sz w:val="28"/>
          <w:szCs w:val="28"/>
          <w:rtl/>
        </w:rPr>
        <w:t xml:space="preserve">ابو نصر فارابی.مذکور در اخبار الحکماء قفطی.</w:t>
      </w:r>
    </w:p>
    <w:p>
      <w:pPr>
        <w:pStyle w:val="Heading3"/>
      </w:pPr>
      <w:bookmarkStart w:id="2455" w:name="_Toc1985"/>
      <w:r>
        <w:t>الجن،کتاب---</w:t>
      </w:r>
      <w:bookmarkEnd w:id="2455"/>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5" w:name="pg14522_142016"/>
    <w:bookmarkEnd w:id="215"/>
    <w:p>
      <w:pPr>
        <w:pStyle w:val="Heading3"/>
      </w:pPr>
      <w:bookmarkStart w:id="2456" w:name="_Toc1986"/>
      <w:r>
        <w:t>جنّ در حمام سنگلج</w:t>
      </w:r>
      <w:bookmarkEnd w:id="2456"/>
    </w:p>
    <w:p>
      <w:pPr>
        <w:pStyle w:val="BookText"/>
      </w:pPr>
      <w:r>
        <w:rPr>
          <w:rFonts w:ascii="IRNazanin" w:hAnsi="IRNazanin" w:eastAsia="IRNazanin" w:cs="IRNazanin"/>
          <w:lang w:bidi="fa-IR"/>
          <w:color w:val="111111"/>
          <w:sz w:val="28"/>
          <w:szCs w:val="28"/>
          <w:rtl/>
        </w:rPr>
        <w:t xml:space="preserve">فارسی،داستان،از لطف اللّه بن مهدی ترقی.ط.</w:t>
      </w:r>
    </w:p>
    <w:p>
      <w:pPr>
        <w:pStyle w:val="BookText"/>
      </w:pPr>
      <w:r>
        <w:rPr>
          <w:rFonts w:ascii="IRNazanin" w:hAnsi="IRNazanin" w:eastAsia="IRNazanin" w:cs="IRNazanin"/>
          <w:lang w:bidi="fa-IR"/>
          <w:color w:val="111111"/>
          <w:sz w:val="28"/>
          <w:szCs w:val="28"/>
          <w:rtl/>
        </w:rPr>
        <w:t xml:space="preserve">تهران،1307 ش.</w:t>
      </w:r>
    </w:p>
    <w:p>
      <w:pPr>
        <w:pStyle w:val="Heading3"/>
      </w:pPr>
      <w:bookmarkStart w:id="2457" w:name="_Toc1987"/>
      <w:r>
        <w:t>جن و جان</w:t>
      </w:r>
      <w:bookmarkEnd w:id="2457"/>
    </w:p>
    <w:p>
      <w:pPr>
        <w:pStyle w:val="BookText"/>
      </w:pPr>
      <w:r>
        <w:rPr>
          <w:rFonts w:ascii="IRNazanin" w:hAnsi="IRNazanin" w:eastAsia="IRNazanin" w:cs="IRNazanin"/>
          <w:lang w:bidi="fa-IR"/>
          <w:color w:val="111111"/>
          <w:sz w:val="28"/>
          <w:szCs w:val="28"/>
          <w:rtl/>
        </w:rPr>
        <w:t xml:space="preserve">فارسی،از راحت حسین رضوی که در پاسخ «الجن و الجان علی ما فی القرآن»تالیف سید احمد خان دهلوی نگاشته،تألیف:1324 ق.</w:t>
      </w:r>
    </w:p>
    <w:p>
      <w:pPr>
        <w:pStyle w:val="Heading3"/>
      </w:pPr>
      <w:bookmarkStart w:id="2458" w:name="_Toc1988"/>
      <w:r>
        <w:t>جنی الجنّتین(فی ذکر ولد العسکریین ع)</w:t>
      </w:r>
      <w:bookmarkEnd w:id="2458"/>
    </w:p>
    <w:p>
      <w:pPr>
        <w:pStyle w:val="BookText"/>
      </w:pPr>
      <w:r>
        <w:rPr>
          <w:rFonts w:ascii="IRNazanin" w:hAnsi="IRNazanin" w:eastAsia="IRNazanin" w:cs="IRNazanin"/>
          <w:lang w:bidi="fa-IR"/>
          <w:color w:val="111111"/>
          <w:sz w:val="28"/>
          <w:szCs w:val="28"/>
          <w:rtl/>
        </w:rPr>
        <w:t xml:space="preserve">قطب الدین ابو الحسین سعید بن هبة اللّه راوندی (-573 ق).مذکور در«معالم العلماء»ابن شهر آشوب.</w:t>
      </w:r>
    </w:p>
    <w:p>
      <w:pPr>
        <w:pStyle w:val="Heading3"/>
      </w:pPr>
      <w:bookmarkStart w:id="2459" w:name="_Toc1989"/>
      <w:r>
        <w:t>جنی الجنّتین(فی تحقیق المرفق و الکعبین)</w:t>
      </w:r>
      <w:bookmarkEnd w:id="2459"/>
    </w:p>
    <w:p>
      <w:pPr>
        <w:pStyle w:val="BookText"/>
      </w:pPr>
      <w:r>
        <w:rPr>
          <w:rFonts w:ascii="IRNazanin" w:hAnsi="IRNazanin" w:eastAsia="IRNazanin" w:cs="IRNazanin"/>
          <w:lang w:bidi="fa-IR"/>
          <w:color w:val="111111"/>
          <w:sz w:val="28"/>
          <w:szCs w:val="28"/>
          <w:rtl/>
        </w:rPr>
        <w:t xml:space="preserve">علی بن محمد غریفی بحرانی(-1302 ق)، تألیف:1295 ق.خ.دیده شده.</w:t>
      </w:r>
    </w:p>
    <w:p>
      <w:pPr>
        <w:pStyle w:val="Heading3"/>
      </w:pPr>
      <w:bookmarkStart w:id="2460" w:name="_Toc1990"/>
      <w:r>
        <w:t>الجنائز،کتاب</w:t>
      </w:r>
      <w:bookmarkEnd w:id="2460"/>
    </w:p>
    <w:p>
      <w:pPr>
        <w:pStyle w:val="BookText"/>
      </w:pPr>
      <w:r>
        <w:rPr>
          <w:rFonts w:ascii="IRNazanin" w:hAnsi="IRNazanin" w:eastAsia="IRNazanin" w:cs="IRNazanin"/>
          <w:lang w:bidi="fa-IR"/>
          <w:color w:val="111111"/>
          <w:sz w:val="28"/>
          <w:szCs w:val="28"/>
          <w:rtl/>
        </w:rPr>
        <w:t xml:space="preserve">ابو اسحاق ابراهیم بن اسحاق احمری نهاوندی (سدۀ 3 ق).مذکور در رجال نجاشی.</w:t>
      </w:r>
    </w:p>
    <w:p>
      <w:pPr>
        <w:pStyle w:val="Heading3"/>
      </w:pPr>
      <w:bookmarkStart w:id="2461" w:name="_Toc1991"/>
      <w:r>
        <w:t>الجنائز،کتاب</w:t>
      </w:r>
      <w:bookmarkEnd w:id="2461"/>
    </w:p>
    <w:p>
      <w:pPr>
        <w:pStyle w:val="BookText"/>
      </w:pPr>
      <w:r>
        <w:rPr>
          <w:rFonts w:ascii="IRNazanin" w:hAnsi="IRNazanin" w:eastAsia="IRNazanin" w:cs="IRNazanin"/>
          <w:lang w:bidi="fa-IR"/>
          <w:color w:val="111111"/>
          <w:sz w:val="28"/>
          <w:szCs w:val="28"/>
          <w:rtl/>
        </w:rPr>
        <w:t xml:space="preserve">ابراهیم بن محمد بن سعید ثقفی(-283 ق).</w:t>
      </w:r>
    </w:p>
    <w:p>
      <w:pPr>
        <w:pStyle w:val="BookText"/>
      </w:pPr>
      <w:r>
        <w:rPr>
          <w:rFonts w:ascii="IRNazanin" w:hAnsi="IRNazanin" w:eastAsia="IRNazanin" w:cs="IRNazanin"/>
          <w:lang w:bidi="fa-IR"/>
          <w:color w:val="111111"/>
          <w:sz w:val="28"/>
          <w:szCs w:val="28"/>
          <w:rtl/>
        </w:rPr>
        <w:t xml:space="preserve">مذکور در فهرست شیخ و رجال نجاشی.</w:t>
      </w:r>
    </w:p>
    <w:p>
      <w:pPr>
        <w:pStyle w:val="Heading3"/>
      </w:pPr>
      <w:bookmarkStart w:id="2462" w:name="_Toc1992"/>
      <w:r>
        <w:t>الجنائز،کتاب</w:t>
      </w:r>
      <w:bookmarkEnd w:id="2462"/>
    </w:p>
    <w:p>
      <w:pPr>
        <w:pStyle w:val="BookText"/>
      </w:pPr>
      <w:r>
        <w:rPr>
          <w:rFonts w:ascii="IRNazanin" w:hAnsi="IRNazanin" w:eastAsia="IRNazanin" w:cs="IRNazanin"/>
          <w:lang w:bidi="fa-IR"/>
          <w:color w:val="111111"/>
          <w:sz w:val="28"/>
          <w:szCs w:val="28"/>
          <w:rtl/>
        </w:rPr>
        <w:t xml:space="preserve">احمد بن محمد بن حسین بن دول قمی(-350 ق).مذکور در رجال نجاشی.</w:t>
      </w:r>
    </w:p>
    <w:p>
      <w:pPr>
        <w:pStyle w:val="Heading3"/>
      </w:pPr>
      <w:bookmarkStart w:id="2463" w:name="_Toc1993"/>
      <w:r>
        <w:t>الجنائز،کتاب</w:t>
      </w:r>
      <w:bookmarkEnd w:id="2463"/>
    </w:p>
    <w:p>
      <w:pPr>
        <w:pStyle w:val="BookText"/>
      </w:pPr>
      <w:r>
        <w:rPr>
          <w:rFonts w:ascii="IRNazanin" w:hAnsi="IRNazanin" w:eastAsia="IRNazanin" w:cs="IRNazanin"/>
          <w:lang w:bidi="fa-IR"/>
          <w:color w:val="111111"/>
          <w:sz w:val="28"/>
          <w:szCs w:val="28"/>
          <w:rtl/>
        </w:rPr>
        <w:t xml:space="preserve">ابو عبد اللّه حسین بن محمد بن فرزدق قطعی فزاری(سدۀ 3 ق).نجاشی به واسطۀ محمد بن جعفر نجار آن‌را از مؤلّف روایت می‌کند.</w:t>
      </w:r>
    </w:p>
    <w:p>
      <w:pPr>
        <w:pStyle w:val="Heading3"/>
      </w:pPr>
      <w:bookmarkStart w:id="2464" w:name="_Toc1994"/>
      <w:r>
        <w:t>الجنائز،رسالة</w:t>
      </w:r>
      <w:bookmarkEnd w:id="2464"/>
    </w:p>
    <w:p>
      <w:pPr>
        <w:pStyle w:val="BookText"/>
      </w:pPr>
      <w:r>
        <w:rPr>
          <w:rFonts w:ascii="IRNazanin" w:hAnsi="IRNazanin" w:eastAsia="IRNazanin" w:cs="IRNazanin"/>
          <w:lang w:bidi="fa-IR"/>
          <w:color w:val="111111"/>
          <w:sz w:val="28"/>
          <w:szCs w:val="28"/>
          <w:rtl/>
        </w:rPr>
        <w:t xml:space="preserve">صالح بن عبد الکریم بحرانی.این کتاب به نام «الجبائر»گذشت ولی در کشف الحجب به عنوان«الجنائز»ذکر شده است.</w:t>
      </w:r>
    </w:p>
    <w:p>
      <w:pPr>
        <w:pStyle w:val="Heading3"/>
      </w:pPr>
      <w:bookmarkStart w:id="2465" w:name="_Toc1995"/>
      <w:r>
        <w:t>الجنائز،کتاب</w:t>
      </w:r>
      <w:bookmarkEnd w:id="2465"/>
    </w:p>
    <w:p>
      <w:pPr>
        <w:pStyle w:val="BookText"/>
      </w:pPr>
      <w:r>
        <w:rPr>
          <w:rFonts w:ascii="IRNazanin" w:hAnsi="IRNazanin" w:eastAsia="IRNazanin" w:cs="IRNazanin"/>
          <w:lang w:bidi="fa-IR"/>
          <w:color w:val="111111"/>
          <w:sz w:val="28"/>
          <w:szCs w:val="28"/>
          <w:rtl/>
        </w:rPr>
        <w:t xml:space="preserve">ابو الحسن علی بن حسن بن علی بن فضال.</w:t>
      </w:r>
    </w:p>
    <w:p>
      <w:pPr>
        <w:pStyle w:val="BookText"/>
      </w:pPr>
      <w:r>
        <w:rPr>
          <w:rFonts w:ascii="IRNazanin" w:hAnsi="IRNazanin" w:eastAsia="IRNazanin" w:cs="IRNazanin"/>
          <w:lang w:bidi="fa-IR"/>
          <w:color w:val="111111"/>
          <w:sz w:val="28"/>
          <w:szCs w:val="28"/>
          <w:rtl/>
        </w:rPr>
        <w:t xml:space="preserve">نجاشی به 2 واسطه آن‌را از مؤلف روایت می‌کند.</w:t>
      </w:r>
    </w:p>
    <w:p>
      <w:pPr>
        <w:pStyle w:val="Heading3"/>
      </w:pPr>
      <w:bookmarkStart w:id="2466" w:name="_Toc1996"/>
      <w:r>
        <w:t>الجنائز،کتاب</w:t>
      </w:r>
      <w:bookmarkEnd w:id="2466"/>
    </w:p>
    <w:p>
      <w:pPr>
        <w:pStyle w:val="BookText"/>
      </w:pPr>
      <w:r>
        <w:rPr>
          <w:rFonts w:ascii="IRNazanin" w:hAnsi="IRNazanin" w:eastAsia="IRNazanin" w:cs="IRNazanin"/>
          <w:lang w:bidi="fa-IR"/>
          <w:color w:val="111111"/>
          <w:sz w:val="28"/>
          <w:szCs w:val="28"/>
          <w:rtl/>
        </w:rPr>
        <w:t xml:space="preserve">ابو الحسن علی بن حسین بن موسی بن بابویه قمی (-329 ق).</w:t>
      </w:r>
    </w:p>
    <w:p>
      <w:pPr>
        <w:pStyle w:val="Heading3"/>
      </w:pPr>
      <w:bookmarkStart w:id="2467" w:name="_Toc1997"/>
      <w:r>
        <w:t>الجنائز،کتاب</w:t>
      </w:r>
      <w:bookmarkEnd w:id="2467"/>
    </w:p>
    <w:p>
      <w:pPr>
        <w:pStyle w:val="BookText"/>
      </w:pPr>
      <w:r>
        <w:rPr>
          <w:rFonts w:ascii="IRNazanin" w:hAnsi="IRNazanin" w:eastAsia="IRNazanin" w:cs="IRNazanin"/>
          <w:lang w:bidi="fa-IR"/>
          <w:color w:val="111111"/>
          <w:sz w:val="28"/>
          <w:szCs w:val="28"/>
          <w:rtl/>
        </w:rPr>
        <w:t xml:space="preserve">ابو الحسن علی بن سعید بن رزام کاشانی.مذکور در رجال نجاشی.</w:t>
      </w:r>
    </w:p>
    <w:p>
      <w:pPr>
        <w:pStyle w:val="Heading3"/>
      </w:pPr>
      <w:bookmarkStart w:id="2468" w:name="_Toc1998"/>
      <w:r>
        <w:t>الجنائز،کتاب</w:t>
      </w:r>
      <w:bookmarkEnd w:id="2468"/>
    </w:p>
    <w:p>
      <w:pPr>
        <w:pStyle w:val="BookText"/>
      </w:pPr>
      <w:r>
        <w:rPr>
          <w:rFonts w:ascii="IRNazanin" w:hAnsi="IRNazanin" w:eastAsia="IRNazanin" w:cs="IRNazanin"/>
          <w:lang w:bidi="fa-IR"/>
          <w:color w:val="111111"/>
          <w:sz w:val="28"/>
          <w:szCs w:val="28"/>
          <w:rtl/>
        </w:rPr>
        <w:t xml:space="preserve">ابو جعفر محمد بن اورمۀ قمی.نجاشی به 4 واسطه آن‌را از مؤلف روایت می‌کند.</w:t>
      </w:r>
    </w:p>
    <w:p>
      <w:pPr>
        <w:pStyle w:val="Heading3"/>
      </w:pPr>
      <w:bookmarkStart w:id="2469" w:name="_Toc1999"/>
      <w:r>
        <w:t>الجنائز،کتاب</w:t>
      </w:r>
      <w:bookmarkEnd w:id="2469"/>
    </w:p>
    <w:p>
      <w:pPr>
        <w:pStyle w:val="BookText"/>
      </w:pPr>
      <w:r>
        <w:rPr>
          <w:rFonts w:ascii="IRNazanin" w:hAnsi="IRNazanin" w:eastAsia="IRNazanin" w:cs="IRNazanin"/>
          <w:lang w:bidi="fa-IR"/>
          <w:color w:val="111111"/>
          <w:sz w:val="28"/>
          <w:szCs w:val="28"/>
          <w:rtl/>
        </w:rPr>
        <w:t xml:space="preserve">ابو جعفر محمد بن حسن بن فروخ بن صفار قمّی (-290 ق).</w:t>
      </w:r>
    </w:p>
    <w:p>
      <w:pPr>
        <w:pStyle w:val="Heading3"/>
      </w:pPr>
      <w:bookmarkStart w:id="2470" w:name="_Toc2000"/>
      <w:r>
        <w:t>الجنائز،کتاب</w:t>
      </w:r>
      <w:bookmarkEnd w:id="2470"/>
    </w:p>
    <w:p>
      <w:pPr>
        <w:pStyle w:val="BookText"/>
      </w:pPr>
      <w:r>
        <w:rPr>
          <w:rFonts w:ascii="IRNazanin" w:hAnsi="IRNazanin" w:eastAsia="IRNazanin" w:cs="IRNazanin"/>
          <w:lang w:bidi="fa-IR"/>
          <w:color w:val="111111"/>
          <w:sz w:val="28"/>
          <w:szCs w:val="28"/>
          <w:rtl/>
        </w:rPr>
        <w:t xml:space="preserve">ابو جعفر محمد بن علی بن محبوب اشعری، صاحب«الجامع»در فقه.</w:t>
      </w:r>
    </w:p>
    <w:p>
      <w:pPr>
        <w:pStyle w:val="Heading3"/>
      </w:pPr>
      <w:bookmarkStart w:id="2471" w:name="_Toc2001"/>
      <w:r>
        <w:t>الجنائز،کتاب(کبیر)</w:t>
      </w:r>
      <w:bookmarkEnd w:id="2471"/>
    </w:p>
    <w:p>
      <w:pPr>
        <w:pStyle w:val="Heading3"/>
      </w:pPr>
      <w:bookmarkStart w:id="2472" w:name="_Toc2002"/>
      <w:r>
        <w:t>الجنائز،کتاب(مختصر)</w:t>
      </w:r>
      <w:bookmarkEnd w:id="2472"/>
    </w:p>
    <w:p>
      <w:pPr>
        <w:pStyle w:val="BookText"/>
      </w:pPr>
      <w:r>
        <w:rPr>
          <w:rFonts w:ascii="IRNazanin" w:hAnsi="IRNazanin" w:eastAsia="IRNazanin" w:cs="IRNazanin"/>
          <w:lang w:bidi="fa-IR"/>
          <w:color w:val="111111"/>
          <w:sz w:val="28"/>
          <w:szCs w:val="28"/>
          <w:rtl/>
        </w:rPr>
        <w:t xml:space="preserve">هردو از ابو النضر محمد بن مسعود بن محمد بن عیاش سلمی معروف به عیاشی سمرقندی.</w:t>
      </w:r>
    </w:p>
    <w:p>
      <w:pPr>
        <w:pStyle w:val="BookText"/>
      </w:pPr>
      <w:r>
        <w:rPr>
          <w:rFonts w:ascii="IRNazanin" w:hAnsi="IRNazanin" w:eastAsia="IRNazanin" w:cs="IRNazanin"/>
          <w:lang w:bidi="fa-IR"/>
          <w:color w:val="111111"/>
          <w:sz w:val="28"/>
          <w:szCs w:val="28"/>
          <w:rtl/>
        </w:rPr>
        <w:t xml:space="preserve">نجاشی به 2 واسطه آن‌را از مؤلف روایت می‌کند.</w:t>
      </w:r>
    </w:p>
    <w:p>
      <w:pPr>
        <w:pStyle w:val="Heading3"/>
      </w:pPr>
      <w:bookmarkStart w:id="2473" w:name="_Toc2003"/>
      <w:r>
        <w:t>الجنائز---</w:t>
      </w:r>
      <w:bookmarkEnd w:id="2473"/>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6" w:name="pg14522_142017"/>
    <w:bookmarkEnd w:id="216"/>
    <w:p>
      <w:pPr>
        <w:pStyle w:val="BookText"/>
      </w:pPr>
      <w:r>
        <w:rPr>
          <w:rFonts w:ascii="IRNazanin" w:hAnsi="IRNazanin" w:eastAsia="IRNazanin" w:cs="IRNazanin"/>
          <w:lang w:bidi="fa-IR"/>
          <w:color w:val="111111"/>
          <w:sz w:val="28"/>
          <w:szCs w:val="28"/>
          <w:rtl/>
        </w:rPr>
        <w:t xml:space="preserve">(1327-1331 ق).خ.آستان قدس،ش 4100(خط مؤلّف).</w:t>
      </w:r>
    </w:p>
    <w:p>
      <w:pPr>
        <w:pStyle w:val="Heading3"/>
      </w:pPr>
      <w:bookmarkStart w:id="2474" w:name="_Toc2004"/>
      <w:r>
        <w:t>جنات الخلد</w:t>
      </w:r>
      <w:bookmarkEnd w:id="2474"/>
    </w:p>
    <w:p>
      <w:pPr>
        <w:pStyle w:val="BookText"/>
      </w:pPr>
      <w:r>
        <w:rPr>
          <w:rFonts w:ascii="IRNazanin" w:hAnsi="IRNazanin" w:eastAsia="IRNazanin" w:cs="IRNazanin"/>
          <w:lang w:bidi="fa-IR"/>
          <w:color w:val="111111"/>
          <w:sz w:val="28"/>
          <w:szCs w:val="28"/>
          <w:rtl/>
        </w:rPr>
        <w:t xml:space="preserve">در تدبیر حجر،از جابر بن حیان صوفی کیمیاوی (-200 ق).خ.آستان قدس،ضمیمۀ ش 10759(1266 ق).</w:t>
      </w:r>
    </w:p>
    <w:p>
      <w:pPr>
        <w:pStyle w:val="Heading3"/>
      </w:pPr>
      <w:bookmarkStart w:id="2475" w:name="_Toc2005"/>
      <w:r>
        <w:t>جنات الخلود</w:t>
      </w:r>
      <w:bookmarkEnd w:id="2475"/>
    </w:p>
    <w:p>
      <w:pPr>
        <w:pStyle w:val="BookText"/>
      </w:pPr>
      <w:r>
        <w:rPr>
          <w:rFonts w:ascii="IRNazanin" w:hAnsi="IRNazanin" w:eastAsia="IRNazanin" w:cs="IRNazanin"/>
          <w:lang w:bidi="fa-IR"/>
          <w:color w:val="111111"/>
          <w:sz w:val="28"/>
          <w:szCs w:val="28"/>
          <w:rtl/>
        </w:rPr>
        <w:t xml:space="preserve">فارسی،تاریخ ائمه و مطالب متفرقه،از محمد رضا بن محمد مؤمن امامی اصفهانی که در 1125-1128 ق آن‌را به نام شاه سلطان حسین صفوی تألیف کرده است.ط.مکرر.خ.آستان قدس،4218(1127 ق)و چند نسخۀ دیگر.</w:t>
      </w:r>
    </w:p>
    <w:p>
      <w:pPr>
        <w:pStyle w:val="Heading3"/>
      </w:pPr>
      <w:bookmarkStart w:id="2476" w:name="_Toc2006"/>
      <w:r>
        <w:t>جنات الرضویّة فی فقه الامامیّة</w:t>
      </w:r>
      <w:bookmarkEnd w:id="2476"/>
    </w:p>
    <w:p>
      <w:pPr>
        <w:pStyle w:val="BookText"/>
      </w:pPr>
      <w:r>
        <w:rPr>
          <w:rFonts w:ascii="IRNazanin" w:hAnsi="IRNazanin" w:eastAsia="IRNazanin" w:cs="IRNazanin"/>
          <w:lang w:bidi="fa-IR"/>
          <w:color w:val="111111"/>
          <w:sz w:val="28"/>
          <w:szCs w:val="28"/>
          <w:rtl/>
        </w:rPr>
        <w:t xml:space="preserve">میرزا مهدی مدرس اصفهانی(-1365 ق).</w:t>
      </w:r>
    </w:p>
    <w:p>
      <w:pPr>
        <w:pStyle w:val="Heading3"/>
      </w:pPr>
      <w:bookmarkStart w:id="2477" w:name="_Toc2007"/>
      <w:r>
        <w:t>جنّات عدن(فی حل مسائل من الفنون الثمانیة)</w:t>
      </w:r>
      <w:bookmarkEnd w:id="2477"/>
    </w:p>
    <w:p>
      <w:pPr>
        <w:pStyle w:val="BookText"/>
      </w:pPr>
      <w:r>
        <w:rPr>
          <w:rFonts w:ascii="IRNazanin" w:hAnsi="IRNazanin" w:eastAsia="IRNazanin" w:cs="IRNazanin"/>
          <w:lang w:bidi="fa-IR"/>
          <w:color w:val="111111"/>
          <w:sz w:val="28"/>
          <w:szCs w:val="28"/>
          <w:rtl/>
        </w:rPr>
        <w:t xml:space="preserve">حل المسائل،از محمد مؤمن بن محمد قاسم جزائری(1074 ق-).مذکور در«نجوم السماء».</w:t>
      </w:r>
    </w:p>
    <w:p>
      <w:pPr>
        <w:pStyle w:val="Heading3"/>
      </w:pPr>
      <w:bookmarkStart w:id="2478" w:name="_Toc2008"/>
      <w:r>
        <w:t>جنّات عدن</w:t>
      </w:r>
      <w:bookmarkEnd w:id="2478"/>
    </w:p>
    <w:p>
      <w:pPr>
        <w:pStyle w:val="BookText"/>
      </w:pPr>
      <w:r>
        <w:rPr>
          <w:rFonts w:ascii="IRNazanin" w:hAnsi="IRNazanin" w:eastAsia="IRNazanin" w:cs="IRNazanin"/>
          <w:lang w:bidi="fa-IR"/>
          <w:color w:val="111111"/>
          <w:sz w:val="28"/>
          <w:szCs w:val="28"/>
          <w:rtl/>
        </w:rPr>
        <w:t xml:space="preserve">فارسی،ادعیه،از مهدی بن محمد علی ثقة الاسلام اصفهانی(1298 ق-).ط.ایران.</w:t>
      </w:r>
    </w:p>
    <w:p>
      <w:pPr>
        <w:pStyle w:val="Heading3"/>
      </w:pPr>
      <w:bookmarkStart w:id="2479" w:name="_Toc2009"/>
      <w:r>
        <w:t>جنات الفردوس</w:t>
      </w:r>
      <w:bookmarkEnd w:id="2479"/>
    </w:p>
    <w:p>
      <w:pPr>
        <w:pStyle w:val="BookText"/>
      </w:pPr>
      <w:r>
        <w:rPr>
          <w:rFonts w:ascii="IRNazanin" w:hAnsi="IRNazanin" w:eastAsia="IRNazanin" w:cs="IRNazanin"/>
          <w:lang w:bidi="fa-IR"/>
          <w:color w:val="111111"/>
          <w:sz w:val="28"/>
          <w:szCs w:val="28"/>
          <w:rtl/>
        </w:rPr>
        <w:t xml:space="preserve">در اصطلاحات علوم،از محمد مؤمن جزائری.</w:t>
      </w:r>
    </w:p>
    <w:p>
      <w:pPr>
        <w:pStyle w:val="BookText"/>
      </w:pPr>
      <w:r>
        <w:rPr>
          <w:rFonts w:ascii="IRNazanin" w:hAnsi="IRNazanin" w:eastAsia="IRNazanin" w:cs="IRNazanin"/>
          <w:lang w:bidi="fa-IR"/>
          <w:color w:val="111111"/>
          <w:sz w:val="28"/>
          <w:szCs w:val="28"/>
          <w:rtl/>
        </w:rPr>
        <w:t xml:space="preserve">مذکور در«نجوم السّماء».</w:t>
      </w:r>
    </w:p>
    <w:p>
      <w:pPr>
        <w:pStyle w:val="Heading3"/>
      </w:pPr>
      <w:bookmarkStart w:id="2480" w:name="_Toc2010"/>
      <w:r>
        <w:t>جنات النعیم(فی احوال سیدنا الشریف</w:t>
      </w:r>
      <w:bookmarkEnd w:id="2480"/>
    </w:p>
    <w:p>
      <w:pPr>
        <w:pStyle w:val="BookText"/>
      </w:pPr>
      <w:r>
        <w:rPr>
          <w:rFonts w:ascii="IRNazanin" w:hAnsi="IRNazanin" w:eastAsia="IRNazanin" w:cs="IRNazanin"/>
          <w:lang w:bidi="fa-IR"/>
          <w:color w:val="111111"/>
          <w:sz w:val="28"/>
          <w:szCs w:val="28"/>
          <w:rtl/>
        </w:rPr>
        <w:t xml:space="preserve">عبد العظیم)</w:t>
      </w:r>
    </w:p>
    <w:p>
      <w:pPr>
        <w:pStyle w:val="BookText"/>
      </w:pPr>
      <w:r>
        <w:rPr>
          <w:rFonts w:ascii="IRNazanin" w:hAnsi="IRNazanin" w:eastAsia="IRNazanin" w:cs="IRNazanin"/>
          <w:lang w:bidi="fa-IR"/>
          <w:color w:val="111111"/>
          <w:sz w:val="28"/>
          <w:szCs w:val="28"/>
          <w:rtl/>
        </w:rPr>
        <w:t xml:space="preserve">محمد اسماعیل(سدۀ 13 ق)،صاحب«العقیدة الفریدة».</w:t>
      </w:r>
    </w:p>
    <w:p>
      <w:pPr>
        <w:pStyle w:val="Heading3"/>
      </w:pPr>
      <w:bookmarkStart w:id="2481" w:name="_Toc2011"/>
      <w:r>
        <w:t>جنات الوصال</w:t>
      </w:r>
      <w:bookmarkEnd w:id="2481"/>
    </w:p>
    <w:p>
      <w:pPr>
        <w:pStyle w:val="BookText"/>
      </w:pPr>
      <w:r>
        <w:rPr>
          <w:rFonts w:ascii="IRNazanin" w:hAnsi="IRNazanin" w:eastAsia="IRNazanin" w:cs="IRNazanin"/>
          <w:lang w:bidi="fa-IR"/>
          <w:color w:val="111111"/>
          <w:sz w:val="28"/>
          <w:szCs w:val="28"/>
          <w:rtl/>
        </w:rPr>
        <w:t xml:space="preserve">فارسی،مثنوی عرفانی،از محمد علی نور علی شاه(-1212 ق).ط.تهران،1270 ق.</w:t>
      </w:r>
    </w:p>
    <w:p>
      <w:pPr>
        <w:pStyle w:val="BookText"/>
      </w:pPr>
      <w:r>
        <w:rPr>
          <w:rFonts w:ascii="IRNazanin" w:hAnsi="IRNazanin" w:eastAsia="IRNazanin" w:cs="IRNazanin"/>
          <w:lang w:bidi="fa-IR"/>
          <w:color w:val="111111"/>
          <w:sz w:val="28"/>
          <w:szCs w:val="28"/>
          <w:rtl/>
        </w:rPr>
        <w:t xml:space="preserve">-بسم اللّه الرحمان الرحیم</w:t>
      </w:r>
    </w:p>
    <w:p>
      <w:pPr>
        <w:pStyle w:val="BookText"/>
      </w:pPr>
      <w:r>
        <w:rPr>
          <w:rFonts w:ascii="IRNazanin" w:hAnsi="IRNazanin" w:eastAsia="IRNazanin" w:cs="IRNazanin"/>
          <w:lang w:bidi="fa-IR"/>
          <w:color w:val="111111"/>
          <w:sz w:val="28"/>
          <w:szCs w:val="28"/>
          <w:rtl/>
        </w:rPr>
        <w:t xml:space="preserve">افتاح کنز اسماء عظیم</w:t>
      </w:r>
    </w:p>
    <w:p>
      <w:pPr>
        <w:pStyle w:val="Heading3"/>
      </w:pPr>
      <w:bookmarkStart w:id="2482" w:name="_Toc2012"/>
      <w:r>
        <w:t>جنات الوصال</w:t>
      </w:r>
      <w:bookmarkEnd w:id="2482"/>
    </w:p>
    <w:p>
      <w:pPr>
        <w:pStyle w:val="BookText"/>
      </w:pPr>
      <w:r>
        <w:rPr>
          <w:rFonts w:ascii="IRNazanin" w:hAnsi="IRNazanin" w:eastAsia="IRNazanin" w:cs="IRNazanin"/>
          <w:lang w:bidi="fa-IR"/>
          <w:color w:val="111111"/>
          <w:sz w:val="28"/>
          <w:szCs w:val="28"/>
          <w:rtl/>
        </w:rPr>
        <w:t xml:space="preserve">فارسی،مثنوی،از علی اصغر سیّاف شیرازی (-1262 ق).</w:t>
      </w:r>
    </w:p>
    <w:p>
      <w:pPr>
        <w:pStyle w:val="Heading3"/>
      </w:pPr>
      <w:bookmarkStart w:id="2483" w:name="_Toc2013"/>
      <w:r>
        <w:t>جنات الوصال</w:t>
      </w:r>
      <w:bookmarkEnd w:id="2483"/>
    </w:p>
    <w:p>
      <w:pPr>
        <w:pStyle w:val="BookText"/>
      </w:pPr>
      <w:r>
        <w:rPr>
          <w:rFonts w:ascii="IRNazanin" w:hAnsi="IRNazanin" w:eastAsia="IRNazanin" w:cs="IRNazanin"/>
          <w:lang w:bidi="fa-IR"/>
          <w:color w:val="111111"/>
          <w:sz w:val="28"/>
          <w:szCs w:val="28"/>
          <w:rtl/>
        </w:rPr>
        <w:t xml:space="preserve">فارسی،مثنوی،از محمد حسین رونق کرمانی.</w:t>
      </w:r>
    </w:p>
    <w:p>
      <w:pPr>
        <w:pStyle w:val="BookText"/>
      </w:pPr>
      <w:r>
        <w:rPr>
          <w:rFonts w:ascii="IRNazanin" w:hAnsi="IRNazanin" w:eastAsia="IRNazanin" w:cs="IRNazanin"/>
          <w:lang w:bidi="fa-IR"/>
          <w:color w:val="111111"/>
          <w:sz w:val="28"/>
          <w:szCs w:val="28"/>
          <w:rtl/>
        </w:rPr>
        <w:t xml:space="preserve">تتمۀ«جنات الوصال»نور علی شاه است.</w:t>
      </w:r>
    </w:p>
    <w:p>
      <w:pPr>
        <w:pStyle w:val="Heading3"/>
      </w:pPr>
      <w:bookmarkStart w:id="2484" w:name="_Toc2014"/>
      <w:r>
        <w:t>جناح الناهض(الی تعلّم الفرائض)</w:t>
      </w:r>
      <w:bookmarkEnd w:id="2484"/>
    </w:p>
    <w:p>
      <w:pPr>
        <w:pStyle w:val="BookText"/>
      </w:pPr>
      <w:r>
        <w:rPr>
          <w:rFonts w:ascii="IRNazanin" w:hAnsi="IRNazanin" w:eastAsia="IRNazanin" w:cs="IRNazanin"/>
          <w:lang w:bidi="fa-IR"/>
          <w:color w:val="111111"/>
          <w:sz w:val="28"/>
          <w:szCs w:val="28"/>
          <w:rtl/>
        </w:rPr>
        <w:t xml:space="preserve">ارجوزه در ارث،از سید محسن امین عاملی (معاصر)مؤلّف«اعیان الشیعة».ط.صیدا؛ مصر،1323 ق.</w:t>
      </w:r>
    </w:p>
    <w:p>
      <w:pPr>
        <w:pStyle w:val="Heading3"/>
      </w:pPr>
      <w:bookmarkStart w:id="2485" w:name="_Toc2015"/>
      <w:r>
        <w:t>جناح النجاح-بغیة الادیب</w:t>
      </w:r>
      <w:bookmarkEnd w:id="2485"/>
    </w:p>
    <w:p>
      <w:pPr>
        <w:pStyle w:val="BookText"/>
      </w:pPr>
      <w:r>
        <w:rPr>
          <w:rFonts w:ascii="IRNazanin" w:hAnsi="IRNazanin" w:eastAsia="IRNazanin" w:cs="IRNazanin"/>
          <w:lang w:bidi="fa-IR"/>
          <w:color w:val="111111"/>
          <w:sz w:val="28"/>
          <w:szCs w:val="28"/>
          <w:rtl/>
        </w:rPr>
        <w:t xml:space="preserve">لغت،از سید هادی آل کمال الدین حلی.</w:t>
      </w:r>
    </w:p>
    <w:p>
      <w:pPr>
        <w:pStyle w:val="Heading3"/>
      </w:pPr>
      <w:bookmarkStart w:id="2486" w:name="_Toc2016"/>
      <w:r>
        <w:t>جناح النجاح(فی شرح دعاء الصباح)</w:t>
      </w:r>
      <w:bookmarkEnd w:id="2486"/>
    </w:p>
    <w:p>
      <w:pPr>
        <w:pStyle w:val="BookText"/>
      </w:pPr>
      <w:r>
        <w:rPr>
          <w:rFonts w:ascii="IRNazanin" w:hAnsi="IRNazanin" w:eastAsia="IRNazanin" w:cs="IRNazanin"/>
          <w:lang w:bidi="fa-IR"/>
          <w:color w:val="111111"/>
          <w:sz w:val="28"/>
          <w:szCs w:val="28"/>
          <w:rtl/>
        </w:rPr>
        <w:t xml:space="preserve">محمد مهدی بن علی اصغر قزوینی،تألیف:</w:t>
      </w:r>
    </w:p>
    <w:p>
      <w:pPr>
        <w:pStyle w:val="BookText"/>
      </w:pPr>
      <w:r>
        <w:rPr>
          <w:rFonts w:ascii="IRNazanin" w:hAnsi="IRNazanin" w:eastAsia="IRNazanin" w:cs="IRNazanin"/>
          <w:lang w:bidi="fa-IR"/>
          <w:color w:val="111111"/>
          <w:sz w:val="28"/>
          <w:szCs w:val="28"/>
          <w:rtl/>
        </w:rPr>
        <w:t xml:space="preserve">1123 ق.خ.روضاتی اصفهان.</w:t>
      </w:r>
    </w:p>
    <w:p>
      <w:pPr>
        <w:pStyle w:val="Heading3"/>
      </w:pPr>
      <w:bookmarkStart w:id="2487" w:name="_Toc2017"/>
      <w:r>
        <w:t>جناس الاجناس---</w:t>
      </w:r>
      <w:bookmarkEnd w:id="2487"/>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7" w:name="pg14522_142018"/>
    <w:bookmarkEnd w:id="217"/>
    <w:p>
      <w:pPr>
        <w:pStyle w:val="Heading3"/>
      </w:pPr>
      <w:bookmarkStart w:id="2488" w:name="_Toc2018"/>
      <w:r>
        <w:t>جنایات روس و انگلیس در ایران</w:t>
      </w:r>
      <w:bookmarkEnd w:id="2488"/>
    </w:p>
    <w:p>
      <w:pPr>
        <w:pStyle w:val="BookText"/>
      </w:pPr>
      <w:r>
        <w:rPr>
          <w:rFonts w:ascii="IRNazanin" w:hAnsi="IRNazanin" w:eastAsia="IRNazanin" w:cs="IRNazanin"/>
          <w:lang w:bidi="fa-IR"/>
          <w:color w:val="111111"/>
          <w:sz w:val="28"/>
          <w:szCs w:val="28"/>
          <w:rtl/>
        </w:rPr>
        <w:t xml:space="preserve">فارسی،از ژرژ برانداس دانمارکی،ترجمۀ مهدی جواهری.ط.برلن،1336 ق.</w:t>
      </w:r>
    </w:p>
    <w:p>
      <w:pPr>
        <w:pStyle w:val="Heading3"/>
      </w:pPr>
      <w:bookmarkStart w:id="2489" w:name="_Toc2019"/>
      <w:r>
        <w:t>جنة الاثمار</w:t>
      </w:r>
      <w:bookmarkEnd w:id="2489"/>
    </w:p>
    <w:p>
      <w:pPr>
        <w:pStyle w:val="BookText"/>
      </w:pPr>
      <w:r>
        <w:rPr>
          <w:rFonts w:ascii="IRNazanin" w:hAnsi="IRNazanin" w:eastAsia="IRNazanin" w:cs="IRNazanin"/>
          <w:lang w:bidi="fa-IR"/>
          <w:color w:val="111111"/>
          <w:sz w:val="28"/>
          <w:szCs w:val="28"/>
          <w:rtl/>
        </w:rPr>
        <w:t xml:space="preserve">فارسی،مثنوی،از عبدی بیگ نویدی شیرازی.</w:t>
      </w:r>
    </w:p>
    <w:p>
      <w:pPr>
        <w:pStyle w:val="Heading3"/>
      </w:pPr>
      <w:bookmarkStart w:id="2490" w:name="_Toc2020"/>
      <w:r>
        <w:t>جنة الاخیار---</w:t>
      </w:r>
      <w:bookmarkEnd w:id="2490"/>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8" w:name="pg14522_142019"/>
    <w:bookmarkEnd w:id="218"/>
    <w:p>
      <w:pPr>
        <w:pStyle w:val="Heading3"/>
      </w:pPr>
      <w:bookmarkStart w:id="2491" w:name="_Toc2021"/>
      <w:r>
        <w:t>جنت عدن</w:t>
      </w:r>
      <w:bookmarkEnd w:id="2491"/>
    </w:p>
    <w:p>
      <w:pPr>
        <w:pStyle w:val="BookText"/>
      </w:pPr>
      <w:r>
        <w:rPr>
          <w:rFonts w:ascii="IRNazanin" w:hAnsi="IRNazanin" w:eastAsia="IRNazanin" w:cs="IRNazanin"/>
          <w:lang w:bidi="fa-IR"/>
          <w:color w:val="111111"/>
          <w:sz w:val="28"/>
          <w:szCs w:val="28"/>
          <w:rtl/>
        </w:rPr>
        <w:t xml:space="preserve">فارسی،مثنوی،از محمد تقی دانش ضیاء لشکر (1288 ق-).مذکور در ادبیات معاصر.</w:t>
      </w:r>
    </w:p>
    <w:p>
      <w:pPr>
        <w:pStyle w:val="Heading3"/>
      </w:pPr>
      <w:bookmarkStart w:id="2492" w:name="_Toc2022"/>
      <w:r>
        <w:t>جنة اللّه الواقیة</w:t>
      </w:r>
      <w:bookmarkEnd w:id="2492"/>
    </w:p>
    <w:p>
      <w:pPr>
        <w:pStyle w:val="BookText"/>
      </w:pPr>
      <w:r>
        <w:rPr>
          <w:rFonts w:ascii="IRNazanin" w:hAnsi="IRNazanin" w:eastAsia="IRNazanin" w:cs="IRNazanin"/>
          <w:lang w:bidi="fa-IR"/>
          <w:color w:val="111111"/>
          <w:sz w:val="28"/>
          <w:szCs w:val="28"/>
          <w:rtl/>
        </w:rPr>
        <w:t xml:space="preserve">علی محمد بن محمد بن دلدار علی نقوی (-1312 ق).مذکور در مشاهیر علماء الهند.</w:t>
      </w:r>
    </w:p>
    <w:p>
      <w:pPr>
        <w:pStyle w:val="Heading3"/>
      </w:pPr>
      <w:bookmarkStart w:id="2493" w:name="_Toc2023"/>
      <w:r>
        <w:t>جنة المأوی(فیمن فاز بلقاء الحجة و معجزاته فی</w:t>
      </w:r>
      <w:bookmarkEnd w:id="2493"/>
    </w:p>
    <w:p>
      <w:pPr>
        <w:pStyle w:val="BookText"/>
      </w:pPr>
      <w:r>
        <w:rPr>
          <w:rFonts w:ascii="IRNazanin" w:hAnsi="IRNazanin" w:eastAsia="IRNazanin" w:cs="IRNazanin"/>
          <w:lang w:bidi="fa-IR"/>
          <w:color w:val="111111"/>
          <w:sz w:val="28"/>
          <w:szCs w:val="28"/>
          <w:rtl/>
        </w:rPr>
        <w:t xml:space="preserve">الغیبة الکبری)</w:t>
      </w:r>
    </w:p>
    <w:p>
      <w:pPr>
        <w:pStyle w:val="BookText"/>
      </w:pPr>
      <w:r>
        <w:rPr>
          <w:rFonts w:ascii="IRNazanin" w:hAnsi="IRNazanin" w:eastAsia="IRNazanin" w:cs="IRNazanin"/>
          <w:lang w:bidi="fa-IR"/>
          <w:color w:val="111111"/>
          <w:sz w:val="28"/>
          <w:szCs w:val="28"/>
          <w:rtl/>
        </w:rPr>
        <w:t xml:space="preserve">مستدرک باب(من رأی الحجّة)از مجلد 13 بحار الانوار،از میرزا حسین بن محمد تقی نوری (-1320 ق)،تالیف:1302 ق.ط.تهران، 1305 و 1332 ق.</w:t>
      </w:r>
    </w:p>
    <w:p>
      <w:pPr>
        <w:pStyle w:val="BookText"/>
      </w:pPr>
      <w:r>
        <w:rPr>
          <w:rFonts w:ascii="IRNazanin" w:hAnsi="IRNazanin" w:eastAsia="IRNazanin" w:cs="IRNazanin"/>
          <w:lang w:bidi="fa-IR"/>
          <w:color w:val="111111"/>
          <w:sz w:val="28"/>
          <w:szCs w:val="28"/>
          <w:rtl/>
        </w:rPr>
        <w:t xml:space="preserve">-الحمد للّه الذی انار قلوب اولیائه</w:t>
      </w:r>
    </w:p>
    <w:p>
      <w:pPr>
        <w:pStyle w:val="Heading3"/>
      </w:pPr>
      <w:bookmarkStart w:id="2494" w:name="_Toc2024"/>
      <w:r>
        <w:t>جنة المأوی(فی الارشاد الی التقوی)</w:t>
      </w:r>
      <w:bookmarkEnd w:id="2494"/>
    </w:p>
    <w:p>
      <w:pPr>
        <w:pStyle w:val="BookText"/>
      </w:pPr>
      <w:r>
        <w:rPr>
          <w:rFonts w:ascii="IRNazanin" w:hAnsi="IRNazanin" w:eastAsia="IRNazanin" w:cs="IRNazanin"/>
          <w:lang w:bidi="fa-IR"/>
          <w:color w:val="111111"/>
          <w:sz w:val="28"/>
          <w:szCs w:val="28"/>
          <w:rtl/>
        </w:rPr>
        <w:t xml:space="preserve">مثنوی به شیوۀ نان و حلوا.از محمد علی هبة الدین شهرستانی.مذکور در فهرست تألیفات او.</w:t>
      </w:r>
    </w:p>
    <w:p>
      <w:pPr>
        <w:pStyle w:val="Heading3"/>
      </w:pPr>
      <w:bookmarkStart w:id="2495" w:name="_Toc2025"/>
      <w:r>
        <w:t>جنة المأوی</w:t>
      </w:r>
      <w:bookmarkEnd w:id="2495"/>
    </w:p>
    <w:p>
      <w:pPr>
        <w:pStyle w:val="BookText"/>
      </w:pPr>
      <w:r>
        <w:rPr>
          <w:rFonts w:ascii="IRNazanin" w:hAnsi="IRNazanin" w:eastAsia="IRNazanin" w:cs="IRNazanin"/>
          <w:lang w:bidi="fa-IR"/>
          <w:color w:val="111111"/>
          <w:sz w:val="28"/>
          <w:szCs w:val="28"/>
          <w:rtl/>
        </w:rPr>
        <w:t xml:space="preserve">فقه منظوم،از سید محمد بن عبد الصمد شهشهانی(-1287 ق).خ.آستان قدس،ش 9917.</w:t>
      </w:r>
    </w:p>
    <w:p>
      <w:pPr>
        <w:pStyle w:val="Heading3"/>
      </w:pPr>
      <w:bookmarkStart w:id="2496" w:name="_Toc2026"/>
      <w:r>
        <w:t>جنّة الملوک(فی السیر و السلوک)</w:t>
      </w:r>
      <w:bookmarkEnd w:id="2496"/>
    </w:p>
    <w:p>
      <w:pPr>
        <w:pStyle w:val="BookText"/>
      </w:pPr>
      <w:r>
        <w:rPr>
          <w:rFonts w:ascii="IRNazanin" w:hAnsi="IRNazanin" w:eastAsia="IRNazanin" w:cs="IRNazanin"/>
          <w:lang w:bidi="fa-IR"/>
          <w:color w:val="111111"/>
          <w:sz w:val="28"/>
          <w:szCs w:val="28"/>
          <w:rtl/>
        </w:rPr>
        <w:t xml:space="preserve">فارسی،از علی بن رستم پیشخدمت ناصر الدین شاه قاجار.ط.تبریز،1371 ق.</w:t>
      </w:r>
    </w:p>
    <w:p>
      <w:pPr>
        <w:pStyle w:val="Heading3"/>
      </w:pPr>
      <w:bookmarkStart w:id="2497" w:name="_Toc2027"/>
      <w:r>
        <w:t>جنة النّار</w:t>
      </w:r>
      <w:bookmarkEnd w:id="2497"/>
    </w:p>
    <w:p>
      <w:pPr>
        <w:pStyle w:val="BookText"/>
      </w:pPr>
      <w:r>
        <w:rPr>
          <w:rFonts w:ascii="IRNazanin" w:hAnsi="IRNazanin" w:eastAsia="IRNazanin" w:cs="IRNazanin"/>
          <w:lang w:bidi="fa-IR"/>
          <w:color w:val="111111"/>
          <w:sz w:val="28"/>
          <w:szCs w:val="28"/>
          <w:rtl/>
        </w:rPr>
        <w:t xml:space="preserve">رساله در صوم،از محمد بن سلیمان تنکابنی (1302 ق).مذکور در«قصص العلماء»مولف.</w:t>
      </w:r>
    </w:p>
    <w:p>
      <w:pPr>
        <w:pStyle w:val="Heading3"/>
      </w:pPr>
      <w:bookmarkStart w:id="2498" w:name="_Toc2028"/>
      <w:r>
        <w:t>جنة الناظر و جنّة المناظر</w:t>
      </w:r>
      <w:bookmarkEnd w:id="2498"/>
    </w:p>
    <w:p>
      <w:pPr>
        <w:pStyle w:val="BookText"/>
      </w:pPr>
      <w:r>
        <w:rPr>
          <w:rFonts w:ascii="IRNazanin" w:hAnsi="IRNazanin" w:eastAsia="IRNazanin" w:cs="IRNazanin"/>
          <w:lang w:bidi="fa-IR"/>
          <w:color w:val="111111"/>
          <w:sz w:val="28"/>
          <w:szCs w:val="28"/>
          <w:rtl/>
        </w:rPr>
        <w:t xml:space="preserve">اشرف بن اغر بن هاشم نسابه معروف به تاج العلی(-610 ق).مذکور در«نکت الهمیان» صفدی.</w:t>
      </w:r>
    </w:p>
    <w:p>
      <w:pPr>
        <w:pStyle w:val="Heading3"/>
      </w:pPr>
      <w:bookmarkStart w:id="2499" w:name="_Toc2029"/>
      <w:r>
        <w:t>جنة النعیم(و العیش السلیم فی احوال سیدنا</w:t>
      </w:r>
      <w:bookmarkEnd w:id="2499"/>
    </w:p>
    <w:p>
      <w:pPr>
        <w:pStyle w:val="BookText"/>
      </w:pPr>
      <w:r>
        <w:rPr>
          <w:rFonts w:ascii="IRNazanin" w:hAnsi="IRNazanin" w:eastAsia="IRNazanin" w:cs="IRNazanin"/>
          <w:lang w:bidi="fa-IR"/>
          <w:color w:val="111111"/>
          <w:sz w:val="28"/>
          <w:szCs w:val="28"/>
          <w:rtl/>
        </w:rPr>
        <w:t xml:space="preserve">عبد العظیم)-روح و ریحان</w:t>
      </w:r>
    </w:p>
    <w:p>
      <w:pPr>
        <w:pStyle w:val="BookText"/>
      </w:pPr>
      <w:r>
        <w:rPr>
          <w:rFonts w:ascii="IRNazanin" w:hAnsi="IRNazanin" w:eastAsia="IRNazanin" w:cs="IRNazanin"/>
          <w:lang w:bidi="fa-IR"/>
          <w:color w:val="111111"/>
          <w:sz w:val="28"/>
          <w:szCs w:val="28"/>
          <w:rtl/>
        </w:rPr>
        <w:t xml:space="preserve">فارسی،از باقر بن اسماعیل کجوری مازندرانی (-1313 ق).ط.تهران،1297 ق.</w:t>
      </w:r>
    </w:p>
    <w:p>
      <w:pPr>
        <w:pStyle w:val="Heading3"/>
      </w:pPr>
      <w:bookmarkStart w:id="2500" w:name="_Toc2030"/>
      <w:r>
        <w:t>جنة النعیم(و الصّراط المستقیم)</w:t>
      </w:r>
      <w:bookmarkEnd w:id="2500"/>
    </w:p>
    <w:p>
      <w:pPr>
        <w:pStyle w:val="BookText"/>
      </w:pPr>
      <w:r>
        <w:rPr>
          <w:rFonts w:ascii="IRNazanin" w:hAnsi="IRNazanin" w:eastAsia="IRNazanin" w:cs="IRNazanin"/>
          <w:lang w:bidi="fa-IR"/>
          <w:color w:val="111111"/>
          <w:sz w:val="28"/>
          <w:szCs w:val="28"/>
          <w:rtl/>
        </w:rPr>
        <w:t xml:space="preserve">امامت،از محمد حسین بن محمد علی شهرستانی(-1315 ق).خ.حسینیۀ شوشتریهای نجف.</w:t>
      </w:r>
    </w:p>
    <w:p>
      <w:pPr>
        <w:pStyle w:val="Heading3"/>
      </w:pPr>
      <w:bookmarkStart w:id="2501" w:name="_Toc2031"/>
      <w:r>
        <w:t>جنة النعیم(فی معرفة ذات الباری)</w:t>
      </w:r>
      <w:bookmarkEnd w:id="2501"/>
    </w:p>
    <w:p>
      <w:pPr>
        <w:pStyle w:val="BookText"/>
      </w:pPr>
      <w:r>
        <w:rPr>
          <w:rFonts w:ascii="IRNazanin" w:hAnsi="IRNazanin" w:eastAsia="IRNazanin" w:cs="IRNazanin"/>
          <w:lang w:bidi="fa-IR"/>
          <w:color w:val="111111"/>
          <w:sz w:val="28"/>
          <w:szCs w:val="28"/>
          <w:rtl/>
        </w:rPr>
        <w:t xml:space="preserve">عبد الوحید گیلانی.صاحب ریاض از ناتمام بودن کتاب یاد کرده است.</w:t>
      </w:r>
    </w:p>
    <w:p>
      <w:pPr>
        <w:pStyle w:val="Heading3"/>
      </w:pPr>
      <w:bookmarkStart w:id="2502" w:name="_Toc2032"/>
      <w:r>
        <w:t>جنة النعیم(فی معراج النبی ص)</w:t>
      </w:r>
      <w:bookmarkEnd w:id="2502"/>
    </w:p>
    <w:p>
      <w:pPr>
        <w:pStyle w:val="BookText"/>
      </w:pPr>
      <w:r>
        <w:rPr>
          <w:rFonts w:ascii="IRNazanin" w:hAnsi="IRNazanin" w:eastAsia="IRNazanin" w:cs="IRNazanin"/>
          <w:lang w:bidi="fa-IR"/>
          <w:color w:val="111111"/>
          <w:sz w:val="28"/>
          <w:szCs w:val="28"/>
          <w:rtl/>
        </w:rPr>
        <w:t xml:space="preserve">فارسی،از محمد علی بن محمد معروف به ملا علی برغانی،جلد پنجم«ریاض الاحزان»مولف است.خ.آستان قدس،ش 8780(1299 ق).</w:t>
      </w:r>
    </w:p>
    <w:p>
      <w:pPr>
        <w:pStyle w:val="BookText"/>
      </w:pPr>
      <w:r>
        <w:rPr>
          <w:rFonts w:ascii="IRNazanin" w:hAnsi="IRNazanin" w:eastAsia="IRNazanin" w:cs="IRNazanin"/>
          <w:lang w:bidi="fa-IR"/>
          <w:color w:val="111111"/>
          <w:sz w:val="28"/>
          <w:szCs w:val="28"/>
          <w:rtl/>
        </w:rPr>
        <w:t xml:space="preserve">-حمد ذرات و ثنای موجودات مخصوص ذات حضرت معبودیست که</w:t>
      </w:r>
    </w:p>
    <w:p>
      <w:pPr>
        <w:pStyle w:val="Heading3"/>
      </w:pPr>
      <w:bookmarkStart w:id="2503" w:name="_Toc2033"/>
      <w:r>
        <w:t>جنة النفوس</w:t>
      </w:r>
      <w:bookmarkEnd w:id="2503"/>
    </w:p>
    <w:p>
      <w:pPr>
        <w:pStyle w:val="BookText"/>
      </w:pPr>
      <w:r>
        <w:rPr>
          <w:rFonts w:ascii="IRNazanin" w:hAnsi="IRNazanin" w:eastAsia="IRNazanin" w:cs="IRNazanin"/>
          <w:lang w:bidi="fa-IR"/>
          <w:color w:val="111111"/>
          <w:sz w:val="28"/>
          <w:szCs w:val="28"/>
          <w:rtl/>
        </w:rPr>
        <w:t xml:space="preserve">در احکام و اسرار روزه،از اسد اللّه بن محمود گلپایگانی(1303 ق-)،تألیف:1326 ق.</w:t>
      </w:r>
    </w:p>
    <w:p>
      <w:pPr>
        <w:pStyle w:val="BookText"/>
      </w:pPr>
      <w:r>
        <w:rPr>
          <w:rFonts w:ascii="IRNazanin" w:hAnsi="IRNazanin" w:eastAsia="IRNazanin" w:cs="IRNazanin"/>
          <w:lang w:bidi="fa-IR"/>
          <w:color w:val="111111"/>
          <w:sz w:val="28"/>
          <w:szCs w:val="28"/>
          <w:rtl/>
        </w:rPr>
        <w:t xml:space="preserve">مذکور در شمس التواریخ مؤلف.</w:t>
      </w:r>
    </w:p>
    <w:p>
      <w:pPr>
        <w:pStyle w:val="Heading3"/>
      </w:pPr>
      <w:bookmarkStart w:id="2504" w:name="_Toc2034"/>
      <w:r>
        <w:t>الجنة الواقیة و الجنة الباقیة</w:t>
      </w:r>
      <w:bookmarkEnd w:id="2504"/>
    </w:p>
    <w:p>
      <w:pPr>
        <w:pStyle w:val="BookText"/>
      </w:pPr>
      <w:r>
        <w:rPr>
          <w:rFonts w:ascii="IRNazanin" w:hAnsi="IRNazanin" w:eastAsia="IRNazanin" w:cs="IRNazanin"/>
          <w:lang w:bidi="fa-IR"/>
          <w:color w:val="111111"/>
          <w:sz w:val="28"/>
          <w:szCs w:val="28"/>
          <w:rtl/>
        </w:rPr>
        <w:t xml:space="preserve">مختصر مصباح کفعمی که اختصار هم از کفعمی است.خ.آستان قدس،ش 3139(1093 ق)و چند نسخۀ دیگر.</w:t>
      </w:r>
    </w:p>
    <w:p>
      <w:pPr>
        <w:pStyle w:val="Heading3"/>
      </w:pPr>
      <w:bookmarkStart w:id="2505" w:name="_Toc2035"/>
      <w:r>
        <w:t>جنّة واقیه و جنّة باقیه</w:t>
      </w:r>
      <w:bookmarkEnd w:id="2505"/>
    </w:p>
    <w:p>
      <w:pPr>
        <w:pStyle w:val="BookText"/>
      </w:pPr>
      <w:r>
        <w:rPr>
          <w:rFonts w:ascii="IRNazanin" w:hAnsi="IRNazanin" w:eastAsia="IRNazanin" w:cs="IRNazanin"/>
          <w:lang w:bidi="fa-IR"/>
          <w:color w:val="111111"/>
          <w:sz w:val="28"/>
          <w:szCs w:val="28"/>
          <w:rtl/>
        </w:rPr>
        <w:t xml:space="preserve">فارسی،زیارات،از ابو القاسم رضوی لاهوری (-1324 ق).ط.لاهور.</w:t>
      </w:r>
    </w:p>
    <w:p>
      <w:pPr>
        <w:pStyle w:val="Heading3"/>
      </w:pPr>
      <w:bookmarkStart w:id="2506" w:name="_Toc2036"/>
      <w:r>
        <w:t>جنت واقیه</w:t>
      </w:r>
      <w:bookmarkEnd w:id="2506"/>
    </w:p>
    <w:p>
      <w:pPr>
        <w:pStyle w:val="BookText"/>
      </w:pPr>
      <w:r>
        <w:rPr>
          <w:rFonts w:ascii="IRNazanin" w:hAnsi="IRNazanin" w:eastAsia="IRNazanin" w:cs="IRNazanin"/>
          <w:lang w:bidi="fa-IR"/>
          <w:color w:val="111111"/>
          <w:sz w:val="28"/>
          <w:szCs w:val="28"/>
          <w:rtl/>
        </w:rPr>
        <w:t xml:space="preserve">فارسی،طب،از حکیم شفاء الدّوله.ط.</w:t>
      </w:r>
    </w:p>
    <w:p>
      <w:pPr>
        <w:pStyle w:val="Heading3"/>
      </w:pPr>
      <w:bookmarkStart w:id="2507" w:name="_Toc2037"/>
      <w:r>
        <w:t>الجنة الواقیة(فی رد المقدمه و تزییف الرساله)</w:t>
      </w:r>
      <w:bookmarkEnd w:id="2507"/>
    </w:p>
    <w:p>
      <w:pPr>
        <w:pStyle w:val="BookText"/>
      </w:pPr>
      <w:r>
        <w:rPr>
          <w:rFonts w:ascii="IRNazanin" w:hAnsi="IRNazanin" w:eastAsia="IRNazanin" w:cs="IRNazanin"/>
          <w:lang w:bidi="fa-IR"/>
          <w:color w:val="111111"/>
          <w:sz w:val="28"/>
          <w:szCs w:val="28"/>
          <w:rtl/>
        </w:rPr>
        <w:t xml:space="preserve">رد بر مقدمۀ الحدائق الناضرۀ شیخ یوسف بحرینی،از محمود بن محمد علی کرمانشاهی (-1269 ق).</w:t>
      </w:r>
    </w:p>
    <w:p>
      <w:pPr>
        <w:pStyle w:val="BookText"/>
      </w:pPr>
      <w:r>
        <w:rPr>
          <w:rFonts w:ascii="IRNazanin" w:hAnsi="IRNazanin" w:eastAsia="IRNazanin" w:cs="IRNazanin"/>
          <w:lang w:bidi="fa-IR"/>
          <w:color w:val="111111"/>
          <w:sz w:val="28"/>
          <w:szCs w:val="28"/>
          <w:rtl/>
        </w:rPr>
        <w:t xml:space="preserve">خ.شهید مطهری.</w:t>
      </w:r>
    </w:p>
    <w:p>
      <w:pPr>
        <w:pStyle w:val="BookText"/>
      </w:pPr>
      <w:r>
        <w:rPr>
          <w:rFonts w:ascii="IRNazanin" w:hAnsi="IRNazanin" w:eastAsia="IRNazanin" w:cs="IRNazanin"/>
          <w:lang w:bidi="fa-IR"/>
          <w:color w:val="111111"/>
          <w:sz w:val="28"/>
          <w:szCs w:val="28"/>
          <w:rtl/>
        </w:rPr>
        <w:t xml:space="preserve">-الحمد للّه و سلامه علی عباده الذین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9" w:name="pg14522_142020"/>
    <w:bookmarkEnd w:id="219"/>
    <w:p>
      <w:pPr>
        <w:pStyle w:val="BookText"/>
      </w:pPr>
      <w:r>
        <w:rPr>
          <w:rFonts w:ascii="IRNazanin" w:hAnsi="IRNazanin" w:eastAsia="IRNazanin" w:cs="IRNazanin"/>
          <w:lang w:bidi="fa-IR"/>
          <w:color w:val="111111"/>
          <w:sz w:val="28"/>
          <w:szCs w:val="28"/>
          <w:rtl/>
        </w:rPr>
        <w:t xml:space="preserve">اصطفی</w:t>
      </w:r>
    </w:p>
    <w:p>
      <w:pPr>
        <w:pStyle w:val="Heading3"/>
      </w:pPr>
      <w:bookmarkStart w:id="2508" w:name="_Toc2038"/>
      <w:r>
        <w:t>جنت و جهنّم</w:t>
      </w:r>
      <w:bookmarkEnd w:id="2508"/>
    </w:p>
    <w:p>
      <w:pPr>
        <w:pStyle w:val="BookText"/>
      </w:pPr>
      <w:r>
        <w:rPr>
          <w:rFonts w:ascii="IRNazanin" w:hAnsi="IRNazanin" w:eastAsia="IRNazanin" w:cs="IRNazanin"/>
          <w:lang w:bidi="fa-IR"/>
          <w:color w:val="111111"/>
          <w:sz w:val="28"/>
          <w:szCs w:val="28"/>
          <w:rtl/>
        </w:rPr>
        <w:t xml:space="preserve">گجراتی،از غلام علی بهاونگری(معاصر).</w:t>
      </w:r>
    </w:p>
    <w:p>
      <w:pPr>
        <w:pStyle w:val="Heading3"/>
      </w:pPr>
      <w:bookmarkStart w:id="2509" w:name="_Toc2039"/>
      <w:r>
        <w:t>الجنّة الوقیة(فی احکام التقیّة)</w:t>
      </w:r>
      <w:bookmarkEnd w:id="2509"/>
    </w:p>
    <w:p>
      <w:pPr>
        <w:pStyle w:val="BookText"/>
      </w:pPr>
      <w:r>
        <w:rPr>
          <w:rFonts w:ascii="IRNazanin" w:hAnsi="IRNazanin" w:eastAsia="IRNazanin" w:cs="IRNazanin"/>
          <w:lang w:bidi="fa-IR"/>
          <w:color w:val="111111"/>
          <w:sz w:val="28"/>
          <w:szCs w:val="28"/>
          <w:rtl/>
        </w:rPr>
        <w:t xml:space="preserve">حسین بن محمد بن ابراهیم عصفوری بحرانی (-1216 ق).</w:t>
      </w:r>
    </w:p>
    <w:p>
      <w:pPr>
        <w:pStyle w:val="Heading3"/>
      </w:pPr>
      <w:bookmarkStart w:id="2510" w:name="_Toc2040"/>
      <w:r>
        <w:t>جنّت و نار</w:t>
      </w:r>
      <w:bookmarkEnd w:id="2510"/>
    </w:p>
    <w:p>
      <w:pPr>
        <w:pStyle w:val="BookText"/>
      </w:pPr>
      <w:r>
        <w:rPr>
          <w:rFonts w:ascii="IRNazanin" w:hAnsi="IRNazanin" w:eastAsia="IRNazanin" w:cs="IRNazanin"/>
          <w:lang w:bidi="fa-IR"/>
          <w:color w:val="111111"/>
          <w:sz w:val="28"/>
          <w:szCs w:val="28"/>
          <w:rtl/>
        </w:rPr>
        <w:t xml:space="preserve">فارسی،اخبار،از اسماعیل بن علی اصغر واعظ سبزواری(-1312 ق).ط.تهران.</w:t>
      </w:r>
    </w:p>
    <w:p>
      <w:pPr>
        <w:pStyle w:val="Heading3"/>
      </w:pPr>
      <w:bookmarkStart w:id="2511" w:name="_Toc2041"/>
      <w:r>
        <w:t>جنت و نار</w:t>
      </w:r>
      <w:bookmarkEnd w:id="2511"/>
    </w:p>
    <w:p>
      <w:pPr>
        <w:pStyle w:val="BookText"/>
      </w:pPr>
      <w:r>
        <w:rPr>
          <w:rFonts w:ascii="IRNazanin" w:hAnsi="IRNazanin" w:eastAsia="IRNazanin" w:cs="IRNazanin"/>
          <w:lang w:bidi="fa-IR"/>
          <w:color w:val="111111"/>
          <w:sz w:val="28"/>
          <w:szCs w:val="28"/>
          <w:rtl/>
        </w:rPr>
        <w:t xml:space="preserve">فارسی،اخبار،شرح 2 حدیث در وعد و وعید از علامه محمد باقر بن محمد تقی مجلسی (-1110 ق).</w:t>
      </w:r>
    </w:p>
    <w:p>
      <w:pPr>
        <w:pStyle w:val="BookText"/>
      </w:pPr>
      <w:r>
        <w:rPr>
          <w:rFonts w:ascii="IRNazanin" w:hAnsi="IRNazanin" w:eastAsia="IRNazanin" w:cs="IRNazanin"/>
          <w:lang w:bidi="fa-IR"/>
          <w:color w:val="111111"/>
          <w:sz w:val="28"/>
          <w:szCs w:val="28"/>
          <w:rtl/>
        </w:rPr>
        <w:t xml:space="preserve">-الحمد للّه الذی اعد لأولیائه جنات النعیم</w:t>
      </w:r>
    </w:p>
    <w:p>
      <w:pPr>
        <w:pStyle w:val="Heading3"/>
      </w:pPr>
      <w:bookmarkStart w:id="2512" w:name="_Toc2042"/>
      <w:r>
        <w:t>جنّت و نار</w:t>
      </w:r>
      <w:bookmarkEnd w:id="2512"/>
    </w:p>
    <w:p>
      <w:pPr>
        <w:pStyle w:val="BookText"/>
      </w:pPr>
      <w:r>
        <w:rPr>
          <w:rFonts w:ascii="IRNazanin" w:hAnsi="IRNazanin" w:eastAsia="IRNazanin" w:cs="IRNazanin"/>
          <w:lang w:bidi="fa-IR"/>
          <w:color w:val="111111"/>
          <w:sz w:val="28"/>
          <w:szCs w:val="28"/>
          <w:rtl/>
        </w:rPr>
        <w:t xml:space="preserve">فارسی،نیز از علاّمه مجلسی.خ.دیده شده.</w:t>
      </w:r>
    </w:p>
    <w:p>
      <w:pPr>
        <w:pStyle w:val="BookText"/>
      </w:pPr>
      <w:r>
        <w:rPr>
          <w:rFonts w:ascii="IRNazanin" w:hAnsi="IRNazanin" w:eastAsia="IRNazanin" w:cs="IRNazanin"/>
          <w:lang w:bidi="fa-IR"/>
          <w:color w:val="111111"/>
          <w:sz w:val="28"/>
          <w:szCs w:val="28"/>
          <w:rtl/>
        </w:rPr>
        <w:t xml:space="preserve">-(پس از حمد)این رساله‌ای است در بیان صفت بهشت و دوزخ</w:t>
      </w:r>
    </w:p>
    <w:p>
      <w:pPr>
        <w:pStyle w:val="Heading3"/>
      </w:pPr>
      <w:bookmarkStart w:id="2513" w:name="_Toc2043"/>
      <w:r>
        <w:t>الجنة و النار---</w:t>
      </w:r>
      <w:bookmarkEnd w:id="2513"/>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0" w:name="pg14522_142021"/>
    <w:bookmarkEnd w:id="220"/>
    <w:p>
      <w:pPr>
        <w:pStyle w:val="Heading3"/>
      </w:pPr>
      <w:bookmarkStart w:id="2514" w:name="_Toc2044"/>
      <w:r>
        <w:t>جنگ</w:t>
      </w:r>
      <w:bookmarkEnd w:id="2514"/>
    </w:p>
    <w:p>
      <w:pPr>
        <w:pStyle w:val="BookText"/>
      </w:pPr>
      <w:r>
        <w:rPr>
          <w:rFonts w:ascii="IRNazanin" w:hAnsi="IRNazanin" w:eastAsia="IRNazanin" w:cs="IRNazanin"/>
          <w:lang w:bidi="fa-IR"/>
          <w:color w:val="111111"/>
          <w:sz w:val="28"/>
          <w:szCs w:val="28"/>
          <w:rtl/>
        </w:rPr>
        <w:t xml:space="preserve">متفرقه،جامع:عبد الحی در 823 ق.خ.دیده شده.</w:t>
      </w:r>
    </w:p>
    <w:p>
      <w:pPr>
        <w:pStyle w:val="Heading3"/>
      </w:pPr>
      <w:bookmarkStart w:id="2515" w:name="_Toc2045"/>
      <w:r>
        <w:t>جنگ</w:t>
      </w:r>
      <w:bookmarkEnd w:id="2515"/>
    </w:p>
    <w:p>
      <w:pPr>
        <w:pStyle w:val="BookText"/>
      </w:pPr>
      <w:r>
        <w:rPr>
          <w:rFonts w:ascii="IRNazanin" w:hAnsi="IRNazanin" w:eastAsia="IRNazanin" w:cs="IRNazanin"/>
          <w:lang w:bidi="fa-IR"/>
          <w:color w:val="111111"/>
          <w:sz w:val="28"/>
          <w:szCs w:val="28"/>
          <w:rtl/>
        </w:rPr>
        <w:t xml:space="preserve">فارسی،مناقب و مصائب،از میرزا مهدی جرس.</w:t>
      </w:r>
    </w:p>
    <w:p>
      <w:pPr>
        <w:pStyle w:val="BookText"/>
      </w:pPr>
      <w:r>
        <w:rPr>
          <w:rFonts w:ascii="IRNazanin" w:hAnsi="IRNazanin" w:eastAsia="IRNazanin" w:cs="IRNazanin"/>
          <w:lang w:bidi="fa-IR"/>
          <w:color w:val="111111"/>
          <w:sz w:val="28"/>
          <w:szCs w:val="28"/>
          <w:rtl/>
        </w:rPr>
        <w:t xml:space="preserve">ط.تهران،1302 ق.</w:t>
      </w:r>
    </w:p>
    <w:p>
      <w:pPr>
        <w:pStyle w:val="Heading3"/>
      </w:pPr>
      <w:bookmarkStart w:id="2516" w:name="_Toc2046"/>
      <w:r>
        <w:t>جنگ</w:t>
      </w:r>
      <w:bookmarkEnd w:id="2516"/>
    </w:p>
    <w:p>
      <w:pPr>
        <w:pStyle w:val="BookText"/>
      </w:pPr>
      <w:r>
        <w:rPr>
          <w:rFonts w:ascii="IRNazanin" w:hAnsi="IRNazanin" w:eastAsia="IRNazanin" w:cs="IRNazanin"/>
          <w:lang w:bidi="fa-IR"/>
          <w:color w:val="111111"/>
          <w:sz w:val="28"/>
          <w:szCs w:val="28"/>
          <w:rtl/>
        </w:rPr>
        <w:t xml:space="preserve">مواعظ،از امین الواعظین اسد اللّه بن ابو القاسم محمد دزفولی(-ح 1353 ق).</w:t>
      </w:r>
    </w:p>
    <w:p>
      <w:pPr>
        <w:pStyle w:val="Heading3"/>
      </w:pPr>
      <w:bookmarkStart w:id="2517" w:name="_Toc2047"/>
      <w:r>
        <w:t>جنگ استقلال ترکیه---</w:t>
      </w:r>
      <w:bookmarkEnd w:id="2517"/>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1" w:name="pg14522_142022"/>
    <w:bookmarkEnd w:id="221"/>
    <w:p>
      <w:pPr>
        <w:pStyle w:val="Heading3"/>
      </w:pPr>
      <w:bookmarkStart w:id="2518" w:name="_Toc2048"/>
      <w:r>
        <w:t>جنگ شاپور ذو الاکتاب و امپراتور روم</w:t>
      </w:r>
      <w:bookmarkEnd w:id="2518"/>
    </w:p>
    <w:p>
      <w:pPr>
        <w:pStyle w:val="BookText"/>
      </w:pPr>
      <w:r>
        <w:rPr>
          <w:rFonts w:ascii="IRNazanin" w:hAnsi="IRNazanin" w:eastAsia="IRNazanin" w:cs="IRNazanin"/>
          <w:lang w:bidi="fa-IR"/>
          <w:color w:val="111111"/>
          <w:sz w:val="28"/>
          <w:szCs w:val="28"/>
          <w:rtl/>
        </w:rPr>
        <w:t xml:space="preserve">فارسی،از آمین مارسلین رومی،ترجمۀ محمد صادق اتابکی(-1325 ش).ط.تهران،1310 ش.</w:t>
      </w:r>
    </w:p>
    <w:p>
      <w:pPr>
        <w:pStyle w:val="Heading3"/>
      </w:pPr>
      <w:bookmarkStart w:id="2519" w:name="_Toc2049"/>
      <w:r>
        <w:t>جنگ شاه اسماعیل و شیبک ازبک</w:t>
      </w:r>
      <w:bookmarkEnd w:id="2519"/>
    </w:p>
    <w:p>
      <w:pPr>
        <w:pStyle w:val="BookText"/>
      </w:pPr>
      <w:r>
        <w:rPr>
          <w:rFonts w:ascii="IRNazanin" w:hAnsi="IRNazanin" w:eastAsia="IRNazanin" w:cs="IRNazanin"/>
          <w:lang w:bidi="fa-IR"/>
          <w:color w:val="111111"/>
          <w:sz w:val="28"/>
          <w:szCs w:val="28"/>
          <w:rtl/>
        </w:rPr>
        <w:t xml:space="preserve">فارسی،مثنوی،از محمد رفیع واعظ قزوینی (-1089 ق).خ.ملک تهران.</w:t>
      </w:r>
    </w:p>
    <w:p>
      <w:pPr>
        <w:pStyle w:val="BookText"/>
      </w:pPr>
      <w:r>
        <w:rPr>
          <w:rFonts w:ascii="IRNazanin" w:hAnsi="IRNazanin" w:eastAsia="IRNazanin" w:cs="IRNazanin"/>
          <w:lang w:bidi="fa-IR"/>
          <w:color w:val="111111"/>
          <w:sz w:val="28"/>
          <w:szCs w:val="28"/>
          <w:rtl/>
        </w:rPr>
        <w:t xml:space="preserve">-سزاوار شکر آفریننده‌ای است</w:t>
      </w:r>
    </w:p>
    <w:p>
      <w:pPr>
        <w:pStyle w:val="BookText"/>
      </w:pPr>
      <w:r>
        <w:rPr>
          <w:rFonts w:ascii="IRNazanin" w:hAnsi="IRNazanin" w:eastAsia="IRNazanin" w:cs="IRNazanin"/>
          <w:lang w:bidi="fa-IR"/>
          <w:color w:val="111111"/>
          <w:sz w:val="28"/>
          <w:szCs w:val="28"/>
          <w:rtl/>
        </w:rPr>
        <w:t xml:space="preserve">که هرقطره از وی دل زنده‌ای است</w:t>
      </w:r>
    </w:p>
    <w:p>
      <w:pPr>
        <w:pStyle w:val="Heading3"/>
      </w:pPr>
      <w:bookmarkStart w:id="2520" w:name="_Toc2050"/>
      <w:r>
        <w:t>جنگ صفین</w:t>
      </w:r>
      <w:bookmarkEnd w:id="2520"/>
    </w:p>
    <w:p>
      <w:pPr>
        <w:pStyle w:val="BookText"/>
      </w:pPr>
      <w:r>
        <w:rPr>
          <w:rFonts w:ascii="IRNazanin" w:hAnsi="IRNazanin" w:eastAsia="IRNazanin" w:cs="IRNazanin"/>
          <w:lang w:bidi="fa-IR"/>
          <w:color w:val="111111"/>
          <w:sz w:val="28"/>
          <w:szCs w:val="28"/>
          <w:rtl/>
        </w:rPr>
        <w:t xml:space="preserve">گجراتی،از غلام علی بهاونگری(معاصر).ط.</w:t>
      </w:r>
    </w:p>
    <w:p>
      <w:pPr>
        <w:pStyle w:val="Heading3"/>
      </w:pPr>
      <w:bookmarkStart w:id="2521" w:name="_Toc2051"/>
      <w:r>
        <w:t>جنگ عقاید</w:t>
      </w:r>
      <w:bookmarkEnd w:id="2521"/>
    </w:p>
    <w:p>
      <w:pPr>
        <w:pStyle w:val="BookText"/>
      </w:pPr>
      <w:r>
        <w:rPr>
          <w:rFonts w:ascii="IRNazanin" w:hAnsi="IRNazanin" w:eastAsia="IRNazanin" w:cs="IRNazanin"/>
          <w:lang w:bidi="fa-IR"/>
          <w:color w:val="111111"/>
          <w:sz w:val="28"/>
          <w:szCs w:val="28"/>
          <w:rtl/>
        </w:rPr>
        <w:t xml:space="preserve">فارسی،ترجمۀ احمد فرامرزی(یا فرزامی).ط.</w:t>
      </w:r>
    </w:p>
    <w:p>
      <w:pPr>
        <w:pStyle w:val="BookText"/>
      </w:pPr>
      <w:r>
        <w:rPr>
          <w:rFonts w:ascii="IRNazanin" w:hAnsi="IRNazanin" w:eastAsia="IRNazanin" w:cs="IRNazanin"/>
          <w:lang w:bidi="fa-IR"/>
          <w:color w:val="111111"/>
          <w:sz w:val="28"/>
          <w:szCs w:val="28"/>
          <w:rtl/>
        </w:rPr>
        <w:t xml:space="preserve">تهران،1323 ش.</w:t>
      </w:r>
    </w:p>
    <w:p>
      <w:pPr>
        <w:pStyle w:val="Heading3"/>
      </w:pPr>
      <w:bookmarkStart w:id="2522" w:name="_Toc2052"/>
      <w:r>
        <w:t>جنگ فیلان</w:t>
      </w:r>
      <w:bookmarkEnd w:id="2522"/>
    </w:p>
    <w:p>
      <w:pPr>
        <w:pStyle w:val="BookText"/>
      </w:pPr>
      <w:r>
        <w:rPr>
          <w:rFonts w:ascii="IRNazanin" w:hAnsi="IRNazanin" w:eastAsia="IRNazanin" w:cs="IRNazanin"/>
          <w:lang w:bidi="fa-IR"/>
          <w:color w:val="111111"/>
          <w:sz w:val="28"/>
          <w:szCs w:val="28"/>
          <w:rtl/>
        </w:rPr>
        <w:t xml:space="preserve">فارسی،مثنوی،از ابو الحسن بن علی ساطع کشمیری(-1156 ق).</w:t>
      </w:r>
    </w:p>
    <w:p>
      <w:pPr>
        <w:pStyle w:val="Heading3"/>
      </w:pPr>
      <w:bookmarkStart w:id="2523" w:name="_Toc2053"/>
      <w:r>
        <w:t>جنگ فرانسه و آلمان</w:t>
      </w:r>
      <w:bookmarkEnd w:id="2523"/>
    </w:p>
    <w:p>
      <w:pPr>
        <w:pStyle w:val="BookText"/>
      </w:pPr>
      <w:r>
        <w:rPr>
          <w:rFonts w:ascii="IRNazanin" w:hAnsi="IRNazanin" w:eastAsia="IRNazanin" w:cs="IRNazanin"/>
          <w:lang w:bidi="fa-IR"/>
          <w:color w:val="111111"/>
          <w:sz w:val="28"/>
          <w:szCs w:val="28"/>
          <w:rtl/>
        </w:rPr>
        <w:t xml:space="preserve">فارسی،ترجمۀ یاور خداداد.ط.تهران،1310 ش.</w:t>
      </w:r>
    </w:p>
    <w:p>
      <w:pPr>
        <w:pStyle w:val="Heading3"/>
      </w:pPr>
      <w:bookmarkStart w:id="2524" w:name="_Toc2054"/>
      <w:r>
        <w:t>جنگ قندهار---</w:t>
      </w:r>
      <w:bookmarkEnd w:id="2524"/>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2" w:name="pg14522_142023"/>
    <w:bookmarkEnd w:id="222"/>
    <w:p>
      <w:pPr>
        <w:pStyle w:val="Heading3"/>
      </w:pPr>
      <w:bookmarkStart w:id="2525" w:name="_Toc2055"/>
      <w:r>
        <w:t>الجنیدی،رسالة</w:t>
      </w:r>
      <w:bookmarkEnd w:id="2525"/>
    </w:p>
    <w:p>
      <w:pPr>
        <w:pStyle w:val="BookText"/>
      </w:pPr>
      <w:r>
        <w:rPr>
          <w:rFonts w:ascii="IRNazanin" w:hAnsi="IRNazanin" w:eastAsia="IRNazanin" w:cs="IRNazanin"/>
          <w:lang w:bidi="fa-IR"/>
          <w:color w:val="111111"/>
          <w:sz w:val="28"/>
          <w:szCs w:val="28"/>
          <w:rtl/>
        </w:rPr>
        <w:t xml:space="preserve">نامه به اهل مصر،از شیخ مفید محمد بن محمد بن نعمان(-413 ق).مذکور در رجال نجاشی.</w:t>
      </w:r>
    </w:p>
    <w:p>
      <w:pPr>
        <w:pStyle w:val="Heading3"/>
      </w:pPr>
      <w:bookmarkStart w:id="2526" w:name="_Toc2056"/>
      <w:r>
        <w:t>الجواب-اخسأ</w:t>
      </w:r>
      <w:bookmarkEnd w:id="2526"/>
    </w:p>
    <w:p>
      <w:pPr>
        <w:pStyle w:val="BookText"/>
      </w:pPr>
      <w:r>
        <w:rPr>
          <w:rFonts w:ascii="IRNazanin" w:hAnsi="IRNazanin" w:eastAsia="IRNazanin" w:cs="IRNazanin"/>
          <w:lang w:bidi="fa-IR"/>
          <w:color w:val="111111"/>
          <w:sz w:val="28"/>
          <w:szCs w:val="28"/>
          <w:rtl/>
        </w:rPr>
        <w:t xml:space="preserve">از کتب ردود.ط.هند.</w:t>
      </w:r>
    </w:p>
    <w:p>
      <w:pPr>
        <w:pStyle w:val="Heading3"/>
      </w:pPr>
      <w:bookmarkStart w:id="2527" w:name="_Toc2057"/>
      <w:r>
        <w:t>الجواب الباهر---</w:t>
      </w:r>
      <w:bookmarkEnd w:id="2527"/>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3" w:name="pg14522_142024"/>
    <w:bookmarkEnd w:id="223"/>
    <w:p>
      <w:pPr>
        <w:pStyle w:val="Heading3"/>
      </w:pPr>
      <w:bookmarkStart w:id="2528" w:name="_Toc2058"/>
      <w:r>
        <w:t>جواب الاعتراض(علی اقدام سید الشهداء(علیه السلام)</w:t>
      </w:r>
      <w:bookmarkEnd w:id="2528"/>
    </w:p>
    <w:p>
      <w:pPr>
        <w:pStyle w:val="BookText"/>
      </w:pPr>
      <w:r>
        <w:rPr>
          <w:rFonts w:ascii="IRNazanin" w:hAnsi="IRNazanin" w:eastAsia="IRNazanin" w:cs="IRNazanin"/>
          <w:lang w:bidi="fa-IR"/>
          <w:color w:val="111111"/>
          <w:sz w:val="28"/>
          <w:szCs w:val="28"/>
          <w:rtl/>
        </w:rPr>
        <w:t xml:space="preserve">علی الشهادة مع عدم الانصار)</w:t>
      </w:r>
    </w:p>
    <w:p>
      <w:pPr>
        <w:pStyle w:val="BookText"/>
      </w:pPr>
      <w:r>
        <w:rPr>
          <w:rFonts w:ascii="IRNazanin" w:hAnsi="IRNazanin" w:eastAsia="IRNazanin" w:cs="IRNazanin"/>
          <w:lang w:bidi="fa-IR"/>
          <w:color w:val="111111"/>
          <w:sz w:val="28"/>
          <w:szCs w:val="28"/>
          <w:rtl/>
        </w:rPr>
        <w:t xml:space="preserve">حسن بن عبد الرزاق لاهیجی(سدۀ 11 ق).نسخۀ آن در آخر«شمع الیقین»مؤلّف دیده شده.</w:t>
      </w:r>
    </w:p>
    <w:p>
      <w:pPr>
        <w:pStyle w:val="Heading3"/>
      </w:pPr>
      <w:bookmarkStart w:id="2529" w:name="_Toc2059"/>
      <w:r>
        <w:t>جواب إعتراض</w:t>
      </w:r>
      <w:bookmarkEnd w:id="2529"/>
    </w:p>
    <w:p>
      <w:pPr>
        <w:pStyle w:val="BookText"/>
      </w:pPr>
      <w:r>
        <w:rPr>
          <w:rFonts w:ascii="IRNazanin" w:hAnsi="IRNazanin" w:eastAsia="IRNazanin" w:cs="IRNazanin"/>
          <w:lang w:bidi="fa-IR"/>
          <w:color w:val="111111"/>
          <w:sz w:val="28"/>
          <w:szCs w:val="28"/>
          <w:rtl/>
        </w:rPr>
        <w:t xml:space="preserve">در همان موضوع،از جعفر بن محمد باقر شرف الدین واعظ شوشتری(-1335 ق)،تألیف:</w:t>
      </w:r>
    </w:p>
    <w:p>
      <w:pPr>
        <w:pStyle w:val="BookText"/>
      </w:pPr>
      <w:r>
        <w:rPr>
          <w:rFonts w:ascii="IRNazanin" w:hAnsi="IRNazanin" w:eastAsia="IRNazanin" w:cs="IRNazanin"/>
          <w:lang w:bidi="fa-IR"/>
          <w:color w:val="111111"/>
          <w:sz w:val="28"/>
          <w:szCs w:val="28"/>
          <w:rtl/>
        </w:rPr>
        <w:t xml:space="preserve">1333 ق.</w:t>
      </w:r>
    </w:p>
    <w:p>
      <w:pPr>
        <w:pStyle w:val="BookText"/>
      </w:pPr>
      <w:r>
        <w:rPr>
          <w:rFonts w:ascii="Amiri" w:hAnsi="Amiri" w:eastAsia="Amiri" w:cs="Amiri"/>
          <w:lang w:bidi="ar-SA"/>
          <w:color w:val="111111"/>
          <w:sz w:val="28"/>
          <w:szCs w:val="28"/>
          <w:rtl/>
        </w:rPr>
        <w:t xml:space="preserve">-اللّهمّ انت المرجوّ اذا اشتدّت الامر...</w:t>
      </w:r>
    </w:p>
    <w:p>
      <w:pPr>
        <w:pStyle w:val="Heading3"/>
      </w:pPr>
      <w:bookmarkStart w:id="2530" w:name="_Toc2060"/>
      <w:r>
        <w:t>جواب اعتراض---</w:t>
      </w:r>
      <w:bookmarkEnd w:id="2530"/>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4" w:name="pg14522_142025"/>
    <w:bookmarkEnd w:id="224"/>
    <w:p>
      <w:pPr>
        <w:pStyle w:val="BookText"/>
      </w:pPr>
      <w:r>
        <w:rPr>
          <w:rFonts w:ascii="IRNazanin" w:hAnsi="IRNazanin" w:eastAsia="IRNazanin" w:cs="IRNazanin"/>
          <w:lang w:bidi="fa-IR"/>
          <w:color w:val="111111"/>
          <w:sz w:val="28"/>
          <w:szCs w:val="28"/>
          <w:rtl/>
        </w:rPr>
        <w:t xml:space="preserve">(-413 ق).نسخۀ آن در ضمن مجموعه‌ای در سامراء دیده شده و منظور از باقلانی ابو بکر محمد بن طیّب(-403 ق)است.</w:t>
      </w:r>
    </w:p>
    <w:p>
      <w:pPr>
        <w:pStyle w:val="Heading3"/>
      </w:pPr>
      <w:bookmarkStart w:id="2531" w:name="_Toc2061"/>
      <w:r>
        <w:t>الجواب بالصواب فی حکم طعام اهل الکتاب</w:t>
      </w:r>
      <w:bookmarkEnd w:id="2531"/>
    </w:p>
    <w:p>
      <w:pPr>
        <w:pStyle w:val="BookText"/>
      </w:pPr>
      <w:r>
        <w:rPr>
          <w:rFonts w:ascii="IRNazanin" w:hAnsi="IRNazanin" w:eastAsia="IRNazanin" w:cs="IRNazanin"/>
          <w:lang w:bidi="fa-IR"/>
          <w:color w:val="111111"/>
          <w:sz w:val="28"/>
          <w:szCs w:val="28"/>
          <w:rtl/>
        </w:rPr>
        <w:t xml:space="preserve">ابو القاسم قمّی لاهوری.ط.لاهور،1316 ق.</w:t>
      </w:r>
    </w:p>
    <w:p>
      <w:pPr>
        <w:pStyle w:val="Heading3"/>
      </w:pPr>
      <w:bookmarkStart w:id="2532" w:name="_Toc2062"/>
      <w:r>
        <w:t>جواب بعض الاخوان</w:t>
      </w:r>
      <w:bookmarkEnd w:id="2532"/>
    </w:p>
    <w:p>
      <w:pPr>
        <w:pStyle w:val="BookText"/>
      </w:pPr>
      <w:r>
        <w:rPr>
          <w:rFonts w:ascii="IRNazanin" w:hAnsi="IRNazanin" w:eastAsia="IRNazanin" w:cs="IRNazanin"/>
          <w:lang w:bidi="fa-IR"/>
          <w:color w:val="111111"/>
          <w:sz w:val="28"/>
          <w:szCs w:val="28"/>
          <w:rtl/>
        </w:rPr>
        <w:t xml:space="preserve">اخلاق،از محمد بن مرتضی محسن فیض کاشانی(-1091 ق).خ.دیده شده.</w:t>
      </w:r>
    </w:p>
    <w:p>
      <w:pPr>
        <w:pStyle w:val="BookText"/>
      </w:pPr>
      <w:r>
        <w:rPr>
          <w:rFonts w:ascii="IRNazanin" w:hAnsi="IRNazanin" w:eastAsia="IRNazanin" w:cs="IRNazanin"/>
          <w:lang w:bidi="fa-IR"/>
          <w:color w:val="111111"/>
          <w:sz w:val="28"/>
          <w:szCs w:val="28"/>
          <w:rtl/>
        </w:rPr>
        <w:t xml:space="preserve">-الحمد للّه الذی نور قلوبنا فی عین ظلمات الفتن</w:t>
      </w:r>
    </w:p>
    <w:p>
      <w:pPr>
        <w:pStyle w:val="Heading3"/>
      </w:pPr>
      <w:bookmarkStart w:id="2533" w:name="_Toc2063"/>
      <w:r>
        <w:t>جواب بعض الاسماعیلیة-جواب بعض النّاس</w:t>
      </w:r>
      <w:bookmarkEnd w:id="2533"/>
    </w:p>
    <w:p>
      <w:pPr>
        <w:pStyle w:val="BookText"/>
      </w:pPr>
      <w:r>
        <w:rPr>
          <w:rFonts w:ascii="IRNazanin" w:hAnsi="IRNazanin" w:eastAsia="IRNazanin" w:cs="IRNazanin"/>
          <w:lang w:bidi="fa-IR"/>
          <w:color w:val="111111"/>
          <w:sz w:val="28"/>
          <w:szCs w:val="28"/>
          <w:rtl/>
        </w:rPr>
        <w:t xml:space="preserve">جمال الدین ابو القاسم عبد اللّه بن علی بن زهرۀ حسینی حلبی(-پس از 597 ق).</w:t>
      </w:r>
    </w:p>
    <w:p>
      <w:pPr>
        <w:pStyle w:val="Heading3"/>
      </w:pPr>
      <w:bookmarkStart w:id="2534" w:name="_Toc2064"/>
      <w:r>
        <w:t>جواب بعض الاشراف</w:t>
      </w:r>
      <w:bookmarkEnd w:id="2534"/>
    </w:p>
    <w:p>
      <w:pPr>
        <w:pStyle w:val="BookText"/>
      </w:pPr>
      <w:r>
        <w:rPr>
          <w:rFonts w:ascii="IRNazanin" w:hAnsi="IRNazanin" w:eastAsia="IRNazanin" w:cs="IRNazanin"/>
          <w:lang w:bidi="fa-IR"/>
          <w:color w:val="111111"/>
          <w:sz w:val="28"/>
          <w:szCs w:val="28"/>
          <w:rtl/>
        </w:rPr>
        <w:t xml:space="preserve">در معنی قول علی(علیه السلام):لیس الذکر من مراسم البیان،از محمد بن عبد علی بحرانی قطیفی(سدۀ 13 ق).خ.موجود.</w:t>
      </w:r>
    </w:p>
    <w:p>
      <w:pPr>
        <w:pStyle w:val="Heading3"/>
      </w:pPr>
      <w:bookmarkStart w:id="2535" w:name="_Toc2065"/>
      <w:r>
        <w:t>جواب بعض العامّة</w:t>
      </w:r>
      <w:bookmarkEnd w:id="2535"/>
    </w:p>
    <w:p>
      <w:pPr>
        <w:pStyle w:val="BookText"/>
      </w:pPr>
      <w:r>
        <w:rPr>
          <w:rFonts w:ascii="IRNazanin" w:hAnsi="IRNazanin" w:eastAsia="IRNazanin" w:cs="IRNazanin"/>
          <w:lang w:bidi="fa-IR"/>
          <w:color w:val="111111"/>
          <w:sz w:val="28"/>
          <w:szCs w:val="28"/>
          <w:rtl/>
        </w:rPr>
        <w:t xml:space="preserve">در معنی حدیث:نحن الانبیاء لا نورث،از افضل الدین محمد از دانشمندان سده(10 و 11).خ.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2536" w:name="_Toc2066"/>
      <w:r>
        <w:t>جواب بعض المعتزلة(فی انّ الامامة لا تکون الاّ</w:t>
      </w:r>
      <w:bookmarkEnd w:id="2536"/>
    </w:p>
    <w:p>
      <w:pPr>
        <w:pStyle w:val="BookText"/>
      </w:pPr>
      <w:r>
        <w:rPr>
          <w:rFonts w:ascii="Amiri" w:hAnsi="Amiri" w:eastAsia="Amiri" w:cs="Amiri"/>
          <w:lang w:bidi="ar-SA"/>
          <w:color w:val="111111"/>
          <w:sz w:val="28"/>
          <w:szCs w:val="28"/>
          <w:rtl/>
        </w:rPr>
        <w:t xml:space="preserve">بالنّص)</w:t>
      </w:r>
    </w:p>
    <w:p>
      <w:pPr>
        <w:pStyle w:val="BookText"/>
      </w:pPr>
      <w:r>
        <w:rPr>
          <w:rFonts w:ascii="IRNazanin" w:hAnsi="IRNazanin" w:eastAsia="IRNazanin" w:cs="IRNazanin"/>
          <w:lang w:bidi="fa-IR"/>
          <w:color w:val="111111"/>
          <w:sz w:val="28"/>
          <w:szCs w:val="28"/>
          <w:rtl/>
        </w:rPr>
        <w:t xml:space="preserve">سید مرتضی علم الهدی(-436 ق).خ.</w:t>
      </w:r>
    </w:p>
    <w:p>
      <w:pPr>
        <w:pStyle w:val="BookText"/>
      </w:pPr>
      <w:r>
        <w:rPr>
          <w:rFonts w:ascii="IRNazanin" w:hAnsi="IRNazanin" w:eastAsia="IRNazanin" w:cs="IRNazanin"/>
          <w:lang w:bidi="fa-IR"/>
          <w:color w:val="111111"/>
          <w:sz w:val="28"/>
          <w:szCs w:val="28"/>
          <w:rtl/>
        </w:rPr>
        <w:t xml:space="preserve">مشکات تهران.</w:t>
      </w:r>
    </w:p>
    <w:p>
      <w:pPr>
        <w:pStyle w:val="BookText"/>
      </w:pPr>
      <w:r>
        <w:rPr>
          <w:rFonts w:ascii="IRNazanin" w:hAnsi="IRNazanin" w:eastAsia="IRNazanin" w:cs="IRNazanin"/>
          <w:lang w:bidi="fa-IR"/>
          <w:color w:val="111111"/>
          <w:sz w:val="28"/>
          <w:szCs w:val="28"/>
          <w:rtl/>
        </w:rPr>
        <w:t xml:space="preserve">-الحمد للّه علی البصیرة فی دینه...</w:t>
      </w:r>
    </w:p>
    <w:p>
      <w:pPr>
        <w:pStyle w:val="Heading3"/>
      </w:pPr>
      <w:bookmarkStart w:id="2537" w:name="_Toc2067"/>
      <w:r>
        <w:t>جواب بعض النّاس---</w:t>
      </w:r>
      <w:bookmarkEnd w:id="2537"/>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5" w:name="pg14522_142026"/>
    <w:bookmarkEnd w:id="225"/>
    <w:p>
      <w:pPr>
        <w:pStyle w:val="Heading3"/>
      </w:pPr>
      <w:bookmarkStart w:id="2538" w:name="_Toc2068"/>
      <w:r>
        <w:t>جواب الرسالة الخوارزمیّة(فی ابطال العدد فی</w:t>
      </w:r>
      <w:bookmarkEnd w:id="2538"/>
    </w:p>
    <w:p>
      <w:pPr>
        <w:pStyle w:val="BookText"/>
      </w:pPr>
      <w:r>
        <w:rPr>
          <w:rFonts w:ascii="IRNazanin" w:hAnsi="IRNazanin" w:eastAsia="IRNazanin" w:cs="IRNazanin"/>
          <w:lang w:bidi="fa-IR"/>
          <w:color w:val="111111"/>
          <w:sz w:val="28"/>
          <w:szCs w:val="28"/>
          <w:rtl/>
        </w:rPr>
        <w:t xml:space="preserve">شهر رمضان)</w:t>
      </w:r>
    </w:p>
    <w:p>
      <w:pPr>
        <w:pStyle w:val="BookText"/>
      </w:pPr>
      <w:r>
        <w:rPr>
          <w:rFonts w:ascii="IRNazanin" w:hAnsi="IRNazanin" w:eastAsia="IRNazanin" w:cs="IRNazanin"/>
          <w:lang w:bidi="fa-IR"/>
          <w:color w:val="111111"/>
          <w:sz w:val="28"/>
          <w:szCs w:val="28"/>
          <w:rtl/>
        </w:rPr>
        <w:t xml:space="preserve">در ردّ بر ابو حازم مصری،نیز از ابو الفتح کراجکی.</w:t>
      </w:r>
    </w:p>
    <w:p>
      <w:pPr>
        <w:pStyle w:val="Heading3"/>
      </w:pPr>
      <w:bookmarkStart w:id="2539" w:name="_Toc2069"/>
      <w:r>
        <w:t>جواب رسالۀ زن امروزه</w:t>
      </w:r>
      <w:bookmarkEnd w:id="2539"/>
    </w:p>
    <w:p>
      <w:pPr>
        <w:pStyle w:val="BookText"/>
      </w:pPr>
      <w:r>
        <w:rPr>
          <w:rFonts w:ascii="IRNazanin" w:hAnsi="IRNazanin" w:eastAsia="IRNazanin" w:cs="IRNazanin"/>
          <w:lang w:bidi="fa-IR"/>
          <w:color w:val="111111"/>
          <w:sz w:val="28"/>
          <w:szCs w:val="28"/>
          <w:rtl/>
        </w:rPr>
        <w:t xml:space="preserve">عبد الرزاق بن علی رضا.رسالۀ زن امروزه ترجمۀ «المرأة الجدیدة»از قاسم امین مصری است.</w:t>
      </w:r>
    </w:p>
    <w:p>
      <w:pPr>
        <w:pStyle w:val="Heading3"/>
      </w:pPr>
      <w:bookmarkStart w:id="2540" w:name="_Toc2070"/>
      <w:r>
        <w:t>جواب رسالۀ زن و آزادی</w:t>
      </w:r>
      <w:bookmarkEnd w:id="2540"/>
    </w:p>
    <w:p>
      <w:pPr>
        <w:pStyle w:val="BookText"/>
      </w:pPr>
      <w:r>
        <w:rPr>
          <w:rFonts w:ascii="IRNazanin" w:hAnsi="IRNazanin" w:eastAsia="IRNazanin" w:cs="IRNazanin"/>
          <w:lang w:bidi="fa-IR"/>
          <w:color w:val="111111"/>
          <w:sz w:val="28"/>
          <w:szCs w:val="28"/>
          <w:rtl/>
        </w:rPr>
        <w:t xml:space="preserve">نیز از عبد الرّزاق بن علی رضا(1291 ق-).«زن و آزادی»ترجمۀ«تحریر المرأة»نیز از قاسم امین مصری است.</w:t>
      </w:r>
    </w:p>
    <w:p>
      <w:pPr>
        <w:pStyle w:val="Heading3"/>
      </w:pPr>
      <w:bookmarkStart w:id="2541" w:name="_Toc2071"/>
      <w:r>
        <w:t>جواب رسالة اللغزیة البهائیّة</w:t>
      </w:r>
      <w:bookmarkEnd w:id="2541"/>
    </w:p>
    <w:p>
      <w:pPr>
        <w:pStyle w:val="BookText"/>
      </w:pPr>
      <w:r>
        <w:rPr>
          <w:rFonts w:ascii="IRNazanin" w:hAnsi="IRNazanin" w:eastAsia="IRNazanin" w:cs="IRNazanin"/>
          <w:lang w:bidi="fa-IR"/>
          <w:color w:val="111111"/>
          <w:sz w:val="28"/>
          <w:szCs w:val="28"/>
          <w:rtl/>
        </w:rPr>
        <w:t xml:space="preserve">محمد بن خاتون عاملی.مذکور در«کشف الحجب».</w:t>
      </w:r>
    </w:p>
    <w:p>
      <w:pPr>
        <w:pStyle w:val="BookText"/>
      </w:pPr>
      <w:r>
        <w:rPr>
          <w:rFonts w:ascii="IRNazanin" w:hAnsi="IRNazanin" w:eastAsia="IRNazanin" w:cs="IRNazanin"/>
          <w:lang w:bidi="fa-IR"/>
          <w:color w:val="111111"/>
          <w:sz w:val="28"/>
          <w:szCs w:val="28"/>
          <w:rtl/>
        </w:rPr>
        <w:t xml:space="preserve">-الحمد للّه وحده...</w:t>
      </w:r>
    </w:p>
    <w:p>
      <w:pPr>
        <w:pStyle w:val="Heading3"/>
      </w:pPr>
      <w:bookmarkStart w:id="2542" w:name="_Toc2072"/>
      <w:r>
        <w:t>جواب رسالة المکاتیب</w:t>
      </w:r>
      <w:bookmarkEnd w:id="2542"/>
    </w:p>
    <w:p>
      <w:pPr>
        <w:pStyle w:val="BookText"/>
      </w:pPr>
      <w:r>
        <w:rPr>
          <w:rFonts w:ascii="IRNazanin" w:hAnsi="IRNazanin" w:eastAsia="IRNazanin" w:cs="IRNazanin"/>
          <w:lang w:bidi="fa-IR"/>
          <w:color w:val="111111"/>
          <w:sz w:val="28"/>
          <w:szCs w:val="28"/>
          <w:rtl/>
        </w:rPr>
        <w:t xml:space="preserve">سبحان علی خان هندی.مکاتیب منسوب به نور الدین اخباری است.</w:t>
      </w:r>
    </w:p>
    <w:p>
      <w:pPr>
        <w:pStyle w:val="BookText"/>
      </w:pPr>
      <w:r>
        <w:rPr>
          <w:rFonts w:ascii="IRNazanin" w:hAnsi="IRNazanin" w:eastAsia="IRNazanin" w:cs="IRNazanin"/>
          <w:lang w:bidi="fa-IR"/>
          <w:color w:val="111111"/>
          <w:sz w:val="28"/>
          <w:szCs w:val="28"/>
          <w:rtl/>
        </w:rPr>
        <w:t xml:space="preserve">-الحمد للّه علی ما علمنا ما لم نعلم...</w:t>
      </w:r>
    </w:p>
    <w:p>
      <w:pPr>
        <w:pStyle w:val="Heading3"/>
      </w:pPr>
      <w:bookmarkStart w:id="2543" w:name="_Toc2073"/>
      <w:r>
        <w:t>جواب رسالة وردت فی شهر رمضان</w:t>
      </w:r>
      <w:bookmarkEnd w:id="2543"/>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w:t>
      </w:r>
    </w:p>
    <w:p>
      <w:pPr>
        <w:pStyle w:val="Heading3"/>
      </w:pPr>
      <w:bookmarkStart w:id="2544" w:name="_Toc2074"/>
      <w:r>
        <w:t>جواب الملا رشید(به سؤال از وجود پیغمبر</w:t>
      </w:r>
      <w:bookmarkEnd w:id="2544"/>
    </w:p>
    <w:p>
      <w:pPr>
        <w:pStyle w:val="BookText"/>
      </w:pPr>
      <w:r>
        <w:rPr>
          <w:rFonts w:ascii="IRNazanin" w:hAnsi="IRNazanin" w:eastAsia="IRNazanin" w:cs="IRNazanin"/>
          <w:lang w:bidi="fa-IR"/>
          <w:color w:val="111111"/>
          <w:sz w:val="28"/>
          <w:szCs w:val="28"/>
          <w:rtl/>
        </w:rPr>
        <w:t xml:space="preserve">(صلی الله علیه و آله))</w:t>
      </w:r>
    </w:p>
    <w:p>
      <w:pPr>
        <w:pStyle w:val="BookText"/>
      </w:pPr>
      <w:r>
        <w:rPr>
          <w:rFonts w:ascii="IRNazanin" w:hAnsi="IRNazanin" w:eastAsia="IRNazanin" w:cs="IRNazanin"/>
          <w:lang w:bidi="fa-IR"/>
          <w:color w:val="111111"/>
          <w:sz w:val="28"/>
          <w:szCs w:val="28"/>
          <w:rtl/>
        </w:rPr>
        <w:t xml:space="preserve">شیخ احمد احسائی(-1241 ق).خ.خوانساری نجف.</w:t>
      </w:r>
    </w:p>
    <w:p>
      <w:pPr>
        <w:pStyle w:val="Heading3"/>
      </w:pPr>
      <w:bookmarkStart w:id="2545" w:name="_Toc2075"/>
      <w:r>
        <w:t>جواب سؤال احد السمنانیّین(که از ظاهر و تأویل</w:t>
      </w:r>
      <w:bookmarkEnd w:id="2545"/>
    </w:p>
    <w:p>
      <w:pPr>
        <w:pStyle w:val="BookText"/>
      </w:pPr>
      <w:r>
        <w:rPr>
          <w:rFonts w:ascii="IRNazanin" w:hAnsi="IRNazanin" w:eastAsia="IRNazanin" w:cs="IRNazanin"/>
          <w:lang w:bidi="fa-IR"/>
          <w:color w:val="111111"/>
          <w:sz w:val="28"/>
          <w:szCs w:val="28"/>
          <w:rtl/>
        </w:rPr>
        <w:t xml:space="preserve">سؤال کرده)</w:t>
      </w:r>
    </w:p>
    <w:p>
      <w:pPr>
        <w:pStyle w:val="BookText"/>
      </w:pPr>
      <w:r>
        <w:rPr>
          <w:rFonts w:ascii="IRNazanin" w:hAnsi="IRNazanin" w:eastAsia="IRNazanin" w:cs="IRNazanin"/>
          <w:lang w:bidi="fa-IR"/>
          <w:color w:val="111111"/>
          <w:sz w:val="28"/>
          <w:szCs w:val="28"/>
          <w:rtl/>
        </w:rPr>
        <w:t xml:space="preserve">سید کاظم بن قاسم رشتی(-1259 ق).</w:t>
      </w:r>
    </w:p>
    <w:p>
      <w:pPr>
        <w:pStyle w:val="Heading3"/>
      </w:pPr>
      <w:bookmarkStart w:id="2546" w:name="_Toc2076"/>
      <w:r>
        <w:t>جواب سؤال احد علماء الشام(که از چشم زدن و</w:t>
      </w:r>
      <w:bookmarkEnd w:id="2546"/>
    </w:p>
    <w:p>
      <w:pPr>
        <w:pStyle w:val="BookText"/>
      </w:pPr>
      <w:r>
        <w:rPr>
          <w:rFonts w:ascii="IRNazanin" w:hAnsi="IRNazanin" w:eastAsia="IRNazanin" w:cs="IRNazanin"/>
          <w:lang w:bidi="fa-IR"/>
          <w:color w:val="111111"/>
          <w:sz w:val="28"/>
          <w:szCs w:val="28"/>
          <w:rtl/>
        </w:rPr>
        <w:t xml:space="preserve">علاج آن پرسیده)</w:t>
      </w:r>
    </w:p>
    <w:p>
      <w:pPr>
        <w:pStyle w:val="BookText"/>
      </w:pPr>
      <w:r>
        <w:rPr>
          <w:rFonts w:ascii="IRNazanin" w:hAnsi="IRNazanin" w:eastAsia="IRNazanin" w:cs="IRNazanin"/>
          <w:lang w:bidi="fa-IR"/>
          <w:color w:val="111111"/>
          <w:sz w:val="28"/>
          <w:szCs w:val="28"/>
          <w:rtl/>
        </w:rPr>
        <w:t xml:space="preserve">نیز از سید کاظم رشتی.</w:t>
      </w:r>
    </w:p>
    <w:p>
      <w:pPr>
        <w:pStyle w:val="Heading3"/>
      </w:pPr>
      <w:bookmarkStart w:id="2547" w:name="_Toc2077"/>
      <w:r>
        <w:t>جواب سؤال السید احمد---</w:t>
      </w:r>
      <w:bookmarkEnd w:id="2547"/>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6" w:name="pg14522_142027"/>
    <w:bookmarkEnd w:id="226"/>
    <w:p>
      <w:pPr>
        <w:pStyle w:val="Heading3"/>
      </w:pPr>
      <w:bookmarkStart w:id="2548" w:name="_Toc2078"/>
      <w:r>
        <w:t>جواب السؤال عن التولی عن الجائر</w:t>
      </w:r>
      <w:bookmarkEnd w:id="2548"/>
    </w:p>
    <w:p>
      <w:pPr>
        <w:pStyle w:val="BookText"/>
      </w:pPr>
      <w:r>
        <w:rPr>
          <w:rFonts w:ascii="IRNazanin" w:hAnsi="IRNazanin" w:eastAsia="IRNazanin" w:cs="IRNazanin"/>
          <w:lang w:bidi="fa-IR"/>
          <w:color w:val="111111"/>
          <w:sz w:val="28"/>
          <w:szCs w:val="28"/>
          <w:rtl/>
        </w:rPr>
        <w:t xml:space="preserve">سلیمان بن عبد اللّه ماحوزی(-1121 ق).خ.</w:t>
      </w:r>
    </w:p>
    <w:p>
      <w:pPr>
        <w:pStyle w:val="BookText"/>
      </w:pPr>
      <w:r>
        <w:rPr>
          <w:rFonts w:ascii="IRNazanin" w:hAnsi="IRNazanin" w:eastAsia="IRNazanin" w:cs="IRNazanin"/>
          <w:lang w:bidi="fa-IR"/>
          <w:color w:val="111111"/>
          <w:sz w:val="28"/>
          <w:szCs w:val="28"/>
          <w:rtl/>
        </w:rPr>
        <w:t xml:space="preserve">خوانساری نجف.</w:t>
      </w:r>
    </w:p>
    <w:p>
      <w:pPr>
        <w:pStyle w:val="Heading3"/>
      </w:pPr>
      <w:bookmarkStart w:id="2549" w:name="_Toc2079"/>
      <w:r>
        <w:t>جواب السؤال عن حکمة النسخ فی الاحکام</w:t>
      </w:r>
      <w:bookmarkEnd w:id="2549"/>
    </w:p>
    <w:p>
      <w:pPr>
        <w:pStyle w:val="BookText"/>
      </w:pPr>
      <w:r>
        <w:rPr>
          <w:rFonts w:ascii="Amiri" w:hAnsi="Amiri" w:eastAsia="Amiri" w:cs="Amiri"/>
          <w:lang w:bidi="ar-SA"/>
          <w:color w:val="111111"/>
          <w:sz w:val="28"/>
          <w:szCs w:val="28"/>
          <w:rtl/>
        </w:rPr>
        <w:t xml:space="preserve">الالهیّة</w:t>
      </w:r>
    </w:p>
    <w:p>
      <w:pPr>
        <w:pStyle w:val="BookText"/>
      </w:pPr>
      <w:r>
        <w:rPr>
          <w:rFonts w:ascii="IRNazanin" w:hAnsi="IRNazanin" w:eastAsia="IRNazanin" w:cs="IRNazanin"/>
          <w:lang w:bidi="fa-IR"/>
          <w:color w:val="111111"/>
          <w:sz w:val="28"/>
          <w:szCs w:val="28"/>
          <w:rtl/>
        </w:rPr>
        <w:t xml:space="preserve">علامه حلّی حسن بن یوسف بن مطهر(-726 ق)به جواب سلطان محمد خدابنده نگاشته.خ.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550" w:name="_Toc2080"/>
      <w:r>
        <w:t>جواب السؤال عن عرس القاسم بن الحسن(علیه السلام)</w:t>
      </w:r>
      <w:bookmarkEnd w:id="2550"/>
    </w:p>
    <w:p>
      <w:pPr>
        <w:pStyle w:val="BookText"/>
      </w:pPr>
      <w:r>
        <w:rPr>
          <w:rFonts w:ascii="IRNazanin" w:hAnsi="IRNazanin" w:eastAsia="IRNazanin" w:cs="IRNazanin"/>
          <w:lang w:bidi="fa-IR"/>
          <w:color w:val="111111"/>
          <w:sz w:val="28"/>
          <w:szCs w:val="28"/>
          <w:rtl/>
        </w:rPr>
        <w:t xml:space="preserve">میرزا علی بن محمد حسین شهرستانی(-1344 ق).این رساله غیر از«البیان المبرهن فی عرس قاسم بن الحسن»از همین مولف است.</w:t>
      </w:r>
    </w:p>
    <w:p>
      <w:pPr>
        <w:pStyle w:val="Heading3"/>
      </w:pPr>
      <w:bookmarkStart w:id="2551" w:name="_Toc2081"/>
      <w:r>
        <w:t>جواب السؤال عن العقل</w:t>
      </w:r>
      <w:bookmarkEnd w:id="2551"/>
    </w:p>
    <w:p>
      <w:pPr>
        <w:pStyle w:val="BookText"/>
      </w:pPr>
      <w:r>
        <w:rPr>
          <w:rFonts w:ascii="IRNazanin" w:hAnsi="IRNazanin" w:eastAsia="IRNazanin" w:cs="IRNazanin"/>
          <w:lang w:bidi="fa-IR"/>
          <w:color w:val="111111"/>
          <w:sz w:val="28"/>
          <w:szCs w:val="28"/>
          <w:rtl/>
        </w:rPr>
        <w:t xml:space="preserve">جمال الدین ابن زهره،برادر صاحب غنیه.</w:t>
      </w:r>
    </w:p>
    <w:p>
      <w:pPr>
        <w:pStyle w:val="Heading3"/>
      </w:pPr>
      <w:bookmarkStart w:id="2552" w:name="_Toc2082"/>
      <w:r>
        <w:t>جواب السؤال من علماء الشیعه</w:t>
      </w:r>
      <w:bookmarkEnd w:id="2552"/>
    </w:p>
    <w:p>
      <w:pPr>
        <w:pStyle w:val="BookText"/>
      </w:pPr>
      <w:r>
        <w:rPr>
          <w:rFonts w:ascii="IRNazanin" w:hAnsi="IRNazanin" w:eastAsia="IRNazanin" w:cs="IRNazanin"/>
          <w:lang w:bidi="fa-IR"/>
          <w:color w:val="111111"/>
          <w:sz w:val="28"/>
          <w:szCs w:val="28"/>
          <w:rtl/>
        </w:rPr>
        <w:t xml:space="preserve">اردو،مؤلّف از فضلاء هند بوده.ط.هند.</w:t>
      </w:r>
    </w:p>
    <w:p>
      <w:pPr>
        <w:pStyle w:val="Heading3"/>
      </w:pPr>
      <w:bookmarkStart w:id="2553" w:name="_Toc2083"/>
      <w:r>
        <w:t>جواب السؤال عن المدرسة التی لم یعلم بانیها</w:t>
      </w:r>
      <w:bookmarkEnd w:id="2553"/>
    </w:p>
    <w:p>
      <w:pPr>
        <w:pStyle w:val="BookText"/>
      </w:pPr>
      <w:r>
        <w:rPr>
          <w:rFonts w:ascii="IRNazanin" w:hAnsi="IRNazanin" w:eastAsia="IRNazanin" w:cs="IRNazanin"/>
          <w:lang w:bidi="fa-IR"/>
          <w:color w:val="111111"/>
          <w:sz w:val="28"/>
          <w:szCs w:val="28"/>
          <w:rtl/>
        </w:rPr>
        <w:t xml:space="preserve">محقق قمی.</w:t>
      </w:r>
    </w:p>
    <w:p>
      <w:pPr>
        <w:pStyle w:val="Heading3"/>
      </w:pPr>
      <w:bookmarkStart w:id="2554" w:name="_Toc2084"/>
      <w:r>
        <w:t>جواب السؤال عن المدرسة التی لم یعلم بانیها---</w:t>
      </w:r>
      <w:bookmarkEnd w:id="2554"/>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7" w:name="pg14522_142028"/>
    <w:bookmarkEnd w:id="227"/>
    <w:p>
      <w:pPr>
        <w:pStyle w:val="Heading3"/>
      </w:pPr>
      <w:bookmarkStart w:id="2555" w:name="_Toc2085"/>
      <w:r>
        <w:t>جواب شبهات رشید الدین</w:t>
      </w:r>
      <w:bookmarkEnd w:id="2555"/>
    </w:p>
    <w:p>
      <w:pPr>
        <w:pStyle w:val="BookText"/>
      </w:pPr>
      <w:r>
        <w:rPr>
          <w:rFonts w:ascii="IRNazanin" w:hAnsi="IRNazanin" w:eastAsia="IRNazanin" w:cs="IRNazanin"/>
          <w:lang w:bidi="fa-IR"/>
          <w:color w:val="111111"/>
          <w:sz w:val="28"/>
          <w:szCs w:val="28"/>
          <w:rtl/>
        </w:rPr>
        <w:t xml:space="preserve">باقر علی خان،شاگرد و معاصر حکیم محمد کامل(-1235 ق).رشید الدین صاحب شبهات مؤلف«الشّوکة العمریّة»و شاگرد عبد العزیز دهلوی بوده است.مذکور در«نجوم السماء».</w:t>
      </w:r>
    </w:p>
    <w:p>
      <w:pPr>
        <w:pStyle w:val="Heading3"/>
      </w:pPr>
      <w:bookmarkStart w:id="2556" w:name="_Toc2086"/>
      <w:r>
        <w:t>جواب شبهة ابن کمونه</w:t>
      </w:r>
      <w:bookmarkEnd w:id="2556"/>
    </w:p>
    <w:p>
      <w:pPr>
        <w:pStyle w:val="BookText"/>
      </w:pPr>
      <w:r>
        <w:rPr>
          <w:rFonts w:ascii="IRNazanin" w:hAnsi="IRNazanin" w:eastAsia="IRNazanin" w:cs="IRNazanin"/>
          <w:lang w:bidi="fa-IR"/>
          <w:color w:val="111111"/>
          <w:sz w:val="28"/>
          <w:szCs w:val="28"/>
          <w:rtl/>
        </w:rPr>
        <w:t xml:space="preserve">مفتی میر محمد عباس شوشتری لکهنوی (-1306 ق).مذکور در التجلیات.</w:t>
      </w:r>
    </w:p>
    <w:p>
      <w:pPr>
        <w:pStyle w:val="Heading3"/>
      </w:pPr>
      <w:bookmarkStart w:id="2557" w:name="_Toc2087"/>
      <w:r>
        <w:t>جواب شبهة ابی سعید ابی الخیر</w:t>
      </w:r>
      <w:bookmarkEnd w:id="2557"/>
    </w:p>
    <w:p>
      <w:pPr>
        <w:pStyle w:val="BookText"/>
      </w:pPr>
      <w:r>
        <w:rPr>
          <w:rFonts w:ascii="IRNazanin" w:hAnsi="IRNazanin" w:eastAsia="IRNazanin" w:cs="IRNazanin"/>
          <w:lang w:bidi="fa-IR"/>
          <w:color w:val="111111"/>
          <w:sz w:val="28"/>
          <w:szCs w:val="28"/>
          <w:rtl/>
        </w:rPr>
        <w:t xml:space="preserve">حکمت و کلام،از شیخ الرئیس ابو علی ابن سینا (-427 ق).</w:t>
      </w:r>
    </w:p>
    <w:p>
      <w:pPr>
        <w:pStyle w:val="Heading3"/>
      </w:pPr>
      <w:bookmarkStart w:id="2558" w:name="_Toc2088"/>
      <w:r>
        <w:t>جواب شرر</w:t>
      </w:r>
      <w:bookmarkEnd w:id="2558"/>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2559" w:name="_Toc2089"/>
      <w:r>
        <w:t>جواب الشیخ علی بن عبد اللّه(عن مراتب الوجود</w:t>
      </w:r>
      <w:bookmarkEnd w:id="2559"/>
    </w:p>
    <w:p>
      <w:pPr>
        <w:pStyle w:val="BookText"/>
      </w:pPr>
      <w:r>
        <w:rPr>
          <w:rFonts w:ascii="IRNazanin" w:hAnsi="IRNazanin" w:eastAsia="IRNazanin" w:cs="IRNazanin"/>
          <w:lang w:bidi="fa-IR"/>
          <w:color w:val="111111"/>
          <w:sz w:val="28"/>
          <w:szCs w:val="28"/>
          <w:rtl/>
        </w:rPr>
        <w:t xml:space="preserve">و معنی الحروف،الهجائیة)</w:t>
      </w:r>
    </w:p>
    <w:p>
      <w:pPr>
        <w:pStyle w:val="BookText"/>
      </w:pPr>
      <w:r>
        <w:rPr>
          <w:rFonts w:ascii="IRNazanin" w:hAnsi="IRNazanin" w:eastAsia="IRNazanin" w:cs="IRNazanin"/>
          <w:lang w:bidi="fa-IR"/>
          <w:color w:val="111111"/>
          <w:sz w:val="28"/>
          <w:szCs w:val="28"/>
          <w:rtl/>
        </w:rPr>
        <w:t xml:space="preserve">شیخ احمد احسائی(-1241 ق).</w:t>
      </w:r>
    </w:p>
    <w:p>
      <w:pPr>
        <w:pStyle w:val="Heading3"/>
      </w:pPr>
      <w:bookmarkStart w:id="2560" w:name="_Toc2090"/>
      <w:r>
        <w:t>جواب الشیخ محمد بن عبد القادر الهلالی الوهابی</w:t>
      </w:r>
      <w:bookmarkEnd w:id="2560"/>
    </w:p>
    <w:p>
      <w:pPr>
        <w:pStyle w:val="BookText"/>
      </w:pPr>
      <w:r>
        <w:rPr>
          <w:rFonts w:ascii="IRNazanin" w:hAnsi="IRNazanin" w:eastAsia="IRNazanin" w:cs="IRNazanin"/>
          <w:lang w:bidi="fa-IR"/>
          <w:color w:val="111111"/>
          <w:sz w:val="28"/>
          <w:szCs w:val="28"/>
          <w:rtl/>
        </w:rPr>
        <w:t xml:space="preserve">در بناء و تجدید قبور،از محمد حسین بن سید کاظم کشوان کاظمی(-1356 ق).خ.موجود.</w:t>
      </w:r>
    </w:p>
    <w:p>
      <w:pPr>
        <w:pStyle w:val="Heading3"/>
      </w:pPr>
      <w:bookmarkStart w:id="2561" w:name="_Toc2091"/>
      <w:r>
        <w:t>جواب العائب فی مسألة طلاق الغائب</w:t>
      </w:r>
      <w:bookmarkEnd w:id="2561"/>
    </w:p>
    <w:p>
      <w:pPr>
        <w:pStyle w:val="BookText"/>
      </w:pPr>
      <w:r>
        <w:rPr>
          <w:rFonts w:ascii="IRNazanin" w:hAnsi="IRNazanin" w:eastAsia="IRNazanin" w:cs="IRNazanin"/>
          <w:lang w:bidi="fa-IR"/>
          <w:color w:val="111111"/>
          <w:sz w:val="28"/>
          <w:szCs w:val="28"/>
          <w:rtl/>
        </w:rPr>
        <w:t xml:space="preserve">هاشم عبد اللّه موسوی مرندی(-1358 ق).ط.</w:t>
      </w:r>
    </w:p>
    <w:p>
      <w:pPr>
        <w:pStyle w:val="BookText"/>
      </w:pPr>
      <w:r>
        <w:rPr>
          <w:rFonts w:ascii="IRNazanin" w:hAnsi="IRNazanin" w:eastAsia="IRNazanin" w:cs="IRNazanin"/>
          <w:lang w:bidi="fa-IR"/>
          <w:color w:val="111111"/>
          <w:sz w:val="28"/>
          <w:szCs w:val="28"/>
          <w:rtl/>
        </w:rPr>
        <w:t xml:space="preserve">تبریز.</w:t>
      </w:r>
    </w:p>
    <w:p>
      <w:pPr>
        <w:pStyle w:val="Heading3"/>
      </w:pPr>
      <w:bookmarkStart w:id="2562" w:name="_Toc2092"/>
      <w:r>
        <w:t>جواب المولی قاسم(عن وجه ضمّ الهاء من قوله</w:t>
      </w:r>
      <w:bookmarkEnd w:id="2562"/>
    </w:p>
    <w:p>
      <w:pPr>
        <w:pStyle w:val="BookText"/>
      </w:pPr>
      <w:r>
        <w:rPr>
          <w:rFonts w:ascii="IRNazanin" w:hAnsi="IRNazanin" w:eastAsia="IRNazanin" w:cs="IRNazanin"/>
          <w:lang w:bidi="fa-IR"/>
          <w:color w:val="111111"/>
          <w:sz w:val="28"/>
          <w:szCs w:val="28"/>
          <w:rtl/>
        </w:rPr>
        <w:t xml:space="preserve">تعالی«علیه و اللّه»فی سورة الفتح)</w:t>
      </w:r>
    </w:p>
    <w:p>
      <w:pPr>
        <w:pStyle w:val="BookText"/>
      </w:pPr>
      <w:r>
        <w:rPr>
          <w:rFonts w:ascii="IRNazanin" w:hAnsi="IRNazanin" w:eastAsia="IRNazanin" w:cs="IRNazanin"/>
          <w:lang w:bidi="fa-IR"/>
          <w:color w:val="111111"/>
          <w:sz w:val="28"/>
          <w:szCs w:val="28"/>
          <w:rtl/>
        </w:rPr>
        <w:t xml:space="preserve">محمد بن عبد الوهاب آل داود همدانی(-1303 ق)،تألیف:1270 ق.خ.سماوی نجف.</w:t>
      </w:r>
    </w:p>
    <w:p>
      <w:pPr>
        <w:pStyle w:val="Heading3"/>
      </w:pPr>
      <w:bookmarkStart w:id="2563" w:name="_Toc2093"/>
      <w:r>
        <w:t>جواب الکتاب الوارد من حمص</w:t>
      </w:r>
      <w:bookmarkEnd w:id="2563"/>
    </w:p>
    <w:p>
      <w:pPr>
        <w:pStyle w:val="BookText"/>
      </w:pPr>
      <w:r>
        <w:rPr>
          <w:rFonts w:ascii="IRNazanin" w:hAnsi="IRNazanin" w:eastAsia="IRNazanin" w:cs="IRNazanin"/>
          <w:lang w:bidi="fa-IR"/>
          <w:color w:val="111111"/>
          <w:sz w:val="28"/>
          <w:szCs w:val="28"/>
          <w:rtl/>
        </w:rPr>
        <w:t xml:space="preserve">ابو المکارم عزّ الدین حمزة بن زهره،صاحب الغنیة.</w:t>
      </w:r>
    </w:p>
    <w:p>
      <w:pPr>
        <w:pStyle w:val="Heading3"/>
      </w:pPr>
      <w:bookmarkStart w:id="2564" w:name="_Toc2094"/>
      <w:r>
        <w:t>جواب الکتاب الوارد من حیدرآباد الهند</w:t>
      </w:r>
      <w:bookmarkEnd w:id="2564"/>
    </w:p>
    <w:p>
      <w:pPr>
        <w:pStyle w:val="BookText"/>
      </w:pPr>
      <w:r>
        <w:rPr>
          <w:rFonts w:ascii="IRNazanin" w:hAnsi="IRNazanin" w:eastAsia="IRNazanin" w:cs="IRNazanin"/>
          <w:lang w:bidi="fa-IR"/>
          <w:color w:val="111111"/>
          <w:sz w:val="28"/>
          <w:szCs w:val="28"/>
          <w:rtl/>
        </w:rPr>
        <w:t xml:space="preserve">ابو القاسم بن عبد الحکیم کاشانی(-1351 ق)، در جواب سید علی شوشتری سلطان العلماء هند.</w:t>
      </w:r>
    </w:p>
    <w:p>
      <w:pPr>
        <w:pStyle w:val="Heading3"/>
      </w:pPr>
      <w:bookmarkStart w:id="2565" w:name="_Toc2095"/>
      <w:r>
        <w:t>جواب الکتاب الوارد من ماوراء النّهر</w:t>
      </w:r>
      <w:bookmarkEnd w:id="2565"/>
    </w:p>
    <w:p>
      <w:pPr>
        <w:pStyle w:val="BookText"/>
      </w:pPr>
      <w:r>
        <w:rPr>
          <w:rFonts w:ascii="IRNazanin" w:hAnsi="IRNazanin" w:eastAsia="IRNazanin" w:cs="IRNazanin"/>
          <w:lang w:bidi="fa-IR"/>
          <w:color w:val="111111"/>
          <w:sz w:val="28"/>
          <w:szCs w:val="28"/>
          <w:rtl/>
        </w:rPr>
        <w:t xml:space="preserve">محمد رفیع بن عبد الواحد طبسی.به امر امیر محمد خان در جواب نامۀ امیر معصوم بیک والی ماوراء النهر که در شعبان 1202 ق فرستاده بود نگاشته است.</w:t>
      </w:r>
    </w:p>
    <w:p>
      <w:pPr>
        <w:pStyle w:val="BookText"/>
      </w:pPr>
      <w:r>
        <w:rPr>
          <w:rFonts w:ascii="IRNazanin" w:hAnsi="IRNazanin" w:eastAsia="IRNazanin" w:cs="IRNazanin"/>
          <w:lang w:bidi="fa-IR"/>
          <w:color w:val="111111"/>
          <w:sz w:val="28"/>
          <w:szCs w:val="28"/>
          <w:rtl/>
        </w:rPr>
        <w:t xml:space="preserve">-الحمد للّه الذی فضل الاسلام علی سایر الملل...</w:t>
      </w:r>
    </w:p>
    <w:p>
      <w:pPr>
        <w:pStyle w:val="Heading3"/>
      </w:pPr>
      <w:bookmarkStart w:id="2566" w:name="_Toc2096"/>
      <w:r>
        <w:t>جواب الکتاب الوارد ممّا وراء النهر---</w:t>
      </w:r>
      <w:bookmarkEnd w:id="2566"/>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8" w:name="pg14522_142029"/>
    <w:bookmarkEnd w:id="228"/>
    <w:p>
      <w:pPr>
        <w:pStyle w:val="Heading3"/>
      </w:pPr>
      <w:bookmarkStart w:id="2567" w:name="_Toc2097"/>
      <w:r>
        <w:t>جواب مسائل اختلاف الاخبار</w:t>
      </w:r>
      <w:bookmarkEnd w:id="2567"/>
    </w:p>
    <w:p>
      <w:pPr>
        <w:pStyle w:val="BookText"/>
      </w:pPr>
      <w:r>
        <w:rPr>
          <w:rFonts w:ascii="IRNazanin" w:hAnsi="IRNazanin" w:eastAsia="IRNazanin" w:cs="IRNazanin"/>
          <w:lang w:bidi="fa-IR"/>
          <w:color w:val="111111"/>
          <w:sz w:val="28"/>
          <w:szCs w:val="28"/>
          <w:rtl/>
        </w:rPr>
        <w:t xml:space="preserve">شیخ مفید.مذکور در رجال نجاشی.</w:t>
      </w:r>
    </w:p>
    <w:p>
      <w:pPr>
        <w:pStyle w:val="Heading3"/>
      </w:pPr>
      <w:bookmarkStart w:id="2568" w:name="_Toc2098"/>
      <w:r>
        <w:t>جواب مسائل احد رجال جبل عامل</w:t>
      </w:r>
      <w:bookmarkEnd w:id="2568"/>
    </w:p>
    <w:p>
      <w:pPr>
        <w:pStyle w:val="BookText"/>
      </w:pPr>
      <w:r>
        <w:rPr>
          <w:rFonts w:ascii="IRNazanin" w:hAnsi="IRNazanin" w:eastAsia="IRNazanin" w:cs="IRNazanin"/>
          <w:lang w:bidi="fa-IR"/>
          <w:color w:val="111111"/>
          <w:sz w:val="28"/>
          <w:szCs w:val="28"/>
          <w:rtl/>
        </w:rPr>
        <w:t xml:space="preserve">سید کاظم رشتی.جواب 9 مسأله است.</w:t>
      </w:r>
    </w:p>
    <w:p>
      <w:pPr>
        <w:pStyle w:val="Heading3"/>
      </w:pPr>
      <w:bookmarkStart w:id="2569" w:name="_Toc2099"/>
      <w:r>
        <w:t>جواب المسائل الاربع الفارسیة</w:t>
      </w:r>
      <w:bookmarkEnd w:id="2569"/>
    </w:p>
    <w:p>
      <w:pPr>
        <w:pStyle w:val="BookText"/>
      </w:pPr>
      <w:r>
        <w:rPr>
          <w:rFonts w:ascii="IRNazanin" w:hAnsi="IRNazanin" w:eastAsia="IRNazanin" w:cs="IRNazanin"/>
          <w:lang w:bidi="fa-IR"/>
          <w:color w:val="111111"/>
          <w:sz w:val="28"/>
          <w:szCs w:val="28"/>
          <w:rtl/>
        </w:rPr>
        <w:t xml:space="preserve">محمد حسن بن محمد صالح بن مصطفی کبّۀ بغدادی(-1336 ق).این سؤالها ظاهرا به فارسی از میرزا محمد تقی شیرازی(-1338 ق) پرسیده شده بود و مجیب به خواهش او به عربی آن‌را جواب گفته.</w:t>
      </w:r>
    </w:p>
    <w:p>
      <w:pPr>
        <w:pStyle w:val="Heading3"/>
      </w:pPr>
      <w:bookmarkStart w:id="2570" w:name="_Toc2100"/>
      <w:r>
        <w:t>جواب مسائل السید اسماعیل</w:t>
      </w:r>
      <w:bookmarkEnd w:id="2570"/>
    </w:p>
    <w:p>
      <w:pPr>
        <w:pStyle w:val="BookText"/>
      </w:pPr>
      <w:r>
        <w:rPr>
          <w:rFonts w:ascii="IRNazanin" w:hAnsi="IRNazanin" w:eastAsia="IRNazanin" w:cs="IRNazanin"/>
          <w:lang w:bidi="fa-IR"/>
          <w:color w:val="111111"/>
          <w:sz w:val="28"/>
          <w:szCs w:val="28"/>
          <w:rtl/>
        </w:rPr>
        <w:t xml:space="preserve">شیخ احمد احسائی.خ.خوانساری نجف.</w:t>
      </w:r>
    </w:p>
    <w:p>
      <w:pPr>
        <w:pStyle w:val="Heading3"/>
      </w:pPr>
      <w:bookmarkStart w:id="2571" w:name="_Toc2101"/>
      <w:r>
        <w:t>جواب مسائل المیرزا باقر الطبیب البهبهانی</w:t>
      </w:r>
      <w:bookmarkEnd w:id="2571"/>
    </w:p>
    <w:p>
      <w:pPr>
        <w:pStyle w:val="BookText"/>
      </w:pPr>
      <w:r>
        <w:rPr>
          <w:rFonts w:ascii="IRNazanin" w:hAnsi="IRNazanin" w:eastAsia="IRNazanin" w:cs="IRNazanin"/>
          <w:lang w:bidi="fa-IR"/>
          <w:color w:val="111111"/>
          <w:sz w:val="28"/>
          <w:szCs w:val="28"/>
          <w:rtl/>
        </w:rPr>
        <w:t xml:space="preserve">سید کاظم رشتی.جواب 3 مسأله است.</w:t>
      </w:r>
    </w:p>
    <w:p>
      <w:pPr>
        <w:pStyle w:val="Heading3"/>
      </w:pPr>
      <w:bookmarkStart w:id="2572" w:name="_Toc2102"/>
      <w:r>
        <w:t>جواب المسائل الثلاث</w:t>
      </w:r>
      <w:bookmarkEnd w:id="2572"/>
    </w:p>
    <w:p>
      <w:pPr>
        <w:pStyle w:val="BookText"/>
      </w:pPr>
      <w:r>
        <w:rPr>
          <w:rFonts w:ascii="IRNazanin" w:hAnsi="IRNazanin" w:eastAsia="IRNazanin" w:cs="IRNazanin"/>
          <w:lang w:bidi="fa-IR"/>
          <w:color w:val="111111"/>
          <w:sz w:val="28"/>
          <w:szCs w:val="28"/>
          <w:rtl/>
        </w:rPr>
        <w:t xml:space="preserve">فارسی،از علامه محمد باقر بن محمد تقی مجلسی(-1111 ق)،در طریقت حکما، مجتهدین و اخباریان و فقهاء و صوفیه.خ.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و سلام علی عباده...چنین گوید احقر عباد اللّه الغنی محمد باقر بن محمد تقی...</w:t>
      </w:r>
    </w:p>
    <w:p>
      <w:pPr>
        <w:pStyle w:val="Heading3"/>
      </w:pPr>
      <w:bookmarkStart w:id="2573" w:name="_Toc2103"/>
      <w:r>
        <w:t>جواب المسائل الثلاث</w:t>
      </w:r>
      <w:bookmarkEnd w:id="2573"/>
    </w:p>
    <w:p>
      <w:pPr>
        <w:pStyle w:val="BookText"/>
      </w:pPr>
      <w:r>
        <w:rPr>
          <w:rFonts w:ascii="IRNazanin" w:hAnsi="IRNazanin" w:eastAsia="IRNazanin" w:cs="IRNazanin"/>
          <w:lang w:bidi="fa-IR"/>
          <w:color w:val="111111"/>
          <w:sz w:val="28"/>
          <w:szCs w:val="28"/>
          <w:rtl/>
        </w:rPr>
        <w:t xml:space="preserve">سید کاظم رشتی،در افعال اللّه،اختلاف الاحادیث و ذکر دافع شبهات قلب.</w:t>
      </w:r>
    </w:p>
    <w:p>
      <w:pPr>
        <w:pStyle w:val="Heading3"/>
      </w:pPr>
      <w:bookmarkStart w:id="2574" w:name="_Toc2104"/>
      <w:r>
        <w:t>جواب المسائل الثلاث</w:t>
      </w:r>
      <w:bookmarkEnd w:id="2574"/>
    </w:p>
    <w:p>
      <w:pPr>
        <w:pStyle w:val="BookText"/>
      </w:pPr>
      <w:r>
        <w:rPr>
          <w:rFonts w:ascii="IRNazanin" w:hAnsi="IRNazanin" w:eastAsia="IRNazanin" w:cs="IRNazanin"/>
          <w:lang w:bidi="fa-IR"/>
          <w:color w:val="111111"/>
          <w:sz w:val="28"/>
          <w:szCs w:val="28"/>
          <w:rtl/>
        </w:rPr>
        <w:t xml:space="preserve">نیز از سید کاظم رشتی،در عقاید و تفسیر.مذکور در کشف الحجب.</w:t>
      </w:r>
    </w:p>
    <w:p>
      <w:pPr>
        <w:pStyle w:val="Heading3"/>
      </w:pPr>
      <w:bookmarkStart w:id="2575" w:name="_Toc2105"/>
      <w:r>
        <w:t>جواب المسائل المیرزا حسن بن امان اللّه</w:t>
      </w:r>
      <w:bookmarkEnd w:id="2575"/>
    </w:p>
    <w:p>
      <w:pPr>
        <w:pStyle w:val="BookText"/>
      </w:pPr>
      <w:r>
        <w:rPr>
          <w:rFonts w:ascii="IRNazanin" w:hAnsi="IRNazanin" w:eastAsia="IRNazanin" w:cs="IRNazanin"/>
          <w:lang w:bidi="fa-IR"/>
          <w:color w:val="111111"/>
          <w:sz w:val="28"/>
          <w:szCs w:val="28"/>
          <w:rtl/>
        </w:rPr>
        <w:t xml:space="preserve">الدهلوی</w:t>
      </w:r>
    </w:p>
    <w:p>
      <w:pPr>
        <w:pStyle w:val="BookText"/>
      </w:pPr>
      <w:r>
        <w:rPr>
          <w:rFonts w:ascii="IRNazanin" w:hAnsi="IRNazanin" w:eastAsia="IRNazanin" w:cs="IRNazanin"/>
          <w:lang w:bidi="fa-IR"/>
          <w:color w:val="111111"/>
          <w:sz w:val="28"/>
          <w:szCs w:val="28"/>
          <w:rtl/>
        </w:rPr>
        <w:t xml:space="preserve">سید کاظم رشتی.سائل شاگرد سید بوده.خ.</w:t>
      </w:r>
    </w:p>
    <w:p>
      <w:pPr>
        <w:pStyle w:val="BookText"/>
      </w:pPr>
      <w:r>
        <w:rPr>
          <w:rFonts w:ascii="IRNazanin" w:hAnsi="IRNazanin" w:eastAsia="IRNazanin" w:cs="IRNazanin"/>
          <w:lang w:bidi="fa-IR"/>
          <w:color w:val="111111"/>
          <w:sz w:val="28"/>
          <w:szCs w:val="28"/>
          <w:rtl/>
        </w:rPr>
        <w:t xml:space="preserve">خوانساری نجف.</w:t>
      </w:r>
    </w:p>
    <w:p>
      <w:pPr>
        <w:pStyle w:val="Heading3"/>
      </w:pPr>
      <w:bookmarkStart w:id="2576" w:name="_Toc2106"/>
      <w:r>
        <w:t>جواب المسائل میر محمد حسن وزیر</w:t>
      </w:r>
      <w:bookmarkEnd w:id="2576"/>
    </w:p>
    <w:p>
      <w:pPr>
        <w:pStyle w:val="BookText"/>
      </w:pPr>
      <w:r>
        <w:rPr>
          <w:rFonts w:ascii="IRNazanin" w:hAnsi="IRNazanin" w:eastAsia="IRNazanin" w:cs="IRNazanin"/>
          <w:lang w:bidi="fa-IR"/>
          <w:color w:val="111111"/>
          <w:sz w:val="28"/>
          <w:szCs w:val="28"/>
          <w:rtl/>
        </w:rPr>
        <w:t xml:space="preserve">سید کاظم رشتی.</w:t>
      </w:r>
    </w:p>
    <w:p>
      <w:pPr>
        <w:pStyle w:val="Heading3"/>
      </w:pPr>
      <w:bookmarkStart w:id="2577" w:name="_Toc2107"/>
      <w:r>
        <w:t>جواب مسائل السید حسین</w:t>
      </w:r>
      <w:bookmarkEnd w:id="2577"/>
    </w:p>
    <w:p>
      <w:pPr>
        <w:pStyle w:val="BookText"/>
      </w:pPr>
      <w:r>
        <w:rPr>
          <w:rFonts w:ascii="IRNazanin" w:hAnsi="IRNazanin" w:eastAsia="IRNazanin" w:cs="IRNazanin"/>
          <w:lang w:bidi="fa-IR"/>
          <w:color w:val="111111"/>
          <w:sz w:val="28"/>
          <w:szCs w:val="28"/>
          <w:rtl/>
        </w:rPr>
        <w:t xml:space="preserve">سید کاظم رشتی.مذکور در کشف الحجب.</w:t>
      </w:r>
    </w:p>
    <w:p>
      <w:pPr>
        <w:pStyle w:val="Heading3"/>
      </w:pPr>
      <w:bookmarkStart w:id="2578" w:name="_Toc2108"/>
      <w:r>
        <w:t>جواب مسائل المولی حسین الکرمانی</w:t>
      </w:r>
      <w:bookmarkEnd w:id="2578"/>
    </w:p>
    <w:p>
      <w:pPr>
        <w:pStyle w:val="BookText"/>
      </w:pPr>
      <w:r>
        <w:rPr>
          <w:rFonts w:ascii="IRNazanin" w:hAnsi="IRNazanin" w:eastAsia="IRNazanin" w:cs="IRNazanin"/>
          <w:lang w:bidi="fa-IR"/>
          <w:color w:val="111111"/>
          <w:sz w:val="28"/>
          <w:szCs w:val="28"/>
          <w:rtl/>
        </w:rPr>
        <w:t xml:space="preserve">شیخ احمد احسائی(-1241 ق).ق.خوانساری نجف.</w:t>
      </w:r>
    </w:p>
    <w:p>
      <w:pPr>
        <w:pStyle w:val="Heading3"/>
      </w:pPr>
      <w:bookmarkStart w:id="2579" w:name="_Toc2109"/>
      <w:r>
        <w:t>جواب المسائل الخمس</w:t>
      </w:r>
      <w:bookmarkEnd w:id="2579"/>
    </w:p>
    <w:p>
      <w:pPr>
        <w:pStyle w:val="BookText"/>
      </w:pPr>
      <w:r>
        <w:rPr>
          <w:rFonts w:ascii="IRNazanin" w:hAnsi="IRNazanin" w:eastAsia="IRNazanin" w:cs="IRNazanin"/>
          <w:lang w:bidi="fa-IR"/>
          <w:color w:val="111111"/>
          <w:sz w:val="28"/>
          <w:szCs w:val="28"/>
          <w:rtl/>
        </w:rPr>
        <w:t xml:space="preserve">سید کاظم رشتی.خ.خوانساری نجف.</w:t>
      </w:r>
    </w:p>
    <w:p>
      <w:pPr>
        <w:pStyle w:val="Heading3"/>
      </w:pPr>
      <w:bookmarkStart w:id="2580" w:name="_Toc2110"/>
      <w:r>
        <w:t>جواب مسائل محمد رحیم خان</w:t>
      </w:r>
      <w:bookmarkEnd w:id="2580"/>
    </w:p>
    <w:p>
      <w:pPr>
        <w:pStyle w:val="BookText"/>
      </w:pPr>
      <w:r>
        <w:rPr>
          <w:rFonts w:ascii="IRNazanin" w:hAnsi="IRNazanin" w:eastAsia="IRNazanin" w:cs="IRNazanin"/>
          <w:lang w:bidi="fa-IR"/>
          <w:color w:val="111111"/>
          <w:sz w:val="28"/>
          <w:szCs w:val="28"/>
          <w:rtl/>
        </w:rPr>
        <w:t xml:space="preserve">سید کاظم رشتی.جواب 5 مسأله 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581" w:name="_Toc2111"/>
      <w:r>
        <w:t>جواب مسائل میرزا محمد شفیع المازندرانی</w:t>
      </w:r>
      <w:bookmarkEnd w:id="2581"/>
    </w:p>
    <w:p>
      <w:pPr>
        <w:pStyle w:val="BookText"/>
      </w:pPr>
      <w:r>
        <w:rPr>
          <w:rFonts w:ascii="IRNazanin" w:hAnsi="IRNazanin" w:eastAsia="IRNazanin" w:cs="IRNazanin"/>
          <w:lang w:bidi="fa-IR"/>
          <w:color w:val="111111"/>
          <w:sz w:val="28"/>
          <w:szCs w:val="28"/>
          <w:rtl/>
        </w:rPr>
        <w:t xml:space="preserve">سید کاظم رشتی.</w:t>
      </w:r>
    </w:p>
    <w:p>
      <w:pPr>
        <w:pStyle w:val="Heading3"/>
      </w:pPr>
      <w:bookmarkStart w:id="2582" w:name="_Toc2112"/>
      <w:r>
        <w:t>جواب مسائل المولی صالح</w:t>
      </w:r>
      <w:bookmarkEnd w:id="2582"/>
    </w:p>
    <w:p>
      <w:pPr>
        <w:pStyle w:val="BookText"/>
      </w:pPr>
      <w:r>
        <w:rPr>
          <w:rFonts w:ascii="IRNazanin" w:hAnsi="IRNazanin" w:eastAsia="IRNazanin" w:cs="IRNazanin"/>
          <w:lang w:bidi="fa-IR"/>
          <w:color w:val="111111"/>
          <w:sz w:val="28"/>
          <w:szCs w:val="28"/>
          <w:rtl/>
        </w:rPr>
        <w:t xml:space="preserve">سید کاظم رشتی.جواب 4 مسأله است.</w:t>
      </w:r>
    </w:p>
    <w:p>
      <w:pPr>
        <w:pStyle w:val="Heading3"/>
      </w:pPr>
      <w:bookmarkStart w:id="2583" w:name="_Toc2113"/>
      <w:r>
        <w:t>جواب مسائل الشیخ عبد الامام الاحسائی</w:t>
      </w:r>
      <w:bookmarkEnd w:id="2583"/>
    </w:p>
    <w:p>
      <w:pPr>
        <w:pStyle w:val="BookText"/>
      </w:pPr>
      <w:r>
        <w:rPr>
          <w:rFonts w:ascii="IRNazanin" w:hAnsi="IRNazanin" w:eastAsia="IRNazanin" w:cs="IRNazanin"/>
          <w:lang w:bidi="fa-IR"/>
          <w:color w:val="111111"/>
          <w:sz w:val="28"/>
          <w:szCs w:val="28"/>
          <w:rtl/>
        </w:rPr>
        <w:t xml:space="preserve">احمد بن ابراهیم عصفوری بحرانی(-1131 ق).مذکور در«لؤلؤة البحرین»از فرزند مولف.</w:t>
      </w:r>
    </w:p>
    <w:p>
      <w:pPr>
        <w:pStyle w:val="Heading3"/>
      </w:pPr>
      <w:bookmarkStart w:id="2584" w:name="_Toc2114"/>
      <w:r>
        <w:t>جواب مسائل الحاج عبد المطلب</w:t>
      </w:r>
      <w:bookmarkEnd w:id="2584"/>
    </w:p>
    <w:p>
      <w:pPr>
        <w:pStyle w:val="BookText"/>
      </w:pPr>
      <w:r>
        <w:rPr>
          <w:rFonts w:ascii="IRNazanin" w:hAnsi="IRNazanin" w:eastAsia="IRNazanin" w:cs="IRNazanin"/>
          <w:lang w:bidi="fa-IR"/>
          <w:color w:val="111111"/>
          <w:sz w:val="28"/>
          <w:szCs w:val="28"/>
          <w:rtl/>
        </w:rPr>
        <w:t xml:space="preserve">سید کاظم رشتی.</w:t>
      </w:r>
    </w:p>
    <w:p>
      <w:pPr>
        <w:pStyle w:val="Heading3"/>
      </w:pPr>
      <w:bookmarkStart w:id="2585" w:name="_Toc2115"/>
      <w:r>
        <w:t>جواب مسائل المولی عبد الوهاب اللاهیجی</w:t>
      </w:r>
      <w:bookmarkEnd w:id="2585"/>
    </w:p>
    <w:p>
      <w:pPr>
        <w:pStyle w:val="BookText"/>
      </w:pPr>
      <w:r>
        <w:rPr>
          <w:rFonts w:ascii="IRNazanin" w:hAnsi="IRNazanin" w:eastAsia="IRNazanin" w:cs="IRNazanin"/>
          <w:lang w:bidi="fa-IR"/>
          <w:color w:val="111111"/>
          <w:sz w:val="28"/>
          <w:szCs w:val="28"/>
          <w:rtl/>
        </w:rPr>
        <w:t xml:space="preserve">سید کاظم رشتی.خ.خوانساری نجف.</w:t>
      </w:r>
    </w:p>
    <w:p>
      <w:pPr>
        <w:pStyle w:val="Heading3"/>
      </w:pPr>
      <w:bookmarkStart w:id="2586" w:name="_Toc2116"/>
      <w:r>
        <w:t>جواب المسائل العشر</w:t>
      </w:r>
      <w:bookmarkEnd w:id="2586"/>
    </w:p>
    <w:p>
      <w:pPr>
        <w:pStyle w:val="BookText"/>
      </w:pPr>
      <w:r>
        <w:rPr>
          <w:rFonts w:ascii="IRNazanin" w:hAnsi="IRNazanin" w:eastAsia="IRNazanin" w:cs="IRNazanin"/>
          <w:lang w:bidi="fa-IR"/>
          <w:color w:val="111111"/>
          <w:sz w:val="28"/>
          <w:szCs w:val="28"/>
          <w:rtl/>
        </w:rPr>
        <w:t xml:space="preserve">محمد حسن کبۀ بغدادی(-1336 ق).10 سؤال است که از میرزا محمّد تقی شیرازی(-1338 ق)پرسیده‌اند و بغدادی به خواهش او جواب گفته.</w:t>
      </w:r>
    </w:p>
    <w:p>
      <w:pPr>
        <w:pStyle w:val="Heading3"/>
      </w:pPr>
      <w:bookmarkStart w:id="2587" w:name="_Toc2117"/>
      <w:r>
        <w:t>جواب مسائل المولی علی</w:t>
      </w:r>
      <w:bookmarkEnd w:id="2587"/>
    </w:p>
    <w:p>
      <w:pPr>
        <w:pStyle w:val="BookText"/>
      </w:pPr>
      <w:r>
        <w:rPr>
          <w:rFonts w:ascii="IRNazanin" w:hAnsi="IRNazanin" w:eastAsia="IRNazanin" w:cs="IRNazanin"/>
          <w:lang w:bidi="fa-IR"/>
          <w:color w:val="111111"/>
          <w:sz w:val="28"/>
          <w:szCs w:val="28"/>
          <w:rtl/>
        </w:rPr>
        <w:t xml:space="preserve">شیخ احمد احسائی(-1241 ق).خ.خوانساری نجف.</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9" w:name="pg14522_142030"/>
    <w:bookmarkEnd w:id="229"/>
    <w:p>
      <w:pPr>
        <w:pStyle w:val="Heading3"/>
      </w:pPr>
      <w:bookmarkStart w:id="2588" w:name="_Toc2118"/>
      <w:r>
        <w:t>جواب مسائل السید علی</w:t>
      </w:r>
      <w:bookmarkEnd w:id="2588"/>
    </w:p>
    <w:p>
      <w:pPr>
        <w:pStyle w:val="BookText"/>
      </w:pPr>
      <w:r>
        <w:rPr>
          <w:rFonts w:ascii="IRNazanin" w:hAnsi="IRNazanin" w:eastAsia="IRNazanin" w:cs="IRNazanin"/>
          <w:lang w:bidi="fa-IR"/>
          <w:color w:val="111111"/>
          <w:sz w:val="28"/>
          <w:szCs w:val="28"/>
          <w:rtl/>
        </w:rPr>
        <w:t xml:space="preserve">سید کاظم رشتی.3 سؤال بوده.</w:t>
      </w:r>
    </w:p>
    <w:p>
      <w:pPr>
        <w:pStyle w:val="Heading3"/>
      </w:pPr>
      <w:bookmarkStart w:id="2589" w:name="_Toc2119"/>
      <w:r>
        <w:t>جواب مسائل السید علی البهبهانی</w:t>
      </w:r>
      <w:bookmarkEnd w:id="2589"/>
    </w:p>
    <w:p>
      <w:pPr>
        <w:pStyle w:val="BookText"/>
      </w:pPr>
      <w:r>
        <w:rPr>
          <w:rFonts w:ascii="IRNazanin" w:hAnsi="IRNazanin" w:eastAsia="IRNazanin" w:cs="IRNazanin"/>
          <w:lang w:bidi="fa-IR"/>
          <w:color w:val="111111"/>
          <w:sz w:val="28"/>
          <w:szCs w:val="28"/>
          <w:rtl/>
        </w:rPr>
        <w:t xml:space="preserve">سید کاظم رشتی،4 مسأله.خ.خوانساری نجف.</w:t>
      </w:r>
    </w:p>
    <w:p>
      <w:pPr>
        <w:pStyle w:val="Heading3"/>
      </w:pPr>
      <w:bookmarkStart w:id="2590" w:name="_Toc2120"/>
      <w:r>
        <w:t>جواب مسائل میرزا علی اشرف</w:t>
      </w:r>
      <w:bookmarkEnd w:id="2590"/>
    </w:p>
    <w:p>
      <w:pPr>
        <w:pStyle w:val="BookText"/>
      </w:pPr>
      <w:r>
        <w:rPr>
          <w:rFonts w:ascii="IRNazanin" w:hAnsi="IRNazanin" w:eastAsia="IRNazanin" w:cs="IRNazanin"/>
          <w:lang w:bidi="fa-IR"/>
          <w:color w:val="111111"/>
          <w:sz w:val="28"/>
          <w:szCs w:val="28"/>
          <w:rtl/>
        </w:rPr>
        <w:t xml:space="preserve">سید کاظم رشتی.</w:t>
      </w:r>
    </w:p>
    <w:p>
      <w:pPr>
        <w:pStyle w:val="Heading3"/>
      </w:pPr>
      <w:bookmarkStart w:id="2591" w:name="_Toc2121"/>
      <w:r>
        <w:t>جواب مسائل فتحعلی شاه---</w:t>
      </w:r>
      <w:bookmarkEnd w:id="2591"/>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0" w:name="pg14522_142031"/>
    <w:bookmarkEnd w:id="230"/>
    <w:p>
      <w:pPr>
        <w:pStyle w:val="BookText"/>
      </w:pPr>
      <w:r>
        <w:rPr>
          <w:rFonts w:ascii="IRNazanin" w:hAnsi="IRNazanin" w:eastAsia="IRNazanin" w:cs="IRNazanin"/>
          <w:lang w:bidi="fa-IR"/>
          <w:color w:val="111111"/>
          <w:sz w:val="28"/>
          <w:szCs w:val="28"/>
          <w:rtl/>
        </w:rPr>
        <w:t xml:space="preserve">لندن به عنوان علماء لکهنو فرستاده شده بوده.</w:t>
      </w:r>
    </w:p>
    <w:p>
      <w:pPr>
        <w:pStyle w:val="BookText"/>
      </w:pPr>
      <w:r>
        <w:rPr>
          <w:rFonts w:ascii="IRNazanin" w:hAnsi="IRNazanin" w:eastAsia="IRNazanin" w:cs="IRNazanin"/>
          <w:lang w:bidi="fa-IR"/>
          <w:color w:val="111111"/>
          <w:sz w:val="28"/>
          <w:szCs w:val="28"/>
          <w:rtl/>
        </w:rPr>
        <w:t xml:space="preserve">ط.</w:t>
      </w:r>
    </w:p>
    <w:p>
      <w:pPr>
        <w:pStyle w:val="Heading3"/>
      </w:pPr>
      <w:bookmarkStart w:id="2592" w:name="_Toc2122"/>
      <w:r>
        <w:t>جواب مسألة طعام اهل الکتاب---</w:t>
      </w:r>
      <w:bookmarkEnd w:id="2592"/>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1" w:name="pg14522_142032"/>
    <w:bookmarkEnd w:id="231"/>
    <w:p>
      <w:pPr>
        <w:pStyle w:val="Heading3"/>
      </w:pPr>
      <w:bookmarkStart w:id="2593" w:name="_Toc2123"/>
      <w:r>
        <w:t>جواب الملاحدة</w:t>
      </w:r>
      <w:bookmarkEnd w:id="2593"/>
    </w:p>
    <w:p>
      <w:pPr>
        <w:pStyle w:val="BookText"/>
      </w:pPr>
      <w:r>
        <w:rPr>
          <w:rFonts w:ascii="IRNazanin" w:hAnsi="IRNazanin" w:eastAsia="IRNazanin" w:cs="IRNazanin"/>
          <w:lang w:bidi="fa-IR"/>
          <w:color w:val="111111"/>
          <w:sz w:val="28"/>
          <w:szCs w:val="28"/>
          <w:rtl/>
        </w:rPr>
        <w:t xml:space="preserve">نصیر الدین عبد الجلیل واعظ قزوینی مؤلف کتاب النقض(بعض مثالب النواصب).</w:t>
      </w:r>
    </w:p>
    <w:p>
      <w:pPr>
        <w:pStyle w:val="Heading3"/>
      </w:pPr>
      <w:bookmarkStart w:id="2594" w:name="_Toc2124"/>
      <w:r>
        <w:t>جواب الملاحدة(فی قدم العالم)</w:t>
      </w:r>
      <w:bookmarkEnd w:id="2594"/>
    </w:p>
    <w:p>
      <w:pPr>
        <w:pStyle w:val="BookText"/>
      </w:pPr>
      <w:r>
        <w:rPr>
          <w:rFonts w:ascii="IRNazanin" w:hAnsi="IRNazanin" w:eastAsia="IRNazanin" w:cs="IRNazanin"/>
          <w:lang w:bidi="fa-IR"/>
          <w:color w:val="111111"/>
          <w:sz w:val="28"/>
          <w:szCs w:val="28"/>
          <w:rtl/>
        </w:rPr>
        <w:t xml:space="preserve">شریف مرتضی علم الهدی ابو القاسم علی بن حسین موسوی(-436 ق).خ.موجود.</w:t>
      </w:r>
    </w:p>
    <w:p>
      <w:pPr>
        <w:pStyle w:val="Heading3"/>
      </w:pPr>
      <w:bookmarkStart w:id="2595" w:name="_Toc2125"/>
      <w:r>
        <w:t>جواب من انکر علی السید محمد بن فلاح</w:t>
      </w:r>
      <w:bookmarkEnd w:id="2595"/>
    </w:p>
    <w:p>
      <w:pPr>
        <w:pStyle w:val="BookText"/>
      </w:pPr>
      <w:r>
        <w:rPr>
          <w:rFonts w:ascii="IRNazanin" w:hAnsi="IRNazanin" w:eastAsia="IRNazanin" w:cs="IRNazanin"/>
          <w:lang w:bidi="fa-IR"/>
          <w:color w:val="111111"/>
          <w:sz w:val="28"/>
          <w:szCs w:val="28"/>
          <w:rtl/>
        </w:rPr>
        <w:t xml:space="preserve">نسخۀ آن‌را در سدۀ 12 ق دیده‌اند.مذکور در رسالۀ ترجمۀ سید شبر حویزی.این جواب در موضوع خروج سید محمد بن فلاح و دعوای مهدویت او بوده است.</w:t>
      </w:r>
    </w:p>
    <w:p>
      <w:pPr>
        <w:pStyle w:val="Heading3"/>
      </w:pPr>
      <w:bookmarkStart w:id="2596" w:name="_Toc2126"/>
      <w:r>
        <w:t>جواب منته الکلام</w:t>
      </w:r>
      <w:bookmarkEnd w:id="2596"/>
    </w:p>
    <w:p>
      <w:pPr>
        <w:pStyle w:val="BookText"/>
      </w:pPr>
      <w:r>
        <w:rPr>
          <w:rFonts w:ascii="IRNazanin" w:hAnsi="IRNazanin" w:eastAsia="IRNazanin" w:cs="IRNazanin"/>
          <w:lang w:bidi="fa-IR"/>
          <w:color w:val="111111"/>
          <w:sz w:val="28"/>
          <w:szCs w:val="28"/>
          <w:rtl/>
        </w:rPr>
        <w:t xml:space="preserve">فارسی،از مفتی محمد عباس لکهنوی(-1306 ق).مذکور در تجلیات.</w:t>
      </w:r>
    </w:p>
    <w:p>
      <w:pPr>
        <w:pStyle w:val="Heading3"/>
      </w:pPr>
      <w:bookmarkStart w:id="2597" w:name="_Toc2127"/>
      <w:r>
        <w:t>جواب منکر وجود صاحب الزمان ع</w:t>
      </w:r>
      <w:bookmarkEnd w:id="2597"/>
    </w:p>
    <w:p>
      <w:pPr>
        <w:pStyle w:val="BookText"/>
      </w:pPr>
      <w:r>
        <w:rPr>
          <w:rFonts w:ascii="IRNazanin" w:hAnsi="IRNazanin" w:eastAsia="IRNazanin" w:cs="IRNazanin"/>
          <w:lang w:bidi="fa-IR"/>
          <w:color w:val="111111"/>
          <w:sz w:val="28"/>
          <w:szCs w:val="28"/>
          <w:rtl/>
        </w:rPr>
        <w:t xml:space="preserve">محمد باقر بن محمد جعفر بهاری همدانی (-1333 ق).خ.موجود.</w:t>
      </w:r>
    </w:p>
    <w:p>
      <w:pPr>
        <w:pStyle w:val="Heading3"/>
      </w:pPr>
      <w:bookmarkStart w:id="2598" w:name="_Toc2128"/>
      <w:r>
        <w:t>جواب العلامة الشیخ مهدی الخالصی</w:t>
      </w:r>
      <w:bookmarkEnd w:id="2598"/>
    </w:p>
    <w:p>
      <w:pPr>
        <w:pStyle w:val="BookText"/>
      </w:pPr>
      <w:r>
        <w:rPr>
          <w:rFonts w:ascii="IRNazanin" w:hAnsi="IRNazanin" w:eastAsia="IRNazanin" w:cs="IRNazanin"/>
          <w:lang w:bidi="fa-IR"/>
          <w:color w:val="111111"/>
          <w:sz w:val="28"/>
          <w:szCs w:val="28"/>
          <w:rtl/>
        </w:rPr>
        <w:t xml:space="preserve">در تقلید،از محمد حسن کبۀ بغدادی(-1336 ق).</w:t>
      </w:r>
    </w:p>
    <w:p>
      <w:pPr>
        <w:pStyle w:val="Heading3"/>
      </w:pPr>
      <w:bookmarkStart w:id="2599" w:name="_Toc2129"/>
      <w:r>
        <w:t>جواب الشیخ ناصر---</w:t>
      </w:r>
      <w:bookmarkEnd w:id="2599"/>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2" w:name="pg14522_142033"/>
    <w:bookmarkEnd w:id="232"/>
    <w:p>
      <w:pPr>
        <w:pStyle w:val="Heading3"/>
      </w:pPr>
      <w:bookmarkStart w:id="2600" w:name="_Toc2130"/>
      <w:r>
        <w:t>جوابات ابی جعفر القمی</w:t>
      </w:r>
      <w:bookmarkEnd w:id="2600"/>
    </w:p>
    <w:p>
      <w:pPr>
        <w:pStyle w:val="BookText"/>
      </w:pPr>
      <w:r>
        <w:rPr>
          <w:rFonts w:ascii="IRNazanin" w:hAnsi="IRNazanin" w:eastAsia="IRNazanin" w:cs="IRNazanin"/>
          <w:lang w:bidi="fa-IR"/>
          <w:color w:val="111111"/>
          <w:sz w:val="28"/>
          <w:szCs w:val="28"/>
          <w:rtl/>
        </w:rPr>
        <w:t xml:space="preserve">نیز از شیخ مفید.مذکور در رجال نجاشی.</w:t>
      </w:r>
    </w:p>
    <w:p>
      <w:pPr>
        <w:pStyle w:val="Heading3"/>
      </w:pPr>
      <w:bookmarkStart w:id="2601" w:name="_Toc2131"/>
      <w:r>
        <w:t>جوابات ابی جعفر محمد بن الحسین اللّیثی</w:t>
      </w:r>
      <w:bookmarkEnd w:id="2601"/>
    </w:p>
    <w:p>
      <w:pPr>
        <w:pStyle w:val="BookText"/>
      </w:pPr>
      <w:r>
        <w:rPr>
          <w:rFonts w:ascii="IRNazanin" w:hAnsi="IRNazanin" w:eastAsia="IRNazanin" w:cs="IRNazanin"/>
          <w:lang w:bidi="fa-IR"/>
          <w:color w:val="111111"/>
          <w:sz w:val="28"/>
          <w:szCs w:val="28"/>
          <w:rtl/>
        </w:rPr>
        <w:t xml:space="preserve">شیخ مفید.مذکور در رجال نجاشی.</w:t>
      </w:r>
    </w:p>
    <w:p>
      <w:pPr>
        <w:pStyle w:val="Heading3"/>
      </w:pPr>
      <w:bookmarkStart w:id="2602" w:name="_Toc2132"/>
      <w:r>
        <w:t>جوابات ابی الحسن الحضینی</w:t>
      </w:r>
      <w:bookmarkEnd w:id="2602"/>
    </w:p>
    <w:p>
      <w:pPr>
        <w:pStyle w:val="BookText"/>
      </w:pPr>
      <w:r>
        <w:rPr>
          <w:rFonts w:ascii="IRNazanin" w:hAnsi="IRNazanin" w:eastAsia="IRNazanin" w:cs="IRNazanin"/>
          <w:lang w:bidi="fa-IR"/>
          <w:color w:val="111111"/>
          <w:sz w:val="28"/>
          <w:szCs w:val="28"/>
          <w:rtl/>
        </w:rPr>
        <w:t xml:space="preserve">شیخ مفید.مذکور در رجال نجاشی.</w:t>
      </w:r>
    </w:p>
    <w:p>
      <w:pPr>
        <w:pStyle w:val="Heading3"/>
      </w:pPr>
      <w:bookmarkStart w:id="2603" w:name="_Toc2133"/>
      <w:r>
        <w:t>جوابات السید ابی الحسن النیشابوری</w:t>
      </w:r>
      <w:bookmarkEnd w:id="2603"/>
    </w:p>
    <w:p>
      <w:pPr>
        <w:pStyle w:val="BookText"/>
      </w:pPr>
      <w:r>
        <w:rPr>
          <w:rFonts w:ascii="IRNazanin" w:hAnsi="IRNazanin" w:eastAsia="IRNazanin" w:cs="IRNazanin"/>
          <w:lang w:bidi="fa-IR"/>
          <w:color w:val="111111"/>
          <w:sz w:val="28"/>
          <w:szCs w:val="28"/>
          <w:rtl/>
        </w:rPr>
        <w:t xml:space="preserve">نیز از شیخ مفید.مذکور در رجال نجاشی.</w:t>
      </w:r>
    </w:p>
    <w:p>
      <w:pPr>
        <w:pStyle w:val="Heading3"/>
      </w:pPr>
      <w:bookmarkStart w:id="2604" w:name="_Toc2134"/>
      <w:r>
        <w:t>جوابات السید ابی الحسن(بن المیرزا محمد</w:t>
      </w:r>
      <w:bookmarkEnd w:id="2604"/>
    </w:p>
    <w:p>
      <w:pPr>
        <w:pStyle w:val="BookText"/>
      </w:pPr>
      <w:r>
        <w:rPr>
          <w:rFonts w:ascii="IRNazanin" w:hAnsi="IRNazanin" w:eastAsia="IRNazanin" w:cs="IRNazanin"/>
          <w:lang w:bidi="fa-IR"/>
          <w:color w:val="111111"/>
          <w:sz w:val="28"/>
          <w:szCs w:val="28"/>
          <w:rtl/>
        </w:rPr>
        <w:t xml:space="preserve">الرضوی)</w:t>
      </w:r>
    </w:p>
    <w:p>
      <w:pPr>
        <w:pStyle w:val="BookText"/>
      </w:pPr>
      <w:r>
        <w:rPr>
          <w:rFonts w:ascii="IRNazanin" w:hAnsi="IRNazanin" w:eastAsia="IRNazanin" w:cs="IRNazanin"/>
          <w:lang w:bidi="fa-IR"/>
          <w:color w:val="111111"/>
          <w:sz w:val="28"/>
          <w:szCs w:val="28"/>
          <w:rtl/>
        </w:rPr>
        <w:t xml:space="preserve">حکیم ملا هادی سبزواری(-1289 ق)،تالیف:</w:t>
      </w:r>
    </w:p>
    <w:p>
      <w:pPr>
        <w:pStyle w:val="BookText"/>
      </w:pPr>
      <w:r>
        <w:rPr>
          <w:rFonts w:ascii="IRNazanin" w:hAnsi="IRNazanin" w:eastAsia="IRNazanin" w:cs="IRNazanin"/>
          <w:lang w:bidi="fa-IR"/>
          <w:color w:val="111111"/>
          <w:sz w:val="28"/>
          <w:szCs w:val="28"/>
          <w:rtl/>
        </w:rPr>
        <w:t xml:space="preserve">1276 ق.خ.موجود.</w:t>
      </w:r>
    </w:p>
    <w:p>
      <w:pPr>
        <w:pStyle w:val="BookText"/>
      </w:pPr>
      <w:r>
        <w:rPr>
          <w:rFonts w:ascii="IRNazanin" w:hAnsi="IRNazanin" w:eastAsia="IRNazanin" w:cs="IRNazanin"/>
          <w:lang w:bidi="fa-IR"/>
          <w:color w:val="111111"/>
          <w:sz w:val="28"/>
          <w:szCs w:val="28"/>
          <w:rtl/>
        </w:rPr>
        <w:t xml:space="preserve">-سألنی السید الوجیه العالم النبیه،الفقیه بن الفقیه</w:t>
      </w:r>
    </w:p>
    <w:p>
      <w:pPr>
        <w:pStyle w:val="Heading3"/>
      </w:pPr>
      <w:bookmarkStart w:id="2605" w:name="_Toc2135"/>
      <w:r>
        <w:t>جوابات ابی ریحان البیرونی</w:t>
      </w:r>
      <w:bookmarkEnd w:id="2605"/>
    </w:p>
    <w:p>
      <w:pPr>
        <w:pStyle w:val="BookText"/>
      </w:pPr>
      <w:r>
        <w:rPr>
          <w:rFonts w:ascii="IRNazanin" w:hAnsi="IRNazanin" w:eastAsia="IRNazanin" w:cs="IRNazanin"/>
          <w:lang w:bidi="fa-IR"/>
          <w:color w:val="111111"/>
          <w:sz w:val="28"/>
          <w:szCs w:val="28"/>
          <w:rtl/>
        </w:rPr>
        <w:t xml:space="preserve">شیخ الرئیس ابو علی ابن سینا(-427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606" w:name="_Toc2136"/>
      <w:r>
        <w:t>جوابات ابی سعید ابی الخیر</w:t>
      </w:r>
      <w:bookmarkEnd w:id="2606"/>
    </w:p>
    <w:p>
      <w:pPr>
        <w:pStyle w:val="BookText"/>
      </w:pPr>
      <w:r>
        <w:rPr>
          <w:rFonts w:ascii="IRNazanin" w:hAnsi="IRNazanin" w:eastAsia="IRNazanin" w:cs="IRNazanin"/>
          <w:lang w:bidi="fa-IR"/>
          <w:color w:val="111111"/>
          <w:sz w:val="28"/>
          <w:szCs w:val="28"/>
          <w:rtl/>
        </w:rPr>
        <w:t xml:space="preserve">نیز از ابن سینا.ط.(در هامش شرح«هدایة الحکمة»).</w:t>
      </w:r>
    </w:p>
    <w:p>
      <w:pPr>
        <w:pStyle w:val="Heading3"/>
      </w:pPr>
      <w:bookmarkStart w:id="2607" w:name="_Toc2137"/>
      <w:r>
        <w:t>جوابات الامیر عبد اللّه</w:t>
      </w:r>
      <w:bookmarkEnd w:id="2607"/>
    </w:p>
    <w:p>
      <w:pPr>
        <w:pStyle w:val="BookText"/>
      </w:pPr>
      <w:r>
        <w:rPr>
          <w:rFonts w:ascii="IRNazanin" w:hAnsi="IRNazanin" w:eastAsia="IRNazanin" w:cs="IRNazanin"/>
          <w:lang w:bidi="fa-IR"/>
          <w:color w:val="111111"/>
          <w:sz w:val="28"/>
          <w:szCs w:val="28"/>
          <w:rtl/>
        </w:rPr>
        <w:t xml:space="preserve">شیخ مفید.مذکور در رجال نجاشی.</w:t>
      </w:r>
    </w:p>
    <w:p>
      <w:pPr>
        <w:pStyle w:val="Heading3"/>
      </w:pPr>
      <w:bookmarkStart w:id="2608" w:name="_Toc2138"/>
      <w:r>
        <w:t>جوابات ابو الفتح(محمد بن علی بن عثمان</w:t>
      </w:r>
      <w:bookmarkEnd w:id="2608"/>
    </w:p>
    <w:p>
      <w:pPr>
        <w:pStyle w:val="BookText"/>
      </w:pPr>
      <w:r>
        <w:rPr>
          <w:rFonts w:ascii="IRNazanin" w:hAnsi="IRNazanin" w:eastAsia="IRNazanin" w:cs="IRNazanin"/>
          <w:lang w:bidi="fa-IR"/>
          <w:color w:val="111111"/>
          <w:sz w:val="28"/>
          <w:szCs w:val="28"/>
          <w:rtl/>
        </w:rPr>
        <w:t xml:space="preserve">الکراجکی)</w:t>
      </w:r>
    </w:p>
    <w:p>
      <w:pPr>
        <w:pStyle w:val="BookText"/>
      </w:pPr>
      <w:r>
        <w:rPr>
          <w:rFonts w:ascii="IRNazanin" w:hAnsi="IRNazanin" w:eastAsia="IRNazanin" w:cs="IRNazanin"/>
          <w:lang w:bidi="fa-IR"/>
          <w:color w:val="111111"/>
          <w:sz w:val="28"/>
          <w:szCs w:val="28"/>
          <w:rtl/>
        </w:rPr>
        <w:t xml:space="preserve">شیخ مفید.مذکور در رجال نجاشی.</w:t>
      </w:r>
    </w:p>
    <w:p>
      <w:pPr>
        <w:pStyle w:val="Heading3"/>
      </w:pPr>
      <w:bookmarkStart w:id="2609" w:name="_Toc2139"/>
      <w:r>
        <w:t>جوابات السید ابی القاسم</w:t>
      </w:r>
      <w:bookmarkEnd w:id="2609"/>
    </w:p>
    <w:p>
      <w:pPr>
        <w:pStyle w:val="BookText"/>
      </w:pPr>
      <w:r>
        <w:rPr>
          <w:rFonts w:ascii="IRNazanin" w:hAnsi="IRNazanin" w:eastAsia="IRNazanin" w:cs="IRNazanin"/>
          <w:lang w:bidi="fa-IR"/>
          <w:color w:val="111111"/>
          <w:sz w:val="28"/>
          <w:szCs w:val="28"/>
          <w:rtl/>
        </w:rPr>
        <w:t xml:space="preserve">شیخ احمد احسائی(-1241 ق).خ.حسینیۀ شوشتریهای نجف.</w:t>
      </w:r>
    </w:p>
    <w:p>
      <w:pPr>
        <w:pStyle w:val="Heading3"/>
      </w:pPr>
      <w:bookmarkStart w:id="2610" w:name="_Toc2140"/>
      <w:r>
        <w:t>جوابات ابی اللّیث الاوانی---</w:t>
      </w:r>
      <w:bookmarkEnd w:id="2610"/>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3" w:name="pg14522_142034"/>
    <w:bookmarkEnd w:id="233"/>
    <w:p>
      <w:pPr>
        <w:pStyle w:val="Heading3"/>
      </w:pPr>
      <w:bookmarkStart w:id="2611" w:name="_Toc2141"/>
      <w:r>
        <w:t>جوابات الشیخ احمد(بن الحاج محمد جعفر</w:t>
      </w:r>
      <w:bookmarkEnd w:id="2611"/>
    </w:p>
    <w:p>
      <w:pPr>
        <w:pStyle w:val="BookText"/>
      </w:pPr>
      <w:r>
        <w:rPr>
          <w:rFonts w:ascii="IRNazanin" w:hAnsi="IRNazanin" w:eastAsia="IRNazanin" w:cs="IRNazanin"/>
          <w:lang w:bidi="fa-IR"/>
          <w:color w:val="111111"/>
          <w:sz w:val="28"/>
          <w:szCs w:val="28"/>
          <w:rtl/>
        </w:rPr>
        <w:t xml:space="preserve">الیزدی)</w:t>
      </w:r>
    </w:p>
    <w:p>
      <w:pPr>
        <w:pStyle w:val="BookText"/>
      </w:pPr>
      <w:r>
        <w:rPr>
          <w:rFonts w:ascii="IRNazanin" w:hAnsi="IRNazanin" w:eastAsia="IRNazanin" w:cs="IRNazanin"/>
          <w:lang w:bidi="fa-IR"/>
          <w:color w:val="111111"/>
          <w:sz w:val="28"/>
          <w:szCs w:val="28"/>
          <w:rtl/>
        </w:rPr>
        <w:t xml:space="preserve">حکیم ملا هادی سبزواری(-1289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الودود فیاض الوجود...</w:t>
      </w:r>
    </w:p>
    <w:p>
      <w:pPr>
        <w:pStyle w:val="Heading3"/>
      </w:pPr>
      <w:bookmarkStart w:id="2612" w:name="_Toc2142"/>
      <w:r>
        <w:t>جوابات الشیخ احمد(بن الشیخ حسن الدمستانی)</w:t>
      </w:r>
      <w:bookmarkEnd w:id="2612"/>
    </w:p>
    <w:p>
      <w:pPr>
        <w:pStyle w:val="BookText"/>
      </w:pPr>
      <w:r>
        <w:rPr>
          <w:rFonts w:ascii="IRNazanin" w:hAnsi="IRNazanin" w:eastAsia="IRNazanin" w:cs="IRNazanin"/>
          <w:lang w:bidi="fa-IR"/>
          <w:color w:val="111111"/>
          <w:sz w:val="28"/>
          <w:szCs w:val="28"/>
          <w:rtl/>
        </w:rPr>
        <w:t xml:space="preserve">یوسف بن احمد بحرانی(-1186 ق).مذکور در «لؤلؤة البحرین».</w:t>
      </w:r>
    </w:p>
    <w:p>
      <w:pPr>
        <w:pStyle w:val="Heading3"/>
      </w:pPr>
      <w:bookmarkStart w:id="2613" w:name="_Toc2143"/>
      <w:r>
        <w:t>جوابات الشیخ احمد بن صالح بن طوق القطیفی</w:t>
      </w:r>
      <w:bookmarkEnd w:id="2613"/>
    </w:p>
    <w:p>
      <w:pPr>
        <w:pStyle w:val="BookText"/>
      </w:pPr>
      <w:r>
        <w:rPr>
          <w:rFonts w:ascii="IRNazanin" w:hAnsi="IRNazanin" w:eastAsia="IRNazanin" w:cs="IRNazanin"/>
          <w:lang w:bidi="fa-IR"/>
          <w:color w:val="111111"/>
          <w:sz w:val="28"/>
          <w:szCs w:val="28"/>
          <w:rtl/>
        </w:rPr>
        <w:t xml:space="preserve">شیخ احمد احسائی(-1241 ق)،تألیف:</w:t>
      </w:r>
    </w:p>
    <w:p>
      <w:pPr>
        <w:pStyle w:val="BookText"/>
      </w:pPr>
      <w:r>
        <w:rPr>
          <w:rFonts w:ascii="IRNazanin" w:hAnsi="IRNazanin" w:eastAsia="IRNazanin" w:cs="IRNazanin"/>
          <w:lang w:bidi="fa-IR"/>
          <w:color w:val="111111"/>
          <w:sz w:val="28"/>
          <w:szCs w:val="28"/>
          <w:rtl/>
        </w:rPr>
        <w:t xml:space="preserve">1323 ق.خ.حسینیۀ شوشتریهای نجف.</w:t>
      </w:r>
    </w:p>
    <w:p>
      <w:pPr>
        <w:pStyle w:val="Heading3"/>
      </w:pPr>
      <w:bookmarkStart w:id="2614" w:name="_Toc2144"/>
      <w:r>
        <w:t>جوابات الشیخ احمد بن محمد الصیمری</w:t>
      </w:r>
      <w:bookmarkEnd w:id="2614"/>
    </w:p>
    <w:p>
      <w:pPr>
        <w:pStyle w:val="BookText"/>
      </w:pPr>
      <w:r>
        <w:rPr>
          <w:rFonts w:ascii="IRNazanin" w:hAnsi="IRNazanin" w:eastAsia="IRNazanin" w:cs="IRNazanin"/>
          <w:lang w:bidi="fa-IR"/>
          <w:color w:val="111111"/>
          <w:sz w:val="28"/>
          <w:szCs w:val="28"/>
          <w:rtl/>
        </w:rPr>
        <w:t xml:space="preserve">شیخ علی حزین(-1181 ق).مذکور در«نجوم السماء».</w:t>
      </w:r>
    </w:p>
    <w:p>
      <w:pPr>
        <w:pStyle w:val="Heading3"/>
      </w:pPr>
      <w:bookmarkStart w:id="2615" w:name="_Toc2145"/>
      <w:r>
        <w:t>جوابات السید احمد بن مطلب الحویزی---</w:t>
      </w:r>
      <w:bookmarkEnd w:id="2615"/>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4" w:name="pg14522_142035"/>
    <w:bookmarkEnd w:id="234"/>
    <w:p>
      <w:pPr>
        <w:pStyle w:val="Heading3"/>
      </w:pPr>
      <w:bookmarkStart w:id="2616" w:name="_Toc2146"/>
      <w:r>
        <w:t>جوابات بعض الناس</w:t>
      </w:r>
      <w:bookmarkEnd w:id="2616"/>
    </w:p>
    <w:p>
      <w:pPr>
        <w:pStyle w:val="BookText"/>
      </w:pPr>
      <w:r>
        <w:rPr>
          <w:rFonts w:ascii="IRNazanin" w:hAnsi="IRNazanin" w:eastAsia="IRNazanin" w:cs="IRNazanin"/>
          <w:lang w:bidi="fa-IR"/>
          <w:color w:val="111111"/>
          <w:sz w:val="28"/>
          <w:szCs w:val="28"/>
          <w:rtl/>
        </w:rPr>
        <w:t xml:space="preserve">فارسی،از شیخ بهائی(-1031 ق)،در حدود 60 مسأله است.خ.حسن صدر الدین،کاظمین.</w:t>
      </w:r>
    </w:p>
    <w:p>
      <w:pPr>
        <w:pStyle w:val="Heading3"/>
      </w:pPr>
      <w:bookmarkStart w:id="2617" w:name="_Toc2147"/>
      <w:r>
        <w:t>جوابات بنی عرقل</w:t>
      </w:r>
      <w:bookmarkEnd w:id="2617"/>
    </w:p>
    <w:p>
      <w:pPr>
        <w:pStyle w:val="BookText"/>
      </w:pPr>
      <w:r>
        <w:rPr>
          <w:rFonts w:ascii="IRNazanin" w:hAnsi="IRNazanin" w:eastAsia="IRNazanin" w:cs="IRNazanin"/>
          <w:lang w:bidi="fa-IR"/>
          <w:color w:val="111111"/>
          <w:sz w:val="28"/>
          <w:szCs w:val="28"/>
          <w:rtl/>
        </w:rPr>
        <w:t xml:space="preserve">شیخ مفید(-413 ق).مذکور در رجال نجاشی.</w:t>
      </w:r>
    </w:p>
    <w:p>
      <w:pPr>
        <w:pStyle w:val="Heading3"/>
      </w:pPr>
      <w:bookmarkStart w:id="2618" w:name="_Toc2148"/>
      <w:r>
        <w:t>جوابات بهمن یار</w:t>
      </w:r>
      <w:bookmarkEnd w:id="2618"/>
    </w:p>
    <w:p>
      <w:pPr>
        <w:pStyle w:val="BookText"/>
      </w:pPr>
      <w:r>
        <w:rPr>
          <w:rFonts w:ascii="IRNazanin" w:hAnsi="IRNazanin" w:eastAsia="IRNazanin" w:cs="IRNazanin"/>
          <w:lang w:bidi="fa-IR"/>
          <w:color w:val="111111"/>
          <w:sz w:val="28"/>
          <w:szCs w:val="28"/>
          <w:rtl/>
        </w:rPr>
        <w:t xml:space="preserve">شیخ الرئیس ابو علی بن سینا(-428 ق).خ.</w:t>
      </w:r>
    </w:p>
    <w:p>
      <w:pPr>
        <w:pStyle w:val="BookText"/>
      </w:pPr>
      <w:r>
        <w:rPr>
          <w:rFonts w:ascii="IRNazanin" w:hAnsi="IRNazanin" w:eastAsia="IRNazanin" w:cs="IRNazanin"/>
          <w:lang w:bidi="fa-IR"/>
          <w:color w:val="111111"/>
          <w:sz w:val="28"/>
          <w:szCs w:val="28"/>
          <w:rtl/>
        </w:rPr>
        <w:t xml:space="preserve">برلن.بعضی از این جوابات در حاشیه شرح «هدایة الحکمة»(شرح ملاصدرا)چاپ شده است.</w:t>
      </w:r>
    </w:p>
    <w:p>
      <w:pPr>
        <w:pStyle w:val="Heading3"/>
      </w:pPr>
      <w:bookmarkStart w:id="2619" w:name="_Toc2149"/>
      <w:r>
        <w:t>جوابات ثلاث مسائل---</w:t>
      </w:r>
      <w:bookmarkEnd w:id="2619"/>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5" w:name="pg14522_142036"/>
    <w:bookmarkEnd w:id="235"/>
    <w:p>
      <w:pPr>
        <w:pStyle w:val="Heading3"/>
      </w:pPr>
      <w:bookmarkStart w:id="2620" w:name="_Toc2150"/>
      <w:r>
        <w:t>جوابات سبکتکین</w:t>
      </w:r>
      <w:bookmarkEnd w:id="2620"/>
    </w:p>
    <w:p>
      <w:pPr>
        <w:pStyle w:val="BookText"/>
      </w:pPr>
      <w:r>
        <w:rPr>
          <w:rFonts w:ascii="IRNazanin" w:hAnsi="IRNazanin" w:eastAsia="IRNazanin" w:cs="IRNazanin"/>
          <w:lang w:bidi="fa-IR"/>
          <w:color w:val="111111"/>
          <w:sz w:val="28"/>
          <w:szCs w:val="28"/>
          <w:rtl/>
        </w:rPr>
        <w:t xml:space="preserve">ابو علی محمد بن احمد بن جنید اسکافی (-381 ق).مذکور در رجال نجاشی.</w:t>
      </w:r>
    </w:p>
    <w:p>
      <w:pPr>
        <w:pStyle w:val="Heading3"/>
      </w:pPr>
      <w:bookmarkStart w:id="2621" w:name="_Toc2151"/>
      <w:r>
        <w:t>جوابات ستّین مسألة</w:t>
      </w:r>
      <w:bookmarkEnd w:id="2621"/>
    </w:p>
    <w:p>
      <w:pPr>
        <w:pStyle w:val="BookText"/>
      </w:pPr>
      <w:r>
        <w:rPr>
          <w:rFonts w:ascii="IRNazanin" w:hAnsi="IRNazanin" w:eastAsia="IRNazanin" w:cs="IRNazanin"/>
          <w:lang w:bidi="fa-IR"/>
          <w:color w:val="111111"/>
          <w:sz w:val="28"/>
          <w:szCs w:val="28"/>
          <w:rtl/>
        </w:rPr>
        <w:t xml:space="preserve">فقه،از زین الدین شهید ثانی(-966 ق)با حذف سؤالات.خ.موجود در سامراء.</w:t>
      </w:r>
    </w:p>
    <w:p>
      <w:pPr>
        <w:pStyle w:val="Heading3"/>
      </w:pPr>
      <w:bookmarkStart w:id="2622" w:name="_Toc2152"/>
      <w:r>
        <w:t>جوابات سلار(بن عبد العزیز الدیلمی)</w:t>
      </w:r>
      <w:bookmarkEnd w:id="2622"/>
    </w:p>
    <w:p>
      <w:pPr>
        <w:pStyle w:val="BookText"/>
      </w:pPr>
      <w:r>
        <w:rPr>
          <w:rFonts w:ascii="IRNazanin" w:hAnsi="IRNazanin" w:eastAsia="IRNazanin" w:cs="IRNazanin"/>
          <w:lang w:bidi="fa-IR"/>
          <w:color w:val="111111"/>
          <w:sz w:val="28"/>
          <w:szCs w:val="28"/>
          <w:rtl/>
        </w:rPr>
        <w:t xml:space="preserve">شریف مرتضی علم الهدی(-436 ق).خ.</w:t>
      </w:r>
    </w:p>
    <w:p>
      <w:pPr>
        <w:pStyle w:val="BookText"/>
      </w:pPr>
      <w:r>
        <w:rPr>
          <w:rFonts w:ascii="IRNazanin" w:hAnsi="IRNazanin" w:eastAsia="IRNazanin" w:cs="IRNazanin"/>
          <w:lang w:bidi="fa-IR"/>
          <w:color w:val="111111"/>
          <w:sz w:val="28"/>
          <w:szCs w:val="28"/>
          <w:rtl/>
        </w:rPr>
        <w:t xml:space="preserve">آستان قدس.</w:t>
      </w:r>
    </w:p>
    <w:p>
      <w:pPr>
        <w:pStyle w:val="Heading3"/>
      </w:pPr>
      <w:bookmarkStart w:id="2623" w:name="_Toc2153"/>
      <w:r>
        <w:t>جوابات السماکی</w:t>
      </w:r>
      <w:bookmarkEnd w:id="2623"/>
    </w:p>
    <w:p>
      <w:pPr>
        <w:pStyle w:val="BookText"/>
      </w:pPr>
      <w:r>
        <w:rPr>
          <w:rFonts w:ascii="IRNazanin" w:hAnsi="IRNazanin" w:eastAsia="IRNazanin" w:cs="IRNazanin"/>
          <w:lang w:bidi="fa-IR"/>
          <w:color w:val="111111"/>
          <w:sz w:val="28"/>
          <w:szCs w:val="28"/>
          <w:rtl/>
        </w:rPr>
        <w:t xml:space="preserve">زین الدین شهید ثانی(-966 ق)،جواب سؤالات فقهی شرف الدین سماکی است.خ.</w:t>
      </w:r>
    </w:p>
    <w:p>
      <w:pPr>
        <w:pStyle w:val="BookText"/>
      </w:pPr>
      <w:r>
        <w:rPr>
          <w:rFonts w:ascii="IRNazanin" w:hAnsi="IRNazanin" w:eastAsia="IRNazanin" w:cs="IRNazanin"/>
          <w:lang w:bidi="fa-IR"/>
          <w:color w:val="111111"/>
          <w:sz w:val="28"/>
          <w:szCs w:val="28"/>
          <w:rtl/>
        </w:rPr>
        <w:t xml:space="preserve">آستان قدس،ش 2370.</w:t>
      </w:r>
    </w:p>
    <w:p>
      <w:pPr>
        <w:pStyle w:val="Heading3"/>
      </w:pPr>
      <w:bookmarkStart w:id="2624" w:name="_Toc2154"/>
      <w:r>
        <w:t>جوابات المولی محمد سمیع الصوفی---</w:t>
      </w:r>
      <w:bookmarkEnd w:id="2624"/>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6" w:name="pg14522_142037"/>
    <w:bookmarkEnd w:id="236"/>
    <w:p>
      <w:pPr>
        <w:pStyle w:val="Heading3"/>
      </w:pPr>
      <w:bookmarkStart w:id="2625" w:name="_Toc2155"/>
      <w:r>
        <w:t>جوابات علی بن ابی القاسم(الاسترابادی)</w:t>
      </w:r>
      <w:bookmarkEnd w:id="2625"/>
    </w:p>
    <w:p>
      <w:pPr>
        <w:pStyle w:val="BookText"/>
      </w:pPr>
      <w:r>
        <w:rPr>
          <w:rFonts w:ascii="IRNazanin" w:hAnsi="IRNazanin" w:eastAsia="IRNazanin" w:cs="IRNazanin"/>
          <w:lang w:bidi="fa-IR"/>
          <w:color w:val="111111"/>
          <w:sz w:val="28"/>
          <w:szCs w:val="28"/>
          <w:rtl/>
        </w:rPr>
        <w:t xml:space="preserve">ابو سعید عبد الجلیل بن مسعود رازی(سدۀ 6 ق) از مشایخ شیخ منتجب الدین.مذکور در فهرست منتجب الدین.</w:t>
      </w:r>
    </w:p>
    <w:p>
      <w:pPr>
        <w:pStyle w:val="Heading3"/>
      </w:pPr>
      <w:bookmarkStart w:id="2626" w:name="_Toc2156"/>
      <w:r>
        <w:t>جوابات المولی علی بن جمشید النّوری(-1246</w:t>
      </w:r>
      <w:bookmarkEnd w:id="2626"/>
    </w:p>
    <w:p>
      <w:pPr>
        <w:pStyle w:val="BookText"/>
      </w:pPr>
      <w:r>
        <w:rPr>
          <w:rFonts w:ascii="IRNazanin" w:hAnsi="IRNazanin" w:eastAsia="IRNazanin" w:cs="IRNazanin"/>
          <w:lang w:bidi="fa-IR"/>
          <w:color w:val="111111"/>
          <w:sz w:val="28"/>
          <w:szCs w:val="28"/>
          <w:rtl/>
        </w:rPr>
        <w:t xml:space="preserve">ق)-جوابات ملا علی نوری</w:t>
      </w:r>
    </w:p>
    <w:p>
      <w:pPr>
        <w:pStyle w:val="BookText"/>
      </w:pPr>
      <w:r>
        <w:rPr>
          <w:rFonts w:ascii="IRNazanin" w:hAnsi="IRNazanin" w:eastAsia="IRNazanin" w:cs="IRNazanin"/>
          <w:lang w:bidi="fa-IR"/>
          <w:color w:val="111111"/>
          <w:sz w:val="28"/>
          <w:szCs w:val="28"/>
          <w:rtl/>
        </w:rPr>
        <w:t xml:space="preserve">فارسی،از میرزا ابو القاسم محقق قمّی(-1231 ق).ط.(ضمن جامع الشتات).</w:t>
      </w:r>
    </w:p>
    <w:p>
      <w:pPr>
        <w:pStyle w:val="Heading3"/>
      </w:pPr>
      <w:bookmarkStart w:id="2627" w:name="_Toc2157"/>
      <w:r>
        <w:t>جوابات السید زین الدین علی(بن الحسن</w:t>
      </w:r>
      <w:bookmarkEnd w:id="2627"/>
    </w:p>
    <w:p>
      <w:pPr>
        <w:pStyle w:val="BookText"/>
      </w:pPr>
      <w:r>
        <w:rPr>
          <w:rFonts w:ascii="IRNazanin" w:hAnsi="IRNazanin" w:eastAsia="IRNazanin" w:cs="IRNazanin"/>
          <w:lang w:bidi="fa-IR"/>
          <w:color w:val="111111"/>
          <w:sz w:val="28"/>
          <w:szCs w:val="28"/>
          <w:rtl/>
        </w:rPr>
        <w:t xml:space="preserve">الشدقمی)-المسائل المدنیات</w:t>
      </w:r>
    </w:p>
    <w:p>
      <w:pPr>
        <w:pStyle w:val="BookText"/>
      </w:pPr>
      <w:r>
        <w:rPr>
          <w:rFonts w:ascii="IRNazanin" w:hAnsi="IRNazanin" w:eastAsia="IRNazanin" w:cs="IRNazanin"/>
          <w:lang w:bidi="fa-IR"/>
          <w:color w:val="111111"/>
          <w:sz w:val="28"/>
          <w:szCs w:val="28"/>
          <w:rtl/>
        </w:rPr>
        <w:t xml:space="preserve">بهاء الدین محمد بن حسین عاملی،شیخ بهائی (-1031 ق)،تألیف:1013 ق.خ.موجود.</w:t>
      </w:r>
    </w:p>
    <w:p>
      <w:pPr>
        <w:pStyle w:val="Heading3"/>
      </w:pPr>
      <w:bookmarkStart w:id="2628" w:name="_Toc2158"/>
      <w:r>
        <w:t>جوابات علی بن نصر العبد جانی</w:t>
      </w:r>
      <w:bookmarkEnd w:id="2628"/>
    </w:p>
    <w:p>
      <w:pPr>
        <w:pStyle w:val="BookText"/>
      </w:pPr>
      <w:r>
        <w:rPr>
          <w:rFonts w:ascii="IRNazanin" w:hAnsi="IRNazanin" w:eastAsia="IRNazanin" w:cs="IRNazanin"/>
          <w:lang w:bidi="fa-IR"/>
          <w:color w:val="111111"/>
          <w:sz w:val="28"/>
          <w:szCs w:val="28"/>
          <w:rtl/>
        </w:rPr>
        <w:t xml:space="preserve">شیخ مفید(-413 ق).مذکور در رجال نجاشی.</w:t>
      </w:r>
    </w:p>
    <w:p>
      <w:pPr>
        <w:pStyle w:val="Heading3"/>
      </w:pPr>
      <w:bookmarkStart w:id="2629" w:name="_Toc2159"/>
      <w:r>
        <w:t>جوابات الشیخ عمران بن الحسن السنوی</w:t>
      </w:r>
      <w:bookmarkEnd w:id="2629"/>
    </w:p>
    <w:p>
      <w:pPr>
        <w:pStyle w:val="BookText"/>
      </w:pPr>
      <w:r>
        <w:rPr>
          <w:rFonts w:ascii="IRNazanin" w:hAnsi="IRNazanin" w:eastAsia="IRNazanin" w:cs="IRNazanin"/>
          <w:lang w:bidi="fa-IR"/>
          <w:color w:val="111111"/>
          <w:sz w:val="28"/>
          <w:szCs w:val="28"/>
          <w:rtl/>
        </w:rPr>
        <w:t xml:space="preserve">ابو عبد اللّه عیدان بن یحیی بن حمیدان القاسمی صاحب«بیان الاشکال».خ.دار الکتب مصر.</w:t>
      </w:r>
    </w:p>
    <w:p>
      <w:pPr>
        <w:pStyle w:val="Heading3"/>
      </w:pPr>
      <w:bookmarkStart w:id="2630" w:name="_Toc2160"/>
      <w:r>
        <w:t>جوابات الفارقیین</w:t>
      </w:r>
      <w:bookmarkEnd w:id="2630"/>
    </w:p>
    <w:p>
      <w:pPr>
        <w:pStyle w:val="BookText"/>
      </w:pPr>
      <w:r>
        <w:rPr>
          <w:rFonts w:ascii="IRNazanin" w:hAnsi="IRNazanin" w:eastAsia="IRNazanin" w:cs="IRNazanin"/>
          <w:lang w:bidi="fa-IR"/>
          <w:color w:val="111111"/>
          <w:sz w:val="28"/>
          <w:szCs w:val="28"/>
          <w:rtl/>
        </w:rPr>
        <w:t xml:space="preserve">در غیبت،از شیخ مفید.مذکور در رجال نجاشی.</w:t>
      </w:r>
    </w:p>
    <w:p>
      <w:pPr>
        <w:pStyle w:val="Heading3"/>
      </w:pPr>
      <w:bookmarkStart w:id="2631" w:name="_Toc2161"/>
      <w:r>
        <w:t>جوابات الفارقیین---</w:t>
      </w:r>
      <w:bookmarkEnd w:id="2631"/>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7" w:name="pg14522_142038"/>
    <w:bookmarkEnd w:id="237"/>
    <w:p>
      <w:pPr>
        <w:pStyle w:val="Heading3"/>
      </w:pPr>
      <w:bookmarkStart w:id="2632" w:name="_Toc2162"/>
      <w:r>
        <w:t>جوابات الشیخ مسعود بن علی الصوابی</w:t>
      </w:r>
      <w:bookmarkEnd w:id="2632"/>
    </w:p>
    <w:p>
      <w:pPr>
        <w:pStyle w:val="BookText"/>
      </w:pPr>
      <w:r>
        <w:rPr>
          <w:rFonts w:ascii="IRNazanin" w:hAnsi="IRNazanin" w:eastAsia="IRNazanin" w:cs="IRNazanin"/>
          <w:lang w:bidi="fa-IR"/>
          <w:color w:val="111111"/>
          <w:sz w:val="28"/>
          <w:szCs w:val="28"/>
          <w:rtl/>
        </w:rPr>
        <w:t xml:space="preserve">ابو سعید عبد الجلیل بن مسعود بن عیسی رازی، استاد منتجب الدین.مذکور در فهرست منتجب.</w:t>
      </w:r>
    </w:p>
    <w:p>
      <w:pPr>
        <w:pStyle w:val="Heading3"/>
      </w:pPr>
      <w:bookmarkStart w:id="2633" w:name="_Toc2163"/>
      <w:r>
        <w:t>جوابات معزّ الدوله</w:t>
      </w:r>
      <w:bookmarkEnd w:id="2633"/>
    </w:p>
    <w:p>
      <w:pPr>
        <w:pStyle w:val="BookText"/>
      </w:pPr>
      <w:r>
        <w:rPr>
          <w:rFonts w:ascii="IRNazanin" w:hAnsi="IRNazanin" w:eastAsia="IRNazanin" w:cs="IRNazanin"/>
          <w:lang w:bidi="fa-IR"/>
          <w:color w:val="111111"/>
          <w:sz w:val="28"/>
          <w:szCs w:val="28"/>
          <w:rtl/>
        </w:rPr>
        <w:t xml:space="preserve">محمد بن احمد بن جنید اسکافی(-381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634" w:name="_Toc2164"/>
      <w:r>
        <w:t>جوابات مقاتل(بن عبد الرحمان)</w:t>
      </w:r>
      <w:bookmarkEnd w:id="2634"/>
    </w:p>
    <w:p>
      <w:pPr>
        <w:pStyle w:val="BookText"/>
      </w:pPr>
      <w:r>
        <w:rPr>
          <w:rFonts w:ascii="IRNazanin" w:hAnsi="IRNazanin" w:eastAsia="IRNazanin" w:cs="IRNazanin"/>
          <w:lang w:bidi="fa-IR"/>
          <w:color w:val="111111"/>
          <w:sz w:val="28"/>
          <w:szCs w:val="28"/>
          <w:rtl/>
        </w:rPr>
        <w:t xml:space="preserve">شیخ مفید(-413 ق).مذکور در رجال نجاشی.</w:t>
      </w:r>
    </w:p>
    <w:p>
      <w:pPr>
        <w:pStyle w:val="Heading3"/>
      </w:pPr>
      <w:bookmarkStart w:id="2635" w:name="_Toc2165"/>
      <w:r>
        <w:t>جوابات الفاضل المقداد</w:t>
      </w:r>
      <w:bookmarkEnd w:id="2635"/>
    </w:p>
    <w:p>
      <w:pPr>
        <w:pStyle w:val="BookText"/>
      </w:pPr>
      <w:r>
        <w:rPr>
          <w:rFonts w:ascii="IRNazanin" w:hAnsi="IRNazanin" w:eastAsia="IRNazanin" w:cs="IRNazanin"/>
          <w:lang w:bidi="fa-IR"/>
          <w:color w:val="111111"/>
          <w:sz w:val="28"/>
          <w:szCs w:val="28"/>
          <w:rtl/>
        </w:rPr>
        <w:t xml:space="preserve">محمد بن مکی شهید اول(-786 ق)،27 مسأله است.خ.آستان قدس.</w:t>
      </w:r>
    </w:p>
    <w:p>
      <w:pPr>
        <w:pStyle w:val="BookText"/>
      </w:pPr>
      <w:r>
        <w:rPr>
          <w:rFonts w:ascii="IRNazanin" w:hAnsi="IRNazanin" w:eastAsia="IRNazanin" w:cs="IRNazanin"/>
          <w:lang w:bidi="fa-IR"/>
          <w:color w:val="111111"/>
          <w:sz w:val="28"/>
          <w:szCs w:val="28"/>
          <w:rtl/>
        </w:rPr>
        <w:t xml:space="preserve">-الحمد للّه المحمود علی افضاله</w:t>
      </w:r>
    </w:p>
    <w:p>
      <w:pPr>
        <w:pStyle w:val="Heading3"/>
      </w:pPr>
      <w:bookmarkStart w:id="2636" w:name="_Toc2166"/>
      <w:r>
        <w:t>جوابات الشیخ مهدی(الدجیلی)</w:t>
      </w:r>
      <w:bookmarkEnd w:id="2636"/>
    </w:p>
    <w:p>
      <w:pPr>
        <w:pStyle w:val="BookText"/>
      </w:pPr>
      <w:r>
        <w:rPr>
          <w:rFonts w:ascii="IRNazanin" w:hAnsi="IRNazanin" w:eastAsia="IRNazanin" w:cs="IRNazanin"/>
          <w:lang w:bidi="fa-IR"/>
          <w:color w:val="111111"/>
          <w:sz w:val="28"/>
          <w:szCs w:val="28"/>
          <w:rtl/>
        </w:rPr>
        <w:t xml:space="preserve">سید ابو تراب عبد العلی بن ابی القاسم موسوی خوانساری(-1346 ق).مذکور در فهرست تصانیف او.</w:t>
      </w:r>
    </w:p>
    <w:p>
      <w:pPr>
        <w:pStyle w:val="Heading3"/>
      </w:pPr>
      <w:bookmarkStart w:id="2637" w:name="_Toc2167"/>
      <w:r>
        <w:t>جوابات الشیخ ناصر---</w:t>
      </w:r>
      <w:bookmarkEnd w:id="2637"/>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8" w:name="pg14522_142039"/>
    <w:bookmarkEnd w:id="238"/>
    <w:p>
      <w:pPr>
        <w:pStyle w:val="Heading3"/>
      </w:pPr>
      <w:bookmarkStart w:id="2638" w:name="_Toc2168"/>
      <w:r>
        <w:t>جوابات المسائل البادرائیات</w:t>
      </w:r>
      <w:bookmarkEnd w:id="2638"/>
    </w:p>
    <w:p>
      <w:pPr>
        <w:pStyle w:val="BookText"/>
      </w:pPr>
      <w:r>
        <w:rPr>
          <w:rFonts w:ascii="IRNazanin" w:hAnsi="IRNazanin" w:eastAsia="IRNazanin" w:cs="IRNazanin"/>
          <w:lang w:bidi="fa-IR"/>
          <w:color w:val="111111"/>
          <w:sz w:val="28"/>
          <w:szCs w:val="28"/>
          <w:rtl/>
        </w:rPr>
        <w:t xml:space="preserve">سید شریف مرتضی علم الهدی(-436 ق)،24 مسأله است منسوب به بادرایا در نزدیکی بغداد.</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639" w:name="_Toc2169"/>
      <w:r>
        <w:t>جوابات المسائل البحرانیات الاولی</w:t>
      </w:r>
      <w:bookmarkEnd w:id="2639"/>
    </w:p>
    <w:p>
      <w:pPr>
        <w:pStyle w:val="BookText"/>
      </w:pPr>
      <w:r>
        <w:rPr>
          <w:rFonts w:ascii="IRNazanin" w:hAnsi="IRNazanin" w:eastAsia="IRNazanin" w:cs="IRNazanin"/>
          <w:lang w:bidi="fa-IR"/>
          <w:color w:val="111111"/>
          <w:sz w:val="28"/>
          <w:szCs w:val="28"/>
          <w:rtl/>
        </w:rPr>
        <w:t xml:space="preserve">سید ابو تراب خوانساری،مؤلف«جوابات الشیخ مهدی جرموقة».</w:t>
      </w:r>
    </w:p>
    <w:p>
      <w:pPr>
        <w:pStyle w:val="Heading3"/>
      </w:pPr>
      <w:bookmarkStart w:id="2640" w:name="_Toc2170"/>
      <w:r>
        <w:t>جوابات المسائل البحرانیات الثانیة</w:t>
      </w:r>
      <w:bookmarkEnd w:id="2640"/>
    </w:p>
    <w:p>
      <w:pPr>
        <w:pStyle w:val="BookText"/>
      </w:pPr>
      <w:r>
        <w:rPr>
          <w:rFonts w:ascii="IRNazanin" w:hAnsi="IRNazanin" w:eastAsia="IRNazanin" w:cs="IRNazanin"/>
          <w:lang w:bidi="fa-IR"/>
          <w:color w:val="111111"/>
          <w:sz w:val="28"/>
          <w:szCs w:val="28"/>
          <w:rtl/>
        </w:rPr>
        <w:t xml:space="preserve">نیز از سید ابو تراب خوانساری،32 مسأله است که شیخ حسین بحرانی پرسیده.</w:t>
      </w:r>
    </w:p>
    <w:p>
      <w:pPr>
        <w:pStyle w:val="Heading3"/>
      </w:pPr>
      <w:bookmarkStart w:id="2641" w:name="_Toc2171"/>
      <w:r>
        <w:t>جوابات المسائل البحرانیة(یا بحریّه)</w:t>
      </w:r>
      <w:bookmarkEnd w:id="2641"/>
    </w:p>
    <w:p>
      <w:pPr>
        <w:pStyle w:val="BookText"/>
      </w:pPr>
      <w:r>
        <w:rPr>
          <w:rFonts w:ascii="IRNazanin" w:hAnsi="IRNazanin" w:eastAsia="IRNazanin" w:cs="IRNazanin"/>
          <w:lang w:bidi="fa-IR"/>
          <w:color w:val="111111"/>
          <w:sz w:val="28"/>
          <w:szCs w:val="28"/>
          <w:rtl/>
        </w:rPr>
        <w:t xml:space="preserve">جمال الدین ابو العباس احمد بن محمد بن فهد حلّی(-841 ق).خ.آستان قدس،ش 2632.</w:t>
      </w:r>
    </w:p>
    <w:p>
      <w:pPr>
        <w:pStyle w:val="Heading3"/>
      </w:pPr>
      <w:bookmarkStart w:id="2642" w:name="_Toc2172"/>
      <w:r>
        <w:t>جوابات المسائل البحرانیات---</w:t>
      </w:r>
      <w:bookmarkEnd w:id="2642"/>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9" w:name="pg14522_142040"/>
    <w:bookmarkEnd w:id="239"/>
    <w:p>
      <w:pPr>
        <w:pStyle w:val="Heading3"/>
      </w:pPr>
      <w:bookmarkStart w:id="2643" w:name="_Toc2173"/>
      <w:r>
        <w:t>جوابات مسائل شاگرد شهید ثانی</w:t>
      </w:r>
      <w:bookmarkEnd w:id="2643"/>
    </w:p>
    <w:p>
      <w:pPr>
        <w:pStyle w:val="BookText"/>
      </w:pPr>
      <w:r>
        <w:rPr>
          <w:rFonts w:ascii="IRNazanin" w:hAnsi="IRNazanin" w:eastAsia="IRNazanin" w:cs="IRNazanin"/>
          <w:lang w:bidi="fa-IR"/>
          <w:color w:val="111111"/>
          <w:sz w:val="28"/>
          <w:szCs w:val="28"/>
          <w:rtl/>
        </w:rPr>
        <w:t xml:space="preserve">شهید ثانی(-966 ق)،در 2 نوع که نوعی در نجف و نوعی در جبل عامل شنیده شده.خ.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الغنی فی ذاته و صفاته...</w:t>
      </w:r>
    </w:p>
    <w:p>
      <w:pPr>
        <w:pStyle w:val="Heading3"/>
      </w:pPr>
      <w:bookmarkStart w:id="2644" w:name="_Toc2174"/>
      <w:r>
        <w:t>جوابات المسائل فی التوحید</w:t>
      </w:r>
      <w:bookmarkEnd w:id="2644"/>
    </w:p>
    <w:p>
      <w:pPr>
        <w:pStyle w:val="BookText"/>
      </w:pPr>
      <w:r>
        <w:rPr>
          <w:rFonts w:ascii="IRNazanin" w:hAnsi="IRNazanin" w:eastAsia="IRNazanin" w:cs="IRNazanin"/>
          <w:lang w:bidi="fa-IR"/>
          <w:color w:val="111111"/>
          <w:sz w:val="28"/>
          <w:szCs w:val="28"/>
          <w:rtl/>
        </w:rPr>
        <w:t xml:space="preserve">سید هاشم بن احمد آل سلیمان بحرانی (-1309 ق).مذکور در«انوار البدرین».</w:t>
      </w:r>
    </w:p>
    <w:p>
      <w:pPr>
        <w:pStyle w:val="Heading3"/>
      </w:pPr>
      <w:bookmarkStart w:id="2645" w:name="_Toc2175"/>
      <w:r>
        <w:t>جوابات المسائل الثلاث</w:t>
      </w:r>
      <w:bookmarkEnd w:id="2645"/>
    </w:p>
    <w:p>
      <w:pPr>
        <w:pStyle w:val="BookText"/>
      </w:pPr>
      <w:r>
        <w:rPr>
          <w:rFonts w:ascii="IRNazanin" w:hAnsi="IRNazanin" w:eastAsia="IRNazanin" w:cs="IRNazanin"/>
          <w:lang w:bidi="fa-IR"/>
          <w:color w:val="111111"/>
          <w:sz w:val="28"/>
          <w:szCs w:val="28"/>
          <w:rtl/>
        </w:rPr>
        <w:t xml:space="preserve">محمد امین بن محمد شریف استرآبادی (-1036 ق)در 3 مبحث:1.علم واجب و ممکن،2.ربط حادث با قدیم،3.افعال بندگان.</w:t>
      </w:r>
    </w:p>
    <w:p>
      <w:pPr>
        <w:pStyle w:val="BookText"/>
      </w:pPr>
      <w:r>
        <w:rPr>
          <w:rFonts w:ascii="IRNazanin" w:hAnsi="IRNazanin" w:eastAsia="IRNazanin" w:cs="IRNazanin"/>
          <w:lang w:bidi="fa-IR"/>
          <w:color w:val="111111"/>
          <w:sz w:val="28"/>
          <w:szCs w:val="28"/>
          <w:rtl/>
        </w:rPr>
        <w:t xml:space="preserve">خ.آستان قدس،ش 132(1014 ق،زیر عنوان «المباحث الثلاثه»).</w:t>
      </w:r>
    </w:p>
    <w:p>
      <w:pPr>
        <w:pStyle w:val="Heading3"/>
      </w:pPr>
      <w:bookmarkStart w:id="2646" w:name="_Toc2176"/>
      <w:r>
        <w:t>جوابات المسائل الجبلیّة---</w:t>
      </w:r>
      <w:bookmarkEnd w:id="2646"/>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0" w:name="pg14522_142041"/>
    <w:bookmarkEnd w:id="240"/>
    <w:p>
      <w:pPr>
        <w:pStyle w:val="Heading3"/>
      </w:pPr>
      <w:bookmarkStart w:id="2647" w:name="_Toc2177"/>
      <w:r>
        <w:t>جوابات المسائل الحلبیة</w:t>
      </w:r>
      <w:bookmarkEnd w:id="2647"/>
    </w:p>
    <w:p>
      <w:pPr>
        <w:pStyle w:val="BookText"/>
      </w:pPr>
      <w:r>
        <w:rPr>
          <w:rFonts w:ascii="IRNazanin" w:hAnsi="IRNazanin" w:eastAsia="IRNazanin" w:cs="IRNazanin"/>
          <w:lang w:bidi="fa-IR"/>
          <w:color w:val="111111"/>
          <w:sz w:val="28"/>
          <w:szCs w:val="28"/>
          <w:rtl/>
        </w:rPr>
        <w:t xml:space="preserve">شیخ الطائفه ابو جعفر محمد بن حسن طوسی (-460 ق).مذکور در فهرست مؤلف.</w:t>
      </w:r>
    </w:p>
    <w:p>
      <w:pPr>
        <w:pStyle w:val="Heading3"/>
      </w:pPr>
      <w:bookmarkStart w:id="2648" w:name="_Toc2178"/>
      <w:r>
        <w:t>جوابات المسائل الحلیّة</w:t>
      </w:r>
      <w:bookmarkEnd w:id="2648"/>
    </w:p>
    <w:p>
      <w:pPr>
        <w:pStyle w:val="BookText"/>
      </w:pPr>
      <w:r>
        <w:rPr>
          <w:rFonts w:ascii="IRNazanin" w:hAnsi="IRNazanin" w:eastAsia="IRNazanin" w:cs="IRNazanin"/>
          <w:lang w:bidi="fa-IR"/>
          <w:color w:val="111111"/>
          <w:sz w:val="28"/>
          <w:szCs w:val="28"/>
          <w:rtl/>
        </w:rPr>
        <w:t xml:space="preserve">محمد جواد بلاغی(-1352 ق).مذکور در فهرست تصانیف او.</w:t>
      </w:r>
    </w:p>
    <w:p>
      <w:pPr>
        <w:pStyle w:val="Heading3"/>
      </w:pPr>
      <w:bookmarkStart w:id="2649" w:name="_Toc2179"/>
      <w:r>
        <w:t>جوابات المسائل الحلیّة</w:t>
      </w:r>
      <w:bookmarkEnd w:id="2649"/>
    </w:p>
    <w:p>
      <w:pPr>
        <w:pStyle w:val="BookText"/>
      </w:pPr>
      <w:r>
        <w:rPr>
          <w:rFonts w:ascii="IRNazanin" w:hAnsi="IRNazanin" w:eastAsia="IRNazanin" w:cs="IRNazanin"/>
          <w:lang w:bidi="fa-IR"/>
          <w:color w:val="111111"/>
          <w:sz w:val="28"/>
          <w:szCs w:val="28"/>
          <w:rtl/>
        </w:rPr>
        <w:t xml:space="preserve">سید علی یزدی نهاوندی(زنده در 1128 ق).</w:t>
      </w:r>
    </w:p>
    <w:p>
      <w:pPr>
        <w:pStyle w:val="BookText"/>
      </w:pPr>
      <w:r>
        <w:rPr>
          <w:rFonts w:ascii="IRNazanin" w:hAnsi="IRNazanin" w:eastAsia="IRNazanin" w:cs="IRNazanin"/>
          <w:lang w:bidi="fa-IR"/>
          <w:color w:val="111111"/>
          <w:sz w:val="28"/>
          <w:szCs w:val="28"/>
          <w:rtl/>
        </w:rPr>
        <w:t xml:space="preserve">مذکور در تکملۀ امل الآمل.</w:t>
      </w:r>
    </w:p>
    <w:p>
      <w:pPr>
        <w:pStyle w:val="Heading3"/>
      </w:pPr>
      <w:bookmarkStart w:id="2650" w:name="_Toc2180"/>
      <w:r>
        <w:t>جوابات المسائل الحیدر آبادیّة</w:t>
      </w:r>
      <w:bookmarkEnd w:id="2650"/>
    </w:p>
    <w:p>
      <w:pPr>
        <w:pStyle w:val="BookText"/>
      </w:pPr>
      <w:r>
        <w:rPr>
          <w:rFonts w:ascii="IRNazanin" w:hAnsi="IRNazanin" w:eastAsia="IRNazanin" w:cs="IRNazanin"/>
          <w:lang w:bidi="fa-IR"/>
          <w:color w:val="111111"/>
          <w:sz w:val="28"/>
          <w:szCs w:val="28"/>
          <w:rtl/>
        </w:rPr>
        <w:t xml:space="preserve">سید علی محمد بن محمد بن دلدار علی نقوی لکهنوی(-1312 ق).مذکور در مشاهیر علماء الهند.</w:t>
      </w:r>
    </w:p>
    <w:p>
      <w:pPr>
        <w:pStyle w:val="Heading3"/>
      </w:pPr>
      <w:bookmarkStart w:id="2651" w:name="_Toc2181"/>
      <w:r>
        <w:t>جوابات المسائل الخراسانیة</w:t>
      </w:r>
      <w:bookmarkEnd w:id="2651"/>
    </w:p>
    <w:p>
      <w:pPr>
        <w:pStyle w:val="BookText"/>
      </w:pPr>
      <w:r>
        <w:rPr>
          <w:rFonts w:ascii="IRNazanin" w:hAnsi="IRNazanin" w:eastAsia="IRNazanin" w:cs="IRNazanin"/>
          <w:lang w:bidi="fa-IR"/>
          <w:color w:val="111111"/>
          <w:sz w:val="28"/>
          <w:szCs w:val="28"/>
          <w:rtl/>
        </w:rPr>
        <w:t xml:space="preserve">زین الدین شهید ثانی(-966 ق).خ.موجود.</w:t>
      </w:r>
    </w:p>
    <w:p>
      <w:pPr>
        <w:pStyle w:val="Heading3"/>
      </w:pPr>
      <w:bookmarkStart w:id="2652" w:name="_Toc2182"/>
      <w:r>
        <w:t>جوابات المسائل الخراسانیّة</w:t>
      </w:r>
      <w:bookmarkEnd w:id="2652"/>
    </w:p>
    <w:p>
      <w:pPr>
        <w:pStyle w:val="BookText"/>
      </w:pPr>
      <w:r>
        <w:rPr>
          <w:rFonts w:ascii="IRNazanin" w:hAnsi="IRNazanin" w:eastAsia="IRNazanin" w:cs="IRNazanin"/>
          <w:lang w:bidi="fa-IR"/>
          <w:color w:val="111111"/>
          <w:sz w:val="28"/>
          <w:szCs w:val="28"/>
          <w:rtl/>
        </w:rPr>
        <w:t xml:space="preserve">شیخ علی حزین.مذکور در نجوم السّماء.</w:t>
      </w:r>
    </w:p>
    <w:p>
      <w:pPr>
        <w:pStyle w:val="Heading3"/>
      </w:pPr>
      <w:bookmarkStart w:id="2653" w:name="_Toc2183"/>
      <w:r>
        <w:t>جوابات المسائل الخشتیّة</w:t>
      </w:r>
      <w:bookmarkEnd w:id="2653"/>
    </w:p>
    <w:p>
      <w:pPr>
        <w:pStyle w:val="BookText"/>
      </w:pPr>
      <w:r>
        <w:rPr>
          <w:rFonts w:ascii="IRNazanin" w:hAnsi="IRNazanin" w:eastAsia="IRNazanin" w:cs="IRNazanin"/>
          <w:lang w:bidi="fa-IR"/>
          <w:color w:val="111111"/>
          <w:sz w:val="28"/>
          <w:szCs w:val="28"/>
          <w:rtl/>
        </w:rPr>
        <w:t xml:space="preserve">از شیخ یوسف بحرانی(-1186 ق)صاحب حدائق،پاسخ به سؤالات شیخ ابراهیم خشتی.</w:t>
      </w:r>
    </w:p>
    <w:p>
      <w:pPr>
        <w:pStyle w:val="BookText"/>
      </w:pPr>
      <w:r>
        <w:rPr>
          <w:rFonts w:ascii="IRNazanin" w:hAnsi="IRNazanin" w:eastAsia="IRNazanin" w:cs="IRNazanin"/>
          <w:lang w:bidi="fa-IR"/>
          <w:color w:val="111111"/>
          <w:sz w:val="28"/>
          <w:szCs w:val="28"/>
          <w:rtl/>
        </w:rPr>
        <w:t xml:space="preserve">مذکور در لؤلؤة البحرین.</w:t>
      </w:r>
    </w:p>
    <w:p>
      <w:pPr>
        <w:pStyle w:val="Heading3"/>
      </w:pPr>
      <w:bookmarkStart w:id="2654" w:name="_Toc2184"/>
      <w:r>
        <w:t>جوابات المسائل الخوارزمیّة</w:t>
      </w:r>
      <w:bookmarkEnd w:id="2654"/>
    </w:p>
    <w:p>
      <w:pPr>
        <w:pStyle w:val="BookText"/>
      </w:pPr>
      <w:r>
        <w:rPr>
          <w:rFonts w:ascii="IRNazanin" w:hAnsi="IRNazanin" w:eastAsia="IRNazanin" w:cs="IRNazanin"/>
          <w:lang w:bidi="fa-IR"/>
          <w:color w:val="111111"/>
          <w:sz w:val="28"/>
          <w:szCs w:val="28"/>
          <w:rtl/>
        </w:rPr>
        <w:t xml:space="preserve">شیخ مفید محمد بن محمد بن نعمان بغدادی (-413 ق).مذکور در رجال نجاشی.</w:t>
      </w:r>
    </w:p>
    <w:p>
      <w:pPr>
        <w:pStyle w:val="Heading3"/>
      </w:pPr>
      <w:bookmarkStart w:id="2655" w:name="_Toc2185"/>
      <w:r>
        <w:t>جوابات المسائل الخوانساریة</w:t>
      </w:r>
      <w:bookmarkEnd w:id="2655"/>
    </w:p>
    <w:p>
      <w:pPr>
        <w:pStyle w:val="BookText"/>
      </w:pPr>
      <w:r>
        <w:rPr>
          <w:rFonts w:ascii="IRNazanin" w:hAnsi="IRNazanin" w:eastAsia="IRNazanin" w:cs="IRNazanin"/>
          <w:lang w:bidi="fa-IR"/>
          <w:color w:val="111111"/>
          <w:sz w:val="28"/>
          <w:szCs w:val="28"/>
          <w:rtl/>
        </w:rPr>
        <w:t xml:space="preserve">سید ابو تراب خوانساری نجفی.مسائلی است که از خوانسار به او رسیده بوده.</w:t>
      </w:r>
    </w:p>
    <w:p>
      <w:pPr>
        <w:pStyle w:val="Heading3"/>
      </w:pPr>
      <w:bookmarkStart w:id="2656" w:name="_Toc2186"/>
      <w:r>
        <w:t>جوابات المسائل الخوئیّة</w:t>
      </w:r>
      <w:bookmarkEnd w:id="2656"/>
    </w:p>
    <w:p>
      <w:pPr>
        <w:pStyle w:val="BookText"/>
      </w:pPr>
      <w:r>
        <w:rPr>
          <w:rFonts w:ascii="IRNazanin" w:hAnsi="IRNazanin" w:eastAsia="IRNazanin" w:cs="IRNazanin"/>
          <w:lang w:bidi="fa-IR"/>
          <w:color w:val="111111"/>
          <w:sz w:val="28"/>
          <w:szCs w:val="28"/>
          <w:rtl/>
        </w:rPr>
        <w:t xml:space="preserve">عبد اللّه بن حسن مامقانی(-1351 ق).</w:t>
      </w:r>
    </w:p>
    <w:p>
      <w:pPr>
        <w:pStyle w:val="Heading3"/>
      </w:pPr>
      <w:bookmarkStart w:id="2657" w:name="_Toc2187"/>
      <w:r>
        <w:t>جوابات المسائل الدعائیة</w:t>
      </w:r>
      <w:bookmarkEnd w:id="2657"/>
    </w:p>
    <w:p>
      <w:pPr>
        <w:pStyle w:val="BookText"/>
      </w:pPr>
      <w:r>
        <w:rPr>
          <w:rFonts w:ascii="IRNazanin" w:hAnsi="IRNazanin" w:eastAsia="IRNazanin" w:cs="IRNazanin"/>
          <w:lang w:bidi="fa-IR"/>
          <w:color w:val="111111"/>
          <w:sz w:val="28"/>
          <w:szCs w:val="28"/>
          <w:rtl/>
        </w:rPr>
        <w:t xml:space="preserve">محمود بن علی اصغر طباطبائی تبریزی (-1310 ق).ط.تبریز،1302 ق.</w:t>
      </w:r>
    </w:p>
    <w:p>
      <w:pPr>
        <w:pStyle w:val="Heading3"/>
      </w:pPr>
      <w:bookmarkStart w:id="2658" w:name="_Toc2188"/>
      <w:r>
        <w:t>جوابات المسائل الدمشقیة(الفقهیّة)</w:t>
      </w:r>
      <w:bookmarkEnd w:id="2658"/>
    </w:p>
    <w:p>
      <w:pPr>
        <w:pStyle w:val="BookText"/>
      </w:pPr>
      <w:r>
        <w:rPr>
          <w:rFonts w:ascii="IRNazanin" w:hAnsi="IRNazanin" w:eastAsia="IRNazanin" w:cs="IRNazanin"/>
          <w:lang w:bidi="fa-IR"/>
          <w:color w:val="111111"/>
          <w:sz w:val="28"/>
          <w:szCs w:val="28"/>
          <w:rtl/>
        </w:rPr>
        <w:t xml:space="preserve">سید محسن امین عاملی،صاحب«اعیان الشیعة».مذکور در فهرست تألیفات او.</w:t>
      </w:r>
    </w:p>
    <w:p>
      <w:pPr>
        <w:pStyle w:val="Heading3"/>
      </w:pPr>
      <w:bookmarkStart w:id="2659" w:name="_Toc2189"/>
      <w:r>
        <w:t>جوابات المسائل الدورقیه</w:t>
      </w:r>
      <w:bookmarkEnd w:id="2659"/>
    </w:p>
    <w:p>
      <w:pPr>
        <w:pStyle w:val="BookText"/>
      </w:pPr>
      <w:r>
        <w:rPr>
          <w:rFonts w:ascii="IRNazanin" w:hAnsi="IRNazanin" w:eastAsia="IRNazanin" w:cs="IRNazanin"/>
          <w:lang w:bidi="fa-IR"/>
          <w:color w:val="111111"/>
          <w:sz w:val="28"/>
          <w:szCs w:val="28"/>
          <w:rtl/>
        </w:rPr>
        <w:t xml:space="preserve">محمد رضا بن قاسم غراوی نجفی،تألیف:</w:t>
      </w:r>
    </w:p>
    <w:p>
      <w:pPr>
        <w:pStyle w:val="BookText"/>
      </w:pPr>
      <w:r>
        <w:rPr>
          <w:rFonts w:ascii="IRNazanin" w:hAnsi="IRNazanin" w:eastAsia="IRNazanin" w:cs="IRNazanin"/>
          <w:lang w:bidi="fa-IR"/>
          <w:color w:val="111111"/>
          <w:sz w:val="28"/>
          <w:szCs w:val="28"/>
          <w:rtl/>
        </w:rPr>
        <w:t xml:space="preserve">1337 ق،جواب مسائل شیخ جعفر نجفی صاحب«المبانی الجعفریة»است.خ.دیده شده.</w:t>
      </w:r>
    </w:p>
    <w:p>
      <w:pPr>
        <w:pStyle w:val="Heading3"/>
      </w:pPr>
      <w:bookmarkStart w:id="2660" w:name="_Toc2190"/>
      <w:r>
        <w:t>جوابات المسائل الدیلمیة---</w:t>
      </w:r>
      <w:bookmarkEnd w:id="2660"/>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1" w:name="pg14522_142042"/>
    <w:bookmarkEnd w:id="241"/>
    <w:p>
      <w:pPr>
        <w:pStyle w:val="Heading3"/>
      </w:pPr>
      <w:bookmarkStart w:id="2661" w:name="_Toc2191"/>
      <w:r>
        <w:t>جوابات المسائل الرومیات</w:t>
      </w:r>
      <w:bookmarkEnd w:id="2661"/>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طوسی(-672 ق)،جواب مسائلی است که از روم رسیده.خ.راغب پاشا،استانبول.</w:t>
      </w:r>
    </w:p>
    <w:p>
      <w:pPr>
        <w:pStyle w:val="Heading3"/>
      </w:pPr>
      <w:bookmarkStart w:id="2662" w:name="_Toc2192"/>
      <w:r>
        <w:t>جوابات المسائل</w:t>
      </w:r>
      <w:bookmarkEnd w:id="2662"/>
    </w:p>
    <w:p>
      <w:pPr>
        <w:pStyle w:val="BookText"/>
      </w:pPr>
      <w:r>
        <w:rPr>
          <w:rFonts w:ascii="IRNazanin" w:hAnsi="IRNazanin" w:eastAsia="IRNazanin" w:cs="IRNazanin"/>
          <w:lang w:bidi="fa-IR"/>
          <w:color w:val="111111"/>
          <w:sz w:val="28"/>
          <w:szCs w:val="28"/>
          <w:rtl/>
        </w:rPr>
        <w:t xml:space="preserve">علی محمد بن محمد بن دلدار علی نقوی (-1312 ق)؛در جواب مسائل کلامی که از زنگبار رسیده بوده.خ.فیض‌آباد هند.</w:t>
      </w:r>
    </w:p>
    <w:p>
      <w:pPr>
        <w:pStyle w:val="Heading3"/>
      </w:pPr>
      <w:bookmarkStart w:id="2663" w:name="_Toc2193"/>
      <w:r>
        <w:t>جوابات المسائل السرویة</w:t>
      </w:r>
      <w:bookmarkEnd w:id="2663"/>
    </w:p>
    <w:p>
      <w:pPr>
        <w:pStyle w:val="BookText"/>
      </w:pPr>
      <w:r>
        <w:rPr>
          <w:rFonts w:ascii="IRNazanin" w:hAnsi="IRNazanin" w:eastAsia="IRNazanin" w:cs="IRNazanin"/>
          <w:lang w:bidi="fa-IR"/>
          <w:color w:val="111111"/>
          <w:sz w:val="28"/>
          <w:szCs w:val="28"/>
          <w:rtl/>
        </w:rPr>
        <w:t xml:space="preserve">شیخ مفید محمد بن محمد بن نعمان بغدادی (-413 ق).جواب سؤالاتی است که از فاضل شریف از ساری به شیخ رسیده و در عقاید و کلام است.</w:t>
      </w:r>
    </w:p>
    <w:p>
      <w:pPr>
        <w:pStyle w:val="Heading3"/>
      </w:pPr>
      <w:bookmarkStart w:id="2664" w:name="_Toc2194"/>
      <w:r>
        <w:t>جوابات المسائل السلاریة</w:t>
      </w:r>
      <w:bookmarkEnd w:id="2664"/>
    </w:p>
    <w:p>
      <w:pPr>
        <w:pStyle w:val="BookText"/>
      </w:pPr>
      <w:r>
        <w:rPr>
          <w:rFonts w:ascii="IRNazanin" w:hAnsi="IRNazanin" w:eastAsia="IRNazanin" w:cs="IRNazanin"/>
          <w:lang w:bidi="fa-IR"/>
          <w:color w:val="111111"/>
          <w:sz w:val="28"/>
          <w:szCs w:val="28"/>
          <w:rtl/>
        </w:rPr>
        <w:t xml:space="preserve">شریف مرتضی علم الهدی(-436 ق)،جواب مسائل سلار دیلمی شاگرد شریف 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665" w:name="_Toc2195"/>
      <w:r>
        <w:t>جوابات المسائل السیوریة---</w:t>
      </w:r>
      <w:bookmarkEnd w:id="2665"/>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2" w:name="pg14522_142043"/>
    <w:bookmarkEnd w:id="242"/>
    <w:p>
      <w:pPr>
        <w:pStyle w:val="Heading3"/>
      </w:pPr>
      <w:bookmarkStart w:id="2666" w:name="_Toc2196"/>
      <w:r>
        <w:t>جوابات المسائل الشیرازیة</w:t>
      </w:r>
      <w:bookmarkEnd w:id="2666"/>
    </w:p>
    <w:p>
      <w:pPr>
        <w:pStyle w:val="BookText"/>
      </w:pPr>
      <w:r>
        <w:rPr>
          <w:rFonts w:ascii="IRNazanin" w:hAnsi="IRNazanin" w:eastAsia="IRNazanin" w:cs="IRNazanin"/>
          <w:lang w:bidi="fa-IR"/>
          <w:color w:val="111111"/>
          <w:sz w:val="28"/>
          <w:szCs w:val="28"/>
          <w:rtl/>
        </w:rPr>
        <w:t xml:space="preserve">شیخ مفید محمد بن محمد بن نعمان بغدادی (-413 ق)است.مجیب در جوابات المسائل السرویة به آن ارجاع داده است.</w:t>
      </w:r>
    </w:p>
    <w:p>
      <w:pPr>
        <w:pStyle w:val="Heading3"/>
      </w:pPr>
      <w:bookmarkStart w:id="2667" w:name="_Toc2197"/>
      <w:r>
        <w:t>جوابات المسائل الصاغانیات-الصاغانیات</w:t>
      </w:r>
      <w:bookmarkEnd w:id="2667"/>
    </w:p>
    <w:p>
      <w:pPr>
        <w:pStyle w:val="BookText"/>
      </w:pPr>
      <w:r>
        <w:rPr>
          <w:rFonts w:ascii="IRNazanin" w:hAnsi="IRNazanin" w:eastAsia="IRNazanin" w:cs="IRNazanin"/>
          <w:lang w:bidi="fa-IR"/>
          <w:color w:val="111111"/>
          <w:sz w:val="28"/>
          <w:szCs w:val="28"/>
          <w:rtl/>
        </w:rPr>
        <w:t xml:space="preserve">نیز از شیخ مفید.مسائل متفرقۀ فقهیه است.ط.</w:t>
      </w:r>
    </w:p>
    <w:p>
      <w:pPr>
        <w:pStyle w:val="BookText"/>
      </w:pPr>
      <w:r>
        <w:rPr>
          <w:rFonts w:ascii="IRNazanin" w:hAnsi="IRNazanin" w:eastAsia="IRNazanin" w:cs="IRNazanin"/>
          <w:lang w:bidi="fa-IR"/>
          <w:color w:val="111111"/>
          <w:sz w:val="28"/>
          <w:szCs w:val="28"/>
          <w:rtl/>
        </w:rPr>
        <w:t xml:space="preserve">نجف.</w:t>
      </w:r>
    </w:p>
    <w:p>
      <w:pPr>
        <w:pStyle w:val="BookText"/>
      </w:pPr>
      <w:r>
        <w:rPr>
          <w:rFonts w:ascii="IRNazanin" w:hAnsi="IRNazanin" w:eastAsia="IRNazanin" w:cs="IRNazanin"/>
          <w:lang w:bidi="fa-IR"/>
          <w:color w:val="111111"/>
          <w:sz w:val="28"/>
          <w:szCs w:val="28"/>
          <w:rtl/>
        </w:rPr>
        <w:t xml:space="preserve">-الحمد للّه علی سبوغ نعمته...</w:t>
      </w:r>
    </w:p>
    <w:p>
      <w:pPr>
        <w:pStyle w:val="Heading3"/>
      </w:pPr>
      <w:bookmarkStart w:id="2668" w:name="_Toc2198"/>
      <w:r>
        <w:t>جواب المسائل الصیداویة</w:t>
      </w:r>
      <w:bookmarkEnd w:id="2668"/>
    </w:p>
    <w:p>
      <w:pPr>
        <w:pStyle w:val="BookText"/>
      </w:pPr>
      <w:r>
        <w:rPr>
          <w:rFonts w:ascii="IRNazanin" w:hAnsi="IRNazanin" w:eastAsia="IRNazanin" w:cs="IRNazanin"/>
          <w:lang w:bidi="fa-IR"/>
          <w:color w:val="111111"/>
          <w:sz w:val="28"/>
          <w:szCs w:val="28"/>
          <w:rtl/>
        </w:rPr>
        <w:t xml:space="preserve">شریف مرتضی علم الهدی(-436 ق).مذکور در رجال نجاشی.</w:t>
      </w:r>
    </w:p>
    <w:p>
      <w:pPr>
        <w:pStyle w:val="Heading3"/>
      </w:pPr>
      <w:bookmarkStart w:id="2669" w:name="_Toc2199"/>
      <w:r>
        <w:t>جوابات المسائل الصیداویة</w:t>
      </w:r>
      <w:bookmarkEnd w:id="2669"/>
    </w:p>
    <w:p>
      <w:pPr>
        <w:pStyle w:val="BookText"/>
      </w:pPr>
      <w:r>
        <w:rPr>
          <w:rFonts w:ascii="IRNazanin" w:hAnsi="IRNazanin" w:eastAsia="IRNazanin" w:cs="IRNazanin"/>
          <w:lang w:bidi="fa-IR"/>
          <w:color w:val="111111"/>
          <w:sz w:val="28"/>
          <w:szCs w:val="28"/>
          <w:rtl/>
        </w:rPr>
        <w:t xml:space="preserve">ابو عبد اللّه محمد بن هبة اللّه طرابلسی شاگرد شیخ طوسی.مذکور در معالم ابن شهرآشوب.</w:t>
      </w:r>
    </w:p>
    <w:p>
      <w:pPr>
        <w:pStyle w:val="Heading3"/>
      </w:pPr>
      <w:bookmarkStart w:id="2670" w:name="_Toc2200"/>
      <w:r>
        <w:t>جوابات المسائل الطبریة</w:t>
      </w:r>
      <w:bookmarkEnd w:id="2670"/>
    </w:p>
    <w:p>
      <w:pPr>
        <w:pStyle w:val="BookText"/>
      </w:pPr>
      <w:r>
        <w:rPr>
          <w:rFonts w:ascii="IRNazanin" w:hAnsi="IRNazanin" w:eastAsia="IRNazanin" w:cs="IRNazanin"/>
          <w:lang w:bidi="fa-IR"/>
          <w:color w:val="111111"/>
          <w:sz w:val="28"/>
          <w:szCs w:val="28"/>
          <w:rtl/>
        </w:rPr>
        <w:t xml:space="preserve">شیخ علی حزین(-1181 ق).مذکور در نجوم السماء.</w:t>
      </w:r>
    </w:p>
    <w:p>
      <w:pPr>
        <w:pStyle w:val="Heading3"/>
      </w:pPr>
      <w:bookmarkStart w:id="2671" w:name="_Toc2201"/>
      <w:r>
        <w:t>جوابات المسائل الطبریة---</w:t>
      </w:r>
      <w:bookmarkEnd w:id="2671"/>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3" w:name="pg14522_142044"/>
    <w:bookmarkEnd w:id="243"/>
    <w:p>
      <w:pPr>
        <w:pStyle w:val="Heading3"/>
      </w:pPr>
      <w:bookmarkStart w:id="2672" w:name="_Toc2202"/>
      <w:r>
        <w:t>جوابات المسائل العکبریة</w:t>
      </w:r>
      <w:bookmarkEnd w:id="2672"/>
    </w:p>
    <w:p>
      <w:pPr>
        <w:pStyle w:val="BookText"/>
      </w:pPr>
      <w:r>
        <w:rPr>
          <w:rFonts w:ascii="IRNazanin" w:hAnsi="IRNazanin" w:eastAsia="IRNazanin" w:cs="IRNazanin"/>
          <w:lang w:bidi="fa-IR"/>
          <w:color w:val="111111"/>
          <w:sz w:val="28"/>
          <w:szCs w:val="28"/>
          <w:rtl/>
        </w:rPr>
        <w:t xml:space="preserve">شیخ مفید محمد بن محمد بن نعمان بغدادی (-413 ق)،جواب مسائل ابو لیث بن سراج حاجب است.خ.آستان قدس،ش 7722 (1352 ق)و ش 2428</w:t>
      </w:r>
    </w:p>
    <w:p>
      <w:pPr>
        <w:pStyle w:val="BookText"/>
      </w:pPr>
      <w:r>
        <w:rPr>
          <w:rFonts w:ascii="IRNazanin" w:hAnsi="IRNazanin" w:eastAsia="IRNazanin" w:cs="IRNazanin"/>
          <w:lang w:bidi="fa-IR"/>
          <w:color w:val="111111"/>
          <w:sz w:val="28"/>
          <w:szCs w:val="28"/>
          <w:rtl/>
        </w:rPr>
        <w:t xml:space="preserve">-الحمد للّه الذی یؤید بالتوفیق</w:t>
      </w:r>
    </w:p>
    <w:p>
      <w:pPr>
        <w:pStyle w:val="Heading3"/>
      </w:pPr>
      <w:bookmarkStart w:id="2673" w:name="_Toc2203"/>
      <w:r>
        <w:t>جوابات المسائل العویصة</w:t>
      </w:r>
      <w:bookmarkEnd w:id="2673"/>
    </w:p>
    <w:p>
      <w:pPr>
        <w:pStyle w:val="BookText"/>
      </w:pPr>
      <w:r>
        <w:rPr>
          <w:rFonts w:ascii="IRNazanin" w:hAnsi="IRNazanin" w:eastAsia="IRNazanin" w:cs="IRNazanin"/>
          <w:lang w:bidi="fa-IR"/>
          <w:color w:val="111111"/>
          <w:sz w:val="28"/>
          <w:szCs w:val="28"/>
          <w:rtl/>
        </w:rPr>
        <w:t xml:space="preserve">در حکمت،از صدر الدین محمد بن ابراهیم شیرازی(-1050 ق).مذکور در فهرست تصانیف او.</w:t>
      </w:r>
    </w:p>
    <w:p>
      <w:pPr>
        <w:pStyle w:val="Heading3"/>
      </w:pPr>
      <w:bookmarkStart w:id="2674" w:name="_Toc2204"/>
      <w:r>
        <w:t>جوابات المسائل الفخریة---</w:t>
      </w:r>
      <w:bookmarkEnd w:id="2674"/>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4" w:name="pg14522_142045"/>
    <w:bookmarkEnd w:id="244"/>
    <w:p>
      <w:pPr>
        <w:pStyle w:val="Heading3"/>
      </w:pPr>
      <w:bookmarkStart w:id="2675" w:name="_Toc2205"/>
      <w:r>
        <w:t>جوابات المسائل القونویة---</w:t>
      </w:r>
      <w:bookmarkEnd w:id="2675"/>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5" w:name="pg14522_142046"/>
    <w:bookmarkEnd w:id="245"/>
    <w:p>
      <w:pPr>
        <w:pStyle w:val="Heading3"/>
      </w:pPr>
      <w:bookmarkStart w:id="2676" w:name="_Toc2206"/>
      <w:r>
        <w:t>جوابات المسائل المدنیات الاولی</w:t>
      </w:r>
      <w:bookmarkEnd w:id="2676"/>
    </w:p>
    <w:p>
      <w:pPr>
        <w:pStyle w:val="Heading3"/>
      </w:pPr>
      <w:bookmarkStart w:id="2677" w:name="_Toc2207"/>
      <w:r>
        <w:t>جوابات المسائل المدنیات الثانیة</w:t>
      </w:r>
      <w:bookmarkEnd w:id="2677"/>
    </w:p>
    <w:p>
      <w:pPr>
        <w:pStyle w:val="Heading3"/>
      </w:pPr>
      <w:bookmarkStart w:id="2678" w:name="_Toc2208"/>
      <w:r>
        <w:t>جوابات المسائل المدنیات الثالثة</w:t>
      </w:r>
      <w:bookmarkEnd w:id="2678"/>
    </w:p>
    <w:p>
      <w:pPr>
        <w:pStyle w:val="BookText"/>
      </w:pPr>
      <w:r>
        <w:rPr>
          <w:rFonts w:ascii="IRNazanin" w:hAnsi="IRNazanin" w:eastAsia="IRNazanin" w:cs="IRNazanin"/>
          <w:lang w:bidi="fa-IR"/>
          <w:color w:val="111111"/>
          <w:sz w:val="28"/>
          <w:szCs w:val="28"/>
          <w:rtl/>
        </w:rPr>
        <w:t xml:space="preserve">هرسه از حسن بن زین الدین(-1011 ق)، صاحب معالم و فرزند شهید ثانی.جواب مسائل سید محمد بن جویبر است که به دفعات از مؤلّف پرسیده و نسخه‌های هرسه عنوان دیده شده است.</w:t>
      </w:r>
    </w:p>
    <w:p>
      <w:pPr>
        <w:pStyle w:val="Heading3"/>
      </w:pPr>
      <w:bookmarkStart w:id="2679" w:name="_Toc2209"/>
      <w:r>
        <w:t>جوابات مسائل مرشدآباد</w:t>
      </w:r>
      <w:bookmarkEnd w:id="2679"/>
    </w:p>
    <w:p>
      <w:pPr>
        <w:pStyle w:val="BookText"/>
      </w:pPr>
      <w:r>
        <w:rPr>
          <w:rFonts w:ascii="IRNazanin" w:hAnsi="IRNazanin" w:eastAsia="IRNazanin" w:cs="IRNazanin"/>
          <w:lang w:bidi="fa-IR"/>
          <w:color w:val="111111"/>
          <w:sz w:val="28"/>
          <w:szCs w:val="28"/>
          <w:rtl/>
        </w:rPr>
        <w:t xml:space="preserve">آقا احمد کرمانشاهی،صاحب جوابات مسائل فیض‌آباد.مذکور در«مرآة الاحوال».</w:t>
      </w:r>
    </w:p>
    <w:p>
      <w:pPr>
        <w:pStyle w:val="Heading3"/>
      </w:pPr>
      <w:bookmarkStart w:id="2680" w:name="_Toc2210"/>
      <w:r>
        <w:t>جوابات مسائل مرشدآباد</w:t>
      </w:r>
      <w:bookmarkEnd w:id="2680"/>
    </w:p>
    <w:p>
      <w:pPr>
        <w:pStyle w:val="BookText"/>
      </w:pPr>
      <w:r>
        <w:rPr>
          <w:rFonts w:ascii="IRNazanin" w:hAnsi="IRNazanin" w:eastAsia="IRNazanin" w:cs="IRNazanin"/>
          <w:lang w:bidi="fa-IR"/>
          <w:color w:val="111111"/>
          <w:sz w:val="28"/>
          <w:szCs w:val="28"/>
          <w:rtl/>
        </w:rPr>
        <w:t xml:space="preserve">مفتی عباس شوشتری لکهنوی(-1306 ق).</w:t>
      </w:r>
    </w:p>
    <w:p>
      <w:pPr>
        <w:pStyle w:val="BookText"/>
      </w:pPr>
      <w:r>
        <w:rPr>
          <w:rFonts w:ascii="IRNazanin" w:hAnsi="IRNazanin" w:eastAsia="IRNazanin" w:cs="IRNazanin"/>
          <w:lang w:bidi="fa-IR"/>
          <w:color w:val="111111"/>
          <w:sz w:val="28"/>
          <w:szCs w:val="28"/>
          <w:rtl/>
        </w:rPr>
        <w:t xml:space="preserve">مذکور در تجلیات.</w:t>
      </w:r>
    </w:p>
    <w:p>
      <w:pPr>
        <w:pStyle w:val="Heading3"/>
      </w:pPr>
      <w:bookmarkStart w:id="2681" w:name="_Toc2211"/>
      <w:r>
        <w:t>جوابات المسائل المصریّات</w:t>
      </w:r>
      <w:bookmarkEnd w:id="2681"/>
    </w:p>
    <w:p>
      <w:pPr>
        <w:pStyle w:val="BookText"/>
      </w:pPr>
      <w:r>
        <w:rPr>
          <w:rFonts w:ascii="IRNazanin" w:hAnsi="IRNazanin" w:eastAsia="IRNazanin" w:cs="IRNazanin"/>
          <w:lang w:bidi="fa-IR"/>
          <w:color w:val="111111"/>
          <w:sz w:val="28"/>
          <w:szCs w:val="28"/>
          <w:rtl/>
        </w:rPr>
        <w:t xml:space="preserve">محقق حلّی،ابو القاسم جعفر بن حسن(-676 ق).خ.دیده شده.</w:t>
      </w:r>
    </w:p>
    <w:p>
      <w:pPr>
        <w:pStyle w:val="Heading3"/>
      </w:pPr>
      <w:bookmarkStart w:id="2682" w:name="_Toc2212"/>
      <w:r>
        <w:t>جوابات المسائل المصریات(الواردة من</w:t>
      </w:r>
      <w:bookmarkEnd w:id="2682"/>
    </w:p>
    <w:p>
      <w:pPr>
        <w:pStyle w:val="BookText"/>
      </w:pPr>
      <w:r>
        <w:rPr>
          <w:rFonts w:ascii="Amiri" w:hAnsi="Amiri" w:eastAsia="Amiri" w:cs="Amiri"/>
          <w:lang w:bidi="ar-SA"/>
          <w:color w:val="111111"/>
          <w:sz w:val="28"/>
          <w:szCs w:val="28"/>
          <w:rtl/>
        </w:rPr>
        <w:t xml:space="preserve">القاهرة)</w:t>
      </w:r>
    </w:p>
    <w:p>
      <w:pPr>
        <w:pStyle w:val="BookText"/>
      </w:pPr>
      <w:r>
        <w:rPr>
          <w:rFonts w:ascii="IRNazanin" w:hAnsi="IRNazanin" w:eastAsia="IRNazanin" w:cs="IRNazanin"/>
          <w:lang w:bidi="fa-IR"/>
          <w:color w:val="111111"/>
          <w:sz w:val="28"/>
          <w:szCs w:val="28"/>
          <w:rtl/>
        </w:rPr>
        <w:t xml:space="preserve">جمال الدین عبد اللّه بن علی بن زهره،صاحب «جوابات المسائل البغدادیة».مذکور در فهرست کتب او.</w:t>
      </w:r>
    </w:p>
    <w:p>
      <w:pPr>
        <w:pStyle w:val="Heading3"/>
      </w:pPr>
      <w:bookmarkStart w:id="2683" w:name="_Toc2213"/>
      <w:r>
        <w:t>جوابات المسائل المصریات الاولی</w:t>
      </w:r>
      <w:bookmarkEnd w:id="2683"/>
    </w:p>
    <w:p>
      <w:pPr>
        <w:pStyle w:val="Heading3"/>
      </w:pPr>
      <w:bookmarkStart w:id="2684" w:name="_Toc2214"/>
      <w:r>
        <w:t>جوابات المسائل المصریات الثانیة</w:t>
      </w:r>
      <w:bookmarkEnd w:id="2684"/>
    </w:p>
    <w:p>
      <w:pPr>
        <w:pStyle w:val="BookText"/>
      </w:pPr>
      <w:r>
        <w:rPr>
          <w:rFonts w:ascii="IRNazanin" w:hAnsi="IRNazanin" w:eastAsia="IRNazanin" w:cs="IRNazanin"/>
          <w:lang w:bidi="fa-IR"/>
          <w:color w:val="111111"/>
          <w:sz w:val="28"/>
          <w:szCs w:val="28"/>
          <w:rtl/>
        </w:rPr>
        <w:t xml:space="preserve">هردو از شریف مرتضی علی بن حسین موسوی (-436 ق)،عنوان دوم 5 مسأله در حکمت.</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685" w:name="_Toc2215"/>
      <w:r>
        <w:t>جوابات المسائل المصریّة</w:t>
      </w:r>
      <w:bookmarkEnd w:id="2685"/>
    </w:p>
    <w:p>
      <w:pPr>
        <w:pStyle w:val="BookText"/>
      </w:pPr>
      <w:r>
        <w:rPr>
          <w:rFonts w:ascii="IRNazanin" w:hAnsi="IRNazanin" w:eastAsia="IRNazanin" w:cs="IRNazanin"/>
          <w:lang w:bidi="fa-IR"/>
          <w:color w:val="111111"/>
          <w:sz w:val="28"/>
          <w:szCs w:val="28"/>
          <w:rtl/>
        </w:rPr>
        <w:t xml:space="preserve">شیخ صدوق محمد بن علی بن بابویه قمی (-381 ق).مذکور در رجال نجاشی.</w:t>
      </w:r>
    </w:p>
    <w:p>
      <w:pPr>
        <w:pStyle w:val="Heading3"/>
      </w:pPr>
      <w:bookmarkStart w:id="2686" w:name="_Toc2216"/>
      <w:r>
        <w:t>جوابات المسائل المطلبیات</w:t>
      </w:r>
      <w:bookmarkEnd w:id="2686"/>
    </w:p>
    <w:p>
      <w:pPr>
        <w:pStyle w:val="BookText"/>
      </w:pPr>
      <w:r>
        <w:rPr>
          <w:rFonts w:ascii="IRNazanin" w:hAnsi="IRNazanin" w:eastAsia="IRNazanin" w:cs="IRNazanin"/>
          <w:lang w:bidi="fa-IR"/>
          <w:color w:val="111111"/>
          <w:sz w:val="28"/>
          <w:szCs w:val="28"/>
          <w:rtl/>
        </w:rPr>
        <w:t xml:space="preserve">شریف مرتضی علم الهدی(-436 ق).در جوابات«المسائل الرسیة»به آن ارجاع داده شده است.</w:t>
      </w:r>
    </w:p>
    <w:p>
      <w:pPr>
        <w:pStyle w:val="Heading3"/>
      </w:pPr>
      <w:bookmarkStart w:id="2687" w:name="_Toc2217"/>
      <w:r>
        <w:t>جوابات المسائل المقدادیة</w:t>
      </w:r>
      <w:bookmarkEnd w:id="2687"/>
    </w:p>
    <w:p>
      <w:pPr>
        <w:pStyle w:val="BookText"/>
      </w:pPr>
      <w:r>
        <w:rPr>
          <w:rFonts w:ascii="IRNazanin" w:hAnsi="IRNazanin" w:eastAsia="IRNazanin" w:cs="IRNazanin"/>
          <w:lang w:bidi="fa-IR"/>
          <w:color w:val="111111"/>
          <w:sz w:val="28"/>
          <w:szCs w:val="28"/>
          <w:rtl/>
        </w:rPr>
        <w:t xml:space="preserve">شهید اول(-786 ق).جواب 27 مسأله که فاضل مقداد از او پرسیده است.خ.آستان قدس.</w:t>
      </w:r>
    </w:p>
    <w:p>
      <w:pPr>
        <w:pStyle w:val="BookText"/>
      </w:pPr>
      <w:r>
        <w:rPr>
          <w:rFonts w:ascii="IRNazanin" w:hAnsi="IRNazanin" w:eastAsia="IRNazanin" w:cs="IRNazanin"/>
          <w:lang w:bidi="fa-IR"/>
          <w:color w:val="111111"/>
          <w:sz w:val="28"/>
          <w:szCs w:val="28"/>
          <w:rtl/>
        </w:rPr>
        <w:t xml:space="preserve">-الحمد للّه المحمود علی افضاله</w:t>
      </w:r>
    </w:p>
    <w:p>
      <w:pPr>
        <w:pStyle w:val="Heading3"/>
      </w:pPr>
      <w:bookmarkStart w:id="2688" w:name="_Toc2218"/>
      <w:r>
        <w:t>جوابات المسائل المنتزعة</w:t>
      </w:r>
      <w:bookmarkEnd w:id="2688"/>
    </w:p>
    <w:p>
      <w:pPr>
        <w:pStyle w:val="BookText"/>
      </w:pPr>
      <w:r>
        <w:rPr>
          <w:rFonts w:ascii="IRNazanin" w:hAnsi="IRNazanin" w:eastAsia="IRNazanin" w:cs="IRNazanin"/>
          <w:lang w:bidi="fa-IR"/>
          <w:color w:val="111111"/>
          <w:sz w:val="28"/>
          <w:szCs w:val="28"/>
          <w:rtl/>
        </w:rPr>
        <w:t xml:space="preserve">محقق فیض کاشانی(-1091 ق).مذکور در فهرست تصانیف او.</w:t>
      </w:r>
    </w:p>
    <w:p>
      <w:pPr>
        <w:pStyle w:val="Heading3"/>
      </w:pPr>
      <w:bookmarkStart w:id="2689" w:name="_Toc2219"/>
      <w:r>
        <w:t>جوابات المسائل الموصلیّات الاولی</w:t>
      </w:r>
      <w:bookmarkEnd w:id="2689"/>
    </w:p>
    <w:p>
      <w:pPr>
        <w:pStyle w:val="Heading3"/>
      </w:pPr>
      <w:bookmarkStart w:id="2690" w:name="_Toc2220"/>
      <w:r>
        <w:t>جوابات المسائل الموصلیّات الثانیة</w:t>
      </w:r>
      <w:bookmarkEnd w:id="2690"/>
    </w:p>
    <w:p>
      <w:pPr>
        <w:pStyle w:val="Heading3"/>
      </w:pPr>
      <w:bookmarkStart w:id="2691" w:name="_Toc2221"/>
      <w:r>
        <w:t>جوابات المسائل الموصلیّات الثالثة</w:t>
      </w:r>
      <w:bookmarkEnd w:id="2691"/>
    </w:p>
    <w:p>
      <w:pPr>
        <w:pStyle w:val="BookText"/>
      </w:pPr>
      <w:r>
        <w:rPr>
          <w:rFonts w:ascii="IRNazanin" w:hAnsi="IRNazanin" w:eastAsia="IRNazanin" w:cs="IRNazanin"/>
          <w:lang w:bidi="fa-IR"/>
          <w:color w:val="111111"/>
          <w:sz w:val="28"/>
          <w:szCs w:val="28"/>
          <w:rtl/>
        </w:rPr>
        <w:t xml:space="preserve">هرسه عنوان از شریف مرتضی علم الهدی (-436 ق).جوابات اول،3 مسأله در وعید، قیاس و اعتماد دوم 9 مسأله و سوم 109 مسأله هردو در فقه.خ.آستان قدس.</w:t>
      </w:r>
    </w:p>
    <w:p>
      <w:pPr>
        <w:pStyle w:val="Heading3"/>
      </w:pPr>
      <w:bookmarkStart w:id="2692" w:name="_Toc2222"/>
      <w:r>
        <w:t>جوابات المسائل الموصلیّات(فی العدد و</w:t>
      </w:r>
      <w:bookmarkEnd w:id="2692"/>
    </w:p>
    <w:p>
      <w:pPr>
        <w:pStyle w:val="BookText"/>
      </w:pPr>
      <w:r>
        <w:rPr>
          <w:rFonts w:ascii="IRNazanin" w:hAnsi="IRNazanin" w:eastAsia="IRNazanin" w:cs="IRNazanin"/>
          <w:lang w:bidi="fa-IR"/>
          <w:color w:val="111111"/>
          <w:sz w:val="28"/>
          <w:szCs w:val="28"/>
          <w:rtl/>
        </w:rPr>
        <w:t xml:space="preserve">الرؤیه)-جوابات اهل الموصل</w:t>
      </w:r>
    </w:p>
    <w:p>
      <w:pPr>
        <w:pStyle w:val="BookText"/>
      </w:pPr>
      <w:r>
        <w:rPr>
          <w:rFonts w:ascii="IRNazanin" w:hAnsi="IRNazanin" w:eastAsia="IRNazanin" w:cs="IRNazanin"/>
          <w:lang w:bidi="fa-IR"/>
          <w:color w:val="111111"/>
          <w:sz w:val="28"/>
          <w:szCs w:val="28"/>
          <w:rtl/>
        </w:rPr>
        <w:t xml:space="preserve">شیخ مفید(-413 ق).مذکور در رجال نجاشی.</w:t>
      </w:r>
    </w:p>
    <w:p>
      <w:pPr>
        <w:pStyle w:val="BookText"/>
      </w:pPr>
      <w:r>
        <w:rPr>
          <w:rFonts w:ascii="IRNazanin" w:hAnsi="IRNazanin" w:eastAsia="IRNazanin" w:cs="IRNazanin"/>
          <w:lang w:bidi="fa-IR"/>
          <w:color w:val="111111"/>
          <w:sz w:val="28"/>
          <w:szCs w:val="28"/>
          <w:rtl/>
        </w:rPr>
        <w:t xml:space="preserve">-(بعد الحمد)ذکرت ایّدک اللّه انّ کتاب اخ من اخواننا اهل الموصل ورد علیک...</w:t>
      </w:r>
    </w:p>
    <w:p>
      <w:pPr>
        <w:pStyle w:val="Heading3"/>
      </w:pPr>
      <w:bookmarkStart w:id="2693" w:name="_Toc2223"/>
      <w:r>
        <w:t>جوابات المسائل المنتجبة(یا المنتخبة)</w:t>
      </w:r>
      <w:bookmarkEnd w:id="2693"/>
    </w:p>
    <w:p>
      <w:pPr>
        <w:pStyle w:val="BookText"/>
      </w:pPr>
      <w:r>
        <w:rPr>
          <w:rFonts w:ascii="IRNazanin" w:hAnsi="IRNazanin" w:eastAsia="IRNazanin" w:cs="IRNazanin"/>
          <w:lang w:bidi="fa-IR"/>
          <w:color w:val="111111"/>
          <w:sz w:val="28"/>
          <w:szCs w:val="28"/>
          <w:rtl/>
        </w:rPr>
        <w:t xml:space="preserve">فارسی،حکمت،از افضل الدین کاشانی مؤلّف «جاودان‌نامه».جواب مسائل شخصی به نام منتجب الدین یا منتخب الدین است.خ.موجود.</w:t>
      </w:r>
    </w:p>
    <w:p>
      <w:pPr>
        <w:pStyle w:val="Heading3"/>
      </w:pPr>
      <w:bookmarkStart w:id="2694" w:name="_Toc2224"/>
      <w:r>
        <w:t>جوابات المسائل المهنّائیة الاولی</w:t>
      </w:r>
      <w:bookmarkEnd w:id="2694"/>
    </w:p>
    <w:p>
      <w:pPr>
        <w:pStyle w:val="BookText"/>
      </w:pPr>
      <w:r>
        <w:rPr>
          <w:rFonts w:ascii="IRNazanin" w:hAnsi="IRNazanin" w:eastAsia="IRNazanin" w:cs="IRNazanin"/>
          <w:lang w:bidi="fa-IR"/>
          <w:color w:val="111111"/>
          <w:sz w:val="28"/>
          <w:szCs w:val="28"/>
          <w:rtl/>
        </w:rPr>
        <w:t xml:space="preserve">علامه حسن بن یوسف بن مطهر حلی(-726 ق)،جواب مسائل مهنّا بن سنان.ط.قم.</w:t>
      </w:r>
    </w:p>
    <w:p>
      <w:pPr>
        <w:pStyle w:val="Heading3"/>
      </w:pPr>
      <w:bookmarkStart w:id="2695" w:name="_Toc2225"/>
      <w:r>
        <w:t>جوابات المسائل المهنّائیة الثانیة</w:t>
      </w:r>
      <w:bookmarkEnd w:id="2695"/>
    </w:p>
    <w:p>
      <w:pPr>
        <w:pStyle w:val="BookText"/>
      </w:pPr>
      <w:r>
        <w:rPr>
          <w:rFonts w:ascii="IRNazanin" w:hAnsi="IRNazanin" w:eastAsia="IRNazanin" w:cs="IRNazanin"/>
          <w:lang w:bidi="fa-IR"/>
          <w:color w:val="111111"/>
          <w:sz w:val="28"/>
          <w:szCs w:val="28"/>
          <w:rtl/>
        </w:rPr>
        <w:t xml:space="preserve">نیز از علامه حلّی.جواب مسائلی است که مهنّا بار دوم فرستاده.خ.موجود.</w:t>
      </w:r>
    </w:p>
    <w:p>
      <w:pPr>
        <w:pStyle w:val="Heading3"/>
      </w:pPr>
      <w:bookmarkStart w:id="2696" w:name="_Toc2226"/>
      <w:r>
        <w:t>جوابات المسائل المیافارقیات---</w:t>
      </w:r>
      <w:bookmarkEnd w:id="2696"/>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6" w:name="pg14522_142047"/>
    <w:bookmarkEnd w:id="246"/>
    <w:p>
      <w:pPr>
        <w:pStyle w:val="Heading3"/>
      </w:pPr>
      <w:bookmarkStart w:id="2697" w:name="_Toc2227"/>
      <w:r>
        <w:t>جوابات مسائل المیرزا محمد علی القاضی</w:t>
      </w:r>
      <w:bookmarkEnd w:id="2697"/>
    </w:p>
    <w:p>
      <w:pPr>
        <w:pStyle w:val="BookText"/>
      </w:pPr>
      <w:r>
        <w:rPr>
          <w:rFonts w:ascii="IRNazanin" w:hAnsi="IRNazanin" w:eastAsia="IRNazanin" w:cs="IRNazanin"/>
          <w:lang w:bidi="fa-IR"/>
          <w:color w:val="111111"/>
          <w:sz w:val="28"/>
          <w:szCs w:val="28"/>
          <w:rtl/>
        </w:rPr>
        <w:t xml:space="preserve">محمد حسین کاشف الغطاء،جواب 14 مسألۀ متفرقه است که قاضی در 1367 ق آن‌را تدوین کرده است.</w:t>
      </w:r>
    </w:p>
    <w:p>
      <w:pPr>
        <w:pStyle w:val="Heading3"/>
      </w:pPr>
      <w:bookmarkStart w:id="2698" w:name="_Toc2228"/>
      <w:r>
        <w:t>جوابات المسائل الناصریّة---</w:t>
      </w:r>
      <w:bookmarkEnd w:id="2698"/>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7" w:name="pg14522_142048"/>
    <w:bookmarkEnd w:id="247"/>
    <w:p>
      <w:pPr>
        <w:pStyle w:val="Heading3"/>
      </w:pPr>
      <w:bookmarkStart w:id="2699" w:name="_Toc2229"/>
      <w:r>
        <w:t>جواز الاتکال علی قول النساء(فی انتفاء موانع</w:t>
      </w:r>
      <w:bookmarkEnd w:id="2699"/>
    </w:p>
    <w:p>
      <w:pPr>
        <w:pStyle w:val="BookText"/>
      </w:pPr>
      <w:r>
        <w:rPr>
          <w:rFonts w:ascii="Amiri" w:hAnsi="Amiri" w:eastAsia="Amiri" w:cs="Amiri"/>
          <w:lang w:bidi="ar-SA"/>
          <w:color w:val="111111"/>
          <w:sz w:val="28"/>
          <w:szCs w:val="28"/>
          <w:rtl/>
        </w:rPr>
        <w:t xml:space="preserve">النّکاح)</w:t>
      </w:r>
    </w:p>
    <w:p>
      <w:pPr>
        <w:pStyle w:val="BookText"/>
      </w:pPr>
      <w:r>
        <w:rPr>
          <w:rFonts w:ascii="IRNazanin" w:hAnsi="IRNazanin" w:eastAsia="IRNazanin" w:cs="IRNazanin"/>
          <w:lang w:bidi="fa-IR"/>
          <w:color w:val="111111"/>
          <w:sz w:val="28"/>
          <w:szCs w:val="28"/>
          <w:rtl/>
        </w:rPr>
        <w:t xml:space="preserve">سید محمد باقر حجت الاسلام اصفهانی (-1260 ق).در رسالۀ السؤال و الجواب مولف که چاپ شده،درج است.</w:t>
      </w:r>
    </w:p>
    <w:p>
      <w:pPr>
        <w:pStyle w:val="Heading3"/>
      </w:pPr>
      <w:bookmarkStart w:id="2700" w:name="_Toc2230"/>
      <w:r>
        <w:t>جواز اخذ الاجرة علی الواجبات(و صحة الاجارة</w:t>
      </w:r>
      <w:bookmarkEnd w:id="2700"/>
    </w:p>
    <w:p>
      <w:pPr>
        <w:pStyle w:val="BookText"/>
      </w:pPr>
      <w:r>
        <w:rPr>
          <w:rFonts w:ascii="IRNazanin" w:hAnsi="IRNazanin" w:eastAsia="IRNazanin" w:cs="IRNazanin"/>
          <w:lang w:bidi="fa-IR"/>
          <w:color w:val="111111"/>
          <w:sz w:val="28"/>
          <w:szCs w:val="28"/>
          <w:rtl/>
        </w:rPr>
        <w:t xml:space="preserve">علیها)</w:t>
      </w:r>
    </w:p>
    <w:p>
      <w:pPr>
        <w:pStyle w:val="BookText"/>
      </w:pPr>
      <w:r>
        <w:rPr>
          <w:rFonts w:ascii="IRNazanin" w:hAnsi="IRNazanin" w:eastAsia="IRNazanin" w:cs="IRNazanin"/>
          <w:lang w:bidi="fa-IR"/>
          <w:color w:val="111111"/>
          <w:sz w:val="28"/>
          <w:szCs w:val="28"/>
          <w:rtl/>
        </w:rPr>
        <w:t xml:space="preserve">عبد الحسین مبارک نجفی(-1364 ق)،تألیف:</w:t>
      </w:r>
    </w:p>
    <w:p>
      <w:pPr>
        <w:pStyle w:val="BookText"/>
      </w:pPr>
      <w:r>
        <w:rPr>
          <w:rFonts w:ascii="IRNazanin" w:hAnsi="IRNazanin" w:eastAsia="IRNazanin" w:cs="IRNazanin"/>
          <w:lang w:bidi="fa-IR"/>
          <w:color w:val="111111"/>
          <w:sz w:val="28"/>
          <w:szCs w:val="28"/>
          <w:rtl/>
        </w:rPr>
        <w:t xml:space="preserve">1345 ق.خ.دیده شده.</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2701" w:name="_Toc2231"/>
      <w:r>
        <w:t>جواز استماع صوت الاجنبیة(مع الامن من الفتنة)</w:t>
      </w:r>
      <w:bookmarkEnd w:id="2701"/>
    </w:p>
    <w:p>
      <w:pPr>
        <w:pStyle w:val="BookText"/>
      </w:pPr>
      <w:r>
        <w:rPr>
          <w:rFonts w:ascii="IRNazanin" w:hAnsi="IRNazanin" w:eastAsia="IRNazanin" w:cs="IRNazanin"/>
          <w:lang w:bidi="fa-IR"/>
          <w:color w:val="111111"/>
          <w:sz w:val="28"/>
          <w:szCs w:val="28"/>
          <w:rtl/>
        </w:rPr>
        <w:t xml:space="preserve">محمد رفیع بن عبد المحمد کزّازی نجفی(سدۀ 13 ق).</w:t>
      </w:r>
    </w:p>
    <w:p>
      <w:pPr>
        <w:pStyle w:val="Heading3"/>
      </w:pPr>
      <w:bookmarkStart w:id="2702" w:name="_Toc2232"/>
      <w:r>
        <w:t>جواز اقامة الحدود للفقهاء فی الغیبة-وجوب اقامة</w:t>
      </w:r>
      <w:bookmarkEnd w:id="2702"/>
    </w:p>
    <w:p>
      <w:pPr>
        <w:pStyle w:val="BookText"/>
      </w:pPr>
      <w:r>
        <w:rPr>
          <w:rFonts w:ascii="IRNazanin" w:hAnsi="IRNazanin" w:eastAsia="IRNazanin" w:cs="IRNazanin"/>
          <w:lang w:bidi="fa-IR"/>
          <w:color w:val="111111"/>
          <w:sz w:val="28"/>
          <w:szCs w:val="28"/>
          <w:rtl/>
        </w:rPr>
        <w:t xml:space="preserve">الحدود</w:t>
      </w:r>
    </w:p>
    <w:p>
      <w:pPr>
        <w:pStyle w:val="BookText"/>
      </w:pPr>
      <w:r>
        <w:rPr>
          <w:rFonts w:ascii="IRNazanin" w:hAnsi="IRNazanin" w:eastAsia="IRNazanin" w:cs="IRNazanin"/>
          <w:lang w:bidi="fa-IR"/>
          <w:color w:val="111111"/>
          <w:sz w:val="28"/>
          <w:szCs w:val="28"/>
          <w:rtl/>
        </w:rPr>
        <w:t xml:space="preserve">جواز اقامة العزاء لسید الشهداء(علیه السلام)</w:t>
      </w:r>
    </w:p>
    <w:p>
      <w:pPr>
        <w:pStyle w:val="BookText"/>
      </w:pPr>
      <w:r>
        <w:rPr>
          <w:rFonts w:ascii="IRNazanin" w:hAnsi="IRNazanin" w:eastAsia="IRNazanin" w:cs="IRNazanin"/>
          <w:lang w:bidi="fa-IR"/>
          <w:color w:val="111111"/>
          <w:sz w:val="28"/>
          <w:szCs w:val="28"/>
          <w:rtl/>
        </w:rPr>
        <w:t xml:space="preserve">علی بن دلدار علی نقوی لکهنوی(-1259 ق).</w:t>
      </w:r>
    </w:p>
    <w:p>
      <w:pPr>
        <w:pStyle w:val="BookText"/>
      </w:pPr>
      <w:r>
        <w:rPr>
          <w:rFonts w:ascii="IRNazanin" w:hAnsi="IRNazanin" w:eastAsia="IRNazanin" w:cs="IRNazanin"/>
          <w:lang w:bidi="fa-IR"/>
          <w:color w:val="111111"/>
          <w:sz w:val="28"/>
          <w:szCs w:val="28"/>
          <w:rtl/>
        </w:rPr>
        <w:t xml:space="preserve">مذکور در نجوم السماء.</w:t>
      </w:r>
    </w:p>
    <w:p>
      <w:pPr>
        <w:pStyle w:val="Heading3"/>
      </w:pPr>
      <w:bookmarkStart w:id="2703" w:name="_Toc2233"/>
      <w:r>
        <w:t>جواز اکل الصید للمحرم عند الضّرورة</w:t>
      </w:r>
      <w:bookmarkEnd w:id="2703"/>
    </w:p>
    <w:p>
      <w:pPr>
        <w:pStyle w:val="BookText"/>
      </w:pPr>
      <w:r>
        <w:rPr>
          <w:rFonts w:ascii="IRNazanin" w:hAnsi="IRNazanin" w:eastAsia="IRNazanin" w:cs="IRNazanin"/>
          <w:lang w:bidi="fa-IR"/>
          <w:color w:val="111111"/>
          <w:sz w:val="28"/>
          <w:szCs w:val="28"/>
          <w:rtl/>
        </w:rPr>
        <w:t xml:space="preserve">علی اکبر بن غلام حسن خوانساری(1300 ق-).خ.دیده شده.</w:t>
      </w:r>
    </w:p>
    <w:p>
      <w:pPr>
        <w:pStyle w:val="Heading3"/>
      </w:pPr>
      <w:bookmarkStart w:id="2704" w:name="_Toc2234"/>
      <w:r>
        <w:t>جواز اکل المختلط بالحرام غیر المحصور</w:t>
      </w:r>
      <w:bookmarkEnd w:id="2704"/>
    </w:p>
    <w:p>
      <w:pPr>
        <w:pStyle w:val="BookText"/>
      </w:pPr>
      <w:r>
        <w:rPr>
          <w:rFonts w:ascii="IRNazanin" w:hAnsi="IRNazanin" w:eastAsia="IRNazanin" w:cs="IRNazanin"/>
          <w:lang w:bidi="fa-IR"/>
          <w:color w:val="111111"/>
          <w:sz w:val="28"/>
          <w:szCs w:val="28"/>
          <w:rtl/>
        </w:rPr>
        <w:t xml:space="preserve">عبد اللّه بن صالح سماهیجی(-1135 ق).</w:t>
      </w:r>
    </w:p>
    <w:p>
      <w:pPr>
        <w:pStyle w:val="Heading3"/>
      </w:pPr>
      <w:bookmarkStart w:id="2705" w:name="_Toc2235"/>
      <w:r>
        <w:t>جواز امامة الفاسق عند نفسه</w:t>
      </w:r>
      <w:bookmarkEnd w:id="2705"/>
    </w:p>
    <w:p>
      <w:pPr>
        <w:pStyle w:val="BookText"/>
      </w:pPr>
      <w:r>
        <w:rPr>
          <w:rFonts w:ascii="IRNazanin" w:hAnsi="IRNazanin" w:eastAsia="IRNazanin" w:cs="IRNazanin"/>
          <w:lang w:bidi="fa-IR"/>
          <w:color w:val="111111"/>
          <w:sz w:val="28"/>
          <w:szCs w:val="28"/>
          <w:rtl/>
        </w:rPr>
        <w:t xml:space="preserve">محمد تقی بن حسین بن دلدار علی نقوی (-1289 ق)،تالیف:1258 ق.مذکور در کشف الحجب.</w:t>
      </w:r>
    </w:p>
    <w:p>
      <w:pPr>
        <w:pStyle w:val="Heading3"/>
      </w:pPr>
      <w:bookmarkStart w:id="2706" w:name="_Toc2236"/>
      <w:r>
        <w:t>جواز امتناع الزوجة عن الاستمتاع قبل قبض المهر</w:t>
      </w:r>
      <w:bookmarkEnd w:id="2706"/>
    </w:p>
    <w:p>
      <w:pPr>
        <w:pStyle w:val="BookText"/>
      </w:pPr>
      <w:r>
        <w:rPr>
          <w:rFonts w:ascii="IRNazanin" w:hAnsi="IRNazanin" w:eastAsia="IRNazanin" w:cs="IRNazanin"/>
          <w:lang w:bidi="fa-IR"/>
          <w:color w:val="111111"/>
          <w:sz w:val="28"/>
          <w:szCs w:val="28"/>
          <w:rtl/>
        </w:rPr>
        <w:t xml:space="preserve">شیخ بهائی بهاء الدین محمد بن حسین عاملی (-1031 ق).خ.خوانساری نجف.</w:t>
      </w:r>
    </w:p>
    <w:p>
      <w:pPr>
        <w:pStyle w:val="Heading3"/>
      </w:pPr>
      <w:bookmarkStart w:id="2707" w:name="_Toc2237"/>
      <w:r>
        <w:t>جواز امر الآمر مع علمه بانتفاء الشرط</w:t>
      </w:r>
      <w:bookmarkEnd w:id="2707"/>
    </w:p>
    <w:p>
      <w:pPr>
        <w:pStyle w:val="BookText"/>
      </w:pPr>
      <w:r>
        <w:rPr>
          <w:rFonts w:ascii="IRNazanin" w:hAnsi="IRNazanin" w:eastAsia="IRNazanin" w:cs="IRNazanin"/>
          <w:lang w:bidi="fa-IR"/>
          <w:color w:val="111111"/>
          <w:sz w:val="28"/>
          <w:szCs w:val="28"/>
          <w:rtl/>
        </w:rPr>
        <w:t xml:space="preserve">شریف العلماء محمد شریف بن حسنعلی آملی (-1146 ق).خ.موجود.</w:t>
      </w:r>
    </w:p>
    <w:p>
      <w:pPr>
        <w:pStyle w:val="Heading3"/>
      </w:pPr>
      <w:bookmarkStart w:id="2708" w:name="_Toc2238"/>
      <w:r>
        <w:t>جواز البقاء علی تقلید المیّت-تقلید الاموات</w:t>
      </w:r>
      <w:bookmarkEnd w:id="2708"/>
    </w:p>
    <w:p>
      <w:pPr>
        <w:pStyle w:val="BookText"/>
      </w:pPr>
      <w:r>
        <w:rPr>
          <w:rFonts w:ascii="IRNazanin" w:hAnsi="IRNazanin" w:eastAsia="IRNazanin" w:cs="IRNazanin"/>
          <w:lang w:bidi="fa-IR"/>
          <w:color w:val="111111"/>
          <w:sz w:val="28"/>
          <w:szCs w:val="28"/>
          <w:rtl/>
        </w:rPr>
        <w:t xml:space="preserve">جواز تحلیل احد الشریکین الامة لصاحبه</w:t>
      </w:r>
    </w:p>
    <w:p>
      <w:pPr>
        <w:pStyle w:val="BookText"/>
      </w:pPr>
      <w:r>
        <w:rPr>
          <w:rFonts w:ascii="IRNazanin" w:hAnsi="IRNazanin" w:eastAsia="IRNazanin" w:cs="IRNazanin"/>
          <w:lang w:bidi="fa-IR"/>
          <w:color w:val="111111"/>
          <w:sz w:val="28"/>
          <w:szCs w:val="28"/>
          <w:rtl/>
        </w:rPr>
        <w:t xml:space="preserve">سلیمان بن عبد اللّه ماحوزی(-1121 ق)، تألیف:1116 ق.</w:t>
      </w:r>
    </w:p>
    <w:p>
      <w:pPr>
        <w:pStyle w:val="BookText"/>
      </w:pPr>
      <w:r>
        <w:rPr>
          <w:rFonts w:ascii="IRNazanin" w:hAnsi="IRNazanin" w:eastAsia="IRNazanin" w:cs="IRNazanin"/>
          <w:lang w:bidi="fa-IR"/>
          <w:color w:val="111111"/>
          <w:sz w:val="28"/>
          <w:szCs w:val="28"/>
          <w:rtl/>
        </w:rPr>
        <w:t xml:space="preserve">-الحمد للّه و سلام علی عباده الذین اصطفی</w:t>
      </w:r>
    </w:p>
    <w:p>
      <w:pPr>
        <w:pStyle w:val="Heading3"/>
      </w:pPr>
      <w:bookmarkStart w:id="2709" w:name="_Toc2239"/>
      <w:r>
        <w:t>جواز تصرف المالک فی ملکه(مع لزوم اضرار</w:t>
      </w:r>
      <w:bookmarkEnd w:id="2709"/>
    </w:p>
    <w:p>
      <w:pPr>
        <w:pStyle w:val="BookText"/>
      </w:pPr>
      <w:r>
        <w:rPr>
          <w:rFonts w:ascii="IRNazanin" w:hAnsi="IRNazanin" w:eastAsia="IRNazanin" w:cs="IRNazanin"/>
          <w:lang w:bidi="fa-IR"/>
          <w:color w:val="111111"/>
          <w:sz w:val="28"/>
          <w:szCs w:val="28"/>
          <w:rtl/>
        </w:rPr>
        <w:t xml:space="preserve">الغیر)</w:t>
      </w:r>
    </w:p>
    <w:p>
      <w:pPr>
        <w:pStyle w:val="BookText"/>
      </w:pPr>
      <w:r>
        <w:rPr>
          <w:rFonts w:ascii="IRNazanin" w:hAnsi="IRNazanin" w:eastAsia="IRNazanin" w:cs="IRNazanin"/>
          <w:lang w:bidi="fa-IR"/>
          <w:color w:val="111111"/>
          <w:sz w:val="28"/>
          <w:szCs w:val="28"/>
          <w:rtl/>
        </w:rPr>
        <w:t xml:space="preserve">میرزا ابو القاسم محقق قمی(-1231 ق)،تالیف:</w:t>
      </w:r>
    </w:p>
    <w:p>
      <w:pPr>
        <w:pStyle w:val="BookText"/>
      </w:pPr>
      <w:r>
        <w:rPr>
          <w:rFonts w:ascii="IRNazanin" w:hAnsi="IRNazanin" w:eastAsia="IRNazanin" w:cs="IRNazanin"/>
          <w:lang w:bidi="fa-IR"/>
          <w:color w:val="111111"/>
          <w:sz w:val="28"/>
          <w:szCs w:val="28"/>
          <w:rtl/>
        </w:rPr>
        <w:t xml:space="preserve">1205 ق.ط.تهران،1319 ق(با غنائم الایّام).</w:t>
      </w:r>
    </w:p>
    <w:p>
      <w:pPr>
        <w:pStyle w:val="Heading3"/>
      </w:pPr>
      <w:bookmarkStart w:id="2710" w:name="_Toc2240"/>
      <w:r>
        <w:t>جواز التطیّب بالزباد</w:t>
      </w:r>
      <w:bookmarkEnd w:id="2710"/>
    </w:p>
    <w:p>
      <w:pPr>
        <w:pStyle w:val="BookText"/>
      </w:pPr>
      <w:r>
        <w:rPr>
          <w:rFonts w:ascii="IRNazanin" w:hAnsi="IRNazanin" w:eastAsia="IRNazanin" w:cs="IRNazanin"/>
          <w:lang w:bidi="fa-IR"/>
          <w:color w:val="111111"/>
          <w:sz w:val="28"/>
          <w:szCs w:val="28"/>
          <w:rtl/>
        </w:rPr>
        <w:t xml:space="preserve">سلیمان بن عبد اللّه ماحوزی(-1121 ق).خ.</w:t>
      </w:r>
    </w:p>
    <w:p>
      <w:pPr>
        <w:pStyle w:val="BookText"/>
      </w:pPr>
      <w:r>
        <w:rPr>
          <w:rFonts w:ascii="IRNazanin" w:hAnsi="IRNazanin" w:eastAsia="IRNazanin" w:cs="IRNazanin"/>
          <w:lang w:bidi="fa-IR"/>
          <w:color w:val="111111"/>
          <w:sz w:val="28"/>
          <w:szCs w:val="28"/>
          <w:rtl/>
        </w:rPr>
        <w:t xml:space="preserve">خوانساری نجف.</w:t>
      </w:r>
    </w:p>
    <w:p>
      <w:pPr>
        <w:pStyle w:val="Heading3"/>
      </w:pPr>
      <w:bookmarkStart w:id="2711" w:name="_Toc2241"/>
      <w:r>
        <w:t>جواز التقلید</w:t>
      </w:r>
      <w:bookmarkEnd w:id="2711"/>
    </w:p>
    <w:p>
      <w:pPr>
        <w:pStyle w:val="BookText"/>
      </w:pPr>
      <w:r>
        <w:rPr>
          <w:rFonts w:ascii="IRNazanin" w:hAnsi="IRNazanin" w:eastAsia="IRNazanin" w:cs="IRNazanin"/>
          <w:lang w:bidi="fa-IR"/>
          <w:color w:val="111111"/>
          <w:sz w:val="28"/>
          <w:szCs w:val="28"/>
          <w:rtl/>
        </w:rPr>
        <w:t xml:space="preserve">سلیمان بن عبد اللّه ماحوزی(-1121 ق).</w:t>
      </w:r>
    </w:p>
    <w:p>
      <w:pPr>
        <w:pStyle w:val="BookText"/>
      </w:pPr>
      <w:r>
        <w:rPr>
          <w:rFonts w:ascii="IRNazanin" w:hAnsi="IRNazanin" w:eastAsia="IRNazanin" w:cs="IRNazanin"/>
          <w:lang w:bidi="fa-IR"/>
          <w:color w:val="111111"/>
          <w:sz w:val="28"/>
          <w:szCs w:val="28"/>
          <w:rtl/>
        </w:rPr>
        <w:t xml:space="preserve">مذکور در«لؤلؤة البحرین».</w:t>
      </w:r>
    </w:p>
    <w:p>
      <w:pPr>
        <w:pStyle w:val="Heading3"/>
      </w:pPr>
      <w:bookmarkStart w:id="2712" w:name="_Toc2242"/>
      <w:r>
        <w:t>جواز التقلید</w:t>
      </w:r>
      <w:bookmarkEnd w:id="2712"/>
    </w:p>
    <w:p>
      <w:pPr>
        <w:pStyle w:val="BookText"/>
      </w:pPr>
      <w:r>
        <w:rPr>
          <w:rFonts w:ascii="IRNazanin" w:hAnsi="IRNazanin" w:eastAsia="IRNazanin" w:cs="IRNazanin"/>
          <w:lang w:bidi="fa-IR"/>
          <w:color w:val="111111"/>
          <w:sz w:val="28"/>
          <w:szCs w:val="28"/>
          <w:rtl/>
        </w:rPr>
        <w:t xml:space="preserve">زین الدین علی بن سلیمان قدمی ام الحدیث (-1064 ق).مذکور در«تاریخ علماء البحرین».</w:t>
      </w:r>
    </w:p>
    <w:p>
      <w:pPr>
        <w:pStyle w:val="Heading3"/>
      </w:pPr>
      <w:bookmarkStart w:id="2713" w:name="_Toc2243"/>
      <w:r>
        <w:t>جواز التقلید---</w:t>
      </w:r>
      <w:bookmarkEnd w:id="2713"/>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8" w:name="pg14522_142049"/>
    <w:bookmarkEnd w:id="248"/>
    <w:p>
      <w:pPr>
        <w:pStyle w:val="Heading3"/>
      </w:pPr>
      <w:bookmarkStart w:id="2714" w:name="_Toc2244"/>
      <w:r>
        <w:t>جواز الحکومة الشرعیّة(للمقلّد مع عدم وجود</w:t>
      </w:r>
      <w:bookmarkEnd w:id="2714"/>
    </w:p>
    <w:p>
      <w:pPr>
        <w:pStyle w:val="BookText"/>
      </w:pPr>
      <w:r>
        <w:rPr>
          <w:rFonts w:ascii="Amiri" w:hAnsi="Amiri" w:eastAsia="Amiri" w:cs="Amiri"/>
          <w:lang w:bidi="ar-SA"/>
          <w:color w:val="111111"/>
          <w:sz w:val="28"/>
          <w:szCs w:val="28"/>
          <w:rtl/>
        </w:rPr>
        <w:t xml:space="preserve">المجتهد للضرورة)</w:t>
      </w:r>
    </w:p>
    <w:p>
      <w:pPr>
        <w:pStyle w:val="BookText"/>
      </w:pPr>
      <w:r>
        <w:rPr>
          <w:rFonts w:ascii="IRNazanin" w:hAnsi="IRNazanin" w:eastAsia="IRNazanin" w:cs="IRNazanin"/>
          <w:lang w:bidi="fa-IR"/>
          <w:color w:val="111111"/>
          <w:sz w:val="28"/>
          <w:szCs w:val="28"/>
          <w:rtl/>
        </w:rPr>
        <w:t xml:space="preserve">حسین بن مفلح صیمری.مذکور در«الفوائد النجفیة»تألیف سلیمان ماحوزی.</w:t>
      </w:r>
    </w:p>
    <w:p>
      <w:pPr>
        <w:pStyle w:val="Heading3"/>
      </w:pPr>
      <w:bookmarkStart w:id="2715" w:name="_Toc2245"/>
      <w:r>
        <w:t>جواز الحکومة الشرعیة(لغیر المجتهد عند تعذّر</w:t>
      </w:r>
      <w:bookmarkEnd w:id="2715"/>
    </w:p>
    <w:p>
      <w:pPr>
        <w:pStyle w:val="BookText"/>
      </w:pPr>
      <w:r>
        <w:rPr>
          <w:rFonts w:ascii="IRNazanin" w:hAnsi="IRNazanin" w:eastAsia="IRNazanin" w:cs="IRNazanin"/>
          <w:lang w:bidi="fa-IR"/>
          <w:color w:val="111111"/>
          <w:sz w:val="28"/>
          <w:szCs w:val="28"/>
          <w:rtl/>
        </w:rPr>
        <w:t xml:space="preserve">المجتهد الجامع للشرایط)</w:t>
      </w:r>
    </w:p>
    <w:p>
      <w:pPr>
        <w:pStyle w:val="BookText"/>
      </w:pPr>
      <w:r>
        <w:rPr>
          <w:rFonts w:ascii="IRNazanin" w:hAnsi="IRNazanin" w:eastAsia="IRNazanin" w:cs="IRNazanin"/>
          <w:lang w:bidi="fa-IR"/>
          <w:color w:val="111111"/>
          <w:sz w:val="28"/>
          <w:szCs w:val="28"/>
          <w:rtl/>
        </w:rPr>
        <w:t xml:space="preserve">زین الدین بن علی بن احمد شهید ثانی(-965 ق).مذکور در«الفوائد النجفیّة»تالیف سلیمان ماحوزی.</w:t>
      </w:r>
    </w:p>
    <w:p>
      <w:pPr>
        <w:pStyle w:val="Heading3"/>
      </w:pPr>
      <w:bookmarkStart w:id="2716" w:name="_Toc2246"/>
      <w:r>
        <w:t>جواز ردّ الشمس</w:t>
      </w:r>
      <w:bookmarkEnd w:id="2716"/>
    </w:p>
    <w:p>
      <w:pPr>
        <w:pStyle w:val="BookText"/>
      </w:pPr>
      <w:r>
        <w:rPr>
          <w:rFonts w:ascii="IRNazanin" w:hAnsi="IRNazanin" w:eastAsia="IRNazanin" w:cs="IRNazanin"/>
          <w:lang w:bidi="fa-IR"/>
          <w:color w:val="111111"/>
          <w:sz w:val="28"/>
          <w:szCs w:val="28"/>
          <w:rtl/>
        </w:rPr>
        <w:t xml:space="preserve">حسین جعل بصری.مذکور در معالم العلماء.</w:t>
      </w:r>
    </w:p>
    <w:p>
      <w:pPr>
        <w:pStyle w:val="Heading3"/>
      </w:pPr>
      <w:bookmarkStart w:id="2717" w:name="_Toc2247"/>
      <w:r>
        <w:t>جواز السفر للافطار(فی شهر رمضان من وجوه)</w:t>
      </w:r>
      <w:bookmarkEnd w:id="2717"/>
    </w:p>
    <w:p>
      <w:pPr>
        <w:pStyle w:val="BookText"/>
      </w:pPr>
      <w:r>
        <w:rPr>
          <w:rFonts w:ascii="IRNazanin" w:hAnsi="IRNazanin" w:eastAsia="IRNazanin" w:cs="IRNazanin"/>
          <w:lang w:bidi="fa-IR"/>
          <w:color w:val="111111"/>
          <w:sz w:val="28"/>
          <w:szCs w:val="28"/>
          <w:rtl/>
        </w:rPr>
        <w:t xml:space="preserve">مؤلّف متأخّرتر از علامه مجلسی بوده.خ.دیده شده.</w:t>
      </w:r>
    </w:p>
    <w:p>
      <w:pPr>
        <w:pStyle w:val="Heading3"/>
      </w:pPr>
      <w:bookmarkStart w:id="2718" w:name="_Toc2248"/>
      <w:r>
        <w:t>جواز الصلاة جنب الشباک(المحاذی لقبر</w:t>
      </w:r>
      <w:bookmarkEnd w:id="2718"/>
    </w:p>
    <w:p>
      <w:pPr>
        <w:pStyle w:val="BookText"/>
      </w:pPr>
      <w:r>
        <w:rPr>
          <w:rFonts w:ascii="IRNazanin" w:hAnsi="IRNazanin" w:eastAsia="IRNazanin" w:cs="IRNazanin"/>
          <w:lang w:bidi="fa-IR"/>
          <w:color w:val="111111"/>
          <w:sz w:val="28"/>
          <w:szCs w:val="28"/>
          <w:rtl/>
        </w:rPr>
        <w:t xml:space="preserve">المعصوم)</w:t>
      </w:r>
    </w:p>
    <w:p>
      <w:pPr>
        <w:pStyle w:val="BookText"/>
      </w:pPr>
      <w:r>
        <w:rPr>
          <w:rFonts w:ascii="IRNazanin" w:hAnsi="IRNazanin" w:eastAsia="IRNazanin" w:cs="IRNazanin"/>
          <w:lang w:bidi="fa-IR"/>
          <w:color w:val="111111"/>
          <w:sz w:val="28"/>
          <w:szCs w:val="28"/>
          <w:rtl/>
        </w:rPr>
        <w:t xml:space="preserve">شیخ یوسف بحرانی(-1186 ق)صاحب حدائق.ردی است بر بعضی از معاصرینش که در منع این امر رأی داده بوده.</w:t>
      </w:r>
    </w:p>
    <w:p>
      <w:pPr>
        <w:pStyle w:val="Heading3"/>
      </w:pPr>
      <w:bookmarkStart w:id="2719" w:name="_Toc2249"/>
      <w:r>
        <w:t>جواز الصلاة فی المحمول النجس</w:t>
      </w:r>
      <w:bookmarkEnd w:id="2719"/>
    </w:p>
    <w:p>
      <w:pPr>
        <w:pStyle w:val="BookText"/>
      </w:pPr>
      <w:r>
        <w:rPr>
          <w:rFonts w:ascii="IRNazanin" w:hAnsi="IRNazanin" w:eastAsia="IRNazanin" w:cs="IRNazanin"/>
          <w:lang w:bidi="fa-IR"/>
          <w:color w:val="111111"/>
          <w:sz w:val="28"/>
          <w:szCs w:val="28"/>
          <w:rtl/>
        </w:rPr>
        <w:t xml:space="preserve">محمد حسن بن محمد صالح بن مصطفی کبۀ بغدادی(-1336 ق).</w:t>
      </w:r>
    </w:p>
    <w:p>
      <w:pPr>
        <w:pStyle w:val="Heading3"/>
      </w:pPr>
      <w:bookmarkStart w:id="2720" w:name="_Toc2250"/>
      <w:r>
        <w:t>جواز العزاء(لسید الشهداء ع)</w:t>
      </w:r>
      <w:bookmarkEnd w:id="2720"/>
    </w:p>
    <w:p>
      <w:pPr>
        <w:pStyle w:val="BookText"/>
      </w:pPr>
      <w:r>
        <w:rPr>
          <w:rFonts w:ascii="IRNazanin" w:hAnsi="IRNazanin" w:eastAsia="IRNazanin" w:cs="IRNazanin"/>
          <w:lang w:bidi="fa-IR"/>
          <w:color w:val="111111"/>
          <w:sz w:val="28"/>
          <w:szCs w:val="28"/>
          <w:rtl/>
        </w:rPr>
        <w:t xml:space="preserve">اردو،از ظفر حسن امروهوی.ط.</w:t>
      </w:r>
    </w:p>
    <w:p>
      <w:pPr>
        <w:pStyle w:val="Heading3"/>
      </w:pPr>
      <w:bookmarkStart w:id="2721" w:name="_Toc2251"/>
      <w:r>
        <w:t>جواز العمل بالظنون(فی احکام اللّه تعالی)</w:t>
      </w:r>
      <w:bookmarkEnd w:id="2721"/>
    </w:p>
    <w:p>
      <w:pPr>
        <w:pStyle w:val="BookText"/>
      </w:pPr>
      <w:r>
        <w:rPr>
          <w:rFonts w:ascii="IRNazanin" w:hAnsi="IRNazanin" w:eastAsia="IRNazanin" w:cs="IRNazanin"/>
          <w:lang w:bidi="fa-IR"/>
          <w:color w:val="111111"/>
          <w:sz w:val="28"/>
          <w:szCs w:val="28"/>
          <w:rtl/>
        </w:rPr>
        <w:t xml:space="preserve">فخر الدین بن محمد علی طریحی(-1085 ق)، ردی است بر مؤلفی که رأی بر منع داده بوده.</w:t>
      </w:r>
    </w:p>
    <w:p>
      <w:pPr>
        <w:pStyle w:val="BookText"/>
      </w:pPr>
      <w:r>
        <w:rPr>
          <w:rFonts w:ascii="IRNazanin" w:hAnsi="IRNazanin" w:eastAsia="IRNazanin" w:cs="IRNazanin"/>
          <w:lang w:bidi="fa-IR"/>
          <w:color w:val="111111"/>
          <w:sz w:val="28"/>
          <w:szCs w:val="28"/>
          <w:rtl/>
        </w:rPr>
        <w:t xml:space="preserve">-اما بعد حمد اللّه و الصلاه علی محمد و آله الطاهرین فاقول قد ذهب فرد</w:t>
      </w:r>
    </w:p>
    <w:p>
      <w:pPr>
        <w:pStyle w:val="Heading3"/>
      </w:pPr>
      <w:bookmarkStart w:id="2722" w:name="_Toc2252"/>
      <w:r>
        <w:t>جواز العمل بکتب الفقهاء</w:t>
      </w:r>
      <w:bookmarkEnd w:id="2722"/>
    </w:p>
    <w:p>
      <w:pPr>
        <w:pStyle w:val="BookText"/>
      </w:pPr>
      <w:r>
        <w:rPr>
          <w:rFonts w:ascii="IRNazanin" w:hAnsi="IRNazanin" w:eastAsia="IRNazanin" w:cs="IRNazanin"/>
          <w:lang w:bidi="fa-IR"/>
          <w:color w:val="111111"/>
          <w:sz w:val="28"/>
          <w:szCs w:val="28"/>
          <w:rtl/>
        </w:rPr>
        <w:t xml:space="preserve">سید نعمت اللّه محدّث جزائری.در برخی از منابع به او نسبت داده شده.</w:t>
      </w:r>
    </w:p>
    <w:p>
      <w:pPr>
        <w:pStyle w:val="Heading3"/>
      </w:pPr>
      <w:bookmarkStart w:id="2723" w:name="_Toc2253"/>
      <w:r>
        <w:t>جواز الفائتة فی وقت الحاضرة</w:t>
      </w:r>
      <w:bookmarkEnd w:id="2723"/>
    </w:p>
    <w:p>
      <w:pPr>
        <w:pStyle w:val="BookText"/>
      </w:pPr>
      <w:r>
        <w:rPr>
          <w:rFonts w:ascii="IRNazanin" w:hAnsi="IRNazanin" w:eastAsia="IRNazanin" w:cs="IRNazanin"/>
          <w:lang w:bidi="fa-IR"/>
          <w:color w:val="111111"/>
          <w:sz w:val="28"/>
          <w:szCs w:val="28"/>
          <w:rtl/>
        </w:rPr>
        <w:t xml:space="preserve">جعفر بن علینقی طباطبایی یزدی(-1321 ق).</w:t>
      </w:r>
    </w:p>
    <w:p>
      <w:pPr>
        <w:pStyle w:val="Heading3"/>
      </w:pPr>
      <w:bookmarkStart w:id="2724" w:name="_Toc2254"/>
      <w:r>
        <w:t>جواز الفائتة فی وقت الحاضرة</w:t>
      </w:r>
      <w:bookmarkEnd w:id="2724"/>
    </w:p>
    <w:p>
      <w:pPr>
        <w:pStyle w:val="BookText"/>
      </w:pPr>
      <w:r>
        <w:rPr>
          <w:rFonts w:ascii="IRNazanin" w:hAnsi="IRNazanin" w:eastAsia="IRNazanin" w:cs="IRNazanin"/>
          <w:lang w:bidi="fa-IR"/>
          <w:color w:val="111111"/>
          <w:sz w:val="28"/>
          <w:szCs w:val="28"/>
          <w:rtl/>
        </w:rPr>
        <w:t xml:space="preserve">عبد اللّه بن حسین شوشتری(-1021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725" w:name="_Toc2255"/>
      <w:r>
        <w:t>جواز لعن یزید</w:t>
      </w:r>
      <w:bookmarkEnd w:id="2725"/>
    </w:p>
    <w:p>
      <w:pPr>
        <w:pStyle w:val="BookText"/>
      </w:pPr>
      <w:r>
        <w:rPr>
          <w:rFonts w:ascii="IRNazanin" w:hAnsi="IRNazanin" w:eastAsia="IRNazanin" w:cs="IRNazanin"/>
          <w:lang w:bidi="fa-IR"/>
          <w:color w:val="111111"/>
          <w:sz w:val="28"/>
          <w:szCs w:val="28"/>
          <w:rtl/>
        </w:rPr>
        <w:t xml:space="preserve">شیخ هادی بن عباس آل کاشف الغطاء(-1361 ق).</w:t>
      </w:r>
    </w:p>
    <w:p>
      <w:pPr>
        <w:pStyle w:val="Heading3"/>
      </w:pPr>
      <w:bookmarkStart w:id="2726" w:name="_Toc2256"/>
      <w:r>
        <w:t>جواز نقل الموتی---</w:t>
      </w:r>
      <w:bookmarkEnd w:id="2726"/>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9" w:name="pg14522_142050"/>
    <w:bookmarkEnd w:id="249"/>
    <w:p>
      <w:pPr>
        <w:pStyle w:val="Heading3"/>
      </w:pPr>
      <w:bookmarkStart w:id="2727" w:name="_Toc2257"/>
      <w:r>
        <w:t>جوامع الآداب</w:t>
      </w:r>
      <w:bookmarkEnd w:id="2727"/>
    </w:p>
    <w:p>
      <w:pPr>
        <w:pStyle w:val="BookText"/>
      </w:pPr>
      <w:r>
        <w:rPr>
          <w:rFonts w:ascii="IRNazanin" w:hAnsi="IRNazanin" w:eastAsia="IRNazanin" w:cs="IRNazanin"/>
          <w:lang w:bidi="fa-IR"/>
          <w:color w:val="111111"/>
          <w:sz w:val="28"/>
          <w:szCs w:val="28"/>
          <w:rtl/>
        </w:rPr>
        <w:t xml:space="preserve">محمد علی بن ابی طالب معروف به شیخ علی حزین(-1181 ق).</w:t>
      </w:r>
    </w:p>
    <w:p>
      <w:pPr>
        <w:pStyle w:val="Heading3"/>
      </w:pPr>
      <w:bookmarkStart w:id="2728" w:name="_Toc2258"/>
      <w:r>
        <w:t>جوامع الاحکام-جوامع احکام النجوم</w:t>
      </w:r>
      <w:bookmarkEnd w:id="2728"/>
    </w:p>
    <w:p>
      <w:pPr>
        <w:pStyle w:val="BookText"/>
      </w:pPr>
      <w:r>
        <w:rPr>
          <w:rFonts w:ascii="IRNazanin" w:hAnsi="IRNazanin" w:eastAsia="IRNazanin" w:cs="IRNazanin"/>
          <w:lang w:bidi="fa-IR"/>
          <w:color w:val="111111"/>
          <w:sz w:val="28"/>
          <w:szCs w:val="28"/>
          <w:rtl/>
        </w:rPr>
        <w:t xml:space="preserve">فارسی،نجوم،از ابو الحسن علی بن زید بیهقی (-565 ق)مؤلف«تاریخ بیهق».خ.آستان قدس،ش 5485(890 ق)،ش 12264(949 ق)و چند نسخۀ دیگر.</w:t>
      </w:r>
    </w:p>
    <w:p>
      <w:pPr>
        <w:pStyle w:val="Heading3"/>
      </w:pPr>
      <w:bookmarkStart w:id="2729" w:name="_Toc2259"/>
      <w:r>
        <w:t>جوامع الادویه</w:t>
      </w:r>
      <w:bookmarkEnd w:id="2729"/>
    </w:p>
    <w:p>
      <w:pPr>
        <w:pStyle w:val="BookText"/>
      </w:pPr>
      <w:r>
        <w:rPr>
          <w:rFonts w:ascii="IRNazanin" w:hAnsi="IRNazanin" w:eastAsia="IRNazanin" w:cs="IRNazanin"/>
          <w:lang w:bidi="fa-IR"/>
          <w:color w:val="111111"/>
          <w:sz w:val="28"/>
          <w:szCs w:val="28"/>
          <w:rtl/>
        </w:rPr>
        <w:t xml:space="preserve">طب،ناشناخته،به نام الب ارغون ملک ری تألیف شده و بر آن نگاشته است که:من املاء...</w:t>
      </w:r>
    </w:p>
    <w:p>
      <w:pPr>
        <w:pStyle w:val="BookText"/>
      </w:pPr>
      <w:r>
        <w:rPr>
          <w:rFonts w:ascii="IRNazanin" w:hAnsi="IRNazanin" w:eastAsia="IRNazanin" w:cs="IRNazanin"/>
          <w:lang w:bidi="fa-IR"/>
          <w:color w:val="111111"/>
          <w:sz w:val="28"/>
          <w:szCs w:val="28"/>
          <w:rtl/>
        </w:rPr>
        <w:t xml:space="preserve">ظهیر الدین عماد الاسلام الفارس.خ.دیده شده.</w:t>
      </w:r>
    </w:p>
    <w:p>
      <w:pPr>
        <w:pStyle w:val="Heading3"/>
      </w:pPr>
      <w:bookmarkStart w:id="2730" w:name="_Toc2260"/>
      <w:r>
        <w:t>جوامع الاسرار(فی معراج رسول المختار)</w:t>
      </w:r>
      <w:bookmarkEnd w:id="2730"/>
    </w:p>
    <w:p>
      <w:pPr>
        <w:pStyle w:val="BookText"/>
      </w:pPr>
      <w:r>
        <w:rPr>
          <w:rFonts w:ascii="IRNazanin" w:hAnsi="IRNazanin" w:eastAsia="IRNazanin" w:cs="IRNazanin"/>
          <w:lang w:bidi="fa-IR"/>
          <w:color w:val="111111"/>
          <w:sz w:val="28"/>
          <w:szCs w:val="28"/>
          <w:rtl/>
        </w:rPr>
        <w:t xml:space="preserve">فارسی،از حسن بن مرتضی طباطبائی یزدی متخلص به منیب(-1315 ق)،تألیف:1288 ق،مصدر به نام ناصر الدین شاه قاجار.خ.دیده شده.</w:t>
      </w:r>
    </w:p>
    <w:p>
      <w:pPr>
        <w:pStyle w:val="BookText"/>
      </w:pPr>
      <w:r>
        <w:rPr>
          <w:rFonts w:ascii="IRNazanin" w:hAnsi="IRNazanin" w:eastAsia="IRNazanin" w:cs="IRNazanin"/>
          <w:lang w:bidi="fa-IR"/>
          <w:color w:val="111111"/>
          <w:sz w:val="28"/>
          <w:szCs w:val="28"/>
          <w:rtl/>
        </w:rPr>
        <w:t xml:space="preserve">-جوامع لوامع تجلیات انوار الهی...</w:t>
      </w:r>
    </w:p>
    <w:p>
      <w:pPr>
        <w:pStyle w:val="Heading3"/>
      </w:pPr>
      <w:bookmarkStart w:id="2731" w:name="_Toc2261"/>
      <w:r>
        <w:t>جوامع احوال الائمّة المعصومین</w:t>
      </w:r>
      <w:bookmarkEnd w:id="2731"/>
    </w:p>
    <w:p>
      <w:pPr>
        <w:pStyle w:val="BookText"/>
      </w:pPr>
      <w:r>
        <w:rPr>
          <w:rFonts w:ascii="IRNazanin" w:hAnsi="IRNazanin" w:eastAsia="IRNazanin" w:cs="IRNazanin"/>
          <w:lang w:bidi="fa-IR"/>
          <w:color w:val="111111"/>
          <w:sz w:val="28"/>
          <w:szCs w:val="28"/>
          <w:rtl/>
        </w:rPr>
        <w:t xml:space="preserve">محمد تقی بن کاظم شوشتری(1321 ق-).</w:t>
      </w:r>
    </w:p>
    <w:p>
      <w:pPr>
        <w:pStyle w:val="Heading3"/>
      </w:pPr>
      <w:bookmarkStart w:id="2732" w:name="_Toc2262"/>
      <w:r>
        <w:t>جوامع اصلاح المنطق</w:t>
      </w:r>
      <w:bookmarkEnd w:id="2732"/>
    </w:p>
    <w:p>
      <w:pPr>
        <w:pStyle w:val="BookText"/>
      </w:pPr>
      <w:r>
        <w:rPr>
          <w:rFonts w:ascii="IRNazanin" w:hAnsi="IRNazanin" w:eastAsia="IRNazanin" w:cs="IRNazanin"/>
          <w:lang w:bidi="fa-IR"/>
          <w:color w:val="111111"/>
          <w:sz w:val="28"/>
          <w:szCs w:val="28"/>
          <w:rtl/>
        </w:rPr>
        <w:t xml:space="preserve">ابو الحسین زید بن رفاعة بن مسعود.مختصری است از«اصلاح المنطق»ابن سکیت(-243 ق).ط.حیدرآباد دکن،1354 ق.</w:t>
      </w:r>
    </w:p>
    <w:p>
      <w:pPr>
        <w:pStyle w:val="BookText"/>
      </w:pPr>
      <w:r>
        <w:rPr>
          <w:rFonts w:ascii="IRNazanin" w:hAnsi="IRNazanin" w:eastAsia="IRNazanin" w:cs="IRNazanin"/>
          <w:lang w:bidi="fa-IR"/>
          <w:color w:val="111111"/>
          <w:sz w:val="28"/>
          <w:szCs w:val="28"/>
          <w:rtl/>
        </w:rPr>
        <w:t xml:space="preserve">-الحمد للّه الذی شرف الانام بما یمیزهم...</w:t>
      </w:r>
    </w:p>
    <w:p>
      <w:pPr>
        <w:pStyle w:val="Heading3"/>
      </w:pPr>
      <w:bookmarkStart w:id="2733" w:name="_Toc2263"/>
      <w:r>
        <w:t>جوامع الاصول-جوامع الکلم</w:t>
      </w:r>
      <w:bookmarkEnd w:id="2733"/>
    </w:p>
    <w:p>
      <w:pPr>
        <w:pStyle w:val="BookText"/>
      </w:pPr>
      <w:r>
        <w:rPr>
          <w:rFonts w:ascii="IRNazanin" w:hAnsi="IRNazanin" w:eastAsia="IRNazanin" w:cs="IRNazanin"/>
          <w:lang w:bidi="fa-IR"/>
          <w:color w:val="111111"/>
          <w:sz w:val="28"/>
          <w:szCs w:val="28"/>
          <w:rtl/>
        </w:rPr>
        <w:t xml:space="preserve">اصول فقه،از سید حسن بن علی مدرس (-1273 ق).خ.حسینیۀ شوشتریهای نجف.</w:t>
      </w:r>
    </w:p>
    <w:p>
      <w:pPr>
        <w:pStyle w:val="BookText"/>
      </w:pPr>
      <w:r>
        <w:rPr>
          <w:rFonts w:ascii="IRNazanin" w:hAnsi="IRNazanin" w:eastAsia="IRNazanin" w:cs="IRNazanin"/>
          <w:lang w:bidi="fa-IR"/>
          <w:color w:val="111111"/>
          <w:sz w:val="28"/>
          <w:szCs w:val="28"/>
          <w:rtl/>
        </w:rPr>
        <w:t xml:space="preserve">-الحمد للّه الموفق للخیرات...</w:t>
      </w:r>
    </w:p>
    <w:p>
      <w:pPr>
        <w:pStyle w:val="Heading3"/>
      </w:pPr>
      <w:bookmarkStart w:id="2734" w:name="_Toc2264"/>
      <w:r>
        <w:t>جوامع الاصول</w:t>
      </w:r>
      <w:bookmarkEnd w:id="2734"/>
    </w:p>
    <w:p>
      <w:pPr>
        <w:pStyle w:val="BookText"/>
      </w:pPr>
      <w:r>
        <w:rPr>
          <w:rFonts w:ascii="IRNazanin" w:hAnsi="IRNazanin" w:eastAsia="IRNazanin" w:cs="IRNazanin"/>
          <w:lang w:bidi="fa-IR"/>
          <w:color w:val="111111"/>
          <w:sz w:val="28"/>
          <w:szCs w:val="28"/>
          <w:rtl/>
        </w:rPr>
        <w:t xml:space="preserve">علی بن گل محمد قارپوزآبادی(-1290 ق).</w:t>
      </w:r>
    </w:p>
    <w:p>
      <w:pPr>
        <w:pStyle w:val="BookText"/>
      </w:pPr>
      <w:r>
        <w:rPr>
          <w:rFonts w:ascii="IRNazanin" w:hAnsi="IRNazanin" w:eastAsia="IRNazanin" w:cs="IRNazanin"/>
          <w:lang w:bidi="fa-IR"/>
          <w:color w:val="111111"/>
          <w:sz w:val="28"/>
          <w:szCs w:val="28"/>
          <w:rtl/>
        </w:rPr>
        <w:t xml:space="preserve">مذکور در«انیس الطلاب».</w:t>
      </w:r>
    </w:p>
    <w:p>
      <w:pPr>
        <w:pStyle w:val="Heading3"/>
      </w:pPr>
      <w:bookmarkStart w:id="2735" w:name="_Toc2265"/>
      <w:r>
        <w:t>جوامع الاصول---</w:t>
      </w:r>
      <w:bookmarkEnd w:id="2735"/>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0" w:name="pg14522_142051"/>
    <w:bookmarkEnd w:id="250"/>
    <w:p>
      <w:pPr>
        <w:pStyle w:val="Heading3"/>
      </w:pPr>
      <w:bookmarkStart w:id="2736" w:name="_Toc2266"/>
      <w:r>
        <w:t>جوامع الحکایات و لوامع الروایات</w:t>
      </w:r>
      <w:bookmarkEnd w:id="2736"/>
    </w:p>
    <w:p>
      <w:pPr>
        <w:pStyle w:val="BookText"/>
      </w:pPr>
      <w:r>
        <w:rPr>
          <w:rFonts w:ascii="IRNazanin" w:hAnsi="IRNazanin" w:eastAsia="IRNazanin" w:cs="IRNazanin"/>
          <w:lang w:bidi="fa-IR"/>
          <w:color w:val="111111"/>
          <w:sz w:val="28"/>
          <w:szCs w:val="28"/>
          <w:rtl/>
        </w:rPr>
        <w:t xml:space="preserve">فارسی،تاریخ،از سدید الدین محمد بن محمد عوفی بخاری،تالیف:618-625 ق.خ.آستان قدس،ش 4213(1029 ق)،ش 4097 (1031 ق).ط.تهران،مکرّر.</w:t>
      </w:r>
    </w:p>
    <w:p>
      <w:pPr>
        <w:pStyle w:val="Heading3"/>
      </w:pPr>
      <w:bookmarkStart w:id="2737" w:name="_Toc2267"/>
      <w:r>
        <w:t>جوامع الحکم و عوالم العلم و الأمم</w:t>
      </w:r>
      <w:bookmarkEnd w:id="2737"/>
    </w:p>
    <w:p>
      <w:pPr>
        <w:pStyle w:val="BookText"/>
      </w:pPr>
      <w:r>
        <w:rPr>
          <w:rFonts w:ascii="IRNazanin" w:hAnsi="IRNazanin" w:eastAsia="IRNazanin" w:cs="IRNazanin"/>
          <w:lang w:bidi="fa-IR"/>
          <w:color w:val="111111"/>
          <w:sz w:val="28"/>
          <w:szCs w:val="28"/>
          <w:rtl/>
        </w:rPr>
        <w:t xml:space="preserve">محمد رضا بن قاسم غرّاوی نجفی(1303 ق-) در تاریخ،نجوم،جغرافیا،رجال و علوم غریبه.خ.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2738" w:name="_Toc2268"/>
      <w:r>
        <w:t>جوامع الخیرات(فی تفسیر الآیات)</w:t>
      </w:r>
      <w:bookmarkEnd w:id="2738"/>
    </w:p>
    <w:p>
      <w:pPr>
        <w:pStyle w:val="BookText"/>
      </w:pPr>
      <w:r>
        <w:rPr>
          <w:rFonts w:ascii="IRNazanin" w:hAnsi="IRNazanin" w:eastAsia="IRNazanin" w:cs="IRNazanin"/>
          <w:lang w:bidi="fa-IR"/>
          <w:color w:val="111111"/>
          <w:sz w:val="28"/>
          <w:szCs w:val="28"/>
          <w:rtl/>
        </w:rPr>
        <w:t xml:space="preserve">حبیب اللّه بن زین العابدین قمی زیوانی (-1359 ق).خ.آستان قدس،ش 6769-6772(1349-1358 ق).</w:t>
      </w:r>
    </w:p>
    <w:p>
      <w:pPr>
        <w:pStyle w:val="Heading3"/>
      </w:pPr>
      <w:bookmarkStart w:id="2739" w:name="_Toc2269"/>
      <w:r>
        <w:t>جوامع الدلائل و الاصول(فی امامة آل الرسول)</w:t>
      </w:r>
      <w:bookmarkEnd w:id="2739"/>
    </w:p>
    <w:p>
      <w:pPr>
        <w:pStyle w:val="BookText"/>
      </w:pPr>
      <w:r>
        <w:rPr>
          <w:rFonts w:ascii="IRNazanin" w:hAnsi="IRNazanin" w:eastAsia="IRNazanin" w:cs="IRNazanin"/>
          <w:lang w:bidi="fa-IR"/>
          <w:color w:val="111111"/>
          <w:sz w:val="28"/>
          <w:szCs w:val="28"/>
          <w:rtl/>
        </w:rPr>
        <w:t xml:space="preserve">عماد الدین حسن بن علی طبری(سدۀ 7 ق).</w:t>
      </w:r>
    </w:p>
    <w:p>
      <w:pPr>
        <w:pStyle w:val="Heading3"/>
      </w:pPr>
      <w:bookmarkStart w:id="2740" w:name="_Toc2270"/>
      <w:r>
        <w:t>جوامع الرسائل</w:t>
      </w:r>
      <w:bookmarkEnd w:id="2740"/>
    </w:p>
    <w:p>
      <w:pPr>
        <w:pStyle w:val="BookText"/>
      </w:pPr>
      <w:r>
        <w:rPr>
          <w:rFonts w:ascii="IRNazanin" w:hAnsi="IRNazanin" w:eastAsia="IRNazanin" w:cs="IRNazanin"/>
          <w:lang w:bidi="fa-IR"/>
          <w:color w:val="111111"/>
          <w:sz w:val="28"/>
          <w:szCs w:val="28"/>
          <w:rtl/>
        </w:rPr>
        <w:t xml:space="preserve">21 رساله از میرزا ابو القاسم محقق قمی (-1231 ق).ط.تهران،1319(با غنایم الایام).</w:t>
      </w:r>
    </w:p>
    <w:p>
      <w:pPr>
        <w:pStyle w:val="BookText"/>
      </w:pPr>
      <w:r>
        <w:rPr>
          <w:rFonts w:ascii="IRNazanin" w:hAnsi="IRNazanin" w:eastAsia="IRNazanin" w:cs="IRNazanin"/>
          <w:lang w:bidi="fa-IR"/>
          <w:color w:val="111111"/>
          <w:sz w:val="28"/>
          <w:szCs w:val="28"/>
          <w:rtl/>
        </w:rPr>
        <w:t xml:space="preserve">-الحمد للّه المتفرد بالازلیة و القدم...</w:t>
      </w:r>
    </w:p>
    <w:p>
      <w:pPr>
        <w:pStyle w:val="Heading3"/>
      </w:pPr>
      <w:bookmarkStart w:id="2741" w:name="_Toc2271"/>
      <w:r>
        <w:t>جوامع السعادات(فی فنون الدّعوات)</w:t>
      </w:r>
      <w:bookmarkEnd w:id="2741"/>
    </w:p>
    <w:p>
      <w:pPr>
        <w:pStyle w:val="BookText"/>
      </w:pPr>
      <w:r>
        <w:rPr>
          <w:rFonts w:ascii="IRNazanin" w:hAnsi="IRNazanin" w:eastAsia="IRNazanin" w:cs="IRNazanin"/>
          <w:lang w:bidi="fa-IR"/>
          <w:color w:val="111111"/>
          <w:sz w:val="28"/>
          <w:szCs w:val="28"/>
          <w:rtl/>
        </w:rPr>
        <w:t xml:space="preserve">عبد الرحیم بن یحیی بحرانی.خ.آستان قدس، ش 3137.</w:t>
      </w:r>
    </w:p>
    <w:p>
      <w:pPr>
        <w:pStyle w:val="Heading3"/>
      </w:pPr>
      <w:bookmarkStart w:id="2742" w:name="_Toc2272"/>
      <w:r>
        <w:t>جوامع السیاسة</w:t>
      </w:r>
      <w:bookmarkEnd w:id="2742"/>
    </w:p>
    <w:p>
      <w:pPr>
        <w:pStyle w:val="BookText"/>
      </w:pPr>
      <w:r>
        <w:rPr>
          <w:rFonts w:ascii="IRNazanin" w:hAnsi="IRNazanin" w:eastAsia="IRNazanin" w:cs="IRNazanin"/>
          <w:lang w:bidi="fa-IR"/>
          <w:color w:val="111111"/>
          <w:sz w:val="28"/>
          <w:szCs w:val="28"/>
          <w:rtl/>
        </w:rPr>
        <w:t xml:space="preserve">ابو نصر محمد بن احمد فارابی(-339 ق).ط.</w:t>
      </w:r>
    </w:p>
    <w:p>
      <w:pPr>
        <w:pStyle w:val="BookText"/>
      </w:pPr>
      <w:r>
        <w:rPr>
          <w:rFonts w:ascii="IRNazanin" w:hAnsi="IRNazanin" w:eastAsia="IRNazanin" w:cs="IRNazanin"/>
          <w:lang w:bidi="fa-IR"/>
          <w:color w:val="111111"/>
          <w:sz w:val="28"/>
          <w:szCs w:val="28"/>
          <w:rtl/>
        </w:rPr>
        <w:t xml:space="preserve">مصر.</w:t>
      </w:r>
    </w:p>
    <w:p>
      <w:pPr>
        <w:pStyle w:val="Heading3"/>
      </w:pPr>
      <w:bookmarkStart w:id="2743" w:name="_Toc2273"/>
      <w:r>
        <w:t>جوامع الشتات(فی ما برز من العلاّمة الانصاری</w:t>
      </w:r>
      <w:bookmarkEnd w:id="2743"/>
    </w:p>
    <w:p>
      <w:pPr>
        <w:pStyle w:val="BookText"/>
      </w:pPr>
      <w:r>
        <w:rPr>
          <w:rFonts w:ascii="IRNazanin" w:hAnsi="IRNazanin" w:eastAsia="IRNazanin" w:cs="IRNazanin"/>
          <w:lang w:bidi="fa-IR"/>
          <w:color w:val="111111"/>
          <w:sz w:val="28"/>
          <w:szCs w:val="28"/>
          <w:rtl/>
        </w:rPr>
        <w:t xml:space="preserve">من الافادات)-جوامع الاصول</w:t>
      </w:r>
    </w:p>
    <w:p>
      <w:pPr>
        <w:pStyle w:val="BookText"/>
      </w:pPr>
      <w:r>
        <w:rPr>
          <w:rFonts w:ascii="IRNazanin" w:hAnsi="IRNazanin" w:eastAsia="IRNazanin" w:cs="IRNazanin"/>
          <w:lang w:bidi="fa-IR"/>
          <w:color w:val="111111"/>
          <w:sz w:val="28"/>
          <w:szCs w:val="28"/>
          <w:rtl/>
        </w:rPr>
        <w:t xml:space="preserve">اصول،از محمود بن جعفر میثمی عراقی (-1308 ق)،تألیف:1285 ق.خ.آستان قدس،ش 7371(1289 ق)و ش 7363.</w:t>
      </w:r>
    </w:p>
    <w:p>
      <w:pPr>
        <w:pStyle w:val="Heading3"/>
      </w:pPr>
      <w:bookmarkStart w:id="2744" w:name="_Toc2274"/>
      <w:r>
        <w:t>جوامع العبادات</w:t>
      </w:r>
      <w:bookmarkEnd w:id="2744"/>
    </w:p>
    <w:p>
      <w:pPr>
        <w:pStyle w:val="BookText"/>
      </w:pPr>
      <w:r>
        <w:rPr>
          <w:rFonts w:ascii="IRNazanin" w:hAnsi="IRNazanin" w:eastAsia="IRNazanin" w:cs="IRNazanin"/>
          <w:lang w:bidi="fa-IR"/>
          <w:color w:val="111111"/>
          <w:sz w:val="28"/>
          <w:szCs w:val="28"/>
          <w:rtl/>
        </w:rPr>
        <w:t xml:space="preserve">ادعیه،به قول صاحب«فردوس التواریخ»نسخۀ آن در آستان قدس موجود بوده است.</w:t>
      </w:r>
    </w:p>
    <w:p>
      <w:pPr>
        <w:pStyle w:val="Heading3"/>
      </w:pPr>
      <w:bookmarkStart w:id="2745" w:name="_Toc2275"/>
      <w:r>
        <w:t>جوامع العلاج</w:t>
      </w:r>
      <w:bookmarkEnd w:id="2745"/>
    </w:p>
    <w:p>
      <w:pPr>
        <w:pStyle w:val="BookText"/>
      </w:pPr>
      <w:r>
        <w:rPr>
          <w:rFonts w:ascii="IRNazanin" w:hAnsi="IRNazanin" w:eastAsia="IRNazanin" w:cs="IRNazanin"/>
          <w:lang w:bidi="fa-IR"/>
          <w:color w:val="111111"/>
          <w:sz w:val="28"/>
          <w:szCs w:val="28"/>
          <w:rtl/>
        </w:rPr>
        <w:t xml:space="preserve">طب،از حاج محمد کریم خان کرمانی(-1288 ق)،تألیف:1269 ق.</w:t>
      </w:r>
    </w:p>
    <w:p>
      <w:pPr>
        <w:pStyle w:val="BookText"/>
      </w:pPr>
      <w:r>
        <w:rPr>
          <w:rFonts w:ascii="IRNazanin" w:hAnsi="IRNazanin" w:eastAsia="IRNazanin" w:cs="IRNazanin"/>
          <w:lang w:bidi="fa-IR"/>
          <w:color w:val="111111"/>
          <w:sz w:val="28"/>
          <w:szCs w:val="28"/>
          <w:rtl/>
        </w:rPr>
        <w:t xml:space="preserve">-الحمد للّه رب العالمین...</w:t>
      </w:r>
    </w:p>
    <w:p>
      <w:pPr>
        <w:pStyle w:val="BookText"/>
      </w:pPr>
      <w:r>
        <w:rPr>
          <w:rFonts w:ascii="IRNazanin" w:hAnsi="IRNazanin" w:eastAsia="IRNazanin" w:cs="IRNazanin"/>
          <w:lang w:bidi="fa-IR"/>
          <w:color w:val="111111"/>
          <w:sz w:val="28"/>
          <w:szCs w:val="28"/>
          <w:rtl/>
        </w:rPr>
        <w:t xml:space="preserve">ترجمه فارسی آن از حسن بن علی اکبر محیط کرمانی شاگرد مؤلف.</w:t>
      </w:r>
    </w:p>
    <w:p>
      <w:pPr>
        <w:pStyle w:val="BookText"/>
      </w:pPr>
      <w:r>
        <w:rPr>
          <w:rFonts w:ascii="IRNazanin" w:hAnsi="IRNazanin" w:eastAsia="IRNazanin" w:cs="IRNazanin"/>
          <w:lang w:bidi="fa-IR"/>
          <w:color w:val="111111"/>
          <w:sz w:val="28"/>
          <w:szCs w:val="28"/>
          <w:rtl/>
        </w:rPr>
        <w:t xml:space="preserve">-سپاس بی‌قیاس خداوندی را</w:t>
      </w:r>
    </w:p>
    <w:p>
      <w:pPr>
        <w:pStyle w:val="Heading3"/>
      </w:pPr>
      <w:bookmarkStart w:id="2746" w:name="_Toc2276"/>
      <w:r>
        <w:t>جوامع العلم---</w:t>
      </w:r>
      <w:bookmarkEnd w:id="2746"/>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1" w:name="pg14522_142052"/>
    <w:bookmarkEnd w:id="251"/>
    <w:p>
      <w:pPr>
        <w:pStyle w:val="Heading3"/>
      </w:pPr>
      <w:bookmarkStart w:id="2747" w:name="_Toc2277"/>
      <w:r>
        <w:t>جوامع الکلام</w:t>
      </w:r>
      <w:bookmarkEnd w:id="2747"/>
    </w:p>
    <w:p>
      <w:pPr>
        <w:pStyle w:val="BookText"/>
      </w:pPr>
      <w:r>
        <w:rPr>
          <w:rFonts w:ascii="IRNazanin" w:hAnsi="IRNazanin" w:eastAsia="IRNazanin" w:cs="IRNazanin"/>
          <w:lang w:bidi="fa-IR"/>
          <w:color w:val="111111"/>
          <w:sz w:val="28"/>
          <w:szCs w:val="28"/>
          <w:rtl/>
        </w:rPr>
        <w:t xml:space="preserve">فارسی،تاریخ.خ.فیض‌آباد هند.</w:t>
      </w:r>
    </w:p>
    <w:p>
      <w:pPr>
        <w:pStyle w:val="Heading3"/>
      </w:pPr>
      <w:bookmarkStart w:id="2748" w:name="_Toc2278"/>
      <w:r>
        <w:t>جوامع الکلام(فی شرح قواعد الاحکام)</w:t>
      </w:r>
      <w:bookmarkEnd w:id="2748"/>
    </w:p>
    <w:p>
      <w:pPr>
        <w:pStyle w:val="BookText"/>
      </w:pPr>
      <w:r>
        <w:rPr>
          <w:rFonts w:ascii="IRNazanin" w:hAnsi="IRNazanin" w:eastAsia="IRNazanin" w:cs="IRNazanin"/>
          <w:lang w:bidi="fa-IR"/>
          <w:color w:val="111111"/>
          <w:sz w:val="28"/>
          <w:szCs w:val="28"/>
          <w:rtl/>
        </w:rPr>
        <w:t xml:space="preserve">فقه،از محمد رحیم بن محمد بروجردی (-1309 ق).خ.آستان قدس،ش 5838- 5848(1260-1270،خط مؤلف).</w:t>
      </w:r>
    </w:p>
    <w:p>
      <w:pPr>
        <w:pStyle w:val="Heading3"/>
      </w:pPr>
      <w:bookmarkStart w:id="2749" w:name="_Toc2279"/>
      <w:r>
        <w:t>جوامع الکلام فی دعائم الاسلام---</w:t>
      </w:r>
      <w:bookmarkEnd w:id="2749"/>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2" w:name="pg14522_142053"/>
    <w:bookmarkEnd w:id="252"/>
    <w:p>
      <w:pPr>
        <w:pStyle w:val="Heading3"/>
      </w:pPr>
      <w:bookmarkStart w:id="2750" w:name="_Toc2280"/>
      <w:r>
        <w:t>الجواهر</w:t>
      </w:r>
      <w:bookmarkEnd w:id="2750"/>
    </w:p>
    <w:p>
      <w:pPr>
        <w:pStyle w:val="BookText"/>
      </w:pPr>
      <w:r>
        <w:rPr>
          <w:rFonts w:ascii="IRNazanin" w:hAnsi="IRNazanin" w:eastAsia="IRNazanin" w:cs="IRNazanin"/>
          <w:lang w:bidi="fa-IR"/>
          <w:color w:val="111111"/>
          <w:sz w:val="28"/>
          <w:szCs w:val="28"/>
          <w:rtl/>
        </w:rPr>
        <w:t xml:space="preserve">نحو،ابو علی فضل بن حسن طبرسی(-548 یا 552 ق).آستان قدس،ضمیمۀ ش 3795.</w:t>
      </w:r>
    </w:p>
    <w:p>
      <w:pPr>
        <w:pStyle w:val="Heading3"/>
      </w:pPr>
      <w:bookmarkStart w:id="2751" w:name="_Toc2281"/>
      <w:r>
        <w:t>الجواهر</w:t>
      </w:r>
      <w:bookmarkEnd w:id="2751"/>
    </w:p>
    <w:p>
      <w:pPr>
        <w:pStyle w:val="BookText"/>
      </w:pPr>
      <w:r>
        <w:rPr>
          <w:rFonts w:ascii="IRNazanin" w:hAnsi="IRNazanin" w:eastAsia="IRNazanin" w:cs="IRNazanin"/>
          <w:lang w:bidi="fa-IR"/>
          <w:color w:val="111111"/>
          <w:sz w:val="28"/>
          <w:szCs w:val="28"/>
          <w:rtl/>
        </w:rPr>
        <w:t xml:space="preserve">نحو،از نصر اللّه بن هبة اللّه زنجانی.مذکور در فهرست شیخ منتجب الدین.</w:t>
      </w:r>
    </w:p>
    <w:p>
      <w:pPr>
        <w:pStyle w:val="Heading3"/>
      </w:pPr>
      <w:bookmarkStart w:id="2752" w:name="_Toc2282"/>
      <w:r>
        <w:t>الجواهر،کتاب</w:t>
      </w:r>
      <w:bookmarkEnd w:id="2752"/>
    </w:p>
    <w:p>
      <w:pPr>
        <w:pStyle w:val="BookText"/>
      </w:pPr>
      <w:r>
        <w:rPr>
          <w:rFonts w:ascii="IRNazanin" w:hAnsi="IRNazanin" w:eastAsia="IRNazanin" w:cs="IRNazanin"/>
          <w:lang w:bidi="fa-IR"/>
          <w:color w:val="111111"/>
          <w:sz w:val="28"/>
          <w:szCs w:val="28"/>
          <w:rtl/>
        </w:rPr>
        <w:t xml:space="preserve">فخر الدین محمد بن محاسن،کفعمی در«البلد الامین»از آن نقل کرده است.</w:t>
      </w:r>
    </w:p>
    <w:p>
      <w:pPr>
        <w:pStyle w:val="Heading3"/>
      </w:pPr>
      <w:bookmarkStart w:id="2753" w:name="_Toc2283"/>
      <w:r>
        <w:t>الجواهر و الاحجار</w:t>
      </w:r>
      <w:bookmarkEnd w:id="2753"/>
    </w:p>
    <w:p>
      <w:pPr>
        <w:pStyle w:val="BookText"/>
      </w:pPr>
      <w:r>
        <w:rPr>
          <w:rFonts w:ascii="IRNazanin" w:hAnsi="IRNazanin" w:eastAsia="IRNazanin" w:cs="IRNazanin"/>
          <w:lang w:bidi="fa-IR"/>
          <w:color w:val="111111"/>
          <w:sz w:val="28"/>
          <w:szCs w:val="28"/>
          <w:rtl/>
        </w:rPr>
        <w:t xml:space="preserve">ابوریحان محمد بیرونی(-440 ق).مذکور در مجلۀ«المقتطف».</w:t>
      </w:r>
    </w:p>
    <w:p>
      <w:pPr>
        <w:pStyle w:val="Heading3"/>
      </w:pPr>
      <w:bookmarkStart w:id="2754" w:name="_Toc2284"/>
      <w:r>
        <w:t>الجواهر و الدرر(فی سیرة سید البشر)</w:t>
      </w:r>
      <w:bookmarkEnd w:id="2754"/>
    </w:p>
    <w:p>
      <w:pPr>
        <w:pStyle w:val="BookText"/>
      </w:pPr>
      <w:r>
        <w:rPr>
          <w:rFonts w:ascii="IRNazanin" w:hAnsi="IRNazanin" w:eastAsia="IRNazanin" w:cs="IRNazanin"/>
          <w:lang w:bidi="fa-IR"/>
          <w:color w:val="111111"/>
          <w:sz w:val="28"/>
          <w:szCs w:val="28"/>
          <w:rtl/>
        </w:rPr>
        <w:t xml:space="preserve">فن پنجم از«البحر الزخار»تألیف،مهدی احمد بن یحیی حسینی زیدی یمنی امام زیدیه(-840 ق).شرح آن«یواقیت السیر»نام دارد.</w:t>
      </w:r>
    </w:p>
    <w:p>
      <w:pPr>
        <w:pStyle w:val="Heading3"/>
      </w:pPr>
      <w:bookmarkStart w:id="2755" w:name="_Toc2285"/>
      <w:r>
        <w:t>الجواهر و العقود(فی نظم الوزیر داود)</w:t>
      </w:r>
      <w:bookmarkEnd w:id="2755"/>
    </w:p>
    <w:p>
      <w:pPr>
        <w:pStyle w:val="BookText"/>
      </w:pPr>
      <w:r>
        <w:rPr>
          <w:rFonts w:ascii="IRNazanin" w:hAnsi="IRNazanin" w:eastAsia="IRNazanin" w:cs="IRNazanin"/>
          <w:lang w:bidi="fa-IR"/>
          <w:color w:val="111111"/>
          <w:sz w:val="28"/>
          <w:szCs w:val="28"/>
          <w:rtl/>
        </w:rPr>
        <w:t xml:space="preserve">ترجمۀ شعراء،از صالح بن درویش تمیمی بغدادی(-1261 ق).</w:t>
      </w:r>
    </w:p>
    <w:p>
      <w:pPr>
        <w:pStyle w:val="Heading3"/>
      </w:pPr>
      <w:bookmarkStart w:id="2756" w:name="_Toc2286"/>
      <w:r>
        <w:t>جواهر الآثار و جواز الابرار</w:t>
      </w:r>
      <w:bookmarkEnd w:id="2756"/>
    </w:p>
    <w:p>
      <w:pPr>
        <w:pStyle w:val="BookText"/>
      </w:pPr>
      <w:r>
        <w:rPr>
          <w:rFonts w:ascii="IRNazanin" w:hAnsi="IRNazanin" w:eastAsia="IRNazanin" w:cs="IRNazanin"/>
          <w:lang w:bidi="fa-IR"/>
          <w:color w:val="111111"/>
          <w:sz w:val="28"/>
          <w:szCs w:val="28"/>
          <w:rtl/>
        </w:rPr>
        <w:t xml:space="preserve">شرح وصایای پیامبر اکرم(صلی الله علیه و آله)است به ابو ذر غفاری،تألیف صاحب روضات،ناتمام.خ.</w:t>
      </w:r>
    </w:p>
    <w:p>
      <w:pPr>
        <w:pStyle w:val="BookText"/>
      </w:pPr>
      <w:r>
        <w:rPr>
          <w:rFonts w:ascii="IRNazanin" w:hAnsi="IRNazanin" w:eastAsia="IRNazanin" w:cs="IRNazanin"/>
          <w:lang w:bidi="fa-IR"/>
          <w:color w:val="111111"/>
          <w:sz w:val="28"/>
          <w:szCs w:val="28"/>
          <w:rtl/>
        </w:rPr>
        <w:t xml:space="preserve">روضاتی اصفهان.</w:t>
      </w:r>
    </w:p>
    <w:p>
      <w:pPr>
        <w:pStyle w:val="Heading3"/>
      </w:pPr>
      <w:bookmarkStart w:id="2757" w:name="_Toc2287"/>
      <w:r>
        <w:t>جواهر الاخبار</w:t>
      </w:r>
      <w:bookmarkEnd w:id="2757"/>
    </w:p>
    <w:p>
      <w:pPr>
        <w:pStyle w:val="BookText"/>
      </w:pPr>
      <w:r>
        <w:rPr>
          <w:rFonts w:ascii="IRNazanin" w:hAnsi="IRNazanin" w:eastAsia="IRNazanin" w:cs="IRNazanin"/>
          <w:lang w:bidi="fa-IR"/>
          <w:color w:val="111111"/>
          <w:sz w:val="28"/>
          <w:szCs w:val="28"/>
          <w:rtl/>
        </w:rPr>
        <w:t xml:space="preserve">فارسی،اخلاق،از محمد حسین بن عبد اللّه بن فصیح خوانساری،در 40 باب.خ.دیده شده.</w:t>
      </w:r>
    </w:p>
    <w:p>
      <w:pPr>
        <w:pStyle w:val="BookText"/>
      </w:pPr>
      <w:r>
        <w:rPr>
          <w:rFonts w:ascii="IRNazanin" w:hAnsi="IRNazanin" w:eastAsia="IRNazanin" w:cs="IRNazanin"/>
          <w:lang w:bidi="fa-IR"/>
          <w:color w:val="111111"/>
          <w:sz w:val="28"/>
          <w:szCs w:val="28"/>
          <w:rtl/>
        </w:rPr>
        <w:t xml:space="preserve">-زیباترین کلامی که شایستگی ارمغان بودن مجلس قدس تواند داشت.</w:t>
      </w:r>
    </w:p>
    <w:p>
      <w:pPr>
        <w:pStyle w:val="Heading3"/>
      </w:pPr>
      <w:bookmarkStart w:id="2758" w:name="_Toc2288"/>
      <w:r>
        <w:t>جواهر الاخبار</w:t>
      </w:r>
      <w:bookmarkEnd w:id="2758"/>
    </w:p>
    <w:p>
      <w:pPr>
        <w:pStyle w:val="BookText"/>
      </w:pPr>
      <w:r>
        <w:rPr>
          <w:rFonts w:ascii="IRNazanin" w:hAnsi="IRNazanin" w:eastAsia="IRNazanin" w:cs="IRNazanin"/>
          <w:lang w:bidi="fa-IR"/>
          <w:color w:val="111111"/>
          <w:sz w:val="28"/>
          <w:szCs w:val="28"/>
          <w:rtl/>
        </w:rPr>
        <w:t xml:space="preserve">فارسی،تاریخ،از منشی بوداق قزوینی که آن‌را به شاه اسماعیل صفوی(-984 ق)اهداء کرده و در آن از وقایع 795 تا 984 ق یاد کرده است.</w:t>
      </w:r>
    </w:p>
    <w:p>
      <w:pPr>
        <w:pStyle w:val="Heading3"/>
      </w:pPr>
      <w:bookmarkStart w:id="2759" w:name="_Toc2289"/>
      <w:r>
        <w:t>جواهر الاخبار</w:t>
      </w:r>
      <w:bookmarkEnd w:id="2759"/>
    </w:p>
    <w:p>
      <w:pPr>
        <w:pStyle w:val="BookText"/>
      </w:pPr>
      <w:r>
        <w:rPr>
          <w:rFonts w:ascii="IRNazanin" w:hAnsi="IRNazanin" w:eastAsia="IRNazanin" w:cs="IRNazanin"/>
          <w:lang w:bidi="fa-IR"/>
          <w:color w:val="111111"/>
          <w:sz w:val="28"/>
          <w:szCs w:val="28"/>
          <w:rtl/>
        </w:rPr>
        <w:t xml:space="preserve">شیخ حسین معروف به ارده شیره.آیت اللّه مرعشی از آن یاد کرده است.</w:t>
      </w:r>
    </w:p>
    <w:p>
      <w:pPr>
        <w:pStyle w:val="Heading3"/>
      </w:pPr>
      <w:bookmarkStart w:id="2760" w:name="_Toc2290"/>
      <w:r>
        <w:t>جواهر الاخبار</w:t>
      </w:r>
      <w:bookmarkEnd w:id="2760"/>
    </w:p>
    <w:p>
      <w:pPr>
        <w:pStyle w:val="BookText"/>
      </w:pPr>
      <w:r>
        <w:rPr>
          <w:rFonts w:ascii="IRNazanin" w:hAnsi="IRNazanin" w:eastAsia="IRNazanin" w:cs="IRNazanin"/>
          <w:lang w:bidi="fa-IR"/>
          <w:color w:val="111111"/>
          <w:sz w:val="28"/>
          <w:szCs w:val="28"/>
          <w:rtl/>
        </w:rPr>
        <w:t xml:space="preserve">شرح اربعین حدیث،از رفیع الدین بن علی اصغر نظام العلماء طباطبائی تبریزی(-1326 ق).</w:t>
      </w:r>
    </w:p>
    <w:p>
      <w:pPr>
        <w:pStyle w:val="BookText"/>
      </w:pPr>
      <w:r>
        <w:rPr>
          <w:rFonts w:ascii="IRNazanin" w:hAnsi="IRNazanin" w:eastAsia="IRNazanin" w:cs="IRNazanin"/>
          <w:lang w:bidi="fa-IR"/>
          <w:color w:val="111111"/>
          <w:sz w:val="28"/>
          <w:szCs w:val="28"/>
          <w:rtl/>
        </w:rPr>
        <w:t xml:space="preserve">مذکور در آخر«المقالات النظامیة».</w:t>
      </w:r>
    </w:p>
    <w:p>
      <w:pPr>
        <w:pStyle w:val="Heading3"/>
      </w:pPr>
      <w:bookmarkStart w:id="2761" w:name="_Toc2291"/>
      <w:r>
        <w:t>جواهر الاخبار(و ظرائف الآثار)</w:t>
      </w:r>
      <w:bookmarkEnd w:id="2761"/>
    </w:p>
    <w:p>
      <w:pPr>
        <w:pStyle w:val="BookText"/>
      </w:pPr>
      <w:r>
        <w:rPr>
          <w:rFonts w:ascii="IRNazanin" w:hAnsi="IRNazanin" w:eastAsia="IRNazanin" w:cs="IRNazanin"/>
          <w:lang w:bidi="fa-IR"/>
          <w:color w:val="111111"/>
          <w:sz w:val="28"/>
          <w:szCs w:val="28"/>
          <w:rtl/>
        </w:rPr>
        <w:t xml:space="preserve">علی بن حسین مسعودی(-346 ق).مذکور در حاشیۀ«الخلاصه»از شهید ثانی.</w:t>
      </w:r>
    </w:p>
    <w:p>
      <w:pPr>
        <w:pStyle w:val="Heading3"/>
      </w:pPr>
      <w:bookmarkStart w:id="2762" w:name="_Toc2292"/>
      <w:r>
        <w:t>جواهر الاخبار</w:t>
      </w:r>
      <w:bookmarkEnd w:id="2762"/>
    </w:p>
    <w:p>
      <w:pPr>
        <w:pStyle w:val="BookText"/>
      </w:pPr>
      <w:r>
        <w:rPr>
          <w:rFonts w:ascii="IRNazanin" w:hAnsi="IRNazanin" w:eastAsia="IRNazanin" w:cs="IRNazanin"/>
          <w:lang w:bidi="fa-IR"/>
          <w:color w:val="111111"/>
          <w:sz w:val="28"/>
          <w:szCs w:val="28"/>
          <w:rtl/>
        </w:rPr>
        <w:t xml:space="preserve">محمد علی بن مهدی آل عبد الغفار کاظمی (-1345 ق)،در 247 عنوان به ترتیب حروف و هرعنوان در چند فصل،در زهد،اخلاق،ادبیات و مسائل متفرقه،تألیف:1344 ق.خ.موجود.</w:t>
      </w:r>
    </w:p>
    <w:p>
      <w:pPr>
        <w:pStyle w:val="BookText"/>
      </w:pPr>
      <w:r>
        <w:rPr>
          <w:rFonts w:ascii="IRNazanin" w:hAnsi="IRNazanin" w:eastAsia="IRNazanin" w:cs="IRNazanin"/>
          <w:lang w:bidi="fa-IR"/>
          <w:color w:val="111111"/>
          <w:sz w:val="28"/>
          <w:szCs w:val="28"/>
          <w:rtl/>
        </w:rPr>
        <w:t xml:space="preserve">-الحمد للّه المحمود بنعمته</w:t>
      </w:r>
    </w:p>
    <w:p>
      <w:pPr>
        <w:pStyle w:val="Heading3"/>
      </w:pPr>
      <w:bookmarkStart w:id="2763" w:name="_Toc2293"/>
      <w:r>
        <w:t>جواهر الاخبار(و معتقد الاخیار)</w:t>
      </w:r>
      <w:bookmarkEnd w:id="2763"/>
    </w:p>
    <w:p>
      <w:pPr>
        <w:pStyle w:val="BookText"/>
      </w:pPr>
      <w:r>
        <w:rPr>
          <w:rFonts w:ascii="IRNazanin" w:hAnsi="IRNazanin" w:eastAsia="IRNazanin" w:cs="IRNazanin"/>
          <w:lang w:bidi="fa-IR"/>
          <w:color w:val="111111"/>
          <w:sz w:val="28"/>
          <w:szCs w:val="28"/>
          <w:rtl/>
        </w:rPr>
        <w:t xml:space="preserve">فارسی،در امامت،از محمد کاظم بن محمد شفیع هزار جریبی(سدۀ 13 ق).خ.دیده شده.</w:t>
      </w:r>
    </w:p>
    <w:p>
      <w:pPr>
        <w:pStyle w:val="Heading3"/>
      </w:pPr>
      <w:bookmarkStart w:id="2764" w:name="_Toc2294"/>
      <w:r>
        <w:t>جواهر الاخبار</w:t>
      </w:r>
      <w:bookmarkEnd w:id="2764"/>
    </w:p>
    <w:p>
      <w:pPr>
        <w:pStyle w:val="BookText"/>
      </w:pPr>
      <w:r>
        <w:rPr>
          <w:rFonts w:ascii="IRNazanin" w:hAnsi="IRNazanin" w:eastAsia="IRNazanin" w:cs="IRNazanin"/>
          <w:lang w:bidi="fa-IR"/>
          <w:color w:val="111111"/>
          <w:sz w:val="28"/>
          <w:szCs w:val="28"/>
          <w:rtl/>
        </w:rPr>
        <w:t xml:space="preserve">ادعیه و مواعظ،از نجفعلی بن محمد رضا زنوزی تبریزی،تالیف:1280 ق.ط.تبریز،1280 ق.</w:t>
      </w:r>
    </w:p>
    <w:p>
      <w:pPr>
        <w:pStyle w:val="Heading3"/>
      </w:pPr>
      <w:bookmarkStart w:id="2765" w:name="_Toc2295"/>
      <w:r>
        <w:t>جواهر الاخلاق(و ضیاء الاشراق)</w:t>
      </w:r>
      <w:bookmarkEnd w:id="2765"/>
    </w:p>
    <w:p>
      <w:pPr>
        <w:pStyle w:val="BookText"/>
      </w:pPr>
      <w:r>
        <w:rPr>
          <w:rFonts w:ascii="IRNazanin" w:hAnsi="IRNazanin" w:eastAsia="IRNazanin" w:cs="IRNazanin"/>
          <w:lang w:bidi="fa-IR"/>
          <w:color w:val="111111"/>
          <w:sz w:val="28"/>
          <w:szCs w:val="28"/>
          <w:rtl/>
        </w:rPr>
        <w:t xml:space="preserve">فارسی،اخلاق،از سید محمود جواهری تهرانی، تألیف:1324 ق در 110 فصل.ط.تهران، 1325 ق.</w:t>
      </w:r>
    </w:p>
    <w:p>
      <w:pPr>
        <w:pStyle w:val="Heading3"/>
      </w:pPr>
      <w:bookmarkStart w:id="2766" w:name="_Toc2296"/>
      <w:r>
        <w:t>جواهر الادب(و الانشاء)</w:t>
      </w:r>
      <w:bookmarkEnd w:id="2766"/>
    </w:p>
    <w:p>
      <w:pPr>
        <w:pStyle w:val="BookText"/>
      </w:pPr>
      <w:r>
        <w:rPr>
          <w:rFonts w:ascii="IRNazanin" w:hAnsi="IRNazanin" w:eastAsia="IRNazanin" w:cs="IRNazanin"/>
          <w:lang w:bidi="fa-IR"/>
          <w:color w:val="111111"/>
          <w:sz w:val="28"/>
          <w:szCs w:val="28"/>
          <w:rtl/>
        </w:rPr>
        <w:t xml:space="preserve">فارسی،از شیخ عبد الکریم سعادت.ط.شیراز، 1341 ق.</w:t>
      </w:r>
    </w:p>
    <w:p>
      <w:pPr>
        <w:pStyle w:val="Heading3"/>
      </w:pPr>
      <w:bookmarkStart w:id="2767" w:name="_Toc2297"/>
      <w:r>
        <w:t>جواهر الادراج(و زواهر الابراج)</w:t>
      </w:r>
      <w:bookmarkEnd w:id="2767"/>
    </w:p>
    <w:p>
      <w:pPr>
        <w:pStyle w:val="BookText"/>
      </w:pPr>
      <w:r>
        <w:rPr>
          <w:rFonts w:ascii="IRNazanin" w:hAnsi="IRNazanin" w:eastAsia="IRNazanin" w:cs="IRNazanin"/>
          <w:lang w:bidi="fa-IR"/>
          <w:color w:val="111111"/>
          <w:sz w:val="28"/>
          <w:szCs w:val="28"/>
          <w:rtl/>
        </w:rPr>
        <w:t xml:space="preserve">فارسی،شرح 47 حدیث،از شهاب الدین علی دانیالی فسائی برازی جهرمی شاگرد محقق دوانی و معاصر شاه طهماسب صفوی.نسخۀ کتاب را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3" w:name="pg14522_142054"/>
    <w:bookmarkEnd w:id="253"/>
    <w:p>
      <w:pPr>
        <w:pStyle w:val="BookText"/>
      </w:pPr>
      <w:r>
        <w:rPr>
          <w:rFonts w:ascii="IRNazanin" w:hAnsi="IRNazanin" w:eastAsia="IRNazanin" w:cs="IRNazanin"/>
          <w:lang w:bidi="fa-IR"/>
          <w:color w:val="111111"/>
          <w:sz w:val="28"/>
          <w:szCs w:val="28"/>
          <w:rtl/>
        </w:rPr>
        <w:t xml:space="preserve">صاحب ریاض العلماء دیده بوده است.</w:t>
      </w:r>
    </w:p>
    <w:p>
      <w:pPr>
        <w:pStyle w:val="Heading3"/>
      </w:pPr>
      <w:bookmarkStart w:id="2768" w:name="_Toc2298"/>
      <w:r>
        <w:t>جواهر الادراک</w:t>
      </w:r>
      <w:bookmarkEnd w:id="2768"/>
    </w:p>
    <w:p>
      <w:pPr>
        <w:pStyle w:val="BookText"/>
      </w:pPr>
      <w:r>
        <w:rPr>
          <w:rFonts w:ascii="IRNazanin" w:hAnsi="IRNazanin" w:eastAsia="IRNazanin" w:cs="IRNazanin"/>
          <w:lang w:bidi="fa-IR"/>
          <w:color w:val="111111"/>
          <w:sz w:val="28"/>
          <w:szCs w:val="28"/>
          <w:rtl/>
        </w:rPr>
        <w:t xml:space="preserve">فارسی،علوم غریبه.ط.بمبئی.</w:t>
      </w:r>
    </w:p>
    <w:p>
      <w:pPr>
        <w:pStyle w:val="Heading3"/>
      </w:pPr>
      <w:bookmarkStart w:id="2769" w:name="_Toc2299"/>
      <w:r>
        <w:t>جواهر الارشاد</w:t>
      </w:r>
      <w:bookmarkEnd w:id="2769"/>
    </w:p>
    <w:p>
      <w:pPr>
        <w:pStyle w:val="BookText"/>
      </w:pPr>
      <w:r>
        <w:rPr>
          <w:rFonts w:ascii="IRNazanin" w:hAnsi="IRNazanin" w:eastAsia="IRNazanin" w:cs="IRNazanin"/>
          <w:lang w:bidi="fa-IR"/>
          <w:color w:val="111111"/>
          <w:sz w:val="28"/>
          <w:szCs w:val="28"/>
          <w:rtl/>
        </w:rPr>
        <w:t xml:space="preserve">فارسی،در حرمت ریش تراشی،از محمد باقر سیرجانی(معاصر).ط.بمبئی،1333 ق.</w:t>
      </w:r>
    </w:p>
    <w:p>
      <w:pPr>
        <w:pStyle w:val="Heading3"/>
      </w:pPr>
      <w:bookmarkStart w:id="2770" w:name="_Toc2300"/>
      <w:r>
        <w:t>جواهر الاسرار</w:t>
      </w:r>
      <w:bookmarkEnd w:id="2770"/>
    </w:p>
    <w:p>
      <w:pPr>
        <w:pStyle w:val="BookText"/>
      </w:pPr>
      <w:r>
        <w:rPr>
          <w:rFonts w:ascii="IRNazanin" w:hAnsi="IRNazanin" w:eastAsia="IRNazanin" w:cs="IRNazanin"/>
          <w:lang w:bidi="fa-IR"/>
          <w:color w:val="111111"/>
          <w:sz w:val="28"/>
          <w:szCs w:val="28"/>
          <w:rtl/>
        </w:rPr>
        <w:t xml:space="preserve">فارسی،از حمزة بن عبد الملک آذری اسفراینی (-866 ق)،مرتب بر 4 باب.خ.مجلس تهران، ملک تهران.ط.</w:t>
      </w:r>
    </w:p>
    <w:p>
      <w:pPr>
        <w:pStyle w:val="BookText"/>
      </w:pPr>
      <w:r>
        <w:rPr>
          <w:rFonts w:ascii="IRNazanin" w:hAnsi="IRNazanin" w:eastAsia="IRNazanin" w:cs="IRNazanin"/>
          <w:lang w:bidi="fa-IR"/>
          <w:color w:val="111111"/>
          <w:sz w:val="28"/>
          <w:szCs w:val="28"/>
          <w:rtl/>
        </w:rPr>
        <w:t xml:space="preserve">-یا مفتح الابواب افتتح باب قلبی...حمد و ستایش آن علیمی را</w:t>
      </w:r>
    </w:p>
    <w:p>
      <w:pPr>
        <w:pStyle w:val="BookText"/>
      </w:pPr>
      <w:r>
        <w:rPr>
          <w:rFonts w:ascii="IRNazanin" w:hAnsi="IRNazanin" w:eastAsia="IRNazanin" w:cs="IRNazanin"/>
          <w:lang w:bidi="fa-IR"/>
          <w:color w:val="111111"/>
          <w:sz w:val="28"/>
          <w:szCs w:val="28"/>
          <w:rtl/>
        </w:rPr>
        <w:t xml:space="preserve">-(بعضی نسخ)سپاسی که از روی گویای خرد...</w:t>
      </w:r>
    </w:p>
    <w:p>
      <w:pPr>
        <w:pStyle w:val="Heading3"/>
      </w:pPr>
      <w:bookmarkStart w:id="2771" w:name="_Toc2301"/>
      <w:r>
        <w:t>جواهر الاسرار</w:t>
      </w:r>
      <w:bookmarkEnd w:id="2771"/>
    </w:p>
    <w:p>
      <w:pPr>
        <w:pStyle w:val="BookText"/>
      </w:pPr>
      <w:r>
        <w:rPr>
          <w:rFonts w:ascii="IRNazanin" w:hAnsi="IRNazanin" w:eastAsia="IRNazanin" w:cs="IRNazanin"/>
          <w:lang w:bidi="fa-IR"/>
          <w:color w:val="111111"/>
          <w:sz w:val="28"/>
          <w:szCs w:val="28"/>
          <w:rtl/>
        </w:rPr>
        <w:t xml:space="preserve">ابو اسحاق ابراهیم بن اسحاق احمری.نجاشی به 2 واسطه از او روایت می‌کند.</w:t>
      </w:r>
    </w:p>
    <w:p>
      <w:pPr>
        <w:pStyle w:val="Heading3"/>
      </w:pPr>
      <w:bookmarkStart w:id="2772" w:name="_Toc2302"/>
      <w:r>
        <w:t>جواهر الاسرار</w:t>
      </w:r>
      <w:bookmarkEnd w:id="2772"/>
    </w:p>
    <w:p>
      <w:pPr>
        <w:pStyle w:val="BookText"/>
      </w:pPr>
      <w:r>
        <w:rPr>
          <w:rFonts w:ascii="IRNazanin" w:hAnsi="IRNazanin" w:eastAsia="IRNazanin" w:cs="IRNazanin"/>
          <w:lang w:bidi="fa-IR"/>
          <w:color w:val="111111"/>
          <w:sz w:val="28"/>
          <w:szCs w:val="28"/>
          <w:rtl/>
        </w:rPr>
        <w:t xml:space="preserve">فارسی،رمل.خ.خوانساری نجف.</w:t>
      </w:r>
    </w:p>
    <w:p>
      <w:pPr>
        <w:pStyle w:val="Heading3"/>
      </w:pPr>
      <w:bookmarkStart w:id="2773" w:name="_Toc2303"/>
      <w:r>
        <w:t>جواهر الاسرار و زواهر الانوار</w:t>
      </w:r>
      <w:bookmarkEnd w:id="2773"/>
    </w:p>
    <w:p>
      <w:pPr>
        <w:pStyle w:val="BookText"/>
      </w:pPr>
      <w:r>
        <w:rPr>
          <w:rFonts w:ascii="IRNazanin" w:hAnsi="IRNazanin" w:eastAsia="IRNazanin" w:cs="IRNazanin"/>
          <w:lang w:bidi="fa-IR"/>
          <w:color w:val="111111"/>
          <w:sz w:val="28"/>
          <w:szCs w:val="28"/>
          <w:rtl/>
        </w:rPr>
        <w:t xml:space="preserve">فارسی،شرح مثنوی معنوی،از کمال الدین حسین بن حسن خوارزمی،مرید ابو الوفاء خوارزمی(-835 ق).خ.آستان قدس،ش 416 (1039 ق)و ش 4517.</w:t>
      </w:r>
    </w:p>
    <w:p>
      <w:pPr>
        <w:pStyle w:val="Heading3"/>
      </w:pPr>
      <w:bookmarkStart w:id="2774" w:name="_Toc2304"/>
      <w:r>
        <w:t>جواهر الاسرار---</w:t>
      </w:r>
      <w:bookmarkEnd w:id="2774"/>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4" w:name="pg14522_142055"/>
    <w:bookmarkEnd w:id="254"/>
    <w:p>
      <w:pPr>
        <w:pStyle w:val="Heading3"/>
      </w:pPr>
      <w:bookmarkStart w:id="2775" w:name="_Toc2305"/>
      <w:r>
        <w:t>جواهر الافکار</w:t>
      </w:r>
      <w:bookmarkEnd w:id="2775"/>
    </w:p>
    <w:p>
      <w:pPr>
        <w:pStyle w:val="BookText"/>
      </w:pPr>
      <w:r>
        <w:rPr>
          <w:rFonts w:ascii="IRNazanin" w:hAnsi="IRNazanin" w:eastAsia="IRNazanin" w:cs="IRNazanin"/>
          <w:lang w:bidi="fa-IR"/>
          <w:color w:val="111111"/>
          <w:sz w:val="28"/>
          <w:szCs w:val="28"/>
          <w:rtl/>
        </w:rPr>
        <w:t xml:space="preserve">شرح شرایع،از محمد بن ابراهیم مشهدی نجفی (-1281 ق).مذکور در تکملۀ امل الآمل.</w:t>
      </w:r>
    </w:p>
    <w:p>
      <w:pPr>
        <w:pStyle w:val="Heading3"/>
      </w:pPr>
      <w:bookmarkStart w:id="2776" w:name="_Toc2306"/>
      <w:r>
        <w:t>جواهر الالسنة</w:t>
      </w:r>
      <w:bookmarkEnd w:id="2776"/>
    </w:p>
    <w:p>
      <w:pPr>
        <w:pStyle w:val="BookText"/>
      </w:pPr>
      <w:r>
        <w:rPr>
          <w:rFonts w:ascii="IRNazanin" w:hAnsi="IRNazanin" w:eastAsia="IRNazanin" w:cs="IRNazanin"/>
          <w:lang w:bidi="fa-IR"/>
          <w:color w:val="111111"/>
          <w:sz w:val="28"/>
          <w:szCs w:val="28"/>
          <w:rtl/>
        </w:rPr>
        <w:t xml:space="preserve">فارسی،ترکی و عربی،لغت،از ابراهیم ودید، تألیف:1182 ق.خ.مجلس تهران.</w:t>
      </w:r>
    </w:p>
    <w:p>
      <w:pPr>
        <w:pStyle w:val="Heading3"/>
      </w:pPr>
      <w:bookmarkStart w:id="2777" w:name="_Toc2307"/>
      <w:r>
        <w:t>جواهر الالفاظ-کتاب الالفاظ</w:t>
      </w:r>
      <w:bookmarkEnd w:id="2777"/>
    </w:p>
    <w:p>
      <w:pPr>
        <w:pStyle w:val="BookText"/>
      </w:pPr>
      <w:r>
        <w:rPr>
          <w:rFonts w:ascii="IRNazanin" w:hAnsi="IRNazanin" w:eastAsia="IRNazanin" w:cs="IRNazanin"/>
          <w:lang w:bidi="fa-IR"/>
          <w:color w:val="111111"/>
          <w:sz w:val="28"/>
          <w:szCs w:val="28"/>
          <w:rtl/>
        </w:rPr>
        <w:t xml:space="preserve">قدامة بن جعفر بن قدامه(-پس از 337 ق).ط.</w:t>
      </w:r>
    </w:p>
    <w:p>
      <w:pPr>
        <w:pStyle w:val="BookText"/>
      </w:pPr>
      <w:r>
        <w:rPr>
          <w:rFonts w:ascii="IRNazanin" w:hAnsi="IRNazanin" w:eastAsia="IRNazanin" w:cs="IRNazanin"/>
          <w:lang w:bidi="fa-IR"/>
          <w:color w:val="111111"/>
          <w:sz w:val="28"/>
          <w:szCs w:val="28"/>
          <w:rtl/>
        </w:rPr>
        <w:t xml:space="preserve">مصر،1351 ق.</w:t>
      </w:r>
    </w:p>
    <w:p>
      <w:pPr>
        <w:pStyle w:val="Heading3"/>
      </w:pPr>
      <w:bookmarkStart w:id="2778" w:name="_Toc2308"/>
      <w:r>
        <w:t>جواهر الالفاظ و ذخایر الحفّاظ</w:t>
      </w:r>
      <w:bookmarkEnd w:id="2778"/>
    </w:p>
    <w:p>
      <w:pPr>
        <w:pStyle w:val="BookText"/>
      </w:pPr>
      <w:r>
        <w:rPr>
          <w:rFonts w:ascii="IRNazanin" w:hAnsi="IRNazanin" w:eastAsia="IRNazanin" w:cs="IRNazanin"/>
          <w:lang w:bidi="fa-IR"/>
          <w:color w:val="111111"/>
          <w:sz w:val="28"/>
          <w:szCs w:val="28"/>
          <w:rtl/>
        </w:rPr>
        <w:t xml:space="preserve">سید شریف یحیی بن علی بن زهرۀ حلبی.</w:t>
      </w:r>
    </w:p>
    <w:p>
      <w:pPr>
        <w:pStyle w:val="BookText"/>
      </w:pPr>
      <w:r>
        <w:rPr>
          <w:rFonts w:ascii="IRNazanin" w:hAnsi="IRNazanin" w:eastAsia="IRNazanin" w:cs="IRNazanin"/>
          <w:lang w:bidi="fa-IR"/>
          <w:color w:val="111111"/>
          <w:sz w:val="28"/>
          <w:szCs w:val="28"/>
          <w:rtl/>
        </w:rPr>
        <w:t xml:space="preserve">کفعمی در«فرج الکرب و فرح القلب»از آن نقل کرده است.</w:t>
      </w:r>
    </w:p>
    <w:p>
      <w:pPr>
        <w:pStyle w:val="Heading3"/>
      </w:pPr>
      <w:bookmarkStart w:id="2779" w:name="_Toc2309"/>
      <w:r>
        <w:t>جواهر الایقان-جواهر ایقان و سرمایۀ ایمان</w:t>
      </w:r>
      <w:bookmarkEnd w:id="2779"/>
    </w:p>
    <w:p>
      <w:pPr>
        <w:pStyle w:val="BookText"/>
      </w:pPr>
      <w:r>
        <w:rPr>
          <w:rFonts w:ascii="IRNazanin" w:hAnsi="IRNazanin" w:eastAsia="IRNazanin" w:cs="IRNazanin"/>
          <w:lang w:bidi="fa-IR"/>
          <w:color w:val="111111"/>
          <w:sz w:val="28"/>
          <w:szCs w:val="28"/>
          <w:rtl/>
        </w:rPr>
        <w:t xml:space="preserve">فارسی،مقتل،از ملا آقا بن عابدین فاضل دربندی(-1285 ق).ط.تهران،1298 ق.</w:t>
      </w:r>
    </w:p>
    <w:p>
      <w:pPr>
        <w:pStyle w:val="Heading3"/>
      </w:pPr>
      <w:bookmarkStart w:id="2780" w:name="_Toc2310"/>
      <w:r>
        <w:t>جواهر الایمان</w:t>
      </w:r>
      <w:bookmarkEnd w:id="2780"/>
    </w:p>
    <w:p>
      <w:pPr>
        <w:pStyle w:val="BookText"/>
      </w:pPr>
      <w:r>
        <w:rPr>
          <w:rFonts w:ascii="IRNazanin" w:hAnsi="IRNazanin" w:eastAsia="IRNazanin" w:cs="IRNazanin"/>
          <w:lang w:bidi="fa-IR"/>
          <w:color w:val="111111"/>
          <w:sz w:val="28"/>
          <w:szCs w:val="28"/>
          <w:rtl/>
        </w:rPr>
        <w:t xml:space="preserve">فارسی،اصول دین،از اسد اللّه بن علی محمد جودتانی(یا جوزدانی)اصفهانی(-1323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2781" w:name="_Toc2311"/>
      <w:r>
        <w:t>جواهر الایمان(فی ترجمة تفسیر القرآن)</w:t>
      </w:r>
      <w:bookmarkEnd w:id="2781"/>
    </w:p>
    <w:p>
      <w:pPr>
        <w:pStyle w:val="BookText"/>
      </w:pPr>
      <w:r>
        <w:rPr>
          <w:rFonts w:ascii="IRNazanin" w:hAnsi="IRNazanin" w:eastAsia="IRNazanin" w:cs="IRNazanin"/>
          <w:lang w:bidi="fa-IR"/>
          <w:color w:val="111111"/>
          <w:sz w:val="28"/>
          <w:szCs w:val="28"/>
          <w:rtl/>
        </w:rPr>
        <w:t xml:space="preserve">فارسی،ترجمۀ تفسیر عسکری(علیه السلام)،از محمد باقر بن محمد اسماعیل یزدی سیرجانی کرمانی، آغاز تالیف:1318 ق.ط.1320 ق.</w:t>
      </w:r>
    </w:p>
    <w:p>
      <w:pPr>
        <w:pStyle w:val="Heading3"/>
      </w:pPr>
      <w:bookmarkStart w:id="2782" w:name="_Toc2312"/>
      <w:r>
        <w:t>جواهر الایمان</w:t>
      </w:r>
      <w:bookmarkEnd w:id="2782"/>
    </w:p>
    <w:p>
      <w:pPr>
        <w:pStyle w:val="BookText"/>
      </w:pPr>
      <w:r>
        <w:rPr>
          <w:rFonts w:ascii="IRNazanin" w:hAnsi="IRNazanin" w:eastAsia="IRNazanin" w:cs="IRNazanin"/>
          <w:lang w:bidi="fa-IR"/>
          <w:color w:val="111111"/>
          <w:sz w:val="28"/>
          <w:szCs w:val="28"/>
          <w:rtl/>
        </w:rPr>
        <w:t xml:space="preserve">فارسی،کلام،از ابراهیم سعید العلماء لاریجانی، در نبوت خاصه براساس انجیل برنابا.ط.</w:t>
      </w:r>
    </w:p>
    <w:p>
      <w:pPr>
        <w:pStyle w:val="BookText"/>
      </w:pPr>
      <w:r>
        <w:rPr>
          <w:rFonts w:ascii="IRNazanin" w:hAnsi="IRNazanin" w:eastAsia="IRNazanin" w:cs="IRNazanin"/>
          <w:lang w:bidi="fa-IR"/>
          <w:color w:val="111111"/>
          <w:sz w:val="28"/>
          <w:szCs w:val="28"/>
          <w:rtl/>
        </w:rPr>
        <w:t xml:space="preserve">تهران،1307 ق.</w:t>
      </w:r>
    </w:p>
    <w:p>
      <w:pPr>
        <w:pStyle w:val="Heading3"/>
      </w:pPr>
      <w:bookmarkStart w:id="2783" w:name="_Toc2313"/>
      <w:r>
        <w:t>جواهر البحرین فی احکام الثقلین</w:t>
      </w:r>
      <w:bookmarkEnd w:id="2783"/>
    </w:p>
    <w:p>
      <w:pPr>
        <w:pStyle w:val="BookText"/>
      </w:pPr>
      <w:r>
        <w:rPr>
          <w:rFonts w:ascii="IRNazanin" w:hAnsi="IRNazanin" w:eastAsia="IRNazanin" w:cs="IRNazanin"/>
          <w:lang w:bidi="fa-IR"/>
          <w:color w:val="111111"/>
          <w:sz w:val="28"/>
          <w:szCs w:val="28"/>
          <w:rtl/>
        </w:rPr>
        <w:t xml:space="preserve">عبد اللّه بن صالح سماهیجی(-1135 ق)، مجموعه‌ای از اخبار کتب اربعه نظیر«الوافی» فیض،ولی بدون ترتیب آن.خ.دیده شده.</w:t>
      </w:r>
    </w:p>
    <w:p>
      <w:pPr>
        <w:pStyle w:val="Heading3"/>
      </w:pPr>
      <w:bookmarkStart w:id="2784" w:name="_Toc2314"/>
      <w:r>
        <w:t>جواهر البرکات(فی احکام الاموات)</w:t>
      </w:r>
      <w:bookmarkEnd w:id="2784"/>
    </w:p>
    <w:p>
      <w:pPr>
        <w:pStyle w:val="BookText"/>
      </w:pPr>
      <w:r>
        <w:rPr>
          <w:rFonts w:ascii="IRNazanin" w:hAnsi="IRNazanin" w:eastAsia="IRNazanin" w:cs="IRNazanin"/>
          <w:lang w:bidi="fa-IR"/>
          <w:color w:val="111111"/>
          <w:sz w:val="28"/>
          <w:szCs w:val="28"/>
          <w:rtl/>
        </w:rPr>
        <w:t xml:space="preserve">ناشناخته،از این کتاب در«جواهر الاسرار» آذری(-866 ق)نقل شده است.</w:t>
      </w:r>
    </w:p>
    <w:p>
      <w:pPr>
        <w:pStyle w:val="Heading3"/>
      </w:pPr>
      <w:bookmarkStart w:id="2785" w:name="_Toc2315"/>
      <w:r>
        <w:t>الجواهر البهیّة</w:t>
      </w:r>
      <w:bookmarkEnd w:id="2785"/>
    </w:p>
    <w:p>
      <w:pPr>
        <w:pStyle w:val="BookText"/>
      </w:pPr>
      <w:r>
        <w:rPr>
          <w:rFonts w:ascii="IRNazanin" w:hAnsi="IRNazanin" w:eastAsia="IRNazanin" w:cs="IRNazanin"/>
          <w:lang w:bidi="fa-IR"/>
          <w:color w:val="111111"/>
          <w:sz w:val="28"/>
          <w:szCs w:val="28"/>
          <w:rtl/>
        </w:rPr>
        <w:t xml:space="preserve">نعمت اللّه بن مرتضی حسینی.در نفایس اللباب و از آن در علماء معاصرین نقل شده است.</w:t>
      </w:r>
    </w:p>
    <w:p>
      <w:pPr>
        <w:pStyle w:val="Heading3"/>
      </w:pPr>
      <w:bookmarkStart w:id="2786" w:name="_Toc2316"/>
      <w:r>
        <w:t>جواهر البیان</w:t>
      </w:r>
      <w:bookmarkEnd w:id="2786"/>
    </w:p>
    <w:p>
      <w:pPr>
        <w:pStyle w:val="BookText"/>
      </w:pPr>
      <w:r>
        <w:rPr>
          <w:rFonts w:ascii="IRNazanin" w:hAnsi="IRNazanin" w:eastAsia="IRNazanin" w:cs="IRNazanin"/>
          <w:lang w:bidi="fa-IR"/>
          <w:color w:val="111111"/>
          <w:sz w:val="28"/>
          <w:szCs w:val="28"/>
          <w:rtl/>
        </w:rPr>
        <w:t xml:space="preserve">اردو،در فضایل اهل بیت ع،از اکبر مهدی جروتی هندی.ط.</w:t>
      </w:r>
    </w:p>
    <w:p>
      <w:pPr>
        <w:pStyle w:val="Heading3"/>
      </w:pPr>
      <w:bookmarkStart w:id="2787" w:name="_Toc2317"/>
      <w:r>
        <w:t>جواهر بی بها</w:t>
      </w:r>
      <w:bookmarkEnd w:id="2787"/>
    </w:p>
    <w:p>
      <w:pPr>
        <w:pStyle w:val="BookText"/>
      </w:pPr>
      <w:r>
        <w:rPr>
          <w:rFonts w:ascii="IRNazanin" w:hAnsi="IRNazanin" w:eastAsia="IRNazanin" w:cs="IRNazanin"/>
          <w:lang w:bidi="fa-IR"/>
          <w:color w:val="111111"/>
          <w:sz w:val="28"/>
          <w:szCs w:val="28"/>
          <w:rtl/>
        </w:rPr>
        <w:t xml:space="preserve">اردو،در تعزیۀ سید الشهداء،از محمد مجتبی بن محمد حسین نوگانوی(1324 ق-).ط،1353 و 1354(در 2 حصّه).</w:t>
      </w:r>
    </w:p>
    <w:p>
      <w:pPr>
        <w:pStyle w:val="Heading3"/>
      </w:pPr>
      <w:bookmarkStart w:id="2788" w:name="_Toc2318"/>
      <w:r>
        <w:t>جواهر التشریح</w:t>
      </w:r>
      <w:bookmarkEnd w:id="2788"/>
    </w:p>
    <w:p>
      <w:pPr>
        <w:pStyle w:val="BookText"/>
      </w:pPr>
      <w:r>
        <w:rPr>
          <w:rFonts w:ascii="IRNazanin" w:hAnsi="IRNazanin" w:eastAsia="IRNazanin" w:cs="IRNazanin"/>
          <w:lang w:bidi="fa-IR"/>
          <w:color w:val="111111"/>
          <w:sz w:val="28"/>
          <w:szCs w:val="28"/>
          <w:rtl/>
        </w:rPr>
        <w:t xml:space="preserve">فارسی،طب،از علی خان بن زین العابدین همدانی،مرتب بر 7 مقاله در تشریح قسمتهای مختلف بدن.ط.تهران،1306 ق.</w:t>
      </w:r>
    </w:p>
    <w:p>
      <w:pPr>
        <w:pStyle w:val="Heading3"/>
      </w:pPr>
      <w:bookmarkStart w:id="2789" w:name="_Toc2319"/>
      <w:r>
        <w:t>جواهر التفسیر لتحفة الامیر-العروس</w:t>
      </w:r>
      <w:bookmarkEnd w:id="2789"/>
    </w:p>
    <w:p>
      <w:pPr>
        <w:pStyle w:val="BookText"/>
      </w:pPr>
      <w:r>
        <w:rPr>
          <w:rFonts w:ascii="IRNazanin" w:hAnsi="IRNazanin" w:eastAsia="IRNazanin" w:cs="IRNazanin"/>
          <w:lang w:bidi="fa-IR"/>
          <w:color w:val="111111"/>
          <w:sz w:val="28"/>
          <w:szCs w:val="28"/>
          <w:rtl/>
        </w:rPr>
        <w:t xml:space="preserve">فارسی،تفسیر،از حسین بن علی واعظ کاشفی که به نام وزیر امیر علیشیر تالیف کرده و مرتب است بر مقدمه‌ای در 4 اصل و 22 عنوان و پس از آن تفسیر.خ.آستان قدس،ش 1277(979 ق)و چند نسخۀ دیگر.</w:t>
      </w:r>
    </w:p>
    <w:p>
      <w:pPr>
        <w:pStyle w:val="BookText"/>
      </w:pPr>
      <w:r>
        <w:rPr>
          <w:rFonts w:ascii="IRNazanin" w:hAnsi="IRNazanin" w:eastAsia="IRNazanin" w:cs="IRNazanin"/>
          <w:lang w:bidi="fa-IR"/>
          <w:color w:val="111111"/>
          <w:sz w:val="28"/>
          <w:szCs w:val="28"/>
          <w:rtl/>
        </w:rPr>
        <w:t xml:space="preserve">-اللّه علیم حکیم زینت فاتحۀ هرخطاب و زیور خاتمۀ هرکتاب</w:t>
      </w:r>
    </w:p>
    <w:p>
      <w:pPr>
        <w:pStyle w:val="Heading3"/>
      </w:pPr>
      <w:bookmarkStart w:id="2790" w:name="_Toc2320"/>
      <w:r>
        <w:t>جواهر التواریخ</w:t>
      </w:r>
      <w:bookmarkEnd w:id="2790"/>
    </w:p>
    <w:p>
      <w:pPr>
        <w:pStyle w:val="BookText"/>
      </w:pPr>
      <w:r>
        <w:rPr>
          <w:rFonts w:ascii="IRNazanin" w:hAnsi="IRNazanin" w:eastAsia="IRNazanin" w:cs="IRNazanin"/>
          <w:lang w:bidi="fa-IR"/>
          <w:color w:val="111111"/>
          <w:sz w:val="28"/>
          <w:szCs w:val="28"/>
          <w:rtl/>
        </w:rPr>
        <w:t xml:space="preserve">فارسی،از سلمان قزوینی،شامل وقایع قدیمترین ایام تا 1037 ق.مولف این تاریخ را در عهد اورنگزیب(-1068 ق)تالیف کرده و بیشتر آن اختصاص به تاریخ مغول و تیموریان دارد.</w:t>
      </w:r>
    </w:p>
    <w:p>
      <w:pPr>
        <w:pStyle w:val="Heading3"/>
      </w:pPr>
      <w:bookmarkStart w:id="2791" w:name="_Toc2321"/>
      <w:r>
        <w:t>جواهر الجمل فی النّحو-الجواهر فی النحو</w:t>
      </w:r>
      <w:bookmarkEnd w:id="2791"/>
    </w:p>
    <w:p>
      <w:pPr>
        <w:pStyle w:val="BookText"/>
      </w:pPr>
      <w:r>
        <w:rPr>
          <w:rFonts w:ascii="IRNazanin" w:hAnsi="IRNazanin" w:eastAsia="IRNazanin" w:cs="IRNazanin"/>
          <w:lang w:bidi="fa-IR"/>
          <w:color w:val="111111"/>
          <w:sz w:val="28"/>
          <w:szCs w:val="28"/>
          <w:rtl/>
        </w:rPr>
        <w:t xml:space="preserve">طبرسی.در کشف الظنون آمده است که این کتاب برای ابو منصور محمد بن یحیی حسینی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5" w:name="pg14522_142056"/>
    <w:bookmarkEnd w:id="255"/>
    <w:p>
      <w:pPr>
        <w:pStyle w:val="BookText"/>
      </w:pPr>
      <w:r>
        <w:rPr>
          <w:rFonts w:ascii="IRNazanin" w:hAnsi="IRNazanin" w:eastAsia="IRNazanin" w:cs="IRNazanin"/>
          <w:lang w:bidi="fa-IR"/>
          <w:color w:val="111111"/>
          <w:sz w:val="28"/>
          <w:szCs w:val="28"/>
          <w:rtl/>
        </w:rPr>
        <w:t xml:space="preserve">تألیف شده و از مؤلّف نام نبرده است.در کتابخانۀ سماوی نجف نسخه‌ای به نام الجمل فی العوامل موجود است که برای صفی الدین ابو منصور محمد بن یحیی بن هبة اللّه حسینی تالیف شده و نسخۀ دیگری از همین کتاب در کاظمین دیده شده که نام آن‌را کاتب نسخه، جواهر النّحو نوشته و تصنیف آن به ابو علی طبرسی نسبت داده شده است.یک نسخه جواهر الجمل در نحو منسوب به ابو علی فارسی در آستان قدس(ش 3795)موجود است.</w:t>
      </w:r>
    </w:p>
    <w:p>
      <w:pPr>
        <w:pStyle w:val="BookText"/>
      </w:pPr>
      <w:r>
        <w:rPr>
          <w:rFonts w:ascii="IRNazanin" w:hAnsi="IRNazanin" w:eastAsia="IRNazanin" w:cs="IRNazanin"/>
          <w:lang w:bidi="fa-IR"/>
          <w:color w:val="111111"/>
          <w:sz w:val="28"/>
          <w:szCs w:val="28"/>
          <w:rtl/>
        </w:rPr>
        <w:t xml:space="preserve">-الحمد للّه ربّ العالمین و سلام علی عباده الذین اصطفی محمد و عترته الطاهرین...</w:t>
      </w:r>
    </w:p>
    <w:p>
      <w:pPr>
        <w:pStyle w:val="Heading3"/>
      </w:pPr>
      <w:bookmarkStart w:id="2792" w:name="_Toc2322"/>
      <w:r>
        <w:t>جواهر الحکم</w:t>
      </w:r>
      <w:bookmarkEnd w:id="2792"/>
    </w:p>
    <w:p>
      <w:pPr>
        <w:pStyle w:val="BookText"/>
      </w:pPr>
      <w:r>
        <w:rPr>
          <w:rFonts w:ascii="IRNazanin" w:hAnsi="IRNazanin" w:eastAsia="IRNazanin" w:cs="IRNazanin"/>
          <w:lang w:bidi="fa-IR"/>
          <w:color w:val="111111"/>
          <w:sz w:val="28"/>
          <w:szCs w:val="28"/>
          <w:rtl/>
        </w:rPr>
        <w:t xml:space="preserve">محمد بن جعفر حسینی قزوینی(سدۀ 13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2793" w:name="_Toc2323"/>
      <w:r>
        <w:t>جواهر الحکم و درر الکلم</w:t>
      </w:r>
      <w:bookmarkEnd w:id="2793"/>
    </w:p>
    <w:p>
      <w:pPr>
        <w:pStyle w:val="BookText"/>
      </w:pPr>
      <w:r>
        <w:rPr>
          <w:rFonts w:ascii="IRNazanin" w:hAnsi="IRNazanin" w:eastAsia="IRNazanin" w:cs="IRNazanin"/>
          <w:lang w:bidi="fa-IR"/>
          <w:color w:val="111111"/>
          <w:sz w:val="28"/>
          <w:szCs w:val="28"/>
          <w:rtl/>
        </w:rPr>
        <w:t xml:space="preserve">ادب و تاریخ،از محمد بن مهدی مغنیّۀ عاملی (سدۀ 13 ق).این کتاب از مآخذ اعیان الشیعة است.</w:t>
      </w:r>
    </w:p>
    <w:p>
      <w:pPr>
        <w:pStyle w:val="Heading3"/>
      </w:pPr>
      <w:bookmarkStart w:id="2794" w:name="_Toc2324"/>
      <w:r>
        <w:t>جواهر الحکمۀ ناصری</w:t>
      </w:r>
      <w:bookmarkEnd w:id="2794"/>
    </w:p>
    <w:p>
      <w:pPr>
        <w:pStyle w:val="BookText"/>
      </w:pPr>
      <w:r>
        <w:rPr>
          <w:rFonts w:ascii="IRNazanin" w:hAnsi="IRNazanin" w:eastAsia="IRNazanin" w:cs="IRNazanin"/>
          <w:lang w:bidi="fa-IR"/>
          <w:color w:val="111111"/>
          <w:sz w:val="28"/>
          <w:szCs w:val="28"/>
          <w:rtl/>
        </w:rPr>
        <w:t xml:space="preserve">فارسی،طب،از علی خان بن زین العابدین همدانی،معلم دار الفنون.ط.تهران،1298 ق.</w:t>
      </w:r>
    </w:p>
    <w:p>
      <w:pPr>
        <w:pStyle w:val="Heading3"/>
      </w:pPr>
      <w:bookmarkStart w:id="2795" w:name="_Toc2325"/>
      <w:r>
        <w:t>جواهرخانه</w:t>
      </w:r>
      <w:bookmarkEnd w:id="2795"/>
    </w:p>
    <w:p>
      <w:pPr>
        <w:pStyle w:val="BookText"/>
      </w:pPr>
      <w:r>
        <w:rPr>
          <w:rFonts w:ascii="IRNazanin" w:hAnsi="IRNazanin" w:eastAsia="IRNazanin" w:cs="IRNazanin"/>
          <w:lang w:bidi="fa-IR"/>
          <w:color w:val="111111"/>
          <w:sz w:val="28"/>
          <w:szCs w:val="28"/>
          <w:rtl/>
        </w:rPr>
        <w:t xml:space="preserve">فارسی،ادبیات از عباس بن احمد رفعت، صاحب آثار العجم.</w:t>
      </w:r>
    </w:p>
    <w:p>
      <w:pPr>
        <w:pStyle w:val="Heading3"/>
      </w:pPr>
      <w:bookmarkStart w:id="2796" w:name="_Toc2326"/>
      <w:r>
        <w:t>جواهر خمس</w:t>
      </w:r>
      <w:bookmarkEnd w:id="2796"/>
    </w:p>
    <w:p>
      <w:pPr>
        <w:pStyle w:val="BookText"/>
      </w:pPr>
      <w:r>
        <w:rPr>
          <w:rFonts w:ascii="IRNazanin" w:hAnsi="IRNazanin" w:eastAsia="IRNazanin" w:cs="IRNazanin"/>
          <w:lang w:bidi="fa-IR"/>
          <w:color w:val="111111"/>
          <w:sz w:val="28"/>
          <w:szCs w:val="28"/>
          <w:rtl/>
        </w:rPr>
        <w:t xml:space="preserve">فارسی،عرفان،از محمد بن قطب الدین از نبیرگان شیخ عطار،تالیف:956 ق.خ.موجود.</w:t>
      </w:r>
    </w:p>
    <w:p>
      <w:pPr>
        <w:pStyle w:val="BookText"/>
      </w:pPr>
      <w:r>
        <w:rPr>
          <w:rFonts w:ascii="IRNazanin" w:hAnsi="IRNazanin" w:eastAsia="IRNazanin" w:cs="IRNazanin"/>
          <w:lang w:bidi="fa-IR"/>
          <w:color w:val="111111"/>
          <w:sz w:val="28"/>
          <w:szCs w:val="28"/>
          <w:rtl/>
        </w:rPr>
        <w:t xml:space="preserve">-الحمد للّه الاحد الصمد...</w:t>
      </w:r>
    </w:p>
    <w:p>
      <w:pPr>
        <w:pStyle w:val="Heading3"/>
      </w:pPr>
      <w:bookmarkStart w:id="2797" w:name="_Toc2327"/>
      <w:r>
        <w:t>جواهر ذات---</w:t>
      </w:r>
      <w:bookmarkEnd w:id="2797"/>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6" w:name="pg14522_142057"/>
    <w:bookmarkEnd w:id="256"/>
    <w:p>
      <w:pPr>
        <w:pStyle w:val="Heading3"/>
      </w:pPr>
      <w:bookmarkStart w:id="2798" w:name="_Toc2328"/>
      <w:r>
        <w:t>الجواهر العقلیة</w:t>
      </w:r>
      <w:bookmarkEnd w:id="2798"/>
    </w:p>
    <w:p>
      <w:pPr>
        <w:pStyle w:val="BookText"/>
      </w:pPr>
      <w:r>
        <w:rPr>
          <w:rFonts w:ascii="IRNazanin" w:hAnsi="IRNazanin" w:eastAsia="IRNazanin" w:cs="IRNazanin"/>
          <w:lang w:bidi="fa-IR"/>
          <w:color w:val="111111"/>
          <w:sz w:val="28"/>
          <w:szCs w:val="28"/>
          <w:rtl/>
        </w:rPr>
        <w:t xml:space="preserve">رکن الدین محمد بن علی جرجانی،شاگرد علامه حلّی.</w:t>
      </w:r>
    </w:p>
    <w:p>
      <w:pPr>
        <w:pStyle w:val="Heading3"/>
      </w:pPr>
      <w:bookmarkStart w:id="2799" w:name="_Toc2329"/>
      <w:r>
        <w:t>جواهر العقود</w:t>
      </w:r>
      <w:bookmarkEnd w:id="2799"/>
    </w:p>
    <w:p>
      <w:pPr>
        <w:pStyle w:val="BookText"/>
      </w:pPr>
      <w:r>
        <w:rPr>
          <w:rFonts w:ascii="IRNazanin" w:hAnsi="IRNazanin" w:eastAsia="IRNazanin" w:cs="IRNazanin"/>
          <w:lang w:bidi="fa-IR"/>
          <w:color w:val="111111"/>
          <w:sz w:val="28"/>
          <w:szCs w:val="28"/>
          <w:rtl/>
        </w:rPr>
        <w:t xml:space="preserve">سید محمد باقر.ملاّ حسین کسائی یزدی مسأله‌ای در نحو در مجموعه‌ای از این کتاب نقل کرده است.</w:t>
      </w:r>
    </w:p>
    <w:p>
      <w:pPr>
        <w:pStyle w:val="Heading3"/>
      </w:pPr>
      <w:bookmarkStart w:id="2800" w:name="_Toc2330"/>
      <w:r>
        <w:t>جواهر العقول(فی شرح فرائد الاصول)</w:t>
      </w:r>
      <w:bookmarkEnd w:id="2800"/>
    </w:p>
    <w:p>
      <w:pPr>
        <w:pStyle w:val="BookText"/>
      </w:pPr>
      <w:r>
        <w:rPr>
          <w:rFonts w:ascii="IRNazanin" w:hAnsi="IRNazanin" w:eastAsia="IRNazanin" w:cs="IRNazanin"/>
          <w:lang w:bidi="fa-IR"/>
          <w:color w:val="111111"/>
          <w:sz w:val="28"/>
          <w:szCs w:val="28"/>
          <w:rtl/>
        </w:rPr>
        <w:t xml:space="preserve">ابو القاسم بن سید معصوم اشکوری(-ح 1325 ق)تالیف:1292-1297 ق،حاشیه‌ای است بر رسایل شیخ انصاری که طبق اظهار مؤلّف از کلمات استادش میرزا حبیب اللّه رشتی استفاده کرده است.خ.آستان قدس،ش 2967(1307 ق).</w:t>
      </w:r>
    </w:p>
    <w:p>
      <w:pPr>
        <w:pStyle w:val="Heading3"/>
      </w:pPr>
      <w:bookmarkStart w:id="2801" w:name="_Toc2331"/>
      <w:r>
        <w:t>جواهر العقول(فی تقریر قواعد الاصول)</w:t>
      </w:r>
      <w:bookmarkEnd w:id="2801"/>
    </w:p>
    <w:p>
      <w:pPr>
        <w:pStyle w:val="BookText"/>
      </w:pPr>
      <w:r>
        <w:rPr>
          <w:rFonts w:ascii="IRNazanin" w:hAnsi="IRNazanin" w:eastAsia="IRNazanin" w:cs="IRNazanin"/>
          <w:lang w:bidi="fa-IR"/>
          <w:color w:val="111111"/>
          <w:sz w:val="28"/>
          <w:szCs w:val="28"/>
          <w:rtl/>
        </w:rPr>
        <w:t xml:space="preserve">محمد تقی بن شیخ احمد احسائی(-1241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2802" w:name="_Toc2332"/>
      <w:r>
        <w:t>جواهر العقول(فی مناظرة الفار و السنور)</w:t>
      </w:r>
      <w:bookmarkEnd w:id="2802"/>
    </w:p>
    <w:p>
      <w:pPr>
        <w:pStyle w:val="BookText"/>
      </w:pPr>
      <w:r>
        <w:rPr>
          <w:rFonts w:ascii="IRNazanin" w:hAnsi="IRNazanin" w:eastAsia="IRNazanin" w:cs="IRNazanin"/>
          <w:lang w:bidi="fa-IR"/>
          <w:color w:val="111111"/>
          <w:sz w:val="28"/>
          <w:szCs w:val="28"/>
          <w:rtl/>
        </w:rPr>
        <w:t xml:space="preserve">فارسی،داستان،منسوب به علامه مجلسی، مناظره‌ای است میان صوفی و طلبه.ط.مکرر.</w:t>
      </w:r>
    </w:p>
    <w:p>
      <w:pPr>
        <w:pStyle w:val="Heading3"/>
      </w:pPr>
      <w:bookmarkStart w:id="2803" w:name="_Toc2333"/>
      <w:r>
        <w:t>جواهر العلاج-پاتالوژی</w:t>
      </w:r>
      <w:bookmarkEnd w:id="2803"/>
    </w:p>
    <w:p>
      <w:pPr>
        <w:pStyle w:val="BookText"/>
      </w:pPr>
      <w:r>
        <w:rPr>
          <w:rFonts w:ascii="IRNazanin" w:hAnsi="IRNazanin" w:eastAsia="IRNazanin" w:cs="IRNazanin"/>
          <w:lang w:bidi="fa-IR"/>
          <w:color w:val="111111"/>
          <w:sz w:val="28"/>
          <w:szCs w:val="28"/>
          <w:rtl/>
        </w:rPr>
        <w:t xml:space="preserve">فارسی،طب،از قربانعلی بن محمد طبیب سمنانی(علی ناصح)(-1363 ق)در 5 مجلد.</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-احمدک یا من تنزّه عن مجانسة مخلوقاته...</w:t>
      </w:r>
    </w:p>
    <w:p>
      <w:pPr>
        <w:pStyle w:val="Heading3"/>
      </w:pPr>
      <w:bookmarkStart w:id="2804" w:name="_Toc2334"/>
      <w:r>
        <w:t>جواهر العلم</w:t>
      </w:r>
      <w:bookmarkEnd w:id="2804"/>
    </w:p>
    <w:p>
      <w:pPr>
        <w:pStyle w:val="BookText"/>
      </w:pPr>
      <w:r>
        <w:rPr>
          <w:rFonts w:ascii="IRNazanin" w:hAnsi="IRNazanin" w:eastAsia="IRNazanin" w:cs="IRNazanin"/>
          <w:lang w:bidi="fa-IR"/>
          <w:color w:val="111111"/>
          <w:sz w:val="28"/>
          <w:szCs w:val="28"/>
          <w:rtl/>
        </w:rPr>
        <w:t xml:space="preserve">ابو حنیفه احمد بن داود دینوری(-282 ق).</w:t>
      </w:r>
    </w:p>
    <w:p>
      <w:pPr>
        <w:pStyle w:val="BookText"/>
      </w:pPr>
      <w:r>
        <w:rPr>
          <w:rFonts w:ascii="IRNazanin" w:hAnsi="IRNazanin" w:eastAsia="IRNazanin" w:cs="IRNazanin"/>
          <w:lang w:bidi="fa-IR"/>
          <w:color w:val="111111"/>
          <w:sz w:val="28"/>
          <w:szCs w:val="28"/>
          <w:rtl/>
        </w:rPr>
        <w:t xml:space="preserve">مذکور در کشف الظنون.</w:t>
      </w:r>
    </w:p>
    <w:p>
      <w:pPr>
        <w:pStyle w:val="Heading3"/>
      </w:pPr>
      <w:bookmarkStart w:id="2805" w:name="_Toc2335"/>
      <w:r>
        <w:t>الجواهر العلیة(فی الکلمات العلویة)</w:t>
      </w:r>
      <w:bookmarkEnd w:id="2805"/>
    </w:p>
    <w:p>
      <w:pPr>
        <w:pStyle w:val="BookText"/>
      </w:pPr>
      <w:r>
        <w:rPr>
          <w:rFonts w:ascii="IRNazanin" w:hAnsi="IRNazanin" w:eastAsia="IRNazanin" w:cs="IRNazanin"/>
          <w:lang w:bidi="fa-IR"/>
          <w:color w:val="111111"/>
          <w:sz w:val="28"/>
          <w:szCs w:val="28"/>
          <w:rtl/>
        </w:rPr>
        <w:t xml:space="preserve">علی بغدادی.تکمله‌ای است بر،«غرر الحکم» آمدی.</w:t>
      </w:r>
    </w:p>
    <w:p>
      <w:pPr>
        <w:pStyle w:val="Heading3"/>
      </w:pPr>
      <w:bookmarkStart w:id="2806" w:name="_Toc2336"/>
      <w:r>
        <w:t>جواهر العیون</w:t>
      </w:r>
      <w:bookmarkEnd w:id="2806"/>
    </w:p>
    <w:p>
      <w:pPr>
        <w:pStyle w:val="BookText"/>
      </w:pPr>
      <w:r>
        <w:rPr>
          <w:rFonts w:ascii="IRNazanin" w:hAnsi="IRNazanin" w:eastAsia="IRNazanin" w:cs="IRNazanin"/>
          <w:lang w:bidi="fa-IR"/>
          <w:color w:val="111111"/>
          <w:sz w:val="28"/>
          <w:szCs w:val="28"/>
          <w:rtl/>
        </w:rPr>
        <w:t xml:space="preserve">فارسی،طب،درمان بیماریهای چشم،از علی ناصح،قربانعلی طبیب سمنانی(-1363 ق)، تألیف:1338 ق.</w:t>
      </w:r>
    </w:p>
    <w:p>
      <w:pPr>
        <w:pStyle w:val="Heading3"/>
      </w:pPr>
      <w:bookmarkStart w:id="2807" w:name="_Toc2337"/>
      <w:r>
        <w:t>الجواهر الغوالی(فی شرح عوالی اللآلی)</w:t>
      </w:r>
      <w:bookmarkEnd w:id="2807"/>
    </w:p>
    <w:p>
      <w:pPr>
        <w:pStyle w:val="BookText"/>
      </w:pPr>
      <w:r>
        <w:rPr>
          <w:rFonts w:ascii="IRNazanin" w:hAnsi="IRNazanin" w:eastAsia="IRNazanin" w:cs="IRNazanin"/>
          <w:lang w:bidi="fa-IR"/>
          <w:color w:val="111111"/>
          <w:sz w:val="28"/>
          <w:szCs w:val="28"/>
          <w:rtl/>
        </w:rPr>
        <w:t xml:space="preserve">نعمت اللّه موسوی جزائری(-پس از 1112 ق).خ.آستان قدس،ش 1993(1106 ق).</w:t>
      </w:r>
    </w:p>
    <w:p>
      <w:pPr>
        <w:pStyle w:val="BookText"/>
      </w:pPr>
      <w:r>
        <w:rPr>
          <w:rFonts w:ascii="IRNazanin" w:hAnsi="IRNazanin" w:eastAsia="IRNazanin" w:cs="IRNazanin"/>
          <w:lang w:bidi="fa-IR"/>
          <w:color w:val="111111"/>
          <w:sz w:val="28"/>
          <w:szCs w:val="28"/>
          <w:rtl/>
        </w:rPr>
        <w:t xml:space="preserve">-الحمد للّه الذی رجّح مداد العلماء علی دماء الشهداء...</w:t>
      </w:r>
    </w:p>
    <w:p>
      <w:pPr>
        <w:pStyle w:val="Heading3"/>
      </w:pPr>
      <w:bookmarkStart w:id="2808" w:name="_Toc2338"/>
      <w:r>
        <w:t>جواهر الفرائض---</w:t>
      </w:r>
      <w:bookmarkEnd w:id="2808"/>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7" w:name="pg14522_142058"/>
    <w:bookmarkEnd w:id="257"/>
    <w:p>
      <w:pPr>
        <w:pStyle w:val="Heading3"/>
      </w:pPr>
      <w:bookmarkStart w:id="2809" w:name="_Toc2339"/>
      <w:r>
        <w:t>جواهر الکلام(فی شرح شرایع الاسلام)</w:t>
      </w:r>
      <w:bookmarkEnd w:id="2809"/>
    </w:p>
    <w:p>
      <w:pPr>
        <w:pStyle w:val="BookText"/>
      </w:pPr>
      <w:r>
        <w:rPr>
          <w:rFonts w:ascii="IRNazanin" w:hAnsi="IRNazanin" w:eastAsia="IRNazanin" w:cs="IRNazanin"/>
          <w:lang w:bidi="fa-IR"/>
          <w:color w:val="111111"/>
          <w:sz w:val="28"/>
          <w:szCs w:val="28"/>
          <w:rtl/>
        </w:rPr>
        <w:t xml:space="preserve">شیخ محمد حسن بن محمد باقر نجفی(-1266 ق).ختم تألیف:1257 ق،در چندین مجلد.ط.</w:t>
      </w:r>
    </w:p>
    <w:p>
      <w:pPr>
        <w:pStyle w:val="BookText"/>
      </w:pPr>
      <w:r>
        <w:rPr>
          <w:rFonts w:ascii="IRNazanin" w:hAnsi="IRNazanin" w:eastAsia="IRNazanin" w:cs="IRNazanin"/>
          <w:lang w:bidi="fa-IR"/>
          <w:color w:val="111111"/>
          <w:sz w:val="28"/>
          <w:szCs w:val="28"/>
          <w:rtl/>
        </w:rPr>
        <w:t xml:space="preserve">مکرّر.نسخ متعددی از آن در آستان قدس موجود است.</w:t>
      </w:r>
    </w:p>
    <w:p>
      <w:pPr>
        <w:pStyle w:val="Heading3"/>
      </w:pPr>
      <w:bookmarkStart w:id="2810" w:name="_Toc2340"/>
      <w:r>
        <w:t>جواهر الکلام(فی سوانح الایام)</w:t>
      </w:r>
      <w:bookmarkEnd w:id="2810"/>
    </w:p>
    <w:p>
      <w:pPr>
        <w:pStyle w:val="BookText"/>
      </w:pPr>
      <w:r>
        <w:rPr>
          <w:rFonts w:ascii="IRNazanin" w:hAnsi="IRNazanin" w:eastAsia="IRNazanin" w:cs="IRNazanin"/>
          <w:lang w:bidi="fa-IR"/>
          <w:color w:val="111111"/>
          <w:sz w:val="28"/>
          <w:szCs w:val="28"/>
          <w:rtl/>
        </w:rPr>
        <w:t xml:space="preserve">فارسی،از حسن بن محمد حسینی اشرف الواعظین.ط.تهران،1362 ق.</w:t>
      </w:r>
    </w:p>
    <w:p>
      <w:pPr>
        <w:pStyle w:val="Heading3"/>
      </w:pPr>
      <w:bookmarkStart w:id="2811" w:name="_Toc2341"/>
      <w:r>
        <w:t>جواهر الکلام(فی شرح مقدمة الکلام)</w:t>
      </w:r>
      <w:bookmarkEnd w:id="2811"/>
    </w:p>
    <w:p>
      <w:pPr>
        <w:pStyle w:val="BookText"/>
      </w:pPr>
      <w:r>
        <w:rPr>
          <w:rFonts w:ascii="IRNazanin" w:hAnsi="IRNazanin" w:eastAsia="IRNazanin" w:cs="IRNazanin"/>
          <w:lang w:bidi="fa-IR"/>
          <w:color w:val="111111"/>
          <w:sz w:val="28"/>
          <w:szCs w:val="28"/>
          <w:rtl/>
        </w:rPr>
        <w:t xml:space="preserve">قطب الدین سعید بن هبة اللّه راوندی(-573 ق).مذکور در امل الآمل.</w:t>
      </w:r>
    </w:p>
    <w:p>
      <w:pPr>
        <w:pStyle w:val="Heading3"/>
      </w:pPr>
      <w:bookmarkStart w:id="2812" w:name="_Toc2342"/>
      <w:r>
        <w:t>جواهر الکلام(فی اصول عقاید الاسلام)</w:t>
      </w:r>
      <w:bookmarkEnd w:id="2812"/>
    </w:p>
    <w:p>
      <w:pPr>
        <w:pStyle w:val="BookText"/>
      </w:pPr>
      <w:r>
        <w:rPr>
          <w:rFonts w:ascii="IRNazanin" w:hAnsi="IRNazanin" w:eastAsia="IRNazanin" w:cs="IRNazanin"/>
          <w:lang w:bidi="fa-IR"/>
          <w:color w:val="111111"/>
          <w:sz w:val="28"/>
          <w:szCs w:val="28"/>
          <w:rtl/>
        </w:rPr>
        <w:t xml:space="preserve">شمس الدین بن جمال الدین بهبهانی(-1248 ق)،شاگرد وحید بهبهانی.مذکور در«فردوس التواریخ».</w:t>
      </w:r>
    </w:p>
    <w:p>
      <w:pPr>
        <w:pStyle w:val="Heading3"/>
      </w:pPr>
      <w:bookmarkStart w:id="2813" w:name="_Toc2343"/>
      <w:r>
        <w:t>جواهر الکلام</w:t>
      </w:r>
      <w:bookmarkEnd w:id="2813"/>
    </w:p>
    <w:p>
      <w:pPr>
        <w:pStyle w:val="BookText"/>
      </w:pPr>
      <w:r>
        <w:rPr>
          <w:rFonts w:ascii="IRNazanin" w:hAnsi="IRNazanin" w:eastAsia="IRNazanin" w:cs="IRNazanin"/>
          <w:lang w:bidi="fa-IR"/>
          <w:color w:val="111111"/>
          <w:sz w:val="28"/>
          <w:szCs w:val="28"/>
          <w:rtl/>
        </w:rPr>
        <w:t xml:space="preserve">عقاید،از صدر الدین بن نصیر الدین بن میر صالح مدرس طباطبایی زواری اردکانی یزدی،جدّ سادات مدرسی یزد.خ.موجود.</w:t>
      </w:r>
    </w:p>
    <w:p>
      <w:pPr>
        <w:pStyle w:val="Heading3"/>
      </w:pPr>
      <w:bookmarkStart w:id="2814" w:name="_Toc2344"/>
      <w:r>
        <w:t>جواهر الکلام(فی الحکم و الاحکام من قصة سید</w:t>
      </w:r>
      <w:bookmarkEnd w:id="2814"/>
    </w:p>
    <w:p>
      <w:pPr>
        <w:pStyle w:val="BookText"/>
      </w:pPr>
      <w:r>
        <w:rPr>
          <w:rFonts w:ascii="IRNazanin" w:hAnsi="IRNazanin" w:eastAsia="IRNazanin" w:cs="IRNazanin"/>
          <w:lang w:bidi="fa-IR"/>
          <w:color w:val="111111"/>
          <w:sz w:val="28"/>
          <w:szCs w:val="28"/>
          <w:rtl/>
        </w:rPr>
        <w:t xml:space="preserve">الانام)</w:t>
      </w:r>
    </w:p>
    <w:p>
      <w:pPr>
        <w:pStyle w:val="BookText"/>
      </w:pPr>
      <w:r>
        <w:rPr>
          <w:rFonts w:ascii="IRNazanin" w:hAnsi="IRNazanin" w:eastAsia="IRNazanin" w:cs="IRNazanin"/>
          <w:lang w:bidi="fa-IR"/>
          <w:color w:val="111111"/>
          <w:sz w:val="28"/>
          <w:szCs w:val="28"/>
          <w:rtl/>
        </w:rPr>
        <w:t xml:space="preserve">ابو الفتح عبد الواحد بن محمد بن عبد الواحد آمدی.مذکور در کشف الظنون.</w:t>
      </w:r>
    </w:p>
    <w:p>
      <w:pPr>
        <w:pStyle w:val="BookText"/>
      </w:pPr>
      <w:r>
        <w:rPr>
          <w:rFonts w:ascii="IRNazanin" w:hAnsi="IRNazanin" w:eastAsia="IRNazanin" w:cs="IRNazanin"/>
          <w:lang w:bidi="fa-IR"/>
          <w:color w:val="111111"/>
          <w:sz w:val="28"/>
          <w:szCs w:val="28"/>
          <w:rtl/>
        </w:rPr>
        <w:t xml:space="preserve">-الحمد للّه استمطار سحائب کرمه</w:t>
      </w:r>
    </w:p>
    <w:p>
      <w:pPr>
        <w:pStyle w:val="Heading3"/>
      </w:pPr>
      <w:bookmarkStart w:id="2815" w:name="_Toc2345"/>
      <w:r>
        <w:t>جواهر الکلم---</w:t>
      </w:r>
      <w:bookmarkEnd w:id="2815"/>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8" w:name="pg14522_142059"/>
    <w:bookmarkEnd w:id="258"/>
    <w:p>
      <w:pPr>
        <w:pStyle w:val="Heading3"/>
      </w:pPr>
      <w:bookmarkStart w:id="2816" w:name="_Toc2346"/>
      <w:r>
        <w:t>جواهر مخزون</w:t>
      </w:r>
      <w:bookmarkEnd w:id="2816"/>
    </w:p>
    <w:p>
      <w:pPr>
        <w:pStyle w:val="BookText"/>
      </w:pPr>
      <w:r>
        <w:rPr>
          <w:rFonts w:ascii="IRNazanin" w:hAnsi="IRNazanin" w:eastAsia="IRNazanin" w:cs="IRNazanin"/>
          <w:lang w:bidi="fa-IR"/>
          <w:color w:val="111111"/>
          <w:sz w:val="28"/>
          <w:szCs w:val="28"/>
          <w:rtl/>
        </w:rPr>
        <w:t xml:space="preserve">ابو نصر فتح اللّه بن محمد کاظم شیبانی(-1308 ق).</w:t>
      </w:r>
    </w:p>
    <w:p>
      <w:pPr>
        <w:pStyle w:val="Heading3"/>
      </w:pPr>
      <w:bookmarkStart w:id="2817" w:name="_Toc2347"/>
      <w:r>
        <w:t>جواهر المسائل</w:t>
      </w:r>
      <w:bookmarkEnd w:id="2817"/>
    </w:p>
    <w:p>
      <w:pPr>
        <w:pStyle w:val="BookText"/>
      </w:pPr>
      <w:r>
        <w:rPr>
          <w:rFonts w:ascii="IRNazanin" w:hAnsi="IRNazanin" w:eastAsia="IRNazanin" w:cs="IRNazanin"/>
          <w:lang w:bidi="fa-IR"/>
          <w:color w:val="111111"/>
          <w:sz w:val="28"/>
          <w:szCs w:val="28"/>
          <w:rtl/>
        </w:rPr>
        <w:t xml:space="preserve">فارسی،فقه،از محمد مهدی بن محمد باقر محلاتی.برگرفته از مطالع الانوار حجت الاسلام سید محمد باقر شفتی اصفهانی.خ.دیده شده.</w:t>
      </w:r>
    </w:p>
    <w:p>
      <w:pPr>
        <w:pStyle w:val="BookText"/>
      </w:pPr>
      <w:r>
        <w:rPr>
          <w:rFonts w:ascii="IRNazanin" w:hAnsi="IRNazanin" w:eastAsia="IRNazanin" w:cs="IRNazanin"/>
          <w:lang w:bidi="fa-IR"/>
          <w:color w:val="111111"/>
          <w:sz w:val="28"/>
          <w:szCs w:val="28"/>
          <w:rtl/>
        </w:rPr>
        <w:t xml:space="preserve">-حمد و ثنایی که امتدادش جواهر مسائل ربّانی را...</w:t>
      </w:r>
    </w:p>
    <w:p>
      <w:pPr>
        <w:pStyle w:val="Heading3"/>
      </w:pPr>
      <w:bookmarkStart w:id="2818" w:name="_Toc2348"/>
      <w:r>
        <w:t>جواهر المصائب</w:t>
      </w:r>
      <w:bookmarkEnd w:id="2818"/>
    </w:p>
    <w:p>
      <w:pPr>
        <w:pStyle w:val="BookText"/>
      </w:pPr>
      <w:r>
        <w:rPr>
          <w:rFonts w:ascii="IRNazanin" w:hAnsi="IRNazanin" w:eastAsia="IRNazanin" w:cs="IRNazanin"/>
          <w:lang w:bidi="fa-IR"/>
          <w:color w:val="111111"/>
          <w:sz w:val="28"/>
          <w:szCs w:val="28"/>
          <w:rtl/>
        </w:rPr>
        <w:t xml:space="preserve">اردو،مقتل،از قاسم علی کربلائی.ط.هند، 1348 ق.</w:t>
      </w:r>
    </w:p>
    <w:p>
      <w:pPr>
        <w:pStyle w:val="Heading3"/>
      </w:pPr>
      <w:bookmarkStart w:id="2819" w:name="_Toc2349"/>
      <w:r>
        <w:t>الجواهر المضیئة</w:t>
      </w:r>
      <w:bookmarkEnd w:id="2819"/>
    </w:p>
    <w:p>
      <w:pPr>
        <w:pStyle w:val="BookText"/>
      </w:pPr>
      <w:r>
        <w:rPr>
          <w:rFonts w:ascii="IRNazanin" w:hAnsi="IRNazanin" w:eastAsia="IRNazanin" w:cs="IRNazanin"/>
          <w:lang w:bidi="fa-IR"/>
          <w:color w:val="111111"/>
          <w:sz w:val="28"/>
          <w:szCs w:val="28"/>
          <w:rtl/>
        </w:rPr>
        <w:t xml:space="preserve">اعجاز حسین امروهوی.مذکور در تجلیات.</w:t>
      </w:r>
    </w:p>
    <w:p>
      <w:pPr>
        <w:pStyle w:val="Heading3"/>
      </w:pPr>
      <w:bookmarkStart w:id="2820" w:name="_Toc2350"/>
      <w:r>
        <w:t>جواهر المطالب(فی فضائل امیر المؤمنین علی بن</w:t>
      </w:r>
      <w:bookmarkEnd w:id="2820"/>
    </w:p>
    <w:p>
      <w:pPr>
        <w:pStyle w:val="BookText"/>
      </w:pPr>
      <w:r>
        <w:rPr>
          <w:rFonts w:ascii="IRNazanin" w:hAnsi="IRNazanin" w:eastAsia="IRNazanin" w:cs="IRNazanin"/>
          <w:lang w:bidi="fa-IR"/>
          <w:color w:val="111111"/>
          <w:sz w:val="28"/>
          <w:szCs w:val="28"/>
          <w:rtl/>
        </w:rPr>
        <w:t xml:space="preserve">ابی طالب)</w:t>
      </w:r>
    </w:p>
    <w:p>
      <w:pPr>
        <w:pStyle w:val="BookText"/>
      </w:pPr>
      <w:r>
        <w:rPr>
          <w:rFonts w:ascii="IRNazanin" w:hAnsi="IRNazanin" w:eastAsia="IRNazanin" w:cs="IRNazanin"/>
          <w:lang w:bidi="fa-IR"/>
          <w:color w:val="111111"/>
          <w:sz w:val="28"/>
          <w:szCs w:val="28"/>
          <w:rtl/>
        </w:rPr>
        <w:t xml:space="preserve">حسن بن یوسف بن مطهّر علامه حلّی(-726 ق).مذکور در«عوالی اللآلی».</w:t>
      </w:r>
    </w:p>
    <w:p>
      <w:pPr>
        <w:pStyle w:val="Heading3"/>
      </w:pPr>
      <w:bookmarkStart w:id="2821" w:name="_Toc2351"/>
      <w:r>
        <w:t>جواهر المطالب(فی فضائل علی بن ابی طالب)</w:t>
      </w:r>
      <w:bookmarkEnd w:id="2821"/>
    </w:p>
    <w:p>
      <w:pPr>
        <w:pStyle w:val="BookText"/>
      </w:pPr>
      <w:r>
        <w:rPr>
          <w:rFonts w:ascii="IRNazanin" w:hAnsi="IRNazanin" w:eastAsia="IRNazanin" w:cs="IRNazanin"/>
          <w:lang w:bidi="fa-IR"/>
          <w:color w:val="111111"/>
          <w:sz w:val="28"/>
          <w:szCs w:val="28"/>
          <w:rtl/>
        </w:rPr>
        <w:t xml:space="preserve">فخر الدین بن محمد علی طریحی(-1085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2822" w:name="_Toc2352"/>
      <w:r>
        <w:t>جواهر المطالب(فی مناقب الامام ابی الحسن</w:t>
      </w:r>
      <w:bookmarkEnd w:id="2822"/>
    </w:p>
    <w:p>
      <w:pPr>
        <w:pStyle w:val="BookText"/>
      </w:pPr>
      <w:r>
        <w:rPr>
          <w:rFonts w:ascii="IRNazanin" w:hAnsi="IRNazanin" w:eastAsia="IRNazanin" w:cs="IRNazanin"/>
          <w:lang w:bidi="fa-IR"/>
          <w:color w:val="111111"/>
          <w:sz w:val="28"/>
          <w:szCs w:val="28"/>
          <w:rtl/>
        </w:rPr>
        <w:t xml:space="preserve">علی بن ابی طالب ع)</w:t>
      </w:r>
    </w:p>
    <w:p>
      <w:pPr>
        <w:pStyle w:val="BookText"/>
      </w:pPr>
      <w:r>
        <w:rPr>
          <w:rFonts w:ascii="IRNazanin" w:hAnsi="IRNazanin" w:eastAsia="IRNazanin" w:cs="IRNazanin"/>
          <w:lang w:bidi="fa-IR"/>
          <w:color w:val="111111"/>
          <w:sz w:val="28"/>
          <w:szCs w:val="28"/>
          <w:rtl/>
        </w:rPr>
        <w:t xml:space="preserve">شمس الدین ابو البرکات محمد بن احمد باعونی شافعی(-871 ق).خ.آستان قدس،ش 1661 (وقف 1067 ق)در پشت نسخه نسبت باعونی، باغنوی خوانده شده است.</w:t>
      </w:r>
    </w:p>
    <w:p>
      <w:pPr>
        <w:pStyle w:val="BookText"/>
      </w:pPr>
      <w:r>
        <w:rPr>
          <w:rFonts w:ascii="IRNazanin" w:hAnsi="IRNazanin" w:eastAsia="IRNazanin" w:cs="IRNazanin"/>
          <w:lang w:bidi="fa-IR"/>
          <w:color w:val="111111"/>
          <w:sz w:val="28"/>
          <w:szCs w:val="28"/>
          <w:rtl/>
        </w:rPr>
        <w:t xml:space="preserve">-الحمد للّه الذی جعل قدر علی فی الدارین علیّا</w:t>
      </w:r>
    </w:p>
    <w:p>
      <w:pPr>
        <w:pStyle w:val="Heading3"/>
      </w:pPr>
      <w:bookmarkStart w:id="2823" w:name="_Toc2353"/>
      <w:r>
        <w:t>جواهر المعادن(فی تفسیر المفردات القرآنیّة)</w:t>
      </w:r>
      <w:bookmarkEnd w:id="2823"/>
    </w:p>
    <w:p>
      <w:pPr>
        <w:pStyle w:val="BookText"/>
      </w:pPr>
      <w:r>
        <w:rPr>
          <w:rFonts w:ascii="IRNazanin" w:hAnsi="IRNazanin" w:eastAsia="IRNazanin" w:cs="IRNazanin"/>
          <w:lang w:bidi="fa-IR"/>
          <w:color w:val="111111"/>
          <w:sz w:val="28"/>
          <w:szCs w:val="28"/>
          <w:rtl/>
        </w:rPr>
        <w:t xml:space="preserve">علی بن محمد جعفر شریعتمدار استرابادی (-1315 ق).مذکور در«غایة الآمال»مؤلّف.</w:t>
      </w:r>
    </w:p>
    <w:p>
      <w:pPr>
        <w:pStyle w:val="Heading3"/>
      </w:pPr>
      <w:bookmarkStart w:id="2824" w:name="_Toc2354"/>
      <w:r>
        <w:t>جواهر المعارف</w:t>
      </w:r>
      <w:bookmarkEnd w:id="2824"/>
    </w:p>
    <w:p>
      <w:pPr>
        <w:pStyle w:val="BookText"/>
      </w:pPr>
      <w:r>
        <w:rPr>
          <w:rFonts w:ascii="IRNazanin" w:hAnsi="IRNazanin" w:eastAsia="IRNazanin" w:cs="IRNazanin"/>
          <w:lang w:bidi="fa-IR"/>
          <w:color w:val="111111"/>
          <w:sz w:val="28"/>
          <w:szCs w:val="28"/>
          <w:rtl/>
        </w:rPr>
        <w:t xml:space="preserve">ناشناخته،کلام.خ.فیض‌آباد هند.</w:t>
      </w:r>
    </w:p>
    <w:p>
      <w:pPr>
        <w:pStyle w:val="Heading3"/>
      </w:pPr>
      <w:bookmarkStart w:id="2825" w:name="_Toc2355"/>
      <w:r>
        <w:t>جواهر المقال(فی فضائل الآل)</w:t>
      </w:r>
      <w:bookmarkEnd w:id="2825"/>
    </w:p>
    <w:p>
      <w:pPr>
        <w:pStyle w:val="BookText"/>
      </w:pPr>
      <w:r>
        <w:rPr>
          <w:rFonts w:ascii="IRNazanin" w:hAnsi="IRNazanin" w:eastAsia="IRNazanin" w:cs="IRNazanin"/>
          <w:lang w:bidi="fa-IR"/>
          <w:color w:val="111111"/>
          <w:sz w:val="28"/>
          <w:szCs w:val="28"/>
          <w:rtl/>
        </w:rPr>
        <w:t xml:space="preserve">سید جعفر بن محمد اعرجی کاظمی(-1332 ق).در«مناهل الضرب»مؤلّف مکررا به آن ارجاع شده است.</w:t>
      </w:r>
    </w:p>
    <w:p>
      <w:pPr>
        <w:pStyle w:val="Heading3"/>
      </w:pPr>
      <w:bookmarkStart w:id="2826" w:name="_Toc2356"/>
      <w:r>
        <w:t>جواهر المقال</w:t>
      </w:r>
      <w:bookmarkEnd w:id="2826"/>
    </w:p>
    <w:p>
      <w:pPr>
        <w:pStyle w:val="BookText"/>
      </w:pPr>
      <w:r>
        <w:rPr>
          <w:rFonts w:ascii="IRNazanin" w:hAnsi="IRNazanin" w:eastAsia="IRNazanin" w:cs="IRNazanin"/>
          <w:lang w:bidi="fa-IR"/>
          <w:color w:val="111111"/>
          <w:sz w:val="28"/>
          <w:szCs w:val="28"/>
          <w:rtl/>
        </w:rPr>
        <w:t xml:space="preserve">فارسی،طب،نظم غیاثیه از علی بن محمد بن عبد الرحمان(-1112 ق)که به نام صدر الدین علی به نظم آورده.خ.بادلیان.</w:t>
      </w:r>
    </w:p>
    <w:p>
      <w:pPr>
        <w:pStyle w:val="Heading3"/>
      </w:pPr>
      <w:bookmarkStart w:id="2827" w:name="_Toc2357"/>
      <w:r>
        <w:t>الجواهر المقطّعة</w:t>
      </w:r>
      <w:bookmarkEnd w:id="2827"/>
    </w:p>
    <w:p>
      <w:pPr>
        <w:pStyle w:val="BookText"/>
      </w:pPr>
      <w:r>
        <w:rPr>
          <w:rFonts w:ascii="IRNazanin" w:hAnsi="IRNazanin" w:eastAsia="IRNazanin" w:cs="IRNazanin"/>
          <w:lang w:bidi="fa-IR"/>
          <w:color w:val="111111"/>
          <w:sz w:val="28"/>
          <w:szCs w:val="28"/>
          <w:rtl/>
        </w:rPr>
        <w:t xml:space="preserve">سید مهدی بن محمد جعفر موسوی تنکابنی، مؤلف«خلاصة الاخبار».خ.دیده شده.</w:t>
      </w:r>
    </w:p>
    <w:p>
      <w:pPr>
        <w:pStyle w:val="BookText"/>
      </w:pPr>
      <w:r>
        <w:rPr>
          <w:rFonts w:ascii="IRNazanin" w:hAnsi="IRNazanin" w:eastAsia="IRNazanin" w:cs="IRNazanin"/>
          <w:lang w:bidi="fa-IR"/>
          <w:color w:val="111111"/>
          <w:sz w:val="28"/>
          <w:szCs w:val="28"/>
          <w:rtl/>
        </w:rPr>
        <w:t xml:space="preserve">-الحمد للّه الذی خلق الاربعین...</w:t>
      </w:r>
    </w:p>
    <w:p>
      <w:pPr>
        <w:pStyle w:val="Heading3"/>
      </w:pPr>
      <w:bookmarkStart w:id="2828" w:name="_Toc2358"/>
      <w:r>
        <w:t>جواهر مکنونه</w:t>
      </w:r>
      <w:bookmarkEnd w:id="2828"/>
    </w:p>
    <w:p>
      <w:pPr>
        <w:pStyle w:val="BookText"/>
      </w:pPr>
      <w:r>
        <w:rPr>
          <w:rFonts w:ascii="IRNazanin" w:hAnsi="IRNazanin" w:eastAsia="IRNazanin" w:cs="IRNazanin"/>
          <w:lang w:bidi="fa-IR"/>
          <w:color w:val="111111"/>
          <w:sz w:val="28"/>
          <w:szCs w:val="28"/>
          <w:rtl/>
        </w:rPr>
        <w:t xml:space="preserve">فارسی،در علم حروف و جفر،منسوب به آصف بن برخیا.ط.ایران،1312 ق.</w:t>
      </w:r>
    </w:p>
    <w:p>
      <w:pPr>
        <w:pStyle w:val="Heading3"/>
      </w:pPr>
      <w:bookmarkStart w:id="2829" w:name="_Toc2359"/>
      <w:r>
        <w:t>جواهر مکنونة-لآلی مخزونه</w:t>
      </w:r>
      <w:bookmarkEnd w:id="2829"/>
    </w:p>
    <w:p>
      <w:pPr>
        <w:pStyle w:val="BookText"/>
      </w:pPr>
      <w:r>
        <w:rPr>
          <w:rFonts w:ascii="IRNazanin" w:hAnsi="IRNazanin" w:eastAsia="IRNazanin" w:cs="IRNazanin"/>
          <w:lang w:bidi="fa-IR"/>
          <w:color w:val="111111"/>
          <w:sz w:val="28"/>
          <w:szCs w:val="28"/>
          <w:rtl/>
        </w:rPr>
        <w:t xml:space="preserve">فارسی،ادعیه،از مصطفی بن محمد خوئی، تالیف:1255 ق.خ.موجود.</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2830" w:name="_Toc2360"/>
      <w:r>
        <w:t>الجواهر المنثورة(فی الادعیة المأثورة)</w:t>
      </w:r>
      <w:bookmarkEnd w:id="2830"/>
    </w:p>
    <w:p>
      <w:pPr>
        <w:pStyle w:val="BookText"/>
      </w:pPr>
      <w:r>
        <w:rPr>
          <w:rFonts w:ascii="IRNazanin" w:hAnsi="IRNazanin" w:eastAsia="IRNazanin" w:cs="IRNazanin"/>
          <w:lang w:bidi="fa-IR"/>
          <w:color w:val="111111"/>
          <w:sz w:val="28"/>
          <w:szCs w:val="28"/>
          <w:rtl/>
        </w:rPr>
        <w:t xml:space="preserve">سید عبد الحسیب بن احمد بن زین العابدین علوی عاملی،نوۀ محقق داماد.خ.آستان قدس، ش 11894.</w:t>
      </w:r>
    </w:p>
    <w:p>
      <w:pPr>
        <w:pStyle w:val="Heading3"/>
      </w:pPr>
      <w:bookmarkStart w:id="2831" w:name="_Toc2361"/>
      <w:r>
        <w:t>جواهر منظومات</w:t>
      </w:r>
      <w:bookmarkEnd w:id="2831"/>
    </w:p>
    <w:p>
      <w:pPr>
        <w:pStyle w:val="BookText"/>
      </w:pPr>
      <w:r>
        <w:rPr>
          <w:rFonts w:ascii="IRNazanin" w:hAnsi="IRNazanin" w:eastAsia="IRNazanin" w:cs="IRNazanin"/>
          <w:lang w:bidi="fa-IR"/>
          <w:color w:val="111111"/>
          <w:sz w:val="28"/>
          <w:szCs w:val="28"/>
          <w:rtl/>
        </w:rPr>
        <w:t xml:space="preserve">فارسی،مجموعۀ اشعار میرزا مطهر(ظاهرا سدۀ 7 ق).در«زنبیل»از آن نقل شده.</w:t>
      </w:r>
    </w:p>
    <w:p>
      <w:pPr>
        <w:pStyle w:val="Heading3"/>
      </w:pPr>
      <w:bookmarkStart w:id="2832" w:name="_Toc2362"/>
      <w:r>
        <w:t>جواهرنامه---</w:t>
      </w:r>
      <w:bookmarkEnd w:id="2832"/>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9" w:name="pg14522_142060"/>
    <w:bookmarkEnd w:id="259"/>
    <w:p>
      <w:pPr>
        <w:pStyle w:val="Heading3"/>
      </w:pPr>
      <w:bookmarkStart w:id="2833" w:name="_Toc2363"/>
      <w:r>
        <w:t>جواهرنامه</w:t>
      </w:r>
      <w:bookmarkEnd w:id="2833"/>
    </w:p>
    <w:p>
      <w:pPr>
        <w:pStyle w:val="BookText"/>
      </w:pPr>
      <w:r>
        <w:rPr>
          <w:rFonts w:ascii="IRNazanin" w:hAnsi="IRNazanin" w:eastAsia="IRNazanin" w:cs="IRNazanin"/>
          <w:lang w:bidi="fa-IR"/>
          <w:color w:val="111111"/>
          <w:sz w:val="28"/>
          <w:szCs w:val="28"/>
          <w:rtl/>
        </w:rPr>
        <w:t xml:space="preserve">فارسی،احکام نجوم،ناشناخته.خ.مجلس تهران و خوانساری نجف.</w:t>
      </w:r>
    </w:p>
    <w:p>
      <w:pPr>
        <w:pStyle w:val="Heading3"/>
      </w:pPr>
      <w:bookmarkStart w:id="2834" w:name="_Toc2364"/>
      <w:r>
        <w:t>جواهرنامه</w:t>
      </w:r>
      <w:bookmarkEnd w:id="2834"/>
    </w:p>
    <w:p>
      <w:pPr>
        <w:pStyle w:val="BookText"/>
      </w:pPr>
      <w:r>
        <w:rPr>
          <w:rFonts w:ascii="IRNazanin" w:hAnsi="IRNazanin" w:eastAsia="IRNazanin" w:cs="IRNazanin"/>
          <w:lang w:bidi="fa-IR"/>
          <w:color w:val="111111"/>
          <w:sz w:val="28"/>
          <w:szCs w:val="28"/>
          <w:rtl/>
        </w:rPr>
        <w:t xml:space="preserve">فارسی،در شناخت جواهر،از محمد بن ابی البرکات جوهری نیشابوری،تألیف:592 ق، برای سلطان ابو الفتح مسعود بن صدر شهید یا وزیر او.</w:t>
      </w:r>
    </w:p>
    <w:p>
      <w:pPr>
        <w:pStyle w:val="Heading3"/>
      </w:pPr>
      <w:bookmarkStart w:id="2835" w:name="_Toc2365"/>
      <w:r>
        <w:t>جواهرنامه</w:t>
      </w:r>
      <w:bookmarkEnd w:id="2835"/>
    </w:p>
    <w:p>
      <w:pPr>
        <w:pStyle w:val="BookText"/>
      </w:pPr>
      <w:r>
        <w:rPr>
          <w:rFonts w:ascii="IRNazanin" w:hAnsi="IRNazanin" w:eastAsia="IRNazanin" w:cs="IRNazanin"/>
          <w:lang w:bidi="fa-IR"/>
          <w:color w:val="111111"/>
          <w:sz w:val="28"/>
          <w:szCs w:val="28"/>
          <w:rtl/>
        </w:rPr>
        <w:t xml:space="preserve">فارسی،جزء دوم جوهر ذات،منسوب به فرید الدین عطار نیشابوری،ولی از عطار تونی (سدۀ 9 ق)است.ط.تهران،1355 ق.</w:t>
      </w:r>
    </w:p>
    <w:p>
      <w:pPr>
        <w:pStyle w:val="Heading3"/>
      </w:pPr>
      <w:bookmarkStart w:id="2836" w:name="_Toc2366"/>
      <w:r>
        <w:t>جواهرنامه</w:t>
      </w:r>
      <w:bookmarkEnd w:id="2836"/>
    </w:p>
    <w:p>
      <w:pPr>
        <w:pStyle w:val="BookText"/>
      </w:pPr>
      <w:r>
        <w:rPr>
          <w:rFonts w:ascii="IRNazanin" w:hAnsi="IRNazanin" w:eastAsia="IRNazanin" w:cs="IRNazanin"/>
          <w:lang w:bidi="fa-IR"/>
          <w:color w:val="111111"/>
          <w:sz w:val="28"/>
          <w:szCs w:val="28"/>
          <w:rtl/>
        </w:rPr>
        <w:t xml:space="preserve">فارسی،در شناخت جواهر،از صدر الدین محمد بن غیاث الدین منصور دشتکی که به نام سلطان ابو الفتح خلیل بهادر سلطان تألیف کرده.خ.</w:t>
      </w:r>
    </w:p>
    <w:p>
      <w:pPr>
        <w:pStyle w:val="BookText"/>
      </w:pPr>
      <w:r>
        <w:rPr>
          <w:rFonts w:ascii="IRNazanin" w:hAnsi="IRNazanin" w:eastAsia="IRNazanin" w:cs="IRNazanin"/>
          <w:lang w:bidi="fa-IR"/>
          <w:color w:val="111111"/>
          <w:sz w:val="28"/>
          <w:szCs w:val="28"/>
          <w:rtl/>
        </w:rPr>
        <w:t xml:space="preserve">آستان قدس،چند نسخه.</w:t>
      </w:r>
    </w:p>
    <w:p>
      <w:pPr>
        <w:pStyle w:val="BookText"/>
      </w:pPr>
      <w:r>
        <w:rPr>
          <w:rFonts w:ascii="IRNazanin" w:hAnsi="IRNazanin" w:eastAsia="IRNazanin" w:cs="IRNazanin"/>
          <w:lang w:bidi="fa-IR"/>
          <w:color w:val="111111"/>
          <w:sz w:val="28"/>
          <w:szCs w:val="28"/>
          <w:rtl/>
        </w:rPr>
        <w:t xml:space="preserve">-سپاس و ستایش بی‌اندازه و قیاس صانعی را...</w:t>
      </w:r>
    </w:p>
    <w:p>
      <w:pPr>
        <w:pStyle w:val="Heading3"/>
      </w:pPr>
      <w:bookmarkStart w:id="2837" w:name="_Toc2367"/>
      <w:r>
        <w:t>جواهرنامه</w:t>
      </w:r>
      <w:bookmarkEnd w:id="2837"/>
    </w:p>
    <w:p>
      <w:pPr>
        <w:pStyle w:val="BookText"/>
      </w:pPr>
      <w:r>
        <w:rPr>
          <w:rFonts w:ascii="IRNazanin" w:hAnsi="IRNazanin" w:eastAsia="IRNazanin" w:cs="IRNazanin"/>
          <w:lang w:bidi="fa-IR"/>
          <w:color w:val="111111"/>
          <w:sz w:val="28"/>
          <w:szCs w:val="28"/>
          <w:rtl/>
        </w:rPr>
        <w:t xml:space="preserve">فارسی،مثنوی،از محمد امین،روح الامین شهرستانی ملقب به میر جمله(-1047 ق).خ.</w:t>
      </w:r>
    </w:p>
    <w:p>
      <w:pPr>
        <w:pStyle w:val="BookText"/>
      </w:pPr>
      <w:r>
        <w:rPr>
          <w:rFonts w:ascii="IRNazanin" w:hAnsi="IRNazanin" w:eastAsia="IRNazanin" w:cs="IRNazanin"/>
          <w:lang w:bidi="fa-IR"/>
          <w:color w:val="111111"/>
          <w:sz w:val="28"/>
          <w:szCs w:val="28"/>
          <w:rtl/>
        </w:rPr>
        <w:t xml:space="preserve">مجلس.</w:t>
      </w:r>
    </w:p>
    <w:p>
      <w:pPr>
        <w:pStyle w:val="Heading3"/>
      </w:pPr>
      <w:bookmarkStart w:id="2838" w:name="_Toc2368"/>
      <w:r>
        <w:t>جواهر النحو---</w:t>
      </w:r>
      <w:bookmarkEnd w:id="2838"/>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0" w:name="pg14522_142061"/>
    <w:bookmarkEnd w:id="260"/>
    <w:p>
      <w:pPr>
        <w:pStyle w:val="Heading3"/>
      </w:pPr>
      <w:bookmarkStart w:id="2839" w:name="_Toc2369"/>
      <w:r>
        <w:t>جوشن داود</w:t>
      </w:r>
      <w:bookmarkEnd w:id="2839"/>
    </w:p>
    <w:p>
      <w:pPr>
        <w:pStyle w:val="BookText"/>
      </w:pPr>
      <w:r>
        <w:rPr>
          <w:rFonts w:ascii="IRNazanin" w:hAnsi="IRNazanin" w:eastAsia="IRNazanin" w:cs="IRNazanin"/>
          <w:lang w:bidi="fa-IR"/>
          <w:color w:val="111111"/>
          <w:sz w:val="28"/>
          <w:szCs w:val="28"/>
          <w:rtl/>
        </w:rPr>
        <w:t xml:space="preserve">ادعیه.از عبد الفتاح بن ضیاء الدّین محمد مرعشی حسینی مؤلّف«التبر المذاب»،جد آیت اللّه مرعشی.</w:t>
      </w:r>
    </w:p>
    <w:p>
      <w:pPr>
        <w:pStyle w:val="Heading3"/>
      </w:pPr>
      <w:bookmarkStart w:id="2840" w:name="_Toc2370"/>
      <w:r>
        <w:t>الجوشن الصّغیر</w:t>
      </w:r>
      <w:bookmarkEnd w:id="2840"/>
    </w:p>
    <w:p>
      <w:pPr>
        <w:pStyle w:val="BookText"/>
      </w:pPr>
      <w:r>
        <w:rPr>
          <w:rFonts w:ascii="IRNazanin" w:hAnsi="IRNazanin" w:eastAsia="IRNazanin" w:cs="IRNazanin"/>
          <w:lang w:bidi="fa-IR"/>
          <w:color w:val="111111"/>
          <w:sz w:val="28"/>
          <w:szCs w:val="28"/>
          <w:rtl/>
        </w:rPr>
        <w:t xml:space="preserve">ادعیه.منسوب به امام موسی بن جعفر علیه السّلام.در«مهج الدعوات»ابن طاووس درج است.</w:t>
      </w:r>
    </w:p>
    <w:p>
      <w:pPr>
        <w:pStyle w:val="Heading3"/>
      </w:pPr>
      <w:bookmarkStart w:id="2841" w:name="_Toc2371"/>
      <w:r>
        <w:t>الجوشن الکبیر</w:t>
      </w:r>
      <w:bookmarkEnd w:id="2841"/>
    </w:p>
    <w:p>
      <w:pPr>
        <w:pStyle w:val="BookText"/>
      </w:pPr>
      <w:r>
        <w:rPr>
          <w:rFonts w:ascii="IRNazanin" w:hAnsi="IRNazanin" w:eastAsia="IRNazanin" w:cs="IRNazanin"/>
          <w:lang w:bidi="fa-IR"/>
          <w:color w:val="111111"/>
          <w:sz w:val="28"/>
          <w:szCs w:val="28"/>
          <w:rtl/>
        </w:rPr>
        <w:t xml:space="preserve">ادعیه،مروی از امام سجاد علیه السّلام.در مصباح کفعمی درج است.</w:t>
      </w:r>
    </w:p>
    <w:p>
      <w:pPr>
        <w:pStyle w:val="Heading3"/>
      </w:pPr>
      <w:bookmarkStart w:id="2842" w:name="_Toc2372"/>
      <w:r>
        <w:t>جونة الماشطة</w:t>
      </w:r>
      <w:bookmarkEnd w:id="2842"/>
    </w:p>
    <w:p>
      <w:pPr>
        <w:pStyle w:val="BookText"/>
      </w:pPr>
      <w:r>
        <w:rPr>
          <w:rFonts w:ascii="IRNazanin" w:hAnsi="IRNazanin" w:eastAsia="IRNazanin" w:cs="IRNazanin"/>
          <w:lang w:bidi="fa-IR"/>
          <w:color w:val="111111"/>
          <w:sz w:val="28"/>
          <w:szCs w:val="28"/>
          <w:rtl/>
        </w:rPr>
        <w:t xml:space="preserve">محمد بن عبید اللّه مسبّحی حرانی مصری.ابن خلکان می‌نویسد که این کتاب متضمن غرائب اخبار و اشعار و نوادر است.</w:t>
      </w:r>
    </w:p>
    <w:p>
      <w:pPr>
        <w:pStyle w:val="Heading3"/>
      </w:pPr>
      <w:bookmarkStart w:id="2843" w:name="_Toc2373"/>
      <w:r>
        <w:t>الجوهر،کتاب</w:t>
      </w:r>
      <w:bookmarkEnd w:id="2843"/>
    </w:p>
    <w:p>
      <w:pPr>
        <w:pStyle w:val="BookText"/>
      </w:pPr>
      <w:r>
        <w:rPr>
          <w:rFonts w:ascii="IRNazanin" w:hAnsi="IRNazanin" w:eastAsia="IRNazanin" w:cs="IRNazanin"/>
          <w:lang w:bidi="fa-IR"/>
          <w:color w:val="111111"/>
          <w:sz w:val="28"/>
          <w:szCs w:val="28"/>
          <w:rtl/>
        </w:rPr>
        <w:t xml:space="preserve">ابو جعفر محمد بن احمد کرخی معروف به ابن خانبه.مذکور در رجال نجاشی.</w:t>
      </w:r>
    </w:p>
    <w:p>
      <w:pPr>
        <w:pStyle w:val="Heading3"/>
      </w:pPr>
      <w:bookmarkStart w:id="2844" w:name="_Toc2374"/>
      <w:r>
        <w:t>الجوهر،کتاب فی</w:t>
      </w:r>
      <w:bookmarkEnd w:id="2844"/>
    </w:p>
    <w:p>
      <w:pPr>
        <w:pStyle w:val="BookText"/>
      </w:pPr>
      <w:r>
        <w:rPr>
          <w:rFonts w:ascii="IRNazanin" w:hAnsi="IRNazanin" w:eastAsia="IRNazanin" w:cs="IRNazanin"/>
          <w:lang w:bidi="fa-IR"/>
          <w:color w:val="111111"/>
          <w:sz w:val="28"/>
          <w:szCs w:val="28"/>
          <w:rtl/>
        </w:rPr>
        <w:t xml:space="preserve">ابو نصر محمد بن احمد بن طرخان فارابی (-339 ق).مذکور در«اخبار الحکماء»قفطی.</w:t>
      </w:r>
    </w:p>
    <w:p>
      <w:pPr>
        <w:pStyle w:val="Heading3"/>
      </w:pPr>
      <w:bookmarkStart w:id="2845" w:name="_Toc2375"/>
      <w:r>
        <w:t>الجوهر،کتاب</w:t>
      </w:r>
      <w:bookmarkEnd w:id="2845"/>
    </w:p>
    <w:p>
      <w:pPr>
        <w:pStyle w:val="BookText"/>
      </w:pPr>
      <w:r>
        <w:rPr>
          <w:rFonts w:ascii="IRNazanin" w:hAnsi="IRNazanin" w:eastAsia="IRNazanin" w:cs="IRNazanin"/>
          <w:lang w:bidi="fa-IR"/>
          <w:color w:val="111111"/>
          <w:sz w:val="28"/>
          <w:szCs w:val="28"/>
          <w:rtl/>
        </w:rPr>
        <w:t xml:space="preserve">در عصمت و امامت،از محمد علی بن محمد کاظم شاهرودی(-1293 ق).</w:t>
      </w:r>
    </w:p>
    <w:p>
      <w:pPr>
        <w:pStyle w:val="Heading3"/>
      </w:pPr>
      <w:bookmarkStart w:id="2846" w:name="_Toc2376"/>
      <w:r>
        <w:t>الجوهر الاسنی(فی الصلوات المشتملة علی اسماء</w:t>
      </w:r>
      <w:bookmarkEnd w:id="2846"/>
    </w:p>
    <w:p>
      <w:pPr>
        <w:pStyle w:val="BookText"/>
      </w:pPr>
      <w:r>
        <w:rPr>
          <w:rFonts w:ascii="IRNazanin" w:hAnsi="IRNazanin" w:eastAsia="IRNazanin" w:cs="IRNazanin"/>
          <w:lang w:bidi="fa-IR"/>
          <w:color w:val="111111"/>
          <w:sz w:val="28"/>
          <w:szCs w:val="28"/>
          <w:rtl/>
        </w:rPr>
        <w:t xml:space="preserve">اللّه الحسنی)</w:t>
      </w:r>
    </w:p>
    <w:p>
      <w:pPr>
        <w:pStyle w:val="BookText"/>
      </w:pPr>
      <w:r>
        <w:rPr>
          <w:rFonts w:ascii="IRNazanin" w:hAnsi="IRNazanin" w:eastAsia="IRNazanin" w:cs="IRNazanin"/>
          <w:lang w:bidi="fa-IR"/>
          <w:color w:val="111111"/>
          <w:sz w:val="28"/>
          <w:szCs w:val="28"/>
          <w:rtl/>
        </w:rPr>
        <w:t xml:space="preserve">سید معروف.خ.موصل.</w:t>
      </w:r>
    </w:p>
    <w:p>
      <w:pPr>
        <w:pStyle w:val="Heading3"/>
      </w:pPr>
      <w:bookmarkStart w:id="2847" w:name="_Toc2377"/>
      <w:r>
        <w:t>الجوهر الثمین</w:t>
      </w:r>
      <w:bookmarkEnd w:id="2847"/>
    </w:p>
    <w:p>
      <w:pPr>
        <w:pStyle w:val="BookText"/>
      </w:pPr>
      <w:r>
        <w:rPr>
          <w:rFonts w:ascii="IRNazanin" w:hAnsi="IRNazanin" w:eastAsia="IRNazanin" w:cs="IRNazanin"/>
          <w:lang w:bidi="fa-IR"/>
          <w:color w:val="111111"/>
          <w:sz w:val="28"/>
          <w:szCs w:val="28"/>
          <w:rtl/>
        </w:rPr>
        <w:t xml:space="preserve">درویش علی بن حسین بغدادی(-1277 ق).</w:t>
      </w:r>
    </w:p>
    <w:p>
      <w:pPr>
        <w:pStyle w:val="BookText"/>
      </w:pPr>
      <w:r>
        <w:rPr>
          <w:rFonts w:ascii="IRNazanin" w:hAnsi="IRNazanin" w:eastAsia="IRNazanin" w:cs="IRNazanin"/>
          <w:lang w:bidi="fa-IR"/>
          <w:color w:val="111111"/>
          <w:sz w:val="28"/>
          <w:szCs w:val="28"/>
          <w:rtl/>
        </w:rPr>
        <w:t xml:space="preserve">مذکور در«کنز الادیب»فرزندش.</w:t>
      </w:r>
    </w:p>
    <w:p>
      <w:pPr>
        <w:pStyle w:val="Heading3"/>
      </w:pPr>
      <w:bookmarkStart w:id="2848" w:name="_Toc2378"/>
      <w:r>
        <w:t>الجوهر الثمین(فی تفسیر القرآن المبین)</w:t>
      </w:r>
      <w:bookmarkEnd w:id="2848"/>
    </w:p>
    <w:p>
      <w:pPr>
        <w:pStyle w:val="BookText"/>
      </w:pPr>
      <w:r>
        <w:rPr>
          <w:rFonts w:ascii="IRNazanin" w:hAnsi="IRNazanin" w:eastAsia="IRNazanin" w:cs="IRNazanin"/>
          <w:lang w:bidi="fa-IR"/>
          <w:color w:val="111111"/>
          <w:sz w:val="28"/>
          <w:szCs w:val="28"/>
          <w:rtl/>
        </w:rPr>
        <w:t xml:space="preserve">سید عبد اللّه بن محمد رضا شبّر کاظمی (-1242 ق)،تألیف:1239 ق؛ط.بیروت،در 6 مجلّد.</w:t>
      </w:r>
    </w:p>
    <w:p>
      <w:pPr>
        <w:pStyle w:val="BookText"/>
      </w:pPr>
      <w:r>
        <w:rPr>
          <w:rFonts w:ascii="IRNazanin" w:hAnsi="IRNazanin" w:eastAsia="IRNazanin" w:cs="IRNazanin"/>
          <w:lang w:bidi="fa-IR"/>
          <w:color w:val="111111"/>
          <w:sz w:val="28"/>
          <w:szCs w:val="28"/>
          <w:rtl/>
        </w:rPr>
        <w:t xml:space="preserve">-الحمد للّه منزل القرآن الکریم.</w:t>
      </w:r>
    </w:p>
    <w:p>
      <w:pPr>
        <w:pStyle w:val="Heading3"/>
      </w:pPr>
      <w:bookmarkStart w:id="2849" w:name="_Toc2379"/>
      <w:r>
        <w:t>جواهر الجمهرة---</w:t>
      </w:r>
      <w:bookmarkEnd w:id="2849"/>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1" w:name="pg14522_142062"/>
    <w:bookmarkEnd w:id="261"/>
    <w:p>
      <w:pPr>
        <w:pStyle w:val="Heading3"/>
      </w:pPr>
      <w:bookmarkStart w:id="2850" w:name="_Toc2380"/>
      <w:r>
        <w:t>الجوهر المنضد</w:t>
      </w:r>
      <w:bookmarkEnd w:id="2850"/>
    </w:p>
    <w:p>
      <w:pPr>
        <w:pStyle w:val="BookText"/>
      </w:pPr>
      <w:r>
        <w:rPr>
          <w:rFonts w:ascii="IRNazanin" w:hAnsi="IRNazanin" w:eastAsia="IRNazanin" w:cs="IRNazanin"/>
          <w:lang w:bidi="fa-IR"/>
          <w:color w:val="111111"/>
          <w:sz w:val="28"/>
          <w:szCs w:val="28"/>
          <w:rtl/>
        </w:rPr>
        <w:t xml:space="preserve">کشکول،از محمد علی اردوبادی،آغاز تألیف:</w:t>
      </w:r>
    </w:p>
    <w:p>
      <w:pPr>
        <w:pStyle w:val="BookText"/>
      </w:pPr>
      <w:r>
        <w:rPr>
          <w:rFonts w:ascii="IRNazanin" w:hAnsi="IRNazanin" w:eastAsia="IRNazanin" w:cs="IRNazanin"/>
          <w:lang w:bidi="fa-IR"/>
          <w:color w:val="111111"/>
          <w:sz w:val="28"/>
          <w:szCs w:val="28"/>
          <w:rtl/>
        </w:rPr>
        <w:t xml:space="preserve">1352 ق.</w:t>
      </w:r>
    </w:p>
    <w:p>
      <w:pPr>
        <w:pStyle w:val="Heading3"/>
      </w:pPr>
      <w:bookmarkStart w:id="2851" w:name="_Toc2381"/>
      <w:r>
        <w:t>جوهر منظوم---</w:t>
      </w:r>
      <w:bookmarkEnd w:id="2851"/>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2" w:name="pg14522_142063"/>
    <w:bookmarkEnd w:id="262"/>
    <w:p>
      <w:pPr>
        <w:pStyle w:val="BookText"/>
      </w:pPr>
      <w:r>
        <w:rPr>
          <w:rFonts w:ascii="IRNazanin" w:hAnsi="IRNazanin" w:eastAsia="IRNazanin" w:cs="IRNazanin"/>
          <w:lang w:bidi="fa-IR"/>
          <w:color w:val="111111"/>
          <w:sz w:val="28"/>
          <w:szCs w:val="28"/>
          <w:rtl/>
        </w:rPr>
        <w:t xml:space="preserve">-الحمد للّه الاول و الآخر...</w:t>
      </w:r>
    </w:p>
    <w:p>
      <w:pPr>
        <w:pStyle w:val="Heading3"/>
      </w:pPr>
      <w:bookmarkStart w:id="2852" w:name="_Toc2382"/>
      <w:r>
        <w:t>جوهرة الجمهرة</w:t>
      </w:r>
      <w:bookmarkEnd w:id="2852"/>
    </w:p>
    <w:p>
      <w:pPr>
        <w:pStyle w:val="BookText"/>
      </w:pPr>
      <w:r>
        <w:rPr>
          <w:rFonts w:ascii="IRNazanin" w:hAnsi="IRNazanin" w:eastAsia="IRNazanin" w:cs="IRNazanin"/>
          <w:lang w:bidi="fa-IR"/>
          <w:color w:val="111111"/>
          <w:sz w:val="28"/>
          <w:szCs w:val="28"/>
          <w:rtl/>
        </w:rPr>
        <w:t xml:space="preserve">اسماعیل بن عباد طالقانی(-385 ق)،مختصری است از«الجمهرة»ابن درید در لغت.خ.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853" w:name="_Toc2383"/>
      <w:r>
        <w:t>الجوهرة الخالصة عن الشوائب(فی العقائد</w:t>
      </w:r>
      <w:bookmarkEnd w:id="2853"/>
    </w:p>
    <w:p>
      <w:pPr>
        <w:pStyle w:val="BookText"/>
      </w:pPr>
      <w:r>
        <w:rPr>
          <w:rFonts w:ascii="IRNazanin" w:hAnsi="IRNazanin" w:eastAsia="IRNazanin" w:cs="IRNazanin"/>
          <w:lang w:bidi="fa-IR"/>
          <w:color w:val="111111"/>
          <w:sz w:val="28"/>
          <w:szCs w:val="28"/>
          <w:rtl/>
        </w:rPr>
        <w:t xml:space="preserve">المتقومة علی جمیع المذاهب)</w:t>
      </w:r>
    </w:p>
    <w:p>
      <w:pPr>
        <w:pStyle w:val="BookText"/>
      </w:pPr>
      <w:r>
        <w:rPr>
          <w:rFonts w:ascii="IRNazanin" w:hAnsi="IRNazanin" w:eastAsia="IRNazanin" w:cs="IRNazanin"/>
          <w:lang w:bidi="fa-IR"/>
          <w:color w:val="111111"/>
          <w:sz w:val="28"/>
          <w:szCs w:val="28"/>
          <w:rtl/>
        </w:rPr>
        <w:t xml:space="preserve">شمس الدین عبد الصمد بن عبد اللّه علوی دامغانی.در جواب سؤال عبد الحق ذهبی نگاشته.</w:t>
      </w:r>
    </w:p>
    <w:p>
      <w:pPr>
        <w:pStyle w:val="BookText"/>
      </w:pPr>
      <w:r>
        <w:rPr>
          <w:rFonts w:ascii="IRNazanin" w:hAnsi="IRNazanin" w:eastAsia="IRNazanin" w:cs="IRNazanin"/>
          <w:lang w:bidi="fa-IR"/>
          <w:color w:val="111111"/>
          <w:sz w:val="28"/>
          <w:szCs w:val="28"/>
          <w:rtl/>
        </w:rPr>
        <w:t xml:space="preserve">خ.موجود(1085 ق).</w:t>
      </w:r>
    </w:p>
    <w:p>
      <w:pPr>
        <w:pStyle w:val="BookText"/>
      </w:pPr>
      <w:r>
        <w:rPr>
          <w:rFonts w:ascii="IRNazanin" w:hAnsi="IRNazanin" w:eastAsia="IRNazanin" w:cs="IRNazanin"/>
          <w:lang w:bidi="fa-IR"/>
          <w:color w:val="111111"/>
          <w:sz w:val="28"/>
          <w:szCs w:val="28"/>
          <w:rtl/>
        </w:rPr>
        <w:t xml:space="preserve">-الحمد للّه علی جمیع نعمه</w:t>
      </w:r>
    </w:p>
    <w:p>
      <w:pPr>
        <w:pStyle w:val="Heading3"/>
      </w:pPr>
      <w:bookmarkStart w:id="2854" w:name="_Toc2384"/>
      <w:r>
        <w:t>الجوهرة الزّاهرة(فی فضل کربلا و من حلّ فیها من</w:t>
      </w:r>
      <w:bookmarkEnd w:id="2854"/>
    </w:p>
    <w:p>
      <w:pPr>
        <w:pStyle w:val="BookText"/>
      </w:pPr>
      <w:r>
        <w:rPr>
          <w:rFonts w:ascii="IRNazanin" w:hAnsi="IRNazanin" w:eastAsia="IRNazanin" w:cs="IRNazanin"/>
          <w:lang w:bidi="fa-IR"/>
          <w:color w:val="111111"/>
          <w:sz w:val="28"/>
          <w:szCs w:val="28"/>
          <w:rtl/>
        </w:rPr>
        <w:t xml:space="preserve">العترة الطاهرة)-الجوهرة الشعشعانیة(و الثمرة</w:t>
      </w:r>
    </w:p>
    <w:p>
      <w:pPr>
        <w:pStyle w:val="BookText"/>
      </w:pPr>
      <w:r>
        <w:rPr>
          <w:rFonts w:ascii="IRNazanin" w:hAnsi="IRNazanin" w:eastAsia="IRNazanin" w:cs="IRNazanin"/>
          <w:lang w:bidi="fa-IR"/>
          <w:color w:val="111111"/>
          <w:sz w:val="28"/>
          <w:szCs w:val="28"/>
          <w:rtl/>
        </w:rPr>
        <w:t xml:space="preserve">الجنیّة فی فضل کربلا و الغاضریة)</w:t>
      </w:r>
    </w:p>
    <w:p>
      <w:pPr>
        <w:pStyle w:val="BookText"/>
      </w:pPr>
      <w:r>
        <w:rPr>
          <w:rFonts w:ascii="IRNazanin" w:hAnsi="IRNazanin" w:eastAsia="IRNazanin" w:cs="IRNazanin"/>
          <w:lang w:bidi="fa-IR"/>
          <w:color w:val="111111"/>
          <w:sz w:val="28"/>
          <w:szCs w:val="28"/>
          <w:rtl/>
        </w:rPr>
        <w:t xml:space="preserve">حسین بن احمد معروف به سید حسون براقی، مؤلّف تاریخ الکوفه.خ.موجود.</w:t>
      </w:r>
    </w:p>
    <w:p>
      <w:pPr>
        <w:pStyle w:val="Heading3"/>
      </w:pPr>
      <w:bookmarkStart w:id="2855" w:name="_Toc2385"/>
      <w:r>
        <w:t>الجوهرة العزیزة</w:t>
      </w:r>
      <w:bookmarkEnd w:id="2855"/>
    </w:p>
    <w:p>
      <w:pPr>
        <w:pStyle w:val="BookText"/>
      </w:pPr>
      <w:r>
        <w:rPr>
          <w:rFonts w:ascii="IRNazanin" w:hAnsi="IRNazanin" w:eastAsia="IRNazanin" w:cs="IRNazanin"/>
          <w:lang w:bidi="fa-IR"/>
          <w:color w:val="111111"/>
          <w:sz w:val="28"/>
          <w:szCs w:val="28"/>
          <w:rtl/>
        </w:rPr>
        <w:t xml:space="preserve">فقه،از عبد اللّه بن عباس ستری بحرانی(-1270 ق).مذکور در«انوار البدرین»،منتخبی است از «منیة الراغبین».</w:t>
      </w:r>
    </w:p>
    <w:p>
      <w:pPr>
        <w:pStyle w:val="Heading3"/>
      </w:pPr>
      <w:bookmarkStart w:id="2856" w:name="_Toc2386"/>
      <w:r>
        <w:t>الجوهرة العزیزة(فی شرح المسألة الوجیزة)</w:t>
      </w:r>
      <w:bookmarkEnd w:id="2856"/>
    </w:p>
    <w:p>
      <w:pPr>
        <w:pStyle w:val="BookText"/>
      </w:pPr>
      <w:r>
        <w:rPr>
          <w:rFonts w:ascii="IRNazanin" w:hAnsi="IRNazanin" w:eastAsia="IRNazanin" w:cs="IRNazanin"/>
          <w:lang w:bidi="fa-IR"/>
          <w:color w:val="111111"/>
          <w:sz w:val="28"/>
          <w:szCs w:val="28"/>
          <w:rtl/>
        </w:rPr>
        <w:t xml:space="preserve">علی بن حسن بحرانی(-1340 ق)مؤلّف«انوار البدرین».مؤلف در این کتاب قول شیخیه را که خالق مؤثّر حقیقت محمّدی است،رد کرده است،تالیف:1326 ق.خ.دیده شد.</w:t>
      </w:r>
    </w:p>
    <w:p>
      <w:pPr>
        <w:pStyle w:val="BookText"/>
      </w:pPr>
      <w:r>
        <w:rPr>
          <w:rFonts w:ascii="IRNazanin" w:hAnsi="IRNazanin" w:eastAsia="IRNazanin" w:cs="IRNazanin"/>
          <w:lang w:bidi="fa-IR"/>
          <w:color w:val="111111"/>
          <w:sz w:val="28"/>
          <w:szCs w:val="28"/>
          <w:rtl/>
        </w:rPr>
        <w:t xml:space="preserve">-الحمد للّه الخالق لکل شیئی...</w:t>
      </w:r>
    </w:p>
    <w:p>
      <w:pPr>
        <w:pStyle w:val="Heading3"/>
      </w:pPr>
      <w:bookmarkStart w:id="2857" w:name="_Toc2387"/>
      <w:r>
        <w:t>الجوهرة العزیزة(فی شرح وسیط الوجیزة)</w:t>
      </w:r>
      <w:bookmarkEnd w:id="2857"/>
    </w:p>
    <w:p>
      <w:pPr>
        <w:pStyle w:val="BookText"/>
      </w:pPr>
      <w:r>
        <w:rPr>
          <w:rFonts w:ascii="IRNazanin" w:hAnsi="IRNazanin" w:eastAsia="IRNazanin" w:cs="IRNazanin"/>
          <w:lang w:bidi="fa-IR"/>
          <w:color w:val="111111"/>
          <w:sz w:val="28"/>
          <w:szCs w:val="28"/>
          <w:rtl/>
        </w:rPr>
        <w:t xml:space="preserve">علی محمد بن محمد بن دلدار علی نقوی لکهنوی(-1312 ق).ط.</w:t>
      </w:r>
    </w:p>
    <w:p>
      <w:pPr>
        <w:pStyle w:val="Heading3"/>
      </w:pPr>
      <w:bookmarkStart w:id="2858" w:name="_Toc2388"/>
      <w:r>
        <w:t>الجوهرة الغاضرة(فی احوال الآخرة)</w:t>
      </w:r>
      <w:bookmarkEnd w:id="2858"/>
    </w:p>
    <w:p>
      <w:pPr>
        <w:pStyle w:val="BookText"/>
      </w:pPr>
      <w:r>
        <w:rPr>
          <w:rFonts w:ascii="IRNazanin" w:hAnsi="IRNazanin" w:eastAsia="IRNazanin" w:cs="IRNazanin"/>
          <w:lang w:bidi="fa-IR"/>
          <w:color w:val="111111"/>
          <w:sz w:val="28"/>
          <w:szCs w:val="28"/>
          <w:rtl/>
        </w:rPr>
        <w:t xml:space="preserve">ناشناخته.نسخۀ آن به خط عبد الغفور،مؤرّخ 1128 ق،در کتابخانۀ جامع کبیر موصل موجود است.</w:t>
      </w:r>
    </w:p>
    <w:p>
      <w:pPr>
        <w:pStyle w:val="Heading3"/>
      </w:pPr>
      <w:bookmarkStart w:id="2859" w:name="_Toc2389"/>
      <w:r>
        <w:t>الجوهرة الفریدة(فی تلخیص العقیدة)</w:t>
      </w:r>
      <w:bookmarkEnd w:id="2859"/>
    </w:p>
    <w:p>
      <w:pPr>
        <w:pStyle w:val="BookText"/>
      </w:pPr>
      <w:r>
        <w:rPr>
          <w:rFonts w:ascii="IRNazanin" w:hAnsi="IRNazanin" w:eastAsia="IRNazanin" w:cs="IRNazanin"/>
          <w:lang w:bidi="fa-IR"/>
          <w:color w:val="111111"/>
          <w:sz w:val="28"/>
          <w:szCs w:val="28"/>
          <w:rtl/>
        </w:rPr>
        <w:t xml:space="preserve">سلیمان بن عبد اللّه ماحوزی.خ.موجود.</w:t>
      </w:r>
    </w:p>
    <w:p>
      <w:pPr>
        <w:pStyle w:val="Heading3"/>
      </w:pPr>
      <w:bookmarkStart w:id="2860" w:name="_Toc2390"/>
      <w:r>
        <w:t>الجوهرة المضریة(فی اکثار الصلوات و السّلام</w:t>
      </w:r>
      <w:bookmarkEnd w:id="2860"/>
    </w:p>
    <w:p>
      <w:pPr>
        <w:pStyle w:val="BookText"/>
      </w:pPr>
      <w:r>
        <w:rPr>
          <w:rFonts w:ascii="IRNazanin" w:hAnsi="IRNazanin" w:eastAsia="IRNazanin" w:cs="IRNazanin"/>
          <w:lang w:bidi="fa-IR"/>
          <w:color w:val="111111"/>
          <w:sz w:val="28"/>
          <w:szCs w:val="28"/>
          <w:rtl/>
        </w:rPr>
        <w:t xml:space="preserve">علی خیر البریّة)</w:t>
      </w:r>
    </w:p>
    <w:p>
      <w:pPr>
        <w:pStyle w:val="BookText"/>
      </w:pPr>
      <w:r>
        <w:rPr>
          <w:rFonts w:ascii="IRNazanin" w:hAnsi="IRNazanin" w:eastAsia="IRNazanin" w:cs="IRNazanin"/>
          <w:lang w:bidi="fa-IR"/>
          <w:color w:val="111111"/>
          <w:sz w:val="28"/>
          <w:szCs w:val="28"/>
          <w:rtl/>
        </w:rPr>
        <w:t xml:space="preserve">معروف بن مصطفی حسینی،تضمین قصیدۀ بوصیری است.خ.خوانساری نجف.</w:t>
      </w:r>
    </w:p>
    <w:p>
      <w:pPr>
        <w:pStyle w:val="Heading3"/>
      </w:pPr>
      <w:bookmarkStart w:id="2861" w:name="_Toc2391"/>
      <w:r>
        <w:t>الجوهرة المضیئة</w:t>
      </w:r>
      <w:bookmarkEnd w:id="2861"/>
    </w:p>
    <w:p>
      <w:pPr>
        <w:pStyle w:val="BookText"/>
      </w:pPr>
      <w:r>
        <w:rPr>
          <w:rFonts w:ascii="IRNazanin" w:hAnsi="IRNazanin" w:eastAsia="IRNazanin" w:cs="IRNazanin"/>
          <w:lang w:bidi="fa-IR"/>
          <w:color w:val="111111"/>
          <w:sz w:val="28"/>
          <w:szCs w:val="28"/>
          <w:rtl/>
        </w:rPr>
        <w:t xml:space="preserve">فقه،از عبد اللّه بن محمد رضا شبر حسینی کاظمی(-1242 ق).مذکور در اجازۀ مولف برای محمد تقی.</w:t>
      </w:r>
    </w:p>
    <w:p>
      <w:pPr>
        <w:pStyle w:val="Heading3"/>
      </w:pPr>
      <w:bookmarkStart w:id="2862" w:name="_Toc2392"/>
      <w:r>
        <w:t>الجوهرة النّجفیة(فی شرح الدّرة الغرویّة)</w:t>
      </w:r>
      <w:bookmarkEnd w:id="2862"/>
    </w:p>
    <w:p>
      <w:pPr>
        <w:pStyle w:val="BookText"/>
      </w:pPr>
      <w:r>
        <w:rPr>
          <w:rFonts w:ascii="IRNazanin" w:hAnsi="IRNazanin" w:eastAsia="IRNazanin" w:cs="IRNazanin"/>
          <w:lang w:bidi="fa-IR"/>
          <w:color w:val="111111"/>
          <w:sz w:val="28"/>
          <w:szCs w:val="28"/>
          <w:rtl/>
        </w:rPr>
        <w:t xml:space="preserve">از مؤلف«الشرایع المحمّدیة».خ.مرعشی قم (مجلد طهارت).</w:t>
      </w:r>
    </w:p>
    <w:p>
      <w:pPr>
        <w:pStyle w:val="Heading3"/>
      </w:pPr>
      <w:bookmarkStart w:id="2863" w:name="_Toc2393"/>
      <w:r>
        <w:t>جوهریّة</w:t>
      </w:r>
      <w:bookmarkEnd w:id="2863"/>
    </w:p>
    <w:p>
      <w:pPr>
        <w:pStyle w:val="BookText"/>
      </w:pPr>
      <w:r>
        <w:rPr>
          <w:rFonts w:ascii="IRNazanin" w:hAnsi="IRNazanin" w:eastAsia="IRNazanin" w:cs="IRNazanin"/>
          <w:lang w:bidi="fa-IR"/>
          <w:color w:val="111111"/>
          <w:sz w:val="28"/>
          <w:szCs w:val="28"/>
          <w:rtl/>
        </w:rPr>
        <w:t xml:space="preserve">فارسی،از محمد تقی حاج بابا ملک الاطبّاء شیرازی(-1283 ق)در منع تداوی با برخی داروی‌های فرنگی.ط.تهران،1283-1285 ق (در مجموعۀ رسائل طبی).</w:t>
      </w:r>
    </w:p>
    <w:p>
      <w:pPr>
        <w:pStyle w:val="Heading3"/>
      </w:pPr>
      <w:bookmarkStart w:id="2864" w:name="_Toc2394"/>
      <w:r>
        <w:t>جوهریّة</w:t>
      </w:r>
      <w:bookmarkEnd w:id="2864"/>
    </w:p>
    <w:p>
      <w:pPr>
        <w:pStyle w:val="BookText"/>
      </w:pPr>
      <w:r>
        <w:rPr>
          <w:rFonts w:ascii="IRNazanin" w:hAnsi="IRNazanin" w:eastAsia="IRNazanin" w:cs="IRNazanin"/>
          <w:lang w:bidi="fa-IR"/>
          <w:color w:val="111111"/>
          <w:sz w:val="28"/>
          <w:szCs w:val="28"/>
          <w:rtl/>
        </w:rPr>
        <w:t xml:space="preserve">محمد صادق بن علی بن ابی طالب یزدی، شرحی است بر جواب آقا رضی قزوینی در مورد یک مسألۀ حسابی در باب جواهر اهدائی تجار به شاه،تاریخ شرح 1282 ق.</w:t>
      </w:r>
    </w:p>
    <w:p>
      <w:pPr>
        <w:pStyle w:val="BookText"/>
      </w:pPr>
      <w:r>
        <w:rPr>
          <w:rFonts w:ascii="IRNazanin" w:hAnsi="IRNazanin" w:eastAsia="IRNazanin" w:cs="IRNazanin"/>
          <w:lang w:bidi="fa-IR"/>
          <w:color w:val="111111"/>
          <w:sz w:val="28"/>
          <w:szCs w:val="28"/>
          <w:rtl/>
        </w:rPr>
        <w:t xml:space="preserve">-(پس از خطبه)چنین گوید محتاج پروردگار سبحانی محمد صادق بن علی بن ابی طالب الیزدی الاردکانی...</w:t>
      </w:r>
    </w:p>
    <w:p>
      <w:pPr>
        <w:pStyle w:val="Heading3"/>
      </w:pPr>
      <w:bookmarkStart w:id="2865" w:name="_Toc2395"/>
      <w:r>
        <w:t>الجوهریّة(فی الردّ علی القدریة و الجبریّة)</w:t>
      </w:r>
      <w:bookmarkEnd w:id="2865"/>
    </w:p>
    <w:p>
      <w:pPr>
        <w:pStyle w:val="BookText"/>
      </w:pPr>
      <w:r>
        <w:rPr>
          <w:rFonts w:ascii="IRNazanin" w:hAnsi="IRNazanin" w:eastAsia="IRNazanin" w:cs="IRNazanin"/>
          <w:lang w:bidi="fa-IR"/>
          <w:color w:val="111111"/>
          <w:sz w:val="28"/>
          <w:szCs w:val="28"/>
          <w:rtl/>
        </w:rPr>
        <w:t xml:space="preserve">منظومه در توحید و عدل،از ملک الصالح طلایع بن رزّیک(-556 ق).مذکور در تاریخ مقریزی.</w:t>
      </w:r>
    </w:p>
    <w:p>
      <w:pPr>
        <w:pStyle w:val="Heading3"/>
      </w:pPr>
      <w:bookmarkStart w:id="2866" w:name="_Toc2396"/>
      <w:r>
        <w:t>جوهریة النفس</w:t>
      </w:r>
      <w:bookmarkEnd w:id="2866"/>
    </w:p>
    <w:p>
      <w:pPr>
        <w:pStyle w:val="BookText"/>
      </w:pPr>
      <w:r>
        <w:rPr>
          <w:rFonts w:ascii="IRNazanin" w:hAnsi="IRNazanin" w:eastAsia="IRNazanin" w:cs="IRNazanin"/>
          <w:lang w:bidi="fa-IR"/>
          <w:color w:val="111111"/>
          <w:sz w:val="28"/>
          <w:szCs w:val="28"/>
          <w:rtl/>
        </w:rPr>
        <w:t xml:space="preserve">ابن سینا(-428 ق).خ.مشکات تهران.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3" w:name="pg14522_142064"/>
    <w:bookmarkEnd w:id="263"/>
    <w:p>
      <w:pPr>
        <w:pStyle w:val="Heading3"/>
      </w:pPr>
      <w:bookmarkStart w:id="2867" w:name="_Toc2397"/>
      <w:r>
        <w:t>الجهات(فی علم التوجّهات)</w:t>
      </w:r>
      <w:bookmarkEnd w:id="2867"/>
    </w:p>
    <w:p>
      <w:pPr>
        <w:pStyle w:val="BookText"/>
      </w:pPr>
      <w:r>
        <w:rPr>
          <w:rFonts w:ascii="IRNazanin" w:hAnsi="IRNazanin" w:eastAsia="IRNazanin" w:cs="IRNazanin"/>
          <w:lang w:bidi="fa-IR"/>
          <w:color w:val="111111"/>
          <w:sz w:val="28"/>
          <w:szCs w:val="28"/>
          <w:rtl/>
        </w:rPr>
        <w:t xml:space="preserve">عرفان،از ابو الحسن علی بن ارفع رأس اندلسی، شرح قصیدۀ سلیمان بن ثابت در علم حروف و خواص برخی از کلمات و دیگر موضوعات عرفانی.خ.حسینیۀ نجف‌آبادیهای نجف.</w:t>
      </w:r>
    </w:p>
    <w:p>
      <w:pPr>
        <w:pStyle w:val="Heading3"/>
      </w:pPr>
      <w:bookmarkStart w:id="2868" w:name="_Toc2398"/>
      <w:r>
        <w:t>جهات الرّمل</w:t>
      </w:r>
      <w:bookmarkEnd w:id="2868"/>
    </w:p>
    <w:p>
      <w:pPr>
        <w:pStyle w:val="BookText"/>
      </w:pPr>
      <w:r>
        <w:rPr>
          <w:rFonts w:ascii="IRNazanin" w:hAnsi="IRNazanin" w:eastAsia="IRNazanin" w:cs="IRNazanin"/>
          <w:lang w:bidi="fa-IR"/>
          <w:color w:val="111111"/>
          <w:sz w:val="28"/>
          <w:szCs w:val="28"/>
          <w:rtl/>
        </w:rPr>
        <w:t xml:space="preserve">فارسی،از عبد اللّه حسینی بلیانی معروف به شاه ملاّ منجّم شیرازی،تالیف:986 ق،مرتب بر مقدمه،6 جهت و خاتمه و هرجهت شامل چند افق.</w:t>
      </w:r>
    </w:p>
    <w:p>
      <w:pPr>
        <w:pStyle w:val="Heading3"/>
      </w:pPr>
      <w:bookmarkStart w:id="2869" w:name="_Toc2399"/>
      <w:r>
        <w:t>الجهات،رسالة</w:t>
      </w:r>
      <w:bookmarkEnd w:id="2869"/>
    </w:p>
    <w:p>
      <w:pPr>
        <w:pStyle w:val="BookText"/>
      </w:pPr>
      <w:r>
        <w:rPr>
          <w:rFonts w:ascii="IRNazanin" w:hAnsi="IRNazanin" w:eastAsia="IRNazanin" w:cs="IRNazanin"/>
          <w:lang w:bidi="fa-IR"/>
          <w:color w:val="111111"/>
          <w:sz w:val="28"/>
          <w:szCs w:val="28"/>
          <w:rtl/>
        </w:rPr>
        <w:t xml:space="preserve">غیاث الدین منصور حسینی دشتکی(-948 ق).</w:t>
      </w:r>
    </w:p>
    <w:p>
      <w:pPr>
        <w:pStyle w:val="BookText"/>
      </w:pPr>
      <w:r>
        <w:rPr>
          <w:rFonts w:ascii="IRNazanin" w:hAnsi="IRNazanin" w:eastAsia="IRNazanin" w:cs="IRNazanin"/>
          <w:lang w:bidi="fa-IR"/>
          <w:color w:val="111111"/>
          <w:sz w:val="28"/>
          <w:szCs w:val="28"/>
          <w:rtl/>
        </w:rPr>
        <w:t xml:space="preserve">مذکور در مجالس المؤمنین.</w:t>
      </w:r>
    </w:p>
    <w:p>
      <w:pPr>
        <w:pStyle w:val="Heading3"/>
      </w:pPr>
      <w:bookmarkStart w:id="2870" w:name="_Toc2400"/>
      <w:r>
        <w:t>الجهاد،کتاب</w:t>
      </w:r>
      <w:bookmarkEnd w:id="2870"/>
    </w:p>
    <w:p>
      <w:pPr>
        <w:pStyle w:val="BookText"/>
      </w:pPr>
      <w:r>
        <w:rPr>
          <w:rFonts w:ascii="IRNazanin" w:hAnsi="IRNazanin" w:eastAsia="IRNazanin" w:cs="IRNazanin"/>
          <w:lang w:bidi="fa-IR"/>
          <w:color w:val="111111"/>
          <w:sz w:val="28"/>
          <w:szCs w:val="28"/>
          <w:rtl/>
        </w:rPr>
        <w:t xml:space="preserve">ابو الفضل محمد بن احمد صابونی.نجاشی به 2 واسطه آن‌را از مؤلّف روایت می‌کند.</w:t>
      </w:r>
    </w:p>
    <w:p>
      <w:pPr>
        <w:pStyle w:val="Heading3"/>
      </w:pPr>
      <w:bookmarkStart w:id="2871" w:name="_Toc2401"/>
      <w:r>
        <w:t>الجهاد،کتاب</w:t>
      </w:r>
      <w:bookmarkEnd w:id="2871"/>
    </w:p>
    <w:p>
      <w:pPr>
        <w:pStyle w:val="BookText"/>
      </w:pPr>
      <w:r>
        <w:rPr>
          <w:rFonts w:ascii="IRNazanin" w:hAnsi="IRNazanin" w:eastAsia="IRNazanin" w:cs="IRNazanin"/>
          <w:lang w:bidi="fa-IR"/>
          <w:color w:val="111111"/>
          <w:sz w:val="28"/>
          <w:szCs w:val="28"/>
          <w:rtl/>
        </w:rPr>
        <w:t xml:space="preserve">ابو جعفر محمد بن حسن بن فروخ صفار قمّی (-290 ق).مذکور در رجال نجاشی.</w:t>
      </w:r>
    </w:p>
    <w:p>
      <w:pPr>
        <w:pStyle w:val="Heading3"/>
      </w:pPr>
      <w:bookmarkStart w:id="2872" w:name="_Toc2402"/>
      <w:r>
        <w:t>الجهاد،کتاب</w:t>
      </w:r>
      <w:bookmarkEnd w:id="2872"/>
    </w:p>
    <w:p>
      <w:pPr>
        <w:pStyle w:val="BookText"/>
      </w:pPr>
      <w:r>
        <w:rPr>
          <w:rFonts w:ascii="IRNazanin" w:hAnsi="IRNazanin" w:eastAsia="IRNazanin" w:cs="IRNazanin"/>
          <w:lang w:bidi="fa-IR"/>
          <w:color w:val="111111"/>
          <w:sz w:val="28"/>
          <w:szCs w:val="28"/>
          <w:rtl/>
        </w:rPr>
        <w:t xml:space="preserve">ابو النّضر محمد بن مسعود عیاشی.نجاشی به 2 واسطه آن‌را از مولف روایت می‌کند.</w:t>
      </w:r>
    </w:p>
    <w:p>
      <w:pPr>
        <w:pStyle w:val="Heading3"/>
      </w:pPr>
      <w:bookmarkStart w:id="2873" w:name="_Toc2403"/>
      <w:r>
        <w:t>الجهاد الاکبر(فی جهاد النفس)</w:t>
      </w:r>
      <w:bookmarkEnd w:id="2873"/>
    </w:p>
    <w:p>
      <w:pPr>
        <w:pStyle w:val="BookText"/>
      </w:pPr>
      <w:r>
        <w:rPr>
          <w:rFonts w:ascii="IRNazanin" w:hAnsi="IRNazanin" w:eastAsia="IRNazanin" w:cs="IRNazanin"/>
          <w:lang w:bidi="fa-IR"/>
          <w:color w:val="111111"/>
          <w:sz w:val="28"/>
          <w:szCs w:val="28"/>
          <w:rtl/>
        </w:rPr>
        <w:t xml:space="preserve">عبد الوحید گیلانی،تالیف:1025 ق.خ.دیده شده.</w:t>
      </w:r>
    </w:p>
    <w:p>
      <w:pPr>
        <w:pStyle w:val="Heading3"/>
      </w:pPr>
      <w:bookmarkStart w:id="2874" w:name="_Toc2404"/>
      <w:r>
        <w:t>جهاد النفس</w:t>
      </w:r>
      <w:bookmarkEnd w:id="2874"/>
    </w:p>
    <w:p>
      <w:pPr>
        <w:pStyle w:val="BookText"/>
      </w:pPr>
      <w:r>
        <w:rPr>
          <w:rFonts w:ascii="IRNazanin" w:hAnsi="IRNazanin" w:eastAsia="IRNazanin" w:cs="IRNazanin"/>
          <w:lang w:bidi="fa-IR"/>
          <w:color w:val="111111"/>
          <w:sz w:val="28"/>
          <w:szCs w:val="28"/>
          <w:rtl/>
        </w:rPr>
        <w:t xml:space="preserve">اسماعیل بن علی نقی(1295 ق-).مذکور در فهرست تألیفات او.</w:t>
      </w:r>
    </w:p>
    <w:p>
      <w:pPr>
        <w:pStyle w:val="Heading3"/>
      </w:pPr>
      <w:bookmarkStart w:id="2875" w:name="_Toc2405"/>
      <w:r>
        <w:t>جهادیّة</w:t>
      </w:r>
      <w:bookmarkEnd w:id="2875"/>
    </w:p>
    <w:p>
      <w:pPr>
        <w:pStyle w:val="BookText"/>
      </w:pPr>
      <w:r>
        <w:rPr>
          <w:rFonts w:ascii="IRNazanin" w:hAnsi="IRNazanin" w:eastAsia="IRNazanin" w:cs="IRNazanin"/>
          <w:lang w:bidi="fa-IR"/>
          <w:color w:val="111111"/>
          <w:sz w:val="28"/>
          <w:szCs w:val="28"/>
          <w:rtl/>
        </w:rPr>
        <w:t xml:space="preserve">فارسی،در وجوب جهاد،از ابو الحسن بن محمد کاظم،تألیف:1238 ق،هنگام خصومت روس با ایران.خ.دیده شده.</w:t>
      </w:r>
    </w:p>
    <w:p>
      <w:pPr>
        <w:pStyle w:val="BookText"/>
      </w:pPr>
      <w:r>
        <w:rPr>
          <w:rFonts w:ascii="IRNazanin" w:hAnsi="IRNazanin" w:eastAsia="IRNazanin" w:cs="IRNazanin"/>
          <w:lang w:bidi="fa-IR"/>
          <w:color w:val="111111"/>
          <w:sz w:val="28"/>
          <w:szCs w:val="28"/>
          <w:rtl/>
        </w:rPr>
        <w:t xml:space="preserve">-نحمدک یا من حبب الیناحمیّة الاسلام</w:t>
      </w:r>
    </w:p>
    <w:p>
      <w:pPr>
        <w:pStyle w:val="Heading3"/>
      </w:pPr>
      <w:bookmarkStart w:id="2876" w:name="_Toc2406"/>
      <w:r>
        <w:t>جهادیّه</w:t>
      </w:r>
      <w:bookmarkEnd w:id="2876"/>
    </w:p>
    <w:p>
      <w:pPr>
        <w:pStyle w:val="BookText"/>
      </w:pPr>
      <w:r>
        <w:rPr>
          <w:rFonts w:ascii="IRNazanin" w:hAnsi="IRNazanin" w:eastAsia="IRNazanin" w:cs="IRNazanin"/>
          <w:lang w:bidi="fa-IR"/>
          <w:color w:val="111111"/>
          <w:sz w:val="28"/>
          <w:szCs w:val="28"/>
          <w:rtl/>
        </w:rPr>
        <w:t xml:space="preserve">فارسی،از ابو القاسم بن عیسی قائم مقام فراهانی (-1251 ق).ط.تبریز،1234 ق.</w:t>
      </w:r>
    </w:p>
    <w:p>
      <w:pPr>
        <w:pStyle w:val="Heading3"/>
      </w:pPr>
      <w:bookmarkStart w:id="2877" w:name="_Toc2407"/>
      <w:r>
        <w:t>جهادیّه</w:t>
      </w:r>
      <w:bookmarkEnd w:id="2877"/>
    </w:p>
    <w:p>
      <w:pPr>
        <w:pStyle w:val="BookText"/>
      </w:pPr>
      <w:r>
        <w:rPr>
          <w:rFonts w:ascii="IRNazanin" w:hAnsi="IRNazanin" w:eastAsia="IRNazanin" w:cs="IRNazanin"/>
          <w:lang w:bidi="fa-IR"/>
          <w:color w:val="111111"/>
          <w:sz w:val="28"/>
          <w:szCs w:val="28"/>
          <w:rtl/>
        </w:rPr>
        <w:t xml:space="preserve">فارسی،تألیف جمعی از علماء عهد فتحعلی شاه قاجار.خ.آستان قدس،ش 2343-2345.</w:t>
      </w:r>
    </w:p>
    <w:p>
      <w:pPr>
        <w:pStyle w:val="BookText"/>
      </w:pPr>
      <w:r>
        <w:rPr>
          <w:rFonts w:ascii="IRNazanin" w:hAnsi="IRNazanin" w:eastAsia="IRNazanin" w:cs="IRNazanin"/>
          <w:lang w:bidi="fa-IR"/>
          <w:color w:val="111111"/>
          <w:sz w:val="28"/>
          <w:szCs w:val="28"/>
          <w:rtl/>
        </w:rPr>
        <w:t xml:space="preserve">-ربنا افرغ علینا صبرا</w:t>
      </w:r>
    </w:p>
    <w:p>
      <w:pPr>
        <w:pStyle w:val="Heading3"/>
      </w:pPr>
      <w:bookmarkStart w:id="2878" w:name="_Toc2408"/>
      <w:r>
        <w:t>جهادیّه</w:t>
      </w:r>
      <w:bookmarkEnd w:id="2878"/>
    </w:p>
    <w:p>
      <w:pPr>
        <w:pStyle w:val="BookText"/>
      </w:pPr>
      <w:r>
        <w:rPr>
          <w:rFonts w:ascii="IRNazanin" w:hAnsi="IRNazanin" w:eastAsia="IRNazanin" w:cs="IRNazanin"/>
          <w:lang w:bidi="fa-IR"/>
          <w:color w:val="111111"/>
          <w:sz w:val="28"/>
          <w:szCs w:val="28"/>
          <w:rtl/>
        </w:rPr>
        <w:t xml:space="preserve">فارسی،محمد حسین بن عبد الباقی خاتون‌آبادی (-1233 ق).خ.آستان قدس،ش 2348.</w:t>
      </w:r>
    </w:p>
    <w:p>
      <w:pPr>
        <w:pStyle w:val="BookText"/>
      </w:pPr>
      <w:r>
        <w:rPr>
          <w:rFonts w:ascii="IRNazanin" w:hAnsi="IRNazanin" w:eastAsia="IRNazanin" w:cs="IRNazanin"/>
          <w:lang w:bidi="fa-IR"/>
          <w:color w:val="111111"/>
          <w:sz w:val="28"/>
          <w:szCs w:val="28"/>
          <w:rtl/>
        </w:rPr>
        <w:t xml:space="preserve">-جواهر حمد و لئالی ثنائی که مصطبه گزینان...</w:t>
      </w:r>
    </w:p>
    <w:p>
      <w:pPr>
        <w:pStyle w:val="Heading3"/>
      </w:pPr>
      <w:bookmarkStart w:id="2879" w:name="_Toc2409"/>
      <w:r>
        <w:t>جهادیّه</w:t>
      </w:r>
      <w:bookmarkEnd w:id="2879"/>
    </w:p>
    <w:p>
      <w:pPr>
        <w:pStyle w:val="BookText"/>
      </w:pPr>
      <w:r>
        <w:rPr>
          <w:rFonts w:ascii="IRNazanin" w:hAnsi="IRNazanin" w:eastAsia="IRNazanin" w:cs="IRNazanin"/>
          <w:lang w:bidi="fa-IR"/>
          <w:color w:val="111111"/>
          <w:sz w:val="28"/>
          <w:szCs w:val="28"/>
          <w:rtl/>
        </w:rPr>
        <w:t xml:space="preserve">فارسی،مقتل،از عبد العباس دامغانی کرمانشاهی (سدۀ 13 ق).خ.دیده شده.</w:t>
      </w:r>
    </w:p>
    <w:p>
      <w:pPr>
        <w:pStyle w:val="Heading3"/>
      </w:pPr>
      <w:bookmarkStart w:id="2880" w:name="_Toc2410"/>
      <w:r>
        <w:t>الجهادیّه</w:t>
      </w:r>
      <w:bookmarkEnd w:id="2880"/>
    </w:p>
    <w:p>
      <w:pPr>
        <w:pStyle w:val="BookText"/>
      </w:pPr>
      <w:r>
        <w:rPr>
          <w:rFonts w:ascii="IRNazanin" w:hAnsi="IRNazanin" w:eastAsia="IRNazanin" w:cs="IRNazanin"/>
          <w:lang w:bidi="fa-IR"/>
          <w:color w:val="111111"/>
          <w:sz w:val="28"/>
          <w:szCs w:val="28"/>
          <w:rtl/>
        </w:rPr>
        <w:t xml:space="preserve">علی محمد بن محمد بن دلدار علی نقوی لکهنوی(-1312 ق).مذکور در«مشاهیر علماء الهند».</w:t>
      </w:r>
    </w:p>
    <w:p>
      <w:pPr>
        <w:pStyle w:val="Heading3"/>
      </w:pPr>
      <w:bookmarkStart w:id="2881" w:name="_Toc2411"/>
      <w:r>
        <w:t>جهادیّه</w:t>
      </w:r>
      <w:bookmarkEnd w:id="2881"/>
    </w:p>
    <w:p>
      <w:pPr>
        <w:pStyle w:val="BookText"/>
      </w:pPr>
      <w:r>
        <w:rPr>
          <w:rFonts w:ascii="IRNazanin" w:hAnsi="IRNazanin" w:eastAsia="IRNazanin" w:cs="IRNazanin"/>
          <w:lang w:bidi="fa-IR"/>
          <w:color w:val="111111"/>
          <w:sz w:val="28"/>
          <w:szCs w:val="28"/>
          <w:rtl/>
        </w:rPr>
        <w:t xml:space="preserve">فارسی،از میرزا عیسی بن محمد حسن معروف به میرزا بزرگ فراهانی(-1238 ق)پدر قائم مقام فراهانی.خ.آستان قدس،ش 2347-2350.</w:t>
      </w:r>
    </w:p>
    <w:p>
      <w:pPr>
        <w:pStyle w:val="Heading3"/>
      </w:pPr>
      <w:bookmarkStart w:id="2882" w:name="_Toc2412"/>
      <w:r>
        <w:t>جهادیّه</w:t>
      </w:r>
      <w:bookmarkEnd w:id="2882"/>
    </w:p>
    <w:p>
      <w:pPr>
        <w:pStyle w:val="BookText"/>
      </w:pPr>
      <w:r>
        <w:rPr>
          <w:rFonts w:ascii="IRNazanin" w:hAnsi="IRNazanin" w:eastAsia="IRNazanin" w:cs="IRNazanin"/>
          <w:lang w:bidi="fa-IR"/>
          <w:color w:val="111111"/>
          <w:sz w:val="28"/>
          <w:szCs w:val="28"/>
          <w:rtl/>
        </w:rPr>
        <w:t xml:space="preserve">فارسی،از حاج محمد کریم خان قاجار کرمانی (-1288 ق)،تالیف:1273 ق.خ.شهید مطهری.</w:t>
      </w:r>
    </w:p>
    <w:p>
      <w:pPr>
        <w:pStyle w:val="BookText"/>
      </w:pPr>
      <w:r>
        <w:rPr>
          <w:rFonts w:ascii="IRNazanin" w:hAnsi="IRNazanin" w:eastAsia="IRNazanin" w:cs="IRNazanin"/>
          <w:lang w:bidi="fa-IR"/>
          <w:color w:val="111111"/>
          <w:sz w:val="28"/>
          <w:szCs w:val="28"/>
          <w:rtl/>
        </w:rPr>
        <w:t xml:space="preserve">-سپاس بیرون از قیاس پروردگاری را</w:t>
      </w:r>
    </w:p>
    <w:p>
      <w:pPr>
        <w:pStyle w:val="Heading3"/>
      </w:pPr>
      <w:bookmarkStart w:id="2883" w:name="_Toc2413"/>
      <w:r>
        <w:t>الجهادیّة</w:t>
      </w:r>
      <w:bookmarkEnd w:id="2883"/>
    </w:p>
    <w:p>
      <w:pPr>
        <w:pStyle w:val="BookText"/>
      </w:pPr>
      <w:r>
        <w:rPr>
          <w:rFonts w:ascii="IRNazanin" w:hAnsi="IRNazanin" w:eastAsia="IRNazanin" w:cs="IRNazanin"/>
          <w:lang w:bidi="fa-IR"/>
          <w:color w:val="111111"/>
          <w:sz w:val="28"/>
          <w:szCs w:val="28"/>
          <w:rtl/>
        </w:rPr>
        <w:t xml:space="preserve">محمد بن علی طباطبایی معروف به سید محمد مجاهد(-1242 ق).خ.آستان قدس،ش 2346(1228 ق).</w:t>
      </w:r>
    </w:p>
    <w:p>
      <w:pPr>
        <w:pStyle w:val="BookText"/>
      </w:pPr>
      <w:r>
        <w:rPr>
          <w:rFonts w:ascii="IRNazanin" w:hAnsi="IRNazanin" w:eastAsia="IRNazanin" w:cs="IRNazanin"/>
          <w:lang w:bidi="fa-IR"/>
          <w:color w:val="111111"/>
          <w:sz w:val="28"/>
          <w:szCs w:val="28"/>
          <w:rtl/>
        </w:rPr>
        <w:t xml:space="preserve">-الحمد للّه الذی فضّل المجاهدین علی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4" w:name="pg14522_142065"/>
    <w:bookmarkEnd w:id="264"/>
    <w:p>
      <w:pPr>
        <w:pStyle w:val="BookText"/>
      </w:pPr>
      <w:r>
        <w:rPr>
          <w:rFonts w:ascii="IRNazanin" w:hAnsi="IRNazanin" w:eastAsia="IRNazanin" w:cs="IRNazanin"/>
          <w:lang w:bidi="fa-IR"/>
          <w:color w:val="111111"/>
          <w:sz w:val="28"/>
          <w:szCs w:val="28"/>
          <w:rtl/>
        </w:rPr>
        <w:t xml:space="preserve">القاعدین اجرا عظیما</w:t>
      </w:r>
    </w:p>
    <w:p>
      <w:pPr>
        <w:pStyle w:val="Heading3"/>
      </w:pPr>
      <w:bookmarkStart w:id="2884" w:name="_Toc2414"/>
      <w:r>
        <w:t>الجهادیّة</w:t>
      </w:r>
      <w:bookmarkEnd w:id="2884"/>
    </w:p>
    <w:p>
      <w:pPr>
        <w:pStyle w:val="BookText"/>
      </w:pPr>
      <w:r>
        <w:rPr>
          <w:rFonts w:ascii="IRNazanin" w:hAnsi="IRNazanin" w:eastAsia="IRNazanin" w:cs="IRNazanin"/>
          <w:lang w:bidi="fa-IR"/>
          <w:color w:val="111111"/>
          <w:sz w:val="28"/>
          <w:szCs w:val="28"/>
          <w:rtl/>
        </w:rPr>
        <w:t xml:space="preserve">شیخ هاشم عرب معاصر فتحعلی شاه قاجار، تالیف:1230 ق.خ.آستان قدس،ش 2342 (1230 ق).</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2885" w:name="_Toc2415"/>
      <w:r>
        <w:t>الجهادیّة</w:t>
      </w:r>
      <w:bookmarkEnd w:id="2885"/>
    </w:p>
    <w:p>
      <w:pPr>
        <w:pStyle w:val="BookText"/>
      </w:pPr>
      <w:r>
        <w:rPr>
          <w:rFonts w:ascii="IRNazanin" w:hAnsi="IRNazanin" w:eastAsia="IRNazanin" w:cs="IRNazanin"/>
          <w:lang w:bidi="fa-IR"/>
          <w:color w:val="111111"/>
          <w:sz w:val="28"/>
          <w:szCs w:val="28"/>
          <w:rtl/>
        </w:rPr>
        <w:t xml:space="preserve">یوسف بن عبد الفتاح طباطبائی تبریزی(-1242 ق).</w:t>
      </w:r>
    </w:p>
    <w:p>
      <w:pPr>
        <w:pStyle w:val="Heading3"/>
      </w:pPr>
      <w:bookmarkStart w:id="2886" w:name="_Toc2416"/>
      <w:r>
        <w:t>جهاز الاموات</w:t>
      </w:r>
      <w:bookmarkEnd w:id="2886"/>
    </w:p>
    <w:p>
      <w:pPr>
        <w:pStyle w:val="BookText"/>
      </w:pPr>
      <w:r>
        <w:rPr>
          <w:rFonts w:ascii="IRNazanin" w:hAnsi="IRNazanin" w:eastAsia="IRNazanin" w:cs="IRNazanin"/>
          <w:lang w:bidi="fa-IR"/>
          <w:color w:val="111111"/>
          <w:sz w:val="28"/>
          <w:szCs w:val="28"/>
          <w:rtl/>
        </w:rPr>
        <w:t xml:space="preserve">محمد بن مرتضی فیض کاشانی(-1091 ق).</w:t>
      </w:r>
    </w:p>
    <w:p>
      <w:pPr>
        <w:pStyle w:val="BookText"/>
      </w:pPr>
      <w:r>
        <w:rPr>
          <w:rFonts w:ascii="IRNazanin" w:hAnsi="IRNazanin" w:eastAsia="IRNazanin" w:cs="IRNazanin"/>
          <w:lang w:bidi="fa-IR"/>
          <w:color w:val="111111"/>
          <w:sz w:val="28"/>
          <w:szCs w:val="28"/>
          <w:rtl/>
        </w:rPr>
        <w:t xml:space="preserve">خ.مشکات تهران.</w:t>
      </w:r>
    </w:p>
    <w:p>
      <w:pPr>
        <w:pStyle w:val="Heading3"/>
      </w:pPr>
      <w:bookmarkStart w:id="2887" w:name="_Toc2417"/>
      <w:r>
        <w:t>جهان آرا---</w:t>
      </w:r>
      <w:bookmarkEnd w:id="2887"/>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5" w:name="pg14522_142066"/>
    <w:bookmarkEnd w:id="265"/>
    <w:p>
      <w:pPr>
        <w:pStyle w:val="BookText"/>
      </w:pPr>
      <w:r>
        <w:rPr>
          <w:rFonts w:ascii="IRNazanin" w:hAnsi="IRNazanin" w:eastAsia="IRNazanin" w:cs="IRNazanin"/>
          <w:lang w:bidi="fa-IR"/>
          <w:color w:val="111111"/>
          <w:sz w:val="28"/>
          <w:szCs w:val="28"/>
          <w:rtl/>
        </w:rPr>
        <w:t xml:space="preserve">نیزۀ خطیت به قصد غنیم</w:t>
      </w:r>
    </w:p>
    <w:p>
      <w:pPr>
        <w:pStyle w:val="Heading3"/>
      </w:pPr>
      <w:bookmarkStart w:id="2888" w:name="_Toc2418"/>
      <w:r>
        <w:t>جهان نمای عباسی-جام جهان نمای عباسی</w:t>
      </w:r>
      <w:bookmarkEnd w:id="2888"/>
    </w:p>
    <w:p>
      <w:pPr>
        <w:pStyle w:val="Heading3"/>
      </w:pPr>
      <w:bookmarkStart w:id="2889" w:name="_Toc2419"/>
      <w:r>
        <w:t>جهان نمای مهدی</w:t>
      </w:r>
      <w:bookmarkEnd w:id="2889"/>
    </w:p>
    <w:p>
      <w:pPr>
        <w:pStyle w:val="BookText"/>
      </w:pPr>
      <w:r>
        <w:rPr>
          <w:rFonts w:ascii="IRNazanin" w:hAnsi="IRNazanin" w:eastAsia="IRNazanin" w:cs="IRNazanin"/>
          <w:lang w:bidi="fa-IR"/>
          <w:color w:val="111111"/>
          <w:sz w:val="28"/>
          <w:szCs w:val="28"/>
          <w:rtl/>
        </w:rPr>
        <w:t xml:space="preserve">تقویم 5 ساله،از 1318 ق،از محمد مهدی تبریزی(معاصر).</w:t>
      </w:r>
    </w:p>
    <w:p>
      <w:pPr>
        <w:pStyle w:val="Heading3"/>
      </w:pPr>
      <w:bookmarkStart w:id="2890" w:name="_Toc2420"/>
      <w:r>
        <w:t>الجهة التقییدیّة و التعلیلیة</w:t>
      </w:r>
      <w:bookmarkEnd w:id="2890"/>
    </w:p>
    <w:p>
      <w:pPr>
        <w:pStyle w:val="BookText"/>
      </w:pPr>
      <w:r>
        <w:rPr>
          <w:rFonts w:ascii="IRNazanin" w:hAnsi="IRNazanin" w:eastAsia="IRNazanin" w:cs="IRNazanin"/>
          <w:lang w:bidi="fa-IR"/>
          <w:color w:val="111111"/>
          <w:sz w:val="28"/>
          <w:szCs w:val="28"/>
          <w:rtl/>
        </w:rPr>
        <w:t xml:space="preserve">اصول،از ابو المعالی بن محمد ابراهیم کلباسی (-1315 ق).مذکور در«البدر التمام».</w:t>
      </w:r>
    </w:p>
    <w:p>
      <w:pPr>
        <w:pStyle w:val="Heading3"/>
      </w:pPr>
      <w:bookmarkStart w:id="2891" w:name="_Toc2421"/>
      <w:r>
        <w:t>الجهة التقییدیة و التعلیلیة</w:t>
      </w:r>
      <w:bookmarkEnd w:id="2891"/>
    </w:p>
    <w:p>
      <w:pPr>
        <w:pStyle w:val="BookText"/>
      </w:pPr>
      <w:r>
        <w:rPr>
          <w:rFonts w:ascii="IRNazanin" w:hAnsi="IRNazanin" w:eastAsia="IRNazanin" w:cs="IRNazanin"/>
          <w:lang w:bidi="fa-IR"/>
          <w:color w:val="111111"/>
          <w:sz w:val="28"/>
          <w:szCs w:val="28"/>
          <w:rtl/>
        </w:rPr>
        <w:t xml:space="preserve">حبیب اللّه بن فتحعلی کرمانی،تألیف:1307 ق، حاشیه‌گونه‌ای است بر فصل الخطاب استاد او حسینعلی تویسرکانی(-1286 ق).خ.مرعشی قم.</w:t>
      </w:r>
    </w:p>
    <w:p>
      <w:pPr>
        <w:pStyle w:val="Heading3"/>
      </w:pPr>
      <w:bookmarkStart w:id="2892" w:name="_Toc2422"/>
      <w:r>
        <w:t>جهة القبلة</w:t>
      </w:r>
      <w:bookmarkEnd w:id="2892"/>
    </w:p>
    <w:p>
      <w:pPr>
        <w:pStyle w:val="BookText"/>
      </w:pPr>
      <w:r>
        <w:rPr>
          <w:rFonts w:ascii="IRNazanin" w:hAnsi="IRNazanin" w:eastAsia="IRNazanin" w:cs="IRNazanin"/>
          <w:lang w:bidi="fa-IR"/>
          <w:color w:val="111111"/>
          <w:sz w:val="28"/>
          <w:szCs w:val="28"/>
          <w:rtl/>
        </w:rPr>
        <w:t xml:space="preserve">شیخ بهائی،بهاء الدین محمد بن حسین عاملی (-1031 ق).خ.آستان قدس،ش 2751 (1012 ق)و چند نسخۀ دیگر.</w:t>
      </w:r>
    </w:p>
    <w:p>
      <w:pPr>
        <w:pStyle w:val="BookText"/>
      </w:pPr>
      <w:r>
        <w:rPr>
          <w:rFonts w:ascii="IRNazanin" w:hAnsi="IRNazanin" w:eastAsia="IRNazanin" w:cs="IRNazanin"/>
          <w:lang w:bidi="fa-IR"/>
          <w:color w:val="111111"/>
          <w:sz w:val="28"/>
          <w:szCs w:val="28"/>
          <w:rtl/>
        </w:rPr>
        <w:t xml:space="preserve">-اما بعد الحمد و الصلاة فیقول اقل العباد محمد المشتهر...ان تحقیق حقیقة جهة القبلة...</w:t>
      </w:r>
    </w:p>
    <w:p>
      <w:pPr>
        <w:pStyle w:val="Heading3"/>
      </w:pPr>
      <w:bookmarkStart w:id="2893" w:name="_Toc2423"/>
      <w:r>
        <w:t>جهد المقل فی اجوبة المسائل</w:t>
      </w:r>
      <w:bookmarkEnd w:id="2893"/>
    </w:p>
    <w:p>
      <w:pPr>
        <w:pStyle w:val="BookText"/>
      </w:pPr>
      <w:r>
        <w:rPr>
          <w:rFonts w:ascii="IRNazanin" w:hAnsi="IRNazanin" w:eastAsia="IRNazanin" w:cs="IRNazanin"/>
          <w:lang w:bidi="fa-IR"/>
          <w:color w:val="111111"/>
          <w:sz w:val="28"/>
          <w:szCs w:val="28"/>
          <w:rtl/>
        </w:rPr>
        <w:t xml:space="preserve">فقه استدلالی ملمع،از محمد رضا بن جواد کاظمی دزفولی(معاصر).</w:t>
      </w:r>
    </w:p>
    <w:p>
      <w:pPr>
        <w:pStyle w:val="Heading3"/>
      </w:pPr>
      <w:bookmarkStart w:id="2894" w:name="_Toc2424"/>
      <w:r>
        <w:t>الجهر بالبسملة(فی الاخیرتین و استحبابه)</w:t>
      </w:r>
      <w:bookmarkEnd w:id="2894"/>
    </w:p>
    <w:p>
      <w:pPr>
        <w:pStyle w:val="BookText"/>
      </w:pPr>
      <w:r>
        <w:rPr>
          <w:rFonts w:ascii="IRNazanin" w:hAnsi="IRNazanin" w:eastAsia="IRNazanin" w:cs="IRNazanin"/>
          <w:lang w:bidi="fa-IR"/>
          <w:color w:val="111111"/>
          <w:sz w:val="28"/>
          <w:szCs w:val="28"/>
          <w:rtl/>
        </w:rPr>
        <w:t xml:space="preserve">احمد بن صالح آل طعان بحرانی(-1315 ق)، ردّ قول علی بن عبد اللّه مهری در وجوب اخفات آن.خ.موجود.</w:t>
      </w:r>
    </w:p>
    <w:p>
      <w:pPr>
        <w:pStyle w:val="Heading3"/>
      </w:pPr>
      <w:bookmarkStart w:id="2895" w:name="_Toc2425"/>
      <w:r>
        <w:t>جهر و اخفات</w:t>
      </w:r>
      <w:bookmarkEnd w:id="2895"/>
    </w:p>
    <w:p>
      <w:pPr>
        <w:pStyle w:val="BookText"/>
      </w:pPr>
      <w:r>
        <w:rPr>
          <w:rFonts w:ascii="IRNazanin" w:hAnsi="IRNazanin" w:eastAsia="IRNazanin" w:cs="IRNazanin"/>
          <w:lang w:bidi="fa-IR"/>
          <w:color w:val="111111"/>
          <w:sz w:val="28"/>
          <w:szCs w:val="28"/>
          <w:rtl/>
        </w:rPr>
        <w:t xml:space="preserve">فارسی،از علی بن ابی القاسم رضوی لاهوری (معاصر).ط،1322 ق.</w:t>
      </w:r>
    </w:p>
    <w:p>
      <w:pPr>
        <w:pStyle w:val="Heading3"/>
      </w:pPr>
      <w:bookmarkStart w:id="2896" w:name="_Toc2426"/>
      <w:r>
        <w:t>الجهر و الاخفات(فی الاخیرتین بالتسبیح)</w:t>
      </w:r>
      <w:bookmarkEnd w:id="2896"/>
    </w:p>
    <w:p>
      <w:pPr>
        <w:pStyle w:val="BookText"/>
      </w:pPr>
      <w:r>
        <w:rPr>
          <w:rFonts w:ascii="IRNazanin" w:hAnsi="IRNazanin" w:eastAsia="IRNazanin" w:cs="IRNazanin"/>
          <w:lang w:bidi="fa-IR"/>
          <w:color w:val="111111"/>
          <w:sz w:val="28"/>
          <w:szCs w:val="28"/>
          <w:rtl/>
        </w:rPr>
        <w:t xml:space="preserve">عبد اللّه بن عباس ستری بحرانی(-ح 1270 ق).</w:t>
      </w:r>
    </w:p>
    <w:p>
      <w:pPr>
        <w:pStyle w:val="BookText"/>
      </w:pPr>
      <w:r>
        <w:rPr>
          <w:rFonts w:ascii="IRNazanin" w:hAnsi="IRNazanin" w:eastAsia="IRNazanin" w:cs="IRNazanin"/>
          <w:lang w:bidi="fa-IR"/>
          <w:color w:val="111111"/>
          <w:sz w:val="28"/>
          <w:szCs w:val="28"/>
          <w:rtl/>
        </w:rPr>
        <w:t xml:space="preserve">مذکور در«انوار البدرین».</w:t>
      </w:r>
    </w:p>
    <w:p>
      <w:pPr>
        <w:pStyle w:val="Heading3"/>
      </w:pPr>
      <w:bookmarkStart w:id="2897" w:name="_Toc2427"/>
      <w:r>
        <w:t>الجهر و الاخفات(فی الاخیرتین)</w:t>
      </w:r>
      <w:bookmarkEnd w:id="2897"/>
    </w:p>
    <w:p>
      <w:pPr>
        <w:pStyle w:val="BookText"/>
      </w:pPr>
      <w:r>
        <w:rPr>
          <w:rFonts w:ascii="IRNazanin" w:hAnsi="IRNazanin" w:eastAsia="IRNazanin" w:cs="IRNazanin"/>
          <w:lang w:bidi="fa-IR"/>
          <w:color w:val="111111"/>
          <w:sz w:val="28"/>
          <w:szCs w:val="28"/>
          <w:rtl/>
        </w:rPr>
        <w:t xml:space="preserve">خلف بن عبد علی درازی،تألیف:1175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2898" w:name="_Toc2428"/>
      <w:r>
        <w:t>الجهر و الاخفات(فی الاخیرتین)</w:t>
      </w:r>
      <w:bookmarkEnd w:id="2898"/>
    </w:p>
    <w:p>
      <w:pPr>
        <w:pStyle w:val="BookText"/>
      </w:pPr>
      <w:r>
        <w:rPr>
          <w:rFonts w:ascii="IRNazanin" w:hAnsi="IRNazanin" w:eastAsia="IRNazanin" w:cs="IRNazanin"/>
          <w:lang w:bidi="fa-IR"/>
          <w:color w:val="111111"/>
          <w:sz w:val="28"/>
          <w:szCs w:val="28"/>
          <w:rtl/>
        </w:rPr>
        <w:t xml:space="preserve">محمد بن احمد بن ابراهیم،تألیف:1180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الذی یعلم السّر و اخفی...</w:t>
      </w:r>
    </w:p>
    <w:p>
      <w:pPr>
        <w:pStyle w:val="Heading3"/>
      </w:pPr>
      <w:bookmarkStart w:id="2899" w:name="_Toc2429"/>
      <w:r>
        <w:t>الجهر و الاخفات(فی الاخیرتین للامام و</w:t>
      </w:r>
      <w:bookmarkEnd w:id="2899"/>
    </w:p>
    <w:p>
      <w:pPr>
        <w:pStyle w:val="BookText"/>
      </w:pPr>
      <w:r>
        <w:rPr>
          <w:rFonts w:ascii="IRNazanin" w:hAnsi="IRNazanin" w:eastAsia="IRNazanin" w:cs="IRNazanin"/>
          <w:lang w:bidi="fa-IR"/>
          <w:color w:val="111111"/>
          <w:sz w:val="28"/>
          <w:szCs w:val="28"/>
          <w:rtl/>
        </w:rPr>
        <w:t xml:space="preserve">المأموم)</w:t>
      </w:r>
    </w:p>
    <w:p>
      <w:pPr>
        <w:pStyle w:val="BookText"/>
      </w:pPr>
      <w:r>
        <w:rPr>
          <w:rFonts w:ascii="IRNazanin" w:hAnsi="IRNazanin" w:eastAsia="IRNazanin" w:cs="IRNazanin"/>
          <w:lang w:bidi="fa-IR"/>
          <w:color w:val="111111"/>
          <w:sz w:val="28"/>
          <w:szCs w:val="28"/>
          <w:rtl/>
        </w:rPr>
        <w:t xml:space="preserve">علی بن محمد مقابی بحرانی،تألیف:1176 ق، برای سلیمان بن حسین بحرانی.خ.آستان قدس، ش 8216(1183 ق).</w:t>
      </w:r>
    </w:p>
    <w:p>
      <w:pPr>
        <w:pStyle w:val="Heading3"/>
      </w:pPr>
      <w:bookmarkStart w:id="2900" w:name="_Toc2430"/>
      <w:r>
        <w:t>الجهر و الاخفات(فی الاوّلتین)</w:t>
      </w:r>
      <w:bookmarkEnd w:id="2900"/>
    </w:p>
    <w:p>
      <w:pPr>
        <w:pStyle w:val="BookText"/>
      </w:pPr>
      <w:r>
        <w:rPr>
          <w:rFonts w:ascii="IRNazanin" w:hAnsi="IRNazanin" w:eastAsia="IRNazanin" w:cs="IRNazanin"/>
          <w:lang w:bidi="fa-IR"/>
          <w:color w:val="111111"/>
          <w:sz w:val="28"/>
          <w:szCs w:val="28"/>
          <w:rtl/>
        </w:rPr>
        <w:t xml:space="preserve">عبد اللّه بن حسین شوشتری(-1021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2901" w:name="_Toc2431"/>
      <w:r>
        <w:t>الجهر ببسم اللّه الرحمن الرحیم،کتاب</w:t>
      </w:r>
      <w:bookmarkEnd w:id="2901"/>
    </w:p>
    <w:p>
      <w:pPr>
        <w:pStyle w:val="BookText"/>
      </w:pPr>
      <w:r>
        <w:rPr>
          <w:rFonts w:ascii="IRNazanin" w:hAnsi="IRNazanin" w:eastAsia="IRNazanin" w:cs="IRNazanin"/>
          <w:lang w:bidi="fa-IR"/>
          <w:color w:val="111111"/>
          <w:sz w:val="28"/>
          <w:szCs w:val="28"/>
          <w:rtl/>
        </w:rPr>
        <w:t xml:space="preserve">ابو العباس احمد بن محمد معروف به ابن عقده (-333 ق).مذکور در رجال نجاشی.</w:t>
      </w:r>
    </w:p>
    <w:p>
      <w:pPr>
        <w:pStyle w:val="Heading3"/>
      </w:pPr>
      <w:bookmarkStart w:id="2902" w:name="_Toc2432"/>
      <w:r>
        <w:t>جهل الولی(بمقدار فائتة المیّت)</w:t>
      </w:r>
      <w:bookmarkEnd w:id="2902"/>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2903" w:name="_Toc2433"/>
      <w:r>
        <w:t>جیب الزّاویه</w:t>
      </w:r>
      <w:bookmarkEnd w:id="2903"/>
    </w:p>
    <w:p>
      <w:pPr>
        <w:pStyle w:val="BookText"/>
      </w:pPr>
      <w:r>
        <w:rPr>
          <w:rFonts w:ascii="IRNazanin" w:hAnsi="IRNazanin" w:eastAsia="IRNazanin" w:cs="IRNazanin"/>
          <w:lang w:bidi="fa-IR"/>
          <w:color w:val="111111"/>
          <w:sz w:val="28"/>
          <w:szCs w:val="28"/>
          <w:rtl/>
        </w:rPr>
        <w:t xml:space="preserve">ریاضی،از محمد باقر بن شمس الدین حسینی میرداماد(-1040 ق).مذکور در آخر «القبسات».</w:t>
      </w:r>
    </w:p>
    <w:p>
      <w:pPr>
        <w:pStyle w:val="Heading3"/>
      </w:pPr>
      <w:bookmarkStart w:id="2904" w:name="_Toc2434"/>
      <w:r>
        <w:t>جیب العروس(و ریحان النفوس)</w:t>
      </w:r>
      <w:bookmarkEnd w:id="2904"/>
    </w:p>
    <w:p>
      <w:pPr>
        <w:pStyle w:val="BookText"/>
      </w:pPr>
      <w:r>
        <w:rPr>
          <w:rFonts w:ascii="IRNazanin" w:hAnsi="IRNazanin" w:eastAsia="IRNazanin" w:cs="IRNazanin"/>
          <w:lang w:bidi="fa-IR"/>
          <w:color w:val="111111"/>
          <w:sz w:val="28"/>
          <w:szCs w:val="28"/>
          <w:rtl/>
        </w:rPr>
        <w:t xml:space="preserve">ابو عبد اللّه محمد بن احمد تمیمی مقدسی.</w:t>
      </w:r>
    </w:p>
    <w:p>
      <w:pPr>
        <w:pStyle w:val="BookText"/>
      </w:pPr>
      <w:r>
        <w:rPr>
          <w:rFonts w:ascii="IRNazanin" w:hAnsi="IRNazanin" w:eastAsia="IRNazanin" w:cs="IRNazanin"/>
          <w:lang w:bidi="fa-IR"/>
          <w:color w:val="111111"/>
          <w:sz w:val="28"/>
          <w:szCs w:val="28"/>
          <w:rtl/>
        </w:rPr>
        <w:t xml:space="preserve">مذکور در«الحاقات کتاب البلدان»یعقوبی.</w:t>
      </w:r>
    </w:p>
    <w:p>
      <w:pPr>
        <w:pStyle w:val="Heading3"/>
      </w:pPr>
      <w:bookmarkStart w:id="2905" w:name="_Toc2435"/>
      <w:r>
        <w:t>جیب الغائب</w:t>
      </w:r>
      <w:bookmarkEnd w:id="2905"/>
    </w:p>
    <w:p>
      <w:pPr>
        <w:pStyle w:val="BookText"/>
      </w:pPr>
      <w:r>
        <w:rPr>
          <w:rFonts w:ascii="IRNazanin" w:hAnsi="IRNazanin" w:eastAsia="IRNazanin" w:cs="IRNazanin"/>
          <w:lang w:bidi="fa-IR"/>
          <w:color w:val="111111"/>
          <w:sz w:val="28"/>
          <w:szCs w:val="28"/>
          <w:rtl/>
        </w:rPr>
        <w:t xml:space="preserve">ریاضی،از شهاب الدّین ابو العباس احمد معروف به ابن سراج.</w:t>
      </w:r>
    </w:p>
    <w:p>
      <w:pPr>
        <w:pStyle w:val="Heading3"/>
      </w:pPr>
      <w:bookmarkStart w:id="2906" w:name="_Toc2436"/>
      <w:r>
        <w:t>الجیب المربع</w:t>
      </w:r>
      <w:bookmarkEnd w:id="2906"/>
    </w:p>
    <w:p>
      <w:pPr>
        <w:pStyle w:val="BookText"/>
      </w:pPr>
      <w:r>
        <w:rPr>
          <w:rFonts w:ascii="IRNazanin" w:hAnsi="IRNazanin" w:eastAsia="IRNazanin" w:cs="IRNazanin"/>
          <w:lang w:bidi="fa-IR"/>
          <w:color w:val="111111"/>
          <w:sz w:val="28"/>
          <w:szCs w:val="28"/>
          <w:rtl/>
        </w:rPr>
        <w:t xml:space="preserve">ریاضی.مذکور در«دستور العلماء».</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6" w:name="pg14522_142067"/>
    <w:bookmarkEnd w:id="266"/>
    <w:p>
      <w:pPr>
        <w:pStyle w:val="Heading3"/>
      </w:pPr>
      <w:bookmarkStart w:id="2907" w:name="_Toc2437"/>
      <w:r>
        <w:t>جیجک علی شاه(یا اوضاع سابق ایران)</w:t>
      </w:r>
      <w:bookmarkEnd w:id="2907"/>
    </w:p>
    <w:p>
      <w:pPr>
        <w:pStyle w:val="BookText"/>
      </w:pPr>
      <w:r>
        <w:rPr>
          <w:rFonts w:ascii="IRNazanin" w:hAnsi="IRNazanin" w:eastAsia="IRNazanin" w:cs="IRNazanin"/>
          <w:lang w:bidi="fa-IR"/>
          <w:color w:val="111111"/>
          <w:sz w:val="28"/>
          <w:szCs w:val="28"/>
          <w:rtl/>
        </w:rPr>
        <w:t xml:space="preserve">فارسی،از ذبیح بهروز،برلن،1302 ش.</w:t>
      </w:r>
    </w:p>
    <w:p>
      <w:pPr>
        <w:pStyle w:val="Heading3"/>
      </w:pPr>
      <w:bookmarkStart w:id="2908" w:name="_Toc2438"/>
      <w:r>
        <w:t>الجید السری(من شعر السید الحمیری)</w:t>
      </w:r>
      <w:bookmarkEnd w:id="2908"/>
    </w:p>
    <w:p>
      <w:pPr>
        <w:pStyle w:val="BookText"/>
      </w:pPr>
      <w:r>
        <w:rPr>
          <w:rFonts w:ascii="IRNazanin" w:hAnsi="IRNazanin" w:eastAsia="IRNazanin" w:cs="IRNazanin"/>
          <w:lang w:bidi="fa-IR"/>
          <w:color w:val="111111"/>
          <w:sz w:val="28"/>
          <w:szCs w:val="28"/>
          <w:rtl/>
        </w:rPr>
        <w:t xml:space="preserve">جامع:محمد بن طاهر سماوی(-1370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2909" w:name="_Toc2439"/>
      <w:r>
        <w:t>الجید،کتاب---</w:t>
      </w:r>
      <w:bookmarkEnd w:id="2909"/>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7" w:name="pg14522_142068"/>
    <w:bookmarkEnd w:id="267"/>
    <w:p>
      <w:pPr>
        <w:pStyle w:val="Heading2"/>
      </w:pPr>
      <w:bookmarkStart w:id="2910" w:name="_Toc2440"/>
      <w:r>
        <w:t>چ</w:t>
      </w:r>
      <w:bookmarkEnd w:id="2910"/>
    </w:p>
    <w:p>
      <w:pPr>
        <w:pStyle w:val="Heading3"/>
      </w:pPr>
      <w:bookmarkStart w:id="2911" w:name="_Toc2441"/>
      <w:r>
        <w:t>چارمینو-چهار مینو</w:t>
      </w:r>
      <w:bookmarkEnd w:id="2911"/>
    </w:p>
    <w:p>
      <w:pPr>
        <w:pStyle w:val="BookText"/>
      </w:pPr>
      <w:r>
        <w:rPr>
          <w:rFonts w:ascii="IRNazanin" w:hAnsi="IRNazanin" w:eastAsia="IRNazanin" w:cs="IRNazanin"/>
          <w:lang w:bidi="fa-IR"/>
          <w:color w:val="111111"/>
          <w:sz w:val="28"/>
          <w:szCs w:val="28"/>
          <w:rtl/>
        </w:rPr>
        <w:t xml:space="preserve">فارسی،مثنوی،از ابو الحسن بن محمد حسین ذکاء الملک فروغی.ط.تهران،1330 ش.</w:t>
      </w:r>
    </w:p>
    <w:p>
      <w:pPr>
        <w:pStyle w:val="Heading3"/>
      </w:pPr>
      <w:bookmarkStart w:id="2912" w:name="_Toc2442"/>
      <w:r>
        <w:t>چارۀ بیچارگی</w:t>
      </w:r>
      <w:bookmarkEnd w:id="2912"/>
    </w:p>
    <w:p>
      <w:pPr>
        <w:pStyle w:val="BookText"/>
      </w:pPr>
      <w:r>
        <w:rPr>
          <w:rFonts w:ascii="IRNazanin" w:hAnsi="IRNazanin" w:eastAsia="IRNazanin" w:cs="IRNazanin"/>
          <w:lang w:bidi="fa-IR"/>
          <w:color w:val="111111"/>
          <w:sz w:val="28"/>
          <w:szCs w:val="28"/>
          <w:rtl/>
        </w:rPr>
        <w:t xml:space="preserve">فارسی،در تهییج ایرانیان به دفاع از وطن.ط.</w:t>
      </w:r>
    </w:p>
    <w:p>
      <w:pPr>
        <w:pStyle w:val="BookText"/>
      </w:pPr>
      <w:r>
        <w:rPr>
          <w:rFonts w:ascii="IRNazanin" w:hAnsi="IRNazanin" w:eastAsia="IRNazanin" w:cs="IRNazanin"/>
          <w:lang w:bidi="fa-IR"/>
          <w:color w:val="111111"/>
          <w:sz w:val="28"/>
          <w:szCs w:val="28"/>
          <w:rtl/>
        </w:rPr>
        <w:t xml:space="preserve">ایران،1328 ق.</w:t>
      </w:r>
    </w:p>
    <w:p>
      <w:pPr>
        <w:pStyle w:val="Heading3"/>
      </w:pPr>
      <w:bookmarkStart w:id="2913" w:name="_Toc2443"/>
      <w:r>
        <w:t>چارۀ کار(یا بهبودی سپهسالار)</w:t>
      </w:r>
      <w:bookmarkEnd w:id="2913"/>
    </w:p>
    <w:p>
      <w:pPr>
        <w:pStyle w:val="BookText"/>
      </w:pPr>
      <w:r>
        <w:rPr>
          <w:rFonts w:ascii="IRNazanin" w:hAnsi="IRNazanin" w:eastAsia="IRNazanin" w:cs="IRNazanin"/>
          <w:lang w:bidi="fa-IR"/>
          <w:color w:val="111111"/>
          <w:sz w:val="28"/>
          <w:szCs w:val="28"/>
          <w:rtl/>
        </w:rPr>
        <w:t xml:space="preserve">فارسی،از سعید کردستانی.ط.تهران،1309 ش.</w:t>
      </w:r>
    </w:p>
    <w:p>
      <w:pPr>
        <w:pStyle w:val="Heading3"/>
      </w:pPr>
      <w:bookmarkStart w:id="2914" w:name="_Toc2444"/>
      <w:r>
        <w:t>چارۀ بیمار</w:t>
      </w:r>
      <w:bookmarkEnd w:id="2914"/>
    </w:p>
    <w:p>
      <w:pPr>
        <w:pStyle w:val="BookText"/>
      </w:pPr>
      <w:r>
        <w:rPr>
          <w:rFonts w:ascii="IRNazanin" w:hAnsi="IRNazanin" w:eastAsia="IRNazanin" w:cs="IRNazanin"/>
          <w:lang w:bidi="fa-IR"/>
          <w:color w:val="111111"/>
          <w:sz w:val="28"/>
          <w:szCs w:val="28"/>
          <w:rtl/>
        </w:rPr>
        <w:t xml:space="preserve">فارسی،مثنوی،از عبد الحلیم عاصم هندی.</w:t>
      </w:r>
    </w:p>
    <w:p>
      <w:pPr>
        <w:pStyle w:val="BookText"/>
      </w:pPr>
      <w:r>
        <w:rPr>
          <w:rFonts w:ascii="IRNazanin" w:hAnsi="IRNazanin" w:eastAsia="IRNazanin" w:cs="IRNazanin"/>
          <w:lang w:bidi="fa-IR"/>
          <w:color w:val="111111"/>
          <w:sz w:val="28"/>
          <w:szCs w:val="28"/>
          <w:rtl/>
        </w:rPr>
        <w:t xml:space="preserve">بسم اللّه الرحمان الرحیم</w:t>
      </w:r>
    </w:p>
    <w:p>
      <w:pPr>
        <w:pStyle w:val="BookText"/>
      </w:pPr>
      <w:r>
        <w:rPr>
          <w:rFonts w:ascii="IRNazanin" w:hAnsi="IRNazanin" w:eastAsia="IRNazanin" w:cs="IRNazanin"/>
          <w:lang w:bidi="fa-IR"/>
          <w:color w:val="111111"/>
          <w:sz w:val="28"/>
          <w:szCs w:val="28"/>
          <w:rtl/>
        </w:rPr>
        <w:t xml:space="preserve">حرف نخست است ز نظم حکیم</w:t>
      </w:r>
    </w:p>
    <w:p>
      <w:pPr>
        <w:pStyle w:val="Heading3"/>
      </w:pPr>
      <w:bookmarkStart w:id="2915" w:name="_Toc2445"/>
      <w:r>
        <w:t>چال گاو</w:t>
      </w:r>
      <w:bookmarkEnd w:id="2915"/>
    </w:p>
    <w:p>
      <w:pPr>
        <w:pStyle w:val="BookText"/>
      </w:pPr>
      <w:r>
        <w:rPr>
          <w:rFonts w:ascii="IRNazanin" w:hAnsi="IRNazanin" w:eastAsia="IRNazanin" w:cs="IRNazanin"/>
          <w:lang w:bidi="fa-IR"/>
          <w:color w:val="111111"/>
          <w:sz w:val="28"/>
          <w:szCs w:val="28"/>
          <w:rtl/>
        </w:rPr>
        <w:t xml:space="preserve">فارسی،داستان،از عباس خلیلی.ط.تهران، 1310 ش.</w:t>
      </w:r>
    </w:p>
    <w:p>
      <w:pPr>
        <w:pStyle w:val="Heading3"/>
      </w:pPr>
      <w:bookmarkStart w:id="2916" w:name="_Toc2446"/>
      <w:r>
        <w:t>چاه وصال لیلی و مجنون</w:t>
      </w:r>
      <w:bookmarkEnd w:id="2916"/>
    </w:p>
    <w:p>
      <w:pPr>
        <w:pStyle w:val="BookText"/>
      </w:pPr>
      <w:r>
        <w:rPr>
          <w:rFonts w:ascii="IRNazanin" w:hAnsi="IRNazanin" w:eastAsia="IRNazanin" w:cs="IRNazanin"/>
          <w:lang w:bidi="fa-IR"/>
          <w:color w:val="111111"/>
          <w:sz w:val="28"/>
          <w:szCs w:val="28"/>
          <w:rtl/>
        </w:rPr>
        <w:t xml:space="preserve">فارسی،منظوم،از شعلۀ گلپایگانی.خ.مجلس تهران.ط.تهران،1354 ق(با کنز الحقایق).</w:t>
      </w:r>
    </w:p>
    <w:p>
      <w:pPr>
        <w:pStyle w:val="Heading3"/>
      </w:pPr>
      <w:bookmarkStart w:id="2917" w:name="_Toc2447"/>
      <w:r>
        <w:t>چاه وصال</w:t>
      </w:r>
      <w:bookmarkEnd w:id="2917"/>
    </w:p>
    <w:p>
      <w:pPr>
        <w:pStyle w:val="BookText"/>
      </w:pPr>
      <w:r>
        <w:rPr>
          <w:rFonts w:ascii="IRNazanin" w:hAnsi="IRNazanin" w:eastAsia="IRNazanin" w:cs="IRNazanin"/>
          <w:lang w:bidi="fa-IR"/>
          <w:color w:val="111111"/>
          <w:sz w:val="28"/>
          <w:szCs w:val="28"/>
          <w:rtl/>
        </w:rPr>
        <w:t xml:space="preserve">فارسی،مثنوی،از میرزا احمد سند.خ.موجود.</w:t>
      </w:r>
    </w:p>
    <w:p>
      <w:pPr>
        <w:pStyle w:val="BookText"/>
      </w:pPr>
      <w:r>
        <w:rPr>
          <w:rFonts w:ascii="IRNazanin" w:hAnsi="IRNazanin" w:eastAsia="IRNazanin" w:cs="IRNazanin"/>
          <w:lang w:bidi="fa-IR"/>
          <w:color w:val="111111"/>
          <w:sz w:val="28"/>
          <w:szCs w:val="28"/>
          <w:rtl/>
        </w:rPr>
        <w:t xml:space="preserve">-سپهدار دیار درد مجنون</w:t>
      </w:r>
    </w:p>
    <w:p>
      <w:pPr>
        <w:pStyle w:val="BookText"/>
      </w:pPr>
      <w:r>
        <w:rPr>
          <w:rFonts w:ascii="IRNazanin" w:hAnsi="IRNazanin" w:eastAsia="IRNazanin" w:cs="IRNazanin"/>
          <w:lang w:bidi="fa-IR"/>
          <w:color w:val="111111"/>
          <w:sz w:val="28"/>
          <w:szCs w:val="28"/>
          <w:rtl/>
        </w:rPr>
        <w:t xml:space="preserve">علم زد روزی از حی سوی هامون</w:t>
      </w:r>
    </w:p>
    <w:p>
      <w:pPr>
        <w:pStyle w:val="Heading3"/>
      </w:pPr>
      <w:bookmarkStart w:id="2918" w:name="_Toc2448"/>
      <w:r>
        <w:t>چرا از مرگ بترسم(یا بترسی؟)</w:t>
      </w:r>
      <w:bookmarkEnd w:id="2918"/>
    </w:p>
    <w:p>
      <w:pPr>
        <w:pStyle w:val="BookText"/>
      </w:pPr>
      <w:r>
        <w:rPr>
          <w:rFonts w:ascii="IRNazanin" w:hAnsi="IRNazanin" w:eastAsia="IRNazanin" w:cs="IRNazanin"/>
          <w:lang w:bidi="fa-IR"/>
          <w:color w:val="111111"/>
          <w:sz w:val="28"/>
          <w:szCs w:val="28"/>
          <w:rtl/>
        </w:rPr>
        <w:t xml:space="preserve">فارسی،ترجمۀ لماذا اخاف من الموت،از ابو علی مسکویه،ترجمۀ علی اکبر بن رضی الدین برقعی قمی.ط.قم،1327 ش(چاپ دوم).</w:t>
      </w:r>
    </w:p>
    <w:p>
      <w:pPr>
        <w:pStyle w:val="Heading3"/>
      </w:pPr>
      <w:bookmarkStart w:id="2919" w:name="_Toc2449"/>
      <w:r>
        <w:t>چرا اوضاع کشاورزی ایران خرابست</w:t>
      </w:r>
      <w:bookmarkEnd w:id="2919"/>
    </w:p>
    <w:p>
      <w:pPr>
        <w:pStyle w:val="BookText"/>
      </w:pPr>
      <w:r>
        <w:rPr>
          <w:rFonts w:ascii="IRNazanin" w:hAnsi="IRNazanin" w:eastAsia="IRNazanin" w:cs="IRNazanin"/>
          <w:lang w:bidi="fa-IR"/>
          <w:color w:val="111111"/>
          <w:sz w:val="28"/>
          <w:szCs w:val="28"/>
          <w:rtl/>
        </w:rPr>
        <w:t xml:space="preserve">فارسی،از محمد حسن شریف.ط.تهران، 1323 ش(چاپ دوم).</w:t>
      </w:r>
    </w:p>
    <w:p>
      <w:pPr>
        <w:pStyle w:val="Heading3"/>
      </w:pPr>
      <w:bookmarkStart w:id="2920" w:name="_Toc2450"/>
      <w:r>
        <w:t>چرا به این جهت</w:t>
      </w:r>
      <w:bookmarkEnd w:id="2920"/>
    </w:p>
    <w:p>
      <w:pPr>
        <w:pStyle w:val="BookText"/>
      </w:pPr>
      <w:r>
        <w:rPr>
          <w:rFonts w:ascii="IRNazanin" w:hAnsi="IRNazanin" w:eastAsia="IRNazanin" w:cs="IRNazanin"/>
          <w:lang w:bidi="fa-IR"/>
          <w:color w:val="111111"/>
          <w:sz w:val="28"/>
          <w:szCs w:val="28"/>
          <w:rtl/>
        </w:rPr>
        <w:t xml:space="preserve">فارسی،طبیعی و هیأت،تألیف بانوی دانشمند فرانسوی،ترجمۀ کاظم احمد محلاتی،محمد حسین فروغی و محمد علی فروغی(محلاتی پس از ترجمۀ نیمی از کتاب در گذشته است).</w:t>
      </w:r>
    </w:p>
    <w:p>
      <w:pPr>
        <w:pStyle w:val="BookText"/>
      </w:pPr>
      <w:r>
        <w:rPr>
          <w:rFonts w:ascii="IRNazanin" w:hAnsi="IRNazanin" w:eastAsia="IRNazanin" w:cs="IRNazanin"/>
          <w:lang w:bidi="fa-IR"/>
          <w:color w:val="111111"/>
          <w:sz w:val="28"/>
          <w:szCs w:val="28"/>
          <w:rtl/>
        </w:rPr>
        <w:t xml:space="preserve">ط.تهران،1318 و 319 ق.</w:t>
      </w:r>
    </w:p>
    <w:p>
      <w:pPr>
        <w:pStyle w:val="Heading3"/>
      </w:pPr>
      <w:bookmarkStart w:id="2921" w:name="_Toc2451"/>
      <w:r>
        <w:t>چرا باید از تریاک پرهیز کرد؟</w:t>
      </w:r>
      <w:bookmarkEnd w:id="2921"/>
    </w:p>
    <w:p>
      <w:pPr>
        <w:pStyle w:val="BookText"/>
      </w:pPr>
      <w:r>
        <w:rPr>
          <w:rFonts w:ascii="IRNazanin" w:hAnsi="IRNazanin" w:eastAsia="IRNazanin" w:cs="IRNazanin"/>
          <w:lang w:bidi="fa-IR"/>
          <w:color w:val="111111"/>
          <w:sz w:val="28"/>
          <w:szCs w:val="28"/>
          <w:rtl/>
        </w:rPr>
        <w:t xml:space="preserve">فارسی،از دکتر دردریان.ط.تهران،1317 ش.</w:t>
      </w:r>
    </w:p>
    <w:p>
      <w:pPr>
        <w:pStyle w:val="Heading3"/>
      </w:pPr>
      <w:bookmarkStart w:id="2922" w:name="_Toc2452"/>
      <w:r>
        <w:t>چرا بهائی شدم؟</w:t>
      </w:r>
      <w:bookmarkEnd w:id="2922"/>
    </w:p>
    <w:p>
      <w:pPr>
        <w:pStyle w:val="BookText"/>
      </w:pPr>
      <w:r>
        <w:rPr>
          <w:rFonts w:ascii="IRNazanin" w:hAnsi="IRNazanin" w:eastAsia="IRNazanin" w:cs="IRNazanin"/>
          <w:lang w:bidi="fa-IR"/>
          <w:color w:val="111111"/>
          <w:sz w:val="28"/>
          <w:szCs w:val="28"/>
          <w:rtl/>
        </w:rPr>
        <w:t xml:space="preserve">فارسی،رد بهائیگری،از جلال دری.</w:t>
      </w:r>
    </w:p>
    <w:p>
      <w:pPr>
        <w:pStyle w:val="Heading3"/>
      </w:pPr>
      <w:bookmarkStart w:id="2923" w:name="_Toc2453"/>
      <w:r>
        <w:t>چرا تبه کار شدم</w:t>
      </w:r>
      <w:bookmarkEnd w:id="2923"/>
    </w:p>
    <w:p>
      <w:pPr>
        <w:pStyle w:val="BookText"/>
      </w:pPr>
      <w:r>
        <w:rPr>
          <w:rFonts w:ascii="IRNazanin" w:hAnsi="IRNazanin" w:eastAsia="IRNazanin" w:cs="IRNazanin"/>
          <w:lang w:bidi="fa-IR"/>
          <w:color w:val="111111"/>
          <w:sz w:val="28"/>
          <w:szCs w:val="28"/>
          <w:rtl/>
        </w:rPr>
        <w:t xml:space="preserve">فارسی،داستان،از حسین رامتین.ط.تهران.</w:t>
      </w:r>
    </w:p>
    <w:p>
      <w:pPr>
        <w:pStyle w:val="Heading3"/>
      </w:pPr>
      <w:bookmarkStart w:id="2924" w:name="_Toc2454"/>
      <w:r>
        <w:t>چراغ</w:t>
      </w:r>
      <w:bookmarkEnd w:id="2924"/>
    </w:p>
    <w:p>
      <w:pPr>
        <w:pStyle w:val="BookText"/>
      </w:pPr>
      <w:r>
        <w:rPr>
          <w:rFonts w:ascii="IRNazanin" w:hAnsi="IRNazanin" w:eastAsia="IRNazanin" w:cs="IRNazanin"/>
          <w:lang w:bidi="fa-IR"/>
          <w:color w:val="111111"/>
          <w:sz w:val="28"/>
          <w:szCs w:val="28"/>
          <w:rtl/>
        </w:rPr>
        <w:t xml:space="preserve">فارسی،در باب انجیل یوحنّا.ط.تهران،1313 ش.</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8" w:name="pg14522_142069"/>
    <w:bookmarkEnd w:id="268"/>
    <w:p>
      <w:pPr>
        <w:pStyle w:val="Heading3"/>
      </w:pPr>
      <w:bookmarkStart w:id="2925" w:name="_Toc2455"/>
      <w:r>
        <w:t>چراغ ایمان</w:t>
      </w:r>
      <w:bookmarkEnd w:id="2925"/>
    </w:p>
    <w:p>
      <w:pPr>
        <w:pStyle w:val="BookText"/>
      </w:pPr>
      <w:r>
        <w:rPr>
          <w:rFonts w:ascii="IRNazanin" w:hAnsi="IRNazanin" w:eastAsia="IRNazanin" w:cs="IRNazanin"/>
          <w:lang w:bidi="fa-IR"/>
          <w:color w:val="111111"/>
          <w:sz w:val="28"/>
          <w:szCs w:val="28"/>
          <w:rtl/>
        </w:rPr>
        <w:t xml:space="preserve">فارسی،از محمد حسن بن محمد حسین نیستانکی نائینی(-1354 ق)در آداب نماز شب و دیگر نمازهای مستحب و ادعیه.ط.تهران، 1334.</w:t>
      </w:r>
    </w:p>
    <w:p>
      <w:pPr>
        <w:pStyle w:val="Heading3"/>
      </w:pPr>
      <w:bookmarkStart w:id="2926" w:name="_Toc2456"/>
      <w:r>
        <w:t>چراغ ایمان</w:t>
      </w:r>
      <w:bookmarkEnd w:id="2926"/>
    </w:p>
    <w:p>
      <w:pPr>
        <w:pStyle w:val="BookText"/>
      </w:pPr>
      <w:r>
        <w:rPr>
          <w:rFonts w:ascii="IRNazanin" w:hAnsi="IRNazanin" w:eastAsia="IRNazanin" w:cs="IRNazanin"/>
          <w:lang w:bidi="fa-IR"/>
          <w:color w:val="111111"/>
          <w:sz w:val="28"/>
          <w:szCs w:val="28"/>
          <w:rtl/>
        </w:rPr>
        <w:t xml:space="preserve">فارسی،اصول دین،از علی بن علی نقی بحرانی.</w:t>
      </w:r>
    </w:p>
    <w:p>
      <w:pPr>
        <w:pStyle w:val="BookText"/>
      </w:pPr>
      <w:r>
        <w:rPr>
          <w:rFonts w:ascii="IRNazanin" w:hAnsi="IRNazanin" w:eastAsia="IRNazanin" w:cs="IRNazanin"/>
          <w:lang w:bidi="fa-IR"/>
          <w:color w:val="111111"/>
          <w:sz w:val="28"/>
          <w:szCs w:val="28"/>
          <w:rtl/>
        </w:rPr>
        <w:t xml:space="preserve">ط.تهران،1319 ق.</w:t>
      </w:r>
    </w:p>
    <w:p>
      <w:pPr>
        <w:pStyle w:val="Heading3"/>
      </w:pPr>
      <w:bookmarkStart w:id="2927" w:name="_Toc2457"/>
      <w:r>
        <w:t>چراغ هدایت</w:t>
      </w:r>
      <w:bookmarkEnd w:id="2927"/>
    </w:p>
    <w:p>
      <w:pPr>
        <w:pStyle w:val="BookText"/>
      </w:pPr>
      <w:r>
        <w:rPr>
          <w:rFonts w:ascii="IRNazanin" w:hAnsi="IRNazanin" w:eastAsia="IRNazanin" w:cs="IRNazanin"/>
          <w:lang w:bidi="fa-IR"/>
          <w:color w:val="111111"/>
          <w:sz w:val="28"/>
          <w:szCs w:val="28"/>
          <w:rtl/>
        </w:rPr>
        <w:t xml:space="preserve">فارسی،لغت فرس،از سراج الدین علی خان آرزو.ط.تهران،1338 ق(ضمیمۀ غیاث اللغات).</w:t>
      </w:r>
    </w:p>
    <w:p>
      <w:pPr>
        <w:pStyle w:val="Heading3"/>
      </w:pPr>
      <w:bookmarkStart w:id="2928" w:name="_Toc2458"/>
      <w:r>
        <w:t>چراغ هدایت</w:t>
      </w:r>
      <w:bookmarkEnd w:id="2928"/>
    </w:p>
    <w:p>
      <w:pPr>
        <w:pStyle w:val="BookText"/>
      </w:pPr>
      <w:r>
        <w:rPr>
          <w:rFonts w:ascii="IRNazanin" w:hAnsi="IRNazanin" w:eastAsia="IRNazanin" w:cs="IRNazanin"/>
          <w:lang w:bidi="fa-IR"/>
          <w:color w:val="111111"/>
          <w:sz w:val="28"/>
          <w:szCs w:val="28"/>
          <w:rtl/>
        </w:rPr>
        <w:t xml:space="preserve">اردو،اصول دین و فروع،از بهادر علی پنجابی هندی.ط.حیدرآباد.</w:t>
      </w:r>
    </w:p>
    <w:p>
      <w:pPr>
        <w:pStyle w:val="Heading3"/>
      </w:pPr>
      <w:bookmarkStart w:id="2929" w:name="_Toc2459"/>
      <w:r>
        <w:t>چراغ هدایت</w:t>
      </w:r>
      <w:bookmarkEnd w:id="2929"/>
    </w:p>
    <w:p>
      <w:pPr>
        <w:pStyle w:val="BookText"/>
      </w:pPr>
      <w:r>
        <w:rPr>
          <w:rFonts w:ascii="IRNazanin" w:hAnsi="IRNazanin" w:eastAsia="IRNazanin" w:cs="IRNazanin"/>
          <w:lang w:bidi="fa-IR"/>
          <w:color w:val="111111"/>
          <w:sz w:val="28"/>
          <w:szCs w:val="28"/>
          <w:rtl/>
        </w:rPr>
        <w:t xml:space="preserve">گجراتی.در صلاة و صوم،از غلام علی بن اسماعیل بهاونگری(1283 ق-).ط.</w:t>
      </w:r>
    </w:p>
    <w:p>
      <w:pPr>
        <w:pStyle w:val="Heading3"/>
      </w:pPr>
      <w:bookmarkStart w:id="2930" w:name="_Toc2460"/>
      <w:r>
        <w:t>چرا فرانسه شکست خورد؟</w:t>
      </w:r>
      <w:bookmarkEnd w:id="2930"/>
    </w:p>
    <w:p>
      <w:pPr>
        <w:pStyle w:val="BookText"/>
      </w:pPr>
      <w:r>
        <w:rPr>
          <w:rFonts w:ascii="IRNazanin" w:hAnsi="IRNazanin" w:eastAsia="IRNazanin" w:cs="IRNazanin"/>
          <w:lang w:bidi="fa-IR"/>
          <w:color w:val="111111"/>
          <w:sz w:val="28"/>
          <w:szCs w:val="28"/>
          <w:rtl/>
        </w:rPr>
        <w:t xml:space="preserve">فارسی،واقعۀ 1940 ق،از آندره موروا،ترجمۀ ابو القاسم پاینده.ط.تهران،1319 و 1320 ش.</w:t>
      </w:r>
    </w:p>
    <w:p>
      <w:pPr>
        <w:pStyle w:val="Heading3"/>
      </w:pPr>
      <w:bookmarkStart w:id="2931" w:name="_Toc2461"/>
      <w:r>
        <w:t>چرند و پرند</w:t>
      </w:r>
      <w:bookmarkEnd w:id="2931"/>
    </w:p>
    <w:p>
      <w:pPr>
        <w:pStyle w:val="BookText"/>
      </w:pPr>
      <w:r>
        <w:rPr>
          <w:rFonts w:ascii="IRNazanin" w:hAnsi="IRNazanin" w:eastAsia="IRNazanin" w:cs="IRNazanin"/>
          <w:lang w:bidi="fa-IR"/>
          <w:color w:val="111111"/>
          <w:sz w:val="28"/>
          <w:szCs w:val="28"/>
          <w:rtl/>
        </w:rPr>
        <w:t xml:space="preserve">فارسی،سلسله مقالات علی اکبر دهخدا.ط.</w:t>
      </w:r>
    </w:p>
    <w:p>
      <w:pPr>
        <w:pStyle w:val="BookText"/>
      </w:pPr>
      <w:r>
        <w:rPr>
          <w:rFonts w:ascii="IRNazanin" w:hAnsi="IRNazanin" w:eastAsia="IRNazanin" w:cs="IRNazanin"/>
          <w:lang w:bidi="fa-IR"/>
          <w:color w:val="111111"/>
          <w:sz w:val="28"/>
          <w:szCs w:val="28"/>
          <w:rtl/>
        </w:rPr>
        <w:t xml:space="preserve">تهران،1341 و 1343 ش.</w:t>
      </w:r>
    </w:p>
    <w:p>
      <w:pPr>
        <w:pStyle w:val="Heading3"/>
      </w:pPr>
      <w:bookmarkStart w:id="2932" w:name="_Toc2462"/>
      <w:r>
        <w:t>چشم انداز تربیت در ایران پیش از اسلام</w:t>
      </w:r>
      <w:bookmarkEnd w:id="2932"/>
    </w:p>
    <w:p>
      <w:pPr>
        <w:pStyle w:val="BookText"/>
      </w:pPr>
      <w:r>
        <w:rPr>
          <w:rFonts w:ascii="IRNazanin" w:hAnsi="IRNazanin" w:eastAsia="IRNazanin" w:cs="IRNazanin"/>
          <w:lang w:bidi="fa-IR"/>
          <w:color w:val="111111"/>
          <w:sz w:val="28"/>
          <w:szCs w:val="28"/>
          <w:rtl/>
        </w:rPr>
        <w:t xml:space="preserve">فارسی،ترجمۀ تاریخ جندشاپور،از اسد اللّه بیژن.ط.تهران،1315 ش.</w:t>
      </w:r>
    </w:p>
    <w:p>
      <w:pPr>
        <w:pStyle w:val="Heading3"/>
      </w:pPr>
      <w:bookmarkStart w:id="2933" w:name="_Toc2463"/>
      <w:r>
        <w:t>چشمۀ خورشید(در نور علم توحید)</w:t>
      </w:r>
      <w:bookmarkEnd w:id="2933"/>
    </w:p>
    <w:p>
      <w:pPr>
        <w:pStyle w:val="BookText"/>
      </w:pPr>
      <w:r>
        <w:rPr>
          <w:rFonts w:ascii="IRNazanin" w:hAnsi="IRNazanin" w:eastAsia="IRNazanin" w:cs="IRNazanin"/>
          <w:lang w:bidi="fa-IR"/>
          <w:color w:val="111111"/>
          <w:sz w:val="28"/>
          <w:szCs w:val="28"/>
          <w:rtl/>
        </w:rPr>
        <w:t xml:space="preserve">فارسی،ناشناخته،مولف از دانشمندان روزگار صفویه بوده و این کتاب را در 1081 ق تألیف و به شاه سلیمان صفوی اهدا کرده است و در مقدمه از علی خان اعتماد الدوله(-1101 ق) نام برده است.</w:t>
      </w:r>
    </w:p>
    <w:p>
      <w:pPr>
        <w:pStyle w:val="BookText"/>
      </w:pPr>
      <w:r>
        <w:rPr>
          <w:rFonts w:ascii="IRNazanin" w:hAnsi="IRNazanin" w:eastAsia="IRNazanin" w:cs="IRNazanin"/>
          <w:lang w:bidi="fa-IR"/>
          <w:color w:val="111111"/>
          <w:sz w:val="28"/>
          <w:szCs w:val="28"/>
          <w:rtl/>
        </w:rPr>
        <w:t xml:space="preserve">-چشمۀ خورشید سپهر علیم</w:t>
      </w:r>
    </w:p>
    <w:p>
      <w:pPr>
        <w:pStyle w:val="BookText"/>
      </w:pPr>
      <w:r>
        <w:rPr>
          <w:rFonts w:ascii="IRNazanin" w:hAnsi="IRNazanin" w:eastAsia="IRNazanin" w:cs="IRNazanin"/>
          <w:lang w:bidi="fa-IR"/>
          <w:color w:val="111111"/>
          <w:sz w:val="28"/>
          <w:szCs w:val="28"/>
          <w:rtl/>
        </w:rPr>
        <w:t xml:space="preserve">نور فزای دل اهل نعیم</w:t>
      </w:r>
    </w:p>
    <w:p>
      <w:pPr>
        <w:pStyle w:val="Heading3"/>
      </w:pPr>
      <w:bookmarkStart w:id="2934" w:name="_Toc2464"/>
      <w:r>
        <w:t>چشمۀ زندگانی</w:t>
      </w:r>
      <w:bookmarkEnd w:id="2934"/>
    </w:p>
    <w:p>
      <w:pPr>
        <w:pStyle w:val="BookText"/>
      </w:pPr>
      <w:r>
        <w:rPr>
          <w:rFonts w:ascii="IRNazanin" w:hAnsi="IRNazanin" w:eastAsia="IRNazanin" w:cs="IRNazanin"/>
          <w:lang w:bidi="fa-IR"/>
          <w:color w:val="111111"/>
          <w:sz w:val="28"/>
          <w:szCs w:val="28"/>
          <w:rtl/>
        </w:rPr>
        <w:t xml:space="preserve">فارسی،مثنوی،از نظام الدین محمود حسینی شیرازی معروف به شاه داعی الی اللّه.(-ح 870 ق).خ.مجلس تهران.</w:t>
      </w:r>
    </w:p>
    <w:p>
      <w:pPr>
        <w:pStyle w:val="Heading3"/>
      </w:pPr>
      <w:bookmarkStart w:id="2935" w:name="_Toc2465"/>
      <w:r>
        <w:t>چشمۀ غم</w:t>
      </w:r>
      <w:bookmarkEnd w:id="2935"/>
    </w:p>
    <w:p>
      <w:pPr>
        <w:pStyle w:val="BookText"/>
      </w:pPr>
      <w:r>
        <w:rPr>
          <w:rFonts w:ascii="IRNazanin" w:hAnsi="IRNazanin" w:eastAsia="IRNazanin" w:cs="IRNazanin"/>
          <w:lang w:bidi="fa-IR"/>
          <w:color w:val="111111"/>
          <w:sz w:val="28"/>
          <w:szCs w:val="28"/>
          <w:rtl/>
        </w:rPr>
        <w:t xml:space="preserve">گجراتی،مراثی،از غلام علی بهاونگری.مذکور در فهرست تصانیف او.</w:t>
      </w:r>
    </w:p>
    <w:p>
      <w:pPr>
        <w:pStyle w:val="Heading3"/>
      </w:pPr>
      <w:bookmarkStart w:id="2936" w:name="_Toc2466"/>
      <w:r>
        <w:t>چشمۀ فیض</w:t>
      </w:r>
      <w:bookmarkEnd w:id="2936"/>
    </w:p>
    <w:p>
      <w:pPr>
        <w:pStyle w:val="BookText"/>
      </w:pPr>
      <w:r>
        <w:rPr>
          <w:rFonts w:ascii="IRNazanin" w:hAnsi="IRNazanin" w:eastAsia="IRNazanin" w:cs="IRNazanin"/>
          <w:lang w:bidi="fa-IR"/>
          <w:color w:val="111111"/>
          <w:sz w:val="28"/>
          <w:szCs w:val="28"/>
          <w:rtl/>
        </w:rPr>
        <w:t xml:space="preserve">فارسی،منشآت طغرا،معاصر اکبر شاه پادشاه هند.</w:t>
      </w:r>
    </w:p>
    <w:p>
      <w:pPr>
        <w:pStyle w:val="BookText"/>
      </w:pPr>
      <w:r>
        <w:rPr>
          <w:rFonts w:ascii="IRNazanin" w:hAnsi="IRNazanin" w:eastAsia="IRNazanin" w:cs="IRNazanin"/>
          <w:lang w:bidi="fa-IR"/>
          <w:color w:val="111111"/>
          <w:sz w:val="28"/>
          <w:szCs w:val="28"/>
          <w:rtl/>
        </w:rPr>
        <w:t xml:space="preserve">-چشمۀ فیض طغرا لثام این تازه مقال است.</w:t>
      </w:r>
    </w:p>
    <w:p>
      <w:pPr>
        <w:pStyle w:val="Heading3"/>
      </w:pPr>
      <w:bookmarkStart w:id="2937" w:name="_Toc2467"/>
      <w:r>
        <w:t>چشمۀ نجات</w:t>
      </w:r>
      <w:bookmarkEnd w:id="2937"/>
    </w:p>
    <w:p>
      <w:pPr>
        <w:pStyle w:val="BookText"/>
      </w:pPr>
      <w:r>
        <w:rPr>
          <w:rFonts w:ascii="IRNazanin" w:hAnsi="IRNazanin" w:eastAsia="IRNazanin" w:cs="IRNazanin"/>
          <w:lang w:bidi="fa-IR"/>
          <w:color w:val="111111"/>
          <w:sz w:val="28"/>
          <w:szCs w:val="28"/>
          <w:rtl/>
        </w:rPr>
        <w:t xml:space="preserve">اردو،ترجمۀ«عین الحیات».ط.</w:t>
      </w:r>
    </w:p>
    <w:p>
      <w:pPr>
        <w:pStyle w:val="Heading3"/>
      </w:pPr>
      <w:bookmarkStart w:id="2938" w:name="_Toc2468"/>
      <w:r>
        <w:t>چشمۀ نور</w:t>
      </w:r>
      <w:bookmarkEnd w:id="2938"/>
    </w:p>
    <w:p>
      <w:pPr>
        <w:pStyle w:val="BookText"/>
      </w:pPr>
      <w:r>
        <w:rPr>
          <w:rFonts w:ascii="IRNazanin" w:hAnsi="IRNazanin" w:eastAsia="IRNazanin" w:cs="IRNazanin"/>
          <w:lang w:bidi="fa-IR"/>
          <w:color w:val="111111"/>
          <w:sz w:val="28"/>
          <w:szCs w:val="28"/>
          <w:rtl/>
        </w:rPr>
        <w:t xml:space="preserve">اردو،مثنوی.ط.هند.</w:t>
      </w:r>
    </w:p>
    <w:p>
      <w:pPr>
        <w:pStyle w:val="Heading3"/>
      </w:pPr>
      <w:bookmarkStart w:id="2939" w:name="_Toc2469"/>
      <w:r>
        <w:t>چطور راسپوتین را کشتم؟</w:t>
      </w:r>
      <w:bookmarkEnd w:id="2939"/>
    </w:p>
    <w:p>
      <w:pPr>
        <w:pStyle w:val="BookText"/>
      </w:pPr>
      <w:r>
        <w:rPr>
          <w:rFonts w:ascii="IRNazanin" w:hAnsi="IRNazanin" w:eastAsia="IRNazanin" w:cs="IRNazanin"/>
          <w:lang w:bidi="fa-IR"/>
          <w:color w:val="111111"/>
          <w:sz w:val="28"/>
          <w:szCs w:val="28"/>
          <w:rtl/>
        </w:rPr>
        <w:t xml:space="preserve">فارسی،ترجمه از روسی:نظام الدین نوری.ط.</w:t>
      </w:r>
    </w:p>
    <w:p>
      <w:pPr>
        <w:pStyle w:val="BookText"/>
      </w:pPr>
      <w:r>
        <w:rPr>
          <w:rFonts w:ascii="IRNazanin" w:hAnsi="IRNazanin" w:eastAsia="IRNazanin" w:cs="IRNazanin"/>
          <w:lang w:bidi="fa-IR"/>
          <w:color w:val="111111"/>
          <w:sz w:val="28"/>
          <w:szCs w:val="28"/>
          <w:rtl/>
        </w:rPr>
        <w:t xml:space="preserve">تهران،1306 ش.</w:t>
      </w:r>
    </w:p>
    <w:p>
      <w:pPr>
        <w:pStyle w:val="Heading3"/>
      </w:pPr>
      <w:bookmarkStart w:id="2940" w:name="_Toc2470"/>
      <w:r>
        <w:t>چکش</w:t>
      </w:r>
      <w:bookmarkEnd w:id="2940"/>
    </w:p>
    <w:p>
      <w:pPr>
        <w:pStyle w:val="BookText"/>
      </w:pPr>
      <w:r>
        <w:rPr>
          <w:rFonts w:ascii="IRNazanin" w:hAnsi="IRNazanin" w:eastAsia="IRNazanin" w:cs="IRNazanin"/>
          <w:lang w:bidi="fa-IR"/>
          <w:color w:val="111111"/>
          <w:sz w:val="28"/>
          <w:szCs w:val="28"/>
          <w:rtl/>
        </w:rPr>
        <w:t xml:space="preserve">فارسی،منظوم،از منوچهر پراوی.ط.تهران، 1323 ش.</w:t>
      </w:r>
    </w:p>
    <w:p>
      <w:pPr>
        <w:pStyle w:val="Heading3"/>
      </w:pPr>
      <w:bookmarkStart w:id="2941" w:name="_Toc2471"/>
      <w:r>
        <w:t>چکنم تا مسلول نشوم-رهنمای مسلولین</w:t>
      </w:r>
      <w:bookmarkEnd w:id="2941"/>
    </w:p>
    <w:p>
      <w:pPr>
        <w:pStyle w:val="BookText"/>
      </w:pPr>
      <w:r>
        <w:rPr>
          <w:rFonts w:ascii="IRNazanin" w:hAnsi="IRNazanin" w:eastAsia="IRNazanin" w:cs="IRNazanin"/>
          <w:lang w:bidi="fa-IR"/>
          <w:color w:val="111111"/>
          <w:sz w:val="28"/>
          <w:szCs w:val="28"/>
          <w:rtl/>
        </w:rPr>
        <w:t xml:space="preserve">فارسی،از محمد یزدی.ط.تهران،1324 و 1325 ش.</w:t>
      </w:r>
    </w:p>
    <w:p>
      <w:pPr>
        <w:pStyle w:val="Heading3"/>
      </w:pPr>
      <w:bookmarkStart w:id="2942" w:name="_Toc2472"/>
      <w:r>
        <w:t>چگونه به مریخ رفتم؟</w:t>
      </w:r>
      <w:bookmarkEnd w:id="2942"/>
    </w:p>
    <w:p>
      <w:pPr>
        <w:pStyle w:val="BookText"/>
      </w:pPr>
      <w:r>
        <w:rPr>
          <w:rFonts w:ascii="IRNazanin" w:hAnsi="IRNazanin" w:eastAsia="IRNazanin" w:cs="IRNazanin"/>
          <w:lang w:bidi="fa-IR"/>
          <w:color w:val="111111"/>
          <w:sz w:val="28"/>
          <w:szCs w:val="28"/>
          <w:rtl/>
        </w:rPr>
        <w:t xml:space="preserve">فارسی،داستان،از عبد اللّه ناهید.ط.تهران، 1320 ش.</w:t>
      </w:r>
    </w:p>
    <w:p>
      <w:pPr>
        <w:pStyle w:val="Heading3"/>
      </w:pPr>
      <w:bookmarkStart w:id="2943" w:name="_Toc2473"/>
      <w:r>
        <w:t>چگونه روحهای محکم و زنده بسازیم؟</w:t>
      </w:r>
      <w:bookmarkEnd w:id="2943"/>
    </w:p>
    <w:p>
      <w:pPr>
        <w:pStyle w:val="BookText"/>
      </w:pPr>
      <w:r>
        <w:rPr>
          <w:rFonts w:ascii="IRNazanin" w:hAnsi="IRNazanin" w:eastAsia="IRNazanin" w:cs="IRNazanin"/>
          <w:lang w:bidi="fa-IR"/>
          <w:color w:val="111111"/>
          <w:sz w:val="28"/>
          <w:szCs w:val="28"/>
          <w:rtl/>
        </w:rPr>
        <w:t xml:space="preserve">فارسی،اخلاق و روانشناسی تربیتی،از ه.</w:t>
      </w:r>
    </w:p>
    <w:p>
      <w:pPr>
        <w:pStyle w:val="BookText"/>
      </w:pPr>
      <w:r>
        <w:rPr>
          <w:rFonts w:ascii="IRNazanin" w:hAnsi="IRNazanin" w:eastAsia="IRNazanin" w:cs="IRNazanin"/>
          <w:lang w:bidi="fa-IR"/>
          <w:color w:val="111111"/>
          <w:sz w:val="28"/>
          <w:szCs w:val="28"/>
          <w:rtl/>
        </w:rPr>
        <w:t xml:space="preserve">موسیه،ترجمۀ احمد آرام.ط.اصفهان،1316</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9" w:name="pg14522_142070"/>
    <w:bookmarkEnd w:id="269"/>
    <w:p>
      <w:pPr>
        <w:pStyle w:val="BookText"/>
      </w:pPr>
      <w:r>
        <w:rPr>
          <w:rFonts w:ascii="IRNazanin" w:hAnsi="IRNazanin" w:eastAsia="IRNazanin" w:cs="IRNazanin"/>
          <w:lang w:bidi="fa-IR"/>
          <w:color w:val="111111"/>
          <w:sz w:val="28"/>
          <w:szCs w:val="28"/>
          <w:rtl/>
        </w:rPr>
        <w:t xml:space="preserve">ش.</w:t>
      </w:r>
    </w:p>
    <w:p>
      <w:pPr>
        <w:pStyle w:val="Heading3"/>
      </w:pPr>
      <w:bookmarkStart w:id="2944" w:name="_Toc2474"/>
      <w:r>
        <w:t>چگونه کامیاب می شوید؟</w:t>
      </w:r>
      <w:bookmarkEnd w:id="2944"/>
    </w:p>
    <w:p>
      <w:pPr>
        <w:pStyle w:val="BookText"/>
      </w:pPr>
      <w:r>
        <w:rPr>
          <w:rFonts w:ascii="IRNazanin" w:hAnsi="IRNazanin" w:eastAsia="IRNazanin" w:cs="IRNazanin"/>
          <w:lang w:bidi="fa-IR"/>
          <w:color w:val="111111"/>
          <w:sz w:val="28"/>
          <w:szCs w:val="28"/>
          <w:rtl/>
        </w:rPr>
        <w:t xml:space="preserve">فارسی،از اوریزان اسوت ماردن،ترجمۀ رحیم نامور.ط.تهران،1309 س.</w:t>
      </w:r>
    </w:p>
    <w:p>
      <w:pPr>
        <w:pStyle w:val="Heading3"/>
      </w:pPr>
      <w:bookmarkStart w:id="2945" w:name="_Toc2475"/>
      <w:r>
        <w:t>چگونه ممکن است متمول شد؟</w:t>
      </w:r>
      <w:bookmarkEnd w:id="2945"/>
    </w:p>
    <w:p>
      <w:pPr>
        <w:pStyle w:val="BookText"/>
      </w:pPr>
      <w:r>
        <w:rPr>
          <w:rFonts w:ascii="IRNazanin" w:hAnsi="IRNazanin" w:eastAsia="IRNazanin" w:cs="IRNazanin"/>
          <w:lang w:bidi="fa-IR"/>
          <w:color w:val="111111"/>
          <w:sz w:val="28"/>
          <w:szCs w:val="28"/>
          <w:rtl/>
        </w:rPr>
        <w:t xml:space="preserve">فارسی،از عبد الحسین صنعتی‌زادۀ کرمانی.ط.</w:t>
      </w:r>
    </w:p>
    <w:p>
      <w:pPr>
        <w:pStyle w:val="BookText"/>
      </w:pPr>
      <w:r>
        <w:rPr>
          <w:rFonts w:ascii="IRNazanin" w:hAnsi="IRNazanin" w:eastAsia="IRNazanin" w:cs="IRNazanin"/>
          <w:lang w:bidi="fa-IR"/>
          <w:color w:val="111111"/>
          <w:sz w:val="28"/>
          <w:szCs w:val="28"/>
          <w:rtl/>
        </w:rPr>
        <w:t xml:space="preserve">تهران،1309 ش.</w:t>
      </w:r>
    </w:p>
    <w:p>
      <w:pPr>
        <w:pStyle w:val="Heading3"/>
      </w:pPr>
      <w:bookmarkStart w:id="2946" w:name="_Toc2476"/>
      <w:r>
        <w:t>چگونه فرشته اهریمن می شود؟</w:t>
      </w:r>
      <w:bookmarkEnd w:id="2946"/>
    </w:p>
    <w:p>
      <w:pPr>
        <w:pStyle w:val="BookText"/>
      </w:pPr>
      <w:r>
        <w:rPr>
          <w:rFonts w:ascii="IRNazanin" w:hAnsi="IRNazanin" w:eastAsia="IRNazanin" w:cs="IRNazanin"/>
          <w:lang w:bidi="fa-IR"/>
          <w:color w:val="111111"/>
          <w:sz w:val="28"/>
          <w:szCs w:val="28"/>
          <w:rtl/>
        </w:rPr>
        <w:t xml:space="preserve">فارسی،داستان،از مادام هانری وود،ترجمۀ رحیم نامور.ط.تهران،1318 ش(در 3 مجلد).</w:t>
      </w:r>
    </w:p>
    <w:p>
      <w:pPr>
        <w:pStyle w:val="Heading3"/>
      </w:pPr>
      <w:bookmarkStart w:id="2947" w:name="_Toc2477"/>
      <w:r>
        <w:t>چمدان</w:t>
      </w:r>
      <w:bookmarkEnd w:id="2947"/>
    </w:p>
    <w:p>
      <w:pPr>
        <w:pStyle w:val="BookText"/>
      </w:pPr>
      <w:r>
        <w:rPr>
          <w:rFonts w:ascii="IRNazanin" w:hAnsi="IRNazanin" w:eastAsia="IRNazanin" w:cs="IRNazanin"/>
          <w:lang w:bidi="fa-IR"/>
          <w:color w:val="111111"/>
          <w:sz w:val="28"/>
          <w:szCs w:val="28"/>
          <w:rtl/>
        </w:rPr>
        <w:t xml:space="preserve">فارسی،مجموعۀ داستان،از بزرگ علوی.ط.</w:t>
      </w:r>
    </w:p>
    <w:p>
      <w:pPr>
        <w:pStyle w:val="BookText"/>
      </w:pPr>
      <w:r>
        <w:rPr>
          <w:rFonts w:ascii="IRNazanin" w:hAnsi="IRNazanin" w:eastAsia="IRNazanin" w:cs="IRNazanin"/>
          <w:lang w:bidi="fa-IR"/>
          <w:color w:val="111111"/>
          <w:sz w:val="28"/>
          <w:szCs w:val="28"/>
          <w:rtl/>
        </w:rPr>
        <w:t xml:space="preserve">تهران،1313 ش.</w:t>
      </w:r>
    </w:p>
    <w:p>
      <w:pPr>
        <w:pStyle w:val="Heading3"/>
      </w:pPr>
      <w:bookmarkStart w:id="2948" w:name="_Toc2478"/>
      <w:r>
        <w:t>چمن عشاق</w:t>
      </w:r>
      <w:bookmarkEnd w:id="2948"/>
    </w:p>
    <w:p>
      <w:pPr>
        <w:pStyle w:val="BookText"/>
      </w:pPr>
      <w:r>
        <w:rPr>
          <w:rFonts w:ascii="IRNazanin" w:hAnsi="IRNazanin" w:eastAsia="IRNazanin" w:cs="IRNazanin"/>
          <w:lang w:bidi="fa-IR"/>
          <w:color w:val="111111"/>
          <w:sz w:val="28"/>
          <w:szCs w:val="28"/>
          <w:rtl/>
        </w:rPr>
        <w:t xml:space="preserve">فارسی،ادبیات،از محمد بن عبد الکریم شوشتری(-1323 ق).</w:t>
      </w:r>
    </w:p>
    <w:p>
      <w:pPr>
        <w:pStyle w:val="Heading3"/>
      </w:pPr>
      <w:bookmarkStart w:id="2949" w:name="_Toc2479"/>
      <w:r>
        <w:t>چمنستان هدایت</w:t>
      </w:r>
      <w:bookmarkEnd w:id="2949"/>
    </w:p>
    <w:p>
      <w:pPr>
        <w:pStyle w:val="BookText"/>
      </w:pPr>
      <w:r>
        <w:rPr>
          <w:rFonts w:ascii="IRNazanin" w:hAnsi="IRNazanin" w:eastAsia="IRNazanin" w:cs="IRNazanin"/>
          <w:lang w:bidi="fa-IR"/>
          <w:color w:val="111111"/>
          <w:sz w:val="28"/>
          <w:szCs w:val="28"/>
          <w:rtl/>
        </w:rPr>
        <w:t xml:space="preserve">اردو،مواعظ،از آقا مهدی،مؤلّف«جلوس تبرّا»،فرزند محمد تقی صفوة العلماء(-1331 ق).</w:t>
      </w:r>
    </w:p>
    <w:p>
      <w:pPr>
        <w:pStyle w:val="Heading3"/>
      </w:pPr>
      <w:bookmarkStart w:id="2950" w:name="_Toc2480"/>
      <w:r>
        <w:t>چمن و انجمن</w:t>
      </w:r>
      <w:bookmarkEnd w:id="2950"/>
    </w:p>
    <w:p>
      <w:pPr>
        <w:pStyle w:val="BookText"/>
      </w:pPr>
      <w:r>
        <w:rPr>
          <w:rFonts w:ascii="IRNazanin" w:hAnsi="IRNazanin" w:eastAsia="IRNazanin" w:cs="IRNazanin"/>
          <w:lang w:bidi="fa-IR"/>
          <w:color w:val="111111"/>
          <w:sz w:val="28"/>
          <w:szCs w:val="28"/>
          <w:rtl/>
        </w:rPr>
        <w:t xml:space="preserve">فارسی،مثنوی،از شیخ علی حزین(-1181 ق).</w:t>
      </w:r>
    </w:p>
    <w:p>
      <w:pPr>
        <w:pStyle w:val="BookText"/>
      </w:pPr>
      <w:r>
        <w:rPr>
          <w:rFonts w:ascii="IRNazanin" w:hAnsi="IRNazanin" w:eastAsia="IRNazanin" w:cs="IRNazanin"/>
          <w:lang w:bidi="fa-IR"/>
          <w:color w:val="111111"/>
          <w:sz w:val="28"/>
          <w:szCs w:val="28"/>
          <w:rtl/>
        </w:rPr>
        <w:t xml:space="preserve">خ.مجلس تهران.</w:t>
      </w:r>
    </w:p>
    <w:p>
      <w:pPr>
        <w:pStyle w:val="BookText"/>
      </w:pPr>
      <w:r>
        <w:rPr>
          <w:rFonts w:ascii="IRNazanin" w:hAnsi="IRNazanin" w:eastAsia="IRNazanin" w:cs="IRNazanin"/>
          <w:lang w:bidi="fa-IR"/>
          <w:color w:val="111111"/>
          <w:sz w:val="28"/>
          <w:szCs w:val="28"/>
          <w:rtl/>
        </w:rPr>
        <w:t xml:space="preserve">-به نام آنکه آذر را چمن ساخت</w:t>
      </w:r>
    </w:p>
    <w:p>
      <w:pPr>
        <w:pStyle w:val="BookText"/>
      </w:pPr>
      <w:r>
        <w:rPr>
          <w:rFonts w:ascii="IRNazanin" w:hAnsi="IRNazanin" w:eastAsia="IRNazanin" w:cs="IRNazanin"/>
          <w:lang w:bidi="fa-IR"/>
          <w:color w:val="111111"/>
          <w:sz w:val="28"/>
          <w:szCs w:val="28"/>
          <w:rtl/>
        </w:rPr>
        <w:t xml:space="preserve">دل دوزخ شرر را انجمن ساخت</w:t>
      </w:r>
    </w:p>
    <w:p>
      <w:pPr>
        <w:pStyle w:val="Heading3"/>
      </w:pPr>
      <w:bookmarkStart w:id="2951" w:name="_Toc2481"/>
      <w:r>
        <w:t>چنار خونبار</w:t>
      </w:r>
      <w:bookmarkEnd w:id="2951"/>
    </w:p>
    <w:p>
      <w:pPr>
        <w:pStyle w:val="BookText"/>
      </w:pPr>
      <w:r>
        <w:rPr>
          <w:rFonts w:ascii="IRNazanin" w:hAnsi="IRNazanin" w:eastAsia="IRNazanin" w:cs="IRNazanin"/>
          <w:lang w:bidi="fa-IR"/>
          <w:color w:val="111111"/>
          <w:sz w:val="28"/>
          <w:szCs w:val="28"/>
          <w:rtl/>
        </w:rPr>
        <w:t xml:space="preserve">فارسی،از محمد رضا بن محمد قاسم حسینی، صاحب«بحر المغفرة»،در احوال درختی که روز عاشورای هرسال از آن خون می‌چکد(در زر آباد قزوین).</w:t>
      </w:r>
    </w:p>
    <w:p>
      <w:pPr>
        <w:pStyle w:val="Heading3"/>
      </w:pPr>
      <w:bookmarkStart w:id="2952" w:name="_Toc2482"/>
      <w:r>
        <w:t>چنبر مار</w:t>
      </w:r>
      <w:bookmarkEnd w:id="2952"/>
    </w:p>
    <w:p>
      <w:pPr>
        <w:pStyle w:val="BookText"/>
      </w:pPr>
      <w:r>
        <w:rPr>
          <w:rFonts w:ascii="IRNazanin" w:hAnsi="IRNazanin" w:eastAsia="IRNazanin" w:cs="IRNazanin"/>
          <w:lang w:bidi="fa-IR"/>
          <w:color w:val="111111"/>
          <w:sz w:val="28"/>
          <w:szCs w:val="28"/>
          <w:rtl/>
        </w:rPr>
        <w:t xml:space="preserve">فارسی،از فرانسواموریاک،ترجمۀ جواد صدر.</w:t>
      </w:r>
    </w:p>
    <w:p>
      <w:pPr>
        <w:pStyle w:val="BookText"/>
      </w:pPr>
      <w:r>
        <w:rPr>
          <w:rFonts w:ascii="IRNazanin" w:hAnsi="IRNazanin" w:eastAsia="IRNazanin" w:cs="IRNazanin"/>
          <w:lang w:bidi="fa-IR"/>
          <w:color w:val="111111"/>
          <w:sz w:val="28"/>
          <w:szCs w:val="28"/>
          <w:rtl/>
        </w:rPr>
        <w:t xml:space="preserve">ط.تهران،1323 ش.</w:t>
      </w:r>
    </w:p>
    <w:p>
      <w:pPr>
        <w:pStyle w:val="Heading3"/>
      </w:pPr>
      <w:bookmarkStart w:id="2953" w:name="_Toc2483"/>
      <w:r>
        <w:t>چنته</w:t>
      </w:r>
      <w:bookmarkEnd w:id="2953"/>
    </w:p>
    <w:p>
      <w:pPr>
        <w:pStyle w:val="BookText"/>
      </w:pPr>
      <w:r>
        <w:rPr>
          <w:rFonts w:ascii="IRNazanin" w:hAnsi="IRNazanin" w:eastAsia="IRNazanin" w:cs="IRNazanin"/>
          <w:lang w:bidi="fa-IR"/>
          <w:color w:val="111111"/>
          <w:sz w:val="28"/>
          <w:szCs w:val="28"/>
          <w:rtl/>
        </w:rPr>
        <w:t xml:space="preserve">فارسی،مثنوی،از صادق بن محمد عنقای تهرانی (1335 ق-).</w:t>
      </w:r>
    </w:p>
    <w:p>
      <w:pPr>
        <w:pStyle w:val="Heading3"/>
      </w:pPr>
      <w:bookmarkStart w:id="2954" w:name="_Toc2484"/>
      <w:r>
        <w:t>چنته</w:t>
      </w:r>
      <w:bookmarkEnd w:id="2954"/>
    </w:p>
    <w:p>
      <w:pPr>
        <w:pStyle w:val="BookText"/>
      </w:pPr>
      <w:r>
        <w:rPr>
          <w:rFonts w:ascii="IRNazanin" w:hAnsi="IRNazanin" w:eastAsia="IRNazanin" w:cs="IRNazanin"/>
          <w:lang w:bidi="fa-IR"/>
          <w:color w:val="111111"/>
          <w:sz w:val="28"/>
          <w:szCs w:val="28"/>
          <w:rtl/>
        </w:rPr>
        <w:t xml:space="preserve">فارسی،نظیر کشکول،از عبد الحسین ذو الریاستین شیرازی(1290 ق-).</w:t>
      </w:r>
    </w:p>
    <w:p>
      <w:pPr>
        <w:pStyle w:val="Heading3"/>
      </w:pPr>
      <w:bookmarkStart w:id="2955" w:name="_Toc2485"/>
      <w:r>
        <w:t>چند پرده از زندگانی رجال معروف ایران</w:t>
      </w:r>
      <w:bookmarkEnd w:id="2955"/>
    </w:p>
    <w:p>
      <w:pPr>
        <w:pStyle w:val="BookText"/>
      </w:pPr>
      <w:r>
        <w:rPr>
          <w:rFonts w:ascii="IRNazanin" w:hAnsi="IRNazanin" w:eastAsia="IRNazanin" w:cs="IRNazanin"/>
          <w:lang w:bidi="fa-IR"/>
          <w:color w:val="111111"/>
          <w:sz w:val="28"/>
          <w:szCs w:val="28"/>
          <w:rtl/>
        </w:rPr>
        <w:t xml:space="preserve">فارسی.ط.تهران،1324 ش(قبلا در جریدۀ امید منتشر شده بوده است).</w:t>
      </w:r>
    </w:p>
    <w:p>
      <w:pPr>
        <w:pStyle w:val="Heading3"/>
      </w:pPr>
      <w:bookmarkStart w:id="2956" w:name="_Toc2486"/>
      <w:r>
        <w:t>چند کلمه</w:t>
      </w:r>
      <w:bookmarkEnd w:id="2956"/>
    </w:p>
    <w:p>
      <w:pPr>
        <w:pStyle w:val="BookText"/>
      </w:pPr>
      <w:r>
        <w:rPr>
          <w:rFonts w:ascii="IRNazanin" w:hAnsi="IRNazanin" w:eastAsia="IRNazanin" w:cs="IRNazanin"/>
          <w:lang w:bidi="fa-IR"/>
          <w:color w:val="111111"/>
          <w:sz w:val="28"/>
          <w:szCs w:val="28"/>
          <w:rtl/>
        </w:rPr>
        <w:t xml:space="preserve">فارسی،اخلاق.خ.آستان قدس.</w:t>
      </w:r>
    </w:p>
    <w:p>
      <w:pPr>
        <w:pStyle w:val="Heading3"/>
      </w:pPr>
      <w:bookmarkStart w:id="2957" w:name="_Toc2487"/>
      <w:r>
        <w:t>چندنامه به شاعری جوان</w:t>
      </w:r>
      <w:bookmarkEnd w:id="2957"/>
    </w:p>
    <w:p>
      <w:pPr>
        <w:pStyle w:val="BookText"/>
      </w:pPr>
      <w:r>
        <w:rPr>
          <w:rFonts w:ascii="IRNazanin" w:hAnsi="IRNazanin" w:eastAsia="IRNazanin" w:cs="IRNazanin"/>
          <w:lang w:bidi="fa-IR"/>
          <w:color w:val="111111"/>
          <w:sz w:val="28"/>
          <w:szCs w:val="28"/>
          <w:rtl/>
        </w:rPr>
        <w:t xml:space="preserve">فارسی،از راینر ماریان ریلکه،ترجمۀ پرویز ناتل خانلری(-1369 ش).ط.تهران،1320 ش.</w:t>
      </w:r>
    </w:p>
    <w:p>
      <w:pPr>
        <w:pStyle w:val="Heading3"/>
      </w:pPr>
      <w:bookmarkStart w:id="2958" w:name="_Toc2488"/>
      <w:r>
        <w:t>چنگیز خان</w:t>
      </w:r>
      <w:bookmarkEnd w:id="2958"/>
    </w:p>
    <w:p>
      <w:pPr>
        <w:pStyle w:val="BookText"/>
      </w:pPr>
      <w:r>
        <w:rPr>
          <w:rFonts w:ascii="IRNazanin" w:hAnsi="IRNazanin" w:eastAsia="IRNazanin" w:cs="IRNazanin"/>
          <w:lang w:bidi="fa-IR"/>
          <w:color w:val="111111"/>
          <w:sz w:val="28"/>
          <w:szCs w:val="28"/>
          <w:rtl/>
        </w:rPr>
        <w:t xml:space="preserve">فارسی،از هارولد لمب،ترجمۀ غلام رضا رشید یاسمی.ط.تهران،1313 ش.</w:t>
      </w:r>
    </w:p>
    <w:p>
      <w:pPr>
        <w:pStyle w:val="Heading3"/>
      </w:pPr>
      <w:bookmarkStart w:id="2959" w:name="_Toc2489"/>
      <w:r>
        <w:t>چوب چینی</w:t>
      </w:r>
      <w:bookmarkEnd w:id="2959"/>
    </w:p>
    <w:p>
      <w:pPr>
        <w:pStyle w:val="BookText"/>
      </w:pPr>
      <w:r>
        <w:rPr>
          <w:rFonts w:ascii="IRNazanin" w:hAnsi="IRNazanin" w:eastAsia="IRNazanin" w:cs="IRNazanin"/>
          <w:lang w:bidi="fa-IR"/>
          <w:color w:val="111111"/>
          <w:sz w:val="28"/>
          <w:szCs w:val="28"/>
          <w:rtl/>
        </w:rPr>
        <w:t xml:space="preserve">فارسی،طب،از قاضی بن کاشف الدین یزدی، که برای شاه عباس ثانی صفوی تالیف کرده.خ.</w:t>
      </w:r>
    </w:p>
    <w:p>
      <w:pPr>
        <w:pStyle w:val="BookText"/>
      </w:pPr>
      <w:r>
        <w:rPr>
          <w:rFonts w:ascii="IRNazanin" w:hAnsi="IRNazanin" w:eastAsia="IRNazanin" w:cs="IRNazanin"/>
          <w:lang w:bidi="fa-IR"/>
          <w:color w:val="111111"/>
          <w:sz w:val="28"/>
          <w:szCs w:val="28"/>
          <w:rtl/>
        </w:rPr>
        <w:t xml:space="preserve">آستان قدس،ش 15085(1064 ق).</w:t>
      </w:r>
    </w:p>
    <w:p>
      <w:pPr>
        <w:pStyle w:val="Heading3"/>
      </w:pPr>
      <w:bookmarkStart w:id="2960" w:name="_Toc2490"/>
      <w:r>
        <w:t>چوب چینی-حفظ الصحة ناصری</w:t>
      </w:r>
      <w:bookmarkEnd w:id="2960"/>
    </w:p>
    <w:p>
      <w:pPr>
        <w:pStyle w:val="BookText"/>
      </w:pPr>
      <w:r>
        <w:rPr>
          <w:rFonts w:ascii="IRNazanin" w:hAnsi="IRNazanin" w:eastAsia="IRNazanin" w:cs="IRNazanin"/>
          <w:lang w:bidi="fa-IR"/>
          <w:color w:val="111111"/>
          <w:sz w:val="28"/>
          <w:szCs w:val="28"/>
          <w:rtl/>
        </w:rPr>
        <w:t xml:space="preserve">فارسی،از ملک الاطبّاء فیلسوف الدوله کاظم بن محمد رشتی طبیب.ط.تهران،1304 ق.</w:t>
      </w:r>
    </w:p>
    <w:p>
      <w:pPr>
        <w:pStyle w:val="Heading3"/>
      </w:pPr>
      <w:bookmarkStart w:id="2961" w:name="_Toc2491"/>
      <w:r>
        <w:t>چوب چینی</w:t>
      </w:r>
      <w:bookmarkEnd w:id="2961"/>
    </w:p>
    <w:p>
      <w:pPr>
        <w:pStyle w:val="BookText"/>
      </w:pPr>
      <w:r>
        <w:rPr>
          <w:rFonts w:ascii="IRNazanin" w:hAnsi="IRNazanin" w:eastAsia="IRNazanin" w:cs="IRNazanin"/>
          <w:lang w:bidi="fa-IR"/>
          <w:color w:val="111111"/>
          <w:sz w:val="28"/>
          <w:szCs w:val="28"/>
          <w:rtl/>
        </w:rPr>
        <w:t xml:space="preserve">فارسی،از عماد الدین محمود بن حذاق الاطباء معاصر شاه طهماسب صفوی،تالیف:954 ق.</w:t>
      </w:r>
    </w:p>
    <w:p>
      <w:pPr>
        <w:pStyle w:val="BookText"/>
      </w:pPr>
      <w:r>
        <w:rPr>
          <w:rFonts w:ascii="IRNazanin" w:hAnsi="IRNazanin" w:eastAsia="IRNazanin" w:cs="IRNazanin"/>
          <w:lang w:bidi="fa-IR"/>
          <w:color w:val="111111"/>
          <w:sz w:val="28"/>
          <w:szCs w:val="28"/>
          <w:rtl/>
        </w:rPr>
        <w:t xml:space="preserve">خ.آستان قدس.</w:t>
      </w:r>
    </w:p>
    <w:p>
      <w:pPr>
        <w:pStyle w:val="BookText"/>
      </w:pPr>
      <w:r>
        <w:rPr>
          <w:rFonts w:ascii="IRNazanin" w:hAnsi="IRNazanin" w:eastAsia="IRNazanin" w:cs="IRNazanin"/>
          <w:lang w:bidi="fa-IR"/>
          <w:color w:val="111111"/>
          <w:sz w:val="28"/>
          <w:szCs w:val="28"/>
          <w:rtl/>
        </w:rPr>
        <w:t xml:space="preserve">-سپاس و ستایش پروردگاری را که انسان را به شرف نطق</w:t>
      </w:r>
    </w:p>
    <w:p>
      <w:pPr>
        <w:pStyle w:val="Heading3"/>
      </w:pPr>
      <w:bookmarkStart w:id="2962" w:name="_Toc2492"/>
      <w:r>
        <w:t>چوب چینی</w:t>
      </w:r>
      <w:bookmarkEnd w:id="2962"/>
    </w:p>
    <w:p>
      <w:pPr>
        <w:pStyle w:val="BookText"/>
      </w:pPr>
      <w:r>
        <w:rPr>
          <w:rFonts w:ascii="IRNazanin" w:hAnsi="IRNazanin" w:eastAsia="IRNazanin" w:cs="IRNazanin"/>
          <w:lang w:bidi="fa-IR"/>
          <w:color w:val="111111"/>
          <w:sz w:val="28"/>
          <w:szCs w:val="28"/>
          <w:rtl/>
        </w:rPr>
        <w:t xml:space="preserve">فارسی،از حکیم محمد باقر قمی.خ.ملک و</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0" w:name="pg14522_142071"/>
    <w:bookmarkEnd w:id="270"/>
    <w:p>
      <w:pPr>
        <w:pStyle w:val="BookText"/>
      </w:pPr>
      <w:r>
        <w:rPr>
          <w:rFonts w:ascii="IRNazanin" w:hAnsi="IRNazanin" w:eastAsia="IRNazanin" w:cs="IRNazanin"/>
          <w:lang w:bidi="fa-IR"/>
          <w:color w:val="111111"/>
          <w:sz w:val="28"/>
          <w:szCs w:val="28"/>
          <w:rtl/>
        </w:rPr>
        <w:t xml:space="preserve">دانشگاه تهران.</w:t>
      </w:r>
    </w:p>
    <w:p>
      <w:pPr>
        <w:pStyle w:val="BookText"/>
      </w:pPr>
      <w:r>
        <w:rPr>
          <w:rFonts w:ascii="IRNazanin" w:hAnsi="IRNazanin" w:eastAsia="IRNazanin" w:cs="IRNazanin"/>
          <w:lang w:bidi="fa-IR"/>
          <w:color w:val="111111"/>
          <w:sz w:val="28"/>
          <w:szCs w:val="28"/>
          <w:rtl/>
        </w:rPr>
        <w:t xml:space="preserve">-دستور العمل خوردن چوب چینی از حکیم محمد باقر...</w:t>
      </w:r>
    </w:p>
    <w:p>
      <w:pPr>
        <w:pStyle w:val="Heading3"/>
      </w:pPr>
      <w:bookmarkStart w:id="2963" w:name="_Toc2493"/>
      <w:r>
        <w:t>چوب چینی-تسقیۀ چوب چینی</w:t>
      </w:r>
      <w:bookmarkEnd w:id="2963"/>
    </w:p>
    <w:p>
      <w:pPr>
        <w:pStyle w:val="BookText"/>
      </w:pPr>
      <w:r>
        <w:rPr>
          <w:rFonts w:ascii="IRNazanin" w:hAnsi="IRNazanin" w:eastAsia="IRNazanin" w:cs="IRNazanin"/>
          <w:lang w:bidi="fa-IR"/>
          <w:color w:val="111111"/>
          <w:sz w:val="28"/>
          <w:szCs w:val="28"/>
          <w:rtl/>
        </w:rPr>
        <w:t xml:space="preserve">فارسی،از محمود بن مسعود شیرازی.خ.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اودع...و بعد این رساله‌ای است مختصر...متعلق به چوب چینی...</w:t>
      </w:r>
    </w:p>
    <w:p>
      <w:pPr>
        <w:pStyle w:val="Heading3"/>
      </w:pPr>
      <w:bookmarkStart w:id="2964" w:name="_Toc2494"/>
      <w:r>
        <w:t>چورلالین(-سراج السارقین)</w:t>
      </w:r>
      <w:bookmarkEnd w:id="2964"/>
    </w:p>
    <w:p>
      <w:pPr>
        <w:pStyle w:val="BookText"/>
      </w:pPr>
      <w:r>
        <w:rPr>
          <w:rFonts w:ascii="IRNazanin" w:hAnsi="IRNazanin" w:eastAsia="IRNazanin" w:cs="IRNazanin"/>
          <w:lang w:bidi="fa-IR"/>
          <w:color w:val="111111"/>
          <w:sz w:val="28"/>
          <w:szCs w:val="28"/>
          <w:rtl/>
        </w:rPr>
        <w:t xml:space="preserve">اردو،از احمد حسین خان هندی.ط.هند.</w:t>
      </w:r>
    </w:p>
    <w:p>
      <w:pPr>
        <w:pStyle w:val="Heading3"/>
      </w:pPr>
      <w:bookmarkStart w:id="2965" w:name="_Toc2495"/>
      <w:r>
        <w:t>چهار آئینه</w:t>
      </w:r>
      <w:bookmarkEnd w:id="2965"/>
    </w:p>
    <w:p>
      <w:pPr>
        <w:pStyle w:val="BookText"/>
      </w:pPr>
      <w:r>
        <w:rPr>
          <w:rFonts w:ascii="IRNazanin" w:hAnsi="IRNazanin" w:eastAsia="IRNazanin" w:cs="IRNazanin"/>
          <w:lang w:bidi="fa-IR"/>
          <w:color w:val="111111"/>
          <w:sz w:val="28"/>
          <w:szCs w:val="28"/>
          <w:rtl/>
        </w:rPr>
        <w:t xml:space="preserve">فارسی،کلام،از بهاء الدین محمد بن حسن اصفهانی معروف به فاضل هندی(-1137 ق)، تألیف:1122 ق،به نام شاه سلطان حسین صفوی.</w:t>
      </w:r>
    </w:p>
    <w:p>
      <w:pPr>
        <w:pStyle w:val="BookText"/>
      </w:pPr>
      <w:r>
        <w:rPr>
          <w:rFonts w:ascii="IRNazanin" w:hAnsi="IRNazanin" w:eastAsia="IRNazanin" w:cs="IRNazanin"/>
          <w:lang w:bidi="fa-IR"/>
          <w:color w:val="111111"/>
          <w:sz w:val="28"/>
          <w:szCs w:val="28"/>
          <w:rtl/>
        </w:rPr>
        <w:t xml:space="preserve">-الها توئی ستایش کنندۀ خود...</w:t>
      </w:r>
    </w:p>
    <w:p>
      <w:pPr>
        <w:pStyle w:val="Heading3"/>
      </w:pPr>
      <w:bookmarkStart w:id="2966" w:name="_Toc2496"/>
      <w:r>
        <w:t>چهار چمن---</w:t>
      </w:r>
      <w:bookmarkEnd w:id="2966"/>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1" w:name="pg14522_142072"/>
    <w:bookmarkEnd w:id="271"/>
    <w:p>
      <w:pPr>
        <w:pStyle w:val="BookText"/>
      </w:pPr>
      <w:r>
        <w:rPr>
          <w:rFonts w:ascii="IRNazanin" w:hAnsi="IRNazanin" w:eastAsia="IRNazanin" w:cs="IRNazanin"/>
          <w:lang w:bidi="fa-IR"/>
          <w:color w:val="111111"/>
          <w:sz w:val="28"/>
          <w:szCs w:val="28"/>
          <w:rtl/>
        </w:rPr>
        <w:t xml:space="preserve">-نخوت فروشی زبان فصیح بیانان</w:t>
      </w:r>
    </w:p>
    <w:p>
      <w:pPr>
        <w:pStyle w:val="Heading3"/>
      </w:pPr>
      <w:bookmarkStart w:id="2967" w:name="_Toc2497"/>
      <w:r>
        <w:t>چهارصد سال بعد از فردوسی</w:t>
      </w:r>
      <w:bookmarkEnd w:id="2967"/>
    </w:p>
    <w:p>
      <w:pPr>
        <w:pStyle w:val="BookText"/>
      </w:pPr>
      <w:r>
        <w:rPr>
          <w:rFonts w:ascii="IRNazanin" w:hAnsi="IRNazanin" w:eastAsia="IRNazanin" w:cs="IRNazanin"/>
          <w:lang w:bidi="fa-IR"/>
          <w:color w:val="111111"/>
          <w:sz w:val="28"/>
          <w:szCs w:val="28"/>
          <w:rtl/>
        </w:rPr>
        <w:t xml:space="preserve">فارسی،منظومه در وقایع روزگار تیمور،از نصرت اللّه کاسمی.ط.تهران،1313 ش.</w:t>
      </w:r>
    </w:p>
    <w:p>
      <w:pPr>
        <w:pStyle w:val="Heading3"/>
      </w:pPr>
      <w:bookmarkStart w:id="2968" w:name="_Toc2498"/>
      <w:r>
        <w:t>چهارصد مسألۀ حساب</w:t>
      </w:r>
      <w:bookmarkEnd w:id="2968"/>
    </w:p>
    <w:p>
      <w:pPr>
        <w:pStyle w:val="BookText"/>
      </w:pPr>
      <w:r>
        <w:rPr>
          <w:rFonts w:ascii="IRNazanin" w:hAnsi="IRNazanin" w:eastAsia="IRNazanin" w:cs="IRNazanin"/>
          <w:lang w:bidi="fa-IR"/>
          <w:color w:val="111111"/>
          <w:sz w:val="28"/>
          <w:szCs w:val="28"/>
          <w:rtl/>
        </w:rPr>
        <w:t xml:space="preserve">فارسی،از نراقی.ط.ایران.</w:t>
      </w:r>
    </w:p>
    <w:p>
      <w:pPr>
        <w:pStyle w:val="Heading3"/>
      </w:pPr>
      <w:bookmarkStart w:id="2969" w:name="_Toc2499"/>
      <w:r>
        <w:t>چهار صفه</w:t>
      </w:r>
      <w:bookmarkEnd w:id="2969"/>
    </w:p>
    <w:p>
      <w:pPr>
        <w:pStyle w:val="BookText"/>
      </w:pPr>
      <w:r>
        <w:rPr>
          <w:rFonts w:ascii="IRNazanin" w:hAnsi="IRNazanin" w:eastAsia="IRNazanin" w:cs="IRNazanin"/>
          <w:lang w:bidi="fa-IR"/>
          <w:color w:val="111111"/>
          <w:sz w:val="28"/>
          <w:szCs w:val="28"/>
          <w:rtl/>
        </w:rPr>
        <w:t xml:space="preserve">فارسی،مثنوی،از احمد بن مهدی صفائی نراقی.</w:t>
      </w:r>
    </w:p>
    <w:p>
      <w:pPr>
        <w:pStyle w:val="BookText"/>
      </w:pPr>
      <w:r>
        <w:rPr>
          <w:rFonts w:ascii="IRNazanin" w:hAnsi="IRNazanin" w:eastAsia="IRNazanin" w:cs="IRNazanin"/>
          <w:lang w:bidi="fa-IR"/>
          <w:color w:val="111111"/>
          <w:sz w:val="28"/>
          <w:szCs w:val="28"/>
          <w:rtl/>
        </w:rPr>
        <w:t xml:space="preserve">مذکور در ریاض العارفین.</w:t>
      </w:r>
    </w:p>
    <w:p>
      <w:pPr>
        <w:pStyle w:val="Heading3"/>
      </w:pPr>
      <w:bookmarkStart w:id="2970" w:name="_Toc2500"/>
      <w:r>
        <w:t>چهار عنوان</w:t>
      </w:r>
      <w:bookmarkEnd w:id="2970"/>
    </w:p>
    <w:p>
      <w:pPr>
        <w:pStyle w:val="BookText"/>
      </w:pPr>
      <w:r>
        <w:rPr>
          <w:rFonts w:ascii="IRNazanin" w:hAnsi="IRNazanin" w:eastAsia="IRNazanin" w:cs="IRNazanin"/>
          <w:lang w:bidi="fa-IR"/>
          <w:color w:val="111111"/>
          <w:sz w:val="28"/>
          <w:szCs w:val="28"/>
          <w:rtl/>
        </w:rPr>
        <w:t xml:space="preserve">فارسی،از افضل الدین کاشانی،برگرفتۀ مختصری است از«کیمیای سعادت»غزالی.خ.</w:t>
      </w:r>
    </w:p>
    <w:p>
      <w:pPr>
        <w:pStyle w:val="BookText"/>
      </w:pPr>
      <w:r>
        <w:rPr>
          <w:rFonts w:ascii="IRNazanin" w:hAnsi="IRNazanin" w:eastAsia="IRNazanin" w:cs="IRNazanin"/>
          <w:lang w:bidi="fa-IR"/>
          <w:color w:val="111111"/>
          <w:sz w:val="28"/>
          <w:szCs w:val="28"/>
          <w:rtl/>
        </w:rPr>
        <w:t xml:space="preserve">موزۀ بریتانیا،مجلس تهران.</w:t>
      </w:r>
    </w:p>
    <w:p>
      <w:pPr>
        <w:pStyle w:val="Heading3"/>
      </w:pPr>
      <w:bookmarkStart w:id="2971" w:name="_Toc2501"/>
      <w:r>
        <w:t>چهار عنصر</w:t>
      </w:r>
      <w:bookmarkEnd w:id="2971"/>
    </w:p>
    <w:p>
      <w:pPr>
        <w:pStyle w:val="BookText"/>
      </w:pPr>
      <w:r>
        <w:rPr>
          <w:rFonts w:ascii="IRNazanin" w:hAnsi="IRNazanin" w:eastAsia="IRNazanin" w:cs="IRNazanin"/>
          <w:lang w:bidi="fa-IR"/>
          <w:color w:val="111111"/>
          <w:sz w:val="28"/>
          <w:szCs w:val="28"/>
          <w:rtl/>
        </w:rPr>
        <w:t xml:space="preserve">فارسی،مثنوی،از ابو المعانی عبد القادر بیدل (-1130 ق).ط.کابل و لکهنو.</w:t>
      </w:r>
    </w:p>
    <w:p>
      <w:pPr>
        <w:pStyle w:val="Heading3"/>
      </w:pPr>
      <w:bookmarkStart w:id="2972" w:name="_Toc2502"/>
      <w:r>
        <w:t>چهار فصل</w:t>
      </w:r>
      <w:bookmarkEnd w:id="2972"/>
    </w:p>
    <w:p>
      <w:pPr>
        <w:pStyle w:val="BookText"/>
      </w:pPr>
      <w:r>
        <w:rPr>
          <w:rFonts w:ascii="IRNazanin" w:hAnsi="IRNazanin" w:eastAsia="IRNazanin" w:cs="IRNazanin"/>
          <w:lang w:bidi="fa-IR"/>
          <w:color w:val="111111"/>
          <w:sz w:val="28"/>
          <w:szCs w:val="28"/>
          <w:rtl/>
        </w:rPr>
        <w:t xml:space="preserve">فارسی،کلام،از سید هاشم بن مرتضی،در ردّ ذریعة الوری محمد باقر همدانی شیخی.خ.</w:t>
      </w:r>
    </w:p>
    <w:p>
      <w:pPr>
        <w:pStyle w:val="BookText"/>
      </w:pPr>
      <w:r>
        <w:rPr>
          <w:rFonts w:ascii="IRNazanin" w:hAnsi="IRNazanin" w:eastAsia="IRNazanin" w:cs="IRNazanin"/>
          <w:lang w:bidi="fa-IR"/>
          <w:color w:val="111111"/>
          <w:sz w:val="28"/>
          <w:szCs w:val="28"/>
          <w:rtl/>
        </w:rPr>
        <w:t xml:space="preserve">آستان قدس،ش 417(1298 ق).</w:t>
      </w:r>
    </w:p>
    <w:p>
      <w:pPr>
        <w:pStyle w:val="Heading3"/>
      </w:pPr>
      <w:bookmarkStart w:id="2973" w:name="_Toc2503"/>
      <w:r>
        <w:t>چهار فصل میکده</w:t>
      </w:r>
      <w:bookmarkEnd w:id="2973"/>
    </w:p>
    <w:p>
      <w:pPr>
        <w:pStyle w:val="BookText"/>
      </w:pPr>
      <w:r>
        <w:rPr>
          <w:rFonts w:ascii="IRNazanin" w:hAnsi="IRNazanin" w:eastAsia="IRNazanin" w:cs="IRNazanin"/>
          <w:lang w:bidi="fa-IR"/>
          <w:color w:val="111111"/>
          <w:sz w:val="28"/>
          <w:szCs w:val="28"/>
          <w:rtl/>
        </w:rPr>
        <w:t xml:space="preserve">فارسی،داستان منظوم،از علی بن یوسف میکدۀ آشتیانی.ط.تهران،1307 ق.</w:t>
      </w:r>
    </w:p>
    <w:p>
      <w:pPr>
        <w:pStyle w:val="Heading3"/>
      </w:pPr>
      <w:bookmarkStart w:id="2974" w:name="_Toc2504"/>
      <w:r>
        <w:t>چهار گلزار</w:t>
      </w:r>
      <w:bookmarkEnd w:id="2974"/>
    </w:p>
    <w:p>
      <w:pPr>
        <w:pStyle w:val="BookText"/>
      </w:pPr>
      <w:r>
        <w:rPr>
          <w:rFonts w:ascii="IRNazanin" w:hAnsi="IRNazanin" w:eastAsia="IRNazanin" w:cs="IRNazanin"/>
          <w:lang w:bidi="fa-IR"/>
          <w:color w:val="111111"/>
          <w:sz w:val="28"/>
          <w:szCs w:val="28"/>
          <w:rtl/>
        </w:rPr>
        <w:t xml:space="preserve">فارسی،از نثار علی بن اعظم علی بخاری.ط.</w:t>
      </w:r>
    </w:p>
    <w:p>
      <w:pPr>
        <w:pStyle w:val="BookText"/>
      </w:pPr>
      <w:r>
        <w:rPr>
          <w:rFonts w:ascii="IRNazanin" w:hAnsi="IRNazanin" w:eastAsia="IRNazanin" w:cs="IRNazanin"/>
          <w:lang w:bidi="fa-IR"/>
          <w:color w:val="111111"/>
          <w:sz w:val="28"/>
          <w:szCs w:val="28"/>
          <w:rtl/>
        </w:rPr>
        <w:t xml:space="preserve">لاهور،1864 م و مکرّر.</w:t>
      </w:r>
    </w:p>
    <w:p>
      <w:pPr>
        <w:pStyle w:val="Heading3"/>
      </w:pPr>
      <w:bookmarkStart w:id="2975" w:name="_Toc2505"/>
      <w:r>
        <w:t>چهار مطلب</w:t>
      </w:r>
      <w:bookmarkEnd w:id="2975"/>
    </w:p>
    <w:p>
      <w:pPr>
        <w:pStyle w:val="BookText"/>
      </w:pPr>
      <w:r>
        <w:rPr>
          <w:rFonts w:ascii="IRNazanin" w:hAnsi="IRNazanin" w:eastAsia="IRNazanin" w:cs="IRNazanin"/>
          <w:lang w:bidi="fa-IR"/>
          <w:color w:val="111111"/>
          <w:sz w:val="28"/>
          <w:szCs w:val="28"/>
          <w:rtl/>
        </w:rPr>
        <w:t xml:space="preserve">فارسی،عرفان،از شاه داعی نظام الدین محمود (-ح 870 ق).</w:t>
      </w:r>
    </w:p>
    <w:p>
      <w:pPr>
        <w:pStyle w:val="Heading3"/>
      </w:pPr>
      <w:bookmarkStart w:id="2976" w:name="_Toc2506"/>
      <w:r>
        <w:t>چهار مقالۀ عروضی</w:t>
      </w:r>
      <w:bookmarkEnd w:id="2976"/>
    </w:p>
    <w:p>
      <w:pPr>
        <w:pStyle w:val="BookText"/>
      </w:pPr>
      <w:r>
        <w:rPr>
          <w:rFonts w:ascii="IRNazanin" w:hAnsi="IRNazanin" w:eastAsia="IRNazanin" w:cs="IRNazanin"/>
          <w:lang w:bidi="fa-IR"/>
          <w:color w:val="111111"/>
          <w:sz w:val="28"/>
          <w:szCs w:val="28"/>
          <w:rtl/>
        </w:rPr>
        <w:t xml:space="preserve">فارسی،ادبیات و تاریخ،از نظام الدین احمد بن عمر بن علی نظامی عروضی سمرقندی،تالیف:</w:t>
      </w:r>
    </w:p>
    <w:p>
      <w:pPr>
        <w:pStyle w:val="BookText"/>
      </w:pPr>
      <w:r>
        <w:rPr>
          <w:rFonts w:ascii="IRNazanin" w:hAnsi="IRNazanin" w:eastAsia="IRNazanin" w:cs="IRNazanin"/>
          <w:lang w:bidi="fa-IR"/>
          <w:color w:val="111111"/>
          <w:sz w:val="28"/>
          <w:szCs w:val="28"/>
          <w:rtl/>
        </w:rPr>
        <w:t xml:space="preserve">ح 550 ق،به نام ابو الحسن حسام الدین علی غوری.ط.مکرّر.خ.آستان قدس،چند نسخه.</w:t>
      </w:r>
    </w:p>
    <w:p>
      <w:pPr>
        <w:pStyle w:val="Heading3"/>
      </w:pPr>
      <w:bookmarkStart w:id="2977" w:name="_Toc2507"/>
      <w:r>
        <w:t>چهار مقاله</w:t>
      </w:r>
      <w:bookmarkEnd w:id="2977"/>
    </w:p>
    <w:p>
      <w:pPr>
        <w:pStyle w:val="BookText"/>
      </w:pPr>
      <w:r>
        <w:rPr>
          <w:rFonts w:ascii="IRNazanin" w:hAnsi="IRNazanin" w:eastAsia="IRNazanin" w:cs="IRNazanin"/>
          <w:lang w:bidi="fa-IR"/>
          <w:color w:val="111111"/>
          <w:sz w:val="28"/>
          <w:szCs w:val="28"/>
          <w:rtl/>
        </w:rPr>
        <w:t xml:space="preserve">فارسی،از محمد حسین بن ابی القاسم کاشانی (1303 ق-)،مرتب بر 4 مقاله به ترتیب در دین اسلام و تکلیف مسلمین،تکلیف ملّت و عمل به قانون،فلسفۀ عید.</w:t>
      </w:r>
    </w:p>
    <w:p>
      <w:pPr>
        <w:pStyle w:val="Heading3"/>
      </w:pPr>
      <w:bookmarkStart w:id="2978" w:name="_Toc2508"/>
      <w:r>
        <w:t>چهار مینو</w:t>
      </w:r>
      <w:bookmarkEnd w:id="2978"/>
    </w:p>
    <w:p>
      <w:pPr>
        <w:pStyle w:val="BookText"/>
      </w:pPr>
      <w:r>
        <w:rPr>
          <w:rFonts w:ascii="IRNazanin" w:hAnsi="IRNazanin" w:eastAsia="IRNazanin" w:cs="IRNazanin"/>
          <w:lang w:bidi="fa-IR"/>
          <w:color w:val="111111"/>
          <w:sz w:val="28"/>
          <w:szCs w:val="28"/>
          <w:rtl/>
        </w:rPr>
        <w:t xml:space="preserve">فارسی،منظوم،از سید محمود نعمت فسائی.ط.</w:t>
      </w:r>
    </w:p>
    <w:p>
      <w:pPr>
        <w:pStyle w:val="BookText"/>
      </w:pPr>
      <w:r>
        <w:rPr>
          <w:rFonts w:ascii="IRNazanin" w:hAnsi="IRNazanin" w:eastAsia="IRNazanin" w:cs="IRNazanin"/>
          <w:lang w:bidi="fa-IR"/>
          <w:color w:val="111111"/>
          <w:sz w:val="28"/>
          <w:szCs w:val="28"/>
          <w:rtl/>
        </w:rPr>
        <w:t xml:space="preserve">تهران،1331 ق.</w:t>
      </w:r>
    </w:p>
    <w:p>
      <w:pPr>
        <w:pStyle w:val="Heading3"/>
      </w:pPr>
      <w:bookmarkStart w:id="2979" w:name="_Toc2509"/>
      <w:r>
        <w:t>چهره نما</w:t>
      </w:r>
      <w:bookmarkEnd w:id="2979"/>
    </w:p>
    <w:p>
      <w:pPr>
        <w:pStyle w:val="BookText"/>
      </w:pPr>
      <w:r>
        <w:rPr>
          <w:rFonts w:ascii="IRNazanin" w:hAnsi="IRNazanin" w:eastAsia="IRNazanin" w:cs="IRNazanin"/>
          <w:lang w:bidi="fa-IR"/>
          <w:color w:val="111111"/>
          <w:sz w:val="28"/>
          <w:szCs w:val="28"/>
          <w:rtl/>
        </w:rPr>
        <w:t xml:space="preserve">فارسی،مجلۀ هفتگی،به مدیریت عبد المحمد مؤدّب السلطان،انتشار نخستین شمارۀ آن:</w:t>
      </w:r>
    </w:p>
    <w:p>
      <w:pPr>
        <w:pStyle w:val="BookText"/>
      </w:pPr>
      <w:r>
        <w:rPr>
          <w:rFonts w:ascii="IRNazanin" w:hAnsi="IRNazanin" w:eastAsia="IRNazanin" w:cs="IRNazanin"/>
          <w:lang w:bidi="fa-IR"/>
          <w:color w:val="111111"/>
          <w:sz w:val="28"/>
          <w:szCs w:val="28"/>
          <w:rtl/>
        </w:rPr>
        <w:t xml:space="preserve">1322 ق در اسکندریّه.</w:t>
      </w:r>
    </w:p>
    <w:p>
      <w:pPr>
        <w:pStyle w:val="Heading3"/>
      </w:pPr>
      <w:bookmarkStart w:id="2980" w:name="_Toc2510"/>
      <w:r>
        <w:t>چهل باب---</w:t>
      </w:r>
      <w:bookmarkEnd w:id="2980"/>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2" w:name="pg14522_142073"/>
    <w:bookmarkEnd w:id="272"/>
    <w:p>
      <w:pPr>
        <w:pStyle w:val="BookText"/>
      </w:pPr>
      <w:r>
        <w:rPr>
          <w:rFonts w:ascii="IRNazanin" w:hAnsi="IRNazanin" w:eastAsia="IRNazanin" w:cs="IRNazanin"/>
          <w:lang w:bidi="fa-IR"/>
          <w:color w:val="111111"/>
          <w:sz w:val="28"/>
          <w:szCs w:val="28"/>
          <w:rtl/>
        </w:rPr>
        <w:t xml:space="preserve">بر خدایی که هست و خواهد بود</w:t>
      </w:r>
    </w:p>
    <w:p>
      <w:pPr>
        <w:pStyle w:val="Heading3"/>
      </w:pPr>
      <w:bookmarkStart w:id="2981" w:name="_Toc2511"/>
      <w:r>
        <w:t>چهل حدیث---</w:t>
      </w:r>
      <w:bookmarkEnd w:id="2981"/>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3" w:name="pg14522_142074"/>
    <w:bookmarkEnd w:id="273"/>
    <w:p>
      <w:pPr>
        <w:pStyle w:val="Heading2"/>
      </w:pPr>
      <w:bookmarkStart w:id="2982" w:name="_Toc2512"/>
      <w:r>
        <w:t>ح</w:t>
      </w:r>
      <w:bookmarkEnd w:id="2982"/>
    </w:p>
    <w:p>
      <w:pPr>
        <w:pStyle w:val="Heading3"/>
      </w:pPr>
      <w:bookmarkStart w:id="2983" w:name="_Toc2513"/>
      <w:r>
        <w:t>اشاره</w:t>
      </w:r>
      <w:bookmarkEnd w:id="2983"/>
    </w:p>
    <w:p>
      <w:pPr>
        <w:pStyle w:val="BookText"/>
      </w:pPr>
      <w:r>
        <w:rPr>
          <w:rFonts w:ascii="IRNazanin" w:hAnsi="IRNazanin" w:eastAsia="IRNazanin" w:cs="IRNazanin"/>
          <w:lang w:bidi="fa-IR"/>
          <w:color w:val="111111"/>
          <w:sz w:val="28"/>
          <w:szCs w:val="28"/>
          <w:rtl/>
        </w:rPr>
        <w:t xml:space="preserve">حرف«ح»</w:t>
      </w:r>
    </w:p>
    <w:p>
      <w:pPr>
        <w:pStyle w:val="Heading3"/>
      </w:pPr>
      <w:bookmarkStart w:id="2984" w:name="_Toc2514"/>
      <w:r>
        <w:t>الحائریات</w:t>
      </w:r>
      <w:bookmarkEnd w:id="2984"/>
    </w:p>
    <w:p>
      <w:pPr>
        <w:pStyle w:val="BookText"/>
      </w:pPr>
      <w:r>
        <w:rPr>
          <w:rFonts w:ascii="IRNazanin" w:hAnsi="IRNazanin" w:eastAsia="IRNazanin" w:cs="IRNazanin"/>
          <w:lang w:bidi="fa-IR"/>
          <w:color w:val="111111"/>
          <w:sz w:val="28"/>
          <w:szCs w:val="28"/>
          <w:rtl/>
        </w:rPr>
        <w:t xml:space="preserve">مسایل فقهی،از محمد صادق بن محمد قفقازی لنگرانی(-1285 ق).چون در کربلا تالیف شده،حائریات نامیده شده است.</w:t>
      </w:r>
    </w:p>
    <w:p>
      <w:pPr>
        <w:pStyle w:val="Heading3"/>
      </w:pPr>
      <w:bookmarkStart w:id="2985" w:name="_Toc2515"/>
      <w:r>
        <w:t>الحائریّات</w:t>
      </w:r>
      <w:bookmarkEnd w:id="2985"/>
    </w:p>
    <w:p>
      <w:pPr>
        <w:pStyle w:val="BookText"/>
      </w:pPr>
      <w:r>
        <w:rPr>
          <w:rFonts w:ascii="IRNazanin" w:hAnsi="IRNazanin" w:eastAsia="IRNazanin" w:cs="IRNazanin"/>
          <w:lang w:bidi="fa-IR"/>
          <w:color w:val="111111"/>
          <w:sz w:val="28"/>
          <w:szCs w:val="28"/>
          <w:rtl/>
        </w:rPr>
        <w:t xml:space="preserve">ترجمۀ شاعران کربلا،از عبد المولی بن عبد الرسول طریحی(معاصر)،بعضی اجزاء آن در ناتمامی دیده شده.</w:t>
      </w:r>
    </w:p>
    <w:p>
      <w:pPr>
        <w:pStyle w:val="Heading3"/>
      </w:pPr>
      <w:bookmarkStart w:id="2986" w:name="_Toc2516"/>
      <w:r>
        <w:t>الحائریات</w:t>
      </w:r>
      <w:bookmarkEnd w:id="2986"/>
    </w:p>
    <w:p>
      <w:pPr>
        <w:pStyle w:val="BookText"/>
      </w:pPr>
      <w:r>
        <w:rPr>
          <w:rFonts w:ascii="IRNazanin" w:hAnsi="IRNazanin" w:eastAsia="IRNazanin" w:cs="IRNazanin"/>
          <w:lang w:bidi="fa-IR"/>
          <w:color w:val="111111"/>
          <w:sz w:val="28"/>
          <w:szCs w:val="28"/>
          <w:rtl/>
        </w:rPr>
        <w:t xml:space="preserve">فوائد متفرقه،از محمد علی هبة الدین شهرستانی.تألیف:پیش از انقلاب عراق،در کربلا.</w:t>
      </w:r>
    </w:p>
    <w:p>
      <w:pPr>
        <w:pStyle w:val="Heading3"/>
      </w:pPr>
      <w:bookmarkStart w:id="2987" w:name="_Toc2517"/>
      <w:r>
        <w:t>الحائریات---</w:t>
      </w:r>
      <w:bookmarkEnd w:id="2987"/>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4" w:name="pg14522_142075"/>
    <w:bookmarkEnd w:id="274"/>
    <w:p>
      <w:pPr>
        <w:pStyle w:val="BookText"/>
      </w:pPr>
      <w:r>
        <w:rPr>
          <w:rFonts w:ascii="IRNazanin" w:hAnsi="IRNazanin" w:eastAsia="IRNazanin" w:cs="IRNazanin"/>
          <w:lang w:bidi="fa-IR"/>
          <w:color w:val="111111"/>
          <w:sz w:val="28"/>
          <w:szCs w:val="28"/>
          <w:rtl/>
        </w:rPr>
        <w:t xml:space="preserve">مکرر در ایران و هند.</w:t>
      </w:r>
    </w:p>
    <w:p>
      <w:pPr>
        <w:pStyle w:val="Heading3"/>
      </w:pPr>
      <w:bookmarkStart w:id="2988" w:name="_Toc2518"/>
      <w:r>
        <w:t>حاجی آقا</w:t>
      </w:r>
      <w:bookmarkEnd w:id="2988"/>
    </w:p>
    <w:p>
      <w:pPr>
        <w:pStyle w:val="BookText"/>
      </w:pPr>
      <w:r>
        <w:rPr>
          <w:rFonts w:ascii="IRNazanin" w:hAnsi="IRNazanin" w:eastAsia="IRNazanin" w:cs="IRNazanin"/>
          <w:lang w:bidi="fa-IR"/>
          <w:color w:val="111111"/>
          <w:sz w:val="28"/>
          <w:szCs w:val="28"/>
          <w:rtl/>
        </w:rPr>
        <w:t xml:space="preserve">فارسی،داستان،از صادق هدایت.ط.تهران، مکرّر.</w:t>
      </w:r>
    </w:p>
    <w:p>
      <w:pPr>
        <w:pStyle w:val="Heading3"/>
      </w:pPr>
      <w:bookmarkStart w:id="2989" w:name="_Toc2519"/>
      <w:r>
        <w:t>حاجی بابا در لندن</w:t>
      </w:r>
      <w:bookmarkEnd w:id="2989"/>
    </w:p>
    <w:p>
      <w:pPr>
        <w:pStyle w:val="BookText"/>
      </w:pPr>
      <w:r>
        <w:rPr>
          <w:rFonts w:ascii="IRNazanin" w:hAnsi="IRNazanin" w:eastAsia="IRNazanin" w:cs="IRNazanin"/>
          <w:lang w:bidi="fa-IR"/>
          <w:color w:val="111111"/>
          <w:sz w:val="28"/>
          <w:szCs w:val="28"/>
          <w:rtl/>
        </w:rPr>
        <w:t xml:space="preserve">فارسی،داستان از جیمز موریه،ترجمۀ اسد اللّه طاهری.ط.بمبئی،1325 ق؛تهران،1321 ق.</w:t>
      </w:r>
    </w:p>
    <w:p>
      <w:pPr>
        <w:pStyle w:val="Heading3"/>
      </w:pPr>
      <w:bookmarkStart w:id="2990" w:name="_Toc2520"/>
      <w:r>
        <w:t>الحاسم للشنعة(فی نکاح المتعة)</w:t>
      </w:r>
      <w:bookmarkEnd w:id="2990"/>
    </w:p>
    <w:p>
      <w:pPr>
        <w:pStyle w:val="BookText"/>
      </w:pPr>
      <w:r>
        <w:rPr>
          <w:rFonts w:ascii="IRNazanin" w:hAnsi="IRNazanin" w:eastAsia="IRNazanin" w:cs="IRNazanin"/>
          <w:lang w:bidi="fa-IR"/>
          <w:color w:val="111111"/>
          <w:sz w:val="28"/>
          <w:szCs w:val="28"/>
          <w:rtl/>
        </w:rPr>
        <w:t xml:space="preserve">ابو علی محمد بن احمد بن جنید اسکافی (-381 ق).</w:t>
      </w:r>
    </w:p>
    <w:p>
      <w:pPr>
        <w:pStyle w:val="Heading3"/>
      </w:pPr>
      <w:bookmarkStart w:id="2991" w:name="_Toc2521"/>
      <w:r>
        <w:t>الحاجة الی علم الرجال و بیان اصحاب الاجماع</w:t>
      </w:r>
      <w:bookmarkEnd w:id="2991"/>
    </w:p>
    <w:p>
      <w:pPr>
        <w:pStyle w:val="BookText"/>
      </w:pPr>
      <w:r>
        <w:rPr>
          <w:rFonts w:ascii="IRNazanin" w:hAnsi="IRNazanin" w:eastAsia="IRNazanin" w:cs="IRNazanin"/>
          <w:lang w:bidi="fa-IR"/>
          <w:color w:val="111111"/>
          <w:sz w:val="28"/>
          <w:szCs w:val="28"/>
          <w:rtl/>
        </w:rPr>
        <w:t xml:space="preserve">محمد باقر بن مقدس لاهیجی(-1341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2992" w:name="_Toc2522"/>
      <w:r>
        <w:t>حاشیة آداب البحث</w:t>
      </w:r>
      <w:bookmarkEnd w:id="2992"/>
    </w:p>
    <w:p>
      <w:pPr>
        <w:pStyle w:val="BookText"/>
      </w:pPr>
      <w:r>
        <w:rPr>
          <w:rFonts w:ascii="IRNazanin" w:hAnsi="IRNazanin" w:eastAsia="IRNazanin" w:cs="IRNazanin"/>
          <w:lang w:bidi="fa-IR"/>
          <w:color w:val="111111"/>
          <w:sz w:val="28"/>
          <w:szCs w:val="28"/>
          <w:rtl/>
        </w:rPr>
        <w:t xml:space="preserve">غیاث الدین منصور بن صدر الدین دشتکی (-948 ق).اصل از عضد الدین ایجی است.خ.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2993" w:name="_Toc2523"/>
      <w:r>
        <w:t>حاشیة آداب البحث</w:t>
      </w:r>
      <w:bookmarkEnd w:id="2993"/>
    </w:p>
    <w:p>
      <w:pPr>
        <w:pStyle w:val="BookText"/>
      </w:pPr>
      <w:r>
        <w:rPr>
          <w:rFonts w:ascii="IRNazanin" w:hAnsi="IRNazanin" w:eastAsia="IRNazanin" w:cs="IRNazanin"/>
          <w:lang w:bidi="fa-IR"/>
          <w:color w:val="111111"/>
          <w:sz w:val="28"/>
          <w:szCs w:val="28"/>
          <w:rtl/>
        </w:rPr>
        <w:t xml:space="preserve">سید شریف علی بن محمد جرجانی(-816 ق).</w:t>
      </w:r>
    </w:p>
    <w:p>
      <w:pPr>
        <w:pStyle w:val="BookText"/>
      </w:pPr>
      <w:r>
        <w:rPr>
          <w:rFonts w:ascii="IRNazanin" w:hAnsi="IRNazanin" w:eastAsia="IRNazanin" w:cs="IRNazanin"/>
          <w:lang w:bidi="fa-IR"/>
          <w:color w:val="111111"/>
          <w:sz w:val="28"/>
          <w:szCs w:val="28"/>
          <w:rtl/>
        </w:rPr>
        <w:t xml:space="preserve">غیر مدون است و در هوامش نسخۀ متن دیده شده.</w:t>
      </w:r>
    </w:p>
    <w:p>
      <w:pPr>
        <w:pStyle w:val="Heading3"/>
      </w:pPr>
      <w:bookmarkStart w:id="2994" w:name="_Toc2524"/>
      <w:r>
        <w:t>حاشیة آیات الاحکام</w:t>
      </w:r>
      <w:bookmarkEnd w:id="2994"/>
    </w:p>
    <w:p>
      <w:pPr>
        <w:pStyle w:val="BookText"/>
      </w:pPr>
      <w:r>
        <w:rPr>
          <w:rFonts w:ascii="IRNazanin" w:hAnsi="IRNazanin" w:eastAsia="IRNazanin" w:cs="IRNazanin"/>
          <w:lang w:bidi="fa-IR"/>
          <w:color w:val="111111"/>
          <w:sz w:val="28"/>
          <w:szCs w:val="28"/>
          <w:rtl/>
        </w:rPr>
        <w:t xml:space="preserve">فضل اللّه استرابادی،شاگرد میرداماد.اصل از مقدس اردبیلی است.مذکور در تکملة امل الآمل.</w:t>
      </w:r>
    </w:p>
    <w:p>
      <w:pPr>
        <w:pStyle w:val="Heading3"/>
      </w:pPr>
      <w:bookmarkStart w:id="2995" w:name="_Toc2525"/>
      <w:r>
        <w:t>حاشیة آیات الاحکام</w:t>
      </w:r>
      <w:bookmarkEnd w:id="2995"/>
    </w:p>
    <w:p>
      <w:pPr>
        <w:pStyle w:val="BookText"/>
      </w:pPr>
      <w:r>
        <w:rPr>
          <w:rFonts w:ascii="IRNazanin" w:hAnsi="IRNazanin" w:eastAsia="IRNazanin" w:cs="IRNazanin"/>
          <w:lang w:bidi="fa-IR"/>
          <w:color w:val="111111"/>
          <w:sz w:val="28"/>
          <w:szCs w:val="28"/>
          <w:rtl/>
        </w:rPr>
        <w:t xml:space="preserve">بهاء الدین محمد بن محمد باقر مختاری.مذکور در فهرست تالیفات او.</w:t>
      </w:r>
    </w:p>
    <w:p>
      <w:pPr>
        <w:pStyle w:val="Heading3"/>
      </w:pPr>
      <w:bookmarkStart w:id="2996" w:name="_Toc2526"/>
      <w:r>
        <w:t>حاشیة آیات الاحکام</w:t>
      </w:r>
      <w:bookmarkEnd w:id="2996"/>
    </w:p>
    <w:p>
      <w:pPr>
        <w:pStyle w:val="BookText"/>
      </w:pPr>
      <w:r>
        <w:rPr>
          <w:rFonts w:ascii="IRNazanin" w:hAnsi="IRNazanin" w:eastAsia="IRNazanin" w:cs="IRNazanin"/>
          <w:lang w:bidi="fa-IR"/>
          <w:color w:val="111111"/>
          <w:sz w:val="28"/>
          <w:szCs w:val="28"/>
          <w:rtl/>
        </w:rPr>
        <w:t xml:space="preserve">محمد بن عبد الفتاح سراب تنکابنی(-1124 ق).مذکور در فهرست تألیفات او.</w:t>
      </w:r>
    </w:p>
    <w:p>
      <w:pPr>
        <w:pStyle w:val="Heading3"/>
      </w:pPr>
      <w:bookmarkStart w:id="2997" w:name="_Toc2527"/>
      <w:r>
        <w:t>حاشیة آیات الاحکام---</w:t>
      </w:r>
      <w:bookmarkEnd w:id="2997"/>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5" w:name="pg14522_142076"/>
    <w:bookmarkEnd w:id="275"/>
    <w:p>
      <w:pPr>
        <w:pStyle w:val="Heading3"/>
      </w:pPr>
      <w:bookmarkStart w:id="2998" w:name="_Toc2528"/>
      <w:r>
        <w:t>حاشیة اثبات الواجب(القدیمة)</w:t>
      </w:r>
      <w:bookmarkEnd w:id="2998"/>
    </w:p>
    <w:p>
      <w:pPr>
        <w:pStyle w:val="BookText"/>
      </w:pPr>
      <w:r>
        <w:rPr>
          <w:rFonts w:ascii="IRNazanin" w:hAnsi="IRNazanin" w:eastAsia="IRNazanin" w:cs="IRNazanin"/>
          <w:lang w:bidi="fa-IR"/>
          <w:color w:val="111111"/>
          <w:sz w:val="28"/>
          <w:szCs w:val="28"/>
          <w:rtl/>
        </w:rPr>
        <w:t xml:space="preserve">ابراهیم بن قوام الدین بن عطاء اللّه حسنی حسینی همدانی(-1026 ق یا 1025 ق).مذکور در ریاض العلماء و جامع الرواة.</w:t>
      </w:r>
    </w:p>
    <w:p>
      <w:pPr>
        <w:pStyle w:val="Heading3"/>
      </w:pPr>
      <w:bookmarkStart w:id="2999" w:name="_Toc2529"/>
      <w:r>
        <w:t>حاشیة اثبات الواجب(القدیمة)</w:t>
      </w:r>
      <w:bookmarkEnd w:id="2999"/>
    </w:p>
    <w:p>
      <w:pPr>
        <w:pStyle w:val="BookText"/>
      </w:pPr>
      <w:r>
        <w:rPr>
          <w:rFonts w:ascii="IRNazanin" w:hAnsi="IRNazanin" w:eastAsia="IRNazanin" w:cs="IRNazanin"/>
          <w:lang w:bidi="fa-IR"/>
          <w:color w:val="111111"/>
          <w:sz w:val="28"/>
          <w:szCs w:val="28"/>
          <w:rtl/>
        </w:rPr>
        <w:t xml:space="preserve">غیاث الدین منصور بن صدر الدین دشتکی شیرازی(-948 ق).خ.علی پاشا،استانبول.</w:t>
      </w:r>
    </w:p>
    <w:p>
      <w:pPr>
        <w:pStyle w:val="Heading3"/>
      </w:pPr>
      <w:bookmarkStart w:id="3000" w:name="_Toc2530"/>
      <w:r>
        <w:t>حاشیة اثبات الواجب(القدیمة)</w:t>
      </w:r>
      <w:bookmarkEnd w:id="3000"/>
    </w:p>
    <w:p>
      <w:pPr>
        <w:pStyle w:val="BookText"/>
      </w:pPr>
      <w:r>
        <w:rPr>
          <w:rFonts w:ascii="IRNazanin" w:hAnsi="IRNazanin" w:eastAsia="IRNazanin" w:cs="IRNazanin"/>
          <w:lang w:bidi="fa-IR"/>
          <w:color w:val="111111"/>
          <w:sz w:val="28"/>
          <w:szCs w:val="28"/>
          <w:rtl/>
        </w:rPr>
        <w:t xml:space="preserve">عبد الخالق قاضی‌زادۀ گرهرودی.خ.آستان قدس،ش 120 و ش 432.</w:t>
      </w:r>
    </w:p>
    <w:p>
      <w:pPr>
        <w:pStyle w:val="Heading3"/>
      </w:pPr>
      <w:bookmarkStart w:id="3001" w:name="_Toc2531"/>
      <w:r>
        <w:t>حاشیة الاثنا عشریة الصلاتیة</w:t>
      </w:r>
      <w:bookmarkEnd w:id="3001"/>
    </w:p>
    <w:p>
      <w:pPr>
        <w:pStyle w:val="BookText"/>
      </w:pPr>
      <w:r>
        <w:rPr>
          <w:rFonts w:ascii="IRNazanin" w:hAnsi="IRNazanin" w:eastAsia="IRNazanin" w:cs="IRNazanin"/>
          <w:lang w:bidi="fa-IR"/>
          <w:color w:val="111111"/>
          <w:sz w:val="28"/>
          <w:szCs w:val="28"/>
          <w:rtl/>
        </w:rPr>
        <w:t xml:space="preserve">بهاء الدین محمد بن حسین عاملی(-1031 ق) تاریخ تحشیه:1012 ق.خ.آستان قدس،ش 2729(1012 ق).اصل از شیخ حسن صاحب معالم.</w:t>
      </w:r>
    </w:p>
    <w:p>
      <w:pPr>
        <w:pStyle w:val="Heading3"/>
      </w:pPr>
      <w:bookmarkStart w:id="3002" w:name="_Toc2532"/>
      <w:r>
        <w:t>حاشیة الاثنا عشریة الصلاتیه</w:t>
      </w:r>
      <w:bookmarkEnd w:id="3002"/>
    </w:p>
    <w:p>
      <w:pPr>
        <w:pStyle w:val="BookText"/>
      </w:pPr>
      <w:r>
        <w:rPr>
          <w:rFonts w:ascii="IRNazanin" w:hAnsi="IRNazanin" w:eastAsia="IRNazanin" w:cs="IRNazanin"/>
          <w:lang w:bidi="fa-IR"/>
          <w:color w:val="111111"/>
          <w:sz w:val="28"/>
          <w:szCs w:val="28"/>
          <w:rtl/>
        </w:rPr>
        <w:t xml:space="preserve">ماجد بن هاشم بن علی بحرانی(-1028 ق).</w:t>
      </w:r>
    </w:p>
    <w:p>
      <w:pPr>
        <w:pStyle w:val="BookText"/>
      </w:pPr>
      <w:r>
        <w:rPr>
          <w:rFonts w:ascii="IRNazanin" w:hAnsi="IRNazanin" w:eastAsia="IRNazanin" w:cs="IRNazanin"/>
          <w:lang w:bidi="fa-IR"/>
          <w:color w:val="111111"/>
          <w:sz w:val="28"/>
          <w:szCs w:val="28"/>
          <w:rtl/>
        </w:rPr>
        <w:t xml:space="preserve">اصل از شیخ بهائی.خ.موجود.</w:t>
      </w:r>
    </w:p>
    <w:p>
      <w:pPr>
        <w:pStyle w:val="Heading3"/>
      </w:pPr>
      <w:bookmarkStart w:id="3003" w:name="_Toc2533"/>
      <w:r>
        <w:t>حاشیة اثولوجیا</w:t>
      </w:r>
      <w:bookmarkEnd w:id="3003"/>
    </w:p>
    <w:p>
      <w:pPr>
        <w:pStyle w:val="BookText"/>
      </w:pPr>
      <w:r>
        <w:rPr>
          <w:rFonts w:ascii="IRNazanin" w:hAnsi="IRNazanin" w:eastAsia="IRNazanin" w:cs="IRNazanin"/>
          <w:lang w:bidi="fa-IR"/>
          <w:color w:val="111111"/>
          <w:sz w:val="28"/>
          <w:szCs w:val="28"/>
          <w:rtl/>
        </w:rPr>
        <w:t xml:space="preserve">قاضی سعید قمی(-1103 ق).خ.موجود.</w:t>
      </w:r>
    </w:p>
    <w:p>
      <w:pPr>
        <w:pStyle w:val="BookText"/>
      </w:pPr>
      <w:r>
        <w:rPr>
          <w:rFonts w:ascii="IRNazanin" w:hAnsi="IRNazanin" w:eastAsia="IRNazanin" w:cs="IRNazanin"/>
          <w:lang w:bidi="fa-IR"/>
          <w:color w:val="111111"/>
          <w:sz w:val="28"/>
          <w:szCs w:val="28"/>
          <w:rtl/>
        </w:rPr>
        <w:t xml:space="preserve">اصل از فلوطین مصری است.</w:t>
      </w:r>
    </w:p>
    <w:p>
      <w:pPr>
        <w:pStyle w:val="Heading3"/>
      </w:pPr>
      <w:bookmarkStart w:id="3004" w:name="_Toc2534"/>
      <w:r>
        <w:t>حاشیة الاجوبة الفاخرة عن الاسئلة القاصرة</w:t>
      </w:r>
      <w:bookmarkEnd w:id="3004"/>
    </w:p>
    <w:p>
      <w:pPr>
        <w:pStyle w:val="BookText"/>
      </w:pPr>
      <w:r>
        <w:rPr>
          <w:rFonts w:ascii="IRNazanin" w:hAnsi="IRNazanin" w:eastAsia="IRNazanin" w:cs="IRNazanin"/>
          <w:lang w:bidi="fa-IR"/>
          <w:color w:val="111111"/>
          <w:sz w:val="28"/>
          <w:szCs w:val="28"/>
          <w:rtl/>
        </w:rPr>
        <w:t xml:space="preserve">قاضی نور اللّه شوشتری(-1019 ق).مذکور در فهرست تصانیف او.اصل از شهاب الدین احمد بن ادریس.</w:t>
      </w:r>
    </w:p>
    <w:p>
      <w:pPr>
        <w:pStyle w:val="Heading3"/>
      </w:pPr>
      <w:bookmarkStart w:id="3005" w:name="_Toc2535"/>
      <w:r>
        <w:t>حاشیة احسن الودیعة</w:t>
      </w:r>
      <w:bookmarkEnd w:id="3005"/>
    </w:p>
    <w:p>
      <w:pPr>
        <w:pStyle w:val="BookText"/>
      </w:pPr>
      <w:r>
        <w:rPr>
          <w:rFonts w:ascii="IRNazanin" w:hAnsi="IRNazanin" w:eastAsia="IRNazanin" w:cs="IRNazanin"/>
          <w:lang w:bidi="fa-IR"/>
          <w:color w:val="111111"/>
          <w:sz w:val="28"/>
          <w:szCs w:val="28"/>
          <w:rtl/>
        </w:rPr>
        <w:t xml:space="preserve">محمد علی بن زین العابدین معلم حبیب‌آبادی (1308 ق).احسن الودیعة در رجال از سید مهدی خوانساری است.</w:t>
      </w:r>
    </w:p>
    <w:p>
      <w:pPr>
        <w:pStyle w:val="Heading3"/>
      </w:pPr>
      <w:bookmarkStart w:id="3006" w:name="_Toc2536"/>
      <w:r>
        <w:t>حاشیة اربعین البهائی</w:t>
      </w:r>
      <w:bookmarkEnd w:id="3006"/>
    </w:p>
    <w:p>
      <w:pPr>
        <w:pStyle w:val="BookText"/>
      </w:pPr>
      <w:r>
        <w:rPr>
          <w:rFonts w:ascii="IRNazanin" w:hAnsi="IRNazanin" w:eastAsia="IRNazanin" w:cs="IRNazanin"/>
          <w:lang w:bidi="fa-IR"/>
          <w:color w:val="111111"/>
          <w:sz w:val="28"/>
          <w:szCs w:val="28"/>
          <w:rtl/>
        </w:rPr>
        <w:t xml:space="preserve">اسماعیل بن محمد حسین خاجوئی(-1173 ق).در حاشیۀ مفتاح الفلاح محشی به آن ارجاع شده است.</w:t>
      </w:r>
    </w:p>
    <w:p>
      <w:pPr>
        <w:pStyle w:val="Heading3"/>
      </w:pPr>
      <w:bookmarkStart w:id="3007" w:name="_Toc2537"/>
      <w:r>
        <w:t>حاشیة اربعین البهائی</w:t>
      </w:r>
      <w:bookmarkEnd w:id="3007"/>
    </w:p>
    <w:p>
      <w:pPr>
        <w:pStyle w:val="BookText"/>
      </w:pPr>
      <w:r>
        <w:rPr>
          <w:rFonts w:ascii="IRNazanin" w:hAnsi="IRNazanin" w:eastAsia="IRNazanin" w:cs="IRNazanin"/>
          <w:lang w:bidi="fa-IR"/>
          <w:color w:val="111111"/>
          <w:sz w:val="28"/>
          <w:szCs w:val="28"/>
          <w:rtl/>
        </w:rPr>
        <w:t xml:space="preserve">عبد الصمد بن حسین عاملی(-1020 ق)برادر شیخ بهائی.مذکور در تکملة امل الآمل.</w:t>
      </w:r>
    </w:p>
    <w:p>
      <w:pPr>
        <w:pStyle w:val="Heading3"/>
      </w:pPr>
      <w:bookmarkStart w:id="3008" w:name="_Toc2538"/>
      <w:r>
        <w:t>حاشیة اربعین البهائی</w:t>
      </w:r>
      <w:bookmarkEnd w:id="3008"/>
    </w:p>
    <w:p>
      <w:pPr>
        <w:pStyle w:val="BookText"/>
      </w:pPr>
      <w:r>
        <w:rPr>
          <w:rFonts w:ascii="IRNazanin" w:hAnsi="IRNazanin" w:eastAsia="IRNazanin" w:cs="IRNazanin"/>
          <w:lang w:bidi="fa-IR"/>
          <w:color w:val="111111"/>
          <w:sz w:val="28"/>
          <w:szCs w:val="28"/>
          <w:rtl/>
        </w:rPr>
        <w:t xml:space="preserve">عبد اللّه بن نور الدین جزائری(-1173 ق)، تألیف:1135 ق.خ.مدرسۀ قوام نجف.</w:t>
      </w:r>
    </w:p>
    <w:p>
      <w:pPr>
        <w:pStyle w:val="Heading3"/>
      </w:pPr>
      <w:bookmarkStart w:id="3009" w:name="_Toc2539"/>
      <w:r>
        <w:t>حاشیة اربعین الشیخ منتجب الدین</w:t>
      </w:r>
      <w:bookmarkEnd w:id="3009"/>
    </w:p>
    <w:p>
      <w:pPr>
        <w:pStyle w:val="BookText"/>
      </w:pPr>
      <w:r>
        <w:rPr>
          <w:rFonts w:ascii="IRNazanin" w:hAnsi="IRNazanin" w:eastAsia="IRNazanin" w:cs="IRNazanin"/>
          <w:lang w:bidi="fa-IR"/>
          <w:color w:val="111111"/>
          <w:sz w:val="28"/>
          <w:szCs w:val="28"/>
          <w:rtl/>
        </w:rPr>
        <w:t xml:space="preserve">عبد العلی بن حسین جزائری.تألیف:پس از 1049 ق.خ.موجود(در هامش متن).</w:t>
      </w:r>
    </w:p>
    <w:p>
      <w:pPr>
        <w:pStyle w:val="Heading3"/>
      </w:pPr>
      <w:bookmarkStart w:id="3010" w:name="_Toc2540"/>
      <w:r>
        <w:t>حاشیة ارجوزة الرجال</w:t>
      </w:r>
      <w:bookmarkEnd w:id="3010"/>
    </w:p>
    <w:p>
      <w:pPr>
        <w:pStyle w:val="BookText"/>
      </w:pPr>
      <w:r>
        <w:rPr>
          <w:rFonts w:ascii="IRNazanin" w:hAnsi="IRNazanin" w:eastAsia="IRNazanin" w:cs="IRNazanin"/>
          <w:lang w:bidi="fa-IR"/>
          <w:color w:val="111111"/>
          <w:sz w:val="28"/>
          <w:szCs w:val="28"/>
          <w:rtl/>
        </w:rPr>
        <w:t xml:space="preserve">سید احمد عطار بغدادی،ناظم ارجوزه.</w:t>
      </w:r>
    </w:p>
    <w:p>
      <w:pPr>
        <w:pStyle w:val="Heading3"/>
      </w:pPr>
      <w:bookmarkStart w:id="3011" w:name="_Toc2541"/>
      <w:r>
        <w:t>حاشیة ارشاد الاذهان الی احکام الایمان</w:t>
      </w:r>
      <w:bookmarkEnd w:id="3011"/>
    </w:p>
    <w:p>
      <w:pPr>
        <w:pStyle w:val="BookText"/>
      </w:pPr>
      <w:r>
        <w:rPr>
          <w:rFonts w:ascii="IRNazanin" w:hAnsi="IRNazanin" w:eastAsia="IRNazanin" w:cs="IRNazanin"/>
          <w:lang w:bidi="fa-IR"/>
          <w:color w:val="111111"/>
          <w:sz w:val="28"/>
          <w:szCs w:val="28"/>
          <w:rtl/>
        </w:rPr>
        <w:t xml:space="preserve">ابراهیم بن سلیمان قطیفی(سدۀ 10 ق).مذکور در«مجالس المؤمنین»و«روضات الجنات».</w:t>
      </w:r>
    </w:p>
    <w:p>
      <w:pPr>
        <w:pStyle w:val="BookText"/>
      </w:pPr>
      <w:r>
        <w:rPr>
          <w:rFonts w:ascii="IRNazanin" w:hAnsi="IRNazanin" w:eastAsia="IRNazanin" w:cs="IRNazanin"/>
          <w:lang w:bidi="fa-IR"/>
          <w:color w:val="111111"/>
          <w:sz w:val="28"/>
          <w:szCs w:val="28"/>
          <w:rtl/>
        </w:rPr>
        <w:t xml:space="preserve">اصل از علامه حلی.</w:t>
      </w:r>
    </w:p>
    <w:p>
      <w:pPr>
        <w:pStyle w:val="Heading3"/>
      </w:pPr>
      <w:bookmarkStart w:id="3012" w:name="_Toc2542"/>
      <w:r>
        <w:t>حاشیة ارشاد الاذهان</w:t>
      </w:r>
      <w:bookmarkEnd w:id="3012"/>
    </w:p>
    <w:p>
      <w:pPr>
        <w:pStyle w:val="BookText"/>
      </w:pPr>
      <w:r>
        <w:rPr>
          <w:rFonts w:ascii="IRNazanin" w:hAnsi="IRNazanin" w:eastAsia="IRNazanin" w:cs="IRNazanin"/>
          <w:lang w:bidi="fa-IR"/>
          <w:color w:val="111111"/>
          <w:sz w:val="28"/>
          <w:szCs w:val="28"/>
          <w:rtl/>
        </w:rPr>
        <w:t xml:space="preserve">عزّ الدین حسین بن عبد الصمد حارثی عاملی (-984 ق).ظاهرا ناتمام مانده.مذکور در«نظام الاقوال».</w:t>
      </w:r>
    </w:p>
    <w:p>
      <w:pPr>
        <w:pStyle w:val="Heading3"/>
      </w:pPr>
      <w:bookmarkStart w:id="3013" w:name="_Toc2543"/>
      <w:r>
        <w:t>حاشیة ارشاد الاذهان</w:t>
      </w:r>
      <w:bookmarkEnd w:id="3013"/>
    </w:p>
    <w:p>
      <w:pPr>
        <w:pStyle w:val="BookText"/>
      </w:pPr>
      <w:r>
        <w:rPr>
          <w:rFonts w:ascii="IRNazanin" w:hAnsi="IRNazanin" w:eastAsia="IRNazanin" w:cs="IRNazanin"/>
          <w:lang w:bidi="fa-IR"/>
          <w:color w:val="111111"/>
          <w:sz w:val="28"/>
          <w:szCs w:val="28"/>
          <w:rtl/>
        </w:rPr>
        <w:t xml:space="preserve">زین الدین بن علی بن احمد شامی شهید ثانی (-966 ق).مذکور در ریاض العلماء.</w:t>
      </w:r>
    </w:p>
    <w:p>
      <w:pPr>
        <w:pStyle w:val="Heading3"/>
      </w:pPr>
      <w:bookmarkStart w:id="3014" w:name="_Toc2544"/>
      <w:r>
        <w:t>حاشیة ارشاد الاذهان</w:t>
      </w:r>
      <w:bookmarkEnd w:id="3014"/>
    </w:p>
    <w:p>
      <w:pPr>
        <w:pStyle w:val="BookText"/>
      </w:pPr>
      <w:r>
        <w:rPr>
          <w:rFonts w:ascii="IRNazanin" w:hAnsi="IRNazanin" w:eastAsia="IRNazanin" w:cs="IRNazanin"/>
          <w:lang w:bidi="fa-IR"/>
          <w:color w:val="111111"/>
          <w:sz w:val="28"/>
          <w:szCs w:val="28"/>
          <w:rtl/>
        </w:rPr>
        <w:t xml:space="preserve">عبد اللّه بن حسین شوشتری(-1021 ق).مذکور در روضات الجنّات.</w:t>
      </w:r>
    </w:p>
    <w:p>
      <w:pPr>
        <w:pStyle w:val="Heading3"/>
      </w:pPr>
      <w:bookmarkStart w:id="3015" w:name="_Toc2545"/>
      <w:r>
        <w:t>حاشیة ارشاد الاذهان</w:t>
      </w:r>
      <w:bookmarkEnd w:id="3015"/>
    </w:p>
    <w:p>
      <w:pPr>
        <w:pStyle w:val="BookText"/>
      </w:pPr>
      <w:r>
        <w:rPr>
          <w:rFonts w:ascii="IRNazanin" w:hAnsi="IRNazanin" w:eastAsia="IRNazanin" w:cs="IRNazanin"/>
          <w:lang w:bidi="fa-IR"/>
          <w:color w:val="111111"/>
          <w:sz w:val="28"/>
          <w:szCs w:val="28"/>
          <w:rtl/>
        </w:rPr>
        <w:t xml:space="preserve">عبد اللّه بن محمد تونی بشروی(-1071 ق).</w:t>
      </w:r>
    </w:p>
    <w:p>
      <w:pPr>
        <w:pStyle w:val="BookText"/>
      </w:pPr>
      <w:r>
        <w:rPr>
          <w:rFonts w:ascii="IRNazanin" w:hAnsi="IRNazanin" w:eastAsia="IRNazanin" w:cs="IRNazanin"/>
          <w:lang w:bidi="fa-IR"/>
          <w:color w:val="111111"/>
          <w:sz w:val="28"/>
          <w:szCs w:val="28"/>
          <w:rtl/>
        </w:rPr>
        <w:t xml:space="preserve">مذکور در ریاض العلماء.ظاهرا با شرح ارشاد یکی است.</w:t>
      </w:r>
    </w:p>
    <w:p>
      <w:pPr>
        <w:pStyle w:val="Heading3"/>
      </w:pPr>
      <w:bookmarkStart w:id="3016" w:name="_Toc2546"/>
      <w:r>
        <w:t>حاشیة ارشاد الاذهان</w:t>
      </w:r>
      <w:bookmarkEnd w:id="3016"/>
    </w:p>
    <w:p>
      <w:pPr>
        <w:pStyle w:val="BookText"/>
      </w:pPr>
      <w:r>
        <w:rPr>
          <w:rFonts w:ascii="IRNazanin" w:hAnsi="IRNazanin" w:eastAsia="IRNazanin" w:cs="IRNazanin"/>
          <w:lang w:bidi="fa-IR"/>
          <w:color w:val="111111"/>
          <w:sz w:val="28"/>
          <w:szCs w:val="28"/>
          <w:rtl/>
        </w:rPr>
        <w:t xml:space="preserve">عبد النّبی بن سعد جزائری(-1021 ق).</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6" w:name="pg14522_142077"/>
    <w:bookmarkEnd w:id="276"/>
    <w:p>
      <w:pPr>
        <w:pStyle w:val="Heading3"/>
      </w:pPr>
      <w:bookmarkStart w:id="3017" w:name="_Toc2547"/>
      <w:r>
        <w:t>حاشیة ارشاد الاذهان</w:t>
      </w:r>
      <w:bookmarkEnd w:id="3017"/>
    </w:p>
    <w:p>
      <w:pPr>
        <w:pStyle w:val="BookText"/>
      </w:pPr>
      <w:r>
        <w:rPr>
          <w:rFonts w:ascii="IRNazanin" w:hAnsi="IRNazanin" w:eastAsia="IRNazanin" w:cs="IRNazanin"/>
          <w:lang w:bidi="fa-IR"/>
          <w:color w:val="111111"/>
          <w:sz w:val="28"/>
          <w:szCs w:val="28"/>
          <w:rtl/>
        </w:rPr>
        <w:t xml:space="preserve">نور الدین علی بن حسین بن عبد العالی محقق کرکی(-940 ق).خ.آستان قدس،ش 2376 (944 ق)و چند نسخۀ دیگر.</w:t>
      </w:r>
    </w:p>
    <w:p>
      <w:pPr>
        <w:pStyle w:val="BookText"/>
      </w:pPr>
      <w:r>
        <w:rPr>
          <w:rFonts w:ascii="IRNazanin" w:hAnsi="IRNazanin" w:eastAsia="IRNazanin" w:cs="IRNazanin"/>
          <w:lang w:bidi="fa-IR"/>
          <w:color w:val="111111"/>
          <w:sz w:val="28"/>
          <w:szCs w:val="28"/>
          <w:rtl/>
        </w:rPr>
        <w:t xml:space="preserve">-(بعد الحمد)قوله فانّ السّهو کالطبیعة الثانیة</w:t>
      </w:r>
    </w:p>
    <w:p>
      <w:pPr>
        <w:pStyle w:val="Heading3"/>
      </w:pPr>
      <w:bookmarkStart w:id="3018" w:name="_Toc2548"/>
      <w:r>
        <w:t>حاشیة ارشاد الاذهان</w:t>
      </w:r>
      <w:bookmarkEnd w:id="3018"/>
    </w:p>
    <w:p>
      <w:pPr>
        <w:pStyle w:val="BookText"/>
      </w:pPr>
      <w:r>
        <w:rPr>
          <w:rFonts w:ascii="IRNazanin" w:hAnsi="IRNazanin" w:eastAsia="IRNazanin" w:cs="IRNazanin"/>
          <w:lang w:bidi="fa-IR"/>
          <w:color w:val="111111"/>
          <w:sz w:val="28"/>
          <w:szCs w:val="28"/>
          <w:rtl/>
        </w:rPr>
        <w:t xml:space="preserve">ظهیر الدین علی بن یوسف نیلی شاگرد فخر المحققین و استاد احمد بن فهد حلی.خ.</w:t>
      </w:r>
    </w:p>
    <w:p>
      <w:pPr>
        <w:pStyle w:val="BookText"/>
      </w:pPr>
      <w:r>
        <w:rPr>
          <w:rFonts w:ascii="IRNazanin" w:hAnsi="IRNazanin" w:eastAsia="IRNazanin" w:cs="IRNazanin"/>
          <w:lang w:bidi="fa-IR"/>
          <w:color w:val="111111"/>
          <w:sz w:val="28"/>
          <w:szCs w:val="28"/>
          <w:rtl/>
        </w:rPr>
        <w:t xml:space="preserve">آستان قدس،ش 2377(947 ق).</w:t>
      </w:r>
    </w:p>
    <w:p>
      <w:pPr>
        <w:pStyle w:val="BookText"/>
      </w:pPr>
      <w:r>
        <w:rPr>
          <w:rFonts w:ascii="IRNazanin" w:hAnsi="IRNazanin" w:eastAsia="IRNazanin" w:cs="IRNazanin"/>
          <w:lang w:bidi="fa-IR"/>
          <w:color w:val="111111"/>
          <w:sz w:val="28"/>
          <w:szCs w:val="28"/>
          <w:rtl/>
        </w:rPr>
        <w:t xml:space="preserve">-الحمد للّه العظیم الشأن</w:t>
      </w:r>
    </w:p>
    <w:p>
      <w:pPr>
        <w:pStyle w:val="Heading3"/>
      </w:pPr>
      <w:bookmarkStart w:id="3019" w:name="_Toc2549"/>
      <w:r>
        <w:t>حاشیة ارشاد الاذهان</w:t>
      </w:r>
      <w:bookmarkEnd w:id="3019"/>
    </w:p>
    <w:p>
      <w:pPr>
        <w:pStyle w:val="BookText"/>
      </w:pPr>
      <w:r>
        <w:rPr>
          <w:rFonts w:ascii="IRNazanin" w:hAnsi="IRNazanin" w:eastAsia="IRNazanin" w:cs="IRNazanin"/>
          <w:lang w:bidi="fa-IR"/>
          <w:color w:val="111111"/>
          <w:sz w:val="28"/>
          <w:szCs w:val="28"/>
          <w:rtl/>
        </w:rPr>
        <w:t xml:space="preserve">فخر المحققین محمد بن حسن حلّی(-771 ق).مذکور در فهرست تألیفات او.</w:t>
      </w:r>
    </w:p>
    <w:p>
      <w:pPr>
        <w:pStyle w:val="Heading3"/>
      </w:pPr>
      <w:bookmarkStart w:id="3020" w:name="_Toc2550"/>
      <w:r>
        <w:t>حاشیة ارشاد الاذهان</w:t>
      </w:r>
      <w:bookmarkEnd w:id="3020"/>
    </w:p>
    <w:p>
      <w:pPr>
        <w:pStyle w:val="BookText"/>
      </w:pPr>
      <w:r>
        <w:rPr>
          <w:rFonts w:ascii="IRNazanin" w:hAnsi="IRNazanin" w:eastAsia="IRNazanin" w:cs="IRNazanin"/>
          <w:lang w:bidi="fa-IR"/>
          <w:color w:val="111111"/>
          <w:sz w:val="28"/>
          <w:szCs w:val="28"/>
          <w:rtl/>
        </w:rPr>
        <w:t xml:space="preserve">رفیع الدین محمد بن حیدر طباطبائی نائینی (-1082 ق).مذکور در فیض قدسی.</w:t>
      </w:r>
    </w:p>
    <w:p>
      <w:pPr>
        <w:pStyle w:val="Heading3"/>
      </w:pPr>
      <w:bookmarkStart w:id="3021" w:name="_Toc2551"/>
      <w:r>
        <w:t>حاشیة ارشاد الاذهان</w:t>
      </w:r>
      <w:bookmarkEnd w:id="3021"/>
    </w:p>
    <w:p>
      <w:pPr>
        <w:pStyle w:val="BookText"/>
      </w:pPr>
      <w:r>
        <w:rPr>
          <w:rFonts w:ascii="IRNazanin" w:hAnsi="IRNazanin" w:eastAsia="IRNazanin" w:cs="IRNazanin"/>
          <w:lang w:bidi="fa-IR"/>
          <w:color w:val="111111"/>
          <w:sz w:val="28"/>
          <w:szCs w:val="28"/>
          <w:rtl/>
        </w:rPr>
        <w:t xml:space="preserve">ناشناخته.محشی متأخّرتر از صاحب مدارک بوده است.خ.موجود.</w:t>
      </w:r>
    </w:p>
    <w:p>
      <w:pPr>
        <w:pStyle w:val="BookText"/>
      </w:pPr>
      <w:r>
        <w:rPr>
          <w:rFonts w:ascii="IRNazanin" w:hAnsi="IRNazanin" w:eastAsia="IRNazanin" w:cs="IRNazanin"/>
          <w:lang w:bidi="fa-IR"/>
          <w:color w:val="111111"/>
          <w:sz w:val="28"/>
          <w:szCs w:val="28"/>
          <w:rtl/>
        </w:rPr>
        <w:t xml:space="preserve">-الحمد للّه لتفضّل علی عباده بارشاد الاذهان</w:t>
      </w:r>
    </w:p>
    <w:p>
      <w:pPr>
        <w:pStyle w:val="Heading3"/>
      </w:pPr>
      <w:bookmarkStart w:id="3022" w:name="_Toc2552"/>
      <w:r>
        <w:t>حاشیة ارشاد الاذهان---</w:t>
      </w:r>
      <w:bookmarkEnd w:id="3022"/>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7" w:name="pg14522_142078"/>
    <w:bookmarkEnd w:id="277"/>
    <w:p>
      <w:pPr>
        <w:pStyle w:val="Heading3"/>
      </w:pPr>
      <w:bookmarkStart w:id="3023" w:name="_Toc2553"/>
      <w:r>
        <w:t>حاشیة الاستبصار</w:t>
      </w:r>
      <w:bookmarkEnd w:id="3023"/>
    </w:p>
    <w:p>
      <w:pPr>
        <w:pStyle w:val="BookText"/>
      </w:pPr>
      <w:r>
        <w:rPr>
          <w:rFonts w:ascii="IRNazanin" w:hAnsi="IRNazanin" w:eastAsia="IRNazanin" w:cs="IRNazanin"/>
          <w:lang w:bidi="fa-IR"/>
          <w:color w:val="111111"/>
          <w:sz w:val="28"/>
          <w:szCs w:val="28"/>
          <w:rtl/>
        </w:rPr>
        <w:t xml:space="preserve">محمد بن علی بن حسین عاملی(-1009 ق) صاحب مدارک.مذکور در فهرست تصانیف او.</w:t>
      </w:r>
    </w:p>
    <w:p>
      <w:pPr>
        <w:pStyle w:val="Heading3"/>
      </w:pPr>
      <w:bookmarkStart w:id="3024" w:name="_Toc2554"/>
      <w:r>
        <w:t>حاشیة الاستبصار</w:t>
      </w:r>
      <w:bookmarkEnd w:id="3024"/>
    </w:p>
    <w:p>
      <w:pPr>
        <w:pStyle w:val="BookText"/>
      </w:pPr>
      <w:r>
        <w:rPr>
          <w:rFonts w:ascii="IRNazanin" w:hAnsi="IRNazanin" w:eastAsia="IRNazanin" w:cs="IRNazanin"/>
          <w:lang w:bidi="fa-IR"/>
          <w:color w:val="111111"/>
          <w:sz w:val="28"/>
          <w:szCs w:val="28"/>
          <w:rtl/>
        </w:rPr>
        <w:t xml:space="preserve">مجذوب.نسخۀ آن به خط میر هاشم حسینی در 1083 ق نوشته شده و در آن آمده است که محشی استاد کاتب بوده و در 1038 ق حیات داشته است.خ.مرعشی قم.</w:t>
      </w:r>
    </w:p>
    <w:p>
      <w:pPr>
        <w:pStyle w:val="Heading3"/>
      </w:pPr>
      <w:bookmarkStart w:id="3025" w:name="_Toc2555"/>
      <w:r>
        <w:t>حاشیة الاستبصار</w:t>
      </w:r>
      <w:bookmarkEnd w:id="3025"/>
    </w:p>
    <w:p>
      <w:pPr>
        <w:pStyle w:val="BookText"/>
      </w:pPr>
      <w:r>
        <w:rPr>
          <w:rFonts w:ascii="IRNazanin" w:hAnsi="IRNazanin" w:eastAsia="IRNazanin" w:cs="IRNazanin"/>
          <w:lang w:bidi="fa-IR"/>
          <w:color w:val="111111"/>
          <w:sz w:val="28"/>
          <w:szCs w:val="28"/>
          <w:rtl/>
        </w:rPr>
        <w:t xml:space="preserve">سید نعمت اللّه جزائری.صاحب الانوار النعمانیّة.وی شرحی نیز بر«استبصار»دارد که نواده‌اش سید عبد اللّه در اجازۀ معروف خویش به هردو اشاره کرده است.</w:t>
      </w:r>
    </w:p>
    <w:p>
      <w:pPr>
        <w:pStyle w:val="Heading3"/>
      </w:pPr>
      <w:bookmarkStart w:id="3026" w:name="_Toc2556"/>
      <w:r>
        <w:t>حاشیة الاستبصار</w:t>
      </w:r>
      <w:bookmarkEnd w:id="3026"/>
    </w:p>
    <w:p>
      <w:pPr>
        <w:pStyle w:val="BookText"/>
      </w:pPr>
      <w:r>
        <w:rPr>
          <w:rFonts w:ascii="IRNazanin" w:hAnsi="IRNazanin" w:eastAsia="IRNazanin" w:cs="IRNazanin"/>
          <w:lang w:bidi="fa-IR"/>
          <w:color w:val="111111"/>
          <w:sz w:val="28"/>
          <w:szCs w:val="28"/>
          <w:rtl/>
        </w:rPr>
        <w:t xml:space="preserve">سید یوسف خراسانی.حاشیۀ غیر مدون که بر هوامش نسخۀ مورخ 1030 ق نوشته شده است.</w:t>
      </w:r>
    </w:p>
    <w:p>
      <w:pPr>
        <w:pStyle w:val="Heading3"/>
      </w:pPr>
      <w:bookmarkStart w:id="3027" w:name="_Toc2557"/>
      <w:r>
        <w:t>حاشیۀ الاستبصار---</w:t>
      </w:r>
      <w:bookmarkEnd w:id="3027"/>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8" w:name="pg14522_142079"/>
    <w:bookmarkEnd w:id="278"/>
    <w:p>
      <w:pPr>
        <w:pStyle w:val="Heading3"/>
      </w:pPr>
      <w:bookmarkStart w:id="3028" w:name="_Toc2558"/>
      <w:r>
        <w:t>حاشیة الافق المبین</w:t>
      </w:r>
      <w:bookmarkEnd w:id="3028"/>
    </w:p>
    <w:p>
      <w:pPr>
        <w:pStyle w:val="BookText"/>
      </w:pPr>
      <w:r>
        <w:rPr>
          <w:rFonts w:ascii="IRNazanin" w:hAnsi="IRNazanin" w:eastAsia="IRNazanin" w:cs="IRNazanin"/>
          <w:lang w:bidi="fa-IR"/>
          <w:color w:val="111111"/>
          <w:sz w:val="28"/>
          <w:szCs w:val="28"/>
          <w:rtl/>
        </w:rPr>
        <w:t xml:space="preserve">عبد الغفار بن محمد بن یحیی رشتی.مذکور در ریاض العلماء.«افق المبین»از میرداماد است.</w:t>
      </w:r>
    </w:p>
    <w:p>
      <w:pPr>
        <w:pStyle w:val="Heading3"/>
      </w:pPr>
      <w:bookmarkStart w:id="3029" w:name="_Toc2559"/>
      <w:r>
        <w:t>حاشیة اکسیر العبادات</w:t>
      </w:r>
      <w:bookmarkEnd w:id="3029"/>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العلماء»مؤلف.اصل اکسیر از ملاّ آقا دربندی است.</w:t>
      </w:r>
    </w:p>
    <w:p>
      <w:pPr>
        <w:pStyle w:val="Heading3"/>
      </w:pPr>
      <w:bookmarkStart w:id="3030" w:name="_Toc2560"/>
      <w:r>
        <w:t>حاشیة الالفیة</w:t>
      </w:r>
      <w:bookmarkEnd w:id="3030"/>
    </w:p>
    <w:p>
      <w:pPr>
        <w:pStyle w:val="BookText"/>
      </w:pPr>
      <w:r>
        <w:rPr>
          <w:rFonts w:ascii="IRNazanin" w:hAnsi="IRNazanin" w:eastAsia="IRNazanin" w:cs="IRNazanin"/>
          <w:lang w:bidi="fa-IR"/>
          <w:color w:val="111111"/>
          <w:sz w:val="28"/>
          <w:szCs w:val="28"/>
          <w:rtl/>
        </w:rPr>
        <w:t xml:space="preserve">ابراهیم بن سلیمان قطیفی(سدۀ 10 ق).خ.</w:t>
      </w:r>
    </w:p>
    <w:p>
      <w:pPr>
        <w:pStyle w:val="BookText"/>
      </w:pPr>
      <w:r>
        <w:rPr>
          <w:rFonts w:ascii="IRNazanin" w:hAnsi="IRNazanin" w:eastAsia="IRNazanin" w:cs="IRNazanin"/>
          <w:lang w:bidi="fa-IR"/>
          <w:color w:val="111111"/>
          <w:sz w:val="28"/>
          <w:szCs w:val="28"/>
          <w:rtl/>
        </w:rPr>
        <w:t xml:space="preserve">خوانساری نجف.اصل الفیه از شهید اول است.</w:t>
      </w:r>
    </w:p>
    <w:p>
      <w:pPr>
        <w:pStyle w:val="Heading3"/>
      </w:pPr>
      <w:bookmarkStart w:id="3031" w:name="_Toc2561"/>
      <w:r>
        <w:t>حاشیة الالفیة</w:t>
      </w:r>
      <w:bookmarkEnd w:id="3031"/>
    </w:p>
    <w:p>
      <w:pPr>
        <w:pStyle w:val="BookText"/>
      </w:pPr>
      <w:r>
        <w:rPr>
          <w:rFonts w:ascii="IRNazanin" w:hAnsi="IRNazanin" w:eastAsia="IRNazanin" w:cs="IRNazanin"/>
          <w:lang w:bidi="fa-IR"/>
          <w:color w:val="111111"/>
          <w:sz w:val="28"/>
          <w:szCs w:val="28"/>
          <w:rtl/>
        </w:rPr>
        <w:t xml:space="preserve">ناشناخته.مؤلّف معاصر شهید ثانی(-966 ق) بوده و از او نقل کرده است.خ.دیده شده.تاریخ کتابت نسخه:974 ق.</w:t>
      </w:r>
    </w:p>
    <w:p>
      <w:pPr>
        <w:pStyle w:val="BookText"/>
      </w:pPr>
      <w:r>
        <w:rPr>
          <w:rFonts w:ascii="IRNazanin" w:hAnsi="IRNazanin" w:eastAsia="IRNazanin" w:cs="IRNazanin"/>
          <w:lang w:bidi="fa-IR"/>
          <w:color w:val="111111"/>
          <w:sz w:val="28"/>
          <w:szCs w:val="28"/>
          <w:rtl/>
        </w:rPr>
        <w:t xml:space="preserve">-الحمد لغة الوصف بالجمیل</w:t>
      </w:r>
    </w:p>
    <w:p>
      <w:pPr>
        <w:pStyle w:val="Heading3"/>
      </w:pPr>
      <w:bookmarkStart w:id="3032" w:name="_Toc2562"/>
      <w:r>
        <w:t>حاشیة الالفیّة</w:t>
      </w:r>
      <w:bookmarkEnd w:id="3032"/>
    </w:p>
    <w:p>
      <w:pPr>
        <w:pStyle w:val="BookText"/>
      </w:pPr>
      <w:r>
        <w:rPr>
          <w:rFonts w:ascii="IRNazanin" w:hAnsi="IRNazanin" w:eastAsia="IRNazanin" w:cs="IRNazanin"/>
          <w:lang w:bidi="fa-IR"/>
          <w:color w:val="111111"/>
          <w:sz w:val="28"/>
          <w:szCs w:val="28"/>
          <w:rtl/>
        </w:rPr>
        <w:t xml:space="preserve">ناشناخته.نسخۀ مورخ 1047 ق دیده شده.</w:t>
      </w:r>
    </w:p>
    <w:p>
      <w:pPr>
        <w:pStyle w:val="Heading3"/>
      </w:pPr>
      <w:bookmarkStart w:id="3033" w:name="_Toc2563"/>
      <w:r>
        <w:t>حاشیة الالفیّة</w:t>
      </w:r>
      <w:bookmarkEnd w:id="3033"/>
    </w:p>
    <w:p>
      <w:pPr>
        <w:pStyle w:val="BookText"/>
      </w:pPr>
      <w:r>
        <w:rPr>
          <w:rFonts w:ascii="IRNazanin" w:hAnsi="IRNazanin" w:eastAsia="IRNazanin" w:cs="IRNazanin"/>
          <w:lang w:bidi="fa-IR"/>
          <w:color w:val="111111"/>
          <w:sz w:val="28"/>
          <w:szCs w:val="28"/>
          <w:rtl/>
        </w:rPr>
        <w:t xml:space="preserve">جواد بن علی بن عبد العالی بن محقق کرکی.خ.</w:t>
      </w:r>
    </w:p>
    <w:p>
      <w:pPr>
        <w:pStyle w:val="BookText"/>
      </w:pPr>
      <w:r>
        <w:rPr>
          <w:rFonts w:ascii="IRNazanin" w:hAnsi="IRNazanin" w:eastAsia="IRNazanin" w:cs="IRNazanin"/>
          <w:lang w:bidi="fa-IR"/>
          <w:color w:val="111111"/>
          <w:sz w:val="28"/>
          <w:szCs w:val="28"/>
          <w:rtl/>
        </w:rPr>
        <w:t xml:space="preserve">مرعشی قم.</w:t>
      </w:r>
    </w:p>
    <w:p>
      <w:pPr>
        <w:pStyle w:val="BookText"/>
      </w:pPr>
      <w:r>
        <w:rPr>
          <w:rFonts w:ascii="IRNazanin" w:hAnsi="IRNazanin" w:eastAsia="IRNazanin" w:cs="IRNazanin"/>
          <w:lang w:bidi="fa-IR"/>
          <w:color w:val="111111"/>
          <w:sz w:val="28"/>
          <w:szCs w:val="28"/>
          <w:rtl/>
        </w:rPr>
        <w:t xml:space="preserve">-الحمد للّه علی سوابغ نعمائه و ترادف آلائه</w:t>
      </w:r>
    </w:p>
    <w:p>
      <w:pPr>
        <w:pStyle w:val="Heading3"/>
      </w:pPr>
      <w:bookmarkStart w:id="3034" w:name="_Toc2564"/>
      <w:r>
        <w:t>حاشیة الالفیة</w:t>
      </w:r>
      <w:bookmarkEnd w:id="3034"/>
    </w:p>
    <w:p>
      <w:pPr>
        <w:pStyle w:val="BookText"/>
      </w:pPr>
      <w:r>
        <w:rPr>
          <w:rFonts w:ascii="IRNazanin" w:hAnsi="IRNazanin" w:eastAsia="IRNazanin" w:cs="IRNazanin"/>
          <w:lang w:bidi="fa-IR"/>
          <w:color w:val="111111"/>
          <w:sz w:val="28"/>
          <w:szCs w:val="28"/>
          <w:rtl/>
        </w:rPr>
        <w:t xml:space="preserve">عز الدین حسین عاملی.مذکور در ریاض العلماء.</w:t>
      </w:r>
    </w:p>
    <w:p>
      <w:pPr>
        <w:pStyle w:val="BookText"/>
      </w:pPr>
      <w:r>
        <w:rPr>
          <w:rFonts w:ascii="IRNazanin" w:hAnsi="IRNazanin" w:eastAsia="IRNazanin" w:cs="IRNazanin"/>
          <w:lang w:bidi="fa-IR"/>
          <w:color w:val="111111"/>
          <w:sz w:val="28"/>
          <w:szCs w:val="28"/>
          <w:rtl/>
        </w:rPr>
        <w:t xml:space="preserve">ظاهرا منظور عزّ الدین حسین بن علی بن حسام عاملی عیناثی است.عز الدین حسین بن عبد الصمد شرح الفیه دارد.</w:t>
      </w:r>
    </w:p>
    <w:p>
      <w:pPr>
        <w:pStyle w:val="Heading3"/>
      </w:pPr>
      <w:bookmarkStart w:id="3035" w:name="_Toc2565"/>
      <w:r>
        <w:t>حاشیة الالفیة</w:t>
      </w:r>
      <w:bookmarkEnd w:id="3035"/>
    </w:p>
    <w:p>
      <w:pPr>
        <w:pStyle w:val="BookText"/>
      </w:pPr>
      <w:r>
        <w:rPr>
          <w:rFonts w:ascii="IRNazanin" w:hAnsi="IRNazanin" w:eastAsia="IRNazanin" w:cs="IRNazanin"/>
          <w:lang w:bidi="fa-IR"/>
          <w:color w:val="111111"/>
          <w:sz w:val="28"/>
          <w:szCs w:val="28"/>
          <w:rtl/>
        </w:rPr>
        <w:t xml:space="preserve">سید حسین(-1069 ق)شیخ الاسلام مشهد، فرزند سید محمد صاحب مدارک.مذکور در ریاض العلماء و امل الآمل.</w:t>
      </w:r>
    </w:p>
    <w:p>
      <w:pPr>
        <w:pStyle w:val="Heading3"/>
      </w:pPr>
      <w:bookmarkStart w:id="3036" w:name="_Toc2566"/>
      <w:r>
        <w:t>حاشیة الالفیّة</w:t>
      </w:r>
      <w:bookmarkEnd w:id="3036"/>
    </w:p>
    <w:p>
      <w:pPr>
        <w:pStyle w:val="BookText"/>
      </w:pPr>
      <w:r>
        <w:rPr>
          <w:rFonts w:ascii="IRNazanin" w:hAnsi="IRNazanin" w:eastAsia="IRNazanin" w:cs="IRNazanin"/>
          <w:lang w:bidi="fa-IR"/>
          <w:color w:val="111111"/>
          <w:sz w:val="28"/>
          <w:szCs w:val="28"/>
          <w:rtl/>
        </w:rPr>
        <w:t xml:space="preserve">شیخ خلف(چنانکه در نسخه نوشته شده است).</w:t>
      </w:r>
    </w:p>
    <w:p>
      <w:pPr>
        <w:pStyle w:val="BookText"/>
      </w:pPr>
      <w:r>
        <w:rPr>
          <w:rFonts w:ascii="IRNazanin" w:hAnsi="IRNazanin" w:eastAsia="IRNazanin" w:cs="IRNazanin"/>
          <w:lang w:bidi="fa-IR"/>
          <w:color w:val="111111"/>
          <w:sz w:val="28"/>
          <w:szCs w:val="28"/>
          <w:rtl/>
        </w:rPr>
        <w:t xml:space="preserve">از خصوصیات مؤلف چیزی در دست نیست جز اینکه سبزواری بر او تقدم داشته،زیرا محشی از ذخیره نقل می‌کند.خ.دیده شده.</w:t>
      </w:r>
    </w:p>
    <w:p>
      <w:pPr>
        <w:pStyle w:val="BookText"/>
      </w:pPr>
      <w:r>
        <w:rPr>
          <w:rFonts w:ascii="IRNazanin" w:hAnsi="IRNazanin" w:eastAsia="IRNazanin" w:cs="IRNazanin"/>
          <w:lang w:bidi="fa-IR"/>
          <w:color w:val="111111"/>
          <w:sz w:val="28"/>
          <w:szCs w:val="28"/>
          <w:rtl/>
        </w:rPr>
        <w:t xml:space="preserve">-(پس از خطبه)فهذه فوائد معلقات علی الرسالة الموسومة بالالفیة...</w:t>
      </w:r>
    </w:p>
    <w:p>
      <w:pPr>
        <w:pStyle w:val="Heading3"/>
      </w:pPr>
      <w:bookmarkStart w:id="3037" w:name="_Toc2567"/>
      <w:r>
        <w:t>حاشیة الالفیّة</w:t>
      </w:r>
      <w:bookmarkEnd w:id="3037"/>
    </w:p>
    <w:p>
      <w:pPr>
        <w:pStyle w:val="BookText"/>
      </w:pPr>
      <w:r>
        <w:rPr>
          <w:rFonts w:ascii="IRNazanin" w:hAnsi="IRNazanin" w:eastAsia="IRNazanin" w:cs="IRNazanin"/>
          <w:lang w:bidi="fa-IR"/>
          <w:color w:val="111111"/>
          <w:sz w:val="28"/>
          <w:szCs w:val="28"/>
          <w:rtl/>
        </w:rPr>
        <w:t xml:space="preserve">زین الدین بن علی بن احمد شهید ثانی(-966 ق).این حاشیه غیر از المقاصد العلیۀ اوست که شرح الفیه است و در این حاشیه به آن ارجاع داده.خ.آستان قدس،ضمیمۀ ش 9690 (1028 ق)و دو نسخۀ دیگر.</w:t>
      </w:r>
    </w:p>
    <w:p>
      <w:pPr>
        <w:pStyle w:val="Heading3"/>
      </w:pPr>
      <w:bookmarkStart w:id="3038" w:name="_Toc2568"/>
      <w:r>
        <w:t>حاشیة الالفیّة</w:t>
      </w:r>
      <w:bookmarkEnd w:id="3038"/>
    </w:p>
    <w:p>
      <w:pPr>
        <w:pStyle w:val="BookText"/>
      </w:pPr>
      <w:r>
        <w:rPr>
          <w:rFonts w:ascii="IRNazanin" w:hAnsi="IRNazanin" w:eastAsia="IRNazanin" w:cs="IRNazanin"/>
          <w:lang w:bidi="fa-IR"/>
          <w:color w:val="111111"/>
          <w:sz w:val="28"/>
          <w:szCs w:val="28"/>
          <w:rtl/>
        </w:rPr>
        <w:t xml:space="preserve">نیز از شهید ثانی،که در آن به فتاوی اکتفا کرده است.شیخ حر عاملی این 2 حاشیه را هم شرح شمرده است.</w:t>
      </w:r>
    </w:p>
    <w:p>
      <w:pPr>
        <w:pStyle w:val="Heading3"/>
      </w:pPr>
      <w:bookmarkStart w:id="3039" w:name="_Toc2569"/>
      <w:r>
        <w:t>حاشیة الالفیّة</w:t>
      </w:r>
      <w:bookmarkEnd w:id="3039"/>
    </w:p>
    <w:p>
      <w:pPr>
        <w:pStyle w:val="BookText"/>
      </w:pPr>
      <w:r>
        <w:rPr>
          <w:rFonts w:ascii="IRNazanin" w:hAnsi="IRNazanin" w:eastAsia="IRNazanin" w:cs="IRNazanin"/>
          <w:lang w:bidi="fa-IR"/>
          <w:color w:val="111111"/>
          <w:sz w:val="28"/>
          <w:szCs w:val="28"/>
          <w:rtl/>
        </w:rPr>
        <w:t xml:space="preserve">عبد العالی بن محقق کرکی(-993 ق).صاحب ریاض نسخۀ آن‌را نزد فاضل هندی دیده بوده است.</w:t>
      </w:r>
    </w:p>
    <w:p>
      <w:pPr>
        <w:pStyle w:val="Heading3"/>
      </w:pPr>
      <w:bookmarkStart w:id="3040" w:name="_Toc2570"/>
      <w:r>
        <w:t>حاشیة الالفیة</w:t>
      </w:r>
      <w:bookmarkEnd w:id="3040"/>
    </w:p>
    <w:p>
      <w:pPr>
        <w:pStyle w:val="BookText"/>
      </w:pPr>
      <w:r>
        <w:rPr>
          <w:rFonts w:ascii="IRNazanin" w:hAnsi="IRNazanin" w:eastAsia="IRNazanin" w:cs="IRNazanin"/>
          <w:lang w:bidi="fa-IR"/>
          <w:color w:val="111111"/>
          <w:sz w:val="28"/>
          <w:szCs w:val="28"/>
          <w:rtl/>
        </w:rPr>
        <w:t xml:space="preserve">عبد اللّه بن حسین شوشتری(-1021 ق).خ.</w:t>
      </w:r>
    </w:p>
    <w:p>
      <w:pPr>
        <w:pStyle w:val="BookText"/>
      </w:pPr>
      <w:r>
        <w:rPr>
          <w:rFonts w:ascii="IRNazanin" w:hAnsi="IRNazanin" w:eastAsia="IRNazanin" w:cs="IRNazanin"/>
          <w:lang w:bidi="fa-IR"/>
          <w:color w:val="111111"/>
          <w:sz w:val="28"/>
          <w:szCs w:val="28"/>
          <w:rtl/>
        </w:rPr>
        <w:t xml:space="preserve">آستان قدس،ش 2375(1008 ق).</w:t>
      </w:r>
    </w:p>
    <w:p>
      <w:pPr>
        <w:pStyle w:val="BookText"/>
      </w:pPr>
      <w:r>
        <w:rPr>
          <w:rFonts w:ascii="IRNazanin" w:hAnsi="IRNazanin" w:eastAsia="IRNazanin" w:cs="IRNazanin"/>
          <w:lang w:bidi="fa-IR"/>
          <w:color w:val="111111"/>
          <w:sz w:val="28"/>
          <w:szCs w:val="28"/>
          <w:rtl/>
        </w:rPr>
        <w:t xml:space="preserve">-قوله تقربا الی اللّه آه کانّه اراد به الرّد علی السیّد.</w:t>
      </w:r>
    </w:p>
    <w:p>
      <w:pPr>
        <w:pStyle w:val="Heading3"/>
      </w:pPr>
      <w:bookmarkStart w:id="3041" w:name="_Toc2571"/>
      <w:r>
        <w:t>حاشیة الالفیّة</w:t>
      </w:r>
      <w:bookmarkEnd w:id="3041"/>
    </w:p>
    <w:p>
      <w:pPr>
        <w:pStyle w:val="BookText"/>
      </w:pPr>
      <w:r>
        <w:rPr>
          <w:rFonts w:ascii="IRNazanin" w:hAnsi="IRNazanin" w:eastAsia="IRNazanin" w:cs="IRNazanin"/>
          <w:lang w:bidi="fa-IR"/>
          <w:color w:val="111111"/>
          <w:sz w:val="28"/>
          <w:szCs w:val="28"/>
          <w:rtl/>
        </w:rPr>
        <w:t xml:space="preserve">نور الدین علی بن حسین بن عبد العالی محقق کرکی(-940 ق).ط.(در هامش الالفیة)، 1312 ق.خ.آستان قدس،ش 2386.</w:t>
      </w:r>
    </w:p>
    <w:p>
      <w:pPr>
        <w:pStyle w:val="Heading3"/>
      </w:pPr>
      <w:bookmarkStart w:id="3042" w:name="_Toc2572"/>
      <w:r>
        <w:t>حاشیة الالفیة</w:t>
      </w:r>
      <w:bookmarkEnd w:id="3042"/>
    </w:p>
    <w:p>
      <w:pPr>
        <w:pStyle w:val="BookText"/>
      </w:pPr>
      <w:r>
        <w:rPr>
          <w:rFonts w:ascii="IRNazanin" w:hAnsi="IRNazanin" w:eastAsia="IRNazanin" w:cs="IRNazanin"/>
          <w:lang w:bidi="fa-IR"/>
          <w:color w:val="111111"/>
          <w:sz w:val="28"/>
          <w:szCs w:val="28"/>
          <w:rtl/>
        </w:rPr>
        <w:t xml:space="preserve">علی بن محمد بن حسن بن زین الدین(-1104 ق)نبیرۀ شهید ثانی.خ.موجود.</w:t>
      </w:r>
    </w:p>
    <w:p>
      <w:pPr>
        <w:pStyle w:val="Heading3"/>
      </w:pPr>
      <w:bookmarkStart w:id="3043" w:name="_Toc2573"/>
      <w:r>
        <w:t>حاشیة الالفیة</w:t>
      </w:r>
      <w:bookmarkEnd w:id="3043"/>
    </w:p>
    <w:p>
      <w:pPr>
        <w:pStyle w:val="BookText"/>
      </w:pPr>
      <w:r>
        <w:rPr>
          <w:rFonts w:ascii="IRNazanin" w:hAnsi="IRNazanin" w:eastAsia="IRNazanin" w:cs="IRNazanin"/>
          <w:lang w:bidi="fa-IR"/>
          <w:color w:val="111111"/>
          <w:sz w:val="28"/>
          <w:szCs w:val="28"/>
          <w:rtl/>
        </w:rPr>
        <w:t xml:space="preserve">محمد بن احمد بن نعمت اللّه معروف به ابن خاتون عاملی،تألیف:1003 ق.خ.آستان قدس،2361(ظاهرا به خط محشی).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9" w:name="pg14522_142080"/>
    <w:bookmarkEnd w:id="279"/>
    <w:p>
      <w:pPr>
        <w:pStyle w:val="BookText"/>
      </w:pPr>
      <w:r>
        <w:rPr>
          <w:rFonts w:ascii="IRNazanin" w:hAnsi="IRNazanin" w:eastAsia="IRNazanin" w:cs="IRNazanin"/>
          <w:lang w:bidi="fa-IR"/>
          <w:color w:val="111111"/>
          <w:sz w:val="28"/>
          <w:szCs w:val="28"/>
          <w:rtl/>
        </w:rPr>
        <w:t xml:space="preserve">-نحمدک اللهم علی ما کلفتنا بالعبادات</w:t>
      </w:r>
    </w:p>
    <w:p>
      <w:pPr>
        <w:pStyle w:val="Heading3"/>
      </w:pPr>
      <w:bookmarkStart w:id="3044" w:name="_Toc2574"/>
      <w:r>
        <w:t>حاشیة الالفیّة</w:t>
      </w:r>
      <w:bookmarkEnd w:id="3044"/>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3045" w:name="_Toc2575"/>
      <w:r>
        <w:t>حاشیة الالفیّة</w:t>
      </w:r>
      <w:bookmarkEnd w:id="3045"/>
    </w:p>
    <w:p>
      <w:pPr>
        <w:pStyle w:val="BookText"/>
      </w:pPr>
      <w:r>
        <w:rPr>
          <w:rFonts w:ascii="IRNazanin" w:hAnsi="IRNazanin" w:eastAsia="IRNazanin" w:cs="IRNazanin"/>
          <w:lang w:bidi="fa-IR"/>
          <w:color w:val="111111"/>
          <w:sz w:val="28"/>
          <w:szCs w:val="28"/>
          <w:rtl/>
        </w:rPr>
        <w:t xml:space="preserve">محمد بن علی بن حسین موسوی(-1009 ق) صاحب مدارک،تألیف:997 ق.ط.(در هامش «المقاصد العلیّة»)،1312 ق.</w:t>
      </w:r>
    </w:p>
    <w:p>
      <w:pPr>
        <w:pStyle w:val="BookText"/>
      </w:pPr>
      <w:r>
        <w:rPr>
          <w:rFonts w:ascii="IRNazanin" w:hAnsi="IRNazanin" w:eastAsia="IRNazanin" w:cs="IRNazanin"/>
          <w:lang w:bidi="fa-IR"/>
          <w:color w:val="111111"/>
          <w:sz w:val="28"/>
          <w:szCs w:val="28"/>
          <w:rtl/>
        </w:rPr>
        <w:t xml:space="preserve">-الحمد للّه حمدا کثیرا</w:t>
      </w:r>
    </w:p>
    <w:p>
      <w:pPr>
        <w:pStyle w:val="Heading3"/>
      </w:pPr>
      <w:bookmarkStart w:id="3046" w:name="_Toc2576"/>
      <w:r>
        <w:t>حاشیة الالفیّة</w:t>
      </w:r>
      <w:bookmarkEnd w:id="3046"/>
    </w:p>
    <w:p>
      <w:pPr>
        <w:pStyle w:val="BookText"/>
      </w:pPr>
      <w:r>
        <w:rPr>
          <w:rFonts w:ascii="IRNazanin" w:hAnsi="IRNazanin" w:eastAsia="IRNazanin" w:cs="IRNazanin"/>
          <w:lang w:bidi="fa-IR"/>
          <w:color w:val="111111"/>
          <w:sz w:val="28"/>
          <w:szCs w:val="28"/>
          <w:rtl/>
        </w:rPr>
        <w:t xml:space="preserve">ناشناخته.نسخۀ قدیمی آن موجود است.</w:t>
      </w:r>
    </w:p>
    <w:p>
      <w:pPr>
        <w:pStyle w:val="BookText"/>
      </w:pPr>
      <w:r>
        <w:rPr>
          <w:rFonts w:ascii="IRNazanin" w:hAnsi="IRNazanin" w:eastAsia="IRNazanin" w:cs="IRNazanin"/>
          <w:lang w:bidi="fa-IR"/>
          <w:color w:val="111111"/>
          <w:sz w:val="28"/>
          <w:szCs w:val="28"/>
          <w:rtl/>
        </w:rPr>
        <w:t xml:space="preserve">-البسملة علی خمسة اقسام...</w:t>
      </w:r>
    </w:p>
    <w:p>
      <w:pPr>
        <w:pStyle w:val="Heading3"/>
      </w:pPr>
      <w:bookmarkStart w:id="3047" w:name="_Toc2577"/>
      <w:r>
        <w:t>حاشیة الالفیة</w:t>
      </w:r>
      <w:bookmarkEnd w:id="3047"/>
    </w:p>
    <w:p>
      <w:pPr>
        <w:pStyle w:val="BookText"/>
      </w:pPr>
      <w:r>
        <w:rPr>
          <w:rFonts w:ascii="IRNazanin" w:hAnsi="IRNazanin" w:eastAsia="IRNazanin" w:cs="IRNazanin"/>
          <w:lang w:bidi="fa-IR"/>
          <w:color w:val="111111"/>
          <w:sz w:val="28"/>
          <w:szCs w:val="28"/>
          <w:rtl/>
        </w:rPr>
        <w:t xml:space="preserve">ناشناخته،حاشیۀ مختصری است.خ.موجود.</w:t>
      </w:r>
    </w:p>
    <w:p>
      <w:pPr>
        <w:pStyle w:val="Heading3"/>
      </w:pPr>
      <w:bookmarkStart w:id="3048" w:name="_Toc2578"/>
      <w:r>
        <w:t>حاشیة الهیات شرح الاشارات---</w:t>
      </w:r>
      <w:bookmarkEnd w:id="3048"/>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0" w:name="pg14522_142081"/>
    <w:bookmarkEnd w:id="280"/>
    <w:p>
      <w:pPr>
        <w:pStyle w:val="Heading3"/>
      </w:pPr>
      <w:bookmarkStart w:id="3049" w:name="_Toc2579"/>
      <w:r>
        <w:t>حاشیة الایقاظات</w:t>
      </w:r>
      <w:bookmarkEnd w:id="3049"/>
    </w:p>
    <w:p>
      <w:pPr>
        <w:pStyle w:val="BookText"/>
      </w:pPr>
      <w:r>
        <w:rPr>
          <w:rFonts w:ascii="IRNazanin" w:hAnsi="IRNazanin" w:eastAsia="IRNazanin" w:cs="IRNazanin"/>
          <w:lang w:bidi="fa-IR"/>
          <w:color w:val="111111"/>
          <w:sz w:val="28"/>
          <w:szCs w:val="28"/>
          <w:rtl/>
        </w:rPr>
        <w:t xml:space="preserve">عبد الغفار گیلانی.اصل ایقاظات از میر داماد و محشی شاگرد اوست.</w:t>
      </w:r>
    </w:p>
    <w:p>
      <w:pPr>
        <w:pStyle w:val="Heading3"/>
      </w:pPr>
      <w:bookmarkStart w:id="3050" w:name="_Toc2580"/>
      <w:r>
        <w:t>حاشیة الایماظات</w:t>
      </w:r>
      <w:bookmarkEnd w:id="3050"/>
    </w:p>
    <w:p>
      <w:pPr>
        <w:pStyle w:val="BookText"/>
      </w:pPr>
      <w:r>
        <w:rPr>
          <w:rFonts w:ascii="IRNazanin" w:hAnsi="IRNazanin" w:eastAsia="IRNazanin" w:cs="IRNazanin"/>
          <w:lang w:bidi="fa-IR"/>
          <w:color w:val="111111"/>
          <w:sz w:val="28"/>
          <w:szCs w:val="28"/>
          <w:rtl/>
        </w:rPr>
        <w:t xml:space="preserve">نیز از عبد الغفار گیلانی،و اصل ایماظات از استادش میر داماد.</w:t>
      </w:r>
    </w:p>
    <w:p>
      <w:pPr>
        <w:pStyle w:val="Heading3"/>
      </w:pPr>
      <w:bookmarkStart w:id="3051" w:name="_Toc2581"/>
      <w:r>
        <w:t>حاشیة الباب الحادی عشر</w:t>
      </w:r>
      <w:bookmarkEnd w:id="3051"/>
    </w:p>
    <w:p>
      <w:pPr>
        <w:pStyle w:val="BookText"/>
      </w:pPr>
      <w:r>
        <w:rPr>
          <w:rFonts w:ascii="IRNazanin" w:hAnsi="IRNazanin" w:eastAsia="IRNazanin" w:cs="IRNazanin"/>
          <w:lang w:bidi="fa-IR"/>
          <w:color w:val="111111"/>
          <w:sz w:val="28"/>
          <w:szCs w:val="28"/>
          <w:rtl/>
        </w:rPr>
        <w:t xml:space="preserve">حسن بن یوسف زابی جزائری،تالیف:923 ق.</w:t>
      </w:r>
    </w:p>
    <w:p>
      <w:pPr>
        <w:pStyle w:val="BookText"/>
      </w:pPr>
      <w:r>
        <w:rPr>
          <w:rFonts w:ascii="IRNazanin" w:hAnsi="IRNazanin" w:eastAsia="IRNazanin" w:cs="IRNazanin"/>
          <w:lang w:bidi="fa-IR"/>
          <w:color w:val="111111"/>
          <w:sz w:val="28"/>
          <w:szCs w:val="28"/>
          <w:rtl/>
        </w:rPr>
        <w:t xml:space="preserve">خ.موجود،اصل از علامه حلّی.</w:t>
      </w:r>
    </w:p>
    <w:p>
      <w:pPr>
        <w:pStyle w:val="Heading3"/>
      </w:pPr>
      <w:bookmarkStart w:id="3052" w:name="_Toc2582"/>
      <w:r>
        <w:t>حاشیة الباب الحادی عشر</w:t>
      </w:r>
      <w:bookmarkEnd w:id="3052"/>
    </w:p>
    <w:p>
      <w:pPr>
        <w:pStyle w:val="BookText"/>
      </w:pPr>
      <w:r>
        <w:rPr>
          <w:rFonts w:ascii="IRNazanin" w:hAnsi="IRNazanin" w:eastAsia="IRNazanin" w:cs="IRNazanin"/>
          <w:lang w:bidi="fa-IR"/>
          <w:color w:val="111111"/>
          <w:sz w:val="28"/>
          <w:szCs w:val="28"/>
          <w:rtl/>
        </w:rPr>
        <w:t xml:space="preserve">ناشناخته.خ.خوانساری نجف.</w:t>
      </w:r>
    </w:p>
    <w:p>
      <w:pPr>
        <w:pStyle w:val="Heading3"/>
      </w:pPr>
      <w:bookmarkStart w:id="3053" w:name="_Toc2583"/>
      <w:r>
        <w:t>حاشیة الباب الحادی عشر</w:t>
      </w:r>
      <w:bookmarkEnd w:id="3053"/>
    </w:p>
    <w:p>
      <w:pPr>
        <w:pStyle w:val="BookText"/>
      </w:pPr>
      <w:r>
        <w:rPr>
          <w:rFonts w:ascii="IRNazanin" w:hAnsi="IRNazanin" w:eastAsia="IRNazanin" w:cs="IRNazanin"/>
          <w:lang w:bidi="fa-IR"/>
          <w:color w:val="111111"/>
          <w:sz w:val="28"/>
          <w:szCs w:val="28"/>
          <w:rtl/>
        </w:rPr>
        <w:t xml:space="preserve">عبد الباقی بن محمد حسین.نخست به عربی حاشیه نوشت و به خواهش جمعی حاشیه را به فارسی برگردانید.شرح نیز دارد.به نام«ذخیرة یوم المحشر».</w:t>
      </w:r>
    </w:p>
    <w:p>
      <w:pPr>
        <w:pStyle w:val="Heading3"/>
      </w:pPr>
      <w:bookmarkStart w:id="3054" w:name="_Toc2584"/>
      <w:r>
        <w:t>حاشیة(عاشر)البحار</w:t>
      </w:r>
      <w:bookmarkEnd w:id="3054"/>
    </w:p>
    <w:p>
      <w:pPr>
        <w:pStyle w:val="BookText"/>
      </w:pPr>
      <w:r>
        <w:rPr>
          <w:rFonts w:ascii="IRNazanin" w:hAnsi="IRNazanin" w:eastAsia="IRNazanin" w:cs="IRNazanin"/>
          <w:lang w:bidi="fa-IR"/>
          <w:color w:val="111111"/>
          <w:sz w:val="28"/>
          <w:szCs w:val="28"/>
          <w:rtl/>
        </w:rPr>
        <w:t xml:space="preserve">محمد مهدی حجّار(-پیش از 1295 ق).</w:t>
      </w:r>
    </w:p>
    <w:p>
      <w:pPr>
        <w:pStyle w:val="BookText"/>
      </w:pPr>
      <w:r>
        <w:rPr>
          <w:rFonts w:ascii="IRNazanin" w:hAnsi="IRNazanin" w:eastAsia="IRNazanin" w:cs="IRNazanin"/>
          <w:lang w:bidi="fa-IR"/>
          <w:color w:val="111111"/>
          <w:sz w:val="28"/>
          <w:szCs w:val="28"/>
          <w:rtl/>
        </w:rPr>
        <w:t xml:space="preserve">حاشیه‌ای است بر مجلد دهم«بحار الانوار» مجلسی.</w:t>
      </w:r>
    </w:p>
    <w:p>
      <w:pPr>
        <w:pStyle w:val="Heading3"/>
      </w:pPr>
      <w:bookmarkStart w:id="3055" w:name="_Toc2585"/>
      <w:r>
        <w:t>حاشیة بدایة الدرایة</w:t>
      </w:r>
      <w:bookmarkEnd w:id="3055"/>
    </w:p>
    <w:p>
      <w:pPr>
        <w:pStyle w:val="BookText"/>
      </w:pPr>
      <w:r>
        <w:rPr>
          <w:rFonts w:ascii="IRNazanin" w:hAnsi="IRNazanin" w:eastAsia="IRNazanin" w:cs="IRNazanin"/>
          <w:lang w:bidi="fa-IR"/>
          <w:color w:val="111111"/>
          <w:sz w:val="28"/>
          <w:szCs w:val="28"/>
          <w:rtl/>
        </w:rPr>
        <w:t xml:space="preserve">عبد الواحد.اصل بدایه از شهید ثانی است.</w:t>
      </w:r>
    </w:p>
    <w:p>
      <w:pPr>
        <w:pStyle w:val="BookText"/>
      </w:pPr>
      <w:r>
        <w:rPr>
          <w:rFonts w:ascii="IRNazanin" w:hAnsi="IRNazanin" w:eastAsia="IRNazanin" w:cs="IRNazanin"/>
          <w:lang w:bidi="fa-IR"/>
          <w:color w:val="111111"/>
          <w:sz w:val="28"/>
          <w:szCs w:val="28"/>
          <w:rtl/>
        </w:rPr>
        <w:t xml:space="preserve">مذکور در«ریاض العلماء».</w:t>
      </w:r>
    </w:p>
    <w:p>
      <w:pPr>
        <w:pStyle w:val="Heading3"/>
      </w:pPr>
      <w:bookmarkStart w:id="3056" w:name="_Toc2586"/>
      <w:r>
        <w:t>حاشیة بدایة الدرایة</w:t>
      </w:r>
      <w:bookmarkEnd w:id="3056"/>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3057" w:name="_Toc2587"/>
      <w:r>
        <w:t>حاشیة بدایة الهدایة</w:t>
      </w:r>
      <w:bookmarkEnd w:id="3057"/>
    </w:p>
    <w:p>
      <w:pPr>
        <w:pStyle w:val="BookText"/>
      </w:pPr>
      <w:r>
        <w:rPr>
          <w:rFonts w:ascii="IRNazanin" w:hAnsi="IRNazanin" w:eastAsia="IRNazanin" w:cs="IRNazanin"/>
          <w:lang w:bidi="fa-IR"/>
          <w:color w:val="111111"/>
          <w:sz w:val="28"/>
          <w:szCs w:val="28"/>
          <w:rtl/>
        </w:rPr>
        <w:t xml:space="preserve">احمد طالقانی قزوینی(سدۀ 12 ق).مذکور در «تتمیم امل الآمل».اصل از حرّ عاملی است.</w:t>
      </w:r>
    </w:p>
    <w:p>
      <w:pPr>
        <w:pStyle w:val="Heading3"/>
      </w:pPr>
      <w:bookmarkStart w:id="3058" w:name="_Toc2588"/>
      <w:r>
        <w:t>حاشیة بغیة الطالب فی معرفة المفروض و</w:t>
      </w:r>
      <w:bookmarkEnd w:id="3058"/>
    </w:p>
    <w:p>
      <w:pPr>
        <w:pStyle w:val="BookText"/>
      </w:pPr>
      <w:r>
        <w:rPr>
          <w:rFonts w:ascii="IRNazanin" w:hAnsi="IRNazanin" w:eastAsia="IRNazanin" w:cs="IRNazanin"/>
          <w:lang w:bidi="fa-IR"/>
          <w:color w:val="111111"/>
          <w:sz w:val="28"/>
          <w:szCs w:val="28"/>
          <w:rtl/>
        </w:rPr>
        <w:t xml:space="preserve">الواجب</w:t>
      </w:r>
    </w:p>
    <w:p>
      <w:pPr>
        <w:pStyle w:val="BookText"/>
      </w:pPr>
      <w:r>
        <w:rPr>
          <w:rFonts w:ascii="IRNazanin" w:hAnsi="IRNazanin" w:eastAsia="IRNazanin" w:cs="IRNazanin"/>
          <w:lang w:bidi="fa-IR"/>
          <w:color w:val="111111"/>
          <w:sz w:val="28"/>
          <w:szCs w:val="28"/>
          <w:rtl/>
        </w:rPr>
        <w:t xml:space="preserve">اسد اللّه بن اسماعیل دزفولی(-1237 ق)،اصل از شیخ جعفر کاشف الغطاء.خ.موجود.</w:t>
      </w:r>
    </w:p>
    <w:p>
      <w:pPr>
        <w:pStyle w:val="Heading3"/>
      </w:pPr>
      <w:bookmarkStart w:id="3059" w:name="_Toc2589"/>
      <w:r>
        <w:t>حاشیة بغیة الطالب</w:t>
      </w:r>
      <w:bookmarkEnd w:id="3059"/>
    </w:p>
    <w:p>
      <w:pPr>
        <w:pStyle w:val="BookText"/>
      </w:pPr>
      <w:r>
        <w:rPr>
          <w:rFonts w:ascii="IRNazanin" w:hAnsi="IRNazanin" w:eastAsia="IRNazanin" w:cs="IRNazanin"/>
          <w:lang w:bidi="fa-IR"/>
          <w:color w:val="111111"/>
          <w:sz w:val="28"/>
          <w:szCs w:val="28"/>
          <w:rtl/>
        </w:rPr>
        <w:t xml:space="preserve">محمد رضا بن موسی بن جعفر(-1297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3060" w:name="_Toc2590"/>
      <w:r>
        <w:t>حاشیة بغیة الطالب</w:t>
      </w:r>
      <w:bookmarkEnd w:id="3060"/>
    </w:p>
    <w:p>
      <w:pPr>
        <w:pStyle w:val="BookText"/>
      </w:pPr>
      <w:r>
        <w:rPr>
          <w:rFonts w:ascii="IRNazanin" w:hAnsi="IRNazanin" w:eastAsia="IRNazanin" w:cs="IRNazanin"/>
          <w:lang w:bidi="fa-IR"/>
          <w:color w:val="111111"/>
          <w:sz w:val="28"/>
          <w:szCs w:val="28"/>
          <w:rtl/>
        </w:rPr>
        <w:t xml:space="preserve">موسی بن جعفر آل کاشف الغطاء(-1243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3061" w:name="_Toc2591"/>
      <w:r>
        <w:t>حاشیة بغیة الطالب</w:t>
      </w:r>
      <w:bookmarkEnd w:id="3061"/>
    </w:p>
    <w:p>
      <w:pPr>
        <w:pStyle w:val="BookText"/>
      </w:pPr>
      <w:r>
        <w:rPr>
          <w:rFonts w:ascii="IRNazanin" w:hAnsi="IRNazanin" w:eastAsia="IRNazanin" w:cs="IRNazanin"/>
          <w:lang w:bidi="fa-IR"/>
          <w:color w:val="111111"/>
          <w:sz w:val="28"/>
          <w:szCs w:val="28"/>
          <w:rtl/>
        </w:rPr>
        <w:t xml:space="preserve">حسن بن جعفر آل کاشف الغطاء.</w:t>
      </w:r>
    </w:p>
    <w:p>
      <w:pPr>
        <w:pStyle w:val="Heading3"/>
      </w:pPr>
      <w:bookmarkStart w:id="3062" w:name="_Toc2592"/>
      <w:r>
        <w:t>حاشیة البهجة المرضیّة فی شرح الالفیّة</w:t>
      </w:r>
      <w:bookmarkEnd w:id="3062"/>
    </w:p>
    <w:p>
      <w:pPr>
        <w:pStyle w:val="BookText"/>
      </w:pPr>
      <w:r>
        <w:rPr>
          <w:rFonts w:ascii="IRNazanin" w:hAnsi="IRNazanin" w:eastAsia="IRNazanin" w:cs="IRNazanin"/>
          <w:lang w:bidi="fa-IR"/>
          <w:color w:val="111111"/>
          <w:sz w:val="28"/>
          <w:szCs w:val="28"/>
          <w:rtl/>
        </w:rPr>
        <w:t xml:space="preserve">ابو طالب اصفهانی(-1237 ق).ط.مکرر.اصل از جلال الدین عبد الرحمان سیوطی است.</w:t>
      </w:r>
    </w:p>
    <w:p>
      <w:pPr>
        <w:pStyle w:val="Heading3"/>
      </w:pPr>
      <w:bookmarkStart w:id="3063" w:name="_Toc2593"/>
      <w:r>
        <w:t>حاشیة البهجة المرضیة</w:t>
      </w:r>
      <w:bookmarkEnd w:id="3063"/>
    </w:p>
    <w:p>
      <w:pPr>
        <w:pStyle w:val="BookText"/>
      </w:pPr>
      <w:r>
        <w:rPr>
          <w:rFonts w:ascii="IRNazanin" w:hAnsi="IRNazanin" w:eastAsia="IRNazanin" w:cs="IRNazanin"/>
          <w:lang w:bidi="fa-IR"/>
          <w:color w:val="111111"/>
          <w:sz w:val="28"/>
          <w:szCs w:val="28"/>
          <w:rtl/>
        </w:rPr>
        <w:t xml:space="preserve">اعجاز حسین بدایونی(-1350 ق).مذکور در شرح حال او.</w:t>
      </w:r>
    </w:p>
    <w:p>
      <w:pPr>
        <w:pStyle w:val="Heading3"/>
      </w:pPr>
      <w:bookmarkStart w:id="3064" w:name="_Toc2594"/>
      <w:r>
        <w:t>حاشیة البهجة المرضیة</w:t>
      </w:r>
      <w:bookmarkEnd w:id="3064"/>
    </w:p>
    <w:p>
      <w:pPr>
        <w:pStyle w:val="BookText"/>
      </w:pPr>
      <w:r>
        <w:rPr>
          <w:rFonts w:ascii="IRNazanin" w:hAnsi="IRNazanin" w:eastAsia="IRNazanin" w:cs="IRNazanin"/>
          <w:lang w:bidi="fa-IR"/>
          <w:color w:val="111111"/>
          <w:sz w:val="28"/>
          <w:szCs w:val="28"/>
          <w:rtl/>
        </w:rPr>
        <w:t xml:space="preserve">محمد باقر حجت الاسلام رشتی اصفهانی (-1260 ق).مذکور در«تکملۀ امل الآمل».</w:t>
      </w:r>
    </w:p>
    <w:p>
      <w:pPr>
        <w:pStyle w:val="Heading3"/>
      </w:pPr>
      <w:bookmarkStart w:id="3065" w:name="_Toc2595"/>
      <w:r>
        <w:t>حاشیة البهجة المرضیة</w:t>
      </w:r>
      <w:bookmarkEnd w:id="3065"/>
    </w:p>
    <w:p>
      <w:pPr>
        <w:pStyle w:val="BookText"/>
      </w:pPr>
      <w:r>
        <w:rPr>
          <w:rFonts w:ascii="IRNazanin" w:hAnsi="IRNazanin" w:eastAsia="IRNazanin" w:cs="IRNazanin"/>
          <w:lang w:bidi="fa-IR"/>
          <w:color w:val="111111"/>
          <w:sz w:val="28"/>
          <w:szCs w:val="28"/>
          <w:rtl/>
        </w:rPr>
        <w:t xml:space="preserve">محمد باقر بن محمد جعفر بهاری همدانی (-1333 ق).مذکور در فهرست کتب او.</w:t>
      </w:r>
    </w:p>
    <w:p>
      <w:pPr>
        <w:pStyle w:val="Heading3"/>
      </w:pPr>
      <w:bookmarkStart w:id="3066" w:name="_Toc2596"/>
      <w:r>
        <w:t>حاشیة البهجة المرضیة</w:t>
      </w:r>
      <w:bookmarkEnd w:id="3066"/>
    </w:p>
    <w:p>
      <w:pPr>
        <w:pStyle w:val="BookText"/>
      </w:pPr>
      <w:r>
        <w:rPr>
          <w:rFonts w:ascii="IRNazanin" w:hAnsi="IRNazanin" w:eastAsia="IRNazanin" w:cs="IRNazanin"/>
          <w:lang w:bidi="fa-IR"/>
          <w:color w:val="111111"/>
          <w:sz w:val="28"/>
          <w:szCs w:val="28"/>
          <w:rtl/>
        </w:rPr>
        <w:t xml:space="preserve">رفیع بن محمد رفیع گیلانی شاگرد بحر العلوم.خ.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-لک الحمد یا من یبتدأ باسمائه فی مبادی الافعال</w:t>
      </w:r>
    </w:p>
    <w:p>
      <w:pPr>
        <w:pStyle w:val="Heading3"/>
      </w:pPr>
      <w:bookmarkStart w:id="3067" w:name="_Toc2597"/>
      <w:r>
        <w:t>حاشیة البهجة المرضیّة</w:t>
      </w:r>
      <w:bookmarkEnd w:id="3067"/>
    </w:p>
    <w:p>
      <w:pPr>
        <w:pStyle w:val="BookText"/>
      </w:pPr>
      <w:r>
        <w:rPr>
          <w:rFonts w:ascii="IRNazanin" w:hAnsi="IRNazanin" w:eastAsia="IRNazanin" w:cs="IRNazanin"/>
          <w:lang w:bidi="fa-IR"/>
          <w:color w:val="111111"/>
          <w:sz w:val="28"/>
          <w:szCs w:val="28"/>
          <w:rtl/>
        </w:rPr>
        <w:t xml:space="preserve">محمد شفیع گیلانی.به احتمال برادر محمد رفیع بن فرج گیلانی است.محمد شفیع از محقق سبزواری در 1085 ق اجازه گرفته است.</w:t>
      </w:r>
    </w:p>
    <w:p>
      <w:pPr>
        <w:pStyle w:val="Heading3"/>
      </w:pPr>
      <w:bookmarkStart w:id="3068" w:name="_Toc2598"/>
      <w:r>
        <w:t>حاشیة البهجة المرضیة</w:t>
      </w:r>
      <w:bookmarkEnd w:id="3068"/>
    </w:p>
    <w:p>
      <w:pPr>
        <w:pStyle w:val="BookText"/>
      </w:pPr>
      <w:r>
        <w:rPr>
          <w:rFonts w:ascii="IRNazanin" w:hAnsi="IRNazanin" w:eastAsia="IRNazanin" w:cs="IRNazanin"/>
          <w:lang w:bidi="fa-IR"/>
          <w:color w:val="111111"/>
          <w:sz w:val="28"/>
          <w:szCs w:val="28"/>
          <w:rtl/>
        </w:rPr>
        <w:t xml:space="preserve">محمد صالح بن عبد الرحیم احسائی.خ.یحیی پاشای موصل.</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1" w:name="pg14522_142082"/>
    <w:bookmarkEnd w:id="281"/>
    <w:p>
      <w:pPr>
        <w:pStyle w:val="Heading3"/>
      </w:pPr>
      <w:bookmarkStart w:id="3069" w:name="_Toc2599"/>
      <w:r>
        <w:t>حاشیة البهجة المرضیّة</w:t>
      </w:r>
      <w:bookmarkEnd w:id="3069"/>
    </w:p>
    <w:p>
      <w:pPr>
        <w:pStyle w:val="BookText"/>
      </w:pPr>
      <w:r>
        <w:rPr>
          <w:rFonts w:ascii="IRNazanin" w:hAnsi="IRNazanin" w:eastAsia="IRNazanin" w:cs="IRNazanin"/>
          <w:lang w:bidi="fa-IR"/>
          <w:color w:val="111111"/>
          <w:sz w:val="28"/>
          <w:szCs w:val="28"/>
          <w:rtl/>
        </w:rPr>
        <w:t xml:space="preserve">علی بن محمد جعفر شریعتمدار استرابادی (-1315 ق).مذکور در«نهایة الآمال»مؤلّف.</w:t>
      </w:r>
    </w:p>
    <w:p>
      <w:pPr>
        <w:pStyle w:val="Heading3"/>
      </w:pPr>
      <w:bookmarkStart w:id="3070" w:name="_Toc2600"/>
      <w:r>
        <w:t>حاشیة البهجة المرضیة</w:t>
      </w:r>
      <w:bookmarkEnd w:id="3070"/>
    </w:p>
    <w:p>
      <w:pPr>
        <w:pStyle w:val="BookText"/>
      </w:pPr>
      <w:r>
        <w:rPr>
          <w:rFonts w:ascii="IRNazanin" w:hAnsi="IRNazanin" w:eastAsia="IRNazanin" w:cs="IRNazanin"/>
          <w:lang w:bidi="fa-IR"/>
          <w:color w:val="111111"/>
          <w:sz w:val="28"/>
          <w:szCs w:val="28"/>
          <w:rtl/>
        </w:rPr>
        <w:t xml:space="preserve">محمد بن سلیمان تنکابنی(-1302 ق).مذکور در قصص العلماء مؤلّف.</w:t>
      </w:r>
    </w:p>
    <w:p>
      <w:pPr>
        <w:pStyle w:val="Heading3"/>
      </w:pPr>
      <w:bookmarkStart w:id="3071" w:name="_Toc2601"/>
      <w:r>
        <w:t>حاشیة البهجة المرضیة</w:t>
      </w:r>
      <w:bookmarkEnd w:id="3071"/>
    </w:p>
    <w:p>
      <w:pPr>
        <w:pStyle w:val="BookText"/>
      </w:pPr>
      <w:r>
        <w:rPr>
          <w:rFonts w:ascii="IRNazanin" w:hAnsi="IRNazanin" w:eastAsia="IRNazanin" w:cs="IRNazanin"/>
          <w:lang w:bidi="fa-IR"/>
          <w:color w:val="111111"/>
          <w:sz w:val="28"/>
          <w:szCs w:val="28"/>
          <w:rtl/>
        </w:rPr>
        <w:t xml:space="preserve">ملا محسن کرمانشاهی.خ.موجود.</w:t>
      </w:r>
    </w:p>
    <w:p>
      <w:pPr>
        <w:pStyle w:val="BookText"/>
      </w:pPr>
      <w:r>
        <w:rPr>
          <w:rFonts w:ascii="IRNazanin" w:hAnsi="IRNazanin" w:eastAsia="IRNazanin" w:cs="IRNazanin"/>
          <w:lang w:bidi="fa-IR"/>
          <w:color w:val="111111"/>
          <w:sz w:val="28"/>
          <w:szCs w:val="28"/>
          <w:rtl/>
        </w:rPr>
        <w:t xml:space="preserve">-حمدا لمن صرف القلوب نحو مشیته</w:t>
      </w:r>
    </w:p>
    <w:p>
      <w:pPr>
        <w:pStyle w:val="Heading3"/>
      </w:pPr>
      <w:bookmarkStart w:id="3072" w:name="_Toc2602"/>
      <w:r>
        <w:t>حاشیة البهجة المرضیة</w:t>
      </w:r>
      <w:bookmarkEnd w:id="3072"/>
    </w:p>
    <w:p>
      <w:pPr>
        <w:pStyle w:val="BookText"/>
      </w:pPr>
      <w:r>
        <w:rPr>
          <w:rFonts w:ascii="IRNazanin" w:hAnsi="IRNazanin" w:eastAsia="IRNazanin" w:cs="IRNazanin"/>
          <w:lang w:bidi="fa-IR"/>
          <w:color w:val="111111"/>
          <w:sz w:val="28"/>
          <w:szCs w:val="28"/>
          <w:rtl/>
        </w:rPr>
        <w:t xml:space="preserve">ملا هادی اسرار سبزواری(-1289 ق).خ.</w:t>
      </w:r>
    </w:p>
    <w:p>
      <w:pPr>
        <w:pStyle w:val="BookText"/>
      </w:pPr>
      <w:r>
        <w:rPr>
          <w:rFonts w:ascii="IRNazanin" w:hAnsi="IRNazanin" w:eastAsia="IRNazanin" w:cs="IRNazanin"/>
          <w:lang w:bidi="fa-IR"/>
          <w:color w:val="111111"/>
          <w:sz w:val="28"/>
          <w:szCs w:val="28"/>
          <w:rtl/>
        </w:rPr>
        <w:t xml:space="preserve">مشکات تهران.</w:t>
      </w:r>
    </w:p>
    <w:p>
      <w:pPr>
        <w:pStyle w:val="Heading3"/>
      </w:pPr>
      <w:bookmarkStart w:id="3073" w:name="_Toc2603"/>
      <w:r>
        <w:t>حاشیة البهجة المرضیة</w:t>
      </w:r>
      <w:bookmarkEnd w:id="3073"/>
    </w:p>
    <w:p>
      <w:pPr>
        <w:pStyle w:val="BookText"/>
      </w:pPr>
      <w:r>
        <w:rPr>
          <w:rFonts w:ascii="IRNazanin" w:hAnsi="IRNazanin" w:eastAsia="IRNazanin" w:cs="IRNazanin"/>
          <w:lang w:bidi="fa-IR"/>
          <w:color w:val="111111"/>
          <w:sz w:val="28"/>
          <w:szCs w:val="28"/>
          <w:rtl/>
        </w:rPr>
        <w:t xml:space="preserve">فارسی،از میرزا یحیی قزوینی معاصر ناصر الدین شاه قاجار.خ.مرعشی قم.</w:t>
      </w:r>
    </w:p>
    <w:p>
      <w:pPr>
        <w:pStyle w:val="Heading3"/>
      </w:pPr>
      <w:bookmarkStart w:id="3074" w:name="_Toc2604"/>
      <w:r>
        <w:t>حاشیۀ بیست باب در اسطرلاب</w:t>
      </w:r>
      <w:bookmarkEnd w:id="3074"/>
    </w:p>
    <w:p>
      <w:pPr>
        <w:pStyle w:val="BookText"/>
      </w:pPr>
      <w:r>
        <w:rPr>
          <w:rFonts w:ascii="IRNazanin" w:hAnsi="IRNazanin" w:eastAsia="IRNazanin" w:cs="IRNazanin"/>
          <w:lang w:bidi="fa-IR"/>
          <w:color w:val="111111"/>
          <w:sz w:val="28"/>
          <w:szCs w:val="28"/>
          <w:rtl/>
        </w:rPr>
        <w:t xml:space="preserve">فارسی،از کمال الدین حسین بن عبد الحق اردبیلی.اصل از خواجه نصیر الدین طوسی.</w:t>
      </w:r>
    </w:p>
    <w:p>
      <w:pPr>
        <w:pStyle w:val="Heading3"/>
      </w:pPr>
      <w:bookmarkStart w:id="3075" w:name="_Toc2605"/>
      <w:r>
        <w:t>حاشیۀ بیست باب</w:t>
      </w:r>
      <w:bookmarkEnd w:id="3075"/>
    </w:p>
    <w:p>
      <w:pPr>
        <w:pStyle w:val="BookText"/>
      </w:pPr>
      <w:r>
        <w:rPr>
          <w:rFonts w:ascii="IRNazanin" w:hAnsi="IRNazanin" w:eastAsia="IRNazanin" w:cs="IRNazanin"/>
          <w:lang w:bidi="fa-IR"/>
          <w:color w:val="111111"/>
          <w:sz w:val="28"/>
          <w:szCs w:val="28"/>
          <w:rtl/>
        </w:rPr>
        <w:t xml:space="preserve">فارسی،از علاء الدین محمود کرمانی.خ.دیده شده.</w:t>
      </w:r>
    </w:p>
    <w:p>
      <w:pPr>
        <w:pStyle w:val="Heading3"/>
      </w:pPr>
      <w:bookmarkStart w:id="3076" w:name="_Toc2606"/>
      <w:r>
        <w:t>حاشیة(کتاب)البیع من الرّیاض---</w:t>
      </w:r>
      <w:bookmarkEnd w:id="3076"/>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2" w:name="pg14522_142083"/>
    <w:bookmarkEnd w:id="282"/>
    <w:p>
      <w:pPr>
        <w:pStyle w:val="Heading3"/>
      </w:pPr>
      <w:bookmarkStart w:id="3077" w:name="_Toc2607"/>
      <w:r>
        <w:t>حاشیة تجرید الکلام</w:t>
      </w:r>
      <w:bookmarkEnd w:id="3077"/>
    </w:p>
    <w:p>
      <w:pPr>
        <w:pStyle w:val="BookText"/>
      </w:pPr>
      <w:r>
        <w:rPr>
          <w:rFonts w:ascii="IRNazanin" w:hAnsi="IRNazanin" w:eastAsia="IRNazanin" w:cs="IRNazanin"/>
          <w:lang w:bidi="fa-IR"/>
          <w:color w:val="111111"/>
          <w:sz w:val="28"/>
          <w:szCs w:val="28"/>
          <w:rtl/>
        </w:rPr>
        <w:t xml:space="preserve">حمزۀ گیلانی شاگرد محمد صادق ارجستانی (-1134 ق).خ.دیده شده.</w:t>
      </w:r>
    </w:p>
    <w:p>
      <w:pPr>
        <w:pStyle w:val="BookText"/>
      </w:pPr>
      <w:r>
        <w:rPr>
          <w:rFonts w:ascii="IRNazanin" w:hAnsi="IRNazanin" w:eastAsia="IRNazanin" w:cs="IRNazanin"/>
          <w:lang w:bidi="fa-IR"/>
          <w:color w:val="111111"/>
          <w:sz w:val="28"/>
          <w:szCs w:val="28"/>
          <w:rtl/>
        </w:rPr>
        <w:t xml:space="preserve">-اللهم وفقنی لاتمامه</w:t>
      </w:r>
    </w:p>
    <w:p>
      <w:pPr>
        <w:pStyle w:val="Heading3"/>
      </w:pPr>
      <w:bookmarkStart w:id="3078" w:name="_Toc2608"/>
      <w:r>
        <w:t>حاشیة تجرید الکلام</w:t>
      </w:r>
      <w:bookmarkEnd w:id="3078"/>
    </w:p>
    <w:p>
      <w:pPr>
        <w:pStyle w:val="BookText"/>
      </w:pPr>
      <w:r>
        <w:rPr>
          <w:rFonts w:ascii="IRNazanin" w:hAnsi="IRNazanin" w:eastAsia="IRNazanin" w:cs="IRNazanin"/>
          <w:lang w:bidi="fa-IR"/>
          <w:color w:val="111111"/>
          <w:sz w:val="28"/>
          <w:szCs w:val="28"/>
          <w:rtl/>
        </w:rPr>
        <w:t xml:space="preserve">ملاّ علی لاهیجی.در آن از حواشی سید شریف جرجانی نقل شده.خ.موجود.</w:t>
      </w:r>
    </w:p>
    <w:p>
      <w:pPr>
        <w:pStyle w:val="BookText"/>
      </w:pPr>
      <w:r>
        <w:rPr>
          <w:rFonts w:ascii="IRNazanin" w:hAnsi="IRNazanin" w:eastAsia="IRNazanin" w:cs="IRNazanin"/>
          <w:lang w:bidi="fa-IR"/>
          <w:color w:val="111111"/>
          <w:sz w:val="28"/>
          <w:szCs w:val="28"/>
          <w:rtl/>
        </w:rPr>
        <w:t xml:space="preserve">-حمدا لمن خلق الانسان</w:t>
      </w:r>
    </w:p>
    <w:p>
      <w:pPr>
        <w:pStyle w:val="Heading3"/>
      </w:pPr>
      <w:bookmarkStart w:id="3079" w:name="_Toc2609"/>
      <w:r>
        <w:t>حاشیة تجرید الکلام</w:t>
      </w:r>
      <w:bookmarkEnd w:id="3079"/>
    </w:p>
    <w:p>
      <w:pPr>
        <w:pStyle w:val="BookText"/>
      </w:pPr>
      <w:r>
        <w:rPr>
          <w:rFonts w:ascii="IRNazanin" w:hAnsi="IRNazanin" w:eastAsia="IRNazanin" w:cs="IRNazanin"/>
          <w:lang w:bidi="fa-IR"/>
          <w:color w:val="111111"/>
          <w:sz w:val="28"/>
          <w:szCs w:val="28"/>
          <w:rtl/>
        </w:rPr>
        <w:t xml:space="preserve">صدر الدین محمد بن ابراهیم شیرازی(-1050 ق).خ.موجود.</w:t>
      </w:r>
    </w:p>
    <w:p>
      <w:pPr>
        <w:pStyle w:val="Heading3"/>
      </w:pPr>
      <w:bookmarkStart w:id="3080" w:name="_Toc2610"/>
      <w:r>
        <w:t>حاشیة تجرید الکلام</w:t>
      </w:r>
      <w:bookmarkEnd w:id="3080"/>
    </w:p>
    <w:p>
      <w:pPr>
        <w:pStyle w:val="BookText"/>
      </w:pPr>
      <w:r>
        <w:rPr>
          <w:rFonts w:ascii="IRNazanin" w:hAnsi="IRNazanin" w:eastAsia="IRNazanin" w:cs="IRNazanin"/>
          <w:lang w:bidi="fa-IR"/>
          <w:color w:val="111111"/>
          <w:sz w:val="28"/>
          <w:szCs w:val="28"/>
          <w:rtl/>
        </w:rPr>
        <w:t xml:space="preserve">جلال الدین محمد بن اسعد دوانی(-907 ق).</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-لا یخفی ان اثبات احتمال الامتناع...</w:t>
      </w:r>
    </w:p>
    <w:p>
      <w:pPr>
        <w:pStyle w:val="Heading3"/>
      </w:pPr>
      <w:bookmarkStart w:id="3081" w:name="_Toc2611"/>
      <w:r>
        <w:t>حاشیة تحریر الاحکام الشّرعیّة</w:t>
      </w:r>
      <w:bookmarkEnd w:id="3081"/>
    </w:p>
    <w:p>
      <w:pPr>
        <w:pStyle w:val="BookText"/>
      </w:pPr>
      <w:r>
        <w:rPr>
          <w:rFonts w:ascii="IRNazanin" w:hAnsi="IRNazanin" w:eastAsia="IRNazanin" w:cs="IRNazanin"/>
          <w:lang w:bidi="fa-IR"/>
          <w:color w:val="111111"/>
          <w:sz w:val="28"/>
          <w:szCs w:val="28"/>
          <w:rtl/>
        </w:rPr>
        <w:t xml:space="preserve">زین الدین علی بن حسن استرآبادی(-ح 837 ق).اصل تحریر از علاّمه حلّی است.</w:t>
      </w:r>
    </w:p>
    <w:p>
      <w:pPr>
        <w:pStyle w:val="Heading3"/>
      </w:pPr>
      <w:bookmarkStart w:id="3082" w:name="_Toc2612"/>
      <w:r>
        <w:t>حاشیة تحریر الاحکام الشرعیّة</w:t>
      </w:r>
      <w:bookmarkEnd w:id="3082"/>
    </w:p>
    <w:p>
      <w:pPr>
        <w:pStyle w:val="BookText"/>
      </w:pPr>
      <w:r>
        <w:rPr>
          <w:rFonts w:ascii="IRNazanin" w:hAnsi="IRNazanin" w:eastAsia="IRNazanin" w:cs="IRNazanin"/>
          <w:lang w:bidi="fa-IR"/>
          <w:color w:val="111111"/>
          <w:sz w:val="28"/>
          <w:szCs w:val="28"/>
          <w:rtl/>
        </w:rPr>
        <w:t xml:space="preserve">نور الدین علی بن حسین محقق کرکی(-940 ق).خ.دیده شده.</w:t>
      </w:r>
    </w:p>
    <w:p>
      <w:pPr>
        <w:pStyle w:val="BookText"/>
      </w:pPr>
      <w:r>
        <w:rPr>
          <w:rFonts w:ascii="IRNazanin" w:hAnsi="IRNazanin" w:eastAsia="IRNazanin" w:cs="IRNazanin"/>
          <w:lang w:bidi="fa-IR"/>
          <w:color w:val="111111"/>
          <w:sz w:val="28"/>
          <w:szCs w:val="28"/>
          <w:rtl/>
        </w:rPr>
        <w:t xml:space="preserve">-اما بعد حمد اللّه علی نواله</w:t>
      </w:r>
    </w:p>
    <w:p>
      <w:pPr>
        <w:pStyle w:val="Heading3"/>
      </w:pPr>
      <w:bookmarkStart w:id="3083" w:name="_Toc2613"/>
      <w:r>
        <w:t>حاشیة تحریر اقلیدس</w:t>
      </w:r>
      <w:bookmarkEnd w:id="3083"/>
    </w:p>
    <w:p>
      <w:pPr>
        <w:pStyle w:val="BookText"/>
      </w:pPr>
      <w:r>
        <w:rPr>
          <w:rFonts w:ascii="IRNazanin" w:hAnsi="IRNazanin" w:eastAsia="IRNazanin" w:cs="IRNazanin"/>
          <w:lang w:bidi="fa-IR"/>
          <w:color w:val="111111"/>
          <w:sz w:val="28"/>
          <w:szCs w:val="28"/>
          <w:rtl/>
        </w:rPr>
        <w:t xml:space="preserve">ابراهیم بن ابی الفتح زنجانی(-1350 ق).خ.</w:t>
      </w:r>
    </w:p>
    <w:p>
      <w:pPr>
        <w:pStyle w:val="BookText"/>
      </w:pPr>
      <w:r>
        <w:rPr>
          <w:rFonts w:ascii="IRNazanin" w:hAnsi="IRNazanin" w:eastAsia="IRNazanin" w:cs="IRNazanin"/>
          <w:lang w:bidi="fa-IR"/>
          <w:color w:val="111111"/>
          <w:sz w:val="28"/>
          <w:szCs w:val="28"/>
          <w:rtl/>
        </w:rPr>
        <w:t xml:space="preserve">دیده شده.تحریر اقلیدس از محقق طوسی است.</w:t>
      </w:r>
    </w:p>
    <w:p>
      <w:pPr>
        <w:pStyle w:val="BookText"/>
      </w:pPr>
      <w:r>
        <w:rPr>
          <w:rFonts w:ascii="IRNazanin" w:hAnsi="IRNazanin" w:eastAsia="IRNazanin" w:cs="IRNazanin"/>
          <w:lang w:bidi="fa-IR"/>
          <w:color w:val="111111"/>
          <w:sz w:val="28"/>
          <w:szCs w:val="28"/>
          <w:rtl/>
        </w:rPr>
        <w:t xml:space="preserve">-الحمد للّه الذی علم الانسان...</w:t>
      </w:r>
    </w:p>
    <w:p>
      <w:pPr>
        <w:pStyle w:val="Heading3"/>
      </w:pPr>
      <w:bookmarkStart w:id="3084" w:name="_Toc2614"/>
      <w:r>
        <w:t>حاشیة تحریر اقلیدس</w:t>
      </w:r>
      <w:bookmarkEnd w:id="3084"/>
    </w:p>
    <w:p>
      <w:pPr>
        <w:pStyle w:val="BookText"/>
      </w:pPr>
      <w:r>
        <w:rPr>
          <w:rFonts w:ascii="IRNazanin" w:hAnsi="IRNazanin" w:eastAsia="IRNazanin" w:cs="IRNazanin"/>
          <w:lang w:bidi="fa-IR"/>
          <w:color w:val="111111"/>
          <w:sz w:val="28"/>
          <w:szCs w:val="28"/>
          <w:rtl/>
        </w:rPr>
        <w:t xml:space="preserve">ابو الحسن بن اسماعیل لاری معروف به محقق اصطهباناتی(-1338 ق).</w:t>
      </w:r>
    </w:p>
    <w:p>
      <w:pPr>
        <w:pStyle w:val="Heading3"/>
      </w:pPr>
      <w:bookmarkStart w:id="3085" w:name="_Toc2615"/>
      <w:r>
        <w:t>حاشیة تحریر اقلیدس</w:t>
      </w:r>
      <w:bookmarkEnd w:id="3085"/>
    </w:p>
    <w:p>
      <w:pPr>
        <w:pStyle w:val="BookText"/>
      </w:pPr>
      <w:r>
        <w:rPr>
          <w:rFonts w:ascii="IRNazanin" w:hAnsi="IRNazanin" w:eastAsia="IRNazanin" w:cs="IRNazanin"/>
          <w:lang w:bidi="fa-IR"/>
          <w:color w:val="111111"/>
          <w:sz w:val="28"/>
          <w:szCs w:val="28"/>
          <w:rtl/>
        </w:rPr>
        <w:t xml:space="preserve">ابو القاسم بن محمود خوانساری(معاصر).خ.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3086" w:name="_Toc2616"/>
      <w:r>
        <w:t>حاشیة تحریر اقلیدس</w:t>
      </w:r>
      <w:bookmarkEnd w:id="3086"/>
    </w:p>
    <w:p>
      <w:pPr>
        <w:pStyle w:val="BookText"/>
      </w:pPr>
      <w:r>
        <w:rPr>
          <w:rFonts w:ascii="IRNazanin" w:hAnsi="IRNazanin" w:eastAsia="IRNazanin" w:cs="IRNazanin"/>
          <w:lang w:bidi="fa-IR"/>
          <w:color w:val="111111"/>
          <w:sz w:val="28"/>
          <w:szCs w:val="28"/>
          <w:rtl/>
        </w:rPr>
        <w:t xml:space="preserve">حاجی قراچه داغی(-1273 ق).مذکور در فهرست تصانیف او.</w:t>
      </w:r>
    </w:p>
    <w:p>
      <w:pPr>
        <w:pStyle w:val="Heading3"/>
      </w:pPr>
      <w:bookmarkStart w:id="3087" w:name="_Toc2617"/>
      <w:r>
        <w:t>حاشیة تحریر اقلیدس</w:t>
      </w:r>
      <w:bookmarkEnd w:id="3087"/>
    </w:p>
    <w:p>
      <w:pPr>
        <w:pStyle w:val="BookText"/>
      </w:pPr>
      <w:r>
        <w:rPr>
          <w:rFonts w:ascii="IRNazanin" w:hAnsi="IRNazanin" w:eastAsia="IRNazanin" w:cs="IRNazanin"/>
          <w:lang w:bidi="fa-IR"/>
          <w:color w:val="111111"/>
          <w:sz w:val="28"/>
          <w:szCs w:val="28"/>
          <w:rtl/>
        </w:rPr>
        <w:t xml:space="preserve">حسن بن دلدار علی نقوی نصیرآبادی(-1260 ق).مذکور در«نجوم السماء».</w:t>
      </w:r>
    </w:p>
    <w:p>
      <w:pPr>
        <w:pStyle w:val="Heading3"/>
      </w:pPr>
      <w:bookmarkStart w:id="3088" w:name="_Toc2618"/>
      <w:r>
        <w:t>حاشیة تحریر اقلیدس</w:t>
      </w:r>
      <w:bookmarkEnd w:id="3088"/>
    </w:p>
    <w:p>
      <w:pPr>
        <w:pStyle w:val="BookText"/>
      </w:pPr>
      <w:r>
        <w:rPr>
          <w:rFonts w:ascii="IRNazanin" w:hAnsi="IRNazanin" w:eastAsia="IRNazanin" w:cs="IRNazanin"/>
          <w:lang w:bidi="fa-IR"/>
          <w:color w:val="111111"/>
          <w:sz w:val="28"/>
          <w:szCs w:val="28"/>
          <w:rtl/>
        </w:rPr>
        <w:t xml:space="preserve">کمال الدین حسین بن عبد الحق آلهی اردبیلی.</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3089" w:name="_Toc2619"/>
      <w:r>
        <w:t>حاشیة تحریر اقلیدس</w:t>
      </w:r>
      <w:bookmarkEnd w:id="3089"/>
    </w:p>
    <w:p>
      <w:pPr>
        <w:pStyle w:val="BookText"/>
      </w:pPr>
      <w:r>
        <w:rPr>
          <w:rFonts w:ascii="IRNazanin" w:hAnsi="IRNazanin" w:eastAsia="IRNazanin" w:cs="IRNazanin"/>
          <w:lang w:bidi="fa-IR"/>
          <w:color w:val="111111"/>
          <w:sz w:val="28"/>
          <w:szCs w:val="28"/>
          <w:rtl/>
        </w:rPr>
        <w:t xml:space="preserve">قاضی حسین بن معین الدین میبدی(-911 ق).</w:t>
      </w:r>
    </w:p>
    <w:p>
      <w:pPr>
        <w:pStyle w:val="BookText"/>
      </w:pPr>
      <w:r>
        <w:rPr>
          <w:rFonts w:ascii="IRNazanin" w:hAnsi="IRNazanin" w:eastAsia="IRNazanin" w:cs="IRNazanin"/>
          <w:lang w:bidi="fa-IR"/>
          <w:color w:val="111111"/>
          <w:sz w:val="28"/>
          <w:szCs w:val="28"/>
          <w:rtl/>
        </w:rPr>
        <w:t xml:space="preserve">خ.آستان قدس،ش 5275 و ش 12166.</w:t>
      </w:r>
    </w:p>
    <w:p>
      <w:pPr>
        <w:pStyle w:val="BookText"/>
      </w:pPr>
      <w:r>
        <w:rPr>
          <w:rFonts w:ascii="IRNazanin" w:hAnsi="IRNazanin" w:eastAsia="IRNazanin" w:cs="IRNazanin"/>
          <w:lang w:bidi="fa-IR"/>
          <w:color w:val="111111"/>
          <w:sz w:val="28"/>
          <w:szCs w:val="28"/>
          <w:rtl/>
        </w:rPr>
        <w:t xml:space="preserve">-الحمد للّه الذی یتحیّر المهندسون فی اشکال صنایعه...</w:t>
      </w:r>
    </w:p>
    <w:p>
      <w:pPr>
        <w:pStyle w:val="Heading3"/>
      </w:pPr>
      <w:bookmarkStart w:id="3090" w:name="_Toc2620"/>
      <w:r>
        <w:t>حاشیة تحریر اقلیدس</w:t>
      </w:r>
      <w:bookmarkEnd w:id="3090"/>
    </w:p>
    <w:p>
      <w:pPr>
        <w:pStyle w:val="BookText"/>
      </w:pPr>
      <w:r>
        <w:rPr>
          <w:rFonts w:ascii="IRNazanin" w:hAnsi="IRNazanin" w:eastAsia="IRNazanin" w:cs="IRNazanin"/>
          <w:lang w:bidi="fa-IR"/>
          <w:color w:val="111111"/>
          <w:sz w:val="28"/>
          <w:szCs w:val="28"/>
          <w:rtl/>
        </w:rPr>
        <w:t xml:space="preserve">مفتی عباس شوشتری لکهنوی(-1306 ق).</w:t>
      </w:r>
    </w:p>
    <w:p>
      <w:pPr>
        <w:pStyle w:val="BookText"/>
      </w:pPr>
      <w:r>
        <w:rPr>
          <w:rFonts w:ascii="IRNazanin" w:hAnsi="IRNazanin" w:eastAsia="IRNazanin" w:cs="IRNazanin"/>
          <w:lang w:bidi="fa-IR"/>
          <w:color w:val="111111"/>
          <w:sz w:val="28"/>
          <w:szCs w:val="28"/>
          <w:rtl/>
        </w:rPr>
        <w:t xml:space="preserve">مذکور در تجلیات.</w:t>
      </w:r>
    </w:p>
    <w:p>
      <w:pPr>
        <w:pStyle w:val="Heading3"/>
      </w:pPr>
      <w:bookmarkStart w:id="3091" w:name="_Toc2621"/>
      <w:r>
        <w:t>حاشیة تحریر اقلیدس</w:t>
      </w:r>
      <w:bookmarkEnd w:id="3091"/>
    </w:p>
    <w:p>
      <w:pPr>
        <w:pStyle w:val="BookText"/>
      </w:pPr>
      <w:r>
        <w:rPr>
          <w:rFonts w:ascii="IRNazanin" w:hAnsi="IRNazanin" w:eastAsia="IRNazanin" w:cs="IRNazanin"/>
          <w:lang w:bidi="fa-IR"/>
          <w:color w:val="111111"/>
          <w:sz w:val="28"/>
          <w:szCs w:val="28"/>
          <w:rtl/>
        </w:rPr>
        <w:t xml:space="preserve">عبد الکریم بن محمد حسن زنوزی(معاصر).</w:t>
      </w:r>
    </w:p>
    <w:p>
      <w:pPr>
        <w:pStyle w:val="Heading3"/>
      </w:pPr>
      <w:bookmarkStart w:id="3092" w:name="_Toc2622"/>
      <w:r>
        <w:t>حاشیة تحریر اقلیدس</w:t>
      </w:r>
      <w:bookmarkEnd w:id="3092"/>
    </w:p>
    <w:p>
      <w:pPr>
        <w:pStyle w:val="BookText"/>
      </w:pPr>
      <w:r>
        <w:rPr>
          <w:rFonts w:ascii="IRNazanin" w:hAnsi="IRNazanin" w:eastAsia="IRNazanin" w:cs="IRNazanin"/>
          <w:lang w:bidi="fa-IR"/>
          <w:color w:val="111111"/>
          <w:sz w:val="28"/>
          <w:szCs w:val="28"/>
          <w:rtl/>
        </w:rPr>
        <w:t xml:space="preserve">عبد الرحمان بن نصر اللّه شیرازی(1268 ق-).</w:t>
      </w:r>
    </w:p>
    <w:p>
      <w:pPr>
        <w:pStyle w:val="BookText"/>
      </w:pPr>
      <w:r>
        <w:rPr>
          <w:rFonts w:ascii="IRNazanin" w:hAnsi="IRNazanin" w:eastAsia="IRNazanin" w:cs="IRNazanin"/>
          <w:lang w:bidi="fa-IR"/>
          <w:color w:val="111111"/>
          <w:sz w:val="28"/>
          <w:szCs w:val="28"/>
          <w:rtl/>
        </w:rPr>
        <w:t xml:space="preserve">مذکور در«مطلع الشمس»و«المآثر و الآثار».</w:t>
      </w:r>
    </w:p>
    <w:p>
      <w:pPr>
        <w:pStyle w:val="Heading3"/>
      </w:pPr>
      <w:bookmarkStart w:id="3093" w:name="_Toc2623"/>
      <w:r>
        <w:t>حاشیة تحریر اقلیدس</w:t>
      </w:r>
      <w:bookmarkEnd w:id="3093"/>
    </w:p>
    <w:p>
      <w:pPr>
        <w:pStyle w:val="BookText"/>
      </w:pPr>
      <w:r>
        <w:rPr>
          <w:rFonts w:ascii="IRNazanin" w:hAnsi="IRNazanin" w:eastAsia="IRNazanin" w:cs="IRNazanin"/>
          <w:lang w:bidi="fa-IR"/>
          <w:color w:val="111111"/>
          <w:sz w:val="28"/>
          <w:szCs w:val="28"/>
          <w:rtl/>
        </w:rPr>
        <w:t xml:space="preserve">قاضی نور اللّه شوشتری(-1019 ق).</w:t>
      </w:r>
    </w:p>
    <w:p>
      <w:pPr>
        <w:pStyle w:val="Heading3"/>
      </w:pPr>
      <w:bookmarkStart w:id="3094" w:name="_Toc2624"/>
      <w:r>
        <w:t>حاشیة تحریر اکرثاوذوسیوس</w:t>
      </w:r>
      <w:bookmarkEnd w:id="3094"/>
    </w:p>
    <w:p>
      <w:pPr>
        <w:pStyle w:val="BookText"/>
      </w:pPr>
      <w:r>
        <w:rPr>
          <w:rFonts w:ascii="IRNazanin" w:hAnsi="IRNazanin" w:eastAsia="IRNazanin" w:cs="IRNazanin"/>
          <w:lang w:bidi="fa-IR"/>
          <w:color w:val="111111"/>
          <w:sz w:val="28"/>
          <w:szCs w:val="28"/>
          <w:rtl/>
        </w:rPr>
        <w:t xml:space="preserve">ابو القاسم بن محمود خوانساری(معاصر).</w:t>
      </w:r>
    </w:p>
    <w:p>
      <w:pPr>
        <w:pStyle w:val="BookText"/>
      </w:pPr>
      <w:r>
        <w:rPr>
          <w:rFonts w:ascii="IRNazanin" w:hAnsi="IRNazanin" w:eastAsia="IRNazanin" w:cs="IRNazanin"/>
          <w:lang w:bidi="fa-IR"/>
          <w:color w:val="111111"/>
          <w:sz w:val="28"/>
          <w:szCs w:val="28"/>
          <w:rtl/>
        </w:rPr>
        <w:t xml:space="preserve">«تحریر اکر»از محقق طوسی است.</w:t>
      </w:r>
    </w:p>
    <w:p>
      <w:pPr>
        <w:pStyle w:val="Heading3"/>
      </w:pPr>
      <w:bookmarkStart w:id="3095" w:name="_Toc2625"/>
      <w:r>
        <w:t>حاشیة تحریر اکرمالاناوس</w:t>
      </w:r>
      <w:bookmarkEnd w:id="3095"/>
    </w:p>
    <w:p>
      <w:pPr>
        <w:pStyle w:val="BookText"/>
      </w:pPr>
      <w:r>
        <w:rPr>
          <w:rFonts w:ascii="IRNazanin" w:hAnsi="IRNazanin" w:eastAsia="IRNazanin" w:cs="IRNazanin"/>
          <w:lang w:bidi="fa-IR"/>
          <w:color w:val="111111"/>
          <w:sz w:val="28"/>
          <w:szCs w:val="28"/>
          <w:rtl/>
        </w:rPr>
        <w:t xml:space="preserve">محمد باقر بن زین العابدین یزدی.خ.مجلس تهران.«تحریر اکر»از محقق طوسی است.</w:t>
      </w:r>
    </w:p>
    <w:p>
      <w:pPr>
        <w:pStyle w:val="Heading3"/>
      </w:pPr>
      <w:bookmarkStart w:id="3096" w:name="_Toc2626"/>
      <w:r>
        <w:t>حاشیة تحریر القواعد المنطقیة فی شرح الشمسیة</w:t>
      </w:r>
      <w:bookmarkEnd w:id="3096"/>
    </w:p>
    <w:p>
      <w:pPr>
        <w:pStyle w:val="BookText"/>
      </w:pPr>
      <w:r>
        <w:rPr>
          <w:rFonts w:ascii="IRNazanin" w:hAnsi="IRNazanin" w:eastAsia="IRNazanin" w:cs="IRNazanin"/>
          <w:lang w:bidi="fa-IR"/>
          <w:color w:val="111111"/>
          <w:sz w:val="28"/>
          <w:szCs w:val="28"/>
          <w:rtl/>
        </w:rPr>
        <w:t xml:space="preserve">احمد بن علی اکبر مراغی(-1310 ق).مذکور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3" w:name="pg14522_142084"/>
    <w:bookmarkEnd w:id="283"/>
    <w:p>
      <w:pPr>
        <w:pStyle w:val="BookText"/>
      </w:pPr>
      <w:r>
        <w:rPr>
          <w:rFonts w:ascii="IRNazanin" w:hAnsi="IRNazanin" w:eastAsia="IRNazanin" w:cs="IRNazanin"/>
          <w:lang w:bidi="fa-IR"/>
          <w:color w:val="111111"/>
          <w:sz w:val="28"/>
          <w:szCs w:val="28"/>
          <w:rtl/>
        </w:rPr>
        <w:t xml:space="preserve">در زهر الربی«تحریر القواعد»از قطب الدین محمد رازی است.</w:t>
      </w:r>
    </w:p>
    <w:p>
      <w:pPr>
        <w:pStyle w:val="Heading3"/>
      </w:pPr>
      <w:bookmarkStart w:id="3097" w:name="_Toc2627"/>
      <w:r>
        <w:t>حاشیة تحریر القواعد المنطقیة</w:t>
      </w:r>
      <w:bookmarkEnd w:id="3097"/>
    </w:p>
    <w:p>
      <w:pPr>
        <w:pStyle w:val="BookText"/>
      </w:pPr>
      <w:r>
        <w:rPr>
          <w:rFonts w:ascii="IRNazanin" w:hAnsi="IRNazanin" w:eastAsia="IRNazanin" w:cs="IRNazanin"/>
          <w:lang w:bidi="fa-IR"/>
          <w:color w:val="111111"/>
          <w:sz w:val="28"/>
          <w:szCs w:val="28"/>
          <w:rtl/>
        </w:rPr>
        <w:t xml:space="preserve">جعفر شریعتمدار استرابادی(-1263 ق).</w:t>
      </w:r>
    </w:p>
    <w:p>
      <w:pPr>
        <w:pStyle w:val="BookText"/>
      </w:pPr>
      <w:r>
        <w:rPr>
          <w:rFonts w:ascii="IRNazanin" w:hAnsi="IRNazanin" w:eastAsia="IRNazanin" w:cs="IRNazanin"/>
          <w:lang w:bidi="fa-IR"/>
          <w:color w:val="111111"/>
          <w:sz w:val="28"/>
          <w:szCs w:val="28"/>
          <w:rtl/>
        </w:rPr>
        <w:t xml:space="preserve">مذکور در«مبدأ الآمال»از فرزند مؤلّف.</w:t>
      </w:r>
    </w:p>
    <w:p>
      <w:pPr>
        <w:pStyle w:val="Heading3"/>
      </w:pPr>
      <w:bookmarkStart w:id="3098" w:name="_Toc2628"/>
      <w:r>
        <w:t>حاشیة تحریر القواعد المنطقیه</w:t>
      </w:r>
      <w:bookmarkEnd w:id="3098"/>
    </w:p>
    <w:p>
      <w:pPr>
        <w:pStyle w:val="BookText"/>
      </w:pPr>
      <w:r>
        <w:rPr>
          <w:rFonts w:ascii="IRNazanin" w:hAnsi="IRNazanin" w:eastAsia="IRNazanin" w:cs="IRNazanin"/>
          <w:lang w:bidi="fa-IR"/>
          <w:color w:val="111111"/>
          <w:sz w:val="28"/>
          <w:szCs w:val="28"/>
          <w:rtl/>
        </w:rPr>
        <w:t xml:space="preserve">کمال الدین حسین بن عبد الحق آلهی اردبیلی (-950 ق).مذکور در ریاض العلماء.</w:t>
      </w:r>
    </w:p>
    <w:p>
      <w:pPr>
        <w:pStyle w:val="Heading3"/>
      </w:pPr>
      <w:bookmarkStart w:id="3099" w:name="_Toc2629"/>
      <w:r>
        <w:t>حاشیة تحریر القواعد المنطقیة-حاشیة الرضوی</w:t>
      </w:r>
      <w:bookmarkEnd w:id="3099"/>
    </w:p>
    <w:p>
      <w:pPr>
        <w:pStyle w:val="BookText"/>
      </w:pPr>
      <w:r>
        <w:rPr>
          <w:rFonts w:ascii="IRNazanin" w:hAnsi="IRNazanin" w:eastAsia="IRNazanin" w:cs="IRNazanin"/>
          <w:lang w:bidi="fa-IR"/>
          <w:color w:val="111111"/>
          <w:sz w:val="28"/>
          <w:szCs w:val="28"/>
          <w:rtl/>
        </w:rPr>
        <w:t xml:space="preserve">خلیل بن محمد رضوی.حاشیه بر قسم تصدیقات است.ط.آستانه،1309 ق.</w:t>
      </w:r>
    </w:p>
    <w:p>
      <w:pPr>
        <w:pStyle w:val="Heading3"/>
      </w:pPr>
      <w:bookmarkStart w:id="3100" w:name="_Toc2630"/>
      <w:r>
        <w:t>حاشیة تحریر القواعد المنطقیة</w:t>
      </w:r>
      <w:bookmarkEnd w:id="3100"/>
    </w:p>
    <w:p>
      <w:pPr>
        <w:pStyle w:val="BookText"/>
      </w:pPr>
      <w:r>
        <w:rPr>
          <w:rFonts w:ascii="IRNazanin" w:hAnsi="IRNazanin" w:eastAsia="IRNazanin" w:cs="IRNazanin"/>
          <w:lang w:bidi="fa-IR"/>
          <w:color w:val="111111"/>
          <w:sz w:val="28"/>
          <w:szCs w:val="28"/>
          <w:rtl/>
        </w:rPr>
        <w:t xml:space="preserve">خلیل بن غازی قزوینی(-1089 ق).خ.</w:t>
      </w:r>
    </w:p>
    <w:p>
      <w:pPr>
        <w:pStyle w:val="BookText"/>
      </w:pPr>
      <w:r>
        <w:rPr>
          <w:rFonts w:ascii="IRNazanin" w:hAnsi="IRNazanin" w:eastAsia="IRNazanin" w:cs="IRNazanin"/>
          <w:lang w:bidi="fa-IR"/>
          <w:color w:val="111111"/>
          <w:sz w:val="28"/>
          <w:szCs w:val="28"/>
          <w:rtl/>
        </w:rPr>
        <w:t xml:space="preserve">مرعشی قم.</w:t>
      </w:r>
    </w:p>
    <w:p>
      <w:pPr>
        <w:pStyle w:val="Heading3"/>
      </w:pPr>
      <w:bookmarkStart w:id="3101" w:name="_Toc2631"/>
      <w:r>
        <w:t>حاشیة تحریر القواعد المنطقیة</w:t>
      </w:r>
      <w:bookmarkEnd w:id="3101"/>
    </w:p>
    <w:p>
      <w:pPr>
        <w:pStyle w:val="BookText"/>
      </w:pPr>
      <w:r>
        <w:rPr>
          <w:rFonts w:ascii="IRNazanin" w:hAnsi="IRNazanin" w:eastAsia="IRNazanin" w:cs="IRNazanin"/>
          <w:lang w:bidi="fa-IR"/>
          <w:color w:val="111111"/>
          <w:sz w:val="28"/>
          <w:szCs w:val="28"/>
          <w:rtl/>
        </w:rPr>
        <w:t xml:space="preserve">خلیل بن محمد قرمانی رضوی.مذکور در کشف الظنون.</w:t>
      </w:r>
    </w:p>
    <w:p>
      <w:pPr>
        <w:pStyle w:val="Heading3"/>
      </w:pPr>
      <w:bookmarkStart w:id="3102" w:name="_Toc2632"/>
      <w:r>
        <w:t>حاشیة تحریر القواعد المنطقیة</w:t>
      </w:r>
      <w:bookmarkEnd w:id="3102"/>
    </w:p>
    <w:p>
      <w:pPr>
        <w:pStyle w:val="BookText"/>
      </w:pPr>
      <w:r>
        <w:rPr>
          <w:rFonts w:ascii="IRNazanin" w:hAnsi="IRNazanin" w:eastAsia="IRNazanin" w:cs="IRNazanin"/>
          <w:lang w:bidi="fa-IR"/>
          <w:color w:val="111111"/>
          <w:sz w:val="28"/>
          <w:szCs w:val="28"/>
          <w:rtl/>
        </w:rPr>
        <w:t xml:space="preserve">عبد الحکیم بن شمس الدین سیالکوتی(-1067 ق)حاشیه بر قسم تصورات.ط.آستانه،1238 ق.</w:t>
      </w:r>
    </w:p>
    <w:p>
      <w:pPr>
        <w:pStyle w:val="Heading3"/>
      </w:pPr>
      <w:bookmarkStart w:id="3103" w:name="_Toc2633"/>
      <w:r>
        <w:t>حاشیة تحریر القواعد المنطقیة(و علی الحاشیة</w:t>
      </w:r>
      <w:bookmarkEnd w:id="3103"/>
    </w:p>
    <w:p>
      <w:pPr>
        <w:pStyle w:val="BookText"/>
      </w:pPr>
      <w:r>
        <w:rPr>
          <w:rFonts w:ascii="IRNazanin" w:hAnsi="IRNazanin" w:eastAsia="IRNazanin" w:cs="IRNazanin"/>
          <w:lang w:bidi="fa-IR"/>
          <w:color w:val="111111"/>
          <w:sz w:val="28"/>
          <w:szCs w:val="28"/>
          <w:rtl/>
        </w:rPr>
        <w:t xml:space="preserve">الشریفیة)</w:t>
      </w:r>
    </w:p>
    <w:p>
      <w:pPr>
        <w:pStyle w:val="BookText"/>
      </w:pPr>
      <w:r>
        <w:rPr>
          <w:rFonts w:ascii="IRNazanin" w:hAnsi="IRNazanin" w:eastAsia="IRNazanin" w:cs="IRNazanin"/>
          <w:lang w:bidi="fa-IR"/>
          <w:color w:val="111111"/>
          <w:sz w:val="28"/>
          <w:szCs w:val="28"/>
          <w:rtl/>
        </w:rPr>
        <w:t xml:space="preserve">عبد الغنی بن معز الدین محمد حسینی.در هوامش نسخه‌ای که محشی در 1075 ق نگاشته.خ.دیده شده.</w:t>
      </w:r>
    </w:p>
    <w:p>
      <w:pPr>
        <w:pStyle w:val="Heading3"/>
      </w:pPr>
      <w:bookmarkStart w:id="3104" w:name="_Toc2634"/>
      <w:r>
        <w:t>حاشیة تحریر القواعد المنطقیة</w:t>
      </w:r>
      <w:bookmarkEnd w:id="3104"/>
    </w:p>
    <w:p>
      <w:pPr>
        <w:pStyle w:val="BookText"/>
      </w:pPr>
      <w:r>
        <w:rPr>
          <w:rFonts w:ascii="IRNazanin" w:hAnsi="IRNazanin" w:eastAsia="IRNazanin" w:cs="IRNazanin"/>
          <w:lang w:bidi="fa-IR"/>
          <w:color w:val="111111"/>
          <w:sz w:val="28"/>
          <w:szCs w:val="28"/>
          <w:rtl/>
        </w:rPr>
        <w:t xml:space="preserve">نظام الدین عبد الحی بن عبد الوهاب.مذکور در «ریاض العلماء».</w:t>
      </w:r>
    </w:p>
    <w:p>
      <w:pPr>
        <w:pStyle w:val="Heading3"/>
      </w:pPr>
      <w:bookmarkStart w:id="3105" w:name="_Toc2635"/>
      <w:r>
        <w:t>حاشیة تحریر القواعد المنطقیة(و علی الحاشیة</w:t>
      </w:r>
      <w:bookmarkEnd w:id="3105"/>
    </w:p>
    <w:p>
      <w:pPr>
        <w:pStyle w:val="BookText"/>
      </w:pPr>
      <w:r>
        <w:rPr>
          <w:rFonts w:ascii="IRNazanin" w:hAnsi="IRNazanin" w:eastAsia="IRNazanin" w:cs="IRNazanin"/>
          <w:lang w:bidi="fa-IR"/>
          <w:color w:val="111111"/>
          <w:sz w:val="28"/>
          <w:szCs w:val="28"/>
          <w:rtl/>
        </w:rPr>
        <w:t xml:space="preserve">الشریفیة)</w:t>
      </w:r>
    </w:p>
    <w:p>
      <w:pPr>
        <w:pStyle w:val="BookText"/>
      </w:pPr>
      <w:r>
        <w:rPr>
          <w:rFonts w:ascii="IRNazanin" w:hAnsi="IRNazanin" w:eastAsia="IRNazanin" w:cs="IRNazanin"/>
          <w:lang w:bidi="fa-IR"/>
          <w:color w:val="111111"/>
          <w:sz w:val="28"/>
          <w:szCs w:val="28"/>
          <w:rtl/>
        </w:rPr>
        <w:t xml:space="preserve">عبد الغفار بن محمد بن یحیی گیلانی،شاگرد میر داماد.مذکور در«ریاض العلماء».</w:t>
      </w:r>
    </w:p>
    <w:p>
      <w:pPr>
        <w:pStyle w:val="Heading3"/>
      </w:pPr>
      <w:bookmarkStart w:id="3106" w:name="_Toc2636"/>
      <w:r>
        <w:t>حاشیة تحریر القواعد المنطقیة</w:t>
      </w:r>
      <w:bookmarkEnd w:id="3106"/>
    </w:p>
    <w:p>
      <w:pPr>
        <w:pStyle w:val="BookText"/>
      </w:pPr>
      <w:r>
        <w:rPr>
          <w:rFonts w:ascii="IRNazanin" w:hAnsi="IRNazanin" w:eastAsia="IRNazanin" w:cs="IRNazanin"/>
          <w:lang w:bidi="fa-IR"/>
          <w:color w:val="111111"/>
          <w:sz w:val="28"/>
          <w:szCs w:val="28"/>
          <w:rtl/>
        </w:rPr>
        <w:t xml:space="preserve">ملا عبد اللّه یزدی.حاشیه‌ای است بر تحریر و بر حواشی سید شریف و جلال الدین دوانی.خ.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-مطلع کل منطق و مبدأ کلّ کلام حمدا للّه الملک العلاّم</w:t>
      </w:r>
    </w:p>
    <w:p>
      <w:pPr>
        <w:pStyle w:val="Heading3"/>
      </w:pPr>
      <w:bookmarkStart w:id="3107" w:name="_Toc2637"/>
      <w:r>
        <w:t>حاشیة تحریر القواعد المنطقیه</w:t>
      </w:r>
      <w:bookmarkEnd w:id="3107"/>
    </w:p>
    <w:p>
      <w:pPr>
        <w:pStyle w:val="BookText"/>
      </w:pPr>
      <w:r>
        <w:rPr>
          <w:rFonts w:ascii="IRNazanin" w:hAnsi="IRNazanin" w:eastAsia="IRNazanin" w:cs="IRNazanin"/>
          <w:lang w:bidi="fa-IR"/>
          <w:color w:val="111111"/>
          <w:sz w:val="28"/>
          <w:szCs w:val="28"/>
          <w:rtl/>
        </w:rPr>
        <w:t xml:space="preserve">علی بن محمد معروف به نصیر الدین کاشی (-755 ق).مذکور در«مجالس المؤمنین».</w:t>
      </w:r>
    </w:p>
    <w:p>
      <w:pPr>
        <w:pStyle w:val="Heading3"/>
      </w:pPr>
      <w:bookmarkStart w:id="3108" w:name="_Toc2638"/>
      <w:r>
        <w:t>حاشیة تحریر القواعد المنطقیة</w:t>
      </w:r>
      <w:bookmarkEnd w:id="3108"/>
    </w:p>
    <w:p>
      <w:pPr>
        <w:pStyle w:val="BookText"/>
      </w:pPr>
      <w:r>
        <w:rPr>
          <w:rFonts w:ascii="IRNazanin" w:hAnsi="IRNazanin" w:eastAsia="IRNazanin" w:cs="IRNazanin"/>
          <w:lang w:bidi="fa-IR"/>
          <w:color w:val="111111"/>
          <w:sz w:val="28"/>
          <w:szCs w:val="28"/>
          <w:rtl/>
        </w:rPr>
        <w:t xml:space="preserve">علی اکبر بن عبد الوهاب طباطبایی معروف به شاهمیر،جد سادات عبد الوهابی تبریز.مذکور در تاریخ اولاد الاطهار.</w:t>
      </w:r>
    </w:p>
    <w:p>
      <w:pPr>
        <w:pStyle w:val="Heading3"/>
      </w:pPr>
      <w:bookmarkStart w:id="3109" w:name="_Toc2639"/>
      <w:r>
        <w:t>حاشیة تحریر القواعد المنطقیة</w:t>
      </w:r>
      <w:bookmarkEnd w:id="3109"/>
    </w:p>
    <w:p>
      <w:pPr>
        <w:pStyle w:val="BookText"/>
      </w:pPr>
      <w:r>
        <w:rPr>
          <w:rFonts w:ascii="IRNazanin" w:hAnsi="IRNazanin" w:eastAsia="IRNazanin" w:cs="IRNazanin"/>
          <w:lang w:bidi="fa-IR"/>
          <w:color w:val="111111"/>
          <w:sz w:val="28"/>
          <w:szCs w:val="28"/>
          <w:rtl/>
        </w:rPr>
        <w:t xml:space="preserve">عماد الدین استرابادی.ظاهرا عماد بن محمد بن یحیی فارسی.خ.دیده شده.</w:t>
      </w:r>
    </w:p>
    <w:p>
      <w:pPr>
        <w:pStyle w:val="BookText"/>
      </w:pPr>
      <w:r>
        <w:rPr>
          <w:rFonts w:ascii="IRNazanin" w:hAnsi="IRNazanin" w:eastAsia="IRNazanin" w:cs="IRNazanin"/>
          <w:lang w:bidi="fa-IR"/>
          <w:color w:val="111111"/>
          <w:sz w:val="28"/>
          <w:szCs w:val="28"/>
          <w:rtl/>
        </w:rPr>
        <w:t xml:space="preserve">-نحمدک یا من نطق لسان عبده بآیات جلاله</w:t>
      </w:r>
    </w:p>
    <w:p>
      <w:pPr>
        <w:pStyle w:val="Heading3"/>
      </w:pPr>
      <w:bookmarkStart w:id="3110" w:name="_Toc2640"/>
      <w:r>
        <w:t>حاشیة تحریر القواعد المنطقیة</w:t>
      </w:r>
      <w:bookmarkEnd w:id="3110"/>
    </w:p>
    <w:p>
      <w:pPr>
        <w:pStyle w:val="BookText"/>
      </w:pPr>
      <w:r>
        <w:rPr>
          <w:rFonts w:ascii="IRNazanin" w:hAnsi="IRNazanin" w:eastAsia="IRNazanin" w:cs="IRNazanin"/>
          <w:lang w:bidi="fa-IR"/>
          <w:color w:val="111111"/>
          <w:sz w:val="28"/>
          <w:szCs w:val="28"/>
          <w:rtl/>
        </w:rPr>
        <w:t xml:space="preserve">مولانا محمد،برای برهان الدین محمد بن کمال الدین حمید تألیف کرده.نسخۀ مورخ 1038 ق آن دیده شده.</w:t>
      </w:r>
    </w:p>
    <w:p>
      <w:pPr>
        <w:pStyle w:val="BookText"/>
      </w:pPr>
      <w:r>
        <w:rPr>
          <w:rFonts w:ascii="IRNazanin" w:hAnsi="IRNazanin" w:eastAsia="IRNazanin" w:cs="IRNazanin"/>
          <w:lang w:bidi="fa-IR"/>
          <w:color w:val="111111"/>
          <w:sz w:val="28"/>
          <w:szCs w:val="28"/>
          <w:rtl/>
        </w:rPr>
        <w:t xml:space="preserve">-متوکلا بکرمه العمیم</w:t>
      </w:r>
    </w:p>
    <w:p>
      <w:pPr>
        <w:pStyle w:val="Heading3"/>
      </w:pPr>
      <w:bookmarkStart w:id="3111" w:name="_Toc2641"/>
      <w:r>
        <w:t>حاشیة تحریر القواعد المنطقیة</w:t>
      </w:r>
      <w:bookmarkEnd w:id="3111"/>
    </w:p>
    <w:p>
      <w:pPr>
        <w:pStyle w:val="BookText"/>
      </w:pPr>
      <w:r>
        <w:rPr>
          <w:rFonts w:ascii="IRNazanin" w:hAnsi="IRNazanin" w:eastAsia="IRNazanin" w:cs="IRNazanin"/>
          <w:lang w:bidi="fa-IR"/>
          <w:color w:val="111111"/>
          <w:sz w:val="28"/>
          <w:szCs w:val="28"/>
          <w:rtl/>
        </w:rPr>
        <w:t xml:space="preserve">جلال الدین محمد بن اسعد دوانی(-907 ق).</w:t>
      </w:r>
    </w:p>
    <w:p>
      <w:pPr>
        <w:pStyle w:val="BookText"/>
      </w:pPr>
      <w:r>
        <w:rPr>
          <w:rFonts w:ascii="IRNazanin" w:hAnsi="IRNazanin" w:eastAsia="IRNazanin" w:cs="IRNazanin"/>
          <w:lang w:bidi="fa-IR"/>
          <w:color w:val="111111"/>
          <w:sz w:val="28"/>
          <w:szCs w:val="28"/>
          <w:rtl/>
        </w:rPr>
        <w:t xml:space="preserve">خ.آستان قدس،ش 1033(1013 ق)و چند نسخۀ دیگر.</w:t>
      </w:r>
    </w:p>
    <w:p>
      <w:pPr>
        <w:pStyle w:val="Heading3"/>
      </w:pPr>
      <w:bookmarkStart w:id="3112" w:name="_Toc2642"/>
      <w:r>
        <w:t>حاشیة تحریر القواعد المنطقیة</w:t>
      </w:r>
      <w:bookmarkEnd w:id="3112"/>
    </w:p>
    <w:p>
      <w:pPr>
        <w:pStyle w:val="BookText"/>
      </w:pPr>
      <w:r>
        <w:rPr>
          <w:rFonts w:ascii="IRNazanin" w:hAnsi="IRNazanin" w:eastAsia="IRNazanin" w:cs="IRNazanin"/>
          <w:lang w:bidi="fa-IR"/>
          <w:color w:val="111111"/>
          <w:sz w:val="28"/>
          <w:szCs w:val="28"/>
          <w:rtl/>
        </w:rPr>
        <w:t xml:space="preserve">بهاء الدین محمد بن محمد باقر حسینی مختاری نائینی(-ح 1140 ق)حاشیه بر اوائل کتاب در مبحث علم.خ.مرعشی قم.</w:t>
      </w:r>
    </w:p>
    <w:p>
      <w:pPr>
        <w:pStyle w:val="Heading3"/>
      </w:pPr>
      <w:bookmarkStart w:id="3113" w:name="_Toc2643"/>
      <w:r>
        <w:t>حاشیة تحریر القواعد المنطقیة</w:t>
      </w:r>
      <w:bookmarkEnd w:id="3113"/>
    </w:p>
    <w:p>
      <w:pPr>
        <w:pStyle w:val="BookText"/>
      </w:pPr>
      <w:r>
        <w:rPr>
          <w:rFonts w:ascii="IRNazanin" w:hAnsi="IRNazanin" w:eastAsia="IRNazanin" w:cs="IRNazanin"/>
          <w:lang w:bidi="fa-IR"/>
          <w:color w:val="111111"/>
          <w:sz w:val="28"/>
          <w:szCs w:val="28"/>
          <w:rtl/>
        </w:rPr>
        <w:t xml:space="preserve">محمد بن سلیمان تنکابنی(-1302 ق).در قصص العلماء مؤلف ذکر شده که نامدوّن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4" w:name="pg14522_142085"/>
    <w:bookmarkEnd w:id="284"/>
    <w:p>
      <w:pPr>
        <w:pStyle w:val="Heading3"/>
      </w:pPr>
      <w:bookmarkStart w:id="3114" w:name="_Toc2644"/>
      <w:r>
        <w:t>حاشیة تحریر القواعد المنطقیة</w:t>
      </w:r>
      <w:bookmarkEnd w:id="3114"/>
    </w:p>
    <w:p>
      <w:pPr>
        <w:pStyle w:val="BookText"/>
      </w:pPr>
      <w:r>
        <w:rPr>
          <w:rFonts w:ascii="IRNazanin" w:hAnsi="IRNazanin" w:eastAsia="IRNazanin" w:cs="IRNazanin"/>
          <w:lang w:bidi="fa-IR"/>
          <w:color w:val="111111"/>
          <w:sz w:val="28"/>
          <w:szCs w:val="28"/>
          <w:rtl/>
        </w:rPr>
        <w:t xml:space="preserve">صدر الدین محمد بن منصور دشتکی(-903 ق).خ.آستان قدس،ش 1157(934 ق).</w:t>
      </w:r>
    </w:p>
    <w:p>
      <w:pPr>
        <w:pStyle w:val="BookText"/>
      </w:pPr>
      <w:r>
        <w:rPr>
          <w:rFonts w:ascii="IRNazanin" w:hAnsi="IRNazanin" w:eastAsia="IRNazanin" w:cs="IRNazanin"/>
          <w:lang w:bidi="fa-IR"/>
          <w:color w:val="111111"/>
          <w:sz w:val="28"/>
          <w:szCs w:val="28"/>
          <w:rtl/>
        </w:rPr>
        <w:t xml:space="preserve">-احق منطق یعرب عما فی ضمائر العقلاء</w:t>
      </w:r>
    </w:p>
    <w:p>
      <w:pPr>
        <w:pStyle w:val="Heading3"/>
      </w:pPr>
      <w:bookmarkStart w:id="3115" w:name="_Toc2645"/>
      <w:r>
        <w:t>حاشیة تحریر القواعد المنطقیة</w:t>
      </w:r>
      <w:bookmarkEnd w:id="3115"/>
    </w:p>
    <w:p>
      <w:pPr>
        <w:pStyle w:val="BookText"/>
      </w:pPr>
      <w:r>
        <w:rPr>
          <w:rFonts w:ascii="IRNazanin" w:hAnsi="IRNazanin" w:eastAsia="IRNazanin" w:cs="IRNazanin"/>
          <w:lang w:bidi="fa-IR"/>
          <w:color w:val="111111"/>
          <w:sz w:val="28"/>
          <w:szCs w:val="28"/>
          <w:rtl/>
        </w:rPr>
        <w:t xml:space="preserve">قاضی نور اللّه شوشتری(-1019 ق).مذکور در فهرست تألیفات او.</w:t>
      </w:r>
    </w:p>
    <w:p>
      <w:pPr>
        <w:pStyle w:val="Heading3"/>
      </w:pPr>
      <w:bookmarkStart w:id="3116" w:name="_Toc2646"/>
      <w:r>
        <w:t>حاشیة تحریر القواعد المنطقیة</w:t>
      </w:r>
      <w:bookmarkEnd w:id="3116"/>
    </w:p>
    <w:p>
      <w:pPr>
        <w:pStyle w:val="BookText"/>
      </w:pPr>
      <w:r>
        <w:rPr>
          <w:rFonts w:ascii="IRNazanin" w:hAnsi="IRNazanin" w:eastAsia="IRNazanin" w:cs="IRNazanin"/>
          <w:lang w:bidi="fa-IR"/>
          <w:color w:val="111111"/>
          <w:sz w:val="28"/>
          <w:szCs w:val="28"/>
          <w:rtl/>
        </w:rPr>
        <w:t xml:space="preserve">شیخ یوسف بحرانی(-1186 ق)صاحب حدایق.خ.دیده شده.</w:t>
      </w:r>
    </w:p>
    <w:p>
      <w:pPr>
        <w:pStyle w:val="Heading3"/>
      </w:pPr>
      <w:bookmarkStart w:id="3117" w:name="_Toc2647"/>
      <w:r>
        <w:t>حاشیة تحریر کتاب الکرة المتحرکة-حاشیة تحریر</w:t>
      </w:r>
      <w:bookmarkEnd w:id="3117"/>
    </w:p>
    <w:p>
      <w:pPr>
        <w:pStyle w:val="BookText"/>
      </w:pPr>
      <w:r>
        <w:rPr>
          <w:rFonts w:ascii="IRNazanin" w:hAnsi="IRNazanin" w:eastAsia="IRNazanin" w:cs="IRNazanin"/>
          <w:lang w:bidi="fa-IR"/>
          <w:color w:val="111111"/>
          <w:sz w:val="28"/>
          <w:szCs w:val="28"/>
          <w:rtl/>
        </w:rPr>
        <w:t xml:space="preserve">اکر</w:t>
      </w:r>
    </w:p>
    <w:p>
      <w:pPr>
        <w:pStyle w:val="BookText"/>
      </w:pPr>
      <w:r>
        <w:rPr>
          <w:rFonts w:ascii="IRNazanin" w:hAnsi="IRNazanin" w:eastAsia="IRNazanin" w:cs="IRNazanin"/>
          <w:lang w:bidi="fa-IR"/>
          <w:color w:val="111111"/>
          <w:sz w:val="28"/>
          <w:szCs w:val="28"/>
          <w:rtl/>
        </w:rPr>
        <w:t xml:space="preserve">محمد باقر بن زین العابدین یزدی.حاشیه بر تحریر محقق طوسی بر اکراتولوقس.</w:t>
      </w:r>
    </w:p>
    <w:p>
      <w:pPr>
        <w:pStyle w:val="Heading3"/>
      </w:pPr>
      <w:bookmarkStart w:id="3118" w:name="_Toc2648"/>
      <w:r>
        <w:t>حاشیة تحریر المجسطی</w:t>
      </w:r>
      <w:bookmarkEnd w:id="3118"/>
    </w:p>
    <w:p>
      <w:pPr>
        <w:pStyle w:val="BookText"/>
      </w:pPr>
      <w:r>
        <w:rPr>
          <w:rFonts w:ascii="IRNazanin" w:hAnsi="IRNazanin" w:eastAsia="IRNazanin" w:cs="IRNazanin"/>
          <w:lang w:bidi="fa-IR"/>
          <w:color w:val="111111"/>
          <w:sz w:val="28"/>
          <w:szCs w:val="28"/>
          <w:rtl/>
        </w:rPr>
        <w:t xml:space="preserve">میرزا حاجی قراچه داغی تبریزی(-1273 ق).</w:t>
      </w:r>
    </w:p>
    <w:p>
      <w:pPr>
        <w:pStyle w:val="BookText"/>
      </w:pPr>
      <w:r>
        <w:rPr>
          <w:rFonts w:ascii="IRNazanin" w:hAnsi="IRNazanin" w:eastAsia="IRNazanin" w:cs="IRNazanin"/>
          <w:lang w:bidi="fa-IR"/>
          <w:color w:val="111111"/>
          <w:sz w:val="28"/>
          <w:szCs w:val="28"/>
          <w:rtl/>
        </w:rPr>
        <w:t xml:space="preserve">تحریر از محقق طوسی است.</w:t>
      </w:r>
    </w:p>
    <w:p>
      <w:pPr>
        <w:pStyle w:val="Heading3"/>
      </w:pPr>
      <w:bookmarkStart w:id="3119" w:name="_Toc2649"/>
      <w:r>
        <w:t>حاشیة تحریر مخروطات ابلونیوس</w:t>
      </w:r>
      <w:bookmarkEnd w:id="3119"/>
    </w:p>
    <w:p>
      <w:pPr>
        <w:pStyle w:val="BookText"/>
      </w:pPr>
      <w:r>
        <w:rPr>
          <w:rFonts w:ascii="IRNazanin" w:hAnsi="IRNazanin" w:eastAsia="IRNazanin" w:cs="IRNazanin"/>
          <w:lang w:bidi="fa-IR"/>
          <w:color w:val="111111"/>
          <w:sz w:val="28"/>
          <w:szCs w:val="28"/>
          <w:rtl/>
        </w:rPr>
        <w:t xml:space="preserve">محمد باقر بن زین العابدین یزدی.خ.مجلس تهران.</w:t>
      </w:r>
    </w:p>
    <w:p>
      <w:pPr>
        <w:pStyle w:val="Heading3"/>
      </w:pPr>
      <w:bookmarkStart w:id="3120" w:name="_Toc2650"/>
      <w:r>
        <w:t>حاشیة النخبة السنیة فی شرح النحبة المحسنیة</w:t>
      </w:r>
      <w:bookmarkEnd w:id="3120"/>
    </w:p>
    <w:p>
      <w:pPr>
        <w:pStyle w:val="BookText"/>
      </w:pPr>
      <w:r>
        <w:rPr>
          <w:rFonts w:ascii="IRNazanin" w:hAnsi="IRNazanin" w:eastAsia="IRNazanin" w:cs="IRNazanin"/>
          <w:lang w:bidi="fa-IR"/>
          <w:color w:val="111111"/>
          <w:sz w:val="28"/>
          <w:szCs w:val="28"/>
          <w:rtl/>
        </w:rPr>
        <w:t xml:space="preserve">علی بن میر علی صرّاف شوشتری،معاصر و مصاحب سید عبد اللّه جزائری مؤلّف«تحفة».</w:t>
      </w:r>
    </w:p>
    <w:p>
      <w:pPr>
        <w:pStyle w:val="Heading3"/>
      </w:pPr>
      <w:bookmarkStart w:id="3121" w:name="_Toc2651"/>
      <w:r>
        <w:t>حاشیة تذکرة القبور</w:t>
      </w:r>
      <w:bookmarkEnd w:id="3121"/>
    </w:p>
    <w:p>
      <w:pPr>
        <w:pStyle w:val="BookText"/>
      </w:pPr>
      <w:r>
        <w:rPr>
          <w:rFonts w:ascii="IRNazanin" w:hAnsi="IRNazanin" w:eastAsia="IRNazanin" w:cs="IRNazanin"/>
          <w:lang w:bidi="fa-IR"/>
          <w:color w:val="111111"/>
          <w:sz w:val="28"/>
          <w:szCs w:val="28"/>
          <w:rtl/>
        </w:rPr>
        <w:t xml:space="preserve">محمد علی بن زین العابدین معلم حبیب‌آبادی (1308 ق-).«تذکرة القبور»از گزی است.</w:t>
      </w:r>
    </w:p>
    <w:p>
      <w:pPr>
        <w:pStyle w:val="Heading3"/>
      </w:pPr>
      <w:bookmarkStart w:id="3122" w:name="_Toc2652"/>
      <w:r>
        <w:t>حاشیة التذکرة النصیریة</w:t>
      </w:r>
      <w:bookmarkEnd w:id="3122"/>
    </w:p>
    <w:p>
      <w:pPr>
        <w:pStyle w:val="BookText"/>
      </w:pPr>
      <w:r>
        <w:rPr>
          <w:rFonts w:ascii="IRNazanin" w:hAnsi="IRNazanin" w:eastAsia="IRNazanin" w:cs="IRNazanin"/>
          <w:lang w:bidi="fa-IR"/>
          <w:color w:val="111111"/>
          <w:sz w:val="28"/>
          <w:szCs w:val="28"/>
          <w:rtl/>
        </w:rPr>
        <w:t xml:space="preserve">کمال الدین حسن بن علی فارسی.خ.موجود.</w:t>
      </w:r>
    </w:p>
    <w:p>
      <w:pPr>
        <w:pStyle w:val="Heading3"/>
      </w:pPr>
      <w:bookmarkStart w:id="3123" w:name="_Toc2653"/>
      <w:r>
        <w:t>حاشیة التذکرة النصیریة</w:t>
      </w:r>
      <w:bookmarkEnd w:id="3123"/>
    </w:p>
    <w:p>
      <w:pPr>
        <w:pStyle w:val="BookText"/>
      </w:pPr>
      <w:r>
        <w:rPr>
          <w:rFonts w:ascii="IRNazanin" w:hAnsi="IRNazanin" w:eastAsia="IRNazanin" w:cs="IRNazanin"/>
          <w:lang w:bidi="fa-IR"/>
          <w:color w:val="111111"/>
          <w:sz w:val="28"/>
          <w:szCs w:val="28"/>
          <w:rtl/>
        </w:rPr>
        <w:t xml:space="preserve">عبد الوهاب(-1262 ق)شیخ الاسلام مشهد.</w:t>
      </w:r>
    </w:p>
    <w:p>
      <w:pPr>
        <w:pStyle w:val="BookText"/>
      </w:pPr>
      <w:r>
        <w:rPr>
          <w:rFonts w:ascii="IRNazanin" w:hAnsi="IRNazanin" w:eastAsia="IRNazanin" w:cs="IRNazanin"/>
          <w:lang w:bidi="fa-IR"/>
          <w:color w:val="111111"/>
          <w:sz w:val="28"/>
          <w:szCs w:val="28"/>
          <w:rtl/>
        </w:rPr>
        <w:t xml:space="preserve">مذکور در«مطلع الشمس».</w:t>
      </w:r>
    </w:p>
    <w:p>
      <w:pPr>
        <w:pStyle w:val="Heading3"/>
      </w:pPr>
      <w:bookmarkStart w:id="3124" w:name="_Toc2654"/>
      <w:r>
        <w:t>حاشیة ترجمة الشیخ البهائی</w:t>
      </w:r>
      <w:bookmarkEnd w:id="3124"/>
    </w:p>
    <w:p>
      <w:pPr>
        <w:pStyle w:val="BookText"/>
      </w:pPr>
      <w:r>
        <w:rPr>
          <w:rFonts w:ascii="IRNazanin" w:hAnsi="IRNazanin" w:eastAsia="IRNazanin" w:cs="IRNazanin"/>
          <w:lang w:bidi="fa-IR"/>
          <w:color w:val="111111"/>
          <w:sz w:val="28"/>
          <w:szCs w:val="28"/>
          <w:rtl/>
        </w:rPr>
        <w:t xml:space="preserve">محمد علی بن زین العابدین معلم حبیب‌آبادی (1308 ق-)،ترجمه(شرح حال)شیخ بهائی از ابو المعالی است.</w:t>
      </w:r>
    </w:p>
    <w:p>
      <w:pPr>
        <w:pStyle w:val="Heading3"/>
      </w:pPr>
      <w:bookmarkStart w:id="3125" w:name="_Toc2655"/>
      <w:r>
        <w:t>حاشیة ترجمة آقا حسین الخوانساری</w:t>
      </w:r>
      <w:bookmarkEnd w:id="3125"/>
    </w:p>
    <w:p>
      <w:pPr>
        <w:pStyle w:val="BookText"/>
      </w:pPr>
      <w:r>
        <w:rPr>
          <w:rFonts w:ascii="IRNazanin" w:hAnsi="IRNazanin" w:eastAsia="IRNazanin" w:cs="IRNazanin"/>
          <w:lang w:bidi="fa-IR"/>
          <w:color w:val="111111"/>
          <w:sz w:val="28"/>
          <w:szCs w:val="28"/>
          <w:rtl/>
        </w:rPr>
        <w:t xml:space="preserve">نیز از محمد علی معلم حبیب‌آبادی و اصل آن از ابو المعالی.</w:t>
      </w:r>
    </w:p>
    <w:p>
      <w:pPr>
        <w:pStyle w:val="Heading3"/>
      </w:pPr>
      <w:bookmarkStart w:id="3126" w:name="_Toc2656"/>
      <w:r>
        <w:t>حاشیة التسهیل</w:t>
      </w:r>
      <w:bookmarkEnd w:id="3126"/>
    </w:p>
    <w:p>
      <w:pPr>
        <w:pStyle w:val="BookText"/>
      </w:pPr>
      <w:r>
        <w:rPr>
          <w:rFonts w:ascii="IRNazanin" w:hAnsi="IRNazanin" w:eastAsia="IRNazanin" w:cs="IRNazanin"/>
          <w:lang w:bidi="fa-IR"/>
          <w:color w:val="111111"/>
          <w:sz w:val="28"/>
          <w:szCs w:val="28"/>
          <w:rtl/>
        </w:rPr>
        <w:t xml:space="preserve">نحو،از صدر الدین محمد بن صالح موسوی عاملی اصفهانی(-1263 ق).مذکور در«تکملۀ امل الآمل».التسهیل از ابن مالک است.</w:t>
      </w:r>
    </w:p>
    <w:p>
      <w:pPr>
        <w:pStyle w:val="Heading3"/>
      </w:pPr>
      <w:bookmarkStart w:id="3127" w:name="_Toc2657"/>
      <w:r>
        <w:t>حاشیة تشریح الافلاک</w:t>
      </w:r>
      <w:bookmarkEnd w:id="3127"/>
    </w:p>
    <w:p>
      <w:pPr>
        <w:pStyle w:val="BookText"/>
      </w:pPr>
      <w:r>
        <w:rPr>
          <w:rFonts w:ascii="IRNazanin" w:hAnsi="IRNazanin" w:eastAsia="IRNazanin" w:cs="IRNazanin"/>
          <w:lang w:bidi="fa-IR"/>
          <w:color w:val="111111"/>
          <w:sz w:val="28"/>
          <w:szCs w:val="28"/>
          <w:rtl/>
        </w:rPr>
        <w:t xml:space="preserve">علی بن عبد اللّه علیاری تبریزی(-1327 ق).</w:t>
      </w:r>
    </w:p>
    <w:p>
      <w:pPr>
        <w:pStyle w:val="BookText"/>
      </w:pPr>
      <w:r>
        <w:rPr>
          <w:rFonts w:ascii="IRNazanin" w:hAnsi="IRNazanin" w:eastAsia="IRNazanin" w:cs="IRNazanin"/>
          <w:lang w:bidi="fa-IR"/>
          <w:color w:val="111111"/>
          <w:sz w:val="28"/>
          <w:szCs w:val="28"/>
          <w:rtl/>
        </w:rPr>
        <w:t xml:space="preserve">مذکور در«بهجة الآمال»مؤلّف.«تشریح الافلاک»از شیخ بهائی است.</w:t>
      </w:r>
    </w:p>
    <w:p>
      <w:pPr>
        <w:pStyle w:val="Heading3"/>
      </w:pPr>
      <w:bookmarkStart w:id="3128" w:name="_Toc2658"/>
      <w:r>
        <w:t>حاشیة تشریح الافلاک</w:t>
      </w:r>
      <w:bookmarkEnd w:id="3128"/>
    </w:p>
    <w:p>
      <w:pPr>
        <w:pStyle w:val="BookText"/>
      </w:pPr>
      <w:r>
        <w:rPr>
          <w:rFonts w:ascii="IRNazanin" w:hAnsi="IRNazanin" w:eastAsia="IRNazanin" w:cs="IRNazanin"/>
          <w:lang w:bidi="fa-IR"/>
          <w:color w:val="111111"/>
          <w:sz w:val="28"/>
          <w:szCs w:val="28"/>
          <w:rtl/>
        </w:rPr>
        <w:t xml:space="preserve">از شیخ بهائی مؤلّف«تشریح الافلاک».خ.</w:t>
      </w:r>
    </w:p>
    <w:p>
      <w:pPr>
        <w:pStyle w:val="BookText"/>
      </w:pPr>
      <w:r>
        <w:rPr>
          <w:rFonts w:ascii="IRNazanin" w:hAnsi="IRNazanin" w:eastAsia="IRNazanin" w:cs="IRNazanin"/>
          <w:lang w:bidi="fa-IR"/>
          <w:color w:val="111111"/>
          <w:sz w:val="28"/>
          <w:szCs w:val="28"/>
          <w:rtl/>
        </w:rPr>
        <w:t xml:space="preserve">آستان قدس،ضمیمۀ ش 12235(1265 ق).</w:t>
      </w:r>
    </w:p>
    <w:p>
      <w:pPr>
        <w:pStyle w:val="Heading3"/>
      </w:pPr>
      <w:bookmarkStart w:id="3129" w:name="_Toc2659"/>
      <w:r>
        <w:t>حاشیة تشریح الافلاک</w:t>
      </w:r>
      <w:bookmarkEnd w:id="3129"/>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3130" w:name="_Toc2660"/>
      <w:r>
        <w:t>حاشیة تشریح الافلاک</w:t>
      </w:r>
      <w:bookmarkEnd w:id="3130"/>
    </w:p>
    <w:p>
      <w:pPr>
        <w:pStyle w:val="BookText"/>
      </w:pPr>
      <w:r>
        <w:rPr>
          <w:rFonts w:ascii="IRNazanin" w:hAnsi="IRNazanin" w:eastAsia="IRNazanin" w:cs="IRNazanin"/>
          <w:lang w:bidi="fa-IR"/>
          <w:color w:val="111111"/>
          <w:sz w:val="28"/>
          <w:szCs w:val="28"/>
          <w:rtl/>
        </w:rPr>
        <w:t xml:space="preserve">مصطفی بن محمد هادی بن مهدی بن دلدار علی نقوی لکهنوی(-1323 ق).مذکور در شرح حال مؤلّف که در هند چاپ شده.</w:t>
      </w:r>
    </w:p>
    <w:p>
      <w:pPr>
        <w:pStyle w:val="Heading3"/>
      </w:pPr>
      <w:bookmarkStart w:id="3131" w:name="_Toc2661"/>
      <w:r>
        <w:t>حاشیة التعلیقة البهبهانیّة</w:t>
      </w:r>
      <w:bookmarkEnd w:id="3131"/>
    </w:p>
    <w:p>
      <w:pPr>
        <w:pStyle w:val="BookText"/>
      </w:pPr>
      <w:r>
        <w:rPr>
          <w:rFonts w:ascii="IRNazanin" w:hAnsi="IRNazanin" w:eastAsia="IRNazanin" w:cs="IRNazanin"/>
          <w:lang w:bidi="fa-IR"/>
          <w:color w:val="111111"/>
          <w:sz w:val="28"/>
          <w:szCs w:val="28"/>
          <w:rtl/>
        </w:rPr>
        <w:t xml:space="preserve">علی بن خلیل طبیب تهرانی(-1296 ق).خ.</w:t>
      </w:r>
    </w:p>
    <w:p>
      <w:pPr>
        <w:pStyle w:val="BookText"/>
      </w:pPr>
      <w:r>
        <w:rPr>
          <w:rFonts w:ascii="IRNazanin" w:hAnsi="IRNazanin" w:eastAsia="IRNazanin" w:cs="IRNazanin"/>
          <w:lang w:bidi="fa-IR"/>
          <w:color w:val="111111"/>
          <w:sz w:val="28"/>
          <w:szCs w:val="28"/>
          <w:rtl/>
        </w:rPr>
        <w:t xml:space="preserve">دیده شده.تعلیقه از وحید بهبهانی است.</w:t>
      </w:r>
    </w:p>
    <w:p>
      <w:pPr>
        <w:pStyle w:val="Heading3"/>
      </w:pPr>
      <w:bookmarkStart w:id="3132" w:name="_Toc2662"/>
      <w:r>
        <w:t>حاشیة التعلیقة البهبهانیة</w:t>
      </w:r>
      <w:bookmarkEnd w:id="3132"/>
    </w:p>
    <w:p>
      <w:pPr>
        <w:pStyle w:val="BookText"/>
      </w:pPr>
      <w:r>
        <w:rPr>
          <w:rFonts w:ascii="IRNazanin" w:hAnsi="IRNazanin" w:eastAsia="IRNazanin" w:cs="IRNazanin"/>
          <w:lang w:bidi="fa-IR"/>
          <w:color w:val="111111"/>
          <w:sz w:val="28"/>
          <w:szCs w:val="28"/>
          <w:rtl/>
        </w:rPr>
        <w:t xml:space="preserve">باقر بن غلام علی شوشتری(-1327 ق).خ.</w:t>
      </w:r>
    </w:p>
    <w:p>
      <w:pPr>
        <w:pStyle w:val="BookText"/>
      </w:pPr>
      <w:r>
        <w:rPr>
          <w:rFonts w:ascii="IRNazanin" w:hAnsi="IRNazanin" w:eastAsia="IRNazanin" w:cs="IRNazanin"/>
          <w:lang w:bidi="fa-IR"/>
          <w:color w:val="111111"/>
          <w:sz w:val="28"/>
          <w:szCs w:val="28"/>
          <w:rtl/>
        </w:rPr>
        <w:t xml:space="preserve">دیده شده.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5" w:name="pg14522_142086"/>
    <w:bookmarkEnd w:id="285"/>
    <w:p>
      <w:pPr>
        <w:pStyle w:val="Heading3"/>
      </w:pPr>
      <w:bookmarkStart w:id="3133" w:name="_Toc2663"/>
      <w:r>
        <w:t>حاشیة التعلیقة البهبهانیّة</w:t>
      </w:r>
      <w:bookmarkEnd w:id="3133"/>
    </w:p>
    <w:p>
      <w:pPr>
        <w:pStyle w:val="BookText"/>
      </w:pPr>
      <w:r>
        <w:rPr>
          <w:rFonts w:ascii="IRNazanin" w:hAnsi="IRNazanin" w:eastAsia="IRNazanin" w:cs="IRNazanin"/>
          <w:lang w:bidi="fa-IR"/>
          <w:color w:val="111111"/>
          <w:sz w:val="28"/>
          <w:szCs w:val="28"/>
          <w:rtl/>
        </w:rPr>
        <w:t xml:space="preserve">علی بن حسین خاقانی(-1334 ق)،تألیف:</w:t>
      </w:r>
    </w:p>
    <w:p>
      <w:pPr>
        <w:pStyle w:val="BookText"/>
      </w:pPr>
      <w:r>
        <w:rPr>
          <w:rFonts w:ascii="IRNazanin" w:hAnsi="IRNazanin" w:eastAsia="IRNazanin" w:cs="IRNazanin"/>
          <w:lang w:bidi="fa-IR"/>
          <w:color w:val="111111"/>
          <w:sz w:val="28"/>
          <w:szCs w:val="28"/>
          <w:rtl/>
        </w:rPr>
        <w:t xml:space="preserve">1315 ق.خ.دیده شده.</w:t>
      </w:r>
    </w:p>
    <w:p>
      <w:pPr>
        <w:pStyle w:val="Heading3"/>
      </w:pPr>
      <w:bookmarkStart w:id="3134" w:name="_Toc2664"/>
      <w:r>
        <w:t>حاشیة تفسیر البیضاوی</w:t>
      </w:r>
      <w:bookmarkEnd w:id="3134"/>
    </w:p>
    <w:p>
      <w:pPr>
        <w:pStyle w:val="BookText"/>
      </w:pPr>
      <w:r>
        <w:rPr>
          <w:rFonts w:ascii="IRNazanin" w:hAnsi="IRNazanin" w:eastAsia="IRNazanin" w:cs="IRNazanin"/>
          <w:lang w:bidi="fa-IR"/>
          <w:color w:val="111111"/>
          <w:sz w:val="28"/>
          <w:szCs w:val="28"/>
          <w:rtl/>
        </w:rPr>
        <w:t xml:space="preserve">ابو طالب سبط میرفندرسکی.مذکور در«ریاض العلماء».</w:t>
      </w:r>
    </w:p>
    <w:p>
      <w:pPr>
        <w:pStyle w:val="Heading3"/>
      </w:pPr>
      <w:bookmarkStart w:id="3135" w:name="_Toc2665"/>
      <w:r>
        <w:t>حاشیة تفسیر البیضاوی</w:t>
      </w:r>
      <w:bookmarkEnd w:id="3135"/>
    </w:p>
    <w:p>
      <w:pPr>
        <w:pStyle w:val="BookText"/>
      </w:pPr>
      <w:r>
        <w:rPr>
          <w:rFonts w:ascii="IRNazanin" w:hAnsi="IRNazanin" w:eastAsia="IRNazanin" w:cs="IRNazanin"/>
          <w:lang w:bidi="fa-IR"/>
          <w:color w:val="111111"/>
          <w:sz w:val="28"/>
          <w:szCs w:val="28"/>
          <w:rtl/>
        </w:rPr>
        <w:t xml:space="preserve">محمد جعفر استرآبادی(-1263 ق).مذکور در «مظاهر الآثار»فرزند مؤلّف.</w:t>
      </w:r>
    </w:p>
    <w:p>
      <w:pPr>
        <w:pStyle w:val="Heading3"/>
      </w:pPr>
      <w:bookmarkStart w:id="3136" w:name="_Toc2666"/>
      <w:r>
        <w:t>حاشیة تفسیر البیضاوی</w:t>
      </w:r>
      <w:bookmarkEnd w:id="3136"/>
    </w:p>
    <w:p>
      <w:pPr>
        <w:pStyle w:val="BookText"/>
      </w:pPr>
      <w:r>
        <w:rPr>
          <w:rFonts w:ascii="IRNazanin" w:hAnsi="IRNazanin" w:eastAsia="IRNazanin" w:cs="IRNazanin"/>
          <w:lang w:bidi="fa-IR"/>
          <w:color w:val="111111"/>
          <w:sz w:val="28"/>
          <w:szCs w:val="28"/>
          <w:rtl/>
        </w:rPr>
        <w:t xml:space="preserve">سید حسین خلخالی(-پس از 1024 ق).خ.</w:t>
      </w:r>
    </w:p>
    <w:p>
      <w:pPr>
        <w:pStyle w:val="BookText"/>
      </w:pPr>
      <w:r>
        <w:rPr>
          <w:rFonts w:ascii="IRNazanin" w:hAnsi="IRNazanin" w:eastAsia="IRNazanin" w:cs="IRNazanin"/>
          <w:lang w:bidi="fa-IR"/>
          <w:color w:val="111111"/>
          <w:sz w:val="28"/>
          <w:szCs w:val="28"/>
          <w:rtl/>
        </w:rPr>
        <w:t xml:space="preserve">آستان قدس،ش 1310.</w:t>
      </w:r>
    </w:p>
    <w:p>
      <w:pPr>
        <w:pStyle w:val="Heading3"/>
      </w:pPr>
      <w:bookmarkStart w:id="3137" w:name="_Toc2667"/>
      <w:r>
        <w:t>حاشیة تفسیر البیضاوی</w:t>
      </w:r>
      <w:bookmarkEnd w:id="3137"/>
    </w:p>
    <w:p>
      <w:pPr>
        <w:pStyle w:val="BookText"/>
      </w:pPr>
      <w:r>
        <w:rPr>
          <w:rFonts w:ascii="IRNazanin" w:hAnsi="IRNazanin" w:eastAsia="IRNazanin" w:cs="IRNazanin"/>
          <w:lang w:bidi="fa-IR"/>
          <w:color w:val="111111"/>
          <w:sz w:val="28"/>
          <w:szCs w:val="28"/>
          <w:rtl/>
        </w:rPr>
        <w:t xml:space="preserve">حسین بن شهاب الدین کرکی معاصر حرّ عاملی (-1104 ق).</w:t>
      </w:r>
    </w:p>
    <w:p>
      <w:pPr>
        <w:pStyle w:val="Heading3"/>
      </w:pPr>
      <w:bookmarkStart w:id="3138" w:name="_Toc2668"/>
      <w:r>
        <w:t>حاشیة تفسیر البیضاوی</w:t>
      </w:r>
      <w:bookmarkEnd w:id="3138"/>
    </w:p>
    <w:p>
      <w:pPr>
        <w:pStyle w:val="BookText"/>
      </w:pPr>
      <w:r>
        <w:rPr>
          <w:rFonts w:ascii="IRNazanin" w:hAnsi="IRNazanin" w:eastAsia="IRNazanin" w:cs="IRNazanin"/>
          <w:lang w:bidi="fa-IR"/>
          <w:color w:val="111111"/>
          <w:sz w:val="28"/>
          <w:szCs w:val="28"/>
          <w:rtl/>
        </w:rPr>
        <w:t xml:space="preserve">سلطان العلماء علاء الدین حسین بن رفیع الدین محمد مرعشی(-1064 ق).مذکور در«جامع الرواة».</w:t>
      </w:r>
    </w:p>
    <w:p>
      <w:pPr>
        <w:pStyle w:val="Heading3"/>
      </w:pPr>
      <w:bookmarkStart w:id="3139" w:name="_Toc2669"/>
      <w:r>
        <w:t>حاشیة تفسیر البیضاوی</w:t>
      </w:r>
      <w:bookmarkEnd w:id="3139"/>
    </w:p>
    <w:p>
      <w:pPr>
        <w:pStyle w:val="BookText"/>
      </w:pPr>
      <w:r>
        <w:rPr>
          <w:rFonts w:ascii="IRNazanin" w:hAnsi="IRNazanin" w:eastAsia="IRNazanin" w:cs="IRNazanin"/>
          <w:lang w:bidi="fa-IR"/>
          <w:color w:val="111111"/>
          <w:sz w:val="28"/>
          <w:szCs w:val="28"/>
          <w:rtl/>
        </w:rPr>
        <w:t xml:space="preserve">محمد رفیع بن فرج گیلانی(-پس از 1160 ق).</w:t>
      </w:r>
    </w:p>
    <w:p>
      <w:pPr>
        <w:pStyle w:val="BookText"/>
      </w:pPr>
      <w:r>
        <w:rPr>
          <w:rFonts w:ascii="IRNazanin" w:hAnsi="IRNazanin" w:eastAsia="IRNazanin" w:cs="IRNazanin"/>
          <w:lang w:bidi="fa-IR"/>
          <w:color w:val="111111"/>
          <w:sz w:val="28"/>
          <w:szCs w:val="28"/>
          <w:rtl/>
        </w:rPr>
        <w:t xml:space="preserve">مذکور در«فیض قدسی».</w:t>
      </w:r>
    </w:p>
    <w:p>
      <w:pPr>
        <w:pStyle w:val="Heading3"/>
      </w:pPr>
      <w:bookmarkStart w:id="3140" w:name="_Toc2670"/>
      <w:r>
        <w:t>حاشیة تفسیر البیضاوی</w:t>
      </w:r>
      <w:bookmarkEnd w:id="3140"/>
    </w:p>
    <w:p>
      <w:pPr>
        <w:pStyle w:val="BookText"/>
      </w:pPr>
      <w:r>
        <w:rPr>
          <w:rFonts w:ascii="IRNazanin" w:hAnsi="IRNazanin" w:eastAsia="IRNazanin" w:cs="IRNazanin"/>
          <w:lang w:bidi="fa-IR"/>
          <w:color w:val="111111"/>
          <w:sz w:val="28"/>
          <w:szCs w:val="28"/>
          <w:rtl/>
        </w:rPr>
        <w:t xml:space="preserve">صدر الدین بن نصیر الدین بن صالح طباطبائی یزدی معروف به اخباری.</w:t>
      </w:r>
    </w:p>
    <w:p>
      <w:pPr>
        <w:pStyle w:val="Heading3"/>
      </w:pPr>
      <w:bookmarkStart w:id="3141" w:name="_Toc2671"/>
      <w:r>
        <w:t>حاشیة تفسیر البیضاوی</w:t>
      </w:r>
      <w:bookmarkEnd w:id="3141"/>
    </w:p>
    <w:p>
      <w:pPr>
        <w:pStyle w:val="BookText"/>
      </w:pPr>
      <w:r>
        <w:rPr>
          <w:rFonts w:ascii="IRNazanin" w:hAnsi="IRNazanin" w:eastAsia="IRNazanin" w:cs="IRNazanin"/>
          <w:lang w:bidi="fa-IR"/>
          <w:color w:val="111111"/>
          <w:sz w:val="28"/>
          <w:szCs w:val="28"/>
          <w:rtl/>
        </w:rPr>
        <w:t xml:space="preserve">شاه طاهر بن رضی الدین اسماعیلی کاشانی.</w:t>
      </w:r>
    </w:p>
    <w:p>
      <w:pPr>
        <w:pStyle w:val="BookText"/>
      </w:pPr>
      <w:r>
        <w:rPr>
          <w:rFonts w:ascii="IRNazanin" w:hAnsi="IRNazanin" w:eastAsia="IRNazanin" w:cs="IRNazanin"/>
          <w:lang w:bidi="fa-IR"/>
          <w:color w:val="111111"/>
          <w:sz w:val="28"/>
          <w:szCs w:val="28"/>
          <w:rtl/>
        </w:rPr>
        <w:t xml:space="preserve">صاحب«حاشیة الشفا».</w:t>
      </w:r>
    </w:p>
    <w:p>
      <w:pPr>
        <w:pStyle w:val="Heading3"/>
      </w:pPr>
      <w:bookmarkStart w:id="3142" w:name="_Toc2672"/>
      <w:r>
        <w:t>حاشیة تفسیر البیضاوی</w:t>
      </w:r>
      <w:bookmarkEnd w:id="3142"/>
    </w:p>
    <w:p>
      <w:pPr>
        <w:pStyle w:val="BookText"/>
      </w:pPr>
      <w:r>
        <w:rPr>
          <w:rFonts w:ascii="IRNazanin" w:hAnsi="IRNazanin" w:eastAsia="IRNazanin" w:cs="IRNazanin"/>
          <w:lang w:bidi="fa-IR"/>
          <w:color w:val="111111"/>
          <w:sz w:val="28"/>
          <w:szCs w:val="28"/>
          <w:rtl/>
        </w:rPr>
        <w:t xml:space="preserve">عبد الحکیم بن شمس الدین سیالکوتی(-1067 ق).خ.آستان قدس،ش 6611(1125 ق)و ش 8643.</w:t>
      </w:r>
    </w:p>
    <w:p>
      <w:pPr>
        <w:pStyle w:val="BookText"/>
      </w:pPr>
      <w:r>
        <w:rPr>
          <w:rFonts w:ascii="IRNazanin" w:hAnsi="IRNazanin" w:eastAsia="IRNazanin" w:cs="IRNazanin"/>
          <w:lang w:bidi="fa-IR"/>
          <w:color w:val="111111"/>
          <w:sz w:val="28"/>
          <w:szCs w:val="28"/>
          <w:rtl/>
        </w:rPr>
        <w:t xml:space="preserve">-الحمد للّه الذی انزل القرآن</w:t>
      </w:r>
    </w:p>
    <w:p>
      <w:pPr>
        <w:pStyle w:val="Heading3"/>
      </w:pPr>
      <w:bookmarkStart w:id="3143" w:name="_Toc2673"/>
      <w:r>
        <w:t>حاشیة تفسیر البیضاوی</w:t>
      </w:r>
      <w:bookmarkEnd w:id="3143"/>
    </w:p>
    <w:p>
      <w:pPr>
        <w:pStyle w:val="BookText"/>
      </w:pPr>
      <w:r>
        <w:rPr>
          <w:rFonts w:ascii="IRNazanin" w:hAnsi="IRNazanin" w:eastAsia="IRNazanin" w:cs="IRNazanin"/>
          <w:lang w:bidi="fa-IR"/>
          <w:color w:val="111111"/>
          <w:sz w:val="28"/>
          <w:szCs w:val="28"/>
          <w:rtl/>
        </w:rPr>
        <w:t xml:space="preserve">وجیه الدین عبد السّلام علوی.خ.آستان قدس، ش 1312.</w:t>
      </w:r>
    </w:p>
    <w:p>
      <w:pPr>
        <w:pStyle w:val="Heading3"/>
      </w:pPr>
      <w:bookmarkStart w:id="3144" w:name="_Toc2674"/>
      <w:r>
        <w:t>حاشیة تفسیر البیضاوی</w:t>
      </w:r>
      <w:bookmarkEnd w:id="3144"/>
    </w:p>
    <w:p>
      <w:pPr>
        <w:pStyle w:val="BookText"/>
      </w:pPr>
      <w:r>
        <w:rPr>
          <w:rFonts w:ascii="IRNazanin" w:hAnsi="IRNazanin" w:eastAsia="IRNazanin" w:cs="IRNazanin"/>
          <w:lang w:bidi="fa-IR"/>
          <w:color w:val="111111"/>
          <w:sz w:val="28"/>
          <w:szCs w:val="28"/>
          <w:rtl/>
        </w:rPr>
        <w:t xml:space="preserve">عبد علی بن ناصر بن رحمۀ حویزی(-1053 ق).مذکور در«امل الآمل».</w:t>
      </w:r>
    </w:p>
    <w:p>
      <w:pPr>
        <w:pStyle w:val="Heading3"/>
      </w:pPr>
      <w:bookmarkStart w:id="3145" w:name="_Toc2675"/>
      <w:r>
        <w:t>حاشیة تفسیر البیضاوی</w:t>
      </w:r>
      <w:bookmarkEnd w:id="3145"/>
    </w:p>
    <w:p>
      <w:pPr>
        <w:pStyle w:val="BookText"/>
      </w:pPr>
      <w:r>
        <w:rPr>
          <w:rFonts w:ascii="IRNazanin" w:hAnsi="IRNazanin" w:eastAsia="IRNazanin" w:cs="IRNazanin"/>
          <w:lang w:bidi="fa-IR"/>
          <w:color w:val="111111"/>
          <w:sz w:val="28"/>
          <w:szCs w:val="28"/>
          <w:rtl/>
        </w:rPr>
        <w:t xml:space="preserve">عبد القاهر بن حاج عبد بن رجب عبادی حویزی، معاصر حرّ عاملی.مذکور در امل الآمل.</w:t>
      </w:r>
    </w:p>
    <w:p>
      <w:pPr>
        <w:pStyle w:val="Heading3"/>
      </w:pPr>
      <w:bookmarkStart w:id="3146" w:name="_Toc2676"/>
      <w:r>
        <w:t>حاشیة تفسیر البیضاوی</w:t>
      </w:r>
      <w:bookmarkEnd w:id="3146"/>
    </w:p>
    <w:p>
      <w:pPr>
        <w:pStyle w:val="BookText"/>
      </w:pPr>
      <w:r>
        <w:rPr>
          <w:rFonts w:ascii="IRNazanin" w:hAnsi="IRNazanin" w:eastAsia="IRNazanin" w:cs="IRNazanin"/>
          <w:lang w:bidi="fa-IR"/>
          <w:color w:val="111111"/>
          <w:sz w:val="28"/>
          <w:szCs w:val="28"/>
          <w:rtl/>
        </w:rPr>
        <w:t xml:space="preserve">علی اکبر بن علی بن اسماعیل خراسانی شیرازی (-1363 ق).مذکور در«طرائق الحقایق».</w:t>
      </w:r>
    </w:p>
    <w:p>
      <w:pPr>
        <w:pStyle w:val="Heading3"/>
      </w:pPr>
      <w:bookmarkStart w:id="3147" w:name="_Toc2677"/>
      <w:r>
        <w:t>حاشیة تفسیر البیضاوی</w:t>
      </w:r>
      <w:bookmarkEnd w:id="3147"/>
    </w:p>
    <w:p>
      <w:pPr>
        <w:pStyle w:val="BookText"/>
      </w:pPr>
      <w:r>
        <w:rPr>
          <w:rFonts w:ascii="IRNazanin" w:hAnsi="IRNazanin" w:eastAsia="IRNazanin" w:cs="IRNazanin"/>
          <w:lang w:bidi="fa-IR"/>
          <w:color w:val="111111"/>
          <w:sz w:val="28"/>
          <w:szCs w:val="28"/>
          <w:rtl/>
        </w:rPr>
        <w:t xml:space="preserve">علی قلی بن محمد خلخالی(-ح 1115 ق).</w:t>
      </w:r>
    </w:p>
    <w:p>
      <w:pPr>
        <w:pStyle w:val="BookText"/>
      </w:pPr>
      <w:r>
        <w:rPr>
          <w:rFonts w:ascii="IRNazanin" w:hAnsi="IRNazanin" w:eastAsia="IRNazanin" w:cs="IRNazanin"/>
          <w:lang w:bidi="fa-IR"/>
          <w:color w:val="111111"/>
          <w:sz w:val="28"/>
          <w:szCs w:val="28"/>
          <w:rtl/>
        </w:rPr>
        <w:t xml:space="preserve">مذکور در ریاض العلماء.</w:t>
      </w:r>
    </w:p>
    <w:p>
      <w:pPr>
        <w:pStyle w:val="Heading3"/>
      </w:pPr>
      <w:bookmarkStart w:id="3148" w:name="_Toc2678"/>
      <w:r>
        <w:t>حاشیة تفسیر البیضاوی</w:t>
      </w:r>
      <w:bookmarkEnd w:id="3148"/>
    </w:p>
    <w:p>
      <w:pPr>
        <w:pStyle w:val="BookText"/>
      </w:pPr>
      <w:r>
        <w:rPr>
          <w:rFonts w:ascii="IRNazanin" w:hAnsi="IRNazanin" w:eastAsia="IRNazanin" w:cs="IRNazanin"/>
          <w:lang w:bidi="fa-IR"/>
          <w:color w:val="111111"/>
          <w:sz w:val="28"/>
          <w:szCs w:val="28"/>
          <w:rtl/>
        </w:rPr>
        <w:t xml:space="preserve">محمد بن محمد باقر فاضل ایروانی(-1306 ق).خ.موجود.</w:t>
      </w:r>
    </w:p>
    <w:p>
      <w:pPr>
        <w:pStyle w:val="Heading3"/>
      </w:pPr>
      <w:bookmarkStart w:id="3149" w:name="_Toc2679"/>
      <w:r>
        <w:t>حاشیة تفسیر البیضاوی</w:t>
      </w:r>
      <w:bookmarkEnd w:id="3149"/>
    </w:p>
    <w:p>
      <w:pPr>
        <w:pStyle w:val="BookText"/>
      </w:pPr>
      <w:r>
        <w:rPr>
          <w:rFonts w:ascii="IRNazanin" w:hAnsi="IRNazanin" w:eastAsia="IRNazanin" w:cs="IRNazanin"/>
          <w:lang w:bidi="fa-IR"/>
          <w:color w:val="111111"/>
          <w:sz w:val="28"/>
          <w:szCs w:val="28"/>
          <w:rtl/>
        </w:rPr>
        <w:t xml:space="preserve">صدر الدین محمد بن ابراهیم شیرازی(-1050 ق).خ.خدیویۀ مصر.</w:t>
      </w:r>
    </w:p>
    <w:p>
      <w:pPr>
        <w:pStyle w:val="Heading3"/>
      </w:pPr>
      <w:bookmarkStart w:id="3150" w:name="_Toc2680"/>
      <w:r>
        <w:t>حاشیة تفسیر البیضاوی</w:t>
      </w:r>
      <w:bookmarkEnd w:id="3150"/>
    </w:p>
    <w:p>
      <w:pPr>
        <w:pStyle w:val="BookText"/>
      </w:pPr>
      <w:r>
        <w:rPr>
          <w:rFonts w:ascii="IRNazanin" w:hAnsi="IRNazanin" w:eastAsia="IRNazanin" w:cs="IRNazanin"/>
          <w:lang w:bidi="fa-IR"/>
          <w:color w:val="111111"/>
          <w:sz w:val="28"/>
          <w:szCs w:val="28"/>
          <w:rtl/>
        </w:rPr>
        <w:t xml:space="preserve">محمد بن حسن مدقق شیروانی(-1098 ق).</w:t>
      </w:r>
    </w:p>
    <w:p>
      <w:pPr>
        <w:pStyle w:val="Heading3"/>
      </w:pPr>
      <w:bookmarkStart w:id="3151" w:name="_Toc2681"/>
      <w:r>
        <w:t>حاشیة تفسیر البیضاوی</w:t>
      </w:r>
      <w:bookmarkEnd w:id="3151"/>
    </w:p>
    <w:p>
      <w:pPr>
        <w:pStyle w:val="BookText"/>
      </w:pPr>
      <w:r>
        <w:rPr>
          <w:rFonts w:ascii="IRNazanin" w:hAnsi="IRNazanin" w:eastAsia="IRNazanin" w:cs="IRNazanin"/>
          <w:lang w:bidi="fa-IR"/>
          <w:color w:val="111111"/>
          <w:sz w:val="28"/>
          <w:szCs w:val="28"/>
          <w:rtl/>
        </w:rPr>
        <w:t xml:space="preserve">بهاء الدین محمد بن حسین عاملی،شیخ بهائی (-1031 ق).خ.آستان قدس،ش 6612 (1052 ق)و چند نسخۀ دیگر.</w:t>
      </w:r>
    </w:p>
    <w:p>
      <w:pPr>
        <w:pStyle w:val="BookText"/>
      </w:pPr>
      <w:r>
        <w:rPr>
          <w:rFonts w:ascii="IRNazanin" w:hAnsi="IRNazanin" w:eastAsia="IRNazanin" w:cs="IRNazanin"/>
          <w:lang w:bidi="fa-IR"/>
          <w:color w:val="111111"/>
          <w:sz w:val="28"/>
          <w:szCs w:val="28"/>
          <w:rtl/>
        </w:rPr>
        <w:t xml:space="preserve">-الحمد للّه الذی جعل نسخة عالم الامکان شرحا لآیات قدرته</w:t>
      </w:r>
    </w:p>
    <w:p>
      <w:pPr>
        <w:pStyle w:val="Heading3"/>
      </w:pPr>
      <w:bookmarkStart w:id="3152" w:name="_Toc2682"/>
      <w:r>
        <w:t>حاشیة تفسیر البیضاوی</w:t>
      </w:r>
      <w:bookmarkEnd w:id="3152"/>
    </w:p>
    <w:p>
      <w:pPr>
        <w:pStyle w:val="BookText"/>
      </w:pPr>
      <w:r>
        <w:rPr>
          <w:rFonts w:ascii="IRNazanin" w:hAnsi="IRNazanin" w:eastAsia="IRNazanin" w:cs="IRNazanin"/>
          <w:lang w:bidi="fa-IR"/>
          <w:color w:val="111111"/>
          <w:sz w:val="28"/>
          <w:szCs w:val="28"/>
          <w:rtl/>
        </w:rPr>
        <w:t xml:space="preserve">نصر اللّه مدرّس شیرازی(-1291 ق).مذکور در «مطلع الشمس».</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6" w:name="pg14522_142087"/>
    <w:bookmarkEnd w:id="286"/>
    <w:p>
      <w:pPr>
        <w:pStyle w:val="Heading3"/>
      </w:pPr>
      <w:bookmarkStart w:id="3153" w:name="_Toc2683"/>
      <w:r>
        <w:t>حاشیة تفسیر البیضاوی</w:t>
      </w:r>
      <w:bookmarkEnd w:id="3153"/>
    </w:p>
    <w:p>
      <w:pPr>
        <w:pStyle w:val="BookText"/>
      </w:pPr>
      <w:r>
        <w:rPr>
          <w:rFonts w:ascii="IRNazanin" w:hAnsi="IRNazanin" w:eastAsia="IRNazanin" w:cs="IRNazanin"/>
          <w:lang w:bidi="fa-IR"/>
          <w:color w:val="111111"/>
          <w:sz w:val="28"/>
          <w:szCs w:val="28"/>
          <w:rtl/>
        </w:rPr>
        <w:t xml:space="preserve">قاضی نور اللّه شوشتری(-1019 ق).خ.شهید مطهری.</w:t>
      </w:r>
    </w:p>
    <w:p>
      <w:pPr>
        <w:pStyle w:val="BookText"/>
      </w:pPr>
      <w:r>
        <w:rPr>
          <w:rFonts w:ascii="IRNazanin" w:hAnsi="IRNazanin" w:eastAsia="IRNazanin" w:cs="IRNazanin"/>
          <w:lang w:bidi="fa-IR"/>
          <w:color w:val="111111"/>
          <w:sz w:val="28"/>
          <w:szCs w:val="28"/>
          <w:rtl/>
        </w:rPr>
        <w:t xml:space="preserve">-الحمد للّه الذی انزل الینا کتابا</w:t>
      </w:r>
    </w:p>
    <w:p>
      <w:pPr>
        <w:pStyle w:val="Heading3"/>
      </w:pPr>
      <w:bookmarkStart w:id="3154" w:name="_Toc2684"/>
      <w:r>
        <w:t>حاشیة تفسیر البیضاوی</w:t>
      </w:r>
      <w:bookmarkEnd w:id="3154"/>
    </w:p>
    <w:p>
      <w:pPr>
        <w:pStyle w:val="BookText"/>
      </w:pPr>
      <w:r>
        <w:rPr>
          <w:rFonts w:ascii="IRNazanin" w:hAnsi="IRNazanin" w:eastAsia="IRNazanin" w:cs="IRNazanin"/>
          <w:lang w:bidi="fa-IR"/>
          <w:color w:val="111111"/>
          <w:sz w:val="28"/>
          <w:szCs w:val="28"/>
          <w:rtl/>
        </w:rPr>
        <w:t xml:space="preserve">نیز از قاضی نور اللّه شوشتری.</w:t>
      </w:r>
    </w:p>
    <w:p>
      <w:pPr>
        <w:pStyle w:val="Heading3"/>
      </w:pPr>
      <w:bookmarkStart w:id="3155" w:name="_Toc2685"/>
      <w:r>
        <w:t>حاشیة تفسیر البیضاوی</w:t>
      </w:r>
      <w:bookmarkEnd w:id="3155"/>
    </w:p>
    <w:p>
      <w:pPr>
        <w:pStyle w:val="BookText"/>
      </w:pPr>
      <w:r>
        <w:rPr>
          <w:rFonts w:ascii="IRNazanin" w:hAnsi="IRNazanin" w:eastAsia="IRNazanin" w:cs="IRNazanin"/>
          <w:lang w:bidi="fa-IR"/>
          <w:color w:val="111111"/>
          <w:sz w:val="28"/>
          <w:szCs w:val="28"/>
          <w:rtl/>
        </w:rPr>
        <w:t xml:space="preserve">هادی بن محمد صالح مازندرانی(-1120 ق) سبط علامه مجلسی.مذکور در اجازۀ حیدر علی مجلسی.</w:t>
      </w:r>
    </w:p>
    <w:p>
      <w:pPr>
        <w:pStyle w:val="Heading3"/>
      </w:pPr>
      <w:bookmarkStart w:id="3156" w:name="_Toc2686"/>
      <w:r>
        <w:t>حاشیة تفسیر البیضاوی</w:t>
      </w:r>
      <w:bookmarkEnd w:id="3156"/>
    </w:p>
    <w:p>
      <w:pPr>
        <w:pStyle w:val="BookText"/>
      </w:pPr>
      <w:r>
        <w:rPr>
          <w:rFonts w:ascii="IRNazanin" w:hAnsi="IRNazanin" w:eastAsia="IRNazanin" w:cs="IRNazanin"/>
          <w:lang w:bidi="fa-IR"/>
          <w:color w:val="111111"/>
          <w:sz w:val="28"/>
          <w:szCs w:val="28"/>
          <w:rtl/>
        </w:rPr>
        <w:t xml:space="preserve">ناشناخته،نسخۀ آن در آستان قدس موجود است که در 1067 ق وقف شده.</w:t>
      </w:r>
    </w:p>
    <w:p>
      <w:pPr>
        <w:pStyle w:val="BookText"/>
      </w:pPr>
      <w:r>
        <w:rPr>
          <w:rFonts w:ascii="IRNazanin" w:hAnsi="IRNazanin" w:eastAsia="IRNazanin" w:cs="IRNazanin"/>
          <w:lang w:bidi="fa-IR"/>
          <w:color w:val="111111"/>
          <w:sz w:val="28"/>
          <w:szCs w:val="28"/>
          <w:rtl/>
        </w:rPr>
        <w:t xml:space="preserve">-قوله نزل الفرقان(الخ)اختیار التنزیل علی الانزال...</w:t>
      </w:r>
    </w:p>
    <w:p>
      <w:pPr>
        <w:pStyle w:val="Heading3"/>
      </w:pPr>
      <w:bookmarkStart w:id="3157" w:name="_Toc2687"/>
      <w:r>
        <w:t>حاشیة تفسیر الصافی</w:t>
      </w:r>
      <w:bookmarkEnd w:id="3157"/>
    </w:p>
    <w:p>
      <w:pPr>
        <w:pStyle w:val="BookText"/>
      </w:pPr>
      <w:r>
        <w:rPr>
          <w:rFonts w:ascii="IRNazanin" w:hAnsi="IRNazanin" w:eastAsia="IRNazanin" w:cs="IRNazanin"/>
          <w:lang w:bidi="fa-IR"/>
          <w:color w:val="111111"/>
          <w:sz w:val="28"/>
          <w:szCs w:val="28"/>
          <w:rtl/>
        </w:rPr>
        <w:t xml:space="preserve">احمد بن مصطفی معروف به ملا آقا خوینی قزوینی(-1307 ق).مذکور در«مرآة المراد» مؤلّف.تفسیر صافی از فیض کاشانی است.</w:t>
      </w:r>
    </w:p>
    <w:p>
      <w:pPr>
        <w:pStyle w:val="Heading3"/>
      </w:pPr>
      <w:bookmarkStart w:id="3158" w:name="_Toc2688"/>
      <w:r>
        <w:t>حاشیة تفسیر الصافی</w:t>
      </w:r>
      <w:bookmarkEnd w:id="3158"/>
    </w:p>
    <w:p>
      <w:pPr>
        <w:pStyle w:val="BookText"/>
      </w:pPr>
      <w:r>
        <w:rPr>
          <w:rFonts w:ascii="IRNazanin" w:hAnsi="IRNazanin" w:eastAsia="IRNazanin" w:cs="IRNazanin"/>
          <w:lang w:bidi="fa-IR"/>
          <w:color w:val="111111"/>
          <w:sz w:val="28"/>
          <w:szCs w:val="28"/>
          <w:rtl/>
        </w:rPr>
        <w:t xml:space="preserve">صدر الدین یزدی،صاحب جواهر الکلام.</w:t>
      </w:r>
    </w:p>
    <w:p>
      <w:pPr>
        <w:pStyle w:val="Heading3"/>
      </w:pPr>
      <w:bookmarkStart w:id="3159" w:name="_Toc2689"/>
      <w:r>
        <w:t>حاشیة تفسیر الصافی</w:t>
      </w:r>
      <w:bookmarkEnd w:id="3159"/>
    </w:p>
    <w:p>
      <w:pPr>
        <w:pStyle w:val="BookText"/>
      </w:pPr>
      <w:r>
        <w:rPr>
          <w:rFonts w:ascii="IRNazanin" w:hAnsi="IRNazanin" w:eastAsia="IRNazanin" w:cs="IRNazanin"/>
          <w:lang w:bidi="fa-IR"/>
          <w:color w:val="111111"/>
          <w:sz w:val="28"/>
          <w:szCs w:val="28"/>
          <w:rtl/>
        </w:rPr>
        <w:t xml:space="preserve">عبد الرحیم بن محمد بن یونس دماوندی کربلائی (-ح 1160 ق).مذکور در«الفیوضات الحسینیۀ»مؤلّف.</w:t>
      </w:r>
    </w:p>
    <w:p>
      <w:pPr>
        <w:pStyle w:val="Heading3"/>
      </w:pPr>
      <w:bookmarkStart w:id="3160" w:name="_Toc2690"/>
      <w:r>
        <w:t>حاشیة تفسیر الصافی</w:t>
      </w:r>
      <w:bookmarkEnd w:id="3160"/>
    </w:p>
    <w:p>
      <w:pPr>
        <w:pStyle w:val="BookText"/>
      </w:pPr>
      <w:r>
        <w:rPr>
          <w:rFonts w:ascii="IRNazanin" w:hAnsi="IRNazanin" w:eastAsia="IRNazanin" w:cs="IRNazanin"/>
          <w:lang w:bidi="fa-IR"/>
          <w:color w:val="111111"/>
          <w:sz w:val="28"/>
          <w:szCs w:val="28"/>
          <w:rtl/>
        </w:rPr>
        <w:t xml:space="preserve">محمد علی بن محمد بن مرتضی وامق طباطبائی مدرسی یزدی(-1240 ق).مذکور در فهرست تألیفات او.</w:t>
      </w:r>
    </w:p>
    <w:p>
      <w:pPr>
        <w:pStyle w:val="Heading3"/>
      </w:pPr>
      <w:bookmarkStart w:id="3161" w:name="_Toc2691"/>
      <w:r>
        <w:t>حاشیة تفسیر الصافی</w:t>
      </w:r>
      <w:bookmarkEnd w:id="3161"/>
    </w:p>
    <w:p>
      <w:pPr>
        <w:pStyle w:val="BookText"/>
      </w:pPr>
      <w:r>
        <w:rPr>
          <w:rFonts w:ascii="IRNazanin" w:hAnsi="IRNazanin" w:eastAsia="IRNazanin" w:cs="IRNazanin"/>
          <w:lang w:bidi="fa-IR"/>
          <w:color w:val="111111"/>
          <w:sz w:val="28"/>
          <w:szCs w:val="28"/>
          <w:rtl/>
        </w:rPr>
        <w:t xml:space="preserve">محمد تویسرکانی.خ.دیده شده(در 2 مجلد).</w:t>
      </w:r>
    </w:p>
    <w:p>
      <w:pPr>
        <w:pStyle w:val="Heading3"/>
      </w:pPr>
      <w:bookmarkStart w:id="3162" w:name="_Toc2692"/>
      <w:r>
        <w:t>حاشیة تفسیر القمی</w:t>
      </w:r>
      <w:bookmarkEnd w:id="3162"/>
    </w:p>
    <w:p>
      <w:pPr>
        <w:pStyle w:val="BookText"/>
      </w:pPr>
      <w:r>
        <w:rPr>
          <w:rFonts w:ascii="IRNazanin" w:hAnsi="IRNazanin" w:eastAsia="IRNazanin" w:cs="IRNazanin"/>
          <w:lang w:bidi="fa-IR"/>
          <w:color w:val="111111"/>
          <w:sz w:val="28"/>
          <w:szCs w:val="28"/>
          <w:rtl/>
        </w:rPr>
        <w:t xml:space="preserve">سید هادی بن علی سیستانی(معاصر).اصل تفسیر از علی بن ابراهیم قمی است.</w:t>
      </w:r>
    </w:p>
    <w:p>
      <w:pPr>
        <w:pStyle w:val="Heading3"/>
      </w:pPr>
      <w:bookmarkStart w:id="3163" w:name="_Toc2693"/>
      <w:r>
        <w:t>حاشیة تفسیر الکشاف</w:t>
      </w:r>
      <w:bookmarkEnd w:id="3163"/>
    </w:p>
    <w:p>
      <w:pPr>
        <w:pStyle w:val="BookText"/>
      </w:pPr>
      <w:r>
        <w:rPr>
          <w:rFonts w:ascii="IRNazanin" w:hAnsi="IRNazanin" w:eastAsia="IRNazanin" w:cs="IRNazanin"/>
          <w:lang w:bidi="fa-IR"/>
          <w:color w:val="111111"/>
          <w:sz w:val="28"/>
          <w:szCs w:val="28"/>
          <w:rtl/>
        </w:rPr>
        <w:t xml:space="preserve">ابراهیم همدانی،مؤلّف حاشیة آلهیّات شفا.اصل تفسیر از جار اللّه زمخشری است.</w:t>
      </w:r>
    </w:p>
    <w:p>
      <w:pPr>
        <w:pStyle w:val="Heading3"/>
      </w:pPr>
      <w:bookmarkStart w:id="3164" w:name="_Toc2694"/>
      <w:r>
        <w:t>حاشیة تفسیر الکشاف</w:t>
      </w:r>
      <w:bookmarkEnd w:id="3164"/>
    </w:p>
    <w:p>
      <w:pPr>
        <w:pStyle w:val="BookText"/>
      </w:pPr>
      <w:r>
        <w:rPr>
          <w:rFonts w:ascii="IRNazanin" w:hAnsi="IRNazanin" w:eastAsia="IRNazanin" w:cs="IRNazanin"/>
          <w:lang w:bidi="fa-IR"/>
          <w:color w:val="111111"/>
          <w:sz w:val="28"/>
          <w:szCs w:val="28"/>
          <w:rtl/>
        </w:rPr>
        <w:t xml:space="preserve">محمد بن محمد رضا قمّی.مؤلّف در «کنز الدقایق»به آن ارجاع داده است.</w:t>
      </w:r>
    </w:p>
    <w:p>
      <w:pPr>
        <w:pStyle w:val="Heading3"/>
      </w:pPr>
      <w:bookmarkStart w:id="3165" w:name="_Toc2695"/>
      <w:r>
        <w:t>حاشیة تفسیر الکشاف</w:t>
      </w:r>
      <w:bookmarkEnd w:id="3165"/>
    </w:p>
    <w:p>
      <w:pPr>
        <w:pStyle w:val="BookText"/>
      </w:pPr>
      <w:r>
        <w:rPr>
          <w:rFonts w:ascii="IRNazanin" w:hAnsi="IRNazanin" w:eastAsia="IRNazanin" w:cs="IRNazanin"/>
          <w:lang w:bidi="fa-IR"/>
          <w:color w:val="111111"/>
          <w:sz w:val="28"/>
          <w:szCs w:val="28"/>
          <w:rtl/>
        </w:rPr>
        <w:t xml:space="preserve">صدر الدین محمد دشتکی(-903 ق).خ.</w:t>
      </w:r>
    </w:p>
    <w:p>
      <w:pPr>
        <w:pStyle w:val="BookText"/>
      </w:pPr>
      <w:r>
        <w:rPr>
          <w:rFonts w:ascii="IRNazanin" w:hAnsi="IRNazanin" w:eastAsia="IRNazanin" w:cs="IRNazanin"/>
          <w:lang w:bidi="fa-IR"/>
          <w:color w:val="111111"/>
          <w:sz w:val="28"/>
          <w:szCs w:val="28"/>
          <w:rtl/>
        </w:rPr>
        <w:t xml:space="preserve">سلیمان خان عثمانی،استانبول.</w:t>
      </w:r>
    </w:p>
    <w:p>
      <w:pPr>
        <w:pStyle w:val="Heading3"/>
      </w:pPr>
      <w:bookmarkStart w:id="3166" w:name="_Toc2696"/>
      <w:r>
        <w:t>حاشیة تفسیر الکشاف</w:t>
      </w:r>
      <w:bookmarkEnd w:id="3166"/>
    </w:p>
    <w:p>
      <w:pPr>
        <w:pStyle w:val="BookText"/>
      </w:pPr>
      <w:r>
        <w:rPr>
          <w:rFonts w:ascii="IRNazanin" w:hAnsi="IRNazanin" w:eastAsia="IRNazanin" w:cs="IRNazanin"/>
          <w:lang w:bidi="fa-IR"/>
          <w:color w:val="111111"/>
          <w:sz w:val="28"/>
          <w:szCs w:val="28"/>
          <w:rtl/>
        </w:rPr>
        <w:t xml:space="preserve">محمد بن حسین عاملی شیخ بهائی(-1031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3167" w:name="_Toc2697"/>
      <w:r>
        <w:t>حاشیة تفسیر الکشاف</w:t>
      </w:r>
      <w:bookmarkEnd w:id="3167"/>
    </w:p>
    <w:p>
      <w:pPr>
        <w:pStyle w:val="BookText"/>
      </w:pPr>
      <w:r>
        <w:rPr>
          <w:rFonts w:ascii="IRNazanin" w:hAnsi="IRNazanin" w:eastAsia="IRNazanin" w:cs="IRNazanin"/>
          <w:lang w:bidi="fa-IR"/>
          <w:color w:val="111111"/>
          <w:sz w:val="28"/>
          <w:szCs w:val="28"/>
          <w:rtl/>
        </w:rPr>
        <w:t xml:space="preserve">غیاث الدین منصور بن صدر الدین دشتکی (-948 ق).خ.آستان قدس،ش 1293 و ضمیمۀ ش 13708.</w:t>
      </w:r>
    </w:p>
    <w:p>
      <w:pPr>
        <w:pStyle w:val="BookText"/>
      </w:pPr>
      <w:r>
        <w:rPr>
          <w:rFonts w:ascii="IRNazanin" w:hAnsi="IRNazanin" w:eastAsia="IRNazanin" w:cs="IRNazanin"/>
          <w:lang w:bidi="fa-IR"/>
          <w:color w:val="111111"/>
          <w:sz w:val="28"/>
          <w:szCs w:val="28"/>
          <w:rtl/>
        </w:rPr>
        <w:t xml:space="preserve">-کلام اللّه شاف الکروب</w:t>
      </w:r>
    </w:p>
    <w:p>
      <w:pPr>
        <w:pStyle w:val="Heading3"/>
      </w:pPr>
      <w:bookmarkStart w:id="3168" w:name="_Toc2698"/>
      <w:r>
        <w:t>حاشیة تفسیر الکشاف---</w:t>
      </w:r>
      <w:bookmarkEnd w:id="3168"/>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7" w:name="pg14522_142088"/>
    <w:bookmarkEnd w:id="287"/>
    <w:p>
      <w:pPr>
        <w:pStyle w:val="Heading3"/>
      </w:pPr>
      <w:bookmarkStart w:id="3169" w:name="_Toc2699"/>
      <w:r>
        <w:t>حاشیة التکملة</w:t>
      </w:r>
      <w:bookmarkEnd w:id="3169"/>
    </w:p>
    <w:p>
      <w:pPr>
        <w:pStyle w:val="BookText"/>
      </w:pPr>
      <w:r>
        <w:rPr>
          <w:rFonts w:ascii="IRNazanin" w:hAnsi="IRNazanin" w:eastAsia="IRNazanin" w:cs="IRNazanin"/>
          <w:lang w:bidi="fa-IR"/>
          <w:color w:val="111111"/>
          <w:sz w:val="28"/>
          <w:szCs w:val="28"/>
          <w:rtl/>
        </w:rPr>
        <w:t xml:space="preserve">کمال الدین حسین بن عبد الحق آلهی اردبیلی.</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3170" w:name="_Toc2700"/>
      <w:r>
        <w:t>حاشیة التکملة</w:t>
      </w:r>
      <w:bookmarkEnd w:id="3170"/>
    </w:p>
    <w:p>
      <w:pPr>
        <w:pStyle w:val="BookText"/>
      </w:pPr>
      <w:r>
        <w:rPr>
          <w:rFonts w:ascii="IRNazanin" w:hAnsi="IRNazanin" w:eastAsia="IRNazanin" w:cs="IRNazanin"/>
          <w:lang w:bidi="fa-IR"/>
          <w:color w:val="111111"/>
          <w:sz w:val="28"/>
          <w:szCs w:val="28"/>
          <w:rtl/>
        </w:rPr>
        <w:t xml:space="preserve">عبد الرحمن بن نصر اللّه شیرازی(1268 ق-).</w:t>
      </w:r>
    </w:p>
    <w:p>
      <w:pPr>
        <w:pStyle w:val="BookText"/>
      </w:pPr>
      <w:r>
        <w:rPr>
          <w:rFonts w:ascii="IRNazanin" w:hAnsi="IRNazanin" w:eastAsia="IRNazanin" w:cs="IRNazanin"/>
          <w:lang w:bidi="fa-IR"/>
          <w:color w:val="111111"/>
          <w:sz w:val="28"/>
          <w:szCs w:val="28"/>
          <w:rtl/>
        </w:rPr>
        <w:t xml:space="preserve">مذکور در«مطلع الشمس».</w:t>
      </w:r>
    </w:p>
    <w:p>
      <w:pPr>
        <w:pStyle w:val="Heading3"/>
      </w:pPr>
      <w:bookmarkStart w:id="3171" w:name="_Toc2701"/>
      <w:r>
        <w:t>حاشیة التکملة</w:t>
      </w:r>
      <w:bookmarkEnd w:id="3171"/>
    </w:p>
    <w:p>
      <w:pPr>
        <w:pStyle w:val="BookText"/>
      </w:pPr>
      <w:r>
        <w:rPr>
          <w:rFonts w:ascii="IRNazanin" w:hAnsi="IRNazanin" w:eastAsia="IRNazanin" w:cs="IRNazanin"/>
          <w:lang w:bidi="fa-IR"/>
          <w:color w:val="111111"/>
          <w:sz w:val="28"/>
          <w:szCs w:val="28"/>
          <w:rtl/>
        </w:rPr>
        <w:t xml:space="preserve">بهاء الدین محمد بن حسین عاملی شیخ بهائی (-1031 ق).مذکور در«کشف الحجب»و دیگر منابع.</w:t>
      </w:r>
    </w:p>
    <w:p>
      <w:pPr>
        <w:pStyle w:val="Heading3"/>
      </w:pPr>
      <w:bookmarkStart w:id="3172" w:name="_Toc2702"/>
      <w:r>
        <w:t>حاشیة تلخیص الاحکام</w:t>
      </w:r>
      <w:bookmarkEnd w:id="3172"/>
    </w:p>
    <w:p>
      <w:pPr>
        <w:pStyle w:val="BookText"/>
      </w:pPr>
      <w:r>
        <w:rPr>
          <w:rFonts w:ascii="IRNazanin" w:hAnsi="IRNazanin" w:eastAsia="IRNazanin" w:cs="IRNazanin"/>
          <w:lang w:bidi="fa-IR"/>
          <w:color w:val="111111"/>
          <w:sz w:val="28"/>
          <w:szCs w:val="28"/>
          <w:rtl/>
        </w:rPr>
        <w:t xml:space="preserve">علامه حسن بن یوسف بن مطهر حلی(-726 ق).اصل تلخیص هم از علامه حلی 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173" w:name="_Toc2703"/>
      <w:r>
        <w:t>حاشیة تلخیص الاقوال</w:t>
      </w:r>
      <w:bookmarkEnd w:id="3173"/>
    </w:p>
    <w:p>
      <w:pPr>
        <w:pStyle w:val="BookText"/>
      </w:pPr>
      <w:r>
        <w:rPr>
          <w:rFonts w:ascii="IRNazanin" w:hAnsi="IRNazanin" w:eastAsia="IRNazanin" w:cs="IRNazanin"/>
          <w:lang w:bidi="fa-IR"/>
          <w:color w:val="111111"/>
          <w:sz w:val="28"/>
          <w:szCs w:val="28"/>
          <w:rtl/>
        </w:rPr>
        <w:t xml:space="preserve">ابو محمد حسن بن هادی صدر الدین عاملی (-1354 ق)،اصل تلخیص در رجال از محمد بن ابراهیم استرابادی است.</w:t>
      </w:r>
    </w:p>
    <w:p>
      <w:pPr>
        <w:pStyle w:val="Heading3"/>
      </w:pPr>
      <w:bookmarkStart w:id="3174" w:name="_Toc2704"/>
      <w:r>
        <w:t>حاشیة تلخیص الاقوال</w:t>
      </w:r>
      <w:bookmarkEnd w:id="3174"/>
    </w:p>
    <w:p>
      <w:pPr>
        <w:pStyle w:val="BookText"/>
      </w:pPr>
      <w:r>
        <w:rPr>
          <w:rFonts w:ascii="IRNazanin" w:hAnsi="IRNazanin" w:eastAsia="IRNazanin" w:cs="IRNazanin"/>
          <w:lang w:bidi="fa-IR"/>
          <w:color w:val="111111"/>
          <w:sz w:val="28"/>
          <w:szCs w:val="28"/>
          <w:rtl/>
        </w:rPr>
        <w:t xml:space="preserve">محمد جعفر بن محمد صفی فارسی آباده‌ای.خ.</w:t>
      </w:r>
    </w:p>
    <w:p>
      <w:pPr>
        <w:pStyle w:val="BookText"/>
      </w:pPr>
      <w:r>
        <w:rPr>
          <w:rFonts w:ascii="IRNazanin" w:hAnsi="IRNazanin" w:eastAsia="IRNazanin" w:cs="IRNazanin"/>
          <w:lang w:bidi="fa-IR"/>
          <w:color w:val="111111"/>
          <w:sz w:val="28"/>
          <w:szCs w:val="28"/>
          <w:rtl/>
        </w:rPr>
        <w:t xml:space="preserve">موجود(بخط محشی در 1047 ق).</w:t>
      </w:r>
    </w:p>
    <w:p>
      <w:pPr>
        <w:pStyle w:val="Heading3"/>
      </w:pPr>
      <w:bookmarkStart w:id="3175" w:name="_Toc2705"/>
      <w:r>
        <w:t>حاشیة تلخیص الاقوال</w:t>
      </w:r>
      <w:bookmarkEnd w:id="3175"/>
    </w:p>
    <w:p>
      <w:pPr>
        <w:pStyle w:val="BookText"/>
      </w:pPr>
      <w:r>
        <w:rPr>
          <w:rFonts w:ascii="IRNazanin" w:hAnsi="IRNazanin" w:eastAsia="IRNazanin" w:cs="IRNazanin"/>
          <w:lang w:bidi="fa-IR"/>
          <w:color w:val="111111"/>
          <w:sz w:val="28"/>
          <w:szCs w:val="28"/>
          <w:rtl/>
        </w:rPr>
        <w:t xml:space="preserve">عبد اللّه بن صالح سماهیجی(-1135 ق)،غیر مدون.خ.خوانساری نجف.</w:t>
      </w:r>
    </w:p>
    <w:p>
      <w:pPr>
        <w:pStyle w:val="Heading3"/>
      </w:pPr>
      <w:bookmarkStart w:id="3176" w:name="_Toc2706"/>
      <w:r>
        <w:t>حاشیة تلخیص الاقوال</w:t>
      </w:r>
      <w:bookmarkEnd w:id="3176"/>
    </w:p>
    <w:p>
      <w:pPr>
        <w:pStyle w:val="BookText"/>
      </w:pPr>
      <w:r>
        <w:rPr>
          <w:rFonts w:ascii="IRNazanin" w:hAnsi="IRNazanin" w:eastAsia="IRNazanin" w:cs="IRNazanin"/>
          <w:lang w:bidi="fa-IR"/>
          <w:color w:val="111111"/>
          <w:sz w:val="28"/>
          <w:szCs w:val="28"/>
          <w:rtl/>
        </w:rPr>
        <w:t xml:space="preserve">محمد بن ابراهیم مؤلف اصل.در هامش نسخۀ اصل.</w:t>
      </w:r>
    </w:p>
    <w:p>
      <w:pPr>
        <w:pStyle w:val="Heading3"/>
      </w:pPr>
      <w:bookmarkStart w:id="3177" w:name="_Toc2707"/>
      <w:r>
        <w:t>حاشیة تلخیص الاقوال</w:t>
      </w:r>
      <w:bookmarkEnd w:id="3177"/>
    </w:p>
    <w:p>
      <w:pPr>
        <w:pStyle w:val="BookText"/>
      </w:pPr>
      <w:r>
        <w:rPr>
          <w:rFonts w:ascii="IRNazanin" w:hAnsi="IRNazanin" w:eastAsia="IRNazanin" w:cs="IRNazanin"/>
          <w:lang w:bidi="fa-IR"/>
          <w:color w:val="111111"/>
          <w:sz w:val="28"/>
          <w:szCs w:val="28"/>
          <w:rtl/>
        </w:rPr>
        <w:t xml:space="preserve">محمد بن حسن بن زین الدین معروف به محمد سبط(-1030 ق)نوادۀ شهید ثانی.خ.موجود.</w:t>
      </w:r>
    </w:p>
    <w:p>
      <w:pPr>
        <w:pStyle w:val="Heading3"/>
      </w:pPr>
      <w:bookmarkStart w:id="3178" w:name="_Toc2708"/>
      <w:r>
        <w:t>حاشیة تلخیص الاقوال</w:t>
      </w:r>
      <w:bookmarkEnd w:id="3178"/>
    </w:p>
    <w:p>
      <w:pPr>
        <w:pStyle w:val="BookText"/>
      </w:pPr>
      <w:r>
        <w:rPr>
          <w:rFonts w:ascii="IRNazanin" w:hAnsi="IRNazanin" w:eastAsia="IRNazanin" w:cs="IRNazanin"/>
          <w:lang w:bidi="fa-IR"/>
          <w:color w:val="111111"/>
          <w:sz w:val="28"/>
          <w:szCs w:val="28"/>
          <w:rtl/>
        </w:rPr>
        <w:t xml:space="preserve">محمد مقیم بن صفی الدین محمود شجاعی شریف شیرازی،تألیف:1028 ق.خ.مرعشی قم.</w:t>
      </w:r>
    </w:p>
    <w:p>
      <w:pPr>
        <w:pStyle w:val="Heading3"/>
      </w:pPr>
      <w:bookmarkStart w:id="3179" w:name="_Toc2709"/>
      <w:r>
        <w:t>حاشیة تلخیص الاقوال</w:t>
      </w:r>
      <w:bookmarkEnd w:id="3179"/>
    </w:p>
    <w:p>
      <w:pPr>
        <w:pStyle w:val="BookText"/>
      </w:pPr>
      <w:r>
        <w:rPr>
          <w:rFonts w:ascii="IRNazanin" w:hAnsi="IRNazanin" w:eastAsia="IRNazanin" w:cs="IRNazanin"/>
          <w:lang w:bidi="fa-IR"/>
          <w:color w:val="111111"/>
          <w:sz w:val="28"/>
          <w:szCs w:val="28"/>
          <w:rtl/>
        </w:rPr>
        <w:t xml:space="preserve">نعمت اللّه بن قوام الدین محمد نصیری شیرازی.</w:t>
      </w:r>
    </w:p>
    <w:p>
      <w:pPr>
        <w:pStyle w:val="BookText"/>
      </w:pPr>
      <w:r>
        <w:rPr>
          <w:rFonts w:ascii="IRNazanin" w:hAnsi="IRNazanin" w:eastAsia="IRNazanin" w:cs="IRNazanin"/>
          <w:lang w:bidi="fa-IR"/>
          <w:color w:val="111111"/>
          <w:sz w:val="28"/>
          <w:szCs w:val="28"/>
          <w:rtl/>
        </w:rPr>
        <w:t xml:space="preserve">وی در 1028 نسخه‌ای از تلخیص را به دست آورده بر آن حاشیه نوشته است.</w:t>
      </w:r>
    </w:p>
    <w:p>
      <w:pPr>
        <w:pStyle w:val="Heading3"/>
      </w:pPr>
      <w:bookmarkStart w:id="3180" w:name="_Toc2710"/>
      <w:r>
        <w:t>حاشیة التلویح فی کشف حقایق التنقیح و شرحه</w:t>
      </w:r>
      <w:bookmarkEnd w:id="3180"/>
    </w:p>
    <w:p>
      <w:pPr>
        <w:pStyle w:val="BookText"/>
      </w:pPr>
      <w:r>
        <w:rPr>
          <w:rFonts w:ascii="IRNazanin" w:hAnsi="IRNazanin" w:eastAsia="IRNazanin" w:cs="IRNazanin"/>
          <w:lang w:bidi="fa-IR"/>
          <w:color w:val="111111"/>
          <w:sz w:val="28"/>
          <w:szCs w:val="28"/>
          <w:rtl/>
        </w:rPr>
        <w:t xml:space="preserve">التوضیح</w:t>
      </w:r>
    </w:p>
    <w:p>
      <w:pPr>
        <w:pStyle w:val="BookText"/>
      </w:pPr>
      <w:r>
        <w:rPr>
          <w:rFonts w:ascii="IRNazanin" w:hAnsi="IRNazanin" w:eastAsia="IRNazanin" w:cs="IRNazanin"/>
          <w:lang w:bidi="fa-IR"/>
          <w:color w:val="111111"/>
          <w:sz w:val="28"/>
          <w:szCs w:val="28"/>
          <w:rtl/>
        </w:rPr>
        <w:t xml:space="preserve">عبد الحکیم سیالکوتی.مذکور در فهرست تألیفات او.ط.اصل تلویح در اصول فقه از صدر الشریعه عبید اللّه بن مسعود محبوبی بخاری (-747 ق)است.</w:t>
      </w:r>
    </w:p>
    <w:p>
      <w:pPr>
        <w:pStyle w:val="Heading3"/>
      </w:pPr>
      <w:bookmarkStart w:id="3181" w:name="_Toc2711"/>
      <w:r>
        <w:t>حاشیة تمهید القواعد الاصولیة</w:t>
      </w:r>
      <w:bookmarkEnd w:id="3181"/>
    </w:p>
    <w:p>
      <w:pPr>
        <w:pStyle w:val="BookText"/>
      </w:pPr>
      <w:r>
        <w:rPr>
          <w:rFonts w:ascii="IRNazanin" w:hAnsi="IRNazanin" w:eastAsia="IRNazanin" w:cs="IRNazanin"/>
          <w:lang w:bidi="fa-IR"/>
          <w:color w:val="111111"/>
          <w:sz w:val="28"/>
          <w:szCs w:val="28"/>
          <w:rtl/>
        </w:rPr>
        <w:t xml:space="preserve">شاه ویردی تبریزی.مذکور در«تتمیم امل الآمل».اصل تمهید از شهید ثانی است.</w:t>
      </w:r>
    </w:p>
    <w:p>
      <w:pPr>
        <w:pStyle w:val="Heading3"/>
      </w:pPr>
      <w:bookmarkStart w:id="3182" w:name="_Toc2712"/>
      <w:r>
        <w:t>حاشیة تمهید القواعد الاصولیة</w:t>
      </w:r>
      <w:bookmarkEnd w:id="3182"/>
    </w:p>
    <w:p>
      <w:pPr>
        <w:pStyle w:val="BookText"/>
      </w:pPr>
      <w:r>
        <w:rPr>
          <w:rFonts w:ascii="IRNazanin" w:hAnsi="IRNazanin" w:eastAsia="IRNazanin" w:cs="IRNazanin"/>
          <w:lang w:bidi="fa-IR"/>
          <w:color w:val="111111"/>
          <w:sz w:val="28"/>
          <w:szCs w:val="28"/>
          <w:rtl/>
        </w:rPr>
        <w:t xml:space="preserve">عبد اللّه بن عیسی تبریزی اصفهانی صاحب ریاض العلماء.خ.دیده شده.</w:t>
      </w:r>
    </w:p>
    <w:p>
      <w:pPr>
        <w:pStyle w:val="Heading3"/>
      </w:pPr>
      <w:bookmarkStart w:id="3183" w:name="_Toc2713"/>
      <w:r>
        <w:t>حاشیة تمهید القواعد الاصولیة</w:t>
      </w:r>
      <w:bookmarkEnd w:id="3183"/>
    </w:p>
    <w:p>
      <w:pPr>
        <w:pStyle w:val="BookText"/>
      </w:pPr>
      <w:r>
        <w:rPr>
          <w:rFonts w:ascii="IRNazanin" w:hAnsi="IRNazanin" w:eastAsia="IRNazanin" w:cs="IRNazanin"/>
          <w:lang w:bidi="fa-IR"/>
          <w:color w:val="111111"/>
          <w:sz w:val="28"/>
          <w:szCs w:val="28"/>
          <w:rtl/>
        </w:rPr>
        <w:t xml:space="preserve">علی بن زین الدین بن محمد بن حسن بن زین الدین معروف به شیخ علی صغیر نبیرۀ شهید ثانی،تألیف:1104 ق.خ.دیده شده.</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3184" w:name="_Toc2714"/>
      <w:r>
        <w:t>حاشیة تمهید القواعد الاصولیّة</w:t>
      </w:r>
      <w:bookmarkEnd w:id="3184"/>
    </w:p>
    <w:p>
      <w:pPr>
        <w:pStyle w:val="BookText"/>
      </w:pPr>
      <w:r>
        <w:rPr>
          <w:rFonts w:ascii="IRNazanin" w:hAnsi="IRNazanin" w:eastAsia="IRNazanin" w:cs="IRNazanin"/>
          <w:lang w:bidi="fa-IR"/>
          <w:color w:val="111111"/>
          <w:sz w:val="28"/>
          <w:szCs w:val="28"/>
          <w:rtl/>
        </w:rPr>
        <w:t xml:space="preserve">حبیب اللّه ساوجی کاشی(1262 ق-).</w:t>
      </w:r>
    </w:p>
    <w:p>
      <w:pPr>
        <w:pStyle w:val="Heading3"/>
      </w:pPr>
      <w:bookmarkStart w:id="3185" w:name="_Toc2715"/>
      <w:r>
        <w:t>حاشیة تمهید القواعد الاصولیة</w:t>
      </w:r>
      <w:bookmarkEnd w:id="3185"/>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3186" w:name="_Toc2716"/>
      <w:r>
        <w:t>حاشیة تمهید القواعد</w:t>
      </w:r>
      <w:bookmarkEnd w:id="3186"/>
    </w:p>
    <w:p>
      <w:pPr>
        <w:pStyle w:val="BookText"/>
      </w:pPr>
      <w:r>
        <w:rPr>
          <w:rFonts w:ascii="IRNazanin" w:hAnsi="IRNazanin" w:eastAsia="IRNazanin" w:cs="IRNazanin"/>
          <w:lang w:bidi="fa-IR"/>
          <w:color w:val="111111"/>
          <w:sz w:val="28"/>
          <w:szCs w:val="28"/>
          <w:rtl/>
        </w:rPr>
        <w:t xml:space="preserve">محمد رضا قمشه‌ای(-1306 ق).اصل از صائن الدین ترکه.ط.تهران،1315 ق(در هامش تمهید).</w:t>
      </w:r>
    </w:p>
    <w:p>
      <w:pPr>
        <w:pStyle w:val="Heading3"/>
      </w:pPr>
      <w:bookmarkStart w:id="3187" w:name="_Toc2717"/>
      <w:r>
        <w:t>حاشیة تنقیح المقال</w:t>
      </w:r>
      <w:bookmarkEnd w:id="3187"/>
    </w:p>
    <w:p>
      <w:pPr>
        <w:pStyle w:val="BookText"/>
      </w:pPr>
      <w:r>
        <w:rPr>
          <w:rFonts w:ascii="IRNazanin" w:hAnsi="IRNazanin" w:eastAsia="IRNazanin" w:cs="IRNazanin"/>
          <w:lang w:bidi="fa-IR"/>
          <w:color w:val="111111"/>
          <w:sz w:val="28"/>
          <w:szCs w:val="28"/>
          <w:rtl/>
        </w:rPr>
        <w:t xml:space="preserve">محمد تقی شوشتری(معاصر).خ.دیده شده.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8" w:name="pg14522_142089"/>
    <w:bookmarkEnd w:id="288"/>
    <w:p>
      <w:pPr>
        <w:pStyle w:val="BookText"/>
      </w:pPr>
      <w:r>
        <w:rPr>
          <w:rFonts w:ascii="IRNazanin" w:hAnsi="IRNazanin" w:eastAsia="IRNazanin" w:cs="IRNazanin"/>
          <w:lang w:bidi="fa-IR"/>
          <w:color w:val="111111"/>
          <w:sz w:val="28"/>
          <w:szCs w:val="28"/>
          <w:rtl/>
        </w:rPr>
        <w:t xml:space="preserve">«تنقیح الرجال»از عبد اللّه مامقانی است.</w:t>
      </w:r>
    </w:p>
    <w:p>
      <w:pPr>
        <w:pStyle w:val="Heading3"/>
      </w:pPr>
      <w:bookmarkStart w:id="3188" w:name="_Toc2718"/>
      <w:r>
        <w:t>حاشیة توحید المفضّل</w:t>
      </w:r>
      <w:bookmarkEnd w:id="3188"/>
    </w:p>
    <w:p>
      <w:pPr>
        <w:pStyle w:val="BookText"/>
      </w:pPr>
      <w:r>
        <w:rPr>
          <w:rFonts w:ascii="IRNazanin" w:hAnsi="IRNazanin" w:eastAsia="IRNazanin" w:cs="IRNazanin"/>
          <w:lang w:bidi="fa-IR"/>
          <w:color w:val="111111"/>
          <w:sz w:val="28"/>
          <w:szCs w:val="28"/>
          <w:rtl/>
        </w:rPr>
        <w:t xml:space="preserve">جعفر بن محمد باقر کاشانی.خ.دیده شده.</w:t>
      </w:r>
    </w:p>
    <w:p>
      <w:pPr>
        <w:pStyle w:val="Heading3"/>
      </w:pPr>
      <w:bookmarkStart w:id="3189" w:name="_Toc2719"/>
      <w:r>
        <w:t>حاشیة توضیح البیان</w:t>
      </w:r>
      <w:bookmarkEnd w:id="3189"/>
    </w:p>
    <w:p>
      <w:pPr>
        <w:pStyle w:val="BookText"/>
      </w:pPr>
      <w:r>
        <w:rPr>
          <w:rFonts w:ascii="IRNazanin" w:hAnsi="IRNazanin" w:eastAsia="IRNazanin" w:cs="IRNazanin"/>
          <w:lang w:bidi="fa-IR"/>
          <w:color w:val="111111"/>
          <w:sz w:val="28"/>
          <w:szCs w:val="28"/>
          <w:rtl/>
        </w:rPr>
        <w:t xml:space="preserve">محمد علی بن زین العابدین معلم حبیب‌آبادی (1308 ق-).توضیح البیان از حبیب اللّه ساوجی است.</w:t>
      </w:r>
    </w:p>
    <w:p>
      <w:pPr>
        <w:pStyle w:val="Heading3"/>
      </w:pPr>
      <w:bookmarkStart w:id="3190" w:name="_Toc2720"/>
      <w:r>
        <w:t>حاشیة التهافت</w:t>
      </w:r>
      <w:bookmarkEnd w:id="3190"/>
    </w:p>
    <w:p>
      <w:pPr>
        <w:pStyle w:val="BookText"/>
      </w:pPr>
      <w:r>
        <w:rPr>
          <w:rFonts w:ascii="IRNazanin" w:hAnsi="IRNazanin" w:eastAsia="IRNazanin" w:cs="IRNazanin"/>
          <w:lang w:bidi="fa-IR"/>
          <w:color w:val="111111"/>
          <w:sz w:val="28"/>
          <w:szCs w:val="28"/>
          <w:rtl/>
        </w:rPr>
        <w:t xml:space="preserve">حکیم شاه محمد بن مبارک قزوینی(-966 ق).</w:t>
      </w:r>
    </w:p>
    <w:p>
      <w:pPr>
        <w:pStyle w:val="BookText"/>
      </w:pPr>
      <w:r>
        <w:rPr>
          <w:rFonts w:ascii="IRNazanin" w:hAnsi="IRNazanin" w:eastAsia="IRNazanin" w:cs="IRNazanin"/>
          <w:lang w:bidi="fa-IR"/>
          <w:color w:val="111111"/>
          <w:sz w:val="28"/>
          <w:szCs w:val="28"/>
          <w:rtl/>
        </w:rPr>
        <w:t xml:space="preserve">اصل از مصطفی خواجه‌زاده است.</w:t>
      </w:r>
    </w:p>
    <w:p>
      <w:pPr>
        <w:pStyle w:val="Heading3"/>
      </w:pPr>
      <w:bookmarkStart w:id="3191" w:name="_Toc2721"/>
      <w:r>
        <w:t>حاشیة تهذیب الاحکام</w:t>
      </w:r>
      <w:bookmarkEnd w:id="3191"/>
    </w:p>
    <w:p>
      <w:pPr>
        <w:pStyle w:val="BookText"/>
      </w:pPr>
      <w:r>
        <w:rPr>
          <w:rFonts w:ascii="IRNazanin" w:hAnsi="IRNazanin" w:eastAsia="IRNazanin" w:cs="IRNazanin"/>
          <w:lang w:bidi="fa-IR"/>
          <w:color w:val="111111"/>
          <w:sz w:val="28"/>
          <w:szCs w:val="28"/>
          <w:rtl/>
        </w:rPr>
        <w:t xml:space="preserve">اسماعیل بن محمد حسین خاجویی(-1173 ق یا 1177).خ.دیده شده.اصل تهذیب از شیخ طوسی است.</w:t>
      </w:r>
    </w:p>
    <w:p>
      <w:pPr>
        <w:pStyle w:val="Heading3"/>
      </w:pPr>
      <w:bookmarkStart w:id="3192" w:name="_Toc2722"/>
      <w:r>
        <w:t>حاشیة تهذیب الاحکام</w:t>
      </w:r>
      <w:bookmarkEnd w:id="3192"/>
    </w:p>
    <w:p>
      <w:pPr>
        <w:pStyle w:val="BookText"/>
      </w:pPr>
      <w:r>
        <w:rPr>
          <w:rFonts w:ascii="IRNazanin" w:hAnsi="IRNazanin" w:eastAsia="IRNazanin" w:cs="IRNazanin"/>
          <w:lang w:bidi="fa-IR"/>
          <w:color w:val="111111"/>
          <w:sz w:val="28"/>
          <w:szCs w:val="28"/>
          <w:rtl/>
        </w:rPr>
        <w:t xml:space="preserve">محمد باقر بن محمد اکمل وحید بهبهانی (-1206 ق).مذکور در فهرست تألیفات او.</w:t>
      </w:r>
    </w:p>
    <w:p>
      <w:pPr>
        <w:pStyle w:val="Heading3"/>
      </w:pPr>
      <w:bookmarkStart w:id="3193" w:name="_Toc2723"/>
      <w:r>
        <w:t>حاشیة تهذیب الاحکام</w:t>
      </w:r>
      <w:bookmarkEnd w:id="3193"/>
    </w:p>
    <w:p>
      <w:pPr>
        <w:pStyle w:val="BookText"/>
      </w:pPr>
      <w:r>
        <w:rPr>
          <w:rFonts w:ascii="IRNazanin" w:hAnsi="IRNazanin" w:eastAsia="IRNazanin" w:cs="IRNazanin"/>
          <w:lang w:bidi="fa-IR"/>
          <w:color w:val="111111"/>
          <w:sz w:val="28"/>
          <w:szCs w:val="28"/>
          <w:rtl/>
        </w:rPr>
        <w:t xml:space="preserve">علامه محمد باقر بن محمد تقی مجلسی (-1111 ق).خ.موجود.</w:t>
      </w:r>
    </w:p>
    <w:p>
      <w:pPr>
        <w:pStyle w:val="Heading3"/>
      </w:pPr>
      <w:bookmarkStart w:id="3194" w:name="_Toc2724"/>
      <w:r>
        <w:t>حاشیة تهذیب الاحکام</w:t>
      </w:r>
      <w:bookmarkEnd w:id="3194"/>
    </w:p>
    <w:p>
      <w:pPr>
        <w:pStyle w:val="BookText"/>
      </w:pPr>
      <w:r>
        <w:rPr>
          <w:rFonts w:ascii="IRNazanin" w:hAnsi="IRNazanin" w:eastAsia="IRNazanin" w:cs="IRNazanin"/>
          <w:lang w:bidi="fa-IR"/>
          <w:color w:val="111111"/>
          <w:sz w:val="28"/>
          <w:szCs w:val="28"/>
          <w:rtl/>
        </w:rPr>
        <w:t xml:space="preserve">محمد بشیر گیلانی معاصر وحید.خ.دیده شده.</w:t>
      </w:r>
    </w:p>
    <w:p>
      <w:pPr>
        <w:pStyle w:val="Heading3"/>
      </w:pPr>
      <w:bookmarkStart w:id="3195" w:name="_Toc2725"/>
      <w:r>
        <w:t>حاشیة تهذیب الاحکام</w:t>
      </w:r>
      <w:bookmarkEnd w:id="3195"/>
    </w:p>
    <w:p>
      <w:pPr>
        <w:pStyle w:val="BookText"/>
      </w:pPr>
      <w:r>
        <w:rPr>
          <w:rFonts w:ascii="IRNazanin" w:hAnsi="IRNazanin" w:eastAsia="IRNazanin" w:cs="IRNazanin"/>
          <w:lang w:bidi="fa-IR"/>
          <w:color w:val="111111"/>
          <w:sz w:val="28"/>
          <w:szCs w:val="28"/>
          <w:rtl/>
        </w:rPr>
        <w:t xml:space="preserve">حسن بن زین الدین(-1011 ق)صاحب معالم.</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3196" w:name="_Toc2726"/>
      <w:r>
        <w:t>حاشیة تهذیب الاحکام</w:t>
      </w:r>
      <w:bookmarkEnd w:id="3196"/>
    </w:p>
    <w:p>
      <w:pPr>
        <w:pStyle w:val="BookText"/>
      </w:pPr>
      <w:r>
        <w:rPr>
          <w:rFonts w:ascii="IRNazanin" w:hAnsi="IRNazanin" w:eastAsia="IRNazanin" w:cs="IRNazanin"/>
          <w:lang w:bidi="fa-IR"/>
          <w:color w:val="111111"/>
          <w:sz w:val="28"/>
          <w:szCs w:val="28"/>
          <w:rtl/>
        </w:rPr>
        <w:t xml:space="preserve">سلیمان بن عبد اللّه ماحوزی(-1121 ق).در آخر رسالۀ«سهو النبی ص»مؤلف به آن ارجاع شده است.</w:t>
      </w:r>
    </w:p>
    <w:p>
      <w:pPr>
        <w:pStyle w:val="Heading3"/>
      </w:pPr>
      <w:bookmarkStart w:id="3197" w:name="_Toc2727"/>
      <w:r>
        <w:t>حاشیة تهذیب الاحکام</w:t>
      </w:r>
      <w:bookmarkEnd w:id="3197"/>
    </w:p>
    <w:p>
      <w:pPr>
        <w:pStyle w:val="BookText"/>
      </w:pPr>
      <w:r>
        <w:rPr>
          <w:rFonts w:ascii="IRNazanin" w:hAnsi="IRNazanin" w:eastAsia="IRNazanin" w:cs="IRNazanin"/>
          <w:lang w:bidi="fa-IR"/>
          <w:color w:val="111111"/>
          <w:sz w:val="28"/>
          <w:szCs w:val="28"/>
          <w:rtl/>
        </w:rPr>
        <w:t xml:space="preserve">صلاح الدین بن علی بن سلیمان ام الحدیث بحرانی(-بعد از 1064 ق).مذکور در«لؤلؤة البحرین».</w:t>
      </w:r>
    </w:p>
    <w:p>
      <w:pPr>
        <w:pStyle w:val="Heading3"/>
      </w:pPr>
      <w:bookmarkStart w:id="3198" w:name="_Toc2728"/>
      <w:r>
        <w:t>حاشیة تهذیب الاحکام</w:t>
      </w:r>
      <w:bookmarkEnd w:id="3198"/>
    </w:p>
    <w:p>
      <w:pPr>
        <w:pStyle w:val="BookText"/>
      </w:pPr>
      <w:r>
        <w:rPr>
          <w:rFonts w:ascii="IRNazanin" w:hAnsi="IRNazanin" w:eastAsia="IRNazanin" w:cs="IRNazanin"/>
          <w:lang w:bidi="fa-IR"/>
          <w:color w:val="111111"/>
          <w:sz w:val="28"/>
          <w:szCs w:val="28"/>
          <w:rtl/>
        </w:rPr>
        <w:t xml:space="preserve">عبد اللّه بن حسین شوشتری(-1021 ق).مذکور در«ریاض العلماء».</w:t>
      </w:r>
    </w:p>
    <w:p>
      <w:pPr>
        <w:pStyle w:val="Heading3"/>
      </w:pPr>
      <w:bookmarkStart w:id="3199" w:name="_Toc2729"/>
      <w:r>
        <w:t>حاشیة تهذیب الاحکام</w:t>
      </w:r>
      <w:bookmarkEnd w:id="3199"/>
    </w:p>
    <w:p>
      <w:pPr>
        <w:pStyle w:val="BookText"/>
      </w:pPr>
      <w:r>
        <w:rPr>
          <w:rFonts w:ascii="IRNazanin" w:hAnsi="IRNazanin" w:eastAsia="IRNazanin" w:cs="IRNazanin"/>
          <w:lang w:bidi="fa-IR"/>
          <w:color w:val="111111"/>
          <w:sz w:val="28"/>
          <w:szCs w:val="28"/>
          <w:rtl/>
        </w:rPr>
        <w:t xml:space="preserve">عبد اللّه بن عیسی تبریزی صاحب«ریاض العلماء».</w:t>
      </w:r>
    </w:p>
    <w:p>
      <w:pPr>
        <w:pStyle w:val="Heading3"/>
      </w:pPr>
      <w:bookmarkStart w:id="3200" w:name="_Toc2730"/>
      <w:r>
        <w:t>حاشیة تهذیب الاحکام</w:t>
      </w:r>
      <w:bookmarkEnd w:id="3200"/>
    </w:p>
    <w:p>
      <w:pPr>
        <w:pStyle w:val="BookText"/>
      </w:pPr>
      <w:r>
        <w:rPr>
          <w:rFonts w:ascii="IRNazanin" w:hAnsi="IRNazanin" w:eastAsia="IRNazanin" w:cs="IRNazanin"/>
          <w:lang w:bidi="fa-IR"/>
          <w:color w:val="111111"/>
          <w:sz w:val="28"/>
          <w:szCs w:val="28"/>
          <w:rtl/>
        </w:rPr>
        <w:t xml:space="preserve">عبد النبی بن سعد جزائری(-1021 ق).مذکور در«روضات الجنات».</w:t>
      </w:r>
    </w:p>
    <w:p>
      <w:pPr>
        <w:pStyle w:val="Heading3"/>
      </w:pPr>
      <w:bookmarkStart w:id="3201" w:name="_Toc2731"/>
      <w:r>
        <w:t>حاشیة تهذیب الاحکام</w:t>
      </w:r>
      <w:bookmarkEnd w:id="3201"/>
    </w:p>
    <w:p>
      <w:pPr>
        <w:pStyle w:val="BookText"/>
      </w:pPr>
      <w:r>
        <w:rPr>
          <w:rFonts w:ascii="IRNazanin" w:hAnsi="IRNazanin" w:eastAsia="IRNazanin" w:cs="IRNazanin"/>
          <w:lang w:bidi="fa-IR"/>
          <w:color w:val="111111"/>
          <w:sz w:val="28"/>
          <w:szCs w:val="28"/>
          <w:rtl/>
        </w:rPr>
        <w:t xml:space="preserve">عزیز اللّه بن محمد تقی مجلسی(-1074 ق).</w:t>
      </w:r>
    </w:p>
    <w:p>
      <w:pPr>
        <w:pStyle w:val="BookText"/>
      </w:pPr>
      <w:r>
        <w:rPr>
          <w:rFonts w:ascii="IRNazanin" w:hAnsi="IRNazanin" w:eastAsia="IRNazanin" w:cs="IRNazanin"/>
          <w:lang w:bidi="fa-IR"/>
          <w:color w:val="111111"/>
          <w:sz w:val="28"/>
          <w:szCs w:val="28"/>
          <w:rtl/>
        </w:rPr>
        <w:t xml:space="preserve">مذکور در«مرآة الاحوال».</w:t>
      </w:r>
    </w:p>
    <w:p>
      <w:pPr>
        <w:pStyle w:val="Heading3"/>
      </w:pPr>
      <w:bookmarkStart w:id="3202" w:name="_Toc2732"/>
      <w:r>
        <w:t>حاشیة تهذیب الاحکام</w:t>
      </w:r>
      <w:bookmarkEnd w:id="3202"/>
    </w:p>
    <w:p>
      <w:pPr>
        <w:pStyle w:val="BookText"/>
      </w:pPr>
      <w:r>
        <w:rPr>
          <w:rFonts w:ascii="IRNazanin" w:hAnsi="IRNazanin" w:eastAsia="IRNazanin" w:cs="IRNazanin"/>
          <w:lang w:bidi="fa-IR"/>
          <w:color w:val="111111"/>
          <w:sz w:val="28"/>
          <w:szCs w:val="28"/>
          <w:rtl/>
        </w:rPr>
        <w:t xml:space="preserve">علاء الملک بن عبد القادر بن شکر اللّه حسینی مرعشی(سدۀ 10 ق).خ.موجود.</w:t>
      </w:r>
    </w:p>
    <w:p>
      <w:pPr>
        <w:pStyle w:val="Heading3"/>
      </w:pPr>
      <w:bookmarkStart w:id="3203" w:name="_Toc2733"/>
      <w:r>
        <w:t>حاشیة تهذیب الاحکام</w:t>
      </w:r>
      <w:bookmarkEnd w:id="3203"/>
    </w:p>
    <w:p>
      <w:pPr>
        <w:pStyle w:val="BookText"/>
      </w:pPr>
      <w:r>
        <w:rPr>
          <w:rFonts w:ascii="IRNazanin" w:hAnsi="IRNazanin" w:eastAsia="IRNazanin" w:cs="IRNazanin"/>
          <w:lang w:bidi="fa-IR"/>
          <w:color w:val="111111"/>
          <w:sz w:val="28"/>
          <w:szCs w:val="28"/>
          <w:rtl/>
        </w:rPr>
        <w:t xml:space="preserve">زین الدین علی بن سلیمان ام الحدیث بحرانی (-1064 ق).مذکور در فهرست تألیفات او.</w:t>
      </w:r>
    </w:p>
    <w:p>
      <w:pPr>
        <w:pStyle w:val="Heading3"/>
      </w:pPr>
      <w:bookmarkStart w:id="3204" w:name="_Toc2734"/>
      <w:r>
        <w:t>حاشیة تهذیب الاحکام</w:t>
      </w:r>
      <w:bookmarkEnd w:id="3204"/>
    </w:p>
    <w:p>
      <w:pPr>
        <w:pStyle w:val="BookText"/>
      </w:pPr>
      <w:r>
        <w:rPr>
          <w:rFonts w:ascii="IRNazanin" w:hAnsi="IRNazanin" w:eastAsia="IRNazanin" w:cs="IRNazanin"/>
          <w:lang w:bidi="fa-IR"/>
          <w:color w:val="111111"/>
          <w:sz w:val="28"/>
          <w:szCs w:val="28"/>
          <w:rtl/>
        </w:rPr>
        <w:t xml:space="preserve">ماجد بن هاشم جد حفصی بحرانی(-1028 ق).مذکور در«تاریخ علماء البحرین».</w:t>
      </w:r>
    </w:p>
    <w:p>
      <w:pPr>
        <w:pStyle w:val="Heading3"/>
      </w:pPr>
      <w:bookmarkStart w:id="3205" w:name="_Toc2735"/>
      <w:r>
        <w:t>حاشیة تهذیب الاحکام</w:t>
      </w:r>
      <w:bookmarkEnd w:id="3205"/>
    </w:p>
    <w:p>
      <w:pPr>
        <w:pStyle w:val="BookText"/>
      </w:pPr>
      <w:r>
        <w:rPr>
          <w:rFonts w:ascii="IRNazanin" w:hAnsi="IRNazanin" w:eastAsia="IRNazanin" w:cs="IRNazanin"/>
          <w:lang w:bidi="fa-IR"/>
          <w:color w:val="111111"/>
          <w:sz w:val="28"/>
          <w:szCs w:val="28"/>
          <w:rtl/>
        </w:rPr>
        <w:t xml:space="preserve">محمد بن حسن بن زین الدین(-1030 ق)نوادۀ شهید ثانی.مذکور در«معاهد التنبیه».</w:t>
      </w:r>
    </w:p>
    <w:p>
      <w:pPr>
        <w:pStyle w:val="Heading3"/>
      </w:pPr>
      <w:bookmarkStart w:id="3206" w:name="_Toc2736"/>
      <w:r>
        <w:t>حاشیة تهذیب الاحکام</w:t>
      </w:r>
      <w:bookmarkEnd w:id="3206"/>
    </w:p>
    <w:p>
      <w:pPr>
        <w:pStyle w:val="BookText"/>
      </w:pPr>
      <w:r>
        <w:rPr>
          <w:rFonts w:ascii="IRNazanin" w:hAnsi="IRNazanin" w:eastAsia="IRNazanin" w:cs="IRNazanin"/>
          <w:lang w:bidi="fa-IR"/>
          <w:color w:val="111111"/>
          <w:sz w:val="28"/>
          <w:szCs w:val="28"/>
          <w:rtl/>
        </w:rPr>
        <w:t xml:space="preserve">جمال الدین محمد بن حسین معروف به آقا جمال خوانساری(-1125 ق).مذکور در «جامع الرواة».</w:t>
      </w:r>
    </w:p>
    <w:p>
      <w:pPr>
        <w:pStyle w:val="Heading3"/>
      </w:pPr>
      <w:bookmarkStart w:id="3207" w:name="_Toc2737"/>
      <w:r>
        <w:t>حاشیة تهذیب الاحکام</w:t>
      </w:r>
      <w:bookmarkEnd w:id="3207"/>
    </w:p>
    <w:p>
      <w:pPr>
        <w:pStyle w:val="BookText"/>
      </w:pPr>
      <w:r>
        <w:rPr>
          <w:rFonts w:ascii="IRNazanin" w:hAnsi="IRNazanin" w:eastAsia="IRNazanin" w:cs="IRNazanin"/>
          <w:lang w:bidi="fa-IR"/>
          <w:color w:val="111111"/>
          <w:sz w:val="28"/>
          <w:szCs w:val="28"/>
          <w:rtl/>
        </w:rPr>
        <w:t xml:space="preserve">محمد بن علی بن ابراهیم استرابادی.مذکور در فهرست کتب او.</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9" w:name="pg14522_142090"/>
    <w:bookmarkEnd w:id="289"/>
    <w:p>
      <w:pPr>
        <w:pStyle w:val="Heading3"/>
      </w:pPr>
      <w:bookmarkStart w:id="3208" w:name="_Toc2738"/>
      <w:r>
        <w:t>حاشیة تهذیب الاحکام</w:t>
      </w:r>
      <w:bookmarkEnd w:id="3208"/>
    </w:p>
    <w:p>
      <w:pPr>
        <w:pStyle w:val="BookText"/>
      </w:pPr>
      <w:r>
        <w:rPr>
          <w:rFonts w:ascii="IRNazanin" w:hAnsi="IRNazanin" w:eastAsia="IRNazanin" w:cs="IRNazanin"/>
          <w:lang w:bidi="fa-IR"/>
          <w:color w:val="111111"/>
          <w:sz w:val="28"/>
          <w:szCs w:val="28"/>
          <w:rtl/>
        </w:rPr>
        <w:t xml:space="preserve">محمد بن علی بن حسین موسوی عاملی (-1009 ق)صاحب مدارک.مذکور در فهرست تألیفات او.</w:t>
      </w:r>
    </w:p>
    <w:p>
      <w:pPr>
        <w:pStyle w:val="Heading3"/>
      </w:pPr>
      <w:bookmarkStart w:id="3209" w:name="_Toc2739"/>
      <w:r>
        <w:t>حاشیة تهذیب الاحکام</w:t>
      </w:r>
      <w:bookmarkEnd w:id="3209"/>
    </w:p>
    <w:p>
      <w:pPr>
        <w:pStyle w:val="BookText"/>
      </w:pPr>
      <w:r>
        <w:rPr>
          <w:rFonts w:ascii="IRNazanin" w:hAnsi="IRNazanin" w:eastAsia="IRNazanin" w:cs="IRNazanin"/>
          <w:lang w:bidi="fa-IR"/>
          <w:color w:val="111111"/>
          <w:sz w:val="28"/>
          <w:szCs w:val="28"/>
          <w:rtl/>
        </w:rPr>
        <w:t xml:space="preserve">محمد علی بن محمد بلاغی(-1000 ق).</w:t>
      </w:r>
    </w:p>
    <w:p>
      <w:pPr>
        <w:pStyle w:val="BookText"/>
      </w:pPr>
      <w:r>
        <w:rPr>
          <w:rFonts w:ascii="IRNazanin" w:hAnsi="IRNazanin" w:eastAsia="IRNazanin" w:cs="IRNazanin"/>
          <w:lang w:bidi="fa-IR"/>
          <w:color w:val="111111"/>
          <w:sz w:val="28"/>
          <w:szCs w:val="28"/>
          <w:rtl/>
        </w:rPr>
        <w:t xml:space="preserve">مذکور در«تنقیح المقال»از نوادۀ مؤلف.</w:t>
      </w:r>
    </w:p>
    <w:p>
      <w:pPr>
        <w:pStyle w:val="Heading3"/>
      </w:pPr>
      <w:bookmarkStart w:id="3210" w:name="_Toc2740"/>
      <w:r>
        <w:t>حاشیة تهذیب الاحکام</w:t>
      </w:r>
      <w:bookmarkEnd w:id="3210"/>
    </w:p>
    <w:p>
      <w:pPr>
        <w:pStyle w:val="BookText"/>
      </w:pPr>
      <w:r>
        <w:rPr>
          <w:rFonts w:ascii="IRNazanin" w:hAnsi="IRNazanin" w:eastAsia="IRNazanin" w:cs="IRNazanin"/>
          <w:lang w:bidi="fa-IR"/>
          <w:color w:val="111111"/>
          <w:sz w:val="28"/>
          <w:szCs w:val="28"/>
          <w:rtl/>
        </w:rPr>
        <w:t xml:space="preserve">قاضی نور اللّه شوشتری(-1019 ق).مذکور در فهرست تألیفات او.</w:t>
      </w:r>
    </w:p>
    <w:p>
      <w:pPr>
        <w:pStyle w:val="Heading3"/>
      </w:pPr>
      <w:bookmarkStart w:id="3211" w:name="_Toc2741"/>
      <w:r>
        <w:t>حاشیة تهذیب المنطق و الکلام(و الحاشیة الدوانیة)---&lt;</w:t>
      </w:r>
      <w:bookmarkEnd w:id="3211"/>
    </w:p>
    <w:p>
      <w:pPr>
        <w:pStyle w:val="Heading3"/>
      </w:pPr>
      <w:bookmarkStart w:id="3212" w:name="_Toc2742"/>
      <w:r>
        <w:t>حاشیة حاشیة التهذیب</w:t>
      </w:r>
      <w:bookmarkEnd w:id="3212"/>
    </w:p>
    <w:p>
      <w:pPr>
        <w:pStyle w:val="Heading3"/>
      </w:pPr>
      <w:bookmarkStart w:id="3213" w:name="_Toc2743"/>
      <w:r>
        <w:t>حاشیة تهذیب المنطق و الکلام(و الحاشیة الیزدیّة)---&lt;</w:t>
      </w:r>
      <w:bookmarkEnd w:id="3213"/>
    </w:p>
    <w:p>
      <w:pPr>
        <w:pStyle w:val="Heading3"/>
      </w:pPr>
      <w:bookmarkStart w:id="3214" w:name="_Toc2744"/>
      <w:r>
        <w:t>شرح تهذیب المنطق</w:t>
      </w:r>
      <w:bookmarkEnd w:id="3214"/>
    </w:p>
    <w:p>
      <w:pPr>
        <w:pStyle w:val="Heading3"/>
      </w:pPr>
      <w:bookmarkStart w:id="3215" w:name="_Toc2745"/>
      <w:r>
        <w:t>حاشیة تهذیب المنطق و الکلام</w:t>
      </w:r>
      <w:bookmarkEnd w:id="3215"/>
    </w:p>
    <w:p>
      <w:pPr>
        <w:pStyle w:val="BookText"/>
      </w:pPr>
      <w:r>
        <w:rPr>
          <w:rFonts w:ascii="IRNazanin" w:hAnsi="IRNazanin" w:eastAsia="IRNazanin" w:cs="IRNazanin"/>
          <w:lang w:bidi="fa-IR"/>
          <w:color w:val="111111"/>
          <w:sz w:val="28"/>
          <w:szCs w:val="28"/>
          <w:rtl/>
        </w:rPr>
        <w:t xml:space="preserve">نجم الدین عبد اللّه بن شهاب الدین حسین یزدی (-981 ق).ط.مکرر.</w:t>
      </w:r>
    </w:p>
    <w:p>
      <w:pPr>
        <w:pStyle w:val="BookText"/>
      </w:pPr>
      <w:r>
        <w:rPr>
          <w:rFonts w:ascii="Amiri" w:hAnsi="Amiri" w:eastAsia="Amiri" w:cs="Amiri"/>
          <w:lang w:bidi="ar-SA"/>
          <w:color w:val="111111"/>
          <w:sz w:val="28"/>
          <w:szCs w:val="28"/>
          <w:rtl/>
        </w:rPr>
        <w:t xml:space="preserve">-افتتح بحمد اللّه بعد البسملة...</w:t>
      </w:r>
    </w:p>
    <w:p>
      <w:pPr>
        <w:pStyle w:val="Heading3"/>
      </w:pPr>
      <w:bookmarkStart w:id="3216" w:name="_Toc2746"/>
      <w:r>
        <w:t>حاشیة تهذیب المنطق و الکلام</w:t>
      </w:r>
      <w:bookmarkEnd w:id="3216"/>
    </w:p>
    <w:p>
      <w:pPr>
        <w:pStyle w:val="BookText"/>
      </w:pPr>
      <w:r>
        <w:rPr>
          <w:rFonts w:ascii="IRNazanin" w:hAnsi="IRNazanin" w:eastAsia="IRNazanin" w:cs="IRNazanin"/>
          <w:lang w:bidi="fa-IR"/>
          <w:color w:val="111111"/>
          <w:sz w:val="28"/>
          <w:szCs w:val="28"/>
          <w:rtl/>
        </w:rPr>
        <w:t xml:space="preserve">نیز از نجم الدین عبد اللّه یزدی.خ.آستان قدس.</w:t>
      </w:r>
    </w:p>
    <w:p>
      <w:pPr>
        <w:pStyle w:val="BookText"/>
      </w:pPr>
      <w:r>
        <w:rPr>
          <w:rFonts w:ascii="IRNazanin" w:hAnsi="IRNazanin" w:eastAsia="IRNazanin" w:cs="IRNazanin"/>
          <w:lang w:bidi="fa-IR"/>
          <w:color w:val="111111"/>
          <w:sz w:val="28"/>
          <w:szCs w:val="28"/>
          <w:rtl/>
        </w:rPr>
        <w:t xml:space="preserve">-الحمد هو الوصف بالجمیل الاختیاری</w:t>
      </w:r>
    </w:p>
    <w:p>
      <w:pPr>
        <w:pStyle w:val="Heading3"/>
      </w:pPr>
      <w:bookmarkStart w:id="3217" w:name="_Toc2747"/>
      <w:r>
        <w:t>حاشیة تهذیب المنطق و الکلام(علی ضابطة</w:t>
      </w:r>
      <w:bookmarkEnd w:id="3217"/>
    </w:p>
    <w:p>
      <w:pPr>
        <w:pStyle w:val="BookText"/>
      </w:pPr>
      <w:r>
        <w:rPr>
          <w:rFonts w:ascii="IRNazanin" w:hAnsi="IRNazanin" w:eastAsia="IRNazanin" w:cs="IRNazanin"/>
          <w:lang w:bidi="fa-IR"/>
          <w:color w:val="111111"/>
          <w:sz w:val="28"/>
          <w:szCs w:val="28"/>
          <w:rtl/>
        </w:rPr>
        <w:t xml:space="preserve">الاشکال الاربعة خاصة)</w:t>
      </w:r>
    </w:p>
    <w:p>
      <w:pPr>
        <w:pStyle w:val="BookText"/>
      </w:pPr>
      <w:r>
        <w:rPr>
          <w:rFonts w:ascii="IRNazanin" w:hAnsi="IRNazanin" w:eastAsia="IRNazanin" w:cs="IRNazanin"/>
          <w:lang w:bidi="fa-IR"/>
          <w:color w:val="111111"/>
          <w:sz w:val="28"/>
          <w:szCs w:val="28"/>
          <w:rtl/>
        </w:rPr>
        <w:t xml:space="preserve">نیز از عبد اللّه یزدی،که به دستور استادش جمال الدین محمود شاگرد دوانی نگاشته.خ.آستان قدس.</w:t>
      </w:r>
    </w:p>
    <w:p>
      <w:pPr>
        <w:pStyle w:val="BookText"/>
      </w:pPr>
      <w:r>
        <w:rPr>
          <w:rFonts w:ascii="IRNazanin" w:hAnsi="IRNazanin" w:eastAsia="IRNazanin" w:cs="IRNazanin"/>
          <w:lang w:bidi="fa-IR"/>
          <w:color w:val="111111"/>
          <w:sz w:val="28"/>
          <w:szCs w:val="28"/>
          <w:rtl/>
        </w:rPr>
        <w:t xml:space="preserve">-حمدا لآله هو بالحمد حقیق...</w:t>
      </w:r>
    </w:p>
    <w:p>
      <w:pPr>
        <w:pStyle w:val="Heading3"/>
      </w:pPr>
      <w:bookmarkStart w:id="3218" w:name="_Toc2748"/>
      <w:r>
        <w:t>حاشیة تهذیب المنطق و الکلام(علی ضابطة</w:t>
      </w:r>
      <w:bookmarkEnd w:id="3218"/>
    </w:p>
    <w:p>
      <w:pPr>
        <w:pStyle w:val="BookText"/>
      </w:pPr>
      <w:r>
        <w:rPr>
          <w:rFonts w:ascii="IRNazanin" w:hAnsi="IRNazanin" w:eastAsia="IRNazanin" w:cs="IRNazanin"/>
          <w:lang w:bidi="fa-IR"/>
          <w:color w:val="111111"/>
          <w:sz w:val="28"/>
          <w:szCs w:val="28"/>
          <w:rtl/>
        </w:rPr>
        <w:t xml:space="preserve">الاشکال الاربعة خاصة)</w:t>
      </w:r>
    </w:p>
    <w:p>
      <w:pPr>
        <w:pStyle w:val="BookText"/>
      </w:pPr>
      <w:r>
        <w:rPr>
          <w:rFonts w:ascii="IRNazanin" w:hAnsi="IRNazanin" w:eastAsia="IRNazanin" w:cs="IRNazanin"/>
          <w:lang w:bidi="fa-IR"/>
          <w:color w:val="111111"/>
          <w:sz w:val="28"/>
          <w:szCs w:val="28"/>
          <w:rtl/>
        </w:rPr>
        <w:t xml:space="preserve">محمود نیریزی.خ.آستان قدس.</w:t>
      </w:r>
    </w:p>
    <w:p>
      <w:pPr>
        <w:pStyle w:val="BookText"/>
      </w:pPr>
      <w:r>
        <w:rPr>
          <w:rFonts w:ascii="IRNazanin" w:hAnsi="IRNazanin" w:eastAsia="IRNazanin" w:cs="IRNazanin"/>
          <w:lang w:bidi="fa-IR"/>
          <w:color w:val="111111"/>
          <w:sz w:val="28"/>
          <w:szCs w:val="28"/>
          <w:rtl/>
        </w:rPr>
        <w:t xml:space="preserve">-اذ وقع للمصنف الفراغ من بیان</w:t>
      </w:r>
    </w:p>
    <w:p>
      <w:pPr>
        <w:pStyle w:val="Heading3"/>
      </w:pPr>
      <w:bookmarkStart w:id="3219" w:name="_Toc2749"/>
      <w:r>
        <w:t>حاشیة تهذیب المنطق و الکلام</w:t>
      </w:r>
      <w:bookmarkEnd w:id="3219"/>
    </w:p>
    <w:p>
      <w:pPr>
        <w:pStyle w:val="BookText"/>
      </w:pPr>
      <w:r>
        <w:rPr>
          <w:rFonts w:ascii="IRNazanin" w:hAnsi="IRNazanin" w:eastAsia="IRNazanin" w:cs="IRNazanin"/>
          <w:lang w:bidi="fa-IR"/>
          <w:color w:val="111111"/>
          <w:sz w:val="28"/>
          <w:szCs w:val="28"/>
          <w:rtl/>
        </w:rPr>
        <w:t xml:space="preserve">جلال الدّین محمد بن اسعد دوانی(-907 ق).</w:t>
      </w:r>
    </w:p>
    <w:p>
      <w:pPr>
        <w:pStyle w:val="BookText"/>
      </w:pPr>
      <w:r>
        <w:rPr>
          <w:rFonts w:ascii="IRNazanin" w:hAnsi="IRNazanin" w:eastAsia="IRNazanin" w:cs="IRNazanin"/>
          <w:lang w:bidi="fa-IR"/>
          <w:color w:val="111111"/>
          <w:sz w:val="28"/>
          <w:szCs w:val="28"/>
          <w:rtl/>
        </w:rPr>
        <w:t xml:space="preserve">خ.آستان قدس،ش 13688(971 ق)و چند نسخۀ دیگر.</w:t>
      </w:r>
    </w:p>
    <w:p>
      <w:pPr>
        <w:pStyle w:val="BookText"/>
      </w:pPr>
      <w:r>
        <w:rPr>
          <w:rFonts w:ascii="IRNazanin" w:hAnsi="IRNazanin" w:eastAsia="IRNazanin" w:cs="IRNazanin"/>
          <w:lang w:bidi="fa-IR"/>
          <w:color w:val="111111"/>
          <w:sz w:val="28"/>
          <w:szCs w:val="28"/>
          <w:rtl/>
        </w:rPr>
        <w:t xml:space="preserve">-تهذیب المنطق و الکلام توشیحه بذکر المفضل المنعام</w:t>
      </w:r>
    </w:p>
    <w:p>
      <w:pPr>
        <w:pStyle w:val="Heading3"/>
      </w:pPr>
      <w:bookmarkStart w:id="3220" w:name="_Toc2750"/>
      <w:r>
        <w:t>حاشیة تهذیب طریق الوصول الی علم الاصول</w:t>
      </w:r>
      <w:bookmarkEnd w:id="3220"/>
    </w:p>
    <w:p>
      <w:pPr>
        <w:pStyle w:val="BookText"/>
      </w:pPr>
      <w:r>
        <w:rPr>
          <w:rFonts w:ascii="IRNazanin" w:hAnsi="IRNazanin" w:eastAsia="IRNazanin" w:cs="IRNazanin"/>
          <w:lang w:bidi="fa-IR"/>
          <w:color w:val="111111"/>
          <w:sz w:val="28"/>
          <w:szCs w:val="28"/>
          <w:rtl/>
        </w:rPr>
        <w:t xml:space="preserve">میرزا ابو القاسم بن حسن محقق قمی(-1231 ق)،در«قوانین الاصول»مؤلف به آن ارجاع شده.اصل تهذیب از علامه حلّی است.</w:t>
      </w:r>
    </w:p>
    <w:p>
      <w:pPr>
        <w:pStyle w:val="Heading3"/>
      </w:pPr>
      <w:bookmarkStart w:id="3221" w:name="_Toc2751"/>
      <w:r>
        <w:t>حاشیة تهذیب طریق الوصول الی علم الاصول</w:t>
      </w:r>
      <w:bookmarkEnd w:id="3221"/>
    </w:p>
    <w:p>
      <w:pPr>
        <w:pStyle w:val="BookText"/>
      </w:pPr>
      <w:r>
        <w:rPr>
          <w:rFonts w:ascii="IRNazanin" w:hAnsi="IRNazanin" w:eastAsia="IRNazanin" w:cs="IRNazanin"/>
          <w:lang w:bidi="fa-IR"/>
          <w:color w:val="111111"/>
          <w:sz w:val="28"/>
          <w:szCs w:val="28"/>
          <w:rtl/>
        </w:rPr>
        <w:t xml:space="preserve">جواد بن محمد حسینی عاملی(-1226 ق)، صاحب«مفتاح الکرامة».قطعه‌ای از آن دیده شده.</w:t>
      </w:r>
    </w:p>
    <w:p>
      <w:pPr>
        <w:pStyle w:val="Heading3"/>
      </w:pPr>
      <w:bookmarkStart w:id="3222" w:name="_Toc2752"/>
      <w:r>
        <w:t>حاشیة تهذیب طریق الوصول الی علم الاصول</w:t>
      </w:r>
      <w:bookmarkEnd w:id="3222"/>
    </w:p>
    <w:p>
      <w:pPr>
        <w:pStyle w:val="BookText"/>
      </w:pPr>
      <w:r>
        <w:rPr>
          <w:rFonts w:ascii="IRNazanin" w:hAnsi="IRNazanin" w:eastAsia="IRNazanin" w:cs="IRNazanin"/>
          <w:lang w:bidi="fa-IR"/>
          <w:color w:val="111111"/>
          <w:sz w:val="28"/>
          <w:szCs w:val="28"/>
          <w:rtl/>
        </w:rPr>
        <w:t xml:space="preserve">علی بن حسن حائری(سدۀ 8 ق).خ.آستان قدس،ش 13974(777 ق).</w:t>
      </w:r>
    </w:p>
    <w:p>
      <w:pPr>
        <w:pStyle w:val="Heading3"/>
      </w:pPr>
      <w:bookmarkStart w:id="3223" w:name="_Toc2753"/>
      <w:r>
        <w:t>حاشیة تهذیب طریق الوصول الی علم الاصول</w:t>
      </w:r>
      <w:bookmarkEnd w:id="3223"/>
    </w:p>
    <w:p>
      <w:pPr>
        <w:pStyle w:val="BookText"/>
      </w:pPr>
      <w:r>
        <w:rPr>
          <w:rFonts w:ascii="IRNazanin" w:hAnsi="IRNazanin" w:eastAsia="IRNazanin" w:cs="IRNazanin"/>
          <w:lang w:bidi="fa-IR"/>
          <w:color w:val="111111"/>
          <w:sz w:val="28"/>
          <w:szCs w:val="28"/>
          <w:rtl/>
        </w:rPr>
        <w:t xml:space="preserve">محمد بن حسن بن زین الدین(-1030 ق).در بعضی از مجموعه‌ها منقولاتی از آن دیده شده.</w:t>
      </w:r>
    </w:p>
    <w:p>
      <w:pPr>
        <w:pStyle w:val="Heading3"/>
      </w:pPr>
      <w:bookmarkStart w:id="3224" w:name="_Toc2754"/>
      <w:r>
        <w:t>حاشیة تهذیب طریق الوصول الی علم الاصول</w:t>
      </w:r>
      <w:bookmarkEnd w:id="3224"/>
    </w:p>
    <w:p>
      <w:pPr>
        <w:pStyle w:val="BookText"/>
      </w:pPr>
      <w:r>
        <w:rPr>
          <w:rFonts w:ascii="IRNazanin" w:hAnsi="IRNazanin" w:eastAsia="IRNazanin" w:cs="IRNazanin"/>
          <w:lang w:bidi="fa-IR"/>
          <w:color w:val="111111"/>
          <w:sz w:val="28"/>
          <w:szCs w:val="28"/>
          <w:rtl/>
        </w:rPr>
        <w:t xml:space="preserve">محمد بن علی بن ابراهیم بن ابی جمهور احسائی.مذکور در اجازۀ او به محمد بن صالح غروی در 896 ق.</w:t>
      </w:r>
    </w:p>
    <w:p>
      <w:pPr>
        <w:pStyle w:val="Heading3"/>
      </w:pPr>
      <w:bookmarkStart w:id="3225" w:name="_Toc2755"/>
      <w:r>
        <w:t>حاشیة تهذیب طریق الوصول الی علم الاصول</w:t>
      </w:r>
      <w:bookmarkEnd w:id="3225"/>
    </w:p>
    <w:p>
      <w:pPr>
        <w:pStyle w:val="BookText"/>
      </w:pPr>
      <w:r>
        <w:rPr>
          <w:rFonts w:ascii="IRNazanin" w:hAnsi="IRNazanin" w:eastAsia="IRNazanin" w:cs="IRNazanin"/>
          <w:lang w:bidi="fa-IR"/>
          <w:color w:val="111111"/>
          <w:sz w:val="28"/>
          <w:szCs w:val="28"/>
          <w:rtl/>
        </w:rPr>
        <w:t xml:space="preserve">قاضی نور اللّه شوشتری(-1019 ق).مذکور در فهرست تألیفات او.</w:t>
      </w:r>
    </w:p>
    <w:p>
      <w:pPr>
        <w:pStyle w:val="Heading3"/>
      </w:pPr>
      <w:bookmarkStart w:id="3226" w:name="_Toc2756"/>
      <w:r>
        <w:t>حاشیة التیسیر</w:t>
      </w:r>
      <w:bookmarkEnd w:id="3226"/>
    </w:p>
    <w:p>
      <w:pPr>
        <w:pStyle w:val="BookText"/>
      </w:pPr>
      <w:r>
        <w:rPr>
          <w:rFonts w:ascii="IRNazanin" w:hAnsi="IRNazanin" w:eastAsia="IRNazanin" w:cs="IRNazanin"/>
          <w:lang w:bidi="fa-IR"/>
          <w:color w:val="111111"/>
          <w:sz w:val="28"/>
          <w:szCs w:val="28"/>
          <w:rtl/>
        </w:rPr>
        <w:t xml:space="preserve">صدر الدین محمد دشتکی(-903 ق).مذکور در تکملۀ امل الآمل.اصل تیسیر در فقه شافعی از ابن ربیع است که آن مختصر جامع الاصول ابن اثیر جزری است.</w:t>
      </w:r>
    </w:p>
    <w:p>
      <w:pPr>
        <w:pStyle w:val="Heading3"/>
      </w:pPr>
      <w:bookmarkStart w:id="3227" w:name="_Toc2757"/>
      <w:r>
        <w:t>حاشیة جامع الشرایع</w:t>
      </w:r>
      <w:bookmarkEnd w:id="3227"/>
    </w:p>
    <w:p>
      <w:pPr>
        <w:pStyle w:val="BookText"/>
      </w:pPr>
      <w:r>
        <w:rPr>
          <w:rFonts w:ascii="IRNazanin" w:hAnsi="IRNazanin" w:eastAsia="IRNazanin" w:cs="IRNazanin"/>
          <w:lang w:bidi="fa-IR"/>
          <w:color w:val="111111"/>
          <w:sz w:val="28"/>
          <w:szCs w:val="28"/>
          <w:rtl/>
        </w:rPr>
        <w:t xml:space="preserve">احمد بن عبد الکریم.اصل جامع از استاد او یحیی بن سعید هذلی(-689 یا 690 ق).</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0" w:name="pg14522_142091"/>
    <w:bookmarkEnd w:id="290"/>
    <w:p>
      <w:pPr>
        <w:pStyle w:val="Heading3"/>
      </w:pPr>
      <w:bookmarkStart w:id="3228" w:name="_Toc2758"/>
      <w:r>
        <w:t>حاشیۀ جامع عباسی</w:t>
      </w:r>
      <w:bookmarkEnd w:id="3228"/>
    </w:p>
    <w:p>
      <w:pPr>
        <w:pStyle w:val="BookText"/>
      </w:pPr>
      <w:r>
        <w:rPr>
          <w:rFonts w:ascii="IRNazanin" w:hAnsi="IRNazanin" w:eastAsia="IRNazanin" w:cs="IRNazanin"/>
          <w:lang w:bidi="fa-IR"/>
          <w:color w:val="111111"/>
          <w:sz w:val="28"/>
          <w:szCs w:val="28"/>
          <w:rtl/>
        </w:rPr>
        <w:t xml:space="preserve">فارسی،از محمد بن علی بن خاتون عاملی که با موافقت او توسط ملا برهان تبریزی در 1054 ق تدوین شده است.اصل جامع عباسی از شیخ بهائی است.</w:t>
      </w:r>
    </w:p>
    <w:p>
      <w:pPr>
        <w:pStyle w:val="BookText"/>
      </w:pPr>
      <w:r>
        <w:rPr>
          <w:rFonts w:ascii="IRNazanin" w:hAnsi="IRNazanin" w:eastAsia="IRNazanin" w:cs="IRNazanin"/>
          <w:lang w:bidi="fa-IR"/>
          <w:color w:val="111111"/>
          <w:sz w:val="28"/>
          <w:szCs w:val="28"/>
          <w:rtl/>
        </w:rPr>
        <w:t xml:space="preserve">-بر ضمیر منیر در ارباب کیاست و خاطر عاصر اصحاب فراست پوشیده نیست.</w:t>
      </w:r>
    </w:p>
    <w:p>
      <w:pPr>
        <w:pStyle w:val="Heading3"/>
      </w:pPr>
      <w:bookmarkStart w:id="3229" w:name="_Toc2759"/>
      <w:r>
        <w:t>حاشیۀ جامع عباسی</w:t>
      </w:r>
      <w:bookmarkEnd w:id="3229"/>
    </w:p>
    <w:p>
      <w:pPr>
        <w:pStyle w:val="BookText"/>
      </w:pPr>
      <w:r>
        <w:rPr>
          <w:rFonts w:ascii="IRNazanin" w:hAnsi="IRNazanin" w:eastAsia="IRNazanin" w:cs="IRNazanin"/>
          <w:lang w:bidi="fa-IR"/>
          <w:color w:val="111111"/>
          <w:sz w:val="28"/>
          <w:szCs w:val="28"/>
          <w:rtl/>
        </w:rPr>
        <w:t xml:space="preserve">بر جامع عباسی حواشی فتوائیۀ بسیاری نوشته شده که به دلیل اختصار از همۀ آنها نام برده نشد.</w:t>
      </w:r>
    </w:p>
    <w:p>
      <w:pPr>
        <w:pStyle w:val="BookText"/>
      </w:pPr>
      <w:r>
        <w:rPr>
          <w:rFonts w:ascii="IRNazanin" w:hAnsi="IRNazanin" w:eastAsia="IRNazanin" w:cs="IRNazanin"/>
          <w:lang w:bidi="fa-IR"/>
          <w:color w:val="111111"/>
          <w:sz w:val="28"/>
          <w:szCs w:val="28"/>
          <w:rtl/>
        </w:rPr>
        <w:t xml:space="preserve">قدیمی‌ترین حاشیۀ فتوائیه از حسینعلی تویسرکانی(-1286 ق)است.</w:t>
      </w:r>
    </w:p>
    <w:p>
      <w:pPr>
        <w:pStyle w:val="Heading3"/>
      </w:pPr>
      <w:bookmarkStart w:id="3230" w:name="_Toc2760"/>
      <w:r>
        <w:t>حاشیة جامع المقاصد فی شرح القواعد</w:t>
      </w:r>
      <w:bookmarkEnd w:id="3230"/>
    </w:p>
    <w:p>
      <w:pPr>
        <w:pStyle w:val="BookText"/>
      </w:pPr>
      <w:r>
        <w:rPr>
          <w:rFonts w:ascii="IRNazanin" w:hAnsi="IRNazanin" w:eastAsia="IRNazanin" w:cs="IRNazanin"/>
          <w:lang w:bidi="fa-IR"/>
          <w:color w:val="111111"/>
          <w:sz w:val="28"/>
          <w:szCs w:val="28"/>
          <w:rtl/>
        </w:rPr>
        <w:t xml:space="preserve">لطف اللّه میسی،مؤلف«الاعتکافیه».مذکور در شرح حال محشی.جامع المقاصد از محقق کرکی است.</w:t>
      </w:r>
    </w:p>
    <w:p>
      <w:pPr>
        <w:pStyle w:val="Heading3"/>
      </w:pPr>
      <w:bookmarkStart w:id="3231" w:name="_Toc2761"/>
      <w:r>
        <w:t>حاشیة جامع المقال</w:t>
      </w:r>
      <w:bookmarkEnd w:id="3231"/>
    </w:p>
    <w:p>
      <w:pPr>
        <w:pStyle w:val="BookText"/>
      </w:pPr>
      <w:r>
        <w:rPr>
          <w:rFonts w:ascii="IRNazanin" w:hAnsi="IRNazanin" w:eastAsia="IRNazanin" w:cs="IRNazanin"/>
          <w:lang w:bidi="fa-IR"/>
          <w:color w:val="111111"/>
          <w:sz w:val="28"/>
          <w:szCs w:val="28"/>
          <w:rtl/>
        </w:rPr>
        <w:t xml:space="preserve">محمد امین کاظمی.مذکور در روضات.جامع المقال از طریحی است.</w:t>
      </w:r>
    </w:p>
    <w:p>
      <w:pPr>
        <w:pStyle w:val="Heading3"/>
      </w:pPr>
      <w:bookmarkStart w:id="3232" w:name="_Toc2762"/>
      <w:r>
        <w:t>حاشیة الجامی-حاشیة الفوائد الضیائیه</w:t>
      </w:r>
      <w:bookmarkEnd w:id="3232"/>
    </w:p>
    <w:p>
      <w:pPr>
        <w:pStyle w:val="BookText"/>
      </w:pPr>
      <w:r>
        <w:rPr>
          <w:rFonts w:ascii="IRNazanin" w:hAnsi="IRNazanin" w:eastAsia="IRNazanin" w:cs="IRNazanin"/>
          <w:lang w:bidi="fa-IR"/>
          <w:color w:val="111111"/>
          <w:sz w:val="28"/>
          <w:szCs w:val="28"/>
          <w:rtl/>
        </w:rPr>
        <w:t xml:space="preserve">ابو طالب بن ابی الفتح حسینی شیرازی.خ.آستان قدس،ش 3806(1008 ق).«الفوائد الضیائیه» از نور الدین عبد الرحمان جامی است که شرحی است بر کافیۀ ابن حاجب.</w:t>
      </w:r>
    </w:p>
    <w:p>
      <w:pPr>
        <w:pStyle w:val="Heading3"/>
      </w:pPr>
      <w:bookmarkStart w:id="3233" w:name="_Toc2763"/>
      <w:r>
        <w:t>حاشیة الجامی</w:t>
      </w:r>
      <w:bookmarkEnd w:id="3233"/>
    </w:p>
    <w:p>
      <w:pPr>
        <w:pStyle w:val="BookText"/>
      </w:pPr>
      <w:r>
        <w:rPr>
          <w:rFonts w:ascii="IRNazanin" w:hAnsi="IRNazanin" w:eastAsia="IRNazanin" w:cs="IRNazanin"/>
          <w:lang w:bidi="fa-IR"/>
          <w:color w:val="111111"/>
          <w:sz w:val="28"/>
          <w:szCs w:val="28"/>
          <w:rtl/>
        </w:rPr>
        <w:t xml:space="preserve">محمد جعفر شریعتمدار استرآبادی(-1263 ق).مذکور در«مظاهر الآثار»از فرزند مؤلّف.</w:t>
      </w:r>
    </w:p>
    <w:p>
      <w:pPr>
        <w:pStyle w:val="Heading3"/>
      </w:pPr>
      <w:bookmarkStart w:id="3234" w:name="_Toc2764"/>
      <w:r>
        <w:t>حاشیة الجامی</w:t>
      </w:r>
      <w:bookmarkEnd w:id="3234"/>
    </w:p>
    <w:p>
      <w:pPr>
        <w:pStyle w:val="BookText"/>
      </w:pPr>
      <w:r>
        <w:rPr>
          <w:rFonts w:ascii="IRNazanin" w:hAnsi="IRNazanin" w:eastAsia="IRNazanin" w:cs="IRNazanin"/>
          <w:lang w:bidi="fa-IR"/>
          <w:color w:val="111111"/>
          <w:sz w:val="28"/>
          <w:szCs w:val="28"/>
          <w:rtl/>
        </w:rPr>
        <w:t xml:space="preserve">عبد القاهر بن حاج عبد حویزی.مذکور در«امل الآمل».</w:t>
      </w:r>
    </w:p>
    <w:p>
      <w:pPr>
        <w:pStyle w:val="Heading3"/>
      </w:pPr>
      <w:bookmarkStart w:id="3235" w:name="_Toc2765"/>
      <w:r>
        <w:t>حاشیة الجامی</w:t>
      </w:r>
      <w:bookmarkEnd w:id="3235"/>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3236" w:name="_Toc2766"/>
      <w:r>
        <w:t>حاشیة الجامی</w:t>
      </w:r>
      <w:bookmarkEnd w:id="3236"/>
    </w:p>
    <w:p>
      <w:pPr>
        <w:pStyle w:val="BookText"/>
      </w:pPr>
      <w:r>
        <w:rPr>
          <w:rFonts w:ascii="IRNazanin" w:hAnsi="IRNazanin" w:eastAsia="IRNazanin" w:cs="IRNazanin"/>
          <w:lang w:bidi="fa-IR"/>
          <w:color w:val="111111"/>
          <w:sz w:val="28"/>
          <w:szCs w:val="28"/>
          <w:rtl/>
        </w:rPr>
        <w:t xml:space="preserve">مصطفی بن سید هادی بن مهدی بن دلدار علی نقوی(-1323 ق).مذکور در فهرست تألیفات او.</w:t>
      </w:r>
    </w:p>
    <w:p>
      <w:pPr>
        <w:pStyle w:val="Heading3"/>
      </w:pPr>
      <w:bookmarkStart w:id="3237" w:name="_Toc2767"/>
      <w:r>
        <w:t>حاشیة الجامی</w:t>
      </w:r>
      <w:bookmarkEnd w:id="3237"/>
    </w:p>
    <w:p>
      <w:pPr>
        <w:pStyle w:val="BookText"/>
      </w:pPr>
      <w:r>
        <w:rPr>
          <w:rFonts w:ascii="IRNazanin" w:hAnsi="IRNazanin" w:eastAsia="IRNazanin" w:cs="IRNazanin"/>
          <w:lang w:bidi="fa-IR"/>
          <w:color w:val="111111"/>
          <w:sz w:val="28"/>
          <w:szCs w:val="28"/>
          <w:rtl/>
        </w:rPr>
        <w:t xml:space="preserve">سید نعمت اللّه بن عبد اللّه جزائری(-پس از 1112 ق).ط.ایران،مکرّر.</w:t>
      </w:r>
    </w:p>
    <w:p>
      <w:pPr>
        <w:pStyle w:val="Heading3"/>
      </w:pPr>
      <w:bookmarkStart w:id="3238" w:name="_Toc2768"/>
      <w:r>
        <w:t>حاشیة الجامی</w:t>
      </w:r>
      <w:bookmarkEnd w:id="3238"/>
    </w:p>
    <w:p>
      <w:pPr>
        <w:pStyle w:val="BookText"/>
      </w:pPr>
      <w:r>
        <w:rPr>
          <w:rFonts w:ascii="IRNazanin" w:hAnsi="IRNazanin" w:eastAsia="IRNazanin" w:cs="IRNazanin"/>
          <w:lang w:bidi="fa-IR"/>
          <w:color w:val="111111"/>
          <w:sz w:val="28"/>
          <w:szCs w:val="28"/>
          <w:rtl/>
        </w:rPr>
        <w:t xml:space="preserve">قاضی نور اللّه شوشتری(-1019 ق).مذکور در فهرست تألیفات او</w:t>
      </w:r>
    </w:p>
    <w:p>
      <w:pPr>
        <w:pStyle w:val="Heading3"/>
      </w:pPr>
      <w:bookmarkStart w:id="3239" w:name="_Toc2769"/>
      <w:r>
        <w:t>حاشیة الجزریّة-حاشیة طیبة النشر فی القراآت</w:t>
      </w:r>
      <w:bookmarkEnd w:id="3239"/>
    </w:p>
    <w:p>
      <w:pPr>
        <w:pStyle w:val="BookText"/>
      </w:pPr>
      <w:r>
        <w:rPr>
          <w:rFonts w:ascii="IRNazanin" w:hAnsi="IRNazanin" w:eastAsia="IRNazanin" w:cs="IRNazanin"/>
          <w:lang w:bidi="fa-IR"/>
          <w:color w:val="111111"/>
          <w:sz w:val="28"/>
          <w:szCs w:val="28"/>
          <w:rtl/>
        </w:rPr>
        <w:t xml:space="preserve">العشر</w:t>
      </w:r>
    </w:p>
    <w:p>
      <w:pPr>
        <w:pStyle w:val="BookText"/>
      </w:pPr>
      <w:r>
        <w:rPr>
          <w:rFonts w:ascii="IRNazanin" w:hAnsi="IRNazanin" w:eastAsia="IRNazanin" w:cs="IRNazanin"/>
          <w:lang w:bidi="fa-IR"/>
          <w:color w:val="111111"/>
          <w:sz w:val="28"/>
          <w:szCs w:val="28"/>
          <w:rtl/>
        </w:rPr>
        <w:t xml:space="preserve">عماد الدین علی بن عماد استرآبادی(سدۀ 10 ق)معاصر شاه طهماسب صفوی.خ.موجود.</w:t>
      </w:r>
    </w:p>
    <w:p>
      <w:pPr>
        <w:pStyle w:val="BookText"/>
      </w:pPr>
      <w:r>
        <w:rPr>
          <w:rFonts w:ascii="IRNazanin" w:hAnsi="IRNazanin" w:eastAsia="IRNazanin" w:cs="IRNazanin"/>
          <w:lang w:bidi="fa-IR"/>
          <w:color w:val="111111"/>
          <w:sz w:val="28"/>
          <w:szCs w:val="28"/>
          <w:rtl/>
        </w:rPr>
        <w:t xml:space="preserve">اصل ارجوزۀ«طیبة النشر»از شمس الدین محمد جزری است.</w:t>
      </w:r>
    </w:p>
    <w:p>
      <w:pPr>
        <w:pStyle w:val="Heading3"/>
      </w:pPr>
      <w:bookmarkStart w:id="3240" w:name="_Toc2770"/>
      <w:r>
        <w:t>حاشیة جنّة الامان الواقیة و جنة الایمان الباقیة</w:t>
      </w:r>
      <w:bookmarkEnd w:id="3240"/>
    </w:p>
    <w:p>
      <w:pPr>
        <w:pStyle w:val="BookText"/>
      </w:pPr>
      <w:r>
        <w:rPr>
          <w:rFonts w:ascii="IRNazanin" w:hAnsi="IRNazanin" w:eastAsia="IRNazanin" w:cs="IRNazanin"/>
          <w:lang w:bidi="fa-IR"/>
          <w:color w:val="111111"/>
          <w:sz w:val="28"/>
          <w:szCs w:val="28"/>
          <w:rtl/>
        </w:rPr>
        <w:t xml:space="preserve">تقی الدین ابراهیم بن علی کفعمی(-905 ق) مؤلّف اصل.بعضی از حواشی با اصل کتاب چاپ شده.</w:t>
      </w:r>
    </w:p>
    <w:p>
      <w:pPr>
        <w:pStyle w:val="Heading3"/>
      </w:pPr>
      <w:bookmarkStart w:id="3241" w:name="_Toc2771"/>
      <w:r>
        <w:t>حاشیة جواب السؤال عن تنازع الزوجین</w:t>
      </w:r>
      <w:bookmarkEnd w:id="3241"/>
    </w:p>
    <w:p>
      <w:pPr>
        <w:pStyle w:val="BookText"/>
      </w:pPr>
      <w:r>
        <w:rPr>
          <w:rFonts w:ascii="IRNazanin" w:hAnsi="IRNazanin" w:eastAsia="IRNazanin" w:cs="IRNazanin"/>
          <w:lang w:bidi="fa-IR"/>
          <w:color w:val="111111"/>
          <w:sz w:val="28"/>
          <w:szCs w:val="28"/>
          <w:rtl/>
        </w:rPr>
        <w:t xml:space="preserve">از میر محمد باقر محقق داماد(-1040 ق).</w:t>
      </w:r>
    </w:p>
    <w:p>
      <w:pPr>
        <w:pStyle w:val="BookText"/>
      </w:pPr>
      <w:r>
        <w:rPr>
          <w:rFonts w:ascii="IRNazanin" w:hAnsi="IRNazanin" w:eastAsia="IRNazanin" w:cs="IRNazanin"/>
          <w:lang w:bidi="fa-IR"/>
          <w:color w:val="111111"/>
          <w:sz w:val="28"/>
          <w:szCs w:val="28"/>
          <w:rtl/>
        </w:rPr>
        <w:t xml:space="preserve">جواب هم از اوست.خ.موجود.</w:t>
      </w:r>
    </w:p>
    <w:p>
      <w:pPr>
        <w:pStyle w:val="Heading3"/>
      </w:pPr>
      <w:bookmarkStart w:id="3242" w:name="_Toc2772"/>
      <w:r>
        <w:t>حاشیة جوابات المسائل المهنّائیة</w:t>
      </w:r>
      <w:bookmarkEnd w:id="3242"/>
    </w:p>
    <w:p>
      <w:pPr>
        <w:pStyle w:val="BookText"/>
      </w:pPr>
      <w:r>
        <w:rPr>
          <w:rFonts w:ascii="IRNazanin" w:hAnsi="IRNazanin" w:eastAsia="IRNazanin" w:cs="IRNazanin"/>
          <w:lang w:bidi="fa-IR"/>
          <w:color w:val="111111"/>
          <w:sz w:val="28"/>
          <w:szCs w:val="28"/>
          <w:rtl/>
        </w:rPr>
        <w:t xml:space="preserve">اسماعیل خاجوئی(-1173 ق).صاحب روضات نسخۀ آن‌را داشته است.اصل جوابات از علامه حلّی.</w:t>
      </w:r>
    </w:p>
    <w:p>
      <w:pPr>
        <w:pStyle w:val="Heading3"/>
      </w:pPr>
      <w:bookmarkStart w:id="3243" w:name="_Toc2773"/>
      <w:r>
        <w:t>حاشیة جواهر الکلام فی شرح شرایع الاسلام</w:t>
      </w:r>
      <w:bookmarkEnd w:id="3243"/>
    </w:p>
    <w:p>
      <w:pPr>
        <w:pStyle w:val="BookText"/>
      </w:pPr>
      <w:r>
        <w:rPr>
          <w:rFonts w:ascii="IRNazanin" w:hAnsi="IRNazanin" w:eastAsia="IRNazanin" w:cs="IRNazanin"/>
          <w:lang w:bidi="fa-IR"/>
          <w:color w:val="111111"/>
          <w:sz w:val="28"/>
          <w:szCs w:val="28"/>
          <w:rtl/>
        </w:rPr>
        <w:t xml:space="preserve">سید ابو تراب خوانساری(-1346 ق).مذکور در فهرست تصانیف او.«جواهر الکلام»از محمد حسن بن محمد باقر(-1266 ق)و این حاشیه بر کتاب الخمس جواهر است.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1" w:name="pg14522_142092"/>
    <w:bookmarkEnd w:id="291"/>
    <w:p>
      <w:pPr>
        <w:pStyle w:val="Heading3"/>
      </w:pPr>
      <w:bookmarkStart w:id="3244" w:name="_Toc2774"/>
      <w:r>
        <w:t>حاشیة جواهر الکلام</w:t>
      </w:r>
      <w:bookmarkEnd w:id="3244"/>
    </w:p>
    <w:p>
      <w:pPr>
        <w:pStyle w:val="BookText"/>
      </w:pPr>
      <w:r>
        <w:rPr>
          <w:rFonts w:ascii="IRNazanin" w:hAnsi="IRNazanin" w:eastAsia="IRNazanin" w:cs="IRNazanin"/>
          <w:lang w:bidi="fa-IR"/>
          <w:color w:val="111111"/>
          <w:sz w:val="28"/>
          <w:szCs w:val="28"/>
          <w:rtl/>
        </w:rPr>
        <w:t xml:space="preserve">ملا علی کنی(-1306 ق)شاگرد مؤلّف.مذکور در فهرست تألیفات او.</w:t>
      </w:r>
    </w:p>
    <w:p>
      <w:pPr>
        <w:pStyle w:val="Heading3"/>
      </w:pPr>
      <w:bookmarkStart w:id="3245" w:name="_Toc2775"/>
      <w:r>
        <w:t>حاشیة جواهر الکلام</w:t>
      </w:r>
      <w:bookmarkEnd w:id="3245"/>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3246" w:name="_Toc2776"/>
      <w:r>
        <w:t>حاشیة حاشیة اثبات الواجب الدوانیة القدیمة و</w:t>
      </w:r>
      <w:bookmarkEnd w:id="3246"/>
    </w:p>
    <w:p>
      <w:pPr>
        <w:pStyle w:val="BookText"/>
      </w:pPr>
      <w:r>
        <w:rPr>
          <w:rFonts w:ascii="IRNazanin" w:hAnsi="IRNazanin" w:eastAsia="IRNazanin" w:cs="IRNazanin"/>
          <w:lang w:bidi="fa-IR"/>
          <w:color w:val="111111"/>
          <w:sz w:val="28"/>
          <w:szCs w:val="28"/>
          <w:rtl/>
        </w:rPr>
        <w:t xml:space="preserve">الجدیدة</w:t>
      </w:r>
    </w:p>
    <w:p>
      <w:pPr>
        <w:pStyle w:val="BookText"/>
      </w:pPr>
      <w:r>
        <w:rPr>
          <w:rFonts w:ascii="IRNazanin" w:hAnsi="IRNazanin" w:eastAsia="IRNazanin" w:cs="IRNazanin"/>
          <w:lang w:bidi="fa-IR"/>
          <w:color w:val="111111"/>
          <w:sz w:val="28"/>
          <w:szCs w:val="28"/>
          <w:rtl/>
        </w:rPr>
        <w:t xml:space="preserve">حبیب اللّه معروف به ملاّ میرزاجان باغنوی.</w:t>
      </w:r>
    </w:p>
    <w:p>
      <w:pPr>
        <w:pStyle w:val="BookText"/>
      </w:pPr>
      <w:r>
        <w:rPr>
          <w:rFonts w:ascii="IRNazanin" w:hAnsi="IRNazanin" w:eastAsia="IRNazanin" w:cs="IRNazanin"/>
          <w:lang w:bidi="fa-IR"/>
          <w:color w:val="111111"/>
          <w:sz w:val="28"/>
          <w:szCs w:val="28"/>
          <w:rtl/>
        </w:rPr>
        <w:t xml:space="preserve">حاشیۀ اول هم از اوست.خ.مشکات تهران.</w:t>
      </w:r>
    </w:p>
    <w:p>
      <w:pPr>
        <w:pStyle w:val="Heading3"/>
      </w:pPr>
      <w:bookmarkStart w:id="3247" w:name="_Toc2777"/>
      <w:r>
        <w:t>حاشیة حاشیة بغیة الطالب</w:t>
      </w:r>
      <w:bookmarkEnd w:id="3247"/>
    </w:p>
    <w:p>
      <w:pPr>
        <w:pStyle w:val="BookText"/>
      </w:pPr>
      <w:r>
        <w:rPr>
          <w:rFonts w:ascii="IRNazanin" w:hAnsi="IRNazanin" w:eastAsia="IRNazanin" w:cs="IRNazanin"/>
          <w:lang w:bidi="fa-IR"/>
          <w:color w:val="111111"/>
          <w:sz w:val="28"/>
          <w:szCs w:val="28"/>
          <w:rtl/>
        </w:rPr>
        <w:t xml:space="preserve">علی بن جعفر کاشف الغطاء.حاشیۀ اوّل از برادرش موسی بن جعفر کاشف الغطاء است.</w:t>
      </w:r>
    </w:p>
    <w:p>
      <w:pPr>
        <w:pStyle w:val="Heading3"/>
      </w:pPr>
      <w:bookmarkStart w:id="3248" w:name="_Toc2778"/>
      <w:r>
        <w:t>حاشیة حاشیة بغیة الطالب</w:t>
      </w:r>
      <w:bookmarkEnd w:id="3248"/>
    </w:p>
    <w:p>
      <w:pPr>
        <w:pStyle w:val="BookText"/>
      </w:pPr>
      <w:r>
        <w:rPr>
          <w:rFonts w:ascii="IRNazanin" w:hAnsi="IRNazanin" w:eastAsia="IRNazanin" w:cs="IRNazanin"/>
          <w:lang w:bidi="fa-IR"/>
          <w:color w:val="111111"/>
          <w:sz w:val="28"/>
          <w:szCs w:val="28"/>
          <w:rtl/>
        </w:rPr>
        <w:t xml:space="preserve">شیخ مرتضی انصاری(-1281 ق).خ.دیده شده.</w:t>
      </w:r>
    </w:p>
    <w:p>
      <w:pPr>
        <w:pStyle w:val="Heading3"/>
      </w:pPr>
      <w:bookmarkStart w:id="3249" w:name="_Toc2779"/>
      <w:r>
        <w:t>حاشیة حاشیة البهجة المرضیة</w:t>
      </w:r>
      <w:bookmarkEnd w:id="3249"/>
    </w:p>
    <w:p>
      <w:pPr>
        <w:pStyle w:val="BookText"/>
      </w:pPr>
      <w:r>
        <w:rPr>
          <w:rFonts w:ascii="IRNazanin" w:hAnsi="IRNazanin" w:eastAsia="IRNazanin" w:cs="IRNazanin"/>
          <w:lang w:bidi="fa-IR"/>
          <w:color w:val="111111"/>
          <w:sz w:val="28"/>
          <w:szCs w:val="28"/>
          <w:rtl/>
        </w:rPr>
        <w:t xml:space="preserve">محمد هاشم بن زین العابدین.حاشیۀ اوّل از ابو طالب اصفهانی و«بهجة المرضیه»از سیوطی است.</w:t>
      </w:r>
    </w:p>
    <w:p>
      <w:pPr>
        <w:pStyle w:val="Heading3"/>
      </w:pPr>
      <w:bookmarkStart w:id="3250" w:name="_Toc2780"/>
      <w:r>
        <w:t>حاشیة حاشیة تفسیر البیضاوی</w:t>
      </w:r>
      <w:bookmarkEnd w:id="3250"/>
    </w:p>
    <w:p>
      <w:pPr>
        <w:pStyle w:val="BookText"/>
      </w:pPr>
      <w:r>
        <w:rPr>
          <w:rFonts w:ascii="IRNazanin" w:hAnsi="IRNazanin" w:eastAsia="IRNazanin" w:cs="IRNazanin"/>
          <w:lang w:bidi="fa-IR"/>
          <w:color w:val="111111"/>
          <w:sz w:val="28"/>
          <w:szCs w:val="28"/>
          <w:rtl/>
        </w:rPr>
        <w:t xml:space="preserve">بهاء الدین محمد بن حسین عاملی شیخ بهائی (-1031 ق).حاشیۀ اول هم از اوست.</w:t>
      </w:r>
    </w:p>
    <w:p>
      <w:pPr>
        <w:pStyle w:val="Heading3"/>
      </w:pPr>
      <w:bookmarkStart w:id="3251" w:name="_Toc2781"/>
      <w:r>
        <w:t>حاشیة حاشیة تفسیر البیضاوی</w:t>
      </w:r>
      <w:bookmarkEnd w:id="3251"/>
    </w:p>
    <w:p>
      <w:pPr>
        <w:pStyle w:val="BookText"/>
      </w:pPr>
      <w:r>
        <w:rPr>
          <w:rFonts w:ascii="IRNazanin" w:hAnsi="IRNazanin" w:eastAsia="IRNazanin" w:cs="IRNazanin"/>
          <w:lang w:bidi="fa-IR"/>
          <w:color w:val="111111"/>
          <w:sz w:val="28"/>
          <w:szCs w:val="28"/>
          <w:rtl/>
        </w:rPr>
        <w:t xml:space="preserve">محمد بن محمد رضا قمی.مذکور در اوائل کنز الدقائق مولف.</w:t>
      </w:r>
    </w:p>
    <w:p>
      <w:pPr>
        <w:pStyle w:val="Heading3"/>
      </w:pPr>
      <w:bookmarkStart w:id="3252" w:name="_Toc2782"/>
      <w:r>
        <w:t>حاشیة حاشیة تهذیب المنطق-حاشیة العجالة</w:t>
      </w:r>
      <w:bookmarkEnd w:id="3252"/>
    </w:p>
    <w:p>
      <w:pPr>
        <w:pStyle w:val="BookText"/>
      </w:pPr>
      <w:r>
        <w:rPr>
          <w:rFonts w:ascii="IRNazanin" w:hAnsi="IRNazanin" w:eastAsia="IRNazanin" w:cs="IRNazanin"/>
          <w:lang w:bidi="fa-IR"/>
          <w:color w:val="111111"/>
          <w:sz w:val="28"/>
          <w:szCs w:val="28"/>
          <w:rtl/>
        </w:rPr>
        <w:t xml:space="preserve">ابو الفتح بن میر مخدوم محمد علی بن محمد بن سید شریف جرجانی(-976 یا 977 ق)شارح «باب الحادی عشر».خ.آستان قدس،ش 997 (972 ق)،ش 1144(1222 ق)؛حاشیۀ اول از دوانی است.</w:t>
      </w:r>
    </w:p>
    <w:p>
      <w:pPr>
        <w:pStyle w:val="BookText"/>
      </w:pPr>
      <w:r>
        <w:rPr>
          <w:rFonts w:ascii="IRNazanin" w:hAnsi="IRNazanin" w:eastAsia="IRNazanin" w:cs="IRNazanin"/>
          <w:lang w:bidi="fa-IR"/>
          <w:color w:val="111111"/>
          <w:sz w:val="28"/>
          <w:szCs w:val="28"/>
          <w:rtl/>
        </w:rPr>
        <w:t xml:space="preserve">-الحمد للّه علی تهذیب المنطق و الکلام...</w:t>
      </w:r>
    </w:p>
    <w:p>
      <w:pPr>
        <w:pStyle w:val="Heading3"/>
      </w:pPr>
      <w:bookmarkStart w:id="3253" w:name="_Toc2783"/>
      <w:r>
        <w:t>حاشیة حاشیة تهذیب المنطق</w:t>
      </w:r>
      <w:bookmarkEnd w:id="3253"/>
    </w:p>
    <w:p>
      <w:pPr>
        <w:pStyle w:val="BookText"/>
      </w:pPr>
      <w:r>
        <w:rPr>
          <w:rFonts w:ascii="IRNazanin" w:hAnsi="IRNazanin" w:eastAsia="IRNazanin" w:cs="IRNazanin"/>
          <w:lang w:bidi="fa-IR"/>
          <w:color w:val="111111"/>
          <w:sz w:val="28"/>
          <w:szCs w:val="28"/>
          <w:rtl/>
        </w:rPr>
        <w:t xml:space="preserve">سید حسین خلخالی(-پس از 1024 ق)،شاگرد ملا میرزاجان شیرازی.خ.آستان قدس،ش 6129(1012 ق).</w:t>
      </w:r>
    </w:p>
    <w:p>
      <w:pPr>
        <w:pStyle w:val="BookText"/>
      </w:pPr>
      <w:r>
        <w:rPr>
          <w:rFonts w:ascii="IRNazanin" w:hAnsi="IRNazanin" w:eastAsia="IRNazanin" w:cs="IRNazanin"/>
          <w:lang w:bidi="fa-IR"/>
          <w:color w:val="111111"/>
          <w:sz w:val="28"/>
          <w:szCs w:val="28"/>
          <w:rtl/>
        </w:rPr>
        <w:t xml:space="preserve">-نحمدک یا من نور قلوب العارفین</w:t>
      </w:r>
    </w:p>
    <w:p>
      <w:pPr>
        <w:pStyle w:val="Heading3"/>
      </w:pPr>
      <w:bookmarkStart w:id="3254" w:name="_Toc2784"/>
      <w:r>
        <w:t>حاشیة حاشیة تهذیب المنطق</w:t>
      </w:r>
      <w:bookmarkEnd w:id="3254"/>
    </w:p>
    <w:p>
      <w:pPr>
        <w:pStyle w:val="BookText"/>
      </w:pPr>
      <w:r>
        <w:rPr>
          <w:rFonts w:ascii="IRNazanin" w:hAnsi="IRNazanin" w:eastAsia="IRNazanin" w:cs="IRNazanin"/>
          <w:lang w:bidi="fa-IR"/>
          <w:color w:val="111111"/>
          <w:sz w:val="28"/>
          <w:szCs w:val="28"/>
          <w:rtl/>
        </w:rPr>
        <w:t xml:space="preserve">سید اسماعیل بن قطب عالم بلگرامی.مذکور در تذکرۀ بی‌بها.</w:t>
      </w:r>
    </w:p>
    <w:p>
      <w:pPr>
        <w:pStyle w:val="Heading3"/>
      </w:pPr>
      <w:bookmarkStart w:id="3255" w:name="_Toc2785"/>
      <w:r>
        <w:t>حاشیة حاشیة تهذیب المنطق</w:t>
      </w:r>
      <w:bookmarkEnd w:id="3255"/>
    </w:p>
    <w:p>
      <w:pPr>
        <w:pStyle w:val="BookText"/>
      </w:pPr>
      <w:r>
        <w:rPr>
          <w:rFonts w:ascii="IRNazanin" w:hAnsi="IRNazanin" w:eastAsia="IRNazanin" w:cs="IRNazanin"/>
          <w:lang w:bidi="fa-IR"/>
          <w:color w:val="111111"/>
          <w:sz w:val="28"/>
          <w:szCs w:val="28"/>
          <w:rtl/>
        </w:rPr>
        <w:t xml:space="preserve">ملا عبد اللّه یزدی شهابادی(-981 ق).خ.</w:t>
      </w:r>
    </w:p>
    <w:p>
      <w:pPr>
        <w:pStyle w:val="BookText"/>
      </w:pPr>
      <w:r>
        <w:rPr>
          <w:rFonts w:ascii="IRNazanin" w:hAnsi="IRNazanin" w:eastAsia="IRNazanin" w:cs="IRNazanin"/>
          <w:lang w:bidi="fa-IR"/>
          <w:color w:val="111111"/>
          <w:sz w:val="28"/>
          <w:szCs w:val="28"/>
          <w:rtl/>
        </w:rPr>
        <w:t xml:space="preserve">آستان قدس،ش 6691(965 ق)،ش 1048 (971 ق)و چند شمارۀ دیگر.</w:t>
      </w:r>
    </w:p>
    <w:p>
      <w:pPr>
        <w:pStyle w:val="BookText"/>
      </w:pPr>
      <w:r>
        <w:rPr>
          <w:rFonts w:ascii="IRNazanin" w:hAnsi="IRNazanin" w:eastAsia="IRNazanin" w:cs="IRNazanin"/>
          <w:lang w:bidi="fa-IR"/>
          <w:color w:val="111111"/>
          <w:sz w:val="28"/>
          <w:szCs w:val="28"/>
          <w:rtl/>
        </w:rPr>
        <w:t xml:space="preserve">-بعد الحمد و الصلاة علی عباده الّذین اصطفی فهذه کلمات منتشره.</w:t>
      </w:r>
    </w:p>
    <w:p>
      <w:pPr>
        <w:pStyle w:val="Heading3"/>
      </w:pPr>
      <w:bookmarkStart w:id="3256" w:name="_Toc2786"/>
      <w:r>
        <w:t>برای حاشیۀ دیگر از همین محشی---</w:t>
      </w:r>
      <w:bookmarkEnd w:id="3256"/>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2" w:name="pg14522_142093"/>
    <w:bookmarkEnd w:id="292"/>
    <w:p>
      <w:pPr>
        <w:pStyle w:val="Heading3"/>
      </w:pPr>
      <w:bookmarkStart w:id="3257" w:name="_Toc2787"/>
      <w:r>
        <w:t>حاشیة حاشیة تهذیب المنطق</w:t>
      </w:r>
      <w:bookmarkEnd w:id="3257"/>
    </w:p>
    <w:p>
      <w:pPr>
        <w:pStyle w:val="BookText"/>
      </w:pPr>
      <w:r>
        <w:rPr>
          <w:rFonts w:ascii="IRNazanin" w:hAnsi="IRNazanin" w:eastAsia="IRNazanin" w:cs="IRNazanin"/>
          <w:lang w:bidi="fa-IR"/>
          <w:color w:val="111111"/>
          <w:sz w:val="28"/>
          <w:szCs w:val="28"/>
          <w:rtl/>
        </w:rPr>
        <w:t xml:space="preserve">محمد سعید بن سراج الدین قاسم طباطبائی (-1092 ق).مذکور در«جامع الروّاة».</w:t>
      </w:r>
    </w:p>
    <w:p>
      <w:pPr>
        <w:pStyle w:val="Heading3"/>
      </w:pPr>
      <w:bookmarkStart w:id="3258" w:name="_Toc2788"/>
      <w:r>
        <w:t>حاشیة حاشیة تهذیب المنطق-تعدیل المیزان</w:t>
      </w:r>
      <w:bookmarkEnd w:id="3258"/>
    </w:p>
    <w:p>
      <w:pPr>
        <w:pStyle w:val="BookText"/>
      </w:pPr>
      <w:r>
        <w:rPr>
          <w:rFonts w:ascii="IRNazanin" w:hAnsi="IRNazanin" w:eastAsia="IRNazanin" w:cs="IRNazanin"/>
          <w:lang w:bidi="fa-IR"/>
          <w:color w:val="111111"/>
          <w:sz w:val="28"/>
          <w:szCs w:val="28"/>
          <w:rtl/>
        </w:rPr>
        <w:t xml:space="preserve">بهاء الدین محمد مختاری نائینی.خ.آستان قدس،ش 12657 و چند نسخۀ دیگر.ط، 1323 ق(در هامش حاشیۀ ملا عبد اللّه).</w:t>
      </w:r>
    </w:p>
    <w:p>
      <w:pPr>
        <w:pStyle w:val="Heading3"/>
      </w:pPr>
      <w:bookmarkStart w:id="3259" w:name="_Toc2789"/>
      <w:r>
        <w:t>حاشیة حاشیة تهذیب المنطق</w:t>
      </w:r>
      <w:bookmarkEnd w:id="3259"/>
    </w:p>
    <w:p>
      <w:pPr>
        <w:pStyle w:val="BookText"/>
      </w:pPr>
      <w:r>
        <w:rPr>
          <w:rFonts w:ascii="IRNazanin" w:hAnsi="IRNazanin" w:eastAsia="IRNazanin" w:cs="IRNazanin"/>
          <w:lang w:bidi="fa-IR"/>
          <w:color w:val="111111"/>
          <w:sz w:val="28"/>
          <w:szCs w:val="28"/>
          <w:rtl/>
        </w:rPr>
        <w:t xml:space="preserve">شیخ عبد الرحیم.ط.(بعضی)1323 ق(در هامش حاشیۀ ملا عبد اللّه).</w:t>
      </w:r>
    </w:p>
    <w:p>
      <w:pPr>
        <w:pStyle w:val="Heading3"/>
      </w:pPr>
      <w:bookmarkStart w:id="3260" w:name="_Toc2790"/>
      <w:r>
        <w:t>حاشیة حاشیة تهذیب المنطق</w:t>
      </w:r>
      <w:bookmarkEnd w:id="3260"/>
    </w:p>
    <w:p>
      <w:pPr>
        <w:pStyle w:val="BookText"/>
      </w:pPr>
      <w:r>
        <w:rPr>
          <w:rFonts w:ascii="IRNazanin" w:hAnsi="IRNazanin" w:eastAsia="IRNazanin" w:cs="IRNazanin"/>
          <w:lang w:bidi="fa-IR"/>
          <w:color w:val="111111"/>
          <w:sz w:val="28"/>
          <w:szCs w:val="28"/>
          <w:rtl/>
        </w:rPr>
        <w:t xml:space="preserve">عبد الرزاق لاهیجی(-1051 ق).خ.موجود.</w:t>
      </w:r>
    </w:p>
    <w:p>
      <w:pPr>
        <w:pStyle w:val="Heading3"/>
      </w:pPr>
      <w:bookmarkStart w:id="3261" w:name="_Toc2791"/>
      <w:r>
        <w:t>حاشیة حاشیة تهذیب المنطق</w:t>
      </w:r>
      <w:bookmarkEnd w:id="3261"/>
    </w:p>
    <w:p>
      <w:pPr>
        <w:pStyle w:val="BookText"/>
      </w:pPr>
      <w:r>
        <w:rPr>
          <w:rFonts w:ascii="IRNazanin" w:hAnsi="IRNazanin" w:eastAsia="IRNazanin" w:cs="IRNazanin"/>
          <w:lang w:bidi="fa-IR"/>
          <w:color w:val="111111"/>
          <w:sz w:val="28"/>
          <w:szCs w:val="28"/>
          <w:rtl/>
        </w:rPr>
        <w:t xml:space="preserve">میرزا عبد الغفار.ط.(بعضی)1323 ق(در هامش حاشیۀ ملا عبد اللّه).</w:t>
      </w:r>
    </w:p>
    <w:p>
      <w:pPr>
        <w:pStyle w:val="BookText"/>
      </w:pPr>
      <w:r>
        <w:rPr>
          <w:rFonts w:ascii="IRNazanin" w:hAnsi="IRNazanin" w:eastAsia="IRNazanin" w:cs="IRNazanin"/>
          <w:lang w:bidi="fa-IR"/>
          <w:color w:val="111111"/>
          <w:sz w:val="28"/>
          <w:szCs w:val="28"/>
          <w:rtl/>
        </w:rPr>
        <w:t xml:space="preserve">ظاهرا مؤلف،عبد الغفار بن محمد بن یحیی صاحب«حاشیة الهیّات الشفاء»است.</w:t>
      </w:r>
    </w:p>
    <w:p>
      <w:pPr>
        <w:pStyle w:val="Heading3"/>
      </w:pPr>
      <w:bookmarkStart w:id="3262" w:name="_Toc2792"/>
      <w:r>
        <w:t>حاشیة حاشیة تهذیب المنطق</w:t>
      </w:r>
      <w:bookmarkEnd w:id="3262"/>
    </w:p>
    <w:p>
      <w:pPr>
        <w:pStyle w:val="BookText"/>
      </w:pPr>
      <w:r>
        <w:rPr>
          <w:rFonts w:ascii="IRNazanin" w:hAnsi="IRNazanin" w:eastAsia="IRNazanin" w:cs="IRNazanin"/>
          <w:lang w:bidi="fa-IR"/>
          <w:color w:val="111111"/>
          <w:sz w:val="28"/>
          <w:szCs w:val="28"/>
          <w:rtl/>
        </w:rPr>
        <w:t xml:space="preserve">محمد علی بن نور محمد.ط.مکرر در هوامش اصل.</w:t>
      </w:r>
    </w:p>
    <w:p>
      <w:pPr>
        <w:pStyle w:val="Heading3"/>
      </w:pPr>
      <w:bookmarkStart w:id="3263" w:name="_Toc2793"/>
      <w:r>
        <w:t>حاشیة حاشیة تهذیب المنطق</w:t>
      </w:r>
      <w:bookmarkEnd w:id="3263"/>
    </w:p>
    <w:p>
      <w:pPr>
        <w:pStyle w:val="BookText"/>
      </w:pPr>
      <w:r>
        <w:rPr>
          <w:rFonts w:ascii="IRNazanin" w:hAnsi="IRNazanin" w:eastAsia="IRNazanin" w:cs="IRNazanin"/>
          <w:lang w:bidi="fa-IR"/>
          <w:color w:val="111111"/>
          <w:sz w:val="28"/>
          <w:szCs w:val="28"/>
          <w:rtl/>
        </w:rPr>
        <w:t xml:space="preserve">فارسی،از علی رضا که برای آموزش ابراهیم خان شاگرد خویش نگاشته.ط.مکرر(در آخر حاشیۀ ملا عبد اللّه).ممکن است محشی علی رضا تجلی(-1085 ق)بوده باشد.</w:t>
      </w:r>
    </w:p>
    <w:p>
      <w:pPr>
        <w:pStyle w:val="Heading3"/>
      </w:pPr>
      <w:bookmarkStart w:id="3264" w:name="_Toc2794"/>
      <w:r>
        <w:t>حاشیة حاشیة تهذیب المنطق</w:t>
      </w:r>
      <w:bookmarkEnd w:id="3264"/>
    </w:p>
    <w:p>
      <w:pPr>
        <w:pStyle w:val="BookText"/>
      </w:pPr>
      <w:r>
        <w:rPr>
          <w:rFonts w:ascii="IRNazanin" w:hAnsi="IRNazanin" w:eastAsia="IRNazanin" w:cs="IRNazanin"/>
          <w:lang w:bidi="fa-IR"/>
          <w:color w:val="111111"/>
          <w:sz w:val="28"/>
          <w:szCs w:val="28"/>
          <w:rtl/>
        </w:rPr>
        <w:t xml:space="preserve">محمد علی بن احمد قراچه داغی(-1310 ق).</w:t>
      </w:r>
    </w:p>
    <w:p>
      <w:pPr>
        <w:pStyle w:val="BookText"/>
      </w:pPr>
      <w:r>
        <w:rPr>
          <w:rFonts w:ascii="IRNazanin" w:hAnsi="IRNazanin" w:eastAsia="IRNazanin" w:cs="IRNazanin"/>
          <w:lang w:bidi="fa-IR"/>
          <w:color w:val="111111"/>
          <w:sz w:val="28"/>
          <w:szCs w:val="28"/>
          <w:rtl/>
        </w:rPr>
        <w:t xml:space="preserve">ط(بعضی)،1323 ق(با حاشیۀ ملا عبد اللّه).</w:t>
      </w:r>
    </w:p>
    <w:p>
      <w:pPr>
        <w:pStyle w:val="Heading3"/>
      </w:pPr>
      <w:bookmarkStart w:id="3265" w:name="_Toc2795"/>
      <w:r>
        <w:t>حاشیة حاشیة تهذیب المنطق</w:t>
      </w:r>
      <w:bookmarkEnd w:id="3265"/>
    </w:p>
    <w:p>
      <w:pPr>
        <w:pStyle w:val="BookText"/>
      </w:pPr>
      <w:r>
        <w:rPr>
          <w:rFonts w:ascii="IRNazanin" w:hAnsi="IRNazanin" w:eastAsia="IRNazanin" w:cs="IRNazanin"/>
          <w:lang w:bidi="fa-IR"/>
          <w:color w:val="111111"/>
          <w:sz w:val="28"/>
          <w:szCs w:val="28"/>
          <w:rtl/>
        </w:rPr>
        <w:t xml:space="preserve">محمد علی بن قربان علی اردبیلی(-ح 1160 ق).خ.مرعشی قم.</w:t>
      </w:r>
    </w:p>
    <w:p>
      <w:pPr>
        <w:pStyle w:val="BookText"/>
      </w:pPr>
      <w:r>
        <w:rPr>
          <w:rFonts w:ascii="IRNazanin" w:hAnsi="IRNazanin" w:eastAsia="IRNazanin" w:cs="IRNazanin"/>
          <w:lang w:bidi="fa-IR"/>
          <w:color w:val="111111"/>
          <w:sz w:val="28"/>
          <w:szCs w:val="28"/>
          <w:rtl/>
        </w:rPr>
        <w:t xml:space="preserve">-الحمد للّه الذی تفرّد فی وحدانیته</w:t>
      </w:r>
    </w:p>
    <w:p>
      <w:pPr>
        <w:pStyle w:val="Heading3"/>
      </w:pPr>
      <w:bookmarkStart w:id="3266" w:name="_Toc2796"/>
      <w:r>
        <w:t>حاشیة حاشیة تهذیب المنطق</w:t>
      </w:r>
      <w:bookmarkEnd w:id="3266"/>
    </w:p>
    <w:p>
      <w:pPr>
        <w:pStyle w:val="BookText"/>
      </w:pPr>
      <w:r>
        <w:rPr>
          <w:rFonts w:ascii="IRNazanin" w:hAnsi="IRNazanin" w:eastAsia="IRNazanin" w:cs="IRNazanin"/>
          <w:lang w:bidi="fa-IR"/>
          <w:color w:val="111111"/>
          <w:sz w:val="28"/>
          <w:szCs w:val="28"/>
          <w:rtl/>
        </w:rPr>
        <w:t xml:space="preserve">ملا محسن تهرانی،تألیف:1257 ق.خ.دیده شده.</w:t>
      </w:r>
    </w:p>
    <w:p>
      <w:pPr>
        <w:pStyle w:val="Heading3"/>
      </w:pPr>
      <w:bookmarkStart w:id="3267" w:name="_Toc2797"/>
      <w:r>
        <w:t>حاشیة حاشیة تهذیب المنطق</w:t>
      </w:r>
      <w:bookmarkEnd w:id="3267"/>
    </w:p>
    <w:p>
      <w:pPr>
        <w:pStyle w:val="BookText"/>
      </w:pPr>
      <w:r>
        <w:rPr>
          <w:rFonts w:ascii="IRNazanin" w:hAnsi="IRNazanin" w:eastAsia="IRNazanin" w:cs="IRNazanin"/>
          <w:lang w:bidi="fa-IR"/>
          <w:color w:val="111111"/>
          <w:sz w:val="28"/>
          <w:szCs w:val="28"/>
          <w:rtl/>
        </w:rPr>
        <w:t xml:space="preserve">محسن بن محمد طاهر قزوینی.خ.آستان قدس، ضمیمۀ ش 13675(1260 ق)و چند نسخۀ دیگر.</w:t>
      </w:r>
    </w:p>
    <w:p>
      <w:pPr>
        <w:pStyle w:val="BookText"/>
      </w:pPr>
      <w:r>
        <w:rPr>
          <w:rFonts w:ascii="IRNazanin" w:hAnsi="IRNazanin" w:eastAsia="IRNazanin" w:cs="IRNazanin"/>
          <w:lang w:bidi="fa-IR"/>
          <w:color w:val="111111"/>
          <w:sz w:val="28"/>
          <w:szCs w:val="28"/>
          <w:rtl/>
        </w:rPr>
        <w:t xml:space="preserve">-الحمد للّه الذی خلق فسوی</w:t>
      </w:r>
    </w:p>
    <w:p>
      <w:pPr>
        <w:pStyle w:val="Heading3"/>
      </w:pPr>
      <w:bookmarkStart w:id="3268" w:name="_Toc2798"/>
      <w:r>
        <w:t>حاشیة حاشیة تهذیب المنطق</w:t>
      </w:r>
      <w:bookmarkEnd w:id="3268"/>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3269" w:name="_Toc2799"/>
      <w:r>
        <w:t>حاشیة حاشیة تهذیب المنطق</w:t>
      </w:r>
      <w:bookmarkEnd w:id="3269"/>
    </w:p>
    <w:p>
      <w:pPr>
        <w:pStyle w:val="BookText"/>
      </w:pPr>
      <w:r>
        <w:rPr>
          <w:rFonts w:ascii="IRNazanin" w:hAnsi="IRNazanin" w:eastAsia="IRNazanin" w:cs="IRNazanin"/>
          <w:lang w:bidi="fa-IR"/>
          <w:color w:val="111111"/>
          <w:sz w:val="28"/>
          <w:szCs w:val="28"/>
          <w:rtl/>
        </w:rPr>
        <w:t xml:space="preserve">محمد یزدی.ط(بعضی)،1323(با حاشیۀ ملا عبد اللّه).</w:t>
      </w:r>
    </w:p>
    <w:p>
      <w:pPr>
        <w:pStyle w:val="Heading3"/>
      </w:pPr>
      <w:bookmarkStart w:id="3270" w:name="_Toc2800"/>
      <w:r>
        <w:t>حاشیة حاشیة تهذیب المنطق</w:t>
      </w:r>
      <w:bookmarkEnd w:id="3270"/>
    </w:p>
    <w:p>
      <w:pPr>
        <w:pStyle w:val="BookText"/>
      </w:pPr>
      <w:r>
        <w:rPr>
          <w:rFonts w:ascii="IRNazanin" w:hAnsi="IRNazanin" w:eastAsia="IRNazanin" w:cs="IRNazanin"/>
          <w:lang w:bidi="fa-IR"/>
          <w:color w:val="111111"/>
          <w:sz w:val="28"/>
          <w:szCs w:val="28"/>
          <w:rtl/>
        </w:rPr>
        <w:t xml:space="preserve">محمد مهدی بن محمد جعفر موسوی(سدۀ 13 ق).مذکور در آخر«خلاصة الاخبار»مؤلّف.</w:t>
      </w:r>
    </w:p>
    <w:p>
      <w:pPr>
        <w:pStyle w:val="Heading3"/>
      </w:pPr>
      <w:bookmarkStart w:id="3271" w:name="_Toc2801"/>
      <w:r>
        <w:t>حاشیة حاشیة تهذیب المنطق</w:t>
      </w:r>
      <w:bookmarkEnd w:id="3271"/>
    </w:p>
    <w:p>
      <w:pPr>
        <w:pStyle w:val="BookText"/>
      </w:pPr>
      <w:r>
        <w:rPr>
          <w:rFonts w:ascii="IRNazanin" w:hAnsi="IRNazanin" w:eastAsia="IRNazanin" w:cs="IRNazanin"/>
          <w:lang w:bidi="fa-IR"/>
          <w:color w:val="111111"/>
          <w:sz w:val="28"/>
          <w:szCs w:val="28"/>
          <w:rtl/>
        </w:rPr>
        <w:t xml:space="preserve">نظر علی بن محسن گیلانی.خ.خوانساری نجف.</w:t>
      </w:r>
    </w:p>
    <w:p>
      <w:pPr>
        <w:pStyle w:val="BookText"/>
      </w:pPr>
      <w:r>
        <w:rPr>
          <w:rFonts w:ascii="IRNazanin" w:hAnsi="IRNazanin" w:eastAsia="IRNazanin" w:cs="IRNazanin"/>
          <w:lang w:bidi="fa-IR"/>
          <w:color w:val="111111"/>
          <w:sz w:val="28"/>
          <w:szCs w:val="28"/>
          <w:rtl/>
        </w:rPr>
        <w:t xml:space="preserve">-سبحانک اللهم یا من کل المنطق علی رسمه الناقص...</w:t>
      </w:r>
    </w:p>
    <w:p>
      <w:pPr>
        <w:pStyle w:val="Heading3"/>
      </w:pPr>
      <w:bookmarkStart w:id="3272" w:name="_Toc2802"/>
      <w:r>
        <w:t>حاشیة حاشیة تهذیب المنطق</w:t>
      </w:r>
      <w:bookmarkEnd w:id="3272"/>
    </w:p>
    <w:p>
      <w:pPr>
        <w:pStyle w:val="BookText"/>
      </w:pPr>
      <w:r>
        <w:rPr>
          <w:rFonts w:ascii="IRNazanin" w:hAnsi="IRNazanin" w:eastAsia="IRNazanin" w:cs="IRNazanin"/>
          <w:lang w:bidi="fa-IR"/>
          <w:color w:val="111111"/>
          <w:sz w:val="28"/>
          <w:szCs w:val="28"/>
          <w:rtl/>
        </w:rPr>
        <w:t xml:space="preserve">یعقوب بن ابراهیم بختیاری،استاد سید عبد اللّه جزائری.خ.موجود.</w:t>
      </w:r>
    </w:p>
    <w:p>
      <w:pPr>
        <w:pStyle w:val="Heading3"/>
      </w:pPr>
      <w:bookmarkStart w:id="3273" w:name="_Toc2803"/>
      <w:r>
        <w:t>حاشیة حاشیة تهذیب المنطق---</w:t>
      </w:r>
      <w:bookmarkEnd w:id="3273"/>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3" w:name="pg14522_142094"/>
    <w:bookmarkEnd w:id="293"/>
    <w:p>
      <w:pPr>
        <w:pStyle w:val="Heading3"/>
      </w:pPr>
      <w:bookmarkStart w:id="3274" w:name="_Toc2804"/>
      <w:r>
        <w:t>حاشیة حاشیة حاشیة تهذیب المنطق</w:t>
      </w:r>
      <w:bookmarkEnd w:id="3274"/>
    </w:p>
    <w:p>
      <w:pPr>
        <w:pStyle w:val="BookText"/>
      </w:pPr>
      <w:r>
        <w:rPr>
          <w:rFonts w:ascii="IRNazanin" w:hAnsi="IRNazanin" w:eastAsia="IRNazanin" w:cs="IRNazanin"/>
          <w:lang w:bidi="fa-IR"/>
          <w:color w:val="111111"/>
          <w:sz w:val="28"/>
          <w:szCs w:val="28"/>
          <w:rtl/>
        </w:rPr>
        <w:t xml:space="preserve">محمد بن حسین.حاشیۀ دوم از میر ابو الفتح و حاشیۀ اول از دوانی است.خ.مسجد مرجان بغداد.</w:t>
      </w:r>
    </w:p>
    <w:p>
      <w:pPr>
        <w:pStyle w:val="Heading3"/>
      </w:pPr>
      <w:bookmarkStart w:id="3275" w:name="_Toc2805"/>
      <w:r>
        <w:t>حاشیة حاشیة حاشیة تهذیب المنطق</w:t>
      </w:r>
      <w:bookmarkEnd w:id="3275"/>
    </w:p>
    <w:p>
      <w:pPr>
        <w:pStyle w:val="BookText"/>
      </w:pPr>
      <w:r>
        <w:rPr>
          <w:rFonts w:ascii="IRNazanin" w:hAnsi="IRNazanin" w:eastAsia="IRNazanin" w:cs="IRNazanin"/>
          <w:lang w:bidi="fa-IR"/>
          <w:color w:val="111111"/>
          <w:sz w:val="28"/>
          <w:szCs w:val="28"/>
          <w:rtl/>
        </w:rPr>
        <w:t xml:space="preserve">غیاث الدین.خ.موجود.</w:t>
      </w:r>
    </w:p>
    <w:p>
      <w:pPr>
        <w:pStyle w:val="Heading3"/>
      </w:pPr>
      <w:bookmarkStart w:id="3276" w:name="_Toc2806"/>
      <w:r>
        <w:t>حاشیة حاشیة الشرح الجدید للتجرید</w:t>
      </w:r>
      <w:bookmarkEnd w:id="3276"/>
    </w:p>
    <w:p>
      <w:pPr>
        <w:pStyle w:val="BookText"/>
      </w:pPr>
      <w:r>
        <w:rPr>
          <w:rFonts w:ascii="IRNazanin" w:hAnsi="IRNazanin" w:eastAsia="IRNazanin" w:cs="IRNazanin"/>
          <w:lang w:bidi="fa-IR"/>
          <w:color w:val="111111"/>
          <w:sz w:val="28"/>
          <w:szCs w:val="28"/>
          <w:rtl/>
        </w:rPr>
        <w:t xml:space="preserve">قاضی نور اللّه شوشتری(-1019 ق)،حاشیۀ اول از حسن فناری چلبی و شرح از قوشچی است.</w:t>
      </w:r>
    </w:p>
    <w:p>
      <w:pPr>
        <w:pStyle w:val="Heading3"/>
      </w:pPr>
      <w:bookmarkStart w:id="3277" w:name="_Toc2807"/>
      <w:r>
        <w:t>حاشیة حاشیة الشرح الجدید للتجرید</w:t>
      </w:r>
      <w:bookmarkEnd w:id="3277"/>
    </w:p>
    <w:p>
      <w:pPr>
        <w:pStyle w:val="BookText"/>
      </w:pPr>
      <w:r>
        <w:rPr>
          <w:rFonts w:ascii="IRNazanin" w:hAnsi="IRNazanin" w:eastAsia="IRNazanin" w:cs="IRNazanin"/>
          <w:lang w:bidi="fa-IR"/>
          <w:color w:val="111111"/>
          <w:sz w:val="28"/>
          <w:szCs w:val="28"/>
          <w:rtl/>
        </w:rPr>
        <w:t xml:space="preserve">احمد بن محمد ابراهیم اردکانی یزدی،تألیف:</w:t>
      </w:r>
    </w:p>
    <w:p>
      <w:pPr>
        <w:pStyle w:val="BookText"/>
      </w:pPr>
      <w:r>
        <w:rPr>
          <w:rFonts w:ascii="IRNazanin" w:hAnsi="IRNazanin" w:eastAsia="IRNazanin" w:cs="IRNazanin"/>
          <w:lang w:bidi="fa-IR"/>
          <w:color w:val="111111"/>
          <w:sz w:val="28"/>
          <w:szCs w:val="28"/>
          <w:rtl/>
        </w:rPr>
        <w:t xml:space="preserve">1225 ق،به نام امین الدوله محمد حسین خان صدر اعظم.خ.دیده شده،حاشیۀ اول از آقا جمال خوانساری و شرح از قوشچی است.</w:t>
      </w:r>
    </w:p>
    <w:p>
      <w:pPr>
        <w:pStyle w:val="Heading3"/>
      </w:pPr>
      <w:bookmarkStart w:id="3278" w:name="_Toc2808"/>
      <w:r>
        <w:t>حاشیة حاشیة الشرح الجدید للتجرید</w:t>
      </w:r>
      <w:bookmarkEnd w:id="3278"/>
    </w:p>
    <w:p>
      <w:pPr>
        <w:pStyle w:val="BookText"/>
      </w:pPr>
      <w:r>
        <w:rPr>
          <w:rFonts w:ascii="IRNazanin" w:hAnsi="IRNazanin" w:eastAsia="IRNazanin" w:cs="IRNazanin"/>
          <w:lang w:bidi="fa-IR"/>
          <w:color w:val="111111"/>
          <w:sz w:val="28"/>
          <w:szCs w:val="28"/>
          <w:rtl/>
        </w:rPr>
        <w:t xml:space="preserve">محمد بن فتح اللّه موسوی(-1225 ق)،که به نام شاه‌زاده محمد ولی میرزا تألیف کرده.خ.</w:t>
      </w:r>
    </w:p>
    <w:p>
      <w:pPr>
        <w:pStyle w:val="BookText"/>
      </w:pPr>
      <w:r>
        <w:rPr>
          <w:rFonts w:ascii="IRNazanin" w:hAnsi="IRNazanin" w:eastAsia="IRNazanin" w:cs="IRNazanin"/>
          <w:lang w:bidi="fa-IR"/>
          <w:color w:val="111111"/>
          <w:sz w:val="28"/>
          <w:szCs w:val="28"/>
          <w:rtl/>
        </w:rPr>
        <w:t xml:space="preserve">آستان قدس،ش 438.</w:t>
      </w:r>
    </w:p>
    <w:p>
      <w:pPr>
        <w:pStyle w:val="Heading3"/>
      </w:pPr>
      <w:bookmarkStart w:id="3279" w:name="_Toc2809"/>
      <w:r>
        <w:t>حاشیة حاشیة الشرح الجدید للتجرید</w:t>
      </w:r>
      <w:bookmarkEnd w:id="3279"/>
    </w:p>
    <w:p>
      <w:pPr>
        <w:pStyle w:val="BookText"/>
      </w:pPr>
      <w:r>
        <w:rPr>
          <w:rFonts w:ascii="IRNazanin" w:hAnsi="IRNazanin" w:eastAsia="IRNazanin" w:cs="IRNazanin"/>
          <w:lang w:bidi="fa-IR"/>
          <w:color w:val="111111"/>
          <w:sz w:val="28"/>
          <w:szCs w:val="28"/>
          <w:rtl/>
        </w:rPr>
        <w:t xml:space="preserve">ابراهیم بن صدر الدین محمد شیرازی.خ.مسجد مرجان بغداد و خوانساری نجف.حاشیۀ اول از شمس الدین محمد خفری است.این حاشیه بر حاشیۀ دوانی هم نظر دارد.</w:t>
      </w:r>
    </w:p>
    <w:p>
      <w:pPr>
        <w:pStyle w:val="BookText"/>
      </w:pPr>
      <w:r>
        <w:rPr>
          <w:rFonts w:ascii="IRNazanin" w:hAnsi="IRNazanin" w:eastAsia="IRNazanin" w:cs="IRNazanin"/>
          <w:lang w:bidi="fa-IR"/>
          <w:color w:val="111111"/>
          <w:sz w:val="28"/>
          <w:szCs w:val="28"/>
          <w:rtl/>
        </w:rPr>
        <w:t xml:space="preserve">-یا هو یا لا اله الاّ هو و لا یعلم ما هو الا هو.</w:t>
      </w:r>
    </w:p>
    <w:p>
      <w:pPr>
        <w:pStyle w:val="Heading3"/>
      </w:pPr>
      <w:bookmarkStart w:id="3280" w:name="_Toc2810"/>
      <w:r>
        <w:t>حاشیة حاشیة الشرح الجدید للتجرید</w:t>
      </w:r>
      <w:bookmarkEnd w:id="3280"/>
    </w:p>
    <w:p>
      <w:pPr>
        <w:pStyle w:val="BookText"/>
      </w:pPr>
      <w:r>
        <w:rPr>
          <w:rFonts w:ascii="IRNazanin" w:hAnsi="IRNazanin" w:eastAsia="IRNazanin" w:cs="IRNazanin"/>
          <w:lang w:bidi="fa-IR"/>
          <w:color w:val="111111"/>
          <w:sz w:val="28"/>
          <w:szCs w:val="28"/>
          <w:rtl/>
        </w:rPr>
        <w:t xml:space="preserve">میر ابو طالب سبط فندرسکی.مذکور در ریاض العلماء.</w:t>
      </w:r>
    </w:p>
    <w:p>
      <w:pPr>
        <w:pStyle w:val="Heading3"/>
      </w:pPr>
      <w:bookmarkStart w:id="3281" w:name="_Toc2811"/>
      <w:r>
        <w:t>حاشیة حاشیة الشرح الجدید للتجرید</w:t>
      </w:r>
      <w:bookmarkEnd w:id="3281"/>
    </w:p>
    <w:p>
      <w:pPr>
        <w:pStyle w:val="BookText"/>
      </w:pPr>
      <w:r>
        <w:rPr>
          <w:rFonts w:ascii="IRNazanin" w:hAnsi="IRNazanin" w:eastAsia="IRNazanin" w:cs="IRNazanin"/>
          <w:lang w:bidi="fa-IR"/>
          <w:color w:val="111111"/>
          <w:sz w:val="28"/>
          <w:szCs w:val="28"/>
          <w:rtl/>
        </w:rPr>
        <w:t xml:space="preserve">احمد بن زین العابدین علوی عاملی.</w:t>
      </w:r>
    </w:p>
    <w:p>
      <w:pPr>
        <w:pStyle w:val="Heading3"/>
      </w:pPr>
      <w:bookmarkStart w:id="3282" w:name="_Toc2812"/>
      <w:r>
        <w:t>حاشیة حاشیة الشرح الجدید للتجرید</w:t>
      </w:r>
      <w:bookmarkEnd w:id="3282"/>
    </w:p>
    <w:p>
      <w:pPr>
        <w:pStyle w:val="BookText"/>
      </w:pPr>
      <w:r>
        <w:rPr>
          <w:rFonts w:ascii="IRNazanin" w:hAnsi="IRNazanin" w:eastAsia="IRNazanin" w:cs="IRNazanin"/>
          <w:lang w:bidi="fa-IR"/>
          <w:color w:val="111111"/>
          <w:sz w:val="28"/>
          <w:szCs w:val="28"/>
          <w:rtl/>
        </w:rPr>
        <w:t xml:space="preserve">محمد باقر بن محمد اکمل وحید بهبهانی (-1206 ق)،حاشیه‌ای است بر اوائل آن حاشیه.مذکور در فهرست تصانیف او.</w:t>
      </w:r>
    </w:p>
    <w:p>
      <w:pPr>
        <w:pStyle w:val="Heading3"/>
      </w:pPr>
      <w:bookmarkStart w:id="3283" w:name="_Toc2813"/>
      <w:r>
        <w:t>حاشیة حاشیة الشرح الجدید للتجرید</w:t>
      </w:r>
      <w:bookmarkEnd w:id="3283"/>
    </w:p>
    <w:p>
      <w:pPr>
        <w:pStyle w:val="BookText"/>
      </w:pPr>
      <w:r>
        <w:rPr>
          <w:rFonts w:ascii="IRNazanin" w:hAnsi="IRNazanin" w:eastAsia="IRNazanin" w:cs="IRNazanin"/>
          <w:lang w:bidi="fa-IR"/>
          <w:color w:val="111111"/>
          <w:sz w:val="28"/>
          <w:szCs w:val="28"/>
          <w:rtl/>
        </w:rPr>
        <w:t xml:space="preserve">محمد جعفر بن محمد صادق لاهیجی.خ.</w:t>
      </w:r>
    </w:p>
    <w:p>
      <w:pPr>
        <w:pStyle w:val="BookText"/>
      </w:pPr>
      <w:r>
        <w:rPr>
          <w:rFonts w:ascii="IRNazanin" w:hAnsi="IRNazanin" w:eastAsia="IRNazanin" w:cs="IRNazanin"/>
          <w:lang w:bidi="fa-IR"/>
          <w:color w:val="111111"/>
          <w:sz w:val="28"/>
          <w:szCs w:val="28"/>
          <w:rtl/>
        </w:rPr>
        <w:t xml:space="preserve">مشکات تهران.</w:t>
      </w:r>
    </w:p>
    <w:p>
      <w:pPr>
        <w:pStyle w:val="BookText"/>
      </w:pPr>
      <w:r>
        <w:rPr>
          <w:rFonts w:ascii="IRNazanin" w:hAnsi="IRNazanin" w:eastAsia="IRNazanin" w:cs="IRNazanin"/>
          <w:lang w:bidi="fa-IR"/>
          <w:color w:val="111111"/>
          <w:sz w:val="28"/>
          <w:szCs w:val="28"/>
          <w:rtl/>
        </w:rPr>
        <w:t xml:space="preserve">-اعظم حلیة للکلام حمدا للّه الملک العلاّم...</w:t>
      </w:r>
    </w:p>
    <w:p>
      <w:pPr>
        <w:pStyle w:val="Heading3"/>
      </w:pPr>
      <w:bookmarkStart w:id="3284" w:name="_Toc2814"/>
      <w:r>
        <w:t>حاشیة حاشیة الشرح الجدید للتجرید</w:t>
      </w:r>
      <w:bookmarkEnd w:id="3284"/>
    </w:p>
    <w:p>
      <w:pPr>
        <w:pStyle w:val="BookText"/>
      </w:pPr>
      <w:r>
        <w:rPr>
          <w:rFonts w:ascii="IRNazanin" w:hAnsi="IRNazanin" w:eastAsia="IRNazanin" w:cs="IRNazanin"/>
          <w:lang w:bidi="fa-IR"/>
          <w:color w:val="111111"/>
          <w:sz w:val="28"/>
          <w:szCs w:val="28"/>
          <w:rtl/>
        </w:rPr>
        <w:t xml:space="preserve">جمال الدین محمد خوانساری(-1125 ق).خ.</w:t>
      </w:r>
    </w:p>
    <w:p>
      <w:pPr>
        <w:pStyle w:val="BookText"/>
      </w:pPr>
      <w:r>
        <w:rPr>
          <w:rFonts w:ascii="IRNazanin" w:hAnsi="IRNazanin" w:eastAsia="IRNazanin" w:cs="IRNazanin"/>
          <w:lang w:bidi="fa-IR"/>
          <w:color w:val="111111"/>
          <w:sz w:val="28"/>
          <w:szCs w:val="28"/>
          <w:rtl/>
        </w:rPr>
        <w:t xml:space="preserve">آستان قدس،ش 9227(1230 ق)و چند نسخۀ دیگر.</w:t>
      </w:r>
    </w:p>
    <w:p>
      <w:pPr>
        <w:pStyle w:val="BookText"/>
      </w:pPr>
      <w:r>
        <w:rPr>
          <w:rFonts w:ascii="IRNazanin" w:hAnsi="IRNazanin" w:eastAsia="IRNazanin" w:cs="IRNazanin"/>
          <w:lang w:bidi="fa-IR"/>
          <w:color w:val="111111"/>
          <w:sz w:val="28"/>
          <w:szCs w:val="28"/>
          <w:rtl/>
        </w:rPr>
        <w:t xml:space="preserve">-قوله اعتبر فیه حدوث الخلق...</w:t>
      </w:r>
    </w:p>
    <w:p>
      <w:pPr>
        <w:pStyle w:val="Heading3"/>
      </w:pPr>
      <w:bookmarkStart w:id="3285" w:name="_Toc2815"/>
      <w:r>
        <w:t>حاشیة حاشیة الشرح الجدید للتجرید</w:t>
      </w:r>
      <w:bookmarkEnd w:id="3285"/>
    </w:p>
    <w:p>
      <w:pPr>
        <w:pStyle w:val="BookText"/>
      </w:pPr>
      <w:r>
        <w:rPr>
          <w:rFonts w:ascii="IRNazanin" w:hAnsi="IRNazanin" w:eastAsia="IRNazanin" w:cs="IRNazanin"/>
          <w:lang w:bidi="fa-IR"/>
          <w:color w:val="111111"/>
          <w:sz w:val="28"/>
          <w:szCs w:val="28"/>
          <w:rtl/>
        </w:rPr>
        <w:t xml:space="preserve">حسین بن ابراهیم تنکابنی،شاگرد ملاصدرا.خ.</w:t>
      </w:r>
    </w:p>
    <w:p>
      <w:pPr>
        <w:pStyle w:val="BookText"/>
      </w:pPr>
      <w:r>
        <w:rPr>
          <w:rFonts w:ascii="IRNazanin" w:hAnsi="IRNazanin" w:eastAsia="IRNazanin" w:cs="IRNazanin"/>
          <w:lang w:bidi="fa-IR"/>
          <w:color w:val="111111"/>
          <w:sz w:val="28"/>
          <w:szCs w:val="28"/>
          <w:rtl/>
        </w:rPr>
        <w:t xml:space="preserve">آستان قدس،ش 8829 و ضمیمۀ ش 13128 (1099 ق).</w:t>
      </w:r>
    </w:p>
    <w:p>
      <w:pPr>
        <w:pStyle w:val="Heading3"/>
      </w:pPr>
      <w:bookmarkStart w:id="3286" w:name="_Toc2816"/>
      <w:r>
        <w:t>حاشیة حاشیة الشرح الجدید للتجرید</w:t>
      </w:r>
      <w:bookmarkEnd w:id="3286"/>
    </w:p>
    <w:p>
      <w:pPr>
        <w:pStyle w:val="BookText"/>
      </w:pPr>
      <w:r>
        <w:rPr>
          <w:rFonts w:ascii="IRNazanin" w:hAnsi="IRNazanin" w:eastAsia="IRNazanin" w:cs="IRNazanin"/>
          <w:lang w:bidi="fa-IR"/>
          <w:color w:val="111111"/>
          <w:sz w:val="28"/>
          <w:szCs w:val="28"/>
          <w:rtl/>
        </w:rPr>
        <w:t xml:space="preserve">سید حسین حسینی خلخالی.خ.موجود.</w:t>
      </w:r>
    </w:p>
    <w:p>
      <w:pPr>
        <w:pStyle w:val="Heading3"/>
      </w:pPr>
      <w:bookmarkStart w:id="3287" w:name="_Toc2817"/>
      <w:r>
        <w:t>حاشیة حاشیة الشرح الجدید للتجرید</w:t>
      </w:r>
      <w:bookmarkEnd w:id="3287"/>
    </w:p>
    <w:p>
      <w:pPr>
        <w:pStyle w:val="BookText"/>
      </w:pPr>
      <w:r>
        <w:rPr>
          <w:rFonts w:ascii="IRNazanin" w:hAnsi="IRNazanin" w:eastAsia="IRNazanin" w:cs="IRNazanin"/>
          <w:lang w:bidi="fa-IR"/>
          <w:color w:val="111111"/>
          <w:sz w:val="28"/>
          <w:szCs w:val="28"/>
          <w:rtl/>
        </w:rPr>
        <w:t xml:space="preserve">سلطان العلماء سید حسین بن رفیع الدین محمد خلیفه سلطان مرعشی آملی(-1064 ق).خ.</w:t>
      </w:r>
    </w:p>
    <w:p>
      <w:pPr>
        <w:pStyle w:val="BookText"/>
      </w:pPr>
      <w:r>
        <w:rPr>
          <w:rFonts w:ascii="IRNazanin" w:hAnsi="IRNazanin" w:eastAsia="IRNazanin" w:cs="IRNazanin"/>
          <w:lang w:bidi="fa-IR"/>
          <w:color w:val="111111"/>
          <w:sz w:val="28"/>
          <w:szCs w:val="28"/>
          <w:rtl/>
        </w:rPr>
        <w:t xml:space="preserve">آستان قدس،ش 8844.</w:t>
      </w:r>
    </w:p>
    <w:p>
      <w:pPr>
        <w:pStyle w:val="BookText"/>
      </w:pPr>
      <w:r>
        <w:rPr>
          <w:rFonts w:ascii="IRNazanin" w:hAnsi="IRNazanin" w:eastAsia="IRNazanin" w:cs="IRNazanin"/>
          <w:lang w:bidi="fa-IR"/>
          <w:color w:val="111111"/>
          <w:sz w:val="28"/>
          <w:szCs w:val="28"/>
          <w:rtl/>
        </w:rPr>
        <w:t xml:space="preserve">-(بعد الخطبه)...فهذه تعلیقات کتبها العبد الغریق فی بحر العصیان خلیفه سلطان...</w:t>
      </w:r>
    </w:p>
    <w:p>
      <w:pPr>
        <w:pStyle w:val="Heading3"/>
      </w:pPr>
      <w:bookmarkStart w:id="3288" w:name="_Toc2818"/>
      <w:r>
        <w:t>حاشیة حاشیة الشرح الجدید للتجرید</w:t>
      </w:r>
      <w:bookmarkEnd w:id="3288"/>
    </w:p>
    <w:p>
      <w:pPr>
        <w:pStyle w:val="BookText"/>
      </w:pPr>
      <w:r>
        <w:rPr>
          <w:rFonts w:ascii="IRNazanin" w:hAnsi="IRNazanin" w:eastAsia="IRNazanin" w:cs="IRNazanin"/>
          <w:lang w:bidi="fa-IR"/>
          <w:color w:val="111111"/>
          <w:sz w:val="28"/>
          <w:szCs w:val="28"/>
          <w:rtl/>
        </w:rPr>
        <w:t xml:space="preserve">شمس الدین محمد معروف به ملا شمسا.خ.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-الحمد للّه ذی المجد و البهاء</w:t>
      </w:r>
    </w:p>
    <w:p>
      <w:pPr>
        <w:pStyle w:val="Heading3"/>
      </w:pPr>
      <w:bookmarkStart w:id="3289" w:name="_Toc2819"/>
      <w:r>
        <w:t>حاشیة حاشیة الشرح الجدید للتجرید</w:t>
      </w:r>
      <w:bookmarkEnd w:id="3289"/>
    </w:p>
    <w:p>
      <w:pPr>
        <w:pStyle w:val="BookText"/>
      </w:pPr>
      <w:r>
        <w:rPr>
          <w:rFonts w:ascii="IRNazanin" w:hAnsi="IRNazanin" w:eastAsia="IRNazanin" w:cs="IRNazanin"/>
          <w:lang w:bidi="fa-IR"/>
          <w:color w:val="111111"/>
          <w:sz w:val="28"/>
          <w:szCs w:val="28"/>
          <w:rtl/>
        </w:rPr>
        <w:t xml:space="preserve">عبد الرزاق بن علی بن حسین فیاض لاهیجی (-1051 ق).خ.آستان قدس،ضمیمۀ ش 13128(1099 ق)،ش 460(1199 ق)و چند نسخۀ دیگر.</w:t>
      </w:r>
    </w:p>
    <w:p>
      <w:pPr>
        <w:pStyle w:val="BookText"/>
      </w:pPr>
      <w:r>
        <w:rPr>
          <w:rFonts w:ascii="IRNazanin" w:hAnsi="IRNazanin" w:eastAsia="IRNazanin" w:cs="IRNazanin"/>
          <w:lang w:bidi="fa-IR"/>
          <w:color w:val="111111"/>
          <w:sz w:val="28"/>
          <w:szCs w:val="28"/>
          <w:rtl/>
        </w:rPr>
        <w:t xml:space="preserve">-الحمد لصانع السموات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4" w:name="pg14522_142095"/>
    <w:bookmarkEnd w:id="294"/>
    <w:p>
      <w:pPr>
        <w:pStyle w:val="Heading3"/>
      </w:pPr>
      <w:bookmarkStart w:id="3290" w:name="_Toc2820"/>
      <w:r>
        <w:t>حاشیة حاشیة الشرح الجدید للتجرید</w:t>
      </w:r>
      <w:bookmarkEnd w:id="3290"/>
    </w:p>
    <w:p>
      <w:pPr>
        <w:pStyle w:val="BookText"/>
      </w:pPr>
      <w:r>
        <w:rPr>
          <w:rFonts w:ascii="IRNazanin" w:hAnsi="IRNazanin" w:eastAsia="IRNazanin" w:cs="IRNazanin"/>
          <w:lang w:bidi="fa-IR"/>
          <w:color w:val="111111"/>
          <w:sz w:val="28"/>
          <w:szCs w:val="28"/>
          <w:rtl/>
        </w:rPr>
        <w:t xml:space="preserve">عبد الغفار بن محمد بن یحیی گیلانی شاگرد میر داماد.صاحب ریاض نسخۀ ناتمام آن‌را دیده بوده است.</w:t>
      </w:r>
    </w:p>
    <w:p>
      <w:pPr>
        <w:pStyle w:val="Heading3"/>
      </w:pPr>
      <w:bookmarkStart w:id="3291" w:name="_Toc2821"/>
      <w:r>
        <w:t>حاشیة حاشیة الشرح الجدید للتجرید</w:t>
      </w:r>
      <w:bookmarkEnd w:id="3291"/>
    </w:p>
    <w:p>
      <w:pPr>
        <w:pStyle w:val="BookText"/>
      </w:pPr>
      <w:r>
        <w:rPr>
          <w:rFonts w:ascii="IRNazanin" w:hAnsi="IRNazanin" w:eastAsia="IRNazanin" w:cs="IRNazanin"/>
          <w:lang w:bidi="fa-IR"/>
          <w:color w:val="111111"/>
          <w:sz w:val="28"/>
          <w:szCs w:val="28"/>
          <w:rtl/>
        </w:rPr>
        <w:t xml:space="preserve">محمد قاسم بن محمد صالح اصفهانی.خ.آستان قدس،ش 84(1104 ق،ظاهرا به خط محشی)؛ ش 436.</w:t>
      </w:r>
    </w:p>
    <w:p>
      <w:pPr>
        <w:pStyle w:val="Heading3"/>
      </w:pPr>
      <w:bookmarkStart w:id="3292" w:name="_Toc2822"/>
      <w:r>
        <w:t>حاشیة حاشیة الشرح الجدید للتجرید</w:t>
      </w:r>
      <w:bookmarkEnd w:id="3292"/>
    </w:p>
    <w:p>
      <w:pPr>
        <w:pStyle w:val="BookText"/>
      </w:pPr>
      <w:r>
        <w:rPr>
          <w:rFonts w:ascii="IRNazanin" w:hAnsi="IRNazanin" w:eastAsia="IRNazanin" w:cs="IRNazanin"/>
          <w:lang w:bidi="fa-IR"/>
          <w:color w:val="111111"/>
          <w:sz w:val="28"/>
          <w:szCs w:val="28"/>
          <w:rtl/>
        </w:rPr>
        <w:t xml:space="preserve">محمد مسیح بن اسماعیل فسوی،تألیف:1098 ق.خ.مرعشی قم.</w:t>
      </w:r>
    </w:p>
    <w:p>
      <w:pPr>
        <w:pStyle w:val="BookText"/>
      </w:pPr>
      <w:r>
        <w:rPr>
          <w:rFonts w:ascii="IRNazanin" w:hAnsi="IRNazanin" w:eastAsia="IRNazanin" w:cs="IRNazanin"/>
          <w:lang w:bidi="fa-IR"/>
          <w:color w:val="111111"/>
          <w:sz w:val="28"/>
          <w:szCs w:val="28"/>
          <w:rtl/>
        </w:rPr>
        <w:t xml:space="preserve">-نحمدک یا من هو لسلوک مقاصد التجرید...</w:t>
      </w:r>
    </w:p>
    <w:p>
      <w:pPr>
        <w:pStyle w:val="Heading3"/>
      </w:pPr>
      <w:bookmarkStart w:id="3293" w:name="_Toc2823"/>
      <w:r>
        <w:t>حاشیة حاشیة الشرح الجدید للتجرید</w:t>
      </w:r>
      <w:bookmarkEnd w:id="3293"/>
    </w:p>
    <w:p>
      <w:pPr>
        <w:pStyle w:val="BookText"/>
      </w:pPr>
      <w:r>
        <w:rPr>
          <w:rFonts w:ascii="IRNazanin" w:hAnsi="IRNazanin" w:eastAsia="IRNazanin" w:cs="IRNazanin"/>
          <w:lang w:bidi="fa-IR"/>
          <w:color w:val="111111"/>
          <w:sz w:val="28"/>
          <w:szCs w:val="28"/>
          <w:rtl/>
        </w:rPr>
        <w:t xml:space="preserve">محمد بن حسن مدقق شیروانی(-1098 ق).خ.</w:t>
      </w:r>
    </w:p>
    <w:p>
      <w:pPr>
        <w:pStyle w:val="BookText"/>
      </w:pPr>
      <w:r>
        <w:rPr>
          <w:rFonts w:ascii="IRNazanin" w:hAnsi="IRNazanin" w:eastAsia="IRNazanin" w:cs="IRNazanin"/>
          <w:lang w:bidi="fa-IR"/>
          <w:color w:val="111111"/>
          <w:sz w:val="28"/>
          <w:szCs w:val="28"/>
          <w:rtl/>
        </w:rPr>
        <w:t xml:space="preserve">آستان قدس،ش 10077(1104 ق)،ش 429 (1107 ق).</w:t>
      </w:r>
    </w:p>
    <w:p>
      <w:pPr>
        <w:pStyle w:val="Heading3"/>
      </w:pPr>
      <w:bookmarkStart w:id="3294" w:name="_Toc2824"/>
      <w:r>
        <w:t>حاشیة حاشیة الشرح الجدید للتجرید</w:t>
      </w:r>
      <w:bookmarkEnd w:id="3294"/>
    </w:p>
    <w:p>
      <w:pPr>
        <w:pStyle w:val="BookText"/>
      </w:pPr>
      <w:r>
        <w:rPr>
          <w:rFonts w:ascii="IRNazanin" w:hAnsi="IRNazanin" w:eastAsia="IRNazanin" w:cs="IRNazanin"/>
          <w:lang w:bidi="fa-IR"/>
          <w:color w:val="111111"/>
          <w:sz w:val="28"/>
          <w:szCs w:val="28"/>
          <w:rtl/>
        </w:rPr>
        <w:t xml:space="preserve">محمد معصوم حسینی قزوینی(-1091 ق).</w:t>
      </w:r>
    </w:p>
    <w:p>
      <w:pPr>
        <w:pStyle w:val="BookText"/>
      </w:pPr>
      <w:r>
        <w:rPr>
          <w:rFonts w:ascii="IRNazanin" w:hAnsi="IRNazanin" w:eastAsia="IRNazanin" w:cs="IRNazanin"/>
          <w:lang w:bidi="fa-IR"/>
          <w:color w:val="111111"/>
          <w:sz w:val="28"/>
          <w:szCs w:val="28"/>
          <w:rtl/>
        </w:rPr>
        <w:t xml:space="preserve">مذکور در خاتمۀ«معارج الاحکام».</w:t>
      </w:r>
    </w:p>
    <w:p>
      <w:pPr>
        <w:pStyle w:val="Heading3"/>
      </w:pPr>
      <w:bookmarkStart w:id="3295" w:name="_Toc2825"/>
      <w:r>
        <w:t>حاشیة حاشیة الشرح الجدید للتجرید---</w:t>
      </w:r>
      <w:bookmarkEnd w:id="3295"/>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5" w:name="pg14522_142096"/>
    <w:bookmarkEnd w:id="295"/>
    <w:p>
      <w:pPr>
        <w:pStyle w:val="Heading3"/>
      </w:pPr>
      <w:bookmarkStart w:id="3296" w:name="_Toc2826"/>
      <w:r>
        <w:t>حاشیة حاشیة الشرح الجدید للتجرید</w:t>
      </w:r>
      <w:bookmarkEnd w:id="3296"/>
    </w:p>
    <w:p>
      <w:pPr>
        <w:pStyle w:val="BookText"/>
      </w:pPr>
      <w:r>
        <w:rPr>
          <w:rFonts w:ascii="IRNazanin" w:hAnsi="IRNazanin" w:eastAsia="IRNazanin" w:cs="IRNazanin"/>
          <w:lang w:bidi="fa-IR"/>
          <w:color w:val="111111"/>
          <w:sz w:val="28"/>
          <w:szCs w:val="28"/>
          <w:rtl/>
        </w:rPr>
        <w:t xml:space="preserve">شمس الدین محمد گیلانی.مذکور در فهرست کتب او.</w:t>
      </w:r>
    </w:p>
    <w:p>
      <w:pPr>
        <w:pStyle w:val="Heading3"/>
      </w:pPr>
      <w:bookmarkStart w:id="3297" w:name="_Toc2827"/>
      <w:r>
        <w:t>حاشیة حاشیة الشرح الجدید للتجرید</w:t>
      </w:r>
      <w:bookmarkEnd w:id="3297"/>
    </w:p>
    <w:p>
      <w:pPr>
        <w:pStyle w:val="BookText"/>
      </w:pPr>
      <w:r>
        <w:rPr>
          <w:rFonts w:ascii="IRNazanin" w:hAnsi="IRNazanin" w:eastAsia="IRNazanin" w:cs="IRNazanin"/>
          <w:lang w:bidi="fa-IR"/>
          <w:color w:val="111111"/>
          <w:sz w:val="28"/>
          <w:szCs w:val="28"/>
          <w:rtl/>
        </w:rPr>
        <w:t xml:space="preserve">محمد بن حسن مدقق شیروانی(-1098 ق).</w:t>
      </w:r>
    </w:p>
    <w:p>
      <w:pPr>
        <w:pStyle w:val="BookText"/>
      </w:pPr>
      <w:r>
        <w:rPr>
          <w:rFonts w:ascii="IRNazanin" w:hAnsi="IRNazanin" w:eastAsia="IRNazanin" w:cs="IRNazanin"/>
          <w:lang w:bidi="fa-IR"/>
          <w:color w:val="111111"/>
          <w:sz w:val="28"/>
          <w:szCs w:val="28"/>
          <w:rtl/>
        </w:rPr>
        <w:t xml:space="preserve">مذکور در«جامع الرواة».خ.موجود.</w:t>
      </w:r>
    </w:p>
    <w:p>
      <w:pPr>
        <w:pStyle w:val="Heading3"/>
      </w:pPr>
      <w:bookmarkStart w:id="3298" w:name="_Toc2828"/>
      <w:r>
        <w:t>حاشیة حاشیة الشرح الجدید للتجرید</w:t>
      </w:r>
      <w:bookmarkEnd w:id="3298"/>
    </w:p>
    <w:p>
      <w:pPr>
        <w:pStyle w:val="BookText"/>
      </w:pPr>
      <w:r>
        <w:rPr>
          <w:rFonts w:ascii="IRNazanin" w:hAnsi="IRNazanin" w:eastAsia="IRNazanin" w:cs="IRNazanin"/>
          <w:lang w:bidi="fa-IR"/>
          <w:color w:val="111111"/>
          <w:sz w:val="28"/>
          <w:szCs w:val="28"/>
          <w:rtl/>
        </w:rPr>
        <w:t xml:space="preserve">جمال الدین محمود سبزواری،شاگرد دوانی.</w:t>
      </w:r>
    </w:p>
    <w:p>
      <w:pPr>
        <w:pStyle w:val="BookText"/>
      </w:pPr>
      <w:r>
        <w:rPr>
          <w:rFonts w:ascii="IRNazanin" w:hAnsi="IRNazanin" w:eastAsia="IRNazanin" w:cs="IRNazanin"/>
          <w:lang w:bidi="fa-IR"/>
          <w:color w:val="111111"/>
          <w:sz w:val="28"/>
          <w:szCs w:val="28"/>
          <w:rtl/>
        </w:rPr>
        <w:t xml:space="preserve">مذکور در«تتمیم امل الآمل».</w:t>
      </w:r>
    </w:p>
    <w:p>
      <w:pPr>
        <w:pStyle w:val="Heading3"/>
      </w:pPr>
      <w:bookmarkStart w:id="3299" w:name="_Toc2829"/>
      <w:r>
        <w:t>حاشیة حاشیة الشرح الجدید للتجرید</w:t>
      </w:r>
      <w:bookmarkEnd w:id="3299"/>
    </w:p>
    <w:p>
      <w:pPr>
        <w:pStyle w:val="BookText"/>
      </w:pPr>
      <w:r>
        <w:rPr>
          <w:rFonts w:ascii="IRNazanin" w:hAnsi="IRNazanin" w:eastAsia="IRNazanin" w:cs="IRNazanin"/>
          <w:lang w:bidi="fa-IR"/>
          <w:color w:val="111111"/>
          <w:sz w:val="28"/>
          <w:szCs w:val="28"/>
          <w:rtl/>
        </w:rPr>
        <w:t xml:space="preserve">محمد معصوم حسینی قزوینی(-1091 ق).</w:t>
      </w:r>
    </w:p>
    <w:p>
      <w:pPr>
        <w:pStyle w:val="BookText"/>
      </w:pPr>
      <w:r>
        <w:rPr>
          <w:rFonts w:ascii="IRNazanin" w:hAnsi="IRNazanin" w:eastAsia="IRNazanin" w:cs="IRNazanin"/>
          <w:lang w:bidi="fa-IR"/>
          <w:color w:val="111111"/>
          <w:sz w:val="28"/>
          <w:szCs w:val="28"/>
          <w:rtl/>
        </w:rPr>
        <w:t xml:space="preserve">مذکور در خاتمۀ«معارج الاحکام».از نوادۀ مؤلّف.</w:t>
      </w:r>
    </w:p>
    <w:p>
      <w:pPr>
        <w:pStyle w:val="Heading3"/>
      </w:pPr>
      <w:bookmarkStart w:id="3300" w:name="_Toc2830"/>
      <w:r>
        <w:t>حاشیة حاشیة الشرح الجدید للتجرید</w:t>
      </w:r>
      <w:bookmarkEnd w:id="3300"/>
    </w:p>
    <w:p>
      <w:pPr>
        <w:pStyle w:val="BookText"/>
      </w:pPr>
      <w:r>
        <w:rPr>
          <w:rFonts w:ascii="IRNazanin" w:hAnsi="IRNazanin" w:eastAsia="IRNazanin" w:cs="IRNazanin"/>
          <w:lang w:bidi="fa-IR"/>
          <w:color w:val="111111"/>
          <w:sz w:val="28"/>
          <w:szCs w:val="28"/>
          <w:rtl/>
        </w:rPr>
        <w:t xml:space="preserve">معز الدین بن فخر الدین مشهدی(سدۀ 12 ق).</w:t>
      </w:r>
    </w:p>
    <w:p>
      <w:pPr>
        <w:pStyle w:val="BookText"/>
      </w:pPr>
      <w:r>
        <w:rPr>
          <w:rFonts w:ascii="IRNazanin" w:hAnsi="IRNazanin" w:eastAsia="IRNazanin" w:cs="IRNazanin"/>
          <w:lang w:bidi="fa-IR"/>
          <w:color w:val="111111"/>
          <w:sz w:val="28"/>
          <w:szCs w:val="28"/>
          <w:rtl/>
        </w:rPr>
        <w:t xml:space="preserve">مذکور در ریاض العلماء.</w:t>
      </w:r>
    </w:p>
    <w:p>
      <w:pPr>
        <w:pStyle w:val="Heading3"/>
      </w:pPr>
      <w:bookmarkStart w:id="3301" w:name="_Toc2831"/>
      <w:r>
        <w:t>حاشیة حاشیة الشرح الجدید للتجرید</w:t>
      </w:r>
      <w:bookmarkEnd w:id="3301"/>
    </w:p>
    <w:p>
      <w:pPr>
        <w:pStyle w:val="BookText"/>
      </w:pPr>
      <w:r>
        <w:rPr>
          <w:rFonts w:ascii="IRNazanin" w:hAnsi="IRNazanin" w:eastAsia="IRNazanin" w:cs="IRNazanin"/>
          <w:lang w:bidi="fa-IR"/>
          <w:color w:val="111111"/>
          <w:sz w:val="28"/>
          <w:szCs w:val="28"/>
          <w:rtl/>
        </w:rPr>
        <w:t xml:space="preserve">قاضی نور اللّه شوشتری(-1019 ق).مذکور در فهرست تصانیف او.</w:t>
      </w:r>
    </w:p>
    <w:p>
      <w:pPr>
        <w:pStyle w:val="Heading3"/>
      </w:pPr>
      <w:bookmarkStart w:id="3302" w:name="_Toc2832"/>
      <w:r>
        <w:t>حاشیة حاشیة الشرح الجدید للتجرید</w:t>
      </w:r>
      <w:bookmarkEnd w:id="3302"/>
    </w:p>
    <w:p>
      <w:pPr>
        <w:pStyle w:val="BookText"/>
      </w:pPr>
      <w:r>
        <w:rPr>
          <w:rFonts w:ascii="IRNazanin" w:hAnsi="IRNazanin" w:eastAsia="IRNazanin" w:cs="IRNazanin"/>
          <w:lang w:bidi="fa-IR"/>
          <w:color w:val="111111"/>
          <w:sz w:val="28"/>
          <w:szCs w:val="28"/>
          <w:rtl/>
        </w:rPr>
        <w:t xml:space="preserve">کمال الدین حسین بن عبد الحق آلهی اردبیلی (-950 ق).مذکور در فهرست تصانیف او.</w:t>
      </w:r>
    </w:p>
    <w:p>
      <w:pPr>
        <w:pStyle w:val="BookText"/>
      </w:pPr>
      <w:r>
        <w:rPr>
          <w:rFonts w:ascii="IRNazanin" w:hAnsi="IRNazanin" w:eastAsia="IRNazanin" w:cs="IRNazanin"/>
          <w:lang w:bidi="fa-IR"/>
          <w:color w:val="111111"/>
          <w:sz w:val="28"/>
          <w:szCs w:val="28"/>
          <w:rtl/>
        </w:rPr>
        <w:t xml:space="preserve">حاشیۀ اول از صدر الدین دشتکی است.</w:t>
      </w:r>
    </w:p>
    <w:p>
      <w:pPr>
        <w:pStyle w:val="Heading3"/>
      </w:pPr>
      <w:bookmarkStart w:id="3303" w:name="_Toc2833"/>
      <w:r>
        <w:t>حاشیة حاشیة الشرح القدیم للتجرید</w:t>
      </w:r>
      <w:bookmarkEnd w:id="3303"/>
    </w:p>
    <w:p>
      <w:pPr>
        <w:pStyle w:val="BookText"/>
      </w:pPr>
      <w:r>
        <w:rPr>
          <w:rFonts w:ascii="IRNazanin" w:hAnsi="IRNazanin" w:eastAsia="IRNazanin" w:cs="IRNazanin"/>
          <w:lang w:bidi="fa-IR"/>
          <w:color w:val="111111"/>
          <w:sz w:val="28"/>
          <w:szCs w:val="28"/>
          <w:rtl/>
        </w:rPr>
        <w:t xml:space="preserve">صدر الدین محمد دشتکی(-903 ق)،حاشیۀ اول از سید شریف است و شرح قدیم از شمس الدین محمود اصفهانی.مذکور در فهرست تصانیف دشتکی.</w:t>
      </w:r>
    </w:p>
    <w:p>
      <w:pPr>
        <w:pStyle w:val="Heading3"/>
      </w:pPr>
      <w:bookmarkStart w:id="3304" w:name="_Toc2834"/>
      <w:r>
        <w:t>حاشیة حاشیة الشرح المختصر لتلخیص المفتاح</w:t>
      </w:r>
      <w:bookmarkEnd w:id="3304"/>
    </w:p>
    <w:p>
      <w:pPr>
        <w:pStyle w:val="BookText"/>
      </w:pPr>
      <w:r>
        <w:rPr>
          <w:rFonts w:ascii="IRNazanin" w:hAnsi="IRNazanin" w:eastAsia="IRNazanin" w:cs="IRNazanin"/>
          <w:lang w:bidi="fa-IR"/>
          <w:color w:val="111111"/>
          <w:sz w:val="28"/>
          <w:szCs w:val="28"/>
          <w:rtl/>
        </w:rPr>
        <w:t xml:space="preserve">حامد بن برهان الدین(سدۀ 10 ق).خ.شهید مطهری.حاشیۀ اول از نظام الدین عثمان خطابی،شرح از سعد الدین تفتازانی،تلخیص از جلال الدین محمد قزوینی و اصل مفتاح از سراج الدین سکاکی است.خ.آستان قدس،ش 4001.</w:t>
      </w:r>
    </w:p>
    <w:p>
      <w:pPr>
        <w:pStyle w:val="BookText"/>
      </w:pPr>
      <w:r>
        <w:rPr>
          <w:rFonts w:ascii="IRNazanin" w:hAnsi="IRNazanin" w:eastAsia="IRNazanin" w:cs="IRNazanin"/>
          <w:lang w:bidi="fa-IR"/>
          <w:color w:val="111111"/>
          <w:sz w:val="28"/>
          <w:szCs w:val="28"/>
          <w:rtl/>
        </w:rPr>
        <w:t xml:space="preserve">-حامدا مصلیا مستمسکا بلطفه العمیم و بعد فیقول المتّکل علی اللّه الباری حامد بن برهان بن ابی ذر الغفاری...</w:t>
      </w:r>
    </w:p>
    <w:p>
      <w:pPr>
        <w:pStyle w:val="Heading3"/>
      </w:pPr>
      <w:bookmarkStart w:id="3305" w:name="_Toc2835"/>
      <w:r>
        <w:t>حاشیة حاشیة الشرح المختصر لتلخیص المفتاح</w:t>
      </w:r>
      <w:bookmarkEnd w:id="3305"/>
    </w:p>
    <w:p>
      <w:pPr>
        <w:pStyle w:val="BookText"/>
      </w:pPr>
      <w:r>
        <w:rPr>
          <w:rFonts w:ascii="IRNazanin" w:hAnsi="IRNazanin" w:eastAsia="IRNazanin" w:cs="IRNazanin"/>
          <w:lang w:bidi="fa-IR"/>
          <w:color w:val="111111"/>
          <w:sz w:val="28"/>
          <w:szCs w:val="28"/>
          <w:rtl/>
        </w:rPr>
        <w:t xml:space="preserve">عبد اللّه بن حسین شهابادی یزدی(-981 ق)، تالیف:962 ق.خ.آستان قدس،ش 4048 (962 ق)و چند نسخۀ دیگر.</w:t>
      </w:r>
    </w:p>
    <w:p>
      <w:pPr>
        <w:pStyle w:val="BookText"/>
      </w:pPr>
      <w:r>
        <w:rPr>
          <w:rFonts w:ascii="IRNazanin" w:hAnsi="IRNazanin" w:eastAsia="IRNazanin" w:cs="IRNazanin"/>
          <w:lang w:bidi="fa-IR"/>
          <w:color w:val="111111"/>
          <w:sz w:val="28"/>
          <w:szCs w:val="28"/>
          <w:rtl/>
        </w:rPr>
        <w:t xml:space="preserve">-حمدا لمن خلق الانسان علمه البیان</w:t>
      </w:r>
    </w:p>
    <w:p>
      <w:pPr>
        <w:pStyle w:val="Heading3"/>
      </w:pPr>
      <w:bookmarkStart w:id="3306" w:name="_Toc2836"/>
      <w:r>
        <w:t>حاشیة حاشیة الشرح المختصر لتلخیص المفتاح</w:t>
      </w:r>
      <w:bookmarkEnd w:id="3306"/>
    </w:p>
    <w:p>
      <w:pPr>
        <w:pStyle w:val="BookText"/>
      </w:pPr>
      <w:r>
        <w:rPr>
          <w:rFonts w:ascii="IRNazanin" w:hAnsi="IRNazanin" w:eastAsia="IRNazanin" w:cs="IRNazanin"/>
          <w:lang w:bidi="fa-IR"/>
          <w:color w:val="111111"/>
          <w:sz w:val="28"/>
          <w:szCs w:val="28"/>
          <w:rtl/>
        </w:rPr>
        <w:t xml:space="preserve">رضی الدین محمد بن حسین معروف به آقا رضی قزوینی(-1096 ق)،صاحب«لسان الخواص».مذکور در فهرست تصانیف او.</w:t>
      </w:r>
    </w:p>
    <w:p>
      <w:pPr>
        <w:pStyle w:val="Heading3"/>
      </w:pPr>
      <w:bookmarkStart w:id="3307" w:name="_Toc2837"/>
      <w:r>
        <w:t>حاشیة حاشیة الشرح المختصر لتلخیص المفتاح</w:t>
      </w:r>
      <w:bookmarkEnd w:id="3307"/>
    </w:p>
    <w:p>
      <w:pPr>
        <w:pStyle w:val="BookText"/>
      </w:pPr>
      <w:r>
        <w:rPr>
          <w:rFonts w:ascii="IRNazanin" w:hAnsi="IRNazanin" w:eastAsia="IRNazanin" w:cs="IRNazanin"/>
          <w:lang w:bidi="fa-IR"/>
          <w:color w:val="111111"/>
          <w:sz w:val="28"/>
          <w:szCs w:val="28"/>
          <w:rtl/>
        </w:rPr>
        <w:t xml:space="preserve">محمد بن حسن مدقق شیروانی(-1098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308" w:name="_Toc2838"/>
      <w:r>
        <w:t>حاشیة حاشیة الشرح المختصر لتلخیص المفتاح</w:t>
      </w:r>
      <w:bookmarkEnd w:id="3308"/>
    </w:p>
    <w:p>
      <w:pPr>
        <w:pStyle w:val="BookText"/>
      </w:pPr>
      <w:r>
        <w:rPr>
          <w:rFonts w:ascii="IRNazanin" w:hAnsi="IRNazanin" w:eastAsia="IRNazanin" w:cs="IRNazanin"/>
          <w:lang w:bidi="fa-IR"/>
          <w:color w:val="111111"/>
          <w:sz w:val="28"/>
          <w:szCs w:val="28"/>
          <w:rtl/>
        </w:rPr>
        <w:t xml:space="preserve">قاضی نور اللّه شوشتری(-1019 ق).مذکور در فهرست کتب او.</w:t>
      </w:r>
    </w:p>
    <w:p>
      <w:pPr>
        <w:pStyle w:val="Heading3"/>
      </w:pPr>
      <w:bookmarkStart w:id="3309" w:name="_Toc2839"/>
      <w:r>
        <w:t>حاشیة حاشیة الشرح المطول لتلخیص المفتاح</w:t>
      </w:r>
      <w:bookmarkEnd w:id="3309"/>
    </w:p>
    <w:p>
      <w:pPr>
        <w:pStyle w:val="BookText"/>
      </w:pPr>
      <w:r>
        <w:rPr>
          <w:rFonts w:ascii="IRNazanin" w:hAnsi="IRNazanin" w:eastAsia="IRNazanin" w:cs="IRNazanin"/>
          <w:lang w:bidi="fa-IR"/>
          <w:color w:val="111111"/>
          <w:sz w:val="28"/>
          <w:szCs w:val="28"/>
          <w:rtl/>
        </w:rPr>
        <w:t xml:space="preserve">حامد بن برهان بن ابی ذر الغفاری.خ.آستان قدس.حاشیۀ اول از خطابی و شرح از سعد تفتازانی است.</w:t>
      </w:r>
    </w:p>
    <w:p>
      <w:pPr>
        <w:pStyle w:val="BookText"/>
      </w:pPr>
      <w:r>
        <w:rPr>
          <w:rFonts w:ascii="IRNazanin" w:hAnsi="IRNazanin" w:eastAsia="IRNazanin" w:cs="IRNazanin"/>
          <w:lang w:bidi="fa-IR"/>
          <w:color w:val="111111"/>
          <w:sz w:val="28"/>
          <w:szCs w:val="28"/>
          <w:rtl/>
        </w:rPr>
        <w:t xml:space="preserve">-الحمد للّه المتنزه عن تنزیه المتنزّهین...</w:t>
      </w:r>
    </w:p>
    <w:p>
      <w:pPr>
        <w:pStyle w:val="Heading3"/>
      </w:pPr>
      <w:bookmarkStart w:id="3310" w:name="_Toc2840"/>
      <w:r>
        <w:t>حاشیة حاشیة الشرح المطول لتلخیص المفتاح</w:t>
      </w:r>
      <w:bookmarkEnd w:id="3310"/>
    </w:p>
    <w:p>
      <w:pPr>
        <w:pStyle w:val="BookText"/>
      </w:pPr>
      <w:r>
        <w:rPr>
          <w:rFonts w:ascii="IRNazanin" w:hAnsi="IRNazanin" w:eastAsia="IRNazanin" w:cs="IRNazanin"/>
          <w:lang w:bidi="fa-IR"/>
          <w:color w:val="111111"/>
          <w:sz w:val="28"/>
          <w:szCs w:val="28"/>
          <w:rtl/>
        </w:rPr>
        <w:t xml:space="preserve">ملا عبد اللّه بن حسین شهابادی یزدی(-981 ق).خ.آستان قدس،ش 3998(1030 ق)و 2 نسخۀ دیگر.حاشیۀ اول از سید شریف است.</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3311" w:name="_Toc2841"/>
      <w:r>
        <w:t>حاشیة حاشیة الشرح المطول لتلخیص المفتاح</w:t>
      </w:r>
      <w:bookmarkEnd w:id="3311"/>
    </w:p>
    <w:p>
      <w:pPr>
        <w:pStyle w:val="BookText"/>
      </w:pPr>
      <w:r>
        <w:rPr>
          <w:rFonts w:ascii="IRNazanin" w:hAnsi="IRNazanin" w:eastAsia="IRNazanin" w:cs="IRNazanin"/>
          <w:lang w:bidi="fa-IR"/>
          <w:color w:val="111111"/>
          <w:sz w:val="28"/>
          <w:szCs w:val="28"/>
          <w:rtl/>
        </w:rPr>
        <w:t xml:space="preserve">صدر الدین دشتکی شیرازی(-903 ق).مذکور در فهرست تألیفات او.</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6" w:name="pg14522_142097"/>
    <w:bookmarkEnd w:id="296"/>
    <w:p>
      <w:pPr>
        <w:pStyle w:val="Heading3"/>
      </w:pPr>
      <w:bookmarkStart w:id="3312" w:name="_Toc2842"/>
      <w:r>
        <w:t>حاشیة حاشیة شرح الشمسیّة</w:t>
      </w:r>
      <w:bookmarkEnd w:id="3312"/>
    </w:p>
    <w:p>
      <w:pPr>
        <w:pStyle w:val="BookText"/>
      </w:pPr>
      <w:r>
        <w:rPr>
          <w:rFonts w:ascii="IRNazanin" w:hAnsi="IRNazanin" w:eastAsia="IRNazanin" w:cs="IRNazanin"/>
          <w:lang w:bidi="fa-IR"/>
          <w:color w:val="111111"/>
          <w:sz w:val="28"/>
          <w:szCs w:val="28"/>
          <w:rtl/>
        </w:rPr>
        <w:t xml:space="preserve">غیاث الدین منصور دشتکی(-948 ق).خ.</w:t>
      </w:r>
    </w:p>
    <w:p>
      <w:pPr>
        <w:pStyle w:val="BookText"/>
      </w:pPr>
      <w:r>
        <w:rPr>
          <w:rFonts w:ascii="IRNazanin" w:hAnsi="IRNazanin" w:eastAsia="IRNazanin" w:cs="IRNazanin"/>
          <w:lang w:bidi="fa-IR"/>
          <w:color w:val="111111"/>
          <w:sz w:val="28"/>
          <w:szCs w:val="28"/>
          <w:rtl/>
        </w:rPr>
        <w:t xml:space="preserve">آستان قدس.حاشیۀ اول از جلال الدین دوانی و شرح از قطب الدین محمد رازی است.</w:t>
      </w:r>
    </w:p>
    <w:p>
      <w:pPr>
        <w:pStyle w:val="Heading3"/>
      </w:pPr>
      <w:bookmarkStart w:id="3313" w:name="_Toc2843"/>
      <w:r>
        <w:t>حاشیة حاشیة الشرح الشمسیة(و حاشیة الشریفیة)</w:t>
      </w:r>
      <w:bookmarkEnd w:id="3313"/>
    </w:p>
    <w:p>
      <w:pPr>
        <w:pStyle w:val="BookText"/>
      </w:pPr>
      <w:r>
        <w:rPr>
          <w:rFonts w:ascii="IRNazanin" w:hAnsi="IRNazanin" w:eastAsia="IRNazanin" w:cs="IRNazanin"/>
          <w:lang w:bidi="fa-IR"/>
          <w:color w:val="111111"/>
          <w:sz w:val="28"/>
          <w:szCs w:val="28"/>
          <w:rtl/>
        </w:rPr>
        <w:t xml:space="preserve">عبد اللّه بن حسین شهابادی یزدی(-981 ق).</w:t>
      </w:r>
    </w:p>
    <w:p>
      <w:pPr>
        <w:pStyle w:val="BookText"/>
      </w:pPr>
      <w:r>
        <w:rPr>
          <w:rFonts w:ascii="IRNazanin" w:hAnsi="IRNazanin" w:eastAsia="IRNazanin" w:cs="IRNazanin"/>
          <w:lang w:bidi="fa-IR"/>
          <w:color w:val="111111"/>
          <w:sz w:val="28"/>
          <w:szCs w:val="28"/>
          <w:rtl/>
        </w:rPr>
        <w:t xml:space="preserve">مذکور در«ریاض العلماء».</w:t>
      </w:r>
    </w:p>
    <w:p>
      <w:pPr>
        <w:pStyle w:val="Heading3"/>
      </w:pPr>
      <w:bookmarkStart w:id="3314" w:name="_Toc2844"/>
      <w:r>
        <w:t>حاشیة حاشیة شرح الشمسیة</w:t>
      </w:r>
      <w:bookmarkEnd w:id="3314"/>
    </w:p>
    <w:p>
      <w:pPr>
        <w:pStyle w:val="BookText"/>
      </w:pPr>
      <w:r>
        <w:rPr>
          <w:rFonts w:ascii="IRNazanin" w:hAnsi="IRNazanin" w:eastAsia="IRNazanin" w:cs="IRNazanin"/>
          <w:lang w:bidi="fa-IR"/>
          <w:color w:val="111111"/>
          <w:sz w:val="28"/>
          <w:szCs w:val="28"/>
          <w:rtl/>
        </w:rPr>
        <w:t xml:space="preserve">ابو الحسن ابیوردی معروف به دانشمند.خ.</w:t>
      </w:r>
    </w:p>
    <w:p>
      <w:pPr>
        <w:pStyle w:val="BookText"/>
      </w:pPr>
      <w:r>
        <w:rPr>
          <w:rFonts w:ascii="IRNazanin" w:hAnsi="IRNazanin" w:eastAsia="IRNazanin" w:cs="IRNazanin"/>
          <w:lang w:bidi="fa-IR"/>
          <w:color w:val="111111"/>
          <w:sz w:val="28"/>
          <w:szCs w:val="28"/>
          <w:rtl/>
        </w:rPr>
        <w:t xml:space="preserve">آستان قدس،ش 1148(1117 ق).حاشیۀ اول از سید شریف است.نسخۀ مورخ 984 حاشیۀ ابیوردی هم در حسینیۀ شوشتریهای نجف موجود است.</w:t>
      </w:r>
    </w:p>
    <w:p>
      <w:pPr>
        <w:pStyle w:val="BookText"/>
      </w:pPr>
      <w:r>
        <w:rPr>
          <w:rFonts w:ascii="IRNazanin" w:hAnsi="IRNazanin" w:eastAsia="IRNazanin" w:cs="IRNazanin"/>
          <w:lang w:bidi="fa-IR"/>
          <w:color w:val="111111"/>
          <w:sz w:val="28"/>
          <w:szCs w:val="28"/>
          <w:rtl/>
        </w:rPr>
        <w:t xml:space="preserve">-الحمد للّه الذی نور قلوب العارفین بانواع انوار المعارف...</w:t>
      </w:r>
    </w:p>
    <w:p>
      <w:pPr>
        <w:pStyle w:val="Heading3"/>
      </w:pPr>
      <w:bookmarkStart w:id="3315" w:name="_Toc2845"/>
      <w:r>
        <w:t>حاشیة حاشیة شرح الشمسیة</w:t>
      </w:r>
      <w:bookmarkEnd w:id="3315"/>
    </w:p>
    <w:p>
      <w:pPr>
        <w:pStyle w:val="BookText"/>
      </w:pPr>
      <w:r>
        <w:rPr>
          <w:rFonts w:ascii="IRNazanin" w:hAnsi="IRNazanin" w:eastAsia="IRNazanin" w:cs="IRNazanin"/>
          <w:lang w:bidi="fa-IR"/>
          <w:color w:val="111111"/>
          <w:sz w:val="28"/>
          <w:szCs w:val="28"/>
          <w:rtl/>
        </w:rPr>
        <w:t xml:space="preserve">محمد جعفر استرآبادی(-1263 ق).مذکور در «مظاهر الآثار»فرزند مؤلّف.</w:t>
      </w:r>
    </w:p>
    <w:p>
      <w:pPr>
        <w:pStyle w:val="Heading3"/>
      </w:pPr>
      <w:bookmarkStart w:id="3316" w:name="_Toc2846"/>
      <w:r>
        <w:t>حاشیة حاشیة شرح الشمسیة</w:t>
      </w:r>
      <w:bookmarkEnd w:id="3316"/>
    </w:p>
    <w:p>
      <w:pPr>
        <w:pStyle w:val="BookText"/>
      </w:pPr>
      <w:r>
        <w:rPr>
          <w:rFonts w:ascii="IRNazanin" w:hAnsi="IRNazanin" w:eastAsia="IRNazanin" w:cs="IRNazanin"/>
          <w:lang w:bidi="fa-IR"/>
          <w:color w:val="111111"/>
          <w:sz w:val="28"/>
          <w:szCs w:val="28"/>
          <w:rtl/>
        </w:rPr>
        <w:t xml:space="preserve">خلیل بن محمد رضوی کرمانی،معاصر شاه اسماعیل صفوی و شاگرد حسین بن عبد الحق اردبیلی.خ.آستان قدس.</w:t>
      </w:r>
    </w:p>
    <w:p>
      <w:pPr>
        <w:pStyle w:val="Heading3"/>
      </w:pPr>
      <w:bookmarkStart w:id="3317" w:name="_Toc2847"/>
      <w:r>
        <w:t>حاشیة حاشیة شرح الشمسیة</w:t>
      </w:r>
      <w:bookmarkEnd w:id="3317"/>
    </w:p>
    <w:p>
      <w:pPr>
        <w:pStyle w:val="BookText"/>
      </w:pPr>
      <w:r>
        <w:rPr>
          <w:rFonts w:ascii="IRNazanin" w:hAnsi="IRNazanin" w:eastAsia="IRNazanin" w:cs="IRNazanin"/>
          <w:lang w:bidi="fa-IR"/>
          <w:color w:val="111111"/>
          <w:sz w:val="28"/>
          <w:szCs w:val="28"/>
          <w:rtl/>
        </w:rPr>
        <w:t xml:space="preserve">از ملا عبد اللّه یزدی که پیشتر یاد شد.</w:t>
      </w:r>
    </w:p>
    <w:p>
      <w:pPr>
        <w:pStyle w:val="Heading3"/>
      </w:pPr>
      <w:bookmarkStart w:id="3318" w:name="_Toc2848"/>
      <w:r>
        <w:t>حاشیة حاشیة شرح الشمسیة</w:t>
      </w:r>
      <w:bookmarkEnd w:id="3318"/>
    </w:p>
    <w:p>
      <w:pPr>
        <w:pStyle w:val="BookText"/>
      </w:pPr>
      <w:r>
        <w:rPr>
          <w:rFonts w:ascii="IRNazanin" w:hAnsi="IRNazanin" w:eastAsia="IRNazanin" w:cs="IRNazanin"/>
          <w:lang w:bidi="fa-IR"/>
          <w:color w:val="111111"/>
          <w:sz w:val="28"/>
          <w:szCs w:val="28"/>
          <w:rtl/>
        </w:rPr>
        <w:t xml:space="preserve">نظام الدین عبد الحی بن عبد الوهاب حسینی (سدۀ 10 ق)مؤلّف«المعضلات».خ.آستان قدس،ش 1050(1001 ق).</w:t>
      </w:r>
    </w:p>
    <w:p>
      <w:pPr>
        <w:pStyle w:val="BookText"/>
      </w:pPr>
      <w:r>
        <w:rPr>
          <w:rFonts w:ascii="IRNazanin" w:hAnsi="IRNazanin" w:eastAsia="IRNazanin" w:cs="IRNazanin"/>
          <w:lang w:bidi="fa-IR"/>
          <w:color w:val="111111"/>
          <w:sz w:val="28"/>
          <w:szCs w:val="28"/>
          <w:rtl/>
        </w:rPr>
        <w:t xml:space="preserve">-هو الحی الوهاب اللهم زدنا العلم و الاستعداد...</w:t>
      </w:r>
    </w:p>
    <w:p>
      <w:pPr>
        <w:pStyle w:val="Heading3"/>
      </w:pPr>
      <w:bookmarkStart w:id="3319" w:name="_Toc2849"/>
      <w:r>
        <w:t>حاشیة حاشیة شرح الشمسیة</w:t>
      </w:r>
      <w:bookmarkEnd w:id="3319"/>
    </w:p>
    <w:p>
      <w:pPr>
        <w:pStyle w:val="BookText"/>
      </w:pPr>
      <w:r>
        <w:rPr>
          <w:rFonts w:ascii="IRNazanin" w:hAnsi="IRNazanin" w:eastAsia="IRNazanin" w:cs="IRNazanin"/>
          <w:lang w:bidi="fa-IR"/>
          <w:color w:val="111111"/>
          <w:sz w:val="28"/>
          <w:szCs w:val="28"/>
          <w:rtl/>
        </w:rPr>
        <w:t xml:space="preserve">عماد الدین محمد بن یحیی بن علی فارسی.خ.</w:t>
      </w:r>
    </w:p>
    <w:p>
      <w:pPr>
        <w:pStyle w:val="BookText"/>
      </w:pPr>
      <w:r>
        <w:rPr>
          <w:rFonts w:ascii="IRNazanin" w:hAnsi="IRNazanin" w:eastAsia="IRNazanin" w:cs="IRNazanin"/>
          <w:lang w:bidi="fa-IR"/>
          <w:color w:val="111111"/>
          <w:sz w:val="28"/>
          <w:szCs w:val="28"/>
          <w:rtl/>
        </w:rPr>
        <w:t xml:space="preserve">آستان قدس،ش 1001(895 ق)و چند نسخۀ دیگر.</w:t>
      </w:r>
    </w:p>
    <w:p>
      <w:pPr>
        <w:pStyle w:val="BookText"/>
      </w:pPr>
      <w:r>
        <w:rPr>
          <w:rFonts w:ascii="IRNazanin" w:hAnsi="IRNazanin" w:eastAsia="IRNazanin" w:cs="IRNazanin"/>
          <w:lang w:bidi="fa-IR"/>
          <w:color w:val="111111"/>
          <w:sz w:val="28"/>
          <w:szCs w:val="28"/>
          <w:rtl/>
        </w:rPr>
        <w:t xml:space="preserve">-نحمدک یا من انطق لسان عبده بآیات جلاله...</w:t>
      </w:r>
    </w:p>
    <w:p>
      <w:pPr>
        <w:pStyle w:val="Heading3"/>
      </w:pPr>
      <w:bookmarkStart w:id="3320" w:name="_Toc2850"/>
      <w:r>
        <w:t>حاشیة حاشیة شرح الشمسیة</w:t>
      </w:r>
      <w:bookmarkEnd w:id="3320"/>
    </w:p>
    <w:p>
      <w:pPr>
        <w:pStyle w:val="BookText"/>
      </w:pPr>
      <w:r>
        <w:rPr>
          <w:rFonts w:ascii="IRNazanin" w:hAnsi="IRNazanin" w:eastAsia="IRNazanin" w:cs="IRNazanin"/>
          <w:lang w:bidi="fa-IR"/>
          <w:color w:val="111111"/>
          <w:sz w:val="28"/>
          <w:szCs w:val="28"/>
          <w:rtl/>
        </w:rPr>
        <w:t xml:space="preserve">جلال الدین محمد بن اسعد دوانی(-907 ق).</w:t>
      </w:r>
    </w:p>
    <w:p>
      <w:pPr>
        <w:pStyle w:val="BookText"/>
      </w:pPr>
      <w:r>
        <w:rPr>
          <w:rFonts w:ascii="IRNazanin" w:hAnsi="IRNazanin" w:eastAsia="IRNazanin" w:cs="IRNazanin"/>
          <w:lang w:bidi="fa-IR"/>
          <w:color w:val="111111"/>
          <w:sz w:val="28"/>
          <w:szCs w:val="28"/>
          <w:rtl/>
        </w:rPr>
        <w:t xml:space="preserve">خ.آستان قدس(تحت عنوان حاشیة شرح الشمسیة).</w:t>
      </w:r>
    </w:p>
    <w:p>
      <w:pPr>
        <w:pStyle w:val="BookText"/>
      </w:pPr>
      <w:r>
        <w:rPr>
          <w:rFonts w:ascii="IRNazanin" w:hAnsi="IRNazanin" w:eastAsia="IRNazanin" w:cs="IRNazanin"/>
          <w:lang w:bidi="fa-IR"/>
          <w:color w:val="111111"/>
          <w:sz w:val="28"/>
          <w:szCs w:val="28"/>
          <w:rtl/>
        </w:rPr>
        <w:t xml:space="preserve">-جل من ظهرت علی حواش الاکوان...</w:t>
      </w:r>
    </w:p>
    <w:p>
      <w:pPr>
        <w:pStyle w:val="Heading3"/>
      </w:pPr>
      <w:bookmarkStart w:id="3321" w:name="_Toc2851"/>
      <w:r>
        <w:t>حاشیة حاشیة شرح الشمسیّة</w:t>
      </w:r>
      <w:bookmarkEnd w:id="3321"/>
    </w:p>
    <w:p>
      <w:pPr>
        <w:pStyle w:val="BookText"/>
      </w:pPr>
      <w:r>
        <w:rPr>
          <w:rFonts w:ascii="IRNazanin" w:hAnsi="IRNazanin" w:eastAsia="IRNazanin" w:cs="IRNazanin"/>
          <w:lang w:bidi="fa-IR"/>
          <w:color w:val="111111"/>
          <w:sz w:val="28"/>
          <w:szCs w:val="28"/>
          <w:rtl/>
        </w:rPr>
        <w:t xml:space="preserve">صدر الدین محمد دشتکی(-903 ق).مذکور در کشف الظنون.</w:t>
      </w:r>
    </w:p>
    <w:p>
      <w:pPr>
        <w:pStyle w:val="Heading3"/>
      </w:pPr>
      <w:bookmarkStart w:id="3322" w:name="_Toc2852"/>
      <w:r>
        <w:t>حاشیة حاشیة شرح الشمسیة</w:t>
      </w:r>
      <w:bookmarkEnd w:id="3322"/>
    </w:p>
    <w:p>
      <w:pPr>
        <w:pStyle w:val="BookText"/>
      </w:pPr>
      <w:r>
        <w:rPr>
          <w:rFonts w:ascii="IRNazanin" w:hAnsi="IRNazanin" w:eastAsia="IRNazanin" w:cs="IRNazanin"/>
          <w:lang w:bidi="fa-IR"/>
          <w:color w:val="111111"/>
          <w:sz w:val="28"/>
          <w:szCs w:val="28"/>
          <w:rtl/>
        </w:rPr>
        <w:t xml:space="preserve">شرف الدین محمد نیریزی.خ.آستان قدس،ش 10042.</w:t>
      </w:r>
    </w:p>
    <w:p>
      <w:pPr>
        <w:pStyle w:val="BookText"/>
      </w:pPr>
      <w:r>
        <w:rPr>
          <w:rFonts w:ascii="IRNazanin" w:hAnsi="IRNazanin" w:eastAsia="IRNazanin" w:cs="IRNazanin"/>
          <w:lang w:bidi="fa-IR"/>
          <w:color w:val="111111"/>
          <w:sz w:val="28"/>
          <w:szCs w:val="28"/>
          <w:rtl/>
        </w:rPr>
        <w:t xml:space="preserve">-الحمد لمن نزه عن عین الاجناس و الفصول</w:t>
      </w:r>
    </w:p>
    <w:p>
      <w:pPr>
        <w:pStyle w:val="Heading3"/>
      </w:pPr>
      <w:bookmarkStart w:id="3323" w:name="_Toc2853"/>
      <w:r>
        <w:t>حاشیة حاشیة شرح العقائد النسفیّة</w:t>
      </w:r>
      <w:bookmarkEnd w:id="3323"/>
    </w:p>
    <w:p>
      <w:pPr>
        <w:pStyle w:val="BookText"/>
      </w:pPr>
      <w:r>
        <w:rPr>
          <w:rFonts w:ascii="IRNazanin" w:hAnsi="IRNazanin" w:eastAsia="IRNazanin" w:cs="IRNazanin"/>
          <w:lang w:bidi="fa-IR"/>
          <w:color w:val="111111"/>
          <w:sz w:val="28"/>
          <w:szCs w:val="28"/>
          <w:rtl/>
        </w:rPr>
        <w:t xml:space="preserve">عبد الحکیم سیالکوتی.ط.آستانه،1316 ق.</w:t>
      </w:r>
    </w:p>
    <w:p>
      <w:pPr>
        <w:pStyle w:val="BookText"/>
      </w:pPr>
      <w:r>
        <w:rPr>
          <w:rFonts w:ascii="IRNazanin" w:hAnsi="IRNazanin" w:eastAsia="IRNazanin" w:cs="IRNazanin"/>
          <w:lang w:bidi="fa-IR"/>
          <w:color w:val="111111"/>
          <w:sz w:val="28"/>
          <w:szCs w:val="28"/>
          <w:rtl/>
        </w:rPr>
        <w:t xml:space="preserve">حاشیۀ اول از احمد بن موسی خیالی و شرح از سعد تفتازانی است.</w:t>
      </w:r>
    </w:p>
    <w:p>
      <w:pPr>
        <w:pStyle w:val="Heading3"/>
      </w:pPr>
      <w:bookmarkStart w:id="3324" w:name="_Toc2854"/>
      <w:r>
        <w:t>حاشیة حاشیة شرح المختصر الحاجبی</w:t>
      </w:r>
      <w:bookmarkEnd w:id="3324"/>
    </w:p>
    <w:p>
      <w:pPr>
        <w:pStyle w:val="BookText"/>
      </w:pPr>
      <w:r>
        <w:rPr>
          <w:rFonts w:ascii="IRNazanin" w:hAnsi="IRNazanin" w:eastAsia="IRNazanin" w:cs="IRNazanin"/>
          <w:lang w:bidi="fa-IR"/>
          <w:color w:val="111111"/>
          <w:sz w:val="28"/>
          <w:szCs w:val="28"/>
          <w:rtl/>
        </w:rPr>
        <w:t xml:space="preserve">جمال الدین محمد خوانساری(-1125 ق).خ.</w:t>
      </w:r>
    </w:p>
    <w:p>
      <w:pPr>
        <w:pStyle w:val="BookText"/>
      </w:pPr>
      <w:r>
        <w:rPr>
          <w:rFonts w:ascii="IRNazanin" w:hAnsi="IRNazanin" w:eastAsia="IRNazanin" w:cs="IRNazanin"/>
          <w:lang w:bidi="fa-IR"/>
          <w:color w:val="111111"/>
          <w:sz w:val="28"/>
          <w:szCs w:val="28"/>
          <w:rtl/>
        </w:rPr>
        <w:t xml:space="preserve">موجود.حاشیۀ اول از ملا میرزاجان باغنوی و شرح از عضد الدین عبد الرحمان ایجی است.</w:t>
      </w:r>
    </w:p>
    <w:p>
      <w:pPr>
        <w:pStyle w:val="BookText"/>
      </w:pPr>
      <w:r>
        <w:rPr>
          <w:rFonts w:ascii="IRNazanin" w:hAnsi="IRNazanin" w:eastAsia="IRNazanin" w:cs="IRNazanin"/>
          <w:lang w:bidi="fa-IR"/>
          <w:color w:val="111111"/>
          <w:sz w:val="28"/>
          <w:szCs w:val="28"/>
          <w:rtl/>
        </w:rPr>
        <w:t xml:space="preserve">-(بعد الحمد)انما قیل الظاهر و الظاهر...</w:t>
      </w:r>
    </w:p>
    <w:p>
      <w:pPr>
        <w:pStyle w:val="Heading3"/>
      </w:pPr>
      <w:bookmarkStart w:id="3325" w:name="_Toc2855"/>
      <w:r>
        <w:t>حاشیة حاشیة شرح المختصر الحاجبی</w:t>
      </w:r>
      <w:bookmarkEnd w:id="3325"/>
    </w:p>
    <w:p>
      <w:pPr>
        <w:pStyle w:val="BookText"/>
      </w:pPr>
      <w:r>
        <w:rPr>
          <w:rFonts w:ascii="IRNazanin" w:hAnsi="IRNazanin" w:eastAsia="IRNazanin" w:cs="IRNazanin"/>
          <w:lang w:bidi="fa-IR"/>
          <w:color w:val="111111"/>
          <w:sz w:val="28"/>
          <w:szCs w:val="28"/>
          <w:rtl/>
        </w:rPr>
        <w:t xml:space="preserve">رفیع بن فرج گیلانی.حاشیۀ اول از آقا جمال خوانساری.</w:t>
      </w:r>
    </w:p>
    <w:p>
      <w:pPr>
        <w:pStyle w:val="Heading3"/>
      </w:pPr>
      <w:bookmarkStart w:id="3326" w:name="_Toc2856"/>
      <w:r>
        <w:t>حاشیة حاشیة شرح المختصر الحاجبی</w:t>
      </w:r>
      <w:bookmarkEnd w:id="3326"/>
    </w:p>
    <w:p>
      <w:pPr>
        <w:pStyle w:val="BookText"/>
      </w:pPr>
      <w:r>
        <w:rPr>
          <w:rFonts w:ascii="IRNazanin" w:hAnsi="IRNazanin" w:eastAsia="IRNazanin" w:cs="IRNazanin"/>
          <w:lang w:bidi="fa-IR"/>
          <w:color w:val="111111"/>
          <w:sz w:val="28"/>
          <w:szCs w:val="28"/>
          <w:rtl/>
        </w:rPr>
        <w:t xml:space="preserve">تاج الدین حسین بن شمس الدین ساعدی، تالیف:977 ق.خ.آستان قدس.حاشیۀ اول از سید شریف است.</w:t>
      </w:r>
    </w:p>
    <w:p>
      <w:pPr>
        <w:pStyle w:val="Heading3"/>
      </w:pPr>
      <w:bookmarkStart w:id="3327" w:name="_Toc2857"/>
      <w:r>
        <w:t>حاشیة حاشیة شرح المختصر الحاجبی</w:t>
      </w:r>
      <w:bookmarkEnd w:id="3327"/>
    </w:p>
    <w:p>
      <w:pPr>
        <w:pStyle w:val="BookText"/>
      </w:pPr>
      <w:r>
        <w:rPr>
          <w:rFonts w:ascii="IRNazanin" w:hAnsi="IRNazanin" w:eastAsia="IRNazanin" w:cs="IRNazanin"/>
          <w:lang w:bidi="fa-IR"/>
          <w:color w:val="111111"/>
          <w:sz w:val="28"/>
          <w:szCs w:val="28"/>
          <w:rtl/>
        </w:rPr>
        <w:t xml:space="preserve">محمد باقر بن محمد اکمل وحید بهبهانی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7" w:name="pg14522_142098"/>
    <w:bookmarkEnd w:id="297"/>
    <w:p>
      <w:pPr>
        <w:pStyle w:val="BookText"/>
      </w:pPr>
      <w:r>
        <w:rPr>
          <w:rFonts w:ascii="IRNazanin" w:hAnsi="IRNazanin" w:eastAsia="IRNazanin" w:cs="IRNazanin"/>
          <w:lang w:bidi="fa-IR"/>
          <w:color w:val="111111"/>
          <w:sz w:val="28"/>
          <w:szCs w:val="28"/>
          <w:rtl/>
        </w:rPr>
        <w:t xml:space="preserve">(-1206 ق).مذکور در فهرست تصانیف او.</w:t>
      </w:r>
    </w:p>
    <w:p>
      <w:pPr>
        <w:pStyle w:val="BookText"/>
      </w:pPr>
      <w:r>
        <w:rPr>
          <w:rFonts w:ascii="IRNazanin" w:hAnsi="IRNazanin" w:eastAsia="IRNazanin" w:cs="IRNazanin"/>
          <w:lang w:bidi="fa-IR"/>
          <w:color w:val="111111"/>
          <w:sz w:val="28"/>
          <w:szCs w:val="28"/>
          <w:rtl/>
        </w:rPr>
        <w:t xml:space="preserve">حاشیۀ اوّل از محمد بن حسن شیروانی است.</w:t>
      </w:r>
    </w:p>
    <w:p>
      <w:pPr>
        <w:pStyle w:val="Heading3"/>
      </w:pPr>
      <w:bookmarkStart w:id="3328" w:name="_Toc2858"/>
      <w:r>
        <w:t>حاشیة حاشیة شرح المطالع</w:t>
      </w:r>
      <w:bookmarkEnd w:id="3328"/>
    </w:p>
    <w:p>
      <w:pPr>
        <w:pStyle w:val="BookText"/>
      </w:pPr>
      <w:r>
        <w:rPr>
          <w:rFonts w:ascii="IRNazanin" w:hAnsi="IRNazanin" w:eastAsia="IRNazanin" w:cs="IRNazanin"/>
          <w:lang w:bidi="fa-IR"/>
          <w:color w:val="111111"/>
          <w:sz w:val="28"/>
          <w:szCs w:val="28"/>
          <w:rtl/>
        </w:rPr>
        <w:t xml:space="preserve">ابو الحسن احمد ابیوردی معروف به دانشمند.خ.</w:t>
      </w:r>
    </w:p>
    <w:p>
      <w:pPr>
        <w:pStyle w:val="BookText"/>
      </w:pPr>
      <w:r>
        <w:rPr>
          <w:rFonts w:ascii="IRNazanin" w:hAnsi="IRNazanin" w:eastAsia="IRNazanin" w:cs="IRNazanin"/>
          <w:lang w:bidi="fa-IR"/>
          <w:color w:val="111111"/>
          <w:sz w:val="28"/>
          <w:szCs w:val="28"/>
          <w:rtl/>
        </w:rPr>
        <w:t xml:space="preserve">آستان قدس،ش 1025(887 ق)و 6131.</w:t>
      </w:r>
    </w:p>
    <w:p>
      <w:pPr>
        <w:pStyle w:val="BookText"/>
      </w:pPr>
      <w:r>
        <w:rPr>
          <w:rFonts w:ascii="IRNazanin" w:hAnsi="IRNazanin" w:eastAsia="IRNazanin" w:cs="IRNazanin"/>
          <w:lang w:bidi="fa-IR"/>
          <w:color w:val="111111"/>
          <w:sz w:val="28"/>
          <w:szCs w:val="28"/>
          <w:rtl/>
        </w:rPr>
        <w:t xml:space="preserve">حاشیۀ اول از سید شریف جرجانی و«شرح مطالع الانوار»از قطب الدین محمد رازی است.</w:t>
      </w:r>
    </w:p>
    <w:p>
      <w:pPr>
        <w:pStyle w:val="Heading3"/>
      </w:pPr>
      <w:bookmarkStart w:id="3329" w:name="_Toc2859"/>
      <w:r>
        <w:t>حاشیة حاشیة شرح المطالع</w:t>
      </w:r>
      <w:bookmarkEnd w:id="3329"/>
    </w:p>
    <w:p>
      <w:pPr>
        <w:pStyle w:val="BookText"/>
      </w:pPr>
      <w:r>
        <w:rPr>
          <w:rFonts w:ascii="IRNazanin" w:hAnsi="IRNazanin" w:eastAsia="IRNazanin" w:cs="IRNazanin"/>
          <w:lang w:bidi="fa-IR"/>
          <w:color w:val="111111"/>
          <w:sz w:val="28"/>
          <w:szCs w:val="28"/>
          <w:rtl/>
        </w:rPr>
        <w:t xml:space="preserve">حبیب اللّه معروف به ملاّ میرزاجان باغنوی شیرازی.خ.آستان قدس،ش 993.</w:t>
      </w:r>
    </w:p>
    <w:p>
      <w:pPr>
        <w:pStyle w:val="Heading3"/>
      </w:pPr>
      <w:bookmarkStart w:id="3330" w:name="_Toc2860"/>
      <w:r>
        <w:t>حاشیة حاشیة شرح المطالع</w:t>
      </w:r>
      <w:bookmarkEnd w:id="3330"/>
    </w:p>
    <w:p>
      <w:pPr>
        <w:pStyle w:val="BookText"/>
      </w:pPr>
      <w:r>
        <w:rPr>
          <w:rFonts w:ascii="IRNazanin" w:hAnsi="IRNazanin" w:eastAsia="IRNazanin" w:cs="IRNazanin"/>
          <w:lang w:bidi="fa-IR"/>
          <w:color w:val="111111"/>
          <w:sz w:val="28"/>
          <w:szCs w:val="28"/>
          <w:rtl/>
        </w:rPr>
        <w:t xml:space="preserve">کمال الدین حسین بن عبد الحق آلهی اردبیلی (-950 ق).مذکور در کشف الظنون.</w:t>
      </w:r>
    </w:p>
    <w:p>
      <w:pPr>
        <w:pStyle w:val="Heading3"/>
      </w:pPr>
      <w:bookmarkStart w:id="3331" w:name="_Toc2861"/>
      <w:r>
        <w:t>حاشیة حاشیة شرح المطالع</w:t>
      </w:r>
      <w:bookmarkEnd w:id="3331"/>
    </w:p>
    <w:p>
      <w:pPr>
        <w:pStyle w:val="BookText"/>
      </w:pPr>
      <w:r>
        <w:rPr>
          <w:rFonts w:ascii="IRNazanin" w:hAnsi="IRNazanin" w:eastAsia="IRNazanin" w:cs="IRNazanin"/>
          <w:lang w:bidi="fa-IR"/>
          <w:color w:val="111111"/>
          <w:sz w:val="28"/>
          <w:szCs w:val="28"/>
          <w:rtl/>
        </w:rPr>
        <w:t xml:space="preserve">عبد الرحیم شیروانی.خ.موجود.</w:t>
      </w:r>
    </w:p>
    <w:p>
      <w:pPr>
        <w:pStyle w:val="BookText"/>
      </w:pPr>
      <w:r>
        <w:rPr>
          <w:rFonts w:ascii="IRNazanin" w:hAnsi="IRNazanin" w:eastAsia="IRNazanin" w:cs="IRNazanin"/>
          <w:lang w:bidi="fa-IR"/>
          <w:color w:val="111111"/>
          <w:sz w:val="28"/>
          <w:szCs w:val="28"/>
          <w:rtl/>
        </w:rPr>
        <w:t xml:space="preserve">-قوله الفیاض الوهاب هذا التفسیر یحمل علی معنیین...</w:t>
      </w:r>
    </w:p>
    <w:p>
      <w:pPr>
        <w:pStyle w:val="Heading3"/>
      </w:pPr>
      <w:bookmarkStart w:id="3332" w:name="_Toc2862"/>
      <w:r>
        <w:t>حاشیة حاشیة شرح المطالع(و حاشیة القدیمة</w:t>
      </w:r>
      <w:bookmarkEnd w:id="3332"/>
    </w:p>
    <w:p>
      <w:pPr>
        <w:pStyle w:val="BookText"/>
      </w:pPr>
      <w:r>
        <w:rPr>
          <w:rFonts w:ascii="IRNazanin" w:hAnsi="IRNazanin" w:eastAsia="IRNazanin" w:cs="IRNazanin"/>
          <w:lang w:bidi="fa-IR"/>
          <w:color w:val="111111"/>
          <w:sz w:val="28"/>
          <w:szCs w:val="28"/>
          <w:rtl/>
        </w:rPr>
        <w:t xml:space="preserve">الدوانیة علی شرح المطالع)</w:t>
      </w:r>
    </w:p>
    <w:p>
      <w:pPr>
        <w:pStyle w:val="BookText"/>
      </w:pPr>
      <w:r>
        <w:rPr>
          <w:rFonts w:ascii="IRNazanin" w:hAnsi="IRNazanin" w:eastAsia="IRNazanin" w:cs="IRNazanin"/>
          <w:lang w:bidi="fa-IR"/>
          <w:color w:val="111111"/>
          <w:sz w:val="28"/>
          <w:szCs w:val="28"/>
          <w:rtl/>
        </w:rPr>
        <w:t xml:space="preserve">ملا عبد اللّه یزدی(-981 ق).صاحب ریاض نسخۀ آن‌را دیده بوده است.</w:t>
      </w:r>
    </w:p>
    <w:p>
      <w:pPr>
        <w:pStyle w:val="Heading3"/>
      </w:pPr>
      <w:bookmarkStart w:id="3333" w:name="_Toc2863"/>
      <w:r>
        <w:t>حاشیة حاشیة شرح المطالع</w:t>
      </w:r>
      <w:bookmarkEnd w:id="3333"/>
    </w:p>
    <w:p>
      <w:pPr>
        <w:pStyle w:val="BookText"/>
      </w:pPr>
      <w:r>
        <w:rPr>
          <w:rFonts w:ascii="IRNazanin" w:hAnsi="IRNazanin" w:eastAsia="IRNazanin" w:cs="IRNazanin"/>
          <w:lang w:bidi="fa-IR"/>
          <w:color w:val="111111"/>
          <w:sz w:val="28"/>
          <w:szCs w:val="28"/>
          <w:rtl/>
        </w:rPr>
        <w:t xml:space="preserve">علاء الدین طوسی(-887 ق).مذکور در کشف الظنون.</w:t>
      </w:r>
    </w:p>
    <w:p>
      <w:pPr>
        <w:pStyle w:val="Heading3"/>
      </w:pPr>
      <w:bookmarkStart w:id="3334" w:name="_Toc2864"/>
      <w:r>
        <w:t>حاشیة حاشیة شرح المطالع(و حاشیة القدیمة</w:t>
      </w:r>
      <w:bookmarkEnd w:id="3334"/>
    </w:p>
    <w:p>
      <w:pPr>
        <w:pStyle w:val="BookText"/>
      </w:pPr>
      <w:r>
        <w:rPr>
          <w:rFonts w:ascii="IRNazanin" w:hAnsi="IRNazanin" w:eastAsia="IRNazanin" w:cs="IRNazanin"/>
          <w:lang w:bidi="fa-IR"/>
          <w:color w:val="111111"/>
          <w:sz w:val="28"/>
          <w:szCs w:val="28"/>
          <w:rtl/>
        </w:rPr>
        <w:t xml:space="preserve">الصدریه)-تنویر المطالع(یا تعویذ المطالع)</w:t>
      </w:r>
    </w:p>
    <w:p>
      <w:pPr>
        <w:pStyle w:val="BookText"/>
      </w:pPr>
      <w:r>
        <w:rPr>
          <w:rFonts w:ascii="IRNazanin" w:hAnsi="IRNazanin" w:eastAsia="IRNazanin" w:cs="IRNazanin"/>
          <w:lang w:bidi="fa-IR"/>
          <w:color w:val="111111"/>
          <w:sz w:val="28"/>
          <w:szCs w:val="28"/>
          <w:rtl/>
        </w:rPr>
        <w:t xml:space="preserve">جلال الدین محمد بن اسعد دوانی(-907 ق).</w:t>
      </w:r>
    </w:p>
    <w:p>
      <w:pPr>
        <w:pStyle w:val="BookText"/>
      </w:pPr>
      <w:r>
        <w:rPr>
          <w:rFonts w:ascii="IRNazanin" w:hAnsi="IRNazanin" w:eastAsia="IRNazanin" w:cs="IRNazanin"/>
          <w:lang w:bidi="fa-IR"/>
          <w:color w:val="111111"/>
          <w:sz w:val="28"/>
          <w:szCs w:val="28"/>
          <w:rtl/>
        </w:rPr>
        <w:t xml:space="preserve">خ.آستان قدس،ش 10488(972 ق)و چند نسخۀ دیگر.</w:t>
      </w:r>
    </w:p>
    <w:p>
      <w:pPr>
        <w:pStyle w:val="Heading3"/>
      </w:pPr>
      <w:bookmarkStart w:id="3335" w:name="_Toc2865"/>
      <w:r>
        <w:t>حاشیة حاشیة شرح المطالع</w:t>
      </w:r>
      <w:bookmarkEnd w:id="3335"/>
    </w:p>
    <w:p>
      <w:pPr>
        <w:pStyle w:val="BookText"/>
      </w:pPr>
      <w:r>
        <w:rPr>
          <w:rFonts w:ascii="IRNazanin" w:hAnsi="IRNazanin" w:eastAsia="IRNazanin" w:cs="IRNazanin"/>
          <w:lang w:bidi="fa-IR"/>
          <w:color w:val="111111"/>
          <w:sz w:val="28"/>
          <w:szCs w:val="28"/>
          <w:rtl/>
        </w:rPr>
        <w:t xml:space="preserve">محمد بن حسن شیروانی(-1098 ق).خ.دیده شده.</w:t>
      </w:r>
    </w:p>
    <w:p>
      <w:pPr>
        <w:pStyle w:val="BookText"/>
      </w:pPr>
      <w:r>
        <w:rPr>
          <w:rFonts w:ascii="IRNazanin" w:hAnsi="IRNazanin" w:eastAsia="IRNazanin" w:cs="IRNazanin"/>
          <w:lang w:bidi="fa-IR"/>
          <w:color w:val="111111"/>
          <w:sz w:val="28"/>
          <w:szCs w:val="28"/>
          <w:rtl/>
        </w:rPr>
        <w:t xml:space="preserve">-الحمد للّه الذی شرح صدورنا بلوامع نور الایمان.</w:t>
      </w:r>
    </w:p>
    <w:p>
      <w:pPr>
        <w:pStyle w:val="Heading3"/>
      </w:pPr>
      <w:bookmarkStart w:id="3336" w:name="_Toc2866"/>
      <w:r>
        <w:t>حاشیة حاشیة شرح المطالع</w:t>
      </w:r>
      <w:bookmarkEnd w:id="3336"/>
    </w:p>
    <w:p>
      <w:pPr>
        <w:pStyle w:val="BookText"/>
      </w:pPr>
      <w:r>
        <w:rPr>
          <w:rFonts w:ascii="IRNazanin" w:hAnsi="IRNazanin" w:eastAsia="IRNazanin" w:cs="IRNazanin"/>
          <w:lang w:bidi="fa-IR"/>
          <w:color w:val="111111"/>
          <w:sz w:val="28"/>
          <w:szCs w:val="28"/>
          <w:rtl/>
        </w:rPr>
        <w:t xml:space="preserve">صدر الدّین محمد دشتکی(-903 ق).2 حاشیه دارد.یکی بر حاشیۀ سید شریف(همین حاشیه) و دیگری بر حاشیۀ دوانی.خ.آستان قدس،ش 990.</w:t>
      </w:r>
    </w:p>
    <w:p>
      <w:pPr>
        <w:pStyle w:val="Heading3"/>
      </w:pPr>
      <w:bookmarkStart w:id="3337" w:name="_Toc2867"/>
      <w:r>
        <w:t>حاشیة حاشیة شرح المطالع</w:t>
      </w:r>
      <w:bookmarkEnd w:id="3337"/>
    </w:p>
    <w:p>
      <w:pPr>
        <w:pStyle w:val="BookText"/>
      </w:pPr>
      <w:r>
        <w:rPr>
          <w:rFonts w:ascii="IRNazanin" w:hAnsi="IRNazanin" w:eastAsia="IRNazanin" w:cs="IRNazanin"/>
          <w:lang w:bidi="fa-IR"/>
          <w:color w:val="111111"/>
          <w:sz w:val="28"/>
          <w:szCs w:val="28"/>
          <w:rtl/>
        </w:rPr>
        <w:t xml:space="preserve">سید مرتضی شیرازی(-940 ق).مذکور در کشف الظنون.</w:t>
      </w:r>
    </w:p>
    <w:p>
      <w:pPr>
        <w:pStyle w:val="Heading3"/>
      </w:pPr>
      <w:bookmarkStart w:id="3338" w:name="_Toc2868"/>
      <w:r>
        <w:t>حاشیة حاشیة شرح المطالع</w:t>
      </w:r>
      <w:bookmarkEnd w:id="3338"/>
    </w:p>
    <w:p>
      <w:pPr>
        <w:pStyle w:val="BookText"/>
      </w:pPr>
      <w:r>
        <w:rPr>
          <w:rFonts w:ascii="IRNazanin" w:hAnsi="IRNazanin" w:eastAsia="IRNazanin" w:cs="IRNazanin"/>
          <w:lang w:bidi="fa-IR"/>
          <w:color w:val="111111"/>
          <w:sz w:val="28"/>
          <w:szCs w:val="28"/>
          <w:rtl/>
        </w:rPr>
        <w:t xml:space="preserve">ملا معین طبسی(یاتونی).خ.آستان قدس،ش 112(894 ق)و 2 نسخۀ دیگر.</w:t>
      </w:r>
    </w:p>
    <w:p>
      <w:pPr>
        <w:pStyle w:val="Heading3"/>
      </w:pPr>
      <w:bookmarkStart w:id="3339" w:name="_Toc2869"/>
      <w:r>
        <w:t>حاشیة حاشیة شرح المطالع---</w:t>
      </w:r>
      <w:bookmarkEnd w:id="3339"/>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8" w:name="pg14522_142099"/>
    <w:bookmarkEnd w:id="298"/>
    <w:p>
      <w:pPr>
        <w:pStyle w:val="BookText"/>
      </w:pPr>
      <w:r>
        <w:rPr>
          <w:rFonts w:ascii="IRNazanin" w:hAnsi="IRNazanin" w:eastAsia="IRNazanin" w:cs="IRNazanin"/>
          <w:lang w:bidi="fa-IR"/>
          <w:color w:val="111111"/>
          <w:sz w:val="28"/>
          <w:szCs w:val="28"/>
          <w:rtl/>
        </w:rPr>
        <w:t xml:space="preserve">شیروانی و اصل معالم از حسن بن شهید ثانی است.</w:t>
      </w:r>
    </w:p>
    <w:p>
      <w:pPr>
        <w:pStyle w:val="Heading3"/>
      </w:pPr>
      <w:bookmarkStart w:id="3340" w:name="_Toc2870"/>
      <w:r>
        <w:t>حاشیة حاشیة معالم الدین</w:t>
      </w:r>
      <w:bookmarkEnd w:id="3340"/>
    </w:p>
    <w:p>
      <w:pPr>
        <w:pStyle w:val="BookText"/>
      </w:pPr>
      <w:r>
        <w:rPr>
          <w:rFonts w:ascii="IRNazanin" w:hAnsi="IRNazanin" w:eastAsia="IRNazanin" w:cs="IRNazanin"/>
          <w:lang w:bidi="fa-IR"/>
          <w:color w:val="111111"/>
          <w:sz w:val="28"/>
          <w:szCs w:val="28"/>
          <w:rtl/>
        </w:rPr>
        <w:t xml:space="preserve">محمد کاظم هزار جریبی.خ.دیده شده.</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3341" w:name="_Toc2871"/>
      <w:r>
        <w:t>حاشیة حاشیة معالم الدین</w:t>
      </w:r>
      <w:bookmarkEnd w:id="3341"/>
    </w:p>
    <w:p>
      <w:pPr>
        <w:pStyle w:val="BookText"/>
      </w:pPr>
      <w:r>
        <w:rPr>
          <w:rFonts w:ascii="IRNazanin" w:hAnsi="IRNazanin" w:eastAsia="IRNazanin" w:cs="IRNazanin"/>
          <w:lang w:bidi="fa-IR"/>
          <w:color w:val="111111"/>
          <w:sz w:val="28"/>
          <w:szCs w:val="28"/>
          <w:rtl/>
        </w:rPr>
        <w:t xml:space="preserve">محمد رحیم بن نور الدین بن محمد صالح.</w:t>
      </w:r>
    </w:p>
    <w:p>
      <w:pPr>
        <w:pStyle w:val="BookText"/>
      </w:pPr>
      <w:r>
        <w:rPr>
          <w:rFonts w:ascii="IRNazanin" w:hAnsi="IRNazanin" w:eastAsia="IRNazanin" w:cs="IRNazanin"/>
          <w:lang w:bidi="fa-IR"/>
          <w:color w:val="111111"/>
          <w:sz w:val="28"/>
          <w:szCs w:val="28"/>
          <w:rtl/>
        </w:rPr>
        <w:t xml:space="preserve">محشی اول جد او محمد صالح مازندرانی است.</w:t>
      </w:r>
    </w:p>
    <w:p>
      <w:pPr>
        <w:pStyle w:val="Heading3"/>
      </w:pPr>
      <w:bookmarkStart w:id="3342" w:name="_Toc2872"/>
      <w:r>
        <w:t>حاشیة حاشیة معالم الدین</w:t>
      </w:r>
      <w:bookmarkEnd w:id="3342"/>
    </w:p>
    <w:p>
      <w:pPr>
        <w:pStyle w:val="BookText"/>
      </w:pPr>
      <w:r>
        <w:rPr>
          <w:rFonts w:ascii="IRNazanin" w:hAnsi="IRNazanin" w:eastAsia="IRNazanin" w:cs="IRNazanin"/>
          <w:lang w:bidi="fa-IR"/>
          <w:color w:val="111111"/>
          <w:sz w:val="28"/>
          <w:szCs w:val="28"/>
          <w:rtl/>
        </w:rPr>
        <w:t xml:space="preserve">محمد بن سلیمان تنکابنی(-1302 ق).حاشیۀ اول از سلطان العلماء است.</w:t>
      </w:r>
    </w:p>
    <w:p>
      <w:pPr>
        <w:pStyle w:val="Heading3"/>
      </w:pPr>
      <w:bookmarkStart w:id="3343" w:name="_Toc2873"/>
      <w:r>
        <w:t>حاشیة حاشیة الکافی</w:t>
      </w:r>
      <w:bookmarkEnd w:id="3343"/>
    </w:p>
    <w:p>
      <w:pPr>
        <w:pStyle w:val="BookText"/>
      </w:pPr>
      <w:r>
        <w:rPr>
          <w:rFonts w:ascii="IRNazanin" w:hAnsi="IRNazanin" w:eastAsia="IRNazanin" w:cs="IRNazanin"/>
          <w:lang w:bidi="fa-IR"/>
          <w:color w:val="111111"/>
          <w:sz w:val="28"/>
          <w:szCs w:val="28"/>
          <w:rtl/>
        </w:rPr>
        <w:t xml:space="preserve">امیر محمد معصوم قزوینی(-1091 ق).حاشیۀ اول از رفیع الدین نائینی در اصول است.</w:t>
      </w:r>
    </w:p>
    <w:p>
      <w:pPr>
        <w:pStyle w:val="Heading3"/>
      </w:pPr>
      <w:bookmarkStart w:id="3344" w:name="_Toc2874"/>
      <w:r>
        <w:t>حاشیة الحاوی فی علم التداوی</w:t>
      </w:r>
      <w:bookmarkEnd w:id="3344"/>
    </w:p>
    <w:p>
      <w:pPr>
        <w:pStyle w:val="BookText"/>
      </w:pPr>
      <w:r>
        <w:rPr>
          <w:rFonts w:ascii="IRNazanin" w:hAnsi="IRNazanin" w:eastAsia="IRNazanin" w:cs="IRNazanin"/>
          <w:lang w:bidi="fa-IR"/>
          <w:color w:val="111111"/>
          <w:sz w:val="28"/>
          <w:szCs w:val="28"/>
          <w:rtl/>
        </w:rPr>
        <w:t xml:space="preserve">احمد بن حبیب زوین حسینی معروف به سید احمد زوین(-پس از 1267 ق)در هامش الحاوی دیده شده.اصل الحاوی از محمود بن الیاس شیرازی است.</w:t>
      </w:r>
    </w:p>
    <w:p>
      <w:pPr>
        <w:pStyle w:val="Heading3"/>
      </w:pPr>
      <w:bookmarkStart w:id="3345" w:name="_Toc2875"/>
      <w:r>
        <w:t>حاشیة حبل المتین</w:t>
      </w:r>
      <w:bookmarkEnd w:id="3345"/>
    </w:p>
    <w:p>
      <w:pPr>
        <w:pStyle w:val="BookText"/>
      </w:pPr>
      <w:r>
        <w:rPr>
          <w:rFonts w:ascii="IRNazanin" w:hAnsi="IRNazanin" w:eastAsia="IRNazanin" w:cs="IRNazanin"/>
          <w:lang w:bidi="fa-IR"/>
          <w:color w:val="111111"/>
          <w:sz w:val="28"/>
          <w:szCs w:val="28"/>
          <w:rtl/>
        </w:rPr>
        <w:t xml:space="preserve">خیر الدین عبد الرزاق بن مکی،از احفاد شهید اول و معاصر شیخ بهائی.اصل«حبل المتین»از شیخ بهائی است.مذکور در«ریاض العلماء».</w:t>
      </w:r>
    </w:p>
    <w:p>
      <w:pPr>
        <w:pStyle w:val="Heading3"/>
      </w:pPr>
      <w:bookmarkStart w:id="3346" w:name="_Toc2876"/>
      <w:r>
        <w:t>حاشیة حجة الاسلام فی شرح تهذیب الاحکام</w:t>
      </w:r>
      <w:bookmarkEnd w:id="3346"/>
    </w:p>
    <w:p>
      <w:pPr>
        <w:pStyle w:val="BookText"/>
      </w:pPr>
      <w:r>
        <w:rPr>
          <w:rFonts w:ascii="IRNazanin" w:hAnsi="IRNazanin" w:eastAsia="IRNazanin" w:cs="IRNazanin"/>
          <w:lang w:bidi="fa-IR"/>
          <w:color w:val="111111"/>
          <w:sz w:val="28"/>
          <w:szCs w:val="28"/>
          <w:rtl/>
        </w:rPr>
        <w:t xml:space="preserve">عبد اللّه بن عیسی افندی صاحب ریاض.حجة الاسلام از محمد طاهر بن محمد حسین شیرازی است.</w:t>
      </w:r>
    </w:p>
    <w:p>
      <w:pPr>
        <w:pStyle w:val="Heading3"/>
      </w:pPr>
      <w:bookmarkStart w:id="3347" w:name="_Toc2877"/>
      <w:r>
        <w:t>حاشیة الحدائق الناضرة</w:t>
      </w:r>
      <w:bookmarkEnd w:id="3347"/>
    </w:p>
    <w:p>
      <w:pPr>
        <w:pStyle w:val="BookText"/>
      </w:pPr>
      <w:r>
        <w:rPr>
          <w:rFonts w:ascii="IRNazanin" w:hAnsi="IRNazanin" w:eastAsia="IRNazanin" w:cs="IRNazanin"/>
          <w:lang w:bidi="fa-IR"/>
          <w:color w:val="111111"/>
          <w:sz w:val="28"/>
          <w:szCs w:val="28"/>
          <w:rtl/>
        </w:rPr>
        <w:t xml:space="preserve">ابراهیم بن محمد موسوی دزفولی(-پیش از 1300 ق).خ.موجود(قطعه‌ای از اول کتاب الصلاة).اصل حدائق از شیخ یوسف بحرانی است.</w:t>
      </w:r>
    </w:p>
    <w:p>
      <w:pPr>
        <w:pStyle w:val="Heading3"/>
      </w:pPr>
      <w:bookmarkStart w:id="3348" w:name="_Toc2878"/>
      <w:r>
        <w:t>حاشیة الحدائق الناضرة</w:t>
      </w:r>
      <w:bookmarkEnd w:id="3348"/>
    </w:p>
    <w:p>
      <w:pPr>
        <w:pStyle w:val="BookText"/>
      </w:pPr>
      <w:r>
        <w:rPr>
          <w:rFonts w:ascii="IRNazanin" w:hAnsi="IRNazanin" w:eastAsia="IRNazanin" w:cs="IRNazanin"/>
          <w:lang w:bidi="fa-IR"/>
          <w:color w:val="111111"/>
          <w:sz w:val="28"/>
          <w:szCs w:val="28"/>
          <w:rtl/>
        </w:rPr>
        <w:t xml:space="preserve">علی بن محمد علی طباطبائی(-1231 ق) مؤلّف«ریاض المسائل».مذکور در رجال حائری.</w:t>
      </w:r>
    </w:p>
    <w:p>
      <w:pPr>
        <w:pStyle w:val="Heading3"/>
      </w:pPr>
      <w:bookmarkStart w:id="3349" w:name="_Toc2879"/>
      <w:r>
        <w:t>حاشیة حدیقة المتقین</w:t>
      </w:r>
      <w:bookmarkEnd w:id="3349"/>
    </w:p>
    <w:p>
      <w:pPr>
        <w:pStyle w:val="BookText"/>
      </w:pPr>
      <w:r>
        <w:rPr>
          <w:rFonts w:ascii="IRNazanin" w:hAnsi="IRNazanin" w:eastAsia="IRNazanin" w:cs="IRNazanin"/>
          <w:lang w:bidi="fa-IR"/>
          <w:color w:val="111111"/>
          <w:sz w:val="28"/>
          <w:szCs w:val="28"/>
          <w:rtl/>
        </w:rPr>
        <w:t xml:space="preserve">عبد اللّه بن محمد تقی مجلسی(-1084 ق).</w:t>
      </w:r>
    </w:p>
    <w:p>
      <w:pPr>
        <w:pStyle w:val="BookText"/>
      </w:pPr>
      <w:r>
        <w:rPr>
          <w:rFonts w:ascii="IRNazanin" w:hAnsi="IRNazanin" w:eastAsia="IRNazanin" w:cs="IRNazanin"/>
          <w:lang w:bidi="fa-IR"/>
          <w:color w:val="111111"/>
          <w:sz w:val="28"/>
          <w:szCs w:val="28"/>
          <w:rtl/>
        </w:rPr>
        <w:t xml:space="preserve">حدیقه از پدرش محمد تقی مجلسی است.</w:t>
      </w:r>
    </w:p>
    <w:p>
      <w:pPr>
        <w:pStyle w:val="Heading3"/>
      </w:pPr>
      <w:bookmarkStart w:id="3350" w:name="_Toc2880"/>
      <w:r>
        <w:t>حاشیة الحکمة الصادقیة</w:t>
      </w:r>
      <w:bookmarkEnd w:id="3350"/>
    </w:p>
    <w:p>
      <w:pPr>
        <w:pStyle w:val="BookText"/>
      </w:pPr>
      <w:r>
        <w:rPr>
          <w:rFonts w:ascii="IRNazanin" w:hAnsi="IRNazanin" w:eastAsia="IRNazanin" w:cs="IRNazanin"/>
          <w:lang w:bidi="fa-IR"/>
          <w:color w:val="111111"/>
          <w:sz w:val="28"/>
          <w:szCs w:val="28"/>
          <w:rtl/>
        </w:rPr>
        <w:t xml:space="preserve">محمد صالح بن محمد سعید خلخالی،شاگرد محمد صادق ارجستانی(-1134 ق).اصل «الحکمة الصادقیة»از ملا حمزۀ گیلانی است که او هم شاگرد ارجستانی بوده است.خ.آستان قدس،ش 456.</w:t>
      </w:r>
    </w:p>
    <w:p>
      <w:pPr>
        <w:pStyle w:val="Heading3"/>
      </w:pPr>
      <w:bookmarkStart w:id="3351" w:name="_Toc2881"/>
      <w:r>
        <w:t>حاشیة حدیقة الحقیقة</w:t>
      </w:r>
      <w:bookmarkEnd w:id="3351"/>
    </w:p>
    <w:p>
      <w:pPr>
        <w:pStyle w:val="BookText"/>
      </w:pPr>
      <w:r>
        <w:rPr>
          <w:rFonts w:ascii="IRNazanin" w:hAnsi="IRNazanin" w:eastAsia="IRNazanin" w:cs="IRNazanin"/>
          <w:lang w:bidi="fa-IR"/>
          <w:color w:val="111111"/>
          <w:sz w:val="28"/>
          <w:szCs w:val="28"/>
          <w:rtl/>
        </w:rPr>
        <w:t xml:space="preserve">فارسی،از محمد تقی مدرس رضوی.ط.تهران، 1329 ش.</w:t>
      </w:r>
    </w:p>
    <w:p>
      <w:pPr>
        <w:pStyle w:val="Heading3"/>
      </w:pPr>
      <w:bookmarkStart w:id="3352" w:name="_Toc2882"/>
      <w:r>
        <w:t>حاشیة حزن المؤمنین</w:t>
      </w:r>
      <w:bookmarkEnd w:id="3352"/>
    </w:p>
    <w:p>
      <w:pPr>
        <w:pStyle w:val="BookText"/>
      </w:pPr>
      <w:r>
        <w:rPr>
          <w:rFonts w:ascii="IRNazanin" w:hAnsi="IRNazanin" w:eastAsia="IRNazanin" w:cs="IRNazanin"/>
          <w:lang w:bidi="fa-IR"/>
          <w:color w:val="111111"/>
          <w:sz w:val="28"/>
          <w:szCs w:val="28"/>
          <w:rtl/>
        </w:rPr>
        <w:t xml:space="preserve">محمد علی بن زین العابدین معلم حبیب‌آبادی (1308 ق-).«حزن المؤمنین»از محمد علی کاظمی است.</w:t>
      </w:r>
    </w:p>
    <w:p>
      <w:pPr>
        <w:pStyle w:val="Heading3"/>
      </w:pPr>
      <w:bookmarkStart w:id="3353" w:name="_Toc2883"/>
      <w:r>
        <w:t>حاشیة حکمة العین</w:t>
      </w:r>
      <w:bookmarkEnd w:id="3353"/>
    </w:p>
    <w:p>
      <w:pPr>
        <w:pStyle w:val="BookText"/>
      </w:pPr>
      <w:r>
        <w:rPr>
          <w:rFonts w:ascii="IRNazanin" w:hAnsi="IRNazanin" w:eastAsia="IRNazanin" w:cs="IRNazanin"/>
          <w:lang w:bidi="fa-IR"/>
          <w:color w:val="111111"/>
          <w:sz w:val="28"/>
          <w:szCs w:val="28"/>
          <w:rtl/>
        </w:rPr>
        <w:t xml:space="preserve">محمد بن حسن مدقق شیروانی(-1098 ق).</w:t>
      </w:r>
    </w:p>
    <w:p>
      <w:pPr>
        <w:pStyle w:val="BookText"/>
      </w:pPr>
      <w:r>
        <w:rPr>
          <w:rFonts w:ascii="IRNazanin" w:hAnsi="IRNazanin" w:eastAsia="IRNazanin" w:cs="IRNazanin"/>
          <w:lang w:bidi="fa-IR"/>
          <w:color w:val="111111"/>
          <w:sz w:val="28"/>
          <w:szCs w:val="28"/>
          <w:rtl/>
        </w:rPr>
        <w:t xml:space="preserve">کلمة العین از کاتبی قزوینی است.مذکور در «جامع الرواة».</w:t>
      </w:r>
    </w:p>
    <w:p>
      <w:pPr>
        <w:pStyle w:val="Heading3"/>
      </w:pPr>
      <w:bookmarkStart w:id="3354" w:name="_Toc2884"/>
      <w:r>
        <w:t>حاشیة حکمة العین</w:t>
      </w:r>
      <w:bookmarkEnd w:id="3354"/>
    </w:p>
    <w:p>
      <w:pPr>
        <w:pStyle w:val="BookText"/>
      </w:pPr>
      <w:r>
        <w:rPr>
          <w:rFonts w:ascii="IRNazanin" w:hAnsi="IRNazanin" w:eastAsia="IRNazanin" w:cs="IRNazanin"/>
          <w:lang w:bidi="fa-IR"/>
          <w:color w:val="111111"/>
          <w:sz w:val="28"/>
          <w:szCs w:val="28"/>
          <w:rtl/>
        </w:rPr>
        <w:t xml:space="preserve">رضی الدین بن حسین خوانساری.مذکور در «تتمیم امل الآمل».</w:t>
      </w:r>
    </w:p>
    <w:p>
      <w:pPr>
        <w:pStyle w:val="Heading3"/>
      </w:pPr>
      <w:bookmarkStart w:id="3355" w:name="_Toc2885"/>
      <w:r>
        <w:t>حاشیة حیاة الارواح</w:t>
      </w:r>
      <w:bookmarkEnd w:id="3355"/>
    </w:p>
    <w:p>
      <w:pPr>
        <w:pStyle w:val="BookText"/>
      </w:pPr>
      <w:r>
        <w:rPr>
          <w:rFonts w:ascii="IRNazanin" w:hAnsi="IRNazanin" w:eastAsia="IRNazanin" w:cs="IRNazanin"/>
          <w:lang w:bidi="fa-IR"/>
          <w:color w:val="111111"/>
          <w:sz w:val="28"/>
          <w:szCs w:val="28"/>
          <w:rtl/>
        </w:rPr>
        <w:t xml:space="preserve">محمد باقر بن محمد جعفر بهاری همدانی (-1333 ق).اصل«حیاة الارواح»از محمد جعفر استرابادی است.خ.همدان.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9" w:name="pg14522_142100"/>
    <w:bookmarkEnd w:id="299"/>
    <w:p>
      <w:pPr>
        <w:pStyle w:val="Heading3"/>
      </w:pPr>
      <w:bookmarkStart w:id="3356" w:name="_Toc2886"/>
      <w:r>
        <w:t>حاشیة خاتمة المستدرک</w:t>
      </w:r>
      <w:bookmarkEnd w:id="3356"/>
    </w:p>
    <w:p>
      <w:pPr>
        <w:pStyle w:val="BookText"/>
      </w:pPr>
      <w:r>
        <w:rPr>
          <w:rFonts w:ascii="IRNazanin" w:hAnsi="IRNazanin" w:eastAsia="IRNazanin" w:cs="IRNazanin"/>
          <w:lang w:bidi="fa-IR"/>
          <w:color w:val="111111"/>
          <w:sz w:val="28"/>
          <w:szCs w:val="28"/>
          <w:rtl/>
        </w:rPr>
        <w:t xml:space="preserve">میرزا یحیی بن شفیع مستوفی اصفهانی.خاتمه از نوری است.</w:t>
      </w:r>
    </w:p>
    <w:p>
      <w:pPr>
        <w:pStyle w:val="Heading3"/>
      </w:pPr>
      <w:bookmarkStart w:id="3357" w:name="_Toc2887"/>
      <w:r>
        <w:t>حاشیة خلاصة الاقوال فی علم الرّجال</w:t>
      </w:r>
      <w:bookmarkEnd w:id="3357"/>
    </w:p>
    <w:p>
      <w:pPr>
        <w:pStyle w:val="BookText"/>
      </w:pPr>
      <w:r>
        <w:rPr>
          <w:rFonts w:ascii="IRNazanin" w:hAnsi="IRNazanin" w:eastAsia="IRNazanin" w:cs="IRNazanin"/>
          <w:lang w:bidi="fa-IR"/>
          <w:color w:val="111111"/>
          <w:sz w:val="28"/>
          <w:szCs w:val="28"/>
          <w:rtl/>
        </w:rPr>
        <w:t xml:space="preserve">عز الدین حسین بن عبد الصمد حارثی عاملی (-984 ق).«خلاصة الاقوال»از علامه حلی است.</w:t>
      </w:r>
    </w:p>
    <w:p>
      <w:pPr>
        <w:pStyle w:val="Heading3"/>
      </w:pPr>
      <w:bookmarkStart w:id="3358" w:name="_Toc2888"/>
      <w:r>
        <w:t>حاشیة خلاصة الاقوال</w:t>
      </w:r>
      <w:bookmarkEnd w:id="3358"/>
    </w:p>
    <w:p>
      <w:pPr>
        <w:pStyle w:val="BookText"/>
      </w:pPr>
      <w:r>
        <w:rPr>
          <w:rFonts w:ascii="IRNazanin" w:hAnsi="IRNazanin" w:eastAsia="IRNazanin" w:cs="IRNazanin"/>
          <w:lang w:bidi="fa-IR"/>
          <w:color w:val="111111"/>
          <w:sz w:val="28"/>
          <w:szCs w:val="28"/>
          <w:rtl/>
        </w:rPr>
        <w:t xml:space="preserve">زین الدین بن علی بن احمد شهید ثانی(-966 ق).خ.موجود.</w:t>
      </w:r>
    </w:p>
    <w:p>
      <w:pPr>
        <w:pStyle w:val="Heading3"/>
      </w:pPr>
      <w:bookmarkStart w:id="3359" w:name="_Toc2889"/>
      <w:r>
        <w:t>حاشیة خلاصة الاقوال</w:t>
      </w:r>
      <w:bookmarkEnd w:id="3359"/>
    </w:p>
    <w:p>
      <w:pPr>
        <w:pStyle w:val="BookText"/>
      </w:pPr>
      <w:r>
        <w:rPr>
          <w:rFonts w:ascii="IRNazanin" w:hAnsi="IRNazanin" w:eastAsia="IRNazanin" w:cs="IRNazanin"/>
          <w:lang w:bidi="fa-IR"/>
          <w:color w:val="111111"/>
          <w:sz w:val="28"/>
          <w:szCs w:val="28"/>
          <w:rtl/>
        </w:rPr>
        <w:t xml:space="preserve">سلیمان بن عبد اللّه ماحوزی(-1121 ق).</w:t>
      </w:r>
    </w:p>
    <w:p>
      <w:pPr>
        <w:pStyle w:val="BookText"/>
      </w:pPr>
      <w:r>
        <w:rPr>
          <w:rFonts w:ascii="IRNazanin" w:hAnsi="IRNazanin" w:eastAsia="IRNazanin" w:cs="IRNazanin"/>
          <w:lang w:bidi="fa-IR"/>
          <w:color w:val="111111"/>
          <w:sz w:val="28"/>
          <w:szCs w:val="28"/>
          <w:rtl/>
        </w:rPr>
        <w:t xml:space="preserve">مذکور در اجازۀ او برای شیخ احمد بحرانی.</w:t>
      </w:r>
    </w:p>
    <w:p>
      <w:pPr>
        <w:pStyle w:val="Heading3"/>
      </w:pPr>
      <w:bookmarkStart w:id="3360" w:name="_Toc2890"/>
      <w:r>
        <w:t>حاشیة خلاصة الاقوال</w:t>
      </w:r>
      <w:bookmarkEnd w:id="3360"/>
    </w:p>
    <w:p>
      <w:pPr>
        <w:pStyle w:val="BookText"/>
      </w:pPr>
      <w:r>
        <w:rPr>
          <w:rFonts w:ascii="IRNazanin" w:hAnsi="IRNazanin" w:eastAsia="IRNazanin" w:cs="IRNazanin"/>
          <w:lang w:bidi="fa-IR"/>
          <w:color w:val="111111"/>
          <w:sz w:val="28"/>
          <w:szCs w:val="28"/>
          <w:rtl/>
        </w:rPr>
        <w:t xml:space="preserve">علی بن عبد الحمید حسینی نیلی.ظاهرا با صاحب رجال نیکی یکی است.</w:t>
      </w:r>
    </w:p>
    <w:p>
      <w:pPr>
        <w:pStyle w:val="Heading3"/>
      </w:pPr>
      <w:bookmarkStart w:id="3361" w:name="_Toc2891"/>
      <w:r>
        <w:t>حاشیة خلاصة الاقوال</w:t>
      </w:r>
      <w:bookmarkEnd w:id="3361"/>
    </w:p>
    <w:p>
      <w:pPr>
        <w:pStyle w:val="BookText"/>
      </w:pPr>
      <w:r>
        <w:rPr>
          <w:rFonts w:ascii="IRNazanin" w:hAnsi="IRNazanin" w:eastAsia="IRNazanin" w:cs="IRNazanin"/>
          <w:lang w:bidi="fa-IR"/>
          <w:color w:val="111111"/>
          <w:sz w:val="28"/>
          <w:szCs w:val="28"/>
          <w:rtl/>
        </w:rPr>
        <w:t xml:space="preserve">ماجد بن هاشم جد حفصی بحرانی(-1028 ق).مذکور در«تاریخ علماء البحرین».</w:t>
      </w:r>
    </w:p>
    <w:p>
      <w:pPr>
        <w:pStyle w:val="Heading3"/>
      </w:pPr>
      <w:bookmarkStart w:id="3362" w:name="_Toc2892"/>
      <w:r>
        <w:t>حاشیة خلاصة الاقوال</w:t>
      </w:r>
      <w:bookmarkEnd w:id="3362"/>
    </w:p>
    <w:p>
      <w:pPr>
        <w:pStyle w:val="BookText"/>
      </w:pPr>
      <w:r>
        <w:rPr>
          <w:rFonts w:ascii="IRNazanin" w:hAnsi="IRNazanin" w:eastAsia="IRNazanin" w:cs="IRNazanin"/>
          <w:lang w:bidi="fa-IR"/>
          <w:color w:val="111111"/>
          <w:sz w:val="28"/>
          <w:szCs w:val="28"/>
          <w:rtl/>
        </w:rPr>
        <w:t xml:space="preserve">از قاضی نور اللّه شوشتری است.مذکور در فهرست تألیفات او.</w:t>
      </w:r>
    </w:p>
    <w:p>
      <w:pPr>
        <w:pStyle w:val="Heading3"/>
      </w:pPr>
      <w:bookmarkStart w:id="3363" w:name="_Toc2893"/>
      <w:r>
        <w:t>حاشیة خلاصة الاقوال</w:t>
      </w:r>
      <w:bookmarkEnd w:id="3363"/>
    </w:p>
    <w:p>
      <w:pPr>
        <w:pStyle w:val="BookText"/>
      </w:pPr>
      <w:r>
        <w:rPr>
          <w:rFonts w:ascii="IRNazanin" w:hAnsi="IRNazanin" w:eastAsia="IRNazanin" w:cs="IRNazanin"/>
          <w:lang w:bidi="fa-IR"/>
          <w:color w:val="111111"/>
          <w:sz w:val="28"/>
          <w:szCs w:val="28"/>
          <w:rtl/>
        </w:rPr>
        <w:t xml:space="preserve">محمد بن حسن بن شهید ثانی معروف به شیخ محمد سبط(-1030 ق).شیخ مساعد بن بدیع از آن در نسخۀ خویش نقل کرده است.</w:t>
      </w:r>
    </w:p>
    <w:p>
      <w:pPr>
        <w:pStyle w:val="Heading3"/>
      </w:pPr>
      <w:bookmarkStart w:id="3364" w:name="_Toc2894"/>
      <w:r>
        <w:t>حاشیة خلاصة الاقوال</w:t>
      </w:r>
      <w:bookmarkEnd w:id="3364"/>
    </w:p>
    <w:p>
      <w:pPr>
        <w:pStyle w:val="BookText"/>
      </w:pPr>
      <w:r>
        <w:rPr>
          <w:rFonts w:ascii="IRNazanin" w:hAnsi="IRNazanin" w:eastAsia="IRNazanin" w:cs="IRNazanin"/>
          <w:lang w:bidi="fa-IR"/>
          <w:color w:val="111111"/>
          <w:sz w:val="28"/>
          <w:szCs w:val="28"/>
          <w:rtl/>
        </w:rPr>
        <w:t xml:space="preserve">بهاء الدین محمد بن حسین بن عز الدین عاملی شیخ بهائی(-1031 ق).در رجال یکی از شاگردان او که موجود است،از این حاشیه نقل شده است.</w:t>
      </w:r>
    </w:p>
    <w:p>
      <w:pPr>
        <w:pStyle w:val="Heading3"/>
      </w:pPr>
      <w:bookmarkStart w:id="3365" w:name="_Toc2895"/>
      <w:r>
        <w:t>حاشیة خلاصة الاقوال</w:t>
      </w:r>
      <w:bookmarkEnd w:id="3365"/>
    </w:p>
    <w:p>
      <w:pPr>
        <w:pStyle w:val="BookText"/>
      </w:pPr>
      <w:r>
        <w:rPr>
          <w:rFonts w:ascii="IRNazanin" w:hAnsi="IRNazanin" w:eastAsia="IRNazanin" w:cs="IRNazanin"/>
          <w:lang w:bidi="fa-IR"/>
          <w:color w:val="111111"/>
          <w:sz w:val="28"/>
          <w:szCs w:val="28"/>
          <w:rtl/>
        </w:rPr>
        <w:t xml:space="preserve">محمد بن علی بن حسین عاملی صاحب مدارک.</w:t>
      </w:r>
    </w:p>
    <w:p>
      <w:pPr>
        <w:pStyle w:val="BookText"/>
      </w:pPr>
      <w:r>
        <w:rPr>
          <w:rFonts w:ascii="IRNazanin" w:hAnsi="IRNazanin" w:eastAsia="IRNazanin" w:cs="IRNazanin"/>
          <w:lang w:bidi="fa-IR"/>
          <w:color w:val="111111"/>
          <w:sz w:val="28"/>
          <w:szCs w:val="28"/>
          <w:rtl/>
        </w:rPr>
        <w:t xml:space="preserve">مذکور در«نجح اسباب الادب».</w:t>
      </w:r>
    </w:p>
    <w:p>
      <w:pPr>
        <w:pStyle w:val="Heading3"/>
      </w:pPr>
      <w:bookmarkStart w:id="3366" w:name="_Toc2896"/>
      <w:r>
        <w:t>حاشیة خلاصة الاقوال</w:t>
      </w:r>
      <w:bookmarkEnd w:id="3366"/>
    </w:p>
    <w:p>
      <w:pPr>
        <w:pStyle w:val="BookText"/>
      </w:pPr>
      <w:r>
        <w:rPr>
          <w:rFonts w:ascii="IRNazanin" w:hAnsi="IRNazanin" w:eastAsia="IRNazanin" w:cs="IRNazanin"/>
          <w:lang w:bidi="fa-IR"/>
          <w:color w:val="111111"/>
          <w:sz w:val="28"/>
          <w:szCs w:val="28"/>
          <w:rtl/>
        </w:rPr>
        <w:t xml:space="preserve">مساعد بن بدیع حویزی.معاصر حرّ عاملی.خ.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367" w:name="_Toc2897"/>
      <w:r>
        <w:t>حاشیة خلاصة الحساب</w:t>
      </w:r>
      <w:bookmarkEnd w:id="3367"/>
    </w:p>
    <w:p>
      <w:pPr>
        <w:pStyle w:val="BookText"/>
      </w:pPr>
      <w:r>
        <w:rPr>
          <w:rFonts w:ascii="IRNazanin" w:hAnsi="IRNazanin" w:eastAsia="IRNazanin" w:cs="IRNazanin"/>
          <w:lang w:bidi="fa-IR"/>
          <w:color w:val="111111"/>
          <w:sz w:val="28"/>
          <w:szCs w:val="28"/>
          <w:rtl/>
        </w:rPr>
        <w:t xml:space="preserve">محمد امین قمی.خ.موجود.«خلاصة الحساب»از شیخ بهائی است.</w:t>
      </w:r>
    </w:p>
    <w:p>
      <w:pPr>
        <w:pStyle w:val="Heading3"/>
      </w:pPr>
      <w:bookmarkStart w:id="3368" w:name="_Toc2898"/>
      <w:r>
        <w:t>حاشیة خلاصة الحساب</w:t>
      </w:r>
      <w:bookmarkEnd w:id="3368"/>
    </w:p>
    <w:p>
      <w:pPr>
        <w:pStyle w:val="BookText"/>
      </w:pPr>
      <w:r>
        <w:rPr>
          <w:rFonts w:ascii="IRNazanin" w:hAnsi="IRNazanin" w:eastAsia="IRNazanin" w:cs="IRNazanin"/>
          <w:lang w:bidi="fa-IR"/>
          <w:color w:val="111111"/>
          <w:sz w:val="28"/>
          <w:szCs w:val="28"/>
          <w:rtl/>
        </w:rPr>
        <w:t xml:space="preserve">محمد رضا.مذکور به همین نام در برخی از نسخ «خلاصة الحساب».</w:t>
      </w:r>
    </w:p>
    <w:p>
      <w:pPr>
        <w:pStyle w:val="Heading3"/>
      </w:pPr>
      <w:bookmarkStart w:id="3369" w:name="_Toc2899"/>
      <w:r>
        <w:t>حاشیة خلاصة الحساب</w:t>
      </w:r>
      <w:bookmarkEnd w:id="3369"/>
    </w:p>
    <w:p>
      <w:pPr>
        <w:pStyle w:val="BookText"/>
      </w:pPr>
      <w:r>
        <w:rPr>
          <w:rFonts w:ascii="IRNazanin" w:hAnsi="IRNazanin" w:eastAsia="IRNazanin" w:cs="IRNazanin"/>
          <w:lang w:bidi="fa-IR"/>
          <w:color w:val="111111"/>
          <w:sz w:val="28"/>
          <w:szCs w:val="28"/>
          <w:rtl/>
        </w:rPr>
        <w:t xml:space="preserve">فارسی،از محمد علی مدرس چهاردهی (-1334 ق).خ.دیده شده.</w:t>
      </w:r>
    </w:p>
    <w:p>
      <w:pPr>
        <w:pStyle w:val="BookText"/>
      </w:pPr>
      <w:r>
        <w:rPr>
          <w:rFonts w:ascii="IRNazanin" w:hAnsi="IRNazanin" w:eastAsia="IRNazanin" w:cs="IRNazanin"/>
          <w:lang w:bidi="fa-IR"/>
          <w:color w:val="111111"/>
          <w:sz w:val="28"/>
          <w:szCs w:val="28"/>
          <w:rtl/>
        </w:rPr>
        <w:t xml:space="preserve">-مقدمه به کسر دال مأخوذ است از قدم...</w:t>
      </w:r>
    </w:p>
    <w:p>
      <w:pPr>
        <w:pStyle w:val="Heading3"/>
      </w:pPr>
      <w:bookmarkStart w:id="3370" w:name="_Toc2900"/>
      <w:r>
        <w:t>حاشیة خلاصة الحساب</w:t>
      </w:r>
      <w:bookmarkEnd w:id="3370"/>
    </w:p>
    <w:p>
      <w:pPr>
        <w:pStyle w:val="BookText"/>
      </w:pPr>
      <w:r>
        <w:rPr>
          <w:rFonts w:ascii="IRNazanin" w:hAnsi="IRNazanin" w:eastAsia="IRNazanin" w:cs="IRNazanin"/>
          <w:lang w:bidi="fa-IR"/>
          <w:color w:val="111111"/>
          <w:sz w:val="28"/>
          <w:szCs w:val="28"/>
          <w:rtl/>
        </w:rPr>
        <w:t xml:space="preserve">محمد علی.مذکور به همین نام در بعضی از مجامیع.</w:t>
      </w:r>
    </w:p>
    <w:p>
      <w:pPr>
        <w:pStyle w:val="Heading3"/>
      </w:pPr>
      <w:bookmarkStart w:id="3371" w:name="_Toc2901"/>
      <w:r>
        <w:t>حاشیة خلاصة الحساب</w:t>
      </w:r>
      <w:bookmarkEnd w:id="3371"/>
    </w:p>
    <w:p>
      <w:pPr>
        <w:pStyle w:val="BookText"/>
      </w:pPr>
      <w:r>
        <w:rPr>
          <w:rFonts w:ascii="IRNazanin" w:hAnsi="IRNazanin" w:eastAsia="IRNazanin" w:cs="IRNazanin"/>
          <w:lang w:bidi="fa-IR"/>
          <w:color w:val="111111"/>
          <w:sz w:val="28"/>
          <w:szCs w:val="28"/>
          <w:rtl/>
        </w:rPr>
        <w:t xml:space="preserve">سید عبد اللّه جزائری(-1173 ق).مذکور در اجازۀ محشی.</w:t>
      </w:r>
    </w:p>
    <w:p>
      <w:pPr>
        <w:pStyle w:val="Heading3"/>
      </w:pPr>
      <w:bookmarkStart w:id="3372" w:name="_Toc2902"/>
      <w:r>
        <w:t>حاشیة خلاصة الحساب</w:t>
      </w:r>
      <w:bookmarkEnd w:id="3372"/>
    </w:p>
    <w:p>
      <w:pPr>
        <w:pStyle w:val="BookText"/>
      </w:pPr>
      <w:r>
        <w:rPr>
          <w:rFonts w:ascii="IRNazanin" w:hAnsi="IRNazanin" w:eastAsia="IRNazanin" w:cs="IRNazanin"/>
          <w:lang w:bidi="fa-IR"/>
          <w:color w:val="111111"/>
          <w:sz w:val="28"/>
          <w:szCs w:val="28"/>
          <w:rtl/>
        </w:rPr>
        <w:t xml:space="preserve">محمد علی هبة الدین شهرستانی.مذکور در فهرست تصانیف او.</w:t>
      </w:r>
    </w:p>
    <w:p>
      <w:pPr>
        <w:pStyle w:val="Heading3"/>
      </w:pPr>
      <w:bookmarkStart w:id="3373" w:name="_Toc2903"/>
      <w:r>
        <w:t>حاشیة خلاصة الحساب</w:t>
      </w:r>
      <w:bookmarkEnd w:id="3373"/>
    </w:p>
    <w:p>
      <w:pPr>
        <w:pStyle w:val="BookText"/>
      </w:pPr>
      <w:r>
        <w:rPr>
          <w:rFonts w:ascii="IRNazanin" w:hAnsi="IRNazanin" w:eastAsia="IRNazanin" w:cs="IRNazanin"/>
          <w:lang w:bidi="fa-IR"/>
          <w:color w:val="111111"/>
          <w:sz w:val="28"/>
          <w:szCs w:val="28"/>
          <w:rtl/>
        </w:rPr>
        <w:t xml:space="preserve">محسن بن محمد طاهر طالقانی قزوینی معروف به نحوی.خ.موجود.</w:t>
      </w:r>
    </w:p>
    <w:p>
      <w:pPr>
        <w:pStyle w:val="Heading3"/>
      </w:pPr>
      <w:bookmarkStart w:id="3374" w:name="_Toc2904"/>
      <w:r>
        <w:t>حاشیة خلاصة الحساب</w:t>
      </w:r>
      <w:bookmarkEnd w:id="3374"/>
    </w:p>
    <w:p>
      <w:pPr>
        <w:pStyle w:val="BookText"/>
      </w:pPr>
      <w:r>
        <w:rPr>
          <w:rFonts w:ascii="IRNazanin" w:hAnsi="IRNazanin" w:eastAsia="IRNazanin" w:cs="IRNazanin"/>
          <w:lang w:bidi="fa-IR"/>
          <w:color w:val="111111"/>
          <w:sz w:val="28"/>
          <w:szCs w:val="28"/>
          <w:rtl/>
        </w:rPr>
        <w:t xml:space="preserve">از مولف اصل،شیخ بهائی.در هامش خلاصة الحساب طبع شده.</w:t>
      </w:r>
    </w:p>
    <w:p>
      <w:pPr>
        <w:pStyle w:val="Heading3"/>
      </w:pPr>
      <w:bookmarkStart w:id="3375" w:name="_Toc2905"/>
      <w:r>
        <w:t>حاشیة خلاصة الحساب</w:t>
      </w:r>
      <w:bookmarkEnd w:id="3375"/>
    </w:p>
    <w:p>
      <w:pPr>
        <w:pStyle w:val="BookText"/>
      </w:pPr>
      <w:r>
        <w:rPr>
          <w:rFonts w:ascii="IRNazanin" w:hAnsi="IRNazanin" w:eastAsia="IRNazanin" w:cs="IRNazanin"/>
          <w:lang w:bidi="fa-IR"/>
          <w:color w:val="111111"/>
          <w:sz w:val="28"/>
          <w:szCs w:val="28"/>
          <w:rtl/>
        </w:rPr>
        <w:t xml:space="preserve">صدر الدین محمد بن مجد الدین طباطبائی تبریزی.مذکور در«تاریخ اولاد الاطهار».خ.</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0" w:name="pg14522_142101"/>
    <w:bookmarkEnd w:id="300"/>
    <w:p>
      <w:pPr>
        <w:pStyle w:val="BookText"/>
      </w:pPr>
      <w:r>
        <w:rPr>
          <w:rFonts w:ascii="IRNazanin" w:hAnsi="IRNazanin" w:eastAsia="IRNazanin" w:cs="IRNazanin"/>
          <w:lang w:bidi="fa-IR"/>
          <w:color w:val="111111"/>
          <w:sz w:val="28"/>
          <w:szCs w:val="28"/>
          <w:rtl/>
        </w:rPr>
        <w:t xml:space="preserve">مرعشی قم.</w:t>
      </w:r>
    </w:p>
    <w:p>
      <w:pPr>
        <w:pStyle w:val="Heading3"/>
      </w:pPr>
      <w:bookmarkStart w:id="3376" w:name="_Toc2906"/>
      <w:r>
        <w:t>حاشیة خلاصة الحساب</w:t>
      </w:r>
      <w:bookmarkEnd w:id="3376"/>
    </w:p>
    <w:p>
      <w:pPr>
        <w:pStyle w:val="BookText"/>
      </w:pPr>
      <w:r>
        <w:rPr>
          <w:rFonts w:ascii="IRNazanin" w:hAnsi="IRNazanin" w:eastAsia="IRNazanin" w:cs="IRNazanin"/>
          <w:lang w:bidi="fa-IR"/>
          <w:color w:val="111111"/>
          <w:sz w:val="28"/>
          <w:szCs w:val="28"/>
          <w:rtl/>
        </w:rPr>
        <w:t xml:space="preserve">محمد مؤمن بن جلال الدین محمد کاشانی.خ.</w:t>
      </w:r>
    </w:p>
    <w:p>
      <w:pPr>
        <w:pStyle w:val="BookText"/>
      </w:pPr>
      <w:r>
        <w:rPr>
          <w:rFonts w:ascii="IRNazanin" w:hAnsi="IRNazanin" w:eastAsia="IRNazanin" w:cs="IRNazanin"/>
          <w:lang w:bidi="fa-IR"/>
          <w:color w:val="111111"/>
          <w:sz w:val="28"/>
          <w:szCs w:val="28"/>
          <w:rtl/>
        </w:rPr>
        <w:t xml:space="preserve">موجود(در 1070 ق کتابت شده).</w:t>
      </w:r>
    </w:p>
    <w:p>
      <w:pPr>
        <w:pStyle w:val="Heading3"/>
      </w:pPr>
      <w:bookmarkStart w:id="3377" w:name="_Toc2907"/>
      <w:r>
        <w:t>حاشیة خلاصة الحساب---</w:t>
      </w:r>
      <w:bookmarkEnd w:id="3377"/>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1" w:name="pg14522_142102"/>
    <w:bookmarkEnd w:id="301"/>
    <w:p>
      <w:pPr>
        <w:pStyle w:val="Heading3"/>
      </w:pPr>
      <w:bookmarkStart w:id="3378" w:name="_Toc2908"/>
      <w:r>
        <w:t>حاشیة الذکری</w:t>
      </w:r>
      <w:bookmarkEnd w:id="3378"/>
    </w:p>
    <w:p>
      <w:pPr>
        <w:pStyle w:val="BookText"/>
      </w:pPr>
      <w:r>
        <w:rPr>
          <w:rFonts w:ascii="IRNazanin" w:hAnsi="IRNazanin" w:eastAsia="IRNazanin" w:cs="IRNazanin"/>
          <w:lang w:bidi="fa-IR"/>
          <w:color w:val="111111"/>
          <w:sz w:val="28"/>
          <w:szCs w:val="28"/>
          <w:rtl/>
        </w:rPr>
        <w:t xml:space="preserve">حسین بن حسن غریفی(-1001 ق).مذکور در «تاریخ علماء بحرین».«الذکری»در فقه از شهید اوّل است.</w:t>
      </w:r>
    </w:p>
    <w:p>
      <w:pPr>
        <w:pStyle w:val="Heading3"/>
      </w:pPr>
      <w:bookmarkStart w:id="3379" w:name="_Toc2909"/>
      <w:r>
        <w:t>حاشیة الذکری</w:t>
      </w:r>
      <w:bookmarkEnd w:id="3379"/>
    </w:p>
    <w:p>
      <w:pPr>
        <w:pStyle w:val="BookText"/>
      </w:pPr>
      <w:r>
        <w:rPr>
          <w:rFonts w:ascii="IRNazanin" w:hAnsi="IRNazanin" w:eastAsia="IRNazanin" w:cs="IRNazanin"/>
          <w:lang w:bidi="fa-IR"/>
          <w:color w:val="111111"/>
          <w:sz w:val="28"/>
          <w:szCs w:val="28"/>
          <w:rtl/>
        </w:rPr>
        <w:t xml:space="preserve">نور الدین علی بن عبد العالی محقق کرکی(-940 ق).مذکور در فهرست تصانیف او.</w:t>
      </w:r>
    </w:p>
    <w:p>
      <w:pPr>
        <w:pStyle w:val="Heading3"/>
      </w:pPr>
      <w:bookmarkStart w:id="3380" w:name="_Toc2910"/>
      <w:r>
        <w:t>حاشیة الذکری</w:t>
      </w:r>
      <w:bookmarkEnd w:id="3380"/>
    </w:p>
    <w:p>
      <w:pPr>
        <w:pStyle w:val="BookText"/>
      </w:pPr>
      <w:r>
        <w:rPr>
          <w:rFonts w:ascii="IRNazanin" w:hAnsi="IRNazanin" w:eastAsia="IRNazanin" w:cs="IRNazanin"/>
          <w:lang w:bidi="fa-IR"/>
          <w:color w:val="111111"/>
          <w:sz w:val="28"/>
          <w:szCs w:val="28"/>
          <w:rtl/>
        </w:rPr>
        <w:t xml:space="preserve">شیخ بهائی،بهاء الدین محمد بن حسین عاملی (-1031 ق).خ.موجود(در هامش الذکری).</w:t>
      </w:r>
    </w:p>
    <w:p>
      <w:pPr>
        <w:pStyle w:val="Heading3"/>
      </w:pPr>
      <w:bookmarkStart w:id="3381" w:name="_Toc2911"/>
      <w:r>
        <w:t>حاشیة الذکری</w:t>
      </w:r>
      <w:bookmarkEnd w:id="3381"/>
    </w:p>
    <w:p>
      <w:pPr>
        <w:pStyle w:val="BookText"/>
      </w:pPr>
      <w:r>
        <w:rPr>
          <w:rFonts w:ascii="IRNazanin" w:hAnsi="IRNazanin" w:eastAsia="IRNazanin" w:cs="IRNazanin"/>
          <w:lang w:bidi="fa-IR"/>
          <w:color w:val="111111"/>
          <w:sz w:val="28"/>
          <w:szCs w:val="28"/>
          <w:rtl/>
        </w:rPr>
        <w:t xml:space="preserve">محمد بن مکی شهید اول(-786 ق)مؤلف اصل.در حاشیۀ ناصر بویهی از آن نقل شده است.</w:t>
      </w:r>
    </w:p>
    <w:p>
      <w:pPr>
        <w:pStyle w:val="Heading3"/>
      </w:pPr>
      <w:bookmarkStart w:id="3382" w:name="_Toc2912"/>
      <w:r>
        <w:t>حاشیة الذکری</w:t>
      </w:r>
      <w:bookmarkEnd w:id="3382"/>
    </w:p>
    <w:p>
      <w:pPr>
        <w:pStyle w:val="BookText"/>
      </w:pPr>
      <w:r>
        <w:rPr>
          <w:rFonts w:ascii="IRNazanin" w:hAnsi="IRNazanin" w:eastAsia="IRNazanin" w:cs="IRNazanin"/>
          <w:lang w:bidi="fa-IR"/>
          <w:color w:val="111111"/>
          <w:sz w:val="28"/>
          <w:szCs w:val="28"/>
          <w:rtl/>
        </w:rPr>
        <w:t xml:space="preserve">ناصر بن ابراهیم احسائی(-853 ق).</w:t>
      </w:r>
    </w:p>
    <w:p>
      <w:pPr>
        <w:pStyle w:val="Heading3"/>
      </w:pPr>
      <w:bookmarkStart w:id="3383" w:name="_Toc2913"/>
      <w:r>
        <w:t>حاشیة رجال ابن داود</w:t>
      </w:r>
      <w:bookmarkEnd w:id="3383"/>
    </w:p>
    <w:p>
      <w:pPr>
        <w:pStyle w:val="BookText"/>
      </w:pPr>
      <w:r>
        <w:rPr>
          <w:rFonts w:ascii="IRNazanin" w:hAnsi="IRNazanin" w:eastAsia="IRNazanin" w:cs="IRNazanin"/>
          <w:lang w:bidi="fa-IR"/>
          <w:color w:val="111111"/>
          <w:sz w:val="28"/>
          <w:szCs w:val="28"/>
          <w:rtl/>
        </w:rPr>
        <w:t xml:space="preserve">عبد اللّه بن حسین شوشتری(-1021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384" w:name="_Toc2914"/>
      <w:r>
        <w:t>حاشیة رجال ابن داود</w:t>
      </w:r>
      <w:bookmarkEnd w:id="3384"/>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3385" w:name="_Toc2915"/>
      <w:r>
        <w:t>حاشیة رجال ابی علی---</w:t>
      </w:r>
      <w:bookmarkEnd w:id="3385"/>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2" w:name="pg14522_142103"/>
    <w:bookmarkEnd w:id="302"/>
    <w:p>
      <w:pPr>
        <w:pStyle w:val="BookText"/>
      </w:pPr>
      <w:r>
        <w:rPr>
          <w:rFonts w:ascii="IRNazanin" w:hAnsi="IRNazanin" w:eastAsia="IRNazanin" w:cs="IRNazanin"/>
          <w:lang w:bidi="fa-IR"/>
          <w:color w:val="111111"/>
          <w:sz w:val="28"/>
          <w:szCs w:val="28"/>
          <w:rtl/>
        </w:rPr>
        <w:t xml:space="preserve">از محمد حسن بحرانی.مذکور در تتمیم امل الآمل.</w:t>
      </w:r>
    </w:p>
    <w:p>
      <w:pPr>
        <w:pStyle w:val="Heading3"/>
      </w:pPr>
      <w:bookmarkStart w:id="3386" w:name="_Toc2916"/>
      <w:r>
        <w:t>حاشیة الرسالة الوضعیة</w:t>
      </w:r>
      <w:bookmarkEnd w:id="3386"/>
    </w:p>
    <w:p>
      <w:pPr>
        <w:pStyle w:val="BookText"/>
      </w:pPr>
      <w:r>
        <w:rPr>
          <w:rFonts w:ascii="IRNazanin" w:hAnsi="IRNazanin" w:eastAsia="IRNazanin" w:cs="IRNazanin"/>
          <w:lang w:bidi="fa-IR"/>
          <w:color w:val="111111"/>
          <w:sz w:val="28"/>
          <w:szCs w:val="28"/>
          <w:rtl/>
        </w:rPr>
        <w:t xml:space="preserve">عبد الحی استرآبادی.اصل از عضد الدین ایجی است.</w:t>
      </w:r>
    </w:p>
    <w:p>
      <w:pPr>
        <w:pStyle w:val="Heading3"/>
      </w:pPr>
      <w:bookmarkStart w:id="3387" w:name="_Toc2917"/>
      <w:r>
        <w:t>حاشیة رسائل العلاّمه انصاری---</w:t>
      </w:r>
      <w:bookmarkEnd w:id="3387"/>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3" w:name="pg14522_142104"/>
    <w:bookmarkEnd w:id="303"/>
    <w:p>
      <w:pPr>
        <w:pStyle w:val="BookText"/>
      </w:pPr>
      <w:r>
        <w:rPr>
          <w:rFonts w:ascii="IRNazanin" w:hAnsi="IRNazanin" w:eastAsia="IRNazanin" w:cs="IRNazanin"/>
          <w:lang w:bidi="fa-IR"/>
          <w:color w:val="111111"/>
          <w:sz w:val="28"/>
          <w:szCs w:val="28"/>
          <w:rtl/>
        </w:rPr>
        <w:t xml:space="preserve">در روضات.</w:t>
      </w:r>
    </w:p>
    <w:p>
      <w:pPr>
        <w:pStyle w:val="Heading3"/>
      </w:pPr>
      <w:bookmarkStart w:id="3388" w:name="_Toc2918"/>
      <w:r>
        <w:t>حاشیة الرّوضة البهیّة</w:t>
      </w:r>
      <w:bookmarkEnd w:id="3388"/>
    </w:p>
    <w:p>
      <w:pPr>
        <w:pStyle w:val="BookText"/>
      </w:pPr>
      <w:r>
        <w:rPr>
          <w:rFonts w:ascii="IRNazanin" w:hAnsi="IRNazanin" w:eastAsia="IRNazanin" w:cs="IRNazanin"/>
          <w:lang w:bidi="fa-IR"/>
          <w:color w:val="111111"/>
          <w:sz w:val="28"/>
          <w:szCs w:val="28"/>
          <w:rtl/>
        </w:rPr>
        <w:t xml:space="preserve">محمد باقر خلیفه سلطانی فرزند حسن بن حسین خلیفه سلطان.مذکور در تتمیم امل الآمل.</w:t>
      </w:r>
    </w:p>
    <w:p>
      <w:pPr>
        <w:pStyle w:val="Heading3"/>
      </w:pPr>
      <w:bookmarkStart w:id="3389" w:name="_Toc2919"/>
      <w:r>
        <w:t>حاشیة الروضة البهیّة</w:t>
      </w:r>
      <w:bookmarkEnd w:id="3389"/>
    </w:p>
    <w:p>
      <w:pPr>
        <w:pStyle w:val="BookText"/>
      </w:pPr>
      <w:r>
        <w:rPr>
          <w:rFonts w:ascii="IRNazanin" w:hAnsi="IRNazanin" w:eastAsia="IRNazanin" w:cs="IRNazanin"/>
          <w:lang w:bidi="fa-IR"/>
          <w:color w:val="111111"/>
          <w:sz w:val="28"/>
          <w:szCs w:val="28"/>
          <w:rtl/>
        </w:rPr>
        <w:t xml:space="preserve">ابو الحسن خان مجتهد فسائی(-1279 ق).</w:t>
      </w:r>
    </w:p>
    <w:p>
      <w:pPr>
        <w:pStyle w:val="BookText"/>
      </w:pPr>
      <w:r>
        <w:rPr>
          <w:rFonts w:ascii="IRNazanin" w:hAnsi="IRNazanin" w:eastAsia="IRNazanin" w:cs="IRNazanin"/>
          <w:lang w:bidi="fa-IR"/>
          <w:color w:val="111111"/>
          <w:sz w:val="28"/>
          <w:szCs w:val="28"/>
          <w:rtl/>
        </w:rPr>
        <w:t xml:space="preserve">مذکور در«فارس‌نامه».</w:t>
      </w:r>
    </w:p>
    <w:p>
      <w:pPr>
        <w:pStyle w:val="Heading3"/>
      </w:pPr>
      <w:bookmarkStart w:id="3390" w:name="_Toc2920"/>
      <w:r>
        <w:t>حاشیة الروضة البهیّة</w:t>
      </w:r>
      <w:bookmarkEnd w:id="3390"/>
    </w:p>
    <w:p>
      <w:pPr>
        <w:pStyle w:val="BookText"/>
      </w:pPr>
      <w:r>
        <w:rPr>
          <w:rFonts w:ascii="IRNazanin" w:hAnsi="IRNazanin" w:eastAsia="IRNazanin" w:cs="IRNazanin"/>
          <w:lang w:bidi="fa-IR"/>
          <w:color w:val="111111"/>
          <w:sz w:val="28"/>
          <w:szCs w:val="28"/>
          <w:rtl/>
        </w:rPr>
        <w:t xml:space="preserve">فارسی،از محمد باقر بن محمد جعفر فشارکی (-1314 ق).مذکور در«تذکرة القبور».</w:t>
      </w:r>
    </w:p>
    <w:p>
      <w:pPr>
        <w:pStyle w:val="Heading3"/>
      </w:pPr>
      <w:bookmarkStart w:id="3391" w:name="_Toc2921"/>
      <w:r>
        <w:t>حاشیة الروضة البهیّة</w:t>
      </w:r>
      <w:bookmarkEnd w:id="3391"/>
    </w:p>
    <w:p>
      <w:pPr>
        <w:pStyle w:val="BookText"/>
      </w:pPr>
      <w:r>
        <w:rPr>
          <w:rFonts w:ascii="IRNazanin" w:hAnsi="IRNazanin" w:eastAsia="IRNazanin" w:cs="IRNazanin"/>
          <w:lang w:bidi="fa-IR"/>
          <w:color w:val="111111"/>
          <w:sz w:val="28"/>
          <w:szCs w:val="28"/>
          <w:rtl/>
        </w:rPr>
        <w:t xml:space="preserve">محمد باقر هرندی.خ.موجود.</w:t>
      </w:r>
    </w:p>
    <w:p>
      <w:pPr>
        <w:pStyle w:val="Heading3"/>
      </w:pPr>
      <w:bookmarkStart w:id="3392" w:name="_Toc2922"/>
      <w:r>
        <w:t>حاشیة الروضة البهیّة</w:t>
      </w:r>
      <w:bookmarkEnd w:id="3392"/>
    </w:p>
    <w:p>
      <w:pPr>
        <w:pStyle w:val="BookText"/>
      </w:pPr>
      <w:r>
        <w:rPr>
          <w:rFonts w:ascii="IRNazanin" w:hAnsi="IRNazanin" w:eastAsia="IRNazanin" w:cs="IRNazanin"/>
          <w:lang w:bidi="fa-IR"/>
          <w:color w:val="111111"/>
          <w:sz w:val="28"/>
          <w:szCs w:val="28"/>
          <w:rtl/>
        </w:rPr>
        <w:t xml:space="preserve">عبد العلی هرندی(-1306 ق).خ.موجود.</w:t>
      </w:r>
    </w:p>
    <w:p>
      <w:pPr>
        <w:pStyle w:val="Heading3"/>
      </w:pPr>
      <w:bookmarkStart w:id="3393" w:name="_Toc2923"/>
      <w:r>
        <w:t>حاشیة الروضة البهیّة</w:t>
      </w:r>
      <w:bookmarkEnd w:id="3393"/>
    </w:p>
    <w:p>
      <w:pPr>
        <w:pStyle w:val="BookText"/>
      </w:pPr>
      <w:r>
        <w:rPr>
          <w:rFonts w:ascii="IRNazanin" w:hAnsi="IRNazanin" w:eastAsia="IRNazanin" w:cs="IRNazanin"/>
          <w:lang w:bidi="fa-IR"/>
          <w:color w:val="111111"/>
          <w:sz w:val="28"/>
          <w:szCs w:val="28"/>
          <w:rtl/>
        </w:rPr>
        <w:t xml:space="preserve">محمد علی نوری(سدۀ 13 ق).معلم حبیب آبادی از قصص العلماء نقل کرده.</w:t>
      </w:r>
    </w:p>
    <w:p>
      <w:pPr>
        <w:pStyle w:val="Heading3"/>
      </w:pPr>
      <w:bookmarkStart w:id="3394" w:name="_Toc2924"/>
      <w:r>
        <w:t>حاشیة الروضة البهیّة</w:t>
      </w:r>
      <w:bookmarkEnd w:id="3394"/>
    </w:p>
    <w:p>
      <w:pPr>
        <w:pStyle w:val="BookText"/>
      </w:pPr>
      <w:r>
        <w:rPr>
          <w:rFonts w:ascii="IRNazanin" w:hAnsi="IRNazanin" w:eastAsia="IRNazanin" w:cs="IRNazanin"/>
          <w:lang w:bidi="fa-IR"/>
          <w:color w:val="111111"/>
          <w:sz w:val="28"/>
          <w:szCs w:val="28"/>
          <w:rtl/>
        </w:rPr>
        <w:t xml:space="preserve">محمد تقی بن عباس نهاوندی،مؤلف«ترجمة الشرایع».بخشی از آن تدوین شده و برخی در هامش نسخۀ متن است.</w:t>
      </w:r>
    </w:p>
    <w:p>
      <w:pPr>
        <w:pStyle w:val="Heading3"/>
      </w:pPr>
      <w:bookmarkStart w:id="3395" w:name="_Toc2925"/>
      <w:r>
        <w:t>حاشیة الروضة البهیة</w:t>
      </w:r>
      <w:bookmarkEnd w:id="3395"/>
    </w:p>
    <w:p>
      <w:pPr>
        <w:pStyle w:val="BookText"/>
      </w:pPr>
      <w:r>
        <w:rPr>
          <w:rFonts w:ascii="IRNazanin" w:hAnsi="IRNazanin" w:eastAsia="IRNazanin" w:cs="IRNazanin"/>
          <w:lang w:bidi="fa-IR"/>
          <w:color w:val="111111"/>
          <w:sz w:val="28"/>
          <w:szCs w:val="28"/>
          <w:rtl/>
        </w:rPr>
        <w:t xml:space="preserve">محمد جعفر شریعتمدار استرآبادی(-1263 ق).مذکور در«مظاهر الآثار»از فرزند مؤلف.</w:t>
      </w:r>
    </w:p>
    <w:p>
      <w:pPr>
        <w:pStyle w:val="Heading3"/>
      </w:pPr>
      <w:bookmarkStart w:id="3396" w:name="_Toc2926"/>
      <w:r>
        <w:t>حاشیة الرّوضة البهیّة</w:t>
      </w:r>
      <w:bookmarkEnd w:id="3396"/>
    </w:p>
    <w:p>
      <w:pPr>
        <w:pStyle w:val="BookText"/>
      </w:pPr>
      <w:r>
        <w:rPr>
          <w:rFonts w:ascii="IRNazanin" w:hAnsi="IRNazanin" w:eastAsia="IRNazanin" w:cs="IRNazanin"/>
          <w:lang w:bidi="fa-IR"/>
          <w:color w:val="111111"/>
          <w:sz w:val="28"/>
          <w:szCs w:val="28"/>
          <w:rtl/>
        </w:rPr>
        <w:t xml:space="preserve">جعفر بن عبد اللّه حویزی کمری(-ح 1115 ق) قاضی اصفهان.خ.دیده شده.</w:t>
      </w:r>
    </w:p>
    <w:p>
      <w:pPr>
        <w:pStyle w:val="BookText"/>
      </w:pPr>
      <w:r>
        <w:rPr>
          <w:rFonts w:ascii="IRNazanin" w:hAnsi="IRNazanin" w:eastAsia="IRNazanin" w:cs="IRNazanin"/>
          <w:lang w:bidi="fa-IR"/>
          <w:color w:val="111111"/>
          <w:sz w:val="28"/>
          <w:szCs w:val="28"/>
          <w:rtl/>
        </w:rPr>
        <w:t xml:space="preserve">-نحمدک یا الهی و نصلّی علی نبیّک الهادی...</w:t>
      </w:r>
    </w:p>
    <w:p>
      <w:pPr>
        <w:pStyle w:val="Heading3"/>
      </w:pPr>
      <w:bookmarkStart w:id="3397" w:name="_Toc2927"/>
      <w:r>
        <w:t>حاشیة الروضة البهیّة</w:t>
      </w:r>
      <w:bookmarkEnd w:id="3397"/>
    </w:p>
    <w:p>
      <w:pPr>
        <w:pStyle w:val="BookText"/>
      </w:pPr>
      <w:r>
        <w:rPr>
          <w:rFonts w:ascii="IRNazanin" w:hAnsi="IRNazanin" w:eastAsia="IRNazanin" w:cs="IRNazanin"/>
          <w:lang w:bidi="fa-IR"/>
          <w:color w:val="111111"/>
          <w:sz w:val="28"/>
          <w:szCs w:val="28"/>
          <w:rtl/>
        </w:rPr>
        <w:t xml:space="preserve">جمال الدین محمد بن حسین معروف به آقا جمال خوانساری(-1125 ق).ط.تهران، 1272 ق.</w:t>
      </w:r>
    </w:p>
    <w:p>
      <w:pPr>
        <w:pStyle w:val="Heading3"/>
      </w:pPr>
      <w:bookmarkStart w:id="3398" w:name="_Toc2928"/>
      <w:r>
        <w:t>حاشیة الرّوضة البهیّة</w:t>
      </w:r>
      <w:bookmarkEnd w:id="3398"/>
    </w:p>
    <w:p>
      <w:pPr>
        <w:pStyle w:val="BookText"/>
      </w:pPr>
      <w:r>
        <w:rPr>
          <w:rFonts w:ascii="IRNazanin" w:hAnsi="IRNazanin" w:eastAsia="IRNazanin" w:cs="IRNazanin"/>
          <w:lang w:bidi="fa-IR"/>
          <w:color w:val="111111"/>
          <w:sz w:val="28"/>
          <w:szCs w:val="28"/>
          <w:rtl/>
        </w:rPr>
        <w:t xml:space="preserve">محمد جواد حسینی عاملی نجفی(-1226 ق)، صاحب«مفتاح الکرامة».خ.دیده شده.</w:t>
      </w:r>
    </w:p>
    <w:p>
      <w:pPr>
        <w:pStyle w:val="Heading3"/>
      </w:pPr>
      <w:bookmarkStart w:id="3399" w:name="_Toc2929"/>
      <w:r>
        <w:t>حاشیة الروضة البهیّة</w:t>
      </w:r>
      <w:bookmarkEnd w:id="3399"/>
    </w:p>
    <w:p>
      <w:pPr>
        <w:pStyle w:val="BookText"/>
      </w:pPr>
      <w:r>
        <w:rPr>
          <w:rFonts w:ascii="IRNazanin" w:hAnsi="IRNazanin" w:eastAsia="IRNazanin" w:cs="IRNazanin"/>
          <w:lang w:bidi="fa-IR"/>
          <w:color w:val="111111"/>
          <w:sz w:val="28"/>
          <w:szCs w:val="28"/>
          <w:rtl/>
        </w:rPr>
        <w:t xml:space="preserve">حسن بن سلام بن حسن گیلانی(سدۀ 12 ق).</w:t>
      </w:r>
    </w:p>
    <w:p>
      <w:pPr>
        <w:pStyle w:val="BookText"/>
      </w:pPr>
      <w:r>
        <w:rPr>
          <w:rFonts w:ascii="IRNazanin" w:hAnsi="IRNazanin" w:eastAsia="IRNazanin" w:cs="IRNazanin"/>
          <w:lang w:bidi="fa-IR"/>
          <w:color w:val="111111"/>
          <w:sz w:val="28"/>
          <w:szCs w:val="28"/>
          <w:rtl/>
        </w:rPr>
        <w:t xml:space="preserve">مذکور در تتمیم امل الآمل.</w:t>
      </w:r>
    </w:p>
    <w:p>
      <w:pPr>
        <w:pStyle w:val="Heading3"/>
      </w:pPr>
      <w:bookmarkStart w:id="3400" w:name="_Toc2930"/>
      <w:r>
        <w:t>حاشیة الروضة البهیّة</w:t>
      </w:r>
      <w:bookmarkEnd w:id="3400"/>
    </w:p>
    <w:p>
      <w:pPr>
        <w:pStyle w:val="BookText"/>
      </w:pPr>
      <w:r>
        <w:rPr>
          <w:rFonts w:ascii="IRNazanin" w:hAnsi="IRNazanin" w:eastAsia="IRNazanin" w:cs="IRNazanin"/>
          <w:lang w:bidi="fa-IR"/>
          <w:color w:val="111111"/>
          <w:sz w:val="28"/>
          <w:szCs w:val="28"/>
          <w:rtl/>
        </w:rPr>
        <w:t xml:space="preserve">حسن بن محمد بن احمد سبیتی عاملی(-پیش از 1300 ق).نوادۀ مؤلف از وجود نسخۀ آن یاد کرده است.</w:t>
      </w:r>
    </w:p>
    <w:p>
      <w:pPr>
        <w:pStyle w:val="Heading3"/>
      </w:pPr>
      <w:bookmarkStart w:id="3401" w:name="_Toc2931"/>
      <w:r>
        <w:t>حاشیة الروضة البهیّة</w:t>
      </w:r>
      <w:bookmarkEnd w:id="3401"/>
    </w:p>
    <w:p>
      <w:pPr>
        <w:pStyle w:val="BookText"/>
      </w:pPr>
      <w:r>
        <w:rPr>
          <w:rFonts w:ascii="IRNazanin" w:hAnsi="IRNazanin" w:eastAsia="IRNazanin" w:cs="IRNazanin"/>
          <w:lang w:bidi="fa-IR"/>
          <w:color w:val="111111"/>
          <w:sz w:val="28"/>
          <w:szCs w:val="28"/>
          <w:rtl/>
        </w:rPr>
        <w:t xml:space="preserve">شیخ حسن(-1011 ق)صاحب معالم و فرزند شهید ثانی که مولف روضه است.در فهرست تصانیف محشی از آن به عنوان«التعلیقة المبسوطة»یاد شده است.</w:t>
      </w:r>
    </w:p>
    <w:p>
      <w:pPr>
        <w:pStyle w:val="Heading3"/>
      </w:pPr>
      <w:bookmarkStart w:id="3402" w:name="_Toc2932"/>
      <w:r>
        <w:t>حاشیة الروضة البهیّة</w:t>
      </w:r>
      <w:bookmarkEnd w:id="3402"/>
    </w:p>
    <w:p>
      <w:pPr>
        <w:pStyle w:val="BookText"/>
      </w:pPr>
      <w:r>
        <w:rPr>
          <w:rFonts w:ascii="IRNazanin" w:hAnsi="IRNazanin" w:eastAsia="IRNazanin" w:cs="IRNazanin"/>
          <w:lang w:bidi="fa-IR"/>
          <w:color w:val="111111"/>
          <w:sz w:val="28"/>
          <w:szCs w:val="28"/>
          <w:rtl/>
        </w:rPr>
        <w:t xml:space="preserve">حسین بن جعفر بن حسین موسوی خوانساری (-1191 ق)شیخ بحر العلوم و جد صاحب روضات.مذکور در روضات الجنات.</w:t>
      </w:r>
    </w:p>
    <w:p>
      <w:pPr>
        <w:pStyle w:val="Heading3"/>
      </w:pPr>
      <w:bookmarkStart w:id="3403" w:name="_Toc2933"/>
      <w:r>
        <w:t>حاشیة الروضة البهیّة</w:t>
      </w:r>
      <w:bookmarkEnd w:id="3403"/>
    </w:p>
    <w:p>
      <w:pPr>
        <w:pStyle w:val="BookText"/>
      </w:pPr>
      <w:r>
        <w:rPr>
          <w:rFonts w:ascii="IRNazanin" w:hAnsi="IRNazanin" w:eastAsia="IRNazanin" w:cs="IRNazanin"/>
          <w:lang w:bidi="fa-IR"/>
          <w:color w:val="111111"/>
          <w:sz w:val="28"/>
          <w:szCs w:val="28"/>
          <w:rtl/>
        </w:rPr>
        <w:t xml:space="preserve">حسین بن حسن گیلانی لنبانی،صاحب«حاشیة الذخیرة».مذکور در روضات الجنات.</w:t>
      </w:r>
    </w:p>
    <w:p>
      <w:pPr>
        <w:pStyle w:val="Heading3"/>
      </w:pPr>
      <w:bookmarkStart w:id="3404" w:name="_Toc2934"/>
      <w:r>
        <w:t>حاشیة الرّوضة البهیّة</w:t>
      </w:r>
      <w:bookmarkEnd w:id="3404"/>
    </w:p>
    <w:p>
      <w:pPr>
        <w:pStyle w:val="BookText"/>
      </w:pPr>
      <w:r>
        <w:rPr>
          <w:rFonts w:ascii="IRNazanin" w:hAnsi="IRNazanin" w:eastAsia="IRNazanin" w:cs="IRNazanin"/>
          <w:lang w:bidi="fa-IR"/>
          <w:color w:val="111111"/>
          <w:sz w:val="28"/>
          <w:szCs w:val="28"/>
          <w:rtl/>
        </w:rPr>
        <w:t xml:space="preserve">محمد حسین بن محمد صالح خاتون‌آبادی (-1151 ق).مذکور در فهرست تصانیف او.</w:t>
      </w:r>
    </w:p>
    <w:p>
      <w:pPr>
        <w:pStyle w:val="Heading3"/>
      </w:pPr>
      <w:bookmarkStart w:id="3405" w:name="_Toc2935"/>
      <w:r>
        <w:t>حاشیة الرّوضة البهیّة</w:t>
      </w:r>
      <w:bookmarkEnd w:id="3405"/>
    </w:p>
    <w:p>
      <w:pPr>
        <w:pStyle w:val="BookText"/>
      </w:pPr>
      <w:r>
        <w:rPr>
          <w:rFonts w:ascii="IRNazanin" w:hAnsi="IRNazanin" w:eastAsia="IRNazanin" w:cs="IRNazanin"/>
          <w:lang w:bidi="fa-IR"/>
          <w:color w:val="111111"/>
          <w:sz w:val="28"/>
          <w:szCs w:val="28"/>
          <w:rtl/>
        </w:rPr>
        <w:t xml:space="preserve">محمد حسین بن محمد قاسم قمشه‌ای(-1336 ق).خ.دیده شده(در هامش متن و هردو به خط محشی).</w:t>
      </w:r>
    </w:p>
    <w:p>
      <w:pPr>
        <w:pStyle w:val="Heading3"/>
      </w:pPr>
      <w:bookmarkStart w:id="3406" w:name="_Toc2936"/>
      <w:r>
        <w:t>حاشیة الروضة البهیّة</w:t>
      </w:r>
      <w:bookmarkEnd w:id="3406"/>
    </w:p>
    <w:p>
      <w:pPr>
        <w:pStyle w:val="BookText"/>
      </w:pPr>
      <w:r>
        <w:rPr>
          <w:rFonts w:ascii="IRNazanin" w:hAnsi="IRNazanin" w:eastAsia="IRNazanin" w:cs="IRNazanin"/>
          <w:lang w:bidi="fa-IR"/>
          <w:color w:val="111111"/>
          <w:sz w:val="28"/>
          <w:szCs w:val="28"/>
          <w:rtl/>
        </w:rPr>
        <w:t xml:space="preserve">سلطان العلماء علاء الدین حسین بن رفیع الدین مرعشی(-1064 ق).</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4" w:name="pg14522_142105"/>
    <w:bookmarkEnd w:id="304"/>
    <w:p>
      <w:pPr>
        <w:pStyle w:val="Heading3"/>
      </w:pPr>
      <w:bookmarkStart w:id="3407" w:name="_Toc2937"/>
      <w:r>
        <w:t>حاشیة الروضة البهیّة</w:t>
      </w:r>
      <w:bookmarkEnd w:id="3407"/>
    </w:p>
    <w:p>
      <w:pPr>
        <w:pStyle w:val="BookText"/>
      </w:pPr>
      <w:r>
        <w:rPr>
          <w:rFonts w:ascii="IRNazanin" w:hAnsi="IRNazanin" w:eastAsia="IRNazanin" w:cs="IRNazanin"/>
          <w:lang w:bidi="fa-IR"/>
          <w:color w:val="111111"/>
          <w:sz w:val="28"/>
          <w:szCs w:val="28"/>
          <w:rtl/>
        </w:rPr>
        <w:t xml:space="preserve">آقا حسین بن جمال الدین محمد محقق خوانساری(-1098 ق).مذکور در«تکملة امل الآمل».</w:t>
      </w:r>
    </w:p>
    <w:p>
      <w:pPr>
        <w:pStyle w:val="Heading3"/>
      </w:pPr>
      <w:bookmarkStart w:id="3408" w:name="_Toc2938"/>
      <w:r>
        <w:t>حاشیة الروضة البهیّة</w:t>
      </w:r>
      <w:bookmarkEnd w:id="3408"/>
    </w:p>
    <w:p>
      <w:pPr>
        <w:pStyle w:val="BookText"/>
      </w:pPr>
      <w:r>
        <w:rPr>
          <w:rFonts w:ascii="IRNazanin" w:hAnsi="IRNazanin" w:eastAsia="IRNazanin" w:cs="IRNazanin"/>
          <w:lang w:bidi="fa-IR"/>
          <w:color w:val="111111"/>
          <w:sz w:val="28"/>
          <w:szCs w:val="28"/>
          <w:rtl/>
        </w:rPr>
        <w:t xml:space="preserve">سید حیدر علی هندی(-1303 ق).مذکور در «مشاهیر علماء الهند».</w:t>
      </w:r>
    </w:p>
    <w:p>
      <w:pPr>
        <w:pStyle w:val="Heading3"/>
      </w:pPr>
      <w:bookmarkStart w:id="3409" w:name="_Toc2939"/>
      <w:r>
        <w:t>حاشیة الروضة البهیّة</w:t>
      </w:r>
      <w:bookmarkEnd w:id="3409"/>
    </w:p>
    <w:p>
      <w:pPr>
        <w:pStyle w:val="BookText"/>
      </w:pPr>
      <w:r>
        <w:rPr>
          <w:rFonts w:ascii="IRNazanin" w:hAnsi="IRNazanin" w:eastAsia="IRNazanin" w:cs="IRNazanin"/>
          <w:lang w:bidi="fa-IR"/>
          <w:color w:val="111111"/>
          <w:sz w:val="28"/>
          <w:szCs w:val="28"/>
          <w:rtl/>
        </w:rPr>
        <w:t xml:space="preserve">محمد رفیع بن فرج گیلانی(-بعد از 1160 ق).</w:t>
      </w:r>
    </w:p>
    <w:p>
      <w:pPr>
        <w:pStyle w:val="BookText"/>
      </w:pPr>
      <w:r>
        <w:rPr>
          <w:rFonts w:ascii="IRNazanin" w:hAnsi="IRNazanin" w:eastAsia="IRNazanin" w:cs="IRNazanin"/>
          <w:lang w:bidi="fa-IR"/>
          <w:color w:val="111111"/>
          <w:sz w:val="28"/>
          <w:szCs w:val="28"/>
          <w:rtl/>
        </w:rPr>
        <w:t xml:space="preserve">مذکور در اجازۀ معروف سید عبد اللّه جزائری.</w:t>
      </w:r>
    </w:p>
    <w:p>
      <w:pPr>
        <w:pStyle w:val="Heading3"/>
      </w:pPr>
      <w:bookmarkStart w:id="3410" w:name="_Toc2940"/>
      <w:r>
        <w:t>حاشیة الروضة البهیّة</w:t>
      </w:r>
      <w:bookmarkEnd w:id="3410"/>
    </w:p>
    <w:p>
      <w:pPr>
        <w:pStyle w:val="BookText"/>
      </w:pPr>
      <w:r>
        <w:rPr>
          <w:rFonts w:ascii="IRNazanin" w:hAnsi="IRNazanin" w:eastAsia="IRNazanin" w:cs="IRNazanin"/>
          <w:lang w:bidi="fa-IR"/>
          <w:color w:val="111111"/>
          <w:sz w:val="28"/>
          <w:szCs w:val="28"/>
          <w:rtl/>
        </w:rPr>
        <w:t xml:space="preserve">از مؤلف متن یعنی شهید ثانی.خ.موجود.</w:t>
      </w:r>
    </w:p>
    <w:p>
      <w:pPr>
        <w:pStyle w:val="Heading3"/>
      </w:pPr>
      <w:bookmarkStart w:id="3411" w:name="_Toc2941"/>
      <w:r>
        <w:t>حاشیة الروضة البهیّة</w:t>
      </w:r>
      <w:bookmarkEnd w:id="3411"/>
    </w:p>
    <w:p>
      <w:pPr>
        <w:pStyle w:val="BookText"/>
      </w:pPr>
      <w:r>
        <w:rPr>
          <w:rFonts w:ascii="IRNazanin" w:hAnsi="IRNazanin" w:eastAsia="IRNazanin" w:cs="IRNazanin"/>
          <w:lang w:bidi="fa-IR"/>
          <w:color w:val="111111"/>
          <w:sz w:val="28"/>
          <w:szCs w:val="28"/>
          <w:rtl/>
        </w:rPr>
        <w:t xml:space="preserve">حسام الدّین محمد صالح بن احمد مازندرانی (-1086 ق)داماد محمد تقی مجلسی.</w:t>
      </w:r>
    </w:p>
    <w:p>
      <w:pPr>
        <w:pStyle w:val="Heading3"/>
      </w:pPr>
      <w:bookmarkStart w:id="3412" w:name="_Toc2942"/>
      <w:r>
        <w:t>حاشیة الرّوضة البهیّة</w:t>
      </w:r>
      <w:bookmarkEnd w:id="3412"/>
    </w:p>
    <w:p>
      <w:pPr>
        <w:pStyle w:val="BookText"/>
      </w:pPr>
      <w:r>
        <w:rPr>
          <w:rFonts w:ascii="IRNazanin" w:hAnsi="IRNazanin" w:eastAsia="IRNazanin" w:cs="IRNazanin"/>
          <w:lang w:bidi="fa-IR"/>
          <w:color w:val="111111"/>
          <w:sz w:val="28"/>
          <w:szCs w:val="28"/>
          <w:rtl/>
        </w:rPr>
        <w:t xml:space="preserve">عبد الصمد بن احمد جزائری(-1337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413" w:name="_Toc2943"/>
      <w:r>
        <w:t>حاشیة الرّوضة البهیّة</w:t>
      </w:r>
      <w:bookmarkEnd w:id="3413"/>
    </w:p>
    <w:p>
      <w:pPr>
        <w:pStyle w:val="BookText"/>
      </w:pPr>
      <w:r>
        <w:rPr>
          <w:rFonts w:ascii="IRNazanin" w:hAnsi="IRNazanin" w:eastAsia="IRNazanin" w:cs="IRNazanin"/>
          <w:lang w:bidi="fa-IR"/>
          <w:color w:val="111111"/>
          <w:sz w:val="28"/>
          <w:szCs w:val="28"/>
          <w:rtl/>
        </w:rPr>
        <w:t xml:space="preserve">عبد اللّه بن نور الدین جزائری(-1173 ق).</w:t>
      </w:r>
    </w:p>
    <w:p>
      <w:pPr>
        <w:pStyle w:val="BookText"/>
      </w:pPr>
      <w:r>
        <w:rPr>
          <w:rFonts w:ascii="IRNazanin" w:hAnsi="IRNazanin" w:eastAsia="IRNazanin" w:cs="IRNazanin"/>
          <w:lang w:bidi="fa-IR"/>
          <w:color w:val="111111"/>
          <w:sz w:val="28"/>
          <w:szCs w:val="28"/>
          <w:rtl/>
        </w:rPr>
        <w:t xml:space="preserve">مذکور در اجازۀ مؤلف.</w:t>
      </w:r>
    </w:p>
    <w:p>
      <w:pPr>
        <w:pStyle w:val="Heading3"/>
      </w:pPr>
      <w:bookmarkStart w:id="3414" w:name="_Toc2944"/>
      <w:r>
        <w:t>حاشیة الرّوضة البهیّة</w:t>
      </w:r>
      <w:bookmarkEnd w:id="3414"/>
    </w:p>
    <w:p>
      <w:pPr>
        <w:pStyle w:val="BookText"/>
      </w:pPr>
      <w:r>
        <w:rPr>
          <w:rFonts w:ascii="IRNazanin" w:hAnsi="IRNazanin" w:eastAsia="IRNazanin" w:cs="IRNazanin"/>
          <w:lang w:bidi="fa-IR"/>
          <w:color w:val="111111"/>
          <w:sz w:val="28"/>
          <w:szCs w:val="28"/>
          <w:rtl/>
        </w:rPr>
        <w:t xml:space="preserve">محمد علی بن احمد قراچه‌داغی(-1310 ق).</w:t>
      </w:r>
    </w:p>
    <w:p>
      <w:pPr>
        <w:pStyle w:val="BookText"/>
      </w:pPr>
      <w:r>
        <w:rPr>
          <w:rFonts w:ascii="Amiri" w:hAnsi="Amiri" w:eastAsia="Amiri" w:cs="Amiri"/>
          <w:lang w:bidi="ar-SA"/>
          <w:color w:val="111111"/>
          <w:sz w:val="28"/>
          <w:szCs w:val="28"/>
          <w:rtl/>
        </w:rPr>
        <w:t xml:space="preserve">ط.در هامش روضة.</w:t>
      </w:r>
    </w:p>
    <w:p>
      <w:pPr>
        <w:pStyle w:val="Heading3"/>
      </w:pPr>
      <w:bookmarkStart w:id="3415" w:name="_Toc2945"/>
      <w:r>
        <w:t>حاشیة الرّوضة البهیّة</w:t>
      </w:r>
      <w:bookmarkEnd w:id="3415"/>
    </w:p>
    <w:p>
      <w:pPr>
        <w:pStyle w:val="BookText"/>
      </w:pPr>
      <w:r>
        <w:rPr>
          <w:rFonts w:ascii="IRNazanin" w:hAnsi="IRNazanin" w:eastAsia="IRNazanin" w:cs="IRNazanin"/>
          <w:lang w:bidi="fa-IR"/>
          <w:color w:val="111111"/>
          <w:sz w:val="28"/>
          <w:szCs w:val="28"/>
          <w:rtl/>
        </w:rPr>
        <w:t xml:space="preserve">محمد علی بن محمد باقر بهبهانی(-1216 ق).</w:t>
      </w:r>
    </w:p>
    <w:p>
      <w:pPr>
        <w:pStyle w:val="BookText"/>
      </w:pPr>
      <w:r>
        <w:rPr>
          <w:rFonts w:ascii="IRNazanin" w:hAnsi="IRNazanin" w:eastAsia="IRNazanin" w:cs="IRNazanin"/>
          <w:lang w:bidi="fa-IR"/>
          <w:color w:val="111111"/>
          <w:sz w:val="28"/>
          <w:szCs w:val="28"/>
          <w:rtl/>
        </w:rPr>
        <w:t xml:space="preserve">خ.دیده شده(ج 3).</w:t>
      </w:r>
    </w:p>
    <w:p>
      <w:pPr>
        <w:pStyle w:val="Heading3"/>
      </w:pPr>
      <w:bookmarkStart w:id="3416" w:name="_Toc2946"/>
      <w:r>
        <w:t>حاشیة الرّوضة البهیّة</w:t>
      </w:r>
      <w:bookmarkEnd w:id="3416"/>
    </w:p>
    <w:p>
      <w:pPr>
        <w:pStyle w:val="BookText"/>
      </w:pPr>
      <w:r>
        <w:rPr>
          <w:rFonts w:ascii="IRNazanin" w:hAnsi="IRNazanin" w:eastAsia="IRNazanin" w:cs="IRNazanin"/>
          <w:lang w:bidi="fa-IR"/>
          <w:color w:val="111111"/>
          <w:sz w:val="28"/>
          <w:szCs w:val="28"/>
          <w:rtl/>
        </w:rPr>
        <w:t xml:space="preserve">محمد علی بن سید صادق رضوی(-1311 ق).</w:t>
      </w:r>
    </w:p>
    <w:p>
      <w:pPr>
        <w:pStyle w:val="BookText"/>
      </w:pPr>
      <w:r>
        <w:rPr>
          <w:rFonts w:ascii="IRNazanin" w:hAnsi="IRNazanin" w:eastAsia="IRNazanin" w:cs="IRNazanin"/>
          <w:lang w:bidi="fa-IR"/>
          <w:color w:val="111111"/>
          <w:sz w:val="28"/>
          <w:szCs w:val="28"/>
          <w:rtl/>
        </w:rPr>
        <w:t xml:space="preserve">مذکور در«الشجرة الطیبة».</w:t>
      </w:r>
    </w:p>
    <w:p>
      <w:pPr>
        <w:pStyle w:val="Heading3"/>
      </w:pPr>
      <w:bookmarkStart w:id="3417" w:name="_Toc2947"/>
      <w:r>
        <w:t>حاشیة الرّوضة البهیّة</w:t>
      </w:r>
      <w:bookmarkEnd w:id="3417"/>
    </w:p>
    <w:p>
      <w:pPr>
        <w:pStyle w:val="BookText"/>
      </w:pPr>
      <w:r>
        <w:rPr>
          <w:rFonts w:ascii="IRNazanin" w:hAnsi="IRNazanin" w:eastAsia="IRNazanin" w:cs="IRNazanin"/>
          <w:lang w:bidi="fa-IR"/>
          <w:color w:val="111111"/>
          <w:sz w:val="28"/>
          <w:szCs w:val="28"/>
          <w:rtl/>
        </w:rPr>
        <w:t xml:space="preserve">علی بن عزیز اللّه بن عبد المطلب جزائری (-1149 ق).مذکور در اجازۀ معروف سید عبد اللّه جزائری.</w:t>
      </w:r>
    </w:p>
    <w:p>
      <w:pPr>
        <w:pStyle w:val="Heading3"/>
      </w:pPr>
      <w:bookmarkStart w:id="3418" w:name="_Toc2948"/>
      <w:r>
        <w:t>حاشیة الرّوضة البهیّة</w:t>
      </w:r>
      <w:bookmarkEnd w:id="3418"/>
    </w:p>
    <w:p>
      <w:pPr>
        <w:pStyle w:val="BookText"/>
      </w:pPr>
      <w:r>
        <w:rPr>
          <w:rFonts w:ascii="IRNazanin" w:hAnsi="IRNazanin" w:eastAsia="IRNazanin" w:cs="IRNazanin"/>
          <w:lang w:bidi="fa-IR"/>
          <w:color w:val="111111"/>
          <w:sz w:val="28"/>
          <w:szCs w:val="28"/>
          <w:rtl/>
        </w:rPr>
        <w:t xml:space="preserve">محمد علی بن محمد مرتضی مدرس طباطبائی یزدی(-1240 ق).مذکور در فهرست تألیفات او.</w:t>
      </w:r>
    </w:p>
    <w:p>
      <w:pPr>
        <w:pStyle w:val="Heading3"/>
      </w:pPr>
      <w:bookmarkStart w:id="3419" w:name="_Toc2949"/>
      <w:r>
        <w:t>حاشیة الرّوضة البهیة</w:t>
      </w:r>
      <w:bookmarkEnd w:id="3419"/>
    </w:p>
    <w:p>
      <w:pPr>
        <w:pStyle w:val="BookText"/>
      </w:pPr>
      <w:r>
        <w:rPr>
          <w:rFonts w:ascii="IRNazanin" w:hAnsi="IRNazanin" w:eastAsia="IRNazanin" w:cs="IRNazanin"/>
          <w:lang w:bidi="fa-IR"/>
          <w:color w:val="111111"/>
          <w:sz w:val="28"/>
          <w:szCs w:val="28"/>
          <w:rtl/>
        </w:rPr>
        <w:t xml:space="preserve">علی قلی بن محمد خلخالی(-ح 1115 ق).</w:t>
      </w:r>
    </w:p>
    <w:p>
      <w:pPr>
        <w:pStyle w:val="BookText"/>
      </w:pPr>
      <w:r>
        <w:rPr>
          <w:rFonts w:ascii="IRNazanin" w:hAnsi="IRNazanin" w:eastAsia="IRNazanin" w:cs="IRNazanin"/>
          <w:lang w:bidi="fa-IR"/>
          <w:color w:val="111111"/>
          <w:sz w:val="28"/>
          <w:szCs w:val="28"/>
          <w:rtl/>
        </w:rPr>
        <w:t xml:space="preserve">مذکور در«تکملة امل الآمل».این حاشیه در موضوع وقت و قبله است.</w:t>
      </w:r>
    </w:p>
    <w:p>
      <w:pPr>
        <w:pStyle w:val="Heading3"/>
      </w:pPr>
      <w:bookmarkStart w:id="3420" w:name="_Toc2950"/>
      <w:r>
        <w:t>حاشیة الرّوضة البهیّة</w:t>
      </w:r>
      <w:bookmarkEnd w:id="3420"/>
    </w:p>
    <w:p>
      <w:pPr>
        <w:pStyle w:val="BookText"/>
      </w:pPr>
      <w:r>
        <w:rPr>
          <w:rFonts w:ascii="IRNazanin" w:hAnsi="IRNazanin" w:eastAsia="IRNazanin" w:cs="IRNazanin"/>
          <w:lang w:bidi="fa-IR"/>
          <w:color w:val="111111"/>
          <w:sz w:val="28"/>
          <w:szCs w:val="28"/>
          <w:rtl/>
        </w:rPr>
        <w:t xml:space="preserve">علی بن نصر اللّه لیثی،شاگرد شیخ بهائی.مذکور در«تاریخ علماء البحرین».</w:t>
      </w:r>
    </w:p>
    <w:p>
      <w:pPr>
        <w:pStyle w:val="Heading3"/>
      </w:pPr>
      <w:bookmarkStart w:id="3421" w:name="_Toc2951"/>
      <w:r>
        <w:t>حاشیة الرّوضة البهیّة</w:t>
      </w:r>
      <w:bookmarkEnd w:id="3421"/>
    </w:p>
    <w:p>
      <w:pPr>
        <w:pStyle w:val="BookText"/>
      </w:pPr>
      <w:r>
        <w:rPr>
          <w:rFonts w:ascii="IRNazanin" w:hAnsi="IRNazanin" w:eastAsia="IRNazanin" w:cs="IRNazanin"/>
          <w:lang w:bidi="fa-IR"/>
          <w:color w:val="111111"/>
          <w:sz w:val="28"/>
          <w:szCs w:val="28"/>
          <w:rtl/>
        </w:rPr>
        <w:t xml:space="preserve">محمد علی بن محمد نصیر چهاردهی(-1334 ق).خ.آستان قدس،ش 12364(خط مؤلف).</w:t>
      </w:r>
    </w:p>
    <w:p>
      <w:pPr>
        <w:pStyle w:val="Heading3"/>
      </w:pPr>
      <w:bookmarkStart w:id="3422" w:name="_Toc2952"/>
      <w:r>
        <w:t>حاشیة الرّوضة البهیّة</w:t>
      </w:r>
      <w:bookmarkEnd w:id="3422"/>
    </w:p>
    <w:p>
      <w:pPr>
        <w:pStyle w:val="BookText"/>
      </w:pPr>
      <w:r>
        <w:rPr>
          <w:rFonts w:ascii="IRNazanin" w:hAnsi="IRNazanin" w:eastAsia="IRNazanin" w:cs="IRNazanin"/>
          <w:lang w:bidi="fa-IR"/>
          <w:color w:val="111111"/>
          <w:sz w:val="28"/>
          <w:szCs w:val="28"/>
          <w:rtl/>
        </w:rPr>
        <w:t xml:space="preserve">امیر فخر الدین مشهدی خراسانی(-1097 ق).</w:t>
      </w:r>
    </w:p>
    <w:p>
      <w:pPr>
        <w:pStyle w:val="BookText"/>
      </w:pPr>
      <w:r>
        <w:rPr>
          <w:rFonts w:ascii="IRNazanin" w:hAnsi="IRNazanin" w:eastAsia="IRNazanin" w:cs="IRNazanin"/>
          <w:lang w:bidi="fa-IR"/>
          <w:color w:val="111111"/>
          <w:sz w:val="28"/>
          <w:szCs w:val="28"/>
          <w:rtl/>
        </w:rPr>
        <w:t xml:space="preserve">مذکور در ریاض العلماء.</w:t>
      </w:r>
    </w:p>
    <w:p>
      <w:pPr>
        <w:pStyle w:val="Heading3"/>
      </w:pPr>
      <w:bookmarkStart w:id="3423" w:name="_Toc2953"/>
      <w:r>
        <w:t>حاشیة الرّوضة البهیّة</w:t>
      </w:r>
      <w:bookmarkEnd w:id="3423"/>
    </w:p>
    <w:p>
      <w:pPr>
        <w:pStyle w:val="BookText"/>
      </w:pPr>
      <w:r>
        <w:rPr>
          <w:rFonts w:ascii="IRNazanin" w:hAnsi="IRNazanin" w:eastAsia="IRNazanin" w:cs="IRNazanin"/>
          <w:lang w:bidi="fa-IR"/>
          <w:color w:val="111111"/>
          <w:sz w:val="28"/>
          <w:szCs w:val="28"/>
          <w:rtl/>
        </w:rPr>
        <w:t xml:space="preserve">صدر الدین محمد بن ابراهیم شیرازی(-1050 ق).مذکور در کشف الحجب.</w:t>
      </w:r>
    </w:p>
    <w:p>
      <w:pPr>
        <w:pStyle w:val="Heading3"/>
      </w:pPr>
      <w:bookmarkStart w:id="3424" w:name="_Toc2954"/>
      <w:r>
        <w:t>حاشیة الرّوضة البهیّة</w:t>
      </w:r>
      <w:bookmarkEnd w:id="3424"/>
    </w:p>
    <w:p>
      <w:pPr>
        <w:pStyle w:val="BookText"/>
      </w:pPr>
      <w:r>
        <w:rPr>
          <w:rFonts w:ascii="IRNazanin" w:hAnsi="IRNazanin" w:eastAsia="IRNazanin" w:cs="IRNazanin"/>
          <w:lang w:bidi="fa-IR"/>
          <w:color w:val="111111"/>
          <w:sz w:val="28"/>
          <w:szCs w:val="28"/>
          <w:rtl/>
        </w:rPr>
        <w:t xml:space="preserve">میرزا محمد دیلماج.خ.آستان قدس،ش 9074 (1084 ق)و دو نسخۀ دیگر.</w:t>
      </w:r>
    </w:p>
    <w:p>
      <w:pPr>
        <w:pStyle w:val="BookText"/>
      </w:pPr>
      <w:r>
        <w:rPr>
          <w:rFonts w:ascii="IRNazanin" w:hAnsi="IRNazanin" w:eastAsia="IRNazanin" w:cs="IRNazanin"/>
          <w:lang w:bidi="fa-IR"/>
          <w:color w:val="111111"/>
          <w:sz w:val="28"/>
          <w:szCs w:val="28"/>
          <w:rtl/>
        </w:rPr>
        <w:t xml:space="preserve">-الحمد لاهله و الصلاة علی نبیه و آله</w:t>
      </w:r>
    </w:p>
    <w:p>
      <w:pPr>
        <w:pStyle w:val="Heading3"/>
      </w:pPr>
      <w:bookmarkStart w:id="3425" w:name="_Toc2955"/>
      <w:r>
        <w:t>حاشیة الرّوضة البهیّة</w:t>
      </w:r>
      <w:bookmarkEnd w:id="3425"/>
    </w:p>
    <w:p>
      <w:pPr>
        <w:pStyle w:val="BookText"/>
      </w:pPr>
      <w:r>
        <w:rPr>
          <w:rFonts w:ascii="IRNazanin" w:hAnsi="IRNazanin" w:eastAsia="IRNazanin" w:cs="IRNazanin"/>
          <w:lang w:bidi="fa-IR"/>
          <w:color w:val="111111"/>
          <w:sz w:val="28"/>
          <w:szCs w:val="28"/>
          <w:rtl/>
        </w:rPr>
        <w:t xml:space="preserve">محمد بن حسن بن شهید ثانی معروف به شیخ محمد سبط.خ.آستان قدس،ش 7142(ح 1052 ق)و ش 6517.</w:t>
      </w:r>
    </w:p>
    <w:p>
      <w:pPr>
        <w:pStyle w:val="BookText"/>
      </w:pPr>
      <w:r>
        <w:rPr>
          <w:rFonts w:ascii="IRNazanin" w:hAnsi="IRNazanin" w:eastAsia="IRNazanin" w:cs="IRNazanin"/>
          <w:lang w:bidi="fa-IR"/>
          <w:color w:val="111111"/>
          <w:sz w:val="28"/>
          <w:szCs w:val="28"/>
          <w:rtl/>
        </w:rPr>
        <w:t xml:space="preserve">-نحمدک یا من منحنا بفضله روضة بهیّة</w:t>
      </w:r>
    </w:p>
    <w:p>
      <w:pPr>
        <w:pStyle w:val="Heading3"/>
      </w:pPr>
      <w:bookmarkStart w:id="3426" w:name="_Toc2956"/>
      <w:r>
        <w:t>حاشیة الروضة البهیّة</w:t>
      </w:r>
      <w:bookmarkEnd w:id="3426"/>
    </w:p>
    <w:p>
      <w:pPr>
        <w:pStyle w:val="BookText"/>
      </w:pPr>
      <w:r>
        <w:rPr>
          <w:rFonts w:ascii="IRNazanin" w:hAnsi="IRNazanin" w:eastAsia="IRNazanin" w:cs="IRNazanin"/>
          <w:lang w:bidi="fa-IR"/>
          <w:color w:val="111111"/>
          <w:sz w:val="28"/>
          <w:szCs w:val="28"/>
          <w:rtl/>
        </w:rPr>
        <w:t xml:space="preserve">رضی الدین محمد بن آقا حسین خوانساری.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5" w:name="pg14522_142106"/>
    <w:bookmarkEnd w:id="305"/>
    <w:p>
      <w:pPr>
        <w:pStyle w:val="BookText"/>
      </w:pPr>
      <w:r>
        <w:rPr>
          <w:rFonts w:ascii="IRNazanin" w:hAnsi="IRNazanin" w:eastAsia="IRNazanin" w:cs="IRNazanin"/>
          <w:lang w:bidi="fa-IR"/>
          <w:color w:val="111111"/>
          <w:sz w:val="28"/>
          <w:szCs w:val="28"/>
          <w:rtl/>
        </w:rPr>
        <w:t xml:space="preserve">مذکور در تتمیم امل الآمل.</w:t>
      </w:r>
    </w:p>
    <w:p>
      <w:pPr>
        <w:pStyle w:val="Heading3"/>
      </w:pPr>
      <w:bookmarkStart w:id="3427" w:name="_Toc2957"/>
      <w:r>
        <w:t>حاشیة الرّوضة البهیّة</w:t>
      </w:r>
      <w:bookmarkEnd w:id="3427"/>
    </w:p>
    <w:p>
      <w:pPr>
        <w:pStyle w:val="BookText"/>
      </w:pPr>
      <w:r>
        <w:rPr>
          <w:rFonts w:ascii="IRNazanin" w:hAnsi="IRNazanin" w:eastAsia="IRNazanin" w:cs="IRNazanin"/>
          <w:lang w:bidi="fa-IR"/>
          <w:color w:val="111111"/>
          <w:sz w:val="28"/>
          <w:szCs w:val="28"/>
          <w:rtl/>
        </w:rPr>
        <w:t xml:space="preserve">محمد بن سلیمان تنکابنی.مذکور در قصص العلماء مؤلف.</w:t>
      </w:r>
    </w:p>
    <w:p>
      <w:pPr>
        <w:pStyle w:val="Heading3"/>
      </w:pPr>
      <w:bookmarkStart w:id="3428" w:name="_Toc2958"/>
      <w:r>
        <w:t>حاشیة الروضة البهیّة</w:t>
      </w:r>
      <w:bookmarkEnd w:id="3428"/>
    </w:p>
    <w:p>
      <w:pPr>
        <w:pStyle w:val="BookText"/>
      </w:pPr>
      <w:r>
        <w:rPr>
          <w:rFonts w:ascii="IRNazanin" w:hAnsi="IRNazanin" w:eastAsia="IRNazanin" w:cs="IRNazanin"/>
          <w:lang w:bidi="fa-IR"/>
          <w:color w:val="111111"/>
          <w:sz w:val="28"/>
          <w:szCs w:val="28"/>
          <w:rtl/>
        </w:rPr>
        <w:t xml:space="preserve">محمد بن صالح خاتون‌آبادی(-1148 ق).خ.</w:t>
      </w:r>
    </w:p>
    <w:p>
      <w:pPr>
        <w:pStyle w:val="BookText"/>
      </w:pPr>
      <w:r>
        <w:rPr>
          <w:rFonts w:ascii="IRNazanin" w:hAnsi="IRNazanin" w:eastAsia="IRNazanin" w:cs="IRNazanin"/>
          <w:lang w:bidi="fa-IR"/>
          <w:color w:val="111111"/>
          <w:sz w:val="28"/>
          <w:szCs w:val="28"/>
          <w:rtl/>
        </w:rPr>
        <w:t xml:space="preserve">آستان قدس،ش 6485(1147 ق).</w:t>
      </w:r>
    </w:p>
    <w:p>
      <w:pPr>
        <w:pStyle w:val="Heading3"/>
      </w:pPr>
      <w:bookmarkStart w:id="3429" w:name="_Toc2959"/>
      <w:r>
        <w:t>حاشیة الروضة البهیة</w:t>
      </w:r>
      <w:bookmarkEnd w:id="3429"/>
    </w:p>
    <w:p>
      <w:pPr>
        <w:pStyle w:val="BookText"/>
      </w:pPr>
      <w:r>
        <w:rPr>
          <w:rFonts w:ascii="IRNazanin" w:hAnsi="IRNazanin" w:eastAsia="IRNazanin" w:cs="IRNazanin"/>
          <w:lang w:bidi="fa-IR"/>
          <w:color w:val="111111"/>
          <w:sz w:val="28"/>
          <w:szCs w:val="28"/>
          <w:rtl/>
        </w:rPr>
        <w:t xml:space="preserve">محسن بن سمیع کرمانشاهی.خ.موجود.</w:t>
      </w:r>
    </w:p>
    <w:p>
      <w:pPr>
        <w:pStyle w:val="Heading3"/>
      </w:pPr>
      <w:bookmarkStart w:id="3430" w:name="_Toc2960"/>
      <w:r>
        <w:t>حاشیة الرّوضة البهیّة</w:t>
      </w:r>
      <w:bookmarkEnd w:id="3430"/>
    </w:p>
    <w:p>
      <w:pPr>
        <w:pStyle w:val="BookText"/>
      </w:pPr>
      <w:r>
        <w:rPr>
          <w:rFonts w:ascii="IRNazanin" w:hAnsi="IRNazanin" w:eastAsia="IRNazanin" w:cs="IRNazanin"/>
          <w:lang w:bidi="fa-IR"/>
          <w:color w:val="111111"/>
          <w:sz w:val="28"/>
          <w:szCs w:val="28"/>
          <w:rtl/>
        </w:rPr>
        <w:t xml:space="preserve">محمد بن علی بن ابی الحسن عاملی صاحب مدارک.خ.دیده شده.</w:t>
      </w:r>
    </w:p>
    <w:p>
      <w:pPr>
        <w:pStyle w:val="BookText"/>
      </w:pPr>
      <w:r>
        <w:rPr>
          <w:rFonts w:ascii="IRNazanin" w:hAnsi="IRNazanin" w:eastAsia="IRNazanin" w:cs="IRNazanin"/>
          <w:lang w:bidi="fa-IR"/>
          <w:color w:val="111111"/>
          <w:sz w:val="28"/>
          <w:szCs w:val="28"/>
          <w:rtl/>
        </w:rPr>
        <w:t xml:space="preserve">-الحمد لاهله و الصلاة علی النّبی و آله...</w:t>
      </w:r>
    </w:p>
    <w:p>
      <w:pPr>
        <w:pStyle w:val="Heading3"/>
      </w:pPr>
      <w:bookmarkStart w:id="3431" w:name="_Toc2961"/>
      <w:r>
        <w:t>حاشیة الروضة البهیّة</w:t>
      </w:r>
      <w:bookmarkEnd w:id="3431"/>
    </w:p>
    <w:p>
      <w:pPr>
        <w:pStyle w:val="BookText"/>
      </w:pPr>
      <w:r>
        <w:rPr>
          <w:rFonts w:ascii="IRNazanin" w:hAnsi="IRNazanin" w:eastAsia="IRNazanin" w:cs="IRNazanin"/>
          <w:lang w:bidi="fa-IR"/>
          <w:color w:val="111111"/>
          <w:sz w:val="28"/>
          <w:szCs w:val="28"/>
          <w:rtl/>
        </w:rPr>
        <w:t xml:space="preserve">رفیع الدین محمد صدر بن محمود بن علی خلیفه سلطان مرعشی.</w:t>
      </w:r>
    </w:p>
    <w:p>
      <w:pPr>
        <w:pStyle w:val="Heading3"/>
      </w:pPr>
      <w:bookmarkStart w:id="3432" w:name="_Toc2962"/>
      <w:r>
        <w:t>حاشیة الروضة البهیّة</w:t>
      </w:r>
      <w:bookmarkEnd w:id="3432"/>
    </w:p>
    <w:p>
      <w:pPr>
        <w:pStyle w:val="BookText"/>
      </w:pPr>
      <w:r>
        <w:rPr>
          <w:rFonts w:ascii="IRNazanin" w:hAnsi="IRNazanin" w:eastAsia="IRNazanin" w:cs="IRNazanin"/>
          <w:lang w:bidi="fa-IR"/>
          <w:color w:val="111111"/>
          <w:sz w:val="28"/>
          <w:szCs w:val="28"/>
          <w:rtl/>
        </w:rPr>
        <w:t xml:space="preserve">محمد بن هبة اللّه قزوینی(1296 ق-)مؤلف «جغرافیای عالم».</w:t>
      </w:r>
    </w:p>
    <w:p>
      <w:pPr>
        <w:pStyle w:val="Heading3"/>
      </w:pPr>
      <w:bookmarkStart w:id="3433" w:name="_Toc2963"/>
      <w:r>
        <w:t>حاشیة الروضة البهیّة</w:t>
      </w:r>
      <w:bookmarkEnd w:id="3433"/>
    </w:p>
    <w:p>
      <w:pPr>
        <w:pStyle w:val="BookText"/>
      </w:pPr>
      <w:r>
        <w:rPr>
          <w:rFonts w:ascii="IRNazanin" w:hAnsi="IRNazanin" w:eastAsia="IRNazanin" w:cs="IRNazanin"/>
          <w:lang w:bidi="fa-IR"/>
          <w:color w:val="111111"/>
          <w:sz w:val="28"/>
          <w:szCs w:val="28"/>
          <w:rtl/>
        </w:rPr>
        <w:t xml:space="preserve">مصطفی بن هادی نقوی لکهنوی(-1323 ق).</w:t>
      </w:r>
    </w:p>
    <w:p>
      <w:pPr>
        <w:pStyle w:val="BookText"/>
      </w:pPr>
      <w:r>
        <w:rPr>
          <w:rFonts w:ascii="IRNazanin" w:hAnsi="IRNazanin" w:eastAsia="IRNazanin" w:cs="IRNazanin"/>
          <w:lang w:bidi="fa-IR"/>
          <w:color w:val="111111"/>
          <w:sz w:val="28"/>
          <w:szCs w:val="28"/>
          <w:rtl/>
        </w:rPr>
        <w:t xml:space="preserve">مذکور در فهرست تصانیف او.</w:t>
      </w:r>
    </w:p>
    <w:p>
      <w:pPr>
        <w:pStyle w:val="Heading3"/>
      </w:pPr>
      <w:bookmarkStart w:id="3434" w:name="_Toc2964"/>
      <w:r>
        <w:t>حاشیة الروضة البهیّة</w:t>
      </w:r>
      <w:bookmarkEnd w:id="3434"/>
    </w:p>
    <w:p>
      <w:pPr>
        <w:pStyle w:val="BookText"/>
      </w:pPr>
      <w:r>
        <w:rPr>
          <w:rFonts w:ascii="IRNazanin" w:hAnsi="IRNazanin" w:eastAsia="IRNazanin" w:cs="IRNazanin"/>
          <w:lang w:bidi="fa-IR"/>
          <w:color w:val="111111"/>
          <w:sz w:val="28"/>
          <w:szCs w:val="28"/>
          <w:rtl/>
        </w:rPr>
        <w:t xml:space="preserve">محمد بن مؤمن بن شاه قاسم سبزواری،معاصر حرّ عاملی.مذکور در امل الآمل.</w:t>
      </w:r>
    </w:p>
    <w:p>
      <w:pPr>
        <w:pStyle w:val="Heading3"/>
      </w:pPr>
      <w:bookmarkStart w:id="3435" w:name="_Toc2965"/>
      <w:r>
        <w:t>حاشیة الروضة البهیّة</w:t>
      </w:r>
      <w:bookmarkEnd w:id="3435"/>
    </w:p>
    <w:p>
      <w:pPr>
        <w:pStyle w:val="BookText"/>
      </w:pPr>
      <w:r>
        <w:rPr>
          <w:rFonts w:ascii="IRNazanin" w:hAnsi="IRNazanin" w:eastAsia="IRNazanin" w:cs="IRNazanin"/>
          <w:lang w:bidi="fa-IR"/>
          <w:color w:val="111111"/>
          <w:sz w:val="28"/>
          <w:szCs w:val="28"/>
          <w:rtl/>
        </w:rPr>
        <w:t xml:space="preserve">نصر اللّه فارسی مدرّس(-1291 ق).مذکور در «مطلع الشمس»و«فردوس التواریخ».</w:t>
      </w:r>
    </w:p>
    <w:p>
      <w:pPr>
        <w:pStyle w:val="Heading3"/>
      </w:pPr>
      <w:bookmarkStart w:id="3436" w:name="_Toc2966"/>
      <w:r>
        <w:t>حاشیة الروضة البهیه</w:t>
      </w:r>
      <w:bookmarkEnd w:id="3436"/>
    </w:p>
    <w:p>
      <w:pPr>
        <w:pStyle w:val="BookText"/>
      </w:pPr>
      <w:r>
        <w:rPr>
          <w:rFonts w:ascii="IRNazanin" w:hAnsi="IRNazanin" w:eastAsia="IRNazanin" w:cs="IRNazanin"/>
          <w:lang w:bidi="fa-IR"/>
          <w:color w:val="111111"/>
          <w:sz w:val="28"/>
          <w:szCs w:val="28"/>
          <w:rtl/>
        </w:rPr>
        <w:t xml:space="preserve">محمد نصیر بن عبد اللّه بن محمد تقی مجلسی.</w:t>
      </w:r>
    </w:p>
    <w:p>
      <w:pPr>
        <w:pStyle w:val="BookText"/>
      </w:pPr>
      <w:r>
        <w:rPr>
          <w:rFonts w:ascii="IRNazanin" w:hAnsi="IRNazanin" w:eastAsia="IRNazanin" w:cs="IRNazanin"/>
          <w:lang w:bidi="fa-IR"/>
          <w:color w:val="111111"/>
          <w:sz w:val="28"/>
          <w:szCs w:val="28"/>
          <w:rtl/>
        </w:rPr>
        <w:t xml:space="preserve">مذکور در ریاض العلماء.</w:t>
      </w:r>
    </w:p>
    <w:p>
      <w:pPr>
        <w:pStyle w:val="Heading3"/>
      </w:pPr>
      <w:bookmarkStart w:id="3437" w:name="_Toc2967"/>
      <w:r>
        <w:t>حاشیة الروضة البهیّة</w:t>
      </w:r>
      <w:bookmarkEnd w:id="3437"/>
    </w:p>
    <w:p>
      <w:pPr>
        <w:pStyle w:val="BookText"/>
      </w:pPr>
      <w:r>
        <w:rPr>
          <w:rFonts w:ascii="IRNazanin" w:hAnsi="IRNazanin" w:eastAsia="IRNazanin" w:cs="IRNazanin"/>
          <w:lang w:bidi="fa-IR"/>
          <w:color w:val="111111"/>
          <w:sz w:val="28"/>
          <w:szCs w:val="28"/>
          <w:rtl/>
        </w:rPr>
        <w:t xml:space="preserve">یاسین بن صلاح الدین بن علی بحرانی.مذکور در اجازۀ مؤرخ 1145 ق برای سید نصر اللّه حائری.</w:t>
      </w:r>
    </w:p>
    <w:p>
      <w:pPr>
        <w:pStyle w:val="Heading3"/>
      </w:pPr>
      <w:bookmarkStart w:id="3438" w:name="_Toc2968"/>
      <w:r>
        <w:t>حاشیة الرّوضة البهیّة</w:t>
      </w:r>
      <w:bookmarkEnd w:id="3438"/>
    </w:p>
    <w:p>
      <w:pPr>
        <w:pStyle w:val="BookText"/>
      </w:pPr>
      <w:r>
        <w:rPr>
          <w:rFonts w:ascii="IRNazanin" w:hAnsi="IRNazanin" w:eastAsia="IRNazanin" w:cs="IRNazanin"/>
          <w:lang w:bidi="fa-IR"/>
          <w:color w:val="111111"/>
          <w:sz w:val="28"/>
          <w:szCs w:val="28"/>
          <w:rtl/>
        </w:rPr>
        <w:t xml:space="preserve">محمد یوسف بن عبد الفتاح تبریزی(-1242 ق).خ.موجود.</w:t>
      </w:r>
    </w:p>
    <w:p>
      <w:pPr>
        <w:pStyle w:val="Heading3"/>
      </w:pPr>
      <w:bookmarkStart w:id="3439" w:name="_Toc2969"/>
      <w:r>
        <w:t>حاشیة الروضة البهیّة</w:t>
      </w:r>
      <w:bookmarkEnd w:id="3439"/>
    </w:p>
    <w:p>
      <w:pPr>
        <w:pStyle w:val="BookText"/>
      </w:pPr>
      <w:r>
        <w:rPr>
          <w:rFonts w:ascii="IRNazanin" w:hAnsi="IRNazanin" w:eastAsia="IRNazanin" w:cs="IRNazanin"/>
          <w:lang w:bidi="fa-IR"/>
          <w:color w:val="111111"/>
          <w:sz w:val="28"/>
          <w:szCs w:val="28"/>
          <w:rtl/>
        </w:rPr>
        <w:t xml:space="preserve">ناشناخته با عناوین قوله قوله،مجلدی از آن دیده شده.</w:t>
      </w:r>
    </w:p>
    <w:p>
      <w:pPr>
        <w:pStyle w:val="Heading3"/>
      </w:pPr>
      <w:bookmarkStart w:id="3440" w:name="_Toc2970"/>
      <w:r>
        <w:t>حاشیة الروضة البهیّة---</w:t>
      </w:r>
      <w:bookmarkEnd w:id="3440"/>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6" w:name="pg14522_142107"/>
    <w:bookmarkEnd w:id="306"/>
    <w:p>
      <w:pPr>
        <w:pStyle w:val="Heading3"/>
      </w:pPr>
      <w:bookmarkStart w:id="3441" w:name="_Toc2971"/>
      <w:r>
        <w:t>حاشیة ریاض المسائل</w:t>
      </w:r>
      <w:bookmarkEnd w:id="3441"/>
    </w:p>
    <w:p>
      <w:pPr>
        <w:pStyle w:val="BookText"/>
      </w:pPr>
      <w:r>
        <w:rPr>
          <w:rFonts w:ascii="IRNazanin" w:hAnsi="IRNazanin" w:eastAsia="IRNazanin" w:cs="IRNazanin"/>
          <w:lang w:bidi="fa-IR"/>
          <w:color w:val="111111"/>
          <w:sz w:val="28"/>
          <w:szCs w:val="28"/>
          <w:rtl/>
        </w:rPr>
        <w:t xml:space="preserve">محمد باقر بن محمد حسن قاینی بیرجندی (-1352 ق).مذکور در«نور المعرفة»و«بغیة الطالب»مؤلّف.</w:t>
      </w:r>
    </w:p>
    <w:p>
      <w:pPr>
        <w:pStyle w:val="Heading3"/>
      </w:pPr>
      <w:bookmarkStart w:id="3442" w:name="_Toc2972"/>
      <w:r>
        <w:t>حاشیة ریاض المسائل</w:t>
      </w:r>
      <w:bookmarkEnd w:id="3442"/>
    </w:p>
    <w:p>
      <w:pPr>
        <w:pStyle w:val="BookText"/>
      </w:pPr>
      <w:r>
        <w:rPr>
          <w:rFonts w:ascii="IRNazanin" w:hAnsi="IRNazanin" w:eastAsia="IRNazanin" w:cs="IRNazanin"/>
          <w:lang w:bidi="fa-IR"/>
          <w:color w:val="111111"/>
          <w:sz w:val="28"/>
          <w:szCs w:val="28"/>
          <w:rtl/>
        </w:rPr>
        <w:t xml:space="preserve">محمد تقی بن حسینعلی هروی(-1299 ق).خ.</w:t>
      </w:r>
    </w:p>
    <w:p>
      <w:pPr>
        <w:pStyle w:val="BookText"/>
      </w:pPr>
      <w:r>
        <w:rPr>
          <w:rFonts w:ascii="IRNazanin" w:hAnsi="IRNazanin" w:eastAsia="IRNazanin" w:cs="IRNazanin"/>
          <w:lang w:bidi="fa-IR"/>
          <w:color w:val="111111"/>
          <w:sz w:val="28"/>
          <w:szCs w:val="28"/>
          <w:rtl/>
        </w:rPr>
        <w:t xml:space="preserve">دیده شده،تالیف:1290 ق.</w:t>
      </w:r>
    </w:p>
    <w:p>
      <w:pPr>
        <w:pStyle w:val="BookText"/>
      </w:pPr>
      <w:r>
        <w:rPr>
          <w:rFonts w:ascii="IRNazanin" w:hAnsi="IRNazanin" w:eastAsia="IRNazanin" w:cs="IRNazanin"/>
          <w:lang w:bidi="fa-IR"/>
          <w:color w:val="111111"/>
          <w:sz w:val="28"/>
          <w:szCs w:val="28"/>
          <w:rtl/>
        </w:rPr>
        <w:t xml:space="preserve">-الحمد للّه و سلام علی عباده...</w:t>
      </w:r>
    </w:p>
    <w:p>
      <w:pPr>
        <w:pStyle w:val="Heading3"/>
      </w:pPr>
      <w:bookmarkStart w:id="3443" w:name="_Toc2973"/>
      <w:r>
        <w:t>حاشیة ریاض المسائل</w:t>
      </w:r>
      <w:bookmarkEnd w:id="3443"/>
    </w:p>
    <w:p>
      <w:pPr>
        <w:pStyle w:val="BookText"/>
      </w:pPr>
      <w:r>
        <w:rPr>
          <w:rFonts w:ascii="IRNazanin" w:hAnsi="IRNazanin" w:eastAsia="IRNazanin" w:cs="IRNazanin"/>
          <w:lang w:bidi="fa-IR"/>
          <w:color w:val="111111"/>
          <w:sz w:val="28"/>
          <w:szCs w:val="28"/>
          <w:rtl/>
        </w:rPr>
        <w:t xml:space="preserve">محمد تقی بن مؤمن حسینی قزوینی معروف به کرامات(-1270 ق).خ.موجود.</w:t>
      </w:r>
    </w:p>
    <w:p>
      <w:pPr>
        <w:pStyle w:val="Heading3"/>
      </w:pPr>
      <w:bookmarkStart w:id="3444" w:name="_Toc2974"/>
      <w:r>
        <w:t>حاشیة ریاض المسائل</w:t>
      </w:r>
      <w:bookmarkEnd w:id="3444"/>
    </w:p>
    <w:p>
      <w:pPr>
        <w:pStyle w:val="BookText"/>
      </w:pPr>
      <w:r>
        <w:rPr>
          <w:rFonts w:ascii="IRNazanin" w:hAnsi="IRNazanin" w:eastAsia="IRNazanin" w:cs="IRNazanin"/>
          <w:lang w:bidi="fa-IR"/>
          <w:color w:val="111111"/>
          <w:sz w:val="28"/>
          <w:szCs w:val="28"/>
          <w:rtl/>
        </w:rPr>
        <w:t xml:space="preserve">حسین بن دلدار علی نقوی لکهنوی(-1273 ق).از اشارۀ کتاب«اوراق الذهب»برمی‌آید که حاشیه صرف بر کتاب صوم و هبه بوده است.</w:t>
      </w:r>
    </w:p>
    <w:p>
      <w:pPr>
        <w:pStyle w:val="Heading3"/>
      </w:pPr>
      <w:bookmarkStart w:id="3445" w:name="_Toc2975"/>
      <w:r>
        <w:t>حاشیة ریاض المسائل</w:t>
      </w:r>
      <w:bookmarkEnd w:id="3445"/>
    </w:p>
    <w:p>
      <w:pPr>
        <w:pStyle w:val="BookText"/>
      </w:pPr>
      <w:r>
        <w:rPr>
          <w:rFonts w:ascii="IRNazanin" w:hAnsi="IRNazanin" w:eastAsia="IRNazanin" w:cs="IRNazanin"/>
          <w:lang w:bidi="fa-IR"/>
          <w:color w:val="111111"/>
          <w:sz w:val="28"/>
          <w:szCs w:val="28"/>
          <w:rtl/>
        </w:rPr>
        <w:t xml:space="preserve">شفیع بن علی اکبر موسوی جاپلقی(-1280 ق).</w:t>
      </w:r>
    </w:p>
    <w:p>
      <w:pPr>
        <w:pStyle w:val="BookText"/>
      </w:pPr>
      <w:r>
        <w:rPr>
          <w:rFonts w:ascii="IRNazanin" w:hAnsi="IRNazanin" w:eastAsia="IRNazanin" w:cs="IRNazanin"/>
          <w:lang w:bidi="fa-IR"/>
          <w:color w:val="111111"/>
          <w:sz w:val="28"/>
          <w:szCs w:val="28"/>
          <w:rtl/>
        </w:rPr>
        <w:t xml:space="preserve">به نقل از نوادۀ مؤلّف.</w:t>
      </w:r>
    </w:p>
    <w:p>
      <w:pPr>
        <w:pStyle w:val="Heading3"/>
      </w:pPr>
      <w:bookmarkStart w:id="3446" w:name="_Toc2976"/>
      <w:r>
        <w:t>حاشیة ریاض المسائل</w:t>
      </w:r>
      <w:bookmarkEnd w:id="3446"/>
    </w:p>
    <w:p>
      <w:pPr>
        <w:pStyle w:val="BookText"/>
      </w:pPr>
      <w:r>
        <w:rPr>
          <w:rFonts w:ascii="IRNazanin" w:hAnsi="IRNazanin" w:eastAsia="IRNazanin" w:cs="IRNazanin"/>
          <w:lang w:bidi="fa-IR"/>
          <w:color w:val="111111"/>
          <w:sz w:val="28"/>
          <w:szCs w:val="28"/>
          <w:rtl/>
        </w:rPr>
        <w:t xml:space="preserve">عبد الحسین بن نعمة طریحی نجفی(-1295 ق).</w:t>
      </w:r>
    </w:p>
    <w:p>
      <w:pPr>
        <w:pStyle w:val="BookText"/>
      </w:pPr>
      <w:r>
        <w:rPr>
          <w:rFonts w:ascii="IRNazanin" w:hAnsi="IRNazanin" w:eastAsia="IRNazanin" w:cs="IRNazanin"/>
          <w:lang w:bidi="fa-IR"/>
          <w:color w:val="111111"/>
          <w:sz w:val="28"/>
          <w:szCs w:val="28"/>
          <w:rtl/>
        </w:rPr>
        <w:t xml:space="preserve">خ.بیت الطریحی نجف.</w:t>
      </w:r>
    </w:p>
    <w:p>
      <w:pPr>
        <w:pStyle w:val="Heading3"/>
      </w:pPr>
      <w:bookmarkStart w:id="3447" w:name="_Toc2977"/>
      <w:r>
        <w:t>حاشیة ریاض المسائل</w:t>
      </w:r>
      <w:bookmarkEnd w:id="3447"/>
    </w:p>
    <w:p>
      <w:pPr>
        <w:pStyle w:val="BookText"/>
      </w:pPr>
      <w:r>
        <w:rPr>
          <w:rFonts w:ascii="IRNazanin" w:hAnsi="IRNazanin" w:eastAsia="IRNazanin" w:cs="IRNazanin"/>
          <w:lang w:bidi="fa-IR"/>
          <w:color w:val="111111"/>
          <w:sz w:val="28"/>
          <w:szCs w:val="28"/>
          <w:rtl/>
        </w:rPr>
        <w:t xml:space="preserve">عبد الکریم ایروانی قزوینی،شاگرد مؤلف اصل.</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3448" w:name="_Toc2978"/>
      <w:r>
        <w:t>حاشیة ریاض المسائل</w:t>
      </w:r>
      <w:bookmarkEnd w:id="3448"/>
    </w:p>
    <w:p>
      <w:pPr>
        <w:pStyle w:val="BookText"/>
      </w:pPr>
      <w:r>
        <w:rPr>
          <w:rFonts w:ascii="IRNazanin" w:hAnsi="IRNazanin" w:eastAsia="IRNazanin" w:cs="IRNazanin"/>
          <w:lang w:bidi="fa-IR"/>
          <w:color w:val="111111"/>
          <w:sz w:val="28"/>
          <w:szCs w:val="28"/>
          <w:rtl/>
        </w:rPr>
        <w:t xml:space="preserve">عبد الواسع بن محمد بن ابی القاسم زنجانی (-1291 ق).خ.موجود.</w:t>
      </w:r>
    </w:p>
    <w:p>
      <w:pPr>
        <w:pStyle w:val="Heading3"/>
      </w:pPr>
      <w:bookmarkStart w:id="3449" w:name="_Toc2979"/>
      <w:r>
        <w:t>حاشیة ریاض المسائل</w:t>
      </w:r>
      <w:bookmarkEnd w:id="3449"/>
    </w:p>
    <w:p>
      <w:pPr>
        <w:pStyle w:val="BookText"/>
      </w:pPr>
      <w:r>
        <w:rPr>
          <w:rFonts w:ascii="IRNazanin" w:hAnsi="IRNazanin" w:eastAsia="IRNazanin" w:cs="IRNazanin"/>
          <w:lang w:bidi="fa-IR"/>
          <w:color w:val="111111"/>
          <w:sz w:val="28"/>
          <w:szCs w:val="28"/>
          <w:rtl/>
        </w:rPr>
        <w:t xml:space="preserve">عبد الوهاب شیخ الاسلام در مشهد رضوی (-1262 ق).مذکور در«مطلع الشمس».</w:t>
      </w:r>
    </w:p>
    <w:p>
      <w:pPr>
        <w:pStyle w:val="Heading3"/>
      </w:pPr>
      <w:bookmarkStart w:id="3450" w:name="_Toc2980"/>
      <w:r>
        <w:t>حاشیة ریاض المسائل</w:t>
      </w:r>
      <w:bookmarkEnd w:id="3450"/>
    </w:p>
    <w:p>
      <w:pPr>
        <w:pStyle w:val="BookText"/>
      </w:pPr>
      <w:r>
        <w:rPr>
          <w:rFonts w:ascii="IRNazanin" w:hAnsi="IRNazanin" w:eastAsia="IRNazanin" w:cs="IRNazanin"/>
          <w:lang w:bidi="fa-IR"/>
          <w:color w:val="111111"/>
          <w:sz w:val="28"/>
          <w:szCs w:val="28"/>
          <w:rtl/>
        </w:rPr>
        <w:t xml:space="preserve">محمد علی بن احمد قراچه‌داغی.مذکور در فهرست تألیفات او.</w:t>
      </w:r>
    </w:p>
    <w:p>
      <w:pPr>
        <w:pStyle w:val="Heading3"/>
      </w:pPr>
      <w:bookmarkStart w:id="3451" w:name="_Toc2981"/>
      <w:r>
        <w:t>حاشیة ریاض المسائل</w:t>
      </w:r>
      <w:bookmarkEnd w:id="3451"/>
    </w:p>
    <w:p>
      <w:pPr>
        <w:pStyle w:val="BookText"/>
      </w:pPr>
      <w:r>
        <w:rPr>
          <w:rFonts w:ascii="IRNazanin" w:hAnsi="IRNazanin" w:eastAsia="IRNazanin" w:cs="IRNazanin"/>
          <w:lang w:bidi="fa-IR"/>
          <w:color w:val="111111"/>
          <w:sz w:val="28"/>
          <w:szCs w:val="28"/>
          <w:rtl/>
        </w:rPr>
        <w:t xml:space="preserve">علی بن محمد جواد مرندی(1287 ق-)، تألیف:1325 ق.خ.دیده شده.</w:t>
      </w:r>
    </w:p>
    <w:p>
      <w:pPr>
        <w:pStyle w:val="BookText"/>
      </w:pPr>
      <w:r>
        <w:rPr>
          <w:rFonts w:ascii="IRNazanin" w:hAnsi="IRNazanin" w:eastAsia="IRNazanin" w:cs="IRNazanin"/>
          <w:lang w:bidi="fa-IR"/>
          <w:color w:val="111111"/>
          <w:sz w:val="28"/>
          <w:szCs w:val="28"/>
          <w:rtl/>
        </w:rPr>
        <w:t xml:space="preserve">-نحمدک علی ما شرحت صدورنا بریاض المسائل...</w:t>
      </w:r>
    </w:p>
    <w:p>
      <w:pPr>
        <w:pStyle w:val="Heading3"/>
      </w:pPr>
      <w:bookmarkStart w:id="3452" w:name="_Toc2982"/>
      <w:r>
        <w:t>حاشیة ریاض المسائل</w:t>
      </w:r>
      <w:bookmarkEnd w:id="3452"/>
    </w:p>
    <w:p>
      <w:pPr>
        <w:pStyle w:val="BookText"/>
      </w:pPr>
      <w:r>
        <w:rPr>
          <w:rFonts w:ascii="IRNazanin" w:hAnsi="IRNazanin" w:eastAsia="IRNazanin" w:cs="IRNazanin"/>
          <w:lang w:bidi="fa-IR"/>
          <w:color w:val="111111"/>
          <w:sz w:val="28"/>
          <w:szCs w:val="28"/>
          <w:rtl/>
        </w:rPr>
        <w:t xml:space="preserve">محمد علی بن محمد نصیر مدرّس چهاردهی (-1334 ق).خ.موجود.</w:t>
      </w:r>
    </w:p>
    <w:p>
      <w:pPr>
        <w:pStyle w:val="BookText"/>
      </w:pPr>
      <w:r>
        <w:rPr>
          <w:rFonts w:ascii="IRNazanin" w:hAnsi="IRNazanin" w:eastAsia="IRNazanin" w:cs="IRNazanin"/>
          <w:lang w:bidi="fa-IR"/>
          <w:color w:val="111111"/>
          <w:sz w:val="28"/>
          <w:szCs w:val="28"/>
          <w:rtl/>
        </w:rPr>
        <w:t xml:space="preserve">-الحمد لولیه و السّلام علی نبیه و وصیه</w:t>
      </w:r>
    </w:p>
    <w:p>
      <w:pPr>
        <w:pStyle w:val="Heading3"/>
      </w:pPr>
      <w:bookmarkStart w:id="3453" w:name="_Toc2983"/>
      <w:r>
        <w:t>حاشیة ریاض المسائل</w:t>
      </w:r>
      <w:bookmarkEnd w:id="3453"/>
    </w:p>
    <w:p>
      <w:pPr>
        <w:pStyle w:val="BookText"/>
      </w:pPr>
      <w:r>
        <w:rPr>
          <w:rFonts w:ascii="IRNazanin" w:hAnsi="IRNazanin" w:eastAsia="IRNazanin" w:cs="IRNazanin"/>
          <w:lang w:bidi="fa-IR"/>
          <w:color w:val="111111"/>
          <w:sz w:val="28"/>
          <w:szCs w:val="28"/>
          <w:rtl/>
        </w:rPr>
        <w:t xml:space="preserve">سید محسن بن سید مهدی حکیم طباطبائی (1306 ق-).از اول کتاب الاجاره تا اوائل کتاب النکاح.</w:t>
      </w:r>
    </w:p>
    <w:p>
      <w:pPr>
        <w:pStyle w:val="Heading3"/>
      </w:pPr>
      <w:bookmarkStart w:id="3454" w:name="_Toc2984"/>
      <w:r>
        <w:t>حاشیة ریاض المسائل</w:t>
      </w:r>
      <w:bookmarkEnd w:id="3454"/>
    </w:p>
    <w:p>
      <w:pPr>
        <w:pStyle w:val="BookText"/>
      </w:pPr>
      <w:r>
        <w:rPr>
          <w:rFonts w:ascii="IRNazanin" w:hAnsi="IRNazanin" w:eastAsia="IRNazanin" w:cs="IRNazanin"/>
          <w:lang w:bidi="fa-IR"/>
          <w:color w:val="111111"/>
          <w:sz w:val="28"/>
          <w:szCs w:val="28"/>
          <w:rtl/>
        </w:rPr>
        <w:t xml:space="preserve">محمد بن محمد تقی بن عبد المطلب حسینی تنکابنی(معاصر)شاگرد میرزا محمد حسن آشتیانی.</w:t>
      </w:r>
    </w:p>
    <w:p>
      <w:pPr>
        <w:pStyle w:val="Heading3"/>
      </w:pPr>
      <w:bookmarkStart w:id="3455" w:name="_Toc2985"/>
      <w:r>
        <w:t>حاشیة ریاض المسائل</w:t>
      </w:r>
      <w:bookmarkEnd w:id="3455"/>
    </w:p>
    <w:p>
      <w:pPr>
        <w:pStyle w:val="BookText"/>
      </w:pPr>
      <w:r>
        <w:rPr>
          <w:rFonts w:ascii="IRNazanin" w:hAnsi="IRNazanin" w:eastAsia="IRNazanin" w:cs="IRNazanin"/>
          <w:lang w:bidi="fa-IR"/>
          <w:color w:val="111111"/>
          <w:sz w:val="28"/>
          <w:szCs w:val="28"/>
          <w:rtl/>
        </w:rPr>
        <w:t xml:space="preserve">محمد بن سلیمان تنکابنی(-1302 ق).مذکور در قصص العلمای مؤلف.</w:t>
      </w:r>
    </w:p>
    <w:p>
      <w:pPr>
        <w:pStyle w:val="Heading3"/>
      </w:pPr>
      <w:bookmarkStart w:id="3456" w:name="_Toc2986"/>
      <w:r>
        <w:t>حاشیة ریاض المسائل</w:t>
      </w:r>
      <w:bookmarkEnd w:id="3456"/>
    </w:p>
    <w:p>
      <w:pPr>
        <w:pStyle w:val="BookText"/>
      </w:pPr>
      <w:r>
        <w:rPr>
          <w:rFonts w:ascii="IRNazanin" w:hAnsi="IRNazanin" w:eastAsia="IRNazanin" w:cs="IRNazanin"/>
          <w:lang w:bidi="fa-IR"/>
          <w:color w:val="111111"/>
          <w:sz w:val="28"/>
          <w:szCs w:val="28"/>
          <w:rtl/>
        </w:rPr>
        <w:t xml:space="preserve">مصطفی بن حسین حسینی کاشانی(-1336 ق).</w:t>
      </w:r>
    </w:p>
    <w:p>
      <w:pPr>
        <w:pStyle w:val="BookText"/>
      </w:pPr>
      <w:r>
        <w:rPr>
          <w:rFonts w:ascii="Amiri" w:hAnsi="Amiri" w:eastAsia="Amiri" w:cs="Amiri"/>
          <w:lang w:bidi="ar-SA"/>
          <w:color w:val="111111"/>
          <w:sz w:val="28"/>
          <w:szCs w:val="28"/>
          <w:rtl/>
        </w:rPr>
        <w:t xml:space="preserve">غیر مدوّن.</w:t>
      </w:r>
    </w:p>
    <w:p>
      <w:pPr>
        <w:pStyle w:val="Heading3"/>
      </w:pPr>
      <w:bookmarkStart w:id="3457" w:name="_Toc2987"/>
      <w:r>
        <w:t>حاشیة ریاض المسائل</w:t>
      </w:r>
      <w:bookmarkEnd w:id="3457"/>
    </w:p>
    <w:p>
      <w:pPr>
        <w:pStyle w:val="BookText"/>
      </w:pPr>
      <w:r>
        <w:rPr>
          <w:rFonts w:ascii="IRNazanin" w:hAnsi="IRNazanin" w:eastAsia="IRNazanin" w:cs="IRNazanin"/>
          <w:lang w:bidi="fa-IR"/>
          <w:color w:val="111111"/>
          <w:sz w:val="28"/>
          <w:szCs w:val="28"/>
          <w:rtl/>
        </w:rPr>
        <w:t xml:space="preserve">مصطفی بن هادی بن مهدی بن دلدار علی نقوی لکهنوی(-1323 ق).حاشیه‌ای بر کتاب الطهارۀ ریاض.مذکور در«مشاهیر علماء الهند».</w:t>
      </w:r>
    </w:p>
    <w:p>
      <w:pPr>
        <w:pStyle w:val="Heading3"/>
      </w:pPr>
      <w:bookmarkStart w:id="3458" w:name="_Toc2988"/>
      <w:r>
        <w:t>حاشیة ریاض المسائل</w:t>
      </w:r>
      <w:bookmarkEnd w:id="3458"/>
    </w:p>
    <w:p>
      <w:pPr>
        <w:pStyle w:val="BookText"/>
      </w:pPr>
      <w:r>
        <w:rPr>
          <w:rFonts w:ascii="IRNazanin" w:hAnsi="IRNazanin" w:eastAsia="IRNazanin" w:cs="IRNazanin"/>
          <w:lang w:bidi="fa-IR"/>
          <w:color w:val="111111"/>
          <w:sz w:val="28"/>
          <w:szCs w:val="28"/>
          <w:rtl/>
        </w:rPr>
        <w:t xml:space="preserve">نصر اللّه فارسی مدرس(-1291 ق).مذکور در «مطلع الشمس»و«فردوس التواریخ».</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7" w:name="pg14522_142108"/>
    <w:bookmarkEnd w:id="307"/>
    <w:p>
      <w:pPr>
        <w:pStyle w:val="Heading3"/>
      </w:pPr>
      <w:bookmarkStart w:id="3459" w:name="_Toc2989"/>
      <w:r>
        <w:t>حاشیة ریاض المسائل</w:t>
      </w:r>
      <w:bookmarkEnd w:id="3459"/>
    </w:p>
    <w:p>
      <w:pPr>
        <w:pStyle w:val="BookText"/>
      </w:pPr>
      <w:r>
        <w:rPr>
          <w:rFonts w:ascii="IRNazanin" w:hAnsi="IRNazanin" w:eastAsia="IRNazanin" w:cs="IRNazanin"/>
          <w:lang w:bidi="fa-IR"/>
          <w:color w:val="111111"/>
          <w:sz w:val="28"/>
          <w:szCs w:val="28"/>
          <w:rtl/>
        </w:rPr>
        <w:t xml:space="preserve">محمد هاشم بن زین العابدین چهارسوقی خوانساری(-1318 ق).مذکور در اجازۀ مؤرّخ 1295 ق مؤلّف برای شیخ الشریعة اصفهانی.</w:t>
      </w:r>
    </w:p>
    <w:p>
      <w:pPr>
        <w:pStyle w:val="Heading3"/>
      </w:pPr>
      <w:bookmarkStart w:id="3460" w:name="_Toc2990"/>
      <w:r>
        <w:t>حاشیة ریاض المسائل---</w:t>
      </w:r>
      <w:bookmarkEnd w:id="3460"/>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8" w:name="pg14522_142109"/>
    <w:bookmarkEnd w:id="308"/>
    <w:p>
      <w:pPr>
        <w:pStyle w:val="Heading3"/>
      </w:pPr>
      <w:bookmarkStart w:id="3461" w:name="_Toc2991"/>
      <w:r>
        <w:t>حاشیة الشافی</w:t>
      </w:r>
      <w:bookmarkEnd w:id="3461"/>
    </w:p>
    <w:p>
      <w:pPr>
        <w:pStyle w:val="BookText"/>
      </w:pPr>
      <w:r>
        <w:rPr>
          <w:rFonts w:ascii="IRNazanin" w:hAnsi="IRNazanin" w:eastAsia="IRNazanin" w:cs="IRNazanin"/>
          <w:lang w:bidi="fa-IR"/>
          <w:color w:val="111111"/>
          <w:sz w:val="28"/>
          <w:szCs w:val="28"/>
          <w:rtl/>
        </w:rPr>
        <w:t xml:space="preserve">محمد رفیع بن فرج اللّه گیلانی(-پس از 1160 ق).مذکور در«تتمیم امل الآمل».</w:t>
      </w:r>
    </w:p>
    <w:p>
      <w:pPr>
        <w:pStyle w:val="Heading3"/>
      </w:pPr>
      <w:bookmarkStart w:id="3462" w:name="_Toc2992"/>
      <w:r>
        <w:t>حاشیة الشافی</w:t>
      </w:r>
      <w:bookmarkEnd w:id="3462"/>
    </w:p>
    <w:p>
      <w:pPr>
        <w:pStyle w:val="BookText"/>
      </w:pPr>
      <w:r>
        <w:rPr>
          <w:rFonts w:ascii="IRNazanin" w:hAnsi="IRNazanin" w:eastAsia="IRNazanin" w:cs="IRNazanin"/>
          <w:lang w:bidi="fa-IR"/>
          <w:color w:val="111111"/>
          <w:sz w:val="28"/>
          <w:szCs w:val="28"/>
          <w:rtl/>
        </w:rPr>
        <w:t xml:space="preserve">محمد شفیع بن محمد علی استرابادی.سبط محمد تقی مجلسی.خ.موجود.</w:t>
      </w:r>
    </w:p>
    <w:p>
      <w:pPr>
        <w:pStyle w:val="Heading3"/>
      </w:pPr>
      <w:bookmarkStart w:id="3463" w:name="_Toc2993"/>
      <w:r>
        <w:t>حاشیة الشافی(فی شرح الکافی)</w:t>
      </w:r>
      <w:bookmarkEnd w:id="3463"/>
    </w:p>
    <w:p>
      <w:pPr>
        <w:pStyle w:val="BookText"/>
      </w:pPr>
      <w:r>
        <w:rPr>
          <w:rFonts w:ascii="IRNazanin" w:hAnsi="IRNazanin" w:eastAsia="IRNazanin" w:cs="IRNazanin"/>
          <w:lang w:bidi="fa-IR"/>
          <w:color w:val="111111"/>
          <w:sz w:val="28"/>
          <w:szCs w:val="28"/>
          <w:rtl/>
        </w:rPr>
        <w:t xml:space="preserve">محمد مهدی بن علی اصغر قزوینی.حاشیه در باب توحید است.مذکور در امل الآمل.</w:t>
      </w:r>
    </w:p>
    <w:p>
      <w:pPr>
        <w:pStyle w:val="BookText"/>
      </w:pPr>
      <w:r>
        <w:rPr>
          <w:rFonts w:ascii="IRNazanin" w:hAnsi="IRNazanin" w:eastAsia="IRNazanin" w:cs="IRNazanin"/>
          <w:lang w:bidi="fa-IR"/>
          <w:color w:val="111111"/>
          <w:sz w:val="28"/>
          <w:szCs w:val="28"/>
          <w:rtl/>
        </w:rPr>
        <w:t xml:space="preserve">«الشافی»شرحی است بر کافی از ملا خلیل قزوینی.</w:t>
      </w:r>
    </w:p>
    <w:p>
      <w:pPr>
        <w:pStyle w:val="Heading3"/>
      </w:pPr>
      <w:bookmarkStart w:id="3464" w:name="_Toc2994"/>
      <w:r>
        <w:t>حاشیة الشافیة</w:t>
      </w:r>
      <w:bookmarkEnd w:id="3464"/>
    </w:p>
    <w:p>
      <w:pPr>
        <w:pStyle w:val="BookText"/>
      </w:pPr>
      <w:r>
        <w:rPr>
          <w:rFonts w:ascii="IRNazanin" w:hAnsi="IRNazanin" w:eastAsia="IRNazanin" w:cs="IRNazanin"/>
          <w:lang w:bidi="fa-IR"/>
          <w:color w:val="111111"/>
          <w:sz w:val="28"/>
          <w:szCs w:val="28"/>
          <w:rtl/>
        </w:rPr>
        <w:t xml:space="preserve">میر ابو طالب سبط میرفندرسکی.مذکور در ریاض العلماء.«الشافیة»در صرف از ابن حاجب است.</w:t>
      </w:r>
    </w:p>
    <w:p>
      <w:pPr>
        <w:pStyle w:val="Heading3"/>
      </w:pPr>
      <w:bookmarkStart w:id="3465" w:name="_Toc2995"/>
      <w:r>
        <w:t>حاشیة الشافیة</w:t>
      </w:r>
      <w:bookmarkEnd w:id="3465"/>
    </w:p>
    <w:p>
      <w:pPr>
        <w:pStyle w:val="BookText"/>
      </w:pPr>
      <w:r>
        <w:rPr>
          <w:rFonts w:ascii="IRNazanin" w:hAnsi="IRNazanin" w:eastAsia="IRNazanin" w:cs="IRNazanin"/>
          <w:lang w:bidi="fa-IR"/>
          <w:color w:val="111111"/>
          <w:sz w:val="28"/>
          <w:szCs w:val="28"/>
          <w:rtl/>
        </w:rPr>
        <w:t xml:space="preserve">علیقلی بن محمد خلخالی اصفهانی(-ح 1115 ق).مذکور در ریاض العلماء.</w:t>
      </w:r>
    </w:p>
    <w:p>
      <w:pPr>
        <w:pStyle w:val="Heading3"/>
      </w:pPr>
      <w:bookmarkStart w:id="3466" w:name="_Toc2996"/>
      <w:r>
        <w:t>حاشیة الشافیة</w:t>
      </w:r>
      <w:bookmarkEnd w:id="3466"/>
    </w:p>
    <w:p>
      <w:pPr>
        <w:pStyle w:val="BookText"/>
      </w:pPr>
      <w:r>
        <w:rPr>
          <w:rFonts w:ascii="IRNazanin" w:hAnsi="IRNazanin" w:eastAsia="IRNazanin" w:cs="IRNazanin"/>
          <w:lang w:bidi="fa-IR"/>
          <w:color w:val="111111"/>
          <w:sz w:val="28"/>
          <w:szCs w:val="28"/>
          <w:rtl/>
        </w:rPr>
        <w:t xml:space="preserve">عنایت اللّه بن محمد مؤمن بن محمّد باقر اصفهانی(-پیش از 1074 ق)،دایی صاحب ریاض.</w:t>
      </w:r>
    </w:p>
    <w:p>
      <w:pPr>
        <w:pStyle w:val="Heading3"/>
      </w:pPr>
      <w:bookmarkStart w:id="3467" w:name="_Toc2997"/>
      <w:r>
        <w:t>حاشیة شبهة الاستلزام(تقریر و حل مسألة)</w:t>
      </w:r>
      <w:bookmarkEnd w:id="3467"/>
    </w:p>
    <w:p>
      <w:pPr>
        <w:pStyle w:val="BookText"/>
      </w:pPr>
      <w:r>
        <w:rPr>
          <w:rFonts w:ascii="IRNazanin" w:hAnsi="IRNazanin" w:eastAsia="IRNazanin" w:cs="IRNazanin"/>
          <w:lang w:bidi="fa-IR"/>
          <w:color w:val="111111"/>
          <w:sz w:val="28"/>
          <w:szCs w:val="28"/>
          <w:rtl/>
        </w:rPr>
        <w:t xml:space="preserve">محمد بن حسن مدقق شیروانی(-1098 ق).</w:t>
      </w:r>
    </w:p>
    <w:p>
      <w:pPr>
        <w:pStyle w:val="BookText"/>
      </w:pPr>
      <w:r>
        <w:rPr>
          <w:rFonts w:ascii="IRNazanin" w:hAnsi="IRNazanin" w:eastAsia="IRNazanin" w:cs="IRNazanin"/>
          <w:lang w:bidi="fa-IR"/>
          <w:color w:val="111111"/>
          <w:sz w:val="28"/>
          <w:szCs w:val="28"/>
          <w:rtl/>
        </w:rPr>
        <w:t xml:space="preserve">مذکور در«الفوائد الرجالیۀ»بحر العلوم.اصل شبهه منسوب به ابن کمونه است.</w:t>
      </w:r>
    </w:p>
    <w:p>
      <w:pPr>
        <w:pStyle w:val="Heading3"/>
      </w:pPr>
      <w:bookmarkStart w:id="3468" w:name="_Toc2998"/>
      <w:r>
        <w:t>حاشیة شد الازار فی حط الاوزار عن زوار المزار</w:t>
      </w:r>
      <w:bookmarkEnd w:id="3468"/>
    </w:p>
    <w:p>
      <w:pPr>
        <w:pStyle w:val="BookText"/>
      </w:pPr>
      <w:r>
        <w:rPr>
          <w:rFonts w:ascii="IRNazanin" w:hAnsi="IRNazanin" w:eastAsia="IRNazanin" w:cs="IRNazanin"/>
          <w:lang w:bidi="fa-IR"/>
          <w:color w:val="111111"/>
          <w:sz w:val="28"/>
          <w:szCs w:val="28"/>
          <w:rtl/>
        </w:rPr>
        <w:t xml:space="preserve">فارسی،از علامه محمد بن عبد الوهاب قزوینی (معاصر).«شد الازار»در شرح مزارات شیراز از معین الدین جنید شیرازی است.حاشیه طبع شده.</w:t>
      </w:r>
    </w:p>
    <w:p>
      <w:pPr>
        <w:pStyle w:val="Heading3"/>
      </w:pPr>
      <w:bookmarkStart w:id="3469" w:name="_Toc2999"/>
      <w:r>
        <w:t>حاشیة شرایع الاسلام</w:t>
      </w:r>
      <w:bookmarkEnd w:id="3469"/>
    </w:p>
    <w:p>
      <w:pPr>
        <w:pStyle w:val="BookText"/>
      </w:pPr>
      <w:r>
        <w:rPr>
          <w:rFonts w:ascii="IRNazanin" w:hAnsi="IRNazanin" w:eastAsia="IRNazanin" w:cs="IRNazanin"/>
          <w:lang w:bidi="fa-IR"/>
          <w:color w:val="111111"/>
          <w:sz w:val="28"/>
          <w:szCs w:val="28"/>
          <w:rtl/>
        </w:rPr>
        <w:t xml:space="preserve">ابراهیم بن سلیمان قطیفی معاصر محقق کرکی.</w:t>
      </w:r>
    </w:p>
    <w:p>
      <w:pPr>
        <w:pStyle w:val="BookText"/>
      </w:pPr>
      <w:r>
        <w:rPr>
          <w:rFonts w:ascii="IRNazanin" w:hAnsi="IRNazanin" w:eastAsia="IRNazanin" w:cs="IRNazanin"/>
          <w:lang w:bidi="fa-IR"/>
          <w:color w:val="111111"/>
          <w:sz w:val="28"/>
          <w:szCs w:val="28"/>
          <w:rtl/>
        </w:rPr>
        <w:t xml:space="preserve">اصل شرایع از محقق حلّی است.</w:t>
      </w:r>
    </w:p>
    <w:p>
      <w:pPr>
        <w:pStyle w:val="Heading3"/>
      </w:pPr>
      <w:bookmarkStart w:id="3470" w:name="_Toc3000"/>
      <w:r>
        <w:t>حاشیة شرایع الاسلام</w:t>
      </w:r>
      <w:bookmarkEnd w:id="3470"/>
    </w:p>
    <w:p>
      <w:pPr>
        <w:pStyle w:val="BookText"/>
      </w:pPr>
      <w:r>
        <w:rPr>
          <w:rFonts w:ascii="IRNazanin" w:hAnsi="IRNazanin" w:eastAsia="IRNazanin" w:cs="IRNazanin"/>
          <w:lang w:bidi="fa-IR"/>
          <w:color w:val="111111"/>
          <w:sz w:val="28"/>
          <w:szCs w:val="28"/>
          <w:rtl/>
        </w:rPr>
        <w:t xml:space="preserve">زین الدین بن علی بن احمد شهید ثانی(-966 ق).خ.آستان قدس،ش 14046.</w:t>
      </w:r>
    </w:p>
    <w:p>
      <w:pPr>
        <w:pStyle w:val="BookText"/>
      </w:pPr>
      <w:r>
        <w:rPr>
          <w:rFonts w:ascii="IRNazanin" w:hAnsi="IRNazanin" w:eastAsia="IRNazanin" w:cs="IRNazanin"/>
          <w:lang w:bidi="fa-IR"/>
          <w:color w:val="111111"/>
          <w:sz w:val="28"/>
          <w:szCs w:val="28"/>
          <w:rtl/>
        </w:rPr>
        <w:t xml:space="preserve">-الحمد للّه حمدا یلیق بجلاله...</w:t>
      </w:r>
    </w:p>
    <w:p>
      <w:pPr>
        <w:pStyle w:val="Heading3"/>
      </w:pPr>
      <w:bookmarkStart w:id="3471" w:name="_Toc3001"/>
      <w:r>
        <w:t>حاشیة شرایع الاسلام</w:t>
      </w:r>
      <w:bookmarkEnd w:id="3471"/>
    </w:p>
    <w:p>
      <w:pPr>
        <w:pStyle w:val="BookText"/>
      </w:pPr>
      <w:r>
        <w:rPr>
          <w:rFonts w:ascii="IRNazanin" w:hAnsi="IRNazanin" w:eastAsia="IRNazanin" w:cs="IRNazanin"/>
          <w:lang w:bidi="fa-IR"/>
          <w:color w:val="111111"/>
          <w:sz w:val="28"/>
          <w:szCs w:val="28"/>
          <w:rtl/>
        </w:rPr>
        <w:t xml:space="preserve">محمد علی بن حسین شوشتری.خ.موجود.</w:t>
      </w:r>
    </w:p>
    <w:p>
      <w:pPr>
        <w:pStyle w:val="Heading3"/>
      </w:pPr>
      <w:bookmarkStart w:id="3472" w:name="_Toc3002"/>
      <w:r>
        <w:t>حاشیة شرایع الاسلام</w:t>
      </w:r>
      <w:bookmarkEnd w:id="3472"/>
    </w:p>
    <w:p>
      <w:pPr>
        <w:pStyle w:val="BookText"/>
      </w:pPr>
      <w:r>
        <w:rPr>
          <w:rFonts w:ascii="IRNazanin" w:hAnsi="IRNazanin" w:eastAsia="IRNazanin" w:cs="IRNazanin"/>
          <w:lang w:bidi="fa-IR"/>
          <w:color w:val="111111"/>
          <w:sz w:val="28"/>
          <w:szCs w:val="28"/>
          <w:rtl/>
        </w:rPr>
        <w:t xml:space="preserve">نور الدین علی بن حسین بن عبد العالی محقق کرکی(-940 ق).خ.آستان قدس،ش 14039 (971 ق)و چند نسخۀ دیگر.</w:t>
      </w:r>
    </w:p>
    <w:p>
      <w:pPr>
        <w:pStyle w:val="BookText"/>
      </w:pPr>
      <w:r>
        <w:rPr>
          <w:rFonts w:ascii="IRNazanin" w:hAnsi="IRNazanin" w:eastAsia="IRNazanin" w:cs="IRNazanin"/>
          <w:lang w:bidi="fa-IR"/>
          <w:color w:val="111111"/>
          <w:sz w:val="28"/>
          <w:szCs w:val="28"/>
          <w:rtl/>
        </w:rPr>
        <w:t xml:space="preserve">-(بعد الحمد)فهذه فوائد مهمة علقتها علی کتاب شرایع الاسلام...</w:t>
      </w:r>
    </w:p>
    <w:p>
      <w:pPr>
        <w:pStyle w:val="Heading3"/>
      </w:pPr>
      <w:bookmarkStart w:id="3473" w:name="_Toc3003"/>
      <w:r>
        <w:t>حاشیة شرایع الاسلام</w:t>
      </w:r>
      <w:bookmarkEnd w:id="3473"/>
    </w:p>
    <w:p>
      <w:pPr>
        <w:pStyle w:val="BookText"/>
      </w:pPr>
      <w:r>
        <w:rPr>
          <w:rFonts w:ascii="IRNazanin" w:hAnsi="IRNazanin" w:eastAsia="IRNazanin" w:cs="IRNazanin"/>
          <w:lang w:bidi="fa-IR"/>
          <w:color w:val="111111"/>
          <w:sz w:val="28"/>
          <w:szCs w:val="28"/>
          <w:rtl/>
        </w:rPr>
        <w:t xml:space="preserve">علی بن محمد بن حسن بن شهید ثانی(-1104 ق).خ.موجود.</w:t>
      </w:r>
    </w:p>
    <w:p>
      <w:pPr>
        <w:pStyle w:val="BookText"/>
      </w:pPr>
      <w:r>
        <w:rPr>
          <w:rFonts w:ascii="IRNazanin" w:hAnsi="IRNazanin" w:eastAsia="IRNazanin" w:cs="IRNazanin"/>
          <w:lang w:bidi="fa-IR"/>
          <w:color w:val="111111"/>
          <w:sz w:val="28"/>
          <w:szCs w:val="28"/>
          <w:rtl/>
        </w:rPr>
        <w:t xml:space="preserve">-الحمد للّه المحمود لالآئه المشکور لنعمائه...</w:t>
      </w:r>
    </w:p>
    <w:p>
      <w:pPr>
        <w:pStyle w:val="Heading3"/>
      </w:pPr>
      <w:bookmarkStart w:id="3474" w:name="_Toc3004"/>
      <w:r>
        <w:t>حاشیة شرایع الاسلام</w:t>
      </w:r>
      <w:bookmarkEnd w:id="3474"/>
    </w:p>
    <w:p>
      <w:pPr>
        <w:pStyle w:val="BookText"/>
      </w:pPr>
      <w:r>
        <w:rPr>
          <w:rFonts w:ascii="IRNazanin" w:hAnsi="IRNazanin" w:eastAsia="IRNazanin" w:cs="IRNazanin"/>
          <w:lang w:bidi="fa-IR"/>
          <w:color w:val="111111"/>
          <w:sz w:val="28"/>
          <w:szCs w:val="28"/>
          <w:rtl/>
        </w:rPr>
        <w:t xml:space="preserve">ماجد بن هاشم بحرانی(-1028 ق).مذکور در «تاریخ علماء البحرین».</w:t>
      </w:r>
    </w:p>
    <w:p>
      <w:pPr>
        <w:pStyle w:val="Heading3"/>
      </w:pPr>
      <w:bookmarkStart w:id="3475" w:name="_Toc3005"/>
      <w:r>
        <w:t>حاشیة شرایع الاسلام</w:t>
      </w:r>
      <w:bookmarkEnd w:id="3475"/>
    </w:p>
    <w:p>
      <w:pPr>
        <w:pStyle w:val="BookText"/>
      </w:pPr>
      <w:r>
        <w:rPr>
          <w:rFonts w:ascii="IRNazanin" w:hAnsi="IRNazanin" w:eastAsia="IRNazanin" w:cs="IRNazanin"/>
          <w:lang w:bidi="fa-IR"/>
          <w:color w:val="111111"/>
          <w:sz w:val="28"/>
          <w:szCs w:val="28"/>
          <w:rtl/>
        </w:rPr>
        <w:t xml:space="preserve">محمد بن حسن مدقق شیروانی(-1098 ق).خ.</w:t>
      </w:r>
    </w:p>
    <w:p>
      <w:pPr>
        <w:pStyle w:val="BookText"/>
      </w:pPr>
      <w:r>
        <w:rPr>
          <w:rFonts w:ascii="IRNazanin" w:hAnsi="IRNazanin" w:eastAsia="IRNazanin" w:cs="IRNazanin"/>
          <w:lang w:bidi="fa-IR"/>
          <w:color w:val="111111"/>
          <w:sz w:val="28"/>
          <w:szCs w:val="28"/>
          <w:rtl/>
        </w:rPr>
        <w:t xml:space="preserve">آستان قدس،ش 13278.</w:t>
      </w:r>
    </w:p>
    <w:p>
      <w:pPr>
        <w:pStyle w:val="Heading3"/>
      </w:pPr>
      <w:bookmarkStart w:id="3476" w:name="_Toc3006"/>
      <w:r>
        <w:t>حاشیة شرایع الاسلام</w:t>
      </w:r>
      <w:bookmarkEnd w:id="3476"/>
    </w:p>
    <w:p>
      <w:pPr>
        <w:pStyle w:val="BookText"/>
      </w:pPr>
      <w:r>
        <w:rPr>
          <w:rFonts w:ascii="IRNazanin" w:hAnsi="IRNazanin" w:eastAsia="IRNazanin" w:cs="IRNazanin"/>
          <w:lang w:bidi="fa-IR"/>
          <w:color w:val="111111"/>
          <w:sz w:val="28"/>
          <w:szCs w:val="28"/>
          <w:rtl/>
        </w:rPr>
        <w:t xml:space="preserve">جمال الدین محمد بن حسین معروف به آقا جمال خوانساری(-1125 ق).مذکور در «جامع الرواة».</w:t>
      </w:r>
    </w:p>
    <w:p>
      <w:pPr>
        <w:pStyle w:val="Heading3"/>
      </w:pPr>
      <w:bookmarkStart w:id="3477" w:name="_Toc3007"/>
      <w:r>
        <w:t>حاشیة شرایع الاسلام</w:t>
      </w:r>
      <w:bookmarkEnd w:id="3477"/>
    </w:p>
    <w:p>
      <w:pPr>
        <w:pStyle w:val="BookText"/>
      </w:pPr>
      <w:r>
        <w:rPr>
          <w:rFonts w:ascii="IRNazanin" w:hAnsi="IRNazanin" w:eastAsia="IRNazanin" w:cs="IRNazanin"/>
          <w:lang w:bidi="fa-IR"/>
          <w:color w:val="111111"/>
          <w:sz w:val="28"/>
          <w:szCs w:val="28"/>
          <w:rtl/>
        </w:rPr>
        <w:t xml:space="preserve">محمد بن سلیمان تنکابنی(-1302 ق).مذکور در قصص العلماء مؤلف.</w:t>
      </w:r>
    </w:p>
    <w:p>
      <w:pPr>
        <w:pStyle w:val="Heading3"/>
      </w:pPr>
      <w:bookmarkStart w:id="3478" w:name="_Toc3008"/>
      <w:r>
        <w:t>حاشیة شرایع الاسلام</w:t>
      </w:r>
      <w:bookmarkEnd w:id="3478"/>
    </w:p>
    <w:p>
      <w:pPr>
        <w:pStyle w:val="BookText"/>
      </w:pPr>
      <w:r>
        <w:rPr>
          <w:rFonts w:ascii="IRNazanin" w:hAnsi="IRNazanin" w:eastAsia="IRNazanin" w:cs="IRNazanin"/>
          <w:lang w:bidi="fa-IR"/>
          <w:color w:val="111111"/>
          <w:sz w:val="28"/>
          <w:szCs w:val="28"/>
          <w:rtl/>
        </w:rPr>
        <w:t xml:space="preserve">مفلح بن علی کونینی شاگرد صاحب معالم.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9" w:name="pg14522_142110"/>
    <w:bookmarkEnd w:id="309"/>
    <w:p>
      <w:pPr>
        <w:pStyle w:val="BookText"/>
      </w:pPr>
      <w:r>
        <w:rPr>
          <w:rFonts w:ascii="IRNazanin" w:hAnsi="IRNazanin" w:eastAsia="IRNazanin" w:cs="IRNazanin"/>
          <w:lang w:bidi="fa-IR"/>
          <w:color w:val="111111"/>
          <w:sz w:val="28"/>
          <w:szCs w:val="28"/>
          <w:rtl/>
        </w:rPr>
        <w:t xml:space="preserve">مذکور در کشف الحجب.</w:t>
      </w:r>
    </w:p>
    <w:p>
      <w:pPr>
        <w:pStyle w:val="Heading3"/>
      </w:pPr>
      <w:bookmarkStart w:id="3479" w:name="_Toc3009"/>
      <w:r>
        <w:t>حاشیة شرایع الاسلام</w:t>
      </w:r>
      <w:bookmarkEnd w:id="3479"/>
    </w:p>
    <w:p>
      <w:pPr>
        <w:pStyle w:val="BookText"/>
      </w:pPr>
      <w:r>
        <w:rPr>
          <w:rFonts w:ascii="IRNazanin" w:hAnsi="IRNazanin" w:eastAsia="IRNazanin" w:cs="IRNazanin"/>
          <w:lang w:bidi="fa-IR"/>
          <w:color w:val="111111"/>
          <w:sz w:val="28"/>
          <w:szCs w:val="28"/>
          <w:rtl/>
        </w:rPr>
        <w:t xml:space="preserve">سید محمد مهدی بحر العلوم(-1212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3480" w:name="_Toc3010"/>
      <w:r>
        <w:t>حاشیة شرایع الاسلام</w:t>
      </w:r>
      <w:bookmarkEnd w:id="3480"/>
    </w:p>
    <w:p>
      <w:pPr>
        <w:pStyle w:val="BookText"/>
      </w:pPr>
      <w:r>
        <w:rPr>
          <w:rFonts w:ascii="IRNazanin" w:hAnsi="IRNazanin" w:eastAsia="IRNazanin" w:cs="IRNazanin"/>
          <w:lang w:bidi="fa-IR"/>
          <w:color w:val="111111"/>
          <w:sz w:val="28"/>
          <w:szCs w:val="28"/>
          <w:rtl/>
        </w:rPr>
        <w:t xml:space="preserve">هاشم بن راضی بن سید حسن اعرجی،شاگرد سید عبد اللّه شبر(-1242 ق).</w:t>
      </w:r>
    </w:p>
    <w:p>
      <w:pPr>
        <w:pStyle w:val="Heading3"/>
      </w:pPr>
      <w:bookmarkStart w:id="3481" w:name="_Toc3011"/>
      <w:r>
        <w:t>حاشیة شرایع الاسلام-الحواشی العمیدیّة</w:t>
      </w:r>
      <w:bookmarkEnd w:id="3481"/>
    </w:p>
    <w:p>
      <w:pPr>
        <w:pStyle w:val="BookText"/>
      </w:pPr>
      <w:r>
        <w:rPr>
          <w:rFonts w:ascii="IRNazanin" w:hAnsi="IRNazanin" w:eastAsia="IRNazanin" w:cs="IRNazanin"/>
          <w:lang w:bidi="fa-IR"/>
          <w:color w:val="111111"/>
          <w:sz w:val="28"/>
          <w:szCs w:val="28"/>
          <w:rtl/>
        </w:rPr>
        <w:t xml:space="preserve">عمید الدین عبد المطلب بن محمد اعرجی حسینی(-754 ق).خ.موجود.</w:t>
      </w:r>
    </w:p>
    <w:p>
      <w:pPr>
        <w:pStyle w:val="Heading3"/>
      </w:pPr>
      <w:bookmarkStart w:id="3482" w:name="_Toc3012"/>
      <w:r>
        <w:t>حاشیة شرح آداب المناظرة و البحث</w:t>
      </w:r>
      <w:bookmarkEnd w:id="3482"/>
    </w:p>
    <w:p>
      <w:pPr>
        <w:pStyle w:val="BookText"/>
      </w:pPr>
      <w:r>
        <w:rPr>
          <w:rFonts w:ascii="IRNazanin" w:hAnsi="IRNazanin" w:eastAsia="IRNazanin" w:cs="IRNazanin"/>
          <w:lang w:bidi="fa-IR"/>
          <w:color w:val="111111"/>
          <w:sz w:val="28"/>
          <w:szCs w:val="28"/>
          <w:rtl/>
        </w:rPr>
        <w:t xml:space="preserve">جلال الدین محمد بن اسعد دوانی(-907 ق).</w:t>
      </w:r>
    </w:p>
    <w:p>
      <w:pPr>
        <w:pStyle w:val="BookText"/>
      </w:pPr>
      <w:r>
        <w:rPr>
          <w:rFonts w:ascii="IRNazanin" w:hAnsi="IRNazanin" w:eastAsia="IRNazanin" w:cs="IRNazanin"/>
          <w:lang w:bidi="fa-IR"/>
          <w:color w:val="111111"/>
          <w:sz w:val="28"/>
          <w:szCs w:val="28"/>
          <w:rtl/>
        </w:rPr>
        <w:t xml:space="preserve">خ.کتابخانۀ قوله.شرح از کمال الدین مسعود شیروانی و اصل از سمرقندی است.</w:t>
      </w:r>
    </w:p>
    <w:p>
      <w:pPr>
        <w:pStyle w:val="BookText"/>
      </w:pPr>
      <w:r>
        <w:rPr>
          <w:rFonts w:ascii="Amiri" w:hAnsi="Amiri" w:eastAsia="Amiri" w:cs="Amiri"/>
          <w:lang w:bidi="ar-SA"/>
          <w:color w:val="111111"/>
          <w:sz w:val="28"/>
          <w:szCs w:val="28"/>
          <w:rtl/>
        </w:rPr>
        <w:t xml:space="preserve">-قال المصنف المنة لواهب العقل</w:t>
      </w:r>
    </w:p>
    <w:p>
      <w:pPr>
        <w:pStyle w:val="Heading3"/>
      </w:pPr>
      <w:bookmarkStart w:id="3483" w:name="_Toc3013"/>
      <w:r>
        <w:t>حاشیة شرح آداب المناظرة و البحث</w:t>
      </w:r>
      <w:bookmarkEnd w:id="3483"/>
    </w:p>
    <w:p>
      <w:pPr>
        <w:pStyle w:val="BookText"/>
      </w:pPr>
      <w:r>
        <w:rPr>
          <w:rFonts w:ascii="IRNazanin" w:hAnsi="IRNazanin" w:eastAsia="IRNazanin" w:cs="IRNazanin"/>
          <w:lang w:bidi="fa-IR"/>
          <w:color w:val="111111"/>
          <w:sz w:val="28"/>
          <w:szCs w:val="28"/>
          <w:rtl/>
        </w:rPr>
        <w:t xml:space="preserve">عماد الدین یحیی بن احمد کاشانی(سدۀ 10 ق).</w:t>
      </w:r>
    </w:p>
    <w:p>
      <w:pPr>
        <w:pStyle w:val="BookText"/>
      </w:pPr>
      <w:r>
        <w:rPr>
          <w:rFonts w:ascii="IRNazanin" w:hAnsi="IRNazanin" w:eastAsia="IRNazanin" w:cs="IRNazanin"/>
          <w:lang w:bidi="fa-IR"/>
          <w:color w:val="111111"/>
          <w:sz w:val="28"/>
          <w:szCs w:val="28"/>
          <w:rtl/>
        </w:rPr>
        <w:t xml:space="preserve">خ.کتابخانۀ قوله.</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3484" w:name="_Toc3014"/>
      <w:r>
        <w:t>حاشیة شرح الاربعین---</w:t>
      </w:r>
      <w:bookmarkEnd w:id="3484"/>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0" w:name="pg14522_142111"/>
    <w:bookmarkEnd w:id="310"/>
    <w:p>
      <w:pPr>
        <w:pStyle w:val="BookText"/>
      </w:pPr>
      <w:r>
        <w:rPr>
          <w:rFonts w:ascii="IRNazanin" w:hAnsi="IRNazanin" w:eastAsia="IRNazanin" w:cs="IRNazanin"/>
          <w:lang w:bidi="fa-IR"/>
          <w:color w:val="111111"/>
          <w:sz w:val="28"/>
          <w:szCs w:val="28"/>
          <w:rtl/>
        </w:rPr>
        <w:t xml:space="preserve">در ریاض العلماء.</w:t>
      </w:r>
    </w:p>
    <w:p>
      <w:pPr>
        <w:pStyle w:val="Heading3"/>
      </w:pPr>
      <w:bookmarkStart w:id="3485" w:name="_Toc3015"/>
      <w:r>
        <w:t>حاشیة شرح الاشارات</w:t>
      </w:r>
      <w:bookmarkEnd w:id="3485"/>
    </w:p>
    <w:p>
      <w:pPr>
        <w:pStyle w:val="BookText"/>
      </w:pPr>
      <w:r>
        <w:rPr>
          <w:rFonts w:ascii="IRNazanin" w:hAnsi="IRNazanin" w:eastAsia="IRNazanin" w:cs="IRNazanin"/>
          <w:lang w:bidi="fa-IR"/>
          <w:color w:val="111111"/>
          <w:sz w:val="28"/>
          <w:szCs w:val="28"/>
          <w:rtl/>
        </w:rPr>
        <w:t xml:space="preserve">عبد الرزاق بن علی لاهیجی(-1051 ق).خ.</w:t>
      </w:r>
    </w:p>
    <w:p>
      <w:pPr>
        <w:pStyle w:val="BookText"/>
      </w:pPr>
      <w:r>
        <w:rPr>
          <w:rFonts w:ascii="IRNazanin" w:hAnsi="IRNazanin" w:eastAsia="IRNazanin" w:cs="IRNazanin"/>
          <w:lang w:bidi="fa-IR"/>
          <w:color w:val="111111"/>
          <w:sz w:val="28"/>
          <w:szCs w:val="28"/>
          <w:rtl/>
        </w:rPr>
        <w:t xml:space="preserve">آستان قدس،ش 459(1064 ق).</w:t>
      </w:r>
    </w:p>
    <w:p>
      <w:pPr>
        <w:pStyle w:val="BookText"/>
      </w:pPr>
      <w:r>
        <w:rPr>
          <w:rFonts w:ascii="IRNazanin" w:hAnsi="IRNazanin" w:eastAsia="IRNazanin" w:cs="IRNazanin"/>
          <w:lang w:bidi="fa-IR"/>
          <w:color w:val="111111"/>
          <w:sz w:val="28"/>
          <w:szCs w:val="28"/>
          <w:rtl/>
        </w:rPr>
        <w:t xml:space="preserve">-یا من کلت فی زمرة العقول عن وصف جلاله.</w:t>
      </w:r>
    </w:p>
    <w:p>
      <w:pPr>
        <w:pStyle w:val="Heading3"/>
      </w:pPr>
      <w:bookmarkStart w:id="3486" w:name="_Toc3016"/>
      <w:r>
        <w:t>حاشیة شرح الاشارات</w:t>
      </w:r>
      <w:bookmarkEnd w:id="3486"/>
    </w:p>
    <w:p>
      <w:pPr>
        <w:pStyle w:val="BookText"/>
      </w:pPr>
      <w:r>
        <w:rPr>
          <w:rFonts w:ascii="IRNazanin" w:hAnsi="IRNazanin" w:eastAsia="IRNazanin" w:cs="IRNazanin"/>
          <w:lang w:bidi="fa-IR"/>
          <w:color w:val="111111"/>
          <w:sz w:val="28"/>
          <w:szCs w:val="28"/>
          <w:rtl/>
        </w:rPr>
        <w:t xml:space="preserve">عبد اللّه بن عیسی افندی تبریزی(-ح 1130 ق) صاحب ریاض.آغاز تألیف 1106 ق.طوری که در«ریاض العلماء»یاد کرده تا 1119 ق به تألیف آن مشغول بوده است.</w:t>
      </w:r>
    </w:p>
    <w:p>
      <w:pPr>
        <w:pStyle w:val="Heading3"/>
      </w:pPr>
      <w:bookmarkStart w:id="3487" w:name="_Toc3017"/>
      <w:r>
        <w:t>حاشیة شرح الاشارات</w:t>
      </w:r>
      <w:bookmarkEnd w:id="3487"/>
    </w:p>
    <w:p>
      <w:pPr>
        <w:pStyle w:val="BookText"/>
      </w:pPr>
      <w:r>
        <w:rPr>
          <w:rFonts w:ascii="IRNazanin" w:hAnsi="IRNazanin" w:eastAsia="IRNazanin" w:cs="IRNazanin"/>
          <w:lang w:bidi="fa-IR"/>
          <w:color w:val="111111"/>
          <w:sz w:val="28"/>
          <w:szCs w:val="28"/>
          <w:rtl/>
        </w:rPr>
        <w:t xml:space="preserve">نصیر الدین علی بن محمد کاشانی(-775 ق)، غیر مدوّن.مذکور در«مجالس المؤمنین».</w:t>
      </w:r>
    </w:p>
    <w:p>
      <w:pPr>
        <w:pStyle w:val="Heading3"/>
      </w:pPr>
      <w:bookmarkStart w:id="3488" w:name="_Toc3018"/>
      <w:r>
        <w:t>حاشیة شرح الاشارات</w:t>
      </w:r>
      <w:bookmarkEnd w:id="3488"/>
    </w:p>
    <w:p>
      <w:pPr>
        <w:pStyle w:val="BookText"/>
      </w:pPr>
      <w:r>
        <w:rPr>
          <w:rFonts w:ascii="IRNazanin" w:hAnsi="IRNazanin" w:eastAsia="IRNazanin" w:cs="IRNazanin"/>
          <w:lang w:bidi="fa-IR"/>
          <w:color w:val="111111"/>
          <w:sz w:val="28"/>
          <w:szCs w:val="28"/>
          <w:rtl/>
        </w:rPr>
        <w:t xml:space="preserve">محمد بن محمد حسین نهاوندی.خ.حسینیۀ شوشتریهای نجف.نسخه به خط محشی در هامش شرح اشارات است که آن‌را هم برای خود نوشته بوده است.</w:t>
      </w:r>
    </w:p>
    <w:p>
      <w:pPr>
        <w:pStyle w:val="Heading3"/>
      </w:pPr>
      <w:bookmarkStart w:id="3489" w:name="_Toc3019"/>
      <w:r>
        <w:t>حاشیة شرح الاشارات</w:t>
      </w:r>
      <w:bookmarkEnd w:id="3489"/>
    </w:p>
    <w:p>
      <w:pPr>
        <w:pStyle w:val="BookText"/>
      </w:pPr>
      <w:r>
        <w:rPr>
          <w:rFonts w:ascii="IRNazanin" w:hAnsi="IRNazanin" w:eastAsia="IRNazanin" w:cs="IRNazanin"/>
          <w:lang w:bidi="fa-IR"/>
          <w:color w:val="111111"/>
          <w:sz w:val="28"/>
          <w:szCs w:val="28"/>
          <w:rtl/>
        </w:rPr>
        <w:t xml:space="preserve">محمد بن حسن مدقق شیروانی(-1098 ق).</w:t>
      </w:r>
    </w:p>
    <w:p>
      <w:pPr>
        <w:pStyle w:val="BookText"/>
      </w:pPr>
      <w:r>
        <w:rPr>
          <w:rFonts w:ascii="IRNazanin" w:hAnsi="IRNazanin" w:eastAsia="IRNazanin" w:cs="IRNazanin"/>
          <w:lang w:bidi="fa-IR"/>
          <w:color w:val="111111"/>
          <w:sz w:val="28"/>
          <w:szCs w:val="28"/>
          <w:rtl/>
        </w:rPr>
        <w:t xml:space="preserve">مذکور در مطلع الشمس.</w:t>
      </w:r>
    </w:p>
    <w:p>
      <w:pPr>
        <w:pStyle w:val="Heading3"/>
      </w:pPr>
      <w:bookmarkStart w:id="3490" w:name="_Toc3020"/>
      <w:r>
        <w:t>حاشیة شرح الاشارات</w:t>
      </w:r>
      <w:bookmarkEnd w:id="3490"/>
    </w:p>
    <w:p>
      <w:pPr>
        <w:pStyle w:val="BookText"/>
      </w:pPr>
      <w:r>
        <w:rPr>
          <w:rFonts w:ascii="IRNazanin" w:hAnsi="IRNazanin" w:eastAsia="IRNazanin" w:cs="IRNazanin"/>
          <w:lang w:bidi="fa-IR"/>
          <w:color w:val="111111"/>
          <w:sz w:val="28"/>
          <w:szCs w:val="28"/>
          <w:rtl/>
        </w:rPr>
        <w:t xml:space="preserve">رفیع الدین محمد بن حیدر نائینی حسینی طباطبائی.</w:t>
      </w:r>
    </w:p>
    <w:p>
      <w:pPr>
        <w:pStyle w:val="Heading3"/>
      </w:pPr>
      <w:bookmarkStart w:id="3491" w:name="_Toc3021"/>
      <w:r>
        <w:t>حاشیة شرح الاشارات</w:t>
      </w:r>
      <w:bookmarkEnd w:id="3491"/>
    </w:p>
    <w:p>
      <w:pPr>
        <w:pStyle w:val="BookText"/>
      </w:pPr>
      <w:r>
        <w:rPr>
          <w:rFonts w:ascii="IRNazanin" w:hAnsi="IRNazanin" w:eastAsia="IRNazanin" w:cs="IRNazanin"/>
          <w:lang w:bidi="fa-IR"/>
          <w:color w:val="111111"/>
          <w:sz w:val="28"/>
          <w:szCs w:val="28"/>
          <w:rtl/>
        </w:rPr>
        <w:t xml:space="preserve">غیاث الدین منصور دشتکی شیرازی(-948 ق).مذکور در مجالس المؤمنین.</w:t>
      </w:r>
    </w:p>
    <w:p>
      <w:pPr>
        <w:pStyle w:val="Heading3"/>
      </w:pPr>
      <w:bookmarkStart w:id="3492" w:name="_Toc3022"/>
      <w:r>
        <w:t>حاشیة شرح الاشارات</w:t>
      </w:r>
      <w:bookmarkEnd w:id="3492"/>
    </w:p>
    <w:p>
      <w:pPr>
        <w:pStyle w:val="BookText"/>
      </w:pPr>
      <w:r>
        <w:rPr>
          <w:rFonts w:ascii="IRNazanin" w:hAnsi="IRNazanin" w:eastAsia="IRNazanin" w:cs="IRNazanin"/>
          <w:lang w:bidi="fa-IR"/>
          <w:color w:val="111111"/>
          <w:sz w:val="28"/>
          <w:szCs w:val="28"/>
          <w:rtl/>
        </w:rPr>
        <w:t xml:space="preserve">امیر محمد معصوم بن محمد فصیح بن اولیاء حسینی(-1091 ق).خ.موجود.</w:t>
      </w:r>
    </w:p>
    <w:p>
      <w:pPr>
        <w:pStyle w:val="BookText"/>
      </w:pPr>
      <w:r>
        <w:rPr>
          <w:rFonts w:ascii="IRNazanin" w:hAnsi="IRNazanin" w:eastAsia="IRNazanin" w:cs="IRNazanin"/>
          <w:lang w:bidi="fa-IR"/>
          <w:color w:val="111111"/>
          <w:sz w:val="28"/>
          <w:szCs w:val="28"/>
          <w:rtl/>
        </w:rPr>
        <w:t xml:space="preserve">-الحمد للّه الذی لا تدرکه المشاعر</w:t>
      </w:r>
    </w:p>
    <w:p>
      <w:pPr>
        <w:pStyle w:val="Heading3"/>
      </w:pPr>
      <w:bookmarkStart w:id="3493" w:name="_Toc3023"/>
      <w:r>
        <w:t>حاشیة شرح الالفیة النحویّة</w:t>
      </w:r>
      <w:bookmarkEnd w:id="3493"/>
    </w:p>
    <w:p>
      <w:pPr>
        <w:pStyle w:val="BookText"/>
      </w:pPr>
      <w:r>
        <w:rPr>
          <w:rFonts w:ascii="IRNazanin" w:hAnsi="IRNazanin" w:eastAsia="IRNazanin" w:cs="IRNazanin"/>
          <w:lang w:bidi="fa-IR"/>
          <w:color w:val="111111"/>
          <w:sz w:val="28"/>
          <w:szCs w:val="28"/>
          <w:rtl/>
        </w:rPr>
        <w:t xml:space="preserve">محمد جواد بن علی جزائری نجفی(1300 ق-).اصل از ابن مالک و شرح از فرزند اوست.</w:t>
      </w:r>
    </w:p>
    <w:p>
      <w:pPr>
        <w:pStyle w:val="Heading3"/>
      </w:pPr>
      <w:bookmarkStart w:id="3494" w:name="_Toc3024"/>
      <w:r>
        <w:t>حاشیة شرح الباب الحادیعشر</w:t>
      </w:r>
      <w:bookmarkEnd w:id="3494"/>
    </w:p>
    <w:p>
      <w:pPr>
        <w:pStyle w:val="BookText"/>
      </w:pPr>
      <w:r>
        <w:rPr>
          <w:rFonts w:ascii="IRNazanin" w:hAnsi="IRNazanin" w:eastAsia="IRNazanin" w:cs="IRNazanin"/>
          <w:lang w:bidi="fa-IR"/>
          <w:color w:val="111111"/>
          <w:sz w:val="28"/>
          <w:szCs w:val="28"/>
          <w:rtl/>
        </w:rPr>
        <w:t xml:space="preserve">طاهر بن عبد علی حچامی نجفی(-1357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3495" w:name="_Toc3025"/>
      <w:r>
        <w:t>حاشیة شرح التجرید---</w:t>
      </w:r>
      <w:bookmarkEnd w:id="3495"/>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1" w:name="pg14522_142112"/>
    <w:bookmarkEnd w:id="311"/>
    <w:p>
      <w:pPr>
        <w:pStyle w:val="Heading3"/>
      </w:pPr>
      <w:bookmarkStart w:id="3496" w:name="_Toc3026"/>
      <w:r>
        <w:t>حاشیة الشرح الجدید للتجرید</w:t>
      </w:r>
      <w:bookmarkEnd w:id="3496"/>
    </w:p>
    <w:p>
      <w:pPr>
        <w:pStyle w:val="BookText"/>
      </w:pPr>
      <w:r>
        <w:rPr>
          <w:rFonts w:ascii="IRNazanin" w:hAnsi="IRNazanin" w:eastAsia="IRNazanin" w:cs="IRNazanin"/>
          <w:lang w:bidi="fa-IR"/>
          <w:color w:val="111111"/>
          <w:sz w:val="28"/>
          <w:szCs w:val="28"/>
          <w:rtl/>
        </w:rPr>
        <w:t xml:space="preserve">عبد الخالق قاضی‌زادۀ گرهرودی.خ.آستان قدس،ش 109.</w:t>
      </w:r>
    </w:p>
    <w:p>
      <w:pPr>
        <w:pStyle w:val="BookText"/>
      </w:pPr>
      <w:r>
        <w:rPr>
          <w:rFonts w:ascii="IRNazanin" w:hAnsi="IRNazanin" w:eastAsia="IRNazanin" w:cs="IRNazanin"/>
          <w:lang w:bidi="fa-IR"/>
          <w:color w:val="111111"/>
          <w:sz w:val="28"/>
          <w:szCs w:val="28"/>
          <w:rtl/>
        </w:rPr>
        <w:t xml:space="preserve">-الحمد للّه الذی وفقنا لتوضیح عقاید الاسلام</w:t>
      </w:r>
    </w:p>
    <w:p>
      <w:pPr>
        <w:pStyle w:val="Heading3"/>
      </w:pPr>
      <w:bookmarkStart w:id="3497" w:name="_Toc3027"/>
      <w:r>
        <w:t>حاشیة الشرح الجدید للتجرید(علی قسم الجواهر و</w:t>
      </w:r>
      <w:bookmarkEnd w:id="3497"/>
    </w:p>
    <w:p>
      <w:pPr>
        <w:pStyle w:val="BookText"/>
      </w:pPr>
      <w:r>
        <w:rPr>
          <w:rFonts w:ascii="IRNazanin" w:hAnsi="IRNazanin" w:eastAsia="IRNazanin" w:cs="IRNazanin"/>
          <w:lang w:bidi="fa-IR"/>
          <w:color w:val="111111"/>
          <w:sz w:val="28"/>
          <w:szCs w:val="28"/>
          <w:rtl/>
        </w:rPr>
        <w:t xml:space="preserve">الاعراض)</w:t>
      </w:r>
    </w:p>
    <w:p>
      <w:pPr>
        <w:pStyle w:val="BookText"/>
      </w:pPr>
      <w:r>
        <w:rPr>
          <w:rFonts w:ascii="IRNazanin" w:hAnsi="IRNazanin" w:eastAsia="IRNazanin" w:cs="IRNazanin"/>
          <w:lang w:bidi="fa-IR"/>
          <w:color w:val="111111"/>
          <w:sz w:val="28"/>
          <w:szCs w:val="28"/>
          <w:rtl/>
        </w:rPr>
        <w:t xml:space="preserve">عبد الرزاق بن علی لاهیجی(-1051 ق).خ.</w:t>
      </w:r>
    </w:p>
    <w:p>
      <w:pPr>
        <w:pStyle w:val="BookText"/>
      </w:pPr>
      <w:r>
        <w:rPr>
          <w:rFonts w:ascii="IRNazanin" w:hAnsi="IRNazanin" w:eastAsia="IRNazanin" w:cs="IRNazanin"/>
          <w:lang w:bidi="fa-IR"/>
          <w:color w:val="111111"/>
          <w:sz w:val="28"/>
          <w:szCs w:val="28"/>
          <w:rtl/>
        </w:rPr>
        <w:t xml:space="preserve">آستان قدس،ضمیمۀ ش 14191(1209 ق)، ش 13023(1230 ق)و 12640.</w:t>
      </w:r>
    </w:p>
    <w:p>
      <w:pPr>
        <w:pStyle w:val="Heading3"/>
      </w:pPr>
      <w:bookmarkStart w:id="3498" w:name="_Toc3028"/>
      <w:r>
        <w:t>حاشیة الشرح الجدید للتجرید(علی قسم الجواهر و</w:t>
      </w:r>
      <w:bookmarkEnd w:id="3498"/>
    </w:p>
    <w:p>
      <w:pPr>
        <w:pStyle w:val="BookText"/>
      </w:pPr>
      <w:r>
        <w:rPr>
          <w:rFonts w:ascii="IRNazanin" w:hAnsi="IRNazanin" w:eastAsia="IRNazanin" w:cs="IRNazanin"/>
          <w:lang w:bidi="fa-IR"/>
          <w:color w:val="111111"/>
          <w:sz w:val="28"/>
          <w:szCs w:val="28"/>
          <w:rtl/>
        </w:rPr>
        <w:t xml:space="preserve">الاعراض)</w:t>
      </w:r>
    </w:p>
    <w:p>
      <w:pPr>
        <w:pStyle w:val="BookText"/>
      </w:pPr>
      <w:r>
        <w:rPr>
          <w:rFonts w:ascii="IRNazanin" w:hAnsi="IRNazanin" w:eastAsia="IRNazanin" w:cs="IRNazanin"/>
          <w:lang w:bidi="fa-IR"/>
          <w:color w:val="111111"/>
          <w:sz w:val="28"/>
          <w:szCs w:val="28"/>
          <w:rtl/>
        </w:rPr>
        <w:t xml:space="preserve">عبد اللّه بن حسین یزدی شاهابادی(-981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3499" w:name="_Toc3029"/>
      <w:r>
        <w:t>حاشیة الشرح الجدید للتجرید(علی قسم الجواهر و</w:t>
      </w:r>
      <w:bookmarkEnd w:id="3499"/>
    </w:p>
    <w:p>
      <w:pPr>
        <w:pStyle w:val="BookText"/>
      </w:pPr>
      <w:r>
        <w:rPr>
          <w:rFonts w:ascii="IRNazanin" w:hAnsi="IRNazanin" w:eastAsia="IRNazanin" w:cs="IRNazanin"/>
          <w:lang w:bidi="fa-IR"/>
          <w:color w:val="111111"/>
          <w:sz w:val="28"/>
          <w:szCs w:val="28"/>
          <w:rtl/>
        </w:rPr>
        <w:t xml:space="preserve">الاعراض)</w:t>
      </w:r>
    </w:p>
    <w:p>
      <w:pPr>
        <w:pStyle w:val="BookText"/>
      </w:pPr>
      <w:r>
        <w:rPr>
          <w:rFonts w:ascii="IRNazanin" w:hAnsi="IRNazanin" w:eastAsia="IRNazanin" w:cs="IRNazanin"/>
          <w:lang w:bidi="fa-IR"/>
          <w:color w:val="111111"/>
          <w:sz w:val="28"/>
          <w:szCs w:val="28"/>
          <w:rtl/>
        </w:rPr>
        <w:t xml:space="preserve">عطاء اللّه گیلانی.مذکور در ریاض العلماء.</w:t>
      </w:r>
    </w:p>
    <w:p>
      <w:pPr>
        <w:pStyle w:val="Heading3"/>
      </w:pPr>
      <w:bookmarkStart w:id="3500" w:name="_Toc3030"/>
      <w:r>
        <w:t>حاشیة الشرح الجدید للتجرید(علی قسم الآلهی)</w:t>
      </w:r>
      <w:bookmarkEnd w:id="3500"/>
    </w:p>
    <w:p>
      <w:pPr>
        <w:pStyle w:val="BookText"/>
      </w:pPr>
      <w:r>
        <w:rPr>
          <w:rFonts w:ascii="IRNazanin" w:hAnsi="IRNazanin" w:eastAsia="IRNazanin" w:cs="IRNazanin"/>
          <w:lang w:bidi="fa-IR"/>
          <w:color w:val="111111"/>
          <w:sz w:val="28"/>
          <w:szCs w:val="28"/>
          <w:rtl/>
        </w:rPr>
        <w:t xml:space="preserve">فیض اللّه بن غیاث الدین محمد طباطبائی،از مشایخ محمد تقی مجلسی.</w:t>
      </w:r>
    </w:p>
    <w:p>
      <w:pPr>
        <w:pStyle w:val="Heading3"/>
      </w:pPr>
      <w:bookmarkStart w:id="3501" w:name="_Toc3031"/>
      <w:r>
        <w:t>حاشیة الشرح الجدید للتجرید</w:t>
      </w:r>
      <w:bookmarkEnd w:id="3501"/>
    </w:p>
    <w:p>
      <w:pPr>
        <w:pStyle w:val="BookText"/>
      </w:pPr>
      <w:r>
        <w:rPr>
          <w:rFonts w:ascii="IRNazanin" w:hAnsi="IRNazanin" w:eastAsia="IRNazanin" w:cs="IRNazanin"/>
          <w:lang w:bidi="fa-IR"/>
          <w:color w:val="111111"/>
          <w:sz w:val="28"/>
          <w:szCs w:val="28"/>
          <w:rtl/>
        </w:rPr>
        <w:t xml:space="preserve">سلطان محمد قائنی.خ.موجود.</w:t>
      </w:r>
    </w:p>
    <w:p>
      <w:pPr>
        <w:pStyle w:val="BookText"/>
      </w:pPr>
      <w:r>
        <w:rPr>
          <w:rFonts w:ascii="IRNazanin" w:hAnsi="IRNazanin" w:eastAsia="IRNazanin" w:cs="IRNazanin"/>
          <w:lang w:bidi="fa-IR"/>
          <w:color w:val="111111"/>
          <w:sz w:val="28"/>
          <w:szCs w:val="28"/>
          <w:rtl/>
        </w:rPr>
        <w:t xml:space="preserve">-الحمد للّه الذی عرفنا الخلاص عن العلائق الجسمانیّة...</w:t>
      </w:r>
    </w:p>
    <w:p>
      <w:pPr>
        <w:pStyle w:val="Heading3"/>
      </w:pPr>
      <w:bookmarkStart w:id="3502" w:name="_Toc3032"/>
      <w:r>
        <w:t>حاشیة الشرح الجدید للتجرید</w:t>
      </w:r>
      <w:bookmarkEnd w:id="3502"/>
    </w:p>
    <w:p>
      <w:pPr>
        <w:pStyle w:val="BookText"/>
      </w:pPr>
      <w:r>
        <w:rPr>
          <w:rFonts w:ascii="IRNazanin" w:hAnsi="IRNazanin" w:eastAsia="IRNazanin" w:cs="IRNazanin"/>
          <w:lang w:bidi="fa-IR"/>
          <w:color w:val="111111"/>
          <w:sz w:val="28"/>
          <w:szCs w:val="28"/>
          <w:rtl/>
        </w:rPr>
        <w:t xml:space="preserve">شمس الدین محمد استرابادی که به نام سلطان محسن مشعشعی(-905 ق)تألیف کرده.</w:t>
      </w:r>
    </w:p>
    <w:p>
      <w:pPr>
        <w:pStyle w:val="Heading3"/>
      </w:pPr>
      <w:bookmarkStart w:id="3503" w:name="_Toc3033"/>
      <w:r>
        <w:t>حاشیة الشرح الجدید للتجرید</w:t>
      </w:r>
      <w:bookmarkEnd w:id="3503"/>
    </w:p>
    <w:p>
      <w:pPr>
        <w:pStyle w:val="BookText"/>
      </w:pPr>
      <w:r>
        <w:rPr>
          <w:rFonts w:ascii="IRNazanin" w:hAnsi="IRNazanin" w:eastAsia="IRNazanin" w:cs="IRNazanin"/>
          <w:lang w:bidi="fa-IR"/>
          <w:color w:val="111111"/>
          <w:sz w:val="28"/>
          <w:szCs w:val="28"/>
          <w:rtl/>
        </w:rPr>
        <w:t xml:space="preserve">ابراهیم بن صدر الدین محمد بن ابراهیم شیرازی (-1050 ق).حاشیه‌ای است بر شرح و بر حاشیۀ خفریه.که یاد آن در حاشیة حاشیة...هم گذشت.</w:t>
      </w:r>
    </w:p>
    <w:p>
      <w:pPr>
        <w:pStyle w:val="Heading3"/>
      </w:pPr>
      <w:bookmarkStart w:id="3504" w:name="_Toc3034"/>
      <w:r>
        <w:t>حاشیة الشرح الجدید للتجرید(علی قسم الآلهی)</w:t>
      </w:r>
      <w:bookmarkEnd w:id="3504"/>
    </w:p>
    <w:p>
      <w:pPr>
        <w:pStyle w:val="BookText"/>
      </w:pPr>
      <w:r>
        <w:rPr>
          <w:rFonts w:ascii="IRNazanin" w:hAnsi="IRNazanin" w:eastAsia="IRNazanin" w:cs="IRNazanin"/>
          <w:lang w:bidi="fa-IR"/>
          <w:color w:val="111111"/>
          <w:sz w:val="28"/>
          <w:szCs w:val="28"/>
          <w:rtl/>
        </w:rPr>
        <w:t xml:space="preserve">شمس الدین محمد بن احمد خفری(-942 یا 957 ق)شاگرد صدر الدین دشتکی.خ.آستان قدس،ش 458(989 ق)و چند نسخۀ دیگر.</w:t>
      </w:r>
    </w:p>
    <w:p>
      <w:pPr>
        <w:pStyle w:val="Heading3"/>
      </w:pPr>
      <w:bookmarkStart w:id="3505" w:name="_Toc3035"/>
      <w:r>
        <w:t>حاشیة الشرح الجدید للتجرید</w:t>
      </w:r>
      <w:bookmarkEnd w:id="3505"/>
    </w:p>
    <w:p>
      <w:pPr>
        <w:pStyle w:val="BookText"/>
      </w:pPr>
      <w:r>
        <w:rPr>
          <w:rFonts w:ascii="IRNazanin" w:hAnsi="IRNazanin" w:eastAsia="IRNazanin" w:cs="IRNazanin"/>
          <w:lang w:bidi="fa-IR"/>
          <w:color w:val="111111"/>
          <w:sz w:val="28"/>
          <w:szCs w:val="28"/>
          <w:rtl/>
        </w:rPr>
        <w:t xml:space="preserve">حافظ الدین محمد بن احمد عجم(-957 ق).</w:t>
      </w:r>
    </w:p>
    <w:p>
      <w:pPr>
        <w:pStyle w:val="BookText"/>
      </w:pPr>
      <w:r>
        <w:rPr>
          <w:rFonts w:ascii="IRNazanin" w:hAnsi="IRNazanin" w:eastAsia="IRNazanin" w:cs="IRNazanin"/>
          <w:lang w:bidi="fa-IR"/>
          <w:color w:val="111111"/>
          <w:sz w:val="28"/>
          <w:szCs w:val="28"/>
          <w:rtl/>
        </w:rPr>
        <w:t xml:space="preserve">مذکور در کشف الظنون.</w:t>
      </w:r>
    </w:p>
    <w:p>
      <w:pPr>
        <w:pStyle w:val="Heading3"/>
      </w:pPr>
      <w:bookmarkStart w:id="3506" w:name="_Toc3036"/>
      <w:r>
        <w:t>حاشیة الشرح الجدید للتجرید</w:t>
      </w:r>
      <w:bookmarkEnd w:id="3506"/>
    </w:p>
    <w:p>
      <w:pPr>
        <w:pStyle w:val="BookText"/>
      </w:pPr>
      <w:r>
        <w:rPr>
          <w:rFonts w:ascii="IRNazanin" w:hAnsi="IRNazanin" w:eastAsia="IRNazanin" w:cs="IRNazanin"/>
          <w:lang w:bidi="fa-IR"/>
          <w:color w:val="111111"/>
          <w:sz w:val="28"/>
          <w:szCs w:val="28"/>
          <w:rtl/>
        </w:rPr>
        <w:t xml:space="preserve">جلال الدین محمد بن اسعد دوانی(-907 ق).</w:t>
      </w:r>
    </w:p>
    <w:p>
      <w:pPr>
        <w:pStyle w:val="BookText"/>
      </w:pPr>
      <w:r>
        <w:rPr>
          <w:rFonts w:ascii="IRNazanin" w:hAnsi="IRNazanin" w:eastAsia="IRNazanin" w:cs="IRNazanin"/>
          <w:lang w:bidi="fa-IR"/>
          <w:color w:val="111111"/>
          <w:sz w:val="28"/>
          <w:szCs w:val="28"/>
          <w:rtl/>
        </w:rPr>
        <w:t xml:space="preserve">دوانی 3 حاشیه بر شرح جدید دارد:قدیمه، جدیده و اجد.خ.آستان قدس،ش 11290 (1094 ق)،ش 467(1115 ق)،ش 112 (1119 ق)و چند نسخۀ دیگر.</w:t>
      </w:r>
    </w:p>
    <w:p>
      <w:pPr>
        <w:pStyle w:val="Heading3"/>
      </w:pPr>
      <w:bookmarkStart w:id="3507" w:name="_Toc3037"/>
      <w:r>
        <w:t>حاشیة الشرح الجدید للتجرید(علی قسم الآلهی)</w:t>
      </w:r>
      <w:bookmarkEnd w:id="3507"/>
    </w:p>
    <w:p>
      <w:pPr>
        <w:pStyle w:val="BookText"/>
      </w:pPr>
      <w:r>
        <w:rPr>
          <w:rFonts w:ascii="IRNazanin" w:hAnsi="IRNazanin" w:eastAsia="IRNazanin" w:cs="IRNazanin"/>
          <w:lang w:bidi="fa-IR"/>
          <w:color w:val="111111"/>
          <w:sz w:val="28"/>
          <w:szCs w:val="28"/>
          <w:rtl/>
        </w:rPr>
        <w:t xml:space="preserve">شمس الدین محمد گیلانی.خ.آستان قدس،ش 107(1061 ق)و ش 442.</w:t>
      </w:r>
    </w:p>
    <w:p>
      <w:pPr>
        <w:pStyle w:val="BookText"/>
      </w:pPr>
      <w:r>
        <w:rPr>
          <w:rFonts w:ascii="IRNazanin" w:hAnsi="IRNazanin" w:eastAsia="IRNazanin" w:cs="IRNazanin"/>
          <w:lang w:bidi="fa-IR"/>
          <w:color w:val="111111"/>
          <w:sz w:val="28"/>
          <w:szCs w:val="28"/>
          <w:rtl/>
        </w:rPr>
        <w:t xml:space="preserve">-الحمد للّه ذی المجد و البهاء...</w:t>
      </w:r>
    </w:p>
    <w:p>
      <w:pPr>
        <w:pStyle w:val="Heading3"/>
      </w:pPr>
      <w:bookmarkStart w:id="3508" w:name="_Toc3038"/>
      <w:r>
        <w:t>حاشیة الشرح الجدید للتجرید</w:t>
      </w:r>
      <w:bookmarkEnd w:id="3508"/>
    </w:p>
    <w:p>
      <w:pPr>
        <w:pStyle w:val="BookText"/>
      </w:pPr>
      <w:r>
        <w:rPr>
          <w:rFonts w:ascii="IRNazanin" w:hAnsi="IRNazanin" w:eastAsia="IRNazanin" w:cs="IRNazanin"/>
          <w:lang w:bidi="fa-IR"/>
          <w:color w:val="111111"/>
          <w:sz w:val="28"/>
          <w:szCs w:val="28"/>
          <w:rtl/>
        </w:rPr>
        <w:t xml:space="preserve">محمد بن حاج حسن(-911 ق).مذکور در کشف الظنون.</w:t>
      </w:r>
    </w:p>
    <w:p>
      <w:pPr>
        <w:pStyle w:val="Heading3"/>
      </w:pPr>
      <w:bookmarkStart w:id="3509" w:name="_Toc3039"/>
      <w:r>
        <w:t>حاشیة الشرح الجدید للتجرید</w:t>
      </w:r>
      <w:bookmarkEnd w:id="3509"/>
    </w:p>
    <w:p>
      <w:pPr>
        <w:pStyle w:val="BookText"/>
      </w:pPr>
      <w:r>
        <w:rPr>
          <w:rFonts w:ascii="IRNazanin" w:hAnsi="IRNazanin" w:eastAsia="IRNazanin" w:cs="IRNazanin"/>
          <w:lang w:bidi="fa-IR"/>
          <w:color w:val="111111"/>
          <w:sz w:val="28"/>
          <w:szCs w:val="28"/>
          <w:rtl/>
        </w:rPr>
        <w:t xml:space="preserve">محمد بن حسن مدقق شیروانی(-1098 ق).خ.</w:t>
      </w:r>
    </w:p>
    <w:p>
      <w:pPr>
        <w:pStyle w:val="BookText"/>
      </w:pPr>
      <w:r>
        <w:rPr>
          <w:rFonts w:ascii="IRNazanin" w:hAnsi="IRNazanin" w:eastAsia="IRNazanin" w:cs="IRNazanin"/>
          <w:lang w:bidi="fa-IR"/>
          <w:color w:val="111111"/>
          <w:sz w:val="28"/>
          <w:szCs w:val="28"/>
          <w:rtl/>
        </w:rPr>
        <w:t xml:space="preserve">آستان قدس،ش 430(1108 ق)و ش 6694</w:t>
      </w:r>
    </w:p>
    <w:p>
      <w:pPr>
        <w:pStyle w:val="Heading3"/>
      </w:pPr>
      <w:bookmarkStart w:id="3510" w:name="_Toc3040"/>
      <w:r>
        <w:t>حاشیة الشرح الجدید للتجرید-حاشیة الجواهر</w:t>
      </w:r>
      <w:bookmarkEnd w:id="3510"/>
    </w:p>
    <w:p>
      <w:pPr>
        <w:pStyle w:val="BookText"/>
      </w:pPr>
      <w:r>
        <w:rPr>
          <w:rFonts w:ascii="IRNazanin" w:hAnsi="IRNazanin" w:eastAsia="IRNazanin" w:cs="IRNazanin"/>
          <w:lang w:bidi="fa-IR"/>
          <w:color w:val="111111"/>
          <w:sz w:val="28"/>
          <w:szCs w:val="28"/>
          <w:rtl/>
        </w:rPr>
        <w:t xml:space="preserve">(علی بحث الجواهر و الاعراض)</w:t>
      </w:r>
    </w:p>
    <w:p>
      <w:pPr>
        <w:pStyle w:val="BookText"/>
      </w:pPr>
      <w:r>
        <w:rPr>
          <w:rFonts w:ascii="IRNazanin" w:hAnsi="IRNazanin" w:eastAsia="IRNazanin" w:cs="IRNazanin"/>
          <w:lang w:bidi="fa-IR"/>
          <w:color w:val="111111"/>
          <w:sz w:val="28"/>
          <w:szCs w:val="28"/>
          <w:rtl/>
        </w:rPr>
        <w:t xml:space="preserve">فخر الدین محمد بن حسین حسینی استرابادی تالیف 965 ق.خ.آستان قدس،چند نسخه.</w:t>
      </w:r>
    </w:p>
    <w:p>
      <w:pPr>
        <w:pStyle w:val="BookText"/>
      </w:pPr>
      <w:r>
        <w:rPr>
          <w:rFonts w:ascii="IRNazanin" w:hAnsi="IRNazanin" w:eastAsia="IRNazanin" w:cs="IRNazanin"/>
          <w:lang w:bidi="fa-IR"/>
          <w:color w:val="111111"/>
          <w:sz w:val="28"/>
          <w:szCs w:val="28"/>
          <w:rtl/>
        </w:rPr>
        <w:t xml:space="preserve">-الحمد للّه مفیض جواهر العلوم...</w:t>
      </w:r>
    </w:p>
    <w:p>
      <w:pPr>
        <w:pStyle w:val="Heading3"/>
      </w:pPr>
      <w:bookmarkStart w:id="3511" w:name="_Toc3041"/>
      <w:r>
        <w:t>حاشیة الشرح الجدید للتجرید</w:t>
      </w:r>
      <w:bookmarkEnd w:id="3511"/>
    </w:p>
    <w:p>
      <w:pPr>
        <w:pStyle w:val="BookText"/>
      </w:pPr>
      <w:r>
        <w:rPr>
          <w:rFonts w:ascii="IRNazanin" w:hAnsi="IRNazanin" w:eastAsia="IRNazanin" w:cs="IRNazanin"/>
          <w:lang w:bidi="fa-IR"/>
          <w:color w:val="111111"/>
          <w:sz w:val="28"/>
          <w:szCs w:val="28"/>
          <w:rtl/>
        </w:rPr>
        <w:t xml:space="preserve">محمد بن سلیمان تنکابنی(-1302 ق).مذکور در قصص العلماء مؤلّف.</w:t>
      </w:r>
    </w:p>
    <w:p>
      <w:pPr>
        <w:pStyle w:val="Heading3"/>
      </w:pPr>
      <w:bookmarkStart w:id="3512" w:name="_Toc3042"/>
      <w:r>
        <w:t>حاشیة الشرح الجدید للتجرید</w:t>
      </w:r>
      <w:bookmarkEnd w:id="3512"/>
    </w:p>
    <w:p>
      <w:pPr>
        <w:pStyle w:val="BookText"/>
      </w:pPr>
      <w:r>
        <w:rPr>
          <w:rFonts w:ascii="IRNazanin" w:hAnsi="IRNazanin" w:eastAsia="IRNazanin" w:cs="IRNazanin"/>
          <w:lang w:bidi="fa-IR"/>
          <w:color w:val="111111"/>
          <w:sz w:val="28"/>
          <w:szCs w:val="28"/>
          <w:rtl/>
        </w:rPr>
        <w:t xml:space="preserve">صدر الدین محمد حسینی دشتکی(-903 ق).</w:t>
      </w:r>
    </w:p>
    <w:p>
      <w:pPr>
        <w:pStyle w:val="BookText"/>
      </w:pPr>
      <w:r>
        <w:rPr>
          <w:rFonts w:ascii="IRNazanin" w:hAnsi="IRNazanin" w:eastAsia="IRNazanin" w:cs="IRNazanin"/>
          <w:lang w:bidi="fa-IR"/>
          <w:color w:val="111111"/>
          <w:sz w:val="28"/>
          <w:szCs w:val="28"/>
          <w:rtl/>
        </w:rPr>
        <w:t xml:space="preserve">خ.آستان قدس،ش 13956(979 ق)و ش</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2" w:name="pg14522_142113"/>
    <w:bookmarkEnd w:id="312"/>
    <w:p>
      <w:pPr>
        <w:pStyle w:val="BookText"/>
      </w:pPr>
      <w:r>
        <w:rPr>
          <w:rFonts w:ascii="IRNazanin" w:hAnsi="IRNazanin" w:eastAsia="IRNazanin" w:cs="IRNazanin"/>
          <w:lang w:bidi="fa-IR"/>
          <w:color w:val="111111"/>
          <w:sz w:val="28"/>
          <w:szCs w:val="28"/>
          <w:rtl/>
        </w:rPr>
        <w:t xml:space="preserve">473(988 ق)و چند نسخۀ دیگر.دشتکی 2 حاشیۀ قدیم و جدید بر شرح جدید دارد.</w:t>
      </w:r>
    </w:p>
    <w:p>
      <w:pPr>
        <w:pStyle w:val="BookText"/>
      </w:pPr>
      <w:r>
        <w:rPr>
          <w:rFonts w:ascii="IRNazanin" w:hAnsi="IRNazanin" w:eastAsia="IRNazanin" w:cs="IRNazanin"/>
          <w:lang w:bidi="fa-IR"/>
          <w:color w:val="111111"/>
          <w:sz w:val="28"/>
          <w:szCs w:val="28"/>
          <w:rtl/>
        </w:rPr>
        <w:t xml:space="preserve">-صدر کلام ارباب التجرید...</w:t>
      </w:r>
    </w:p>
    <w:p>
      <w:pPr>
        <w:pStyle w:val="Heading3"/>
      </w:pPr>
      <w:bookmarkStart w:id="3513" w:name="_Toc3043"/>
      <w:r>
        <w:t>حاشیة الشرح الجدید للتجرید(و ما یتعلق به من</w:t>
      </w:r>
      <w:bookmarkEnd w:id="3513"/>
    </w:p>
    <w:p>
      <w:pPr>
        <w:pStyle w:val="BookText"/>
      </w:pPr>
      <w:r>
        <w:rPr>
          <w:rFonts w:ascii="IRNazanin" w:hAnsi="IRNazanin" w:eastAsia="IRNazanin" w:cs="IRNazanin"/>
          <w:lang w:bidi="fa-IR"/>
          <w:color w:val="111111"/>
          <w:sz w:val="28"/>
          <w:szCs w:val="28"/>
          <w:rtl/>
        </w:rPr>
        <w:t xml:space="preserve">الحواشی الخفریّة و الحواشی الجمالیّة)</w:t>
      </w:r>
    </w:p>
    <w:p>
      <w:pPr>
        <w:pStyle w:val="BookText"/>
      </w:pPr>
      <w:r>
        <w:rPr>
          <w:rFonts w:ascii="IRNazanin" w:hAnsi="IRNazanin" w:eastAsia="IRNazanin" w:cs="IRNazanin"/>
          <w:lang w:bidi="fa-IR"/>
          <w:color w:val="111111"/>
          <w:sz w:val="28"/>
          <w:szCs w:val="28"/>
          <w:rtl/>
        </w:rPr>
        <w:t xml:space="preserve">مهدی بن کریم گلپایگانی.معاصر ابراهیم بن صدر الدین محمد شیرازی.</w:t>
      </w:r>
    </w:p>
    <w:p>
      <w:pPr>
        <w:pStyle w:val="Heading3"/>
      </w:pPr>
      <w:bookmarkStart w:id="3514" w:name="_Toc3044"/>
      <w:r>
        <w:t>حاشیة الشرح الجدید للتجرید</w:t>
      </w:r>
      <w:bookmarkEnd w:id="3514"/>
    </w:p>
    <w:p>
      <w:pPr>
        <w:pStyle w:val="BookText"/>
      </w:pPr>
      <w:r>
        <w:rPr>
          <w:rFonts w:ascii="IRNazanin" w:hAnsi="IRNazanin" w:eastAsia="IRNazanin" w:cs="IRNazanin"/>
          <w:lang w:bidi="fa-IR"/>
          <w:color w:val="111111"/>
          <w:sz w:val="28"/>
          <w:szCs w:val="28"/>
          <w:rtl/>
        </w:rPr>
        <w:t xml:space="preserve">قاضی نور اللّه شوشتری(-1019 ق).مذکور در فهرست تألیفات او.</w:t>
      </w:r>
    </w:p>
    <w:p>
      <w:pPr>
        <w:pStyle w:val="Heading3"/>
      </w:pPr>
      <w:bookmarkStart w:id="3515" w:name="_Toc3045"/>
      <w:r>
        <w:t>حاشیة شرح العلامة للتجرید-حاشیة کشف المراد</w:t>
      </w:r>
      <w:bookmarkEnd w:id="3515"/>
    </w:p>
    <w:p>
      <w:pPr>
        <w:pStyle w:val="BookText"/>
      </w:pPr>
      <w:r>
        <w:rPr>
          <w:rFonts w:ascii="IRNazanin" w:hAnsi="IRNazanin" w:eastAsia="IRNazanin" w:cs="IRNazanin"/>
          <w:lang w:bidi="fa-IR"/>
          <w:color w:val="111111"/>
          <w:sz w:val="28"/>
          <w:szCs w:val="28"/>
          <w:rtl/>
        </w:rPr>
        <w:t xml:space="preserve">ابو القاسم بن حسین رضوی لاهوری(-1324 ق).مذکور در«مشاهیر علماء الهند».«کشف المراد»در شرح تجرید الاعتقاد از علامه حلی است.</w:t>
      </w:r>
    </w:p>
    <w:p>
      <w:pPr>
        <w:pStyle w:val="Heading3"/>
      </w:pPr>
      <w:bookmarkStart w:id="3516" w:name="_Toc3046"/>
      <w:r>
        <w:t>حاشیة الشرح العلاّمة للتجرید</w:t>
      </w:r>
      <w:bookmarkEnd w:id="3516"/>
    </w:p>
    <w:p>
      <w:pPr>
        <w:pStyle w:val="BookText"/>
      </w:pPr>
      <w:r>
        <w:rPr>
          <w:rFonts w:ascii="IRNazanin" w:hAnsi="IRNazanin" w:eastAsia="IRNazanin" w:cs="IRNazanin"/>
          <w:lang w:bidi="fa-IR"/>
          <w:color w:val="111111"/>
          <w:sz w:val="28"/>
          <w:szCs w:val="28"/>
          <w:rtl/>
        </w:rPr>
        <w:t xml:space="preserve">عبد الرزاق بن علیرضا محدّث.مذکور در فهرستی که مؤلف به صاحب ذریعه فرستاده بوده.</w:t>
      </w:r>
    </w:p>
    <w:p>
      <w:pPr>
        <w:pStyle w:val="Heading3"/>
      </w:pPr>
      <w:bookmarkStart w:id="3517" w:name="_Toc3047"/>
      <w:r>
        <w:t>حاشیة الشرح القدیم للتجرید</w:t>
      </w:r>
      <w:bookmarkEnd w:id="3517"/>
    </w:p>
    <w:p>
      <w:pPr>
        <w:pStyle w:val="BookText"/>
      </w:pPr>
      <w:r>
        <w:rPr>
          <w:rFonts w:ascii="IRNazanin" w:hAnsi="IRNazanin" w:eastAsia="IRNazanin" w:cs="IRNazanin"/>
          <w:lang w:bidi="fa-IR"/>
          <w:color w:val="111111"/>
          <w:sz w:val="28"/>
          <w:szCs w:val="28"/>
          <w:rtl/>
        </w:rPr>
        <w:t xml:space="preserve">محمد حسین بن محمد بن حسن شیروانی.خ.</w:t>
      </w:r>
    </w:p>
    <w:p>
      <w:pPr>
        <w:pStyle w:val="BookText"/>
      </w:pPr>
      <w:r>
        <w:rPr>
          <w:rFonts w:ascii="IRNazanin" w:hAnsi="IRNazanin" w:eastAsia="IRNazanin" w:cs="IRNazanin"/>
          <w:lang w:bidi="fa-IR"/>
          <w:color w:val="111111"/>
          <w:sz w:val="28"/>
          <w:szCs w:val="28"/>
          <w:rtl/>
        </w:rPr>
        <w:t xml:space="preserve">مرعشی قم.</w:t>
      </w:r>
    </w:p>
    <w:p>
      <w:pPr>
        <w:pStyle w:val="Heading3"/>
      </w:pPr>
      <w:bookmarkStart w:id="3518" w:name="_Toc3048"/>
      <w:r>
        <w:t>حاشیة الشرح القدیم للتجرید</w:t>
      </w:r>
      <w:bookmarkEnd w:id="3518"/>
    </w:p>
    <w:p>
      <w:pPr>
        <w:pStyle w:val="BookText"/>
      </w:pPr>
      <w:r>
        <w:rPr>
          <w:rFonts w:ascii="IRNazanin" w:hAnsi="IRNazanin" w:eastAsia="IRNazanin" w:cs="IRNazanin"/>
          <w:lang w:bidi="fa-IR"/>
          <w:color w:val="111111"/>
          <w:sz w:val="28"/>
          <w:szCs w:val="28"/>
          <w:rtl/>
        </w:rPr>
        <w:t xml:space="preserve">علی بن محمد معروف به نصیر الدین کاشی (-775 ق).مذکور در«ریاض العلماء».</w:t>
      </w:r>
    </w:p>
    <w:p>
      <w:pPr>
        <w:pStyle w:val="Heading3"/>
      </w:pPr>
      <w:bookmarkStart w:id="3519" w:name="_Toc3049"/>
      <w:r>
        <w:t>حاشیة الشرح القدیم للتجرید</w:t>
      </w:r>
      <w:bookmarkEnd w:id="3519"/>
    </w:p>
    <w:p>
      <w:pPr>
        <w:pStyle w:val="BookText"/>
      </w:pPr>
      <w:r>
        <w:rPr>
          <w:rFonts w:ascii="IRNazanin" w:hAnsi="IRNazanin" w:eastAsia="IRNazanin" w:cs="IRNazanin"/>
          <w:lang w:bidi="fa-IR"/>
          <w:color w:val="111111"/>
          <w:sz w:val="28"/>
          <w:szCs w:val="28"/>
          <w:rtl/>
        </w:rPr>
        <w:t xml:space="preserve">ناصر بن عبد الحسین منامی بحرانی،شاگرد شیخ حسین ماحوزی(-1171 ق).</w:t>
      </w:r>
    </w:p>
    <w:p>
      <w:pPr>
        <w:pStyle w:val="Heading3"/>
      </w:pPr>
      <w:bookmarkStart w:id="3520" w:name="_Toc3050"/>
      <w:r>
        <w:t>حاشیة الشرح القدیم للتجرید</w:t>
      </w:r>
      <w:bookmarkEnd w:id="3520"/>
    </w:p>
    <w:p>
      <w:pPr>
        <w:pStyle w:val="BookText"/>
      </w:pPr>
      <w:r>
        <w:rPr>
          <w:rFonts w:ascii="IRNazanin" w:hAnsi="IRNazanin" w:eastAsia="IRNazanin" w:cs="IRNazanin"/>
          <w:lang w:bidi="fa-IR"/>
          <w:color w:val="111111"/>
          <w:sz w:val="28"/>
          <w:szCs w:val="28"/>
          <w:rtl/>
        </w:rPr>
        <w:t xml:space="preserve">جلال الدین محمد بن اسعد دوانی(-907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3521" w:name="_Toc3051"/>
      <w:r>
        <w:t>حاشیة شرح تحریر المجسطی</w:t>
      </w:r>
      <w:bookmarkEnd w:id="3521"/>
    </w:p>
    <w:p>
      <w:pPr>
        <w:pStyle w:val="BookText"/>
      </w:pPr>
      <w:r>
        <w:rPr>
          <w:rFonts w:ascii="IRNazanin" w:hAnsi="IRNazanin" w:eastAsia="IRNazanin" w:cs="IRNazanin"/>
          <w:lang w:bidi="fa-IR"/>
          <w:color w:val="111111"/>
          <w:sz w:val="28"/>
          <w:szCs w:val="28"/>
          <w:rtl/>
        </w:rPr>
        <w:t xml:space="preserve">محمد نصیر بن عبد اللّه طبیب،تألیف:1169 ق.</w:t>
      </w:r>
    </w:p>
    <w:p>
      <w:pPr>
        <w:pStyle w:val="BookText"/>
      </w:pPr>
      <w:r>
        <w:rPr>
          <w:rFonts w:ascii="IRNazanin" w:hAnsi="IRNazanin" w:eastAsia="IRNazanin" w:cs="IRNazanin"/>
          <w:lang w:bidi="fa-IR"/>
          <w:color w:val="111111"/>
          <w:sz w:val="28"/>
          <w:szCs w:val="28"/>
          <w:rtl/>
        </w:rPr>
        <w:t xml:space="preserve">خ.دیده شد،شرح از بیرجندی و تحریر از خواجۀ طوسی است.</w:t>
      </w:r>
    </w:p>
    <w:p>
      <w:pPr>
        <w:pStyle w:val="Heading3"/>
      </w:pPr>
      <w:bookmarkStart w:id="3522" w:name="_Toc3052"/>
      <w:r>
        <w:t>حاشیة شرح التذکرة النصیریّه---</w:t>
      </w:r>
      <w:bookmarkEnd w:id="3522"/>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3" w:name="pg14522_142114"/>
    <w:bookmarkEnd w:id="313"/>
    <w:p>
      <w:pPr>
        <w:pStyle w:val="Heading3"/>
      </w:pPr>
      <w:bookmarkStart w:id="3523" w:name="_Toc3053"/>
      <w:r>
        <w:t>حاشیة الشرح المختصر لتلخیص المفتاح---</w:t>
      </w:r>
      <w:bookmarkEnd w:id="3523"/>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4" w:name="pg14522_142115"/>
    <w:bookmarkEnd w:id="314"/>
    <w:p>
      <w:pPr>
        <w:pStyle w:val="Heading3"/>
      </w:pPr>
      <w:bookmarkStart w:id="3524" w:name="_Toc3054"/>
      <w:r>
        <w:t>حاشیة شرح حکمة العین</w:t>
      </w:r>
      <w:bookmarkEnd w:id="3524"/>
    </w:p>
    <w:p>
      <w:pPr>
        <w:pStyle w:val="BookText"/>
      </w:pPr>
      <w:r>
        <w:rPr>
          <w:rFonts w:ascii="IRNazanin" w:hAnsi="IRNazanin" w:eastAsia="IRNazanin" w:cs="IRNazanin"/>
          <w:lang w:bidi="fa-IR"/>
          <w:color w:val="111111"/>
          <w:sz w:val="28"/>
          <w:szCs w:val="28"/>
          <w:rtl/>
        </w:rPr>
        <w:t xml:space="preserve">محمد بن حسن مدقق شیروانی(-1098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-قال الشارح الحکمة استکمال الخ...</w:t>
      </w:r>
    </w:p>
    <w:p>
      <w:pPr>
        <w:pStyle w:val="BookText"/>
      </w:pPr>
      <w:r>
        <w:rPr>
          <w:rFonts w:ascii="IRNazanin" w:hAnsi="IRNazanin" w:eastAsia="IRNazanin" w:cs="IRNazanin"/>
          <w:lang w:bidi="fa-IR"/>
          <w:color w:val="111111"/>
          <w:sz w:val="28"/>
          <w:szCs w:val="28"/>
          <w:rtl/>
        </w:rPr>
        <w:t xml:space="preserve">الاستکمال مصدر و المصادر قد تطلق و یرادبها...</w:t>
      </w:r>
    </w:p>
    <w:p>
      <w:pPr>
        <w:pStyle w:val="Heading3"/>
      </w:pPr>
      <w:bookmarkStart w:id="3525" w:name="_Toc3055"/>
      <w:r>
        <w:t>حاشیة شرح حکمة العین</w:t>
      </w:r>
      <w:bookmarkEnd w:id="3525"/>
    </w:p>
    <w:p>
      <w:pPr>
        <w:pStyle w:val="BookText"/>
      </w:pPr>
      <w:r>
        <w:rPr>
          <w:rFonts w:ascii="IRNazanin" w:hAnsi="IRNazanin" w:eastAsia="IRNazanin" w:cs="IRNazanin"/>
          <w:lang w:bidi="fa-IR"/>
          <w:color w:val="111111"/>
          <w:sz w:val="28"/>
          <w:szCs w:val="28"/>
          <w:rtl/>
        </w:rPr>
        <w:t xml:space="preserve">غیاث الدین منصور دشتکی(-948 ق).خ.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-اللهمّ ارنابعین حکمتک</w:t>
      </w:r>
    </w:p>
    <w:p>
      <w:pPr>
        <w:pStyle w:val="Heading3"/>
      </w:pPr>
      <w:bookmarkStart w:id="3526" w:name="_Toc3056"/>
      <w:r>
        <w:t>حاشیة شرح حکمة العین</w:t>
      </w:r>
      <w:bookmarkEnd w:id="3526"/>
    </w:p>
    <w:p>
      <w:pPr>
        <w:pStyle w:val="BookText"/>
      </w:pPr>
      <w:r>
        <w:rPr>
          <w:rFonts w:ascii="IRNazanin" w:hAnsi="IRNazanin" w:eastAsia="IRNazanin" w:cs="IRNazanin"/>
          <w:lang w:bidi="fa-IR"/>
          <w:color w:val="111111"/>
          <w:sz w:val="28"/>
          <w:szCs w:val="28"/>
          <w:rtl/>
        </w:rPr>
        <w:t xml:space="preserve">ناشناخته،ظاهرا از مؤلّفی شیعی.خ.مشکات تهران...</w:t>
      </w:r>
    </w:p>
    <w:p>
      <w:pPr>
        <w:pStyle w:val="BookText"/>
      </w:pPr>
      <w:r>
        <w:rPr>
          <w:rFonts w:ascii="IRNazanin" w:hAnsi="IRNazanin" w:eastAsia="IRNazanin" w:cs="IRNazanin"/>
          <w:lang w:bidi="fa-IR"/>
          <w:color w:val="111111"/>
          <w:sz w:val="28"/>
          <w:szCs w:val="28"/>
          <w:rtl/>
        </w:rPr>
        <w:t xml:space="preserve">-قال قدس سره انّما قال خاطر ذوات العقول...</w:t>
      </w:r>
    </w:p>
    <w:p>
      <w:pPr>
        <w:pStyle w:val="Heading3"/>
      </w:pPr>
      <w:bookmarkStart w:id="3527" w:name="_Toc3057"/>
      <w:r>
        <w:t>حاشیة شرح حکمة العین---</w:t>
      </w:r>
      <w:bookmarkEnd w:id="3527"/>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5" w:name="pg14522_142116"/>
    <w:bookmarkEnd w:id="315"/>
    <w:p>
      <w:pPr>
        <w:pStyle w:val="BookText"/>
      </w:pPr>
      <w:r>
        <w:rPr>
          <w:rFonts w:ascii="IRNazanin" w:hAnsi="IRNazanin" w:eastAsia="IRNazanin" w:cs="IRNazanin"/>
          <w:lang w:bidi="fa-IR"/>
          <w:color w:val="111111"/>
          <w:sz w:val="28"/>
          <w:szCs w:val="28"/>
          <w:rtl/>
        </w:rPr>
        <w:t xml:space="preserve">«طوالع الانوار»از قاضی بیضاوی است.</w:t>
      </w:r>
    </w:p>
    <w:p>
      <w:pPr>
        <w:pStyle w:val="Heading3"/>
      </w:pPr>
      <w:bookmarkStart w:id="3528" w:name="_Toc3058"/>
      <w:r>
        <w:t>حاشیة شرح الطوالع</w:t>
      </w:r>
      <w:bookmarkEnd w:id="3528"/>
    </w:p>
    <w:p>
      <w:pPr>
        <w:pStyle w:val="BookText"/>
      </w:pPr>
      <w:r>
        <w:rPr>
          <w:rFonts w:ascii="IRNazanin" w:hAnsi="IRNazanin" w:eastAsia="IRNazanin" w:cs="IRNazanin"/>
          <w:lang w:bidi="fa-IR"/>
          <w:color w:val="111111"/>
          <w:sz w:val="28"/>
          <w:szCs w:val="28"/>
          <w:rtl/>
        </w:rPr>
        <w:t xml:space="preserve">حمید الدین بن افضل الدین حسینی معروف به ابن افضل(-908 ق).مذکور در کشف الظنون.</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-الحمد للّه علی نواله و الصلاة علی محمد و آله...</w:t>
      </w:r>
    </w:p>
    <w:p>
      <w:pPr>
        <w:pStyle w:val="Heading3"/>
      </w:pPr>
      <w:bookmarkStart w:id="3529" w:name="_Toc3059"/>
      <w:r>
        <w:t>حاشیة شرح الطوالع</w:t>
      </w:r>
      <w:bookmarkEnd w:id="3529"/>
    </w:p>
    <w:p>
      <w:pPr>
        <w:pStyle w:val="BookText"/>
      </w:pPr>
      <w:r>
        <w:rPr>
          <w:rFonts w:ascii="IRNazanin" w:hAnsi="IRNazanin" w:eastAsia="IRNazanin" w:cs="IRNazanin"/>
          <w:lang w:bidi="fa-IR"/>
          <w:color w:val="111111"/>
          <w:sz w:val="28"/>
          <w:szCs w:val="28"/>
          <w:rtl/>
        </w:rPr>
        <w:t xml:space="preserve">علی بن محمد،سید شریف جرجانی(-816 ق).مذکور در کشف الظنون.</w:t>
      </w:r>
    </w:p>
    <w:p>
      <w:pPr>
        <w:pStyle w:val="Heading3"/>
      </w:pPr>
      <w:bookmarkStart w:id="3530" w:name="_Toc3060"/>
      <w:r>
        <w:t>حاشیة شرح الطوالع(و الحاشیة الشریفیة)</w:t>
      </w:r>
      <w:bookmarkEnd w:id="3530"/>
    </w:p>
    <w:p>
      <w:pPr>
        <w:pStyle w:val="BookText"/>
      </w:pPr>
      <w:r>
        <w:rPr>
          <w:rFonts w:ascii="IRNazanin" w:hAnsi="IRNazanin" w:eastAsia="IRNazanin" w:cs="IRNazanin"/>
          <w:lang w:bidi="fa-IR"/>
          <w:color w:val="111111"/>
          <w:sz w:val="28"/>
          <w:szCs w:val="28"/>
          <w:rtl/>
        </w:rPr>
        <w:t xml:space="preserve">معین بن حسن بن محمد تونی.خ.دانشگاه تهران.</w:t>
      </w:r>
    </w:p>
    <w:p>
      <w:pPr>
        <w:pStyle w:val="BookText"/>
      </w:pPr>
      <w:r>
        <w:rPr>
          <w:rFonts w:ascii="IRNazanin" w:hAnsi="IRNazanin" w:eastAsia="IRNazanin" w:cs="IRNazanin"/>
          <w:lang w:bidi="fa-IR"/>
          <w:color w:val="111111"/>
          <w:sz w:val="28"/>
          <w:szCs w:val="28"/>
          <w:rtl/>
        </w:rPr>
        <w:t xml:space="preserve">-الحمد للّه الذی لا اله الا هو الحی القیّوم...</w:t>
      </w:r>
    </w:p>
    <w:p>
      <w:pPr>
        <w:pStyle w:val="Heading3"/>
      </w:pPr>
      <w:bookmarkStart w:id="3531" w:name="_Toc3061"/>
      <w:r>
        <w:t>حاشیة شرح العرشیّة</w:t>
      </w:r>
      <w:bookmarkEnd w:id="3531"/>
    </w:p>
    <w:p>
      <w:pPr>
        <w:pStyle w:val="BookText"/>
      </w:pPr>
      <w:r>
        <w:rPr>
          <w:rFonts w:ascii="IRNazanin" w:hAnsi="IRNazanin" w:eastAsia="IRNazanin" w:cs="IRNazanin"/>
          <w:lang w:bidi="fa-IR"/>
          <w:color w:val="111111"/>
          <w:sz w:val="28"/>
          <w:szCs w:val="28"/>
          <w:rtl/>
        </w:rPr>
        <w:t xml:space="preserve">محمد بن سلیمان تنکابنی(-1302 ق).مذکور در قصص الانبیاء مؤلف.شرح از شیخ احمد احسائی و اصل عرشیه از ملاّ صدرا است.</w:t>
      </w:r>
    </w:p>
    <w:p>
      <w:pPr>
        <w:pStyle w:val="Heading3"/>
      </w:pPr>
      <w:bookmarkStart w:id="3532" w:name="_Toc3062"/>
      <w:r>
        <w:t>حاشیة شرح العقائد العضدیّة</w:t>
      </w:r>
      <w:bookmarkEnd w:id="3532"/>
    </w:p>
    <w:p>
      <w:pPr>
        <w:pStyle w:val="BookText"/>
      </w:pPr>
      <w:r>
        <w:rPr>
          <w:rFonts w:ascii="IRNazanin" w:hAnsi="IRNazanin" w:eastAsia="IRNazanin" w:cs="IRNazanin"/>
          <w:lang w:bidi="fa-IR"/>
          <w:color w:val="111111"/>
          <w:sz w:val="28"/>
          <w:szCs w:val="28"/>
          <w:rtl/>
        </w:rPr>
        <w:t xml:space="preserve">آقا حسین خلخالی(-پس از 1024 ق).شرح از دوانی و اصل از عضد الدین ایجی است و این حاشیه در ردّ«الحواشی الخانقاهیۀ»یوسف قره‌باغی محمد شاهی معروف به کوسه (-1054 ق)نوشته شده است.خ.موجود.</w:t>
      </w:r>
    </w:p>
    <w:p>
      <w:pPr>
        <w:pStyle w:val="BookText"/>
      </w:pPr>
      <w:r>
        <w:rPr>
          <w:rFonts w:ascii="IRNazanin" w:hAnsi="IRNazanin" w:eastAsia="IRNazanin" w:cs="IRNazanin"/>
          <w:lang w:bidi="fa-IR"/>
          <w:color w:val="111111"/>
          <w:sz w:val="28"/>
          <w:szCs w:val="28"/>
          <w:rtl/>
        </w:rPr>
        <w:t xml:space="preserve">-الحمد للّه الذی هدانا للنهج الرشید.</w:t>
      </w:r>
    </w:p>
    <w:p>
      <w:pPr>
        <w:pStyle w:val="Heading3"/>
      </w:pPr>
      <w:bookmarkStart w:id="3533" w:name="_Toc3063"/>
      <w:r>
        <w:t>حاشیة شرح العقائد العضدیّة</w:t>
      </w:r>
      <w:bookmarkEnd w:id="3533"/>
    </w:p>
    <w:p>
      <w:pPr>
        <w:pStyle w:val="BookText"/>
      </w:pPr>
      <w:r>
        <w:rPr>
          <w:rFonts w:ascii="IRNazanin" w:hAnsi="IRNazanin" w:eastAsia="IRNazanin" w:cs="IRNazanin"/>
          <w:lang w:bidi="fa-IR"/>
          <w:color w:val="111111"/>
          <w:sz w:val="28"/>
          <w:szCs w:val="28"/>
          <w:rtl/>
        </w:rPr>
        <w:t xml:space="preserve">عبد الحکیم سیالکوتی.ط.آستانه،1275 ق(در هامش شرح عقاید).</w:t>
      </w:r>
    </w:p>
    <w:p>
      <w:pPr>
        <w:pStyle w:val="Heading3"/>
      </w:pPr>
      <w:bookmarkStart w:id="3534" w:name="_Toc3064"/>
      <w:r>
        <w:t>حاشیة شرح العقائد العضدیّة(مبحث عذاب</w:t>
      </w:r>
      <w:bookmarkEnd w:id="3534"/>
    </w:p>
    <w:p>
      <w:pPr>
        <w:pStyle w:val="BookText"/>
      </w:pPr>
      <w:r>
        <w:rPr>
          <w:rFonts w:ascii="IRNazanin" w:hAnsi="IRNazanin" w:eastAsia="IRNazanin" w:cs="IRNazanin"/>
          <w:lang w:bidi="fa-IR"/>
          <w:color w:val="111111"/>
          <w:sz w:val="28"/>
          <w:szCs w:val="28"/>
          <w:rtl/>
        </w:rPr>
        <w:t xml:space="preserve">القبر)</w:t>
      </w:r>
    </w:p>
    <w:p>
      <w:pPr>
        <w:pStyle w:val="BookText"/>
      </w:pPr>
      <w:r>
        <w:rPr>
          <w:rFonts w:ascii="IRNazanin" w:hAnsi="IRNazanin" w:eastAsia="IRNazanin" w:cs="IRNazanin"/>
          <w:lang w:bidi="fa-IR"/>
          <w:color w:val="111111"/>
          <w:sz w:val="28"/>
          <w:szCs w:val="28"/>
          <w:rtl/>
        </w:rPr>
        <w:t xml:space="preserve">قاضی نور اللّه شوشتری(-1019 ق).</w:t>
      </w:r>
    </w:p>
    <w:p>
      <w:pPr>
        <w:pStyle w:val="Heading3"/>
      </w:pPr>
      <w:bookmarkStart w:id="3535" w:name="_Toc3065"/>
      <w:r>
        <w:t>حاشیة شرح العقائد العضدیّة</w:t>
      </w:r>
      <w:bookmarkEnd w:id="3535"/>
    </w:p>
    <w:p>
      <w:pPr>
        <w:pStyle w:val="BookText"/>
      </w:pPr>
      <w:r>
        <w:rPr>
          <w:rFonts w:ascii="IRNazanin" w:hAnsi="IRNazanin" w:eastAsia="IRNazanin" w:cs="IRNazanin"/>
          <w:lang w:bidi="fa-IR"/>
          <w:color w:val="111111"/>
          <w:sz w:val="28"/>
          <w:szCs w:val="28"/>
          <w:rtl/>
        </w:rPr>
        <w:t xml:space="preserve">یاسین بن صلاح الدین بلادی بحرانی.مذکور در اجازۀ مورخ 1145 ق مؤلف برای نصر اللّه مدرس حائری.</w:t>
      </w:r>
    </w:p>
    <w:p>
      <w:pPr>
        <w:pStyle w:val="Heading3"/>
      </w:pPr>
      <w:bookmarkStart w:id="3536" w:name="_Toc3066"/>
      <w:r>
        <w:t>حاشیة شرح العقائد النسفیّة</w:t>
      </w:r>
      <w:bookmarkEnd w:id="3536"/>
    </w:p>
    <w:p>
      <w:pPr>
        <w:pStyle w:val="BookText"/>
      </w:pPr>
      <w:r>
        <w:rPr>
          <w:rFonts w:ascii="IRNazanin" w:hAnsi="IRNazanin" w:eastAsia="IRNazanin" w:cs="IRNazanin"/>
          <w:lang w:bidi="fa-IR"/>
          <w:color w:val="111111"/>
          <w:sz w:val="28"/>
          <w:szCs w:val="28"/>
          <w:rtl/>
        </w:rPr>
        <w:t xml:space="preserve">بهاء الدین محمد بن حسن فاضل هندی (-1137 ق).مذکور در آغاز«کشف اللثام» مؤلّف.شرح عقاید از سعد الدین تفتازانی و اصل از نجم الدین عمر بن محمد نسفی است.</w:t>
      </w:r>
    </w:p>
    <w:p>
      <w:pPr>
        <w:pStyle w:val="Heading3"/>
      </w:pPr>
      <w:bookmarkStart w:id="3537" w:name="_Toc3067"/>
      <w:r>
        <w:t>حاشیة شرح العقائد النسفیّة</w:t>
      </w:r>
      <w:bookmarkEnd w:id="3537"/>
    </w:p>
    <w:p>
      <w:pPr>
        <w:pStyle w:val="BookText"/>
      </w:pPr>
      <w:r>
        <w:rPr>
          <w:rFonts w:ascii="IRNazanin" w:hAnsi="IRNazanin" w:eastAsia="IRNazanin" w:cs="IRNazanin"/>
          <w:lang w:bidi="fa-IR"/>
          <w:color w:val="111111"/>
          <w:sz w:val="28"/>
          <w:szCs w:val="28"/>
          <w:rtl/>
        </w:rPr>
        <w:t xml:space="preserve">عبد اللّطیف بن محمد بن ابی الفتح کرمانی.</w:t>
      </w:r>
    </w:p>
    <w:p>
      <w:pPr>
        <w:pStyle w:val="BookText"/>
      </w:pPr>
      <w:r>
        <w:rPr>
          <w:rFonts w:ascii="IRNazanin" w:hAnsi="IRNazanin" w:eastAsia="IRNazanin" w:cs="IRNazanin"/>
          <w:lang w:bidi="fa-IR"/>
          <w:color w:val="111111"/>
          <w:sz w:val="28"/>
          <w:szCs w:val="28"/>
          <w:rtl/>
        </w:rPr>
        <w:t xml:space="preserve">مذکور در کشف الظنون.</w:t>
      </w:r>
    </w:p>
    <w:p>
      <w:pPr>
        <w:pStyle w:val="Heading3"/>
      </w:pPr>
      <w:bookmarkStart w:id="3538" w:name="_Toc3068"/>
      <w:r>
        <w:t>حاشیة شرح فصوص الحکم</w:t>
      </w:r>
      <w:bookmarkEnd w:id="3538"/>
    </w:p>
    <w:p>
      <w:pPr>
        <w:pStyle w:val="BookText"/>
      </w:pPr>
      <w:r>
        <w:rPr>
          <w:rFonts w:ascii="IRNazanin" w:hAnsi="IRNazanin" w:eastAsia="IRNazanin" w:cs="IRNazanin"/>
          <w:lang w:bidi="fa-IR"/>
          <w:color w:val="111111"/>
          <w:sz w:val="28"/>
          <w:szCs w:val="28"/>
          <w:rtl/>
        </w:rPr>
        <w:t xml:space="preserve">ابو الحسن جلوۀ طباطبائی(-1314 ق).خ.</w:t>
      </w:r>
    </w:p>
    <w:p>
      <w:pPr>
        <w:pStyle w:val="BookText"/>
      </w:pPr>
      <w:r>
        <w:rPr>
          <w:rFonts w:ascii="IRNazanin" w:hAnsi="IRNazanin" w:eastAsia="IRNazanin" w:cs="IRNazanin"/>
          <w:lang w:bidi="fa-IR"/>
          <w:color w:val="111111"/>
          <w:sz w:val="28"/>
          <w:szCs w:val="28"/>
          <w:rtl/>
        </w:rPr>
        <w:t xml:space="preserve">آستان قدس،ش 387(زیر عنوان تعلیقه).شرح از داود قیصری(-751 ق)یا صدر الدین قونوی واصل فصوص از محیی الدین محمد بن علی معروف به ابن عربی است.</w:t>
      </w:r>
    </w:p>
    <w:p>
      <w:pPr>
        <w:pStyle w:val="Heading3"/>
      </w:pPr>
      <w:bookmarkStart w:id="3539" w:name="_Toc3069"/>
      <w:r>
        <w:t>حاشیة شرح فصوص الحکم</w:t>
      </w:r>
      <w:bookmarkEnd w:id="3539"/>
    </w:p>
    <w:p>
      <w:pPr>
        <w:pStyle w:val="BookText"/>
      </w:pPr>
      <w:r>
        <w:rPr>
          <w:rFonts w:ascii="IRNazanin" w:hAnsi="IRNazanin" w:eastAsia="IRNazanin" w:cs="IRNazanin"/>
          <w:lang w:bidi="fa-IR"/>
          <w:color w:val="111111"/>
          <w:sz w:val="28"/>
          <w:szCs w:val="28"/>
          <w:rtl/>
        </w:rPr>
        <w:t xml:space="preserve">محمد حسین فاضل تونی(1298 ق-).ط.</w:t>
      </w:r>
    </w:p>
    <w:p>
      <w:pPr>
        <w:pStyle w:val="BookText"/>
      </w:pPr>
      <w:r>
        <w:rPr>
          <w:rFonts w:ascii="IRNazanin" w:hAnsi="IRNazanin" w:eastAsia="IRNazanin" w:cs="IRNazanin"/>
          <w:lang w:bidi="fa-IR"/>
          <w:color w:val="111111"/>
          <w:sz w:val="28"/>
          <w:szCs w:val="28"/>
          <w:rtl/>
        </w:rPr>
        <w:t xml:space="preserve">تهران،1316 ق.</w:t>
      </w:r>
    </w:p>
    <w:p>
      <w:pPr>
        <w:pStyle w:val="Heading3"/>
      </w:pPr>
      <w:bookmarkStart w:id="3540" w:name="_Toc3070"/>
      <w:r>
        <w:t>حاشیة شرح فصوص الحکم</w:t>
      </w:r>
      <w:bookmarkEnd w:id="3540"/>
    </w:p>
    <w:p>
      <w:pPr>
        <w:pStyle w:val="BookText"/>
      </w:pPr>
      <w:r>
        <w:rPr>
          <w:rFonts w:ascii="IRNazanin" w:hAnsi="IRNazanin" w:eastAsia="IRNazanin" w:cs="IRNazanin"/>
          <w:lang w:bidi="fa-IR"/>
          <w:color w:val="111111"/>
          <w:sz w:val="28"/>
          <w:szCs w:val="28"/>
          <w:rtl/>
        </w:rPr>
        <w:t xml:space="preserve">امام خمینی(-1368 ش).</w:t>
      </w:r>
    </w:p>
    <w:p>
      <w:pPr>
        <w:pStyle w:val="Heading3"/>
      </w:pPr>
      <w:bookmarkStart w:id="3541" w:name="_Toc3071"/>
      <w:r>
        <w:t>حاشیة شرح فصوص الحکم</w:t>
      </w:r>
      <w:bookmarkEnd w:id="3541"/>
    </w:p>
    <w:p>
      <w:pPr>
        <w:pStyle w:val="BookText"/>
      </w:pPr>
      <w:r>
        <w:rPr>
          <w:rFonts w:ascii="IRNazanin" w:hAnsi="IRNazanin" w:eastAsia="IRNazanin" w:cs="IRNazanin"/>
          <w:lang w:bidi="fa-IR"/>
          <w:color w:val="111111"/>
          <w:sz w:val="28"/>
          <w:szCs w:val="28"/>
          <w:rtl/>
        </w:rPr>
        <w:t xml:space="preserve">محمد رضا قمشه‌ای(-1306 ق).ط.تهران، 1299 ق(در هامش شرح قیصری).</w:t>
      </w:r>
    </w:p>
    <w:p>
      <w:pPr>
        <w:pStyle w:val="Heading3"/>
      </w:pPr>
      <w:bookmarkStart w:id="3542" w:name="_Toc3072"/>
      <w:r>
        <w:t>حاشیة شرح فصوص الحکم</w:t>
      </w:r>
      <w:bookmarkEnd w:id="3542"/>
    </w:p>
    <w:p>
      <w:pPr>
        <w:pStyle w:val="BookText"/>
      </w:pPr>
      <w:r>
        <w:rPr>
          <w:rFonts w:ascii="IRNazanin" w:hAnsi="IRNazanin" w:eastAsia="IRNazanin" w:cs="IRNazanin"/>
          <w:lang w:bidi="fa-IR"/>
          <w:color w:val="111111"/>
          <w:sz w:val="28"/>
          <w:szCs w:val="28"/>
          <w:rtl/>
        </w:rPr>
        <w:t xml:space="preserve">از صالح بن محمد سعید خلخانی(-1306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3543" w:name="_Toc3073"/>
      <w:r>
        <w:t>حاشیة شرح الفصول النصیریّة</w:t>
      </w:r>
      <w:bookmarkEnd w:id="3543"/>
    </w:p>
    <w:p>
      <w:pPr>
        <w:pStyle w:val="BookText"/>
      </w:pPr>
      <w:r>
        <w:rPr>
          <w:rFonts w:ascii="IRNazanin" w:hAnsi="IRNazanin" w:eastAsia="IRNazanin" w:cs="IRNazanin"/>
          <w:lang w:bidi="fa-IR"/>
          <w:color w:val="111111"/>
          <w:sz w:val="28"/>
          <w:szCs w:val="28"/>
          <w:rtl/>
        </w:rPr>
        <w:t xml:space="preserve">محشی یکی از شاگردان شارح و شارح عبد الوهاب بن علی حسینی استرابادی و اصل فارسی فصول از خواجه نصیر الدین طوسی است که رکن الدین محمد بن علی جرجانی است.</w:t>
      </w:r>
    </w:p>
    <w:p>
      <w:pPr>
        <w:pStyle w:val="BookText"/>
      </w:pPr>
      <w:r>
        <w:rPr>
          <w:rFonts w:ascii="IRNazanin" w:hAnsi="IRNazanin" w:eastAsia="IRNazanin" w:cs="IRNazanin"/>
          <w:lang w:bidi="fa-IR"/>
          <w:color w:val="111111"/>
          <w:sz w:val="28"/>
          <w:szCs w:val="28"/>
          <w:rtl/>
        </w:rPr>
        <w:t xml:space="preserve">صاحب ریاض العلماء این حاشیه را دیده بوده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6" w:name="pg14522_142117"/>
    <w:bookmarkEnd w:id="316"/>
    <w:p>
      <w:pPr>
        <w:pStyle w:val="BookText"/>
      </w:pPr>
      <w:r>
        <w:rPr>
          <w:rFonts w:ascii="IRNazanin" w:hAnsi="IRNazanin" w:eastAsia="IRNazanin" w:cs="IRNazanin"/>
          <w:lang w:bidi="fa-IR"/>
          <w:color w:val="111111"/>
          <w:sz w:val="28"/>
          <w:szCs w:val="28"/>
          <w:rtl/>
        </w:rPr>
        <w:t xml:space="preserve">است.</w:t>
      </w:r>
    </w:p>
    <w:p>
      <w:pPr>
        <w:pStyle w:val="Heading3"/>
      </w:pPr>
      <w:bookmarkStart w:id="3544" w:name="_Toc3074"/>
      <w:r>
        <w:t>حاشیة شرح الفصول النصیریة</w:t>
      </w:r>
      <w:bookmarkEnd w:id="3544"/>
    </w:p>
    <w:p>
      <w:pPr>
        <w:pStyle w:val="BookText"/>
      </w:pPr>
      <w:r>
        <w:rPr>
          <w:rFonts w:ascii="IRNazanin" w:hAnsi="IRNazanin" w:eastAsia="IRNazanin" w:cs="IRNazanin"/>
          <w:lang w:bidi="fa-IR"/>
          <w:color w:val="111111"/>
          <w:sz w:val="28"/>
          <w:szCs w:val="28"/>
          <w:rtl/>
        </w:rPr>
        <w:t xml:space="preserve">ابو القاسم حسینی رضوی لاهوری(-1324 ق).</w:t>
      </w:r>
    </w:p>
    <w:p>
      <w:pPr>
        <w:pStyle w:val="BookText"/>
      </w:pPr>
      <w:r>
        <w:rPr>
          <w:rFonts w:ascii="IRNazanin" w:hAnsi="IRNazanin" w:eastAsia="IRNazanin" w:cs="IRNazanin"/>
          <w:lang w:bidi="fa-IR"/>
          <w:color w:val="111111"/>
          <w:sz w:val="28"/>
          <w:szCs w:val="28"/>
          <w:rtl/>
        </w:rPr>
        <w:t xml:space="preserve">مذکور در فهرست تصانیف او.شرح فصول از فاضل مقداد است.</w:t>
      </w:r>
    </w:p>
    <w:p>
      <w:pPr>
        <w:pStyle w:val="Heading3"/>
      </w:pPr>
      <w:bookmarkStart w:id="3545" w:name="_Toc3075"/>
      <w:r>
        <w:t>حاشیة شرح الفوائد الحکمیّة</w:t>
      </w:r>
      <w:bookmarkEnd w:id="3545"/>
    </w:p>
    <w:p>
      <w:pPr>
        <w:pStyle w:val="BookText"/>
      </w:pPr>
      <w:r>
        <w:rPr>
          <w:rFonts w:ascii="IRNazanin" w:hAnsi="IRNazanin" w:eastAsia="IRNazanin" w:cs="IRNazanin"/>
          <w:lang w:bidi="fa-IR"/>
          <w:color w:val="111111"/>
          <w:sz w:val="28"/>
          <w:szCs w:val="28"/>
          <w:rtl/>
        </w:rPr>
        <w:t xml:space="preserve">علی بن جمشید نوری(-1246 ق).خ.حسینیۀ شوشتریهای نجف.شرح و متن فوائد از شیخ احمد احسائی.</w:t>
      </w:r>
    </w:p>
    <w:p>
      <w:pPr>
        <w:pStyle w:val="Heading3"/>
      </w:pPr>
      <w:bookmarkStart w:id="3546" w:name="_Toc3076"/>
      <w:r>
        <w:t>حاشیة شرح قاضی زاده---</w:t>
      </w:r>
      <w:bookmarkEnd w:id="3546"/>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7" w:name="pg14522_142118"/>
    <w:bookmarkEnd w:id="317"/>
    <w:p>
      <w:pPr>
        <w:pStyle w:val="Heading3"/>
      </w:pPr>
      <w:bookmarkStart w:id="3547" w:name="_Toc3077"/>
      <w:r>
        <w:t>حاشیة شرح مختصر ابن الحاجب(العضدیّة)</w:t>
      </w:r>
      <w:bookmarkEnd w:id="3547"/>
    </w:p>
    <w:p>
      <w:pPr>
        <w:pStyle w:val="BookText"/>
      </w:pPr>
      <w:r>
        <w:rPr>
          <w:rFonts w:ascii="IRNazanin" w:hAnsi="IRNazanin" w:eastAsia="IRNazanin" w:cs="IRNazanin"/>
          <w:lang w:bidi="fa-IR"/>
          <w:color w:val="111111"/>
          <w:sz w:val="28"/>
          <w:szCs w:val="28"/>
          <w:rtl/>
        </w:rPr>
        <w:t xml:space="preserve">سلطان العلماء علاء الدین حسین بن رفیع الدین حسینی(-1064 ق).خ.آستان قدس،ش 9692(1111 ق)و دو نسخۀ دیگر.</w:t>
      </w:r>
    </w:p>
    <w:p>
      <w:pPr>
        <w:pStyle w:val="Heading3"/>
      </w:pPr>
      <w:bookmarkStart w:id="3548" w:name="_Toc3078"/>
      <w:r>
        <w:t>حاشیة شرح مختصر ابن الحاجب(العضدیّة)</w:t>
      </w:r>
      <w:bookmarkEnd w:id="3548"/>
    </w:p>
    <w:p>
      <w:pPr>
        <w:pStyle w:val="BookText"/>
      </w:pPr>
      <w:r>
        <w:rPr>
          <w:rFonts w:ascii="IRNazanin" w:hAnsi="IRNazanin" w:eastAsia="IRNazanin" w:cs="IRNazanin"/>
          <w:lang w:bidi="fa-IR"/>
          <w:color w:val="111111"/>
          <w:sz w:val="28"/>
          <w:szCs w:val="28"/>
          <w:rtl/>
        </w:rPr>
        <w:t xml:space="preserve">کمال الدین حسین بن عبد الحق اردبیلی(-950 ق).محشی 2 حاشیه بر شرح مختصر نوشته بوده است.</w:t>
      </w:r>
    </w:p>
    <w:p>
      <w:pPr>
        <w:pStyle w:val="Heading3"/>
      </w:pPr>
      <w:bookmarkStart w:id="3549" w:name="_Toc3079"/>
      <w:r>
        <w:t>حاشیة شرح مختصر ابن الحاجب(العضدیّة)</w:t>
      </w:r>
      <w:bookmarkEnd w:id="3549"/>
    </w:p>
    <w:p>
      <w:pPr>
        <w:pStyle w:val="BookText"/>
      </w:pPr>
      <w:r>
        <w:rPr>
          <w:rFonts w:ascii="IRNazanin" w:hAnsi="IRNazanin" w:eastAsia="IRNazanin" w:cs="IRNazanin"/>
          <w:lang w:bidi="fa-IR"/>
          <w:color w:val="111111"/>
          <w:sz w:val="28"/>
          <w:szCs w:val="28"/>
          <w:rtl/>
        </w:rPr>
        <w:t xml:space="preserve">محمد صالح بن احمد مازندرانی(-1086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3550" w:name="_Toc3080"/>
      <w:r>
        <w:t>حاشیة شرح مختصر ابن الحاجب(العضدیّة)</w:t>
      </w:r>
      <w:bookmarkEnd w:id="3550"/>
    </w:p>
    <w:p>
      <w:pPr>
        <w:pStyle w:val="BookText"/>
      </w:pPr>
      <w:r>
        <w:rPr>
          <w:rFonts w:ascii="IRNazanin" w:hAnsi="IRNazanin" w:eastAsia="IRNazanin" w:cs="IRNazanin"/>
          <w:lang w:bidi="fa-IR"/>
          <w:color w:val="111111"/>
          <w:sz w:val="28"/>
          <w:szCs w:val="28"/>
          <w:rtl/>
        </w:rPr>
        <w:t xml:space="preserve">عبد اللّه بن حسین شوشتری(-1021 ق).مذکور در ریاض العلماء.</w:t>
      </w:r>
    </w:p>
    <w:p>
      <w:pPr>
        <w:pStyle w:val="Heading3"/>
      </w:pPr>
      <w:bookmarkStart w:id="3551" w:name="_Toc3081"/>
      <w:r>
        <w:t>حاشیة شرح مختصر ابن الحاجب(العضدیّة)</w:t>
      </w:r>
      <w:bookmarkEnd w:id="3551"/>
    </w:p>
    <w:p>
      <w:pPr>
        <w:pStyle w:val="BookText"/>
      </w:pPr>
      <w:r>
        <w:rPr>
          <w:rFonts w:ascii="IRNazanin" w:hAnsi="IRNazanin" w:eastAsia="IRNazanin" w:cs="IRNazanin"/>
          <w:lang w:bidi="fa-IR"/>
          <w:color w:val="111111"/>
          <w:sz w:val="28"/>
          <w:szCs w:val="28"/>
          <w:rtl/>
        </w:rPr>
        <w:t xml:space="preserve">عبد اللّه بن عیسی افندی تبریزی(-ح 1130 ق)، صاحب ریاض العلماء.</w:t>
      </w:r>
    </w:p>
    <w:p>
      <w:pPr>
        <w:pStyle w:val="Heading3"/>
      </w:pPr>
      <w:bookmarkStart w:id="3552" w:name="_Toc3082"/>
      <w:r>
        <w:t>حاشیة شرح مختصر ابن الحاجب(العضدیّة)</w:t>
      </w:r>
      <w:bookmarkEnd w:id="3552"/>
    </w:p>
    <w:p>
      <w:pPr>
        <w:pStyle w:val="BookText"/>
      </w:pPr>
      <w:r>
        <w:rPr>
          <w:rFonts w:ascii="IRNazanin" w:hAnsi="IRNazanin" w:eastAsia="IRNazanin" w:cs="IRNazanin"/>
          <w:lang w:bidi="fa-IR"/>
          <w:color w:val="111111"/>
          <w:sz w:val="28"/>
          <w:szCs w:val="28"/>
          <w:rtl/>
        </w:rPr>
        <w:t xml:space="preserve">عبد الواحد بن علی شوشتری،استاد قاضی نور اللّه شوشتری.این حاشیه را قاضی نور اللّه تدوین و تهذیب نموده است.خ.آستان قدس،ش 2972 (1052 ق).</w:t>
      </w:r>
    </w:p>
    <w:p>
      <w:pPr>
        <w:pStyle w:val="BookText"/>
      </w:pPr>
      <w:r>
        <w:rPr>
          <w:rFonts w:ascii="IRNazanin" w:hAnsi="IRNazanin" w:eastAsia="IRNazanin" w:cs="IRNazanin"/>
          <w:lang w:bidi="fa-IR"/>
          <w:color w:val="111111"/>
          <w:sz w:val="28"/>
          <w:szCs w:val="28"/>
          <w:rtl/>
        </w:rPr>
        <w:t xml:space="preserve">-حمدا لمن تعذّر شرح مختصر من الآئه...</w:t>
      </w:r>
    </w:p>
    <w:p>
      <w:pPr>
        <w:pStyle w:val="Heading3"/>
      </w:pPr>
      <w:bookmarkStart w:id="3553" w:name="_Toc3083"/>
      <w:r>
        <w:t>حاشیة شرح مختصر ابن الحاجب(العضدیّة)</w:t>
      </w:r>
      <w:bookmarkEnd w:id="3553"/>
    </w:p>
    <w:p>
      <w:pPr>
        <w:pStyle w:val="BookText"/>
      </w:pPr>
      <w:r>
        <w:rPr>
          <w:rFonts w:ascii="IRNazanin" w:hAnsi="IRNazanin" w:eastAsia="IRNazanin" w:cs="IRNazanin"/>
          <w:lang w:bidi="fa-IR"/>
          <w:color w:val="111111"/>
          <w:sz w:val="28"/>
          <w:szCs w:val="28"/>
          <w:rtl/>
        </w:rPr>
        <w:t xml:space="preserve">جلال الدین محمد بن اسعد دوانی(-907 ق).</w:t>
      </w:r>
    </w:p>
    <w:p>
      <w:pPr>
        <w:pStyle w:val="BookText"/>
      </w:pPr>
      <w:r>
        <w:rPr>
          <w:rFonts w:ascii="IRNazanin" w:hAnsi="IRNazanin" w:eastAsia="IRNazanin" w:cs="IRNazanin"/>
          <w:lang w:bidi="fa-IR"/>
          <w:color w:val="111111"/>
          <w:sz w:val="28"/>
          <w:szCs w:val="28"/>
          <w:rtl/>
        </w:rPr>
        <w:t xml:space="preserve">خ.آستان قدس،ش 2885.</w:t>
      </w:r>
    </w:p>
    <w:p>
      <w:pPr>
        <w:pStyle w:val="BookText"/>
      </w:pPr>
      <w:r>
        <w:rPr>
          <w:rFonts w:ascii="IRNazanin" w:hAnsi="IRNazanin" w:eastAsia="IRNazanin" w:cs="IRNazanin"/>
          <w:lang w:bidi="fa-IR"/>
          <w:color w:val="111111"/>
          <w:sz w:val="28"/>
          <w:szCs w:val="28"/>
          <w:rtl/>
        </w:rPr>
        <w:t xml:space="preserve">-قال شیخنا و استادنا...</w:t>
      </w:r>
    </w:p>
    <w:p>
      <w:pPr>
        <w:pStyle w:val="Heading3"/>
      </w:pPr>
      <w:bookmarkStart w:id="3554" w:name="_Toc3084"/>
      <w:r>
        <w:t>حاشیة شرح مختصر ابن الحاجب(العضدیّة)</w:t>
      </w:r>
      <w:bookmarkEnd w:id="3554"/>
    </w:p>
    <w:p>
      <w:pPr>
        <w:pStyle w:val="BookText"/>
      </w:pPr>
      <w:r>
        <w:rPr>
          <w:rFonts w:ascii="IRNazanin" w:hAnsi="IRNazanin" w:eastAsia="IRNazanin" w:cs="IRNazanin"/>
          <w:lang w:bidi="fa-IR"/>
          <w:color w:val="111111"/>
          <w:sz w:val="28"/>
          <w:szCs w:val="28"/>
          <w:rtl/>
        </w:rPr>
        <w:t xml:space="preserve">نیز از دوانی،حاشیۀ مختصری است.مذکور در کشف الظنون.</w:t>
      </w:r>
    </w:p>
    <w:p>
      <w:pPr>
        <w:pStyle w:val="BookText"/>
      </w:pPr>
      <w:r>
        <w:rPr>
          <w:rFonts w:ascii="IRNazanin" w:hAnsi="IRNazanin" w:eastAsia="IRNazanin" w:cs="IRNazanin"/>
          <w:lang w:bidi="fa-IR"/>
          <w:color w:val="111111"/>
          <w:sz w:val="28"/>
          <w:szCs w:val="28"/>
          <w:rtl/>
        </w:rPr>
        <w:t xml:space="preserve">-قوله و الاقتصار علیه ثانیا...</w:t>
      </w:r>
    </w:p>
    <w:p>
      <w:pPr>
        <w:pStyle w:val="Heading3"/>
      </w:pPr>
      <w:bookmarkStart w:id="3555" w:name="_Toc3085"/>
      <w:r>
        <w:t>حاشیة شرح مختصر ابن الحاجب(العضدیّة)</w:t>
      </w:r>
      <w:bookmarkEnd w:id="3555"/>
    </w:p>
    <w:p>
      <w:pPr>
        <w:pStyle w:val="BookText"/>
      </w:pPr>
      <w:r>
        <w:rPr>
          <w:rFonts w:ascii="IRNazanin" w:hAnsi="IRNazanin" w:eastAsia="IRNazanin" w:cs="IRNazanin"/>
          <w:lang w:bidi="fa-IR"/>
          <w:color w:val="111111"/>
          <w:sz w:val="28"/>
          <w:szCs w:val="28"/>
          <w:rtl/>
        </w:rPr>
        <w:t xml:space="preserve">محمد بن حسن مدقّق شیروانی(-1098 ق).خ.</w:t>
      </w:r>
    </w:p>
    <w:p>
      <w:pPr>
        <w:pStyle w:val="BookText"/>
      </w:pPr>
      <w:r>
        <w:rPr>
          <w:rFonts w:ascii="IRNazanin" w:hAnsi="IRNazanin" w:eastAsia="IRNazanin" w:cs="IRNazanin"/>
          <w:lang w:bidi="fa-IR"/>
          <w:color w:val="111111"/>
          <w:sz w:val="28"/>
          <w:szCs w:val="28"/>
          <w:rtl/>
        </w:rPr>
        <w:t xml:space="preserve">آستان قدس،ش 2864 و چند نسخۀ دیگر.</w:t>
      </w:r>
    </w:p>
    <w:p>
      <w:pPr>
        <w:pStyle w:val="BookText"/>
      </w:pPr>
      <w:r>
        <w:rPr>
          <w:rFonts w:ascii="IRNazanin" w:hAnsi="IRNazanin" w:eastAsia="IRNazanin" w:cs="IRNazanin"/>
          <w:lang w:bidi="fa-IR"/>
          <w:color w:val="111111"/>
          <w:sz w:val="28"/>
          <w:szCs w:val="28"/>
          <w:rtl/>
        </w:rPr>
        <w:t xml:space="preserve">-قوله من لطف اللّه تعالی احداث الموضوعات...</w:t>
      </w:r>
    </w:p>
    <w:p>
      <w:pPr>
        <w:pStyle w:val="Heading3"/>
      </w:pPr>
      <w:bookmarkStart w:id="3556" w:name="_Toc3086"/>
      <w:r>
        <w:t>حاشیة شرح مختصر ابن الحاجب(العضدیّة)</w:t>
      </w:r>
      <w:bookmarkEnd w:id="3556"/>
    </w:p>
    <w:p>
      <w:pPr>
        <w:pStyle w:val="BookText"/>
      </w:pPr>
      <w:r>
        <w:rPr>
          <w:rFonts w:ascii="IRNazanin" w:hAnsi="IRNazanin" w:eastAsia="IRNazanin" w:cs="IRNazanin"/>
          <w:lang w:bidi="fa-IR"/>
          <w:color w:val="111111"/>
          <w:sz w:val="28"/>
          <w:szCs w:val="28"/>
          <w:rtl/>
        </w:rPr>
        <w:t xml:space="preserve">بهاء الدّین محمد بن حسین عاملی(-1031 ق).</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-الحمد للّه الذی هدانا لاحکام اصول الاحکام...</w:t>
      </w:r>
    </w:p>
    <w:p>
      <w:pPr>
        <w:pStyle w:val="Heading3"/>
      </w:pPr>
      <w:bookmarkStart w:id="3557" w:name="_Toc3087"/>
      <w:r>
        <w:t>حاشیة شرح مختصر ابن الحاجب(العضدیّة)</w:t>
      </w:r>
      <w:bookmarkEnd w:id="3557"/>
    </w:p>
    <w:p>
      <w:pPr>
        <w:pStyle w:val="BookText"/>
      </w:pPr>
      <w:r>
        <w:rPr>
          <w:rFonts w:ascii="IRNazanin" w:hAnsi="IRNazanin" w:eastAsia="IRNazanin" w:cs="IRNazanin"/>
          <w:lang w:bidi="fa-IR"/>
          <w:color w:val="111111"/>
          <w:sz w:val="28"/>
          <w:szCs w:val="28"/>
          <w:rtl/>
        </w:rPr>
        <w:t xml:space="preserve">رفیع الدین محمد بن حیدر حسینی طباطبائی نائینی(-1082 ق).مذکور در«فیض قدسی».</w:t>
      </w:r>
    </w:p>
    <w:p>
      <w:pPr>
        <w:pStyle w:val="Heading3"/>
      </w:pPr>
      <w:bookmarkStart w:id="3558" w:name="_Toc3088"/>
      <w:r>
        <w:t>حاشیة شرح مختصر ابن الحاجب(العضدیّة)</w:t>
      </w:r>
      <w:bookmarkEnd w:id="3558"/>
    </w:p>
    <w:p>
      <w:pPr>
        <w:pStyle w:val="BookText"/>
      </w:pPr>
      <w:r>
        <w:rPr>
          <w:rFonts w:ascii="IRNazanin" w:hAnsi="IRNazanin" w:eastAsia="IRNazanin" w:cs="IRNazanin"/>
          <w:lang w:bidi="fa-IR"/>
          <w:color w:val="111111"/>
          <w:sz w:val="28"/>
          <w:szCs w:val="28"/>
          <w:rtl/>
        </w:rPr>
        <w:t xml:space="preserve">صدر الدّین محمد بن منصور دشتکی(-903 ق).مذکور در کشف الظنون.</w:t>
      </w:r>
    </w:p>
    <w:p>
      <w:pPr>
        <w:pStyle w:val="BookText"/>
      </w:pPr>
      <w:r>
        <w:rPr>
          <w:rFonts w:ascii="IRNazanin" w:hAnsi="IRNazanin" w:eastAsia="IRNazanin" w:cs="IRNazanin"/>
          <w:lang w:bidi="fa-IR"/>
          <w:color w:val="111111"/>
          <w:sz w:val="28"/>
          <w:szCs w:val="28"/>
          <w:rtl/>
        </w:rPr>
        <w:t xml:space="preserve">-قال ان اراد بقوله تحقیق...</w:t>
      </w:r>
    </w:p>
    <w:p>
      <w:pPr>
        <w:pStyle w:val="Heading3"/>
      </w:pPr>
      <w:bookmarkStart w:id="3559" w:name="_Toc3089"/>
      <w:r>
        <w:t>حاشیة شرح مختصر ابن الحاجب(العضدیة)</w:t>
      </w:r>
      <w:bookmarkEnd w:id="3559"/>
    </w:p>
    <w:p>
      <w:pPr>
        <w:pStyle w:val="BookText"/>
      </w:pPr>
      <w:r>
        <w:rPr>
          <w:rFonts w:ascii="IRNazanin" w:hAnsi="IRNazanin" w:eastAsia="IRNazanin" w:cs="IRNazanin"/>
          <w:lang w:bidi="fa-IR"/>
          <w:color w:val="111111"/>
          <w:sz w:val="28"/>
          <w:szCs w:val="28"/>
          <w:rtl/>
        </w:rPr>
        <w:t xml:space="preserve">محمد مهدی بن محمد هادی بن صالح مازندرانی(سدۀ 12 ق).مذکور در اجازۀ حیدر علی مجلسی.</w:t>
      </w:r>
    </w:p>
    <w:p>
      <w:pPr>
        <w:pStyle w:val="Heading3"/>
      </w:pPr>
      <w:bookmarkStart w:id="3560" w:name="_Toc3090"/>
      <w:r>
        <w:t>حاشیة شرح مختصر ابن الحاجب(العضدیّة)</w:t>
      </w:r>
      <w:bookmarkEnd w:id="3560"/>
    </w:p>
    <w:p>
      <w:pPr>
        <w:pStyle w:val="BookText"/>
      </w:pPr>
      <w:r>
        <w:rPr>
          <w:rFonts w:ascii="IRNazanin" w:hAnsi="IRNazanin" w:eastAsia="IRNazanin" w:cs="IRNazanin"/>
          <w:lang w:bidi="fa-IR"/>
          <w:color w:val="111111"/>
          <w:sz w:val="28"/>
          <w:szCs w:val="28"/>
          <w:rtl/>
        </w:rPr>
        <w:t xml:space="preserve">قاضی نور اللّه شوشتری.تقریر استادش عبد الواحد شوشتری است که در بالا یاد شد.</w:t>
      </w:r>
    </w:p>
    <w:p>
      <w:pPr>
        <w:pStyle w:val="Heading3"/>
      </w:pPr>
      <w:bookmarkStart w:id="3561" w:name="_Toc3091"/>
      <w:r>
        <w:t>حاشیة شرح مختصر ابن الحاجب(العضدیّة)</w:t>
      </w:r>
      <w:bookmarkEnd w:id="3561"/>
    </w:p>
    <w:p>
      <w:pPr>
        <w:pStyle w:val="BookText"/>
      </w:pPr>
      <w:r>
        <w:rPr>
          <w:rFonts w:ascii="IRNazanin" w:hAnsi="IRNazanin" w:eastAsia="IRNazanin" w:cs="IRNazanin"/>
          <w:lang w:bidi="fa-IR"/>
          <w:color w:val="111111"/>
          <w:sz w:val="28"/>
          <w:szCs w:val="28"/>
          <w:rtl/>
        </w:rPr>
        <w:t xml:space="preserve">ناشناخته.نسخۀ آن دیده شده و از مؤلفی شیعی است.</w:t>
      </w:r>
    </w:p>
    <w:p>
      <w:pPr>
        <w:pStyle w:val="BookText"/>
      </w:pPr>
      <w:r>
        <w:rPr>
          <w:rFonts w:ascii="IRNazanin" w:hAnsi="IRNazanin" w:eastAsia="IRNazanin" w:cs="IRNazanin"/>
          <w:lang w:bidi="fa-IR"/>
          <w:color w:val="111111"/>
          <w:sz w:val="28"/>
          <w:szCs w:val="28"/>
          <w:rtl/>
        </w:rPr>
        <w:t xml:space="preserve">-الحمد للّه الّذی وفقنا للوصول الی منته اصول الشریعة...</w:t>
      </w:r>
    </w:p>
    <w:p>
      <w:pPr>
        <w:pStyle w:val="Heading3"/>
      </w:pPr>
      <w:bookmarkStart w:id="3562" w:name="_Toc3092"/>
      <w:r>
        <w:t>حاشیة شرح مختصر ابن الحاجب(العضدیّة)</w:t>
      </w:r>
      <w:bookmarkEnd w:id="3562"/>
    </w:p>
    <w:p>
      <w:pPr>
        <w:pStyle w:val="BookText"/>
      </w:pPr>
      <w:r>
        <w:rPr>
          <w:rFonts w:ascii="IRNazanin" w:hAnsi="IRNazanin" w:eastAsia="IRNazanin" w:cs="IRNazanin"/>
          <w:lang w:bidi="fa-IR"/>
          <w:color w:val="111111"/>
          <w:sz w:val="28"/>
          <w:szCs w:val="28"/>
          <w:rtl/>
        </w:rPr>
        <w:t xml:space="preserve">نیز از مؤلفی شیعی و ناشناخته.نسخۀ مؤرّخ 1097 ق آن دیده شده.</w:t>
      </w:r>
    </w:p>
    <w:p>
      <w:pPr>
        <w:pStyle w:val="BookText"/>
      </w:pPr>
      <w:r>
        <w:rPr>
          <w:rFonts w:ascii="IRNazanin" w:hAnsi="IRNazanin" w:eastAsia="IRNazanin" w:cs="IRNazanin"/>
          <w:lang w:bidi="fa-IR"/>
          <w:color w:val="111111"/>
          <w:sz w:val="28"/>
          <w:szCs w:val="28"/>
          <w:rtl/>
        </w:rPr>
        <w:t xml:space="preserve">-قوله بان یصرح اهل اللغة باسمه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8" w:name="pg14522_142119"/>
    <w:bookmarkEnd w:id="318"/>
    <w:p>
      <w:pPr>
        <w:pStyle w:val="Heading3"/>
      </w:pPr>
      <w:bookmarkStart w:id="3563" w:name="_Toc3093"/>
      <w:r>
        <w:t>حاشیة شرح المطالع-حاشیة لوامع الاسرار فی</w:t>
      </w:r>
      <w:bookmarkEnd w:id="3563"/>
    </w:p>
    <w:p>
      <w:pPr>
        <w:pStyle w:val="BookText"/>
      </w:pPr>
      <w:r>
        <w:rPr>
          <w:rFonts w:ascii="IRNazanin" w:hAnsi="IRNazanin" w:eastAsia="IRNazanin" w:cs="IRNazanin"/>
          <w:lang w:bidi="fa-IR"/>
          <w:color w:val="111111"/>
          <w:sz w:val="28"/>
          <w:szCs w:val="28"/>
          <w:rtl/>
        </w:rPr>
        <w:t xml:space="preserve">شرح مطالع الانوار</w:t>
      </w:r>
    </w:p>
    <w:p>
      <w:pPr>
        <w:pStyle w:val="BookText"/>
      </w:pPr>
      <w:r>
        <w:rPr>
          <w:rFonts w:ascii="IRNazanin" w:hAnsi="IRNazanin" w:eastAsia="IRNazanin" w:cs="IRNazanin"/>
          <w:lang w:bidi="fa-IR"/>
          <w:color w:val="111111"/>
          <w:sz w:val="28"/>
          <w:szCs w:val="28"/>
          <w:rtl/>
        </w:rPr>
        <w:t xml:space="preserve">ابو الحسن احمد دانشمند ابیوردی.خ.آستان قدس،ش 1025(887 ق).شرح از قطب الدین بویهی رازی(-766 ق)و اصل مطالع از سراج الدین محمود ارموی است.</w:t>
      </w:r>
    </w:p>
    <w:p>
      <w:pPr>
        <w:pStyle w:val="Heading3"/>
      </w:pPr>
      <w:bookmarkStart w:id="3564" w:name="_Toc3094"/>
      <w:r>
        <w:t>حاشیة شرح المطالع</w:t>
      </w:r>
      <w:bookmarkEnd w:id="3564"/>
    </w:p>
    <w:p>
      <w:pPr>
        <w:pStyle w:val="BookText"/>
      </w:pPr>
      <w:r>
        <w:rPr>
          <w:rFonts w:ascii="IRNazanin" w:hAnsi="IRNazanin" w:eastAsia="IRNazanin" w:cs="IRNazanin"/>
          <w:lang w:bidi="fa-IR"/>
          <w:color w:val="111111"/>
          <w:sz w:val="28"/>
          <w:szCs w:val="28"/>
          <w:rtl/>
        </w:rPr>
        <w:t xml:space="preserve">میر ابو الفتح بن محمد علی مخدوم شریفی (-976 ق)،نبیرۀ سید شریف جرجانی.مذکور در فهرست تألیفات او.</w:t>
      </w:r>
    </w:p>
    <w:p>
      <w:pPr>
        <w:pStyle w:val="Heading3"/>
      </w:pPr>
      <w:bookmarkStart w:id="3565" w:name="_Toc3095"/>
      <w:r>
        <w:t>حاشیة شرح المطالع</w:t>
      </w:r>
      <w:bookmarkEnd w:id="3565"/>
    </w:p>
    <w:p>
      <w:pPr>
        <w:pStyle w:val="BookText"/>
      </w:pPr>
      <w:r>
        <w:rPr>
          <w:rFonts w:ascii="IRNazanin" w:hAnsi="IRNazanin" w:eastAsia="IRNazanin" w:cs="IRNazanin"/>
          <w:lang w:bidi="fa-IR"/>
          <w:color w:val="111111"/>
          <w:sz w:val="28"/>
          <w:szCs w:val="28"/>
          <w:rtl/>
        </w:rPr>
        <w:t xml:space="preserve">شرف الدین حسن شاه بقال.خ.آستان قدس، ضمیمۀ ش 12039(1058 ق،با عنوان الفوائد المنطقیه).</w:t>
      </w:r>
    </w:p>
    <w:p>
      <w:pPr>
        <w:pStyle w:val="BookText"/>
      </w:pPr>
      <w:r>
        <w:rPr>
          <w:rFonts w:ascii="IRNazanin" w:hAnsi="IRNazanin" w:eastAsia="IRNazanin" w:cs="IRNazanin"/>
          <w:lang w:bidi="fa-IR"/>
          <w:color w:val="111111"/>
          <w:sz w:val="28"/>
          <w:szCs w:val="28"/>
          <w:rtl/>
        </w:rPr>
        <w:t xml:space="preserve">-الحمد للّه فیاض ذوارف.</w:t>
      </w:r>
    </w:p>
    <w:p>
      <w:pPr>
        <w:pStyle w:val="Heading3"/>
      </w:pPr>
      <w:bookmarkStart w:id="3566" w:name="_Toc3096"/>
      <w:r>
        <w:t>حاشیة شرح المطالع</w:t>
      </w:r>
      <w:bookmarkEnd w:id="3566"/>
    </w:p>
    <w:p>
      <w:pPr>
        <w:pStyle w:val="BookText"/>
      </w:pPr>
      <w:r>
        <w:rPr>
          <w:rFonts w:ascii="IRNazanin" w:hAnsi="IRNazanin" w:eastAsia="IRNazanin" w:cs="IRNazanin"/>
          <w:lang w:bidi="fa-IR"/>
          <w:color w:val="111111"/>
          <w:sz w:val="28"/>
          <w:szCs w:val="28"/>
          <w:rtl/>
        </w:rPr>
        <w:t xml:space="preserve">سلطان العلماء علاء الدّین حسین بن رفیع الدین حسینی مرعشی(-1064 ق).مذکور در جامع الرّواة.</w:t>
      </w:r>
    </w:p>
    <w:p>
      <w:pPr>
        <w:pStyle w:val="Heading3"/>
      </w:pPr>
      <w:bookmarkStart w:id="3567" w:name="_Toc3097"/>
      <w:r>
        <w:t>حاشیة شرح المطالع</w:t>
      </w:r>
      <w:bookmarkEnd w:id="3567"/>
    </w:p>
    <w:p>
      <w:pPr>
        <w:pStyle w:val="BookText"/>
      </w:pPr>
      <w:r>
        <w:rPr>
          <w:rFonts w:ascii="IRNazanin" w:hAnsi="IRNazanin" w:eastAsia="IRNazanin" w:cs="IRNazanin"/>
          <w:lang w:bidi="fa-IR"/>
          <w:color w:val="111111"/>
          <w:sz w:val="28"/>
          <w:szCs w:val="28"/>
          <w:rtl/>
        </w:rPr>
        <w:t xml:space="preserve">کمال الدین حسین بن عبد الحق آلهی اردبیلی (-950 ق).مذکور در ریاض العلماء.</w:t>
      </w:r>
    </w:p>
    <w:p>
      <w:pPr>
        <w:pStyle w:val="Heading3"/>
      </w:pPr>
      <w:bookmarkStart w:id="3568" w:name="_Toc3098"/>
      <w:r>
        <w:t>حاشیة شرح المطالع</w:t>
      </w:r>
      <w:bookmarkEnd w:id="3568"/>
    </w:p>
    <w:p>
      <w:pPr>
        <w:pStyle w:val="BookText"/>
      </w:pPr>
      <w:r>
        <w:rPr>
          <w:rFonts w:ascii="IRNazanin" w:hAnsi="IRNazanin" w:eastAsia="IRNazanin" w:cs="IRNazanin"/>
          <w:lang w:bidi="fa-IR"/>
          <w:color w:val="111111"/>
          <w:sz w:val="28"/>
          <w:szCs w:val="28"/>
          <w:rtl/>
        </w:rPr>
        <w:t xml:space="preserve">عبد اللّه بن نجم الدین فاضل قندهاری.مذکور در مطلع الشمس.</w:t>
      </w:r>
    </w:p>
    <w:p>
      <w:pPr>
        <w:pStyle w:val="Heading3"/>
      </w:pPr>
      <w:bookmarkStart w:id="3569" w:name="_Toc3099"/>
      <w:r>
        <w:t>حاشیة شرح المطالع</w:t>
      </w:r>
      <w:bookmarkEnd w:id="3569"/>
    </w:p>
    <w:p>
      <w:pPr>
        <w:pStyle w:val="BookText"/>
      </w:pPr>
      <w:r>
        <w:rPr>
          <w:rFonts w:ascii="IRNazanin" w:hAnsi="IRNazanin" w:eastAsia="IRNazanin" w:cs="IRNazanin"/>
          <w:lang w:bidi="fa-IR"/>
          <w:color w:val="111111"/>
          <w:sz w:val="28"/>
          <w:szCs w:val="28"/>
          <w:rtl/>
        </w:rPr>
        <w:t xml:space="preserve">عطاء اللّه رودسری.مذکور در ریاض العلماء.</w:t>
      </w:r>
    </w:p>
    <w:p>
      <w:pPr>
        <w:pStyle w:val="Heading3"/>
      </w:pPr>
      <w:bookmarkStart w:id="3570" w:name="_Toc3100"/>
      <w:r>
        <w:t>حاشیة شرح المطالع</w:t>
      </w:r>
      <w:bookmarkEnd w:id="3570"/>
    </w:p>
    <w:p>
      <w:pPr>
        <w:pStyle w:val="BookText"/>
      </w:pPr>
      <w:r>
        <w:rPr>
          <w:rFonts w:ascii="IRNazanin" w:hAnsi="IRNazanin" w:eastAsia="IRNazanin" w:cs="IRNazanin"/>
          <w:lang w:bidi="fa-IR"/>
          <w:color w:val="111111"/>
          <w:sz w:val="28"/>
          <w:szCs w:val="28"/>
          <w:rtl/>
        </w:rPr>
        <w:t xml:space="preserve">علی بن حسین بن علی حسینی،تألیف:849 ق.</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-قوله:الفیاض الوهاب الخ...الفیاض الّذی بمعنی الماء الکثیر</w:t>
      </w:r>
    </w:p>
    <w:p>
      <w:pPr>
        <w:pStyle w:val="Heading3"/>
      </w:pPr>
      <w:bookmarkStart w:id="3571" w:name="_Toc3101"/>
      <w:r>
        <w:t>حاشیة شرح المطالع</w:t>
      </w:r>
      <w:bookmarkEnd w:id="3571"/>
    </w:p>
    <w:p>
      <w:pPr>
        <w:pStyle w:val="BookText"/>
      </w:pPr>
      <w:r>
        <w:rPr>
          <w:rFonts w:ascii="IRNazanin" w:hAnsi="IRNazanin" w:eastAsia="IRNazanin" w:cs="IRNazanin"/>
          <w:lang w:bidi="fa-IR"/>
          <w:color w:val="111111"/>
          <w:sz w:val="28"/>
          <w:szCs w:val="28"/>
          <w:rtl/>
        </w:rPr>
        <w:t xml:space="preserve">خلیل بن محمد رضوی.خ.مرعشی قم.</w:t>
      </w:r>
    </w:p>
    <w:p>
      <w:pPr>
        <w:pStyle w:val="BookText"/>
      </w:pPr>
      <w:r>
        <w:rPr>
          <w:rFonts w:ascii="IRNazanin" w:hAnsi="IRNazanin" w:eastAsia="IRNazanin" w:cs="IRNazanin"/>
          <w:lang w:bidi="fa-IR"/>
          <w:color w:val="111111"/>
          <w:sz w:val="28"/>
          <w:szCs w:val="28"/>
          <w:rtl/>
        </w:rPr>
        <w:t xml:space="preserve">-لا احصی ثناء علیک...</w:t>
      </w:r>
    </w:p>
    <w:p>
      <w:pPr>
        <w:pStyle w:val="Heading3"/>
      </w:pPr>
      <w:bookmarkStart w:id="3572" w:name="_Toc3102"/>
      <w:r>
        <w:t>حاشیة شرح المطالع</w:t>
      </w:r>
      <w:bookmarkEnd w:id="3572"/>
    </w:p>
    <w:p>
      <w:pPr>
        <w:pStyle w:val="BookText"/>
      </w:pPr>
      <w:r>
        <w:rPr>
          <w:rFonts w:ascii="IRNazanin" w:hAnsi="IRNazanin" w:eastAsia="IRNazanin" w:cs="IRNazanin"/>
          <w:lang w:bidi="fa-IR"/>
          <w:color w:val="111111"/>
          <w:sz w:val="28"/>
          <w:szCs w:val="28"/>
          <w:rtl/>
        </w:rPr>
        <w:t xml:space="preserve">عماد الدین علی بن عماد استرابادی.مذکور در ریاض العلماء.برخی مجموعه‌ها این انتساب را داده‌اند ولی صاحب ریاض تصریح کرده که شرح شمسیه و شرح مطالع از عماد عامّی است.</w:t>
      </w:r>
    </w:p>
    <w:p>
      <w:pPr>
        <w:pStyle w:val="Heading3"/>
      </w:pPr>
      <w:bookmarkStart w:id="3573" w:name="_Toc3103"/>
      <w:r>
        <w:t>حاشیة شرح المطالع</w:t>
      </w:r>
      <w:bookmarkEnd w:id="3573"/>
    </w:p>
    <w:p>
      <w:pPr>
        <w:pStyle w:val="BookText"/>
      </w:pPr>
      <w:r>
        <w:rPr>
          <w:rFonts w:ascii="IRNazanin" w:hAnsi="IRNazanin" w:eastAsia="IRNazanin" w:cs="IRNazanin"/>
          <w:lang w:bidi="fa-IR"/>
          <w:color w:val="111111"/>
          <w:sz w:val="28"/>
          <w:szCs w:val="28"/>
          <w:rtl/>
        </w:rPr>
        <w:t xml:space="preserve">شاه فتح اللّه بن حبیب اللّه حسینی،تالیف:994 ق.در این حاشیه محشی به سید شریف جرجانی اعتراض کرده است.خ.دیده شده.</w:t>
      </w:r>
    </w:p>
    <w:p>
      <w:pPr>
        <w:pStyle w:val="Heading3"/>
      </w:pPr>
      <w:bookmarkStart w:id="3574" w:name="_Toc3104"/>
      <w:r>
        <w:t>حاشیة شرح المطالع</w:t>
      </w:r>
      <w:bookmarkEnd w:id="3574"/>
    </w:p>
    <w:p>
      <w:pPr>
        <w:pStyle w:val="BookText"/>
      </w:pPr>
      <w:r>
        <w:rPr>
          <w:rFonts w:ascii="IRNazanin" w:hAnsi="IRNazanin" w:eastAsia="IRNazanin" w:cs="IRNazanin"/>
          <w:lang w:bidi="fa-IR"/>
          <w:color w:val="111111"/>
          <w:sz w:val="28"/>
          <w:szCs w:val="28"/>
          <w:rtl/>
        </w:rPr>
        <w:t xml:space="preserve">جلال الدین محمد بن اسعد دوانی(-907 ق).</w:t>
      </w:r>
    </w:p>
    <w:p>
      <w:pPr>
        <w:pStyle w:val="BookText"/>
      </w:pPr>
      <w:r>
        <w:rPr>
          <w:rFonts w:ascii="IRNazanin" w:hAnsi="IRNazanin" w:eastAsia="IRNazanin" w:cs="IRNazanin"/>
          <w:lang w:bidi="fa-IR"/>
          <w:color w:val="111111"/>
          <w:sz w:val="28"/>
          <w:szCs w:val="28"/>
          <w:rtl/>
        </w:rPr>
        <w:t xml:space="preserve">این حاشیه بر شرح مطالع و بر حاشیۀ سید شریف نوشته شده.خ.موجود.</w:t>
      </w:r>
    </w:p>
    <w:p>
      <w:pPr>
        <w:pStyle w:val="Heading3"/>
      </w:pPr>
      <w:bookmarkStart w:id="3575" w:name="_Toc3105"/>
      <w:r>
        <w:t>حاشیة شرح المطالع</w:t>
      </w:r>
      <w:bookmarkEnd w:id="3575"/>
    </w:p>
    <w:p>
      <w:pPr>
        <w:pStyle w:val="BookText"/>
      </w:pPr>
      <w:r>
        <w:rPr>
          <w:rFonts w:ascii="IRNazanin" w:hAnsi="IRNazanin" w:eastAsia="IRNazanin" w:cs="IRNazanin"/>
          <w:lang w:bidi="fa-IR"/>
          <w:color w:val="111111"/>
          <w:sz w:val="28"/>
          <w:szCs w:val="28"/>
          <w:rtl/>
        </w:rPr>
        <w:t xml:space="preserve">بهاء الدین محمد بن محمد باقر مختاری نائینی.</w:t>
      </w:r>
    </w:p>
    <w:p>
      <w:pPr>
        <w:pStyle w:val="BookText"/>
      </w:pPr>
      <w:r>
        <w:rPr>
          <w:rFonts w:ascii="IRNazanin" w:hAnsi="IRNazanin" w:eastAsia="IRNazanin" w:cs="IRNazanin"/>
          <w:lang w:bidi="fa-IR"/>
          <w:color w:val="111111"/>
          <w:sz w:val="28"/>
          <w:szCs w:val="28"/>
          <w:rtl/>
        </w:rPr>
        <w:t xml:space="preserve">حاشیه بر شرح مطالع و بر حاشیه سید شریف است.خ.مرعشی قم.</w:t>
      </w:r>
    </w:p>
    <w:p>
      <w:pPr>
        <w:pStyle w:val="Heading3"/>
      </w:pPr>
      <w:bookmarkStart w:id="3576" w:name="_Toc3106"/>
      <w:r>
        <w:t>حاشیة شرح المطالع</w:t>
      </w:r>
      <w:bookmarkEnd w:id="3576"/>
    </w:p>
    <w:p>
      <w:pPr>
        <w:pStyle w:val="BookText"/>
      </w:pPr>
      <w:r>
        <w:rPr>
          <w:rFonts w:ascii="IRNazanin" w:hAnsi="IRNazanin" w:eastAsia="IRNazanin" w:cs="IRNazanin"/>
          <w:lang w:bidi="fa-IR"/>
          <w:color w:val="111111"/>
          <w:sz w:val="28"/>
          <w:szCs w:val="28"/>
          <w:rtl/>
        </w:rPr>
        <w:t xml:space="preserve">محمد بن حسن شیروانی(-1098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577" w:name="_Toc3107"/>
      <w:r>
        <w:t>حاشیة شرح المطالع</w:t>
      </w:r>
      <w:bookmarkEnd w:id="3577"/>
    </w:p>
    <w:p>
      <w:pPr>
        <w:pStyle w:val="BookText"/>
      </w:pPr>
      <w:r>
        <w:rPr>
          <w:rFonts w:ascii="IRNazanin" w:hAnsi="IRNazanin" w:eastAsia="IRNazanin" w:cs="IRNazanin"/>
          <w:lang w:bidi="fa-IR"/>
          <w:color w:val="111111"/>
          <w:sz w:val="28"/>
          <w:szCs w:val="28"/>
          <w:rtl/>
        </w:rPr>
        <w:t xml:space="preserve">صدر الدین محمد دشتکی(-903 ق)،3 حاشیه نوشته که نسخه‌هایی از 2 حاشیه موجود است و از سومی فرزند محشّی غیاث الدین منصور در ذیل«کشف الحقایق المحمّدیة»یاد کرده است.</w:t>
      </w:r>
    </w:p>
    <w:p>
      <w:pPr>
        <w:pStyle w:val="BookText"/>
      </w:pPr>
      <w:r>
        <w:rPr>
          <w:rFonts w:ascii="IRNazanin" w:hAnsi="IRNazanin" w:eastAsia="IRNazanin" w:cs="IRNazanin"/>
          <w:lang w:bidi="fa-IR"/>
          <w:color w:val="111111"/>
          <w:sz w:val="28"/>
          <w:szCs w:val="28"/>
          <w:rtl/>
        </w:rPr>
        <w:t xml:space="preserve">حاشیۀ سوم به فیاضیّة نیز شهرت داشته است.</w:t>
      </w:r>
    </w:p>
    <w:p>
      <w:pPr>
        <w:pStyle w:val="Heading3"/>
      </w:pPr>
      <w:bookmarkStart w:id="3578" w:name="_Toc3108"/>
      <w:r>
        <w:t>حاشیة شرح المطالع</w:t>
      </w:r>
      <w:bookmarkEnd w:id="3578"/>
    </w:p>
    <w:p>
      <w:pPr>
        <w:pStyle w:val="BookText"/>
      </w:pPr>
      <w:r>
        <w:rPr>
          <w:rFonts w:ascii="IRNazanin" w:hAnsi="IRNazanin" w:eastAsia="IRNazanin" w:cs="IRNazanin"/>
          <w:lang w:bidi="fa-IR"/>
          <w:color w:val="111111"/>
          <w:sz w:val="28"/>
          <w:szCs w:val="28"/>
          <w:rtl/>
        </w:rPr>
        <w:t xml:space="preserve">جمال الدین محمود شیرازی،شاگرد جلال الدّین محمد بن اسعد دوانی(-907 ق)و استاد ملا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9" w:name="pg14522_142120"/>
    <w:bookmarkEnd w:id="319"/>
    <w:p>
      <w:pPr>
        <w:pStyle w:val="BookText"/>
      </w:pPr>
      <w:r>
        <w:rPr>
          <w:rFonts w:ascii="IRNazanin" w:hAnsi="IRNazanin" w:eastAsia="IRNazanin" w:cs="IRNazanin"/>
          <w:lang w:bidi="fa-IR"/>
          <w:color w:val="111111"/>
          <w:sz w:val="28"/>
          <w:szCs w:val="28"/>
          <w:rtl/>
        </w:rPr>
        <w:t xml:space="preserve">عبد اللّه یزدی.مذکور در«تتمیم امل الآمل».</w:t>
      </w:r>
    </w:p>
    <w:p>
      <w:pPr>
        <w:pStyle w:val="Heading3"/>
      </w:pPr>
      <w:bookmarkStart w:id="3579" w:name="_Toc3109"/>
      <w:r>
        <w:t>حاشیة شرح المغنی---</w:t>
      </w:r>
      <w:bookmarkEnd w:id="3579"/>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0" w:name="pg14522_142121"/>
    <w:bookmarkEnd w:id="320"/>
    <w:p>
      <w:pPr>
        <w:pStyle w:val="BookText"/>
      </w:pPr>
      <w:r>
        <w:rPr>
          <w:rFonts w:ascii="IRNazanin" w:hAnsi="IRNazanin" w:eastAsia="IRNazanin" w:cs="IRNazanin"/>
          <w:lang w:bidi="fa-IR"/>
          <w:color w:val="111111"/>
          <w:sz w:val="28"/>
          <w:szCs w:val="28"/>
          <w:rtl/>
        </w:rPr>
        <w:t xml:space="preserve">کشف الحجب.«شرح الوقایة»از عبید اللّه بن مسعود صدر الشریعۀ ثانی و اصل وقایة الروایة از برهان الشریعة محمود حنفی است.</w:t>
      </w:r>
    </w:p>
    <w:p>
      <w:pPr>
        <w:pStyle w:val="BookText"/>
      </w:pPr>
      <w:r>
        <w:rPr>
          <w:rFonts w:ascii="IRNazanin" w:hAnsi="IRNazanin" w:eastAsia="IRNazanin" w:cs="IRNazanin"/>
          <w:lang w:bidi="fa-IR"/>
          <w:color w:val="111111"/>
          <w:sz w:val="28"/>
          <w:szCs w:val="28"/>
          <w:rtl/>
        </w:rPr>
        <w:t xml:space="preserve">-قوله کتاب الطهاره قال الفاضل الاسفراینی</w:t>
      </w:r>
    </w:p>
    <w:p>
      <w:pPr>
        <w:pStyle w:val="Heading3"/>
      </w:pPr>
      <w:bookmarkStart w:id="3580" w:name="_Toc3110"/>
      <w:r>
        <w:t>حاشیة شرح الهدایة الاثیریّة</w:t>
      </w:r>
      <w:bookmarkEnd w:id="3580"/>
    </w:p>
    <w:p>
      <w:pPr>
        <w:pStyle w:val="BookText"/>
      </w:pPr>
      <w:r>
        <w:rPr>
          <w:rFonts w:ascii="IRNazanin" w:hAnsi="IRNazanin" w:eastAsia="IRNazanin" w:cs="IRNazanin"/>
          <w:lang w:bidi="fa-IR"/>
          <w:color w:val="111111"/>
          <w:sz w:val="28"/>
          <w:szCs w:val="28"/>
          <w:rtl/>
        </w:rPr>
        <w:t xml:space="preserve">ابو الحسن جلوۀ اصفهانی(-1314 ق).ط.</w:t>
      </w:r>
    </w:p>
    <w:p>
      <w:pPr>
        <w:pStyle w:val="BookText"/>
      </w:pPr>
      <w:r>
        <w:rPr>
          <w:rFonts w:ascii="IRNazanin" w:hAnsi="IRNazanin" w:eastAsia="IRNazanin" w:cs="IRNazanin"/>
          <w:lang w:bidi="fa-IR"/>
          <w:color w:val="111111"/>
          <w:sz w:val="28"/>
          <w:szCs w:val="28"/>
          <w:rtl/>
        </w:rPr>
        <w:t xml:space="preserve">تهران،1311 ق(با شرح ملاصدرا و حاشیۀ آقا علی مدرس).شرح از ملاصدرا و اصل از اثیر الدین ابهری است.</w:t>
      </w:r>
    </w:p>
    <w:p>
      <w:pPr>
        <w:pStyle w:val="Heading3"/>
      </w:pPr>
      <w:bookmarkStart w:id="3581" w:name="_Toc3111"/>
      <w:r>
        <w:t>حاشیة شرح الهدایة الاثیریّة</w:t>
      </w:r>
      <w:bookmarkEnd w:id="3581"/>
    </w:p>
    <w:p>
      <w:pPr>
        <w:pStyle w:val="BookText"/>
      </w:pPr>
      <w:r>
        <w:rPr>
          <w:rFonts w:ascii="IRNazanin" w:hAnsi="IRNazanin" w:eastAsia="IRNazanin" w:cs="IRNazanin"/>
          <w:lang w:bidi="fa-IR"/>
          <w:color w:val="111111"/>
          <w:sz w:val="28"/>
          <w:szCs w:val="28"/>
          <w:rtl/>
        </w:rPr>
        <w:t xml:space="preserve">محمد تقی بن حسین بن دلدار علی نقوی لکهنوی (-1289 ق).مذکور در«احیاء الآثار»در شرح حال مؤلف.</w:t>
      </w:r>
    </w:p>
    <w:p>
      <w:pPr>
        <w:pStyle w:val="Heading3"/>
      </w:pPr>
      <w:bookmarkStart w:id="3582" w:name="_Toc3112"/>
      <w:r>
        <w:t>حاشیة شرح الهدایة الاثیریّة</w:t>
      </w:r>
      <w:bookmarkEnd w:id="3582"/>
    </w:p>
    <w:p>
      <w:pPr>
        <w:pStyle w:val="BookText"/>
      </w:pPr>
      <w:r>
        <w:rPr>
          <w:rFonts w:ascii="IRNazanin" w:hAnsi="IRNazanin" w:eastAsia="IRNazanin" w:cs="IRNazanin"/>
          <w:lang w:bidi="fa-IR"/>
          <w:color w:val="111111"/>
          <w:sz w:val="28"/>
          <w:szCs w:val="28"/>
          <w:rtl/>
        </w:rPr>
        <w:t xml:space="preserve">حسن بن ملا علی نوری.ط.تهران،1313 ق(با شرح).</w:t>
      </w:r>
    </w:p>
    <w:p>
      <w:pPr>
        <w:pStyle w:val="Heading3"/>
      </w:pPr>
      <w:bookmarkStart w:id="3583" w:name="_Toc3113"/>
      <w:r>
        <w:t>حاشیة شرح الهدایة الاثیریّة</w:t>
      </w:r>
      <w:bookmarkEnd w:id="3583"/>
    </w:p>
    <w:p>
      <w:pPr>
        <w:pStyle w:val="BookText"/>
      </w:pPr>
      <w:r>
        <w:rPr>
          <w:rFonts w:ascii="IRNazanin" w:hAnsi="IRNazanin" w:eastAsia="IRNazanin" w:cs="IRNazanin"/>
          <w:lang w:bidi="fa-IR"/>
          <w:color w:val="111111"/>
          <w:sz w:val="28"/>
          <w:szCs w:val="28"/>
          <w:rtl/>
        </w:rPr>
        <w:t xml:space="preserve">حسین بن دلدار علی نقوی لکهنوی(-1273 ق).مذکور در«ورثة الانبیاء»و«اوراق الذهب».</w:t>
      </w:r>
    </w:p>
    <w:p>
      <w:pPr>
        <w:pStyle w:val="Heading3"/>
      </w:pPr>
      <w:bookmarkStart w:id="3584" w:name="_Toc3114"/>
      <w:r>
        <w:t>حاشیة شرح الهدایة الاثیریّة</w:t>
      </w:r>
      <w:bookmarkEnd w:id="3584"/>
    </w:p>
    <w:p>
      <w:pPr>
        <w:pStyle w:val="BookText"/>
      </w:pPr>
      <w:r>
        <w:rPr>
          <w:rFonts w:ascii="IRNazanin" w:hAnsi="IRNazanin" w:eastAsia="IRNazanin" w:cs="IRNazanin"/>
          <w:lang w:bidi="fa-IR"/>
          <w:color w:val="111111"/>
          <w:sz w:val="28"/>
          <w:szCs w:val="28"/>
          <w:rtl/>
        </w:rPr>
        <w:t xml:space="preserve">حیدر علی هندی(-1302 ق).مذکور در تجلیات.</w:t>
      </w:r>
    </w:p>
    <w:p>
      <w:pPr>
        <w:pStyle w:val="Heading3"/>
      </w:pPr>
      <w:bookmarkStart w:id="3585" w:name="_Toc3115"/>
      <w:r>
        <w:t>حاشیة شرح الهدایة الاثیریّة</w:t>
      </w:r>
      <w:bookmarkEnd w:id="3585"/>
    </w:p>
    <w:p>
      <w:pPr>
        <w:pStyle w:val="BookText"/>
      </w:pPr>
      <w:r>
        <w:rPr>
          <w:rFonts w:ascii="IRNazanin" w:hAnsi="IRNazanin" w:eastAsia="IRNazanin" w:cs="IRNazanin"/>
          <w:lang w:bidi="fa-IR"/>
          <w:color w:val="111111"/>
          <w:sz w:val="28"/>
          <w:szCs w:val="28"/>
          <w:rtl/>
        </w:rPr>
        <w:t xml:space="preserve">دلدار علی بن محمد معین نقوی لکهنوی (-1235 ق).در آن به نقض اقوال مولوی عبد العلی حنفی و تفضل حسین خان کشمیری پرداخته است.مذکور در«نجوم السماء».</w:t>
      </w:r>
    </w:p>
    <w:p>
      <w:pPr>
        <w:pStyle w:val="Heading3"/>
      </w:pPr>
      <w:bookmarkStart w:id="3586" w:name="_Toc3116"/>
      <w:r>
        <w:t>حاشیة شرح الهدایة الاثیریة</w:t>
      </w:r>
      <w:bookmarkEnd w:id="3586"/>
    </w:p>
    <w:p>
      <w:pPr>
        <w:pStyle w:val="BookText"/>
      </w:pPr>
      <w:r>
        <w:rPr>
          <w:rFonts w:ascii="IRNazanin" w:hAnsi="IRNazanin" w:eastAsia="IRNazanin" w:cs="IRNazanin"/>
          <w:lang w:bidi="fa-IR"/>
          <w:color w:val="111111"/>
          <w:sz w:val="28"/>
          <w:szCs w:val="28"/>
          <w:rtl/>
        </w:rPr>
        <w:t xml:space="preserve">آقا علی مدرس،مؤلف«بدایع الحکم».ط.(در هامش شرح).</w:t>
      </w:r>
    </w:p>
    <w:p>
      <w:pPr>
        <w:pStyle w:val="Heading3"/>
      </w:pPr>
      <w:bookmarkStart w:id="3587" w:name="_Toc3117"/>
      <w:r>
        <w:t>حاشیة شرح الهدایة الاثیریّة</w:t>
      </w:r>
      <w:bookmarkEnd w:id="3587"/>
    </w:p>
    <w:p>
      <w:pPr>
        <w:pStyle w:val="BookText"/>
      </w:pPr>
      <w:r>
        <w:rPr>
          <w:rFonts w:ascii="IRNazanin" w:hAnsi="IRNazanin" w:eastAsia="IRNazanin" w:cs="IRNazanin"/>
          <w:lang w:bidi="fa-IR"/>
          <w:color w:val="111111"/>
          <w:sz w:val="28"/>
          <w:szCs w:val="28"/>
          <w:rtl/>
        </w:rPr>
        <w:t xml:space="preserve">کمال الدین حسین بن عبد الحق آلهی اردبیلی (-950 ق)،شرح از کمال الدین حسین میبدی است.</w:t>
      </w:r>
    </w:p>
    <w:p>
      <w:pPr>
        <w:pStyle w:val="BookText"/>
      </w:pPr>
      <w:r>
        <w:rPr>
          <w:rFonts w:ascii="IRNazanin" w:hAnsi="IRNazanin" w:eastAsia="IRNazanin" w:cs="IRNazanin"/>
          <w:lang w:bidi="fa-IR"/>
          <w:color w:val="111111"/>
          <w:sz w:val="28"/>
          <w:szCs w:val="28"/>
          <w:rtl/>
        </w:rPr>
        <w:t xml:space="preserve">-توالت آلائک و تتالت نعمائک</w:t>
      </w:r>
    </w:p>
    <w:p>
      <w:pPr>
        <w:pStyle w:val="Heading3"/>
      </w:pPr>
      <w:bookmarkStart w:id="3588" w:name="_Toc3118"/>
      <w:r>
        <w:t>حاشیة شرح الهدایة الاثیریّة</w:t>
      </w:r>
      <w:bookmarkEnd w:id="3588"/>
    </w:p>
    <w:p>
      <w:pPr>
        <w:pStyle w:val="BookText"/>
      </w:pPr>
      <w:r>
        <w:rPr>
          <w:rFonts w:ascii="IRNazanin" w:hAnsi="IRNazanin" w:eastAsia="IRNazanin" w:cs="IRNazanin"/>
          <w:lang w:bidi="fa-IR"/>
          <w:color w:val="111111"/>
          <w:sz w:val="28"/>
          <w:szCs w:val="28"/>
          <w:rtl/>
        </w:rPr>
        <w:t xml:space="preserve">میر محمد صادق بن محمد طاهر(-1135 ق)، نبیرۀ خلیفه سلطان و مجاز از علامه مجلسی.2 حاشیۀ مختلف.خ.مرعشی قم.</w:t>
      </w:r>
    </w:p>
    <w:p>
      <w:pPr>
        <w:pStyle w:val="Heading3"/>
      </w:pPr>
      <w:bookmarkStart w:id="3589" w:name="_Toc3119"/>
      <w:r>
        <w:t>حاشیة شرح الهدایة الاثیریّة</w:t>
      </w:r>
      <w:bookmarkEnd w:id="3589"/>
    </w:p>
    <w:p>
      <w:pPr>
        <w:pStyle w:val="BookText"/>
      </w:pPr>
      <w:r>
        <w:rPr>
          <w:rFonts w:ascii="IRNazanin" w:hAnsi="IRNazanin" w:eastAsia="IRNazanin" w:cs="IRNazanin"/>
          <w:lang w:bidi="fa-IR"/>
          <w:color w:val="111111"/>
          <w:sz w:val="28"/>
          <w:szCs w:val="28"/>
          <w:rtl/>
        </w:rPr>
        <w:t xml:space="preserve">نظام الدین عبد الحی بن عبد الوهاب حسینی جرجانی که در 930 ق قاضی هرات بوده است.</w:t>
      </w:r>
    </w:p>
    <w:p>
      <w:pPr>
        <w:pStyle w:val="BookText"/>
      </w:pPr>
      <w:r>
        <w:rPr>
          <w:rFonts w:ascii="IRNazanin" w:hAnsi="IRNazanin" w:eastAsia="IRNazanin" w:cs="IRNazanin"/>
          <w:lang w:bidi="fa-IR"/>
          <w:color w:val="111111"/>
          <w:sz w:val="28"/>
          <w:szCs w:val="28"/>
          <w:rtl/>
        </w:rPr>
        <w:t xml:space="preserve">خ.آستان قدس،ش 89.</w:t>
      </w:r>
    </w:p>
    <w:p>
      <w:pPr>
        <w:pStyle w:val="BookText"/>
      </w:pPr>
      <w:r>
        <w:rPr>
          <w:rFonts w:ascii="IRNazanin" w:hAnsi="IRNazanin" w:eastAsia="IRNazanin" w:cs="IRNazanin"/>
          <w:lang w:bidi="fa-IR"/>
          <w:color w:val="111111"/>
          <w:sz w:val="28"/>
          <w:szCs w:val="28"/>
          <w:rtl/>
        </w:rPr>
        <w:t xml:space="preserve">-اللهم لا درایة الاّ من لدیک و لا هدایة الا منک...</w:t>
      </w:r>
    </w:p>
    <w:p>
      <w:pPr>
        <w:pStyle w:val="Heading3"/>
      </w:pPr>
      <w:bookmarkStart w:id="3590" w:name="_Toc3120"/>
      <w:r>
        <w:t>حاشیة شرح الهدایة الاثیریّة</w:t>
      </w:r>
      <w:bookmarkEnd w:id="3590"/>
    </w:p>
    <w:p>
      <w:pPr>
        <w:pStyle w:val="BookText"/>
      </w:pPr>
      <w:r>
        <w:rPr>
          <w:rFonts w:ascii="IRNazanin" w:hAnsi="IRNazanin" w:eastAsia="IRNazanin" w:cs="IRNazanin"/>
          <w:lang w:bidi="fa-IR"/>
          <w:color w:val="111111"/>
          <w:sz w:val="28"/>
          <w:szCs w:val="28"/>
          <w:rtl/>
        </w:rPr>
        <w:t xml:space="preserve">بهاء الدین محمد بن حسن اصفهانی معروف به فاضل هندی(-1137 ق).</w:t>
      </w:r>
    </w:p>
    <w:p>
      <w:pPr>
        <w:pStyle w:val="Heading3"/>
      </w:pPr>
      <w:bookmarkStart w:id="3591" w:name="_Toc3121"/>
      <w:r>
        <w:t>حاشیة شرح الهدایة الاثیریّة</w:t>
      </w:r>
      <w:bookmarkEnd w:id="3591"/>
    </w:p>
    <w:p>
      <w:pPr>
        <w:pStyle w:val="BookText"/>
      </w:pPr>
      <w:r>
        <w:rPr>
          <w:rFonts w:ascii="IRNazanin" w:hAnsi="IRNazanin" w:eastAsia="IRNazanin" w:cs="IRNazanin"/>
          <w:lang w:bidi="fa-IR"/>
          <w:color w:val="111111"/>
          <w:sz w:val="28"/>
          <w:szCs w:val="28"/>
          <w:rtl/>
        </w:rPr>
        <w:t xml:space="preserve">محمد صادق بن محمد طاهر بن علی مرعشی.</w:t>
      </w:r>
    </w:p>
    <w:p>
      <w:pPr>
        <w:pStyle w:val="BookText"/>
      </w:pPr>
      <w:r>
        <w:rPr>
          <w:rFonts w:ascii="IRNazanin" w:hAnsi="IRNazanin" w:eastAsia="IRNazanin" w:cs="IRNazanin"/>
          <w:lang w:bidi="fa-IR"/>
          <w:color w:val="111111"/>
          <w:sz w:val="28"/>
          <w:szCs w:val="28"/>
          <w:rtl/>
        </w:rPr>
        <w:t xml:space="preserve">محمد طاهر پدر محشی از شاگردان مجلسی بوده است.</w:t>
      </w:r>
    </w:p>
    <w:p>
      <w:pPr>
        <w:pStyle w:val="Heading3"/>
      </w:pPr>
      <w:bookmarkStart w:id="3592" w:name="_Toc3122"/>
      <w:r>
        <w:t>حاشیة شرح الهدایة الاثیریة</w:t>
      </w:r>
      <w:bookmarkEnd w:id="3592"/>
    </w:p>
    <w:p>
      <w:pPr>
        <w:pStyle w:val="BookText"/>
      </w:pPr>
      <w:r>
        <w:rPr>
          <w:rFonts w:ascii="IRNazanin" w:hAnsi="IRNazanin" w:eastAsia="IRNazanin" w:cs="IRNazanin"/>
          <w:lang w:bidi="fa-IR"/>
          <w:color w:val="111111"/>
          <w:sz w:val="28"/>
          <w:szCs w:val="28"/>
          <w:rtl/>
        </w:rPr>
        <w:t xml:space="preserve">فخر الدین محمد بن حسین حسینی استرابادی.</w:t>
      </w:r>
    </w:p>
    <w:p>
      <w:pPr>
        <w:pStyle w:val="BookText"/>
      </w:pPr>
      <w:r>
        <w:rPr>
          <w:rFonts w:ascii="IRNazanin" w:hAnsi="IRNazanin" w:eastAsia="IRNazanin" w:cs="IRNazanin"/>
          <w:lang w:bidi="fa-IR"/>
          <w:color w:val="111111"/>
          <w:sz w:val="28"/>
          <w:szCs w:val="28"/>
          <w:rtl/>
        </w:rPr>
        <w:t xml:space="preserve">تاریخ تالیف:928 ق.خ.آستان قدس،ش 483 (984 ق)و چند نسخۀ دیگر.</w:t>
      </w:r>
    </w:p>
    <w:p>
      <w:pPr>
        <w:pStyle w:val="BookText"/>
      </w:pPr>
      <w:r>
        <w:rPr>
          <w:rFonts w:ascii="IRNazanin" w:hAnsi="IRNazanin" w:eastAsia="IRNazanin" w:cs="IRNazanin"/>
          <w:lang w:bidi="fa-IR"/>
          <w:color w:val="111111"/>
          <w:sz w:val="28"/>
          <w:szCs w:val="28"/>
          <w:rtl/>
        </w:rPr>
        <w:t xml:space="preserve">-الحمد للّه العلیم الحکیم...</w:t>
      </w:r>
    </w:p>
    <w:p>
      <w:pPr>
        <w:pStyle w:val="Heading3"/>
      </w:pPr>
      <w:bookmarkStart w:id="3593" w:name="_Toc3123"/>
      <w:r>
        <w:t>حاشیة شرح الهدایة الاثیریة</w:t>
      </w:r>
      <w:bookmarkEnd w:id="3593"/>
    </w:p>
    <w:p>
      <w:pPr>
        <w:pStyle w:val="BookText"/>
      </w:pPr>
      <w:r>
        <w:rPr>
          <w:rFonts w:ascii="IRNazanin" w:hAnsi="IRNazanin" w:eastAsia="IRNazanin" w:cs="IRNazanin"/>
          <w:lang w:bidi="fa-IR"/>
          <w:color w:val="111111"/>
          <w:sz w:val="28"/>
          <w:szCs w:val="28"/>
          <w:rtl/>
        </w:rPr>
        <w:t xml:space="preserve">قاضی نور اللّه شوشتری(-1019 ق).</w:t>
      </w:r>
    </w:p>
    <w:p>
      <w:pPr>
        <w:pStyle w:val="BookText"/>
      </w:pPr>
      <w:r>
        <w:rPr>
          <w:rFonts w:ascii="IRNazanin" w:hAnsi="IRNazanin" w:eastAsia="IRNazanin" w:cs="IRNazanin"/>
          <w:lang w:bidi="fa-IR"/>
          <w:color w:val="111111"/>
          <w:sz w:val="28"/>
          <w:szCs w:val="28"/>
          <w:rtl/>
        </w:rPr>
        <w:t xml:space="preserve">-یا ذا الهدایة الکاملة و الحکمة البالغة الشاملة</w:t>
      </w:r>
    </w:p>
    <w:p>
      <w:pPr>
        <w:pStyle w:val="Heading3"/>
      </w:pPr>
      <w:bookmarkStart w:id="3594" w:name="_Toc3124"/>
      <w:r>
        <w:t>حاشیة شرح الهدایة الاثیریّة---</w:t>
      </w:r>
      <w:bookmarkEnd w:id="3594"/>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1" w:name="pg14522_142122"/>
    <w:bookmarkEnd w:id="321"/>
    <w:p>
      <w:pPr>
        <w:pStyle w:val="BookText"/>
      </w:pPr>
      <w:r>
        <w:rPr>
          <w:rFonts w:ascii="IRNazanin" w:hAnsi="IRNazanin" w:eastAsia="IRNazanin" w:cs="IRNazanin"/>
          <w:lang w:bidi="fa-IR"/>
          <w:color w:val="111111"/>
          <w:sz w:val="28"/>
          <w:szCs w:val="28"/>
          <w:rtl/>
        </w:rPr>
        <w:t xml:space="preserve">میرک بخاری است.</w:t>
      </w:r>
    </w:p>
    <w:p>
      <w:pPr>
        <w:pStyle w:val="BookText"/>
      </w:pPr>
      <w:r>
        <w:rPr>
          <w:rFonts w:ascii="IRNazanin" w:hAnsi="IRNazanin" w:eastAsia="IRNazanin" w:cs="IRNazanin"/>
          <w:lang w:bidi="fa-IR"/>
          <w:color w:val="111111"/>
          <w:sz w:val="28"/>
          <w:szCs w:val="28"/>
          <w:rtl/>
        </w:rPr>
        <w:t xml:space="preserve">-هدایتک اللّهم یا ذا الحکمة الباهرة...</w:t>
      </w:r>
    </w:p>
    <w:p>
      <w:pPr>
        <w:pStyle w:val="Heading3"/>
      </w:pPr>
      <w:bookmarkStart w:id="3595" w:name="_Toc3125"/>
      <w:r>
        <w:t>حاشیة شرح هیاکل النور</w:t>
      </w:r>
      <w:bookmarkEnd w:id="3595"/>
    </w:p>
    <w:p>
      <w:pPr>
        <w:pStyle w:val="BookText"/>
      </w:pPr>
      <w:r>
        <w:rPr>
          <w:rFonts w:ascii="IRNazanin" w:hAnsi="IRNazanin" w:eastAsia="IRNazanin" w:cs="IRNazanin"/>
          <w:lang w:bidi="fa-IR"/>
          <w:color w:val="111111"/>
          <w:sz w:val="28"/>
          <w:szCs w:val="28"/>
          <w:rtl/>
        </w:rPr>
        <w:t xml:space="preserve">محمد علی بن ابی طالب معروف به شیخ علی حزین لاهیجی(-1181 ق).مذکور در«مرآت الاحوال».شرح از جلال الدین محمد بن اسعد دوانی و اصل از شهاب الدین سهروردی است.</w:t>
      </w:r>
    </w:p>
    <w:p>
      <w:pPr>
        <w:pStyle w:val="Heading3"/>
      </w:pPr>
      <w:bookmarkStart w:id="3596" w:name="_Toc3126"/>
      <w:r>
        <w:t>حاشیة الشفاء(علی قسم الآلهی)</w:t>
      </w:r>
      <w:bookmarkEnd w:id="3596"/>
    </w:p>
    <w:p>
      <w:pPr>
        <w:pStyle w:val="BookText"/>
      </w:pPr>
      <w:r>
        <w:rPr>
          <w:rFonts w:ascii="IRNazanin" w:hAnsi="IRNazanin" w:eastAsia="IRNazanin" w:cs="IRNazanin"/>
          <w:lang w:bidi="fa-IR"/>
          <w:color w:val="111111"/>
          <w:sz w:val="28"/>
          <w:szCs w:val="28"/>
          <w:rtl/>
        </w:rPr>
        <w:t xml:space="preserve">ظهیر الدین ابراهیم بن قوام الدین حسین بن عطاء اللّه حسینی همدانی(-1025 ق)،معاصر و مصاحب شیخ بهائی.اصل شفاء از شیخ الرئیس ابو علی حسین بن عبد اللّه بن سینا است.</w:t>
      </w:r>
    </w:p>
    <w:p>
      <w:pPr>
        <w:pStyle w:val="Heading3"/>
      </w:pPr>
      <w:bookmarkStart w:id="3597" w:name="_Toc3127"/>
      <w:r>
        <w:t>حاشیة الشفاء(علی قسم الآلهی)</w:t>
      </w:r>
      <w:bookmarkEnd w:id="3597"/>
    </w:p>
    <w:p>
      <w:pPr>
        <w:pStyle w:val="BookText"/>
      </w:pPr>
      <w:r>
        <w:rPr>
          <w:rFonts w:ascii="IRNazanin" w:hAnsi="IRNazanin" w:eastAsia="IRNazanin" w:cs="IRNazanin"/>
          <w:lang w:bidi="fa-IR"/>
          <w:color w:val="111111"/>
          <w:sz w:val="28"/>
          <w:szCs w:val="28"/>
          <w:rtl/>
        </w:rPr>
        <w:t xml:space="preserve">ابراهیم بن صدر الدین محمد بن ابراهیم شیرازی (-1070 ق).</w:t>
      </w:r>
    </w:p>
    <w:p>
      <w:pPr>
        <w:pStyle w:val="Heading3"/>
      </w:pPr>
      <w:bookmarkStart w:id="3598" w:name="_Toc3128"/>
      <w:r>
        <w:t>حاشیة الشفاء</w:t>
      </w:r>
      <w:bookmarkEnd w:id="3598"/>
    </w:p>
    <w:p>
      <w:pPr>
        <w:pStyle w:val="BookText"/>
      </w:pPr>
      <w:r>
        <w:rPr>
          <w:rFonts w:ascii="IRNazanin" w:hAnsi="IRNazanin" w:eastAsia="IRNazanin" w:cs="IRNazanin"/>
          <w:lang w:bidi="fa-IR"/>
          <w:color w:val="111111"/>
          <w:sz w:val="28"/>
          <w:szCs w:val="28"/>
          <w:rtl/>
        </w:rPr>
        <w:t xml:space="preserve">سید الحکماء ابو الحسن جلوه.خ.مشکات تهران (در حاشیۀ شفاء به خط محشی).</w:t>
      </w:r>
    </w:p>
    <w:p>
      <w:pPr>
        <w:pStyle w:val="Heading3"/>
      </w:pPr>
      <w:bookmarkStart w:id="3599" w:name="_Toc3129"/>
      <w:r>
        <w:t>حاشیة الشفاء(علی الالهیات)</w:t>
      </w:r>
      <w:bookmarkEnd w:id="3599"/>
    </w:p>
    <w:p>
      <w:pPr>
        <w:pStyle w:val="BookText"/>
      </w:pPr>
      <w:r>
        <w:rPr>
          <w:rFonts w:ascii="IRNazanin" w:hAnsi="IRNazanin" w:eastAsia="IRNazanin" w:cs="IRNazanin"/>
          <w:lang w:bidi="fa-IR"/>
          <w:color w:val="111111"/>
          <w:sz w:val="28"/>
          <w:szCs w:val="28"/>
          <w:rtl/>
        </w:rPr>
        <w:t xml:space="preserve">ملاّ اولیاء،شاگرد آقا حسین خوانساری.ط.(با شفاء).</w:t>
      </w:r>
    </w:p>
    <w:p>
      <w:pPr>
        <w:pStyle w:val="Heading3"/>
      </w:pPr>
      <w:bookmarkStart w:id="3600" w:name="_Toc3130"/>
      <w:r>
        <w:t>حاشیة الشفاء(علی قسم الآلهی)</w:t>
      </w:r>
      <w:bookmarkEnd w:id="3600"/>
    </w:p>
    <w:p>
      <w:pPr>
        <w:pStyle w:val="BookText"/>
      </w:pPr>
      <w:r>
        <w:rPr>
          <w:rFonts w:ascii="IRNazanin" w:hAnsi="IRNazanin" w:eastAsia="IRNazanin" w:cs="IRNazanin"/>
          <w:lang w:bidi="fa-IR"/>
          <w:color w:val="111111"/>
          <w:sz w:val="28"/>
          <w:szCs w:val="28"/>
          <w:rtl/>
        </w:rPr>
        <w:t xml:space="preserve">محمد باقر بن محمّد مؤمن سبزواری(-1090 ق).خ.مشکات تهران.</w:t>
      </w:r>
    </w:p>
    <w:p>
      <w:pPr>
        <w:pStyle w:val="BookText"/>
      </w:pPr>
      <w:r>
        <w:rPr>
          <w:rFonts w:ascii="IRNazanin" w:hAnsi="IRNazanin" w:eastAsia="IRNazanin" w:cs="IRNazanin"/>
          <w:lang w:bidi="fa-IR"/>
          <w:color w:val="111111"/>
          <w:sz w:val="28"/>
          <w:szCs w:val="28"/>
          <w:rtl/>
        </w:rPr>
        <w:t xml:space="preserve">-الحمد للّه رب العالمین...امّا بعد فان کتاب الالهیّات من الشفاء...</w:t>
      </w:r>
    </w:p>
    <w:p>
      <w:pPr>
        <w:pStyle w:val="Heading3"/>
      </w:pPr>
      <w:bookmarkStart w:id="3601" w:name="_Toc3131"/>
      <w:r>
        <w:t>حاشیة الشفاء(علی الالهیّات)</w:t>
      </w:r>
      <w:bookmarkEnd w:id="3601"/>
    </w:p>
    <w:p>
      <w:pPr>
        <w:pStyle w:val="BookText"/>
      </w:pPr>
      <w:r>
        <w:rPr>
          <w:rFonts w:ascii="IRNazanin" w:hAnsi="IRNazanin" w:eastAsia="IRNazanin" w:cs="IRNazanin"/>
          <w:lang w:bidi="fa-IR"/>
          <w:color w:val="111111"/>
          <w:sz w:val="28"/>
          <w:szCs w:val="28"/>
          <w:rtl/>
        </w:rPr>
        <w:t xml:space="preserve">محمد باقر بن محمد میرداماد(-1040 ق).خ.</w:t>
      </w:r>
    </w:p>
    <w:p>
      <w:pPr>
        <w:pStyle w:val="BookText"/>
      </w:pPr>
      <w:r>
        <w:rPr>
          <w:rFonts w:ascii="IRNazanin" w:hAnsi="IRNazanin" w:eastAsia="IRNazanin" w:cs="IRNazanin"/>
          <w:lang w:bidi="fa-IR"/>
          <w:color w:val="111111"/>
          <w:sz w:val="28"/>
          <w:szCs w:val="28"/>
          <w:rtl/>
        </w:rPr>
        <w:t xml:space="preserve">مشکات(بخط مؤلف در هامش اصل شفاء).</w:t>
      </w:r>
    </w:p>
    <w:p>
      <w:pPr>
        <w:pStyle w:val="Heading3"/>
      </w:pPr>
      <w:bookmarkStart w:id="3602" w:name="_Toc3132"/>
      <w:r>
        <w:t>حاشیة الشفاء</w:t>
      </w:r>
      <w:bookmarkEnd w:id="3602"/>
    </w:p>
    <w:p>
      <w:pPr>
        <w:pStyle w:val="BookText"/>
      </w:pPr>
      <w:r>
        <w:rPr>
          <w:rFonts w:ascii="IRNazanin" w:hAnsi="IRNazanin" w:eastAsia="IRNazanin" w:cs="IRNazanin"/>
          <w:lang w:bidi="fa-IR"/>
          <w:color w:val="111111"/>
          <w:sz w:val="28"/>
          <w:szCs w:val="28"/>
          <w:rtl/>
        </w:rPr>
        <w:t xml:space="preserve">آقا حسین بن جمال الدین خوانساری(-1098 ق).خ.آستان قدس،ش 486(1105 ق)،ش 14518(نسخۀ عهد مؤلف)و 2 نسخۀ دیگر.</w:t>
      </w:r>
    </w:p>
    <w:p>
      <w:pPr>
        <w:pStyle w:val="BookText"/>
      </w:pPr>
      <w:r>
        <w:rPr>
          <w:rFonts w:ascii="IRNazanin" w:hAnsi="IRNazanin" w:eastAsia="IRNazanin" w:cs="IRNazanin"/>
          <w:lang w:bidi="fa-IR"/>
          <w:color w:val="111111"/>
          <w:sz w:val="28"/>
          <w:szCs w:val="28"/>
          <w:rtl/>
        </w:rPr>
        <w:t xml:space="preserve">-قوله الفن الاول فی السماع الطبیعی قال بعض السادة المحققین</w:t>
      </w:r>
    </w:p>
    <w:p>
      <w:pPr>
        <w:pStyle w:val="Heading3"/>
      </w:pPr>
      <w:bookmarkStart w:id="3603" w:name="_Toc3133"/>
      <w:r>
        <w:t>حاشیة الشفاء(علی قسم الآلهی)</w:t>
      </w:r>
      <w:bookmarkEnd w:id="3603"/>
    </w:p>
    <w:p>
      <w:pPr>
        <w:pStyle w:val="BookText"/>
      </w:pPr>
      <w:r>
        <w:rPr>
          <w:rFonts w:ascii="IRNazanin" w:hAnsi="IRNazanin" w:eastAsia="IRNazanin" w:cs="IRNazanin"/>
          <w:lang w:bidi="fa-IR"/>
          <w:color w:val="111111"/>
          <w:sz w:val="28"/>
          <w:szCs w:val="28"/>
          <w:rtl/>
        </w:rPr>
        <w:t xml:space="preserve">ملا سلیمان.ط.(با اصل شفاء).</w:t>
      </w:r>
    </w:p>
    <w:p>
      <w:pPr>
        <w:pStyle w:val="Heading3"/>
      </w:pPr>
      <w:bookmarkStart w:id="3604" w:name="_Toc3134"/>
      <w:r>
        <w:t>حاشیة الشفاء(علی قسم الالهی)</w:t>
      </w:r>
      <w:bookmarkEnd w:id="3604"/>
    </w:p>
    <w:p>
      <w:pPr>
        <w:pStyle w:val="BookText"/>
      </w:pPr>
      <w:r>
        <w:rPr>
          <w:rFonts w:ascii="IRNazanin" w:hAnsi="IRNazanin" w:eastAsia="IRNazanin" w:cs="IRNazanin"/>
          <w:lang w:bidi="fa-IR"/>
          <w:color w:val="111111"/>
          <w:sz w:val="28"/>
          <w:szCs w:val="28"/>
          <w:rtl/>
        </w:rPr>
        <w:t xml:space="preserve">شاه طاهر بن رضی الدین اسماعیلی حسینی کاشانی(-952 ق)،شاگرد شمس الدین محمد خفری.مذکور در«مجالس المؤمنین».</w:t>
      </w:r>
    </w:p>
    <w:p>
      <w:pPr>
        <w:pStyle w:val="Heading3"/>
      </w:pPr>
      <w:bookmarkStart w:id="3605" w:name="_Toc3135"/>
      <w:r>
        <w:t>حاشیة الشفاء</w:t>
      </w:r>
      <w:bookmarkEnd w:id="3605"/>
    </w:p>
    <w:p>
      <w:pPr>
        <w:pStyle w:val="BookText"/>
      </w:pPr>
      <w:r>
        <w:rPr>
          <w:rFonts w:ascii="IRNazanin" w:hAnsi="IRNazanin" w:eastAsia="IRNazanin" w:cs="IRNazanin"/>
          <w:lang w:bidi="fa-IR"/>
          <w:color w:val="111111"/>
          <w:sz w:val="28"/>
          <w:szCs w:val="28"/>
          <w:rtl/>
        </w:rPr>
        <w:t xml:space="preserve">عبد الغفار بن محمد بن یحیی گیلانی،شاگرد محقّق داماد.</w:t>
      </w:r>
    </w:p>
    <w:p>
      <w:pPr>
        <w:pStyle w:val="Heading3"/>
      </w:pPr>
      <w:bookmarkStart w:id="3606" w:name="_Toc3136"/>
      <w:r>
        <w:t>حاشیة الشفاء(علی قسم الآلهی)</w:t>
      </w:r>
      <w:bookmarkEnd w:id="3606"/>
    </w:p>
    <w:p>
      <w:pPr>
        <w:pStyle w:val="BookText"/>
      </w:pPr>
      <w:r>
        <w:rPr>
          <w:rFonts w:ascii="IRNazanin" w:hAnsi="IRNazanin" w:eastAsia="IRNazanin" w:cs="IRNazanin"/>
          <w:lang w:bidi="fa-IR"/>
          <w:color w:val="111111"/>
          <w:sz w:val="28"/>
          <w:szCs w:val="28"/>
          <w:rtl/>
        </w:rPr>
        <w:t xml:space="preserve">عبد اللّه بن عیسی افندی تبریزی اصفهانی(-ح 1130 ق)صاحب«ریاض العلماء».که در همان کتاب از این حاشیه یاد کرده است.</w:t>
      </w:r>
    </w:p>
    <w:p>
      <w:pPr>
        <w:pStyle w:val="Heading3"/>
      </w:pPr>
      <w:bookmarkStart w:id="3607" w:name="_Toc3137"/>
      <w:r>
        <w:t>حاشیة الشفاء</w:t>
      </w:r>
      <w:bookmarkEnd w:id="3607"/>
    </w:p>
    <w:p>
      <w:pPr>
        <w:pStyle w:val="BookText"/>
      </w:pPr>
      <w:r>
        <w:rPr>
          <w:rFonts w:ascii="IRNazanin" w:hAnsi="IRNazanin" w:eastAsia="IRNazanin" w:cs="IRNazanin"/>
          <w:lang w:bidi="fa-IR"/>
          <w:color w:val="111111"/>
          <w:sz w:val="28"/>
          <w:szCs w:val="28"/>
          <w:rtl/>
        </w:rPr>
        <w:t xml:space="preserve">شیخ علی حزین(-1181 ق).مذکور در «مرآت الاحوال».</w:t>
      </w:r>
    </w:p>
    <w:p>
      <w:pPr>
        <w:pStyle w:val="Heading3"/>
      </w:pPr>
      <w:bookmarkStart w:id="3608" w:name="_Toc3138"/>
      <w:r>
        <w:t>حاشیة الشفاء(علی قسم الالهی)</w:t>
      </w:r>
      <w:bookmarkEnd w:id="3608"/>
    </w:p>
    <w:p>
      <w:pPr>
        <w:pStyle w:val="BookText"/>
      </w:pPr>
      <w:r>
        <w:rPr>
          <w:rFonts w:ascii="IRNazanin" w:hAnsi="IRNazanin" w:eastAsia="IRNazanin" w:cs="IRNazanin"/>
          <w:lang w:bidi="fa-IR"/>
          <w:color w:val="111111"/>
          <w:sz w:val="28"/>
          <w:szCs w:val="28"/>
          <w:rtl/>
        </w:rPr>
        <w:t xml:space="preserve">صدر الدین محمد بن ابراهیم شیرازی(-1050 ق).خ.آستان قدس،ضمیمۀ ش 5662(1082 ق).</w:t>
      </w:r>
    </w:p>
    <w:p>
      <w:pPr>
        <w:pStyle w:val="Heading3"/>
      </w:pPr>
      <w:bookmarkStart w:id="3609" w:name="_Toc3139"/>
      <w:r>
        <w:t>حاشیة الشفاء</w:t>
      </w:r>
      <w:bookmarkEnd w:id="3609"/>
    </w:p>
    <w:p>
      <w:pPr>
        <w:pStyle w:val="BookText"/>
      </w:pPr>
      <w:r>
        <w:rPr>
          <w:rFonts w:ascii="IRNazanin" w:hAnsi="IRNazanin" w:eastAsia="IRNazanin" w:cs="IRNazanin"/>
          <w:lang w:bidi="fa-IR"/>
          <w:color w:val="111111"/>
          <w:sz w:val="28"/>
          <w:szCs w:val="28"/>
          <w:rtl/>
        </w:rPr>
        <w:t xml:space="preserve">محمد بن حسن مدقّق شیروانی(-1098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610" w:name="_Toc3140"/>
      <w:r>
        <w:t>حاشیة الشفاء</w:t>
      </w:r>
      <w:bookmarkEnd w:id="3610"/>
    </w:p>
    <w:p>
      <w:pPr>
        <w:pStyle w:val="BookText"/>
      </w:pPr>
      <w:r>
        <w:rPr>
          <w:rFonts w:ascii="IRNazanin" w:hAnsi="IRNazanin" w:eastAsia="IRNazanin" w:cs="IRNazanin"/>
          <w:lang w:bidi="fa-IR"/>
          <w:color w:val="111111"/>
          <w:sz w:val="28"/>
          <w:szCs w:val="28"/>
          <w:rtl/>
        </w:rPr>
        <w:t xml:space="preserve">آقا جمال الدین محمد بن حسین خوانساری (-1125 ق).مذکور در روضات الجنات.</w:t>
      </w:r>
    </w:p>
    <w:p>
      <w:pPr>
        <w:pStyle w:val="Heading3"/>
      </w:pPr>
      <w:bookmarkStart w:id="3611" w:name="_Toc3141"/>
      <w:r>
        <w:t>حاشیة الشفاء</w:t>
      </w:r>
      <w:bookmarkEnd w:id="3611"/>
    </w:p>
    <w:p>
      <w:pPr>
        <w:pStyle w:val="BookText"/>
      </w:pPr>
      <w:r>
        <w:rPr>
          <w:rFonts w:ascii="IRNazanin" w:hAnsi="IRNazanin" w:eastAsia="IRNazanin" w:cs="IRNazanin"/>
          <w:lang w:bidi="fa-IR"/>
          <w:color w:val="111111"/>
          <w:sz w:val="28"/>
          <w:szCs w:val="28"/>
          <w:rtl/>
        </w:rPr>
        <w:t xml:space="preserve">قوام الدین محمد بن محمد مهدی حسینی سیفی قزوینی.مذکور در تکملۀ امل الآمل.</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2" w:name="pg14522_142123"/>
    <w:bookmarkEnd w:id="322"/>
    <w:p>
      <w:pPr>
        <w:pStyle w:val="Heading3"/>
      </w:pPr>
      <w:bookmarkStart w:id="3612" w:name="_Toc3142"/>
      <w:r>
        <w:t>حاشیة الشفاء</w:t>
      </w:r>
      <w:bookmarkEnd w:id="3612"/>
    </w:p>
    <w:p>
      <w:pPr>
        <w:pStyle w:val="BookText"/>
      </w:pPr>
      <w:r>
        <w:rPr>
          <w:rFonts w:ascii="IRNazanin" w:hAnsi="IRNazanin" w:eastAsia="IRNazanin" w:cs="IRNazanin"/>
          <w:lang w:bidi="fa-IR"/>
          <w:color w:val="111111"/>
          <w:sz w:val="28"/>
          <w:szCs w:val="28"/>
          <w:rtl/>
        </w:rPr>
        <w:t xml:space="preserve">امیر محمد معصوم قزوینی(-1091 ق).مذکور در خاتمۀ«معارج الاحکام».</w:t>
      </w:r>
    </w:p>
    <w:p>
      <w:pPr>
        <w:pStyle w:val="Heading3"/>
      </w:pPr>
      <w:bookmarkStart w:id="3613" w:name="_Toc3143"/>
      <w:r>
        <w:t>حاشیة الشّفاء</w:t>
      </w:r>
      <w:bookmarkEnd w:id="3613"/>
    </w:p>
    <w:p>
      <w:pPr>
        <w:pStyle w:val="BookText"/>
      </w:pPr>
      <w:r>
        <w:rPr>
          <w:rFonts w:ascii="IRNazanin" w:hAnsi="IRNazanin" w:eastAsia="IRNazanin" w:cs="IRNazanin"/>
          <w:lang w:bidi="fa-IR"/>
          <w:color w:val="111111"/>
          <w:sz w:val="28"/>
          <w:szCs w:val="28"/>
          <w:rtl/>
        </w:rPr>
        <w:t xml:space="preserve">غیاث الدین منصور بن صدر الدین محمد دشتکی (-948 ق).صاحب«مجالس المؤمنین»نسخۀ آن‌را دیده بوده است.</w:t>
      </w:r>
    </w:p>
    <w:p>
      <w:pPr>
        <w:pStyle w:val="Heading3"/>
      </w:pPr>
      <w:bookmarkStart w:id="3614" w:name="_Toc3144"/>
      <w:r>
        <w:t>حاشیة الشفاء---</w:t>
      </w:r>
      <w:bookmarkEnd w:id="3614"/>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3" w:name="pg14522_142124"/>
    <w:bookmarkEnd w:id="323"/>
    <w:p>
      <w:pPr>
        <w:pStyle w:val="Heading3"/>
      </w:pPr>
      <w:bookmarkStart w:id="3615" w:name="_Toc3145"/>
      <w:r>
        <w:t>حاشیة الصحیفة السجادیّة</w:t>
      </w:r>
      <w:bookmarkEnd w:id="3615"/>
    </w:p>
    <w:p>
      <w:pPr>
        <w:pStyle w:val="BookText"/>
      </w:pPr>
      <w:r>
        <w:rPr>
          <w:rFonts w:ascii="IRNazanin" w:hAnsi="IRNazanin" w:eastAsia="IRNazanin" w:cs="IRNazanin"/>
          <w:lang w:bidi="fa-IR"/>
          <w:color w:val="111111"/>
          <w:sz w:val="28"/>
          <w:szCs w:val="28"/>
          <w:rtl/>
        </w:rPr>
        <w:t xml:space="preserve">شرف الدین علی بن حجت اللّه طباطبائی شولستانی،از مشایخ محمد تقی مجلسی.</w:t>
      </w:r>
    </w:p>
    <w:p>
      <w:pPr>
        <w:pStyle w:val="BookText"/>
      </w:pPr>
      <w:r>
        <w:rPr>
          <w:rFonts w:ascii="IRNazanin" w:hAnsi="IRNazanin" w:eastAsia="IRNazanin" w:cs="IRNazanin"/>
          <w:lang w:bidi="fa-IR"/>
          <w:color w:val="111111"/>
          <w:sz w:val="28"/>
          <w:szCs w:val="28"/>
          <w:rtl/>
        </w:rPr>
        <w:t xml:space="preserve">صاحب ریاض نسخۀ خط محشی را دیده بوده است.</w:t>
      </w:r>
    </w:p>
    <w:p>
      <w:pPr>
        <w:pStyle w:val="Heading3"/>
      </w:pPr>
      <w:bookmarkStart w:id="3616" w:name="_Toc3146"/>
      <w:r>
        <w:t>حاشیة الصحیفة السجّادیة</w:t>
      </w:r>
      <w:bookmarkEnd w:id="3616"/>
    </w:p>
    <w:p>
      <w:pPr>
        <w:pStyle w:val="BookText"/>
      </w:pPr>
      <w:r>
        <w:rPr>
          <w:rFonts w:ascii="IRNazanin" w:hAnsi="IRNazanin" w:eastAsia="IRNazanin" w:cs="IRNazanin"/>
          <w:lang w:bidi="fa-IR"/>
          <w:color w:val="111111"/>
          <w:sz w:val="28"/>
          <w:szCs w:val="28"/>
          <w:rtl/>
        </w:rPr>
        <w:t xml:space="preserve">علی بن محمد بن حسن بن شهید ثانی(-1104 ق).صاحب ریاض نسخۀ آن‌را دیده بوده است.</w:t>
      </w:r>
    </w:p>
    <w:p>
      <w:pPr>
        <w:pStyle w:val="Heading3"/>
      </w:pPr>
      <w:bookmarkStart w:id="3617" w:name="_Toc3147"/>
      <w:r>
        <w:t>حاشیة الصحیفة السجادیة</w:t>
      </w:r>
      <w:bookmarkEnd w:id="3617"/>
    </w:p>
    <w:p>
      <w:pPr>
        <w:pStyle w:val="BookText"/>
      </w:pPr>
      <w:r>
        <w:rPr>
          <w:rFonts w:ascii="IRNazanin" w:hAnsi="IRNazanin" w:eastAsia="IRNazanin" w:cs="IRNazanin"/>
          <w:lang w:bidi="fa-IR"/>
          <w:color w:val="111111"/>
          <w:sz w:val="28"/>
          <w:szCs w:val="28"/>
          <w:rtl/>
        </w:rPr>
        <w:t xml:space="preserve">ملاّ هادی بنه آبی(بنآبی)،راوی از شیخ انصاری.</w:t>
      </w:r>
    </w:p>
    <w:p>
      <w:pPr>
        <w:pStyle w:val="Heading3"/>
      </w:pPr>
      <w:bookmarkStart w:id="3618" w:name="_Toc3148"/>
      <w:r>
        <w:t>حاشیة الصحیفة السجادیّة</w:t>
      </w:r>
      <w:bookmarkEnd w:id="3618"/>
    </w:p>
    <w:p>
      <w:pPr>
        <w:pStyle w:val="BookText"/>
      </w:pPr>
      <w:r>
        <w:rPr>
          <w:rFonts w:ascii="IRNazanin" w:hAnsi="IRNazanin" w:eastAsia="IRNazanin" w:cs="IRNazanin"/>
          <w:lang w:bidi="fa-IR"/>
          <w:color w:val="111111"/>
          <w:sz w:val="28"/>
          <w:szCs w:val="28"/>
          <w:rtl/>
        </w:rPr>
        <w:t xml:space="preserve">منسوب به شیخ بهائی،بهاء الدین محمد بن عزّ الدین حسین عاملی(-1031 ق).در برخی از فهرستها تصریح شده که این حاشیه غیر از «حدائق الصالحین»در شرح صحیفه است.</w:t>
      </w:r>
    </w:p>
    <w:p>
      <w:pPr>
        <w:pStyle w:val="Heading3"/>
      </w:pPr>
      <w:bookmarkStart w:id="3619" w:name="_Toc3149"/>
      <w:r>
        <w:t>حاشیة الصحیفة السجادیة</w:t>
      </w:r>
      <w:bookmarkEnd w:id="3619"/>
    </w:p>
    <w:p>
      <w:pPr>
        <w:pStyle w:val="BookText"/>
      </w:pPr>
      <w:r>
        <w:rPr>
          <w:rFonts w:ascii="IRNazanin" w:hAnsi="IRNazanin" w:eastAsia="IRNazanin" w:cs="IRNazanin"/>
          <w:lang w:bidi="fa-IR"/>
          <w:color w:val="111111"/>
          <w:sz w:val="28"/>
          <w:szCs w:val="28"/>
          <w:rtl/>
        </w:rPr>
        <w:t xml:space="preserve">رفیع الدین محمد بن حیدر طباطبائی نائینی (-1082 ق)،مذکور در«فیض قدسی».</w:t>
      </w:r>
    </w:p>
    <w:p>
      <w:pPr>
        <w:pStyle w:val="Heading3"/>
      </w:pPr>
      <w:bookmarkStart w:id="3620" w:name="_Toc3150"/>
      <w:r>
        <w:t>حاشیة الصحیفة السجّادیة</w:t>
      </w:r>
      <w:bookmarkEnd w:id="3620"/>
    </w:p>
    <w:p>
      <w:pPr>
        <w:pStyle w:val="BookText"/>
      </w:pPr>
      <w:r>
        <w:rPr>
          <w:rFonts w:ascii="IRNazanin" w:hAnsi="IRNazanin" w:eastAsia="IRNazanin" w:cs="IRNazanin"/>
          <w:lang w:bidi="fa-IR"/>
          <w:color w:val="111111"/>
          <w:sz w:val="28"/>
          <w:szCs w:val="28"/>
          <w:rtl/>
        </w:rPr>
        <w:t xml:space="preserve">محمد بن مرتضی محسن فیض کاشانی (-1091 ق).ط.ایران،1316 ق(با نور الانوار).</w:t>
      </w:r>
    </w:p>
    <w:p>
      <w:pPr>
        <w:pStyle w:val="BookText"/>
      </w:pPr>
      <w:r>
        <w:rPr>
          <w:rFonts w:ascii="IRNazanin" w:hAnsi="IRNazanin" w:eastAsia="IRNazanin" w:cs="IRNazanin"/>
          <w:lang w:bidi="fa-IR"/>
          <w:color w:val="111111"/>
          <w:sz w:val="28"/>
          <w:szCs w:val="28"/>
          <w:rtl/>
        </w:rPr>
        <w:t xml:space="preserve">-الحمد للّه الذی کتب فی صحیفة قلوبنا محبة اهل بیت حبیبه</w:t>
      </w:r>
    </w:p>
    <w:p>
      <w:pPr>
        <w:pStyle w:val="Heading3"/>
      </w:pPr>
      <w:bookmarkStart w:id="3621" w:name="_Toc3151"/>
      <w:r>
        <w:t>حاشیة ضوابط الاصول</w:t>
      </w:r>
      <w:bookmarkEnd w:id="3621"/>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العلماء»مؤلف.اصل ضوابط از استاد او سید ابراهیم قزوینی است.</w:t>
      </w:r>
    </w:p>
    <w:p>
      <w:pPr>
        <w:pStyle w:val="Heading3"/>
      </w:pPr>
      <w:bookmarkStart w:id="3622" w:name="_Toc3152"/>
      <w:r>
        <w:t>حاشیة الطبقات الجلالیة و الصدریّة---</w:t>
      </w:r>
      <w:bookmarkEnd w:id="3622"/>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4" w:name="pg14522_142125"/>
    <w:bookmarkEnd w:id="324"/>
    <w:p>
      <w:pPr>
        <w:pStyle w:val="Heading3"/>
      </w:pPr>
      <w:bookmarkStart w:id="3623" w:name="_Toc3153"/>
      <w:r>
        <w:t>حاشیة(کتاب)الطهارة</w:t>
      </w:r>
      <w:bookmarkEnd w:id="3623"/>
    </w:p>
    <w:p>
      <w:pPr>
        <w:pStyle w:val="BookText"/>
      </w:pPr>
      <w:r>
        <w:rPr>
          <w:rFonts w:ascii="IRNazanin" w:hAnsi="IRNazanin" w:eastAsia="IRNazanin" w:cs="IRNazanin"/>
          <w:lang w:bidi="fa-IR"/>
          <w:color w:val="111111"/>
          <w:sz w:val="28"/>
          <w:szCs w:val="28"/>
          <w:rtl/>
        </w:rPr>
        <w:t xml:space="preserve">سید عبد اللّه بن محسن ثقة الاسلام اصفهانی (1285 ق-).مذکور در«ارشاد المسلمین» مؤلّف.</w:t>
      </w:r>
    </w:p>
    <w:p>
      <w:pPr>
        <w:pStyle w:val="Heading3"/>
      </w:pPr>
      <w:bookmarkStart w:id="3624" w:name="_Toc3154"/>
      <w:r>
        <w:t>حاشیة(کتاب)الطهارة</w:t>
      </w:r>
      <w:bookmarkEnd w:id="3624"/>
    </w:p>
    <w:p>
      <w:pPr>
        <w:pStyle w:val="BookText"/>
      </w:pPr>
      <w:r>
        <w:rPr>
          <w:rFonts w:ascii="IRNazanin" w:hAnsi="IRNazanin" w:eastAsia="IRNazanin" w:cs="IRNazanin"/>
          <w:lang w:bidi="fa-IR"/>
          <w:color w:val="111111"/>
          <w:sz w:val="28"/>
          <w:szCs w:val="28"/>
          <w:rtl/>
        </w:rPr>
        <w:t xml:space="preserve">غلام حسین مرندی.</w:t>
      </w:r>
    </w:p>
    <w:p>
      <w:pPr>
        <w:pStyle w:val="Heading3"/>
      </w:pPr>
      <w:bookmarkStart w:id="3625" w:name="_Toc3155"/>
      <w:r>
        <w:t>حاشیة(کتاب)الطهارة</w:t>
      </w:r>
      <w:bookmarkEnd w:id="3625"/>
    </w:p>
    <w:p>
      <w:pPr>
        <w:pStyle w:val="BookText"/>
      </w:pPr>
      <w:r>
        <w:rPr>
          <w:rFonts w:ascii="IRNazanin" w:hAnsi="IRNazanin" w:eastAsia="IRNazanin" w:cs="IRNazanin"/>
          <w:lang w:bidi="fa-IR"/>
          <w:color w:val="111111"/>
          <w:sz w:val="28"/>
          <w:szCs w:val="28"/>
          <w:rtl/>
        </w:rPr>
        <w:t xml:space="preserve">ناشناخته.خ.مرعشی قم.</w:t>
      </w:r>
    </w:p>
    <w:p>
      <w:pPr>
        <w:pStyle w:val="Heading3"/>
      </w:pPr>
      <w:bookmarkStart w:id="3626" w:name="_Toc3156"/>
      <w:r>
        <w:t>حاشیة طهارة المدارک---</w:t>
      </w:r>
      <w:bookmarkEnd w:id="3626"/>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5" w:name="pg14522_142126"/>
    <w:bookmarkEnd w:id="325"/>
    <w:p>
      <w:pPr>
        <w:pStyle w:val="Heading3"/>
      </w:pPr>
      <w:bookmarkStart w:id="3627" w:name="_Toc3157"/>
      <w:r>
        <w:t>حاشیة عیون اخبار الرضا</w:t>
      </w:r>
      <w:bookmarkEnd w:id="3627"/>
    </w:p>
    <w:p>
      <w:pPr>
        <w:pStyle w:val="BookText"/>
      </w:pPr>
      <w:r>
        <w:rPr>
          <w:rFonts w:ascii="IRNazanin" w:hAnsi="IRNazanin" w:eastAsia="IRNazanin" w:cs="IRNazanin"/>
          <w:lang w:bidi="fa-IR"/>
          <w:color w:val="111111"/>
          <w:sz w:val="28"/>
          <w:szCs w:val="28"/>
          <w:rtl/>
        </w:rPr>
        <w:t xml:space="preserve">سید حسین مجتهد کرکی(-1001 ق).غیر مدون.مذکور در ریاض العلماء.عیون اخبار الرضا از شیخ صدوق است.</w:t>
      </w:r>
    </w:p>
    <w:p>
      <w:pPr>
        <w:pStyle w:val="Heading3"/>
      </w:pPr>
      <w:bookmarkStart w:id="3628" w:name="_Toc3158"/>
      <w:r>
        <w:t>حاشیة غایة المراد فی شرح الارشاد---</w:t>
      </w:r>
      <w:bookmarkEnd w:id="3628"/>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6" w:name="pg14522_142127"/>
    <w:bookmarkEnd w:id="326"/>
    <w:p>
      <w:pPr>
        <w:pStyle w:val="Heading3"/>
      </w:pPr>
      <w:bookmarkStart w:id="3629" w:name="_Toc3159"/>
      <w:r>
        <w:t>حاشیة فرائد الاصول</w:t>
      </w:r>
      <w:bookmarkEnd w:id="3629"/>
    </w:p>
    <w:p>
      <w:pPr>
        <w:pStyle w:val="BookText"/>
      </w:pPr>
      <w:r>
        <w:rPr>
          <w:rFonts w:ascii="IRNazanin" w:hAnsi="IRNazanin" w:eastAsia="IRNazanin" w:cs="IRNazanin"/>
          <w:lang w:bidi="fa-IR"/>
          <w:color w:val="111111"/>
          <w:sz w:val="28"/>
          <w:szCs w:val="28"/>
          <w:rtl/>
        </w:rPr>
        <w:t xml:space="preserve">احمد بن علی اکبر مراغی(-1310 ق).</w:t>
      </w:r>
    </w:p>
    <w:p>
      <w:pPr>
        <w:pStyle w:val="Heading3"/>
      </w:pPr>
      <w:bookmarkStart w:id="3630" w:name="_Toc3160"/>
      <w:r>
        <w:t>حاشیة فرائد الاصول(علی باب الاستصحاب)</w:t>
      </w:r>
      <w:bookmarkEnd w:id="3630"/>
    </w:p>
    <w:p>
      <w:pPr>
        <w:pStyle w:val="BookText"/>
      </w:pPr>
      <w:r>
        <w:rPr>
          <w:rFonts w:ascii="IRNazanin" w:hAnsi="IRNazanin" w:eastAsia="IRNazanin" w:cs="IRNazanin"/>
          <w:lang w:bidi="fa-IR"/>
          <w:color w:val="111111"/>
          <w:sz w:val="28"/>
          <w:szCs w:val="28"/>
          <w:rtl/>
        </w:rPr>
        <w:t xml:space="preserve">اسماعیل بن علینقی تبریزی(1295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3631" w:name="_Toc3161"/>
      <w:r>
        <w:t>حاشیة فرائد الاصول</w:t>
      </w:r>
      <w:bookmarkEnd w:id="3631"/>
    </w:p>
    <w:p>
      <w:pPr>
        <w:pStyle w:val="BookText"/>
      </w:pPr>
      <w:r>
        <w:rPr>
          <w:rFonts w:ascii="IRNazanin" w:hAnsi="IRNazanin" w:eastAsia="IRNazanin" w:cs="IRNazanin"/>
          <w:lang w:bidi="fa-IR"/>
          <w:color w:val="111111"/>
          <w:sz w:val="28"/>
          <w:szCs w:val="28"/>
          <w:rtl/>
        </w:rPr>
        <w:t xml:space="preserve">محمد امین،تألیف:1291 ق.خ.دیده شده.</w:t>
      </w:r>
    </w:p>
    <w:p>
      <w:pPr>
        <w:pStyle w:val="Heading3"/>
      </w:pPr>
      <w:bookmarkStart w:id="3632" w:name="_Toc3162"/>
      <w:r>
        <w:t>حاشیة فرائد الاصول</w:t>
      </w:r>
      <w:bookmarkEnd w:id="3632"/>
    </w:p>
    <w:p>
      <w:pPr>
        <w:pStyle w:val="BookText"/>
      </w:pPr>
      <w:r>
        <w:rPr>
          <w:rFonts w:ascii="IRNazanin" w:hAnsi="IRNazanin" w:eastAsia="IRNazanin" w:cs="IRNazanin"/>
          <w:lang w:bidi="fa-IR"/>
          <w:color w:val="111111"/>
          <w:sz w:val="28"/>
          <w:szCs w:val="28"/>
          <w:rtl/>
        </w:rPr>
        <w:t xml:space="preserve">محمد باقر بن محمد جعفر بهاری(-1333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3633" w:name="_Toc3163"/>
      <w:r>
        <w:t>حاشیة فرائد الاصول</w:t>
      </w:r>
      <w:bookmarkEnd w:id="3633"/>
    </w:p>
    <w:p>
      <w:pPr>
        <w:pStyle w:val="BookText"/>
      </w:pPr>
      <w:r>
        <w:rPr>
          <w:rFonts w:ascii="IRNazanin" w:hAnsi="IRNazanin" w:eastAsia="IRNazanin" w:cs="IRNazanin"/>
          <w:lang w:bidi="fa-IR"/>
          <w:color w:val="111111"/>
          <w:sz w:val="28"/>
          <w:szCs w:val="28"/>
          <w:rtl/>
        </w:rPr>
        <w:t xml:space="preserve">محمد باقر بن مرتضی درچه‌ای(-1342 ق).</w:t>
      </w:r>
    </w:p>
    <w:p>
      <w:pPr>
        <w:pStyle w:val="Heading3"/>
      </w:pPr>
      <w:bookmarkStart w:id="3634" w:name="_Toc3164"/>
      <w:r>
        <w:t>حاشیة فرائد الاصول</w:t>
      </w:r>
      <w:bookmarkEnd w:id="3634"/>
    </w:p>
    <w:p>
      <w:pPr>
        <w:pStyle w:val="BookText"/>
      </w:pPr>
      <w:r>
        <w:rPr>
          <w:rFonts w:ascii="IRNazanin" w:hAnsi="IRNazanin" w:eastAsia="IRNazanin" w:cs="IRNazanin"/>
          <w:lang w:bidi="fa-IR"/>
          <w:color w:val="111111"/>
          <w:sz w:val="28"/>
          <w:szCs w:val="28"/>
          <w:rtl/>
        </w:rPr>
        <w:t xml:space="preserve">محمّد باقر بن مقدس زنجانی(-1341 ق)، تألیف:1325 ق.</w:t>
      </w:r>
    </w:p>
    <w:p>
      <w:pPr>
        <w:pStyle w:val="Heading3"/>
      </w:pPr>
      <w:bookmarkStart w:id="3635" w:name="_Toc3165"/>
      <w:r>
        <w:t>حاشیة فرائد الاصول</w:t>
      </w:r>
      <w:bookmarkEnd w:id="3635"/>
    </w:p>
    <w:p>
      <w:pPr>
        <w:pStyle w:val="BookText"/>
      </w:pPr>
      <w:r>
        <w:rPr>
          <w:rFonts w:ascii="IRNazanin" w:hAnsi="IRNazanin" w:eastAsia="IRNazanin" w:cs="IRNazanin"/>
          <w:lang w:bidi="fa-IR"/>
          <w:color w:val="111111"/>
          <w:sz w:val="28"/>
          <w:szCs w:val="28"/>
          <w:rtl/>
        </w:rPr>
        <w:t xml:space="preserve">محمد باقر بن محمد مهدی زنجانی(1312 ق-).</w:t>
      </w:r>
    </w:p>
    <w:p>
      <w:pPr>
        <w:pStyle w:val="Heading3"/>
      </w:pPr>
      <w:bookmarkStart w:id="3636" w:name="_Toc3166"/>
      <w:r>
        <w:t>حاشیة فرائد الاصول</w:t>
      </w:r>
      <w:bookmarkEnd w:id="3636"/>
    </w:p>
    <w:p>
      <w:pPr>
        <w:pStyle w:val="BookText"/>
      </w:pPr>
      <w:r>
        <w:rPr>
          <w:rFonts w:ascii="IRNazanin" w:hAnsi="IRNazanin" w:eastAsia="IRNazanin" w:cs="IRNazanin"/>
          <w:lang w:bidi="fa-IR"/>
          <w:color w:val="111111"/>
          <w:sz w:val="28"/>
          <w:szCs w:val="28"/>
          <w:rtl/>
        </w:rPr>
        <w:t xml:space="preserve">محمد تقی بن محمد باقر آقانجفی اصفهانی (-1332 ق).حاشیه بر اوائل فرائد است.</w:t>
      </w:r>
    </w:p>
    <w:p>
      <w:pPr>
        <w:pStyle w:val="Heading3"/>
      </w:pPr>
      <w:bookmarkStart w:id="3637" w:name="_Toc3167"/>
      <w:r>
        <w:t>حاشیة فرائد الاصول</w:t>
      </w:r>
      <w:bookmarkEnd w:id="3637"/>
    </w:p>
    <w:p>
      <w:pPr>
        <w:pStyle w:val="BookText"/>
      </w:pPr>
      <w:r>
        <w:rPr>
          <w:rFonts w:ascii="IRNazanin" w:hAnsi="IRNazanin" w:eastAsia="IRNazanin" w:cs="IRNazanin"/>
          <w:lang w:bidi="fa-IR"/>
          <w:color w:val="111111"/>
          <w:sz w:val="28"/>
          <w:szCs w:val="28"/>
          <w:rtl/>
        </w:rPr>
        <w:t xml:space="preserve">محمد تقی بن حسن بن اسد اللّه دزفولی کاظمی (-1327 ق).خ.دیده شده.</w:t>
      </w:r>
    </w:p>
    <w:p>
      <w:pPr>
        <w:pStyle w:val="Heading3"/>
      </w:pPr>
      <w:bookmarkStart w:id="3638" w:name="_Toc3168"/>
      <w:r>
        <w:t>حاشیة فرائد الاصول</w:t>
      </w:r>
      <w:bookmarkEnd w:id="3638"/>
    </w:p>
    <w:p>
      <w:pPr>
        <w:pStyle w:val="BookText"/>
      </w:pPr>
      <w:r>
        <w:rPr>
          <w:rFonts w:ascii="IRNazanin" w:hAnsi="IRNazanin" w:eastAsia="IRNazanin" w:cs="IRNazanin"/>
          <w:lang w:bidi="fa-IR"/>
          <w:color w:val="111111"/>
          <w:sz w:val="28"/>
          <w:szCs w:val="28"/>
          <w:rtl/>
        </w:rPr>
        <w:t xml:space="preserve">محمد تقی بن محبعلی بن محمد علی گلشن شیرازی(-1338 ق).</w:t>
      </w:r>
    </w:p>
    <w:p>
      <w:pPr>
        <w:pStyle w:val="Heading3"/>
      </w:pPr>
      <w:bookmarkStart w:id="3639" w:name="_Toc3169"/>
      <w:r>
        <w:t>حاشیة فرائد الاصول(علی بحث التعادل و</w:t>
      </w:r>
      <w:bookmarkEnd w:id="3639"/>
    </w:p>
    <w:p>
      <w:pPr>
        <w:pStyle w:val="BookText"/>
      </w:pPr>
      <w:r>
        <w:rPr>
          <w:rFonts w:ascii="IRNazanin" w:hAnsi="IRNazanin" w:eastAsia="IRNazanin" w:cs="IRNazanin"/>
          <w:lang w:bidi="fa-IR"/>
          <w:color w:val="111111"/>
          <w:sz w:val="28"/>
          <w:szCs w:val="28"/>
          <w:rtl/>
        </w:rPr>
        <w:t xml:space="preserve">التراجیح)</w:t>
      </w:r>
    </w:p>
    <w:p>
      <w:pPr>
        <w:pStyle w:val="BookText"/>
      </w:pPr>
      <w:r>
        <w:rPr>
          <w:rFonts w:ascii="IRNazanin" w:hAnsi="IRNazanin" w:eastAsia="IRNazanin" w:cs="IRNazanin"/>
          <w:lang w:bidi="fa-IR"/>
          <w:color w:val="111111"/>
          <w:sz w:val="28"/>
          <w:szCs w:val="28"/>
          <w:rtl/>
        </w:rPr>
        <w:t xml:space="preserve">محمد تقی تربتی(-1330 ق).خ.آستان قدس، ش 2979(1306 ق).</w:t>
      </w:r>
    </w:p>
    <w:p>
      <w:pPr>
        <w:pStyle w:val="Heading3"/>
      </w:pPr>
      <w:bookmarkStart w:id="3640" w:name="_Toc3170"/>
      <w:r>
        <w:t>حاشیة فرائد الاصول</w:t>
      </w:r>
      <w:bookmarkEnd w:id="3640"/>
    </w:p>
    <w:p>
      <w:pPr>
        <w:pStyle w:val="BookText"/>
      </w:pPr>
      <w:r>
        <w:rPr>
          <w:rFonts w:ascii="IRNazanin" w:hAnsi="IRNazanin" w:eastAsia="IRNazanin" w:cs="IRNazanin"/>
          <w:lang w:bidi="fa-IR"/>
          <w:color w:val="111111"/>
          <w:sz w:val="28"/>
          <w:szCs w:val="28"/>
          <w:rtl/>
        </w:rPr>
        <w:t xml:space="preserve">جواد بن عبد الحسین مبارک نجفی(-1311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3641" w:name="_Toc3171"/>
      <w:r>
        <w:t>حاشیة فرائد الاصول</w:t>
      </w:r>
      <w:bookmarkEnd w:id="3641"/>
    </w:p>
    <w:p>
      <w:pPr>
        <w:pStyle w:val="BookText"/>
      </w:pPr>
      <w:r>
        <w:rPr>
          <w:rFonts w:ascii="IRNazanin" w:hAnsi="IRNazanin" w:eastAsia="IRNazanin" w:cs="IRNazanin"/>
          <w:lang w:bidi="fa-IR"/>
          <w:color w:val="111111"/>
          <w:sz w:val="28"/>
          <w:szCs w:val="28"/>
          <w:rtl/>
        </w:rPr>
        <w:t xml:space="preserve">میرزا محمد حسن آشتیانی.خ.آستان قدس،ش 9720 و ش 8850.</w:t>
      </w:r>
    </w:p>
    <w:p>
      <w:pPr>
        <w:pStyle w:val="Heading3"/>
      </w:pPr>
      <w:bookmarkStart w:id="3642" w:name="_Toc3172"/>
      <w:r>
        <w:t>حاشیة فرائد الاصول</w:t>
      </w:r>
      <w:bookmarkEnd w:id="3642"/>
    </w:p>
    <w:p>
      <w:pPr>
        <w:pStyle w:val="BookText"/>
      </w:pPr>
      <w:r>
        <w:rPr>
          <w:rFonts w:ascii="IRNazanin" w:hAnsi="IRNazanin" w:eastAsia="IRNazanin" w:cs="IRNazanin"/>
          <w:lang w:bidi="fa-IR"/>
          <w:color w:val="111111"/>
          <w:sz w:val="28"/>
          <w:szCs w:val="28"/>
          <w:rtl/>
        </w:rPr>
        <w:t xml:space="preserve">محمد حسن آل یاسین کاظمی،مؤلّف«اسرار الفقاهة».مذکور در تکملۀ امل الآمل.</w:t>
      </w:r>
    </w:p>
    <w:p>
      <w:pPr>
        <w:pStyle w:val="Heading3"/>
      </w:pPr>
      <w:bookmarkStart w:id="3643" w:name="_Toc3173"/>
      <w:r>
        <w:t>حاشیة فرائد الاصول</w:t>
      </w:r>
      <w:bookmarkEnd w:id="3643"/>
    </w:p>
    <w:p>
      <w:pPr>
        <w:pStyle w:val="BookText"/>
      </w:pPr>
      <w:r>
        <w:rPr>
          <w:rFonts w:ascii="IRNazanin" w:hAnsi="IRNazanin" w:eastAsia="IRNazanin" w:cs="IRNazanin"/>
          <w:lang w:bidi="fa-IR"/>
          <w:color w:val="111111"/>
          <w:sz w:val="28"/>
          <w:szCs w:val="28"/>
          <w:rtl/>
        </w:rPr>
        <w:t xml:space="preserve">محمد حسن بن محمد صالح کبّۀ بغدادی (-1336 ق)،تالیف:1307 ق.وی حاشیۀ دیگری هم پس از این حاشیه بر فرائد نگاشته است.</w:t>
      </w:r>
    </w:p>
    <w:p>
      <w:pPr>
        <w:pStyle w:val="Heading3"/>
      </w:pPr>
      <w:bookmarkStart w:id="3644" w:name="_Toc3174"/>
      <w:r>
        <w:t>حاشیۀ فرائد الاصول</w:t>
      </w:r>
      <w:bookmarkEnd w:id="3644"/>
    </w:p>
    <w:p>
      <w:pPr>
        <w:pStyle w:val="BookText"/>
      </w:pPr>
      <w:r>
        <w:rPr>
          <w:rFonts w:ascii="IRNazanin" w:hAnsi="IRNazanin" w:eastAsia="IRNazanin" w:cs="IRNazanin"/>
          <w:lang w:bidi="fa-IR"/>
          <w:color w:val="111111"/>
          <w:sz w:val="28"/>
          <w:szCs w:val="28"/>
          <w:rtl/>
        </w:rPr>
        <w:t xml:space="preserve">محمد حسن بن صفر علی بارفروشی معروف به شیخ کبیر(-1345 ق).ط.تهران،1332 ق(در 2 مجلد).</w:t>
      </w:r>
    </w:p>
    <w:p>
      <w:pPr>
        <w:pStyle w:val="Heading3"/>
      </w:pPr>
      <w:bookmarkStart w:id="3645" w:name="_Toc3175"/>
      <w:r>
        <w:t>حاشیة فرائد الاصول</w:t>
      </w:r>
      <w:bookmarkEnd w:id="3645"/>
    </w:p>
    <w:p>
      <w:pPr>
        <w:pStyle w:val="BookText"/>
      </w:pPr>
      <w:r>
        <w:rPr>
          <w:rFonts w:ascii="IRNazanin" w:hAnsi="IRNazanin" w:eastAsia="IRNazanin" w:cs="IRNazanin"/>
          <w:lang w:bidi="fa-IR"/>
          <w:color w:val="111111"/>
          <w:sz w:val="28"/>
          <w:szCs w:val="28"/>
          <w:rtl/>
        </w:rPr>
        <w:t xml:space="preserve">حسین بن علی بن ابی القاسم بختیاری اصفهانی (-1365 ق).</w:t>
      </w:r>
    </w:p>
    <w:p>
      <w:pPr>
        <w:pStyle w:val="Heading3"/>
      </w:pPr>
      <w:bookmarkStart w:id="3646" w:name="_Toc3176"/>
      <w:r>
        <w:t>حاشیة فرائد الاصول</w:t>
      </w:r>
      <w:bookmarkEnd w:id="3646"/>
    </w:p>
    <w:p>
      <w:pPr>
        <w:pStyle w:val="BookText"/>
      </w:pPr>
      <w:r>
        <w:rPr>
          <w:rFonts w:ascii="IRNazanin" w:hAnsi="IRNazanin" w:eastAsia="IRNazanin" w:cs="IRNazanin"/>
          <w:lang w:bidi="fa-IR"/>
          <w:color w:val="111111"/>
          <w:sz w:val="28"/>
          <w:szCs w:val="28"/>
          <w:rtl/>
        </w:rPr>
        <w:t xml:space="preserve">محمد حسین بن سید کاظم کیشوان نجفی (-1356 ق).</w:t>
      </w:r>
    </w:p>
    <w:p>
      <w:pPr>
        <w:pStyle w:val="Heading3"/>
      </w:pPr>
      <w:bookmarkStart w:id="3647" w:name="_Toc3177"/>
      <w:r>
        <w:t>حاشیة فرائد الاصول</w:t>
      </w:r>
      <w:bookmarkEnd w:id="3647"/>
    </w:p>
    <w:p>
      <w:pPr>
        <w:pStyle w:val="BookText"/>
      </w:pPr>
      <w:r>
        <w:rPr>
          <w:rFonts w:ascii="IRNazanin" w:hAnsi="IRNazanin" w:eastAsia="IRNazanin" w:cs="IRNazanin"/>
          <w:lang w:bidi="fa-IR"/>
          <w:color w:val="111111"/>
          <w:sz w:val="28"/>
          <w:szCs w:val="28"/>
          <w:rtl/>
        </w:rPr>
        <w:t xml:space="preserve">حسین بن محسن علوی سبزواری(-1352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3648" w:name="_Toc3178"/>
      <w:r>
        <w:t>حاشیة فرائد الاصول</w:t>
      </w:r>
      <w:bookmarkEnd w:id="3648"/>
    </w:p>
    <w:p>
      <w:pPr>
        <w:pStyle w:val="BookText"/>
      </w:pPr>
      <w:r>
        <w:rPr>
          <w:rFonts w:ascii="IRNazanin" w:hAnsi="IRNazanin" w:eastAsia="IRNazanin" w:cs="IRNazanin"/>
          <w:lang w:bidi="fa-IR"/>
          <w:color w:val="111111"/>
          <w:sz w:val="28"/>
          <w:szCs w:val="28"/>
          <w:rtl/>
        </w:rPr>
        <w:t xml:space="preserve">محمد رضا بن محمد جواد دزفولی کاظمی (-1352 ق).</w:t>
      </w:r>
    </w:p>
    <w:p>
      <w:pPr>
        <w:pStyle w:val="Heading3"/>
      </w:pPr>
      <w:bookmarkStart w:id="3649" w:name="_Toc3179"/>
      <w:r>
        <w:t>حاشیة فرائد الاصول</w:t>
      </w:r>
      <w:bookmarkEnd w:id="3649"/>
    </w:p>
    <w:p>
      <w:pPr>
        <w:pStyle w:val="BookText"/>
      </w:pPr>
      <w:r>
        <w:rPr>
          <w:rFonts w:ascii="IRNazanin" w:hAnsi="IRNazanin" w:eastAsia="IRNazanin" w:cs="IRNazanin"/>
          <w:lang w:bidi="fa-IR"/>
          <w:color w:val="111111"/>
          <w:sz w:val="28"/>
          <w:szCs w:val="28"/>
          <w:rtl/>
        </w:rPr>
        <w:t xml:space="preserve">آقا رضا بن محمد هادی فقیه همدانی(-1322 ق)،تألیف:1308 ق.ط.ایران،1318 ق.</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7" w:name="pg14522_142128"/>
    <w:bookmarkEnd w:id="327"/>
    <w:p>
      <w:pPr>
        <w:pStyle w:val="Heading3"/>
      </w:pPr>
      <w:bookmarkStart w:id="3650" w:name="_Toc3180"/>
      <w:r>
        <w:t>حاشیة فرائد الاصول</w:t>
      </w:r>
      <w:bookmarkEnd w:id="3650"/>
    </w:p>
    <w:p>
      <w:pPr>
        <w:pStyle w:val="BookText"/>
      </w:pPr>
      <w:r>
        <w:rPr>
          <w:rFonts w:ascii="IRNazanin" w:hAnsi="IRNazanin" w:eastAsia="IRNazanin" w:cs="IRNazanin"/>
          <w:lang w:bidi="fa-IR"/>
          <w:color w:val="111111"/>
          <w:sz w:val="28"/>
          <w:szCs w:val="28"/>
          <w:rtl/>
        </w:rPr>
        <w:t xml:space="preserve">محمد رضی بن شیخ علی گیلانی(-1318 ق).</w:t>
      </w:r>
    </w:p>
    <w:p>
      <w:pPr>
        <w:pStyle w:val="BookText"/>
      </w:pPr>
      <w:r>
        <w:rPr>
          <w:rFonts w:ascii="IRNazanin" w:hAnsi="IRNazanin" w:eastAsia="IRNazanin" w:cs="IRNazanin"/>
          <w:lang w:bidi="fa-IR"/>
          <w:color w:val="111111"/>
          <w:sz w:val="28"/>
          <w:szCs w:val="28"/>
          <w:rtl/>
        </w:rPr>
        <w:t xml:space="preserve">تقریرات استادش شعبان بن مهدی گیلانی است.</w:t>
      </w:r>
    </w:p>
    <w:p>
      <w:pPr>
        <w:pStyle w:val="Heading3"/>
      </w:pPr>
      <w:bookmarkStart w:id="3651" w:name="_Toc3181"/>
      <w:r>
        <w:t>حاشیة فرائد الاصول</w:t>
      </w:r>
      <w:bookmarkEnd w:id="3651"/>
    </w:p>
    <w:p>
      <w:pPr>
        <w:pStyle w:val="BookText"/>
      </w:pPr>
      <w:r>
        <w:rPr>
          <w:rFonts w:ascii="IRNazanin" w:hAnsi="IRNazanin" w:eastAsia="IRNazanin" w:cs="IRNazanin"/>
          <w:lang w:bidi="fa-IR"/>
          <w:color w:val="111111"/>
          <w:sz w:val="28"/>
          <w:szCs w:val="28"/>
          <w:rtl/>
        </w:rPr>
        <w:t xml:space="preserve">محمد شریف بن محمد طاهر تویسرکانی (-1322 ق).خ.دیده شده.</w:t>
      </w:r>
    </w:p>
    <w:p>
      <w:pPr>
        <w:pStyle w:val="Heading3"/>
      </w:pPr>
      <w:bookmarkStart w:id="3652" w:name="_Toc3182"/>
      <w:r>
        <w:t>حاشیة فرائد الاصول</w:t>
      </w:r>
      <w:bookmarkEnd w:id="3652"/>
    </w:p>
    <w:p>
      <w:pPr>
        <w:pStyle w:val="BookText"/>
      </w:pPr>
      <w:r>
        <w:rPr>
          <w:rFonts w:ascii="IRNazanin" w:hAnsi="IRNazanin" w:eastAsia="IRNazanin" w:cs="IRNazanin"/>
          <w:lang w:bidi="fa-IR"/>
          <w:color w:val="111111"/>
          <w:sz w:val="28"/>
          <w:szCs w:val="28"/>
          <w:rtl/>
        </w:rPr>
        <w:t xml:space="preserve">عبد الحسین بن نعمت طریحی(-1295 ق).</w:t>
      </w:r>
    </w:p>
    <w:p>
      <w:pPr>
        <w:pStyle w:val="BookText"/>
      </w:pPr>
      <w:r>
        <w:rPr>
          <w:rFonts w:ascii="IRNazanin" w:hAnsi="IRNazanin" w:eastAsia="IRNazanin" w:cs="IRNazanin"/>
          <w:lang w:bidi="fa-IR"/>
          <w:color w:val="111111"/>
          <w:sz w:val="28"/>
          <w:szCs w:val="28"/>
          <w:rtl/>
        </w:rPr>
        <w:t xml:space="preserve">شاگرد شیخ انصاری.</w:t>
      </w:r>
    </w:p>
    <w:p>
      <w:pPr>
        <w:pStyle w:val="Heading3"/>
      </w:pPr>
      <w:bookmarkStart w:id="3653" w:name="_Toc3183"/>
      <w:r>
        <w:t>حاشیة فرائد الاصول(علی الاستصحاب)</w:t>
      </w:r>
      <w:bookmarkEnd w:id="3653"/>
    </w:p>
    <w:p>
      <w:pPr>
        <w:pStyle w:val="BookText"/>
      </w:pPr>
      <w:r>
        <w:rPr>
          <w:rFonts w:ascii="IRNazanin" w:hAnsi="IRNazanin" w:eastAsia="IRNazanin" w:cs="IRNazanin"/>
          <w:lang w:bidi="fa-IR"/>
          <w:color w:val="111111"/>
          <w:sz w:val="28"/>
          <w:szCs w:val="28"/>
          <w:rtl/>
        </w:rPr>
        <w:t xml:space="preserve">عبد الحسین بن یوسف شرف الدین موسوی عاملی.نسخۀ آن در 1329 ق از نزد مؤلّف گم شده است.</w:t>
      </w:r>
    </w:p>
    <w:p>
      <w:pPr>
        <w:pStyle w:val="Heading3"/>
      </w:pPr>
      <w:bookmarkStart w:id="3654" w:name="_Toc3184"/>
      <w:r>
        <w:t>حاشیة فرائد الاصول</w:t>
      </w:r>
      <w:bookmarkEnd w:id="3654"/>
    </w:p>
    <w:p>
      <w:pPr>
        <w:pStyle w:val="BookText"/>
      </w:pPr>
      <w:r>
        <w:rPr>
          <w:rFonts w:ascii="IRNazanin" w:hAnsi="IRNazanin" w:eastAsia="IRNazanin" w:cs="IRNazanin"/>
          <w:lang w:bidi="fa-IR"/>
          <w:color w:val="111111"/>
          <w:sz w:val="28"/>
          <w:szCs w:val="28"/>
          <w:rtl/>
        </w:rPr>
        <w:t xml:space="preserve">عبد الرحیم نهاوندی(-ح 1304 ق).مذکور در «المآثر و الآثار».</w:t>
      </w:r>
    </w:p>
    <w:p>
      <w:pPr>
        <w:pStyle w:val="Heading3"/>
      </w:pPr>
      <w:bookmarkStart w:id="3655" w:name="_Toc3185"/>
      <w:r>
        <w:t>حاشیة فرائد الاصول</w:t>
      </w:r>
      <w:bookmarkEnd w:id="3655"/>
    </w:p>
    <w:p>
      <w:pPr>
        <w:pStyle w:val="BookText"/>
      </w:pPr>
      <w:r>
        <w:rPr>
          <w:rFonts w:ascii="IRNazanin" w:hAnsi="IRNazanin" w:eastAsia="IRNazanin" w:cs="IRNazanin"/>
          <w:lang w:bidi="fa-IR"/>
          <w:color w:val="111111"/>
          <w:sz w:val="28"/>
          <w:szCs w:val="28"/>
          <w:rtl/>
        </w:rPr>
        <w:t xml:space="preserve">عبد الرحیم بن نصر اللّه گلی بری،مؤلف الاجتهاد و التقلید</w:t>
      </w:r>
    </w:p>
    <w:p>
      <w:pPr>
        <w:pStyle w:val="Heading3"/>
      </w:pPr>
      <w:bookmarkStart w:id="3656" w:name="_Toc3186"/>
      <w:r>
        <w:t>حاشیة فرائد الاصول</w:t>
      </w:r>
      <w:bookmarkEnd w:id="3656"/>
    </w:p>
    <w:p>
      <w:pPr>
        <w:pStyle w:val="BookText"/>
      </w:pPr>
      <w:r>
        <w:rPr>
          <w:rFonts w:ascii="IRNazanin" w:hAnsi="IRNazanin" w:eastAsia="IRNazanin" w:cs="IRNazanin"/>
          <w:lang w:bidi="fa-IR"/>
          <w:color w:val="111111"/>
          <w:sz w:val="28"/>
          <w:szCs w:val="28"/>
          <w:rtl/>
        </w:rPr>
        <w:t xml:space="preserve">عبد الصمد بن احمد موسوی جزائری،صاحب التحفة النظامیّة:</w:t>
      </w:r>
    </w:p>
    <w:p>
      <w:pPr>
        <w:pStyle w:val="Heading3"/>
      </w:pPr>
      <w:bookmarkStart w:id="3657" w:name="_Toc3187"/>
      <w:r>
        <w:t>حاشیة فرائد الاصول</w:t>
      </w:r>
      <w:bookmarkEnd w:id="3657"/>
    </w:p>
    <w:p>
      <w:pPr>
        <w:pStyle w:val="BookText"/>
      </w:pPr>
      <w:r>
        <w:rPr>
          <w:rFonts w:ascii="IRNazanin" w:hAnsi="IRNazanin" w:eastAsia="IRNazanin" w:cs="IRNazanin"/>
          <w:lang w:bidi="fa-IR"/>
          <w:color w:val="111111"/>
          <w:sz w:val="28"/>
          <w:szCs w:val="28"/>
          <w:rtl/>
        </w:rPr>
        <w:t xml:space="preserve">عبد اللّه مامقانی(-1351 ق).</w:t>
      </w:r>
    </w:p>
    <w:p>
      <w:pPr>
        <w:pStyle w:val="Heading3"/>
      </w:pPr>
      <w:bookmarkStart w:id="3658" w:name="_Toc3188"/>
      <w:r>
        <w:t>حاشیة فرائد الاصول</w:t>
      </w:r>
      <w:bookmarkEnd w:id="3658"/>
    </w:p>
    <w:p>
      <w:pPr>
        <w:pStyle w:val="BookText"/>
      </w:pPr>
      <w:r>
        <w:rPr>
          <w:rFonts w:ascii="IRNazanin" w:hAnsi="IRNazanin" w:eastAsia="IRNazanin" w:cs="IRNazanin"/>
          <w:lang w:bidi="fa-IR"/>
          <w:color w:val="111111"/>
          <w:sz w:val="28"/>
          <w:szCs w:val="28"/>
          <w:rtl/>
        </w:rPr>
        <w:t xml:space="preserve">عبد المحمد بن حسن زائر دهام نجفی(-1357 ق).تقریر استادش آخوند خراسانی صاحب کفایه است.خ.موجود.</w:t>
      </w:r>
    </w:p>
    <w:p>
      <w:pPr>
        <w:pStyle w:val="Heading3"/>
      </w:pPr>
      <w:bookmarkStart w:id="3659" w:name="_Toc3189"/>
      <w:r>
        <w:t>حاشیة فرائد الاصول</w:t>
      </w:r>
      <w:bookmarkEnd w:id="3659"/>
    </w:p>
    <w:p>
      <w:pPr>
        <w:pStyle w:val="BookText"/>
      </w:pPr>
      <w:r>
        <w:rPr>
          <w:rFonts w:ascii="IRNazanin" w:hAnsi="IRNazanin" w:eastAsia="IRNazanin" w:cs="IRNazanin"/>
          <w:lang w:bidi="fa-IR"/>
          <w:color w:val="111111"/>
          <w:sz w:val="28"/>
          <w:szCs w:val="28"/>
          <w:rtl/>
        </w:rPr>
        <w:t xml:space="preserve">عبد النبی نوری(-1344 ق).</w:t>
      </w:r>
    </w:p>
    <w:p>
      <w:pPr>
        <w:pStyle w:val="Heading3"/>
      </w:pPr>
      <w:bookmarkStart w:id="3660" w:name="_Toc3190"/>
      <w:r>
        <w:t>حاشیة فرائد الاصول</w:t>
      </w:r>
      <w:bookmarkEnd w:id="3660"/>
    </w:p>
    <w:p>
      <w:pPr>
        <w:pStyle w:val="BookText"/>
      </w:pPr>
      <w:r>
        <w:rPr>
          <w:rFonts w:ascii="IRNazanin" w:hAnsi="IRNazanin" w:eastAsia="IRNazanin" w:cs="IRNazanin"/>
          <w:lang w:bidi="fa-IR"/>
          <w:color w:val="111111"/>
          <w:sz w:val="28"/>
          <w:szCs w:val="28"/>
          <w:rtl/>
        </w:rPr>
        <w:t xml:space="preserve">ملا علی خوئی(-1309 ق).شاگرد شیخ انصاری.ط.تهران،1312 ق.</w:t>
      </w:r>
    </w:p>
    <w:p>
      <w:pPr>
        <w:pStyle w:val="Heading3"/>
      </w:pPr>
      <w:bookmarkStart w:id="3661" w:name="_Toc3191"/>
      <w:r>
        <w:t>حاشیة فرائد الاصول</w:t>
      </w:r>
      <w:bookmarkEnd w:id="3661"/>
    </w:p>
    <w:p>
      <w:pPr>
        <w:pStyle w:val="BookText"/>
      </w:pPr>
      <w:r>
        <w:rPr>
          <w:rFonts w:ascii="IRNazanin" w:hAnsi="IRNazanin" w:eastAsia="IRNazanin" w:cs="IRNazanin"/>
          <w:lang w:bidi="fa-IR"/>
          <w:color w:val="111111"/>
          <w:sz w:val="28"/>
          <w:szCs w:val="28"/>
          <w:rtl/>
        </w:rPr>
        <w:t xml:space="preserve">علی بن محمد جواد مرندی،تألیف:1330 ق.</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-الحمد للّه ولی کل شیئ...</w:t>
      </w:r>
    </w:p>
    <w:p>
      <w:pPr>
        <w:pStyle w:val="Heading3"/>
      </w:pPr>
      <w:bookmarkStart w:id="3662" w:name="_Toc3192"/>
      <w:r>
        <w:t>حاشیة فرائد الاصول</w:t>
      </w:r>
      <w:bookmarkEnd w:id="3662"/>
    </w:p>
    <w:p>
      <w:pPr>
        <w:pStyle w:val="BookText"/>
      </w:pPr>
      <w:r>
        <w:rPr>
          <w:rFonts w:ascii="IRNazanin" w:hAnsi="IRNazanin" w:eastAsia="IRNazanin" w:cs="IRNazanin"/>
          <w:lang w:bidi="fa-IR"/>
          <w:color w:val="111111"/>
          <w:sz w:val="28"/>
          <w:szCs w:val="28"/>
          <w:rtl/>
        </w:rPr>
        <w:t xml:space="preserve">علی بن حسین جصانی،تألیف:1305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663" w:name="_Toc3193"/>
      <w:r>
        <w:t>حاشیة فرائد الاصول</w:t>
      </w:r>
      <w:bookmarkEnd w:id="3663"/>
    </w:p>
    <w:p>
      <w:pPr>
        <w:pStyle w:val="BookText"/>
      </w:pPr>
      <w:r>
        <w:rPr>
          <w:rFonts w:ascii="IRNazanin" w:hAnsi="IRNazanin" w:eastAsia="IRNazanin" w:cs="IRNazanin"/>
          <w:lang w:bidi="fa-IR"/>
          <w:color w:val="111111"/>
          <w:sz w:val="28"/>
          <w:szCs w:val="28"/>
          <w:rtl/>
        </w:rPr>
        <w:t xml:space="preserve">علی بن نصر اللّه همدانی(-1339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664" w:name="_Toc3194"/>
      <w:r>
        <w:t>حاشیة فرائد الاصول</w:t>
      </w:r>
      <w:bookmarkEnd w:id="3664"/>
    </w:p>
    <w:p>
      <w:pPr>
        <w:pStyle w:val="BookText"/>
      </w:pPr>
      <w:r>
        <w:rPr>
          <w:rFonts w:ascii="IRNazanin" w:hAnsi="IRNazanin" w:eastAsia="IRNazanin" w:cs="IRNazanin"/>
          <w:lang w:bidi="fa-IR"/>
          <w:color w:val="111111"/>
          <w:sz w:val="28"/>
          <w:szCs w:val="28"/>
          <w:rtl/>
        </w:rPr>
        <w:t xml:space="preserve">علی بن محمد علی مجیراوی(-1314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665" w:name="_Toc3195"/>
      <w:r>
        <w:t>حاشیة فرائد الاصول</w:t>
      </w:r>
      <w:bookmarkEnd w:id="3665"/>
    </w:p>
    <w:p>
      <w:pPr>
        <w:pStyle w:val="BookText"/>
      </w:pPr>
      <w:r>
        <w:rPr>
          <w:rFonts w:ascii="IRNazanin" w:hAnsi="IRNazanin" w:eastAsia="IRNazanin" w:cs="IRNazanin"/>
          <w:lang w:bidi="fa-IR"/>
          <w:color w:val="111111"/>
          <w:sz w:val="28"/>
          <w:szCs w:val="28"/>
          <w:rtl/>
        </w:rPr>
        <w:t xml:space="preserve">محمد علی بن احمد قراچه‌داغی(-1310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3666" w:name="_Toc3196"/>
      <w:r>
        <w:t>حاشیة فرائد الاصول</w:t>
      </w:r>
      <w:bookmarkEnd w:id="3666"/>
    </w:p>
    <w:p>
      <w:pPr>
        <w:pStyle w:val="BookText"/>
      </w:pPr>
      <w:r>
        <w:rPr>
          <w:rFonts w:ascii="IRNazanin" w:hAnsi="IRNazanin" w:eastAsia="IRNazanin" w:cs="IRNazanin"/>
          <w:lang w:bidi="fa-IR"/>
          <w:color w:val="111111"/>
          <w:sz w:val="28"/>
          <w:szCs w:val="28"/>
          <w:rtl/>
        </w:rPr>
        <w:t xml:space="preserve">محمد علی بن خداداد نخجوانی(-1333 ق) شاگرد فاضل ایروانی.خ.موجود.</w:t>
      </w:r>
    </w:p>
    <w:p>
      <w:pPr>
        <w:pStyle w:val="Heading3"/>
      </w:pPr>
      <w:bookmarkStart w:id="3667" w:name="_Toc3197"/>
      <w:r>
        <w:t>حاشیة فرائد الاصول</w:t>
      </w:r>
      <w:bookmarkEnd w:id="3667"/>
    </w:p>
    <w:p>
      <w:pPr>
        <w:pStyle w:val="BookText"/>
      </w:pPr>
      <w:r>
        <w:rPr>
          <w:rFonts w:ascii="IRNazanin" w:hAnsi="IRNazanin" w:eastAsia="IRNazanin" w:cs="IRNazanin"/>
          <w:lang w:bidi="fa-IR"/>
          <w:color w:val="111111"/>
          <w:sz w:val="28"/>
          <w:szCs w:val="28"/>
          <w:rtl/>
        </w:rPr>
        <w:t xml:space="preserve">محمد علی بن کاظم شاهرودی(-1293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668" w:name="_Toc3198"/>
      <w:r>
        <w:t>حاشیة فرائد الاصول</w:t>
      </w:r>
      <w:bookmarkEnd w:id="3668"/>
    </w:p>
    <w:p>
      <w:pPr>
        <w:pStyle w:val="BookText"/>
      </w:pPr>
      <w:r>
        <w:rPr>
          <w:rFonts w:ascii="IRNazanin" w:hAnsi="IRNazanin" w:eastAsia="IRNazanin" w:cs="IRNazanin"/>
          <w:lang w:bidi="fa-IR"/>
          <w:color w:val="111111"/>
          <w:sz w:val="28"/>
          <w:szCs w:val="28"/>
          <w:rtl/>
        </w:rPr>
        <w:t xml:space="preserve">محمد علی بن محمد نصیر مدرّس چهاردهی (-1334 ق).خ.موجود.</w:t>
      </w:r>
    </w:p>
    <w:p>
      <w:pPr>
        <w:pStyle w:val="Heading3"/>
      </w:pPr>
      <w:bookmarkStart w:id="3669" w:name="_Toc3199"/>
      <w:r>
        <w:t>حاشیة فرائد الاصول</w:t>
      </w:r>
      <w:bookmarkEnd w:id="3669"/>
    </w:p>
    <w:p>
      <w:pPr>
        <w:pStyle w:val="BookText"/>
      </w:pPr>
      <w:r>
        <w:rPr>
          <w:rFonts w:ascii="IRNazanin" w:hAnsi="IRNazanin" w:eastAsia="IRNazanin" w:cs="IRNazanin"/>
          <w:lang w:bidi="fa-IR"/>
          <w:color w:val="111111"/>
          <w:sz w:val="28"/>
          <w:szCs w:val="28"/>
          <w:rtl/>
        </w:rPr>
        <w:t xml:space="preserve">علی اکبر بن محمد حسین نهاوندی(معاصر).</w:t>
      </w:r>
    </w:p>
    <w:p>
      <w:pPr>
        <w:pStyle w:val="Heading3"/>
      </w:pPr>
      <w:bookmarkStart w:id="3670" w:name="_Toc3200"/>
      <w:r>
        <w:t>حاشیة فرائد الاصول</w:t>
      </w:r>
      <w:bookmarkEnd w:id="3670"/>
    </w:p>
    <w:p>
      <w:pPr>
        <w:pStyle w:val="BookText"/>
      </w:pPr>
      <w:r>
        <w:rPr>
          <w:rFonts w:ascii="IRNazanin" w:hAnsi="IRNazanin" w:eastAsia="IRNazanin" w:cs="IRNazanin"/>
          <w:lang w:bidi="fa-IR"/>
          <w:color w:val="111111"/>
          <w:sz w:val="28"/>
          <w:szCs w:val="28"/>
          <w:rtl/>
        </w:rPr>
        <w:t xml:space="preserve">علی اکبر بن رجبعلی دیزجی زنجانی(-ح 1310 ق)،شاگرد سید حسین کوهکمری.خ.موجود.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8" w:name="pg14522_142129"/>
    <w:bookmarkEnd w:id="328"/>
    <w:p>
      <w:pPr>
        <w:pStyle w:val="Heading3"/>
      </w:pPr>
      <w:bookmarkStart w:id="3671" w:name="_Toc3201"/>
      <w:r>
        <w:t>حاشیة فرائد الاصول</w:t>
      </w:r>
      <w:bookmarkEnd w:id="3671"/>
    </w:p>
    <w:p>
      <w:pPr>
        <w:pStyle w:val="BookText"/>
      </w:pPr>
      <w:r>
        <w:rPr>
          <w:rFonts w:ascii="IRNazanin" w:hAnsi="IRNazanin" w:eastAsia="IRNazanin" w:cs="IRNazanin"/>
          <w:lang w:bidi="fa-IR"/>
          <w:color w:val="111111"/>
          <w:sz w:val="28"/>
          <w:szCs w:val="28"/>
          <w:rtl/>
        </w:rPr>
        <w:t xml:space="preserve">غلام حسین بن علی اصغر دربندی(-1322 ق).</w:t>
      </w:r>
    </w:p>
    <w:p>
      <w:pPr>
        <w:pStyle w:val="BookText"/>
      </w:pPr>
      <w:r>
        <w:rPr>
          <w:rFonts w:ascii="IRNazanin" w:hAnsi="IRNazanin" w:eastAsia="IRNazanin" w:cs="IRNazanin"/>
          <w:lang w:bidi="fa-IR"/>
          <w:color w:val="111111"/>
          <w:sz w:val="28"/>
          <w:szCs w:val="28"/>
          <w:rtl/>
        </w:rPr>
        <w:t xml:space="preserve">خ.آستان قدس،ش 7367(1295 ق).</w:t>
      </w:r>
    </w:p>
    <w:p>
      <w:pPr>
        <w:pStyle w:val="Heading3"/>
      </w:pPr>
      <w:bookmarkStart w:id="3672" w:name="_Toc3202"/>
      <w:r>
        <w:t>حاشیة فرائد الاصول</w:t>
      </w:r>
      <w:bookmarkEnd w:id="3672"/>
    </w:p>
    <w:p>
      <w:pPr>
        <w:pStyle w:val="BookText"/>
      </w:pPr>
      <w:r>
        <w:rPr>
          <w:rFonts w:ascii="IRNazanin" w:hAnsi="IRNazanin" w:eastAsia="IRNazanin" w:cs="IRNazanin"/>
          <w:lang w:bidi="fa-IR"/>
          <w:color w:val="111111"/>
          <w:sz w:val="28"/>
          <w:szCs w:val="28"/>
          <w:rtl/>
        </w:rPr>
        <w:t xml:space="preserve">سید فتاح سرابی تبریزی(-1311 ق).</w:t>
      </w:r>
    </w:p>
    <w:p>
      <w:pPr>
        <w:pStyle w:val="Heading3"/>
      </w:pPr>
      <w:bookmarkStart w:id="3673" w:name="_Toc3203"/>
      <w:r>
        <w:t>حاشیة فرائد الاصول</w:t>
      </w:r>
      <w:bookmarkEnd w:id="3673"/>
    </w:p>
    <w:p>
      <w:pPr>
        <w:pStyle w:val="BookText"/>
      </w:pPr>
      <w:r>
        <w:rPr>
          <w:rFonts w:ascii="IRNazanin" w:hAnsi="IRNazanin" w:eastAsia="IRNazanin" w:cs="IRNazanin"/>
          <w:lang w:bidi="fa-IR"/>
          <w:color w:val="111111"/>
          <w:sz w:val="28"/>
          <w:szCs w:val="28"/>
          <w:rtl/>
        </w:rPr>
        <w:t xml:space="preserve">فتحعلی زنجانی.</w:t>
      </w:r>
    </w:p>
    <w:p>
      <w:pPr>
        <w:pStyle w:val="Heading3"/>
      </w:pPr>
      <w:bookmarkStart w:id="3674" w:name="_Toc3204"/>
      <w:r>
        <w:t>حاشیة فرائد الاصول</w:t>
      </w:r>
      <w:bookmarkEnd w:id="3674"/>
    </w:p>
    <w:p>
      <w:pPr>
        <w:pStyle w:val="BookText"/>
      </w:pPr>
      <w:r>
        <w:rPr>
          <w:rFonts w:ascii="IRNazanin" w:hAnsi="IRNazanin" w:eastAsia="IRNazanin" w:cs="IRNazanin"/>
          <w:lang w:bidi="fa-IR"/>
          <w:color w:val="111111"/>
          <w:sz w:val="28"/>
          <w:szCs w:val="28"/>
          <w:rtl/>
        </w:rPr>
        <w:t xml:space="preserve">محمد کاظم بن حسین خراسانی(-1329 ق).</w:t>
      </w:r>
    </w:p>
    <w:p>
      <w:pPr>
        <w:pStyle w:val="Heading3"/>
      </w:pPr>
      <w:bookmarkStart w:id="3675" w:name="_Toc3205"/>
      <w:r>
        <w:t>حاشیة فرائد الاصول</w:t>
      </w:r>
      <w:bookmarkEnd w:id="3675"/>
    </w:p>
    <w:p>
      <w:pPr>
        <w:pStyle w:val="BookText"/>
      </w:pPr>
      <w:r>
        <w:rPr>
          <w:rFonts w:ascii="IRNazanin" w:hAnsi="IRNazanin" w:eastAsia="IRNazanin" w:cs="IRNazanin"/>
          <w:lang w:bidi="fa-IR"/>
          <w:color w:val="111111"/>
          <w:sz w:val="28"/>
          <w:szCs w:val="28"/>
          <w:rtl/>
        </w:rPr>
        <w:t xml:space="preserve">سید کاظم بن عبد العظیم طباطبائی یزدی (-1337 ق).خ.دیده شده.</w:t>
      </w:r>
    </w:p>
    <w:p>
      <w:pPr>
        <w:pStyle w:val="Heading3"/>
      </w:pPr>
      <w:bookmarkStart w:id="3676" w:name="_Toc3206"/>
      <w:r>
        <w:t>حاشیة فرائد الاصول</w:t>
      </w:r>
      <w:bookmarkEnd w:id="3676"/>
    </w:p>
    <w:p>
      <w:pPr>
        <w:pStyle w:val="BookText"/>
      </w:pPr>
      <w:r>
        <w:rPr>
          <w:rFonts w:ascii="IRNazanin" w:hAnsi="IRNazanin" w:eastAsia="IRNazanin" w:cs="IRNazanin"/>
          <w:lang w:bidi="fa-IR"/>
          <w:color w:val="111111"/>
          <w:sz w:val="28"/>
          <w:szCs w:val="28"/>
          <w:rtl/>
        </w:rPr>
        <w:t xml:space="preserve">محمد بن احمد بن عطاء اللّه موسوی کماری (-1357 ق).ط.</w:t>
      </w:r>
    </w:p>
    <w:p>
      <w:pPr>
        <w:pStyle w:val="Heading3"/>
      </w:pPr>
      <w:bookmarkStart w:id="3677" w:name="_Toc3207"/>
      <w:r>
        <w:t>حاشیة فرائد الاصول</w:t>
      </w:r>
      <w:bookmarkEnd w:id="3677"/>
    </w:p>
    <w:p>
      <w:pPr>
        <w:pStyle w:val="BookText"/>
      </w:pPr>
      <w:r>
        <w:rPr>
          <w:rFonts w:ascii="IRNazanin" w:hAnsi="IRNazanin" w:eastAsia="IRNazanin" w:cs="IRNazanin"/>
          <w:lang w:bidi="fa-IR"/>
          <w:color w:val="111111"/>
          <w:sz w:val="28"/>
          <w:szCs w:val="28"/>
          <w:rtl/>
        </w:rPr>
        <w:t xml:space="preserve">محمد بن محمد تقی بن عبد المطلب حسینی تنکابنی(1277 ق-).ط.تهران،1358 ق.</w:t>
      </w:r>
    </w:p>
    <w:p>
      <w:pPr>
        <w:pStyle w:val="Heading3"/>
      </w:pPr>
      <w:bookmarkStart w:id="3678" w:name="_Toc3208"/>
      <w:r>
        <w:t>حاشیة فرائد الاصول</w:t>
      </w:r>
      <w:bookmarkEnd w:id="3678"/>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3679" w:name="_Toc3209"/>
      <w:r>
        <w:t>حاشیة فرائد الاصول(علی حجیة المظنة)</w:t>
      </w:r>
      <w:bookmarkEnd w:id="3679"/>
    </w:p>
    <w:p>
      <w:pPr>
        <w:pStyle w:val="BookText"/>
      </w:pPr>
      <w:r>
        <w:rPr>
          <w:rFonts w:ascii="IRNazanin" w:hAnsi="IRNazanin" w:eastAsia="IRNazanin" w:cs="IRNazanin"/>
          <w:lang w:bidi="fa-IR"/>
          <w:color w:val="111111"/>
          <w:sz w:val="28"/>
          <w:szCs w:val="28"/>
          <w:rtl/>
        </w:rPr>
        <w:t xml:space="preserve">محمد بن هاشم بن شجاعتعلی هندی(-1323 ق).خ.دیده شده.</w:t>
      </w:r>
    </w:p>
    <w:p>
      <w:pPr>
        <w:pStyle w:val="Heading3"/>
      </w:pPr>
      <w:bookmarkStart w:id="3680" w:name="_Toc3210"/>
      <w:r>
        <w:t>حاشیة فرائد الاصول</w:t>
      </w:r>
      <w:bookmarkEnd w:id="3680"/>
    </w:p>
    <w:p>
      <w:pPr>
        <w:pStyle w:val="BookText"/>
      </w:pPr>
      <w:r>
        <w:rPr>
          <w:rFonts w:ascii="IRNazanin" w:hAnsi="IRNazanin" w:eastAsia="IRNazanin" w:cs="IRNazanin"/>
          <w:lang w:bidi="fa-IR"/>
          <w:color w:val="111111"/>
          <w:sz w:val="28"/>
          <w:szCs w:val="28"/>
          <w:rtl/>
        </w:rPr>
        <w:t xml:space="preserve">محمود بن محمد ذهب ظالمی نجفی(-1325 ق)،تالیف:1295 ق.خ.دیده شده.</w:t>
      </w:r>
    </w:p>
    <w:p>
      <w:pPr>
        <w:pStyle w:val="Heading3"/>
      </w:pPr>
      <w:bookmarkStart w:id="3681" w:name="_Toc3211"/>
      <w:r>
        <w:t>حاشیة فرائد الاصول</w:t>
      </w:r>
      <w:bookmarkEnd w:id="3681"/>
    </w:p>
    <w:p>
      <w:pPr>
        <w:pStyle w:val="BookText"/>
      </w:pPr>
      <w:r>
        <w:rPr>
          <w:rFonts w:ascii="IRNazanin" w:hAnsi="IRNazanin" w:eastAsia="IRNazanin" w:cs="IRNazanin"/>
          <w:lang w:bidi="fa-IR"/>
          <w:color w:val="111111"/>
          <w:sz w:val="28"/>
          <w:szCs w:val="28"/>
          <w:rtl/>
        </w:rPr>
        <w:t xml:space="preserve">مهدی کجوری.ط.تهران،1305 ق.</w:t>
      </w:r>
    </w:p>
    <w:p>
      <w:pPr>
        <w:pStyle w:val="Heading3"/>
      </w:pPr>
      <w:bookmarkStart w:id="3682" w:name="_Toc3212"/>
      <w:r>
        <w:t>حاشیة فرائد الاصول</w:t>
      </w:r>
      <w:bookmarkEnd w:id="3682"/>
    </w:p>
    <w:p>
      <w:pPr>
        <w:pStyle w:val="BookText"/>
      </w:pPr>
      <w:r>
        <w:rPr>
          <w:rFonts w:ascii="IRNazanin" w:hAnsi="IRNazanin" w:eastAsia="IRNazanin" w:cs="IRNazanin"/>
          <w:lang w:bidi="fa-IR"/>
          <w:color w:val="111111"/>
          <w:sz w:val="28"/>
          <w:szCs w:val="28"/>
          <w:rtl/>
        </w:rPr>
        <w:t xml:space="preserve">مهدی بن احمد بن حیدر حسنی حسینی بغدادی کاظمی(-1336 ق).خ.دیده شده.</w:t>
      </w:r>
    </w:p>
    <w:p>
      <w:pPr>
        <w:pStyle w:val="Heading3"/>
      </w:pPr>
      <w:bookmarkStart w:id="3683" w:name="_Toc3213"/>
      <w:r>
        <w:t>حاشیة فرائد الاصول</w:t>
      </w:r>
      <w:bookmarkEnd w:id="3683"/>
    </w:p>
    <w:p>
      <w:pPr>
        <w:pStyle w:val="BookText"/>
      </w:pPr>
      <w:r>
        <w:rPr>
          <w:rFonts w:ascii="IRNazanin" w:hAnsi="IRNazanin" w:eastAsia="IRNazanin" w:cs="IRNazanin"/>
          <w:lang w:bidi="fa-IR"/>
          <w:color w:val="111111"/>
          <w:sz w:val="28"/>
          <w:szCs w:val="28"/>
          <w:rtl/>
        </w:rPr>
        <w:t xml:space="preserve">مهدی بن صالح طباطبائی معروف به سید مهدی حکیم(-ح 1312 ق).خ.موجود.</w:t>
      </w:r>
    </w:p>
    <w:p>
      <w:pPr>
        <w:pStyle w:val="Heading3"/>
      </w:pPr>
      <w:bookmarkStart w:id="3684" w:name="_Toc3214"/>
      <w:r>
        <w:t>حاشیة فرائد الاصول</w:t>
      </w:r>
      <w:bookmarkEnd w:id="3684"/>
    </w:p>
    <w:p>
      <w:pPr>
        <w:pStyle w:val="BookText"/>
      </w:pPr>
      <w:r>
        <w:rPr>
          <w:rFonts w:ascii="IRNazanin" w:hAnsi="IRNazanin" w:eastAsia="IRNazanin" w:cs="IRNazanin"/>
          <w:lang w:bidi="fa-IR"/>
          <w:color w:val="111111"/>
          <w:sz w:val="28"/>
          <w:szCs w:val="28"/>
          <w:rtl/>
        </w:rPr>
        <w:t xml:space="preserve">علی بن عبد اللّه بن احمد بن محمد بن مظفر نجفی(-پس از 1308 ق).</w:t>
      </w:r>
    </w:p>
    <w:p>
      <w:pPr>
        <w:pStyle w:val="Heading3"/>
      </w:pPr>
      <w:bookmarkStart w:id="3685" w:name="_Toc3215"/>
      <w:r>
        <w:t>حاشیة فرائد الاصول</w:t>
      </w:r>
      <w:bookmarkEnd w:id="3685"/>
    </w:p>
    <w:p>
      <w:pPr>
        <w:pStyle w:val="BookText"/>
      </w:pPr>
      <w:r>
        <w:rPr>
          <w:rFonts w:ascii="IRNazanin" w:hAnsi="IRNazanin" w:eastAsia="IRNazanin" w:cs="IRNazanin"/>
          <w:lang w:bidi="fa-IR"/>
          <w:color w:val="111111"/>
          <w:sz w:val="28"/>
          <w:szCs w:val="28"/>
          <w:rtl/>
        </w:rPr>
        <w:t xml:space="preserve">نصر اللّه فارسی(-1291 ق)مدرس روضۀ رضویه.مذکور در«مطلع الشمس».</w:t>
      </w:r>
    </w:p>
    <w:p>
      <w:pPr>
        <w:pStyle w:val="Heading3"/>
      </w:pPr>
      <w:bookmarkStart w:id="3686" w:name="_Toc3216"/>
      <w:r>
        <w:t>حاشیة فرائد الاصول</w:t>
      </w:r>
      <w:bookmarkEnd w:id="3686"/>
    </w:p>
    <w:p>
      <w:pPr>
        <w:pStyle w:val="BookText"/>
      </w:pPr>
      <w:r>
        <w:rPr>
          <w:rFonts w:ascii="IRNazanin" w:hAnsi="IRNazanin" w:eastAsia="IRNazanin" w:cs="IRNazanin"/>
          <w:lang w:bidi="fa-IR"/>
          <w:color w:val="111111"/>
          <w:sz w:val="28"/>
          <w:szCs w:val="28"/>
          <w:rtl/>
        </w:rPr>
        <w:t xml:space="preserve">سید هاشم بن جلال الدین خوانساری(-1356 ق)نبیرۀ صاحب روضات الجنات.</w:t>
      </w:r>
    </w:p>
    <w:p>
      <w:pPr>
        <w:pStyle w:val="Heading3"/>
      </w:pPr>
      <w:bookmarkStart w:id="3687" w:name="_Toc3217"/>
      <w:r>
        <w:t>حاشیة فرائد الاصول</w:t>
      </w:r>
      <w:bookmarkEnd w:id="3687"/>
    </w:p>
    <w:p>
      <w:pPr>
        <w:pStyle w:val="BookText"/>
      </w:pPr>
      <w:r>
        <w:rPr>
          <w:rFonts w:ascii="IRNazanin" w:hAnsi="IRNazanin" w:eastAsia="IRNazanin" w:cs="IRNazanin"/>
          <w:lang w:bidi="fa-IR"/>
          <w:color w:val="111111"/>
          <w:sz w:val="28"/>
          <w:szCs w:val="28"/>
          <w:rtl/>
        </w:rPr>
        <w:t xml:space="preserve">ناشناخته،محشی از شاگردان شیخ انصاری بوده است که حاشیه را در حیات استاد نوشته.خ.دیده شده.</w:t>
      </w:r>
    </w:p>
    <w:p>
      <w:pPr>
        <w:pStyle w:val="BookText"/>
      </w:pPr>
      <w:r>
        <w:rPr>
          <w:rFonts w:ascii="IRNazanin" w:hAnsi="IRNazanin" w:eastAsia="IRNazanin" w:cs="IRNazanin"/>
          <w:lang w:bidi="fa-IR"/>
          <w:color w:val="111111"/>
          <w:sz w:val="28"/>
          <w:szCs w:val="28"/>
          <w:rtl/>
        </w:rPr>
        <w:t xml:space="preserve">-(بعد الحمد)...قال دام ظلّه:اعلم ان المکلف اذا التفت...</w:t>
      </w:r>
    </w:p>
    <w:p>
      <w:pPr>
        <w:pStyle w:val="Heading3"/>
      </w:pPr>
      <w:bookmarkStart w:id="3688" w:name="_Toc3218"/>
      <w:r>
        <w:t>حاشیة فرائد الاصول</w:t>
      </w:r>
      <w:bookmarkEnd w:id="3688"/>
    </w:p>
    <w:p>
      <w:pPr>
        <w:pStyle w:val="BookText"/>
      </w:pPr>
      <w:r>
        <w:rPr>
          <w:rFonts w:ascii="IRNazanin" w:hAnsi="IRNazanin" w:eastAsia="IRNazanin" w:cs="IRNazanin"/>
          <w:lang w:bidi="fa-IR"/>
          <w:color w:val="111111"/>
          <w:sz w:val="28"/>
          <w:szCs w:val="28"/>
          <w:rtl/>
        </w:rPr>
        <w:t xml:space="preserve">ناشناخته،محشی از مولف با عبارات استادنا الاعظم و مولانا الافخم یاد کرده است.خ.دیده شده.</w:t>
      </w:r>
    </w:p>
    <w:p>
      <w:pPr>
        <w:pStyle w:val="Heading3"/>
      </w:pPr>
      <w:bookmarkStart w:id="3689" w:name="_Toc3219"/>
      <w:r>
        <w:t>حاشیة فرائد الاصول</w:t>
      </w:r>
      <w:bookmarkEnd w:id="3689"/>
    </w:p>
    <w:p>
      <w:pPr>
        <w:pStyle w:val="BookText"/>
      </w:pPr>
      <w:r>
        <w:rPr>
          <w:rFonts w:ascii="IRNazanin" w:hAnsi="IRNazanin" w:eastAsia="IRNazanin" w:cs="IRNazanin"/>
          <w:lang w:bidi="fa-IR"/>
          <w:color w:val="111111"/>
          <w:sz w:val="28"/>
          <w:szCs w:val="28"/>
          <w:rtl/>
        </w:rPr>
        <w:t xml:space="preserve">ناشناخته،محشی از شاگردان مؤلف بوده و نسخۀ آن دیده شده.</w:t>
      </w:r>
    </w:p>
    <w:p>
      <w:pPr>
        <w:pStyle w:val="Heading3"/>
      </w:pPr>
      <w:bookmarkStart w:id="3690" w:name="_Toc3220"/>
      <w:r>
        <w:t>حاشیة فرائد الاصول</w:t>
      </w:r>
      <w:bookmarkEnd w:id="3690"/>
    </w:p>
    <w:p>
      <w:pPr>
        <w:pStyle w:val="BookText"/>
      </w:pPr>
      <w:r>
        <w:rPr>
          <w:rFonts w:ascii="IRNazanin" w:hAnsi="IRNazanin" w:eastAsia="IRNazanin" w:cs="IRNazanin"/>
          <w:lang w:bidi="fa-IR"/>
          <w:color w:val="111111"/>
          <w:sz w:val="28"/>
          <w:szCs w:val="28"/>
          <w:rtl/>
        </w:rPr>
        <w:t xml:space="preserve">نیز محشی از شاگردان شیخ انصاری بوده.خ.</w:t>
      </w:r>
    </w:p>
    <w:p>
      <w:pPr>
        <w:pStyle w:val="BookText"/>
      </w:pPr>
      <w:r>
        <w:rPr>
          <w:rFonts w:ascii="IRNazanin" w:hAnsi="IRNazanin" w:eastAsia="IRNazanin" w:cs="IRNazanin"/>
          <w:lang w:bidi="fa-IR"/>
          <w:color w:val="111111"/>
          <w:sz w:val="28"/>
          <w:szCs w:val="28"/>
          <w:rtl/>
        </w:rPr>
        <w:t xml:space="preserve">حسینیۀ شوشتریهای نجف.</w:t>
      </w:r>
    </w:p>
    <w:p>
      <w:pPr>
        <w:pStyle w:val="BookText"/>
      </w:pPr>
      <w:r>
        <w:rPr>
          <w:rFonts w:ascii="IRNazanin" w:hAnsi="IRNazanin" w:eastAsia="IRNazanin" w:cs="IRNazanin"/>
          <w:lang w:bidi="fa-IR"/>
          <w:color w:val="111111"/>
          <w:sz w:val="28"/>
          <w:szCs w:val="28"/>
          <w:rtl/>
        </w:rPr>
        <w:t xml:space="preserve">-قوله:اعلم ان المکلّف اذا التفت...</w:t>
      </w:r>
    </w:p>
    <w:p>
      <w:pPr>
        <w:pStyle w:val="Heading3"/>
      </w:pPr>
      <w:bookmarkStart w:id="3691" w:name="_Toc3221"/>
      <w:r>
        <w:t>حاشیة فرائد الاصول</w:t>
      </w:r>
      <w:bookmarkEnd w:id="3691"/>
    </w:p>
    <w:p>
      <w:pPr>
        <w:pStyle w:val="BookText"/>
      </w:pPr>
      <w:r>
        <w:rPr>
          <w:rFonts w:ascii="IRNazanin" w:hAnsi="IRNazanin" w:eastAsia="IRNazanin" w:cs="IRNazanin"/>
          <w:lang w:bidi="fa-IR"/>
          <w:color w:val="111111"/>
          <w:sz w:val="28"/>
          <w:szCs w:val="28"/>
          <w:rtl/>
        </w:rPr>
        <w:t xml:space="preserve">محشی از شاگردان صاحب جواهر بوده.خ.</w:t>
      </w:r>
    </w:p>
    <w:p>
      <w:pPr>
        <w:pStyle w:val="BookText"/>
      </w:pPr>
      <w:r>
        <w:rPr>
          <w:rFonts w:ascii="IRNazanin" w:hAnsi="IRNazanin" w:eastAsia="IRNazanin" w:cs="IRNazanin"/>
          <w:lang w:bidi="fa-IR"/>
          <w:color w:val="111111"/>
          <w:sz w:val="28"/>
          <w:szCs w:val="28"/>
          <w:rtl/>
        </w:rPr>
        <w:t xml:space="preserve">موجود.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9" w:name="pg14522_142130"/>
    <w:bookmarkEnd w:id="329"/>
    <w:p>
      <w:pPr>
        <w:pStyle w:val="Heading3"/>
      </w:pPr>
      <w:bookmarkStart w:id="3692" w:name="_Toc3222"/>
      <w:r>
        <w:t>حاشیة فرائد الاصول</w:t>
      </w:r>
      <w:bookmarkEnd w:id="3692"/>
    </w:p>
    <w:p>
      <w:pPr>
        <w:pStyle w:val="BookText"/>
      </w:pPr>
      <w:r>
        <w:rPr>
          <w:rFonts w:ascii="IRNazanin" w:hAnsi="IRNazanin" w:eastAsia="IRNazanin" w:cs="IRNazanin"/>
          <w:lang w:bidi="fa-IR"/>
          <w:color w:val="111111"/>
          <w:sz w:val="28"/>
          <w:szCs w:val="28"/>
          <w:rtl/>
        </w:rPr>
        <w:t xml:space="preserve">محمد حسین بن محمد جعفر خیابانی(1300 ق-)،تقریرات شیخ الشریعۀ اصفهانی و آقا ضیاء عراقی است.</w:t>
      </w:r>
    </w:p>
    <w:p>
      <w:pPr>
        <w:pStyle w:val="Heading3"/>
      </w:pPr>
      <w:bookmarkStart w:id="3693" w:name="_Toc3223"/>
      <w:r>
        <w:t>حاشیة فرائد الاصول</w:t>
      </w:r>
      <w:bookmarkEnd w:id="3693"/>
    </w:p>
    <w:p>
      <w:pPr>
        <w:pStyle w:val="BookText"/>
      </w:pPr>
      <w:r>
        <w:rPr>
          <w:rFonts w:ascii="IRNazanin" w:hAnsi="IRNazanin" w:eastAsia="IRNazanin" w:cs="IRNazanin"/>
          <w:lang w:bidi="fa-IR"/>
          <w:color w:val="111111"/>
          <w:sz w:val="28"/>
          <w:szCs w:val="28"/>
          <w:rtl/>
        </w:rPr>
        <w:t xml:space="preserve">عبد الحسین بن علی محلاتی معروف به میرزا بابا (-1323 ق).</w:t>
      </w:r>
    </w:p>
    <w:p>
      <w:pPr>
        <w:pStyle w:val="Heading3"/>
      </w:pPr>
      <w:bookmarkStart w:id="3694" w:name="_Toc3224"/>
      <w:r>
        <w:t>حاشیة فرائد الاصول(علی الاصل البرائة منها)</w:t>
      </w:r>
      <w:bookmarkEnd w:id="3694"/>
    </w:p>
    <w:p>
      <w:pPr>
        <w:pStyle w:val="BookText"/>
      </w:pPr>
      <w:r>
        <w:rPr>
          <w:rFonts w:ascii="IRNazanin" w:hAnsi="IRNazanin" w:eastAsia="IRNazanin" w:cs="IRNazanin"/>
          <w:lang w:bidi="fa-IR"/>
          <w:color w:val="111111"/>
          <w:sz w:val="28"/>
          <w:szCs w:val="28"/>
          <w:rtl/>
        </w:rPr>
        <w:t xml:space="preserve">نور الدین محمد بن ابی الحسن حسینی تفرشی.</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3695" w:name="_Toc3225"/>
      <w:r>
        <w:t>حاشیة فرائد الاصول---</w:t>
      </w:r>
      <w:bookmarkEnd w:id="3695"/>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0" w:name="pg14522_142131"/>
    <w:bookmarkEnd w:id="330"/>
    <w:p>
      <w:pPr>
        <w:pStyle w:val="Heading3"/>
      </w:pPr>
      <w:bookmarkStart w:id="3696" w:name="_Toc3226"/>
      <w:r>
        <w:t>حاشیة الفصول فی علم الاصول</w:t>
      </w:r>
      <w:bookmarkEnd w:id="3696"/>
    </w:p>
    <w:p>
      <w:pPr>
        <w:pStyle w:val="BookText"/>
      </w:pPr>
      <w:r>
        <w:rPr>
          <w:rFonts w:ascii="IRNazanin" w:hAnsi="IRNazanin" w:eastAsia="IRNazanin" w:cs="IRNazanin"/>
          <w:lang w:bidi="fa-IR"/>
          <w:color w:val="111111"/>
          <w:sz w:val="28"/>
          <w:szCs w:val="28"/>
          <w:rtl/>
        </w:rPr>
        <w:t xml:space="preserve">سید صادق بن سید مهدی سنگلجی(-1300 ق)سبط سید محمد مجاهد.</w:t>
      </w:r>
    </w:p>
    <w:p>
      <w:pPr>
        <w:pStyle w:val="Heading3"/>
      </w:pPr>
      <w:bookmarkStart w:id="3697" w:name="_Toc3227"/>
      <w:r>
        <w:t>حاشیة الفصول فی علم الاصول</w:t>
      </w:r>
      <w:bookmarkEnd w:id="3697"/>
    </w:p>
    <w:p>
      <w:pPr>
        <w:pStyle w:val="BookText"/>
      </w:pPr>
      <w:r>
        <w:rPr>
          <w:rFonts w:ascii="IRNazanin" w:hAnsi="IRNazanin" w:eastAsia="IRNazanin" w:cs="IRNazanin"/>
          <w:lang w:bidi="fa-IR"/>
          <w:color w:val="111111"/>
          <w:sz w:val="28"/>
          <w:szCs w:val="28"/>
          <w:rtl/>
        </w:rPr>
        <w:t xml:space="preserve">عبد الکریم لاهیجی(-ح 1323 ق).بخشی از این حواشی توسط شاگردش-صاحب ذریعه- در 1313 ق.تدوین شده و نزد او موجود بوده است.</w:t>
      </w:r>
    </w:p>
    <w:p>
      <w:pPr>
        <w:pStyle w:val="Heading3"/>
      </w:pPr>
      <w:bookmarkStart w:id="3698" w:name="_Toc3228"/>
      <w:r>
        <w:t>حاشیة الفصول فی علم الاصول</w:t>
      </w:r>
      <w:bookmarkEnd w:id="3698"/>
    </w:p>
    <w:p>
      <w:pPr>
        <w:pStyle w:val="BookText"/>
      </w:pPr>
      <w:r>
        <w:rPr>
          <w:rFonts w:ascii="IRNazanin" w:hAnsi="IRNazanin" w:eastAsia="IRNazanin" w:cs="IRNazanin"/>
          <w:lang w:bidi="fa-IR"/>
          <w:color w:val="111111"/>
          <w:sz w:val="28"/>
          <w:szCs w:val="28"/>
          <w:rtl/>
        </w:rPr>
        <w:t xml:space="preserve">محمد علی بن احمد قراچه‌داغی.مذکور در فهرست تألیفات او.</w:t>
      </w:r>
    </w:p>
    <w:p>
      <w:pPr>
        <w:pStyle w:val="Heading3"/>
      </w:pPr>
      <w:bookmarkStart w:id="3699" w:name="_Toc3229"/>
      <w:r>
        <w:t>حاشیة الفصول فی علم الاصول</w:t>
      </w:r>
      <w:bookmarkEnd w:id="3699"/>
    </w:p>
    <w:p>
      <w:pPr>
        <w:pStyle w:val="BookText"/>
      </w:pPr>
      <w:r>
        <w:rPr>
          <w:rFonts w:ascii="IRNazanin" w:hAnsi="IRNazanin" w:eastAsia="IRNazanin" w:cs="IRNazanin"/>
          <w:lang w:bidi="fa-IR"/>
          <w:color w:val="111111"/>
          <w:sz w:val="28"/>
          <w:szCs w:val="28"/>
          <w:rtl/>
        </w:rPr>
        <w:t xml:space="preserve">علی بن جواد مرندی(معاصر).</w:t>
      </w:r>
    </w:p>
    <w:p>
      <w:pPr>
        <w:pStyle w:val="Heading3"/>
      </w:pPr>
      <w:bookmarkStart w:id="3700" w:name="_Toc3230"/>
      <w:r>
        <w:t>حاشیة الفصول فی علم الاصول</w:t>
      </w:r>
      <w:bookmarkEnd w:id="3700"/>
    </w:p>
    <w:p>
      <w:pPr>
        <w:pStyle w:val="BookText"/>
      </w:pPr>
      <w:r>
        <w:rPr>
          <w:rFonts w:ascii="IRNazanin" w:hAnsi="IRNazanin" w:eastAsia="IRNazanin" w:cs="IRNazanin"/>
          <w:lang w:bidi="fa-IR"/>
          <w:color w:val="111111"/>
          <w:sz w:val="28"/>
          <w:szCs w:val="28"/>
          <w:rtl/>
        </w:rPr>
        <w:t xml:space="preserve">فتح اللّه بن محمد جواد شیرازی نمازی معروف به شیخ الشریعۀ اصفهانی(-1339 ق).</w:t>
      </w:r>
    </w:p>
    <w:p>
      <w:pPr>
        <w:pStyle w:val="Heading3"/>
      </w:pPr>
      <w:bookmarkStart w:id="3701" w:name="_Toc3231"/>
      <w:r>
        <w:t>حاشیة الفصول فی علم الاصول</w:t>
      </w:r>
      <w:bookmarkEnd w:id="3701"/>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3702" w:name="_Toc3232"/>
      <w:r>
        <w:t>حاشیة الفصول فی علم الاصول</w:t>
      </w:r>
      <w:bookmarkEnd w:id="3702"/>
    </w:p>
    <w:p>
      <w:pPr>
        <w:pStyle w:val="BookText"/>
      </w:pPr>
      <w:r>
        <w:rPr>
          <w:rFonts w:ascii="IRNazanin" w:hAnsi="IRNazanin" w:eastAsia="IRNazanin" w:cs="IRNazanin"/>
          <w:lang w:bidi="fa-IR"/>
          <w:color w:val="111111"/>
          <w:sz w:val="28"/>
          <w:szCs w:val="28"/>
          <w:rtl/>
        </w:rPr>
        <w:t xml:space="preserve">محمد بن عبد الکریم موسوی سرابی تبریزی معروف به مولانا(-1360 ق).</w:t>
      </w:r>
    </w:p>
    <w:p>
      <w:pPr>
        <w:pStyle w:val="Heading3"/>
      </w:pPr>
      <w:bookmarkStart w:id="3703" w:name="_Toc3233"/>
      <w:r>
        <w:t>حاشیة الفصول فی علم الاصول</w:t>
      </w:r>
      <w:bookmarkEnd w:id="3703"/>
    </w:p>
    <w:p>
      <w:pPr>
        <w:pStyle w:val="BookText"/>
      </w:pPr>
      <w:r>
        <w:rPr>
          <w:rFonts w:ascii="IRNazanin" w:hAnsi="IRNazanin" w:eastAsia="IRNazanin" w:cs="IRNazanin"/>
          <w:lang w:bidi="fa-IR"/>
          <w:color w:val="111111"/>
          <w:sz w:val="28"/>
          <w:szCs w:val="28"/>
          <w:rtl/>
        </w:rPr>
        <w:t xml:space="preserve">نصر اللّه مدرس شیرازی(-1291 ق).مذکور در «فردوس التواریخ».</w:t>
      </w:r>
    </w:p>
    <w:p>
      <w:pPr>
        <w:pStyle w:val="Heading3"/>
      </w:pPr>
      <w:bookmarkStart w:id="3704" w:name="_Toc3234"/>
      <w:r>
        <w:t>حاشیة الفوائد الحائریّة(القدیمة)</w:t>
      </w:r>
      <w:bookmarkEnd w:id="3704"/>
    </w:p>
    <w:p>
      <w:pPr>
        <w:pStyle w:val="BookText"/>
      </w:pPr>
      <w:r>
        <w:rPr>
          <w:rFonts w:ascii="IRNazanin" w:hAnsi="IRNazanin" w:eastAsia="IRNazanin" w:cs="IRNazanin"/>
          <w:lang w:bidi="fa-IR"/>
          <w:color w:val="111111"/>
          <w:sz w:val="28"/>
          <w:szCs w:val="28"/>
          <w:rtl/>
        </w:rPr>
        <w:t xml:space="preserve">عبد الحسین بن نعمۀ طریحی(-1295 ق).در هامش فوائد دیده شده.اصل فوائد از وحید بهبهانی است.</w:t>
      </w:r>
    </w:p>
    <w:p>
      <w:pPr>
        <w:pStyle w:val="Heading3"/>
      </w:pPr>
      <w:bookmarkStart w:id="3705" w:name="_Toc3235"/>
      <w:r>
        <w:t>حاشیة الفوائد الحکمیّة---</w:t>
      </w:r>
      <w:bookmarkEnd w:id="3705"/>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1" w:name="pg14522_142132"/>
    <w:bookmarkEnd w:id="331"/>
    <w:p>
      <w:pPr>
        <w:pStyle w:val="Heading3"/>
      </w:pPr>
      <w:bookmarkStart w:id="3706" w:name="_Toc3236"/>
      <w:r>
        <w:t>الحاشیة القطبیة---</w:t>
      </w:r>
      <w:bookmarkEnd w:id="3706"/>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2" w:name="pg14522_142133"/>
    <w:bookmarkEnd w:id="332"/>
    <w:p>
      <w:pPr>
        <w:pStyle w:val="Heading3"/>
      </w:pPr>
      <w:bookmarkStart w:id="3707" w:name="_Toc3237"/>
      <w:r>
        <w:t>حاشیة القواعد</w:t>
      </w:r>
      <w:bookmarkEnd w:id="3707"/>
    </w:p>
    <w:p>
      <w:pPr>
        <w:pStyle w:val="BookText"/>
      </w:pPr>
      <w:r>
        <w:rPr>
          <w:rFonts w:ascii="IRNazanin" w:hAnsi="IRNazanin" w:eastAsia="IRNazanin" w:cs="IRNazanin"/>
          <w:lang w:bidi="fa-IR"/>
          <w:color w:val="111111"/>
          <w:sz w:val="28"/>
          <w:szCs w:val="28"/>
          <w:rtl/>
        </w:rPr>
        <w:t xml:space="preserve">حسنعلی بن عبد اللّه شوشتری(-1075 ق).</w:t>
      </w:r>
    </w:p>
    <w:p>
      <w:pPr>
        <w:pStyle w:val="BookText"/>
      </w:pPr>
      <w:r>
        <w:rPr>
          <w:rFonts w:ascii="IRNazanin" w:hAnsi="IRNazanin" w:eastAsia="IRNazanin" w:cs="IRNazanin"/>
          <w:lang w:bidi="fa-IR"/>
          <w:color w:val="111111"/>
          <w:sz w:val="28"/>
          <w:szCs w:val="28"/>
          <w:rtl/>
        </w:rPr>
        <w:t xml:space="preserve">مذکور در«ریاض العلماء».ظاهرا ناتمام مانده.</w:t>
      </w:r>
    </w:p>
    <w:p>
      <w:pPr>
        <w:pStyle w:val="Heading3"/>
      </w:pPr>
      <w:bookmarkStart w:id="3708" w:name="_Toc3238"/>
      <w:r>
        <w:t>حاشیة القواعد</w:t>
      </w:r>
      <w:bookmarkEnd w:id="3708"/>
    </w:p>
    <w:p>
      <w:pPr>
        <w:pStyle w:val="BookText"/>
      </w:pPr>
      <w:r>
        <w:rPr>
          <w:rFonts w:ascii="IRNazanin" w:hAnsi="IRNazanin" w:eastAsia="IRNazanin" w:cs="IRNazanin"/>
          <w:lang w:bidi="fa-IR"/>
          <w:color w:val="111111"/>
          <w:sz w:val="28"/>
          <w:szCs w:val="28"/>
          <w:rtl/>
        </w:rPr>
        <w:t xml:space="preserve">قاضی بن کاشف الدّین محمد یزدی(سدۀ 11 ق).خ.آستان قدس،ضمیمۀ ش 9820(1085 ق).</w:t>
      </w:r>
    </w:p>
    <w:p>
      <w:pPr>
        <w:pStyle w:val="Heading3"/>
      </w:pPr>
      <w:bookmarkStart w:id="3709" w:name="_Toc3239"/>
      <w:r>
        <w:t>حاشیة القواعد</w:t>
      </w:r>
      <w:bookmarkEnd w:id="3709"/>
    </w:p>
    <w:p>
      <w:pPr>
        <w:pStyle w:val="BookText"/>
      </w:pPr>
      <w:r>
        <w:rPr>
          <w:rFonts w:ascii="IRNazanin" w:hAnsi="IRNazanin" w:eastAsia="IRNazanin" w:cs="IRNazanin"/>
          <w:lang w:bidi="fa-IR"/>
          <w:color w:val="111111"/>
          <w:sz w:val="28"/>
          <w:szCs w:val="28"/>
          <w:rtl/>
        </w:rPr>
        <w:t xml:space="preserve">محمد بن محمد باقر فاضل ایروانی(-1306 ق).</w:t>
      </w:r>
    </w:p>
    <w:p>
      <w:pPr>
        <w:pStyle w:val="Heading3"/>
      </w:pPr>
      <w:bookmarkStart w:id="3710" w:name="_Toc3240"/>
      <w:r>
        <w:t>حاشیة القواعد</w:t>
      </w:r>
      <w:bookmarkEnd w:id="3710"/>
    </w:p>
    <w:p>
      <w:pPr>
        <w:pStyle w:val="BookText"/>
      </w:pPr>
      <w:r>
        <w:rPr>
          <w:rFonts w:ascii="IRNazanin" w:hAnsi="IRNazanin" w:eastAsia="IRNazanin" w:cs="IRNazanin"/>
          <w:lang w:bidi="fa-IR"/>
          <w:color w:val="111111"/>
          <w:sz w:val="28"/>
          <w:szCs w:val="28"/>
          <w:rtl/>
        </w:rPr>
        <w:t xml:space="preserve">بهاء الدین محمد بن حسین عاملی(-1031 ق).</w:t>
      </w:r>
    </w:p>
    <w:p>
      <w:pPr>
        <w:pStyle w:val="BookText"/>
      </w:pPr>
      <w:r>
        <w:rPr>
          <w:rFonts w:ascii="IRNazanin" w:hAnsi="IRNazanin" w:eastAsia="IRNazanin" w:cs="IRNazanin"/>
          <w:lang w:bidi="fa-IR"/>
          <w:color w:val="111111"/>
          <w:sz w:val="28"/>
          <w:szCs w:val="28"/>
          <w:rtl/>
        </w:rPr>
        <w:t xml:space="preserve">بعضی از این حواشی در 1308 ق در هوامش قواعد طبع شده.</w:t>
      </w:r>
    </w:p>
    <w:p>
      <w:pPr>
        <w:pStyle w:val="BookText"/>
      </w:pPr>
      <w:r>
        <w:rPr>
          <w:rFonts w:ascii="IRNazanin" w:hAnsi="IRNazanin" w:eastAsia="IRNazanin" w:cs="IRNazanin"/>
          <w:lang w:bidi="fa-IR"/>
          <w:color w:val="111111"/>
          <w:sz w:val="28"/>
          <w:szCs w:val="28"/>
          <w:rtl/>
        </w:rPr>
        <w:t xml:space="preserve">-اللهم انا نحمدک بلسان الحال</w:t>
      </w:r>
    </w:p>
    <w:p>
      <w:pPr>
        <w:pStyle w:val="Heading3"/>
      </w:pPr>
      <w:bookmarkStart w:id="3711" w:name="_Toc3241"/>
      <w:r>
        <w:t>حاشیة القواعد</w:t>
      </w:r>
      <w:bookmarkEnd w:id="3711"/>
    </w:p>
    <w:p>
      <w:pPr>
        <w:pStyle w:val="BookText"/>
      </w:pPr>
      <w:r>
        <w:rPr>
          <w:rFonts w:ascii="IRNazanin" w:hAnsi="IRNazanin" w:eastAsia="IRNazanin" w:cs="IRNazanin"/>
          <w:lang w:bidi="fa-IR"/>
          <w:color w:val="111111"/>
          <w:sz w:val="28"/>
          <w:szCs w:val="28"/>
          <w:rtl/>
        </w:rPr>
        <w:t xml:space="preserve">محمد بن سلیمان تنکابنی(-1302 ق).مذکور در قصص العلماء مؤلّف.</w:t>
      </w:r>
    </w:p>
    <w:p>
      <w:pPr>
        <w:pStyle w:val="Heading3"/>
      </w:pPr>
      <w:bookmarkStart w:id="3712" w:name="_Toc3242"/>
      <w:r>
        <w:t>حاشیة القواعد</w:t>
      </w:r>
      <w:bookmarkEnd w:id="3712"/>
    </w:p>
    <w:p>
      <w:pPr>
        <w:pStyle w:val="BookText"/>
      </w:pPr>
      <w:r>
        <w:rPr>
          <w:rFonts w:ascii="IRNazanin" w:hAnsi="IRNazanin" w:eastAsia="IRNazanin" w:cs="IRNazanin"/>
          <w:lang w:bidi="fa-IR"/>
          <w:color w:val="111111"/>
          <w:sz w:val="28"/>
          <w:szCs w:val="28"/>
          <w:rtl/>
        </w:rPr>
        <w:t xml:space="preserve">محمد بن محمود حسینی عصار لواسانی (-1356 ق).ط.1308 ق(در هامش قواعد).</w:t>
      </w:r>
    </w:p>
    <w:p>
      <w:pPr>
        <w:pStyle w:val="Heading3"/>
      </w:pPr>
      <w:bookmarkStart w:id="3713" w:name="_Toc3243"/>
      <w:r>
        <w:t>حاشیة القواعد</w:t>
      </w:r>
      <w:bookmarkEnd w:id="3713"/>
    </w:p>
    <w:p>
      <w:pPr>
        <w:pStyle w:val="BookText"/>
      </w:pPr>
      <w:r>
        <w:rPr>
          <w:rFonts w:ascii="IRNazanin" w:hAnsi="IRNazanin" w:eastAsia="IRNazanin" w:cs="IRNazanin"/>
          <w:lang w:bidi="fa-IR"/>
          <w:color w:val="111111"/>
          <w:sz w:val="28"/>
          <w:szCs w:val="28"/>
          <w:rtl/>
        </w:rPr>
        <w:t xml:space="preserve">ابو القاسم علی بن علی بن محمد بن طی فقعانی عاملی(-855 ق).صاحب ریاض نسخۀ حاشیه را ضمن مجموعه‌ای دیده بوده است.</w:t>
      </w:r>
    </w:p>
    <w:p>
      <w:pPr>
        <w:pStyle w:val="Heading3"/>
      </w:pPr>
      <w:bookmarkStart w:id="3714" w:name="_Toc3244"/>
      <w:r>
        <w:t>حاشیة القواعد---</w:t>
      </w:r>
      <w:bookmarkEnd w:id="3714"/>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3" w:name="pg14522_142134"/>
    <w:bookmarkEnd w:id="333"/>
    <w:p>
      <w:pPr>
        <w:pStyle w:val="Heading3"/>
      </w:pPr>
      <w:bookmarkStart w:id="3715" w:name="_Toc3245"/>
      <w:r>
        <w:t>حاشیة قوانین الاصول</w:t>
      </w:r>
      <w:bookmarkEnd w:id="3715"/>
    </w:p>
    <w:p>
      <w:pPr>
        <w:pStyle w:val="BookText"/>
      </w:pPr>
      <w:r>
        <w:rPr>
          <w:rFonts w:ascii="IRNazanin" w:hAnsi="IRNazanin" w:eastAsia="IRNazanin" w:cs="IRNazanin"/>
          <w:lang w:bidi="fa-IR"/>
          <w:color w:val="111111"/>
          <w:sz w:val="28"/>
          <w:szCs w:val="28"/>
          <w:rtl/>
        </w:rPr>
        <w:t xml:space="preserve">شیخ محمد حسن یزدی.خ.موجود.</w:t>
      </w:r>
    </w:p>
    <w:p>
      <w:pPr>
        <w:pStyle w:val="Heading3"/>
      </w:pPr>
      <w:bookmarkStart w:id="3716" w:name="_Toc3246"/>
      <w:r>
        <w:t>حاشیة قوانین الاصول(علی خصوص مباحث</w:t>
      </w:r>
      <w:bookmarkEnd w:id="3716"/>
    </w:p>
    <w:p>
      <w:pPr>
        <w:pStyle w:val="BookText"/>
      </w:pPr>
      <w:r>
        <w:rPr>
          <w:rFonts w:ascii="IRNazanin" w:hAnsi="IRNazanin" w:eastAsia="IRNazanin" w:cs="IRNazanin"/>
          <w:lang w:bidi="fa-IR"/>
          <w:color w:val="111111"/>
          <w:sz w:val="28"/>
          <w:szCs w:val="28"/>
          <w:rtl/>
        </w:rPr>
        <w:t xml:space="preserve">الالفاظ)</w:t>
      </w:r>
    </w:p>
    <w:p>
      <w:pPr>
        <w:pStyle w:val="BookText"/>
      </w:pPr>
      <w:r>
        <w:rPr>
          <w:rFonts w:ascii="IRNazanin" w:hAnsi="IRNazanin" w:eastAsia="IRNazanin" w:cs="IRNazanin"/>
          <w:lang w:bidi="fa-IR"/>
          <w:color w:val="111111"/>
          <w:sz w:val="28"/>
          <w:szCs w:val="28"/>
          <w:rtl/>
        </w:rPr>
        <w:t xml:space="preserve">سید حسن بن احمد کاشانی(-1346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717" w:name="_Toc3247"/>
      <w:r>
        <w:t>حاشیة قوانین الاصول</w:t>
      </w:r>
      <w:bookmarkEnd w:id="3717"/>
    </w:p>
    <w:p>
      <w:pPr>
        <w:pStyle w:val="BookText"/>
      </w:pPr>
      <w:r>
        <w:rPr>
          <w:rFonts w:ascii="IRNazanin" w:hAnsi="IRNazanin" w:eastAsia="IRNazanin" w:cs="IRNazanin"/>
          <w:lang w:bidi="fa-IR"/>
          <w:color w:val="111111"/>
          <w:sz w:val="28"/>
          <w:szCs w:val="28"/>
          <w:rtl/>
        </w:rPr>
        <w:t xml:space="preserve">محمد حسین بن علی اصغر شیخ الاسلام طباطبائی(-1293 ق).خ.موجود.</w:t>
      </w:r>
    </w:p>
    <w:p>
      <w:pPr>
        <w:pStyle w:val="Heading3"/>
      </w:pPr>
      <w:bookmarkStart w:id="3718" w:name="_Toc3248"/>
      <w:r>
        <w:t>حاشیة قوانین الاصول</w:t>
      </w:r>
      <w:bookmarkEnd w:id="3718"/>
    </w:p>
    <w:p>
      <w:pPr>
        <w:pStyle w:val="BookText"/>
      </w:pPr>
      <w:r>
        <w:rPr>
          <w:rFonts w:ascii="IRNazanin" w:hAnsi="IRNazanin" w:eastAsia="IRNazanin" w:cs="IRNazanin"/>
          <w:lang w:bidi="fa-IR"/>
          <w:color w:val="111111"/>
          <w:sz w:val="28"/>
          <w:szCs w:val="28"/>
          <w:rtl/>
        </w:rPr>
        <w:t xml:space="preserve">زین العابدین بن سید حسین بن سید محمد مجاهد(-1292 ق).خ.موجود.</w:t>
      </w:r>
    </w:p>
    <w:p>
      <w:pPr>
        <w:pStyle w:val="Heading3"/>
      </w:pPr>
      <w:bookmarkStart w:id="3719" w:name="_Toc3249"/>
      <w:r>
        <w:t>حاشیة قوانین الاصول</w:t>
      </w:r>
      <w:bookmarkEnd w:id="3719"/>
    </w:p>
    <w:p>
      <w:pPr>
        <w:pStyle w:val="BookText"/>
      </w:pPr>
      <w:r>
        <w:rPr>
          <w:rFonts w:ascii="IRNazanin" w:hAnsi="IRNazanin" w:eastAsia="IRNazanin" w:cs="IRNazanin"/>
          <w:lang w:bidi="fa-IR"/>
          <w:color w:val="111111"/>
          <w:sz w:val="28"/>
          <w:szCs w:val="28"/>
          <w:rtl/>
        </w:rPr>
        <w:t xml:space="preserve">عبد الحسین محلاّتی.مذکور در دیباچۀ«مغتنم الدرر»مؤلّف.</w:t>
      </w:r>
    </w:p>
    <w:p>
      <w:pPr>
        <w:pStyle w:val="Heading3"/>
      </w:pPr>
      <w:bookmarkStart w:id="3720" w:name="_Toc3250"/>
      <w:r>
        <w:t>حاشیة قوانین الاصول</w:t>
      </w:r>
      <w:bookmarkEnd w:id="3720"/>
    </w:p>
    <w:p>
      <w:pPr>
        <w:pStyle w:val="BookText"/>
      </w:pPr>
      <w:r>
        <w:rPr>
          <w:rFonts w:ascii="IRNazanin" w:hAnsi="IRNazanin" w:eastAsia="IRNazanin" w:cs="IRNazanin"/>
          <w:lang w:bidi="fa-IR"/>
          <w:color w:val="111111"/>
          <w:sz w:val="28"/>
          <w:szCs w:val="28"/>
          <w:rtl/>
        </w:rPr>
        <w:t xml:space="preserve">شمس الدین بن جمال الدین بهبهانی مشهدی (-1248 ق).مذکور در«فردوس التواریخ».</w:t>
      </w:r>
    </w:p>
    <w:p>
      <w:pPr>
        <w:pStyle w:val="Heading3"/>
      </w:pPr>
      <w:bookmarkStart w:id="3721" w:name="_Toc3251"/>
      <w:r>
        <w:t>حاشیة قوانین الاصول</w:t>
      </w:r>
      <w:bookmarkEnd w:id="3721"/>
    </w:p>
    <w:p>
      <w:pPr>
        <w:pStyle w:val="BookText"/>
      </w:pPr>
      <w:r>
        <w:rPr>
          <w:rFonts w:ascii="IRNazanin" w:hAnsi="IRNazanin" w:eastAsia="IRNazanin" w:cs="IRNazanin"/>
          <w:lang w:bidi="fa-IR"/>
          <w:color w:val="111111"/>
          <w:sz w:val="28"/>
          <w:szCs w:val="28"/>
          <w:rtl/>
        </w:rPr>
        <w:t xml:space="preserve">عبد اللّه بن احمد زنجانی(-1327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722" w:name="_Toc3252"/>
      <w:r>
        <w:t>حاشیة قوانین الاصول</w:t>
      </w:r>
      <w:bookmarkEnd w:id="3722"/>
    </w:p>
    <w:p>
      <w:pPr>
        <w:pStyle w:val="BookText"/>
      </w:pPr>
      <w:r>
        <w:rPr>
          <w:rFonts w:ascii="IRNazanin" w:hAnsi="IRNazanin" w:eastAsia="IRNazanin" w:cs="IRNazanin"/>
          <w:lang w:bidi="fa-IR"/>
          <w:color w:val="111111"/>
          <w:sz w:val="28"/>
          <w:szCs w:val="28"/>
          <w:rtl/>
        </w:rPr>
        <w:t xml:space="preserve">عبد العلی هرندی.نواده‌اش عباس نحوی در مقاله‌ای از آن یاد کرده است.</w:t>
      </w:r>
    </w:p>
    <w:p>
      <w:pPr>
        <w:pStyle w:val="Heading3"/>
      </w:pPr>
      <w:bookmarkStart w:id="3723" w:name="_Toc3253"/>
      <w:r>
        <w:t>حاشیة قوانین الاصول</w:t>
      </w:r>
      <w:bookmarkEnd w:id="3723"/>
    </w:p>
    <w:p>
      <w:pPr>
        <w:pStyle w:val="BookText"/>
      </w:pPr>
      <w:r>
        <w:rPr>
          <w:rFonts w:ascii="IRNazanin" w:hAnsi="IRNazanin" w:eastAsia="IRNazanin" w:cs="IRNazanin"/>
          <w:lang w:bidi="fa-IR"/>
          <w:color w:val="111111"/>
          <w:sz w:val="28"/>
          <w:szCs w:val="28"/>
          <w:rtl/>
        </w:rPr>
        <w:t xml:space="preserve">عبد الواسع امام جمعۀ زنجانی(-1291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724" w:name="_Toc3254"/>
      <w:r>
        <w:t>حاشیة قوانین الاصول</w:t>
      </w:r>
      <w:bookmarkEnd w:id="3724"/>
    </w:p>
    <w:p>
      <w:pPr>
        <w:pStyle w:val="BookText"/>
      </w:pPr>
      <w:r>
        <w:rPr>
          <w:rFonts w:ascii="IRNazanin" w:hAnsi="IRNazanin" w:eastAsia="IRNazanin" w:cs="IRNazanin"/>
          <w:lang w:bidi="fa-IR"/>
          <w:color w:val="111111"/>
          <w:sz w:val="28"/>
          <w:szCs w:val="28"/>
          <w:rtl/>
        </w:rPr>
        <w:t xml:space="preserve">عبد الوهاب(-1262 ق)شیخ الاسلام مشهد.</w:t>
      </w:r>
    </w:p>
    <w:p>
      <w:pPr>
        <w:pStyle w:val="BookText"/>
      </w:pPr>
      <w:r>
        <w:rPr>
          <w:rFonts w:ascii="IRNazanin" w:hAnsi="IRNazanin" w:eastAsia="IRNazanin" w:cs="IRNazanin"/>
          <w:lang w:bidi="fa-IR"/>
          <w:color w:val="111111"/>
          <w:sz w:val="28"/>
          <w:szCs w:val="28"/>
          <w:rtl/>
        </w:rPr>
        <w:t xml:space="preserve">مذکور در«مطلع الشمس».</w:t>
      </w:r>
    </w:p>
    <w:p>
      <w:pPr>
        <w:pStyle w:val="Heading3"/>
      </w:pPr>
      <w:bookmarkStart w:id="3725" w:name="_Toc3255"/>
      <w:r>
        <w:t>حاشیة قوانین الاصول</w:t>
      </w:r>
      <w:bookmarkEnd w:id="3725"/>
    </w:p>
    <w:p>
      <w:pPr>
        <w:pStyle w:val="BookText"/>
      </w:pPr>
      <w:r>
        <w:rPr>
          <w:rFonts w:ascii="IRNazanin" w:hAnsi="IRNazanin" w:eastAsia="IRNazanin" w:cs="IRNazanin"/>
          <w:lang w:bidi="fa-IR"/>
          <w:color w:val="111111"/>
          <w:sz w:val="28"/>
          <w:szCs w:val="28"/>
          <w:rtl/>
        </w:rPr>
        <w:t xml:space="preserve">محمد علی بن ابی الحسن عاملی(-1290 ق) سبط شیخ اسد اللّه دزفولی.</w:t>
      </w:r>
    </w:p>
    <w:p>
      <w:pPr>
        <w:pStyle w:val="Heading3"/>
      </w:pPr>
      <w:bookmarkStart w:id="3726" w:name="_Toc3256"/>
      <w:r>
        <w:t>حاشیة قوانین الاصول</w:t>
      </w:r>
      <w:bookmarkEnd w:id="3726"/>
    </w:p>
    <w:p>
      <w:pPr>
        <w:pStyle w:val="BookText"/>
      </w:pPr>
      <w:r>
        <w:rPr>
          <w:rFonts w:ascii="IRNazanin" w:hAnsi="IRNazanin" w:eastAsia="IRNazanin" w:cs="IRNazanin"/>
          <w:lang w:bidi="fa-IR"/>
          <w:color w:val="111111"/>
          <w:sz w:val="28"/>
          <w:szCs w:val="28"/>
          <w:rtl/>
        </w:rPr>
        <w:t xml:space="preserve">محمد علی بن احمد قراچه‌داغی(-1310 ق)، بخشی از آنها در هامش قوانین طبع شده.</w:t>
      </w:r>
    </w:p>
    <w:p>
      <w:pPr>
        <w:pStyle w:val="Heading3"/>
      </w:pPr>
      <w:bookmarkStart w:id="3727" w:name="_Toc3257"/>
      <w:r>
        <w:t>حاشیة قوانین الاصول</w:t>
      </w:r>
      <w:bookmarkEnd w:id="3727"/>
    </w:p>
    <w:p>
      <w:pPr>
        <w:pStyle w:val="BookText"/>
      </w:pPr>
      <w:r>
        <w:rPr>
          <w:rFonts w:ascii="IRNazanin" w:hAnsi="IRNazanin" w:eastAsia="IRNazanin" w:cs="IRNazanin"/>
          <w:lang w:bidi="fa-IR"/>
          <w:color w:val="111111"/>
          <w:sz w:val="28"/>
          <w:szCs w:val="28"/>
          <w:rtl/>
        </w:rPr>
        <w:t xml:space="preserve">علی بن اسماعیل موسوی قزوینی(-1298 ق)، تالیف:1297 ق.ط.تبریز،1299 ق.</w:t>
      </w:r>
    </w:p>
    <w:p>
      <w:pPr>
        <w:pStyle w:val="Heading3"/>
      </w:pPr>
      <w:bookmarkStart w:id="3728" w:name="_Toc3258"/>
      <w:r>
        <w:t>حاشیة قوانین الاصول</w:t>
      </w:r>
      <w:bookmarkEnd w:id="3728"/>
    </w:p>
    <w:p>
      <w:pPr>
        <w:pStyle w:val="BookText"/>
      </w:pPr>
      <w:r>
        <w:rPr>
          <w:rFonts w:ascii="IRNazanin" w:hAnsi="IRNazanin" w:eastAsia="IRNazanin" w:cs="IRNazanin"/>
          <w:lang w:bidi="fa-IR"/>
          <w:color w:val="111111"/>
          <w:sz w:val="28"/>
          <w:szCs w:val="28"/>
          <w:rtl/>
        </w:rPr>
        <w:t xml:space="preserve">محمد علی بن محمد باقر هزار جریبی(-1245 ق).مذکور در آخر«مجمع العرایس»از فرزند مؤلّف.</w:t>
      </w:r>
    </w:p>
    <w:p>
      <w:pPr>
        <w:pStyle w:val="Heading3"/>
      </w:pPr>
      <w:bookmarkStart w:id="3729" w:name="_Toc3259"/>
      <w:r>
        <w:t>حاشیة قوانین الاصول</w:t>
      </w:r>
      <w:bookmarkEnd w:id="3729"/>
    </w:p>
    <w:p>
      <w:pPr>
        <w:pStyle w:val="BookText"/>
      </w:pPr>
      <w:r>
        <w:rPr>
          <w:rFonts w:ascii="IRNazanin" w:hAnsi="IRNazanin" w:eastAsia="IRNazanin" w:cs="IRNazanin"/>
          <w:lang w:bidi="fa-IR"/>
          <w:color w:val="111111"/>
          <w:sz w:val="28"/>
          <w:szCs w:val="28"/>
          <w:rtl/>
        </w:rPr>
        <w:t xml:space="preserve">محمد علی بن سید صادق مدرس رضوی (-1311 ق).مذکور در«الشجرة الطیبة».</w:t>
      </w:r>
    </w:p>
    <w:p>
      <w:pPr>
        <w:pStyle w:val="Heading3"/>
      </w:pPr>
      <w:bookmarkStart w:id="3730" w:name="_Toc3260"/>
      <w:r>
        <w:t>حاشیة قوانین الاصول</w:t>
      </w:r>
      <w:bookmarkEnd w:id="3730"/>
    </w:p>
    <w:p>
      <w:pPr>
        <w:pStyle w:val="BookText"/>
      </w:pPr>
      <w:r>
        <w:rPr>
          <w:rFonts w:ascii="IRNazanin" w:hAnsi="IRNazanin" w:eastAsia="IRNazanin" w:cs="IRNazanin"/>
          <w:lang w:bidi="fa-IR"/>
          <w:color w:val="111111"/>
          <w:sz w:val="28"/>
          <w:szCs w:val="28"/>
          <w:rtl/>
        </w:rPr>
        <w:t xml:space="preserve">علی بن محمد علی بن حیدر معروف به شیخ حیدر(-1314 ق).خ.موجود.</w:t>
      </w:r>
    </w:p>
    <w:p>
      <w:pPr>
        <w:pStyle w:val="Heading3"/>
      </w:pPr>
      <w:bookmarkStart w:id="3731" w:name="_Toc3261"/>
      <w:r>
        <w:t>حاشیة قوانین الاصول</w:t>
      </w:r>
      <w:bookmarkEnd w:id="3731"/>
    </w:p>
    <w:p>
      <w:pPr>
        <w:pStyle w:val="BookText"/>
      </w:pPr>
      <w:r>
        <w:rPr>
          <w:rFonts w:ascii="IRNazanin" w:hAnsi="IRNazanin" w:eastAsia="IRNazanin" w:cs="IRNazanin"/>
          <w:lang w:bidi="fa-IR"/>
          <w:color w:val="111111"/>
          <w:sz w:val="28"/>
          <w:szCs w:val="28"/>
          <w:rtl/>
        </w:rPr>
        <w:t xml:space="preserve">ملاّ علی خوانساری(-1307 ق).عبد المجید همدانی که نسخۀ آن‌را داشته نقل می‌کرد که محشی اغلب بر مؤلّف اعتراضاتی نگاشته است.</w:t>
      </w:r>
    </w:p>
    <w:p>
      <w:pPr>
        <w:pStyle w:val="Heading3"/>
      </w:pPr>
      <w:bookmarkStart w:id="3732" w:name="_Toc3262"/>
      <w:r>
        <w:t>حاشیة قوانین الاصول</w:t>
      </w:r>
      <w:bookmarkEnd w:id="3732"/>
    </w:p>
    <w:p>
      <w:pPr>
        <w:pStyle w:val="BookText"/>
      </w:pPr>
      <w:r>
        <w:rPr>
          <w:rFonts w:ascii="IRNazanin" w:hAnsi="IRNazanin" w:eastAsia="IRNazanin" w:cs="IRNazanin"/>
          <w:lang w:bidi="fa-IR"/>
          <w:color w:val="111111"/>
          <w:sz w:val="28"/>
          <w:szCs w:val="28"/>
          <w:rtl/>
        </w:rPr>
        <w:t xml:space="preserve">محمد علی بن محمد بن مرتضی طباطبائی مدرسی یزدی(-1240 ق).مذکور در فهرست تألیفات او.</w:t>
      </w:r>
    </w:p>
    <w:p>
      <w:pPr>
        <w:pStyle w:val="Heading3"/>
      </w:pPr>
      <w:bookmarkStart w:id="3733" w:name="_Toc3263"/>
      <w:r>
        <w:t>حاشیة قوانین الاصول</w:t>
      </w:r>
      <w:bookmarkEnd w:id="3733"/>
    </w:p>
    <w:p>
      <w:pPr>
        <w:pStyle w:val="BookText"/>
      </w:pPr>
      <w:r>
        <w:rPr>
          <w:rFonts w:ascii="IRNazanin" w:hAnsi="IRNazanin" w:eastAsia="IRNazanin" w:cs="IRNazanin"/>
          <w:lang w:bidi="fa-IR"/>
          <w:color w:val="111111"/>
          <w:sz w:val="28"/>
          <w:szCs w:val="28"/>
          <w:rtl/>
        </w:rPr>
        <w:t xml:space="preserve">محمد علی بن کاظم شاهرودی(-1293 ق).</w:t>
      </w:r>
    </w:p>
    <w:p>
      <w:pPr>
        <w:pStyle w:val="Heading3"/>
      </w:pPr>
      <w:bookmarkStart w:id="3734" w:name="_Toc3264"/>
      <w:r>
        <w:t>حاشیة قوانین الاصول</w:t>
      </w:r>
      <w:bookmarkEnd w:id="3734"/>
    </w:p>
    <w:p>
      <w:pPr>
        <w:pStyle w:val="BookText"/>
      </w:pPr>
      <w:r>
        <w:rPr>
          <w:rFonts w:ascii="IRNazanin" w:hAnsi="IRNazanin" w:eastAsia="IRNazanin" w:cs="IRNazanin"/>
          <w:lang w:bidi="fa-IR"/>
          <w:color w:val="111111"/>
          <w:sz w:val="28"/>
          <w:szCs w:val="28"/>
          <w:rtl/>
        </w:rPr>
        <w:t xml:space="preserve">محمد علی بن محمد نصیر مدرس چهاردهی (-1334 ق).خ.موجود.</w:t>
      </w:r>
    </w:p>
    <w:p>
      <w:pPr>
        <w:pStyle w:val="Heading3"/>
      </w:pPr>
      <w:bookmarkStart w:id="3735" w:name="_Toc3265"/>
      <w:r>
        <w:t>حاشیة قوانین الاصول</w:t>
      </w:r>
      <w:bookmarkEnd w:id="3735"/>
    </w:p>
    <w:p>
      <w:pPr>
        <w:pStyle w:val="BookText"/>
      </w:pPr>
      <w:r>
        <w:rPr>
          <w:rFonts w:ascii="IRNazanin" w:hAnsi="IRNazanin" w:eastAsia="IRNazanin" w:cs="IRNazanin"/>
          <w:lang w:bidi="fa-IR"/>
          <w:color w:val="111111"/>
          <w:sz w:val="28"/>
          <w:szCs w:val="28"/>
          <w:rtl/>
        </w:rPr>
        <w:t xml:space="preserve">علینقی بن سید جواد طباطبائی(-1249 ق).</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4" w:name="pg14522_142135"/>
    <w:bookmarkEnd w:id="334"/>
    <w:p>
      <w:pPr>
        <w:pStyle w:val="Heading3"/>
      </w:pPr>
      <w:bookmarkStart w:id="3736" w:name="_Toc3266"/>
      <w:r>
        <w:t>حاشیة قوانین الاصول</w:t>
      </w:r>
      <w:bookmarkEnd w:id="3736"/>
    </w:p>
    <w:p>
      <w:pPr>
        <w:pStyle w:val="BookText"/>
      </w:pPr>
      <w:r>
        <w:rPr>
          <w:rFonts w:ascii="IRNazanin" w:hAnsi="IRNazanin" w:eastAsia="IRNazanin" w:cs="IRNazanin"/>
          <w:lang w:bidi="fa-IR"/>
          <w:color w:val="111111"/>
          <w:sz w:val="28"/>
          <w:szCs w:val="28"/>
          <w:rtl/>
        </w:rPr>
        <w:t xml:space="preserve">محسن بن سمیع کرمانشاهی.خ.موجود.</w:t>
      </w:r>
    </w:p>
    <w:p>
      <w:pPr>
        <w:pStyle w:val="BookText"/>
      </w:pPr>
      <w:r>
        <w:rPr>
          <w:rFonts w:ascii="IRNazanin" w:hAnsi="IRNazanin" w:eastAsia="IRNazanin" w:cs="IRNazanin"/>
          <w:lang w:bidi="fa-IR"/>
          <w:color w:val="111111"/>
          <w:sz w:val="28"/>
          <w:szCs w:val="28"/>
          <w:rtl/>
        </w:rPr>
        <w:t xml:space="preserve">-الحمد للّه الذی هدانا الی اصول الفروع و فروع الاصول</w:t>
      </w:r>
    </w:p>
    <w:p>
      <w:pPr>
        <w:pStyle w:val="Heading3"/>
      </w:pPr>
      <w:bookmarkStart w:id="3737" w:name="_Toc3267"/>
      <w:r>
        <w:t>حاشیة قوانین الاصول</w:t>
      </w:r>
      <w:bookmarkEnd w:id="3737"/>
    </w:p>
    <w:p>
      <w:pPr>
        <w:pStyle w:val="BookText"/>
      </w:pPr>
      <w:r>
        <w:rPr>
          <w:rFonts w:ascii="IRNazanin" w:hAnsi="IRNazanin" w:eastAsia="IRNazanin" w:cs="IRNazanin"/>
          <w:lang w:bidi="fa-IR"/>
          <w:color w:val="111111"/>
          <w:sz w:val="28"/>
          <w:szCs w:val="28"/>
          <w:rtl/>
        </w:rPr>
        <w:t xml:space="preserve">محمد بن سلیمان تنکابنی(-1302 ق).مذکور در قصص العلماء مولف.</w:t>
      </w:r>
    </w:p>
    <w:p>
      <w:pPr>
        <w:pStyle w:val="Heading3"/>
      </w:pPr>
      <w:bookmarkStart w:id="3738" w:name="_Toc3268"/>
      <w:r>
        <w:t>حاشیة قوانین الاصول</w:t>
      </w:r>
      <w:bookmarkEnd w:id="3738"/>
    </w:p>
    <w:p>
      <w:pPr>
        <w:pStyle w:val="BookText"/>
      </w:pPr>
      <w:r>
        <w:rPr>
          <w:rFonts w:ascii="IRNazanin" w:hAnsi="IRNazanin" w:eastAsia="IRNazanin" w:cs="IRNazanin"/>
          <w:lang w:bidi="fa-IR"/>
          <w:color w:val="111111"/>
          <w:sz w:val="28"/>
          <w:szCs w:val="28"/>
          <w:rtl/>
        </w:rPr>
        <w:t xml:space="preserve">سید محمد تنکابنی(معاصر)،صاحب«حاشیۀ ریاض المسائل».</w:t>
      </w:r>
    </w:p>
    <w:p>
      <w:pPr>
        <w:pStyle w:val="Heading3"/>
      </w:pPr>
      <w:bookmarkStart w:id="3739" w:name="_Toc3269"/>
      <w:r>
        <w:t>حاشیة قوانین الاصول</w:t>
      </w:r>
      <w:bookmarkEnd w:id="3739"/>
    </w:p>
    <w:p>
      <w:pPr>
        <w:pStyle w:val="BookText"/>
      </w:pPr>
      <w:r>
        <w:rPr>
          <w:rFonts w:ascii="IRNazanin" w:hAnsi="IRNazanin" w:eastAsia="IRNazanin" w:cs="IRNazanin"/>
          <w:lang w:bidi="fa-IR"/>
          <w:color w:val="111111"/>
          <w:sz w:val="28"/>
          <w:szCs w:val="28"/>
          <w:rtl/>
        </w:rPr>
        <w:t xml:space="preserve">محمد بن کرم علی زرگر محلۀ بارفروشی (-1315 ق).خ.دیده شده.</w:t>
      </w:r>
    </w:p>
    <w:p>
      <w:pPr>
        <w:pStyle w:val="Heading3"/>
      </w:pPr>
      <w:bookmarkStart w:id="3740" w:name="_Toc3270"/>
      <w:r>
        <w:t>حاشیة قوانین الاصول</w:t>
      </w:r>
      <w:bookmarkEnd w:id="3740"/>
    </w:p>
    <w:p>
      <w:pPr>
        <w:pStyle w:val="BookText"/>
      </w:pPr>
      <w:r>
        <w:rPr>
          <w:rFonts w:ascii="IRNazanin" w:hAnsi="IRNazanin" w:eastAsia="IRNazanin" w:cs="IRNazanin"/>
          <w:lang w:bidi="fa-IR"/>
          <w:color w:val="111111"/>
          <w:sz w:val="28"/>
          <w:szCs w:val="28"/>
          <w:rtl/>
        </w:rPr>
        <w:t xml:space="preserve">شیخ مرتضی بن محمد امین انصاری دزفولی (-1281 ق).مذکور در«تکملة امل الآمل».</w:t>
      </w:r>
    </w:p>
    <w:p>
      <w:pPr>
        <w:pStyle w:val="BookText"/>
      </w:pPr>
      <w:r>
        <w:rPr>
          <w:rFonts w:ascii="IRNazanin" w:hAnsi="IRNazanin" w:eastAsia="IRNazanin" w:cs="IRNazanin"/>
          <w:lang w:bidi="fa-IR"/>
          <w:color w:val="111111"/>
          <w:sz w:val="28"/>
          <w:szCs w:val="28"/>
          <w:rtl/>
        </w:rPr>
        <w:t xml:space="preserve">صاحب تکملة نسخۀ حاشیه را دیده بوده است.</w:t>
      </w:r>
    </w:p>
    <w:p>
      <w:pPr>
        <w:pStyle w:val="Heading3"/>
      </w:pPr>
      <w:bookmarkStart w:id="3741" w:name="_Toc3271"/>
      <w:r>
        <w:t>حاشیة قوانین الاصول</w:t>
      </w:r>
      <w:bookmarkEnd w:id="3741"/>
    </w:p>
    <w:p>
      <w:pPr>
        <w:pStyle w:val="BookText"/>
      </w:pPr>
      <w:r>
        <w:rPr>
          <w:rFonts w:ascii="IRNazanin" w:hAnsi="IRNazanin" w:eastAsia="IRNazanin" w:cs="IRNazanin"/>
          <w:lang w:bidi="fa-IR"/>
          <w:color w:val="111111"/>
          <w:sz w:val="28"/>
          <w:szCs w:val="28"/>
          <w:rtl/>
        </w:rPr>
        <w:t xml:space="preserve">نظام الدین مرتضی،صاحب«تشریح الحساب».</w:t>
      </w:r>
    </w:p>
    <w:p>
      <w:pPr>
        <w:pStyle w:val="Heading3"/>
      </w:pPr>
      <w:bookmarkStart w:id="3742" w:name="_Toc3272"/>
      <w:r>
        <w:t>حاشیة قوانین الاصول</w:t>
      </w:r>
      <w:bookmarkEnd w:id="3742"/>
    </w:p>
    <w:p>
      <w:pPr>
        <w:pStyle w:val="BookText"/>
      </w:pPr>
      <w:r>
        <w:rPr>
          <w:rFonts w:ascii="IRNazanin" w:hAnsi="IRNazanin" w:eastAsia="IRNazanin" w:cs="IRNazanin"/>
          <w:lang w:bidi="fa-IR"/>
          <w:color w:val="111111"/>
          <w:sz w:val="28"/>
          <w:szCs w:val="28"/>
          <w:rtl/>
        </w:rPr>
        <w:t xml:space="preserve">میرزا موسی تبریزی مولف«اوثق الوسائل».</w:t>
      </w:r>
    </w:p>
    <w:p>
      <w:pPr>
        <w:pStyle w:val="BookText"/>
      </w:pPr>
      <w:r>
        <w:rPr>
          <w:rFonts w:ascii="IRNazanin" w:hAnsi="IRNazanin" w:eastAsia="IRNazanin" w:cs="IRNazanin"/>
          <w:lang w:bidi="fa-IR"/>
          <w:color w:val="111111"/>
          <w:sz w:val="28"/>
          <w:szCs w:val="28"/>
          <w:rtl/>
        </w:rPr>
        <w:t xml:space="preserve">حاشیه را خواهرزادۀ محشی لطفعلی تبریزی (-1340 ق)پس از وفات او تدوین کرده است.</w:t>
      </w:r>
    </w:p>
    <w:p>
      <w:pPr>
        <w:pStyle w:val="Heading3"/>
      </w:pPr>
      <w:bookmarkStart w:id="3743" w:name="_Toc3273"/>
      <w:r>
        <w:t>حاشیة قوانین الاصول</w:t>
      </w:r>
      <w:bookmarkEnd w:id="3743"/>
    </w:p>
    <w:p>
      <w:pPr>
        <w:pStyle w:val="BookText"/>
      </w:pPr>
      <w:r>
        <w:rPr>
          <w:rFonts w:ascii="IRNazanin" w:hAnsi="IRNazanin" w:eastAsia="IRNazanin" w:cs="IRNazanin"/>
          <w:lang w:bidi="fa-IR"/>
          <w:color w:val="111111"/>
          <w:sz w:val="28"/>
          <w:szCs w:val="28"/>
          <w:rtl/>
        </w:rPr>
        <w:t xml:space="preserve">میرزا نصر اللّه فارسی(-1291 ق).مذکور در «مطلع الشمس»و«فردوس التواریخ».</w:t>
      </w:r>
    </w:p>
    <w:p>
      <w:pPr>
        <w:pStyle w:val="Heading3"/>
      </w:pPr>
      <w:bookmarkStart w:id="3744" w:name="_Toc3274"/>
      <w:r>
        <w:t>حاشیة قوانین الاصول</w:t>
      </w:r>
      <w:bookmarkEnd w:id="3744"/>
    </w:p>
    <w:p>
      <w:pPr>
        <w:pStyle w:val="BookText"/>
      </w:pPr>
      <w:r>
        <w:rPr>
          <w:rFonts w:ascii="IRNazanin" w:hAnsi="IRNazanin" w:eastAsia="IRNazanin" w:cs="IRNazanin"/>
          <w:lang w:bidi="fa-IR"/>
          <w:color w:val="111111"/>
          <w:sz w:val="28"/>
          <w:szCs w:val="28"/>
          <w:rtl/>
        </w:rPr>
        <w:t xml:space="preserve">میرزا نصر اللّه تربتی مشهدی(-1298 ق).</w:t>
      </w:r>
    </w:p>
    <w:p>
      <w:pPr>
        <w:pStyle w:val="BookText"/>
      </w:pPr>
      <w:r>
        <w:rPr>
          <w:rFonts w:ascii="IRNazanin" w:hAnsi="IRNazanin" w:eastAsia="IRNazanin" w:cs="IRNazanin"/>
          <w:lang w:bidi="fa-IR"/>
          <w:color w:val="111111"/>
          <w:sz w:val="28"/>
          <w:szCs w:val="28"/>
          <w:rtl/>
        </w:rPr>
        <w:t xml:space="preserve">مذکور در مطلع الشمس.</w:t>
      </w:r>
    </w:p>
    <w:p>
      <w:pPr>
        <w:pStyle w:val="Heading3"/>
      </w:pPr>
      <w:bookmarkStart w:id="3745" w:name="_Toc3275"/>
      <w:r>
        <w:t>حاشیة قوانین الاصول</w:t>
      </w:r>
      <w:bookmarkEnd w:id="3745"/>
    </w:p>
    <w:p>
      <w:pPr>
        <w:pStyle w:val="BookText"/>
      </w:pPr>
      <w:r>
        <w:rPr>
          <w:rFonts w:ascii="IRNazanin" w:hAnsi="IRNazanin" w:eastAsia="IRNazanin" w:cs="IRNazanin"/>
          <w:lang w:bidi="fa-IR"/>
          <w:color w:val="111111"/>
          <w:sz w:val="28"/>
          <w:szCs w:val="28"/>
          <w:rtl/>
        </w:rPr>
        <w:t xml:space="preserve">محمد هاشم بن محمد حسین حسینی خاتون آبادی افطسی(-1262 ق).خ.موجود.</w:t>
      </w:r>
    </w:p>
    <w:p>
      <w:pPr>
        <w:pStyle w:val="Heading3"/>
      </w:pPr>
      <w:bookmarkStart w:id="3746" w:name="_Toc3276"/>
      <w:r>
        <w:t>حاشیة قوانین الاصول---</w:t>
      </w:r>
      <w:bookmarkEnd w:id="3746"/>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5" w:name="pg14522_142136"/>
    <w:bookmarkEnd w:id="335"/>
    <w:p>
      <w:pPr>
        <w:pStyle w:val="Heading3"/>
      </w:pPr>
      <w:bookmarkStart w:id="3747" w:name="_Toc3277"/>
      <w:r>
        <w:t>حاشیة الکافی</w:t>
      </w:r>
      <w:bookmarkEnd w:id="3747"/>
    </w:p>
    <w:p>
      <w:pPr>
        <w:pStyle w:val="BookText"/>
      </w:pPr>
      <w:r>
        <w:rPr>
          <w:rFonts w:ascii="IRNazanin" w:hAnsi="IRNazanin" w:eastAsia="IRNazanin" w:cs="IRNazanin"/>
          <w:lang w:bidi="fa-IR"/>
          <w:color w:val="111111"/>
          <w:sz w:val="28"/>
          <w:szCs w:val="28"/>
          <w:rtl/>
        </w:rPr>
        <w:t xml:space="preserve">محمد امین بن محمد شریف استرابادی (-1036 ق).مولف در«الفوائد المدنیّة»از آن به شرح تعبیر کرده و در«جوابات المسائل الظهریّة»از آن به عنوان حاشیة الکافی یاد کرده است.</w:t>
      </w:r>
    </w:p>
    <w:p>
      <w:pPr>
        <w:pStyle w:val="Heading3"/>
      </w:pPr>
      <w:bookmarkStart w:id="3748" w:name="_Toc3278"/>
      <w:r>
        <w:t>حاشیة الکافی(علی اصوله فقط)</w:t>
      </w:r>
      <w:bookmarkEnd w:id="3748"/>
    </w:p>
    <w:p>
      <w:pPr>
        <w:pStyle w:val="BookText"/>
      </w:pPr>
      <w:r>
        <w:rPr>
          <w:rFonts w:ascii="IRNazanin" w:hAnsi="IRNazanin" w:eastAsia="IRNazanin" w:cs="IRNazanin"/>
          <w:lang w:bidi="fa-IR"/>
          <w:color w:val="111111"/>
          <w:sz w:val="28"/>
          <w:szCs w:val="28"/>
          <w:rtl/>
        </w:rPr>
        <w:t xml:space="preserve">علامه محمد باقر بن محمد تقی مجلسی (-1111 ق).در هوامش نسخۀ کافی نزد صاحب ذریعه موجود بوده است.</w:t>
      </w:r>
    </w:p>
    <w:p>
      <w:pPr>
        <w:pStyle w:val="Heading3"/>
      </w:pPr>
      <w:bookmarkStart w:id="3749" w:name="_Toc3279"/>
      <w:r>
        <w:t>حاشیة الکافی</w:t>
      </w:r>
      <w:bookmarkEnd w:id="3749"/>
    </w:p>
    <w:p>
      <w:pPr>
        <w:pStyle w:val="BookText"/>
      </w:pPr>
      <w:r>
        <w:rPr>
          <w:rFonts w:ascii="IRNazanin" w:hAnsi="IRNazanin" w:eastAsia="IRNazanin" w:cs="IRNazanin"/>
          <w:lang w:bidi="fa-IR"/>
          <w:color w:val="111111"/>
          <w:sz w:val="28"/>
          <w:szCs w:val="28"/>
          <w:rtl/>
        </w:rPr>
        <w:t xml:space="preserve">محمد باقر بن محمد حسینی استرابادی میرداماد (-1040 ق).مذکور در«سلافة العصر».</w:t>
      </w:r>
    </w:p>
    <w:p>
      <w:pPr>
        <w:pStyle w:val="Heading3"/>
      </w:pPr>
      <w:bookmarkStart w:id="3750" w:name="_Toc3280"/>
      <w:r>
        <w:t>حاشیة الکافی(علی الاصول فقط)</w:t>
      </w:r>
      <w:bookmarkEnd w:id="3750"/>
    </w:p>
    <w:p>
      <w:pPr>
        <w:pStyle w:val="BookText"/>
      </w:pPr>
      <w:r>
        <w:rPr>
          <w:rFonts w:ascii="IRNazanin" w:hAnsi="IRNazanin" w:eastAsia="IRNazanin" w:cs="IRNazanin"/>
          <w:lang w:bidi="fa-IR"/>
          <w:color w:val="111111"/>
          <w:sz w:val="28"/>
          <w:szCs w:val="28"/>
          <w:rtl/>
        </w:rPr>
        <w:t xml:space="preserve">محمد حسین بن یحیی نوری،شاگرد علاّمه مجلسی.خ.موجود.</w:t>
      </w:r>
    </w:p>
    <w:p>
      <w:pPr>
        <w:pStyle w:val="Heading3"/>
      </w:pPr>
      <w:bookmarkStart w:id="3751" w:name="_Toc3281"/>
      <w:r>
        <w:t>حاشیة الکافی</w:t>
      </w:r>
      <w:bookmarkEnd w:id="3751"/>
    </w:p>
    <w:p>
      <w:pPr>
        <w:pStyle w:val="BookText"/>
      </w:pPr>
      <w:r>
        <w:rPr>
          <w:rFonts w:ascii="IRNazanin" w:hAnsi="IRNazanin" w:eastAsia="IRNazanin" w:cs="IRNazanin"/>
          <w:lang w:bidi="fa-IR"/>
          <w:color w:val="111111"/>
          <w:sz w:val="28"/>
          <w:szCs w:val="28"/>
          <w:rtl/>
        </w:rPr>
        <w:t xml:space="preserve">حیدر علی بن محمد بن حسن شیروانی.مذکور در«تکملة امل الآمل».قطعه‌ای از آن در تبریز دیده شده.</w:t>
      </w:r>
    </w:p>
    <w:p>
      <w:pPr>
        <w:pStyle w:val="Heading3"/>
      </w:pPr>
      <w:bookmarkStart w:id="3752" w:name="_Toc3282"/>
      <w:r>
        <w:t>حاشیة الکافی</w:t>
      </w:r>
      <w:bookmarkEnd w:id="3752"/>
    </w:p>
    <w:p>
      <w:pPr>
        <w:pStyle w:val="BookText"/>
      </w:pPr>
      <w:r>
        <w:rPr>
          <w:rFonts w:ascii="IRNazanin" w:hAnsi="IRNazanin" w:eastAsia="IRNazanin" w:cs="IRNazanin"/>
          <w:lang w:bidi="fa-IR"/>
          <w:color w:val="111111"/>
          <w:sz w:val="28"/>
          <w:szCs w:val="28"/>
          <w:rtl/>
        </w:rPr>
        <w:t xml:space="preserve">سید شبر بن محمد بن ثنوان حویزی.در هامش نسخه‌ای نزد صاحب ذریعه موجود بوده است.</w:t>
      </w:r>
    </w:p>
    <w:p>
      <w:pPr>
        <w:pStyle w:val="Heading3"/>
      </w:pPr>
      <w:bookmarkStart w:id="3753" w:name="_Toc3283"/>
      <w:r>
        <w:t>حاشیة الکافی</w:t>
      </w:r>
      <w:bookmarkEnd w:id="3753"/>
    </w:p>
    <w:p>
      <w:pPr>
        <w:pStyle w:val="BookText"/>
      </w:pPr>
      <w:r>
        <w:rPr>
          <w:rFonts w:ascii="IRNazanin" w:hAnsi="IRNazanin" w:eastAsia="IRNazanin" w:cs="IRNazanin"/>
          <w:lang w:bidi="fa-IR"/>
          <w:color w:val="111111"/>
          <w:sz w:val="28"/>
          <w:szCs w:val="28"/>
          <w:rtl/>
        </w:rPr>
        <w:t xml:space="preserve">نور الدین علی بن ابی الحسن علی بن حسین موسوی عاملی(-1068 ق)،صاحب«الانوار البهیّة».مذکور در«تحفة الازهار»ابن شدقم.</w:t>
      </w:r>
    </w:p>
    <w:p>
      <w:pPr>
        <w:pStyle w:val="Heading3"/>
      </w:pPr>
      <w:bookmarkStart w:id="3754" w:name="_Toc3284"/>
      <w:r>
        <w:t>حاشیة الکافی</w:t>
      </w:r>
      <w:bookmarkEnd w:id="3754"/>
    </w:p>
    <w:p>
      <w:pPr>
        <w:pStyle w:val="BookText"/>
      </w:pPr>
      <w:r>
        <w:rPr>
          <w:rFonts w:ascii="IRNazanin" w:hAnsi="IRNazanin" w:eastAsia="IRNazanin" w:cs="IRNazanin"/>
          <w:lang w:bidi="fa-IR"/>
          <w:color w:val="111111"/>
          <w:sz w:val="28"/>
          <w:szCs w:val="28"/>
          <w:rtl/>
        </w:rPr>
        <w:t xml:space="preserve">زین الدین علی بن شیخ حسن صاحب معالم،در برخی از فهرستها آمده است که این حاشیه بر «کتاب التوحید»از اصول الکافی است.</w:t>
      </w:r>
    </w:p>
    <w:p>
      <w:pPr>
        <w:pStyle w:val="Heading3"/>
      </w:pPr>
      <w:bookmarkStart w:id="3755" w:name="_Toc3285"/>
      <w:r>
        <w:t>حاشیة الکافی(علی باب التوحید من قسم</w:t>
      </w:r>
      <w:bookmarkEnd w:id="3755"/>
    </w:p>
    <w:p>
      <w:pPr>
        <w:pStyle w:val="BookText"/>
      </w:pPr>
      <w:r>
        <w:rPr>
          <w:rFonts w:ascii="IRNazanin" w:hAnsi="IRNazanin" w:eastAsia="IRNazanin" w:cs="IRNazanin"/>
          <w:lang w:bidi="fa-IR"/>
          <w:color w:val="111111"/>
          <w:sz w:val="28"/>
          <w:szCs w:val="28"/>
          <w:rtl/>
        </w:rPr>
        <w:t xml:space="preserve">الاصول)</w:t>
      </w:r>
    </w:p>
    <w:p>
      <w:pPr>
        <w:pStyle w:val="BookText"/>
      </w:pPr>
      <w:r>
        <w:rPr>
          <w:rFonts w:ascii="IRNazanin" w:hAnsi="IRNazanin" w:eastAsia="IRNazanin" w:cs="IRNazanin"/>
          <w:lang w:bidi="fa-IR"/>
          <w:color w:val="111111"/>
          <w:sz w:val="28"/>
          <w:szCs w:val="28"/>
          <w:rtl/>
        </w:rPr>
        <w:t xml:space="preserve">علی بن محمد بن حسن بن شهید ثانی،معروف به شیخ علی صغیر،تالیف:1085 ق.خ.</w:t>
      </w:r>
    </w:p>
    <w:p>
      <w:pPr>
        <w:pStyle w:val="BookText"/>
      </w:pPr>
      <w:r>
        <w:rPr>
          <w:rFonts w:ascii="IRNazanin" w:hAnsi="IRNazanin" w:eastAsia="IRNazanin" w:cs="IRNazanin"/>
          <w:lang w:bidi="fa-IR"/>
          <w:color w:val="111111"/>
          <w:sz w:val="28"/>
          <w:szCs w:val="28"/>
          <w:rtl/>
        </w:rPr>
        <w:t xml:space="preserve">خوانساری نجف.</w:t>
      </w:r>
    </w:p>
    <w:p>
      <w:pPr>
        <w:pStyle w:val="Heading3"/>
      </w:pPr>
      <w:bookmarkStart w:id="3756" w:name="_Toc3286"/>
      <w:r>
        <w:t>حاشیة الکافی</w:t>
      </w:r>
      <w:bookmarkEnd w:id="3756"/>
    </w:p>
    <w:p>
      <w:pPr>
        <w:pStyle w:val="BookText"/>
      </w:pPr>
      <w:r>
        <w:rPr>
          <w:rFonts w:ascii="IRNazanin" w:hAnsi="IRNazanin" w:eastAsia="IRNazanin" w:cs="IRNazanin"/>
          <w:lang w:bidi="fa-IR"/>
          <w:color w:val="111111"/>
          <w:sz w:val="28"/>
          <w:szCs w:val="28"/>
          <w:rtl/>
        </w:rPr>
        <w:t xml:space="preserve">علی بن محمد بن حسن بن شهید ثانی،معروف به شیخ علی کبیر(-1104 ق).</w:t>
      </w:r>
    </w:p>
    <w:p>
      <w:pPr>
        <w:pStyle w:val="Heading3"/>
      </w:pPr>
      <w:bookmarkStart w:id="3757" w:name="_Toc3287"/>
      <w:r>
        <w:t>حاشیة الکافی</w:t>
      </w:r>
      <w:bookmarkEnd w:id="3757"/>
    </w:p>
    <w:p>
      <w:pPr>
        <w:pStyle w:val="BookText"/>
      </w:pPr>
      <w:r>
        <w:rPr>
          <w:rFonts w:ascii="IRNazanin" w:hAnsi="IRNazanin" w:eastAsia="IRNazanin" w:cs="IRNazanin"/>
          <w:lang w:bidi="fa-IR"/>
          <w:color w:val="111111"/>
          <w:sz w:val="28"/>
          <w:szCs w:val="28"/>
          <w:rtl/>
        </w:rPr>
        <w:t xml:space="preserve">قاسم بن محمد بن جواد کاظمی،معروف به ابن الوندی(-پس از 1104 ق).ظاهرا همان«الدرّ المنظوم»در شرح اصول کافی است که شارح در مقدمه آن‌را حاشیه خوانده است.</w:t>
      </w:r>
    </w:p>
    <w:p>
      <w:pPr>
        <w:pStyle w:val="Heading3"/>
      </w:pPr>
      <w:bookmarkStart w:id="3758" w:name="_Toc3288"/>
      <w:r>
        <w:t>حاشیة الکافی(علی الاصول فقط)</w:t>
      </w:r>
      <w:bookmarkEnd w:id="3758"/>
    </w:p>
    <w:p>
      <w:pPr>
        <w:pStyle w:val="BookText"/>
      </w:pPr>
      <w:r>
        <w:rPr>
          <w:rFonts w:ascii="IRNazanin" w:hAnsi="IRNazanin" w:eastAsia="IRNazanin" w:cs="IRNazanin"/>
          <w:lang w:bidi="fa-IR"/>
          <w:color w:val="111111"/>
          <w:sz w:val="28"/>
          <w:szCs w:val="28"/>
          <w:rtl/>
        </w:rPr>
        <w:t xml:space="preserve">محمد بن حسن بن شهید ثانی معروف به شیخ محمد سبط عاملی(-1030 ق).مذکور در امل الآمل.</w:t>
      </w:r>
    </w:p>
    <w:p>
      <w:pPr>
        <w:pStyle w:val="Heading3"/>
      </w:pPr>
      <w:bookmarkStart w:id="3759" w:name="_Toc3289"/>
      <w:r>
        <w:t>حاشیة الکافی</w:t>
      </w:r>
      <w:bookmarkEnd w:id="3759"/>
    </w:p>
    <w:p>
      <w:pPr>
        <w:pStyle w:val="BookText"/>
      </w:pPr>
      <w:r>
        <w:rPr>
          <w:rFonts w:ascii="IRNazanin" w:hAnsi="IRNazanin" w:eastAsia="IRNazanin" w:cs="IRNazanin"/>
          <w:lang w:bidi="fa-IR"/>
          <w:color w:val="111111"/>
          <w:sz w:val="28"/>
          <w:szCs w:val="28"/>
          <w:rtl/>
        </w:rPr>
        <w:t xml:space="preserve">رفیع الدین محمد بن حیدر حسینی طباطبائی نائینی(-1080 ق یا 1082 ق).خ.آستان قدس،ش 7582 و 10099.</w:t>
      </w:r>
    </w:p>
    <w:p>
      <w:pPr>
        <w:pStyle w:val="Heading3"/>
      </w:pPr>
      <w:bookmarkStart w:id="3760" w:name="_Toc3290"/>
      <w:r>
        <w:t>حاشیة الکافی</w:t>
      </w:r>
      <w:bookmarkEnd w:id="3760"/>
    </w:p>
    <w:p>
      <w:pPr>
        <w:pStyle w:val="BookText"/>
      </w:pPr>
      <w:r>
        <w:rPr>
          <w:rFonts w:ascii="IRNazanin" w:hAnsi="IRNazanin" w:eastAsia="IRNazanin" w:cs="IRNazanin"/>
          <w:lang w:bidi="fa-IR"/>
          <w:color w:val="111111"/>
          <w:sz w:val="28"/>
          <w:szCs w:val="28"/>
          <w:rtl/>
        </w:rPr>
        <w:t xml:space="preserve">محمد بن قاسم بن الوندی.</w:t>
      </w:r>
    </w:p>
    <w:p>
      <w:pPr>
        <w:pStyle w:val="Heading3"/>
      </w:pPr>
      <w:bookmarkStart w:id="3761" w:name="_Toc3291"/>
      <w:r>
        <w:t>حاشیة الکافی</w:t>
      </w:r>
      <w:bookmarkEnd w:id="3761"/>
    </w:p>
    <w:p>
      <w:pPr>
        <w:pStyle w:val="BookText"/>
      </w:pPr>
      <w:r>
        <w:rPr>
          <w:rFonts w:ascii="IRNazanin" w:hAnsi="IRNazanin" w:eastAsia="IRNazanin" w:cs="IRNazanin"/>
          <w:lang w:bidi="fa-IR"/>
          <w:color w:val="111111"/>
          <w:sz w:val="28"/>
          <w:szCs w:val="28"/>
          <w:rtl/>
        </w:rPr>
        <w:t xml:space="preserve">نظام الدین بن احمد دشتکی.در«عین الغزال» میرزا فضل اللّه از آن نقل شده.</w:t>
      </w:r>
    </w:p>
    <w:p>
      <w:pPr>
        <w:pStyle w:val="Heading3"/>
      </w:pPr>
      <w:bookmarkStart w:id="3762" w:name="_Toc3292"/>
      <w:r>
        <w:t>حاشیة الکافی---</w:t>
      </w:r>
      <w:bookmarkEnd w:id="3762"/>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6" w:name="pg14522_142137"/>
    <w:bookmarkEnd w:id="336"/>
    <w:p>
      <w:pPr>
        <w:pStyle w:val="BookText"/>
      </w:pPr>
      <w:r>
        <w:rPr>
          <w:rFonts w:ascii="IRNazanin" w:hAnsi="IRNazanin" w:eastAsia="IRNazanin" w:cs="IRNazanin"/>
          <w:lang w:bidi="fa-IR"/>
          <w:color w:val="111111"/>
          <w:sz w:val="28"/>
          <w:szCs w:val="28"/>
          <w:rtl/>
        </w:rPr>
        <w:t xml:space="preserve">سید شریف جرجانی-وارد کرده است.</w:t>
      </w:r>
    </w:p>
    <w:p>
      <w:pPr>
        <w:pStyle w:val="Heading3"/>
      </w:pPr>
      <w:bookmarkStart w:id="3763" w:name="_Toc3293"/>
      <w:r>
        <w:t>حاشیة الکتاب-تعلیقة الکتاب</w:t>
      </w:r>
      <w:bookmarkEnd w:id="3763"/>
    </w:p>
    <w:p>
      <w:pPr>
        <w:pStyle w:val="BookText"/>
      </w:pPr>
      <w:r>
        <w:rPr>
          <w:rFonts w:ascii="IRNazanin" w:hAnsi="IRNazanin" w:eastAsia="IRNazanin" w:cs="IRNazanin"/>
          <w:lang w:bidi="fa-IR"/>
          <w:color w:val="111111"/>
          <w:sz w:val="28"/>
          <w:szCs w:val="28"/>
          <w:rtl/>
        </w:rPr>
        <w:t xml:space="preserve">شیخ ابو علی فارسی حسن بن علی بن احمد فسوی نحوی(-377 ق).الکتاب در نحو از سیبویه است.</w:t>
      </w:r>
    </w:p>
    <w:p>
      <w:pPr>
        <w:pStyle w:val="Heading3"/>
      </w:pPr>
      <w:bookmarkStart w:id="3764" w:name="_Toc3294"/>
      <w:r>
        <w:t>حاشیة کشف الریبة فی احکام الغیبة</w:t>
      </w:r>
      <w:bookmarkEnd w:id="3764"/>
    </w:p>
    <w:p>
      <w:pPr>
        <w:pStyle w:val="BookText"/>
      </w:pPr>
      <w:r>
        <w:rPr>
          <w:rFonts w:ascii="IRNazanin" w:hAnsi="IRNazanin" w:eastAsia="IRNazanin" w:cs="IRNazanin"/>
          <w:lang w:bidi="fa-IR"/>
          <w:color w:val="111111"/>
          <w:sz w:val="28"/>
          <w:szCs w:val="28"/>
          <w:rtl/>
        </w:rPr>
        <w:t xml:space="preserve">محمد بن محمود حسینی عصّار لواسانی (-1356 ق)،«کشف الریبة»از شهید ثانی است و با حاشیه چاپ شده است.ط.تهران، 1308 ق.</w:t>
      </w:r>
    </w:p>
    <w:p>
      <w:pPr>
        <w:pStyle w:val="Heading3"/>
      </w:pPr>
      <w:bookmarkStart w:id="3765" w:name="_Toc3295"/>
      <w:r>
        <w:t>حاشیة کشف الغطاء</w:t>
      </w:r>
      <w:bookmarkEnd w:id="3765"/>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العلماء»مولف،«کشف الغطاء»از شیخ جعفر کاشف الغطاء است.</w:t>
      </w:r>
    </w:p>
    <w:p>
      <w:pPr>
        <w:pStyle w:val="Heading3"/>
      </w:pPr>
      <w:bookmarkStart w:id="3766" w:name="_Toc3296"/>
      <w:r>
        <w:t>حاشیة کشف الغمّة فی معرفة الائمّة</w:t>
      </w:r>
      <w:bookmarkEnd w:id="3766"/>
    </w:p>
    <w:p>
      <w:pPr>
        <w:pStyle w:val="BookText"/>
      </w:pPr>
      <w:r>
        <w:rPr>
          <w:rFonts w:ascii="IRNazanin" w:hAnsi="IRNazanin" w:eastAsia="IRNazanin" w:cs="IRNazanin"/>
          <w:lang w:bidi="fa-IR"/>
          <w:color w:val="111111"/>
          <w:sz w:val="28"/>
          <w:szCs w:val="28"/>
          <w:rtl/>
        </w:rPr>
        <w:t xml:space="preserve">تقی الدین ابراهیم بن علی کفعمی(-905 ق).</w:t>
      </w:r>
    </w:p>
    <w:p>
      <w:pPr>
        <w:pStyle w:val="BookText"/>
      </w:pPr>
      <w:r>
        <w:rPr>
          <w:rFonts w:ascii="IRNazanin" w:hAnsi="IRNazanin" w:eastAsia="IRNazanin" w:cs="IRNazanin"/>
          <w:lang w:bidi="fa-IR"/>
          <w:color w:val="111111"/>
          <w:sz w:val="28"/>
          <w:szCs w:val="28"/>
          <w:rtl/>
        </w:rPr>
        <w:t xml:space="preserve">اصل کشف الغمّة از علی بن عیسی اربیلی است.</w:t>
      </w:r>
    </w:p>
    <w:p>
      <w:pPr>
        <w:pStyle w:val="BookText"/>
      </w:pPr>
      <w:r>
        <w:rPr>
          <w:rFonts w:ascii="IRNazanin" w:hAnsi="IRNazanin" w:eastAsia="IRNazanin" w:cs="IRNazanin"/>
          <w:lang w:bidi="fa-IR"/>
          <w:color w:val="111111"/>
          <w:sz w:val="28"/>
          <w:szCs w:val="28"/>
          <w:rtl/>
        </w:rPr>
        <w:t xml:space="preserve">از این حاشیه در«فضائل السادات»نقل شده است.</w:t>
      </w:r>
    </w:p>
    <w:p>
      <w:pPr>
        <w:pStyle w:val="Heading3"/>
      </w:pPr>
      <w:bookmarkStart w:id="3767" w:name="_Toc3297"/>
      <w:r>
        <w:t>حاشیة کشف الفوائد فی شرح قواعد العقائد</w:t>
      </w:r>
      <w:bookmarkEnd w:id="3767"/>
    </w:p>
    <w:p>
      <w:pPr>
        <w:pStyle w:val="BookText"/>
      </w:pPr>
      <w:r>
        <w:rPr>
          <w:rFonts w:ascii="IRNazanin" w:hAnsi="IRNazanin" w:eastAsia="IRNazanin" w:cs="IRNazanin"/>
          <w:lang w:bidi="fa-IR"/>
          <w:color w:val="111111"/>
          <w:sz w:val="28"/>
          <w:szCs w:val="28"/>
          <w:rtl/>
        </w:rPr>
        <w:t xml:space="preserve">از محمد بن محمود حسینی عصار لواسانی (-1356 ق).«کشف الفوائد»از خواجه نصیر الدین طوسی است.ط.تهران،1305 و 1333 ق(با کشف الفوائد).</w:t>
      </w:r>
    </w:p>
    <w:p>
      <w:pPr>
        <w:pStyle w:val="Heading3"/>
      </w:pPr>
      <w:bookmarkStart w:id="3768" w:name="_Toc3298"/>
      <w:r>
        <w:t>حاشیة کشف المراد فی شرح تجرید الاعتقاد---</w:t>
      </w:r>
      <w:bookmarkEnd w:id="3768"/>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7" w:name="pg14522_142138"/>
    <w:bookmarkEnd w:id="337"/>
    <w:p>
      <w:pPr>
        <w:pStyle w:val="Heading3"/>
      </w:pPr>
      <w:bookmarkStart w:id="3769" w:name="_Toc3299"/>
      <w:r>
        <w:t>حاشیة کفایة الاصول</w:t>
      </w:r>
      <w:bookmarkEnd w:id="3769"/>
    </w:p>
    <w:p>
      <w:pPr>
        <w:pStyle w:val="BookText"/>
      </w:pPr>
      <w:r>
        <w:rPr>
          <w:rFonts w:ascii="IRNazanin" w:hAnsi="IRNazanin" w:eastAsia="IRNazanin" w:cs="IRNazanin"/>
          <w:lang w:bidi="fa-IR"/>
          <w:color w:val="111111"/>
          <w:sz w:val="28"/>
          <w:szCs w:val="28"/>
          <w:rtl/>
        </w:rPr>
        <w:t xml:space="preserve">شیخ علی قوچانی.ط.</w:t>
      </w:r>
    </w:p>
    <w:p>
      <w:pPr>
        <w:pStyle w:val="Heading3"/>
      </w:pPr>
      <w:bookmarkStart w:id="3770" w:name="_Toc3300"/>
      <w:r>
        <w:t>حاشیة کفایة الاصول</w:t>
      </w:r>
      <w:bookmarkEnd w:id="3770"/>
    </w:p>
    <w:p>
      <w:pPr>
        <w:pStyle w:val="BookText"/>
      </w:pPr>
      <w:r>
        <w:rPr>
          <w:rFonts w:ascii="IRNazanin" w:hAnsi="IRNazanin" w:eastAsia="IRNazanin" w:cs="IRNazanin"/>
          <w:lang w:bidi="fa-IR"/>
          <w:color w:val="111111"/>
          <w:sz w:val="28"/>
          <w:szCs w:val="28"/>
          <w:rtl/>
        </w:rPr>
        <w:t xml:space="preserve">محمد علی بن محمد جعفر قمی(-1354 ق)، شاگرد صاحب کفایه.ط.نجف،1344 ق(2 جزء).</w:t>
      </w:r>
    </w:p>
    <w:p>
      <w:pPr>
        <w:pStyle w:val="Heading3"/>
      </w:pPr>
      <w:bookmarkStart w:id="3771" w:name="_Toc3301"/>
      <w:r>
        <w:t>حاشیة کفایة الاصول</w:t>
      </w:r>
      <w:bookmarkEnd w:id="3771"/>
    </w:p>
    <w:p>
      <w:pPr>
        <w:pStyle w:val="BookText"/>
      </w:pPr>
      <w:r>
        <w:rPr>
          <w:rFonts w:ascii="IRNazanin" w:hAnsi="IRNazanin" w:eastAsia="IRNazanin" w:cs="IRNazanin"/>
          <w:lang w:bidi="fa-IR"/>
          <w:color w:val="111111"/>
          <w:sz w:val="28"/>
          <w:szCs w:val="28"/>
          <w:rtl/>
        </w:rPr>
        <w:t xml:space="preserve">علی بن عبد الحسین بن علی اصغر ایروانی (-1354 ق).</w:t>
      </w:r>
    </w:p>
    <w:p>
      <w:pPr>
        <w:pStyle w:val="Heading3"/>
      </w:pPr>
      <w:bookmarkStart w:id="3772" w:name="_Toc3302"/>
      <w:r>
        <w:t>حاشیة کفایة الاصول</w:t>
      </w:r>
      <w:bookmarkEnd w:id="3772"/>
    </w:p>
    <w:p>
      <w:pPr>
        <w:pStyle w:val="BookText"/>
      </w:pPr>
      <w:r>
        <w:rPr>
          <w:rFonts w:ascii="IRNazanin" w:hAnsi="IRNazanin" w:eastAsia="IRNazanin" w:cs="IRNazanin"/>
          <w:lang w:bidi="fa-IR"/>
          <w:color w:val="111111"/>
          <w:sz w:val="28"/>
          <w:szCs w:val="28"/>
          <w:rtl/>
        </w:rPr>
        <w:t xml:space="preserve">علی بن یوسف حاریصی عاملی(معاصر).</w:t>
      </w:r>
    </w:p>
    <w:p>
      <w:pPr>
        <w:pStyle w:val="Heading3"/>
      </w:pPr>
      <w:bookmarkStart w:id="3773" w:name="_Toc3303"/>
      <w:r>
        <w:t>حاشیة کفایة الاصول</w:t>
      </w:r>
      <w:bookmarkEnd w:id="3773"/>
    </w:p>
    <w:p>
      <w:pPr>
        <w:pStyle w:val="BookText"/>
      </w:pPr>
      <w:r>
        <w:rPr>
          <w:rFonts w:ascii="IRNazanin" w:hAnsi="IRNazanin" w:eastAsia="IRNazanin" w:cs="IRNazanin"/>
          <w:lang w:bidi="fa-IR"/>
          <w:color w:val="111111"/>
          <w:sz w:val="28"/>
          <w:szCs w:val="28"/>
          <w:rtl/>
        </w:rPr>
        <w:t xml:space="preserve">سید محسن بن مهدی طباطبایی حکیم(1306 ق-)تالیف جزء اول:1345 ق،جزء دوم:</w:t>
      </w:r>
    </w:p>
    <w:p>
      <w:pPr>
        <w:pStyle w:val="BookText"/>
      </w:pPr>
      <w:r>
        <w:rPr>
          <w:rFonts w:ascii="IRNazanin" w:hAnsi="IRNazanin" w:eastAsia="IRNazanin" w:cs="IRNazanin"/>
          <w:lang w:bidi="fa-IR"/>
          <w:color w:val="111111"/>
          <w:sz w:val="28"/>
          <w:szCs w:val="28"/>
          <w:rtl/>
        </w:rPr>
        <w:t xml:space="preserve">1346 ق.حاشیۀ قدیمی نیز بر جزء دوم دارد که در 1339 به پایان رسیده است.</w:t>
      </w:r>
    </w:p>
    <w:p>
      <w:pPr>
        <w:pStyle w:val="Heading3"/>
      </w:pPr>
      <w:bookmarkStart w:id="3774" w:name="_Toc3304"/>
      <w:r>
        <w:t>حاشیة کفایة الاصول</w:t>
      </w:r>
      <w:bookmarkEnd w:id="3774"/>
    </w:p>
    <w:p>
      <w:pPr>
        <w:pStyle w:val="BookText"/>
      </w:pPr>
      <w:r>
        <w:rPr>
          <w:rFonts w:ascii="IRNazanin" w:hAnsi="IRNazanin" w:eastAsia="IRNazanin" w:cs="IRNazanin"/>
          <w:lang w:bidi="fa-IR"/>
          <w:color w:val="111111"/>
          <w:sz w:val="28"/>
          <w:szCs w:val="28"/>
          <w:rtl/>
        </w:rPr>
        <w:t xml:space="preserve">میرزا محمد نجفی(-1355 ق)فرزند صاحب کفایه.</w:t>
      </w:r>
    </w:p>
    <w:p>
      <w:pPr>
        <w:pStyle w:val="Heading3"/>
      </w:pPr>
      <w:bookmarkStart w:id="3775" w:name="_Toc3305"/>
      <w:r>
        <w:t>حاشیة کفایة الاصول</w:t>
      </w:r>
      <w:bookmarkEnd w:id="3775"/>
    </w:p>
    <w:p>
      <w:pPr>
        <w:pStyle w:val="BookText"/>
      </w:pPr>
      <w:r>
        <w:rPr>
          <w:rFonts w:ascii="IRNazanin" w:hAnsi="IRNazanin" w:eastAsia="IRNazanin" w:cs="IRNazanin"/>
          <w:lang w:bidi="fa-IR"/>
          <w:color w:val="111111"/>
          <w:sz w:val="28"/>
          <w:szCs w:val="28"/>
          <w:rtl/>
        </w:rPr>
        <w:t xml:space="preserve">مهدی بن ابراهیم دجیلی کاظمی معروف به جرموقه(-1339 ق).مذکور در احسن الودیعة.</w:t>
      </w:r>
    </w:p>
    <w:p>
      <w:pPr>
        <w:pStyle w:val="Heading3"/>
      </w:pPr>
      <w:bookmarkStart w:id="3776" w:name="_Toc3306"/>
      <w:r>
        <w:t>حاشیة کفایة الاصول</w:t>
      </w:r>
      <w:bookmarkEnd w:id="3776"/>
    </w:p>
    <w:p>
      <w:pPr>
        <w:pStyle w:val="BookText"/>
      </w:pPr>
      <w:r>
        <w:rPr>
          <w:rFonts w:ascii="IRNazanin" w:hAnsi="IRNazanin" w:eastAsia="IRNazanin" w:cs="IRNazanin"/>
          <w:lang w:bidi="fa-IR"/>
          <w:color w:val="111111"/>
          <w:sz w:val="28"/>
          <w:szCs w:val="28"/>
          <w:rtl/>
        </w:rPr>
        <w:t xml:space="preserve">حسن بن محسن بن احمد دجیلی(-1366 ق)، تألیف:1345-1346 ق.خ.موجود.</w:t>
      </w:r>
    </w:p>
    <w:p>
      <w:pPr>
        <w:pStyle w:val="Heading3"/>
      </w:pPr>
      <w:bookmarkStart w:id="3777" w:name="_Toc3307"/>
      <w:r>
        <w:t>حاشیة کفایة الاصول</w:t>
      </w:r>
      <w:bookmarkEnd w:id="3777"/>
    </w:p>
    <w:p>
      <w:pPr>
        <w:pStyle w:val="BookText"/>
      </w:pPr>
      <w:r>
        <w:rPr>
          <w:rFonts w:ascii="IRNazanin" w:hAnsi="IRNazanin" w:eastAsia="IRNazanin" w:cs="IRNazanin"/>
          <w:lang w:bidi="fa-IR"/>
          <w:color w:val="111111"/>
          <w:sz w:val="28"/>
          <w:szCs w:val="28"/>
          <w:rtl/>
        </w:rPr>
        <w:t xml:space="preserve">غلام حسین مرندی.</w:t>
      </w:r>
    </w:p>
    <w:p>
      <w:pPr>
        <w:pStyle w:val="Heading3"/>
      </w:pPr>
      <w:bookmarkStart w:id="3778" w:name="_Toc3308"/>
      <w:r>
        <w:t>حاشیة کفایة الاصول</w:t>
      </w:r>
      <w:bookmarkEnd w:id="3778"/>
    </w:p>
    <w:p>
      <w:pPr>
        <w:pStyle w:val="BookText"/>
      </w:pPr>
      <w:r>
        <w:rPr>
          <w:rFonts w:ascii="IRNazanin" w:hAnsi="IRNazanin" w:eastAsia="IRNazanin" w:cs="IRNazanin"/>
          <w:lang w:bidi="fa-IR"/>
          <w:color w:val="111111"/>
          <w:sz w:val="28"/>
          <w:szCs w:val="28"/>
          <w:rtl/>
        </w:rPr>
        <w:t xml:space="preserve">محمد بن حسین قمی(-1369 ق).مذکور در آئینۀ دانشوران.</w:t>
      </w:r>
    </w:p>
    <w:p>
      <w:pPr>
        <w:pStyle w:val="Heading3"/>
      </w:pPr>
      <w:bookmarkStart w:id="3779" w:name="_Toc3309"/>
      <w:r>
        <w:t>حاشیة کفایة الاصول</w:t>
      </w:r>
      <w:bookmarkEnd w:id="3779"/>
    </w:p>
    <w:p>
      <w:pPr>
        <w:pStyle w:val="BookText"/>
      </w:pPr>
      <w:r>
        <w:rPr>
          <w:rFonts w:ascii="IRNazanin" w:hAnsi="IRNazanin" w:eastAsia="IRNazanin" w:cs="IRNazanin"/>
          <w:lang w:bidi="fa-IR"/>
          <w:color w:val="111111"/>
          <w:sz w:val="28"/>
          <w:szCs w:val="28"/>
          <w:rtl/>
        </w:rPr>
        <w:t xml:space="preserve">محمد بن علی بن علی نقی حسینی کوهکمری، در 2 مجلد.</w:t>
      </w:r>
    </w:p>
    <w:p>
      <w:pPr>
        <w:pStyle w:val="Heading3"/>
      </w:pPr>
      <w:bookmarkStart w:id="3780" w:name="_Toc3310"/>
      <w:r>
        <w:t>حاشیة کفایة الاصول</w:t>
      </w:r>
      <w:bookmarkEnd w:id="3780"/>
    </w:p>
    <w:p>
      <w:pPr>
        <w:pStyle w:val="BookText"/>
      </w:pPr>
      <w:r>
        <w:rPr>
          <w:rFonts w:ascii="IRNazanin" w:hAnsi="IRNazanin" w:eastAsia="IRNazanin" w:cs="IRNazanin"/>
          <w:lang w:bidi="fa-IR"/>
          <w:color w:val="111111"/>
          <w:sz w:val="28"/>
          <w:szCs w:val="28"/>
          <w:rtl/>
        </w:rPr>
        <w:t xml:space="preserve">مهدی بن حسین بن عزیز خالصی(-1343 ق).</w:t>
      </w:r>
    </w:p>
    <w:p>
      <w:pPr>
        <w:pStyle w:val="BookText"/>
      </w:pPr>
      <w:r>
        <w:rPr>
          <w:rFonts w:ascii="IRNazanin" w:hAnsi="IRNazanin" w:eastAsia="IRNazanin" w:cs="IRNazanin"/>
          <w:lang w:bidi="fa-IR"/>
          <w:color w:val="111111"/>
          <w:sz w:val="28"/>
          <w:szCs w:val="28"/>
          <w:rtl/>
        </w:rPr>
        <w:t xml:space="preserve">ط.بغداد،1328 و 1344 ق.</w:t>
      </w:r>
    </w:p>
    <w:p>
      <w:pPr>
        <w:pStyle w:val="Heading3"/>
      </w:pPr>
      <w:bookmarkStart w:id="3781" w:name="_Toc3311"/>
      <w:r>
        <w:t>حاشیة کفایة الاصول---</w:t>
      </w:r>
      <w:bookmarkEnd w:id="3781"/>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8" w:name="pg14522_142139"/>
    <w:bookmarkEnd w:id="338"/>
    <w:p>
      <w:pPr>
        <w:pStyle w:val="BookText"/>
      </w:pPr>
      <w:r>
        <w:rPr>
          <w:rFonts w:ascii="IRNazanin" w:hAnsi="IRNazanin" w:eastAsia="IRNazanin" w:cs="IRNazanin"/>
          <w:lang w:bidi="fa-IR"/>
          <w:color w:val="111111"/>
          <w:sz w:val="28"/>
          <w:szCs w:val="28"/>
          <w:rtl/>
        </w:rPr>
        <w:t xml:space="preserve">الخواص»از آقا رضی قزوینی است.</w:t>
      </w:r>
    </w:p>
    <w:p>
      <w:pPr>
        <w:pStyle w:val="Heading3"/>
      </w:pPr>
      <w:bookmarkStart w:id="3782" w:name="_Toc3312"/>
      <w:r>
        <w:t>حاشیة لغز الزبدة</w:t>
      </w:r>
      <w:bookmarkEnd w:id="3782"/>
    </w:p>
    <w:p>
      <w:pPr>
        <w:pStyle w:val="BookText"/>
      </w:pPr>
      <w:r>
        <w:rPr>
          <w:rFonts w:ascii="IRNazanin" w:hAnsi="IRNazanin" w:eastAsia="IRNazanin" w:cs="IRNazanin"/>
          <w:lang w:bidi="fa-IR"/>
          <w:color w:val="111111"/>
          <w:sz w:val="28"/>
          <w:szCs w:val="28"/>
          <w:rtl/>
        </w:rPr>
        <w:t xml:space="preserve">بهاء الدین محمد بن حسین عاملی(-1031 ق).</w:t>
      </w:r>
    </w:p>
    <w:p>
      <w:pPr>
        <w:pStyle w:val="BookText"/>
      </w:pPr>
      <w:r>
        <w:rPr>
          <w:rFonts w:ascii="IRNazanin" w:hAnsi="IRNazanin" w:eastAsia="IRNazanin" w:cs="IRNazanin"/>
          <w:lang w:bidi="fa-IR"/>
          <w:color w:val="111111"/>
          <w:sz w:val="28"/>
          <w:szCs w:val="28"/>
          <w:rtl/>
        </w:rPr>
        <w:t xml:space="preserve">لغز هم از اوست.خ.موجود.</w:t>
      </w:r>
    </w:p>
    <w:p>
      <w:pPr>
        <w:pStyle w:val="Heading3"/>
      </w:pPr>
      <w:bookmarkStart w:id="3783" w:name="_Toc3313"/>
      <w:r>
        <w:t>حاشیة الّلمعة فی معرفة النیّة</w:t>
      </w:r>
      <w:bookmarkEnd w:id="3783"/>
    </w:p>
    <w:p>
      <w:pPr>
        <w:pStyle w:val="BookText"/>
      </w:pPr>
      <w:r>
        <w:rPr>
          <w:rFonts w:ascii="IRNazanin" w:hAnsi="IRNazanin" w:eastAsia="IRNazanin" w:cs="IRNazanin"/>
          <w:lang w:bidi="fa-IR"/>
          <w:color w:val="111111"/>
          <w:sz w:val="28"/>
          <w:szCs w:val="28"/>
          <w:rtl/>
        </w:rPr>
        <w:t xml:space="preserve">یحیی بن حسین بحرانی یزدی،شاگرد محقق کرکی.اصل لمعه از احمد بن فهد حلی است.</w:t>
      </w:r>
    </w:p>
    <w:p>
      <w:pPr>
        <w:pStyle w:val="Heading3"/>
      </w:pPr>
      <w:bookmarkStart w:id="3784" w:name="_Toc3314"/>
      <w:r>
        <w:t>حاشیة اللّمعة الدمشقیة</w:t>
      </w:r>
      <w:bookmarkEnd w:id="3784"/>
    </w:p>
    <w:p>
      <w:pPr>
        <w:pStyle w:val="BookText"/>
      </w:pPr>
      <w:r>
        <w:rPr>
          <w:rFonts w:ascii="IRNazanin" w:hAnsi="IRNazanin" w:eastAsia="IRNazanin" w:cs="IRNazanin"/>
          <w:lang w:bidi="fa-IR"/>
          <w:color w:val="111111"/>
          <w:sz w:val="28"/>
          <w:szCs w:val="28"/>
          <w:rtl/>
        </w:rPr>
        <w:t xml:space="preserve">ناشناخته،نسخۀ مورخ 932 ق آن در کتابخانۀ سماوی موجود است.اصل لمعه از شهید اول است.</w:t>
      </w:r>
    </w:p>
    <w:p>
      <w:pPr>
        <w:pStyle w:val="Heading3"/>
      </w:pPr>
      <w:bookmarkStart w:id="3785" w:name="_Toc3315"/>
      <w:r>
        <w:t>حاشیة اللمعات</w:t>
      </w:r>
      <w:bookmarkEnd w:id="3785"/>
    </w:p>
    <w:p>
      <w:pPr>
        <w:pStyle w:val="BookText"/>
      </w:pPr>
      <w:r>
        <w:rPr>
          <w:rFonts w:ascii="IRNazanin" w:hAnsi="IRNazanin" w:eastAsia="IRNazanin" w:cs="IRNazanin"/>
          <w:lang w:bidi="fa-IR"/>
          <w:color w:val="111111"/>
          <w:sz w:val="28"/>
          <w:szCs w:val="28"/>
          <w:rtl/>
        </w:rPr>
        <w:t xml:space="preserve">محمد مهدی بن محمد جعفر موسوی(سدۀ 13 ق).لمعات از حسن گوهر است.</w:t>
      </w:r>
    </w:p>
    <w:p>
      <w:pPr>
        <w:pStyle w:val="Heading3"/>
      </w:pPr>
      <w:bookmarkStart w:id="3786" w:name="_Toc3316"/>
      <w:r>
        <w:t>حاشیة لوامع الاسرار(فی شرح مطالع الانوار)---</w:t>
      </w:r>
      <w:bookmarkEnd w:id="3786"/>
    </w:p>
    <w:p>
      <w:pPr>
        <w:pStyle w:val="Heading4"/>
      </w:pPr>
      <w:bookmarkStart w:id="3787" w:name="_Toc3317"/>
      <w:r>
        <w:t>اشاره</w:t>
      </w:r>
      <w:bookmarkEnd w:id="3787"/>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9" w:name="pg14522_142140"/>
    <w:bookmarkEnd w:id="339"/>
    <w:p>
      <w:pPr>
        <w:pStyle w:val="Heading4"/>
      </w:pPr>
      <w:bookmarkStart w:id="3788" w:name="_Toc3318"/>
      <w:r>
        <w:t>حاشیة مجمع البیان لعلوم القرآن</w:t>
      </w:r>
      <w:bookmarkEnd w:id="3788"/>
    </w:p>
    <w:p>
      <w:pPr>
        <w:pStyle w:val="BookText"/>
      </w:pPr>
      <w:r>
        <w:rPr>
          <w:rFonts w:ascii="IRNazanin" w:hAnsi="IRNazanin" w:eastAsia="IRNazanin" w:cs="IRNazanin"/>
          <w:lang w:bidi="fa-IR"/>
          <w:color w:val="111111"/>
          <w:sz w:val="28"/>
          <w:szCs w:val="28"/>
          <w:rtl/>
        </w:rPr>
        <w:t xml:space="preserve">خلیل بن غازی قزوینی(-1089 ق)،در هنگام مجاورت در مکّۀ مکرّمه تألیف کرده.مجمع البیان از ابو علی فضل طبرسی است.</w:t>
      </w:r>
    </w:p>
    <w:p>
      <w:pPr>
        <w:pStyle w:val="Heading4"/>
      </w:pPr>
      <w:bookmarkStart w:id="3789" w:name="_Toc3319"/>
      <w:r>
        <w:t>حاشیة مجمع الفائدة و البرهان---</w:t>
      </w:r>
      <w:bookmarkEnd w:id="3789"/>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0" w:name="pg14522_142141"/>
    <w:bookmarkEnd w:id="340"/>
    <w:p>
      <w:pPr>
        <w:pStyle w:val="Heading4"/>
      </w:pPr>
      <w:bookmarkStart w:id="3790" w:name="_Toc3320"/>
      <w:r>
        <w:t>حاشیة مختلف الشیعة</w:t>
      </w:r>
      <w:bookmarkEnd w:id="3790"/>
    </w:p>
    <w:p>
      <w:pPr>
        <w:pStyle w:val="BookText"/>
      </w:pPr>
      <w:r>
        <w:rPr>
          <w:rFonts w:ascii="IRNazanin" w:hAnsi="IRNazanin" w:eastAsia="IRNazanin" w:cs="IRNazanin"/>
          <w:lang w:bidi="fa-IR"/>
          <w:color w:val="111111"/>
          <w:sz w:val="28"/>
          <w:szCs w:val="28"/>
          <w:rtl/>
        </w:rPr>
        <w:t xml:space="preserve">صدر الدین بن محمد باقر رضوی قمی(سدۀ 12 ق).</w:t>
      </w:r>
    </w:p>
    <w:p>
      <w:pPr>
        <w:pStyle w:val="Heading4"/>
      </w:pPr>
      <w:bookmarkStart w:id="3791" w:name="_Toc3321"/>
      <w:r>
        <w:t>حاشیة مختلف الشیعة</w:t>
      </w:r>
      <w:bookmarkEnd w:id="3791"/>
    </w:p>
    <w:p>
      <w:pPr>
        <w:pStyle w:val="BookText"/>
      </w:pPr>
      <w:r>
        <w:rPr>
          <w:rFonts w:ascii="IRNazanin" w:hAnsi="IRNazanin" w:eastAsia="IRNazanin" w:cs="IRNazanin"/>
          <w:lang w:bidi="fa-IR"/>
          <w:color w:val="111111"/>
          <w:sz w:val="28"/>
          <w:szCs w:val="28"/>
          <w:rtl/>
        </w:rPr>
        <w:t xml:space="preserve">عبد اللّه بن عیسی تبریزی اصفهانی(-ح 1130 ق)صاحب«ریاض العلماء»و مذکور در همان کتاب.</w:t>
      </w:r>
    </w:p>
    <w:p>
      <w:pPr>
        <w:pStyle w:val="Heading4"/>
      </w:pPr>
      <w:bookmarkStart w:id="3792" w:name="_Toc3322"/>
      <w:r>
        <w:t>حاشیة مختلف الشیعة</w:t>
      </w:r>
      <w:bookmarkEnd w:id="3792"/>
    </w:p>
    <w:p>
      <w:pPr>
        <w:pStyle w:val="BookText"/>
      </w:pPr>
      <w:r>
        <w:rPr>
          <w:rFonts w:ascii="IRNazanin" w:hAnsi="IRNazanin" w:eastAsia="IRNazanin" w:cs="IRNazanin"/>
          <w:lang w:bidi="fa-IR"/>
          <w:color w:val="111111"/>
          <w:sz w:val="28"/>
          <w:szCs w:val="28"/>
          <w:rtl/>
        </w:rPr>
        <w:t xml:space="preserve">نور الدین علی بن عبد العالی محقق کرکی(-940 ق).خ.آستان قدس،ش 2363.</w:t>
      </w:r>
    </w:p>
    <w:p>
      <w:pPr>
        <w:pStyle w:val="BookText"/>
      </w:pPr>
      <w:r>
        <w:rPr>
          <w:rFonts w:ascii="IRNazanin" w:hAnsi="IRNazanin" w:eastAsia="IRNazanin" w:cs="IRNazanin"/>
          <w:lang w:bidi="fa-IR"/>
          <w:color w:val="111111"/>
          <w:sz w:val="28"/>
          <w:szCs w:val="28"/>
          <w:rtl/>
        </w:rPr>
        <w:t xml:space="preserve">-اما بعد حمد اللّه حمدا یستوجب من نعمة المزید...</w:t>
      </w:r>
    </w:p>
    <w:p>
      <w:pPr>
        <w:pStyle w:val="Heading4"/>
      </w:pPr>
      <w:bookmarkStart w:id="3793" w:name="_Toc3323"/>
      <w:r>
        <w:t>حاشیة مختلف الشیعة</w:t>
      </w:r>
      <w:bookmarkEnd w:id="3793"/>
    </w:p>
    <w:p>
      <w:pPr>
        <w:pStyle w:val="BookText"/>
      </w:pPr>
      <w:r>
        <w:rPr>
          <w:rFonts w:ascii="IRNazanin" w:hAnsi="IRNazanin" w:eastAsia="IRNazanin" w:cs="IRNazanin"/>
          <w:lang w:bidi="fa-IR"/>
          <w:color w:val="111111"/>
          <w:sz w:val="28"/>
          <w:szCs w:val="28"/>
          <w:rtl/>
        </w:rPr>
        <w:t xml:space="preserve">محمد بن حسن سبط شهید ثانی(-1030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4"/>
      </w:pPr>
      <w:bookmarkStart w:id="3794" w:name="_Toc3324"/>
      <w:r>
        <w:t>حاشیة مختلف الشیعة</w:t>
      </w:r>
      <w:bookmarkEnd w:id="3794"/>
    </w:p>
    <w:p>
      <w:pPr>
        <w:pStyle w:val="BookText"/>
      </w:pPr>
      <w:r>
        <w:rPr>
          <w:rFonts w:ascii="IRNazanin" w:hAnsi="IRNazanin" w:eastAsia="IRNazanin" w:cs="IRNazanin"/>
          <w:lang w:bidi="fa-IR"/>
          <w:color w:val="111111"/>
          <w:sz w:val="28"/>
          <w:szCs w:val="28"/>
          <w:rtl/>
        </w:rPr>
        <w:t xml:space="preserve">بهاء الدین محمد بن حسین عاملی(-1031 ق).</w:t>
      </w:r>
    </w:p>
    <w:p>
      <w:pPr>
        <w:pStyle w:val="BookText"/>
      </w:pPr>
      <w:r>
        <w:rPr>
          <w:rFonts w:ascii="Amiri" w:hAnsi="Amiri" w:eastAsia="Amiri" w:cs="Amiri"/>
          <w:lang w:bidi="ar-SA"/>
          <w:color w:val="111111"/>
          <w:sz w:val="28"/>
          <w:szCs w:val="28"/>
          <w:rtl/>
        </w:rPr>
        <w:t xml:space="preserve">خ.ملّی تهران.</w:t>
      </w:r>
    </w:p>
    <w:p>
      <w:pPr>
        <w:pStyle w:val="Heading4"/>
      </w:pPr>
      <w:bookmarkStart w:id="3795" w:name="_Toc3325"/>
      <w:r>
        <w:t>حاشیة مختلف الشیعة</w:t>
      </w:r>
      <w:bookmarkEnd w:id="3795"/>
    </w:p>
    <w:p>
      <w:pPr>
        <w:pStyle w:val="BookText"/>
      </w:pPr>
      <w:r>
        <w:rPr>
          <w:rFonts w:ascii="IRNazanin" w:hAnsi="IRNazanin" w:eastAsia="IRNazanin" w:cs="IRNazanin"/>
          <w:lang w:bidi="fa-IR"/>
          <w:color w:val="111111"/>
          <w:sz w:val="28"/>
          <w:szCs w:val="28"/>
          <w:rtl/>
        </w:rPr>
        <w:t xml:space="preserve">رفیع الدین محمد بن حیدر طباطبائی نائینی (-1082 ق).خ.آستان قدس،ش 6647.</w:t>
      </w:r>
    </w:p>
    <w:p>
      <w:pPr>
        <w:pStyle w:val="Heading4"/>
      </w:pPr>
      <w:bookmarkStart w:id="3796" w:name="_Toc3326"/>
      <w:r>
        <w:t>حاشیة مختلف الشیعة</w:t>
      </w:r>
      <w:bookmarkEnd w:id="3796"/>
    </w:p>
    <w:p>
      <w:pPr>
        <w:pStyle w:val="BookText"/>
      </w:pPr>
      <w:r>
        <w:rPr>
          <w:rFonts w:ascii="IRNazanin" w:hAnsi="IRNazanin" w:eastAsia="IRNazanin" w:cs="IRNazanin"/>
          <w:lang w:bidi="fa-IR"/>
          <w:color w:val="111111"/>
          <w:sz w:val="28"/>
          <w:szCs w:val="28"/>
          <w:rtl/>
        </w:rPr>
        <w:t xml:space="preserve">مراد بن علی خان تفرشی(-1051 ق).مذکور در«جامع الرواة».</w:t>
      </w:r>
    </w:p>
    <w:p>
      <w:pPr>
        <w:pStyle w:val="Heading4"/>
      </w:pPr>
      <w:bookmarkStart w:id="3797" w:name="_Toc3327"/>
      <w:r>
        <w:t>حاشیة مختلف الشیعة</w:t>
      </w:r>
      <w:bookmarkEnd w:id="3797"/>
    </w:p>
    <w:p>
      <w:pPr>
        <w:pStyle w:val="BookText"/>
      </w:pPr>
      <w:r>
        <w:rPr>
          <w:rFonts w:ascii="IRNazanin" w:hAnsi="IRNazanin" w:eastAsia="IRNazanin" w:cs="IRNazanin"/>
          <w:lang w:bidi="fa-IR"/>
          <w:color w:val="111111"/>
          <w:sz w:val="28"/>
          <w:szCs w:val="28"/>
          <w:rtl/>
        </w:rPr>
        <w:t xml:space="preserve">قاضی نور اللّه شوشتری(-1019 ق).</w:t>
      </w:r>
    </w:p>
    <w:p>
      <w:pPr>
        <w:pStyle w:val="BookText"/>
      </w:pPr>
      <w:r>
        <w:rPr>
          <w:rFonts w:ascii="Amiri" w:hAnsi="Amiri" w:eastAsia="Amiri" w:cs="Amiri"/>
          <w:lang w:bidi="ar-SA"/>
          <w:color w:val="111111"/>
          <w:sz w:val="28"/>
          <w:szCs w:val="28"/>
          <w:rtl/>
        </w:rPr>
        <w:t xml:space="preserve">-قوله،الطهارة غسل بالماء او مسح بالتراب</w:t>
      </w:r>
    </w:p>
    <w:p>
      <w:pPr>
        <w:pStyle w:val="Heading4"/>
      </w:pPr>
      <w:bookmarkStart w:id="3798" w:name="_Toc3328"/>
      <w:r>
        <w:t>حاشیة مختلف الشیعة---</w:t>
      </w:r>
      <w:bookmarkEnd w:id="3798"/>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1" w:name="pg14522_142142"/>
    <w:bookmarkEnd w:id="341"/>
    <w:p>
      <w:pPr>
        <w:pStyle w:val="Heading4"/>
      </w:pPr>
      <w:bookmarkStart w:id="3799" w:name="_Toc3329"/>
      <w:r>
        <w:t>حاشیة مدارک الاحکام</w:t>
      </w:r>
      <w:bookmarkEnd w:id="3799"/>
    </w:p>
    <w:p>
      <w:pPr>
        <w:pStyle w:val="BookText"/>
      </w:pPr>
      <w:r>
        <w:rPr>
          <w:rFonts w:ascii="IRNazanin" w:hAnsi="IRNazanin" w:eastAsia="IRNazanin" w:cs="IRNazanin"/>
          <w:lang w:bidi="fa-IR"/>
          <w:color w:val="111111"/>
          <w:sz w:val="28"/>
          <w:szCs w:val="28"/>
          <w:rtl/>
        </w:rPr>
        <w:t xml:space="preserve">عبد اللّه بن محمد تونی(-1071 ق)صاحب الوافیة.مذکور در«ریاض العلماء»(به عنوان تعلیقات).</w:t>
      </w:r>
    </w:p>
    <w:p>
      <w:pPr>
        <w:pStyle w:val="Heading4"/>
      </w:pPr>
      <w:bookmarkStart w:id="3800" w:name="_Toc3330"/>
      <w:r>
        <w:t>حاشیة مدارک الاحکام</w:t>
      </w:r>
      <w:bookmarkEnd w:id="3800"/>
    </w:p>
    <w:p>
      <w:pPr>
        <w:pStyle w:val="BookText"/>
      </w:pPr>
      <w:r>
        <w:rPr>
          <w:rFonts w:ascii="IRNazanin" w:hAnsi="IRNazanin" w:eastAsia="IRNazanin" w:cs="IRNazanin"/>
          <w:lang w:bidi="fa-IR"/>
          <w:color w:val="111111"/>
          <w:sz w:val="28"/>
          <w:szCs w:val="28"/>
          <w:rtl/>
        </w:rPr>
        <w:t xml:space="preserve">عبد اللّه بن نور الدین جزائری(-1173 ق).</w:t>
      </w:r>
    </w:p>
    <w:p>
      <w:pPr>
        <w:pStyle w:val="BookText"/>
      </w:pPr>
      <w:r>
        <w:rPr>
          <w:rFonts w:ascii="IRNazanin" w:hAnsi="IRNazanin" w:eastAsia="IRNazanin" w:cs="IRNazanin"/>
          <w:lang w:bidi="fa-IR"/>
          <w:color w:val="111111"/>
          <w:sz w:val="28"/>
          <w:szCs w:val="28"/>
          <w:rtl/>
        </w:rPr>
        <w:t xml:space="preserve">مذکور در«تحفة العالم».</w:t>
      </w:r>
    </w:p>
    <w:p>
      <w:pPr>
        <w:pStyle w:val="Heading4"/>
      </w:pPr>
      <w:bookmarkStart w:id="3801" w:name="_Toc3331"/>
      <w:r>
        <w:t>حاشیة مدارک الاحکام</w:t>
      </w:r>
      <w:bookmarkEnd w:id="3801"/>
    </w:p>
    <w:p>
      <w:pPr>
        <w:pStyle w:val="BookText"/>
      </w:pPr>
      <w:r>
        <w:rPr>
          <w:rFonts w:ascii="IRNazanin" w:hAnsi="IRNazanin" w:eastAsia="IRNazanin" w:cs="IRNazanin"/>
          <w:lang w:bidi="fa-IR"/>
          <w:color w:val="111111"/>
          <w:sz w:val="28"/>
          <w:szCs w:val="28"/>
          <w:rtl/>
        </w:rPr>
        <w:t xml:space="preserve">عزیز اللّه بن محمد تقی مجلسی(-1074 ق).</w:t>
      </w:r>
    </w:p>
    <w:p>
      <w:pPr>
        <w:pStyle w:val="BookText"/>
      </w:pPr>
      <w:r>
        <w:rPr>
          <w:rFonts w:ascii="IRNazanin" w:hAnsi="IRNazanin" w:eastAsia="IRNazanin" w:cs="IRNazanin"/>
          <w:lang w:bidi="fa-IR"/>
          <w:color w:val="111111"/>
          <w:sz w:val="28"/>
          <w:szCs w:val="28"/>
          <w:rtl/>
        </w:rPr>
        <w:t xml:space="preserve">مذکور در رسالۀ انساب المجلسی.</w:t>
      </w:r>
    </w:p>
    <w:p>
      <w:pPr>
        <w:pStyle w:val="Heading4"/>
      </w:pPr>
      <w:bookmarkStart w:id="3802" w:name="_Toc3332"/>
      <w:r>
        <w:t>حاشیة مدارک الاحکام</w:t>
      </w:r>
      <w:bookmarkEnd w:id="3802"/>
    </w:p>
    <w:p>
      <w:pPr>
        <w:pStyle w:val="BookText"/>
      </w:pPr>
      <w:r>
        <w:rPr>
          <w:rFonts w:ascii="IRNazanin" w:hAnsi="IRNazanin" w:eastAsia="IRNazanin" w:cs="IRNazanin"/>
          <w:lang w:bidi="fa-IR"/>
          <w:color w:val="111111"/>
          <w:sz w:val="28"/>
          <w:szCs w:val="28"/>
          <w:rtl/>
        </w:rPr>
        <w:t xml:space="preserve">علی بن عزیز اللّه بن عبد المطلب جزائری خرّم آبادی(-1149 ق).مذکور در اجازۀ معروف سید عبد اللّه جزائری.</w:t>
      </w:r>
    </w:p>
    <w:p>
      <w:pPr>
        <w:pStyle w:val="Heading4"/>
      </w:pPr>
      <w:bookmarkStart w:id="3803" w:name="_Toc3333"/>
      <w:r>
        <w:t>حاشیة مدارک الاحکام</w:t>
      </w:r>
      <w:bookmarkEnd w:id="3803"/>
    </w:p>
    <w:p>
      <w:pPr>
        <w:pStyle w:val="BookText"/>
      </w:pPr>
      <w:r>
        <w:rPr>
          <w:rFonts w:ascii="IRNazanin" w:hAnsi="IRNazanin" w:eastAsia="IRNazanin" w:cs="IRNazanin"/>
          <w:lang w:bidi="fa-IR"/>
          <w:color w:val="111111"/>
          <w:sz w:val="28"/>
          <w:szCs w:val="28"/>
          <w:rtl/>
        </w:rPr>
        <w:t xml:space="preserve">علی بن محمد علی بن ابی المعالی طباطبائی (-1231 ق)،صاحب«ریاض المسائل».</w:t>
      </w:r>
    </w:p>
    <w:p>
      <w:pPr>
        <w:pStyle w:val="Heading4"/>
      </w:pPr>
      <w:bookmarkStart w:id="3804" w:name="_Toc3334"/>
      <w:r>
        <w:t>حاشیة مدارک الاحکام</w:t>
      </w:r>
      <w:bookmarkEnd w:id="3804"/>
    </w:p>
    <w:p>
      <w:pPr>
        <w:pStyle w:val="BookText"/>
      </w:pPr>
      <w:r>
        <w:rPr>
          <w:rFonts w:ascii="IRNazanin" w:hAnsi="IRNazanin" w:eastAsia="IRNazanin" w:cs="IRNazanin"/>
          <w:lang w:bidi="fa-IR"/>
          <w:color w:val="111111"/>
          <w:sz w:val="28"/>
          <w:szCs w:val="28"/>
          <w:rtl/>
        </w:rPr>
        <w:t xml:space="preserve">علی اکبر بن آقا علی خراسانی(-1263 ق).</w:t>
      </w:r>
    </w:p>
    <w:p>
      <w:pPr>
        <w:pStyle w:val="BookText"/>
      </w:pPr>
      <w:r>
        <w:rPr>
          <w:rFonts w:ascii="IRNazanin" w:hAnsi="IRNazanin" w:eastAsia="IRNazanin" w:cs="IRNazanin"/>
          <w:lang w:bidi="fa-IR"/>
          <w:color w:val="111111"/>
          <w:sz w:val="28"/>
          <w:szCs w:val="28"/>
          <w:rtl/>
        </w:rPr>
        <w:t xml:space="preserve">مذکور در«طرائق الحقائق».</w:t>
      </w:r>
    </w:p>
    <w:p>
      <w:pPr>
        <w:pStyle w:val="Heading4"/>
      </w:pPr>
      <w:bookmarkStart w:id="3805" w:name="_Toc3335"/>
      <w:r>
        <w:t>حاشیة مدارک الاحکام</w:t>
      </w:r>
      <w:bookmarkEnd w:id="3805"/>
    </w:p>
    <w:p>
      <w:pPr>
        <w:pStyle w:val="BookText"/>
      </w:pPr>
      <w:r>
        <w:rPr>
          <w:rFonts w:ascii="IRNazanin" w:hAnsi="IRNazanin" w:eastAsia="IRNazanin" w:cs="IRNazanin"/>
          <w:lang w:bidi="fa-IR"/>
          <w:color w:val="111111"/>
          <w:sz w:val="28"/>
          <w:szCs w:val="28"/>
          <w:rtl/>
        </w:rPr>
        <w:t xml:space="preserve">محمد بن حسن سبط شهید ثانی(-1030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4"/>
      </w:pPr>
      <w:bookmarkStart w:id="3806" w:name="_Toc3336"/>
      <w:r>
        <w:t>حاشیة مدارک الاحکام</w:t>
      </w:r>
      <w:bookmarkEnd w:id="3806"/>
    </w:p>
    <w:p>
      <w:pPr>
        <w:pStyle w:val="BookText"/>
      </w:pPr>
      <w:r>
        <w:rPr>
          <w:rFonts w:ascii="IRNazanin" w:hAnsi="IRNazanin" w:eastAsia="IRNazanin" w:cs="IRNazanin"/>
          <w:lang w:bidi="fa-IR"/>
          <w:color w:val="111111"/>
          <w:sz w:val="28"/>
          <w:szCs w:val="28"/>
          <w:rtl/>
        </w:rPr>
        <w:t xml:space="preserve">رفیع الدین محمد بن حیدر طباطبائی نائینی (-1082 ق).</w:t>
      </w:r>
    </w:p>
    <w:p>
      <w:pPr>
        <w:pStyle w:val="Heading4"/>
      </w:pPr>
      <w:bookmarkStart w:id="3807" w:name="_Toc3337"/>
      <w:r>
        <w:t>حاشیة مدارک الاحکام</w:t>
      </w:r>
      <w:bookmarkEnd w:id="3807"/>
    </w:p>
    <w:p>
      <w:pPr>
        <w:pStyle w:val="BookText"/>
      </w:pPr>
      <w:r>
        <w:rPr>
          <w:rFonts w:ascii="IRNazanin" w:hAnsi="IRNazanin" w:eastAsia="IRNazanin" w:cs="IRNazanin"/>
          <w:lang w:bidi="fa-IR"/>
          <w:color w:val="111111"/>
          <w:sz w:val="28"/>
          <w:szCs w:val="28"/>
          <w:rtl/>
        </w:rPr>
        <w:t xml:space="preserve">محمد بن عبد الفتاح تنکابنی(-1124 ق).</w:t>
      </w:r>
    </w:p>
    <w:p>
      <w:pPr>
        <w:pStyle w:val="BookText"/>
      </w:pPr>
      <w:r>
        <w:rPr>
          <w:rFonts w:ascii="IRNazanin" w:hAnsi="IRNazanin" w:eastAsia="IRNazanin" w:cs="IRNazanin"/>
          <w:lang w:bidi="fa-IR"/>
          <w:color w:val="111111"/>
          <w:sz w:val="28"/>
          <w:szCs w:val="28"/>
          <w:rtl/>
        </w:rPr>
        <w:t xml:space="preserve">مذکور در«تکملة امل الآمل».</w:t>
      </w:r>
    </w:p>
    <w:p>
      <w:pPr>
        <w:pStyle w:val="Heading4"/>
      </w:pPr>
      <w:bookmarkStart w:id="3808" w:name="_Toc3338"/>
      <w:r>
        <w:t>حاشیة مدارک الاحکام</w:t>
      </w:r>
      <w:bookmarkEnd w:id="3808"/>
    </w:p>
    <w:p>
      <w:pPr>
        <w:pStyle w:val="BookText"/>
      </w:pPr>
      <w:r>
        <w:rPr>
          <w:rFonts w:ascii="IRNazanin" w:hAnsi="IRNazanin" w:eastAsia="IRNazanin" w:cs="IRNazanin"/>
          <w:lang w:bidi="fa-IR"/>
          <w:color w:val="111111"/>
          <w:sz w:val="28"/>
          <w:szCs w:val="28"/>
          <w:rtl/>
        </w:rPr>
        <w:t xml:space="preserve">محمد بن علی بن حیدر،مؤلّف«ایناس المؤمنین».</w:t>
      </w:r>
    </w:p>
    <w:p>
      <w:pPr>
        <w:pStyle w:val="Heading4"/>
      </w:pPr>
      <w:bookmarkStart w:id="3809" w:name="_Toc3339"/>
      <w:r>
        <w:t>حاشیة مدارک الاحکام---</w:t>
      </w:r>
      <w:bookmarkEnd w:id="3809"/>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2" w:name="pg14522_142143"/>
    <w:bookmarkEnd w:id="342"/>
    <w:p>
      <w:pPr>
        <w:pStyle w:val="Heading4"/>
      </w:pPr>
      <w:bookmarkStart w:id="3810" w:name="_Toc3340"/>
      <w:r>
        <w:t>حاشیة مسالک الافهام</w:t>
      </w:r>
      <w:bookmarkEnd w:id="3810"/>
    </w:p>
    <w:p>
      <w:pPr>
        <w:pStyle w:val="BookText"/>
      </w:pPr>
      <w:r>
        <w:rPr>
          <w:rFonts w:ascii="IRNazanin" w:hAnsi="IRNazanin" w:eastAsia="IRNazanin" w:cs="IRNazanin"/>
          <w:lang w:bidi="fa-IR"/>
          <w:color w:val="111111"/>
          <w:sz w:val="28"/>
          <w:szCs w:val="28"/>
          <w:rtl/>
        </w:rPr>
        <w:t xml:space="preserve">محمد بن حسن مدقّق شیروانی(-1098 ق).</w:t>
      </w:r>
    </w:p>
    <w:p>
      <w:pPr>
        <w:pStyle w:val="BookText"/>
      </w:pPr>
      <w:r>
        <w:rPr>
          <w:rFonts w:ascii="IRNazanin" w:hAnsi="IRNazanin" w:eastAsia="IRNazanin" w:cs="IRNazanin"/>
          <w:lang w:bidi="fa-IR"/>
          <w:color w:val="111111"/>
          <w:sz w:val="28"/>
          <w:szCs w:val="28"/>
          <w:rtl/>
        </w:rPr>
        <w:t xml:space="preserve">مذکور در«الفوائد الرجالیّة».</w:t>
      </w:r>
    </w:p>
    <w:p>
      <w:pPr>
        <w:pStyle w:val="Heading4"/>
      </w:pPr>
      <w:bookmarkStart w:id="3811" w:name="_Toc3341"/>
      <w:r>
        <w:t>حاشیة مسالک الافهام</w:t>
      </w:r>
      <w:bookmarkEnd w:id="3811"/>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4"/>
      </w:pPr>
      <w:bookmarkStart w:id="3812" w:name="_Toc3342"/>
      <w:r>
        <w:t>حاشیة مسالک الافهام فی تفسیر آیات الاحکام</w:t>
      </w:r>
      <w:bookmarkEnd w:id="3812"/>
    </w:p>
    <w:p>
      <w:pPr>
        <w:pStyle w:val="BookText"/>
      </w:pPr>
      <w:r>
        <w:rPr>
          <w:rFonts w:ascii="IRNazanin" w:hAnsi="IRNazanin" w:eastAsia="IRNazanin" w:cs="IRNazanin"/>
          <w:lang w:bidi="fa-IR"/>
          <w:color w:val="111111"/>
          <w:sz w:val="28"/>
          <w:szCs w:val="28"/>
          <w:rtl/>
        </w:rPr>
        <w:t xml:space="preserve">عبد اللّه بن عیسی تبریزی اصفهانی(-ح 1130 ق)صاحب ریاض.اصل مسالک از شیخ جواد کاظمی است.</w:t>
      </w:r>
    </w:p>
    <w:p>
      <w:pPr>
        <w:pStyle w:val="Heading4"/>
      </w:pPr>
      <w:bookmarkStart w:id="3813" w:name="_Toc3343"/>
      <w:r>
        <w:t>حاشیة مستدرک الوسائل</w:t>
      </w:r>
      <w:bookmarkEnd w:id="3813"/>
    </w:p>
    <w:p>
      <w:pPr>
        <w:pStyle w:val="BookText"/>
      </w:pPr>
      <w:r>
        <w:rPr>
          <w:rFonts w:ascii="IRNazanin" w:hAnsi="IRNazanin" w:eastAsia="IRNazanin" w:cs="IRNazanin"/>
          <w:lang w:bidi="fa-IR"/>
          <w:color w:val="111111"/>
          <w:sz w:val="28"/>
          <w:szCs w:val="28"/>
          <w:rtl/>
        </w:rPr>
        <w:t xml:space="preserve">محمد علی بن زین العابدین معلم حبیب‌آبادی (1308 ق-).مستدرک از شیخ محمد حسین نوری است.</w:t>
      </w:r>
    </w:p>
    <w:p>
      <w:pPr>
        <w:pStyle w:val="Heading4"/>
      </w:pPr>
      <w:bookmarkStart w:id="3814" w:name="_Toc3344"/>
      <w:r>
        <w:t>حاشیة المستصفی</w:t>
      </w:r>
      <w:bookmarkEnd w:id="3814"/>
    </w:p>
    <w:p>
      <w:pPr>
        <w:pStyle w:val="BookText"/>
      </w:pPr>
      <w:r>
        <w:rPr>
          <w:rFonts w:ascii="IRNazanin" w:hAnsi="IRNazanin" w:eastAsia="IRNazanin" w:cs="IRNazanin"/>
          <w:lang w:bidi="fa-IR"/>
          <w:color w:val="111111"/>
          <w:sz w:val="28"/>
          <w:szCs w:val="28"/>
          <w:rtl/>
        </w:rPr>
        <w:t xml:space="preserve">ابو العباس احمد بن محمد بن احمد ازدی اشبیلی معروف به ابن الحاج.«المستصفی»در اصول فقه از امام محمد غزالی است.</w:t>
      </w:r>
    </w:p>
    <w:p>
      <w:pPr>
        <w:pStyle w:val="Heading4"/>
      </w:pPr>
      <w:bookmarkStart w:id="3815" w:name="_Toc3345"/>
      <w:r>
        <w:t>حاشیة مشارق الشموس فی شرح الدروس</w:t>
      </w:r>
      <w:bookmarkEnd w:id="3815"/>
    </w:p>
    <w:p>
      <w:pPr>
        <w:pStyle w:val="BookText"/>
      </w:pPr>
      <w:r>
        <w:rPr>
          <w:rFonts w:ascii="IRNazanin" w:hAnsi="IRNazanin" w:eastAsia="IRNazanin" w:cs="IRNazanin"/>
          <w:lang w:bidi="fa-IR"/>
          <w:color w:val="111111"/>
          <w:sz w:val="28"/>
          <w:szCs w:val="28"/>
          <w:rtl/>
        </w:rPr>
        <w:t xml:space="preserve">جمال الدین محمد خوانساری(-1225 ق).</w:t>
      </w:r>
    </w:p>
    <w:p>
      <w:pPr>
        <w:pStyle w:val="BookText"/>
      </w:pPr>
      <w:r>
        <w:rPr>
          <w:rFonts w:ascii="IRNazanin" w:hAnsi="IRNazanin" w:eastAsia="IRNazanin" w:cs="IRNazanin"/>
          <w:lang w:bidi="fa-IR"/>
          <w:color w:val="111111"/>
          <w:sz w:val="28"/>
          <w:szCs w:val="28"/>
          <w:rtl/>
        </w:rPr>
        <w:t xml:space="preserve">اصل مشارق که شرح دروس شهید اول است،از پدر محشی آقا حسین خوانساری است.</w:t>
      </w:r>
    </w:p>
    <w:p>
      <w:pPr>
        <w:pStyle w:val="Heading4"/>
      </w:pPr>
      <w:bookmarkStart w:id="3816" w:name="_Toc3346"/>
      <w:r>
        <w:t>حاشیة مشارق الشموس</w:t>
      </w:r>
      <w:bookmarkEnd w:id="3816"/>
    </w:p>
    <w:p>
      <w:pPr>
        <w:pStyle w:val="BookText"/>
      </w:pPr>
      <w:r>
        <w:rPr>
          <w:rFonts w:ascii="IRNazanin" w:hAnsi="IRNazanin" w:eastAsia="IRNazanin" w:cs="IRNazanin"/>
          <w:lang w:bidi="fa-IR"/>
          <w:color w:val="111111"/>
          <w:sz w:val="28"/>
          <w:szCs w:val="28"/>
          <w:rtl/>
        </w:rPr>
        <w:t xml:space="preserve">میرزا عبد اللّه افندی(-ح 1130 ق)صاحب ریاض.</w:t>
      </w:r>
    </w:p>
    <w:p>
      <w:pPr>
        <w:pStyle w:val="Heading4"/>
      </w:pPr>
      <w:bookmarkStart w:id="3817" w:name="_Toc3347"/>
      <w:r>
        <w:t>حاشیة المشاعر</w:t>
      </w:r>
      <w:bookmarkEnd w:id="3817"/>
    </w:p>
    <w:p>
      <w:pPr>
        <w:pStyle w:val="BookText"/>
      </w:pPr>
      <w:r>
        <w:rPr>
          <w:rFonts w:ascii="IRNazanin" w:hAnsi="IRNazanin" w:eastAsia="IRNazanin" w:cs="IRNazanin"/>
          <w:lang w:bidi="fa-IR"/>
          <w:color w:val="111111"/>
          <w:sz w:val="28"/>
          <w:szCs w:val="28"/>
          <w:rtl/>
        </w:rPr>
        <w:t xml:space="preserve">میرزا ابو الحسن جلوۀ طباطبائی(-1314 ق).</w:t>
      </w:r>
    </w:p>
    <w:p>
      <w:pPr>
        <w:pStyle w:val="BookText"/>
      </w:pPr>
      <w:r>
        <w:rPr>
          <w:rFonts w:ascii="IRNazanin" w:hAnsi="IRNazanin" w:eastAsia="IRNazanin" w:cs="IRNazanin"/>
          <w:lang w:bidi="fa-IR"/>
          <w:color w:val="111111"/>
          <w:sz w:val="28"/>
          <w:szCs w:val="28"/>
          <w:rtl/>
        </w:rPr>
        <w:t xml:space="preserve">«المشاعر»در مبداء و معاد از ملاصدراست.</w:t>
      </w:r>
    </w:p>
    <w:p>
      <w:pPr>
        <w:pStyle w:val="Heading4"/>
      </w:pPr>
      <w:bookmarkStart w:id="3818" w:name="_Toc3348"/>
      <w:r>
        <w:t>حاشیة المشاعر</w:t>
      </w:r>
      <w:bookmarkEnd w:id="3818"/>
    </w:p>
    <w:p>
      <w:pPr>
        <w:pStyle w:val="BookText"/>
      </w:pPr>
      <w:r>
        <w:rPr>
          <w:rFonts w:ascii="IRNazanin" w:hAnsi="IRNazanin" w:eastAsia="IRNazanin" w:cs="IRNazanin"/>
          <w:lang w:bidi="fa-IR"/>
          <w:color w:val="111111"/>
          <w:sz w:val="28"/>
          <w:szCs w:val="28"/>
          <w:rtl/>
        </w:rPr>
        <w:t xml:space="preserve">احمد بن ابراهیم نعمت اللّه اردکانی شیرازی.ط.</w:t>
      </w:r>
    </w:p>
    <w:p>
      <w:pPr>
        <w:pStyle w:val="BookText"/>
      </w:pPr>
      <w:r>
        <w:rPr>
          <w:rFonts w:ascii="IRNazanin" w:hAnsi="IRNazanin" w:eastAsia="IRNazanin" w:cs="IRNazanin"/>
          <w:lang w:bidi="fa-IR"/>
          <w:color w:val="111111"/>
          <w:sz w:val="28"/>
          <w:szCs w:val="28"/>
          <w:rtl/>
        </w:rPr>
        <w:t xml:space="preserve">(با المشاعر).</w:t>
      </w:r>
    </w:p>
    <w:p>
      <w:pPr>
        <w:pStyle w:val="BookText"/>
      </w:pPr>
      <w:r>
        <w:rPr>
          <w:rFonts w:ascii="IRNazanin" w:hAnsi="IRNazanin" w:eastAsia="IRNazanin" w:cs="IRNazanin"/>
          <w:lang w:bidi="fa-IR"/>
          <w:color w:val="111111"/>
          <w:sz w:val="28"/>
          <w:szCs w:val="28"/>
          <w:rtl/>
        </w:rPr>
        <w:t xml:space="preserve">-احمدک اللهمّ یا مفیض الخیر و الجود...</w:t>
      </w:r>
    </w:p>
    <w:p>
      <w:pPr>
        <w:pStyle w:val="Heading4"/>
      </w:pPr>
      <w:bookmarkStart w:id="3819" w:name="_Toc3349"/>
      <w:r>
        <w:t>حاشیة المشاعر</w:t>
      </w:r>
      <w:bookmarkEnd w:id="3819"/>
    </w:p>
    <w:p>
      <w:pPr>
        <w:pStyle w:val="BookText"/>
      </w:pPr>
      <w:r>
        <w:rPr>
          <w:rFonts w:ascii="IRNazanin" w:hAnsi="IRNazanin" w:eastAsia="IRNazanin" w:cs="IRNazanin"/>
          <w:lang w:bidi="fa-IR"/>
          <w:color w:val="111111"/>
          <w:sz w:val="28"/>
          <w:szCs w:val="28"/>
          <w:rtl/>
        </w:rPr>
        <w:t xml:space="preserve">احمد بن زین الدین احسائی(-1241 ق).</w:t>
      </w:r>
    </w:p>
    <w:p>
      <w:pPr>
        <w:pStyle w:val="BookText"/>
      </w:pPr>
      <w:r>
        <w:rPr>
          <w:rFonts w:ascii="IRNazanin" w:hAnsi="IRNazanin" w:eastAsia="IRNazanin" w:cs="IRNazanin"/>
          <w:lang w:bidi="fa-IR"/>
          <w:color w:val="111111"/>
          <w:sz w:val="28"/>
          <w:szCs w:val="28"/>
          <w:rtl/>
        </w:rPr>
        <w:t xml:space="preserve">ظاهرا منظور شرح عرشیۀ احسائی است که جرح گفته می‌شود.</w:t>
      </w:r>
    </w:p>
    <w:p>
      <w:pPr>
        <w:pStyle w:val="Heading4"/>
      </w:pPr>
      <w:bookmarkStart w:id="3820" w:name="_Toc3350"/>
      <w:r>
        <w:t>حاشیة المشاعر</w:t>
      </w:r>
      <w:bookmarkEnd w:id="3820"/>
    </w:p>
    <w:p>
      <w:pPr>
        <w:pStyle w:val="BookText"/>
      </w:pPr>
      <w:r>
        <w:rPr>
          <w:rFonts w:ascii="IRNazanin" w:hAnsi="IRNazanin" w:eastAsia="IRNazanin" w:cs="IRNazanin"/>
          <w:lang w:bidi="fa-IR"/>
          <w:color w:val="111111"/>
          <w:sz w:val="28"/>
          <w:szCs w:val="28"/>
          <w:rtl/>
        </w:rPr>
        <w:t xml:space="preserve">اسماعیل بن سمیع اصفهانی معروف به واحد العین(-1277 ق).</w:t>
      </w:r>
    </w:p>
    <w:p>
      <w:pPr>
        <w:pStyle w:val="Heading4"/>
      </w:pPr>
      <w:bookmarkStart w:id="3821" w:name="_Toc3351"/>
      <w:r>
        <w:t>حاشیة المشاعر</w:t>
      </w:r>
      <w:bookmarkEnd w:id="3821"/>
    </w:p>
    <w:p>
      <w:pPr>
        <w:pStyle w:val="BookText"/>
      </w:pPr>
      <w:r>
        <w:rPr>
          <w:rFonts w:ascii="IRNazanin" w:hAnsi="IRNazanin" w:eastAsia="IRNazanin" w:cs="IRNazanin"/>
          <w:lang w:bidi="fa-IR"/>
          <w:color w:val="111111"/>
          <w:sz w:val="28"/>
          <w:szCs w:val="28"/>
          <w:rtl/>
        </w:rPr>
        <w:t xml:space="preserve">علی بن جمشید نوری(-1246 ق).</w:t>
      </w:r>
    </w:p>
    <w:p>
      <w:pPr>
        <w:pStyle w:val="Heading4"/>
      </w:pPr>
      <w:bookmarkStart w:id="3822" w:name="_Toc3352"/>
      <w:r>
        <w:t>حاشیة مشرق الشمسین</w:t>
      </w:r>
      <w:bookmarkEnd w:id="3822"/>
    </w:p>
    <w:p>
      <w:pPr>
        <w:pStyle w:val="BookText"/>
      </w:pPr>
      <w:r>
        <w:rPr>
          <w:rFonts w:ascii="IRNazanin" w:hAnsi="IRNazanin" w:eastAsia="IRNazanin" w:cs="IRNazanin"/>
          <w:lang w:bidi="fa-IR"/>
          <w:color w:val="111111"/>
          <w:sz w:val="28"/>
          <w:szCs w:val="28"/>
          <w:rtl/>
        </w:rPr>
        <w:t xml:space="preserve">سلیمان بن عبد اللّه ماحوزی(-1121 ق).در آخر رسالۀ«سهو النبی»مؤلّف به آن ارجاع شده است.«مشرق الشمسین»از شیخ بهائی است.</w:t>
      </w:r>
    </w:p>
    <w:p>
      <w:pPr>
        <w:pStyle w:val="Heading4"/>
      </w:pPr>
      <w:bookmarkStart w:id="3823" w:name="_Toc3353"/>
      <w:r>
        <w:t>حاشیة مشکاة النحو</w:t>
      </w:r>
      <w:bookmarkEnd w:id="3823"/>
    </w:p>
    <w:p>
      <w:pPr>
        <w:pStyle w:val="BookText"/>
      </w:pPr>
      <w:r>
        <w:rPr>
          <w:rFonts w:ascii="IRNazanin" w:hAnsi="IRNazanin" w:eastAsia="IRNazanin" w:cs="IRNazanin"/>
          <w:lang w:bidi="fa-IR"/>
          <w:color w:val="111111"/>
          <w:sz w:val="28"/>
          <w:szCs w:val="28"/>
          <w:rtl/>
        </w:rPr>
        <w:t xml:space="preserve">موسی بن محمد علی بن مراد خراسانی.خ.دیده شده(مورخ 1300 ق،به خط مولف).</w:t>
      </w:r>
    </w:p>
    <w:p>
      <w:pPr>
        <w:pStyle w:val="BookText"/>
      </w:pPr>
      <w:r>
        <w:rPr>
          <w:rFonts w:ascii="IRNazanin" w:hAnsi="IRNazanin" w:eastAsia="IRNazanin" w:cs="IRNazanin"/>
          <w:lang w:bidi="fa-IR"/>
          <w:color w:val="111111"/>
          <w:sz w:val="28"/>
          <w:szCs w:val="28"/>
          <w:rtl/>
        </w:rPr>
        <w:t xml:space="preserve">«مشکاة النحو»از سید محمد یمنی است.</w:t>
      </w:r>
    </w:p>
    <w:p>
      <w:pPr>
        <w:pStyle w:val="Heading4"/>
      </w:pPr>
      <w:bookmarkStart w:id="3824" w:name="_Toc3354"/>
      <w:r>
        <w:t>حاشیة مصباح الانس بین المعقول و المشهود فی</w:t>
      </w:r>
      <w:bookmarkEnd w:id="3824"/>
    </w:p>
    <w:p>
      <w:pPr>
        <w:pStyle w:val="BookText"/>
      </w:pPr>
      <w:r>
        <w:rPr>
          <w:rFonts w:ascii="IRNazanin" w:hAnsi="IRNazanin" w:eastAsia="IRNazanin" w:cs="IRNazanin"/>
          <w:lang w:bidi="fa-IR"/>
          <w:color w:val="111111"/>
          <w:sz w:val="28"/>
          <w:szCs w:val="28"/>
          <w:rtl/>
        </w:rPr>
        <w:t xml:space="preserve">شرح مفتاح غیب الجمع و الوجود</w:t>
      </w:r>
    </w:p>
    <w:p>
      <w:pPr>
        <w:pStyle w:val="BookText"/>
      </w:pPr>
      <w:r>
        <w:rPr>
          <w:rFonts w:ascii="IRNazanin" w:hAnsi="IRNazanin" w:eastAsia="IRNazanin" w:cs="IRNazanin"/>
          <w:lang w:bidi="fa-IR"/>
          <w:color w:val="111111"/>
          <w:sz w:val="28"/>
          <w:szCs w:val="28"/>
          <w:rtl/>
        </w:rPr>
        <w:t xml:space="preserve">محمد هاشم بن محمد محسن بن محمد علی گیلانی اشکوری(-1332 ق).ط،1323 ق(در حاشیۀ مصباح)مصباح از ابن فناری و مفتاح از صدر الدین قونوی است.</w:t>
      </w:r>
    </w:p>
    <w:p>
      <w:pPr>
        <w:pStyle w:val="Heading4"/>
      </w:pPr>
      <w:bookmarkStart w:id="3825" w:name="_Toc3355"/>
      <w:r>
        <w:t>حاشیة مصباح الکفعمی---</w:t>
      </w:r>
      <w:bookmarkEnd w:id="3825"/>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3" w:name="pg14522_142144"/>
    <w:bookmarkEnd w:id="343"/>
    <w:p>
      <w:pPr>
        <w:pStyle w:val="BookText"/>
      </w:pPr>
      <w:r>
        <w:rPr>
          <w:rFonts w:ascii="IRNazanin" w:hAnsi="IRNazanin" w:eastAsia="IRNazanin" w:cs="IRNazanin"/>
          <w:lang w:bidi="fa-IR"/>
          <w:color w:val="111111"/>
          <w:sz w:val="28"/>
          <w:szCs w:val="28"/>
          <w:rtl/>
        </w:rPr>
        <w:t xml:space="preserve">سعد الدین تفتازانی است.</w:t>
      </w:r>
    </w:p>
    <w:p>
      <w:pPr>
        <w:pStyle w:val="BookText"/>
      </w:pPr>
      <w:r>
        <w:rPr>
          <w:rFonts w:ascii="IRNazanin" w:hAnsi="IRNazanin" w:eastAsia="IRNazanin" w:cs="IRNazanin"/>
          <w:lang w:bidi="fa-IR"/>
          <w:color w:val="111111"/>
          <w:sz w:val="28"/>
          <w:szCs w:val="28"/>
          <w:rtl/>
        </w:rPr>
        <w:t xml:space="preserve">-و بک الاعتصام یا کریم...قوله حقایق المعانی و دقایق البیان الخ فی ذکر المعانی و البیان براعة الاستهلال.</w:t>
      </w:r>
    </w:p>
    <w:p>
      <w:pPr>
        <w:pStyle w:val="Heading4"/>
      </w:pPr>
      <w:bookmarkStart w:id="3826" w:name="_Toc3356"/>
      <w:r>
        <w:t>حاشیة المطول</w:t>
      </w:r>
      <w:bookmarkEnd w:id="3826"/>
    </w:p>
    <w:p>
      <w:pPr>
        <w:pStyle w:val="BookText"/>
      </w:pPr>
      <w:r>
        <w:rPr>
          <w:rFonts w:ascii="IRNazanin" w:hAnsi="IRNazanin" w:eastAsia="IRNazanin" w:cs="IRNazanin"/>
          <w:lang w:bidi="fa-IR"/>
          <w:color w:val="111111"/>
          <w:sz w:val="28"/>
          <w:szCs w:val="28"/>
          <w:rtl/>
        </w:rPr>
        <w:t xml:space="preserve">احمد بن علی اکبر مراغی(-1310 ق).</w:t>
      </w:r>
    </w:p>
    <w:p>
      <w:pPr>
        <w:pStyle w:val="Heading4"/>
      </w:pPr>
      <w:bookmarkStart w:id="3827" w:name="_Toc3357"/>
      <w:r>
        <w:t>حاشیة المطول</w:t>
      </w:r>
      <w:bookmarkEnd w:id="3827"/>
    </w:p>
    <w:p>
      <w:pPr>
        <w:pStyle w:val="BookText"/>
      </w:pPr>
      <w:r>
        <w:rPr>
          <w:rFonts w:ascii="IRNazanin" w:hAnsi="IRNazanin" w:eastAsia="IRNazanin" w:cs="IRNazanin"/>
          <w:lang w:bidi="fa-IR"/>
          <w:color w:val="111111"/>
          <w:sz w:val="28"/>
          <w:szCs w:val="28"/>
          <w:rtl/>
        </w:rPr>
        <w:t xml:space="preserve">محمد جعفر شریعتمدار استرابادی.مذکور در «مظاهر الآثار»از فرزند مؤلّف.</w:t>
      </w:r>
    </w:p>
    <w:p>
      <w:pPr>
        <w:pStyle w:val="Heading4"/>
      </w:pPr>
      <w:bookmarkStart w:id="3828" w:name="_Toc3358"/>
      <w:r>
        <w:t>حاشیة المطول</w:t>
      </w:r>
      <w:bookmarkEnd w:id="3828"/>
    </w:p>
    <w:p>
      <w:pPr>
        <w:pStyle w:val="BookText"/>
      </w:pPr>
      <w:r>
        <w:rPr>
          <w:rFonts w:ascii="IRNazanin" w:hAnsi="IRNazanin" w:eastAsia="IRNazanin" w:cs="IRNazanin"/>
          <w:lang w:bidi="fa-IR"/>
          <w:color w:val="111111"/>
          <w:sz w:val="28"/>
          <w:szCs w:val="28"/>
          <w:rtl/>
        </w:rPr>
        <w:t xml:space="preserve">حسین بن شهاب الدین کرکی عاملی(-1074 ق).مذکور در امل الآمل.</w:t>
      </w:r>
    </w:p>
    <w:p>
      <w:pPr>
        <w:pStyle w:val="Heading4"/>
      </w:pPr>
      <w:bookmarkStart w:id="3829" w:name="_Toc3359"/>
      <w:r>
        <w:t>حاشیة المطول</w:t>
      </w:r>
      <w:bookmarkEnd w:id="3829"/>
    </w:p>
    <w:p>
      <w:pPr>
        <w:pStyle w:val="BookText"/>
      </w:pPr>
      <w:r>
        <w:rPr>
          <w:rFonts w:ascii="IRNazanin" w:hAnsi="IRNazanin" w:eastAsia="IRNazanin" w:cs="IRNazanin"/>
          <w:lang w:bidi="fa-IR"/>
          <w:color w:val="111111"/>
          <w:sz w:val="28"/>
          <w:szCs w:val="28"/>
          <w:rtl/>
        </w:rPr>
        <w:t xml:space="preserve">شمس الدین بن جمال الدین بهبهانی مشهدی (-1247 ق).مذکور در«مطلع الشمس»و «فردوس التواریخ».</w:t>
      </w:r>
    </w:p>
    <w:p>
      <w:pPr>
        <w:pStyle w:val="Heading4"/>
      </w:pPr>
      <w:bookmarkStart w:id="3830" w:name="_Toc3360"/>
      <w:r>
        <w:t>حاشیة المطوّل</w:t>
      </w:r>
      <w:bookmarkEnd w:id="3830"/>
    </w:p>
    <w:p>
      <w:pPr>
        <w:pStyle w:val="BookText"/>
      </w:pPr>
      <w:r>
        <w:rPr>
          <w:rFonts w:ascii="IRNazanin" w:hAnsi="IRNazanin" w:eastAsia="IRNazanin" w:cs="IRNazanin"/>
          <w:lang w:bidi="fa-IR"/>
          <w:color w:val="111111"/>
          <w:sz w:val="28"/>
          <w:szCs w:val="28"/>
          <w:rtl/>
        </w:rPr>
        <w:t xml:space="preserve">عبد الحکیم سیالکوتی(-1067 ق).ط.آستانه، مکرّر.</w:t>
      </w:r>
    </w:p>
    <w:p>
      <w:pPr>
        <w:pStyle w:val="Heading4"/>
      </w:pPr>
      <w:bookmarkStart w:id="3831" w:name="_Toc3361"/>
      <w:r>
        <w:t>حاشیة المطوّل</w:t>
      </w:r>
      <w:bookmarkEnd w:id="3831"/>
    </w:p>
    <w:p>
      <w:pPr>
        <w:pStyle w:val="BookText"/>
      </w:pPr>
      <w:r>
        <w:rPr>
          <w:rFonts w:ascii="IRNazanin" w:hAnsi="IRNazanin" w:eastAsia="IRNazanin" w:cs="IRNazanin"/>
          <w:lang w:bidi="fa-IR"/>
          <w:color w:val="111111"/>
          <w:sz w:val="28"/>
          <w:szCs w:val="28"/>
          <w:rtl/>
        </w:rPr>
        <w:t xml:space="preserve">عبد اللّه شهابادی یزدی(-981 ق)،تألیف:</w:t>
      </w:r>
    </w:p>
    <w:p>
      <w:pPr>
        <w:pStyle w:val="BookText"/>
      </w:pPr>
      <w:r>
        <w:rPr>
          <w:rFonts w:ascii="IRNazanin" w:hAnsi="IRNazanin" w:eastAsia="IRNazanin" w:cs="IRNazanin"/>
          <w:lang w:bidi="fa-IR"/>
          <w:color w:val="111111"/>
          <w:sz w:val="28"/>
          <w:szCs w:val="28"/>
          <w:rtl/>
        </w:rPr>
        <w:t xml:space="preserve">962 ق.</w:t>
      </w:r>
    </w:p>
    <w:p>
      <w:pPr>
        <w:pStyle w:val="BookText"/>
      </w:pPr>
      <w:r>
        <w:rPr>
          <w:rFonts w:ascii="IRNazanin" w:hAnsi="IRNazanin" w:eastAsia="IRNazanin" w:cs="IRNazanin"/>
          <w:lang w:bidi="fa-IR"/>
          <w:color w:val="111111"/>
          <w:sz w:val="28"/>
          <w:szCs w:val="28"/>
          <w:rtl/>
        </w:rPr>
        <w:t xml:space="preserve">-حمدا لمن خلق الانسان علمه البیان...</w:t>
      </w:r>
    </w:p>
    <w:p>
      <w:pPr>
        <w:pStyle w:val="Heading4"/>
      </w:pPr>
      <w:bookmarkStart w:id="3832" w:name="_Toc3362"/>
      <w:r>
        <w:t>حاشیة المطوّل</w:t>
      </w:r>
      <w:bookmarkEnd w:id="3832"/>
    </w:p>
    <w:p>
      <w:pPr>
        <w:pStyle w:val="BookText"/>
      </w:pPr>
      <w:r>
        <w:rPr>
          <w:rFonts w:ascii="IRNazanin" w:hAnsi="IRNazanin" w:eastAsia="IRNazanin" w:cs="IRNazanin"/>
          <w:lang w:bidi="fa-IR"/>
          <w:color w:val="111111"/>
          <w:sz w:val="28"/>
          <w:szCs w:val="28"/>
          <w:rtl/>
        </w:rPr>
        <w:t xml:space="preserve">عبد اللّه بن نور الدین جزائری شوشتری(-1173 ق).مذکور در«تحفة العالم».</w:t>
      </w:r>
    </w:p>
    <w:p>
      <w:pPr>
        <w:pStyle w:val="Heading4"/>
      </w:pPr>
      <w:bookmarkStart w:id="3833" w:name="_Toc3363"/>
      <w:r>
        <w:t>حاشیة المطوّل</w:t>
      </w:r>
      <w:bookmarkEnd w:id="3833"/>
    </w:p>
    <w:p>
      <w:pPr>
        <w:pStyle w:val="BookText"/>
      </w:pPr>
      <w:r>
        <w:rPr>
          <w:rFonts w:ascii="IRNazanin" w:hAnsi="IRNazanin" w:eastAsia="IRNazanin" w:cs="IRNazanin"/>
          <w:lang w:bidi="fa-IR"/>
          <w:color w:val="111111"/>
          <w:sz w:val="28"/>
          <w:szCs w:val="28"/>
          <w:rtl/>
        </w:rPr>
        <w:t xml:space="preserve">عبد النبی نوری(-1344 ق).خ.موجود.</w:t>
      </w:r>
    </w:p>
    <w:p>
      <w:pPr>
        <w:pStyle w:val="Heading4"/>
      </w:pPr>
      <w:bookmarkStart w:id="3834" w:name="_Toc3364"/>
      <w:r>
        <w:t>حاشیة المطوّل</w:t>
      </w:r>
      <w:bookmarkEnd w:id="3834"/>
    </w:p>
    <w:p>
      <w:pPr>
        <w:pStyle w:val="BookText"/>
      </w:pPr>
      <w:r>
        <w:rPr>
          <w:rFonts w:ascii="IRNazanin" w:hAnsi="IRNazanin" w:eastAsia="IRNazanin" w:cs="IRNazanin"/>
          <w:lang w:bidi="fa-IR"/>
          <w:color w:val="111111"/>
          <w:sz w:val="28"/>
          <w:szCs w:val="28"/>
          <w:rtl/>
        </w:rPr>
        <w:t xml:space="preserve">بهاء الدین محمد بن محمد باقر مختاری نائینی.</w:t>
      </w:r>
    </w:p>
    <w:p>
      <w:pPr>
        <w:pStyle w:val="BookText"/>
      </w:pPr>
      <w:r>
        <w:rPr>
          <w:rFonts w:ascii="IRNazanin" w:hAnsi="IRNazanin" w:eastAsia="IRNazanin" w:cs="IRNazanin"/>
          <w:lang w:bidi="fa-IR"/>
          <w:color w:val="111111"/>
          <w:sz w:val="28"/>
          <w:szCs w:val="28"/>
          <w:rtl/>
        </w:rPr>
        <w:t xml:space="preserve">خ.دیده شده(غیر مدون در هامش مطوّل).</w:t>
      </w:r>
    </w:p>
    <w:p>
      <w:pPr>
        <w:pStyle w:val="Heading4"/>
      </w:pPr>
      <w:bookmarkStart w:id="3835" w:name="_Toc3365"/>
      <w:r>
        <w:t>حاشیة المطوّل</w:t>
      </w:r>
      <w:bookmarkEnd w:id="3835"/>
    </w:p>
    <w:p>
      <w:pPr>
        <w:pStyle w:val="BookText"/>
      </w:pPr>
      <w:r>
        <w:rPr>
          <w:rFonts w:ascii="IRNazanin" w:hAnsi="IRNazanin" w:eastAsia="IRNazanin" w:cs="IRNazanin"/>
          <w:lang w:bidi="fa-IR"/>
          <w:color w:val="111111"/>
          <w:sz w:val="28"/>
          <w:szCs w:val="28"/>
          <w:rtl/>
        </w:rPr>
        <w:t xml:space="preserve">محمد بن حسن بن شهید ثانی(-1030 ق).</w:t>
      </w:r>
    </w:p>
    <w:p>
      <w:pPr>
        <w:pStyle w:val="BookText"/>
      </w:pPr>
      <w:r>
        <w:rPr>
          <w:rFonts w:ascii="IRNazanin" w:hAnsi="IRNazanin" w:eastAsia="IRNazanin" w:cs="IRNazanin"/>
          <w:lang w:bidi="fa-IR"/>
          <w:color w:val="111111"/>
          <w:sz w:val="28"/>
          <w:szCs w:val="28"/>
          <w:rtl/>
        </w:rPr>
        <w:t xml:space="preserve">مذکور در«لؤلؤة البحرین».</w:t>
      </w:r>
    </w:p>
    <w:p>
      <w:pPr>
        <w:pStyle w:val="Heading4"/>
      </w:pPr>
      <w:bookmarkStart w:id="3836" w:name="_Toc3366"/>
      <w:r>
        <w:t>حاشیة المطوّل</w:t>
      </w:r>
      <w:bookmarkEnd w:id="3836"/>
    </w:p>
    <w:p>
      <w:pPr>
        <w:pStyle w:val="BookText"/>
      </w:pPr>
      <w:r>
        <w:rPr>
          <w:rFonts w:ascii="IRNazanin" w:hAnsi="IRNazanin" w:eastAsia="IRNazanin" w:cs="IRNazanin"/>
          <w:lang w:bidi="fa-IR"/>
          <w:color w:val="111111"/>
          <w:sz w:val="28"/>
          <w:szCs w:val="28"/>
          <w:rtl/>
        </w:rPr>
        <w:t xml:space="preserve">بهاء الدین محمد بن حسین عاملی شیخ بهائی (-1031 ق).</w:t>
      </w:r>
    </w:p>
    <w:p>
      <w:pPr>
        <w:pStyle w:val="Heading4"/>
      </w:pPr>
      <w:bookmarkStart w:id="3837" w:name="_Toc3367"/>
      <w:r>
        <w:t>حاشیة المطوّل</w:t>
      </w:r>
      <w:bookmarkEnd w:id="3837"/>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4"/>
      </w:pPr>
      <w:bookmarkStart w:id="3838" w:name="_Toc3368"/>
      <w:r>
        <w:t>حاشیة المطوّل</w:t>
      </w:r>
      <w:bookmarkEnd w:id="3838"/>
    </w:p>
    <w:p>
      <w:pPr>
        <w:pStyle w:val="BookText"/>
      </w:pPr>
      <w:r>
        <w:rPr>
          <w:rFonts w:ascii="IRNazanin" w:hAnsi="IRNazanin" w:eastAsia="IRNazanin" w:cs="IRNazanin"/>
          <w:lang w:bidi="fa-IR"/>
          <w:color w:val="111111"/>
          <w:sz w:val="28"/>
          <w:szCs w:val="28"/>
          <w:rtl/>
        </w:rPr>
        <w:t xml:space="preserve">صدر الدین محمد بن منصور دشتکی(-903 ق).خ.احمدیۀ حلب و عاشر افندی استانبول.</w:t>
      </w:r>
    </w:p>
    <w:p>
      <w:pPr>
        <w:pStyle w:val="Heading4"/>
      </w:pPr>
      <w:bookmarkStart w:id="3839" w:name="_Toc3369"/>
      <w:r>
        <w:t>حاشیة المطوّل</w:t>
      </w:r>
      <w:bookmarkEnd w:id="3839"/>
    </w:p>
    <w:p>
      <w:pPr>
        <w:pStyle w:val="BookText"/>
      </w:pPr>
      <w:r>
        <w:rPr>
          <w:rFonts w:ascii="IRNazanin" w:hAnsi="IRNazanin" w:eastAsia="IRNazanin" w:cs="IRNazanin"/>
          <w:lang w:bidi="fa-IR"/>
          <w:color w:val="111111"/>
          <w:sz w:val="28"/>
          <w:szCs w:val="28"/>
          <w:rtl/>
        </w:rPr>
        <w:t xml:space="preserve">قاضی نور اللّه شوشتری(-1019 ق).مذکور در فهرست تألیفات او.</w:t>
      </w:r>
    </w:p>
    <w:p>
      <w:pPr>
        <w:pStyle w:val="Heading4"/>
      </w:pPr>
      <w:bookmarkStart w:id="3840" w:name="_Toc3370"/>
      <w:r>
        <w:t>حاشیة المطول---</w:t>
      </w:r>
      <w:bookmarkEnd w:id="3840"/>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4" w:name="pg14522_142145"/>
    <w:bookmarkEnd w:id="344"/>
    <w:p>
      <w:pPr>
        <w:pStyle w:val="BookText"/>
      </w:pPr>
      <w:r>
        <w:rPr>
          <w:rFonts w:ascii="IRNazanin" w:hAnsi="IRNazanin" w:eastAsia="IRNazanin" w:cs="IRNazanin"/>
          <w:lang w:bidi="fa-IR"/>
          <w:color w:val="111111"/>
          <w:sz w:val="28"/>
          <w:szCs w:val="28"/>
          <w:rtl/>
        </w:rPr>
        <w:t xml:space="preserve">انصاری.خ.موجود.</w:t>
      </w:r>
    </w:p>
    <w:p>
      <w:pPr>
        <w:pStyle w:val="Heading4"/>
      </w:pPr>
      <w:bookmarkStart w:id="3841" w:name="_Toc3371"/>
      <w:r>
        <w:t>حاشیة المعالم</w:t>
      </w:r>
      <w:bookmarkEnd w:id="3841"/>
    </w:p>
    <w:p>
      <w:pPr>
        <w:pStyle w:val="BookText"/>
      </w:pPr>
      <w:r>
        <w:rPr>
          <w:rFonts w:ascii="IRNazanin" w:hAnsi="IRNazanin" w:eastAsia="IRNazanin" w:cs="IRNazanin"/>
          <w:lang w:bidi="fa-IR"/>
          <w:color w:val="111111"/>
          <w:sz w:val="28"/>
          <w:szCs w:val="28"/>
          <w:rtl/>
        </w:rPr>
        <w:t xml:space="preserve">محمد باقر بن محمد اکمل وحید بهبهانی (-1206 ق).ط.خ.آستان قدس،ش 9636 (1223 ق)و 2 نسخۀ دیگر.</w:t>
      </w:r>
    </w:p>
    <w:p>
      <w:pPr>
        <w:pStyle w:val="BookText"/>
      </w:pPr>
      <w:r>
        <w:rPr>
          <w:rFonts w:ascii="IRNazanin" w:hAnsi="IRNazanin" w:eastAsia="IRNazanin" w:cs="IRNazanin"/>
          <w:lang w:bidi="fa-IR"/>
          <w:color w:val="111111"/>
          <w:sz w:val="28"/>
          <w:szCs w:val="28"/>
          <w:rtl/>
        </w:rPr>
        <w:t xml:space="preserve">-الحمد للّه الذی شرح صدورنا بانوار معرفة معالم الدین...</w:t>
      </w:r>
    </w:p>
    <w:p>
      <w:pPr>
        <w:pStyle w:val="Heading4"/>
      </w:pPr>
      <w:bookmarkStart w:id="3842" w:name="_Toc3372"/>
      <w:r>
        <w:t>حاشیة المعالم</w:t>
      </w:r>
      <w:bookmarkEnd w:id="3842"/>
    </w:p>
    <w:p>
      <w:pPr>
        <w:pStyle w:val="BookText"/>
      </w:pPr>
      <w:r>
        <w:rPr>
          <w:rFonts w:ascii="IRNazanin" w:hAnsi="IRNazanin" w:eastAsia="IRNazanin" w:cs="IRNazanin"/>
          <w:lang w:bidi="fa-IR"/>
          <w:color w:val="111111"/>
          <w:sz w:val="28"/>
          <w:szCs w:val="28"/>
          <w:rtl/>
        </w:rPr>
        <w:t xml:space="preserve">محمد تقی بن محمد برغانی قزوینی(-1264 ق).</w:t>
      </w:r>
    </w:p>
    <w:p>
      <w:pPr>
        <w:pStyle w:val="Heading4"/>
      </w:pPr>
      <w:bookmarkStart w:id="3843" w:name="_Toc3373"/>
      <w:r>
        <w:t>حاشیة المعالم</w:t>
      </w:r>
      <w:bookmarkEnd w:id="3843"/>
    </w:p>
    <w:p>
      <w:pPr>
        <w:pStyle w:val="BookText"/>
      </w:pPr>
      <w:r>
        <w:rPr>
          <w:rFonts w:ascii="IRNazanin" w:hAnsi="IRNazanin" w:eastAsia="IRNazanin" w:cs="IRNazanin"/>
          <w:lang w:bidi="fa-IR"/>
          <w:color w:val="111111"/>
          <w:sz w:val="28"/>
          <w:szCs w:val="28"/>
          <w:rtl/>
        </w:rPr>
        <w:t xml:space="preserve">محمد جعفر شریعتمدار استرابادی.هنگام اشتغال به درس نزد استادش سید علی صاحب ریاض به تالیف آن پرداخته.خ.موجود.</w:t>
      </w:r>
    </w:p>
    <w:p>
      <w:pPr>
        <w:pStyle w:val="Heading4"/>
      </w:pPr>
      <w:bookmarkStart w:id="3844" w:name="_Toc3374"/>
      <w:r>
        <w:t>حاشیة المعالم</w:t>
      </w:r>
      <w:bookmarkEnd w:id="3844"/>
    </w:p>
    <w:p>
      <w:pPr>
        <w:pStyle w:val="BookText"/>
      </w:pPr>
      <w:r>
        <w:rPr>
          <w:rFonts w:ascii="IRNazanin" w:hAnsi="IRNazanin" w:eastAsia="IRNazanin" w:cs="IRNazanin"/>
          <w:lang w:bidi="fa-IR"/>
          <w:color w:val="111111"/>
          <w:sz w:val="28"/>
          <w:szCs w:val="28"/>
          <w:rtl/>
        </w:rPr>
        <w:t xml:space="preserve">محمد جعفر بن محمد علی کرمانشاهی (-1254 ق).مذکور در«مرآت الاحوال».</w:t>
      </w:r>
    </w:p>
    <w:p>
      <w:pPr>
        <w:pStyle w:val="Heading4"/>
      </w:pPr>
      <w:bookmarkStart w:id="3845" w:name="_Toc3375"/>
      <w:r>
        <w:t>حاشیة المعالم</w:t>
      </w:r>
      <w:bookmarkEnd w:id="3845"/>
    </w:p>
    <w:p>
      <w:pPr>
        <w:pStyle w:val="BookText"/>
      </w:pPr>
      <w:r>
        <w:rPr>
          <w:rFonts w:ascii="IRNazanin" w:hAnsi="IRNazanin" w:eastAsia="IRNazanin" w:cs="IRNazanin"/>
          <w:lang w:bidi="fa-IR"/>
          <w:color w:val="111111"/>
          <w:sz w:val="28"/>
          <w:szCs w:val="28"/>
          <w:rtl/>
        </w:rPr>
        <w:t xml:space="preserve">محمد جواد حسینی(-1226 ق)صاحب مفتاح الکرامة.مذکور در تکملة امل الآمل.</w:t>
      </w:r>
    </w:p>
    <w:p>
      <w:pPr>
        <w:pStyle w:val="Heading4"/>
      </w:pPr>
      <w:bookmarkStart w:id="3846" w:name="_Toc3376"/>
      <w:r>
        <w:t>حاشیة المعالم</w:t>
      </w:r>
      <w:bookmarkEnd w:id="3846"/>
    </w:p>
    <w:p>
      <w:pPr>
        <w:pStyle w:val="BookText"/>
      </w:pPr>
      <w:r>
        <w:rPr>
          <w:rFonts w:ascii="IRNazanin" w:hAnsi="IRNazanin" w:eastAsia="IRNazanin" w:cs="IRNazanin"/>
          <w:lang w:bidi="fa-IR"/>
          <w:color w:val="111111"/>
          <w:sz w:val="28"/>
          <w:szCs w:val="28"/>
          <w:rtl/>
        </w:rPr>
        <w:t xml:space="preserve">محمد حسن بن محمد صالح بغدادی(-1336 ق)،تألیف:1304 ق.خ.دیده شده.</w:t>
      </w:r>
    </w:p>
    <w:p>
      <w:pPr>
        <w:pStyle w:val="Heading4"/>
      </w:pPr>
      <w:bookmarkStart w:id="3847" w:name="_Toc3377"/>
      <w:r>
        <w:t>حاشیة المعالم</w:t>
      </w:r>
      <w:bookmarkEnd w:id="3847"/>
    </w:p>
    <w:p>
      <w:pPr>
        <w:pStyle w:val="BookText"/>
      </w:pPr>
      <w:r>
        <w:rPr>
          <w:rFonts w:ascii="IRNazanin" w:hAnsi="IRNazanin" w:eastAsia="IRNazanin" w:cs="IRNazanin"/>
          <w:lang w:bidi="fa-IR"/>
          <w:color w:val="111111"/>
          <w:sz w:val="28"/>
          <w:szCs w:val="28"/>
          <w:rtl/>
        </w:rPr>
        <w:t xml:space="preserve">حسن بن محمد.در آن از فاضل طبری-ملا صالح مازندرانی-نقل می‌کند.</w:t>
      </w:r>
    </w:p>
    <w:p>
      <w:pPr>
        <w:pStyle w:val="Heading4"/>
      </w:pPr>
      <w:bookmarkStart w:id="3848" w:name="_Toc3378"/>
      <w:r>
        <w:t>حاشیة المعالم</w:t>
      </w:r>
      <w:bookmarkEnd w:id="3848"/>
    </w:p>
    <w:p>
      <w:pPr>
        <w:pStyle w:val="BookText"/>
      </w:pPr>
      <w:r>
        <w:rPr>
          <w:rFonts w:ascii="IRNazanin" w:hAnsi="IRNazanin" w:eastAsia="IRNazanin" w:cs="IRNazanin"/>
          <w:lang w:bidi="fa-IR"/>
          <w:color w:val="111111"/>
          <w:sz w:val="28"/>
          <w:szCs w:val="28"/>
          <w:rtl/>
        </w:rPr>
        <w:t xml:space="preserve">محمد حسین بن محمد صالح خاتون‌آبادی (-1151 ق).مذکور در فهرست تألیفات او.</w:t>
      </w:r>
    </w:p>
    <w:p>
      <w:pPr>
        <w:pStyle w:val="Heading4"/>
      </w:pPr>
      <w:bookmarkStart w:id="3849" w:name="_Toc3379"/>
      <w:r>
        <w:t>حاشیة المعالم</w:t>
      </w:r>
      <w:bookmarkEnd w:id="3849"/>
    </w:p>
    <w:p>
      <w:pPr>
        <w:pStyle w:val="BookText"/>
      </w:pPr>
      <w:r>
        <w:rPr>
          <w:rFonts w:ascii="IRNazanin" w:hAnsi="IRNazanin" w:eastAsia="IRNazanin" w:cs="IRNazanin"/>
          <w:lang w:bidi="fa-IR"/>
          <w:color w:val="111111"/>
          <w:sz w:val="28"/>
          <w:szCs w:val="28"/>
          <w:rtl/>
        </w:rPr>
        <w:t xml:space="preserve">آقا حسین بن جمال الدین محمد محقق خوانساری(-1098 ق).مذکور در فهرست تألیفات او.</w:t>
      </w:r>
    </w:p>
    <w:p>
      <w:pPr>
        <w:pStyle w:val="Heading4"/>
      </w:pPr>
      <w:bookmarkStart w:id="3850" w:name="_Toc3380"/>
      <w:r>
        <w:t>حاشیة المعالم</w:t>
      </w:r>
      <w:bookmarkEnd w:id="3850"/>
    </w:p>
    <w:p>
      <w:pPr>
        <w:pStyle w:val="BookText"/>
      </w:pPr>
      <w:r>
        <w:rPr>
          <w:rFonts w:ascii="IRNazanin" w:hAnsi="IRNazanin" w:eastAsia="IRNazanin" w:cs="IRNazanin"/>
          <w:lang w:bidi="fa-IR"/>
          <w:color w:val="111111"/>
          <w:sz w:val="28"/>
          <w:szCs w:val="28"/>
          <w:rtl/>
        </w:rPr>
        <w:t xml:space="preserve">علاء الدین حسین بن رفیع الدین محمد مرعشی سلطان العلماء(-1064 ق).خ.آستان قدس، ش 13696(1073 ق)و چند نسخه دیگر.ط.</w:t>
      </w:r>
    </w:p>
    <w:p>
      <w:pPr>
        <w:pStyle w:val="BookText"/>
      </w:pPr>
      <w:r>
        <w:rPr>
          <w:rFonts w:ascii="IRNazanin" w:hAnsi="IRNazanin" w:eastAsia="IRNazanin" w:cs="IRNazanin"/>
          <w:lang w:bidi="fa-IR"/>
          <w:color w:val="111111"/>
          <w:sz w:val="28"/>
          <w:szCs w:val="28"/>
          <w:rtl/>
        </w:rPr>
        <w:t xml:space="preserve">تهران،1274 ق(با حاشیۀ ملا صالح).</w:t>
      </w:r>
    </w:p>
    <w:p>
      <w:pPr>
        <w:pStyle w:val="Heading4"/>
      </w:pPr>
      <w:bookmarkStart w:id="3851" w:name="_Toc3381"/>
      <w:r>
        <w:t>حاشیة المعالم</w:t>
      </w:r>
      <w:bookmarkEnd w:id="3851"/>
    </w:p>
    <w:p>
      <w:pPr>
        <w:pStyle w:val="BookText"/>
      </w:pPr>
      <w:r>
        <w:rPr>
          <w:rFonts w:ascii="IRNazanin" w:hAnsi="IRNazanin" w:eastAsia="IRNazanin" w:cs="IRNazanin"/>
          <w:lang w:bidi="fa-IR"/>
          <w:color w:val="111111"/>
          <w:sz w:val="28"/>
          <w:szCs w:val="28"/>
          <w:rtl/>
        </w:rPr>
        <w:t xml:space="preserve">کمال الدین حسین فسایی(-1134 ق).مذکور در تذکرۀ حزین.</w:t>
      </w:r>
    </w:p>
    <w:p>
      <w:pPr>
        <w:pStyle w:val="Heading4"/>
      </w:pPr>
      <w:bookmarkStart w:id="3852" w:name="_Toc3382"/>
      <w:r>
        <w:t>حاشیة المعالم</w:t>
      </w:r>
      <w:bookmarkEnd w:id="3852"/>
    </w:p>
    <w:p>
      <w:pPr>
        <w:pStyle w:val="BookText"/>
      </w:pPr>
      <w:r>
        <w:rPr>
          <w:rFonts w:ascii="IRNazanin" w:hAnsi="IRNazanin" w:eastAsia="IRNazanin" w:cs="IRNazanin"/>
          <w:lang w:bidi="fa-IR"/>
          <w:color w:val="111111"/>
          <w:sz w:val="28"/>
          <w:szCs w:val="28"/>
          <w:rtl/>
        </w:rPr>
        <w:t xml:space="preserve">رفیع بن محمد رفیع گیلانی،شاگرد بحر العلوم.خ.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المنعم المتعال...</w:t>
      </w:r>
    </w:p>
    <w:p>
      <w:pPr>
        <w:pStyle w:val="Heading4"/>
      </w:pPr>
      <w:bookmarkStart w:id="3853" w:name="_Toc3383"/>
      <w:r>
        <w:t>حاشیة المعالم</w:t>
      </w:r>
      <w:bookmarkEnd w:id="3853"/>
    </w:p>
    <w:p>
      <w:pPr>
        <w:pStyle w:val="BookText"/>
      </w:pPr>
      <w:r>
        <w:rPr>
          <w:rFonts w:ascii="IRNazanin" w:hAnsi="IRNazanin" w:eastAsia="IRNazanin" w:cs="IRNazanin"/>
          <w:lang w:bidi="fa-IR"/>
          <w:color w:val="111111"/>
          <w:sz w:val="28"/>
          <w:szCs w:val="28"/>
          <w:rtl/>
        </w:rPr>
        <w:t xml:space="preserve">محمد شفیع گیلانی(سدۀ 13 ق).</w:t>
      </w:r>
    </w:p>
    <w:p>
      <w:pPr>
        <w:pStyle w:val="Heading4"/>
      </w:pPr>
      <w:bookmarkStart w:id="3854" w:name="_Toc3384"/>
      <w:r>
        <w:t>حاشیة المعالم</w:t>
      </w:r>
      <w:bookmarkEnd w:id="3854"/>
    </w:p>
    <w:p>
      <w:pPr>
        <w:pStyle w:val="BookText"/>
      </w:pPr>
      <w:r>
        <w:rPr>
          <w:rFonts w:ascii="IRNazanin" w:hAnsi="IRNazanin" w:eastAsia="IRNazanin" w:cs="IRNazanin"/>
          <w:lang w:bidi="fa-IR"/>
          <w:color w:val="111111"/>
          <w:sz w:val="28"/>
          <w:szCs w:val="28"/>
          <w:rtl/>
        </w:rPr>
        <w:t xml:space="preserve">شمس الدین بن جمال الدین بهبهانی مشهدی (-1274 ق).مذکور در«فردوس التواریخ».</w:t>
      </w:r>
    </w:p>
    <w:p>
      <w:pPr>
        <w:pStyle w:val="Heading4"/>
      </w:pPr>
      <w:bookmarkStart w:id="3855" w:name="_Toc3385"/>
      <w:r>
        <w:t>حاشیة المعالم</w:t>
      </w:r>
      <w:bookmarkEnd w:id="3855"/>
    </w:p>
    <w:p>
      <w:pPr>
        <w:pStyle w:val="BookText"/>
      </w:pPr>
      <w:r>
        <w:rPr>
          <w:rFonts w:ascii="IRNazanin" w:hAnsi="IRNazanin" w:eastAsia="IRNazanin" w:cs="IRNazanin"/>
          <w:lang w:bidi="fa-IR"/>
          <w:color w:val="111111"/>
          <w:sz w:val="28"/>
          <w:szCs w:val="28"/>
          <w:rtl/>
        </w:rPr>
        <w:t xml:space="preserve">حسام الدین محمد صالح بن احمد مازندرانی (-1086 ق)،داماد محمد تقی مجلسی.خ.</w:t>
      </w:r>
    </w:p>
    <w:p>
      <w:pPr>
        <w:pStyle w:val="BookText"/>
      </w:pPr>
      <w:r>
        <w:rPr>
          <w:rFonts w:ascii="IRNazanin" w:hAnsi="IRNazanin" w:eastAsia="IRNazanin" w:cs="IRNazanin"/>
          <w:lang w:bidi="fa-IR"/>
          <w:color w:val="111111"/>
          <w:sz w:val="28"/>
          <w:szCs w:val="28"/>
          <w:rtl/>
        </w:rPr>
        <w:t xml:space="preserve">آستان قدس،ش 13401(1095 ق)و چند نسخۀ دیگر.</w:t>
      </w:r>
    </w:p>
    <w:p>
      <w:pPr>
        <w:pStyle w:val="BookText"/>
      </w:pPr>
      <w:r>
        <w:rPr>
          <w:rFonts w:ascii="IRNazanin" w:hAnsi="IRNazanin" w:eastAsia="IRNazanin" w:cs="IRNazanin"/>
          <w:lang w:bidi="fa-IR"/>
          <w:color w:val="111111"/>
          <w:sz w:val="28"/>
          <w:szCs w:val="28"/>
          <w:rtl/>
        </w:rPr>
        <w:t xml:space="preserve">-نحمدک اللهم یا من خلقنا</w:t>
      </w:r>
    </w:p>
    <w:p>
      <w:pPr>
        <w:pStyle w:val="Heading4"/>
      </w:pPr>
      <w:bookmarkStart w:id="3856" w:name="_Toc3386"/>
      <w:r>
        <w:t>حاشیة المعالم</w:t>
      </w:r>
      <w:bookmarkEnd w:id="3856"/>
    </w:p>
    <w:p>
      <w:pPr>
        <w:pStyle w:val="BookText"/>
      </w:pPr>
      <w:r>
        <w:rPr>
          <w:rFonts w:ascii="IRNazanin" w:hAnsi="IRNazanin" w:eastAsia="IRNazanin" w:cs="IRNazanin"/>
          <w:lang w:bidi="fa-IR"/>
          <w:color w:val="111111"/>
          <w:sz w:val="28"/>
          <w:szCs w:val="28"/>
          <w:rtl/>
        </w:rPr>
        <w:t xml:space="preserve">محمد طه بن مهدی آل نجف تبریزی نجفی (-1323 ق)،تالیف:1271 ق.ط.ایران، 1315 ق.خ.آستان قدس،ش 7370(1306 ق).</w:t>
      </w:r>
    </w:p>
    <w:p>
      <w:pPr>
        <w:pStyle w:val="Heading4"/>
      </w:pPr>
      <w:bookmarkStart w:id="3857" w:name="_Toc3387"/>
      <w:r>
        <w:t>حاشیة المعالم</w:t>
      </w:r>
      <w:bookmarkEnd w:id="3857"/>
    </w:p>
    <w:p>
      <w:pPr>
        <w:pStyle w:val="BookText"/>
      </w:pPr>
      <w:r>
        <w:rPr>
          <w:rFonts w:ascii="IRNazanin" w:hAnsi="IRNazanin" w:eastAsia="IRNazanin" w:cs="IRNazanin"/>
          <w:lang w:bidi="fa-IR"/>
          <w:color w:val="111111"/>
          <w:sz w:val="28"/>
          <w:szCs w:val="28"/>
          <w:rtl/>
        </w:rPr>
        <w:t xml:space="preserve">عبد الحسین بن آقا باقر وحید بهبهانی(زنده تا 1222 ق).خ.موجود.</w:t>
      </w:r>
    </w:p>
    <w:p>
      <w:pPr>
        <w:pStyle w:val="BookText"/>
      </w:pPr>
      <w:r>
        <w:rPr>
          <w:rFonts w:ascii="IRNazanin" w:hAnsi="IRNazanin" w:eastAsia="IRNazanin" w:cs="IRNazanin"/>
          <w:lang w:bidi="fa-IR"/>
          <w:color w:val="111111"/>
          <w:sz w:val="28"/>
          <w:szCs w:val="28"/>
          <w:rtl/>
        </w:rPr>
        <w:t xml:space="preserve">-الحمد للّه الذی علّم بالقلم.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5" w:name="pg14522_142146"/>
    <w:bookmarkEnd w:id="345"/>
    <w:p>
      <w:pPr>
        <w:pStyle w:val="Heading4"/>
      </w:pPr>
      <w:bookmarkStart w:id="3858" w:name="_Toc3388"/>
      <w:r>
        <w:t>حاشیة المعالم</w:t>
      </w:r>
      <w:bookmarkEnd w:id="3858"/>
    </w:p>
    <w:p>
      <w:pPr>
        <w:pStyle w:val="BookText"/>
      </w:pPr>
      <w:r>
        <w:rPr>
          <w:rFonts w:ascii="IRNazanin" w:hAnsi="IRNazanin" w:eastAsia="IRNazanin" w:cs="IRNazanin"/>
          <w:lang w:bidi="fa-IR"/>
          <w:color w:val="111111"/>
          <w:sz w:val="28"/>
          <w:szCs w:val="28"/>
          <w:rtl/>
        </w:rPr>
        <w:t xml:space="preserve">عبد الرحمن بن نصر اللّه شیرازی(1268 ق-).</w:t>
      </w:r>
    </w:p>
    <w:p>
      <w:pPr>
        <w:pStyle w:val="BookText"/>
      </w:pPr>
      <w:r>
        <w:rPr>
          <w:rFonts w:ascii="IRNazanin" w:hAnsi="IRNazanin" w:eastAsia="IRNazanin" w:cs="IRNazanin"/>
          <w:lang w:bidi="fa-IR"/>
          <w:color w:val="111111"/>
          <w:sz w:val="28"/>
          <w:szCs w:val="28"/>
          <w:rtl/>
        </w:rPr>
        <w:t xml:space="preserve">مذکور در«مطلع الشمس».</w:t>
      </w:r>
    </w:p>
    <w:p>
      <w:pPr>
        <w:pStyle w:val="Heading4"/>
      </w:pPr>
      <w:bookmarkStart w:id="3859" w:name="_Toc3389"/>
      <w:r>
        <w:t>حاشیة المعالم</w:t>
      </w:r>
      <w:bookmarkEnd w:id="3859"/>
    </w:p>
    <w:p>
      <w:pPr>
        <w:pStyle w:val="BookText"/>
      </w:pPr>
      <w:r>
        <w:rPr>
          <w:rFonts w:ascii="IRNazanin" w:hAnsi="IRNazanin" w:eastAsia="IRNazanin" w:cs="IRNazanin"/>
          <w:lang w:bidi="fa-IR"/>
          <w:color w:val="111111"/>
          <w:sz w:val="28"/>
          <w:szCs w:val="28"/>
          <w:rtl/>
        </w:rPr>
        <w:t xml:space="preserve">عبد اللّه بن محمد بشروی فاضل تونی(-1071 ق).مذکور در«ریاض العلماء».</w:t>
      </w:r>
    </w:p>
    <w:p>
      <w:pPr>
        <w:pStyle w:val="Heading4"/>
      </w:pPr>
      <w:bookmarkStart w:id="3860" w:name="_Toc3390"/>
      <w:r>
        <w:t>حاشیة المعالم</w:t>
      </w:r>
      <w:bookmarkEnd w:id="3860"/>
    </w:p>
    <w:p>
      <w:pPr>
        <w:pStyle w:val="BookText"/>
      </w:pPr>
      <w:r>
        <w:rPr>
          <w:rFonts w:ascii="IRNazanin" w:hAnsi="IRNazanin" w:eastAsia="IRNazanin" w:cs="IRNazanin"/>
          <w:lang w:bidi="fa-IR"/>
          <w:color w:val="111111"/>
          <w:sz w:val="28"/>
          <w:szCs w:val="28"/>
          <w:rtl/>
        </w:rPr>
        <w:t xml:space="preserve">عبد اللطیف بن علی بن احمد بن ابی جامع عاملی،مجاز از صاحب معالم.</w:t>
      </w:r>
    </w:p>
    <w:p>
      <w:pPr>
        <w:pStyle w:val="Heading4"/>
      </w:pPr>
      <w:bookmarkStart w:id="3861" w:name="_Toc3391"/>
      <w:r>
        <w:t>حاشیة المعالم</w:t>
      </w:r>
      <w:bookmarkEnd w:id="3861"/>
    </w:p>
    <w:p>
      <w:pPr>
        <w:pStyle w:val="BookText"/>
      </w:pPr>
      <w:r>
        <w:rPr>
          <w:rFonts w:ascii="IRNazanin" w:hAnsi="IRNazanin" w:eastAsia="IRNazanin" w:cs="IRNazanin"/>
          <w:lang w:bidi="fa-IR"/>
          <w:color w:val="111111"/>
          <w:sz w:val="28"/>
          <w:szCs w:val="28"/>
          <w:rtl/>
        </w:rPr>
        <w:t xml:space="preserve">علی بن اسماعیل موسوی قزوینی(-1298 ق).</w:t>
      </w:r>
    </w:p>
    <w:p>
      <w:pPr>
        <w:pStyle w:val="BookText"/>
      </w:pPr>
      <w:r>
        <w:rPr>
          <w:rFonts w:ascii="IRNazanin" w:hAnsi="IRNazanin" w:eastAsia="IRNazanin" w:cs="IRNazanin"/>
          <w:lang w:bidi="fa-IR"/>
          <w:color w:val="111111"/>
          <w:sz w:val="28"/>
          <w:szCs w:val="28"/>
          <w:rtl/>
        </w:rPr>
        <w:t xml:space="preserve">مذکور در«المآثر و الآثار».</w:t>
      </w:r>
    </w:p>
    <w:p>
      <w:pPr>
        <w:pStyle w:val="Heading4"/>
      </w:pPr>
      <w:bookmarkStart w:id="3862" w:name="_Toc3392"/>
      <w:r>
        <w:t>حاشیة المعالم</w:t>
      </w:r>
      <w:bookmarkEnd w:id="3862"/>
    </w:p>
    <w:p>
      <w:pPr>
        <w:pStyle w:val="BookText"/>
      </w:pPr>
      <w:r>
        <w:rPr>
          <w:rFonts w:ascii="IRNazanin" w:hAnsi="IRNazanin" w:eastAsia="IRNazanin" w:cs="IRNazanin"/>
          <w:lang w:bidi="fa-IR"/>
          <w:color w:val="111111"/>
          <w:sz w:val="28"/>
          <w:szCs w:val="28"/>
          <w:rtl/>
        </w:rPr>
        <w:t xml:space="preserve">علی بن محمد باقر بهبهانی کرمانشاهی(-1216 ق).مذکور در«تکملة امل الآمل».</w:t>
      </w:r>
    </w:p>
    <w:p>
      <w:pPr>
        <w:pStyle w:val="Heading4"/>
      </w:pPr>
      <w:bookmarkStart w:id="3863" w:name="_Toc3393"/>
      <w:r>
        <w:t>حاشیة المعالم</w:t>
      </w:r>
      <w:bookmarkEnd w:id="3863"/>
    </w:p>
    <w:p>
      <w:pPr>
        <w:pStyle w:val="BookText"/>
      </w:pPr>
      <w:r>
        <w:rPr>
          <w:rFonts w:ascii="IRNazanin" w:hAnsi="IRNazanin" w:eastAsia="IRNazanin" w:cs="IRNazanin"/>
          <w:lang w:bidi="fa-IR"/>
          <w:color w:val="111111"/>
          <w:sz w:val="28"/>
          <w:szCs w:val="28"/>
          <w:rtl/>
        </w:rPr>
        <w:t xml:space="preserve">علی عاصی عاملی(-ح 1297 ق).مذکور در تکمله.</w:t>
      </w:r>
    </w:p>
    <w:p>
      <w:pPr>
        <w:pStyle w:val="Heading4"/>
      </w:pPr>
      <w:bookmarkStart w:id="3864" w:name="_Toc3394"/>
      <w:r>
        <w:t>حاشیة المعالم</w:t>
      </w:r>
      <w:bookmarkEnd w:id="3864"/>
    </w:p>
    <w:p>
      <w:pPr>
        <w:pStyle w:val="BookText"/>
      </w:pPr>
      <w:r>
        <w:rPr>
          <w:rFonts w:ascii="IRNazanin" w:hAnsi="IRNazanin" w:eastAsia="IRNazanin" w:cs="IRNazanin"/>
          <w:lang w:bidi="fa-IR"/>
          <w:color w:val="111111"/>
          <w:sz w:val="28"/>
          <w:szCs w:val="28"/>
          <w:rtl/>
        </w:rPr>
        <w:t xml:space="preserve">سید علی بن محمد علی طباطبائی(-1231 ق) صاحب«ریاض المسائل».</w:t>
      </w:r>
    </w:p>
    <w:p>
      <w:pPr>
        <w:pStyle w:val="Heading4"/>
      </w:pPr>
      <w:bookmarkStart w:id="3865" w:name="_Toc3395"/>
      <w:r>
        <w:t>حاشیة المعالم</w:t>
      </w:r>
      <w:bookmarkEnd w:id="3865"/>
    </w:p>
    <w:p>
      <w:pPr>
        <w:pStyle w:val="BookText"/>
      </w:pPr>
      <w:r>
        <w:rPr>
          <w:rFonts w:ascii="IRNazanin" w:hAnsi="IRNazanin" w:eastAsia="IRNazanin" w:cs="IRNazanin"/>
          <w:lang w:bidi="fa-IR"/>
          <w:color w:val="111111"/>
          <w:sz w:val="28"/>
          <w:szCs w:val="28"/>
          <w:rtl/>
        </w:rPr>
        <w:t xml:space="preserve">نور الدین علی بن سید علی نور الدین موسوی عاملی(-1068 ق)برادر صاحب مدارک.خ.</w:t>
      </w:r>
    </w:p>
    <w:p>
      <w:pPr>
        <w:pStyle w:val="BookText"/>
      </w:pPr>
      <w:r>
        <w:rPr>
          <w:rFonts w:ascii="IRNazanin" w:hAnsi="IRNazanin" w:eastAsia="IRNazanin" w:cs="IRNazanin"/>
          <w:lang w:bidi="fa-IR"/>
          <w:color w:val="111111"/>
          <w:sz w:val="28"/>
          <w:szCs w:val="28"/>
          <w:rtl/>
        </w:rPr>
        <w:t xml:space="preserve">موجود.</w:t>
      </w:r>
    </w:p>
    <w:p>
      <w:pPr>
        <w:pStyle w:val="Heading4"/>
      </w:pPr>
      <w:bookmarkStart w:id="3866" w:name="_Toc3396"/>
      <w:r>
        <w:t>حاشیة المعالم</w:t>
      </w:r>
      <w:bookmarkEnd w:id="3866"/>
    </w:p>
    <w:p>
      <w:pPr>
        <w:pStyle w:val="BookText"/>
      </w:pPr>
      <w:r>
        <w:rPr>
          <w:rFonts w:ascii="IRNazanin" w:hAnsi="IRNazanin" w:eastAsia="IRNazanin" w:cs="IRNazanin"/>
          <w:lang w:bidi="fa-IR"/>
          <w:color w:val="111111"/>
          <w:sz w:val="28"/>
          <w:szCs w:val="28"/>
          <w:rtl/>
        </w:rPr>
        <w:t xml:space="preserve">محمد علی بن محمد بلاغی(-100 ق).مذکور در«تنقیح المقال».</w:t>
      </w:r>
    </w:p>
    <w:p>
      <w:pPr>
        <w:pStyle w:val="Heading4"/>
      </w:pPr>
      <w:bookmarkStart w:id="3867" w:name="_Toc3397"/>
      <w:r>
        <w:t>حاشیة المعالم</w:t>
      </w:r>
      <w:bookmarkEnd w:id="3867"/>
    </w:p>
    <w:p>
      <w:pPr>
        <w:pStyle w:val="BookText"/>
      </w:pPr>
      <w:r>
        <w:rPr>
          <w:rFonts w:ascii="IRNazanin" w:hAnsi="IRNazanin" w:eastAsia="IRNazanin" w:cs="IRNazanin"/>
          <w:lang w:bidi="fa-IR"/>
          <w:color w:val="111111"/>
          <w:sz w:val="28"/>
          <w:szCs w:val="28"/>
          <w:rtl/>
        </w:rPr>
        <w:t xml:space="preserve">ملا علی میرزا.خ.موجود.از مؤلف و وجود نسخۀ حاشیه سید محمد باقر سبط حجت الاسلام به همین صورت یاد کرده است.</w:t>
      </w:r>
    </w:p>
    <w:p>
      <w:pPr>
        <w:pStyle w:val="Heading4"/>
      </w:pPr>
      <w:bookmarkStart w:id="3868" w:name="_Toc3398"/>
      <w:r>
        <w:t>حاشیة المعالم</w:t>
      </w:r>
      <w:bookmarkEnd w:id="3868"/>
    </w:p>
    <w:p>
      <w:pPr>
        <w:pStyle w:val="BookText"/>
      </w:pPr>
      <w:r>
        <w:rPr>
          <w:rFonts w:ascii="IRNazanin" w:hAnsi="IRNazanin" w:eastAsia="IRNazanin" w:cs="IRNazanin"/>
          <w:lang w:bidi="fa-IR"/>
          <w:color w:val="111111"/>
          <w:sz w:val="28"/>
          <w:szCs w:val="28"/>
          <w:rtl/>
        </w:rPr>
        <w:t xml:space="preserve">علی بن یوسف فقیه حاریصی(معاصر).</w:t>
      </w:r>
    </w:p>
    <w:p>
      <w:pPr>
        <w:pStyle w:val="Heading4"/>
      </w:pPr>
      <w:bookmarkStart w:id="3869" w:name="_Toc3399"/>
      <w:r>
        <w:t>حاشیة المعالم</w:t>
      </w:r>
      <w:bookmarkEnd w:id="3869"/>
    </w:p>
    <w:p>
      <w:pPr>
        <w:pStyle w:val="BookText"/>
      </w:pPr>
      <w:r>
        <w:rPr>
          <w:rFonts w:ascii="IRNazanin" w:hAnsi="IRNazanin" w:eastAsia="IRNazanin" w:cs="IRNazanin"/>
          <w:lang w:bidi="fa-IR"/>
          <w:color w:val="111111"/>
          <w:sz w:val="28"/>
          <w:szCs w:val="28"/>
          <w:rtl/>
        </w:rPr>
        <w:t xml:space="preserve">محمد قاسم.خ.مرعشی.</w:t>
      </w:r>
    </w:p>
    <w:p>
      <w:pPr>
        <w:pStyle w:val="Heading4"/>
      </w:pPr>
      <w:bookmarkStart w:id="3870" w:name="_Toc3400"/>
      <w:r>
        <w:t>حاشیة المعالم</w:t>
      </w:r>
      <w:bookmarkEnd w:id="3870"/>
    </w:p>
    <w:p>
      <w:pPr>
        <w:pStyle w:val="BookText"/>
      </w:pPr>
      <w:r>
        <w:rPr>
          <w:rFonts w:ascii="IRNazanin" w:hAnsi="IRNazanin" w:eastAsia="IRNazanin" w:cs="IRNazanin"/>
          <w:lang w:bidi="fa-IR"/>
          <w:color w:val="111111"/>
          <w:sz w:val="28"/>
          <w:szCs w:val="28"/>
          <w:rtl/>
        </w:rPr>
        <w:t xml:space="preserve">محمد کاظم بن اللّه آورد خراسانی(-ح 1349 ق).</w:t>
      </w:r>
    </w:p>
    <w:p>
      <w:pPr>
        <w:pStyle w:val="Heading4"/>
      </w:pPr>
      <w:bookmarkStart w:id="3871" w:name="_Toc3401"/>
      <w:r>
        <w:t>حاشیة المعالم</w:t>
      </w:r>
      <w:bookmarkEnd w:id="3871"/>
    </w:p>
    <w:p>
      <w:pPr>
        <w:pStyle w:val="BookText"/>
      </w:pPr>
      <w:r>
        <w:rPr>
          <w:rFonts w:ascii="IRNazanin" w:hAnsi="IRNazanin" w:eastAsia="IRNazanin" w:cs="IRNazanin"/>
          <w:lang w:bidi="fa-IR"/>
          <w:color w:val="111111"/>
          <w:sz w:val="28"/>
          <w:szCs w:val="28"/>
          <w:rtl/>
        </w:rPr>
        <w:t xml:space="preserve">سید ماجد بن هاشم بحرانی(-1028 ق).مذکور در فهرست تألیفات او.</w:t>
      </w:r>
    </w:p>
    <w:p>
      <w:pPr>
        <w:pStyle w:val="Heading4"/>
      </w:pPr>
      <w:bookmarkStart w:id="3872" w:name="_Toc3402"/>
      <w:r>
        <w:t>حاشیة المعالم</w:t>
      </w:r>
      <w:bookmarkEnd w:id="3872"/>
    </w:p>
    <w:p>
      <w:pPr>
        <w:pStyle w:val="BookText"/>
      </w:pPr>
      <w:r>
        <w:rPr>
          <w:rFonts w:ascii="IRNazanin" w:hAnsi="IRNazanin" w:eastAsia="IRNazanin" w:cs="IRNazanin"/>
          <w:lang w:bidi="fa-IR"/>
          <w:color w:val="111111"/>
          <w:sz w:val="28"/>
          <w:szCs w:val="28"/>
          <w:rtl/>
        </w:rPr>
        <w:t xml:space="preserve">محسن بن سمیع کرمانشاهی.خ.موجود.</w:t>
      </w:r>
    </w:p>
    <w:p>
      <w:pPr>
        <w:pStyle w:val="Heading4"/>
      </w:pPr>
      <w:bookmarkStart w:id="3873" w:name="_Toc3403"/>
      <w:r>
        <w:t>حاشیة المعالم</w:t>
      </w:r>
      <w:bookmarkEnd w:id="3873"/>
    </w:p>
    <w:p>
      <w:pPr>
        <w:pStyle w:val="BookText"/>
      </w:pPr>
      <w:r>
        <w:rPr>
          <w:rFonts w:ascii="IRNazanin" w:hAnsi="IRNazanin" w:eastAsia="IRNazanin" w:cs="IRNazanin"/>
          <w:lang w:bidi="fa-IR"/>
          <w:color w:val="111111"/>
          <w:sz w:val="28"/>
          <w:szCs w:val="28"/>
          <w:rtl/>
        </w:rPr>
        <w:t xml:space="preserve">محمد بن ابی القاسم حسینی سردانی زنجانی (-1269 ق).خ.موجود.</w:t>
      </w:r>
    </w:p>
    <w:p>
      <w:pPr>
        <w:pStyle w:val="Heading4"/>
      </w:pPr>
      <w:bookmarkStart w:id="3874" w:name="_Toc3404"/>
      <w:r>
        <w:t>حاشیة المعالم</w:t>
      </w:r>
      <w:bookmarkEnd w:id="3874"/>
    </w:p>
    <w:p>
      <w:pPr>
        <w:pStyle w:val="BookText"/>
      </w:pPr>
      <w:r>
        <w:rPr>
          <w:rFonts w:ascii="IRNazanin" w:hAnsi="IRNazanin" w:eastAsia="IRNazanin" w:cs="IRNazanin"/>
          <w:lang w:bidi="fa-IR"/>
          <w:color w:val="111111"/>
          <w:sz w:val="28"/>
          <w:szCs w:val="28"/>
          <w:rtl/>
        </w:rPr>
        <w:t xml:space="preserve">محمد بن احمد بن حیدر کاظمی(-1315 ق).</w:t>
      </w:r>
    </w:p>
    <w:p>
      <w:pPr>
        <w:pStyle w:val="BookText"/>
      </w:pPr>
      <w:r>
        <w:rPr>
          <w:rFonts w:ascii="IRNazanin" w:hAnsi="IRNazanin" w:eastAsia="IRNazanin" w:cs="IRNazanin"/>
          <w:lang w:bidi="fa-IR"/>
          <w:color w:val="111111"/>
          <w:sz w:val="28"/>
          <w:szCs w:val="28"/>
          <w:rtl/>
        </w:rPr>
        <w:t xml:space="preserve">خ.کتابخانۀ عطار کاظمین.</w:t>
      </w:r>
    </w:p>
    <w:p>
      <w:pPr>
        <w:pStyle w:val="Heading4"/>
      </w:pPr>
      <w:bookmarkStart w:id="3875" w:name="_Toc3405"/>
      <w:r>
        <w:t>حاشیة المعالم</w:t>
      </w:r>
      <w:bookmarkEnd w:id="3875"/>
    </w:p>
    <w:p>
      <w:pPr>
        <w:pStyle w:val="BookText"/>
      </w:pPr>
      <w:r>
        <w:rPr>
          <w:rFonts w:ascii="IRNazanin" w:hAnsi="IRNazanin" w:eastAsia="IRNazanin" w:cs="IRNazanin"/>
          <w:lang w:bidi="fa-IR"/>
          <w:color w:val="111111"/>
          <w:sz w:val="28"/>
          <w:szCs w:val="28"/>
          <w:rtl/>
        </w:rPr>
        <w:t xml:space="preserve">بهاء الدین محمد بن محمد باقر مختاری نائینی.</w:t>
      </w:r>
    </w:p>
    <w:p>
      <w:pPr>
        <w:pStyle w:val="BookText"/>
      </w:pPr>
      <w:r>
        <w:rPr>
          <w:rFonts w:ascii="IRNazanin" w:hAnsi="IRNazanin" w:eastAsia="IRNazanin" w:cs="IRNazanin"/>
          <w:lang w:bidi="fa-IR"/>
          <w:color w:val="111111"/>
          <w:sz w:val="28"/>
          <w:szCs w:val="28"/>
          <w:rtl/>
        </w:rPr>
        <w:t xml:space="preserve">در حاشیه بر شرح صمدیّه به آن ارجاع داده است.</w:t>
      </w:r>
    </w:p>
    <w:p>
      <w:pPr>
        <w:pStyle w:val="Heading4"/>
      </w:pPr>
      <w:bookmarkStart w:id="3876" w:name="_Toc3406"/>
      <w:r>
        <w:t>حاشیة المعالم</w:t>
      </w:r>
      <w:bookmarkEnd w:id="3876"/>
    </w:p>
    <w:p>
      <w:pPr>
        <w:pStyle w:val="BookText"/>
      </w:pPr>
      <w:r>
        <w:rPr>
          <w:rFonts w:ascii="IRNazanin" w:hAnsi="IRNazanin" w:eastAsia="IRNazanin" w:cs="IRNazanin"/>
          <w:lang w:bidi="fa-IR"/>
          <w:color w:val="111111"/>
          <w:sz w:val="28"/>
          <w:szCs w:val="28"/>
          <w:rtl/>
        </w:rPr>
        <w:t xml:space="preserve">فخر الدین ابو جعفر محمد بن حسن بن شهید ثانی (-1030 ق)،فرزند مولف متن.خ.موجود.</w:t>
      </w:r>
    </w:p>
    <w:p>
      <w:pPr>
        <w:pStyle w:val="Heading4"/>
      </w:pPr>
      <w:bookmarkStart w:id="3877" w:name="_Toc3407"/>
      <w:r>
        <w:t>حاشیة المعالم</w:t>
      </w:r>
      <w:bookmarkEnd w:id="3877"/>
    </w:p>
    <w:p>
      <w:pPr>
        <w:pStyle w:val="BookText"/>
      </w:pPr>
      <w:r>
        <w:rPr>
          <w:rFonts w:ascii="IRNazanin" w:hAnsi="IRNazanin" w:eastAsia="IRNazanin" w:cs="IRNazanin"/>
          <w:lang w:bidi="fa-IR"/>
          <w:color w:val="111111"/>
          <w:sz w:val="28"/>
          <w:szCs w:val="28"/>
          <w:rtl/>
        </w:rPr>
        <w:t xml:space="preserve">محمد بن حسن مدقق شیروانی(-1098 ق).خ.</w:t>
      </w:r>
    </w:p>
    <w:p>
      <w:pPr>
        <w:pStyle w:val="BookText"/>
      </w:pPr>
      <w:r>
        <w:rPr>
          <w:rFonts w:ascii="IRNazanin" w:hAnsi="IRNazanin" w:eastAsia="IRNazanin" w:cs="IRNazanin"/>
          <w:lang w:bidi="fa-IR"/>
          <w:color w:val="111111"/>
          <w:sz w:val="28"/>
          <w:szCs w:val="28"/>
          <w:rtl/>
        </w:rPr>
        <w:t xml:space="preserve">آستان قدس،ش 2881(1216 ق)و چند نسخۀ دیگر.</w:t>
      </w:r>
    </w:p>
    <w:p>
      <w:pPr>
        <w:pStyle w:val="BookText"/>
      </w:pPr>
      <w:r>
        <w:rPr>
          <w:rFonts w:ascii="IRNazanin" w:hAnsi="IRNazanin" w:eastAsia="IRNazanin" w:cs="IRNazanin"/>
          <w:lang w:bidi="fa-IR"/>
          <w:color w:val="111111"/>
          <w:sz w:val="28"/>
          <w:szCs w:val="28"/>
          <w:rtl/>
        </w:rPr>
        <w:t xml:space="preserve">-قوله الفقه فی اللغة الفهم انما ابتدأ بتعریف الفقه.</w:t>
      </w:r>
    </w:p>
    <w:p>
      <w:pPr>
        <w:pStyle w:val="Heading4"/>
      </w:pPr>
      <w:bookmarkStart w:id="3878" w:name="_Toc3408"/>
      <w:r>
        <w:t>حاشیة المعالم</w:t>
      </w:r>
      <w:bookmarkEnd w:id="3878"/>
    </w:p>
    <w:p>
      <w:pPr>
        <w:pStyle w:val="BookText"/>
      </w:pPr>
      <w:r>
        <w:rPr>
          <w:rFonts w:ascii="IRNazanin" w:hAnsi="IRNazanin" w:eastAsia="IRNazanin" w:cs="IRNazanin"/>
          <w:lang w:bidi="fa-IR"/>
          <w:color w:val="111111"/>
          <w:sz w:val="28"/>
          <w:szCs w:val="28"/>
          <w:rtl/>
        </w:rPr>
        <w:t xml:space="preserve">فارسی،نیز از مدقق شیروانی.مذکور در«جامع</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6" w:name="pg14522_142147"/>
    <w:bookmarkEnd w:id="346"/>
    <w:p>
      <w:pPr>
        <w:pStyle w:val="BookText"/>
      </w:pPr>
      <w:r>
        <w:rPr>
          <w:rFonts w:ascii="IRNazanin" w:hAnsi="IRNazanin" w:eastAsia="IRNazanin" w:cs="IRNazanin"/>
          <w:lang w:bidi="fa-IR"/>
          <w:color w:val="111111"/>
          <w:sz w:val="28"/>
          <w:szCs w:val="28"/>
          <w:rtl/>
        </w:rPr>
        <w:t xml:space="preserve">الرواة»اردبیلی.</w:t>
      </w:r>
    </w:p>
    <w:p>
      <w:pPr>
        <w:pStyle w:val="Heading4"/>
      </w:pPr>
      <w:bookmarkStart w:id="3879" w:name="_Toc3409"/>
      <w:r>
        <w:t>حاشیة المعالم</w:t>
      </w:r>
      <w:bookmarkEnd w:id="3879"/>
    </w:p>
    <w:p>
      <w:pPr>
        <w:pStyle w:val="BookText"/>
      </w:pPr>
      <w:r>
        <w:rPr>
          <w:rFonts w:ascii="IRNazanin" w:hAnsi="IRNazanin" w:eastAsia="IRNazanin" w:cs="IRNazanin"/>
          <w:lang w:bidi="fa-IR"/>
          <w:color w:val="111111"/>
          <w:sz w:val="28"/>
          <w:szCs w:val="28"/>
          <w:rtl/>
        </w:rPr>
        <w:t xml:space="preserve">محمد بن سلیمان تنکابنی(-1302 ق).مذکور در قصص العلماء مولف.</w:t>
      </w:r>
    </w:p>
    <w:p>
      <w:pPr>
        <w:pStyle w:val="Heading4"/>
      </w:pPr>
      <w:bookmarkStart w:id="3880" w:name="_Toc3410"/>
      <w:r>
        <w:t>حاشیة المعالم</w:t>
      </w:r>
      <w:bookmarkEnd w:id="3880"/>
    </w:p>
    <w:p>
      <w:pPr>
        <w:pStyle w:val="BookText"/>
      </w:pPr>
      <w:r>
        <w:rPr>
          <w:rFonts w:ascii="IRNazanin" w:hAnsi="IRNazanin" w:eastAsia="IRNazanin" w:cs="IRNazanin"/>
          <w:lang w:bidi="fa-IR"/>
          <w:color w:val="111111"/>
          <w:sz w:val="28"/>
          <w:szCs w:val="28"/>
          <w:rtl/>
        </w:rPr>
        <w:t xml:space="preserve">محمد بن عبد الفتاح سراب تنکابنی(-1124 ق).مذکور در فهرست تألیفات او.</w:t>
      </w:r>
    </w:p>
    <w:p>
      <w:pPr>
        <w:pStyle w:val="Heading4"/>
      </w:pPr>
      <w:bookmarkStart w:id="3881" w:name="_Toc3411"/>
      <w:r>
        <w:t>حاشیة المعالم</w:t>
      </w:r>
      <w:bookmarkEnd w:id="3881"/>
    </w:p>
    <w:p>
      <w:pPr>
        <w:pStyle w:val="BookText"/>
      </w:pPr>
      <w:r>
        <w:rPr>
          <w:rFonts w:ascii="IRNazanin" w:hAnsi="IRNazanin" w:eastAsia="IRNazanin" w:cs="IRNazanin"/>
          <w:lang w:bidi="fa-IR"/>
          <w:color w:val="111111"/>
          <w:sz w:val="28"/>
          <w:szCs w:val="28"/>
          <w:rtl/>
        </w:rPr>
        <w:t xml:space="preserve">سید محمد مجاهد(-1242 ق)فرزند سید علی صاحب ریاض.خ.دیده شده.</w:t>
      </w:r>
    </w:p>
    <w:p>
      <w:pPr>
        <w:pStyle w:val="Heading4"/>
      </w:pPr>
      <w:bookmarkStart w:id="3882" w:name="_Toc3412"/>
      <w:r>
        <w:t>حاشیة المعالم</w:t>
      </w:r>
      <w:bookmarkEnd w:id="3882"/>
    </w:p>
    <w:p>
      <w:pPr>
        <w:pStyle w:val="BookText"/>
      </w:pPr>
      <w:r>
        <w:rPr>
          <w:rFonts w:ascii="IRNazanin" w:hAnsi="IRNazanin" w:eastAsia="IRNazanin" w:cs="IRNazanin"/>
          <w:lang w:bidi="fa-IR"/>
          <w:color w:val="111111"/>
          <w:sz w:val="28"/>
          <w:szCs w:val="28"/>
          <w:rtl/>
        </w:rPr>
        <w:t xml:space="preserve">محمد بن معصوم رضوی مشهدی(-1255 ق).</w:t>
      </w:r>
    </w:p>
    <w:p>
      <w:pPr>
        <w:pStyle w:val="BookText"/>
      </w:pPr>
      <w:r>
        <w:rPr>
          <w:rFonts w:ascii="IRNazanin" w:hAnsi="IRNazanin" w:eastAsia="IRNazanin" w:cs="IRNazanin"/>
          <w:lang w:bidi="fa-IR"/>
          <w:color w:val="111111"/>
          <w:sz w:val="28"/>
          <w:szCs w:val="28"/>
          <w:rtl/>
        </w:rPr>
        <w:t xml:space="preserve">خ.آستان قدس،ش 2884.</w:t>
      </w:r>
    </w:p>
    <w:p>
      <w:pPr>
        <w:pStyle w:val="Heading4"/>
      </w:pPr>
      <w:bookmarkStart w:id="3883" w:name="_Toc3413"/>
      <w:r>
        <w:t>حاشیة المعالم</w:t>
      </w:r>
      <w:bookmarkEnd w:id="3883"/>
    </w:p>
    <w:p>
      <w:pPr>
        <w:pStyle w:val="BookText"/>
      </w:pPr>
      <w:r>
        <w:rPr>
          <w:rFonts w:ascii="IRNazanin" w:hAnsi="IRNazanin" w:eastAsia="IRNazanin" w:cs="IRNazanin"/>
          <w:lang w:bidi="fa-IR"/>
          <w:color w:val="111111"/>
          <w:sz w:val="28"/>
          <w:szCs w:val="28"/>
          <w:rtl/>
        </w:rPr>
        <w:t xml:space="preserve">معزّ الدّین محمد مهدی بن حسن موسوی قزوینی(-1300 ق).</w:t>
      </w:r>
    </w:p>
    <w:p>
      <w:pPr>
        <w:pStyle w:val="Heading4"/>
      </w:pPr>
      <w:bookmarkStart w:id="3884" w:name="_Toc3414"/>
      <w:r>
        <w:t>حاشیة المعالم</w:t>
      </w:r>
      <w:bookmarkEnd w:id="3884"/>
    </w:p>
    <w:p>
      <w:pPr>
        <w:pStyle w:val="BookText"/>
      </w:pPr>
      <w:r>
        <w:rPr>
          <w:rFonts w:ascii="IRNazanin" w:hAnsi="IRNazanin" w:eastAsia="IRNazanin" w:cs="IRNazanin"/>
          <w:lang w:bidi="fa-IR"/>
          <w:color w:val="111111"/>
          <w:sz w:val="28"/>
          <w:szCs w:val="28"/>
          <w:rtl/>
        </w:rPr>
        <w:t xml:space="preserve">ناشناخته،محشی پس از بحر العلوم می‌زیسته.خ.</w:t>
      </w:r>
    </w:p>
    <w:p>
      <w:pPr>
        <w:pStyle w:val="BookText"/>
      </w:pPr>
      <w:r>
        <w:rPr>
          <w:rFonts w:ascii="IRNazanin" w:hAnsi="IRNazanin" w:eastAsia="IRNazanin" w:cs="IRNazanin"/>
          <w:lang w:bidi="fa-IR"/>
          <w:color w:val="111111"/>
          <w:sz w:val="28"/>
          <w:szCs w:val="28"/>
          <w:rtl/>
        </w:rPr>
        <w:t xml:space="preserve">روضاتی اصفهان.</w:t>
      </w:r>
    </w:p>
    <w:p>
      <w:pPr>
        <w:pStyle w:val="BookText"/>
      </w:pPr>
      <w:r>
        <w:rPr>
          <w:rFonts w:ascii="Amiri" w:hAnsi="Amiri" w:eastAsia="Amiri" w:cs="Amiri"/>
          <w:lang w:bidi="ar-SA"/>
          <w:color w:val="111111"/>
          <w:sz w:val="28"/>
          <w:szCs w:val="28"/>
          <w:rtl/>
        </w:rPr>
        <w:t xml:space="preserve">-قوله الفقه فی اللغة الفهم آه و منه قوله تعالی وَ لکِنْ لا تَفْقَهُونَ ...</w:t>
      </w:r>
    </w:p>
    <w:p>
      <w:pPr>
        <w:pStyle w:val="Heading4"/>
      </w:pPr>
      <w:bookmarkStart w:id="3885" w:name="_Toc3415"/>
      <w:r>
        <w:t>حاشیة المعالم</w:t>
      </w:r>
      <w:bookmarkEnd w:id="3885"/>
    </w:p>
    <w:p>
      <w:pPr>
        <w:pStyle w:val="BookText"/>
      </w:pPr>
      <w:r>
        <w:rPr>
          <w:rFonts w:ascii="IRNazanin" w:hAnsi="IRNazanin" w:eastAsia="IRNazanin" w:cs="IRNazanin"/>
          <w:lang w:bidi="fa-IR"/>
          <w:color w:val="111111"/>
          <w:sz w:val="28"/>
          <w:szCs w:val="28"/>
          <w:rtl/>
        </w:rPr>
        <w:t xml:space="preserve">ناشناخته،مولف از شاگردان میر سید علی بوده.</w:t>
      </w:r>
    </w:p>
    <w:p>
      <w:pPr>
        <w:pStyle w:val="BookText"/>
      </w:pPr>
      <w:r>
        <w:rPr>
          <w:rFonts w:ascii="IRNazanin" w:hAnsi="IRNazanin" w:eastAsia="IRNazanin" w:cs="IRNazanin"/>
          <w:lang w:bidi="fa-IR"/>
          <w:color w:val="111111"/>
          <w:sz w:val="28"/>
          <w:szCs w:val="28"/>
          <w:rtl/>
        </w:rPr>
        <w:t xml:space="preserve">خ.روضاتی اصفهان</w:t>
      </w:r>
    </w:p>
    <w:p>
      <w:pPr>
        <w:pStyle w:val="BookText"/>
      </w:pPr>
      <w:r>
        <w:rPr>
          <w:rFonts w:ascii="IRNazanin" w:hAnsi="IRNazanin" w:eastAsia="IRNazanin" w:cs="IRNazanin"/>
          <w:lang w:bidi="fa-IR"/>
          <w:color w:val="111111"/>
          <w:sz w:val="28"/>
          <w:szCs w:val="28"/>
          <w:rtl/>
        </w:rPr>
        <w:t xml:space="preserve">-(بعد الحمد)الفقه فی اللغة الفهم آه یقال فقه الرجل.</w:t>
      </w:r>
    </w:p>
    <w:p>
      <w:pPr>
        <w:pStyle w:val="Heading4"/>
      </w:pPr>
      <w:bookmarkStart w:id="3886" w:name="_Toc3416"/>
      <w:r>
        <w:t>حاشیة المعالم</w:t>
      </w:r>
      <w:bookmarkEnd w:id="3886"/>
    </w:p>
    <w:p>
      <w:pPr>
        <w:pStyle w:val="BookText"/>
      </w:pPr>
      <w:r>
        <w:rPr>
          <w:rFonts w:ascii="IRNazanin" w:hAnsi="IRNazanin" w:eastAsia="IRNazanin" w:cs="IRNazanin"/>
          <w:lang w:bidi="fa-IR"/>
          <w:color w:val="111111"/>
          <w:sz w:val="28"/>
          <w:szCs w:val="28"/>
          <w:rtl/>
        </w:rPr>
        <w:t xml:space="preserve">منسوب به سید مهدی بحر العلوم یا سید مهدی فرزند صاحب ریاض.ط،1316 ق.</w:t>
      </w:r>
    </w:p>
    <w:p>
      <w:pPr>
        <w:pStyle w:val="Heading4"/>
      </w:pPr>
      <w:bookmarkStart w:id="3887" w:name="_Toc3417"/>
      <w:r>
        <w:t>حاشیة المعالم</w:t>
      </w:r>
      <w:bookmarkEnd w:id="3887"/>
    </w:p>
    <w:p>
      <w:pPr>
        <w:pStyle w:val="BookText"/>
      </w:pPr>
      <w:r>
        <w:rPr>
          <w:rFonts w:ascii="IRNazanin" w:hAnsi="IRNazanin" w:eastAsia="IRNazanin" w:cs="IRNazanin"/>
          <w:lang w:bidi="fa-IR"/>
          <w:color w:val="111111"/>
          <w:sz w:val="28"/>
          <w:szCs w:val="28"/>
          <w:rtl/>
        </w:rPr>
        <w:t xml:space="preserve">ناشناخته،مؤلف شاگرد شریف العلماء بوده است.خ.دیده شده.</w:t>
      </w:r>
    </w:p>
    <w:p>
      <w:pPr>
        <w:pStyle w:val="Heading4"/>
      </w:pPr>
      <w:bookmarkStart w:id="3888" w:name="_Toc3418"/>
      <w:r>
        <w:t>حاشیة المعالم---</w:t>
      </w:r>
      <w:bookmarkEnd w:id="3888"/>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7" w:name="pg14522_142148"/>
    <w:bookmarkEnd w:id="347"/>
    <w:p>
      <w:pPr>
        <w:pStyle w:val="Heading4"/>
      </w:pPr>
      <w:bookmarkStart w:id="3889" w:name="_Toc3419"/>
      <w:r>
        <w:t>حاشیة مغنی اللبیب</w:t>
      </w:r>
      <w:bookmarkEnd w:id="3889"/>
    </w:p>
    <w:p>
      <w:pPr>
        <w:pStyle w:val="BookText"/>
      </w:pPr>
      <w:r>
        <w:rPr>
          <w:rFonts w:ascii="IRNazanin" w:hAnsi="IRNazanin" w:eastAsia="IRNazanin" w:cs="IRNazanin"/>
          <w:lang w:bidi="fa-IR"/>
          <w:color w:val="111111"/>
          <w:sz w:val="28"/>
          <w:szCs w:val="28"/>
          <w:rtl/>
        </w:rPr>
        <w:t xml:space="preserve">سید محمد بن عبد الکریم جزائری.مذکور در «تحفة العالم».</w:t>
      </w:r>
    </w:p>
    <w:p>
      <w:pPr>
        <w:pStyle w:val="Heading4"/>
      </w:pPr>
      <w:bookmarkStart w:id="3890" w:name="_Toc3420"/>
      <w:r>
        <w:t>حاشیة مغنی اللبیب</w:t>
      </w:r>
      <w:bookmarkEnd w:id="3890"/>
    </w:p>
    <w:p>
      <w:pPr>
        <w:pStyle w:val="BookText"/>
      </w:pPr>
      <w:r>
        <w:rPr>
          <w:rFonts w:ascii="IRNazanin" w:hAnsi="IRNazanin" w:eastAsia="IRNazanin" w:cs="IRNazanin"/>
          <w:lang w:bidi="fa-IR"/>
          <w:color w:val="111111"/>
          <w:sz w:val="28"/>
          <w:szCs w:val="28"/>
          <w:rtl/>
        </w:rPr>
        <w:t xml:space="preserve">محمد مؤمن بن محمد زمان مؤلف«تفسیر سورة الملک».</w:t>
      </w:r>
    </w:p>
    <w:p>
      <w:pPr>
        <w:pStyle w:val="Heading4"/>
      </w:pPr>
      <w:bookmarkStart w:id="3891" w:name="_Toc3421"/>
      <w:r>
        <w:t>حاشیة مغنی اللبیب</w:t>
      </w:r>
      <w:bookmarkEnd w:id="3891"/>
    </w:p>
    <w:p>
      <w:pPr>
        <w:pStyle w:val="BookText"/>
      </w:pPr>
      <w:r>
        <w:rPr>
          <w:rFonts w:ascii="IRNazanin" w:hAnsi="IRNazanin" w:eastAsia="IRNazanin" w:cs="IRNazanin"/>
          <w:lang w:bidi="fa-IR"/>
          <w:color w:val="111111"/>
          <w:sz w:val="28"/>
          <w:szCs w:val="28"/>
          <w:rtl/>
        </w:rPr>
        <w:t xml:space="preserve">محمد مهدی بن علی اصغر قزوینی،معاصر حرّ عاملی.مذکور در امل الآمل.</w:t>
      </w:r>
    </w:p>
    <w:p>
      <w:pPr>
        <w:pStyle w:val="Heading4"/>
      </w:pPr>
      <w:bookmarkStart w:id="3892" w:name="_Toc3422"/>
      <w:r>
        <w:t>حاشیة مغنی اللبیب</w:t>
      </w:r>
      <w:bookmarkEnd w:id="3892"/>
    </w:p>
    <w:p>
      <w:pPr>
        <w:pStyle w:val="BookText"/>
      </w:pPr>
      <w:r>
        <w:rPr>
          <w:rFonts w:ascii="IRNazanin" w:hAnsi="IRNazanin" w:eastAsia="IRNazanin" w:cs="IRNazanin"/>
          <w:lang w:bidi="fa-IR"/>
          <w:color w:val="111111"/>
          <w:sz w:val="28"/>
          <w:szCs w:val="28"/>
          <w:rtl/>
        </w:rPr>
        <w:t xml:space="preserve">یعقوب بن ابراهیم بختیاری.در هوامش مغنی دیده شده.</w:t>
      </w:r>
    </w:p>
    <w:p>
      <w:pPr>
        <w:pStyle w:val="Heading4"/>
      </w:pPr>
      <w:bookmarkStart w:id="3893" w:name="_Toc3423"/>
      <w:r>
        <w:t>حاشیة مغنی اللبیب</w:t>
      </w:r>
      <w:bookmarkEnd w:id="3893"/>
    </w:p>
    <w:p>
      <w:pPr>
        <w:pStyle w:val="BookText"/>
      </w:pPr>
      <w:r>
        <w:rPr>
          <w:rFonts w:ascii="IRNazanin" w:hAnsi="IRNazanin" w:eastAsia="IRNazanin" w:cs="IRNazanin"/>
          <w:lang w:bidi="fa-IR"/>
          <w:color w:val="111111"/>
          <w:sz w:val="28"/>
          <w:szCs w:val="28"/>
          <w:rtl/>
        </w:rPr>
        <w:t xml:space="preserve">محمد هاشم روضاتی(-1356 ق).خ.روضاتی اصفهان.</w:t>
      </w:r>
    </w:p>
    <w:p>
      <w:pPr>
        <w:pStyle w:val="Heading4"/>
      </w:pPr>
      <w:bookmarkStart w:id="3894" w:name="_Toc3424"/>
      <w:r>
        <w:t>حاشیة مغنی اللبیب---</w:t>
      </w:r>
      <w:bookmarkEnd w:id="3894"/>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8" w:name="pg14522_142149"/>
    <w:bookmarkEnd w:id="348"/>
    <w:p>
      <w:pPr>
        <w:pStyle w:val="BookText"/>
      </w:pPr>
      <w:r>
        <w:rPr>
          <w:rFonts w:ascii="IRNazanin" w:hAnsi="IRNazanin" w:eastAsia="IRNazanin" w:cs="IRNazanin"/>
          <w:lang w:bidi="fa-IR"/>
          <w:color w:val="111111"/>
          <w:sz w:val="28"/>
          <w:szCs w:val="28"/>
          <w:rtl/>
        </w:rPr>
        <w:t xml:space="preserve">جزری است.</w:t>
      </w:r>
    </w:p>
    <w:p>
      <w:pPr>
        <w:pStyle w:val="Heading4"/>
      </w:pPr>
      <w:bookmarkStart w:id="3895" w:name="_Toc3425"/>
      <w:r>
        <w:t>حاشیة مقدمة منظومه فی التجوید</w:t>
      </w:r>
      <w:bookmarkEnd w:id="3895"/>
    </w:p>
    <w:p>
      <w:pPr>
        <w:pStyle w:val="BookText"/>
      </w:pPr>
      <w:r>
        <w:rPr>
          <w:rFonts w:ascii="IRNazanin" w:hAnsi="IRNazanin" w:eastAsia="IRNazanin" w:cs="IRNazanin"/>
          <w:lang w:bidi="fa-IR"/>
          <w:color w:val="111111"/>
          <w:sz w:val="28"/>
          <w:szCs w:val="28"/>
          <w:rtl/>
        </w:rPr>
        <w:t xml:space="preserve">عباسقلی قاری اعتماد القرّاء تبریزی(-1342 ق).ط.(با اصل مقدمه).</w:t>
      </w:r>
    </w:p>
    <w:p>
      <w:pPr>
        <w:pStyle w:val="Heading4"/>
      </w:pPr>
      <w:bookmarkStart w:id="3896" w:name="_Toc3426"/>
      <w:r>
        <w:t>حاشیة مقدمة الواجب</w:t>
      </w:r>
      <w:bookmarkEnd w:id="3896"/>
    </w:p>
    <w:p>
      <w:pPr>
        <w:pStyle w:val="BookText"/>
      </w:pPr>
      <w:r>
        <w:rPr>
          <w:rFonts w:ascii="IRNazanin" w:hAnsi="IRNazanin" w:eastAsia="IRNazanin" w:cs="IRNazanin"/>
          <w:lang w:bidi="fa-IR"/>
          <w:color w:val="111111"/>
          <w:sz w:val="28"/>
          <w:szCs w:val="28"/>
          <w:rtl/>
        </w:rPr>
        <w:t xml:space="preserve">ضمن حواشی کتب اصول فقه هریک در موضعش آمده است.</w:t>
      </w:r>
    </w:p>
    <w:p>
      <w:pPr>
        <w:pStyle w:val="Heading4"/>
      </w:pPr>
      <w:bookmarkStart w:id="3897" w:name="_Toc3427"/>
      <w:r>
        <w:t>حاشیة مقدمتی الحدایق الناضرة</w:t>
      </w:r>
      <w:bookmarkEnd w:id="3897"/>
    </w:p>
    <w:p>
      <w:pPr>
        <w:pStyle w:val="BookText"/>
      </w:pPr>
      <w:r>
        <w:rPr>
          <w:rFonts w:ascii="IRNazanin" w:hAnsi="IRNazanin" w:eastAsia="IRNazanin" w:cs="IRNazanin"/>
          <w:lang w:bidi="fa-IR"/>
          <w:color w:val="111111"/>
          <w:sz w:val="28"/>
          <w:szCs w:val="28"/>
          <w:rtl/>
        </w:rPr>
        <w:t xml:space="preserve">سید محسن بن حسن مقدس اعرجی کاظمی (-1227 ق).این حاشیه بر مقدمه‌های اول و دوم حدایق شیخ یوسف بحرانی است.</w:t>
      </w:r>
    </w:p>
    <w:p>
      <w:pPr>
        <w:pStyle w:val="Heading4"/>
      </w:pPr>
      <w:bookmarkStart w:id="3898" w:name="_Toc3428"/>
      <w:r>
        <w:t>حاشیة المکاسب</w:t>
      </w:r>
      <w:bookmarkEnd w:id="3898"/>
    </w:p>
    <w:p>
      <w:pPr>
        <w:pStyle w:val="BookText"/>
      </w:pPr>
      <w:r>
        <w:rPr>
          <w:rFonts w:ascii="IRNazanin" w:hAnsi="IRNazanin" w:eastAsia="IRNazanin" w:cs="IRNazanin"/>
          <w:lang w:bidi="fa-IR"/>
          <w:color w:val="111111"/>
          <w:sz w:val="28"/>
          <w:szCs w:val="28"/>
          <w:rtl/>
        </w:rPr>
        <w:t xml:space="preserve">ابو الفضل تهرانی،صاحب حاشیة رجال النجاشی.خ.موجود.مکاسب از شیخ انصاری است.</w:t>
      </w:r>
    </w:p>
    <w:p>
      <w:pPr>
        <w:pStyle w:val="Heading4"/>
      </w:pPr>
      <w:bookmarkStart w:id="3899" w:name="_Toc3429"/>
      <w:r>
        <w:t>حاشیة المکاسب</w:t>
      </w:r>
      <w:bookmarkEnd w:id="3899"/>
    </w:p>
    <w:p>
      <w:pPr>
        <w:pStyle w:val="BookText"/>
      </w:pPr>
      <w:r>
        <w:rPr>
          <w:rFonts w:ascii="IRNazanin" w:hAnsi="IRNazanin" w:eastAsia="IRNazanin" w:cs="IRNazanin"/>
          <w:lang w:bidi="fa-IR"/>
          <w:color w:val="111111"/>
          <w:sz w:val="28"/>
          <w:szCs w:val="28"/>
          <w:rtl/>
        </w:rPr>
        <w:t xml:space="preserve">شیخ احمد سلطان‌آبادی(-ح 1315 ق).خ.</w:t>
      </w:r>
    </w:p>
    <w:p>
      <w:pPr>
        <w:pStyle w:val="BookText"/>
      </w:pPr>
      <w:r>
        <w:rPr>
          <w:rFonts w:ascii="IRNazanin" w:hAnsi="IRNazanin" w:eastAsia="IRNazanin" w:cs="IRNazanin"/>
          <w:lang w:bidi="fa-IR"/>
          <w:color w:val="111111"/>
          <w:sz w:val="28"/>
          <w:szCs w:val="28"/>
          <w:rtl/>
        </w:rPr>
        <w:t xml:space="preserve">دیده شد.</w:t>
      </w:r>
    </w:p>
    <w:p>
      <w:pPr>
        <w:pStyle w:val="Heading4"/>
      </w:pPr>
      <w:bookmarkStart w:id="3900" w:name="_Toc3430"/>
      <w:r>
        <w:t>حاشیة المکاسب</w:t>
      </w:r>
      <w:bookmarkEnd w:id="3900"/>
    </w:p>
    <w:p>
      <w:pPr>
        <w:pStyle w:val="BookText"/>
      </w:pPr>
      <w:r>
        <w:rPr>
          <w:rFonts w:ascii="IRNazanin" w:hAnsi="IRNazanin" w:eastAsia="IRNazanin" w:cs="IRNazanin"/>
          <w:lang w:bidi="fa-IR"/>
          <w:color w:val="111111"/>
          <w:sz w:val="28"/>
          <w:szCs w:val="28"/>
          <w:rtl/>
        </w:rPr>
        <w:t xml:space="preserve">ملاّ احمد شبستری،شاگرد شیخ انصاری.خ.</w:t>
      </w:r>
    </w:p>
    <w:p>
      <w:pPr>
        <w:pStyle w:val="BookText"/>
      </w:pPr>
      <w:r>
        <w:rPr>
          <w:rFonts w:ascii="IRNazanin" w:hAnsi="IRNazanin" w:eastAsia="IRNazanin" w:cs="IRNazanin"/>
          <w:lang w:bidi="fa-IR"/>
          <w:color w:val="111111"/>
          <w:sz w:val="28"/>
          <w:szCs w:val="28"/>
          <w:rtl/>
        </w:rPr>
        <w:t xml:space="preserve">دیده شده.</w:t>
      </w:r>
    </w:p>
    <w:p>
      <w:pPr>
        <w:pStyle w:val="Heading4"/>
      </w:pPr>
      <w:bookmarkStart w:id="3901" w:name="_Toc3431"/>
      <w:r>
        <w:t>حاشیة المکاسب</w:t>
      </w:r>
      <w:bookmarkEnd w:id="3901"/>
    </w:p>
    <w:p>
      <w:pPr>
        <w:pStyle w:val="BookText"/>
      </w:pPr>
      <w:r>
        <w:rPr>
          <w:rFonts w:ascii="IRNazanin" w:hAnsi="IRNazanin" w:eastAsia="IRNazanin" w:cs="IRNazanin"/>
          <w:lang w:bidi="fa-IR"/>
          <w:color w:val="111111"/>
          <w:sz w:val="28"/>
          <w:szCs w:val="28"/>
          <w:rtl/>
        </w:rPr>
        <w:t xml:space="preserve">احمد بن حسین تفرشی.</w:t>
      </w:r>
    </w:p>
    <w:p>
      <w:pPr>
        <w:pStyle w:val="Heading4"/>
      </w:pPr>
      <w:bookmarkStart w:id="3902" w:name="_Toc3432"/>
      <w:r>
        <w:t>حاشیة المکاسب</w:t>
      </w:r>
      <w:bookmarkEnd w:id="3902"/>
    </w:p>
    <w:p>
      <w:pPr>
        <w:pStyle w:val="BookText"/>
      </w:pPr>
      <w:r>
        <w:rPr>
          <w:rFonts w:ascii="IRNazanin" w:hAnsi="IRNazanin" w:eastAsia="IRNazanin" w:cs="IRNazanin"/>
          <w:lang w:bidi="fa-IR"/>
          <w:color w:val="111111"/>
          <w:sz w:val="28"/>
          <w:szCs w:val="28"/>
          <w:rtl/>
        </w:rPr>
        <w:t xml:space="preserve">باقر بن جعفر بهاری همدانی(-1333 ق).خ.</w:t>
      </w:r>
    </w:p>
    <w:p>
      <w:pPr>
        <w:pStyle w:val="BookText"/>
      </w:pPr>
      <w:r>
        <w:rPr>
          <w:rFonts w:ascii="IRNazanin" w:hAnsi="IRNazanin" w:eastAsia="IRNazanin" w:cs="IRNazanin"/>
          <w:lang w:bidi="fa-IR"/>
          <w:color w:val="111111"/>
          <w:sz w:val="28"/>
          <w:szCs w:val="28"/>
          <w:rtl/>
        </w:rPr>
        <w:t xml:space="preserve">موجود.</w:t>
      </w:r>
    </w:p>
    <w:p>
      <w:pPr>
        <w:pStyle w:val="Heading4"/>
      </w:pPr>
      <w:bookmarkStart w:id="3903" w:name="_Toc3433"/>
      <w:r>
        <w:t>حاشیة المکاسب</w:t>
      </w:r>
      <w:bookmarkEnd w:id="3903"/>
    </w:p>
    <w:p>
      <w:pPr>
        <w:pStyle w:val="BookText"/>
      </w:pPr>
      <w:r>
        <w:rPr>
          <w:rFonts w:ascii="IRNazanin" w:hAnsi="IRNazanin" w:eastAsia="IRNazanin" w:cs="IRNazanin"/>
          <w:lang w:bidi="fa-IR"/>
          <w:color w:val="111111"/>
          <w:sz w:val="28"/>
          <w:szCs w:val="28"/>
          <w:rtl/>
        </w:rPr>
        <w:t xml:space="preserve">محمد باقر بن محمد مهدی زنجانی(1312 ق-).خ.دیده شده.</w:t>
      </w:r>
    </w:p>
    <w:p>
      <w:pPr>
        <w:pStyle w:val="Heading4"/>
      </w:pPr>
      <w:bookmarkStart w:id="3904" w:name="_Toc3434"/>
      <w:r>
        <w:t>حاشیة المکاسب</w:t>
      </w:r>
      <w:bookmarkEnd w:id="3904"/>
    </w:p>
    <w:p>
      <w:pPr>
        <w:pStyle w:val="BookText"/>
      </w:pPr>
      <w:r>
        <w:rPr>
          <w:rFonts w:ascii="IRNazanin" w:hAnsi="IRNazanin" w:eastAsia="IRNazanin" w:cs="IRNazanin"/>
          <w:lang w:bidi="fa-IR"/>
          <w:color w:val="111111"/>
          <w:sz w:val="28"/>
          <w:szCs w:val="28"/>
          <w:rtl/>
        </w:rPr>
        <w:t xml:space="preserve">محمد باقر بن مهدی نجم‌آبادی(-1347 ق)، تألیف:1320 ق.خ.دیده شده.</w:t>
      </w:r>
    </w:p>
    <w:p>
      <w:pPr>
        <w:pStyle w:val="Heading4"/>
      </w:pPr>
      <w:bookmarkStart w:id="3905" w:name="_Toc3435"/>
      <w:r>
        <w:t>حاشیة المکاسب</w:t>
      </w:r>
      <w:bookmarkEnd w:id="3905"/>
    </w:p>
    <w:p>
      <w:pPr>
        <w:pStyle w:val="BookText"/>
      </w:pPr>
      <w:r>
        <w:rPr>
          <w:rFonts w:ascii="IRNazanin" w:hAnsi="IRNazanin" w:eastAsia="IRNazanin" w:cs="IRNazanin"/>
          <w:lang w:bidi="fa-IR"/>
          <w:color w:val="111111"/>
          <w:sz w:val="28"/>
          <w:szCs w:val="28"/>
          <w:rtl/>
        </w:rPr>
        <w:t xml:space="preserve">محمد تقی بن محب علی شیرازی(-1338 ق).</w:t>
      </w:r>
    </w:p>
    <w:p>
      <w:pPr>
        <w:pStyle w:val="BookText"/>
      </w:pPr>
      <w:r>
        <w:rPr>
          <w:rFonts w:ascii="IRNazanin" w:hAnsi="IRNazanin" w:eastAsia="IRNazanin" w:cs="IRNazanin"/>
          <w:lang w:bidi="fa-IR"/>
          <w:color w:val="111111"/>
          <w:sz w:val="28"/>
          <w:szCs w:val="28"/>
          <w:rtl/>
        </w:rPr>
        <w:t xml:space="preserve">ط.</w:t>
      </w:r>
    </w:p>
    <w:p>
      <w:pPr>
        <w:pStyle w:val="Heading4"/>
      </w:pPr>
      <w:bookmarkStart w:id="3906" w:name="_Toc3436"/>
      <w:r>
        <w:t>حاشیة المکاسب</w:t>
      </w:r>
      <w:bookmarkEnd w:id="3906"/>
    </w:p>
    <w:p>
      <w:pPr>
        <w:pStyle w:val="BookText"/>
      </w:pPr>
      <w:r>
        <w:rPr>
          <w:rFonts w:ascii="IRNazanin" w:hAnsi="IRNazanin" w:eastAsia="IRNazanin" w:cs="IRNazanin"/>
          <w:lang w:bidi="fa-IR"/>
          <w:color w:val="111111"/>
          <w:sz w:val="28"/>
          <w:szCs w:val="28"/>
          <w:rtl/>
        </w:rPr>
        <w:t xml:space="preserve">محمد جواد بن حسن بلاغی(-1352 ق).ط.</w:t>
      </w:r>
    </w:p>
    <w:p>
      <w:pPr>
        <w:pStyle w:val="BookText"/>
      </w:pPr>
      <w:r>
        <w:rPr>
          <w:rFonts w:ascii="Amiri" w:hAnsi="Amiri" w:eastAsia="Amiri" w:cs="Amiri"/>
          <w:lang w:bidi="ar-SA"/>
          <w:color w:val="111111"/>
          <w:sz w:val="28"/>
          <w:szCs w:val="28"/>
          <w:rtl/>
        </w:rPr>
        <w:t xml:space="preserve">نجف،1343 ق(با العقود المفصّلة).</w:t>
      </w:r>
    </w:p>
    <w:p>
      <w:pPr>
        <w:pStyle w:val="Heading4"/>
      </w:pPr>
      <w:bookmarkStart w:id="3907" w:name="_Toc3437"/>
      <w:r>
        <w:t>حاشیة المکاسب</w:t>
      </w:r>
      <w:bookmarkEnd w:id="3907"/>
    </w:p>
    <w:p>
      <w:pPr>
        <w:pStyle w:val="BookText"/>
      </w:pPr>
      <w:r>
        <w:rPr>
          <w:rFonts w:ascii="IRNazanin" w:hAnsi="IRNazanin" w:eastAsia="IRNazanin" w:cs="IRNazanin"/>
          <w:lang w:bidi="fa-IR"/>
          <w:color w:val="111111"/>
          <w:sz w:val="28"/>
          <w:szCs w:val="28"/>
          <w:rtl/>
        </w:rPr>
        <w:t xml:space="preserve">میرزا حبیب اللّه رشتی(-1312 ق).تدوین از شاگردش محمد ابراهیم لواسانی در 1317 ق.</w:t>
      </w:r>
    </w:p>
    <w:p>
      <w:pPr>
        <w:pStyle w:val="BookText"/>
      </w:pPr>
      <w:r>
        <w:rPr>
          <w:rFonts w:ascii="IRNazanin" w:hAnsi="IRNazanin" w:eastAsia="IRNazanin" w:cs="IRNazanin"/>
          <w:lang w:bidi="fa-IR"/>
          <w:color w:val="111111"/>
          <w:sz w:val="28"/>
          <w:szCs w:val="28"/>
          <w:rtl/>
        </w:rPr>
        <w:t xml:space="preserve">خ.حسینیۀ شوشتریهای نجف.</w:t>
      </w:r>
    </w:p>
    <w:p>
      <w:pPr>
        <w:pStyle w:val="Heading4"/>
      </w:pPr>
      <w:bookmarkStart w:id="3908" w:name="_Toc3438"/>
      <w:r>
        <w:t>حاشیة المکاسب</w:t>
      </w:r>
      <w:bookmarkEnd w:id="3908"/>
    </w:p>
    <w:p>
      <w:pPr>
        <w:pStyle w:val="BookText"/>
      </w:pPr>
      <w:r>
        <w:rPr>
          <w:rFonts w:ascii="IRNazanin" w:hAnsi="IRNazanin" w:eastAsia="IRNazanin" w:cs="IRNazanin"/>
          <w:lang w:bidi="fa-IR"/>
          <w:color w:val="111111"/>
          <w:sz w:val="28"/>
          <w:szCs w:val="28"/>
          <w:rtl/>
        </w:rPr>
        <w:t xml:space="preserve">محمد حسن بن محمد صالح کبّۀ بغدادی،خ.</w:t>
      </w:r>
    </w:p>
    <w:p>
      <w:pPr>
        <w:pStyle w:val="BookText"/>
      </w:pPr>
      <w:r>
        <w:rPr>
          <w:rFonts w:ascii="IRNazanin" w:hAnsi="IRNazanin" w:eastAsia="IRNazanin" w:cs="IRNazanin"/>
          <w:lang w:bidi="fa-IR"/>
          <w:color w:val="111111"/>
          <w:sz w:val="28"/>
          <w:szCs w:val="28"/>
          <w:rtl/>
        </w:rPr>
        <w:t xml:space="preserve">دیده شده.</w:t>
      </w:r>
    </w:p>
    <w:p>
      <w:pPr>
        <w:pStyle w:val="Heading4"/>
      </w:pPr>
      <w:bookmarkStart w:id="3909" w:name="_Toc3439"/>
      <w:r>
        <w:t>حاشیة المکاسب</w:t>
      </w:r>
      <w:bookmarkEnd w:id="3909"/>
    </w:p>
    <w:p>
      <w:pPr>
        <w:pStyle w:val="BookText"/>
      </w:pPr>
      <w:r>
        <w:rPr>
          <w:rFonts w:ascii="IRNazanin" w:hAnsi="IRNazanin" w:eastAsia="IRNazanin" w:cs="IRNazanin"/>
          <w:lang w:bidi="fa-IR"/>
          <w:color w:val="111111"/>
          <w:sz w:val="28"/>
          <w:szCs w:val="28"/>
          <w:rtl/>
        </w:rPr>
        <w:t xml:space="preserve">محمد حسین بن محمد جعفر تبریزی(1304 ق-).حاشیه بر قسم خیارات مکاسب است.</w:t>
      </w:r>
    </w:p>
    <w:p>
      <w:pPr>
        <w:pStyle w:val="Heading4"/>
      </w:pPr>
      <w:bookmarkStart w:id="3910" w:name="_Toc3440"/>
      <w:r>
        <w:t>حاشیة المکاسب</w:t>
      </w:r>
      <w:bookmarkEnd w:id="3910"/>
    </w:p>
    <w:p>
      <w:pPr>
        <w:pStyle w:val="BookText"/>
      </w:pPr>
      <w:r>
        <w:rPr>
          <w:rFonts w:ascii="IRNazanin" w:hAnsi="IRNazanin" w:eastAsia="IRNazanin" w:cs="IRNazanin"/>
          <w:lang w:bidi="fa-IR"/>
          <w:color w:val="111111"/>
          <w:sz w:val="28"/>
          <w:szCs w:val="28"/>
          <w:rtl/>
        </w:rPr>
        <w:t xml:space="preserve">محمد حسین بن محمد حسن معین التجار کمپانی اصفهانی(-1361 ق).حاشیه بر بیع و خیارات.</w:t>
      </w:r>
    </w:p>
    <w:p>
      <w:pPr>
        <w:pStyle w:val="Heading4"/>
      </w:pPr>
      <w:bookmarkStart w:id="3911" w:name="_Toc3441"/>
      <w:r>
        <w:t>حاشیة المکاسب</w:t>
      </w:r>
      <w:bookmarkEnd w:id="3911"/>
    </w:p>
    <w:p>
      <w:pPr>
        <w:pStyle w:val="BookText"/>
      </w:pPr>
      <w:r>
        <w:rPr>
          <w:rFonts w:ascii="IRNazanin" w:hAnsi="IRNazanin" w:eastAsia="IRNazanin" w:cs="IRNazanin"/>
          <w:lang w:bidi="fa-IR"/>
          <w:color w:val="111111"/>
          <w:sz w:val="28"/>
          <w:szCs w:val="28"/>
          <w:rtl/>
        </w:rPr>
        <w:t xml:space="preserve">حسین بن علی بختیاری اصفهانی،صاحب «حاشیة الفرائد».</w:t>
      </w:r>
    </w:p>
    <w:p>
      <w:pPr>
        <w:pStyle w:val="Heading4"/>
      </w:pPr>
      <w:bookmarkStart w:id="3912" w:name="_Toc3442"/>
      <w:r>
        <w:t>حاشیة المکاسب</w:t>
      </w:r>
      <w:bookmarkEnd w:id="3912"/>
    </w:p>
    <w:p>
      <w:pPr>
        <w:pStyle w:val="BookText"/>
      </w:pPr>
      <w:r>
        <w:rPr>
          <w:rFonts w:ascii="IRNazanin" w:hAnsi="IRNazanin" w:eastAsia="IRNazanin" w:cs="IRNazanin"/>
          <w:lang w:bidi="fa-IR"/>
          <w:color w:val="111111"/>
          <w:sz w:val="28"/>
          <w:szCs w:val="28"/>
          <w:rtl/>
        </w:rPr>
        <w:t xml:space="preserve">میرزا رضا بن ابراهیم بن حاج آقا تبریزی لطفی (ح 1335 ق-)تقریرات بحث استادش سید ابو القاسم خویی است.خ.دیده شده.</w:t>
      </w:r>
    </w:p>
    <w:p>
      <w:pPr>
        <w:pStyle w:val="Heading4"/>
      </w:pPr>
      <w:bookmarkStart w:id="3913" w:name="_Toc3443"/>
      <w:r>
        <w:t>حاشیة المکاسب</w:t>
      </w:r>
      <w:bookmarkEnd w:id="3913"/>
    </w:p>
    <w:p>
      <w:pPr>
        <w:pStyle w:val="BookText"/>
      </w:pPr>
      <w:r>
        <w:rPr>
          <w:rFonts w:ascii="IRNazanin" w:hAnsi="IRNazanin" w:eastAsia="IRNazanin" w:cs="IRNazanin"/>
          <w:lang w:bidi="fa-IR"/>
          <w:color w:val="111111"/>
          <w:sz w:val="28"/>
          <w:szCs w:val="28"/>
          <w:rtl/>
        </w:rPr>
        <w:t xml:space="preserve">آقا رضا بن محمد باقر تبریزی(-1331 ق).خ.</w:t>
      </w:r>
    </w:p>
    <w:p>
      <w:pPr>
        <w:pStyle w:val="BookText"/>
      </w:pPr>
      <w:r>
        <w:rPr>
          <w:rFonts w:ascii="IRNazanin" w:hAnsi="IRNazanin" w:eastAsia="IRNazanin" w:cs="IRNazanin"/>
          <w:lang w:bidi="fa-IR"/>
          <w:color w:val="111111"/>
          <w:sz w:val="28"/>
          <w:szCs w:val="28"/>
          <w:rtl/>
        </w:rPr>
        <w:t xml:space="preserve">موجود.</w:t>
      </w:r>
    </w:p>
    <w:p>
      <w:pPr>
        <w:pStyle w:val="Heading4"/>
      </w:pPr>
      <w:bookmarkStart w:id="3914" w:name="_Toc3444"/>
      <w:r>
        <w:t>حاشیة المکاسب</w:t>
      </w:r>
      <w:bookmarkEnd w:id="3914"/>
    </w:p>
    <w:p>
      <w:pPr>
        <w:pStyle w:val="BookText"/>
      </w:pPr>
      <w:r>
        <w:rPr>
          <w:rFonts w:ascii="IRNazanin" w:hAnsi="IRNazanin" w:eastAsia="IRNazanin" w:cs="IRNazanin"/>
          <w:lang w:bidi="fa-IR"/>
          <w:color w:val="111111"/>
          <w:sz w:val="28"/>
          <w:szCs w:val="28"/>
          <w:rtl/>
        </w:rPr>
        <w:t xml:space="preserve">آقا رضا بن محمد هادی همدانی(-1322 ق).</w:t>
      </w:r>
    </w:p>
    <w:p>
      <w:pPr>
        <w:pStyle w:val="BookText"/>
      </w:pPr>
      <w:r>
        <w:rPr>
          <w:rFonts w:ascii="IRNazanin" w:hAnsi="IRNazanin" w:eastAsia="IRNazanin" w:cs="IRNazanin"/>
          <w:lang w:bidi="fa-IR"/>
          <w:color w:val="111111"/>
          <w:sz w:val="28"/>
          <w:szCs w:val="28"/>
          <w:rtl/>
        </w:rPr>
        <w:t xml:space="preserve">خ.موجود.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9" w:name="pg14522_142150"/>
    <w:bookmarkEnd w:id="349"/>
    <w:p>
      <w:pPr>
        <w:pStyle w:val="Heading4"/>
      </w:pPr>
      <w:bookmarkStart w:id="3915" w:name="_Toc3445"/>
      <w:r>
        <w:t>حاشیة المکاسب</w:t>
      </w:r>
      <w:bookmarkEnd w:id="3915"/>
    </w:p>
    <w:p>
      <w:pPr>
        <w:pStyle w:val="BookText"/>
      </w:pPr>
      <w:r>
        <w:rPr>
          <w:rFonts w:ascii="IRNazanin" w:hAnsi="IRNazanin" w:eastAsia="IRNazanin" w:cs="IRNazanin"/>
          <w:lang w:bidi="fa-IR"/>
          <w:color w:val="111111"/>
          <w:sz w:val="28"/>
          <w:szCs w:val="28"/>
          <w:rtl/>
        </w:rPr>
        <w:t xml:space="preserve">آقا ضیاء الدین عراقی(-1361 ق).حاشیه بر بیع مکاسب است.</w:t>
      </w:r>
    </w:p>
    <w:p>
      <w:pPr>
        <w:pStyle w:val="Heading4"/>
      </w:pPr>
      <w:bookmarkStart w:id="3916" w:name="_Toc3446"/>
      <w:r>
        <w:t>حاشیة المکاسب</w:t>
      </w:r>
      <w:bookmarkEnd w:id="3916"/>
    </w:p>
    <w:p>
      <w:pPr>
        <w:pStyle w:val="BookText"/>
      </w:pPr>
      <w:r>
        <w:rPr>
          <w:rFonts w:ascii="IRNazanin" w:hAnsi="IRNazanin" w:eastAsia="IRNazanin" w:cs="IRNazanin"/>
          <w:lang w:bidi="fa-IR"/>
          <w:color w:val="111111"/>
          <w:sz w:val="28"/>
          <w:szCs w:val="28"/>
          <w:rtl/>
        </w:rPr>
        <w:t xml:space="preserve">عبد اللّه بن محمد علی راینی کرمانی،مؤلّف «تنقیح المقاصد».خ.موجود.</w:t>
      </w:r>
    </w:p>
    <w:p>
      <w:pPr>
        <w:pStyle w:val="Heading4"/>
      </w:pPr>
      <w:bookmarkStart w:id="3917" w:name="_Toc3447"/>
      <w:r>
        <w:t>حاشیة المکاسب</w:t>
      </w:r>
      <w:bookmarkEnd w:id="3917"/>
    </w:p>
    <w:p>
      <w:pPr>
        <w:pStyle w:val="BookText"/>
      </w:pPr>
      <w:r>
        <w:rPr>
          <w:rFonts w:ascii="IRNazanin" w:hAnsi="IRNazanin" w:eastAsia="IRNazanin" w:cs="IRNazanin"/>
          <w:lang w:bidi="fa-IR"/>
          <w:color w:val="111111"/>
          <w:sz w:val="28"/>
          <w:szCs w:val="28"/>
          <w:rtl/>
        </w:rPr>
        <w:t xml:space="preserve">علی بن جواد مرندی(معاصر)،مؤلّف«حاشیة الفرائد»،تالیف:1327-1332 ق.خ.موجود.</w:t>
      </w:r>
    </w:p>
    <w:p>
      <w:pPr>
        <w:pStyle w:val="BookText"/>
      </w:pPr>
      <w:r>
        <w:rPr>
          <w:rFonts w:ascii="IRNazanin" w:hAnsi="IRNazanin" w:eastAsia="IRNazanin" w:cs="IRNazanin"/>
          <w:lang w:bidi="fa-IR"/>
          <w:color w:val="111111"/>
          <w:sz w:val="28"/>
          <w:szCs w:val="28"/>
          <w:rtl/>
        </w:rPr>
        <w:t xml:space="preserve">-الحمد لمن خلق الانسان علّمه البیان...</w:t>
      </w:r>
    </w:p>
    <w:p>
      <w:pPr>
        <w:pStyle w:val="Heading4"/>
      </w:pPr>
      <w:bookmarkStart w:id="3918" w:name="_Toc3448"/>
      <w:r>
        <w:t>حاشیة المکاسب</w:t>
      </w:r>
      <w:bookmarkEnd w:id="3918"/>
    </w:p>
    <w:p>
      <w:pPr>
        <w:pStyle w:val="BookText"/>
      </w:pPr>
      <w:r>
        <w:rPr>
          <w:rFonts w:ascii="IRNazanin" w:hAnsi="IRNazanin" w:eastAsia="IRNazanin" w:cs="IRNazanin"/>
          <w:lang w:bidi="fa-IR"/>
          <w:color w:val="111111"/>
          <w:sz w:val="28"/>
          <w:szCs w:val="28"/>
          <w:rtl/>
        </w:rPr>
        <w:t xml:space="preserve">علی بن عبد الحسین ایروانی،مولف«بشری المجتهدین».ط.تهران،1365 ق.</w:t>
      </w:r>
    </w:p>
    <w:p>
      <w:pPr>
        <w:pStyle w:val="Heading4"/>
      </w:pPr>
      <w:bookmarkStart w:id="3919" w:name="_Toc3449"/>
      <w:r>
        <w:t>حاشیة المکاسب</w:t>
      </w:r>
      <w:bookmarkEnd w:id="3919"/>
    </w:p>
    <w:p>
      <w:pPr>
        <w:pStyle w:val="BookText"/>
      </w:pPr>
      <w:r>
        <w:rPr>
          <w:rFonts w:ascii="IRNazanin" w:hAnsi="IRNazanin" w:eastAsia="IRNazanin" w:cs="IRNazanin"/>
          <w:lang w:bidi="fa-IR"/>
          <w:color w:val="111111"/>
          <w:sz w:val="28"/>
          <w:szCs w:val="28"/>
          <w:rtl/>
        </w:rPr>
        <w:t xml:space="preserve">علی بن نصر اللّه همدانی،صاحب«حاشیة الفرائد».خ.موجود.</w:t>
      </w:r>
    </w:p>
    <w:p>
      <w:pPr>
        <w:pStyle w:val="Heading4"/>
      </w:pPr>
      <w:bookmarkStart w:id="3920" w:name="_Toc3450"/>
      <w:r>
        <w:t>حاشیة المکاسب</w:t>
      </w:r>
      <w:bookmarkEnd w:id="3920"/>
    </w:p>
    <w:p>
      <w:pPr>
        <w:pStyle w:val="BookText"/>
      </w:pPr>
      <w:r>
        <w:rPr>
          <w:rFonts w:ascii="IRNazanin" w:hAnsi="IRNazanin" w:eastAsia="IRNazanin" w:cs="IRNazanin"/>
          <w:lang w:bidi="fa-IR"/>
          <w:color w:val="111111"/>
          <w:sz w:val="28"/>
          <w:szCs w:val="28"/>
          <w:rtl/>
        </w:rPr>
        <w:t xml:space="preserve">محمد علی نخجوانی،صاحب حاشیة الفرائد.</w:t>
      </w:r>
    </w:p>
    <w:p>
      <w:pPr>
        <w:pStyle w:val="Heading4"/>
      </w:pPr>
      <w:bookmarkStart w:id="3921" w:name="_Toc3451"/>
      <w:r>
        <w:t>حاشیة المکاسب</w:t>
      </w:r>
      <w:bookmarkEnd w:id="3921"/>
    </w:p>
    <w:p>
      <w:pPr>
        <w:pStyle w:val="BookText"/>
      </w:pPr>
      <w:r>
        <w:rPr>
          <w:rFonts w:ascii="IRNazanin" w:hAnsi="IRNazanin" w:eastAsia="IRNazanin" w:cs="IRNazanin"/>
          <w:lang w:bidi="fa-IR"/>
          <w:color w:val="111111"/>
          <w:sz w:val="28"/>
          <w:szCs w:val="28"/>
          <w:rtl/>
        </w:rPr>
        <w:t xml:space="preserve">محمد علی بن محمد صادق خوانساری (-1286 ق)شاگرد حسینعلی تویسرکانی.ط.</w:t>
      </w:r>
    </w:p>
    <w:p>
      <w:pPr>
        <w:pStyle w:val="BookText"/>
      </w:pPr>
      <w:r>
        <w:rPr>
          <w:rFonts w:ascii="IRNazanin" w:hAnsi="IRNazanin" w:eastAsia="IRNazanin" w:cs="IRNazanin"/>
          <w:lang w:bidi="fa-IR"/>
          <w:color w:val="111111"/>
          <w:sz w:val="28"/>
          <w:szCs w:val="28"/>
          <w:rtl/>
        </w:rPr>
        <w:t xml:space="preserve">1324 ق(قسمت اول،در هامش مکاسب).</w:t>
      </w:r>
    </w:p>
    <w:p>
      <w:pPr>
        <w:pStyle w:val="Heading4"/>
      </w:pPr>
      <w:bookmarkStart w:id="3922" w:name="_Toc3452"/>
      <w:r>
        <w:t>حاشیة المکاسب</w:t>
      </w:r>
      <w:bookmarkEnd w:id="3922"/>
    </w:p>
    <w:p>
      <w:pPr>
        <w:pStyle w:val="BookText"/>
      </w:pPr>
      <w:r>
        <w:rPr>
          <w:rFonts w:ascii="IRNazanin" w:hAnsi="IRNazanin" w:eastAsia="IRNazanin" w:cs="IRNazanin"/>
          <w:lang w:bidi="fa-IR"/>
          <w:color w:val="111111"/>
          <w:sz w:val="28"/>
          <w:szCs w:val="28"/>
          <w:rtl/>
        </w:rPr>
        <w:t xml:space="preserve">غلام حسین مرندی.</w:t>
      </w:r>
    </w:p>
    <w:p>
      <w:pPr>
        <w:pStyle w:val="Heading4"/>
      </w:pPr>
      <w:bookmarkStart w:id="3923" w:name="_Toc3453"/>
      <w:r>
        <w:t>حاشیة المکاسب</w:t>
      </w:r>
      <w:bookmarkEnd w:id="3923"/>
    </w:p>
    <w:p>
      <w:pPr>
        <w:pStyle w:val="BookText"/>
      </w:pPr>
      <w:r>
        <w:rPr>
          <w:rFonts w:ascii="IRNazanin" w:hAnsi="IRNazanin" w:eastAsia="IRNazanin" w:cs="IRNazanin"/>
          <w:lang w:bidi="fa-IR"/>
          <w:color w:val="111111"/>
          <w:sz w:val="28"/>
          <w:szCs w:val="28"/>
          <w:rtl/>
        </w:rPr>
        <w:t xml:space="preserve">محمد کاظم بن حسین معروف به آخوند خراسانی(-1329 ق).ط.ایران.</w:t>
      </w:r>
    </w:p>
    <w:p>
      <w:pPr>
        <w:pStyle w:val="Heading4"/>
      </w:pPr>
      <w:bookmarkStart w:id="3924" w:name="_Toc3454"/>
      <w:r>
        <w:t>حاشیة المکاسب</w:t>
      </w:r>
      <w:bookmarkEnd w:id="3924"/>
    </w:p>
    <w:p>
      <w:pPr>
        <w:pStyle w:val="BookText"/>
      </w:pPr>
      <w:r>
        <w:rPr>
          <w:rFonts w:ascii="IRNazanin" w:hAnsi="IRNazanin" w:eastAsia="IRNazanin" w:cs="IRNazanin"/>
          <w:lang w:bidi="fa-IR"/>
          <w:color w:val="111111"/>
          <w:sz w:val="28"/>
          <w:szCs w:val="28"/>
          <w:rtl/>
        </w:rPr>
        <w:t xml:space="preserve">سید محمد کاظم بن عبد العظیم طباطبائی یزدی (-1337 ق).ط.تهران،1316-1317 و 1324 ق.</w:t>
      </w:r>
    </w:p>
    <w:p>
      <w:pPr>
        <w:pStyle w:val="Heading4"/>
      </w:pPr>
      <w:bookmarkStart w:id="3925" w:name="_Toc3455"/>
      <w:r>
        <w:t>حاشیة المکاسب</w:t>
      </w:r>
      <w:bookmarkEnd w:id="3925"/>
    </w:p>
    <w:p>
      <w:pPr>
        <w:pStyle w:val="BookText"/>
      </w:pPr>
      <w:r>
        <w:rPr>
          <w:rFonts w:ascii="IRNazanin" w:hAnsi="IRNazanin" w:eastAsia="IRNazanin" w:cs="IRNazanin"/>
          <w:lang w:bidi="fa-IR"/>
          <w:color w:val="111111"/>
          <w:sz w:val="28"/>
          <w:szCs w:val="28"/>
          <w:rtl/>
        </w:rPr>
        <w:t xml:space="preserve">سید محسن بن مهدی حکیم طباطبائی(1306 ق-)،تألیف:1342 ق.</w:t>
      </w:r>
    </w:p>
    <w:p>
      <w:pPr>
        <w:pStyle w:val="Heading4"/>
      </w:pPr>
      <w:bookmarkStart w:id="3926" w:name="_Toc3456"/>
      <w:r>
        <w:t>حاشیة المکاسب</w:t>
      </w:r>
      <w:bookmarkEnd w:id="3926"/>
    </w:p>
    <w:p>
      <w:pPr>
        <w:pStyle w:val="BookText"/>
      </w:pPr>
      <w:r>
        <w:rPr>
          <w:rFonts w:ascii="IRNazanin" w:hAnsi="IRNazanin" w:eastAsia="IRNazanin" w:cs="IRNazanin"/>
          <w:lang w:bidi="fa-IR"/>
          <w:color w:val="111111"/>
          <w:sz w:val="28"/>
          <w:szCs w:val="28"/>
          <w:rtl/>
        </w:rPr>
        <w:t xml:space="preserve">سید محمد تنکابنی مؤلّف«حاشیة الفرائد»که غیر از محمد بن سلیمان تنکابنی است.</w:t>
      </w:r>
    </w:p>
    <w:p>
      <w:pPr>
        <w:pStyle w:val="Heading4"/>
      </w:pPr>
      <w:bookmarkStart w:id="3927" w:name="_Toc3457"/>
      <w:r>
        <w:t>حاشیة المکاسب</w:t>
      </w:r>
      <w:bookmarkEnd w:id="3927"/>
    </w:p>
    <w:p>
      <w:pPr>
        <w:pStyle w:val="BookText"/>
      </w:pPr>
      <w:r>
        <w:rPr>
          <w:rFonts w:ascii="IRNazanin" w:hAnsi="IRNazanin" w:eastAsia="IRNazanin" w:cs="IRNazanin"/>
          <w:lang w:bidi="fa-IR"/>
          <w:color w:val="111111"/>
          <w:sz w:val="28"/>
          <w:szCs w:val="28"/>
          <w:rtl/>
        </w:rPr>
        <w:t xml:space="preserve">محمد بن محمد باقر فاضل ایروانی(-1306 ق).خ.موجود.</w:t>
      </w:r>
    </w:p>
    <w:p>
      <w:pPr>
        <w:pStyle w:val="Heading4"/>
      </w:pPr>
      <w:bookmarkStart w:id="3928" w:name="_Toc3458"/>
      <w:r>
        <w:t>حاشیة المکاسب</w:t>
      </w:r>
      <w:bookmarkEnd w:id="3928"/>
    </w:p>
    <w:p>
      <w:pPr>
        <w:pStyle w:val="BookText"/>
      </w:pPr>
      <w:r>
        <w:rPr>
          <w:rFonts w:ascii="IRNazanin" w:hAnsi="IRNazanin" w:eastAsia="IRNazanin" w:cs="IRNazanin"/>
          <w:lang w:bidi="fa-IR"/>
          <w:color w:val="111111"/>
          <w:sz w:val="28"/>
          <w:szCs w:val="28"/>
          <w:rtl/>
        </w:rPr>
        <w:t xml:space="preserve">هاشم بن جلال الدین خوانساری،مؤلّف«حاشیة الفرائد».</w:t>
      </w:r>
    </w:p>
    <w:p>
      <w:pPr>
        <w:pStyle w:val="Heading4"/>
      </w:pPr>
      <w:bookmarkStart w:id="3929" w:name="_Toc3459"/>
      <w:r>
        <w:t>حاشیة المکاسب</w:t>
      </w:r>
      <w:bookmarkEnd w:id="3929"/>
    </w:p>
    <w:p>
      <w:pPr>
        <w:pStyle w:val="BookText"/>
      </w:pPr>
      <w:r>
        <w:rPr>
          <w:rFonts w:ascii="IRNazanin" w:hAnsi="IRNazanin" w:eastAsia="IRNazanin" w:cs="IRNazanin"/>
          <w:lang w:bidi="fa-IR"/>
          <w:color w:val="111111"/>
          <w:sz w:val="28"/>
          <w:szCs w:val="28"/>
          <w:rtl/>
        </w:rPr>
        <w:t xml:space="preserve">ناشناخته،محشی پس از شیخ انصاری می‌زیسته است.خ.دیده شده.</w:t>
      </w:r>
    </w:p>
    <w:p>
      <w:pPr>
        <w:pStyle w:val="Heading4"/>
      </w:pPr>
      <w:bookmarkStart w:id="3930" w:name="_Toc3460"/>
      <w:r>
        <w:t>حاشیة المکاسب---</w:t>
      </w:r>
      <w:bookmarkEnd w:id="3930"/>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50" w:name="pg14522_142151"/>
    <w:bookmarkEnd w:id="350"/>
    <w:p>
      <w:pPr>
        <w:pStyle w:val="Heading4"/>
      </w:pPr>
      <w:bookmarkStart w:id="3931" w:name="_Toc3461"/>
      <w:r>
        <w:t>حاشیة منتخب التواریخ</w:t>
      </w:r>
      <w:bookmarkEnd w:id="3931"/>
    </w:p>
    <w:p>
      <w:pPr>
        <w:pStyle w:val="BookText"/>
      </w:pPr>
      <w:r>
        <w:rPr>
          <w:rFonts w:ascii="IRNazanin" w:hAnsi="IRNazanin" w:eastAsia="IRNazanin" w:cs="IRNazanin"/>
          <w:lang w:bidi="fa-IR"/>
          <w:color w:val="111111"/>
          <w:sz w:val="28"/>
          <w:szCs w:val="28"/>
          <w:rtl/>
        </w:rPr>
        <w:t xml:space="preserve">محمد علی بن زین العابدین معلم حبیب‌آبادی (1308 ق-).«منتخب التواریخ»از ملا هاشم خراسانی است.</w:t>
      </w:r>
    </w:p>
    <w:p>
      <w:pPr>
        <w:pStyle w:val="Heading4"/>
      </w:pPr>
      <w:bookmarkStart w:id="3932" w:name="_Toc3462"/>
      <w:r>
        <w:t>حاشیة منته امل الادیب من کلام مغنی اللّبیب</w:t>
      </w:r>
      <w:bookmarkEnd w:id="3932"/>
    </w:p>
    <w:p>
      <w:pPr>
        <w:pStyle w:val="BookText"/>
      </w:pPr>
      <w:r>
        <w:rPr>
          <w:rFonts w:ascii="IRNazanin" w:hAnsi="IRNazanin" w:eastAsia="IRNazanin" w:cs="IRNazanin"/>
          <w:lang w:bidi="fa-IR"/>
          <w:color w:val="111111"/>
          <w:sz w:val="28"/>
          <w:szCs w:val="28"/>
          <w:rtl/>
        </w:rPr>
        <w:t xml:space="preserve">صدر الدین محمد بن صالح موسوی عاملی (-1263 ق).منته از ابن ملاّ حلبی است.</w:t>
      </w:r>
    </w:p>
    <w:p>
      <w:pPr>
        <w:pStyle w:val="Heading4"/>
      </w:pPr>
      <w:bookmarkStart w:id="3933" w:name="_Toc3463"/>
      <w:r>
        <w:t>حاشیة منته المطلب</w:t>
      </w:r>
      <w:bookmarkEnd w:id="3933"/>
    </w:p>
    <w:p>
      <w:pPr>
        <w:pStyle w:val="BookText"/>
      </w:pPr>
      <w:r>
        <w:rPr>
          <w:rFonts w:ascii="IRNazanin" w:hAnsi="IRNazanin" w:eastAsia="IRNazanin" w:cs="IRNazanin"/>
          <w:lang w:bidi="fa-IR"/>
          <w:color w:val="111111"/>
          <w:sz w:val="28"/>
          <w:szCs w:val="28"/>
          <w:rtl/>
        </w:rPr>
        <w:t xml:space="preserve">نصر اللّه همدانی معروف به آخوند نصیر،شاگرد محقق داماد.«منته المطلب»از علاّمه حلی است.</w:t>
      </w:r>
    </w:p>
    <w:p>
      <w:pPr>
        <w:pStyle w:val="Heading4"/>
      </w:pPr>
      <w:bookmarkStart w:id="3934" w:name="_Toc3464"/>
      <w:r>
        <w:t>حاشیة منته المقال فی علم الرّجال</w:t>
      </w:r>
      <w:bookmarkEnd w:id="3934"/>
    </w:p>
    <w:p>
      <w:pPr>
        <w:pStyle w:val="BookText"/>
      </w:pPr>
      <w:r>
        <w:rPr>
          <w:rFonts w:ascii="IRNazanin" w:hAnsi="IRNazanin" w:eastAsia="IRNazanin" w:cs="IRNazanin"/>
          <w:lang w:bidi="fa-IR"/>
          <w:color w:val="111111"/>
          <w:sz w:val="28"/>
          <w:szCs w:val="28"/>
          <w:rtl/>
        </w:rPr>
        <w:t xml:space="preserve">سید ابو تراب خوانساری(-1346 ق).«منته المقال»از محمد بن اسماعیل مازندرانی است.</w:t>
      </w:r>
    </w:p>
    <w:p>
      <w:pPr>
        <w:pStyle w:val="Heading4"/>
      </w:pPr>
      <w:bookmarkStart w:id="3935" w:name="_Toc3465"/>
      <w:r>
        <w:t>حاشیة منته المقال</w:t>
      </w:r>
      <w:bookmarkEnd w:id="3935"/>
    </w:p>
    <w:p>
      <w:pPr>
        <w:pStyle w:val="BookText"/>
      </w:pPr>
      <w:r>
        <w:rPr>
          <w:rFonts w:ascii="IRNazanin" w:hAnsi="IRNazanin" w:eastAsia="IRNazanin" w:cs="IRNazanin"/>
          <w:lang w:bidi="fa-IR"/>
          <w:color w:val="111111"/>
          <w:sz w:val="28"/>
          <w:szCs w:val="28"/>
          <w:rtl/>
        </w:rPr>
        <w:t xml:space="preserve">ابو محمد حسن صدر الدین(-1354 ق).خ.</w:t>
      </w:r>
    </w:p>
    <w:p>
      <w:pPr>
        <w:pStyle w:val="BookText"/>
      </w:pPr>
      <w:r>
        <w:rPr>
          <w:rFonts w:ascii="IRNazanin" w:hAnsi="IRNazanin" w:eastAsia="IRNazanin" w:cs="IRNazanin"/>
          <w:lang w:bidi="fa-IR"/>
          <w:color w:val="111111"/>
          <w:sz w:val="28"/>
          <w:szCs w:val="28"/>
          <w:rtl/>
        </w:rPr>
        <w:t xml:space="preserve">موجود.</w:t>
      </w:r>
    </w:p>
    <w:p>
      <w:pPr>
        <w:pStyle w:val="Heading4"/>
      </w:pPr>
      <w:bookmarkStart w:id="3936" w:name="_Toc3466"/>
      <w:r>
        <w:t>حاشیة منته المقال---</w:t>
      </w:r>
      <w:bookmarkEnd w:id="3936"/>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1" w:name="pg14522_142152"/>
    <w:bookmarkEnd w:id="351"/>
    <w:p>
      <w:pPr>
        <w:pStyle w:val="Heading4"/>
      </w:pPr>
      <w:bookmarkStart w:id="3937" w:name="_Toc3467"/>
      <w:r>
        <w:t>حاشیة من لا یحضره الفقیه</w:t>
      </w:r>
      <w:bookmarkEnd w:id="3937"/>
    </w:p>
    <w:p>
      <w:pPr>
        <w:pStyle w:val="BookText"/>
      </w:pPr>
      <w:r>
        <w:rPr>
          <w:rFonts w:ascii="IRNazanin" w:hAnsi="IRNazanin" w:eastAsia="IRNazanin" w:cs="IRNazanin"/>
          <w:lang w:bidi="fa-IR"/>
          <w:color w:val="111111"/>
          <w:sz w:val="28"/>
          <w:szCs w:val="28"/>
          <w:rtl/>
        </w:rPr>
        <w:t xml:space="preserve">محمد بن حسن بن شهید ثانی(-1030 ق).</w:t>
      </w:r>
    </w:p>
    <w:p>
      <w:pPr>
        <w:pStyle w:val="BookText"/>
      </w:pPr>
      <w:r>
        <w:rPr>
          <w:rFonts w:ascii="IRNazanin" w:hAnsi="IRNazanin" w:eastAsia="IRNazanin" w:cs="IRNazanin"/>
          <w:lang w:bidi="fa-IR"/>
          <w:color w:val="111111"/>
          <w:sz w:val="28"/>
          <w:szCs w:val="28"/>
          <w:rtl/>
        </w:rPr>
        <w:t xml:space="preserve">تالیف:1025 ق.خ.آستان قدس،ش 7590.</w:t>
      </w:r>
    </w:p>
    <w:p>
      <w:pPr>
        <w:pStyle w:val="Heading4"/>
      </w:pPr>
      <w:bookmarkStart w:id="3938" w:name="_Toc3468"/>
      <w:r>
        <w:t>حاشیة من لا یحضره الفقیه</w:t>
      </w:r>
      <w:bookmarkEnd w:id="3938"/>
    </w:p>
    <w:p>
      <w:pPr>
        <w:pStyle w:val="BookText"/>
      </w:pPr>
      <w:r>
        <w:rPr>
          <w:rFonts w:ascii="IRNazanin" w:hAnsi="IRNazanin" w:eastAsia="IRNazanin" w:cs="IRNazanin"/>
          <w:lang w:bidi="fa-IR"/>
          <w:color w:val="111111"/>
          <w:sz w:val="28"/>
          <w:szCs w:val="28"/>
          <w:rtl/>
        </w:rPr>
        <w:t xml:space="preserve">جمال الدین محمد بن حسین خوانساری(- 1225 ق).در«جامع الرواة»از آن به تعلیقات تعبیر شده است.</w:t>
      </w:r>
    </w:p>
    <w:p>
      <w:pPr>
        <w:pStyle w:val="Heading4"/>
      </w:pPr>
      <w:bookmarkStart w:id="3939" w:name="_Toc3469"/>
      <w:r>
        <w:t>حاشیة من لا یحضره الفقیه</w:t>
      </w:r>
      <w:bookmarkEnd w:id="3939"/>
    </w:p>
    <w:p>
      <w:pPr>
        <w:pStyle w:val="BookText"/>
      </w:pPr>
      <w:r>
        <w:rPr>
          <w:rFonts w:ascii="IRNazanin" w:hAnsi="IRNazanin" w:eastAsia="IRNazanin" w:cs="IRNazanin"/>
          <w:lang w:bidi="fa-IR"/>
          <w:color w:val="111111"/>
          <w:sz w:val="28"/>
          <w:szCs w:val="28"/>
          <w:rtl/>
        </w:rPr>
        <w:t xml:space="preserve">بهاء الدین محمد بن حسین عاملی شیخ بهائی(- 1031 ق).خ.آستان قدس،ش 14849 (1088 ق).</w:t>
      </w:r>
    </w:p>
    <w:p>
      <w:pPr>
        <w:pStyle w:val="BookText"/>
      </w:pPr>
      <w:r>
        <w:rPr>
          <w:rFonts w:ascii="IRNazanin" w:hAnsi="IRNazanin" w:eastAsia="IRNazanin" w:cs="IRNazanin"/>
          <w:lang w:bidi="fa-IR"/>
          <w:color w:val="111111"/>
          <w:sz w:val="28"/>
          <w:szCs w:val="28"/>
          <w:rtl/>
        </w:rPr>
        <w:t xml:space="preserve">-ابه خبر یبتدی به الکلام...</w:t>
      </w:r>
    </w:p>
    <w:p>
      <w:pPr>
        <w:pStyle w:val="Heading4"/>
      </w:pPr>
      <w:bookmarkStart w:id="3940" w:name="_Toc3470"/>
      <w:r>
        <w:t>حاشیة من لا یحضره الفقیه</w:t>
      </w:r>
      <w:bookmarkEnd w:id="3940"/>
    </w:p>
    <w:p>
      <w:pPr>
        <w:pStyle w:val="BookText"/>
      </w:pPr>
      <w:r>
        <w:rPr>
          <w:rFonts w:ascii="IRNazanin" w:hAnsi="IRNazanin" w:eastAsia="IRNazanin" w:cs="IRNazanin"/>
          <w:lang w:bidi="fa-IR"/>
          <w:color w:val="111111"/>
          <w:sz w:val="28"/>
          <w:szCs w:val="28"/>
          <w:rtl/>
        </w:rPr>
        <w:t xml:space="preserve">محمد بن علی بن یوسف بحرانی.مذکور در تاریخ علماء البحرین.</w:t>
      </w:r>
    </w:p>
    <w:p>
      <w:pPr>
        <w:pStyle w:val="Heading4"/>
      </w:pPr>
      <w:bookmarkStart w:id="3941" w:name="_Toc3471"/>
      <w:r>
        <w:t>حاشیة من لا یحضره الفقیه</w:t>
      </w:r>
      <w:bookmarkEnd w:id="3941"/>
    </w:p>
    <w:p>
      <w:pPr>
        <w:pStyle w:val="BookText"/>
      </w:pPr>
      <w:r>
        <w:rPr>
          <w:rFonts w:ascii="IRNazanin" w:hAnsi="IRNazanin" w:eastAsia="IRNazanin" w:cs="IRNazanin"/>
          <w:lang w:bidi="fa-IR"/>
          <w:color w:val="111111"/>
          <w:sz w:val="28"/>
          <w:szCs w:val="28"/>
          <w:rtl/>
        </w:rPr>
        <w:t xml:space="preserve">ملا مراد کشمیری.خ.موجود.</w:t>
      </w:r>
    </w:p>
    <w:p>
      <w:pPr>
        <w:pStyle w:val="Heading4"/>
      </w:pPr>
      <w:bookmarkStart w:id="3942" w:name="_Toc3472"/>
      <w:r>
        <w:t>حاشیة من لا یحضره الفقیه---</w:t>
      </w:r>
      <w:bookmarkEnd w:id="3942"/>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2" w:name="pg14522_142153"/>
    <w:bookmarkEnd w:id="352"/>
    <w:p>
      <w:pPr>
        <w:pStyle w:val="BookText"/>
      </w:pPr>
      <w:r>
        <w:rPr>
          <w:rFonts w:ascii="IRNazanin" w:hAnsi="IRNazanin" w:eastAsia="IRNazanin" w:cs="IRNazanin"/>
          <w:lang w:bidi="fa-IR"/>
          <w:color w:val="111111"/>
          <w:sz w:val="28"/>
          <w:szCs w:val="28"/>
          <w:rtl/>
        </w:rPr>
        <w:t xml:space="preserve">نگاشته‌اند.از جمله شیخ مرتضی انصاری شاگرد مولف،شیرازی،کوهکمری،راضی،محمد تقی هروی،سید کاظم یزدی و دیگران نسخۀ برخی از این حواشی موجود است.</w:t>
      </w:r>
    </w:p>
    <w:p>
      <w:pPr>
        <w:pStyle w:val="Heading4"/>
      </w:pPr>
      <w:bookmarkStart w:id="3943" w:name="_Toc3473"/>
      <w:r>
        <w:t>حاشیة النجاشی</w:t>
      </w:r>
      <w:bookmarkEnd w:id="3943"/>
    </w:p>
    <w:p>
      <w:pPr>
        <w:pStyle w:val="BookText"/>
      </w:pPr>
      <w:r>
        <w:rPr>
          <w:rFonts w:ascii="IRNazanin" w:hAnsi="IRNazanin" w:eastAsia="IRNazanin" w:cs="IRNazanin"/>
          <w:lang w:bidi="fa-IR"/>
          <w:color w:val="111111"/>
          <w:sz w:val="28"/>
          <w:szCs w:val="28"/>
          <w:rtl/>
        </w:rPr>
        <w:t xml:space="preserve">سید حسین بن علی طباطبایی بروجردی(1292 ق-).</w:t>
      </w:r>
    </w:p>
    <w:p>
      <w:pPr>
        <w:pStyle w:val="Heading4"/>
      </w:pPr>
      <w:bookmarkStart w:id="3944" w:name="_Toc3474"/>
      <w:r>
        <w:t>حاشیة نقد الرّجال</w:t>
      </w:r>
      <w:bookmarkEnd w:id="3944"/>
    </w:p>
    <w:p>
      <w:pPr>
        <w:pStyle w:val="BookText"/>
      </w:pPr>
      <w:r>
        <w:rPr>
          <w:rFonts w:ascii="IRNazanin" w:hAnsi="IRNazanin" w:eastAsia="IRNazanin" w:cs="IRNazanin"/>
          <w:lang w:bidi="fa-IR"/>
          <w:color w:val="111111"/>
          <w:sz w:val="28"/>
          <w:szCs w:val="28"/>
          <w:rtl/>
        </w:rPr>
        <w:t xml:space="preserve">محمد تقی بن مقصود علی مجلسی(-1070 ق)،میرزا حیدر علی در اجازه‌اش از این حاشیة نقل می‌کند.«نقد الرّجال»از میر مصطفی تفرشی است.</w:t>
      </w:r>
    </w:p>
    <w:p>
      <w:pPr>
        <w:pStyle w:val="Heading4"/>
      </w:pPr>
      <w:bookmarkStart w:id="3945" w:name="_Toc3475"/>
      <w:r>
        <w:t>حاشیة نقد الرّجال</w:t>
      </w:r>
      <w:bookmarkEnd w:id="3945"/>
    </w:p>
    <w:p>
      <w:pPr>
        <w:pStyle w:val="BookText"/>
      </w:pPr>
      <w:r>
        <w:rPr>
          <w:rFonts w:ascii="IRNazanin" w:hAnsi="IRNazanin" w:eastAsia="IRNazanin" w:cs="IRNazanin"/>
          <w:lang w:bidi="fa-IR"/>
          <w:color w:val="111111"/>
          <w:sz w:val="28"/>
          <w:szCs w:val="28"/>
          <w:rtl/>
        </w:rPr>
        <w:t xml:space="preserve">سید عبد اللّه بن نور الدین جزائری(-1173 ق)، غیر مدون.مذکور در اجازۀ محشی.</w:t>
      </w:r>
    </w:p>
    <w:p>
      <w:pPr>
        <w:pStyle w:val="Heading4"/>
      </w:pPr>
      <w:bookmarkStart w:id="3946" w:name="_Toc3476"/>
      <w:r>
        <w:t>حاشیة نقد الرّجال</w:t>
      </w:r>
      <w:bookmarkEnd w:id="3946"/>
    </w:p>
    <w:p>
      <w:pPr>
        <w:pStyle w:val="BookText"/>
      </w:pPr>
      <w:r>
        <w:rPr>
          <w:rFonts w:ascii="IRNazanin" w:hAnsi="IRNazanin" w:eastAsia="IRNazanin" w:cs="IRNazanin"/>
          <w:lang w:bidi="fa-IR"/>
          <w:color w:val="111111"/>
          <w:sz w:val="28"/>
          <w:szCs w:val="28"/>
          <w:rtl/>
        </w:rPr>
        <w:t xml:space="preserve">محمد علی کرمانشاهی(-1216 ق).از این حاشیه در«خاتمة المستدرک»نقل شده.</w:t>
      </w:r>
    </w:p>
    <w:p>
      <w:pPr>
        <w:pStyle w:val="Heading4"/>
      </w:pPr>
      <w:bookmarkStart w:id="3947" w:name="_Toc3477"/>
      <w:r>
        <w:t>حاشیة نقد الرّجال</w:t>
      </w:r>
      <w:bookmarkEnd w:id="3947"/>
    </w:p>
    <w:p>
      <w:pPr>
        <w:pStyle w:val="BookText"/>
      </w:pPr>
      <w:r>
        <w:rPr>
          <w:rFonts w:ascii="IRNazanin" w:hAnsi="IRNazanin" w:eastAsia="IRNazanin" w:cs="IRNazanin"/>
          <w:lang w:bidi="fa-IR"/>
          <w:color w:val="111111"/>
          <w:sz w:val="28"/>
          <w:szCs w:val="28"/>
          <w:rtl/>
        </w:rPr>
        <w:t xml:space="preserve">عنایت اللّه قهپائی(سدة 11 ق).مذکور در «توضیح المقال».</w:t>
      </w:r>
    </w:p>
    <w:p>
      <w:pPr>
        <w:pStyle w:val="Heading4"/>
      </w:pPr>
      <w:bookmarkStart w:id="3948" w:name="_Toc3478"/>
      <w:r>
        <w:t>حاشیة نقد الرّجال</w:t>
      </w:r>
      <w:bookmarkEnd w:id="3948"/>
    </w:p>
    <w:p>
      <w:pPr>
        <w:pStyle w:val="BookText"/>
      </w:pPr>
      <w:r>
        <w:rPr>
          <w:rFonts w:ascii="IRNazanin" w:hAnsi="IRNazanin" w:eastAsia="IRNazanin" w:cs="IRNazanin"/>
          <w:lang w:bidi="fa-IR"/>
          <w:color w:val="111111"/>
          <w:sz w:val="28"/>
          <w:szCs w:val="28"/>
          <w:rtl/>
        </w:rPr>
        <w:t xml:space="preserve">صدر الدین محمد بن صالح موسوی عاملی(- 1263 ق).خ.موجود.</w:t>
      </w:r>
    </w:p>
    <w:p>
      <w:pPr>
        <w:pStyle w:val="Heading4"/>
      </w:pPr>
      <w:bookmarkStart w:id="3949" w:name="_Toc3479"/>
      <w:r>
        <w:t>حاشیة نقد الرّجال-التعلیقة الیسیری</w:t>
      </w:r>
      <w:bookmarkEnd w:id="3949"/>
    </w:p>
    <w:p>
      <w:pPr>
        <w:pStyle w:val="BookText"/>
      </w:pPr>
      <w:r>
        <w:rPr>
          <w:rFonts w:ascii="IRNazanin" w:hAnsi="IRNazanin" w:eastAsia="IRNazanin" w:cs="IRNazanin"/>
          <w:lang w:bidi="fa-IR"/>
          <w:color w:val="111111"/>
          <w:sz w:val="28"/>
          <w:szCs w:val="28"/>
          <w:rtl/>
        </w:rPr>
        <w:t xml:space="preserve">سید نعمت اللّه جزائری(-پس از 1112 ق).</w:t>
      </w:r>
    </w:p>
    <w:p>
      <w:pPr>
        <w:pStyle w:val="BookText"/>
      </w:pPr>
      <w:r>
        <w:rPr>
          <w:rFonts w:ascii="IRNazanin" w:hAnsi="IRNazanin" w:eastAsia="IRNazanin" w:cs="IRNazanin"/>
          <w:lang w:bidi="fa-IR"/>
          <w:color w:val="111111"/>
          <w:sz w:val="28"/>
          <w:szCs w:val="28"/>
          <w:rtl/>
        </w:rPr>
        <w:t xml:space="preserve">حاشیه را سید آقا شوشتری(معاصر)تدوین کرده است.</w:t>
      </w:r>
    </w:p>
    <w:p>
      <w:pPr>
        <w:pStyle w:val="Heading4"/>
      </w:pPr>
      <w:bookmarkStart w:id="3950" w:name="_Toc3480"/>
      <w:r>
        <w:t>حاشیة نقد الرّجال</w:t>
      </w:r>
      <w:bookmarkEnd w:id="3950"/>
    </w:p>
    <w:p>
      <w:pPr>
        <w:pStyle w:val="BookText"/>
      </w:pPr>
      <w:r>
        <w:rPr>
          <w:rFonts w:ascii="IRNazanin" w:hAnsi="IRNazanin" w:eastAsia="IRNazanin" w:cs="IRNazanin"/>
          <w:lang w:bidi="fa-IR"/>
          <w:color w:val="111111"/>
          <w:sz w:val="28"/>
          <w:szCs w:val="28"/>
          <w:rtl/>
        </w:rPr>
        <w:t xml:space="preserve">محمد شفیع بن محمد بن عبد الکریم موسوی جزائری.</w:t>
      </w:r>
    </w:p>
    <w:p>
      <w:pPr>
        <w:pStyle w:val="Heading4"/>
      </w:pPr>
      <w:bookmarkStart w:id="3951" w:name="_Toc3481"/>
      <w:r>
        <w:t>حاشیة نقد الرّجال---</w:t>
      </w:r>
      <w:bookmarkEnd w:id="3951"/>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3" w:name="pg14522_142154"/>
    <w:bookmarkEnd w:id="353"/>
    <w:p>
      <w:pPr>
        <w:pStyle w:val="Heading4"/>
      </w:pPr>
      <w:bookmarkStart w:id="3952" w:name="_Toc3482"/>
      <w:r>
        <w:t>حاشیة الوافی</w:t>
      </w:r>
      <w:bookmarkEnd w:id="3952"/>
    </w:p>
    <w:p>
      <w:pPr>
        <w:pStyle w:val="BookText"/>
      </w:pPr>
      <w:r>
        <w:rPr>
          <w:rFonts w:ascii="IRNazanin" w:hAnsi="IRNazanin" w:eastAsia="IRNazanin" w:cs="IRNazanin"/>
          <w:lang w:bidi="fa-IR"/>
          <w:color w:val="111111"/>
          <w:sz w:val="28"/>
          <w:szCs w:val="28"/>
          <w:rtl/>
        </w:rPr>
        <w:t xml:space="preserve">از محسن فیض کاشانی(-1091 ق)مؤلف اصل.</w:t>
      </w:r>
    </w:p>
    <w:p>
      <w:pPr>
        <w:pStyle w:val="Heading4"/>
      </w:pPr>
      <w:bookmarkStart w:id="3953" w:name="_Toc3483"/>
      <w:r>
        <w:t>حاشیة الوافی</w:t>
      </w:r>
      <w:bookmarkEnd w:id="3953"/>
    </w:p>
    <w:p>
      <w:pPr>
        <w:pStyle w:val="BookText"/>
      </w:pPr>
      <w:r>
        <w:rPr>
          <w:rFonts w:ascii="IRNazanin" w:hAnsi="IRNazanin" w:eastAsia="IRNazanin" w:cs="IRNazanin"/>
          <w:lang w:bidi="fa-IR"/>
          <w:color w:val="111111"/>
          <w:sz w:val="28"/>
          <w:szCs w:val="28"/>
          <w:rtl/>
        </w:rPr>
        <w:t xml:space="preserve">محمد رضا بن محمد مؤمن قمّی.خ.مرعشی قم.</w:t>
      </w:r>
    </w:p>
    <w:p>
      <w:pPr>
        <w:pStyle w:val="BookText"/>
      </w:pPr>
      <w:r>
        <w:rPr>
          <w:rFonts w:ascii="IRNazanin" w:hAnsi="IRNazanin" w:eastAsia="IRNazanin" w:cs="IRNazanin"/>
          <w:lang w:bidi="fa-IR"/>
          <w:color w:val="111111"/>
          <w:sz w:val="28"/>
          <w:szCs w:val="28"/>
          <w:rtl/>
        </w:rPr>
        <w:t xml:space="preserve">-الحمد لمفیض الخیر و الجود.</w:t>
      </w:r>
    </w:p>
    <w:p>
      <w:pPr>
        <w:pStyle w:val="Heading4"/>
      </w:pPr>
      <w:bookmarkStart w:id="3954" w:name="_Toc3484"/>
      <w:r>
        <w:t>حاشیة وافیة الاصول</w:t>
      </w:r>
      <w:bookmarkEnd w:id="3954"/>
    </w:p>
    <w:p>
      <w:pPr>
        <w:pStyle w:val="BookText"/>
      </w:pPr>
      <w:r>
        <w:rPr>
          <w:rFonts w:ascii="IRNazanin" w:hAnsi="IRNazanin" w:eastAsia="IRNazanin" w:cs="IRNazanin"/>
          <w:lang w:bidi="fa-IR"/>
          <w:color w:val="111111"/>
          <w:sz w:val="28"/>
          <w:szCs w:val="28"/>
          <w:rtl/>
        </w:rPr>
        <w:t xml:space="preserve">سید محسن بن مقدس اعرجی کاظمی(-1227 ق)،تألیف:1188 ق.خ.موجود(در هامش وافیّة).</w:t>
      </w:r>
    </w:p>
    <w:p>
      <w:pPr>
        <w:pStyle w:val="BookText"/>
      </w:pPr>
      <w:r>
        <w:rPr>
          <w:rFonts w:ascii="IRNazanin" w:hAnsi="IRNazanin" w:eastAsia="IRNazanin" w:cs="IRNazanin"/>
          <w:lang w:bidi="fa-IR"/>
          <w:color w:val="111111"/>
          <w:sz w:val="28"/>
          <w:szCs w:val="28"/>
          <w:rtl/>
        </w:rPr>
        <w:t xml:space="preserve">«وافیة الاصول»از عبد اللّه بشرویی است.</w:t>
      </w:r>
    </w:p>
    <w:p>
      <w:pPr>
        <w:pStyle w:val="Heading4"/>
      </w:pPr>
      <w:bookmarkStart w:id="3955" w:name="_Toc3485"/>
      <w:r>
        <w:t>حاشیة وافیة الاصول-شرح وافیة الاصول</w:t>
      </w:r>
      <w:bookmarkEnd w:id="3955"/>
    </w:p>
    <w:p>
      <w:pPr>
        <w:pStyle w:val="BookText"/>
      </w:pPr>
      <w:r>
        <w:rPr>
          <w:rFonts w:ascii="IRNazanin" w:hAnsi="IRNazanin" w:eastAsia="IRNazanin" w:cs="IRNazanin"/>
          <w:lang w:bidi="fa-IR"/>
          <w:color w:val="111111"/>
          <w:sz w:val="28"/>
          <w:szCs w:val="28"/>
          <w:rtl/>
        </w:rPr>
        <w:t xml:space="preserve">سید محمد مهدی بحر العلوم(-1212 ق).</w:t>
      </w:r>
    </w:p>
    <w:p>
      <w:pPr>
        <w:pStyle w:val="Heading4"/>
      </w:pPr>
      <w:bookmarkStart w:id="3956" w:name="_Toc3486"/>
      <w:r>
        <w:t>حاشیة وافیة الاصول---</w:t>
      </w:r>
      <w:bookmarkEnd w:id="3956"/>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4" w:name="pg14522_142155"/>
    <w:bookmarkEnd w:id="354"/>
    <w:p>
      <w:pPr>
        <w:pStyle w:val="BookText"/>
      </w:pPr>
      <w:r>
        <w:rPr>
          <w:rFonts w:ascii="IRNazanin" w:hAnsi="IRNazanin" w:eastAsia="IRNazanin" w:cs="IRNazanin"/>
          <w:lang w:bidi="fa-IR"/>
          <w:color w:val="111111"/>
          <w:sz w:val="28"/>
          <w:szCs w:val="28"/>
          <w:rtl/>
        </w:rPr>
        <w:t xml:space="preserve">است...</w:t>
      </w:r>
    </w:p>
    <w:p>
      <w:pPr>
        <w:pStyle w:val="Heading4"/>
      </w:pPr>
      <w:bookmarkStart w:id="3957" w:name="_Toc3487"/>
      <w:r>
        <w:t>حالات الشهداء</w:t>
      </w:r>
      <w:bookmarkEnd w:id="3957"/>
    </w:p>
    <w:p>
      <w:pPr>
        <w:pStyle w:val="BookText"/>
      </w:pPr>
      <w:r>
        <w:rPr>
          <w:rFonts w:ascii="IRNazanin" w:hAnsi="IRNazanin" w:eastAsia="IRNazanin" w:cs="IRNazanin"/>
          <w:lang w:bidi="fa-IR"/>
          <w:color w:val="111111"/>
          <w:sz w:val="28"/>
          <w:szCs w:val="28"/>
          <w:rtl/>
        </w:rPr>
        <w:t xml:space="preserve">اردو،در احوال شهیدان کربلا.ط.هند.</w:t>
      </w:r>
    </w:p>
    <w:p>
      <w:pPr>
        <w:pStyle w:val="Heading4"/>
      </w:pPr>
      <w:bookmarkStart w:id="3958" w:name="_Toc3488"/>
      <w:r>
        <w:t>حالات و سخنان شیخ ابو سعید</w:t>
      </w:r>
      <w:bookmarkEnd w:id="3958"/>
    </w:p>
    <w:p>
      <w:pPr>
        <w:pStyle w:val="BookText"/>
      </w:pPr>
      <w:r>
        <w:rPr>
          <w:rFonts w:ascii="IRNazanin" w:hAnsi="IRNazanin" w:eastAsia="IRNazanin" w:cs="IRNazanin"/>
          <w:lang w:bidi="fa-IR"/>
          <w:color w:val="111111"/>
          <w:sz w:val="28"/>
          <w:szCs w:val="28"/>
          <w:rtl/>
        </w:rPr>
        <w:t xml:space="preserve">فارسی،از کمال الدّین محمد بن جمال الدین ابو روح،ط.مکرّر.</w:t>
      </w:r>
    </w:p>
    <w:p>
      <w:pPr>
        <w:pStyle w:val="Heading4"/>
      </w:pPr>
      <w:bookmarkStart w:id="3959" w:name="_Toc3489"/>
      <w:r>
        <w:t>حال اهل الخلاف فی النشأتین و حکمهم</w:t>
      </w:r>
      <w:bookmarkEnd w:id="3959"/>
    </w:p>
    <w:p>
      <w:pPr>
        <w:pStyle w:val="BookText"/>
      </w:pPr>
      <w:r>
        <w:rPr>
          <w:rFonts w:ascii="IRNazanin" w:hAnsi="IRNazanin" w:eastAsia="IRNazanin" w:cs="IRNazanin"/>
          <w:lang w:bidi="fa-IR"/>
          <w:color w:val="111111"/>
          <w:sz w:val="28"/>
          <w:szCs w:val="28"/>
          <w:rtl/>
        </w:rPr>
        <w:t xml:space="preserve">سید حسین مجتهد کرکی(-1001 ق).مذکور در ریاض العلماء.</w:t>
      </w:r>
    </w:p>
    <w:p>
      <w:pPr>
        <w:pStyle w:val="Heading4"/>
      </w:pPr>
      <w:bookmarkStart w:id="3960" w:name="_Toc3490"/>
      <w:r>
        <w:t>الحاوی</w:t>
      </w:r>
      <w:bookmarkEnd w:id="3960"/>
    </w:p>
    <w:p>
      <w:pPr>
        <w:pStyle w:val="BookText"/>
      </w:pPr>
      <w:r>
        <w:rPr>
          <w:rFonts w:ascii="IRNazanin" w:hAnsi="IRNazanin" w:eastAsia="IRNazanin" w:cs="IRNazanin"/>
          <w:lang w:bidi="fa-IR"/>
          <w:color w:val="111111"/>
          <w:sz w:val="28"/>
          <w:szCs w:val="28"/>
          <w:rtl/>
        </w:rPr>
        <w:t xml:space="preserve">فقه،از احمد بن حسن بن منصور آل عمران قطیفی معاصر شیخ جعفر کاشف الغطاء.مذکور در«انوار البدرین».</w:t>
      </w:r>
    </w:p>
    <w:p>
      <w:pPr>
        <w:pStyle w:val="Heading4"/>
      </w:pPr>
      <w:bookmarkStart w:id="3961" w:name="_Toc3491"/>
      <w:r>
        <w:t>الحاوی</w:t>
      </w:r>
      <w:bookmarkEnd w:id="3961"/>
    </w:p>
    <w:p>
      <w:pPr>
        <w:pStyle w:val="BookText"/>
      </w:pPr>
      <w:r>
        <w:rPr>
          <w:rFonts w:ascii="IRNazanin" w:hAnsi="IRNazanin" w:eastAsia="IRNazanin" w:cs="IRNazanin"/>
          <w:lang w:bidi="fa-IR"/>
          <w:color w:val="111111"/>
          <w:sz w:val="28"/>
          <w:szCs w:val="28"/>
          <w:rtl/>
        </w:rPr>
        <w:t xml:space="preserve">نحو،از ابو نزار حسن بن صافی ملک النّحاة(- 568 ق).</w:t>
      </w:r>
    </w:p>
    <w:p>
      <w:pPr>
        <w:pStyle w:val="Heading4"/>
      </w:pPr>
      <w:bookmarkStart w:id="3962" w:name="_Toc3492"/>
      <w:r>
        <w:t>الحاوی</w:t>
      </w:r>
      <w:bookmarkEnd w:id="3962"/>
    </w:p>
    <w:p>
      <w:pPr>
        <w:pStyle w:val="BookText"/>
      </w:pPr>
      <w:r>
        <w:rPr>
          <w:rFonts w:ascii="IRNazanin" w:hAnsi="IRNazanin" w:eastAsia="IRNazanin" w:cs="IRNazanin"/>
          <w:lang w:bidi="fa-IR"/>
          <w:color w:val="111111"/>
          <w:sz w:val="28"/>
          <w:szCs w:val="28"/>
          <w:rtl/>
        </w:rPr>
        <w:t xml:space="preserve">کلام،از محمد حسین بن عبد الحسین حسینی مؤلف«سفینة النجات».«الحاوی»در امامت است.</w:t>
      </w:r>
    </w:p>
    <w:p>
      <w:pPr>
        <w:pStyle w:val="Heading4"/>
      </w:pPr>
      <w:bookmarkStart w:id="3963" w:name="_Toc3493"/>
      <w:r>
        <w:t>الحاوی</w:t>
      </w:r>
      <w:bookmarkEnd w:id="3963"/>
    </w:p>
    <w:p>
      <w:pPr>
        <w:pStyle w:val="BookText"/>
      </w:pPr>
      <w:r>
        <w:rPr>
          <w:rFonts w:ascii="IRNazanin" w:hAnsi="IRNazanin" w:eastAsia="IRNazanin" w:cs="IRNazanin"/>
          <w:lang w:bidi="fa-IR"/>
          <w:color w:val="111111"/>
          <w:sz w:val="28"/>
          <w:szCs w:val="28"/>
          <w:rtl/>
        </w:rPr>
        <w:t xml:space="preserve">فقه،از حسین بن منصور،شیخ حسین بن مفلح صیمری در مسألۀ‌ای از مؤلف به همین نام یاد کرده است.</w:t>
      </w:r>
    </w:p>
    <w:p>
      <w:pPr>
        <w:pStyle w:val="Heading4"/>
      </w:pPr>
      <w:bookmarkStart w:id="3964" w:name="_Toc3494"/>
      <w:r>
        <w:t>الحاوی</w:t>
      </w:r>
      <w:bookmarkEnd w:id="3964"/>
    </w:p>
    <w:p>
      <w:pPr>
        <w:pStyle w:val="BookText"/>
      </w:pPr>
      <w:r>
        <w:rPr>
          <w:rFonts w:ascii="IRNazanin" w:hAnsi="IRNazanin" w:eastAsia="IRNazanin" w:cs="IRNazanin"/>
          <w:lang w:bidi="fa-IR"/>
          <w:color w:val="111111"/>
          <w:sz w:val="28"/>
          <w:szCs w:val="28"/>
          <w:rtl/>
        </w:rPr>
        <w:t xml:space="preserve">طب،از ابو بکر محمد بن زکریا رازی(-311 ق).ط.حیدرآباد دکن،1374-1382 ق.</w:t>
      </w:r>
    </w:p>
    <w:p>
      <w:pPr>
        <w:pStyle w:val="Heading4"/>
      </w:pPr>
      <w:bookmarkStart w:id="3965" w:name="_Toc3495"/>
      <w:r>
        <w:t>الحاوی</w:t>
      </w:r>
      <w:bookmarkEnd w:id="3965"/>
    </w:p>
    <w:p>
      <w:pPr>
        <w:pStyle w:val="BookText"/>
      </w:pPr>
      <w:r>
        <w:rPr>
          <w:rFonts w:ascii="IRNazanin" w:hAnsi="IRNazanin" w:eastAsia="IRNazanin" w:cs="IRNazanin"/>
          <w:lang w:bidi="fa-IR"/>
          <w:color w:val="111111"/>
          <w:sz w:val="28"/>
          <w:szCs w:val="28"/>
          <w:rtl/>
        </w:rPr>
        <w:t xml:space="preserve">فقه،از رکن الدّین محمد بن علی بن محمد جرجانی.</w:t>
      </w:r>
    </w:p>
    <w:p>
      <w:pPr>
        <w:pStyle w:val="Heading4"/>
      </w:pPr>
      <w:bookmarkStart w:id="3966" w:name="_Toc3496"/>
      <w:r>
        <w:t>الحاوی فی علم التداوی</w:t>
      </w:r>
      <w:bookmarkEnd w:id="3966"/>
    </w:p>
    <w:p>
      <w:pPr>
        <w:pStyle w:val="BookText"/>
      </w:pPr>
      <w:r>
        <w:rPr>
          <w:rFonts w:ascii="IRNazanin" w:hAnsi="IRNazanin" w:eastAsia="IRNazanin" w:cs="IRNazanin"/>
          <w:lang w:bidi="fa-IR"/>
          <w:color w:val="111111"/>
          <w:sz w:val="28"/>
          <w:szCs w:val="28"/>
          <w:rtl/>
        </w:rPr>
        <w:t xml:space="preserve">طب،از نجم الدین محمود بن صائن الدین الیاس شیرازی.خ.آستان قدس،ش 8933(894 ق).</w:t>
      </w:r>
    </w:p>
    <w:p>
      <w:pPr>
        <w:pStyle w:val="BookText"/>
      </w:pPr>
      <w:r>
        <w:rPr>
          <w:rFonts w:ascii="IRNazanin" w:hAnsi="IRNazanin" w:eastAsia="IRNazanin" w:cs="IRNazanin"/>
          <w:lang w:bidi="fa-IR"/>
          <w:color w:val="111111"/>
          <w:sz w:val="28"/>
          <w:szCs w:val="28"/>
          <w:rtl/>
        </w:rPr>
        <w:t xml:space="preserve">-الحمد لله الواحد الماجد السبّوح</w:t>
      </w:r>
    </w:p>
    <w:p>
      <w:pPr>
        <w:pStyle w:val="Heading4"/>
      </w:pPr>
      <w:bookmarkStart w:id="3967" w:name="_Toc3497"/>
      <w:r>
        <w:t>حاوی الاقوال فی معرفة الرّجال</w:t>
      </w:r>
      <w:bookmarkEnd w:id="3967"/>
    </w:p>
    <w:p>
      <w:pPr>
        <w:pStyle w:val="BookText"/>
      </w:pPr>
      <w:r>
        <w:rPr>
          <w:rFonts w:ascii="IRNazanin" w:hAnsi="IRNazanin" w:eastAsia="IRNazanin" w:cs="IRNazanin"/>
          <w:lang w:bidi="fa-IR"/>
          <w:color w:val="111111"/>
          <w:sz w:val="28"/>
          <w:szCs w:val="28"/>
          <w:rtl/>
        </w:rPr>
        <w:t xml:space="preserve">عبد النّبی بن سعد جزائری(-1021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-نحمدک اللهم علی ما هدیتنا لتصحیح المقال.</w:t>
      </w:r>
    </w:p>
    <w:p>
      <w:pPr>
        <w:pStyle w:val="Heading4"/>
      </w:pPr>
      <w:bookmarkStart w:id="3968" w:name="_Toc3498"/>
      <w:r>
        <w:t>الحاوی لجمیع المعانی</w:t>
      </w:r>
      <w:bookmarkEnd w:id="3968"/>
    </w:p>
    <w:p>
      <w:pPr>
        <w:pStyle w:val="BookText"/>
      </w:pPr>
      <w:r>
        <w:rPr>
          <w:rFonts w:ascii="IRNazanin" w:hAnsi="IRNazanin" w:eastAsia="IRNazanin" w:cs="IRNazanin"/>
          <w:lang w:bidi="fa-IR"/>
          <w:color w:val="111111"/>
          <w:sz w:val="28"/>
          <w:szCs w:val="28"/>
          <w:rtl/>
        </w:rPr>
        <w:t xml:space="preserve">تفسیر،از ابو الحسن علی بن احمد واحدی نیشابوری(-468 ق).این نام بر 3 تفسیر او (بسیط،وسیط و وجیز)اطلاق می‌شود.</w:t>
      </w:r>
    </w:p>
    <w:p>
      <w:pPr>
        <w:pStyle w:val="Heading4"/>
      </w:pPr>
      <w:bookmarkStart w:id="3969" w:name="_Toc3499"/>
      <w:r>
        <w:t>حاوی مدارک الاحکام فی شرح شرایع الاسلام---&lt;</w:t>
      </w:r>
      <w:bookmarkEnd w:id="3969"/>
    </w:p>
    <w:p>
      <w:pPr>
        <w:pStyle w:val="BookText"/>
      </w:pPr>
      <w:r>
        <w:rPr>
          <w:rFonts w:ascii="IRNazanin" w:hAnsi="IRNazanin" w:eastAsia="IRNazanin" w:cs="IRNazanin"/>
          <w:lang w:bidi="fa-IR"/>
          <w:color w:val="111111"/>
          <w:sz w:val="28"/>
          <w:szCs w:val="28"/>
          <w:rtl/>
        </w:rPr>
        <w:t xml:space="preserve">شرح شرایع الاسلام.</w:t>
      </w:r>
    </w:p>
    <w:p>
      <w:pPr>
        <w:pStyle w:val="Heading4"/>
      </w:pPr>
      <w:bookmarkStart w:id="3970" w:name="_Toc3500"/>
      <w:r>
        <w:t>حاوی المرام فی شرح شرائع الاسلام</w:t>
      </w:r>
      <w:bookmarkEnd w:id="3970"/>
    </w:p>
    <w:p>
      <w:pPr>
        <w:pStyle w:val="BookText"/>
      </w:pPr>
      <w:r>
        <w:rPr>
          <w:rFonts w:ascii="IRNazanin" w:hAnsi="IRNazanin" w:eastAsia="IRNazanin" w:cs="IRNazanin"/>
          <w:lang w:bidi="fa-IR"/>
          <w:color w:val="111111"/>
          <w:sz w:val="28"/>
          <w:szCs w:val="28"/>
          <w:rtl/>
        </w:rPr>
        <w:t xml:space="preserve">ناشناخته،در چند مجلّد،نسخۀ خط مؤلف را سید محمد جزائری دیده بوده است.</w:t>
      </w:r>
    </w:p>
    <w:p>
      <w:pPr>
        <w:pStyle w:val="Heading4"/>
      </w:pPr>
      <w:bookmarkStart w:id="3971" w:name="_Toc3501"/>
      <w:r>
        <w:t>حاوی نخب الادلة و الاقوال(فیما لا یجوز جهله</w:t>
      </w:r>
      <w:bookmarkEnd w:id="3971"/>
    </w:p>
    <w:p>
      <w:pPr>
        <w:pStyle w:val="BookText"/>
      </w:pPr>
      <w:r>
        <w:rPr>
          <w:rFonts w:ascii="IRNazanin" w:hAnsi="IRNazanin" w:eastAsia="IRNazanin" w:cs="IRNazanin"/>
          <w:lang w:bidi="fa-IR"/>
          <w:color w:val="111111"/>
          <w:sz w:val="28"/>
          <w:szCs w:val="28"/>
          <w:rtl/>
        </w:rPr>
        <w:t xml:space="preserve">من العقائد و الاعمال)</w:t>
      </w:r>
    </w:p>
    <w:p>
      <w:pPr>
        <w:pStyle w:val="BookText"/>
      </w:pPr>
      <w:r>
        <w:rPr>
          <w:rFonts w:ascii="IRNazanin" w:hAnsi="IRNazanin" w:eastAsia="IRNazanin" w:cs="IRNazanin"/>
          <w:lang w:bidi="fa-IR"/>
          <w:color w:val="111111"/>
          <w:sz w:val="28"/>
          <w:szCs w:val="28"/>
          <w:rtl/>
        </w:rPr>
        <w:t xml:space="preserve">محمد مقیم بن درویش محمد حامدی خزاعی اصفهانی(-1165 ق).این کتاب شرحی است بر«بدایة الهدایۀ»شیخ حرّ عاملی.خ.موجود.</w:t>
      </w:r>
    </w:p>
    <w:p>
      <w:pPr>
        <w:pStyle w:val="BookText"/>
      </w:pPr>
      <w:r>
        <w:rPr>
          <w:rFonts w:ascii="IRNazanin" w:hAnsi="IRNazanin" w:eastAsia="IRNazanin" w:cs="IRNazanin"/>
          <w:lang w:bidi="fa-IR"/>
          <w:color w:val="111111"/>
          <w:sz w:val="28"/>
          <w:szCs w:val="28"/>
          <w:rtl/>
        </w:rPr>
        <w:t xml:space="preserve">-الحمد للّه الواحد الاحد الفرد الصمد</w:t>
      </w:r>
    </w:p>
    <w:p>
      <w:pPr>
        <w:pStyle w:val="Heading4"/>
      </w:pPr>
      <w:bookmarkStart w:id="3972" w:name="_Toc3502"/>
      <w:r>
        <w:t>الحاویة فی تحقیق امر الزّاویة</w:t>
      </w:r>
      <w:bookmarkEnd w:id="3972"/>
    </w:p>
    <w:p>
      <w:pPr>
        <w:pStyle w:val="BookText"/>
      </w:pPr>
      <w:r>
        <w:rPr>
          <w:rFonts w:ascii="IRNazanin" w:hAnsi="IRNazanin" w:eastAsia="IRNazanin" w:cs="IRNazanin"/>
          <w:lang w:bidi="fa-IR"/>
          <w:color w:val="111111"/>
          <w:sz w:val="28"/>
          <w:szCs w:val="28"/>
          <w:rtl/>
        </w:rPr>
        <w:t xml:space="preserve">محمد صادق که به مولوی عبد اللّه-چنانکه در 1289 بر ظهر نسخه نگاشته-اهدا کرده است.</w:t>
      </w:r>
    </w:p>
    <w:p>
      <w:pPr>
        <w:pStyle w:val="BookText"/>
      </w:pPr>
      <w:r>
        <w:rPr>
          <w:rFonts w:ascii="IRNazanin" w:hAnsi="IRNazanin" w:eastAsia="IRNazanin" w:cs="IRNazanin"/>
          <w:lang w:bidi="fa-IR"/>
          <w:color w:val="111111"/>
          <w:sz w:val="28"/>
          <w:szCs w:val="28"/>
          <w:rtl/>
        </w:rPr>
        <w:t xml:space="preserve">خ.دیده شد.</w:t>
      </w:r>
    </w:p>
    <w:p>
      <w:pPr>
        <w:pStyle w:val="Heading4"/>
      </w:pPr>
      <w:bookmarkStart w:id="3973" w:name="_Toc3503"/>
      <w:r>
        <w:t>حب الائمّة</w:t>
      </w:r>
      <w:bookmarkEnd w:id="3973"/>
    </w:p>
    <w:p>
      <w:pPr>
        <w:pStyle w:val="BookText"/>
      </w:pPr>
      <w:r>
        <w:rPr>
          <w:rFonts w:ascii="IRNazanin" w:hAnsi="IRNazanin" w:eastAsia="IRNazanin" w:cs="IRNazanin"/>
          <w:lang w:bidi="fa-IR"/>
          <w:color w:val="111111"/>
          <w:sz w:val="28"/>
          <w:szCs w:val="28"/>
          <w:rtl/>
        </w:rPr>
        <w:t xml:space="preserve">ناشناخته.خ.آستان قدس.</w:t>
      </w:r>
    </w:p>
    <w:p>
      <w:pPr>
        <w:pStyle w:val="Heading4"/>
      </w:pPr>
      <w:bookmarkStart w:id="3974" w:name="_Toc3504"/>
      <w:r>
        <w:t>الحببة</w:t>
      </w:r>
      <w:bookmarkEnd w:id="3974"/>
    </w:p>
    <w:p>
      <w:pPr>
        <w:pStyle w:val="BookText"/>
      </w:pPr>
      <w:r>
        <w:rPr>
          <w:rFonts w:ascii="IRNazanin" w:hAnsi="IRNazanin" w:eastAsia="IRNazanin" w:cs="IRNazanin"/>
          <w:lang w:bidi="fa-IR"/>
          <w:color w:val="111111"/>
          <w:sz w:val="28"/>
          <w:szCs w:val="28"/>
          <w:rtl/>
        </w:rPr>
        <w:t xml:space="preserve">کشکول گونه‌ای از محمد زمان بن کلبعلی تبریزی اصفهانی شاگرد علامه مجلسی.ظاهرا نام درست آن،«الجبّة»است.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5" w:name="pg14522_142156"/>
    <w:bookmarkEnd w:id="355"/>
    <w:p>
      <w:pPr>
        <w:pStyle w:val="Heading4"/>
      </w:pPr>
      <w:bookmarkStart w:id="3975" w:name="_Toc3505"/>
      <w:r>
        <w:t>الحبرة العبریة و وجه تأکد استحبابها فی الکفن</w:t>
      </w:r>
      <w:bookmarkEnd w:id="3975"/>
    </w:p>
    <w:p>
      <w:pPr>
        <w:pStyle w:val="BookText"/>
      </w:pPr>
      <w:r>
        <w:rPr>
          <w:rFonts w:ascii="IRNazanin" w:hAnsi="IRNazanin" w:eastAsia="IRNazanin" w:cs="IRNazanin"/>
          <w:lang w:bidi="fa-IR"/>
          <w:color w:val="111111"/>
          <w:sz w:val="28"/>
          <w:szCs w:val="28"/>
          <w:rtl/>
        </w:rPr>
        <w:t xml:space="preserve">محمد بن حسن مدقق شیروانی(-1098 ق).</w:t>
      </w:r>
    </w:p>
    <w:p>
      <w:pPr>
        <w:pStyle w:val="BookText"/>
      </w:pPr>
      <w:r>
        <w:rPr>
          <w:rFonts w:ascii="IRNazanin" w:hAnsi="IRNazanin" w:eastAsia="IRNazanin" w:cs="IRNazanin"/>
          <w:lang w:bidi="fa-IR"/>
          <w:color w:val="111111"/>
          <w:sz w:val="28"/>
          <w:szCs w:val="28"/>
          <w:rtl/>
        </w:rPr>
        <w:t xml:space="preserve">مذکور در الفوائد الرجالیۀ بحر العلوم.</w:t>
      </w:r>
    </w:p>
    <w:p>
      <w:pPr>
        <w:pStyle w:val="Heading4"/>
      </w:pPr>
      <w:bookmarkStart w:id="3976" w:name="_Toc3506"/>
      <w:r>
        <w:t>الحبس،کتاب</w:t>
      </w:r>
      <w:bookmarkEnd w:id="3976"/>
    </w:p>
    <w:p>
      <w:pPr>
        <w:pStyle w:val="BookText"/>
      </w:pPr>
      <w:r>
        <w:rPr>
          <w:rFonts w:ascii="IRNazanin" w:hAnsi="IRNazanin" w:eastAsia="IRNazanin" w:cs="IRNazanin"/>
          <w:lang w:bidi="fa-IR"/>
          <w:color w:val="111111"/>
          <w:sz w:val="28"/>
          <w:szCs w:val="28"/>
          <w:rtl/>
        </w:rPr>
        <w:t xml:space="preserve">ابو الفضل محمد بن احمد صابونی.نجاشی آن‌را به 2 واسطه از مؤلف روایت می‌کند.</w:t>
      </w:r>
    </w:p>
    <w:p>
      <w:pPr>
        <w:pStyle w:val="Heading4"/>
      </w:pPr>
      <w:bookmarkStart w:id="3977" w:name="_Toc3507"/>
      <w:r>
        <w:t>حبس المحارب،کتاب</w:t>
      </w:r>
      <w:bookmarkEnd w:id="3977"/>
    </w:p>
    <w:p>
      <w:pPr>
        <w:pStyle w:val="BookText"/>
      </w:pPr>
      <w:r>
        <w:rPr>
          <w:rFonts w:ascii="IRNazanin" w:hAnsi="IRNazanin" w:eastAsia="IRNazanin" w:cs="IRNazanin"/>
          <w:lang w:bidi="fa-IR"/>
          <w:color w:val="111111"/>
          <w:sz w:val="28"/>
          <w:szCs w:val="28"/>
          <w:rtl/>
        </w:rPr>
        <w:t xml:space="preserve">ابو النّضر محمد بن مسعود عیاشی.</w:t>
      </w:r>
    </w:p>
    <w:p>
      <w:pPr>
        <w:pStyle w:val="Heading4"/>
      </w:pPr>
      <w:bookmarkStart w:id="3978" w:name="_Toc3508"/>
      <w:r>
        <w:t>حبل البداء</w:t>
      </w:r>
      <w:bookmarkEnd w:id="3978"/>
    </w:p>
    <w:p>
      <w:pPr>
        <w:pStyle w:val="BookText"/>
      </w:pPr>
      <w:r>
        <w:rPr>
          <w:rFonts w:ascii="IRNazanin" w:hAnsi="IRNazanin" w:eastAsia="IRNazanin" w:cs="IRNazanin"/>
          <w:lang w:bidi="fa-IR"/>
          <w:color w:val="111111"/>
          <w:sz w:val="28"/>
          <w:szCs w:val="28"/>
          <w:rtl/>
        </w:rPr>
        <w:t xml:space="preserve">رساله در بداء،از علی نقی گنابادی.مذکور در مقدمۀ چاپی ارجوزۀ«صراط الجنّة»مؤلف.</w:t>
      </w:r>
    </w:p>
    <w:p>
      <w:pPr>
        <w:pStyle w:val="Heading4"/>
      </w:pPr>
      <w:bookmarkStart w:id="3979" w:name="_Toc3509"/>
      <w:r>
        <w:t>الحبل المتین</w:t>
      </w:r>
      <w:bookmarkEnd w:id="3979"/>
    </w:p>
    <w:p>
      <w:pPr>
        <w:pStyle w:val="BookText"/>
      </w:pPr>
      <w:r>
        <w:rPr>
          <w:rFonts w:ascii="IRNazanin" w:hAnsi="IRNazanin" w:eastAsia="IRNazanin" w:cs="IRNazanin"/>
          <w:lang w:bidi="fa-IR"/>
          <w:color w:val="111111"/>
          <w:sz w:val="28"/>
          <w:szCs w:val="28"/>
          <w:rtl/>
        </w:rPr>
        <w:t xml:space="preserve">حکمت،از محمد باقر بن محمد حسینی میر داماد (-1041 ق).</w:t>
      </w:r>
    </w:p>
    <w:p>
      <w:pPr>
        <w:pStyle w:val="Heading4"/>
      </w:pPr>
      <w:bookmarkStart w:id="3980" w:name="_Toc3510"/>
      <w:r>
        <w:t>الحبل المتین</w:t>
      </w:r>
      <w:bookmarkEnd w:id="3980"/>
    </w:p>
    <w:p>
      <w:pPr>
        <w:pStyle w:val="BookText"/>
      </w:pPr>
      <w:r>
        <w:rPr>
          <w:rFonts w:ascii="IRNazanin" w:hAnsi="IRNazanin" w:eastAsia="IRNazanin" w:cs="IRNazanin"/>
          <w:lang w:bidi="fa-IR"/>
          <w:color w:val="111111"/>
          <w:sz w:val="28"/>
          <w:szCs w:val="28"/>
          <w:rtl/>
        </w:rPr>
        <w:t xml:space="preserve">فارسی،جریده‌ای که به مدیریت جلال الدین حسینی کاشانی(-1349 ق)در کلکته چاپ و منتشر می‌شد.</w:t>
      </w:r>
    </w:p>
    <w:p>
      <w:pPr>
        <w:pStyle w:val="Heading4"/>
      </w:pPr>
      <w:bookmarkStart w:id="3981" w:name="_Toc3511"/>
      <w:r>
        <w:t>الحبل المتین</w:t>
      </w:r>
      <w:bookmarkEnd w:id="3981"/>
    </w:p>
    <w:p>
      <w:pPr>
        <w:pStyle w:val="BookText"/>
      </w:pPr>
      <w:r>
        <w:rPr>
          <w:rFonts w:ascii="IRNazanin" w:hAnsi="IRNazanin" w:eastAsia="IRNazanin" w:cs="IRNazanin"/>
          <w:lang w:bidi="fa-IR"/>
          <w:color w:val="111111"/>
          <w:sz w:val="28"/>
          <w:szCs w:val="28"/>
          <w:rtl/>
        </w:rPr>
        <w:t xml:space="preserve">ادعیه،از عبد الوحید گیلانی،شاگرد شیخ بهائی.</w:t>
      </w:r>
    </w:p>
    <w:p>
      <w:pPr>
        <w:pStyle w:val="BookText"/>
      </w:pPr>
      <w:r>
        <w:rPr>
          <w:rFonts w:ascii="IRNazanin" w:hAnsi="IRNazanin" w:eastAsia="IRNazanin" w:cs="IRNazanin"/>
          <w:lang w:bidi="fa-IR"/>
          <w:color w:val="111111"/>
          <w:sz w:val="28"/>
          <w:szCs w:val="28"/>
          <w:rtl/>
        </w:rPr>
        <w:t xml:space="preserve">مذکور در ریاض العماء.</w:t>
      </w:r>
    </w:p>
    <w:p>
      <w:pPr>
        <w:pStyle w:val="Heading4"/>
      </w:pPr>
      <w:bookmarkStart w:id="3982" w:name="_Toc3512"/>
      <w:r>
        <w:t>الحبل المتین</w:t>
      </w:r>
      <w:bookmarkEnd w:id="3982"/>
    </w:p>
    <w:p>
      <w:pPr>
        <w:pStyle w:val="BookText"/>
      </w:pPr>
      <w:r>
        <w:rPr>
          <w:rFonts w:ascii="IRNazanin" w:hAnsi="IRNazanin" w:eastAsia="IRNazanin" w:cs="IRNazanin"/>
          <w:lang w:bidi="fa-IR"/>
          <w:color w:val="111111"/>
          <w:sz w:val="28"/>
          <w:szCs w:val="28"/>
          <w:rtl/>
        </w:rPr>
        <w:t xml:space="preserve">(فی اربعین فضیلة امیر المؤمنین):</w:t>
      </w:r>
    </w:p>
    <w:p>
      <w:pPr>
        <w:pStyle w:val="BookText"/>
      </w:pPr>
      <w:r>
        <w:rPr>
          <w:rFonts w:ascii="IRNazanin" w:hAnsi="IRNazanin" w:eastAsia="IRNazanin" w:cs="IRNazanin"/>
          <w:lang w:bidi="fa-IR"/>
          <w:color w:val="111111"/>
          <w:sz w:val="28"/>
          <w:szCs w:val="28"/>
          <w:rtl/>
        </w:rPr>
        <w:t xml:space="preserve">جعفر بن محمد بن جعفر اعرجی نسابه(-1332 ق).مذکور در«نفحة بغداد».</w:t>
      </w:r>
    </w:p>
    <w:p>
      <w:pPr>
        <w:pStyle w:val="Heading4"/>
      </w:pPr>
      <w:bookmarkStart w:id="3983" w:name="_Toc3513"/>
      <w:r>
        <w:t>الحبل المتین:(فی المعاجز الظاهرة بعد دفن مولانا</w:t>
      </w:r>
      <w:bookmarkEnd w:id="3983"/>
    </w:p>
    <w:p>
      <w:pPr>
        <w:pStyle w:val="BookText"/>
      </w:pPr>
      <w:r>
        <w:rPr>
          <w:rFonts w:ascii="IRNazanin" w:hAnsi="IRNazanin" w:eastAsia="IRNazanin" w:cs="IRNazanin"/>
          <w:lang w:bidi="fa-IR"/>
          <w:color w:val="111111"/>
          <w:sz w:val="28"/>
          <w:szCs w:val="28"/>
          <w:rtl/>
        </w:rPr>
        <w:t xml:space="preserve">امیر المؤمنین)</w:t>
      </w:r>
    </w:p>
    <w:p>
      <w:pPr>
        <w:pStyle w:val="BookText"/>
      </w:pPr>
      <w:r>
        <w:rPr>
          <w:rFonts w:ascii="IRNazanin" w:hAnsi="IRNazanin" w:eastAsia="IRNazanin" w:cs="IRNazanin"/>
          <w:lang w:bidi="fa-IR"/>
          <w:color w:val="111111"/>
          <w:sz w:val="28"/>
          <w:szCs w:val="28"/>
          <w:rtl/>
        </w:rPr>
        <w:t xml:space="preserve">فارسی،از شمس الدین محمد بن بدیع الدین رضوی خادم آستان قدس در اواخر روزگار صفویان.خ.موجود.</w:t>
      </w:r>
    </w:p>
    <w:p>
      <w:pPr>
        <w:pStyle w:val="Heading4"/>
      </w:pPr>
      <w:bookmarkStart w:id="3984" w:name="_Toc3514"/>
      <w:r>
        <w:t>الحبل المتین فی احکام الدین</w:t>
      </w:r>
      <w:bookmarkEnd w:id="3984"/>
    </w:p>
    <w:p>
      <w:pPr>
        <w:pStyle w:val="BookText"/>
      </w:pPr>
      <w:r>
        <w:rPr>
          <w:rFonts w:ascii="IRNazanin" w:hAnsi="IRNazanin" w:eastAsia="IRNazanin" w:cs="IRNazanin"/>
          <w:lang w:bidi="fa-IR"/>
          <w:color w:val="111111"/>
          <w:sz w:val="28"/>
          <w:szCs w:val="28"/>
          <w:rtl/>
        </w:rPr>
        <w:t xml:space="preserve">شیخ بهائی بهاء الدین محمد بن حسین عاملی(- 1031 ق).ط.تهران،1319 ق و 1321 ق.خ.</w:t>
      </w:r>
    </w:p>
    <w:p>
      <w:pPr>
        <w:pStyle w:val="BookText"/>
      </w:pPr>
      <w:r>
        <w:rPr>
          <w:rFonts w:ascii="IRNazanin" w:hAnsi="IRNazanin" w:eastAsia="IRNazanin" w:cs="IRNazanin"/>
          <w:lang w:bidi="fa-IR"/>
          <w:color w:val="111111"/>
          <w:sz w:val="28"/>
          <w:szCs w:val="28"/>
          <w:rtl/>
        </w:rPr>
        <w:t xml:space="preserve">آستان قدس،ش 7182(1050 ق خط حرّ عاملی)و چند نسخۀ دیگر.</w:t>
      </w:r>
    </w:p>
    <w:p>
      <w:pPr>
        <w:pStyle w:val="BookText"/>
      </w:pPr>
      <w:r>
        <w:rPr>
          <w:rFonts w:ascii="IRNazanin" w:hAnsi="IRNazanin" w:eastAsia="IRNazanin" w:cs="IRNazanin"/>
          <w:lang w:bidi="fa-IR"/>
          <w:color w:val="111111"/>
          <w:sz w:val="28"/>
          <w:szCs w:val="28"/>
          <w:rtl/>
        </w:rPr>
        <w:t xml:space="preserve">-الحمد للّه الذی دلنا علی الطریق القویم.</w:t>
      </w:r>
    </w:p>
    <w:p>
      <w:pPr>
        <w:pStyle w:val="Heading4"/>
      </w:pPr>
      <w:bookmarkStart w:id="3985" w:name="_Toc3515"/>
      <w:r>
        <w:t>الحبل المتین فی الفقه و احکام الدین</w:t>
      </w:r>
      <w:bookmarkEnd w:id="3985"/>
    </w:p>
    <w:p>
      <w:pPr>
        <w:pStyle w:val="BookText"/>
      </w:pPr>
      <w:r>
        <w:rPr>
          <w:rFonts w:ascii="IRNazanin" w:hAnsi="IRNazanin" w:eastAsia="IRNazanin" w:cs="IRNazanin"/>
          <w:lang w:bidi="fa-IR"/>
          <w:color w:val="111111"/>
          <w:sz w:val="28"/>
          <w:szCs w:val="28"/>
          <w:rtl/>
        </w:rPr>
        <w:t xml:space="preserve">محیی الدین بن عبد اللطیف جامعی.خ.مرعشی (ج 4).</w:t>
      </w:r>
    </w:p>
    <w:p>
      <w:pPr>
        <w:pStyle w:val="Heading4"/>
      </w:pPr>
      <w:bookmarkStart w:id="3986" w:name="_Toc3516"/>
      <w:r>
        <w:t>الحبوة</w:t>
      </w:r>
      <w:bookmarkEnd w:id="3986"/>
    </w:p>
    <w:p>
      <w:pPr>
        <w:pStyle w:val="BookText"/>
      </w:pPr>
      <w:r>
        <w:rPr>
          <w:rFonts w:ascii="IRNazanin" w:hAnsi="IRNazanin" w:eastAsia="IRNazanin" w:cs="IRNazanin"/>
          <w:lang w:bidi="fa-IR"/>
          <w:color w:val="111111"/>
          <w:sz w:val="28"/>
          <w:szCs w:val="28"/>
          <w:rtl/>
        </w:rPr>
        <w:t xml:space="preserve">فقه،از میرزا ابو القاسم محقق قمی(-1231 ق).ط،1319 ق(در آخر«الغنائم»).</w:t>
      </w:r>
    </w:p>
    <w:p>
      <w:pPr>
        <w:pStyle w:val="Heading4"/>
      </w:pPr>
      <w:bookmarkStart w:id="3987" w:name="_Toc3517"/>
      <w:r>
        <w:t>الحبوة</w:t>
      </w:r>
      <w:bookmarkEnd w:id="3987"/>
    </w:p>
    <w:p>
      <w:pPr>
        <w:pStyle w:val="BookText"/>
      </w:pPr>
      <w:r>
        <w:rPr>
          <w:rFonts w:ascii="IRNazanin" w:hAnsi="IRNazanin" w:eastAsia="IRNazanin" w:cs="IRNazanin"/>
          <w:lang w:bidi="fa-IR"/>
          <w:color w:val="111111"/>
          <w:sz w:val="28"/>
          <w:szCs w:val="28"/>
          <w:rtl/>
        </w:rPr>
        <w:t xml:space="preserve">احمد بن صالح آل طعان ستری بحرانی(- 1315 ق).</w:t>
      </w:r>
    </w:p>
    <w:p>
      <w:pPr>
        <w:pStyle w:val="Heading4"/>
      </w:pPr>
      <w:bookmarkStart w:id="3988" w:name="_Toc3518"/>
      <w:r>
        <w:t>الحبوة</w:t>
      </w:r>
      <w:bookmarkEnd w:id="3988"/>
    </w:p>
    <w:p>
      <w:pPr>
        <w:pStyle w:val="BookText"/>
      </w:pPr>
      <w:r>
        <w:rPr>
          <w:rFonts w:ascii="IRNazanin" w:hAnsi="IRNazanin" w:eastAsia="IRNazanin" w:cs="IRNazanin"/>
          <w:lang w:bidi="fa-IR"/>
          <w:color w:val="111111"/>
          <w:sz w:val="28"/>
          <w:szCs w:val="28"/>
          <w:rtl/>
        </w:rPr>
        <w:t xml:space="preserve">احمد بن محمد بن حسین بن حسن بن دؤل قمی (-350 ق).نجاشی آن‌را به واسطۀ مشایخ خویش از مولف روایت کرده است.</w:t>
      </w:r>
    </w:p>
    <w:p>
      <w:pPr>
        <w:pStyle w:val="Heading4"/>
      </w:pPr>
      <w:bookmarkStart w:id="3989" w:name="_Toc3519"/>
      <w:r>
        <w:t>الحبوة</w:t>
      </w:r>
      <w:bookmarkEnd w:id="3989"/>
    </w:p>
    <w:p>
      <w:pPr>
        <w:pStyle w:val="BookText"/>
      </w:pPr>
      <w:r>
        <w:rPr>
          <w:rFonts w:ascii="IRNazanin" w:hAnsi="IRNazanin" w:eastAsia="IRNazanin" w:cs="IRNazanin"/>
          <w:lang w:bidi="fa-IR"/>
          <w:color w:val="111111"/>
          <w:sz w:val="28"/>
          <w:szCs w:val="28"/>
          <w:rtl/>
        </w:rPr>
        <w:t xml:space="preserve">اسد اللّه بن اسماعیل بن عباس بن عبد اللّه حسینی انگری(-1333 ق).تقریر بحث استادش میرزا حبیب اللّه رشتی را نوشته است.خ.دیده شده.</w:t>
      </w:r>
    </w:p>
    <w:p>
      <w:pPr>
        <w:pStyle w:val="Heading4"/>
      </w:pPr>
      <w:bookmarkStart w:id="3990" w:name="_Toc3520"/>
      <w:r>
        <w:t>الحبوة</w:t>
      </w:r>
      <w:bookmarkEnd w:id="3990"/>
    </w:p>
    <w:p>
      <w:pPr>
        <w:pStyle w:val="BookText"/>
      </w:pPr>
      <w:r>
        <w:rPr>
          <w:rFonts w:ascii="IRNazanin" w:hAnsi="IRNazanin" w:eastAsia="IRNazanin" w:cs="IRNazanin"/>
          <w:lang w:bidi="fa-IR"/>
          <w:color w:val="111111"/>
          <w:sz w:val="28"/>
          <w:szCs w:val="28"/>
          <w:rtl/>
        </w:rPr>
        <w:t xml:space="preserve">فارسی،از محمد تقی بن علی محمد نوری(- 1263 ق).خ.دیده شده.</w:t>
      </w:r>
    </w:p>
    <w:p>
      <w:pPr>
        <w:pStyle w:val="Heading4"/>
      </w:pPr>
      <w:bookmarkStart w:id="3991" w:name="_Toc3521"/>
      <w:r>
        <w:t>الحبوة</w:t>
      </w:r>
      <w:bookmarkEnd w:id="3991"/>
    </w:p>
    <w:p>
      <w:pPr>
        <w:pStyle w:val="BookText"/>
      </w:pPr>
      <w:r>
        <w:rPr>
          <w:rFonts w:ascii="IRNazanin" w:hAnsi="IRNazanin" w:eastAsia="IRNazanin" w:cs="IRNazanin"/>
          <w:lang w:bidi="fa-IR"/>
          <w:color w:val="111111"/>
          <w:sz w:val="28"/>
          <w:szCs w:val="28"/>
          <w:rtl/>
        </w:rPr>
        <w:t xml:space="preserve">جعفر بن علی نقی نوادۀ سید محمد مجاهد (-1321 ق).</w:t>
      </w:r>
    </w:p>
    <w:p>
      <w:pPr>
        <w:pStyle w:val="Heading4"/>
      </w:pPr>
      <w:bookmarkStart w:id="3992" w:name="_Toc3522"/>
      <w:r>
        <w:t>الحبوة</w:t>
      </w:r>
      <w:bookmarkEnd w:id="3992"/>
    </w:p>
    <w:p>
      <w:pPr>
        <w:pStyle w:val="BookText"/>
      </w:pPr>
      <w:r>
        <w:rPr>
          <w:rFonts w:ascii="IRNazanin" w:hAnsi="IRNazanin" w:eastAsia="IRNazanin" w:cs="IRNazanin"/>
          <w:lang w:bidi="fa-IR"/>
          <w:color w:val="111111"/>
          <w:sz w:val="28"/>
          <w:szCs w:val="28"/>
          <w:rtl/>
        </w:rPr>
        <w:t xml:space="preserve">رفیع الدین حسین حسینی رضوی لنگرودی، تالیف:971 ق به نام سلطان خان احمد حاکم گیلان.</w:t>
      </w:r>
    </w:p>
    <w:p>
      <w:pPr>
        <w:pStyle w:val="Heading4"/>
      </w:pPr>
      <w:bookmarkStart w:id="3993" w:name="_Toc3523"/>
      <w:r>
        <w:t>الحبوة</w:t>
      </w:r>
      <w:bookmarkEnd w:id="3993"/>
    </w:p>
    <w:p>
      <w:pPr>
        <w:pStyle w:val="BookText"/>
      </w:pPr>
      <w:r>
        <w:rPr>
          <w:rFonts w:ascii="IRNazanin" w:hAnsi="IRNazanin" w:eastAsia="IRNazanin" w:cs="IRNazanin"/>
          <w:lang w:bidi="fa-IR"/>
          <w:color w:val="111111"/>
          <w:sz w:val="28"/>
          <w:szCs w:val="28"/>
          <w:rtl/>
        </w:rPr>
        <w:t xml:space="preserve">محمد حسین بن محمد علی شهرستانی(-1315 ق).خ.دیده شده.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6" w:name="pg14522_142157"/>
    <w:bookmarkEnd w:id="356"/>
    <w:p>
      <w:pPr>
        <w:pStyle w:val="Heading4"/>
      </w:pPr>
      <w:bookmarkStart w:id="3994" w:name="_Toc3524"/>
      <w:r>
        <w:t>الحبوة</w:t>
      </w:r>
      <w:bookmarkEnd w:id="3994"/>
    </w:p>
    <w:p>
      <w:pPr>
        <w:pStyle w:val="BookText"/>
      </w:pPr>
      <w:r>
        <w:rPr>
          <w:rFonts w:ascii="IRNazanin" w:hAnsi="IRNazanin" w:eastAsia="IRNazanin" w:cs="IRNazanin"/>
          <w:lang w:bidi="fa-IR"/>
          <w:color w:val="111111"/>
          <w:sz w:val="28"/>
          <w:szCs w:val="28"/>
          <w:rtl/>
        </w:rPr>
        <w:t xml:space="preserve">زین الدین بن علی بن احمد شامی شهید ثانی(- 966 ق)،تألیف:956 ق.ط.تهران،1319 ق (با الحق المبین).خ.آستان قدس،ش 2367 (سدۀ 10 ق)و 2 نسخۀ دیگر.</w:t>
      </w:r>
    </w:p>
    <w:p>
      <w:pPr>
        <w:pStyle w:val="BookText"/>
      </w:pPr>
      <w:r>
        <w:rPr>
          <w:rFonts w:ascii="IRNazanin" w:hAnsi="IRNazanin" w:eastAsia="IRNazanin" w:cs="IRNazanin"/>
          <w:lang w:bidi="fa-IR"/>
          <w:color w:val="111111"/>
          <w:sz w:val="28"/>
          <w:szCs w:val="28"/>
          <w:rtl/>
        </w:rPr>
        <w:t xml:space="preserve">-الحمد للّه الذی حبانا بدینه القویم</w:t>
      </w:r>
    </w:p>
    <w:p>
      <w:pPr>
        <w:pStyle w:val="Heading4"/>
      </w:pPr>
      <w:bookmarkStart w:id="3995" w:name="_Toc3525"/>
      <w:r>
        <w:t>الحبوة</w:t>
      </w:r>
      <w:bookmarkEnd w:id="3995"/>
    </w:p>
    <w:p>
      <w:pPr>
        <w:pStyle w:val="BookText"/>
      </w:pPr>
      <w:r>
        <w:rPr>
          <w:rFonts w:ascii="IRNazanin" w:hAnsi="IRNazanin" w:eastAsia="IRNazanin" w:cs="IRNazanin"/>
          <w:lang w:bidi="fa-IR"/>
          <w:color w:val="111111"/>
          <w:sz w:val="28"/>
          <w:szCs w:val="28"/>
          <w:rtl/>
        </w:rPr>
        <w:t xml:space="preserve">محمد طه نجف(-1323 ق).ط،1324 ق (با الانصاف).</w:t>
      </w:r>
    </w:p>
    <w:p>
      <w:pPr>
        <w:pStyle w:val="Heading4"/>
      </w:pPr>
      <w:bookmarkStart w:id="3996" w:name="_Toc3526"/>
      <w:r>
        <w:t>الحبوة</w:t>
      </w:r>
      <w:bookmarkEnd w:id="3996"/>
    </w:p>
    <w:p>
      <w:pPr>
        <w:pStyle w:val="BookText"/>
      </w:pPr>
      <w:r>
        <w:rPr>
          <w:rFonts w:ascii="IRNazanin" w:hAnsi="IRNazanin" w:eastAsia="IRNazanin" w:cs="IRNazanin"/>
          <w:lang w:bidi="fa-IR"/>
          <w:color w:val="111111"/>
          <w:sz w:val="28"/>
          <w:szCs w:val="28"/>
          <w:rtl/>
        </w:rPr>
        <w:t xml:space="preserve">علی بن رضا بن بحر العلوم طباطبائی،تألیف، 1290 ق.ط.تهران،1291-1293 ق.</w:t>
      </w:r>
    </w:p>
    <w:p>
      <w:pPr>
        <w:pStyle w:val="Heading4"/>
      </w:pPr>
      <w:bookmarkStart w:id="3997" w:name="_Toc3527"/>
      <w:r>
        <w:t>الحبوة</w:t>
      </w:r>
      <w:bookmarkEnd w:id="3997"/>
    </w:p>
    <w:p>
      <w:pPr>
        <w:pStyle w:val="BookText"/>
      </w:pPr>
      <w:r>
        <w:rPr>
          <w:rFonts w:ascii="IRNazanin" w:hAnsi="IRNazanin" w:eastAsia="IRNazanin" w:cs="IRNazanin"/>
          <w:lang w:bidi="fa-IR"/>
          <w:color w:val="111111"/>
          <w:sz w:val="28"/>
          <w:szCs w:val="28"/>
          <w:rtl/>
        </w:rPr>
        <w:t xml:space="preserve">محمد بن حسن مدقق شیروانی(-1098 ق).</w:t>
      </w:r>
    </w:p>
    <w:p>
      <w:pPr>
        <w:pStyle w:val="BookText"/>
      </w:pPr>
      <w:r>
        <w:rPr>
          <w:rFonts w:ascii="IRNazanin" w:hAnsi="IRNazanin" w:eastAsia="IRNazanin" w:cs="IRNazanin"/>
          <w:lang w:bidi="fa-IR"/>
          <w:color w:val="111111"/>
          <w:sz w:val="28"/>
          <w:szCs w:val="28"/>
          <w:rtl/>
        </w:rPr>
        <w:t xml:space="preserve">مذکور در«الفوائد الرجالیّۀ»بحر العلوم.</w:t>
      </w:r>
    </w:p>
    <w:p>
      <w:pPr>
        <w:pStyle w:val="Heading4"/>
      </w:pPr>
      <w:bookmarkStart w:id="3998" w:name="_Toc3528"/>
      <w:r>
        <w:t>الحبوة</w:t>
      </w:r>
      <w:bookmarkEnd w:id="3998"/>
    </w:p>
    <w:p>
      <w:pPr>
        <w:pStyle w:val="BookText"/>
      </w:pPr>
      <w:r>
        <w:rPr>
          <w:rFonts w:ascii="IRNazanin" w:hAnsi="IRNazanin" w:eastAsia="IRNazanin" w:cs="IRNazanin"/>
          <w:lang w:bidi="fa-IR"/>
          <w:color w:val="111111"/>
          <w:sz w:val="28"/>
          <w:szCs w:val="28"/>
          <w:rtl/>
        </w:rPr>
        <w:t xml:space="preserve">محمد علی بن عاشور کرمانشاهی،تالیف:1196 ق.خ.دیده شده.</w:t>
      </w:r>
    </w:p>
    <w:p>
      <w:pPr>
        <w:pStyle w:val="Heading4"/>
      </w:pPr>
      <w:bookmarkStart w:id="3999" w:name="_Toc3529"/>
      <w:r>
        <w:t>الحبوة</w:t>
      </w:r>
      <w:bookmarkEnd w:id="3999"/>
    </w:p>
    <w:p>
      <w:pPr>
        <w:pStyle w:val="BookText"/>
      </w:pPr>
      <w:r>
        <w:rPr>
          <w:rFonts w:ascii="IRNazanin" w:hAnsi="IRNazanin" w:eastAsia="IRNazanin" w:cs="IRNazanin"/>
          <w:lang w:bidi="fa-IR"/>
          <w:color w:val="111111"/>
          <w:sz w:val="28"/>
          <w:szCs w:val="28"/>
          <w:rtl/>
        </w:rPr>
        <w:t xml:space="preserve">ناشناخته.خ.دیده شده.</w:t>
      </w:r>
    </w:p>
    <w:p>
      <w:pPr>
        <w:pStyle w:val="BookText"/>
      </w:pPr>
      <w:r>
        <w:rPr>
          <w:rFonts w:ascii="IRNazanin" w:hAnsi="IRNazanin" w:eastAsia="IRNazanin" w:cs="IRNazanin"/>
          <w:lang w:bidi="fa-IR"/>
          <w:color w:val="111111"/>
          <w:sz w:val="28"/>
          <w:szCs w:val="28"/>
          <w:rtl/>
        </w:rPr>
        <w:t xml:space="preserve">-قال فی التنقیح یحبی الولد الاکبر بثیاب بدن المیّت</w:t>
      </w:r>
    </w:p>
    <w:p>
      <w:pPr>
        <w:pStyle w:val="Heading4"/>
      </w:pPr>
      <w:bookmarkStart w:id="4000" w:name="_Toc3530"/>
      <w:r>
        <w:t>الحبوة---</w:t>
      </w:r>
      <w:bookmarkEnd w:id="4000"/>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7" w:name="pg14522_142158"/>
    <w:bookmarkEnd w:id="357"/>
    <w:p>
      <w:pPr>
        <w:pStyle w:val="Heading4"/>
      </w:pPr>
      <w:bookmarkStart w:id="4001" w:name="_Toc3531"/>
      <w:r>
        <w:t>الحج،کتاب</w:t>
      </w:r>
      <w:bookmarkEnd w:id="4001"/>
    </w:p>
    <w:p>
      <w:pPr>
        <w:pStyle w:val="BookText"/>
      </w:pPr>
      <w:r>
        <w:rPr>
          <w:rFonts w:ascii="IRNazanin" w:hAnsi="IRNazanin" w:eastAsia="IRNazanin" w:cs="IRNazanin"/>
          <w:lang w:bidi="fa-IR"/>
          <w:color w:val="111111"/>
          <w:sz w:val="28"/>
          <w:szCs w:val="28"/>
          <w:rtl/>
        </w:rPr>
        <w:t xml:space="preserve">ابو منصور زیادی.مذکور در معالم العلماء.</w:t>
      </w:r>
    </w:p>
    <w:p>
      <w:pPr>
        <w:pStyle w:val="Heading4"/>
      </w:pPr>
      <w:bookmarkStart w:id="4002" w:name="_Toc3532"/>
      <w:r>
        <w:t>الحج،کتاب</w:t>
      </w:r>
      <w:bookmarkEnd w:id="4002"/>
    </w:p>
    <w:p>
      <w:pPr>
        <w:pStyle w:val="BookText"/>
      </w:pPr>
      <w:r>
        <w:rPr>
          <w:rFonts w:ascii="IRNazanin" w:hAnsi="IRNazanin" w:eastAsia="IRNazanin" w:cs="IRNazanin"/>
          <w:lang w:bidi="fa-IR"/>
          <w:color w:val="111111"/>
          <w:sz w:val="28"/>
          <w:szCs w:val="28"/>
          <w:rtl/>
        </w:rPr>
        <w:t xml:space="preserve">ابو ولاد حناط(ابو الحسن میمونی).مذکور در رجال نجاشی.</w:t>
      </w:r>
    </w:p>
    <w:p>
      <w:pPr>
        <w:pStyle w:val="Heading4"/>
      </w:pPr>
      <w:bookmarkStart w:id="4003" w:name="_Toc3533"/>
      <w:r>
        <w:t>الحج،کتاب</w:t>
      </w:r>
      <w:bookmarkEnd w:id="4003"/>
    </w:p>
    <w:p>
      <w:pPr>
        <w:pStyle w:val="BookText"/>
      </w:pPr>
      <w:r>
        <w:rPr>
          <w:rFonts w:ascii="IRNazanin" w:hAnsi="IRNazanin" w:eastAsia="IRNazanin" w:cs="IRNazanin"/>
          <w:lang w:bidi="fa-IR"/>
          <w:color w:val="111111"/>
          <w:sz w:val="28"/>
          <w:szCs w:val="28"/>
          <w:rtl/>
        </w:rPr>
        <w:t xml:space="preserve">احمد بن محمد بن حسین بن حسن بن دؤل قمی (-350 ق).نجاشی به یک واسطه آن‌را از مؤلّف روایت می‌کند.</w:t>
      </w:r>
    </w:p>
    <w:p>
      <w:pPr>
        <w:pStyle w:val="Heading4"/>
      </w:pPr>
      <w:bookmarkStart w:id="4004" w:name="_Toc3534"/>
      <w:r>
        <w:t>الحج،کتاب</w:t>
      </w:r>
      <w:bookmarkEnd w:id="4004"/>
    </w:p>
    <w:p>
      <w:pPr>
        <w:pStyle w:val="BookText"/>
      </w:pPr>
      <w:r>
        <w:rPr>
          <w:rFonts w:ascii="IRNazanin" w:hAnsi="IRNazanin" w:eastAsia="IRNazanin" w:cs="IRNazanin"/>
          <w:lang w:bidi="fa-IR"/>
          <w:color w:val="111111"/>
          <w:sz w:val="28"/>
          <w:szCs w:val="28"/>
          <w:rtl/>
        </w:rPr>
        <w:t xml:space="preserve">ابو جعفر احمد بن محمد بن عیسی اشعری.</w:t>
      </w:r>
    </w:p>
    <w:p>
      <w:pPr>
        <w:pStyle w:val="BookText"/>
      </w:pPr>
      <w:r>
        <w:rPr>
          <w:rFonts w:ascii="IRNazanin" w:hAnsi="IRNazanin" w:eastAsia="IRNazanin" w:cs="IRNazanin"/>
          <w:lang w:bidi="fa-IR"/>
          <w:color w:val="111111"/>
          <w:sz w:val="28"/>
          <w:szCs w:val="28"/>
          <w:rtl/>
        </w:rPr>
        <w:t xml:space="preserve">نجاشی به 2 واسطه آن‌را از مؤلف روایت می‌کند.</w:t>
      </w:r>
    </w:p>
    <w:p>
      <w:pPr>
        <w:pStyle w:val="Heading4"/>
      </w:pPr>
      <w:bookmarkStart w:id="4005" w:name="_Toc3535"/>
      <w:r>
        <w:t>الحج،کتاب</w:t>
      </w:r>
      <w:bookmarkEnd w:id="4005"/>
    </w:p>
    <w:p>
      <w:pPr>
        <w:pStyle w:val="BookText"/>
      </w:pPr>
      <w:r>
        <w:rPr>
          <w:rFonts w:ascii="IRNazanin" w:hAnsi="IRNazanin" w:eastAsia="IRNazanin" w:cs="IRNazanin"/>
          <w:lang w:bidi="fa-IR"/>
          <w:color w:val="111111"/>
          <w:sz w:val="28"/>
          <w:szCs w:val="28"/>
          <w:rtl/>
        </w:rPr>
        <w:t xml:space="preserve">ابو سعید،اسماعیل بن علی بن حسین سمان صاحب«البستان»در تفسیر.</w:t>
      </w:r>
    </w:p>
    <w:p>
      <w:pPr>
        <w:pStyle w:val="Heading4"/>
      </w:pPr>
      <w:bookmarkStart w:id="4006" w:name="_Toc3536"/>
      <w:r>
        <w:t>الحج،کتاب</w:t>
      </w:r>
      <w:bookmarkEnd w:id="4006"/>
    </w:p>
    <w:p>
      <w:pPr>
        <w:pStyle w:val="BookText"/>
      </w:pPr>
      <w:r>
        <w:rPr>
          <w:rFonts w:ascii="IRNazanin" w:hAnsi="IRNazanin" w:eastAsia="IRNazanin" w:cs="IRNazanin"/>
          <w:lang w:bidi="fa-IR"/>
          <w:color w:val="111111"/>
          <w:sz w:val="28"/>
          <w:szCs w:val="28"/>
          <w:rtl/>
        </w:rPr>
        <w:t xml:space="preserve">بندار بن محمد بن عبد اللّه.مذکور در فهرست ابن ندیم.</w:t>
      </w:r>
    </w:p>
    <w:p>
      <w:pPr>
        <w:pStyle w:val="Heading4"/>
      </w:pPr>
      <w:bookmarkStart w:id="4007" w:name="_Toc3537"/>
      <w:r>
        <w:t>الحج،کتاب</w:t>
      </w:r>
      <w:bookmarkEnd w:id="4007"/>
    </w:p>
    <w:p>
      <w:pPr>
        <w:pStyle w:val="BookText"/>
      </w:pPr>
      <w:r>
        <w:rPr>
          <w:rFonts w:ascii="IRNazanin" w:hAnsi="IRNazanin" w:eastAsia="IRNazanin" w:cs="IRNazanin"/>
          <w:lang w:bidi="fa-IR"/>
          <w:color w:val="111111"/>
          <w:sz w:val="28"/>
          <w:szCs w:val="28"/>
          <w:rtl/>
        </w:rPr>
        <w:t xml:space="preserve">جعفر بن حسین بن قاسم موسوی خوانساری (-1158 ق).مذکور در«روضات الجنات»از نوادۀ مؤلف.</w:t>
      </w:r>
    </w:p>
    <w:p>
      <w:pPr>
        <w:pStyle w:val="Heading4"/>
      </w:pPr>
      <w:bookmarkStart w:id="4008" w:name="_Toc3538"/>
      <w:r>
        <w:t>الحج،کتاب</w:t>
      </w:r>
      <w:bookmarkEnd w:id="4008"/>
    </w:p>
    <w:p>
      <w:pPr>
        <w:pStyle w:val="BookText"/>
      </w:pPr>
      <w:r>
        <w:rPr>
          <w:rFonts w:ascii="IRNazanin" w:hAnsi="IRNazanin" w:eastAsia="IRNazanin" w:cs="IRNazanin"/>
          <w:lang w:bidi="fa-IR"/>
          <w:color w:val="111111"/>
          <w:sz w:val="28"/>
          <w:szCs w:val="28"/>
          <w:rtl/>
        </w:rPr>
        <w:t xml:space="preserve">ابو القاسم جعفر بن محمد ابن قولویۀ قمی(- 368 ق).استاد شیخ مفید.مذکور در رجال نجاشی.</w:t>
      </w:r>
    </w:p>
    <w:p>
      <w:pPr>
        <w:pStyle w:val="Heading4"/>
      </w:pPr>
      <w:bookmarkStart w:id="4009" w:name="_Toc3539"/>
      <w:r>
        <w:t>الحج،کتاب</w:t>
      </w:r>
      <w:bookmarkEnd w:id="4009"/>
    </w:p>
    <w:p>
      <w:pPr>
        <w:pStyle w:val="BookText"/>
      </w:pPr>
      <w:r>
        <w:rPr>
          <w:rFonts w:ascii="IRNazanin" w:hAnsi="IRNazanin" w:eastAsia="IRNazanin" w:cs="IRNazanin"/>
          <w:lang w:bidi="fa-IR"/>
          <w:color w:val="111111"/>
          <w:sz w:val="28"/>
          <w:szCs w:val="28"/>
          <w:rtl/>
        </w:rPr>
        <w:t xml:space="preserve">حسین بن موسی خشاب.نجاشی به 4 واسطه آن را از مؤلّف روایت می‌کند.</w:t>
      </w:r>
    </w:p>
    <w:p>
      <w:pPr>
        <w:pStyle w:val="Heading4"/>
      </w:pPr>
      <w:bookmarkStart w:id="4010" w:name="_Toc3540"/>
      <w:r>
        <w:t>الحج،کتاب</w:t>
      </w:r>
      <w:bookmarkEnd w:id="4010"/>
    </w:p>
    <w:p>
      <w:pPr>
        <w:pStyle w:val="BookText"/>
      </w:pPr>
      <w:r>
        <w:rPr>
          <w:rFonts w:ascii="IRNazanin" w:hAnsi="IRNazanin" w:eastAsia="IRNazanin" w:cs="IRNazanin"/>
          <w:lang w:bidi="fa-IR"/>
          <w:color w:val="111111"/>
          <w:sz w:val="28"/>
          <w:szCs w:val="28"/>
          <w:rtl/>
        </w:rPr>
        <w:t xml:space="preserve">ابو عبد اللّه حسین بن علی بن سفیان بزوفری،از مشایخ شیخ مفید و ابن غضائری و ابن عبدون.</w:t>
      </w:r>
    </w:p>
    <w:p>
      <w:pPr>
        <w:pStyle w:val="Heading4"/>
      </w:pPr>
      <w:bookmarkStart w:id="4011" w:name="_Toc3541"/>
      <w:r>
        <w:t>الحج،کتاب</w:t>
      </w:r>
      <w:bookmarkEnd w:id="4011"/>
    </w:p>
    <w:p>
      <w:pPr>
        <w:pStyle w:val="BookText"/>
      </w:pPr>
      <w:r>
        <w:rPr>
          <w:rFonts w:ascii="IRNazanin" w:hAnsi="IRNazanin" w:eastAsia="IRNazanin" w:cs="IRNazanin"/>
          <w:lang w:bidi="fa-IR"/>
          <w:color w:val="111111"/>
          <w:sz w:val="28"/>
          <w:szCs w:val="28"/>
          <w:rtl/>
        </w:rPr>
        <w:t xml:space="preserve">ابو الحسن سلامة بن محمد ارزنی(-339 ق).</w:t>
      </w:r>
    </w:p>
    <w:p>
      <w:pPr>
        <w:pStyle w:val="BookText"/>
      </w:pPr>
      <w:r>
        <w:rPr>
          <w:rFonts w:ascii="IRNazanin" w:hAnsi="IRNazanin" w:eastAsia="IRNazanin" w:cs="IRNazanin"/>
          <w:lang w:bidi="fa-IR"/>
          <w:color w:val="111111"/>
          <w:sz w:val="28"/>
          <w:szCs w:val="28"/>
          <w:rtl/>
        </w:rPr>
        <w:t xml:space="preserve">نجاشی به 2 واسطه آن‌را از مولف روایت می‌کند.</w:t>
      </w:r>
    </w:p>
    <w:p>
      <w:pPr>
        <w:pStyle w:val="Heading4"/>
      </w:pPr>
      <w:bookmarkStart w:id="4012" w:name="_Toc3542"/>
      <w:r>
        <w:t>الحج،کتاب</w:t>
      </w:r>
      <w:bookmarkEnd w:id="4012"/>
    </w:p>
    <w:p>
      <w:pPr>
        <w:pStyle w:val="BookText"/>
      </w:pPr>
      <w:r>
        <w:rPr>
          <w:rFonts w:ascii="IRNazanin" w:hAnsi="IRNazanin" w:eastAsia="IRNazanin" w:cs="IRNazanin"/>
          <w:lang w:bidi="fa-IR"/>
          <w:color w:val="111111"/>
          <w:sz w:val="28"/>
          <w:szCs w:val="28"/>
          <w:rtl/>
        </w:rPr>
        <w:t xml:space="preserve">ابو الفضل سلمة بن خطاب براوستانی از دورقانی.</w:t>
      </w:r>
    </w:p>
    <w:p>
      <w:pPr>
        <w:pStyle w:val="BookText"/>
      </w:pPr>
      <w:r>
        <w:rPr>
          <w:rFonts w:ascii="IRNazanin" w:hAnsi="IRNazanin" w:eastAsia="IRNazanin" w:cs="IRNazanin"/>
          <w:lang w:bidi="fa-IR"/>
          <w:color w:val="111111"/>
          <w:sz w:val="28"/>
          <w:szCs w:val="28"/>
          <w:rtl/>
        </w:rPr>
        <w:t xml:space="preserve">نجاشی به 3 واسطه آن‌را از مؤلف روایت می‌کند.</w:t>
      </w:r>
    </w:p>
    <w:p>
      <w:pPr>
        <w:pStyle w:val="Heading4"/>
      </w:pPr>
      <w:bookmarkStart w:id="4013" w:name="_Toc3543"/>
      <w:r>
        <w:t>الحج،کتاب</w:t>
      </w:r>
      <w:bookmarkEnd w:id="4013"/>
    </w:p>
    <w:p>
      <w:pPr>
        <w:pStyle w:val="BookText"/>
      </w:pPr>
      <w:r>
        <w:rPr>
          <w:rFonts w:ascii="IRNazanin" w:hAnsi="IRNazanin" w:eastAsia="IRNazanin" w:cs="IRNazanin"/>
          <w:lang w:bidi="fa-IR"/>
          <w:color w:val="111111"/>
          <w:sz w:val="28"/>
          <w:szCs w:val="28"/>
          <w:rtl/>
        </w:rPr>
        <w:t xml:space="preserve">ابو محمد عبد اللّه بن محمد حذاء دعلجی،استاد نجاشی.مذکور در رجال او.</w:t>
      </w:r>
    </w:p>
    <w:p>
      <w:pPr>
        <w:pStyle w:val="Heading4"/>
      </w:pPr>
      <w:bookmarkStart w:id="4014" w:name="_Toc3544"/>
      <w:r>
        <w:t>الحج،کتاب</w:t>
      </w:r>
      <w:bookmarkEnd w:id="4014"/>
    </w:p>
    <w:p>
      <w:pPr>
        <w:pStyle w:val="BookText"/>
      </w:pPr>
      <w:r>
        <w:rPr>
          <w:rFonts w:ascii="IRNazanin" w:hAnsi="IRNazanin" w:eastAsia="IRNazanin" w:cs="IRNazanin"/>
          <w:lang w:bidi="fa-IR"/>
          <w:color w:val="111111"/>
          <w:sz w:val="28"/>
          <w:szCs w:val="28"/>
          <w:rtl/>
        </w:rPr>
        <w:t xml:space="preserve">ابو العباس عبید اللّه بن احمد بن نهیک نخعی،از مشایخ شیخ صدوق.مذکور در رجال نجاشی.</w:t>
      </w:r>
    </w:p>
    <w:p>
      <w:pPr>
        <w:pStyle w:val="Heading4"/>
      </w:pPr>
      <w:bookmarkStart w:id="4015" w:name="_Toc3545"/>
      <w:r>
        <w:t>الحج،کتاب</w:t>
      </w:r>
      <w:bookmarkEnd w:id="4015"/>
    </w:p>
    <w:p>
      <w:pPr>
        <w:pStyle w:val="BookText"/>
      </w:pPr>
      <w:r>
        <w:rPr>
          <w:rFonts w:ascii="IRNazanin" w:hAnsi="IRNazanin" w:eastAsia="IRNazanin" w:cs="IRNazanin"/>
          <w:lang w:bidi="fa-IR"/>
          <w:color w:val="111111"/>
          <w:sz w:val="28"/>
          <w:szCs w:val="28"/>
          <w:rtl/>
        </w:rPr>
        <w:t xml:space="preserve">ابو الفضل عبیس بن هشام ناشری اسدی(-220 ق).مذکور در رجال نجاشی.</w:t>
      </w:r>
    </w:p>
    <w:p>
      <w:pPr>
        <w:pStyle w:val="Heading4"/>
      </w:pPr>
      <w:bookmarkStart w:id="4016" w:name="_Toc3546"/>
      <w:r>
        <w:t>الحج،کتاب</w:t>
      </w:r>
      <w:bookmarkEnd w:id="4016"/>
    </w:p>
    <w:p>
      <w:pPr>
        <w:pStyle w:val="BookText"/>
      </w:pPr>
      <w:r>
        <w:rPr>
          <w:rFonts w:ascii="IRNazanin" w:hAnsi="IRNazanin" w:eastAsia="IRNazanin" w:cs="IRNazanin"/>
          <w:lang w:bidi="fa-IR"/>
          <w:color w:val="111111"/>
          <w:sz w:val="28"/>
          <w:szCs w:val="28"/>
          <w:rtl/>
        </w:rPr>
        <w:t xml:space="preserve">ابو الحسن علی بن ابی سهل حاتم بن ابی حاتم قزوینی.نجاشی به واسطۀ ابو عبد اللّه بن شاذان آن‌را از مؤلف روایت می‌کند.</w:t>
      </w:r>
    </w:p>
    <w:p>
      <w:pPr>
        <w:pStyle w:val="Heading4"/>
      </w:pPr>
      <w:bookmarkStart w:id="4017" w:name="_Toc3547"/>
      <w:r>
        <w:t>الحج،کتاب</w:t>
      </w:r>
      <w:bookmarkEnd w:id="4017"/>
    </w:p>
    <w:p>
      <w:pPr>
        <w:pStyle w:val="BookText"/>
      </w:pPr>
      <w:r>
        <w:rPr>
          <w:rFonts w:ascii="IRNazanin" w:hAnsi="IRNazanin" w:eastAsia="IRNazanin" w:cs="IRNazanin"/>
          <w:lang w:bidi="fa-IR"/>
          <w:color w:val="111111"/>
          <w:sz w:val="28"/>
          <w:szCs w:val="28"/>
          <w:rtl/>
        </w:rPr>
        <w:t xml:space="preserve">ابو الحسن علی بن حسن طاطری طائی.نجاشی به 3 واسطه آن‌را از مؤلّف روایت می‌کند.</w:t>
      </w:r>
    </w:p>
    <w:p>
      <w:pPr>
        <w:pStyle w:val="Heading4"/>
      </w:pPr>
      <w:bookmarkStart w:id="4018" w:name="_Toc3548"/>
      <w:r>
        <w:t>الحج،کتاب</w:t>
      </w:r>
      <w:bookmarkEnd w:id="4018"/>
    </w:p>
    <w:p>
      <w:pPr>
        <w:pStyle w:val="BookText"/>
      </w:pPr>
      <w:r>
        <w:rPr>
          <w:rFonts w:ascii="IRNazanin" w:hAnsi="IRNazanin" w:eastAsia="IRNazanin" w:cs="IRNazanin"/>
          <w:lang w:bidi="fa-IR"/>
          <w:color w:val="111111"/>
          <w:sz w:val="28"/>
          <w:szCs w:val="28"/>
          <w:rtl/>
        </w:rPr>
        <w:t xml:space="preserve">ابو الحسن علی بن عبد اللّه میمونی مخزومی.</w:t>
      </w:r>
    </w:p>
    <w:p>
      <w:pPr>
        <w:pStyle w:val="BookText"/>
      </w:pPr>
      <w:r>
        <w:rPr>
          <w:rFonts w:ascii="IRNazanin" w:hAnsi="IRNazanin" w:eastAsia="IRNazanin" w:cs="IRNazanin"/>
          <w:lang w:bidi="fa-IR"/>
          <w:color w:val="111111"/>
          <w:sz w:val="28"/>
          <w:szCs w:val="28"/>
          <w:rtl/>
        </w:rPr>
        <w:t xml:space="preserve">مؤلّف آن‌را به نجاشی داده و نجاشی نسخه‌ای برای خود نوشته بوده است.</w:t>
      </w:r>
    </w:p>
    <w:p>
      <w:pPr>
        <w:pStyle w:val="Heading4"/>
      </w:pPr>
      <w:bookmarkStart w:id="4019" w:name="_Toc3549"/>
      <w:r>
        <w:t>الحج،کتاب</w:t>
      </w:r>
      <w:bookmarkEnd w:id="4019"/>
    </w:p>
    <w:p>
      <w:pPr>
        <w:pStyle w:val="BookText"/>
      </w:pPr>
      <w:r>
        <w:rPr>
          <w:rFonts w:ascii="IRNazanin" w:hAnsi="IRNazanin" w:eastAsia="IRNazanin" w:cs="IRNazanin"/>
          <w:lang w:bidi="fa-IR"/>
          <w:color w:val="111111"/>
          <w:sz w:val="28"/>
          <w:szCs w:val="28"/>
          <w:rtl/>
        </w:rPr>
        <w:t xml:space="preserve">ابو الحسن علی بن عبید اللّه بن علی بن حسین،که آن‌را از امام موسی بن جعفر(علیه السلام)روایت می‌کند.</w:t>
      </w:r>
    </w:p>
    <w:p>
      <w:pPr>
        <w:pStyle w:val="BookText"/>
      </w:pPr>
      <w:r>
        <w:rPr>
          <w:rFonts w:ascii="IRNazanin" w:hAnsi="IRNazanin" w:eastAsia="IRNazanin" w:cs="IRNazanin"/>
          <w:lang w:bidi="fa-IR"/>
          <w:color w:val="111111"/>
          <w:sz w:val="28"/>
          <w:szCs w:val="28"/>
          <w:rtl/>
        </w:rPr>
        <w:t xml:space="preserve">مذکور در رجال نجاشی.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8" w:name="pg14522_142159"/>
    <w:bookmarkEnd w:id="358"/>
    <w:p>
      <w:pPr>
        <w:pStyle w:val="Heading4"/>
      </w:pPr>
      <w:bookmarkStart w:id="4020" w:name="_Toc3550"/>
      <w:r>
        <w:t>الحج،کتاب</w:t>
      </w:r>
      <w:bookmarkEnd w:id="4020"/>
    </w:p>
    <w:p>
      <w:pPr>
        <w:pStyle w:val="BookText"/>
      </w:pPr>
      <w:r>
        <w:rPr>
          <w:rFonts w:ascii="IRNazanin" w:hAnsi="IRNazanin" w:eastAsia="IRNazanin" w:cs="IRNazanin"/>
          <w:lang w:bidi="fa-IR"/>
          <w:color w:val="111111"/>
          <w:sz w:val="28"/>
          <w:szCs w:val="28"/>
          <w:rtl/>
        </w:rPr>
        <w:t xml:space="preserve">ابو الحسن علی بن مهزیار اهوازی،راوی از امام رضا،امام جواد و امام هادی علیهم السّلام.</w:t>
      </w:r>
    </w:p>
    <w:p>
      <w:pPr>
        <w:pStyle w:val="Heading4"/>
      </w:pPr>
      <w:bookmarkStart w:id="4021" w:name="_Toc3551"/>
      <w:r>
        <w:t>الحج،کتاب</w:t>
      </w:r>
      <w:bookmarkEnd w:id="4021"/>
    </w:p>
    <w:p>
      <w:pPr>
        <w:pStyle w:val="BookText"/>
      </w:pPr>
      <w:r>
        <w:rPr>
          <w:rFonts w:ascii="IRNazanin" w:hAnsi="IRNazanin" w:eastAsia="IRNazanin" w:cs="IRNazanin"/>
          <w:lang w:bidi="fa-IR"/>
          <w:color w:val="111111"/>
          <w:sz w:val="28"/>
          <w:szCs w:val="28"/>
          <w:rtl/>
        </w:rPr>
        <w:t xml:space="preserve">ابو احمد محمد بن ابی عمیر ازدی(-217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4"/>
      </w:pPr>
      <w:bookmarkStart w:id="4022" w:name="_Toc3552"/>
      <w:r>
        <w:t>الحج،کتاب</w:t>
      </w:r>
      <w:bookmarkEnd w:id="4022"/>
    </w:p>
    <w:p>
      <w:pPr>
        <w:pStyle w:val="BookText"/>
      </w:pPr>
      <w:r>
        <w:rPr>
          <w:rFonts w:ascii="IRNazanin" w:hAnsi="IRNazanin" w:eastAsia="IRNazanin" w:cs="IRNazanin"/>
          <w:lang w:bidi="fa-IR"/>
          <w:color w:val="111111"/>
          <w:sz w:val="28"/>
          <w:szCs w:val="28"/>
          <w:rtl/>
        </w:rPr>
        <w:t xml:space="preserve">ابو جعفر محمد بن احمد معروف به ابن خانبه صاحب«کتاب التأدیب».مذکور در رجال نجاشی.</w:t>
      </w:r>
    </w:p>
    <w:p>
      <w:pPr>
        <w:pStyle w:val="Heading4"/>
      </w:pPr>
      <w:bookmarkStart w:id="4023" w:name="_Toc3553"/>
      <w:r>
        <w:t>الحج،کتاب</w:t>
      </w:r>
      <w:bookmarkEnd w:id="4023"/>
    </w:p>
    <w:p>
      <w:pPr>
        <w:pStyle w:val="BookText"/>
      </w:pPr>
      <w:r>
        <w:rPr>
          <w:rFonts w:ascii="IRNazanin" w:hAnsi="IRNazanin" w:eastAsia="IRNazanin" w:cs="IRNazanin"/>
          <w:lang w:bidi="fa-IR"/>
          <w:color w:val="111111"/>
          <w:sz w:val="28"/>
          <w:szCs w:val="28"/>
          <w:rtl/>
        </w:rPr>
        <w:t xml:space="preserve">ابو الفضل محمد بن احمد صابونی.نجاشی به 2 واسطه آن‌را از مؤلف روایت می‌کند.</w:t>
      </w:r>
    </w:p>
    <w:p>
      <w:pPr>
        <w:pStyle w:val="Heading4"/>
      </w:pPr>
      <w:bookmarkStart w:id="4024" w:name="_Toc3554"/>
      <w:r>
        <w:t>الحج،کتاب</w:t>
      </w:r>
      <w:bookmarkEnd w:id="4024"/>
    </w:p>
    <w:p>
      <w:pPr>
        <w:pStyle w:val="BookText"/>
      </w:pPr>
      <w:r>
        <w:rPr>
          <w:rFonts w:ascii="IRNazanin" w:hAnsi="IRNazanin" w:eastAsia="IRNazanin" w:cs="IRNazanin"/>
          <w:lang w:bidi="fa-IR"/>
          <w:color w:val="111111"/>
          <w:sz w:val="28"/>
          <w:szCs w:val="28"/>
          <w:rtl/>
        </w:rPr>
        <w:t xml:space="preserve">ابو جعفر محمد بن اسماعیل بن بزیع.نجاشی به 4 واسطه آن‌را از مؤلف روایت می‌کند.</w:t>
      </w:r>
    </w:p>
    <w:p>
      <w:pPr>
        <w:pStyle w:val="Heading4"/>
      </w:pPr>
      <w:bookmarkStart w:id="4025" w:name="_Toc3555"/>
      <w:r>
        <w:t>الحج،کتاب</w:t>
      </w:r>
      <w:bookmarkEnd w:id="4025"/>
    </w:p>
    <w:p>
      <w:pPr>
        <w:pStyle w:val="BookText"/>
      </w:pPr>
      <w:r>
        <w:rPr>
          <w:rFonts w:ascii="IRNazanin" w:hAnsi="IRNazanin" w:eastAsia="IRNazanin" w:cs="IRNazanin"/>
          <w:lang w:bidi="fa-IR"/>
          <w:color w:val="111111"/>
          <w:sz w:val="28"/>
          <w:szCs w:val="28"/>
          <w:rtl/>
        </w:rPr>
        <w:t xml:space="preserve">ابو جعفر محمد بن اورمۀ قمی.</w:t>
      </w:r>
    </w:p>
    <w:p>
      <w:pPr>
        <w:pStyle w:val="Heading4"/>
      </w:pPr>
      <w:bookmarkStart w:id="4026" w:name="_Toc3556"/>
      <w:r>
        <w:t>الحج،کتاب</w:t>
      </w:r>
      <w:bookmarkEnd w:id="4026"/>
    </w:p>
    <w:p>
      <w:pPr>
        <w:pStyle w:val="BookText"/>
      </w:pPr>
      <w:r>
        <w:rPr>
          <w:rFonts w:ascii="IRNazanin" w:hAnsi="IRNazanin" w:eastAsia="IRNazanin" w:cs="IRNazanin"/>
          <w:lang w:bidi="fa-IR"/>
          <w:color w:val="111111"/>
          <w:sz w:val="28"/>
          <w:szCs w:val="28"/>
          <w:rtl/>
        </w:rPr>
        <w:t xml:space="preserve">ابو طاهر محمد بن تسنیم ورّاق کوفی،کاتب امام حسن عسکری(علیه السلام).نجاشی به اسناد خویش آن را از مؤلف روایت می‌کند.</w:t>
      </w:r>
    </w:p>
    <w:p>
      <w:pPr>
        <w:pStyle w:val="Heading4"/>
      </w:pPr>
      <w:bookmarkStart w:id="4027" w:name="_Toc3557"/>
      <w:r>
        <w:t>الحج،کتاب</w:t>
      </w:r>
      <w:bookmarkEnd w:id="4027"/>
    </w:p>
    <w:p>
      <w:pPr>
        <w:pStyle w:val="BookText"/>
      </w:pPr>
      <w:r>
        <w:rPr>
          <w:rFonts w:ascii="IRNazanin" w:hAnsi="IRNazanin" w:eastAsia="IRNazanin" w:cs="IRNazanin"/>
          <w:lang w:bidi="fa-IR"/>
          <w:color w:val="111111"/>
          <w:sz w:val="28"/>
          <w:szCs w:val="28"/>
          <w:rtl/>
        </w:rPr>
        <w:t xml:space="preserve">ابو جعفر محمد بن حسن بن فرّوخ صّفار(-290 ق).مذکور در رجال نجاشی.</w:t>
      </w:r>
    </w:p>
    <w:p>
      <w:pPr>
        <w:pStyle w:val="Heading4"/>
      </w:pPr>
      <w:bookmarkStart w:id="4028" w:name="_Toc3558"/>
      <w:r>
        <w:t>الحج،کتاب</w:t>
      </w:r>
      <w:bookmarkEnd w:id="4028"/>
    </w:p>
    <w:p>
      <w:pPr>
        <w:pStyle w:val="BookText"/>
      </w:pPr>
      <w:r>
        <w:rPr>
          <w:rFonts w:ascii="IRNazanin" w:hAnsi="IRNazanin" w:eastAsia="IRNazanin" w:cs="IRNazanin"/>
          <w:lang w:bidi="fa-IR"/>
          <w:color w:val="111111"/>
          <w:sz w:val="28"/>
          <w:szCs w:val="28"/>
          <w:rtl/>
        </w:rPr>
        <w:t xml:space="preserve">ابو عبد اللّه محمد بن سماعۀ حضرمی.نجاشی به 3 واسطه آن‌را از مؤلف روایت می‌کند.</w:t>
      </w:r>
    </w:p>
    <w:p>
      <w:pPr>
        <w:pStyle w:val="Heading4"/>
      </w:pPr>
      <w:bookmarkStart w:id="4029" w:name="_Toc3559"/>
      <w:r>
        <w:t>الحج،کتاب</w:t>
      </w:r>
      <w:bookmarkEnd w:id="4029"/>
    </w:p>
    <w:p>
      <w:pPr>
        <w:pStyle w:val="BookText"/>
      </w:pPr>
      <w:r>
        <w:rPr>
          <w:rFonts w:ascii="IRNazanin" w:hAnsi="IRNazanin" w:eastAsia="IRNazanin" w:cs="IRNazanin"/>
          <w:lang w:bidi="fa-IR"/>
          <w:color w:val="111111"/>
          <w:sz w:val="28"/>
          <w:szCs w:val="28"/>
          <w:rtl/>
        </w:rPr>
        <w:t xml:space="preserve">ابو جعفر محمد بن سنان زاهری خزاعی(-220 ق).مذکور در رجال نجاشی.</w:t>
      </w:r>
    </w:p>
    <w:p>
      <w:pPr>
        <w:pStyle w:val="Heading4"/>
      </w:pPr>
      <w:bookmarkStart w:id="4030" w:name="_Toc3560"/>
      <w:r>
        <w:t>الحج،کتاب</w:t>
      </w:r>
      <w:bookmarkEnd w:id="4030"/>
    </w:p>
    <w:p>
      <w:pPr>
        <w:pStyle w:val="BookText"/>
      </w:pPr>
      <w:r>
        <w:rPr>
          <w:rFonts w:ascii="IRNazanin" w:hAnsi="IRNazanin" w:eastAsia="IRNazanin" w:cs="IRNazanin"/>
          <w:lang w:bidi="fa-IR"/>
          <w:color w:val="111111"/>
          <w:sz w:val="28"/>
          <w:szCs w:val="28"/>
          <w:rtl/>
        </w:rPr>
        <w:t xml:space="preserve">سید محمد بن صادق خوانساری(-1308 ق).</w:t>
      </w:r>
    </w:p>
    <w:p>
      <w:pPr>
        <w:pStyle w:val="Heading4"/>
      </w:pPr>
      <w:bookmarkStart w:id="4031" w:name="_Toc3561"/>
      <w:r>
        <w:t>الحج،کتاب</w:t>
      </w:r>
      <w:bookmarkEnd w:id="4031"/>
    </w:p>
    <w:p>
      <w:pPr>
        <w:pStyle w:val="BookText"/>
      </w:pPr>
      <w:r>
        <w:rPr>
          <w:rFonts w:ascii="IRNazanin" w:hAnsi="IRNazanin" w:eastAsia="IRNazanin" w:cs="IRNazanin"/>
          <w:lang w:bidi="fa-IR"/>
          <w:color w:val="111111"/>
          <w:sz w:val="28"/>
          <w:szCs w:val="28"/>
          <w:rtl/>
        </w:rPr>
        <w:t xml:space="preserve">ابو جعفر محمد بن علی بن محبوب اشعری قمی.</w:t>
      </w:r>
    </w:p>
    <w:p>
      <w:pPr>
        <w:pStyle w:val="BookText"/>
      </w:pPr>
      <w:r>
        <w:rPr>
          <w:rFonts w:ascii="IRNazanin" w:hAnsi="IRNazanin" w:eastAsia="IRNazanin" w:cs="IRNazanin"/>
          <w:lang w:bidi="fa-IR"/>
          <w:color w:val="111111"/>
          <w:sz w:val="28"/>
          <w:szCs w:val="28"/>
          <w:rtl/>
        </w:rPr>
        <w:t xml:space="preserve">احمد بن ادریس اشعری(-306 ق)از مؤلف روایت می‌کند.</w:t>
      </w:r>
    </w:p>
    <w:p>
      <w:pPr>
        <w:pStyle w:val="Heading4"/>
      </w:pPr>
      <w:bookmarkStart w:id="4032" w:name="_Toc3562"/>
      <w:r>
        <w:t>الحج،کتاب</w:t>
      </w:r>
      <w:bookmarkEnd w:id="4032"/>
    </w:p>
    <w:p>
      <w:pPr>
        <w:pStyle w:val="BookText"/>
      </w:pPr>
      <w:r>
        <w:rPr>
          <w:rFonts w:ascii="IRNazanin" w:hAnsi="IRNazanin" w:eastAsia="IRNazanin" w:cs="IRNazanin"/>
          <w:lang w:bidi="fa-IR"/>
          <w:color w:val="111111"/>
          <w:sz w:val="28"/>
          <w:szCs w:val="28"/>
          <w:rtl/>
        </w:rPr>
        <w:t xml:space="preserve">ابو علی محمد بن محمد بن اشعث کوفی(سدۀ 4 ق).مذکور در رجال نجاشی.</w:t>
      </w:r>
    </w:p>
    <w:p>
      <w:pPr>
        <w:pStyle w:val="Heading4"/>
      </w:pPr>
      <w:bookmarkStart w:id="4033" w:name="_Toc3563"/>
      <w:r>
        <w:t>الحج،کتاب</w:t>
      </w:r>
      <w:bookmarkEnd w:id="4033"/>
    </w:p>
    <w:p>
      <w:pPr>
        <w:pStyle w:val="BookText"/>
      </w:pPr>
      <w:r>
        <w:rPr>
          <w:rFonts w:ascii="IRNazanin" w:hAnsi="IRNazanin" w:eastAsia="IRNazanin" w:cs="IRNazanin"/>
          <w:lang w:bidi="fa-IR"/>
          <w:color w:val="111111"/>
          <w:sz w:val="28"/>
          <w:szCs w:val="28"/>
          <w:rtl/>
        </w:rPr>
        <w:t xml:space="preserve">شیخ محمود تهرانی(-1304 ق).خ.دیده شده.</w:t>
      </w:r>
    </w:p>
    <w:p>
      <w:pPr>
        <w:pStyle w:val="Heading4"/>
      </w:pPr>
      <w:bookmarkStart w:id="4034" w:name="_Toc3564"/>
      <w:r>
        <w:t>الحج،کتاب</w:t>
      </w:r>
      <w:bookmarkEnd w:id="4034"/>
    </w:p>
    <w:p>
      <w:pPr>
        <w:pStyle w:val="BookText"/>
      </w:pPr>
      <w:r>
        <w:rPr>
          <w:rFonts w:ascii="IRNazanin" w:hAnsi="IRNazanin" w:eastAsia="IRNazanin" w:cs="IRNazanin"/>
          <w:lang w:bidi="fa-IR"/>
          <w:color w:val="111111"/>
          <w:sz w:val="28"/>
          <w:szCs w:val="28"/>
          <w:rtl/>
        </w:rPr>
        <w:t xml:space="preserve">ملاّ مصطفی قزوینی(-پس از 1270 ق).</w:t>
      </w:r>
    </w:p>
    <w:p>
      <w:pPr>
        <w:pStyle w:val="BookText"/>
      </w:pPr>
      <w:r>
        <w:rPr>
          <w:rFonts w:ascii="IRNazanin" w:hAnsi="IRNazanin" w:eastAsia="IRNazanin" w:cs="IRNazanin"/>
          <w:lang w:bidi="fa-IR"/>
          <w:color w:val="111111"/>
          <w:sz w:val="28"/>
          <w:szCs w:val="28"/>
          <w:rtl/>
        </w:rPr>
        <w:t xml:space="preserve">شرحی است بر کتاب حجّ«شرایع الاسلام».خ.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-الحمد للّه الذی خلق الکعبة</w:t>
      </w:r>
    </w:p>
    <w:p>
      <w:pPr>
        <w:pStyle w:val="Heading4"/>
      </w:pPr>
      <w:bookmarkStart w:id="4035" w:name="_Toc3565"/>
      <w:r>
        <w:t>الحج،کتاب</w:t>
      </w:r>
      <w:bookmarkEnd w:id="4035"/>
    </w:p>
    <w:p>
      <w:pPr>
        <w:pStyle w:val="BookText"/>
      </w:pPr>
      <w:r>
        <w:rPr>
          <w:rFonts w:ascii="IRNazanin" w:hAnsi="IRNazanin" w:eastAsia="IRNazanin" w:cs="IRNazanin"/>
          <w:lang w:bidi="fa-IR"/>
          <w:color w:val="111111"/>
          <w:sz w:val="28"/>
          <w:szCs w:val="28"/>
          <w:rtl/>
        </w:rPr>
        <w:t xml:space="preserve">معاویة بن عمار(-175 ق).مذکور در رجال نجاشی.</w:t>
      </w:r>
    </w:p>
    <w:p>
      <w:pPr>
        <w:pStyle w:val="Heading4"/>
      </w:pPr>
      <w:bookmarkStart w:id="4036" w:name="_Toc3566"/>
      <w:r>
        <w:t>الحج،کتاب</w:t>
      </w:r>
      <w:bookmarkEnd w:id="4036"/>
    </w:p>
    <w:p>
      <w:pPr>
        <w:pStyle w:val="BookText"/>
      </w:pPr>
      <w:r>
        <w:rPr>
          <w:rFonts w:ascii="IRNazanin" w:hAnsi="IRNazanin" w:eastAsia="IRNazanin" w:cs="IRNazanin"/>
          <w:lang w:bidi="fa-IR"/>
          <w:color w:val="111111"/>
          <w:sz w:val="28"/>
          <w:szCs w:val="28"/>
          <w:rtl/>
        </w:rPr>
        <w:t xml:space="preserve">ابو ایوب منصور بن حازم بجلی،از اصحاب امام صادق و امام کاظم علیهما السّلام.ابن ابی عمیر (-217 ق)کتاب را از مولف روایت می‌کند.</w:t>
      </w:r>
    </w:p>
    <w:p>
      <w:pPr>
        <w:pStyle w:val="Heading4"/>
      </w:pPr>
      <w:bookmarkStart w:id="4037" w:name="_Toc3567"/>
      <w:r>
        <w:t>الحج،کتاب</w:t>
      </w:r>
      <w:bookmarkEnd w:id="4037"/>
    </w:p>
    <w:p>
      <w:pPr>
        <w:pStyle w:val="BookText"/>
      </w:pPr>
      <w:r>
        <w:rPr>
          <w:rFonts w:ascii="IRNazanin" w:hAnsi="IRNazanin" w:eastAsia="IRNazanin" w:cs="IRNazanin"/>
          <w:lang w:bidi="fa-IR"/>
          <w:color w:val="111111"/>
          <w:sz w:val="28"/>
          <w:szCs w:val="28"/>
          <w:rtl/>
        </w:rPr>
        <w:t xml:space="preserve">ابو الحسن موسی بن حسن بن عامر اشعری قمی (سدۀ 3 ق).عبد اللّه بن جعفر حمیری آن‌را از مؤلف و نجاشی به 3 واسطه از حمیری روایت می‌کند.</w:t>
      </w:r>
    </w:p>
    <w:p>
      <w:pPr>
        <w:pStyle w:val="Heading4"/>
      </w:pPr>
      <w:bookmarkStart w:id="4038" w:name="_Toc3568"/>
      <w:r>
        <w:t>الحج،کتاب</w:t>
      </w:r>
      <w:bookmarkEnd w:id="4038"/>
    </w:p>
    <w:p>
      <w:pPr>
        <w:pStyle w:val="BookText"/>
      </w:pPr>
      <w:r>
        <w:rPr>
          <w:rFonts w:ascii="IRNazanin" w:hAnsi="IRNazanin" w:eastAsia="IRNazanin" w:cs="IRNazanin"/>
          <w:lang w:bidi="fa-IR"/>
          <w:color w:val="111111"/>
          <w:sz w:val="28"/>
          <w:szCs w:val="28"/>
          <w:rtl/>
        </w:rPr>
        <w:t xml:space="preserve">ابو عبد اللّه موسی بن قاسم بن معاویة بن وهب بجلی.نجاشی به 3 واسطه آن‌را از مؤلّف روایت می‌کند.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9" w:name="pg14522_142160"/>
    <w:bookmarkEnd w:id="359"/>
    <w:p>
      <w:pPr>
        <w:pStyle w:val="Heading4"/>
      </w:pPr>
      <w:bookmarkStart w:id="4039" w:name="_Toc3569"/>
      <w:r>
        <w:t>الحج،کتاب</w:t>
      </w:r>
      <w:bookmarkEnd w:id="4039"/>
    </w:p>
    <w:p>
      <w:pPr>
        <w:pStyle w:val="BookText"/>
      </w:pPr>
      <w:r>
        <w:rPr>
          <w:rFonts w:ascii="IRNazanin" w:hAnsi="IRNazanin" w:eastAsia="IRNazanin" w:cs="IRNazanin"/>
          <w:lang w:bidi="fa-IR"/>
          <w:color w:val="111111"/>
          <w:sz w:val="28"/>
          <w:szCs w:val="28"/>
          <w:rtl/>
        </w:rPr>
        <w:t xml:space="preserve">ابو حکم هشام بن سالم جوالیقی.نجاشی به 4 واسطه آن‌را از مؤلف روایت می‌کند.</w:t>
      </w:r>
    </w:p>
    <w:p>
      <w:pPr>
        <w:pStyle w:val="Heading4"/>
      </w:pPr>
      <w:bookmarkStart w:id="4040" w:name="_Toc3570"/>
      <w:r>
        <w:t>الحج،کتاب</w:t>
      </w:r>
      <w:bookmarkEnd w:id="4040"/>
    </w:p>
    <w:p>
      <w:pPr>
        <w:pStyle w:val="BookText"/>
      </w:pPr>
      <w:r>
        <w:rPr>
          <w:rFonts w:ascii="IRNazanin" w:hAnsi="IRNazanin" w:eastAsia="IRNazanin" w:cs="IRNazanin"/>
          <w:lang w:bidi="fa-IR"/>
          <w:color w:val="111111"/>
          <w:sz w:val="28"/>
          <w:szCs w:val="28"/>
          <w:rtl/>
        </w:rPr>
        <w:t xml:space="preserve">ابو علی یونس بن یعقوب جلاب بجلی دهلی وکیل امام رضا(علیه السلام).مذکور در رجال نجاشی.</w:t>
      </w:r>
    </w:p>
    <w:p>
      <w:pPr>
        <w:pStyle w:val="Heading4"/>
      </w:pPr>
      <w:bookmarkStart w:id="4041" w:name="_Toc3571"/>
      <w:r>
        <w:t>الحجاب و السفور</w:t>
      </w:r>
      <w:bookmarkEnd w:id="4041"/>
    </w:p>
    <w:p>
      <w:pPr>
        <w:pStyle w:val="BookText"/>
      </w:pPr>
      <w:r>
        <w:rPr>
          <w:rFonts w:ascii="IRNazanin" w:hAnsi="IRNazanin" w:eastAsia="IRNazanin" w:cs="IRNazanin"/>
          <w:lang w:bidi="fa-IR"/>
          <w:color w:val="111111"/>
          <w:sz w:val="28"/>
          <w:szCs w:val="28"/>
          <w:rtl/>
        </w:rPr>
        <w:t xml:space="preserve">جعفر بن محمد نقدی(1303 ق-).ط.بغداد، 1348 ق.</w:t>
      </w:r>
    </w:p>
    <w:p>
      <w:pPr>
        <w:pStyle w:val="Heading4"/>
      </w:pPr>
      <w:bookmarkStart w:id="4042" w:name="_Toc3572"/>
      <w:r>
        <w:t>الحجازیات</w:t>
      </w:r>
      <w:bookmarkEnd w:id="4042"/>
    </w:p>
    <w:p>
      <w:pPr>
        <w:pStyle w:val="BookText"/>
      </w:pPr>
      <w:r>
        <w:rPr>
          <w:rFonts w:ascii="IRNazanin" w:hAnsi="IRNazanin" w:eastAsia="IRNazanin" w:cs="IRNazanin"/>
          <w:lang w:bidi="fa-IR"/>
          <w:color w:val="111111"/>
          <w:sz w:val="28"/>
          <w:szCs w:val="28"/>
          <w:rtl/>
        </w:rPr>
        <w:t xml:space="preserve">مجموعۀ فوائد متفرقه،از محمد علی هبة الدین شهرستانی.</w:t>
      </w:r>
    </w:p>
    <w:p>
      <w:pPr>
        <w:pStyle w:val="Heading4"/>
      </w:pPr>
      <w:bookmarkStart w:id="4043" w:name="_Toc3573"/>
      <w:r>
        <w:t>الحجب الصعودیة و النزولیّة</w:t>
      </w:r>
      <w:bookmarkEnd w:id="4043"/>
    </w:p>
    <w:p>
      <w:pPr>
        <w:pStyle w:val="BookText"/>
      </w:pPr>
      <w:r>
        <w:rPr>
          <w:rFonts w:ascii="IRNazanin" w:hAnsi="IRNazanin" w:eastAsia="IRNazanin" w:cs="IRNazanin"/>
          <w:lang w:bidi="fa-IR"/>
          <w:color w:val="111111"/>
          <w:sz w:val="28"/>
          <w:szCs w:val="28"/>
          <w:rtl/>
        </w:rPr>
        <w:t xml:space="preserve">محمد مهدی بن محمد جعفر موسوی.مذکور در «خلاصة الاخبار»مولف که در 1250 ق تألیف شده.</w:t>
      </w:r>
    </w:p>
    <w:p>
      <w:pPr>
        <w:pStyle w:val="Heading4"/>
      </w:pPr>
      <w:bookmarkStart w:id="4044" w:name="_Toc3574"/>
      <w:r>
        <w:t>الحجبة و الحجاب</w:t>
      </w:r>
      <w:bookmarkEnd w:id="4044"/>
    </w:p>
    <w:p>
      <w:pPr>
        <w:pStyle w:val="BookText"/>
      </w:pPr>
      <w:r>
        <w:rPr>
          <w:rFonts w:ascii="IRNazanin" w:hAnsi="IRNazanin" w:eastAsia="IRNazanin" w:cs="IRNazanin"/>
          <w:lang w:bidi="fa-IR"/>
          <w:color w:val="111111"/>
          <w:sz w:val="28"/>
          <w:szCs w:val="28"/>
          <w:rtl/>
        </w:rPr>
        <w:t xml:space="preserve">ابو الفتح محمد بن عبید اللّه تعاویذی معروف به سبط ابن تعاویذی(-583 ق).مذکور در معجم الادباء.</w:t>
      </w:r>
    </w:p>
    <w:p>
      <w:pPr>
        <w:pStyle w:val="Heading4"/>
      </w:pPr>
      <w:bookmarkStart w:id="4045" w:name="_Toc3575"/>
      <w:r>
        <w:t>الحجة فی ابطاء القائم</w:t>
      </w:r>
      <w:bookmarkEnd w:id="4045"/>
    </w:p>
    <w:p>
      <w:pPr>
        <w:pStyle w:val="BookText"/>
      </w:pPr>
      <w:r>
        <w:rPr>
          <w:rFonts w:ascii="IRNazanin" w:hAnsi="IRNazanin" w:eastAsia="IRNazanin" w:cs="IRNazanin"/>
          <w:lang w:bidi="fa-IR"/>
          <w:color w:val="111111"/>
          <w:sz w:val="28"/>
          <w:szCs w:val="28"/>
          <w:rtl/>
        </w:rPr>
        <w:t xml:space="preserve">ابو محمد فضل بن شاذان نیشابوری(-260 ق).</w:t>
      </w:r>
    </w:p>
    <w:p>
      <w:pPr>
        <w:pStyle w:val="BookText"/>
      </w:pPr>
      <w:r>
        <w:rPr>
          <w:rFonts w:ascii="IRNazanin" w:hAnsi="IRNazanin" w:eastAsia="IRNazanin" w:cs="IRNazanin"/>
          <w:lang w:bidi="fa-IR"/>
          <w:color w:val="111111"/>
          <w:sz w:val="28"/>
          <w:szCs w:val="28"/>
          <w:rtl/>
        </w:rPr>
        <w:t xml:space="preserve">مذکور در النّجم الثاقب.</w:t>
      </w:r>
    </w:p>
    <w:p>
      <w:pPr>
        <w:pStyle w:val="Heading4"/>
      </w:pPr>
      <w:bookmarkStart w:id="4046" w:name="_Toc3576"/>
      <w:r>
        <w:t>الحجة فی الامامة</w:t>
      </w:r>
      <w:bookmarkEnd w:id="4046"/>
    </w:p>
    <w:p>
      <w:pPr>
        <w:pStyle w:val="BookText"/>
      </w:pPr>
      <w:r>
        <w:rPr>
          <w:rFonts w:ascii="IRNazanin" w:hAnsi="IRNazanin" w:eastAsia="IRNazanin" w:cs="IRNazanin"/>
          <w:lang w:bidi="fa-IR"/>
          <w:color w:val="111111"/>
          <w:sz w:val="28"/>
          <w:szCs w:val="28"/>
          <w:rtl/>
        </w:rPr>
        <w:t xml:space="preserve">ابو الفضل ثابت بن عبد اللّه یشکری،شاگرد شریف مرتضی.مذکور در فهرست منتجب الدین.</w:t>
      </w:r>
    </w:p>
    <w:p>
      <w:pPr>
        <w:pStyle w:val="Heading4"/>
      </w:pPr>
      <w:bookmarkStart w:id="4047" w:name="_Toc3577"/>
      <w:r>
        <w:t>الحجة فی الامامة</w:t>
      </w:r>
      <w:bookmarkEnd w:id="4047"/>
    </w:p>
    <w:p>
      <w:pPr>
        <w:pStyle w:val="BookText"/>
      </w:pPr>
      <w:r>
        <w:rPr>
          <w:rFonts w:ascii="IRNazanin" w:hAnsi="IRNazanin" w:eastAsia="IRNazanin" w:cs="IRNazanin"/>
          <w:lang w:bidi="fa-IR"/>
          <w:color w:val="111111"/>
          <w:sz w:val="28"/>
          <w:szCs w:val="28"/>
          <w:rtl/>
        </w:rPr>
        <w:t xml:space="preserve">داعی الی الحق حسن بن زید بن محمد حسنی (-270 ق).مذکور در فهرست ابن ندیم.</w:t>
      </w:r>
    </w:p>
    <w:p>
      <w:pPr>
        <w:pStyle w:val="Heading4"/>
      </w:pPr>
      <w:bookmarkStart w:id="4048" w:name="_Toc3578"/>
      <w:r>
        <w:t>الحجة فی فضل المکرمین</w:t>
      </w:r>
      <w:bookmarkEnd w:id="4048"/>
    </w:p>
    <w:p>
      <w:pPr>
        <w:pStyle w:val="BookText"/>
      </w:pPr>
      <w:r>
        <w:rPr>
          <w:rFonts w:ascii="IRNazanin" w:hAnsi="IRNazanin" w:eastAsia="IRNazanin" w:cs="IRNazanin"/>
          <w:lang w:bidi="fa-IR"/>
          <w:color w:val="111111"/>
          <w:sz w:val="28"/>
          <w:szCs w:val="28"/>
          <w:rtl/>
        </w:rPr>
        <w:t xml:space="preserve">ابو اسحاق ابراهیم بن محمد بن سعید ثقفی (-283 ق).مذکور در رجال نجاشی و فهرست ابن ندیم.</w:t>
      </w:r>
    </w:p>
    <w:p>
      <w:pPr>
        <w:pStyle w:val="Heading4"/>
      </w:pPr>
      <w:bookmarkStart w:id="4049" w:name="_Toc3579"/>
      <w:r>
        <w:t>الحجّة فی القراآت</w:t>
      </w:r>
      <w:bookmarkEnd w:id="4049"/>
    </w:p>
    <w:p>
      <w:pPr>
        <w:pStyle w:val="BookText"/>
      </w:pPr>
      <w:r>
        <w:rPr>
          <w:rFonts w:ascii="IRNazanin" w:hAnsi="IRNazanin" w:eastAsia="IRNazanin" w:cs="IRNazanin"/>
          <w:lang w:bidi="fa-IR"/>
          <w:color w:val="111111"/>
          <w:sz w:val="28"/>
          <w:szCs w:val="28"/>
          <w:rtl/>
        </w:rPr>
        <w:t xml:space="preserve">ابو علی حسن بن علی فارسی(-377 ق).نسخۀ این کتاب را سلامة بن عیاض در کتابخانۀ موقوفۀ ابن عباد در ری دیده بوده است.مذکور در معجم الادباء.</w:t>
      </w:r>
    </w:p>
    <w:p>
      <w:pPr>
        <w:pStyle w:val="Heading4"/>
      </w:pPr>
      <w:bookmarkStart w:id="4050" w:name="_Toc3580"/>
      <w:r>
        <w:t>الحجّة و الامامة</w:t>
      </w:r>
      <w:bookmarkEnd w:id="4050"/>
    </w:p>
    <w:p>
      <w:pPr>
        <w:pStyle w:val="BookText"/>
      </w:pPr>
      <w:r>
        <w:rPr>
          <w:rFonts w:ascii="IRNazanin" w:hAnsi="IRNazanin" w:eastAsia="IRNazanin" w:cs="IRNazanin"/>
          <w:lang w:bidi="fa-IR"/>
          <w:color w:val="111111"/>
          <w:sz w:val="28"/>
          <w:szCs w:val="28"/>
          <w:rtl/>
        </w:rPr>
        <w:t xml:space="preserve">حیدر علی بن محمد بن حسن شیروانی،تالیف:</w:t>
      </w:r>
    </w:p>
    <w:p>
      <w:pPr>
        <w:pStyle w:val="BookText"/>
      </w:pPr>
      <w:r>
        <w:rPr>
          <w:rFonts w:ascii="IRNazanin" w:hAnsi="IRNazanin" w:eastAsia="IRNazanin" w:cs="IRNazanin"/>
          <w:lang w:bidi="fa-IR"/>
          <w:color w:val="111111"/>
          <w:sz w:val="28"/>
          <w:szCs w:val="28"/>
          <w:rtl/>
        </w:rPr>
        <w:t xml:space="preserve">1129 ق.این کتاب جزء دوم از کتاب بزرگ اوست که جزء اول آن در توحید است و یاد شد.</w:t>
      </w:r>
    </w:p>
    <w:p>
      <w:pPr>
        <w:pStyle w:val="Heading4"/>
      </w:pPr>
      <w:bookmarkStart w:id="4051" w:name="_Toc3581"/>
      <w:r>
        <w:t>حجة الابرار علی فرقة الاشرار</w:t>
      </w:r>
      <w:bookmarkEnd w:id="4051"/>
    </w:p>
    <w:p>
      <w:pPr>
        <w:pStyle w:val="BookText"/>
      </w:pPr>
      <w:r>
        <w:rPr>
          <w:rFonts w:ascii="IRNazanin" w:hAnsi="IRNazanin" w:eastAsia="IRNazanin" w:cs="IRNazanin"/>
          <w:lang w:bidi="fa-IR"/>
          <w:color w:val="111111"/>
          <w:sz w:val="28"/>
          <w:szCs w:val="28"/>
          <w:rtl/>
        </w:rPr>
        <w:t xml:space="preserve">در اثبات حرمت خمر،از ابو القاسم بن کاظم موسوی زنجانی(-1292 ق).خ.موجود.</w:t>
      </w:r>
    </w:p>
    <w:p>
      <w:pPr>
        <w:pStyle w:val="Heading4"/>
      </w:pPr>
      <w:bookmarkStart w:id="4052" w:name="_Toc3582"/>
      <w:r>
        <w:t>حجة الاسلام(فی علم الکلام)</w:t>
      </w:r>
      <w:bookmarkEnd w:id="4052"/>
    </w:p>
    <w:p>
      <w:pPr>
        <w:pStyle w:val="BookText"/>
      </w:pPr>
      <w:r>
        <w:rPr>
          <w:rFonts w:ascii="IRNazanin" w:hAnsi="IRNazanin" w:eastAsia="IRNazanin" w:cs="IRNazanin"/>
          <w:lang w:bidi="fa-IR"/>
          <w:color w:val="111111"/>
          <w:sz w:val="28"/>
          <w:szCs w:val="28"/>
          <w:rtl/>
        </w:rPr>
        <w:t xml:space="preserve">اردو.ط.هند.</w:t>
      </w:r>
    </w:p>
    <w:p>
      <w:pPr>
        <w:pStyle w:val="Heading4"/>
      </w:pPr>
      <w:bookmarkStart w:id="4053" w:name="_Toc3583"/>
      <w:r>
        <w:t>حجة الاسلام(فی رد منته الکلام)</w:t>
      </w:r>
      <w:bookmarkEnd w:id="4053"/>
    </w:p>
    <w:p>
      <w:pPr>
        <w:pStyle w:val="BookText"/>
      </w:pPr>
      <w:r>
        <w:rPr>
          <w:rFonts w:ascii="IRNazanin" w:hAnsi="IRNazanin" w:eastAsia="IRNazanin" w:cs="IRNazanin"/>
          <w:lang w:bidi="fa-IR"/>
          <w:color w:val="111111"/>
          <w:sz w:val="28"/>
          <w:szCs w:val="28"/>
          <w:rtl/>
        </w:rPr>
        <w:t xml:space="preserve">فارسی،از دلدار علی بن سید عسکر بلگرامی ترمذی(سدۀ 13 ق).</w:t>
      </w:r>
    </w:p>
    <w:p>
      <w:pPr>
        <w:pStyle w:val="BookText"/>
      </w:pPr>
      <w:r>
        <w:rPr>
          <w:rFonts w:ascii="IRNazanin" w:hAnsi="IRNazanin" w:eastAsia="IRNazanin" w:cs="IRNazanin"/>
          <w:lang w:bidi="fa-IR"/>
          <w:color w:val="111111"/>
          <w:sz w:val="28"/>
          <w:szCs w:val="28"/>
          <w:rtl/>
        </w:rPr>
        <w:t xml:space="preserve">-نحمدک یا من منّ علی البریّة بارسال الرسل</w:t>
      </w:r>
    </w:p>
    <w:p>
      <w:pPr>
        <w:pStyle w:val="Heading4"/>
      </w:pPr>
      <w:bookmarkStart w:id="4054" w:name="_Toc3584"/>
      <w:r>
        <w:t>حجة الاسلام(فی شرح تهذیب الاحکام)</w:t>
      </w:r>
      <w:bookmarkEnd w:id="4054"/>
    </w:p>
    <w:p>
      <w:pPr>
        <w:pStyle w:val="BookText"/>
      </w:pPr>
      <w:r>
        <w:rPr>
          <w:rFonts w:ascii="IRNazanin" w:hAnsi="IRNazanin" w:eastAsia="IRNazanin" w:cs="IRNazanin"/>
          <w:lang w:bidi="fa-IR"/>
          <w:color w:val="111111"/>
          <w:sz w:val="28"/>
          <w:szCs w:val="28"/>
          <w:rtl/>
        </w:rPr>
        <w:t xml:space="preserve">محمد طاهر بن محمد حسین شیرازی نجفی (-1098 ق).پیش از شرح تهذیب مقدمه‌ای در اصول فقه و کلام نگاشته و صاحب ریاض بر این مقدمه تعلیقاتی دارد.</w:t>
      </w:r>
    </w:p>
    <w:p>
      <w:pPr>
        <w:pStyle w:val="Heading4"/>
      </w:pPr>
      <w:bookmarkStart w:id="4055" w:name="_Toc3585"/>
      <w:r>
        <w:t>حجة الاسلام(فی ردّ میزان الحق)</w:t>
      </w:r>
      <w:bookmarkEnd w:id="4055"/>
    </w:p>
    <w:p>
      <w:pPr>
        <w:pStyle w:val="BookText"/>
      </w:pPr>
      <w:r>
        <w:rPr>
          <w:rFonts w:ascii="IRNazanin" w:hAnsi="IRNazanin" w:eastAsia="IRNazanin" w:cs="IRNazanin"/>
          <w:lang w:bidi="fa-IR"/>
          <w:color w:val="111111"/>
          <w:sz w:val="28"/>
          <w:szCs w:val="28"/>
          <w:rtl/>
        </w:rPr>
        <w:t xml:space="preserve">فارسی،کلام،از ملا علی نوری(-1246 ق).</w:t>
      </w:r>
    </w:p>
    <w:p>
      <w:pPr>
        <w:pStyle w:val="BookText"/>
      </w:pPr>
      <w:r>
        <w:rPr>
          <w:rFonts w:ascii="IRNazanin" w:hAnsi="IRNazanin" w:eastAsia="IRNazanin" w:cs="IRNazanin"/>
          <w:lang w:bidi="fa-IR"/>
          <w:color w:val="111111"/>
          <w:sz w:val="28"/>
          <w:szCs w:val="28"/>
          <w:rtl/>
        </w:rPr>
        <w:t xml:space="preserve">میزان الحق از هنری مارتین معروف به پادری است،تألیف:1232.خ.آستان قدس،ش 76 (1232 ق)و چند نسخۀ دیگر.</w:t>
      </w:r>
    </w:p>
    <w:p>
      <w:pPr>
        <w:pStyle w:val="BookText"/>
      </w:pPr>
      <w:r>
        <w:rPr>
          <w:rFonts w:ascii="IRNazanin" w:hAnsi="IRNazanin" w:eastAsia="IRNazanin" w:cs="IRNazanin"/>
          <w:lang w:bidi="fa-IR"/>
          <w:color w:val="111111"/>
          <w:sz w:val="28"/>
          <w:szCs w:val="28"/>
          <w:rtl/>
        </w:rPr>
        <w:t xml:space="preserve">-الحمد للّه الاول بلا اول کان قبله</w:t>
      </w:r>
    </w:p>
    <w:p>
      <w:pPr>
        <w:pStyle w:val="Heading4"/>
      </w:pPr>
      <w:bookmarkStart w:id="4056" w:name="_Toc3586"/>
      <w:r>
        <w:t>حجّة الایمان</w:t>
      </w:r>
      <w:bookmarkEnd w:id="4056"/>
    </w:p>
    <w:p>
      <w:pPr>
        <w:pStyle w:val="BookText"/>
      </w:pPr>
      <w:r>
        <w:rPr>
          <w:rFonts w:ascii="IRNazanin" w:hAnsi="IRNazanin" w:eastAsia="IRNazanin" w:cs="IRNazanin"/>
          <w:lang w:bidi="fa-IR"/>
          <w:color w:val="111111"/>
          <w:sz w:val="28"/>
          <w:szCs w:val="28"/>
          <w:rtl/>
        </w:rPr>
        <w:t xml:space="preserve">عقاید،از محمد مرتضی حسینی جنفوری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60" w:name="pg14522_142161"/>
    <w:bookmarkEnd w:id="360"/>
    <w:p>
      <w:pPr>
        <w:pStyle w:val="BookText"/>
      </w:pPr>
      <w:r>
        <w:rPr>
          <w:rFonts w:ascii="IRNazanin" w:hAnsi="IRNazanin" w:eastAsia="IRNazanin" w:cs="IRNazanin"/>
          <w:lang w:bidi="fa-IR"/>
          <w:color w:val="111111"/>
          <w:sz w:val="28"/>
          <w:szCs w:val="28"/>
          <w:rtl/>
        </w:rPr>
        <w:t xml:space="preserve">(-1337 ق)در این کتاب لزوم استجابت دعای پیامبر ص و ائمه علیهم السّلام بررسی شده است.</w:t>
      </w:r>
    </w:p>
    <w:p>
      <w:pPr>
        <w:pStyle w:val="BookText"/>
      </w:pPr>
      <w:r>
        <w:rPr>
          <w:rFonts w:ascii="IRNazanin" w:hAnsi="IRNazanin" w:eastAsia="IRNazanin" w:cs="IRNazanin"/>
          <w:lang w:bidi="fa-IR"/>
          <w:color w:val="111111"/>
          <w:sz w:val="28"/>
          <w:szCs w:val="28"/>
          <w:rtl/>
        </w:rPr>
        <w:t xml:space="preserve">مذکور در فهرست تألیفات مولف.</w:t>
      </w:r>
    </w:p>
    <w:p>
      <w:pPr>
        <w:pStyle w:val="Heading4"/>
      </w:pPr>
      <w:bookmarkStart w:id="4057" w:name="_Toc3587"/>
      <w:r>
        <w:t>الحجّة البالغة</w:t>
      </w:r>
      <w:bookmarkEnd w:id="4057"/>
    </w:p>
    <w:p>
      <w:pPr>
        <w:pStyle w:val="BookText"/>
      </w:pPr>
      <w:r>
        <w:rPr>
          <w:rFonts w:ascii="IRNazanin" w:hAnsi="IRNazanin" w:eastAsia="IRNazanin" w:cs="IRNazanin"/>
          <w:lang w:bidi="fa-IR"/>
          <w:color w:val="111111"/>
          <w:sz w:val="28"/>
          <w:szCs w:val="28"/>
          <w:rtl/>
        </w:rPr>
        <w:t xml:space="preserve">فارسی و عربی،مناجات،از محمد جعفر بن محمد قاسم شریف نراقی کاشانی،تألیف و طبع به دستور محمد حسن خان حاکم کاشان،کاشان، 1273 ق.</w:t>
      </w:r>
    </w:p>
    <w:p>
      <w:pPr>
        <w:pStyle w:val="Heading4"/>
      </w:pPr>
      <w:bookmarkStart w:id="4058" w:name="_Toc3588"/>
      <w:r>
        <w:t>الحجة البالغة و النعمة السابغة</w:t>
      </w:r>
      <w:bookmarkEnd w:id="4058"/>
    </w:p>
    <w:p>
      <w:pPr>
        <w:pStyle w:val="BookText"/>
      </w:pPr>
      <w:r>
        <w:rPr>
          <w:rFonts w:ascii="IRNazanin" w:hAnsi="IRNazanin" w:eastAsia="IRNazanin" w:cs="IRNazanin"/>
          <w:lang w:bidi="fa-IR"/>
          <w:color w:val="111111"/>
          <w:sz w:val="28"/>
          <w:szCs w:val="28"/>
          <w:rtl/>
        </w:rPr>
        <w:t xml:space="preserve">فارسی،در اثبات وجود امام عصر،از محمد حسین بن محمد علی شهرستانی(-1315 ق)، تألیف:1281 ق.ط.تهران،1308 ق.</w:t>
      </w:r>
    </w:p>
    <w:p>
      <w:pPr>
        <w:pStyle w:val="Heading4"/>
      </w:pPr>
      <w:bookmarkStart w:id="4059" w:name="_Toc3589"/>
      <w:r>
        <w:t>الحجة البالغة للشیعة(فی جواز نقل الموتی فی</w:t>
      </w:r>
      <w:bookmarkEnd w:id="4059"/>
    </w:p>
    <w:p>
      <w:pPr>
        <w:pStyle w:val="BookText"/>
      </w:pPr>
      <w:r>
        <w:rPr>
          <w:rFonts w:ascii="IRNazanin" w:hAnsi="IRNazanin" w:eastAsia="IRNazanin" w:cs="IRNazanin"/>
          <w:lang w:bidi="fa-IR"/>
          <w:color w:val="111111"/>
          <w:sz w:val="28"/>
          <w:szCs w:val="28"/>
          <w:rtl/>
        </w:rPr>
        <w:t xml:space="preserve">الشریعة)</w:t>
      </w:r>
    </w:p>
    <w:p>
      <w:pPr>
        <w:pStyle w:val="BookText"/>
      </w:pPr>
      <w:r>
        <w:rPr>
          <w:rFonts w:ascii="IRNazanin" w:hAnsi="IRNazanin" w:eastAsia="IRNazanin" w:cs="IRNazanin"/>
          <w:lang w:bidi="fa-IR"/>
          <w:color w:val="111111"/>
          <w:sz w:val="28"/>
          <w:szCs w:val="28"/>
          <w:rtl/>
        </w:rPr>
        <w:t xml:space="preserve">سید صادق بن سید محمد عطار بغدادی (-1336 ق).ط.بغداد،1329 ق.</w:t>
      </w:r>
    </w:p>
    <w:p>
      <w:pPr>
        <w:pStyle w:val="Heading4"/>
      </w:pPr>
      <w:bookmarkStart w:id="4060" w:name="_Toc3590"/>
      <w:r>
        <w:t>الحجّة البالغة فی حکم نکاح المرثة البالغة</w:t>
      </w:r>
      <w:bookmarkEnd w:id="4060"/>
    </w:p>
    <w:p>
      <w:pPr>
        <w:pStyle w:val="BookText"/>
      </w:pPr>
      <w:r>
        <w:rPr>
          <w:rFonts w:ascii="IRNazanin" w:hAnsi="IRNazanin" w:eastAsia="IRNazanin" w:cs="IRNazanin"/>
          <w:lang w:bidi="fa-IR"/>
          <w:color w:val="111111"/>
          <w:sz w:val="28"/>
          <w:szCs w:val="28"/>
          <w:rtl/>
        </w:rPr>
        <w:t xml:space="preserve">عبد الکریم بن سید عبد اللّه جزائری(-1215 ق).مذکور در«الشجرة الطیّبة».</w:t>
      </w:r>
    </w:p>
    <w:p>
      <w:pPr>
        <w:pStyle w:val="Heading4"/>
      </w:pPr>
      <w:bookmarkStart w:id="4061" w:name="_Toc3591"/>
      <w:r>
        <w:t>الحجّة البالغة(فی اسرار الاعتقادات الاحمدیّة)</w:t>
      </w:r>
      <w:bookmarkEnd w:id="4061"/>
    </w:p>
    <w:p>
      <w:pPr>
        <w:pStyle w:val="BookText"/>
      </w:pPr>
      <w:r>
        <w:rPr>
          <w:rFonts w:ascii="IRNazanin" w:hAnsi="IRNazanin" w:eastAsia="IRNazanin" w:cs="IRNazanin"/>
          <w:lang w:bidi="fa-IR"/>
          <w:color w:val="111111"/>
          <w:sz w:val="28"/>
          <w:szCs w:val="28"/>
          <w:rtl/>
        </w:rPr>
        <w:t xml:space="preserve">عبد المطلب بن محمد حسن عباس‌آبادی اصفهانی(سدۀ 13 ق).شاگرد شیخ احمد احسائی.</w:t>
      </w:r>
    </w:p>
    <w:p>
      <w:pPr>
        <w:pStyle w:val="Heading4"/>
      </w:pPr>
      <w:bookmarkStart w:id="4062" w:name="_Toc3592"/>
      <w:r>
        <w:t>الحجّة البالغة(فی قمع المذاهب الزایغة)</w:t>
      </w:r>
      <w:bookmarkEnd w:id="4062"/>
    </w:p>
    <w:p>
      <w:pPr>
        <w:pStyle w:val="BookText"/>
      </w:pPr>
      <w:r>
        <w:rPr>
          <w:rFonts w:ascii="IRNazanin" w:hAnsi="IRNazanin" w:eastAsia="IRNazanin" w:cs="IRNazanin"/>
          <w:lang w:bidi="fa-IR"/>
          <w:color w:val="111111"/>
          <w:sz w:val="28"/>
          <w:szCs w:val="28"/>
          <w:rtl/>
        </w:rPr>
        <w:t xml:space="preserve">علی بن فضل اللّه مازندرانی حائری(-1339 ق).خ.موجود.</w:t>
      </w:r>
    </w:p>
    <w:p>
      <w:pPr>
        <w:pStyle w:val="Heading4"/>
      </w:pPr>
      <w:bookmarkStart w:id="4063" w:name="_Toc3593"/>
      <w:r>
        <w:t>الحجة البالغة(فی رد الیهود و النصاری و سائر</w:t>
      </w:r>
      <w:bookmarkEnd w:id="4063"/>
    </w:p>
    <w:p>
      <w:pPr>
        <w:pStyle w:val="BookText"/>
      </w:pPr>
      <w:r>
        <w:rPr>
          <w:rFonts w:ascii="Amiri" w:hAnsi="Amiri" w:eastAsia="Amiri" w:cs="Amiri"/>
          <w:lang w:bidi="ar-SA"/>
          <w:color w:val="111111"/>
          <w:sz w:val="28"/>
          <w:szCs w:val="28"/>
          <w:rtl/>
        </w:rPr>
        <w:t xml:space="preserve">الملل الباطلة)</w:t>
      </w:r>
    </w:p>
    <w:p>
      <w:pPr>
        <w:pStyle w:val="BookText"/>
      </w:pPr>
      <w:r>
        <w:rPr>
          <w:rFonts w:ascii="IRNazanin" w:hAnsi="IRNazanin" w:eastAsia="IRNazanin" w:cs="IRNazanin"/>
          <w:lang w:bidi="fa-IR"/>
          <w:color w:val="111111"/>
          <w:sz w:val="28"/>
          <w:szCs w:val="28"/>
          <w:rtl/>
        </w:rPr>
        <w:t xml:space="preserve">فارسی،از سید کاظم بن قاسم رشتی(-1259 ق)ترجمه از ملا حسن مراغی.خ.آستان قدس، ش 9788(1259 ق).</w:t>
      </w:r>
    </w:p>
    <w:p>
      <w:pPr>
        <w:pStyle w:val="BookText"/>
      </w:pPr>
      <w:r>
        <w:rPr>
          <w:rFonts w:ascii="IRNazanin" w:hAnsi="IRNazanin" w:eastAsia="IRNazanin" w:cs="IRNazanin"/>
          <w:lang w:bidi="fa-IR"/>
          <w:color w:val="111111"/>
          <w:sz w:val="28"/>
          <w:szCs w:val="28"/>
          <w:rtl/>
        </w:rPr>
        <w:t xml:space="preserve">-حمد بی‌حد و ثنای بی‌عد...</w:t>
      </w:r>
    </w:p>
    <w:p>
      <w:pPr>
        <w:pStyle w:val="Heading4"/>
      </w:pPr>
      <w:bookmarkStart w:id="4064" w:name="_Toc3594"/>
      <w:r>
        <w:t>الحجة البالغة(فی اثبات وجود الحجة المنتظر(علیه السلام)</w:t>
      </w:r>
      <w:bookmarkEnd w:id="4064"/>
    </w:p>
    <w:p>
      <w:pPr>
        <w:pStyle w:val="BookText"/>
      </w:pPr>
      <w:r>
        <w:rPr>
          <w:rFonts w:ascii="IRNazanin" w:hAnsi="IRNazanin" w:eastAsia="IRNazanin" w:cs="IRNazanin"/>
          <w:lang w:bidi="fa-IR"/>
          <w:color w:val="111111"/>
          <w:sz w:val="28"/>
          <w:szCs w:val="28"/>
          <w:rtl/>
        </w:rPr>
        <w:t xml:space="preserve">اردو،از سید محمد مهدی بن علی بهیکپوری (-1346 ق).ط.هند.</w:t>
      </w:r>
    </w:p>
    <w:p>
      <w:pPr>
        <w:pStyle w:val="Heading4"/>
      </w:pPr>
      <w:bookmarkStart w:id="4065" w:name="_Toc3595"/>
      <w:r>
        <w:t>الحجة البالغة(فی رد البابیة و البهائیة)-حجة</w:t>
      </w:r>
      <w:bookmarkEnd w:id="4065"/>
    </w:p>
    <w:p>
      <w:pPr>
        <w:pStyle w:val="BookText"/>
      </w:pPr>
      <w:r>
        <w:rPr>
          <w:rFonts w:ascii="IRNazanin" w:hAnsi="IRNazanin" w:eastAsia="IRNazanin" w:cs="IRNazanin"/>
          <w:lang w:bidi="fa-IR"/>
          <w:color w:val="111111"/>
          <w:sz w:val="28"/>
          <w:szCs w:val="28"/>
          <w:rtl/>
        </w:rPr>
        <w:t xml:space="preserve">البالغة فی تنبیه القلوب الزائغة</w:t>
      </w:r>
    </w:p>
    <w:p>
      <w:pPr>
        <w:pStyle w:val="BookText"/>
      </w:pPr>
      <w:r>
        <w:rPr>
          <w:rFonts w:ascii="IRNazanin" w:hAnsi="IRNazanin" w:eastAsia="IRNazanin" w:cs="IRNazanin"/>
          <w:lang w:bidi="fa-IR"/>
          <w:color w:val="111111"/>
          <w:sz w:val="28"/>
          <w:szCs w:val="28"/>
          <w:rtl/>
        </w:rPr>
        <w:t xml:space="preserve">سید ناصر الدین بن محمد هاشم حجّت نجف آبادی(-1360 ق).ط.مشهد،1348 ق.</w:t>
      </w:r>
    </w:p>
    <w:p>
      <w:pPr>
        <w:pStyle w:val="Heading4"/>
      </w:pPr>
      <w:bookmarkStart w:id="4066" w:name="_Toc3596"/>
      <w:r>
        <w:t>الحجة البالغة-میزان التمیز</w:t>
      </w:r>
      <w:bookmarkEnd w:id="4066"/>
    </w:p>
    <w:p>
      <w:pPr>
        <w:pStyle w:val="BookText"/>
      </w:pPr>
      <w:r>
        <w:rPr>
          <w:rFonts w:ascii="IRNazanin" w:hAnsi="IRNazanin" w:eastAsia="IRNazanin" w:cs="IRNazanin"/>
          <w:lang w:bidi="fa-IR"/>
          <w:color w:val="111111"/>
          <w:sz w:val="28"/>
          <w:szCs w:val="28"/>
          <w:rtl/>
        </w:rPr>
        <w:t xml:space="preserve">حجة التفضیل</w:t>
      </w:r>
    </w:p>
    <w:p>
      <w:pPr>
        <w:pStyle w:val="BookText"/>
      </w:pPr>
      <w:r>
        <w:rPr>
          <w:rFonts w:ascii="IRNazanin" w:hAnsi="IRNazanin" w:eastAsia="IRNazanin" w:cs="IRNazanin"/>
          <w:lang w:bidi="fa-IR"/>
          <w:color w:val="111111"/>
          <w:sz w:val="28"/>
          <w:szCs w:val="28"/>
          <w:rtl/>
        </w:rPr>
        <w:t xml:space="preserve">در تفضیل حضرت امیر(علیه السلام)،از اثیر.این کتاب از مآخذ«کتاب الیقین»ابن طاووس بوده است.</w:t>
      </w:r>
    </w:p>
    <w:p>
      <w:pPr>
        <w:pStyle w:val="Heading4"/>
      </w:pPr>
      <w:bookmarkStart w:id="4067" w:name="_Toc3597"/>
      <w:r>
        <w:t>حجة الخصام(فی الخروج و القیام،للمهدی من</w:t>
      </w:r>
      <w:bookmarkEnd w:id="4067"/>
    </w:p>
    <w:p>
      <w:pPr>
        <w:pStyle w:val="BookText"/>
      </w:pPr>
      <w:r>
        <w:rPr>
          <w:rFonts w:ascii="IRNazanin" w:hAnsi="IRNazanin" w:eastAsia="IRNazanin" w:cs="IRNazanin"/>
          <w:lang w:bidi="fa-IR"/>
          <w:color w:val="111111"/>
          <w:sz w:val="28"/>
          <w:szCs w:val="28"/>
          <w:rtl/>
        </w:rPr>
        <w:t xml:space="preserve">اولاد الامام)</w:t>
      </w:r>
    </w:p>
    <w:p>
      <w:pPr>
        <w:pStyle w:val="BookText"/>
      </w:pPr>
      <w:r>
        <w:rPr>
          <w:rFonts w:ascii="IRNazanin" w:hAnsi="IRNazanin" w:eastAsia="IRNazanin" w:cs="IRNazanin"/>
          <w:lang w:bidi="fa-IR"/>
          <w:color w:val="111111"/>
          <w:sz w:val="28"/>
          <w:szCs w:val="28"/>
          <w:rtl/>
        </w:rPr>
        <w:t xml:space="preserve">سید شبر بن محمد بن ثنوان حویزی(-پس از 1186 ق).خ.موجود.</w:t>
      </w:r>
    </w:p>
    <w:p>
      <w:pPr>
        <w:pStyle w:val="BookText"/>
      </w:pPr>
      <w:r>
        <w:rPr>
          <w:rFonts w:ascii="IRNazanin" w:hAnsi="IRNazanin" w:eastAsia="IRNazanin" w:cs="IRNazanin"/>
          <w:lang w:bidi="fa-IR"/>
          <w:color w:val="111111"/>
          <w:sz w:val="28"/>
          <w:szCs w:val="28"/>
          <w:rtl/>
        </w:rPr>
        <w:t xml:space="preserve">-الحمد للّه علی توفیقه الی جادة طریقة اخلص من وحده...</w:t>
      </w:r>
    </w:p>
    <w:p>
      <w:pPr>
        <w:pStyle w:val="Heading4"/>
      </w:pPr>
      <w:bookmarkStart w:id="4068" w:name="_Toc3598"/>
      <w:r>
        <w:t>حجّة الخصام(فی اصول الاحکام)</w:t>
      </w:r>
      <w:bookmarkEnd w:id="4068"/>
    </w:p>
    <w:p>
      <w:pPr>
        <w:pStyle w:val="BookText"/>
      </w:pPr>
      <w:r>
        <w:rPr>
          <w:rFonts w:ascii="IRNazanin" w:hAnsi="IRNazanin" w:eastAsia="IRNazanin" w:cs="IRNazanin"/>
          <w:lang w:bidi="fa-IR"/>
          <w:color w:val="111111"/>
          <w:sz w:val="28"/>
          <w:szCs w:val="28"/>
          <w:rtl/>
        </w:rPr>
        <w:t xml:space="preserve">اصول فقه،از محمد بن یونس شویهی حمیدی، شاگرد شیخ جعفر کاشف الغطاء،تألیف:1208 و 1217 ق(2 مجلد).خ.موجود.</w:t>
      </w:r>
    </w:p>
    <w:p>
      <w:pPr>
        <w:pStyle w:val="BookText"/>
      </w:pPr>
      <w:r>
        <w:rPr>
          <w:rFonts w:ascii="IRNazanin" w:hAnsi="IRNazanin" w:eastAsia="IRNazanin" w:cs="IRNazanin"/>
          <w:lang w:bidi="fa-IR"/>
          <w:color w:val="111111"/>
          <w:sz w:val="28"/>
          <w:szCs w:val="28"/>
          <w:rtl/>
        </w:rPr>
        <w:t xml:space="preserve">-الحمد للّه الذی نصب عمود الحق بکلمته</w:t>
      </w:r>
    </w:p>
    <w:p>
      <w:pPr>
        <w:pStyle w:val="Heading4"/>
      </w:pPr>
      <w:bookmarkStart w:id="4069" w:name="_Toc3599"/>
      <w:r>
        <w:t>حجة الذاهب(الی ایمان ابی طالب)-الحجة علی</w:t>
      </w:r>
      <w:bookmarkEnd w:id="4069"/>
    </w:p>
    <w:p>
      <w:pPr>
        <w:pStyle w:val="BookText"/>
      </w:pPr>
      <w:r>
        <w:rPr>
          <w:rFonts w:ascii="IRNazanin" w:hAnsi="IRNazanin" w:eastAsia="IRNazanin" w:cs="IRNazanin"/>
          <w:lang w:bidi="fa-IR"/>
          <w:color w:val="111111"/>
          <w:sz w:val="28"/>
          <w:szCs w:val="28"/>
          <w:rtl/>
        </w:rPr>
        <w:t xml:space="preserve">الذاهب الی کفر ابی طالب</w:t>
      </w:r>
    </w:p>
    <w:p>
      <w:pPr>
        <w:pStyle w:val="BookText"/>
      </w:pPr>
      <w:r>
        <w:rPr>
          <w:rFonts w:ascii="IRNazanin" w:hAnsi="IRNazanin" w:eastAsia="IRNazanin" w:cs="IRNazanin"/>
          <w:lang w:bidi="fa-IR"/>
          <w:color w:val="111111"/>
          <w:sz w:val="28"/>
          <w:szCs w:val="28"/>
          <w:rtl/>
        </w:rPr>
        <w:t xml:space="preserve">سید شمس الدین فخار بن معد بن فخار موسوی حائری(-630 ق).خ.آستان قدس،ش 12423.ط.1351 ق.</w:t>
      </w:r>
    </w:p>
    <w:p>
      <w:pPr>
        <w:pStyle w:val="BookText"/>
      </w:pPr>
      <w:r>
        <w:rPr>
          <w:rFonts w:ascii="IRNazanin" w:hAnsi="IRNazanin" w:eastAsia="IRNazanin" w:cs="IRNazanin"/>
          <w:lang w:bidi="fa-IR"/>
          <w:color w:val="111111"/>
          <w:sz w:val="28"/>
          <w:szCs w:val="28"/>
          <w:rtl/>
        </w:rPr>
        <w:t xml:space="preserve">-الحمد للّه الذی تظاهرت الآءه...</w:t>
      </w:r>
    </w:p>
    <w:p>
      <w:pPr>
        <w:pStyle w:val="Heading4"/>
      </w:pPr>
      <w:bookmarkStart w:id="4070" w:name="_Toc3600"/>
      <w:r>
        <w:t>حجّة السعادة(فی حجة الشهادة)</w:t>
      </w:r>
      <w:bookmarkEnd w:id="4070"/>
    </w:p>
    <w:p>
      <w:pPr>
        <w:pStyle w:val="BookText"/>
      </w:pPr>
      <w:r>
        <w:rPr>
          <w:rFonts w:ascii="IRNazanin" w:hAnsi="IRNazanin" w:eastAsia="IRNazanin" w:cs="IRNazanin"/>
          <w:lang w:bidi="fa-IR"/>
          <w:color w:val="111111"/>
          <w:sz w:val="28"/>
          <w:szCs w:val="28"/>
          <w:rtl/>
        </w:rPr>
        <w:t xml:space="preserve">فارسی،در واقعۀ عاشورا،از محمد حسن بن علی اعتماد السلطنه(-1313 ق)،تالیف:1304 ق.</w:t>
      </w:r>
    </w:p>
    <w:p>
      <w:pPr>
        <w:pStyle w:val="BookText"/>
      </w:pPr>
      <w:r>
        <w:rPr>
          <w:rFonts w:ascii="IRNazanin" w:hAnsi="IRNazanin" w:eastAsia="IRNazanin" w:cs="IRNazanin"/>
          <w:lang w:bidi="fa-IR"/>
          <w:color w:val="111111"/>
          <w:sz w:val="28"/>
          <w:szCs w:val="28"/>
          <w:rtl/>
        </w:rPr>
        <w:t xml:space="preserve">ط.تهران،1304 و 1310 ق.</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1" w:name="pg14522_142162"/>
    <w:bookmarkEnd w:id="361"/>
    <w:p>
      <w:pPr>
        <w:pStyle w:val="Heading4"/>
      </w:pPr>
      <w:bookmarkStart w:id="4071" w:name="_Toc3601"/>
      <w:r>
        <w:t>حجّة الشیعة(فی تقویة مذهب الامامیّة الجعفریّة)</w:t>
      </w:r>
      <w:bookmarkEnd w:id="4071"/>
    </w:p>
    <w:p>
      <w:pPr>
        <w:pStyle w:val="BookText"/>
      </w:pPr>
      <w:r>
        <w:rPr>
          <w:rFonts w:ascii="IRNazanin" w:hAnsi="IRNazanin" w:eastAsia="IRNazanin" w:cs="IRNazanin"/>
          <w:lang w:bidi="fa-IR"/>
          <w:color w:val="111111"/>
          <w:sz w:val="28"/>
          <w:szCs w:val="28"/>
          <w:rtl/>
        </w:rPr>
        <w:t xml:space="preserve">ناشناخته.خ.آستان قدس.</w:t>
      </w:r>
    </w:p>
    <w:p>
      <w:pPr>
        <w:pStyle w:val="Heading4"/>
      </w:pPr>
      <w:bookmarkStart w:id="4072" w:name="_Toc3602"/>
      <w:r>
        <w:t>حجة العالم فی هیئة العالم</w:t>
      </w:r>
      <w:bookmarkEnd w:id="4072"/>
    </w:p>
    <w:p>
      <w:pPr>
        <w:pStyle w:val="BookText"/>
      </w:pPr>
      <w:r>
        <w:rPr>
          <w:rFonts w:ascii="IRNazanin" w:hAnsi="IRNazanin" w:eastAsia="IRNazanin" w:cs="IRNazanin"/>
          <w:lang w:bidi="fa-IR"/>
          <w:color w:val="111111"/>
          <w:sz w:val="28"/>
          <w:szCs w:val="28"/>
          <w:rtl/>
        </w:rPr>
        <w:t xml:space="preserve">در کروی بودن زمین،از ابو الفتح محمد بن علی بن عثمان کراجکی(-449 ق).مذکور در «خاتمة المستدرک».</w:t>
      </w:r>
    </w:p>
    <w:p>
      <w:pPr>
        <w:pStyle w:val="Heading4"/>
      </w:pPr>
      <w:bookmarkStart w:id="4073" w:name="_Toc3603"/>
      <w:r>
        <w:t>الحجّة القاطعه(فی رد اتمام الحجة)</w:t>
      </w:r>
      <w:bookmarkEnd w:id="4073"/>
    </w:p>
    <w:p>
      <w:pPr>
        <w:pStyle w:val="BookText"/>
      </w:pPr>
      <w:r>
        <w:rPr>
          <w:rFonts w:ascii="IRNazanin" w:hAnsi="IRNazanin" w:eastAsia="IRNazanin" w:cs="IRNazanin"/>
          <w:lang w:bidi="fa-IR"/>
          <w:color w:val="111111"/>
          <w:sz w:val="28"/>
          <w:szCs w:val="28"/>
          <w:rtl/>
        </w:rPr>
        <w:t xml:space="preserve">سید مرتضی بن حسن علی جنفوری(-1337 ق).مذکور در فهرست تألیفات او.</w:t>
      </w:r>
    </w:p>
    <w:p>
      <w:pPr>
        <w:pStyle w:val="Heading4"/>
      </w:pPr>
      <w:bookmarkStart w:id="4074" w:name="_Toc3604"/>
      <w:r>
        <w:t>حجة الغدیر</w:t>
      </w:r>
      <w:bookmarkEnd w:id="4074"/>
    </w:p>
    <w:p>
      <w:pPr>
        <w:pStyle w:val="BookText"/>
      </w:pPr>
      <w:r>
        <w:rPr>
          <w:rFonts w:ascii="IRNazanin" w:hAnsi="IRNazanin" w:eastAsia="IRNazanin" w:cs="IRNazanin"/>
          <w:lang w:bidi="fa-IR"/>
          <w:color w:val="111111"/>
          <w:sz w:val="28"/>
          <w:szCs w:val="28"/>
          <w:rtl/>
        </w:rPr>
        <w:t xml:space="preserve">اردو،شرح حدیث غدیر.ط.دهلی.</w:t>
      </w:r>
    </w:p>
    <w:p>
      <w:pPr>
        <w:pStyle w:val="Heading4"/>
      </w:pPr>
      <w:bookmarkStart w:id="4075" w:name="_Toc3605"/>
      <w:r>
        <w:t>الحجة الکافیة(فی تعیین الفرقة الناجیة)</w:t>
      </w:r>
      <w:bookmarkEnd w:id="4075"/>
    </w:p>
    <w:p>
      <w:pPr>
        <w:pStyle w:val="BookText"/>
      </w:pPr>
      <w:r>
        <w:rPr>
          <w:rFonts w:ascii="IRNazanin" w:hAnsi="IRNazanin" w:eastAsia="IRNazanin" w:cs="IRNazanin"/>
          <w:lang w:bidi="fa-IR"/>
          <w:color w:val="111111"/>
          <w:sz w:val="28"/>
          <w:szCs w:val="28"/>
          <w:rtl/>
        </w:rPr>
        <w:t xml:space="preserve">محمد رضا بن قاسم غراوی نجفی(معاصر) مؤلّف«البضاعة المزجاة».</w:t>
      </w:r>
    </w:p>
    <w:p>
      <w:pPr>
        <w:pStyle w:val="Heading4"/>
      </w:pPr>
      <w:bookmarkStart w:id="4076" w:name="_Toc3606"/>
      <w:r>
        <w:t>حجة الکلام لایضاح محجة الاسلام</w:t>
      </w:r>
      <w:bookmarkEnd w:id="4076"/>
    </w:p>
    <w:p>
      <w:pPr>
        <w:pStyle w:val="BookText"/>
      </w:pPr>
      <w:r>
        <w:rPr>
          <w:rFonts w:ascii="IRNazanin" w:hAnsi="IRNazanin" w:eastAsia="IRNazanin" w:cs="IRNazanin"/>
          <w:lang w:bidi="fa-IR"/>
          <w:color w:val="111111"/>
          <w:sz w:val="28"/>
          <w:szCs w:val="28"/>
          <w:rtl/>
        </w:rPr>
        <w:t xml:space="preserve">غیاث الدین منصور دشتکی(-948 ق).وی در این کتاب اعتراضاتی بر کتاب حجة الاسلام غزالی وارد کرده است.خ.آستان قدس،ش 500.</w:t>
      </w:r>
    </w:p>
    <w:p>
      <w:pPr>
        <w:pStyle w:val="Heading4"/>
      </w:pPr>
      <w:bookmarkStart w:id="4077" w:name="_Toc3607"/>
      <w:r>
        <w:t>حجة النواصب</w:t>
      </w:r>
      <w:bookmarkEnd w:id="4077"/>
    </w:p>
    <w:p>
      <w:pPr>
        <w:pStyle w:val="BookText"/>
      </w:pPr>
      <w:r>
        <w:rPr>
          <w:rFonts w:ascii="IRNazanin" w:hAnsi="IRNazanin" w:eastAsia="IRNazanin" w:cs="IRNazanin"/>
          <w:lang w:bidi="fa-IR"/>
          <w:color w:val="111111"/>
          <w:sz w:val="28"/>
          <w:szCs w:val="28"/>
          <w:rtl/>
        </w:rPr>
        <w:t xml:space="preserve">محمد تقی بن رضا حسینی قزوینی.از آن در «نهایة التحریر»سید تقی نوادۀ مؤلّف نقل شده است.</w:t>
      </w:r>
    </w:p>
    <w:p>
      <w:pPr>
        <w:pStyle w:val="Heading4"/>
      </w:pPr>
      <w:bookmarkStart w:id="4078" w:name="_Toc3608"/>
      <w:r>
        <w:t>الحجة الواضحة</w:t>
      </w:r>
      <w:bookmarkEnd w:id="4078"/>
    </w:p>
    <w:p>
      <w:pPr>
        <w:pStyle w:val="BookText"/>
      </w:pPr>
      <w:r>
        <w:rPr>
          <w:rFonts w:ascii="IRNazanin" w:hAnsi="IRNazanin" w:eastAsia="IRNazanin" w:cs="IRNazanin"/>
          <w:lang w:bidi="fa-IR"/>
          <w:color w:val="111111"/>
          <w:sz w:val="28"/>
          <w:szCs w:val="28"/>
          <w:rtl/>
        </w:rPr>
        <w:t xml:space="preserve">اصول دین،از علی بن موسی اسکوئی،تالیف:</w:t>
      </w:r>
    </w:p>
    <w:p>
      <w:pPr>
        <w:pStyle w:val="BookText"/>
      </w:pPr>
      <w:r>
        <w:rPr>
          <w:rFonts w:ascii="IRNazanin" w:hAnsi="IRNazanin" w:eastAsia="IRNazanin" w:cs="IRNazanin"/>
          <w:lang w:bidi="fa-IR"/>
          <w:color w:val="111111"/>
          <w:sz w:val="28"/>
          <w:szCs w:val="28"/>
          <w:rtl/>
        </w:rPr>
        <w:t xml:space="preserve">1336 ق.ط.مشهد،1336 ق.</w:t>
      </w:r>
    </w:p>
    <w:p>
      <w:pPr>
        <w:pStyle w:val="Heading4"/>
      </w:pPr>
      <w:bookmarkStart w:id="4079" w:name="_Toc3609"/>
      <w:r>
        <w:t>الحجة الوافیة(فی تحقیق الفرقة الناجیة)</w:t>
      </w:r>
      <w:bookmarkEnd w:id="4079"/>
    </w:p>
    <w:p>
      <w:pPr>
        <w:pStyle w:val="BookText"/>
      </w:pPr>
      <w:r>
        <w:rPr>
          <w:rFonts w:ascii="IRNazanin" w:hAnsi="IRNazanin" w:eastAsia="IRNazanin" w:cs="IRNazanin"/>
          <w:lang w:bidi="fa-IR"/>
          <w:color w:val="111111"/>
          <w:sz w:val="28"/>
          <w:szCs w:val="28"/>
          <w:rtl/>
        </w:rPr>
        <w:t xml:space="preserve">شمس الدین محمد هاشمی عباسی.</w:t>
      </w:r>
    </w:p>
    <w:p>
      <w:pPr>
        <w:pStyle w:val="BookText"/>
      </w:pPr>
      <w:r>
        <w:rPr>
          <w:rFonts w:ascii="IRNazanin" w:hAnsi="IRNazanin" w:eastAsia="IRNazanin" w:cs="IRNazanin"/>
          <w:lang w:bidi="fa-IR"/>
          <w:color w:val="111111"/>
          <w:sz w:val="28"/>
          <w:szCs w:val="28"/>
          <w:rtl/>
        </w:rPr>
        <w:t xml:space="preserve">-الحمد للّه و سلام علی عباده.</w:t>
      </w:r>
    </w:p>
    <w:p>
      <w:pPr>
        <w:pStyle w:val="Heading4"/>
      </w:pPr>
      <w:bookmarkStart w:id="4080" w:name="_Toc3610"/>
      <w:r>
        <w:t>حجة الوداع</w:t>
      </w:r>
      <w:bookmarkEnd w:id="4080"/>
    </w:p>
    <w:p>
      <w:pPr>
        <w:pStyle w:val="BookText"/>
      </w:pPr>
      <w:r>
        <w:rPr>
          <w:rFonts w:ascii="IRNazanin" w:hAnsi="IRNazanin" w:eastAsia="IRNazanin" w:cs="IRNazanin"/>
          <w:lang w:bidi="fa-IR"/>
          <w:color w:val="111111"/>
          <w:sz w:val="28"/>
          <w:szCs w:val="28"/>
          <w:rtl/>
        </w:rPr>
        <w:t xml:space="preserve">ناشناخته.خ.آستان قدس.</w:t>
      </w:r>
    </w:p>
    <w:p>
      <w:pPr>
        <w:pStyle w:val="Heading4"/>
      </w:pPr>
      <w:bookmarkStart w:id="4081" w:name="_Toc3611"/>
      <w:r>
        <w:t>الحجج(فی الامامة)</w:t>
      </w:r>
      <w:bookmarkEnd w:id="4081"/>
    </w:p>
    <w:p>
      <w:pPr>
        <w:pStyle w:val="BookText"/>
      </w:pPr>
      <w:r>
        <w:rPr>
          <w:rFonts w:ascii="IRNazanin" w:hAnsi="IRNazanin" w:eastAsia="IRNazanin" w:cs="IRNazanin"/>
          <w:lang w:bidi="fa-IR"/>
          <w:color w:val="111111"/>
          <w:sz w:val="28"/>
          <w:szCs w:val="28"/>
          <w:rtl/>
        </w:rPr>
        <w:t xml:space="preserve">ابو الخیر برکة اسدی،شاگرد شیخ طوسی.مذکور در فهرست منتجب الدین.</w:t>
      </w:r>
    </w:p>
    <w:p>
      <w:pPr>
        <w:pStyle w:val="Heading4"/>
      </w:pPr>
      <w:bookmarkStart w:id="4082" w:name="_Toc3612"/>
      <w:r>
        <w:t>الحجج(فی الامامة)</w:t>
      </w:r>
      <w:bookmarkEnd w:id="4082"/>
    </w:p>
    <w:p>
      <w:pPr>
        <w:pStyle w:val="BookText"/>
      </w:pPr>
      <w:r>
        <w:rPr>
          <w:rFonts w:ascii="IRNazanin" w:hAnsi="IRNazanin" w:eastAsia="IRNazanin" w:cs="IRNazanin"/>
          <w:lang w:bidi="fa-IR"/>
          <w:color w:val="111111"/>
          <w:sz w:val="28"/>
          <w:szCs w:val="28"/>
          <w:rtl/>
        </w:rPr>
        <w:t xml:space="preserve">ابو محمد حسن بن موسی نوبختی مولف«الآراء و الدیانات».</w:t>
      </w:r>
    </w:p>
    <w:p>
      <w:pPr>
        <w:pStyle w:val="Heading4"/>
      </w:pPr>
      <w:bookmarkStart w:id="4083" w:name="_Toc3613"/>
      <w:r>
        <w:t>الحجج(فی الطلاق)</w:t>
      </w:r>
      <w:bookmarkEnd w:id="4083"/>
    </w:p>
    <w:p>
      <w:pPr>
        <w:pStyle w:val="BookText"/>
      </w:pPr>
      <w:r>
        <w:rPr>
          <w:rFonts w:ascii="IRNazanin" w:hAnsi="IRNazanin" w:eastAsia="IRNazanin" w:cs="IRNazanin"/>
          <w:lang w:bidi="fa-IR"/>
          <w:color w:val="111111"/>
          <w:sz w:val="28"/>
          <w:szCs w:val="28"/>
          <w:rtl/>
        </w:rPr>
        <w:t xml:space="preserve">ابو الحسن علی بن حسن بن محمد طاهری فقیه.</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4"/>
      </w:pPr>
      <w:bookmarkStart w:id="4084" w:name="_Toc3614"/>
      <w:r>
        <w:t>الحجج و البراهین(فی امامة امیر المؤمنین و اولاده</w:t>
      </w:r>
      <w:bookmarkEnd w:id="4084"/>
    </w:p>
    <w:p>
      <w:pPr>
        <w:pStyle w:val="BookText"/>
      </w:pPr>
      <w:r>
        <w:rPr>
          <w:rFonts w:ascii="IRNazanin" w:hAnsi="IRNazanin" w:eastAsia="IRNazanin" w:cs="IRNazanin"/>
          <w:lang w:bidi="fa-IR"/>
          <w:color w:val="111111"/>
          <w:sz w:val="28"/>
          <w:szCs w:val="28"/>
          <w:rtl/>
        </w:rPr>
        <w:t xml:space="preserve">الآئمّة المعصومین ع)</w:t>
      </w:r>
    </w:p>
    <w:p>
      <w:pPr>
        <w:pStyle w:val="BookText"/>
      </w:pPr>
      <w:r>
        <w:rPr>
          <w:rFonts w:ascii="IRNazanin" w:hAnsi="IRNazanin" w:eastAsia="IRNazanin" w:cs="IRNazanin"/>
          <w:lang w:bidi="fa-IR"/>
          <w:color w:val="111111"/>
          <w:sz w:val="28"/>
          <w:szCs w:val="28"/>
          <w:rtl/>
        </w:rPr>
        <w:t xml:space="preserve">ابو محمد عبد الباقی بن محمد بصری استاد شیخ مفید عبد الرحمن نیشابوری.مذکور در فهرست منتجب الدین.</w:t>
      </w:r>
    </w:p>
    <w:p>
      <w:pPr>
        <w:pStyle w:val="Heading4"/>
      </w:pPr>
      <w:bookmarkStart w:id="4085" w:name="_Toc3615"/>
      <w:r>
        <w:t>الحجج و البیّنات(فیما ظهر من المشاهد المشرفة</w:t>
      </w:r>
      <w:bookmarkEnd w:id="4085"/>
    </w:p>
    <w:p>
      <w:pPr>
        <w:pStyle w:val="BookText"/>
      </w:pPr>
      <w:r>
        <w:rPr>
          <w:rFonts w:ascii="IRNazanin" w:hAnsi="IRNazanin" w:eastAsia="IRNazanin" w:cs="IRNazanin"/>
          <w:lang w:bidi="fa-IR"/>
          <w:color w:val="111111"/>
          <w:sz w:val="28"/>
          <w:szCs w:val="28"/>
          <w:rtl/>
        </w:rPr>
        <w:t xml:space="preserve">بالعراق من الکرامات)</w:t>
      </w:r>
    </w:p>
    <w:p>
      <w:pPr>
        <w:pStyle w:val="BookText"/>
      </w:pPr>
      <w:r>
        <w:rPr>
          <w:rFonts w:ascii="IRNazanin" w:hAnsi="IRNazanin" w:eastAsia="IRNazanin" w:cs="IRNazanin"/>
          <w:lang w:bidi="fa-IR"/>
          <w:color w:val="111111"/>
          <w:sz w:val="28"/>
          <w:szCs w:val="28"/>
          <w:rtl/>
        </w:rPr>
        <w:t xml:space="preserve">علی نقی بن ابو الحسن نقوی لکهنوی(معاصر).</w:t>
      </w:r>
    </w:p>
    <w:p>
      <w:pPr>
        <w:pStyle w:val="BookText"/>
      </w:pPr>
      <w:r>
        <w:rPr>
          <w:rFonts w:ascii="IRNazanin" w:hAnsi="IRNazanin" w:eastAsia="IRNazanin" w:cs="IRNazanin"/>
          <w:lang w:bidi="fa-IR"/>
          <w:color w:val="111111"/>
          <w:sz w:val="28"/>
          <w:szCs w:val="28"/>
          <w:rtl/>
        </w:rPr>
        <w:t xml:space="preserve">مربوط سال 1350 ق.ط.لکهنو.</w:t>
      </w:r>
    </w:p>
    <w:p>
      <w:pPr>
        <w:pStyle w:val="Heading4"/>
      </w:pPr>
      <w:bookmarkStart w:id="4086" w:name="_Toc3616"/>
      <w:r>
        <w:t>حجج الائمّة</w:t>
      </w:r>
      <w:bookmarkEnd w:id="4086"/>
    </w:p>
    <w:p>
      <w:pPr>
        <w:pStyle w:val="BookText"/>
      </w:pPr>
      <w:r>
        <w:rPr>
          <w:rFonts w:ascii="IRNazanin" w:hAnsi="IRNazanin" w:eastAsia="IRNazanin" w:cs="IRNazanin"/>
          <w:lang w:bidi="fa-IR"/>
          <w:color w:val="111111"/>
          <w:sz w:val="28"/>
          <w:szCs w:val="28"/>
          <w:rtl/>
        </w:rPr>
        <w:t xml:space="preserve">ابو جعفر محمد بن علی بن بابویه قمّی(-381 ق).مذکور در«مدینة المعاجز»سید هاشم بحرانی.</w:t>
      </w:r>
    </w:p>
    <w:p>
      <w:pPr>
        <w:pStyle w:val="Heading4"/>
      </w:pPr>
      <w:bookmarkStart w:id="4087" w:name="_Toc3617"/>
      <w:r>
        <w:t>الحجج الحقائق</w:t>
      </w:r>
      <w:bookmarkEnd w:id="4087"/>
    </w:p>
    <w:p>
      <w:pPr>
        <w:pStyle w:val="BookText"/>
      </w:pPr>
      <w:r>
        <w:rPr>
          <w:rFonts w:ascii="IRNazanin" w:hAnsi="IRNazanin" w:eastAsia="IRNazanin" w:cs="IRNazanin"/>
          <w:lang w:bidi="fa-IR"/>
          <w:color w:val="111111"/>
          <w:sz w:val="28"/>
          <w:szCs w:val="28"/>
          <w:rtl/>
        </w:rPr>
        <w:t xml:space="preserve">احمد بن حسن یزدی مشهدی(-ح 1310 ق)، در 14 مجلد.مذکور در«نواصیص العجب» مؤلّف.</w:t>
      </w:r>
    </w:p>
    <w:p>
      <w:pPr>
        <w:pStyle w:val="Heading4"/>
      </w:pPr>
      <w:bookmarkStart w:id="4088" w:name="_Toc3618"/>
      <w:r>
        <w:t>الحجج الباهرة(فی الامامة و حکم المتعة)</w:t>
      </w:r>
      <w:bookmarkEnd w:id="4088"/>
    </w:p>
    <w:p>
      <w:pPr>
        <w:pStyle w:val="BookText"/>
      </w:pPr>
      <w:r>
        <w:rPr>
          <w:rFonts w:ascii="IRNazanin" w:hAnsi="IRNazanin" w:eastAsia="IRNazanin" w:cs="IRNazanin"/>
          <w:lang w:bidi="fa-IR"/>
          <w:color w:val="111111"/>
          <w:sz w:val="28"/>
          <w:szCs w:val="28"/>
          <w:rtl/>
        </w:rPr>
        <w:t xml:space="preserve">محمد مهدی بن احمد موسوی کاظمی(1335 ق-)،تألیف:1360 ق.در این کتاب رای قاضی عدل و ابن تیمیه در امر مهدی علیه السّلام ردّ شده است.</w:t>
      </w:r>
    </w:p>
    <w:p>
      <w:pPr>
        <w:pStyle w:val="Heading4"/>
      </w:pPr>
      <w:bookmarkStart w:id="4089" w:name="_Toc3619"/>
      <w:r>
        <w:t>حجج الخلائق</w:t>
      </w:r>
      <w:bookmarkEnd w:id="4089"/>
    </w:p>
    <w:p>
      <w:pPr>
        <w:pStyle w:val="BookText"/>
      </w:pPr>
      <w:r>
        <w:rPr>
          <w:rFonts w:ascii="IRNazanin" w:hAnsi="IRNazanin" w:eastAsia="IRNazanin" w:cs="IRNazanin"/>
          <w:lang w:bidi="fa-IR"/>
          <w:color w:val="111111"/>
          <w:sz w:val="28"/>
          <w:szCs w:val="28"/>
          <w:rtl/>
        </w:rPr>
        <w:t xml:space="preserve">احوال ائمۀ(علیه السلام)،از احمد بن حسن یزدی(-ح</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2" w:name="pg14522_142163"/>
    <w:bookmarkEnd w:id="362"/>
    <w:p>
      <w:pPr>
        <w:pStyle w:val="BookText"/>
      </w:pPr>
      <w:r>
        <w:rPr>
          <w:rFonts w:ascii="IRNazanin" w:hAnsi="IRNazanin" w:eastAsia="IRNazanin" w:cs="IRNazanin"/>
          <w:lang w:bidi="fa-IR"/>
          <w:color w:val="111111"/>
          <w:sz w:val="28"/>
          <w:szCs w:val="28"/>
          <w:rtl/>
        </w:rPr>
        <w:t xml:space="preserve">1310 ق).ظاهرا با«الحجج الحقایق»یکی است.</w:t>
      </w:r>
    </w:p>
    <w:p>
      <w:pPr>
        <w:pStyle w:val="Heading4"/>
      </w:pPr>
      <w:bookmarkStart w:id="4090" w:name="_Toc3620"/>
      <w:r>
        <w:t>الحجج الرضویّة(فی تأئید الهدایة المهدویة و الرد</w:t>
      </w:r>
      <w:bookmarkEnd w:id="4090"/>
    </w:p>
    <w:p>
      <w:pPr>
        <w:pStyle w:val="BookText"/>
      </w:pPr>
      <w:r>
        <w:rPr>
          <w:rFonts w:ascii="IRNazanin" w:hAnsi="IRNazanin" w:eastAsia="IRNazanin" w:cs="IRNazanin"/>
          <w:lang w:bidi="fa-IR"/>
          <w:color w:val="111111"/>
          <w:sz w:val="28"/>
          <w:szCs w:val="28"/>
          <w:rtl/>
        </w:rPr>
        <w:t xml:space="preserve">علی البابیة)</w:t>
      </w:r>
    </w:p>
    <w:p>
      <w:pPr>
        <w:pStyle w:val="BookText"/>
      </w:pPr>
      <w:r>
        <w:rPr>
          <w:rFonts w:ascii="IRNazanin" w:hAnsi="IRNazanin" w:eastAsia="IRNazanin" w:cs="IRNazanin"/>
          <w:lang w:bidi="fa-IR"/>
          <w:color w:val="111111"/>
          <w:sz w:val="28"/>
          <w:szCs w:val="28"/>
          <w:rtl/>
        </w:rPr>
        <w:t xml:space="preserve">فارسی،از محمد بن محمود عصار لواسانی (-1356 ق)،تالیف:1341 ق.خ.آستان قدس،ش 501(1341 ق،خط مؤلف).</w:t>
      </w:r>
    </w:p>
    <w:p>
      <w:pPr>
        <w:pStyle w:val="Heading4"/>
      </w:pPr>
      <w:bookmarkStart w:id="4091" w:name="_Toc3621"/>
      <w:r>
        <w:t>حجج طبیعیة</w:t>
      </w:r>
      <w:bookmarkEnd w:id="4091"/>
    </w:p>
    <w:p>
      <w:pPr>
        <w:pStyle w:val="BookText"/>
      </w:pPr>
      <w:r>
        <w:rPr>
          <w:rFonts w:ascii="IRNazanin" w:hAnsi="IRNazanin" w:eastAsia="IRNazanin" w:cs="IRNazanin"/>
          <w:lang w:bidi="fa-IR"/>
          <w:color w:val="111111"/>
          <w:sz w:val="28"/>
          <w:szCs w:val="28"/>
          <w:rtl/>
        </w:rPr>
        <w:t xml:space="preserve">حسن بن موسی نوبختی،برگرفته از کتب ارستو.</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4"/>
      </w:pPr>
      <w:bookmarkStart w:id="4092" w:name="_Toc3622"/>
      <w:r>
        <w:t>حجج العروج علی اهل الّلجوج</w:t>
      </w:r>
      <w:bookmarkEnd w:id="4092"/>
    </w:p>
    <w:p>
      <w:pPr>
        <w:pStyle w:val="BookText"/>
      </w:pPr>
      <w:r>
        <w:rPr>
          <w:rFonts w:ascii="IRNazanin" w:hAnsi="IRNazanin" w:eastAsia="IRNazanin" w:cs="IRNazanin"/>
          <w:lang w:bidi="fa-IR"/>
          <w:color w:val="111111"/>
          <w:sz w:val="28"/>
          <w:szCs w:val="28"/>
          <w:rtl/>
        </w:rPr>
        <w:t xml:space="preserve">رد منکرین معراج،از ابو القاسم بن حسین رضوی لاهوری(-1324 ق).ط.هند،1296 ق.</w:t>
      </w:r>
    </w:p>
    <w:p>
      <w:pPr>
        <w:pStyle w:val="BookText"/>
      </w:pPr>
      <w:r>
        <w:rPr>
          <w:rFonts w:ascii="IRNazanin" w:hAnsi="IRNazanin" w:eastAsia="IRNazanin" w:cs="IRNazanin"/>
          <w:lang w:bidi="fa-IR"/>
          <w:color w:val="111111"/>
          <w:sz w:val="28"/>
          <w:szCs w:val="28"/>
          <w:rtl/>
        </w:rPr>
        <w:t xml:space="preserve">-سبحان الذی اسری بعبده</w:t>
      </w:r>
    </w:p>
    <w:p>
      <w:pPr>
        <w:pStyle w:val="Heading4"/>
      </w:pPr>
      <w:bookmarkStart w:id="4093" w:name="_Toc3623"/>
      <w:r>
        <w:t>الحجج القاطعة(فی اثبات وقوع عرس القاسم بن</w:t>
      </w:r>
      <w:bookmarkEnd w:id="4093"/>
    </w:p>
    <w:p>
      <w:pPr>
        <w:pStyle w:val="BookText"/>
      </w:pPr>
      <w:r>
        <w:rPr>
          <w:rFonts w:ascii="IRNazanin" w:hAnsi="IRNazanin" w:eastAsia="IRNazanin" w:cs="IRNazanin"/>
          <w:lang w:bidi="fa-IR"/>
          <w:color w:val="111111"/>
          <w:sz w:val="28"/>
          <w:szCs w:val="28"/>
          <w:rtl/>
        </w:rPr>
        <w:t xml:space="preserve">الحسن ع و الرد علی التقریر الحاسم)</w:t>
      </w:r>
    </w:p>
    <w:p>
      <w:pPr>
        <w:pStyle w:val="BookText"/>
      </w:pPr>
      <w:r>
        <w:rPr>
          <w:rFonts w:ascii="IRNazanin" w:hAnsi="IRNazanin" w:eastAsia="IRNazanin" w:cs="IRNazanin"/>
          <w:lang w:bidi="fa-IR"/>
          <w:color w:val="111111"/>
          <w:sz w:val="28"/>
          <w:szCs w:val="28"/>
          <w:rtl/>
        </w:rPr>
        <w:t xml:space="preserve">اردو،از ابو الحسن علی بن نقی شاه کشمیری لکهنوی.ط.هند.</w:t>
      </w:r>
    </w:p>
    <w:p>
      <w:pPr>
        <w:pStyle w:val="Heading4"/>
      </w:pPr>
      <w:bookmarkStart w:id="4094" w:name="_Toc3624"/>
      <w:r>
        <w:t>الحجج القاهرة</w:t>
      </w:r>
      <w:bookmarkEnd w:id="4094"/>
    </w:p>
    <w:p>
      <w:pPr>
        <w:pStyle w:val="BookText"/>
      </w:pPr>
      <w:r>
        <w:rPr>
          <w:rFonts w:ascii="IRNazanin" w:hAnsi="IRNazanin" w:eastAsia="IRNazanin" w:cs="IRNazanin"/>
          <w:lang w:bidi="fa-IR"/>
          <w:color w:val="111111"/>
          <w:sz w:val="28"/>
          <w:szCs w:val="28"/>
          <w:rtl/>
        </w:rPr>
        <w:t xml:space="preserve">در اثبات حقانیت شیعۀ امامیّه،از ابو سعید حمزة بن محمد حسینی رضوی(سدۀ 13 ق).</w:t>
      </w:r>
    </w:p>
    <w:p>
      <w:pPr>
        <w:pStyle w:val="Heading4"/>
      </w:pPr>
      <w:bookmarkStart w:id="4095" w:name="_Toc3625"/>
      <w:r>
        <w:t>الحجج القویة(فی اثبات الوصیة لعلی بن ابی</w:t>
      </w:r>
      <w:bookmarkEnd w:id="4095"/>
    </w:p>
    <w:p>
      <w:pPr>
        <w:pStyle w:val="BookText"/>
      </w:pPr>
      <w:r>
        <w:rPr>
          <w:rFonts w:ascii="IRNazanin" w:hAnsi="IRNazanin" w:eastAsia="IRNazanin" w:cs="IRNazanin"/>
          <w:lang w:bidi="fa-IR"/>
          <w:color w:val="111111"/>
          <w:sz w:val="28"/>
          <w:szCs w:val="28"/>
          <w:rtl/>
        </w:rPr>
        <w:t xml:space="preserve">طالب ع)</w:t>
      </w:r>
    </w:p>
    <w:p>
      <w:pPr>
        <w:pStyle w:val="BookText"/>
      </w:pPr>
      <w:r>
        <w:rPr>
          <w:rFonts w:ascii="IRNazanin" w:hAnsi="IRNazanin" w:eastAsia="IRNazanin" w:cs="IRNazanin"/>
          <w:lang w:bidi="fa-IR"/>
          <w:color w:val="111111"/>
          <w:sz w:val="28"/>
          <w:szCs w:val="28"/>
          <w:rtl/>
        </w:rPr>
        <w:t xml:space="preserve">منسوب به علامه حلی.چون مولف از الصراط المستقیم بیاضی(-877 ق)هم نقل کرده پس بایست پس از بیاضی بوده باشد.خ.دیده شده.</w:t>
      </w:r>
    </w:p>
    <w:p>
      <w:pPr>
        <w:pStyle w:val="BookText"/>
      </w:pPr>
      <w:r>
        <w:rPr>
          <w:rFonts w:ascii="IRNazanin" w:hAnsi="IRNazanin" w:eastAsia="IRNazanin" w:cs="IRNazanin"/>
          <w:lang w:bidi="fa-IR"/>
          <w:color w:val="111111"/>
          <w:sz w:val="28"/>
          <w:szCs w:val="28"/>
          <w:rtl/>
        </w:rPr>
        <w:t xml:space="preserve">-الحمد للّه الذی ارسل الانبیاء حججا للعالمین...</w:t>
      </w:r>
    </w:p>
    <w:p>
      <w:pPr>
        <w:pStyle w:val="Heading4"/>
      </w:pPr>
      <w:bookmarkStart w:id="4096" w:name="_Toc3626"/>
      <w:r>
        <w:t>حجر بن عدی</w:t>
      </w:r>
      <w:bookmarkEnd w:id="4096"/>
    </w:p>
    <w:p>
      <w:pPr>
        <w:pStyle w:val="BookText"/>
      </w:pPr>
      <w:r>
        <w:rPr>
          <w:rFonts w:ascii="IRNazanin" w:hAnsi="IRNazanin" w:eastAsia="IRNazanin" w:cs="IRNazanin"/>
          <w:lang w:bidi="fa-IR"/>
          <w:color w:val="111111"/>
          <w:sz w:val="28"/>
          <w:szCs w:val="28"/>
          <w:rtl/>
        </w:rPr>
        <w:t xml:space="preserve">شرح حال،از قاضی بهلول بهجت افندی.مذکور در«تاریخ آل محمد»از همین مؤلّف.</w:t>
      </w:r>
    </w:p>
    <w:p>
      <w:pPr>
        <w:pStyle w:val="Heading4"/>
      </w:pPr>
      <w:bookmarkStart w:id="4097" w:name="_Toc3627"/>
      <w:r>
        <w:t>حجر اسماعیل</w:t>
      </w:r>
      <w:bookmarkEnd w:id="4097"/>
    </w:p>
    <w:p>
      <w:pPr>
        <w:pStyle w:val="BookText"/>
      </w:pPr>
      <w:r>
        <w:rPr>
          <w:rFonts w:ascii="IRNazanin" w:hAnsi="IRNazanin" w:eastAsia="IRNazanin" w:cs="IRNazanin"/>
          <w:lang w:bidi="fa-IR"/>
          <w:color w:val="111111"/>
          <w:sz w:val="28"/>
          <w:szCs w:val="28"/>
          <w:rtl/>
        </w:rPr>
        <w:t xml:space="preserve">فارسی و عربی،دیوان مراثی،از محمد هاشم بن محمد مفید،تاریخ نظم:1255 ق،این کتاب ذیلی است بر«کعبة الباکین»از پدر ناظم.</w:t>
      </w:r>
    </w:p>
    <w:p>
      <w:pPr>
        <w:pStyle w:val="Heading4"/>
      </w:pPr>
      <w:bookmarkStart w:id="4098" w:name="_Toc3628"/>
      <w:r>
        <w:t>الحجر الدامغ للعصاة سیما تارک الصلاة و مانع</w:t>
      </w:r>
      <w:bookmarkEnd w:id="4098"/>
    </w:p>
    <w:p>
      <w:pPr>
        <w:pStyle w:val="BookText"/>
      </w:pPr>
      <w:r>
        <w:rPr>
          <w:rFonts w:ascii="IRNazanin" w:hAnsi="IRNazanin" w:eastAsia="IRNazanin" w:cs="IRNazanin"/>
          <w:lang w:bidi="fa-IR"/>
          <w:color w:val="111111"/>
          <w:sz w:val="28"/>
          <w:szCs w:val="28"/>
          <w:rtl/>
        </w:rPr>
        <w:t xml:space="preserve">الزکاة</w:t>
      </w:r>
    </w:p>
    <w:p>
      <w:pPr>
        <w:pStyle w:val="BookText"/>
      </w:pPr>
      <w:r>
        <w:rPr>
          <w:rFonts w:ascii="IRNazanin" w:hAnsi="IRNazanin" w:eastAsia="IRNazanin" w:cs="IRNazanin"/>
          <w:lang w:bidi="fa-IR"/>
          <w:color w:val="111111"/>
          <w:sz w:val="28"/>
          <w:szCs w:val="28"/>
          <w:rtl/>
        </w:rPr>
        <w:t xml:space="preserve">ابو جعفر محمد بن یونس شویهی حمیدی، تالیف:ح 1211 ق.خ.دیده شده.</w:t>
      </w:r>
    </w:p>
    <w:p>
      <w:pPr>
        <w:pStyle w:val="Heading4"/>
      </w:pPr>
      <w:bookmarkStart w:id="4099" w:name="_Toc3629"/>
      <w:r>
        <w:t>الحجر الملقم</w:t>
      </w:r>
      <w:bookmarkEnd w:id="4099"/>
    </w:p>
    <w:p>
      <w:pPr>
        <w:pStyle w:val="BookText"/>
      </w:pPr>
      <w:r>
        <w:rPr>
          <w:rFonts w:ascii="IRNazanin" w:hAnsi="IRNazanin" w:eastAsia="IRNazanin" w:cs="IRNazanin"/>
          <w:lang w:bidi="fa-IR"/>
          <w:color w:val="111111"/>
          <w:sz w:val="28"/>
          <w:szCs w:val="28"/>
          <w:rtl/>
        </w:rPr>
        <w:t xml:space="preserve">میرزا محمد بن عبد النبی اخباری(-1232 ق).</w:t>
      </w:r>
    </w:p>
    <w:p>
      <w:pPr>
        <w:pStyle w:val="BookText"/>
      </w:pPr>
      <w:r>
        <w:rPr>
          <w:rFonts w:ascii="IRNazanin" w:hAnsi="IRNazanin" w:eastAsia="IRNazanin" w:cs="IRNazanin"/>
          <w:lang w:bidi="fa-IR"/>
          <w:color w:val="111111"/>
          <w:sz w:val="28"/>
          <w:szCs w:val="28"/>
          <w:rtl/>
        </w:rPr>
        <w:t xml:space="preserve">خ.آستان قدس،ش 8657.</w:t>
      </w:r>
    </w:p>
    <w:p>
      <w:pPr>
        <w:pStyle w:val="Heading4"/>
      </w:pPr>
      <w:bookmarkStart w:id="4100" w:name="_Toc3630"/>
      <w:r>
        <w:t>حجلة الشریعة</w:t>
      </w:r>
      <w:bookmarkEnd w:id="4100"/>
    </w:p>
    <w:p>
      <w:pPr>
        <w:pStyle w:val="BookText"/>
      </w:pPr>
      <w:r>
        <w:rPr>
          <w:rFonts w:ascii="IRNazanin" w:hAnsi="IRNazanin" w:eastAsia="IRNazanin" w:cs="IRNazanin"/>
          <w:lang w:bidi="fa-IR"/>
          <w:color w:val="111111"/>
          <w:sz w:val="28"/>
          <w:szCs w:val="28"/>
          <w:rtl/>
        </w:rPr>
        <w:t xml:space="preserve">فارسی،در آداب و احکام نکاح،از ملا محمد بن حسن طوسی(-1257 ق)،مرتب بر 7 شمع تاریخ تألیف:1229 ق.خ.دیده شده.</w:t>
      </w:r>
    </w:p>
    <w:p>
      <w:pPr>
        <w:pStyle w:val="Heading4"/>
      </w:pPr>
      <w:bookmarkStart w:id="4101" w:name="_Toc3631"/>
      <w:r>
        <w:t>حجلة العرایس</w:t>
      </w:r>
      <w:bookmarkEnd w:id="4101"/>
    </w:p>
    <w:p>
      <w:pPr>
        <w:pStyle w:val="BookText"/>
      </w:pPr>
      <w:r>
        <w:rPr>
          <w:rFonts w:ascii="IRNazanin" w:hAnsi="IRNazanin" w:eastAsia="IRNazanin" w:cs="IRNazanin"/>
          <w:lang w:bidi="fa-IR"/>
          <w:color w:val="111111"/>
          <w:sz w:val="28"/>
          <w:szCs w:val="28"/>
          <w:rtl/>
        </w:rPr>
        <w:t xml:space="preserve">فارسی،طب،از سالک الدّین محمد حموی، تألیف:1032 ق(در 80 سالگی مؤلّف)، مجموعۀ 44 رساله از چندین مؤلف که اکنون 13 رساله از جمله باقی مانده است.خ.دهخدا، تهران.</w:t>
      </w:r>
    </w:p>
    <w:p>
      <w:pPr>
        <w:pStyle w:val="Heading4"/>
      </w:pPr>
      <w:bookmarkStart w:id="4102" w:name="_Toc3632"/>
      <w:r>
        <w:t>الحجّیة---</w:t>
      </w:r>
      <w:bookmarkEnd w:id="4102"/>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3" w:name="pg14522_142164"/>
    <w:bookmarkEnd w:id="363"/>
    <w:p>
      <w:pPr>
        <w:pStyle w:val="Heading4"/>
      </w:pPr>
      <w:bookmarkStart w:id="4103" w:name="_Toc3633"/>
      <w:r>
        <w:t>حجیة الاجماع</w:t>
      </w:r>
      <w:bookmarkEnd w:id="4103"/>
    </w:p>
    <w:p>
      <w:pPr>
        <w:pStyle w:val="BookText"/>
      </w:pPr>
      <w:r>
        <w:rPr>
          <w:rFonts w:ascii="IRNazanin" w:hAnsi="IRNazanin" w:eastAsia="IRNazanin" w:cs="IRNazanin"/>
          <w:lang w:bidi="fa-IR"/>
          <w:color w:val="111111"/>
          <w:sz w:val="28"/>
          <w:szCs w:val="28"/>
          <w:rtl/>
        </w:rPr>
        <w:t xml:space="preserve">سید حسین بن جعفر خوانساری(-1191 ق)، جدّ پدر صاحب روضات.مذکور در«روضات الجنات».</w:t>
      </w:r>
    </w:p>
    <w:p>
      <w:pPr>
        <w:pStyle w:val="Heading4"/>
      </w:pPr>
      <w:bookmarkStart w:id="4104" w:name="_Toc3634"/>
      <w:r>
        <w:t>حجیّة الاجماع</w:t>
      </w:r>
      <w:bookmarkEnd w:id="4104"/>
    </w:p>
    <w:p>
      <w:pPr>
        <w:pStyle w:val="BookText"/>
      </w:pPr>
      <w:r>
        <w:rPr>
          <w:rFonts w:ascii="IRNazanin" w:hAnsi="IRNazanin" w:eastAsia="IRNazanin" w:cs="IRNazanin"/>
          <w:lang w:bidi="fa-IR"/>
          <w:color w:val="111111"/>
          <w:sz w:val="28"/>
          <w:szCs w:val="28"/>
          <w:rtl/>
        </w:rPr>
        <w:t xml:space="preserve">زین الدین بن علی بن احمد عاملی شهید ثانی (-966 ق).مذکور در امل الآمل.</w:t>
      </w:r>
    </w:p>
    <w:p>
      <w:pPr>
        <w:pStyle w:val="Heading4"/>
      </w:pPr>
      <w:bookmarkStart w:id="4105" w:name="_Toc3635"/>
      <w:r>
        <w:t>حجیة الاجماع</w:t>
      </w:r>
      <w:bookmarkEnd w:id="4105"/>
    </w:p>
    <w:p>
      <w:pPr>
        <w:pStyle w:val="BookText"/>
      </w:pPr>
      <w:r>
        <w:rPr>
          <w:rFonts w:ascii="IRNazanin" w:hAnsi="IRNazanin" w:eastAsia="IRNazanin" w:cs="IRNazanin"/>
          <w:lang w:bidi="fa-IR"/>
          <w:color w:val="111111"/>
          <w:sz w:val="28"/>
          <w:szCs w:val="28"/>
          <w:rtl/>
        </w:rPr>
        <w:t xml:space="preserve">زین العابدین بن جعفر خوانساری(-1275 ق)، پدر صاحب روضات.</w:t>
      </w:r>
    </w:p>
    <w:p>
      <w:pPr>
        <w:pStyle w:val="Heading4"/>
      </w:pPr>
      <w:bookmarkStart w:id="4106" w:name="_Toc3636"/>
      <w:r>
        <w:t>حجیة الاجماع</w:t>
      </w:r>
      <w:bookmarkEnd w:id="4106"/>
    </w:p>
    <w:p>
      <w:pPr>
        <w:pStyle w:val="BookText"/>
      </w:pPr>
      <w:r>
        <w:rPr>
          <w:rFonts w:ascii="IRNazanin" w:hAnsi="IRNazanin" w:eastAsia="IRNazanin" w:cs="IRNazanin"/>
          <w:lang w:bidi="fa-IR"/>
          <w:color w:val="111111"/>
          <w:sz w:val="28"/>
          <w:szCs w:val="28"/>
          <w:rtl/>
        </w:rPr>
        <w:t xml:space="preserve">عبد الوهاب بن محمد علی شریف قزوینی(سدۀ 13 ق).خ.موجود.</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4"/>
      </w:pPr>
      <w:bookmarkStart w:id="4107" w:name="_Toc3637"/>
      <w:r>
        <w:t>حجیة الاجماع</w:t>
      </w:r>
      <w:bookmarkEnd w:id="4107"/>
    </w:p>
    <w:p>
      <w:pPr>
        <w:pStyle w:val="BookText"/>
      </w:pPr>
      <w:r>
        <w:rPr>
          <w:rFonts w:ascii="IRNazanin" w:hAnsi="IRNazanin" w:eastAsia="IRNazanin" w:cs="IRNazanin"/>
          <w:lang w:bidi="fa-IR"/>
          <w:color w:val="111111"/>
          <w:sz w:val="28"/>
          <w:szCs w:val="28"/>
          <w:rtl/>
        </w:rPr>
        <w:t xml:space="preserve">مقالات شریف مرتضی ابو القاسم علی بن حسین موسوی(-436 ق).مذکور در«الانتصار» مؤلّف.</w:t>
      </w:r>
    </w:p>
    <w:p>
      <w:pPr>
        <w:pStyle w:val="Heading4"/>
      </w:pPr>
      <w:bookmarkStart w:id="4108" w:name="_Toc3638"/>
      <w:r>
        <w:t>حجیة الاجماع</w:t>
      </w:r>
      <w:bookmarkEnd w:id="4108"/>
    </w:p>
    <w:p>
      <w:pPr>
        <w:pStyle w:val="BookText"/>
      </w:pPr>
      <w:r>
        <w:rPr>
          <w:rFonts w:ascii="IRNazanin" w:hAnsi="IRNazanin" w:eastAsia="IRNazanin" w:cs="IRNazanin"/>
          <w:lang w:bidi="fa-IR"/>
          <w:color w:val="111111"/>
          <w:sz w:val="28"/>
          <w:szCs w:val="28"/>
          <w:rtl/>
        </w:rPr>
        <w:t xml:space="preserve">شیخ مفید ابو عبد اللّه محمد بن محمد بن نعمان بغدادی(-413 ق).مذکور در رجال نجاشی.</w:t>
      </w:r>
    </w:p>
    <w:p>
      <w:pPr>
        <w:pStyle w:val="Heading4"/>
      </w:pPr>
      <w:bookmarkStart w:id="4109" w:name="_Toc3639"/>
      <w:r>
        <w:t>حجیة الاجماع---</w:t>
      </w:r>
      <w:bookmarkEnd w:id="4109"/>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4" w:name="pg14522_142165"/>
    <w:bookmarkEnd w:id="364"/>
    <w:p>
      <w:pPr>
        <w:pStyle w:val="BookText"/>
      </w:pPr>
      <w:r>
        <w:rPr>
          <w:rFonts w:ascii="IRNazanin" w:hAnsi="IRNazanin" w:eastAsia="IRNazanin" w:cs="IRNazanin"/>
          <w:lang w:bidi="fa-IR"/>
          <w:color w:val="111111"/>
          <w:sz w:val="28"/>
          <w:szCs w:val="28"/>
          <w:rtl/>
        </w:rPr>
        <w:t xml:space="preserve">ق-).این کتاب بابی است از ابواب«سبائک الذهب»مؤلف.ط،1363.</w:t>
      </w:r>
    </w:p>
    <w:p>
      <w:pPr>
        <w:pStyle w:val="BookText"/>
      </w:pPr>
      <w:r>
        <w:rPr>
          <w:rFonts w:ascii="IRNazanin" w:hAnsi="IRNazanin" w:eastAsia="IRNazanin" w:cs="IRNazanin"/>
          <w:lang w:bidi="fa-IR"/>
          <w:color w:val="111111"/>
          <w:sz w:val="28"/>
          <w:szCs w:val="28"/>
          <w:rtl/>
        </w:rPr>
        <w:t xml:space="preserve">-قال المصنّف دام ظله:المقام الرابع فی الاستصحاب</w:t>
      </w:r>
    </w:p>
    <w:p>
      <w:pPr>
        <w:pStyle w:val="Heading4"/>
      </w:pPr>
      <w:bookmarkStart w:id="4110" w:name="_Toc3640"/>
      <w:r>
        <w:t>حجیة اصل البرائة---</w:t>
      </w:r>
      <w:bookmarkEnd w:id="4110"/>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5" w:name="pg14522_142166"/>
    <w:bookmarkEnd w:id="365"/>
    <w:p>
      <w:pPr>
        <w:pStyle w:val="Heading4"/>
      </w:pPr>
      <w:bookmarkStart w:id="4111" w:name="_Toc3641"/>
      <w:r>
        <w:t>حجیة ظواهر الکتاب(و عدم تحریفه)</w:t>
      </w:r>
      <w:bookmarkEnd w:id="4111"/>
    </w:p>
    <w:p>
      <w:pPr>
        <w:pStyle w:val="BookText"/>
      </w:pPr>
      <w:r>
        <w:rPr>
          <w:rFonts w:ascii="IRNazanin" w:hAnsi="IRNazanin" w:eastAsia="IRNazanin" w:cs="IRNazanin"/>
          <w:lang w:bidi="fa-IR"/>
          <w:color w:val="111111"/>
          <w:sz w:val="28"/>
          <w:szCs w:val="28"/>
          <w:rtl/>
        </w:rPr>
        <w:t xml:space="preserve">محمد علی بن سید کاظم مقدس اعرجی کاظمی (-پیش از 1246 ق).خ.دیده شده.</w:t>
      </w:r>
    </w:p>
    <w:p>
      <w:pPr>
        <w:pStyle w:val="Heading4"/>
      </w:pPr>
      <w:bookmarkStart w:id="4112" w:name="_Toc3642"/>
      <w:r>
        <w:t>حجیة ظواهر الکتاب</w:t>
      </w:r>
      <w:bookmarkEnd w:id="4112"/>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4"/>
      </w:pPr>
      <w:bookmarkStart w:id="4113" w:name="_Toc3643"/>
      <w:r>
        <w:t>حجیة ظواهر الکتاب</w:t>
      </w:r>
      <w:bookmarkEnd w:id="4113"/>
    </w:p>
    <w:p>
      <w:pPr>
        <w:pStyle w:val="BookText"/>
      </w:pPr>
      <w:r>
        <w:rPr>
          <w:rFonts w:ascii="IRNazanin" w:hAnsi="IRNazanin" w:eastAsia="IRNazanin" w:cs="IRNazanin"/>
          <w:lang w:bidi="fa-IR"/>
          <w:color w:val="111111"/>
          <w:sz w:val="28"/>
          <w:szCs w:val="28"/>
          <w:rtl/>
        </w:rPr>
        <w:t xml:space="preserve">مهدی بن سید علی طباطبایی(-1260 ق) فرزند صاحب ریاض و استاد شیخ انصاری.</w:t>
      </w:r>
    </w:p>
    <w:p>
      <w:pPr>
        <w:pStyle w:val="Heading4"/>
      </w:pPr>
      <w:bookmarkStart w:id="4114" w:name="_Toc3644"/>
      <w:r>
        <w:t>حجیة العقل</w:t>
      </w:r>
      <w:bookmarkEnd w:id="4114"/>
    </w:p>
    <w:p>
      <w:pPr>
        <w:pStyle w:val="BookText"/>
      </w:pPr>
      <w:r>
        <w:rPr>
          <w:rFonts w:ascii="IRNazanin" w:hAnsi="IRNazanin" w:eastAsia="IRNazanin" w:cs="IRNazanin"/>
          <w:lang w:bidi="fa-IR"/>
          <w:color w:val="111111"/>
          <w:sz w:val="28"/>
          <w:szCs w:val="28"/>
          <w:rtl/>
        </w:rPr>
        <w:t xml:space="preserve">عبد اللّه بن محمد رضا شبّر حسینی کاظمی (-1242 ق)،تالیف:1213 ق.خ.دیده شده.</w:t>
      </w:r>
    </w:p>
    <w:p>
      <w:pPr>
        <w:pStyle w:val="BookText"/>
      </w:pPr>
      <w:r>
        <w:rPr>
          <w:rFonts w:ascii="IRNazanin" w:hAnsi="IRNazanin" w:eastAsia="IRNazanin" w:cs="IRNazanin"/>
          <w:lang w:bidi="fa-IR"/>
          <w:color w:val="111111"/>
          <w:sz w:val="28"/>
          <w:szCs w:val="28"/>
          <w:rtl/>
        </w:rPr>
        <w:t xml:space="preserve">-الحمد للّه الذی ظهر للعقول و الافهام بشواهد افعاله و آثاره</w:t>
      </w:r>
    </w:p>
    <w:p>
      <w:pPr>
        <w:pStyle w:val="Heading4"/>
      </w:pPr>
      <w:bookmarkStart w:id="4115" w:name="_Toc3645"/>
      <w:r>
        <w:t>حجیة القراآت السبع</w:t>
      </w:r>
      <w:bookmarkEnd w:id="4115"/>
    </w:p>
    <w:p>
      <w:pPr>
        <w:pStyle w:val="BookText"/>
      </w:pPr>
      <w:r>
        <w:rPr>
          <w:rFonts w:ascii="IRNazanin" w:hAnsi="IRNazanin" w:eastAsia="IRNazanin" w:cs="IRNazanin"/>
          <w:lang w:bidi="fa-IR"/>
          <w:color w:val="111111"/>
          <w:sz w:val="28"/>
          <w:szCs w:val="28"/>
          <w:rtl/>
        </w:rPr>
        <w:t xml:space="preserve">محمد بن سلیمان تنکابنی(-1302 ق).مذکور در قصص العلماء مؤلف.</w:t>
      </w:r>
    </w:p>
    <w:p>
      <w:pPr>
        <w:pStyle w:val="Heading4"/>
      </w:pPr>
      <w:bookmarkStart w:id="4116" w:name="_Toc3646"/>
      <w:r>
        <w:t>حجیة القطع و الظن</w:t>
      </w:r>
      <w:bookmarkEnd w:id="4116"/>
    </w:p>
    <w:p>
      <w:pPr>
        <w:pStyle w:val="BookText"/>
      </w:pPr>
      <w:r>
        <w:rPr>
          <w:rFonts w:ascii="IRNazanin" w:hAnsi="IRNazanin" w:eastAsia="IRNazanin" w:cs="IRNazanin"/>
          <w:lang w:bidi="fa-IR"/>
          <w:color w:val="111111"/>
          <w:sz w:val="28"/>
          <w:szCs w:val="28"/>
          <w:rtl/>
        </w:rPr>
        <w:t xml:space="preserve">نظام الدین مرتضی(-1336 ق)مؤلف«تشریح الحساب»و شاگرد میرزا حبیب اللّه رشتی.</w:t>
      </w:r>
    </w:p>
    <w:p>
      <w:pPr>
        <w:pStyle w:val="Heading4"/>
      </w:pPr>
      <w:bookmarkStart w:id="4117" w:name="_Toc3647"/>
      <w:r>
        <w:t>حجیة الکتاب---</w:t>
      </w:r>
      <w:bookmarkEnd w:id="4117"/>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6" w:name="pg14522_142167"/>
    <w:bookmarkEnd w:id="366"/>
    <w:p>
      <w:pPr>
        <w:pStyle w:val="Heading4"/>
      </w:pPr>
      <w:bookmarkStart w:id="4118" w:name="_Toc3648"/>
      <w:r>
        <w:t>حجیة المظنّة</w:t>
      </w:r>
      <w:bookmarkEnd w:id="4118"/>
    </w:p>
    <w:p>
      <w:pPr>
        <w:pStyle w:val="BookText"/>
      </w:pPr>
      <w:r>
        <w:rPr>
          <w:rFonts w:ascii="IRNazanin" w:hAnsi="IRNazanin" w:eastAsia="IRNazanin" w:cs="IRNazanin"/>
          <w:lang w:bidi="fa-IR"/>
          <w:color w:val="111111"/>
          <w:sz w:val="28"/>
          <w:szCs w:val="28"/>
          <w:rtl/>
        </w:rPr>
        <w:t xml:space="preserve">محمد علی بن محمد حسین مرعشی شهرستانی (-1287 ق).خ.دیده شده.</w:t>
      </w:r>
    </w:p>
    <w:p>
      <w:pPr>
        <w:pStyle w:val="Heading4"/>
      </w:pPr>
      <w:bookmarkStart w:id="4119" w:name="_Toc3649"/>
      <w:r>
        <w:t>حجّیة المظنّة</w:t>
      </w:r>
      <w:bookmarkEnd w:id="4119"/>
    </w:p>
    <w:p>
      <w:pPr>
        <w:pStyle w:val="BookText"/>
      </w:pPr>
      <w:r>
        <w:rPr>
          <w:rFonts w:ascii="IRNazanin" w:hAnsi="IRNazanin" w:eastAsia="IRNazanin" w:cs="IRNazanin"/>
          <w:lang w:bidi="fa-IR"/>
          <w:color w:val="111111"/>
          <w:sz w:val="28"/>
          <w:szCs w:val="28"/>
          <w:rtl/>
        </w:rPr>
        <w:t xml:space="preserve">محمد علی بن کاظم بن محسن مقدس اعرجی کاظمی،شاگرد عبد اللّه شبر کاظمی(-1242 ق).خ.موجود.</w:t>
      </w:r>
    </w:p>
    <w:p>
      <w:pPr>
        <w:pStyle w:val="Heading4"/>
      </w:pPr>
      <w:bookmarkStart w:id="4120" w:name="_Toc3650"/>
      <w:r>
        <w:t>حجّیة المظنة</w:t>
      </w:r>
      <w:bookmarkEnd w:id="4120"/>
    </w:p>
    <w:p>
      <w:pPr>
        <w:pStyle w:val="BookText"/>
      </w:pPr>
      <w:r>
        <w:rPr>
          <w:rFonts w:ascii="IRNazanin" w:hAnsi="IRNazanin" w:eastAsia="IRNazanin" w:cs="IRNazanin"/>
          <w:lang w:bidi="fa-IR"/>
          <w:color w:val="111111"/>
          <w:sz w:val="28"/>
          <w:szCs w:val="28"/>
          <w:rtl/>
        </w:rPr>
        <w:t xml:space="preserve">علی بن شیخ جعفر کاشف الغطاء(-1253 ق).</w:t>
      </w:r>
    </w:p>
    <w:p>
      <w:pPr>
        <w:pStyle w:val="BookText"/>
      </w:pPr>
      <w:r>
        <w:rPr>
          <w:rFonts w:ascii="Amiri" w:hAnsi="Amiri" w:eastAsia="Amiri" w:cs="Amiri"/>
          <w:lang w:bidi="ar-SA"/>
          <w:color w:val="111111"/>
          <w:sz w:val="28"/>
          <w:szCs w:val="28"/>
          <w:rtl/>
        </w:rPr>
        <w:t xml:space="preserve">-الحمد للّه ربّ العالمین...</w:t>
      </w:r>
    </w:p>
    <w:p>
      <w:pPr>
        <w:pStyle w:val="Heading4"/>
      </w:pPr>
      <w:bookmarkStart w:id="4121" w:name="_Toc3651"/>
      <w:r>
        <w:t>حجیة المظنة</w:t>
      </w:r>
      <w:bookmarkEnd w:id="4121"/>
    </w:p>
    <w:p>
      <w:pPr>
        <w:pStyle w:val="BookText"/>
      </w:pPr>
      <w:r>
        <w:rPr>
          <w:rFonts w:ascii="IRNazanin" w:hAnsi="IRNazanin" w:eastAsia="IRNazanin" w:cs="IRNazanin"/>
          <w:lang w:bidi="fa-IR"/>
          <w:color w:val="111111"/>
          <w:sz w:val="28"/>
          <w:szCs w:val="28"/>
          <w:rtl/>
        </w:rPr>
        <w:t xml:space="preserve">صدر الدین محمد بن صالح موسوی عاملی (-1263 ق)،تألیف:1242 ق.خ.دیده شده.</w:t>
      </w:r>
    </w:p>
    <w:p>
      <w:pPr>
        <w:pStyle w:val="Heading4"/>
      </w:pPr>
      <w:bookmarkStart w:id="4122" w:name="_Toc3652"/>
      <w:r>
        <w:t>حجیة المظنة</w:t>
      </w:r>
      <w:bookmarkEnd w:id="4122"/>
    </w:p>
    <w:p>
      <w:pPr>
        <w:pStyle w:val="BookText"/>
      </w:pPr>
      <w:r>
        <w:rPr>
          <w:rFonts w:ascii="IRNazanin" w:hAnsi="IRNazanin" w:eastAsia="IRNazanin" w:cs="IRNazanin"/>
          <w:lang w:bidi="fa-IR"/>
          <w:color w:val="111111"/>
          <w:sz w:val="28"/>
          <w:szCs w:val="28"/>
          <w:rtl/>
        </w:rPr>
        <w:t xml:space="preserve">محمد بن محمد باقر فاضل ایروانی(-1306 ق).خ.موجود.</w:t>
      </w:r>
    </w:p>
    <w:p>
      <w:pPr>
        <w:pStyle w:val="Heading4"/>
      </w:pPr>
      <w:bookmarkStart w:id="4123" w:name="_Toc3653"/>
      <w:r>
        <w:t>حجیة المظنة(عند الانسداد)</w:t>
      </w:r>
      <w:bookmarkEnd w:id="4123"/>
    </w:p>
    <w:p>
      <w:pPr>
        <w:pStyle w:val="BookText"/>
      </w:pPr>
      <w:r>
        <w:rPr>
          <w:rFonts w:ascii="IRNazanin" w:hAnsi="IRNazanin" w:eastAsia="IRNazanin" w:cs="IRNazanin"/>
          <w:lang w:bidi="fa-IR"/>
          <w:color w:val="111111"/>
          <w:sz w:val="28"/>
          <w:szCs w:val="28"/>
          <w:rtl/>
        </w:rPr>
        <w:t xml:space="preserve">عبد الوهاب شریف قزوینی.خ.موجود.</w:t>
      </w:r>
    </w:p>
    <w:p>
      <w:pPr>
        <w:pStyle w:val="BookText"/>
      </w:pPr>
      <w:r>
        <w:rPr>
          <w:rFonts w:ascii="IRNazanin" w:hAnsi="IRNazanin" w:eastAsia="IRNazanin" w:cs="IRNazanin"/>
          <w:lang w:bidi="fa-IR"/>
          <w:color w:val="111111"/>
          <w:sz w:val="28"/>
          <w:szCs w:val="28"/>
          <w:rtl/>
        </w:rPr>
        <w:t xml:space="preserve">-الحمد للّه الذی هدانا الی الطریق الموصل الی الیقین...</w:t>
      </w:r>
    </w:p>
    <w:p>
      <w:pPr>
        <w:pStyle w:val="Heading4"/>
      </w:pPr>
      <w:bookmarkStart w:id="4124" w:name="_Toc3654"/>
      <w:r>
        <w:t>حجیة المظنّة</w:t>
      </w:r>
      <w:bookmarkEnd w:id="4124"/>
    </w:p>
    <w:p>
      <w:pPr>
        <w:pStyle w:val="BookText"/>
      </w:pPr>
      <w:r>
        <w:rPr>
          <w:rFonts w:ascii="IRNazanin" w:hAnsi="IRNazanin" w:eastAsia="IRNazanin" w:cs="IRNazanin"/>
          <w:lang w:bidi="fa-IR"/>
          <w:color w:val="111111"/>
          <w:sz w:val="28"/>
          <w:szCs w:val="28"/>
          <w:rtl/>
        </w:rPr>
        <w:t xml:space="preserve">هاشم بن علی بن رضا بن بحر العلوم طباطبایی (-1284 ق).</w:t>
      </w:r>
    </w:p>
    <w:p>
      <w:pPr>
        <w:pStyle w:val="Heading4"/>
      </w:pPr>
      <w:bookmarkStart w:id="4125" w:name="_Toc3655"/>
      <w:r>
        <w:t>حجیة المظنة</w:t>
      </w:r>
      <w:bookmarkEnd w:id="4125"/>
    </w:p>
    <w:p>
      <w:pPr>
        <w:pStyle w:val="BookText"/>
      </w:pPr>
      <w:r>
        <w:rPr>
          <w:rFonts w:ascii="IRNazanin" w:hAnsi="IRNazanin" w:eastAsia="IRNazanin" w:cs="IRNazanin"/>
          <w:lang w:bidi="fa-IR"/>
          <w:color w:val="111111"/>
          <w:sz w:val="28"/>
          <w:szCs w:val="28"/>
          <w:rtl/>
        </w:rPr>
        <w:t xml:space="preserve">شیخ مرتضی انصاری(-1281 ق).از اجزاء «فرائد الاصول»مؤلف است.ط 1268 ق(به صورت مستقل).</w:t>
      </w:r>
    </w:p>
    <w:p>
      <w:pPr>
        <w:pStyle w:val="Heading4"/>
      </w:pPr>
      <w:bookmarkStart w:id="4126" w:name="_Toc3656"/>
      <w:r>
        <w:t>حجیة المظنة---</w:t>
      </w:r>
      <w:bookmarkEnd w:id="4126"/>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7" w:name="pg14522_142168"/>
    <w:bookmarkEnd w:id="367"/>
    <w:p>
      <w:pPr>
        <w:pStyle w:val="BookText"/>
      </w:pPr>
      <w:r>
        <w:rPr>
          <w:rFonts w:ascii="IRNazanin" w:hAnsi="IRNazanin" w:eastAsia="IRNazanin" w:cs="IRNazanin"/>
          <w:lang w:bidi="fa-IR"/>
          <w:color w:val="111111"/>
          <w:sz w:val="28"/>
          <w:szCs w:val="28"/>
          <w:rtl/>
        </w:rPr>
        <w:t xml:space="preserve">شیخ حرّ عاملی در امل الآمل مؤلّف را از معاصرین خویش شمرده است.</w:t>
      </w:r>
    </w:p>
    <w:p>
      <w:pPr>
        <w:pStyle w:val="Heading4"/>
      </w:pPr>
      <w:bookmarkStart w:id="4127" w:name="_Toc3657"/>
      <w:r>
        <w:t>حدائق الآداب</w:t>
      </w:r>
      <w:bookmarkEnd w:id="4127"/>
    </w:p>
    <w:p>
      <w:pPr>
        <w:pStyle w:val="BookText"/>
      </w:pPr>
      <w:r>
        <w:rPr>
          <w:rFonts w:ascii="IRNazanin" w:hAnsi="IRNazanin" w:eastAsia="IRNazanin" w:cs="IRNazanin"/>
          <w:lang w:bidi="fa-IR"/>
          <w:color w:val="111111"/>
          <w:sz w:val="28"/>
          <w:szCs w:val="28"/>
          <w:rtl/>
        </w:rPr>
        <w:t xml:space="preserve">لغت،از عبد اللّه بن محمد بن علی بن شاهمردان.</w:t>
      </w:r>
    </w:p>
    <w:p>
      <w:pPr>
        <w:pStyle w:val="BookText"/>
      </w:pPr>
      <w:r>
        <w:rPr>
          <w:rFonts w:ascii="IRNazanin" w:hAnsi="IRNazanin" w:eastAsia="IRNazanin" w:cs="IRNazanin"/>
          <w:lang w:bidi="fa-IR"/>
          <w:color w:val="111111"/>
          <w:sz w:val="28"/>
          <w:szCs w:val="28"/>
          <w:rtl/>
        </w:rPr>
        <w:t xml:space="preserve">مذکور در معجم الادباء.</w:t>
      </w:r>
    </w:p>
    <w:p>
      <w:pPr>
        <w:pStyle w:val="Heading4"/>
      </w:pPr>
      <w:bookmarkStart w:id="4128" w:name="_Toc3658"/>
      <w:r>
        <w:t>حدائق الابرار و حقایق الاخبار</w:t>
      </w:r>
      <w:bookmarkEnd w:id="4128"/>
    </w:p>
    <w:p>
      <w:pPr>
        <w:pStyle w:val="BookText"/>
      </w:pPr>
      <w:r>
        <w:rPr>
          <w:rFonts w:ascii="IRNazanin" w:hAnsi="IRNazanin" w:eastAsia="IRNazanin" w:cs="IRNazanin"/>
          <w:lang w:bidi="fa-IR"/>
          <w:color w:val="111111"/>
          <w:sz w:val="28"/>
          <w:szCs w:val="28"/>
          <w:rtl/>
        </w:rPr>
        <w:t xml:space="preserve">محمد بن محمد بن حسن بن قاسم حسینی عیناثی،تألیف:1081 ق.در«معارج الاحکام» و«معین الواعظین»از آن نقل شده است.</w:t>
      </w:r>
    </w:p>
    <w:p>
      <w:pPr>
        <w:pStyle w:val="Heading4"/>
      </w:pPr>
      <w:bookmarkStart w:id="4129" w:name="_Toc3659"/>
      <w:r>
        <w:t>حدایق الاحباب</w:t>
      </w:r>
      <w:bookmarkEnd w:id="4129"/>
    </w:p>
    <w:p>
      <w:pPr>
        <w:pStyle w:val="BookText"/>
      </w:pPr>
      <w:r>
        <w:rPr>
          <w:rFonts w:ascii="IRNazanin" w:hAnsi="IRNazanin" w:eastAsia="IRNazanin" w:cs="IRNazanin"/>
          <w:lang w:bidi="fa-IR"/>
          <w:color w:val="111111"/>
          <w:sz w:val="28"/>
          <w:szCs w:val="28"/>
          <w:rtl/>
        </w:rPr>
        <w:t xml:space="preserve">ادعیه،از محمود بن علی مشهدی،معاصر شیخ حرّ عاملی.مذکور در امل الآمل.</w:t>
      </w:r>
    </w:p>
    <w:p>
      <w:pPr>
        <w:pStyle w:val="Heading4"/>
      </w:pPr>
      <w:bookmarkStart w:id="4130" w:name="_Toc3660"/>
      <w:r>
        <w:t>حدائق الادب فی نوادر العرب</w:t>
      </w:r>
      <w:bookmarkEnd w:id="4130"/>
    </w:p>
    <w:p>
      <w:pPr>
        <w:pStyle w:val="BookText"/>
      </w:pPr>
      <w:r>
        <w:rPr>
          <w:rFonts w:ascii="IRNazanin" w:hAnsi="IRNazanin" w:eastAsia="IRNazanin" w:cs="IRNazanin"/>
          <w:lang w:bidi="fa-IR"/>
          <w:color w:val="111111"/>
          <w:sz w:val="28"/>
          <w:szCs w:val="28"/>
          <w:rtl/>
        </w:rPr>
        <w:t xml:space="preserve">اسد اللّه امین الواعظین شوشتری(-ح 1353 ق)، در 2 مجلد.خ.دیده شده.</w:t>
      </w:r>
    </w:p>
    <w:p>
      <w:pPr>
        <w:pStyle w:val="BookText"/>
      </w:pPr>
      <w:r>
        <w:rPr>
          <w:rFonts w:ascii="IRNazanin" w:hAnsi="IRNazanin" w:eastAsia="IRNazanin" w:cs="IRNazanin"/>
          <w:lang w:bidi="fa-IR"/>
          <w:color w:val="111111"/>
          <w:sz w:val="28"/>
          <w:szCs w:val="28"/>
          <w:rtl/>
        </w:rPr>
        <w:t xml:space="preserve">-الحمد للّه الذی زین حدائق العالم بازهار نعمته...</w:t>
      </w:r>
    </w:p>
    <w:p>
      <w:pPr>
        <w:pStyle w:val="Heading4"/>
      </w:pPr>
      <w:bookmarkStart w:id="4131" w:name="_Toc3661"/>
      <w:r>
        <w:t>حدائق الازهار(فی اخبار اهل بیت المختار و</w:t>
      </w:r>
      <w:bookmarkEnd w:id="4131"/>
    </w:p>
    <w:p>
      <w:pPr>
        <w:pStyle w:val="BookText"/>
      </w:pPr>
      <w:r>
        <w:rPr>
          <w:rFonts w:ascii="IRNazanin" w:hAnsi="IRNazanin" w:eastAsia="IRNazanin" w:cs="IRNazanin"/>
          <w:lang w:bidi="fa-IR"/>
          <w:color w:val="111111"/>
          <w:sz w:val="28"/>
          <w:szCs w:val="28"/>
          <w:rtl/>
        </w:rPr>
        <w:t xml:space="preserve">تفرقهم فی البلدان و الاقطار)-حدائث الازهار و</w:t>
      </w:r>
    </w:p>
    <w:p>
      <w:pPr>
        <w:pStyle w:val="BookText"/>
      </w:pPr>
      <w:r>
        <w:rPr>
          <w:rFonts w:ascii="IRNazanin" w:hAnsi="IRNazanin" w:eastAsia="IRNazanin" w:cs="IRNazanin"/>
          <w:lang w:bidi="fa-IR"/>
          <w:color w:val="111111"/>
          <w:sz w:val="28"/>
          <w:szCs w:val="28"/>
          <w:rtl/>
        </w:rPr>
        <w:t xml:space="preserve">اخبار بیت النّبی المختار</w:t>
      </w:r>
    </w:p>
    <w:p>
      <w:pPr>
        <w:pStyle w:val="BookText"/>
      </w:pPr>
      <w:r>
        <w:rPr>
          <w:rFonts w:ascii="IRNazanin" w:hAnsi="IRNazanin" w:eastAsia="IRNazanin" w:cs="IRNazanin"/>
          <w:lang w:bidi="fa-IR"/>
          <w:color w:val="111111"/>
          <w:sz w:val="28"/>
          <w:szCs w:val="28"/>
          <w:rtl/>
        </w:rPr>
        <w:t xml:space="preserve">علی بن حسین مسعودی(-345 ق).در«مروج الذهب»مؤلف به آن ارجاع شده است.</w:t>
      </w:r>
    </w:p>
    <w:p>
      <w:pPr>
        <w:pStyle w:val="Heading4"/>
      </w:pPr>
      <w:bookmarkStart w:id="4132" w:name="_Toc3662"/>
      <w:r>
        <w:t>حدائق الاصول</w:t>
      </w:r>
      <w:bookmarkEnd w:id="4132"/>
    </w:p>
    <w:p>
      <w:pPr>
        <w:pStyle w:val="BookText"/>
      </w:pPr>
      <w:r>
        <w:rPr>
          <w:rFonts w:ascii="IRNazanin" w:hAnsi="IRNazanin" w:eastAsia="IRNazanin" w:cs="IRNazanin"/>
          <w:lang w:bidi="fa-IR"/>
          <w:color w:val="111111"/>
          <w:sz w:val="28"/>
          <w:szCs w:val="28"/>
          <w:rtl/>
        </w:rPr>
        <w:t xml:space="preserve">غلام حسین بن علی اصغر دربندی(-1322 ق)، تالیف جلد سوم:1298 ق.خ.دیده شده(ج 3).</w:t>
      </w:r>
    </w:p>
    <w:p>
      <w:pPr>
        <w:pStyle w:val="BookText"/>
      </w:pPr>
      <w:r>
        <w:rPr>
          <w:rFonts w:ascii="IRNazanin" w:hAnsi="IRNazanin" w:eastAsia="IRNazanin" w:cs="IRNazanin"/>
          <w:lang w:bidi="fa-IR"/>
          <w:color w:val="111111"/>
          <w:sz w:val="28"/>
          <w:szCs w:val="28"/>
          <w:rtl/>
        </w:rPr>
        <w:t xml:space="preserve">-حمدا لک یا معین...</w:t>
      </w:r>
    </w:p>
    <w:p>
      <w:pPr>
        <w:pStyle w:val="Heading4"/>
      </w:pPr>
      <w:bookmarkStart w:id="4133" w:name="_Toc3663"/>
      <w:r>
        <w:t>حدائق الاصول</w:t>
      </w:r>
      <w:bookmarkEnd w:id="4133"/>
    </w:p>
    <w:p>
      <w:pPr>
        <w:pStyle w:val="BookText"/>
      </w:pPr>
      <w:r>
        <w:rPr>
          <w:rFonts w:ascii="IRNazanin" w:hAnsi="IRNazanin" w:eastAsia="IRNazanin" w:cs="IRNazanin"/>
          <w:lang w:bidi="fa-IR"/>
          <w:color w:val="111111"/>
          <w:sz w:val="28"/>
          <w:szCs w:val="28"/>
          <w:rtl/>
        </w:rPr>
        <w:t xml:space="preserve">حاج کریم خان بن ابراهیم کرمانی(-1288 ق).</w:t>
      </w:r>
    </w:p>
    <w:p>
      <w:pPr>
        <w:pStyle w:val="BookText"/>
      </w:pPr>
      <w:r>
        <w:rPr>
          <w:rFonts w:ascii="IRNazanin" w:hAnsi="IRNazanin" w:eastAsia="IRNazanin" w:cs="IRNazanin"/>
          <w:lang w:bidi="fa-IR"/>
          <w:color w:val="111111"/>
          <w:sz w:val="28"/>
          <w:szCs w:val="28"/>
          <w:rtl/>
        </w:rPr>
        <w:t xml:space="preserve">تقریرات اوست که فرزندش محمد خان جمع کرده.خ.آستان قدس،ش 2865(1257 ق).</w:t>
      </w:r>
    </w:p>
    <w:p>
      <w:pPr>
        <w:pStyle w:val="BookText"/>
      </w:pPr>
      <w:r>
        <w:rPr>
          <w:rFonts w:ascii="IRNazanin" w:hAnsi="IRNazanin" w:eastAsia="IRNazanin" w:cs="IRNazanin"/>
          <w:lang w:bidi="fa-IR"/>
          <w:color w:val="111111"/>
          <w:sz w:val="28"/>
          <w:szCs w:val="28"/>
          <w:rtl/>
        </w:rPr>
        <w:t xml:space="preserve">-الحمد للّه الذی هدانی للاسلام</w:t>
      </w:r>
    </w:p>
    <w:p>
      <w:pPr>
        <w:pStyle w:val="Heading4"/>
      </w:pPr>
      <w:bookmarkStart w:id="4134" w:name="_Toc3664"/>
      <w:r>
        <w:t>حدائق الالباب(فی معرفة الانساب)</w:t>
      </w:r>
      <w:bookmarkEnd w:id="4134"/>
    </w:p>
    <w:p>
      <w:pPr>
        <w:pStyle w:val="BookText"/>
      </w:pPr>
      <w:r>
        <w:rPr>
          <w:rFonts w:ascii="IRNazanin" w:hAnsi="IRNazanin" w:eastAsia="IRNazanin" w:cs="IRNazanin"/>
          <w:lang w:bidi="fa-IR"/>
          <w:color w:val="111111"/>
          <w:sz w:val="28"/>
          <w:szCs w:val="28"/>
          <w:rtl/>
        </w:rPr>
        <w:t xml:space="preserve">انساب مشجرۀ ملوک،مشاهیر و سادات.</w:t>
      </w:r>
    </w:p>
    <w:p>
      <w:pPr>
        <w:pStyle w:val="BookText"/>
      </w:pPr>
      <w:r>
        <w:rPr>
          <w:rFonts w:ascii="IRNazanin" w:hAnsi="IRNazanin" w:eastAsia="IRNazanin" w:cs="IRNazanin"/>
          <w:lang w:bidi="fa-IR"/>
          <w:color w:val="111111"/>
          <w:sz w:val="28"/>
          <w:szCs w:val="28"/>
          <w:rtl/>
        </w:rPr>
        <w:t xml:space="preserve">ابو الحسن شریف عاملی در«الانساب»از آن یاد کرده که نسخۀ آن‌را در کربلا دیده بوده است.</w:t>
      </w:r>
    </w:p>
    <w:p>
      <w:pPr>
        <w:pStyle w:val="Heading4"/>
      </w:pPr>
      <w:bookmarkStart w:id="4135" w:name="_Toc3665"/>
      <w:r>
        <w:t>حدایق الاعراب</w:t>
      </w:r>
      <w:bookmarkEnd w:id="4135"/>
    </w:p>
    <w:p>
      <w:pPr>
        <w:pStyle w:val="BookText"/>
      </w:pPr>
      <w:r>
        <w:rPr>
          <w:rFonts w:ascii="IRNazanin" w:hAnsi="IRNazanin" w:eastAsia="IRNazanin" w:cs="IRNazanin"/>
          <w:lang w:bidi="fa-IR"/>
          <w:color w:val="111111"/>
          <w:sz w:val="28"/>
          <w:szCs w:val="28"/>
          <w:rtl/>
        </w:rPr>
        <w:t xml:space="preserve">منظومه در نحو،از ابو تراب بن محمد صالح موسوی(-1360 ق)،مرتب بر 5 حدیقه،تاریخ نظم:1357 ق.</w:t>
      </w:r>
    </w:p>
    <w:p>
      <w:pPr>
        <w:pStyle w:val="BookText"/>
      </w:pPr>
      <w:r>
        <w:rPr>
          <w:rFonts w:ascii="Amiri" w:hAnsi="Amiri" w:eastAsia="Amiri" w:cs="Amiri"/>
          <w:lang w:bidi="ar-SA"/>
          <w:color w:val="111111"/>
          <w:sz w:val="28"/>
          <w:szCs w:val="28"/>
          <w:rtl/>
        </w:rPr>
        <w:t xml:space="preserve">-انّا فتحنا عقدة اللسان</w:t>
      </w:r>
    </w:p>
    <w:p>
      <w:pPr>
        <w:pStyle w:val="BookText"/>
      </w:pPr>
      <w:r>
        <w:rPr>
          <w:rFonts w:ascii="IRNazanin" w:hAnsi="IRNazanin" w:eastAsia="IRNazanin" w:cs="IRNazanin"/>
          <w:lang w:bidi="fa-IR"/>
          <w:color w:val="111111"/>
          <w:sz w:val="28"/>
          <w:szCs w:val="28"/>
          <w:rtl/>
        </w:rPr>
        <w:t xml:space="preserve">باسمک یا معلم البیان</w:t>
      </w:r>
    </w:p>
    <w:p>
      <w:pPr>
        <w:pStyle w:val="Heading4"/>
      </w:pPr>
      <w:bookmarkStart w:id="4136" w:name="_Toc3666"/>
      <w:r>
        <w:t>حدائق الانس-ریاض القدس</w:t>
      </w:r>
      <w:bookmarkEnd w:id="4136"/>
    </w:p>
    <w:p>
      <w:pPr>
        <w:pStyle w:val="BookText"/>
      </w:pPr>
      <w:r>
        <w:rPr>
          <w:rFonts w:ascii="IRNazanin" w:hAnsi="IRNazanin" w:eastAsia="IRNazanin" w:cs="IRNazanin"/>
          <w:lang w:bidi="fa-IR"/>
          <w:color w:val="111111"/>
          <w:sz w:val="28"/>
          <w:szCs w:val="28"/>
          <w:rtl/>
        </w:rPr>
        <w:t xml:space="preserve">فارسی و عربی،در فضائل معصومین(علیه السلام)به نظم و نثر،از صدر الدین محمد بن محمد حسن شعبان کردی قزوینی.ط.تهران،1333 ق و مکرّر.</w:t>
      </w:r>
    </w:p>
    <w:p>
      <w:pPr>
        <w:pStyle w:val="Heading4"/>
      </w:pPr>
      <w:bookmarkStart w:id="4137" w:name="_Toc3667"/>
      <w:r>
        <w:t>حدائق الانوار</w:t>
      </w:r>
      <w:bookmarkEnd w:id="4137"/>
    </w:p>
    <w:p>
      <w:pPr>
        <w:pStyle w:val="BookText"/>
      </w:pPr>
      <w:r>
        <w:rPr>
          <w:rFonts w:ascii="IRNazanin" w:hAnsi="IRNazanin" w:eastAsia="IRNazanin" w:cs="IRNazanin"/>
          <w:lang w:bidi="fa-IR"/>
          <w:color w:val="111111"/>
          <w:sz w:val="28"/>
          <w:szCs w:val="28"/>
          <w:rtl/>
        </w:rPr>
        <w:t xml:space="preserve">ناشناخته،در«مفتاح التواریخ»از آن نقل شده است.</w:t>
      </w:r>
    </w:p>
    <w:p>
      <w:pPr>
        <w:pStyle w:val="Heading4"/>
      </w:pPr>
      <w:bookmarkStart w:id="4138" w:name="_Toc3668"/>
      <w:r>
        <w:t>حدائق البلاغة</w:t>
      </w:r>
      <w:bookmarkEnd w:id="4138"/>
    </w:p>
    <w:p>
      <w:pPr>
        <w:pStyle w:val="BookText"/>
      </w:pPr>
      <w:r>
        <w:rPr>
          <w:rFonts w:ascii="IRNazanin" w:hAnsi="IRNazanin" w:eastAsia="IRNazanin" w:cs="IRNazanin"/>
          <w:lang w:bidi="fa-IR"/>
          <w:color w:val="111111"/>
          <w:sz w:val="28"/>
          <w:szCs w:val="28"/>
          <w:rtl/>
        </w:rPr>
        <w:t xml:space="preserve">فارسی،از شمس الدین فقیر شاهجهان‌آبادی (-1183 ق)،در 5 حدیقه:بیان،بدیع،عروض، قافیه،معمی و خاتمه در سرقات شعری تالیف:</w:t>
      </w:r>
    </w:p>
    <w:p>
      <w:pPr>
        <w:pStyle w:val="BookText"/>
      </w:pPr>
      <w:r>
        <w:rPr>
          <w:rFonts w:ascii="IRNazanin" w:hAnsi="IRNazanin" w:eastAsia="IRNazanin" w:cs="IRNazanin"/>
          <w:lang w:bidi="fa-IR"/>
          <w:color w:val="111111"/>
          <w:sz w:val="28"/>
          <w:szCs w:val="28"/>
          <w:rtl/>
        </w:rPr>
        <w:t xml:space="preserve">1263 ق.ط.لاهور،1263 ق و چند چاپ دیگر در بمبئی،لکهنو و کلکته.</w:t>
      </w:r>
    </w:p>
    <w:p>
      <w:pPr>
        <w:pStyle w:val="Heading4"/>
      </w:pPr>
      <w:bookmarkStart w:id="4139" w:name="_Toc3669"/>
      <w:r>
        <w:t>الحدائق البهیة(فی شرح الصمدیّة البهائیّة)</w:t>
      </w:r>
      <w:bookmarkEnd w:id="4139"/>
    </w:p>
    <w:p>
      <w:pPr>
        <w:pStyle w:val="BookText"/>
      </w:pPr>
      <w:r>
        <w:rPr>
          <w:rFonts w:ascii="IRNazanin" w:hAnsi="IRNazanin" w:eastAsia="IRNazanin" w:cs="IRNazanin"/>
          <w:lang w:bidi="fa-IR"/>
          <w:color w:val="111111"/>
          <w:sz w:val="28"/>
          <w:szCs w:val="28"/>
          <w:rtl/>
        </w:rPr>
        <w:t xml:space="preserve">فارسی،نحو،از محمود بن سلطان علی معلم شوشتری(معاصر).خ.دیده شده.</w:t>
      </w:r>
    </w:p>
    <w:p>
      <w:pPr>
        <w:pStyle w:val="Heading4"/>
      </w:pPr>
      <w:bookmarkStart w:id="4140" w:name="_Toc3670"/>
      <w:r>
        <w:t>حدائق الجنان(المشتمل علی جنات ثمان فیما</w:t>
      </w:r>
      <w:bookmarkEnd w:id="4140"/>
    </w:p>
    <w:p>
      <w:pPr>
        <w:pStyle w:val="BookText"/>
      </w:pPr>
      <w:r>
        <w:rPr>
          <w:rFonts w:ascii="IRNazanin" w:hAnsi="IRNazanin" w:eastAsia="IRNazanin" w:cs="IRNazanin"/>
          <w:lang w:bidi="fa-IR"/>
          <w:color w:val="111111"/>
          <w:sz w:val="28"/>
          <w:szCs w:val="28"/>
          <w:rtl/>
        </w:rPr>
        <w:t xml:space="preserve">ینبغی ان یطلع علیه ابناء نوع الانسان)</w:t>
      </w:r>
    </w:p>
    <w:p>
      <w:pPr>
        <w:pStyle w:val="BookText"/>
      </w:pPr>
      <w:r>
        <w:rPr>
          <w:rFonts w:ascii="IRNazanin" w:hAnsi="IRNazanin" w:eastAsia="IRNazanin" w:cs="IRNazanin"/>
          <w:lang w:bidi="fa-IR"/>
          <w:color w:val="111111"/>
          <w:sz w:val="28"/>
          <w:szCs w:val="28"/>
          <w:rtl/>
        </w:rPr>
        <w:t xml:space="preserve">در اصول،فروع فقه و اخلاق،از علی بن زین العابدین یزدی بارچینی(-1333 ق).فرزند مؤلف در آخر«الزام الناصب»نوشته است که مجلدات«حدائق الجنان»به 18 مجلد می‌رسد و مرحوم صاحب ذریعه 3 مجلد آن‌را دیده است.</w:t>
      </w:r>
    </w:p>
    <w:p>
      <w:pPr>
        <w:pStyle w:val="Heading4"/>
      </w:pPr>
      <w:bookmarkStart w:id="4141" w:name="_Toc3671"/>
      <w:r>
        <w:t>حدائق الحدائق</w:t>
      </w:r>
      <w:bookmarkEnd w:id="4141"/>
    </w:p>
    <w:p>
      <w:pPr>
        <w:pStyle w:val="BookText"/>
      </w:pPr>
      <w:r>
        <w:rPr>
          <w:rFonts w:ascii="IRNazanin" w:hAnsi="IRNazanin" w:eastAsia="IRNazanin" w:cs="IRNazanin"/>
          <w:lang w:bidi="fa-IR"/>
          <w:color w:val="111111"/>
          <w:sz w:val="28"/>
          <w:szCs w:val="28"/>
          <w:rtl/>
        </w:rPr>
        <w:t xml:space="preserve">کلام،از ابو القاسم زید بن محمد بن سلیمان بیهقی (-517 ق).فرزندش در شرح«نهج البلاغه»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8" w:name="pg14522_142169"/>
    <w:bookmarkEnd w:id="368"/>
    <w:p>
      <w:pPr>
        <w:pStyle w:val="BookText"/>
      </w:pPr>
      <w:r>
        <w:rPr>
          <w:rFonts w:ascii="IRNazanin" w:hAnsi="IRNazanin" w:eastAsia="IRNazanin" w:cs="IRNazanin"/>
          <w:lang w:bidi="fa-IR"/>
          <w:color w:val="111111"/>
          <w:sz w:val="28"/>
          <w:szCs w:val="28"/>
          <w:rtl/>
        </w:rPr>
        <w:t xml:space="preserve">(خطبۀ اول)از آن یاد کرده است.</w:t>
      </w:r>
    </w:p>
    <w:p>
      <w:pPr>
        <w:pStyle w:val="Heading4"/>
      </w:pPr>
      <w:bookmarkStart w:id="4142" w:name="_Toc3672"/>
      <w:r>
        <w:t>حدائق الحقائق</w:t>
      </w:r>
      <w:bookmarkEnd w:id="4142"/>
    </w:p>
    <w:p>
      <w:pPr>
        <w:pStyle w:val="BookText"/>
      </w:pPr>
      <w:r>
        <w:rPr>
          <w:rFonts w:ascii="IRNazanin" w:hAnsi="IRNazanin" w:eastAsia="IRNazanin" w:cs="IRNazanin"/>
          <w:lang w:bidi="fa-IR"/>
          <w:color w:val="111111"/>
          <w:sz w:val="28"/>
          <w:szCs w:val="28"/>
          <w:rtl/>
        </w:rPr>
        <w:t xml:space="preserve">فارسی،لغز و معمّا،ناشناخته،در 2 قسم،هر یک به ترتیب در 50 باب و 8 باب.خ.</w:t>
      </w:r>
    </w:p>
    <w:p>
      <w:pPr>
        <w:pStyle w:val="BookText"/>
      </w:pPr>
      <w:r>
        <w:rPr>
          <w:rFonts w:ascii="IRNazanin" w:hAnsi="IRNazanin" w:eastAsia="IRNazanin" w:cs="IRNazanin"/>
          <w:lang w:bidi="fa-IR"/>
          <w:color w:val="111111"/>
          <w:sz w:val="28"/>
          <w:szCs w:val="28"/>
          <w:rtl/>
        </w:rPr>
        <w:t xml:space="preserve">خوانساری نجف.</w:t>
      </w:r>
    </w:p>
    <w:p>
      <w:pPr>
        <w:pStyle w:val="Heading4"/>
      </w:pPr>
      <w:bookmarkStart w:id="4143" w:name="_Toc3673"/>
      <w:r>
        <w:t>حدائق الحقائق-حقائق الحدائق</w:t>
      </w:r>
      <w:bookmarkEnd w:id="4143"/>
    </w:p>
    <w:p>
      <w:pPr>
        <w:pStyle w:val="BookText"/>
      </w:pPr>
      <w:r>
        <w:rPr>
          <w:rFonts w:ascii="IRNazanin" w:hAnsi="IRNazanin" w:eastAsia="IRNazanin" w:cs="IRNazanin"/>
          <w:lang w:bidi="fa-IR"/>
          <w:color w:val="111111"/>
          <w:sz w:val="28"/>
          <w:szCs w:val="28"/>
          <w:rtl/>
        </w:rPr>
        <w:t xml:space="preserve">فارسی،در محسّنات بدیعی،از شرف الدین حسن بن محمد رامی تبریزی(-795 ق)،که مرتب بر 2 قسم و به نام سلطان اویس ایلکانی تألیف شده است.بخشی از این کتاب شرحی است بر حدائق السحر رشید وطواط.ط.تهران، 1341 ش.</w:t>
      </w:r>
    </w:p>
    <w:p>
      <w:pPr>
        <w:pStyle w:val="BookText"/>
      </w:pPr>
      <w:r>
        <w:rPr>
          <w:rFonts w:ascii="IRNazanin" w:hAnsi="IRNazanin" w:eastAsia="IRNazanin" w:cs="IRNazanin"/>
          <w:lang w:bidi="fa-IR"/>
          <w:color w:val="111111"/>
          <w:sz w:val="28"/>
          <w:szCs w:val="28"/>
          <w:rtl/>
        </w:rPr>
        <w:t xml:space="preserve">-بعد از حمد بی‌حد...</w:t>
      </w:r>
    </w:p>
    <w:p>
      <w:pPr>
        <w:pStyle w:val="Heading4"/>
      </w:pPr>
      <w:bookmarkStart w:id="4144" w:name="_Toc3674"/>
      <w:r>
        <w:t>حدائق الحقائق(فی شرح کلمات کلام اللّه</w:t>
      </w:r>
      <w:bookmarkEnd w:id="4144"/>
    </w:p>
    <w:p>
      <w:pPr>
        <w:pStyle w:val="BookText"/>
      </w:pPr>
      <w:r>
        <w:rPr>
          <w:rFonts w:ascii="IRNazanin" w:hAnsi="IRNazanin" w:eastAsia="IRNazanin" w:cs="IRNazanin"/>
          <w:lang w:bidi="fa-IR"/>
          <w:color w:val="111111"/>
          <w:sz w:val="28"/>
          <w:szCs w:val="28"/>
          <w:rtl/>
        </w:rPr>
        <w:t xml:space="preserve">الناطق)</w:t>
      </w:r>
    </w:p>
    <w:p>
      <w:pPr>
        <w:pStyle w:val="BookText"/>
      </w:pPr>
      <w:r>
        <w:rPr>
          <w:rFonts w:ascii="IRNazanin" w:hAnsi="IRNazanin" w:eastAsia="IRNazanin" w:cs="IRNazanin"/>
          <w:lang w:bidi="fa-IR"/>
          <w:color w:val="111111"/>
          <w:sz w:val="28"/>
          <w:szCs w:val="28"/>
          <w:rtl/>
        </w:rPr>
        <w:t xml:space="preserve">شرح«نهج البلاغه»،از علاء الدین محمد علی حسینی گلستانه(-ح 1110 ق).در 3 مجلّد، تالیف جلد دوم:1080 ق.خ.آستان قدس،ش 9757.</w:t>
      </w:r>
    </w:p>
    <w:p>
      <w:pPr>
        <w:pStyle w:val="BookText"/>
      </w:pPr>
      <w:r>
        <w:rPr>
          <w:rFonts w:ascii="IRNazanin" w:hAnsi="IRNazanin" w:eastAsia="IRNazanin" w:cs="IRNazanin"/>
          <w:lang w:bidi="fa-IR"/>
          <w:color w:val="111111"/>
          <w:sz w:val="28"/>
          <w:szCs w:val="28"/>
          <w:rtl/>
        </w:rPr>
        <w:t xml:space="preserve">-الحمد للّه الذی رفع لنا اعلام المجد.</w:t>
      </w:r>
    </w:p>
    <w:p>
      <w:pPr>
        <w:pStyle w:val="Heading4"/>
      </w:pPr>
      <w:bookmarkStart w:id="4145" w:name="_Toc3675"/>
      <w:r>
        <w:t>حدائق الحقائق(فی تفسیر دقائق افصح الخلائق)</w:t>
      </w:r>
      <w:bookmarkEnd w:id="4145"/>
    </w:p>
    <w:p>
      <w:pPr>
        <w:pStyle w:val="BookText"/>
      </w:pPr>
      <w:r>
        <w:rPr>
          <w:rFonts w:ascii="IRNazanin" w:hAnsi="IRNazanin" w:eastAsia="IRNazanin" w:cs="IRNazanin"/>
          <w:lang w:bidi="fa-IR"/>
          <w:color w:val="111111"/>
          <w:sz w:val="28"/>
          <w:szCs w:val="28"/>
          <w:rtl/>
        </w:rPr>
        <w:t xml:space="preserve">شرح نهج البلاغه،از قطب الدین ابو الحسن محمد بن حسین کیدری(زنده در 576 ق).</w:t>
      </w:r>
    </w:p>
    <w:p>
      <w:pPr>
        <w:pStyle w:val="BookText"/>
      </w:pPr>
      <w:r>
        <w:rPr>
          <w:rFonts w:ascii="IRNazanin" w:hAnsi="IRNazanin" w:eastAsia="IRNazanin" w:cs="IRNazanin"/>
          <w:lang w:bidi="fa-IR"/>
          <w:color w:val="111111"/>
          <w:sz w:val="28"/>
          <w:szCs w:val="28"/>
          <w:rtl/>
        </w:rPr>
        <w:t xml:space="preserve">نسخه‌ای از این کتاب در کتابخانۀ مدرسۀ فاضلیّۀ مشهد موجود بوده است.</w:t>
      </w:r>
    </w:p>
    <w:p>
      <w:pPr>
        <w:pStyle w:val="BookText"/>
      </w:pPr>
      <w:r>
        <w:rPr>
          <w:rFonts w:ascii="IRNazanin" w:hAnsi="IRNazanin" w:eastAsia="IRNazanin" w:cs="IRNazanin"/>
          <w:lang w:bidi="fa-IR"/>
          <w:color w:val="111111"/>
          <w:sz w:val="28"/>
          <w:szCs w:val="28"/>
          <w:rtl/>
        </w:rPr>
        <w:t xml:space="preserve">-الحمد للّه الذی جعل آل محمد اصول البراعة...</w:t>
      </w:r>
    </w:p>
    <w:p>
      <w:pPr>
        <w:pStyle w:val="Heading4"/>
      </w:pPr>
      <w:bookmarkStart w:id="4146" w:name="_Toc3676"/>
      <w:r>
        <w:t>حدائق الحقائق(فی کشف اسرار الدّقائق)</w:t>
      </w:r>
      <w:bookmarkEnd w:id="4146"/>
    </w:p>
    <w:p>
      <w:pPr>
        <w:pStyle w:val="BookText"/>
      </w:pPr>
      <w:r>
        <w:rPr>
          <w:rFonts w:ascii="IRNazanin" w:hAnsi="IRNazanin" w:eastAsia="IRNazanin" w:cs="IRNazanin"/>
          <w:lang w:bidi="fa-IR"/>
          <w:color w:val="111111"/>
          <w:sz w:val="28"/>
          <w:szCs w:val="28"/>
          <w:rtl/>
        </w:rPr>
        <w:t xml:space="preserve">فارسی،تفسیر،از معین الدین محمد مسکین فراهی معروف به ملاّ معین و ملا مسکین (-907 ق)،تفسیری است عرفانی با شعرهایی از خود او و دیگران.ط.تهران،1347 ش.خ.</w:t>
      </w:r>
    </w:p>
    <w:p>
      <w:pPr>
        <w:pStyle w:val="BookText"/>
      </w:pPr>
      <w:r>
        <w:rPr>
          <w:rFonts w:ascii="IRNazanin" w:hAnsi="IRNazanin" w:eastAsia="IRNazanin" w:cs="IRNazanin"/>
          <w:lang w:bidi="fa-IR"/>
          <w:color w:val="111111"/>
          <w:sz w:val="28"/>
          <w:szCs w:val="28"/>
          <w:rtl/>
        </w:rPr>
        <w:t xml:space="preserve">آستان قدس،ش 1516(986 ق)،ش 9843 (989 ق)و ش 1414.</w:t>
      </w:r>
    </w:p>
    <w:p>
      <w:pPr>
        <w:pStyle w:val="BookText"/>
      </w:pPr>
      <w:r>
        <w:rPr>
          <w:rFonts w:ascii="IRNazanin" w:hAnsi="IRNazanin" w:eastAsia="IRNazanin" w:cs="IRNazanin"/>
          <w:lang w:bidi="fa-IR"/>
          <w:color w:val="111111"/>
          <w:sz w:val="28"/>
          <w:szCs w:val="28"/>
          <w:rtl/>
        </w:rPr>
        <w:t xml:space="preserve">-ربّنا آتنا من لدنک رحمة...همی‌گوید بندۀ ضعیف مستکین معین مسکین...</w:t>
      </w:r>
    </w:p>
    <w:p>
      <w:pPr>
        <w:pStyle w:val="Heading4"/>
      </w:pPr>
      <w:bookmarkStart w:id="4147" w:name="_Toc3677"/>
      <w:r>
        <w:t>الحدائق ذات الاکمام</w:t>
      </w:r>
      <w:bookmarkEnd w:id="4147"/>
    </w:p>
    <w:p>
      <w:pPr>
        <w:pStyle w:val="BookText"/>
      </w:pPr>
      <w:r>
        <w:rPr>
          <w:rFonts w:ascii="IRNazanin" w:hAnsi="IRNazanin" w:eastAsia="IRNazanin" w:cs="IRNazanin"/>
          <w:lang w:bidi="fa-IR"/>
          <w:color w:val="111111"/>
          <w:sz w:val="28"/>
          <w:szCs w:val="28"/>
          <w:rtl/>
        </w:rPr>
        <w:t xml:space="preserve">محمد علی اردوبادی(1312 ق-)،جزئی است از اجزاء ششگانۀ کشکول مؤلّف.</w:t>
      </w:r>
    </w:p>
    <w:p>
      <w:pPr>
        <w:pStyle w:val="BookText"/>
      </w:pPr>
      <w:r>
        <w:rPr>
          <w:rFonts w:ascii="IRNazanin" w:hAnsi="IRNazanin" w:eastAsia="IRNazanin" w:cs="IRNazanin"/>
          <w:lang w:bidi="fa-IR"/>
          <w:color w:val="111111"/>
          <w:sz w:val="28"/>
          <w:szCs w:val="28"/>
          <w:rtl/>
        </w:rPr>
        <w:t xml:space="preserve">مرحوم صاحب ذریعه از این کتاب در«الذریعة» و«نقباء البشر»بسیار نقل کرده است.</w:t>
      </w:r>
    </w:p>
    <w:p>
      <w:pPr>
        <w:pStyle w:val="Heading4"/>
      </w:pPr>
      <w:bookmarkStart w:id="4148" w:name="_Toc3678"/>
      <w:r>
        <w:t>حدائق الرّیاحین(فی مدایح آل یس)</w:t>
      </w:r>
      <w:bookmarkEnd w:id="4148"/>
    </w:p>
    <w:p>
      <w:pPr>
        <w:pStyle w:val="BookText"/>
      </w:pPr>
      <w:r>
        <w:rPr>
          <w:rFonts w:ascii="IRNazanin" w:hAnsi="IRNazanin" w:eastAsia="IRNazanin" w:cs="IRNazanin"/>
          <w:lang w:bidi="fa-IR"/>
          <w:color w:val="111111"/>
          <w:sz w:val="28"/>
          <w:szCs w:val="28"/>
          <w:rtl/>
        </w:rPr>
        <w:t xml:space="preserve">فارسی،منظومه از علی بن محمد گیلانی.خ.</w:t>
      </w:r>
    </w:p>
    <w:p>
      <w:pPr>
        <w:pStyle w:val="BookText"/>
      </w:pPr>
      <w:r>
        <w:rPr>
          <w:rFonts w:ascii="IRNazanin" w:hAnsi="IRNazanin" w:eastAsia="IRNazanin" w:cs="IRNazanin"/>
          <w:lang w:bidi="fa-IR"/>
          <w:color w:val="111111"/>
          <w:sz w:val="28"/>
          <w:szCs w:val="28"/>
          <w:rtl/>
        </w:rPr>
        <w:t xml:space="preserve">مجلس تهران(1206 ق).</w:t>
      </w:r>
    </w:p>
    <w:p>
      <w:pPr>
        <w:pStyle w:val="BookText"/>
      </w:pPr>
      <w:r>
        <w:rPr>
          <w:rFonts w:ascii="IRNazanin" w:hAnsi="IRNazanin" w:eastAsia="IRNazanin" w:cs="IRNazanin"/>
          <w:lang w:bidi="fa-IR"/>
          <w:color w:val="111111"/>
          <w:sz w:val="28"/>
          <w:szCs w:val="28"/>
          <w:rtl/>
        </w:rPr>
        <w:t xml:space="preserve">-جواهر حمدی که مطایای عبارات فصیحة...</w:t>
      </w:r>
    </w:p>
    <w:p>
      <w:pPr>
        <w:pStyle w:val="Heading4"/>
      </w:pPr>
      <w:bookmarkStart w:id="4149" w:name="_Toc3679"/>
      <w:r>
        <w:t>حدائق الریاض</w:t>
      </w:r>
      <w:bookmarkEnd w:id="4149"/>
    </w:p>
    <w:p>
      <w:pPr>
        <w:pStyle w:val="BookText"/>
      </w:pPr>
      <w:r>
        <w:rPr>
          <w:rFonts w:ascii="IRNazanin" w:hAnsi="IRNazanin" w:eastAsia="IRNazanin" w:cs="IRNazanin"/>
          <w:lang w:bidi="fa-IR"/>
          <w:color w:val="111111"/>
          <w:sz w:val="28"/>
          <w:szCs w:val="28"/>
          <w:rtl/>
        </w:rPr>
        <w:t xml:space="preserve">علی بن زین العابدین بارچینی مؤلف حدایق الجنان.مذکور در فهرست تألیفات او.</w:t>
      </w:r>
    </w:p>
    <w:p>
      <w:pPr>
        <w:pStyle w:val="Heading4"/>
      </w:pPr>
      <w:bookmarkStart w:id="4150" w:name="_Toc3680"/>
      <w:r>
        <w:t>حدائق الریاض و زهرة المرتاض</w:t>
      </w:r>
      <w:bookmarkEnd w:id="4150"/>
    </w:p>
    <w:p>
      <w:pPr>
        <w:pStyle w:val="BookText"/>
      </w:pPr>
      <w:r>
        <w:rPr>
          <w:rFonts w:ascii="IRNazanin" w:hAnsi="IRNazanin" w:eastAsia="IRNazanin" w:cs="IRNazanin"/>
          <w:lang w:bidi="fa-IR"/>
          <w:color w:val="111111"/>
          <w:sz w:val="28"/>
          <w:szCs w:val="28"/>
          <w:rtl/>
        </w:rPr>
        <w:t xml:space="preserve">شیخ مفید ابو عبد اللّه محمد بن محمد بن نعمان بغدادی(-413 ق).ابن طاووس در«الاقبال»از این کتاب بسیار نقل کرده است.</w:t>
      </w:r>
    </w:p>
    <w:p>
      <w:pPr>
        <w:pStyle w:val="Heading4"/>
      </w:pPr>
      <w:bookmarkStart w:id="4151" w:name="_Toc3681"/>
      <w:r>
        <w:t>حدائق السالکین و ریاض العابدین</w:t>
      </w:r>
      <w:bookmarkEnd w:id="4151"/>
    </w:p>
    <w:p>
      <w:pPr>
        <w:pStyle w:val="BookText"/>
      </w:pPr>
      <w:r>
        <w:rPr>
          <w:rFonts w:ascii="IRNazanin" w:hAnsi="IRNazanin" w:eastAsia="IRNazanin" w:cs="IRNazanin"/>
          <w:lang w:bidi="fa-IR"/>
          <w:color w:val="111111"/>
          <w:sz w:val="28"/>
          <w:szCs w:val="28"/>
          <w:rtl/>
        </w:rPr>
        <w:t xml:space="preserve">در اعمال سنت،مؤلف آن‌که ناشناخته است از شاگردان علامه مجلسی بوده است.کتاب مرتب بر حدائق به عدد ماههای سال است و از «زاد المعاد»مجلسی و«زوائد الفوائد»ابن طاوس استفاده برده و به آنها ارجاع داده است.</w:t>
      </w:r>
    </w:p>
    <w:p>
      <w:pPr>
        <w:pStyle w:val="BookText"/>
      </w:pPr>
      <w:r>
        <w:rPr>
          <w:rFonts w:ascii="IRNazanin" w:hAnsi="IRNazanin" w:eastAsia="IRNazanin" w:cs="IRNazanin"/>
          <w:lang w:bidi="fa-IR"/>
          <w:color w:val="111111"/>
          <w:sz w:val="28"/>
          <w:szCs w:val="28"/>
          <w:rtl/>
        </w:rPr>
        <w:t xml:space="preserve">حدیقۀ سوم این کتاب را که در اعمال ماه رمضان است،معزّ الدین اصطهباناتی حیات غیبی به فارسی ترجمه کرده است.خ.دیده شده.</w:t>
      </w:r>
    </w:p>
    <w:p>
      <w:pPr>
        <w:pStyle w:val="Heading4"/>
      </w:pPr>
      <w:bookmarkStart w:id="4152" w:name="_Toc3682"/>
      <w:r>
        <w:t>حدائق السحر(فی دقائق الشعر)</w:t>
      </w:r>
      <w:bookmarkEnd w:id="4152"/>
    </w:p>
    <w:p>
      <w:pPr>
        <w:pStyle w:val="BookText"/>
      </w:pPr>
      <w:r>
        <w:rPr>
          <w:rFonts w:ascii="IRNazanin" w:hAnsi="IRNazanin" w:eastAsia="IRNazanin" w:cs="IRNazanin"/>
          <w:lang w:bidi="fa-IR"/>
          <w:color w:val="111111"/>
          <w:sz w:val="28"/>
          <w:szCs w:val="28"/>
          <w:rtl/>
        </w:rPr>
        <w:t xml:space="preserve">فارسی،بدیع،از رشید الدین محمد بن محمد بن عبد الجلیل معروف به وطواط(-573 ق).ط.</w:t>
      </w:r>
    </w:p>
    <w:p>
      <w:pPr>
        <w:pStyle w:val="BookText"/>
      </w:pPr>
      <w:r>
        <w:rPr>
          <w:rFonts w:ascii="IRNazanin" w:hAnsi="IRNazanin" w:eastAsia="IRNazanin" w:cs="IRNazanin"/>
          <w:lang w:bidi="fa-IR"/>
          <w:color w:val="111111"/>
          <w:sz w:val="28"/>
          <w:szCs w:val="28"/>
          <w:rtl/>
        </w:rPr>
        <w:t xml:space="preserve">تهران،1272 ق و مکرر.</w:t>
      </w:r>
    </w:p>
    <w:p>
      <w:pPr>
        <w:pStyle w:val="Heading4"/>
      </w:pPr>
      <w:bookmarkStart w:id="4153" w:name="_Toc3683"/>
      <w:r>
        <w:t>حدائق السیاحة---</w:t>
      </w:r>
      <w:bookmarkEnd w:id="4153"/>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9" w:name="pg14522_142170"/>
    <w:bookmarkEnd w:id="369"/>
    <w:p>
      <w:pPr>
        <w:pStyle w:val="BookText"/>
      </w:pPr>
      <w:r>
        <w:rPr>
          <w:rFonts w:ascii="IRNazanin" w:hAnsi="IRNazanin" w:eastAsia="IRNazanin" w:cs="IRNazanin"/>
          <w:lang w:bidi="fa-IR"/>
          <w:color w:val="111111"/>
          <w:sz w:val="28"/>
          <w:szCs w:val="28"/>
          <w:rtl/>
        </w:rPr>
        <w:t xml:space="preserve">(-1031 ق).این کتاب در اصل شرح تمام ادعیۀ صحیفۀ کاملۀ سجادیه بوده ولی اکنون فقط «حدیقة الهلالیّة»باقی است که شرح دعای رؤیت هلال رمضان است،تالیف:1003 ق.ط.</w:t>
      </w:r>
    </w:p>
    <w:p>
      <w:pPr>
        <w:pStyle w:val="BookText"/>
      </w:pPr>
      <w:r>
        <w:rPr>
          <w:rFonts w:ascii="IRNazanin" w:hAnsi="IRNazanin" w:eastAsia="IRNazanin" w:cs="IRNazanin"/>
          <w:lang w:bidi="fa-IR"/>
          <w:color w:val="111111"/>
          <w:sz w:val="28"/>
          <w:szCs w:val="28"/>
          <w:rtl/>
        </w:rPr>
        <w:t xml:space="preserve">تهران،1317 ق(در هامش نور الانوار جزائری).خ.آستان قدس،ش 3339(1094 ق)،ش 7011(1097 ق)و چند نسخۀ دیگر.</w:t>
      </w:r>
    </w:p>
    <w:p>
      <w:pPr>
        <w:pStyle w:val="BookText"/>
      </w:pPr>
      <w:r>
        <w:rPr>
          <w:rFonts w:ascii="IRNazanin" w:hAnsi="IRNazanin" w:eastAsia="IRNazanin" w:cs="IRNazanin"/>
          <w:lang w:bidi="fa-IR"/>
          <w:color w:val="111111"/>
          <w:sz w:val="28"/>
          <w:szCs w:val="28"/>
          <w:rtl/>
        </w:rPr>
        <w:t xml:space="preserve">-نحمدک یا من اطلع فی فلک الهدایة شمس النبوّة و قمر الولایة...</w:t>
      </w:r>
    </w:p>
    <w:p>
      <w:pPr>
        <w:pStyle w:val="Heading4"/>
      </w:pPr>
      <w:bookmarkStart w:id="4154" w:name="_Toc3684"/>
      <w:r>
        <w:t>حدائق الطبیعة</w:t>
      </w:r>
      <w:bookmarkEnd w:id="4154"/>
    </w:p>
    <w:p>
      <w:pPr>
        <w:pStyle w:val="BookText"/>
      </w:pPr>
      <w:r>
        <w:rPr>
          <w:rFonts w:ascii="IRNazanin" w:hAnsi="IRNazanin" w:eastAsia="IRNazanin" w:cs="IRNazanin"/>
          <w:lang w:bidi="fa-IR"/>
          <w:color w:val="111111"/>
          <w:sz w:val="28"/>
          <w:szCs w:val="28"/>
          <w:rtl/>
        </w:rPr>
        <w:t xml:space="preserve">فارسی،در علم هیئت،از میرزا تقی خان بن محمد هاشم کاشانی(معاصر).ط.اصفهان، 1300 ق(جلد اول).</w:t>
      </w:r>
    </w:p>
    <w:p>
      <w:pPr>
        <w:pStyle w:val="Heading4"/>
      </w:pPr>
      <w:bookmarkStart w:id="4155" w:name="_Toc3685"/>
      <w:r>
        <w:t>حدائق العارف فی طرائق المعارف(و اثبات</w:t>
      </w:r>
      <w:bookmarkEnd w:id="4155"/>
    </w:p>
    <w:p>
      <w:pPr>
        <w:pStyle w:val="BookText"/>
      </w:pPr>
      <w:r>
        <w:rPr>
          <w:rFonts w:ascii="IRNazanin" w:hAnsi="IRNazanin" w:eastAsia="IRNazanin" w:cs="IRNazanin"/>
          <w:lang w:bidi="fa-IR"/>
          <w:color w:val="111111"/>
          <w:sz w:val="28"/>
          <w:szCs w:val="28"/>
          <w:rtl/>
        </w:rPr>
        <w:t xml:space="preserve">الصانع تعالی)</w:t>
      </w:r>
    </w:p>
    <w:p>
      <w:pPr>
        <w:pStyle w:val="BookText"/>
      </w:pPr>
      <w:r>
        <w:rPr>
          <w:rFonts w:ascii="IRNazanin" w:hAnsi="IRNazanin" w:eastAsia="IRNazanin" w:cs="IRNazanin"/>
          <w:lang w:bidi="fa-IR"/>
          <w:color w:val="111111"/>
          <w:sz w:val="28"/>
          <w:szCs w:val="28"/>
          <w:rtl/>
        </w:rPr>
        <w:t xml:space="preserve">بهاء الدین محمد بن محمد باقر حسینی مختاری، تألیف:1108 ق به نام محمد باقر بن حسن بن سلطان العلماء.خ.مرعشی قم و کتابخانۀ قاضی تبریزی در تبریز.</w:t>
      </w:r>
    </w:p>
    <w:p>
      <w:pPr>
        <w:pStyle w:val="BookText"/>
      </w:pPr>
      <w:r>
        <w:rPr>
          <w:rFonts w:ascii="IRNazanin" w:hAnsi="IRNazanin" w:eastAsia="IRNazanin" w:cs="IRNazanin"/>
          <w:lang w:bidi="fa-IR"/>
          <w:color w:val="111111"/>
          <w:sz w:val="28"/>
          <w:szCs w:val="28"/>
          <w:rtl/>
        </w:rPr>
        <w:t xml:space="preserve">-الحمد لمن دلّ علی وجوب وجوده افتقار اسرار الحدوث و الامکان...</w:t>
      </w:r>
    </w:p>
    <w:p>
      <w:pPr>
        <w:pStyle w:val="Heading4"/>
      </w:pPr>
      <w:bookmarkStart w:id="4156" w:name="_Toc3686"/>
      <w:r>
        <w:t>حدائق العارفین(الجامع لما فی الوافی و البحار و</w:t>
      </w:r>
      <w:bookmarkEnd w:id="4156"/>
    </w:p>
    <w:p>
      <w:pPr>
        <w:pStyle w:val="BookText"/>
      </w:pPr>
      <w:r>
        <w:rPr>
          <w:rFonts w:ascii="IRNazanin" w:hAnsi="IRNazanin" w:eastAsia="IRNazanin" w:cs="IRNazanin"/>
          <w:lang w:bidi="fa-IR"/>
          <w:color w:val="111111"/>
          <w:sz w:val="28"/>
          <w:szCs w:val="28"/>
          <w:rtl/>
        </w:rPr>
        <w:t xml:space="preserve">الوسائل و مستدرکه من اخبار الائمّة الطاهرین ع)</w:t>
      </w:r>
    </w:p>
    <w:p>
      <w:pPr>
        <w:pStyle w:val="BookText"/>
      </w:pPr>
      <w:r>
        <w:rPr>
          <w:rFonts w:ascii="IRNazanin" w:hAnsi="IRNazanin" w:eastAsia="IRNazanin" w:cs="IRNazanin"/>
          <w:lang w:bidi="fa-IR"/>
          <w:color w:val="111111"/>
          <w:sz w:val="28"/>
          <w:szCs w:val="28"/>
          <w:rtl/>
        </w:rPr>
        <w:t xml:space="preserve">فضل علی بن عبد الکریم صفائی ایروانی تبریزی (-1337 ق).ط.تبریز،1324 ق(جلد اول).</w:t>
      </w:r>
    </w:p>
    <w:p>
      <w:pPr>
        <w:pStyle w:val="Heading4"/>
      </w:pPr>
      <w:bookmarkStart w:id="4157" w:name="_Toc3687"/>
      <w:r>
        <w:t>حدائق العیان(فی اختصار وفیات الاعیان)</w:t>
      </w:r>
      <w:bookmarkEnd w:id="4157"/>
    </w:p>
    <w:p>
      <w:pPr>
        <w:pStyle w:val="BookText"/>
      </w:pPr>
      <w:r>
        <w:rPr>
          <w:rFonts w:ascii="IRNazanin" w:hAnsi="IRNazanin" w:eastAsia="IRNazanin" w:cs="IRNazanin"/>
          <w:lang w:bidi="fa-IR"/>
          <w:color w:val="111111"/>
          <w:sz w:val="28"/>
          <w:szCs w:val="28"/>
          <w:rtl/>
        </w:rPr>
        <w:t xml:space="preserve">موجود در کتابخانۀ کاشف الغطاء(بخط محمد باقر لکهنوی،1277 ق).اصل از ابن خلکان است.</w:t>
      </w:r>
    </w:p>
    <w:p>
      <w:pPr>
        <w:pStyle w:val="Heading4"/>
      </w:pPr>
      <w:bookmarkStart w:id="4158" w:name="_Toc3688"/>
      <w:r>
        <w:t>حدائق القدس</w:t>
      </w:r>
      <w:bookmarkEnd w:id="4158"/>
    </w:p>
    <w:p>
      <w:pPr>
        <w:pStyle w:val="BookText"/>
      </w:pPr>
      <w:r>
        <w:rPr>
          <w:rFonts w:ascii="IRNazanin" w:hAnsi="IRNazanin" w:eastAsia="IRNazanin" w:cs="IRNazanin"/>
          <w:lang w:bidi="fa-IR"/>
          <w:color w:val="111111"/>
          <w:sz w:val="28"/>
          <w:szCs w:val="28"/>
          <w:rtl/>
        </w:rPr>
        <w:t xml:space="preserve">احکام،از ابو علی محمد بن احمد بن جنید اسکافی(-381 ق).مذکور در فهرست شیخ طوسی.</w:t>
      </w:r>
    </w:p>
    <w:p>
      <w:pPr>
        <w:pStyle w:val="Heading4"/>
      </w:pPr>
      <w:bookmarkStart w:id="4159" w:name="_Toc3689"/>
      <w:r>
        <w:t>حدائق المقرّبین</w:t>
      </w:r>
      <w:bookmarkEnd w:id="4159"/>
    </w:p>
    <w:p>
      <w:pPr>
        <w:pStyle w:val="BookText"/>
      </w:pPr>
      <w:r>
        <w:rPr>
          <w:rFonts w:ascii="IRNazanin" w:hAnsi="IRNazanin" w:eastAsia="IRNazanin" w:cs="IRNazanin"/>
          <w:lang w:bidi="fa-IR"/>
          <w:color w:val="111111"/>
          <w:sz w:val="28"/>
          <w:szCs w:val="28"/>
          <w:rtl/>
        </w:rPr>
        <w:t xml:space="preserve">محمد صالح بن عبد الواسع خاتون‌آبادی (-1126 ق)،در احوال ملائکه،انبیاء،ائمّه، سفراء،سادات و علماء.در«روضات الجنات»و «فیض قدسی»از آن نقل شده است.</w:t>
      </w:r>
    </w:p>
    <w:p>
      <w:pPr>
        <w:pStyle w:val="Heading4"/>
      </w:pPr>
      <w:bookmarkStart w:id="4160" w:name="_Toc3690"/>
      <w:r>
        <w:t>حدائق ناصری</w:t>
      </w:r>
      <w:bookmarkEnd w:id="4160"/>
    </w:p>
    <w:p>
      <w:pPr>
        <w:pStyle w:val="BookText"/>
      </w:pPr>
      <w:r>
        <w:rPr>
          <w:rFonts w:ascii="IRNazanin" w:hAnsi="IRNazanin" w:eastAsia="IRNazanin" w:cs="IRNazanin"/>
          <w:lang w:bidi="fa-IR"/>
          <w:color w:val="111111"/>
          <w:sz w:val="28"/>
          <w:szCs w:val="28"/>
          <w:rtl/>
        </w:rPr>
        <w:t xml:space="preserve">فارسی،اخلاق،از محمد اسحاق صدر العلماء بن کاظم بن رجبعلی اردبیلی(-1306 ق)؛تألیف:</w:t>
      </w:r>
    </w:p>
    <w:p>
      <w:pPr>
        <w:pStyle w:val="BookText"/>
      </w:pPr>
      <w:r>
        <w:rPr>
          <w:rFonts w:ascii="IRNazanin" w:hAnsi="IRNazanin" w:eastAsia="IRNazanin" w:cs="IRNazanin"/>
          <w:lang w:bidi="fa-IR"/>
          <w:color w:val="111111"/>
          <w:sz w:val="28"/>
          <w:szCs w:val="28"/>
          <w:rtl/>
        </w:rPr>
        <w:t xml:space="preserve">1295 ق،مرتب بر مقدمه و 40 حدیقه.خ.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الّذی جعل الانسان افضل انواع الاکوان...</w:t>
      </w:r>
    </w:p>
    <w:p>
      <w:pPr>
        <w:pStyle w:val="Heading4"/>
      </w:pPr>
      <w:bookmarkStart w:id="4161" w:name="_Toc3691"/>
      <w:r>
        <w:t>الحدائق النّاضرة(فی احکام العترة الطاهرة)</w:t>
      </w:r>
      <w:bookmarkEnd w:id="4161"/>
    </w:p>
    <w:p>
      <w:pPr>
        <w:pStyle w:val="BookText"/>
      </w:pPr>
      <w:r>
        <w:rPr>
          <w:rFonts w:ascii="IRNazanin" w:hAnsi="IRNazanin" w:eastAsia="IRNazanin" w:cs="IRNazanin"/>
          <w:lang w:bidi="fa-IR"/>
          <w:color w:val="111111"/>
          <w:sz w:val="28"/>
          <w:szCs w:val="28"/>
          <w:rtl/>
        </w:rPr>
        <w:t xml:space="preserve">یوسف بن احمد بن ابراهیم درازی بحرانی (-1186 ق).ط.تبریز،1315-1318 ق(در 6 مجلد)؛نجف،مکرر؛خ.آستان قدس،چند نسخه.</w:t>
      </w:r>
    </w:p>
    <w:p>
      <w:pPr>
        <w:pStyle w:val="BookText"/>
      </w:pPr>
      <w:r>
        <w:rPr>
          <w:rFonts w:ascii="IRNazanin" w:hAnsi="IRNazanin" w:eastAsia="IRNazanin" w:cs="IRNazanin"/>
          <w:lang w:bidi="fa-IR"/>
          <w:color w:val="111111"/>
          <w:sz w:val="28"/>
          <w:szCs w:val="28"/>
          <w:rtl/>
        </w:rPr>
        <w:t xml:space="preserve">-الحمد للّه الذی هدانا بواضح الدّلیل الی سبیل معادن العلم و التّأویل.</w:t>
      </w:r>
    </w:p>
    <w:p>
      <w:pPr>
        <w:pStyle w:val="Heading4"/>
      </w:pPr>
      <w:bookmarkStart w:id="4162" w:name="_Toc3692"/>
      <w:r>
        <w:t>حدائق النّجوم</w:t>
      </w:r>
      <w:bookmarkEnd w:id="4162"/>
    </w:p>
    <w:p>
      <w:pPr>
        <w:pStyle w:val="BookText"/>
      </w:pPr>
      <w:r>
        <w:rPr>
          <w:rFonts w:ascii="IRNazanin" w:hAnsi="IRNazanin" w:eastAsia="IRNazanin" w:cs="IRNazanin"/>
          <w:lang w:bidi="fa-IR"/>
          <w:color w:val="111111"/>
          <w:sz w:val="28"/>
          <w:szCs w:val="28"/>
          <w:rtl/>
        </w:rPr>
        <w:t xml:space="preserve">فارسی،ستاره‌شناسی،از هشیار جنگ دبیر الملک منجّم هندی،تألیف:1253 ق.ط.</w:t>
      </w:r>
    </w:p>
    <w:p>
      <w:pPr>
        <w:pStyle w:val="BookText"/>
      </w:pPr>
      <w:r>
        <w:rPr>
          <w:rFonts w:ascii="Amiri" w:hAnsi="Amiri" w:eastAsia="Amiri" w:cs="Amiri"/>
          <w:lang w:bidi="ar-SA"/>
          <w:color w:val="111111"/>
          <w:sz w:val="28"/>
          <w:szCs w:val="28"/>
          <w:rtl/>
        </w:rPr>
        <w:t xml:space="preserve">هند(در 2 مجلّد).</w:t>
      </w:r>
    </w:p>
    <w:p>
      <w:pPr>
        <w:pStyle w:val="Heading4"/>
      </w:pPr>
      <w:bookmarkStart w:id="4163" w:name="_Toc3693"/>
      <w:r>
        <w:t>الحدائق الندیّة(فی شرح الفوائد الصمدیّه)</w:t>
      </w:r>
      <w:bookmarkEnd w:id="4163"/>
    </w:p>
    <w:p>
      <w:pPr>
        <w:pStyle w:val="BookText"/>
      </w:pPr>
      <w:r>
        <w:rPr>
          <w:rFonts w:ascii="IRNazanin" w:hAnsi="IRNazanin" w:eastAsia="IRNazanin" w:cs="IRNazanin"/>
          <w:lang w:bidi="fa-IR"/>
          <w:color w:val="111111"/>
          <w:sz w:val="28"/>
          <w:szCs w:val="28"/>
          <w:rtl/>
        </w:rPr>
        <w:t xml:space="preserve">نحو،از صدر الدین علی بن احمد حسینی معروف به سید علی خان مدنی(-1120 ق)، تألیف:1079 ق.این کتاب شرح مفصل او بر فوائد صمدیه است و 2 شرح دیگر هم دارد.خ.</w:t>
      </w:r>
    </w:p>
    <w:p>
      <w:pPr>
        <w:pStyle w:val="BookText"/>
      </w:pPr>
      <w:r>
        <w:rPr>
          <w:rFonts w:ascii="IRNazanin" w:hAnsi="IRNazanin" w:eastAsia="IRNazanin" w:cs="IRNazanin"/>
          <w:lang w:bidi="fa-IR"/>
          <w:color w:val="111111"/>
          <w:sz w:val="28"/>
          <w:szCs w:val="28"/>
          <w:rtl/>
        </w:rPr>
        <w:t xml:space="preserve">آستان قدس،ش 10985(1079 ق)و 2 نسخۀ دیگر.ط.تهران،مکرّر.</w:t>
      </w:r>
    </w:p>
    <w:p>
      <w:pPr>
        <w:pStyle w:val="BookText"/>
      </w:pPr>
      <w:r>
        <w:rPr>
          <w:rFonts w:ascii="IRNazanin" w:hAnsi="IRNazanin" w:eastAsia="IRNazanin" w:cs="IRNazanin"/>
          <w:lang w:bidi="fa-IR"/>
          <w:color w:val="111111"/>
          <w:sz w:val="28"/>
          <w:szCs w:val="28"/>
          <w:rtl/>
        </w:rPr>
        <w:t xml:space="preserve">-الحمد للّه الصمد بما له من المحامد الابدیّة...</w:t>
      </w:r>
    </w:p>
    <w:p>
      <w:pPr>
        <w:pStyle w:val="Heading4"/>
      </w:pPr>
      <w:bookmarkStart w:id="4164" w:name="_Toc3694"/>
      <w:r>
        <w:t>حدائق النّسب</w:t>
      </w:r>
      <w:bookmarkEnd w:id="4164"/>
    </w:p>
    <w:p>
      <w:pPr>
        <w:pStyle w:val="BookText"/>
      </w:pPr>
      <w:r>
        <w:rPr>
          <w:rFonts w:ascii="IRNazanin" w:hAnsi="IRNazanin" w:eastAsia="IRNazanin" w:cs="IRNazanin"/>
          <w:lang w:bidi="fa-IR"/>
          <w:color w:val="111111"/>
          <w:sz w:val="28"/>
          <w:szCs w:val="28"/>
          <w:rtl/>
        </w:rPr>
        <w:t xml:space="preserve">عبد العزیز بن احمد بن عبد الحسین موسوی نجفی (سدۀ 12 ق).محمد امین بن علی بن سید صافی</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70" w:name="pg14522_142171"/>
    <w:bookmarkEnd w:id="370"/>
    <w:p>
      <w:pPr>
        <w:pStyle w:val="BookText"/>
      </w:pPr>
      <w:r>
        <w:rPr>
          <w:rFonts w:ascii="IRNazanin" w:hAnsi="IRNazanin" w:eastAsia="IRNazanin" w:cs="IRNazanin"/>
          <w:lang w:bidi="fa-IR"/>
          <w:color w:val="111111"/>
          <w:sz w:val="28"/>
          <w:szCs w:val="28"/>
          <w:rtl/>
        </w:rPr>
        <w:t xml:space="preserve">نجفی،نوادۀ مؤلّف کتابی در شرح حال جدّ خویش به نام«الوجیز فی تاریخ آل السید عبد العزیز»نوشته است.نسب‌نامۀ مشجّر سید عبد العزیز را صاحب ذریعه دیده که در آن به احوال برخی از اجدادش اشاراتی شده و ظاهرا این نام را سید رضا بحرانی که حدائق را به او نسبت می‌دهد بر نسب‌نامه گذاشته است.</w:t>
      </w:r>
    </w:p>
    <w:p>
      <w:pPr>
        <w:pStyle w:val="Heading4"/>
      </w:pPr>
      <w:bookmarkStart w:id="4165" w:name="_Toc3695"/>
      <w:r>
        <w:t>الحدائق النّضرة(فی احوال العترة الخیرة)</w:t>
      </w:r>
      <w:bookmarkEnd w:id="4165"/>
    </w:p>
    <w:p>
      <w:pPr>
        <w:pStyle w:val="BookText"/>
      </w:pPr>
      <w:r>
        <w:rPr>
          <w:rFonts w:ascii="IRNazanin" w:hAnsi="IRNazanin" w:eastAsia="IRNazanin" w:cs="IRNazanin"/>
          <w:lang w:bidi="fa-IR"/>
          <w:color w:val="111111"/>
          <w:sz w:val="28"/>
          <w:szCs w:val="28"/>
          <w:rtl/>
        </w:rPr>
        <w:t xml:space="preserve">جعفر بن محمد بن جعفر اعرجی(-1332 ق).</w:t>
      </w:r>
    </w:p>
    <w:p>
      <w:pPr>
        <w:pStyle w:val="BookText"/>
      </w:pPr>
      <w:r>
        <w:rPr>
          <w:rFonts w:ascii="IRNazanin" w:hAnsi="IRNazanin" w:eastAsia="IRNazanin" w:cs="IRNazanin"/>
          <w:lang w:bidi="fa-IR"/>
          <w:color w:val="111111"/>
          <w:sz w:val="28"/>
          <w:szCs w:val="28"/>
          <w:rtl/>
        </w:rPr>
        <w:t xml:space="preserve">مؤلف در«مناهل الضرب»به این کتاب خویش ارجاع داده است.</w:t>
      </w:r>
    </w:p>
    <w:p>
      <w:pPr>
        <w:pStyle w:val="Heading4"/>
      </w:pPr>
      <w:bookmarkStart w:id="4166" w:name="_Toc3696"/>
      <w:r>
        <w:t>الحدائق الوردیّة(فی احوال الائمّة الزیدیّة)</w:t>
      </w:r>
      <w:bookmarkEnd w:id="4166"/>
    </w:p>
    <w:p>
      <w:pPr>
        <w:pStyle w:val="BookText"/>
      </w:pPr>
      <w:r>
        <w:rPr>
          <w:rFonts w:ascii="IRNazanin" w:hAnsi="IRNazanin" w:eastAsia="IRNazanin" w:cs="IRNazanin"/>
          <w:lang w:bidi="fa-IR"/>
          <w:color w:val="111111"/>
          <w:sz w:val="28"/>
          <w:szCs w:val="28"/>
          <w:rtl/>
        </w:rPr>
        <w:t xml:space="preserve">حمید بن احمد فقیه شهید یمنی،تألیف:پس از 614 ق.در این کتاب شرح حال ائمۀ زیدیه به تفصیل آمده،از احوال حضرت امیر(علیه السلام)آغاز شده و با احوال امام المنصور باللّه عبد اللّه بن حمزة بن سلیمان(-614 ق)پایان یافته است.</w:t>
      </w:r>
    </w:p>
    <w:p>
      <w:pPr>
        <w:pStyle w:val="BookText"/>
      </w:pPr>
      <w:r>
        <w:rPr>
          <w:rFonts w:ascii="IRNazanin" w:hAnsi="IRNazanin" w:eastAsia="IRNazanin" w:cs="IRNazanin"/>
          <w:lang w:bidi="fa-IR"/>
          <w:color w:val="111111"/>
          <w:sz w:val="28"/>
          <w:szCs w:val="28"/>
          <w:rtl/>
        </w:rPr>
        <w:t xml:space="preserve">خ.حسینیۀ کاشف الغطاء.</w:t>
      </w:r>
    </w:p>
    <w:p>
      <w:pPr>
        <w:pStyle w:val="Heading4"/>
      </w:pPr>
      <w:bookmarkStart w:id="4167" w:name="_Toc3697"/>
      <w:r>
        <w:t>حدائق الوصول(الی علم الاصول)</w:t>
      </w:r>
      <w:bookmarkEnd w:id="4167"/>
    </w:p>
    <w:p>
      <w:pPr>
        <w:pStyle w:val="BookText"/>
      </w:pPr>
      <w:r>
        <w:rPr>
          <w:rFonts w:ascii="IRNazanin" w:hAnsi="IRNazanin" w:eastAsia="IRNazanin" w:cs="IRNazanin"/>
          <w:lang w:bidi="fa-IR"/>
          <w:color w:val="111111"/>
          <w:sz w:val="28"/>
          <w:szCs w:val="28"/>
          <w:rtl/>
        </w:rPr>
        <w:t xml:space="preserve">ابو محمد حسن صدر الدّین بن سید هادی کاظمی (-1354 ق)،از مشایخ صاحب الذریعه.</w:t>
      </w:r>
    </w:p>
    <w:p>
      <w:pPr>
        <w:pStyle w:val="Heading4"/>
      </w:pPr>
      <w:bookmarkStart w:id="4168" w:name="_Toc3698"/>
      <w:r>
        <w:t>حدائق الیقین(فی فضائل امام المتّقین و الآیات</w:t>
      </w:r>
      <w:bookmarkEnd w:id="4168"/>
    </w:p>
    <w:p>
      <w:pPr>
        <w:pStyle w:val="BookText"/>
      </w:pPr>
      <w:r>
        <w:rPr>
          <w:rFonts w:ascii="IRNazanin" w:hAnsi="IRNazanin" w:eastAsia="IRNazanin" w:cs="IRNazanin"/>
          <w:lang w:bidi="fa-IR"/>
          <w:color w:val="111111"/>
          <w:sz w:val="28"/>
          <w:szCs w:val="28"/>
          <w:rtl/>
        </w:rPr>
        <w:t xml:space="preserve">النازلة فی شأن امیر المؤمنین(علیه السلام))</w:t>
      </w:r>
    </w:p>
    <w:p>
      <w:pPr>
        <w:pStyle w:val="BookText"/>
      </w:pPr>
      <w:r>
        <w:rPr>
          <w:rFonts w:ascii="IRNazanin" w:hAnsi="IRNazanin" w:eastAsia="IRNazanin" w:cs="IRNazanin"/>
          <w:lang w:bidi="fa-IR"/>
          <w:color w:val="111111"/>
          <w:sz w:val="28"/>
          <w:szCs w:val="28"/>
          <w:rtl/>
        </w:rPr>
        <w:t xml:space="preserve">فارسی،از ملاّ ابو طالب استرابادی،که به نام شاه طهماسب صفوی(-984 ق)تألیف شده.خ.</w:t>
      </w:r>
    </w:p>
    <w:p>
      <w:pPr>
        <w:pStyle w:val="BookText"/>
      </w:pPr>
      <w:r>
        <w:rPr>
          <w:rFonts w:ascii="IRNazanin" w:hAnsi="IRNazanin" w:eastAsia="IRNazanin" w:cs="IRNazanin"/>
          <w:lang w:bidi="fa-IR"/>
          <w:color w:val="111111"/>
          <w:sz w:val="28"/>
          <w:szCs w:val="28"/>
          <w:rtl/>
        </w:rPr>
        <w:t xml:space="preserve">حسینیۀ شوشتریهای نجف.</w:t>
      </w:r>
    </w:p>
    <w:p>
      <w:pPr>
        <w:pStyle w:val="BookText"/>
      </w:pPr>
      <w:r>
        <w:rPr>
          <w:rFonts w:ascii="IRNazanin" w:hAnsi="IRNazanin" w:eastAsia="IRNazanin" w:cs="IRNazanin"/>
          <w:lang w:bidi="fa-IR"/>
          <w:color w:val="111111"/>
          <w:sz w:val="28"/>
          <w:szCs w:val="28"/>
          <w:rtl/>
        </w:rPr>
        <w:t xml:space="preserve">-توشیح کلام هرسخندان</w:t>
      </w:r>
    </w:p>
    <w:p>
      <w:pPr>
        <w:pStyle w:val="BookText"/>
      </w:pPr>
      <w:r>
        <w:rPr>
          <w:rFonts w:ascii="IRNazanin" w:hAnsi="IRNazanin" w:eastAsia="IRNazanin" w:cs="IRNazanin"/>
          <w:lang w:bidi="fa-IR"/>
          <w:color w:val="111111"/>
          <w:sz w:val="28"/>
          <w:szCs w:val="28"/>
          <w:rtl/>
        </w:rPr>
        <w:t xml:space="preserve">حمد است و سپاس و شکر یزدان</w:t>
      </w:r>
    </w:p>
    <w:p>
      <w:pPr>
        <w:pStyle w:val="Heading4"/>
      </w:pPr>
      <w:bookmarkStart w:id="4169" w:name="_Toc3699"/>
      <w:r>
        <w:t>الحدث فی اثناء الغسل-حدث الجنب فی اثناء</w:t>
      </w:r>
      <w:bookmarkEnd w:id="4169"/>
    </w:p>
    <w:p>
      <w:pPr>
        <w:pStyle w:val="BookText"/>
      </w:pPr>
      <w:r>
        <w:rPr>
          <w:rFonts w:ascii="Amiri" w:hAnsi="Amiri" w:eastAsia="Amiri" w:cs="Amiri"/>
          <w:lang w:bidi="ar-SA"/>
          <w:color w:val="111111"/>
          <w:sz w:val="28"/>
          <w:szCs w:val="28"/>
          <w:rtl/>
        </w:rPr>
        <w:t xml:space="preserve">غسل الجنابة</w:t>
      </w:r>
    </w:p>
    <w:p>
      <w:pPr>
        <w:pStyle w:val="BookText"/>
      </w:pPr>
      <w:r>
        <w:rPr>
          <w:rFonts w:ascii="IRNazanin" w:hAnsi="IRNazanin" w:eastAsia="IRNazanin" w:cs="IRNazanin"/>
          <w:lang w:bidi="fa-IR"/>
          <w:color w:val="111111"/>
          <w:sz w:val="28"/>
          <w:szCs w:val="28"/>
          <w:rtl/>
        </w:rPr>
        <w:t xml:space="preserve">زین الدین بن علی بن احمد شهید ثانی(-966 ق).ط،1313 ق.(در مجموعۀ رسائل مؤلف).</w:t>
      </w:r>
    </w:p>
    <w:p>
      <w:pPr>
        <w:pStyle w:val="BookText"/>
      </w:pPr>
      <w:r>
        <w:rPr>
          <w:rFonts w:ascii="IRNazanin" w:hAnsi="IRNazanin" w:eastAsia="IRNazanin" w:cs="IRNazanin"/>
          <w:lang w:bidi="fa-IR"/>
          <w:color w:val="111111"/>
          <w:sz w:val="28"/>
          <w:szCs w:val="28"/>
          <w:rtl/>
        </w:rPr>
        <w:t xml:space="preserve">خ.آستان قدس،2366(سدۀ 10 ق).</w:t>
      </w:r>
    </w:p>
    <w:p>
      <w:pPr>
        <w:pStyle w:val="Heading4"/>
      </w:pPr>
      <w:bookmarkStart w:id="4170" w:name="_Toc3700"/>
      <w:r>
        <w:t>الحدث فی اثناء الغسل</w:t>
      </w:r>
      <w:bookmarkEnd w:id="4170"/>
    </w:p>
    <w:p>
      <w:pPr>
        <w:pStyle w:val="BookText"/>
      </w:pPr>
      <w:r>
        <w:rPr>
          <w:rFonts w:ascii="IRNazanin" w:hAnsi="IRNazanin" w:eastAsia="IRNazanin" w:cs="IRNazanin"/>
          <w:lang w:bidi="fa-IR"/>
          <w:color w:val="111111"/>
          <w:sz w:val="28"/>
          <w:szCs w:val="28"/>
          <w:rtl/>
        </w:rPr>
        <w:t xml:space="preserve">سلیمان بن عبد اللّه بحرانی سراوی(-1121 ق).</w:t>
      </w:r>
    </w:p>
    <w:p>
      <w:pPr>
        <w:pStyle w:val="BookText"/>
      </w:pPr>
      <w:r>
        <w:rPr>
          <w:rFonts w:ascii="IRNazanin" w:hAnsi="IRNazanin" w:eastAsia="IRNazanin" w:cs="IRNazanin"/>
          <w:lang w:bidi="fa-IR"/>
          <w:color w:val="111111"/>
          <w:sz w:val="28"/>
          <w:szCs w:val="28"/>
          <w:rtl/>
        </w:rPr>
        <w:t xml:space="preserve">مذکور در اجازۀ شاگرد او عبد اللّه سماهیجی برای ناصر جارودی در 1128 ق.</w:t>
      </w:r>
    </w:p>
    <w:p>
      <w:pPr>
        <w:pStyle w:val="Heading4"/>
      </w:pPr>
      <w:bookmarkStart w:id="4171" w:name="_Toc3701"/>
      <w:r>
        <w:t>الحدث فی اثناء الغسل</w:t>
      </w:r>
      <w:bookmarkEnd w:id="4171"/>
    </w:p>
    <w:p>
      <w:pPr>
        <w:pStyle w:val="BookText"/>
      </w:pPr>
      <w:r>
        <w:rPr>
          <w:rFonts w:ascii="IRNazanin" w:hAnsi="IRNazanin" w:eastAsia="IRNazanin" w:cs="IRNazanin"/>
          <w:lang w:bidi="fa-IR"/>
          <w:color w:val="111111"/>
          <w:sz w:val="28"/>
          <w:szCs w:val="28"/>
          <w:rtl/>
        </w:rPr>
        <w:t xml:space="preserve">محمد بن احمد درازی،در مجموعۀ 14 رسالۀ او.</w:t>
      </w:r>
    </w:p>
    <w:p>
      <w:pPr>
        <w:pStyle w:val="Heading4"/>
      </w:pPr>
      <w:bookmarkStart w:id="4172" w:name="_Toc3702"/>
      <w:r>
        <w:t>الحدث فی اثناء الغسل</w:t>
      </w:r>
      <w:bookmarkEnd w:id="4172"/>
    </w:p>
    <w:p>
      <w:pPr>
        <w:pStyle w:val="BookText"/>
      </w:pPr>
      <w:r>
        <w:rPr>
          <w:rFonts w:ascii="IRNazanin" w:hAnsi="IRNazanin" w:eastAsia="IRNazanin" w:cs="IRNazanin"/>
          <w:lang w:bidi="fa-IR"/>
          <w:color w:val="111111"/>
          <w:sz w:val="28"/>
          <w:szCs w:val="28"/>
          <w:rtl/>
        </w:rPr>
        <w:t xml:space="preserve">محمد بن سلیمان تنکابنی(-1302 ق).مذکور در قصص العلماء مؤلف.</w:t>
      </w:r>
    </w:p>
    <w:p>
      <w:pPr>
        <w:pStyle w:val="Heading4"/>
      </w:pPr>
      <w:bookmarkStart w:id="4173" w:name="_Toc3703"/>
      <w:r>
        <w:t>حد السارق(فی مسألة تحریف الکتاب)</w:t>
      </w:r>
      <w:bookmarkEnd w:id="4173"/>
    </w:p>
    <w:p>
      <w:pPr>
        <w:pStyle w:val="BookText"/>
      </w:pPr>
      <w:r>
        <w:rPr>
          <w:rFonts w:ascii="IRNazanin" w:hAnsi="IRNazanin" w:eastAsia="IRNazanin" w:cs="IRNazanin"/>
          <w:lang w:bidi="fa-IR"/>
          <w:color w:val="111111"/>
          <w:sz w:val="28"/>
          <w:szCs w:val="28"/>
          <w:rtl/>
        </w:rPr>
        <w:t xml:space="preserve">اردو.ط.</w:t>
      </w:r>
    </w:p>
    <w:p>
      <w:pPr>
        <w:pStyle w:val="Heading4"/>
      </w:pPr>
      <w:bookmarkStart w:id="4174" w:name="_Toc3704"/>
      <w:r>
        <w:t>حد الغری(لبعض الاصحاب)</w:t>
      </w:r>
      <w:bookmarkEnd w:id="4174"/>
    </w:p>
    <w:p>
      <w:pPr>
        <w:pStyle w:val="BookText"/>
      </w:pPr>
      <w:r>
        <w:rPr>
          <w:rFonts w:ascii="IRNazanin" w:hAnsi="IRNazanin" w:eastAsia="IRNazanin" w:cs="IRNazanin"/>
          <w:lang w:bidi="fa-IR"/>
          <w:color w:val="111111"/>
          <w:sz w:val="28"/>
          <w:szCs w:val="28"/>
          <w:rtl/>
        </w:rPr>
        <w:t xml:space="preserve">ناشناخته.صاحب روضات نسخۀ آن‌را در تهران دیده بوده است.</w:t>
      </w:r>
    </w:p>
    <w:p>
      <w:pPr>
        <w:pStyle w:val="Heading4"/>
      </w:pPr>
      <w:bookmarkStart w:id="4175" w:name="_Toc3705"/>
      <w:r>
        <w:t>الحد فی الزنا:</w:t>
      </w:r>
      <w:bookmarkEnd w:id="4175"/>
    </w:p>
    <w:p>
      <w:pPr>
        <w:pStyle w:val="BookText"/>
      </w:pPr>
      <w:r>
        <w:rPr>
          <w:rFonts w:ascii="IRNazanin" w:hAnsi="IRNazanin" w:eastAsia="IRNazanin" w:cs="IRNazanin"/>
          <w:lang w:bidi="fa-IR"/>
          <w:color w:val="111111"/>
          <w:sz w:val="28"/>
          <w:szCs w:val="28"/>
          <w:rtl/>
        </w:rPr>
        <w:t xml:space="preserve">الحد فی السرقة:</w:t>
      </w:r>
    </w:p>
    <w:p>
      <w:pPr>
        <w:pStyle w:val="BookText"/>
      </w:pPr>
      <w:r>
        <w:rPr>
          <w:rFonts w:ascii="IRNazanin" w:hAnsi="IRNazanin" w:eastAsia="IRNazanin" w:cs="IRNazanin"/>
          <w:lang w:bidi="fa-IR"/>
          <w:color w:val="111111"/>
          <w:sz w:val="28"/>
          <w:szCs w:val="28"/>
          <w:rtl/>
        </w:rPr>
        <w:t xml:space="preserve">الحد للشارب:</w:t>
      </w:r>
    </w:p>
    <w:p>
      <w:pPr>
        <w:pStyle w:val="BookText"/>
      </w:pPr>
      <w:r>
        <w:rPr>
          <w:rFonts w:ascii="IRNazanin" w:hAnsi="IRNazanin" w:eastAsia="IRNazanin" w:cs="IRNazanin"/>
          <w:lang w:bidi="fa-IR"/>
          <w:color w:val="111111"/>
          <w:sz w:val="28"/>
          <w:szCs w:val="28"/>
          <w:rtl/>
        </w:rPr>
        <w:t xml:space="preserve">الحد للقاذف</w:t>
      </w:r>
    </w:p>
    <w:p>
      <w:pPr>
        <w:pStyle w:val="BookText"/>
      </w:pPr>
      <w:r>
        <w:rPr>
          <w:rFonts w:ascii="IRNazanin" w:hAnsi="IRNazanin" w:eastAsia="IRNazanin" w:cs="IRNazanin"/>
          <w:lang w:bidi="fa-IR"/>
          <w:color w:val="111111"/>
          <w:sz w:val="28"/>
          <w:szCs w:val="28"/>
          <w:rtl/>
        </w:rPr>
        <w:t xml:space="preserve">هر4 عنوان از ابو النضر محمد بن مسعود بن محمد بن عیاش سمرقندی.نجاشی به 2 واسطه آنها را از مؤلّف روایت می‌کند.</w:t>
      </w:r>
    </w:p>
    <w:p>
      <w:pPr>
        <w:pStyle w:val="Heading4"/>
      </w:pPr>
      <w:bookmarkStart w:id="4176" w:name="_Toc3706"/>
      <w:r>
        <w:t>حد القصر(و انّه اربع فراسخ)</w:t>
      </w:r>
      <w:bookmarkEnd w:id="4176"/>
    </w:p>
    <w:p>
      <w:pPr>
        <w:pStyle w:val="BookText"/>
      </w:pPr>
      <w:r>
        <w:rPr>
          <w:rFonts w:ascii="IRNazanin" w:hAnsi="IRNazanin" w:eastAsia="IRNazanin" w:cs="IRNazanin"/>
          <w:lang w:bidi="fa-IR"/>
          <w:color w:val="111111"/>
          <w:sz w:val="28"/>
          <w:szCs w:val="28"/>
          <w:rtl/>
        </w:rPr>
        <w:t xml:space="preserve">حیدر علی بن محمد بن حسن شیروانی(سدۀ 12 ق).خ.دیده شده.</w:t>
      </w:r>
    </w:p>
    <w:p>
      <w:pPr>
        <w:pStyle w:val="Heading4"/>
      </w:pPr>
      <w:bookmarkStart w:id="4177" w:name="_Toc3707"/>
      <w:r>
        <w:t>حد القصر(و المسافة التی یقصر فیما ثمانیة او</w:t>
      </w:r>
      <w:bookmarkEnd w:id="4177"/>
    </w:p>
    <w:p>
      <w:pPr>
        <w:pStyle w:val="BookText"/>
      </w:pPr>
      <w:r>
        <w:rPr>
          <w:rFonts w:ascii="Amiri" w:hAnsi="Amiri" w:eastAsia="Amiri" w:cs="Amiri"/>
          <w:lang w:bidi="ar-SA"/>
          <w:color w:val="111111"/>
          <w:sz w:val="28"/>
          <w:szCs w:val="28"/>
          <w:rtl/>
        </w:rPr>
        <w:t xml:space="preserve">اربعة)</w:t>
      </w:r>
    </w:p>
    <w:p>
      <w:pPr>
        <w:pStyle w:val="BookText"/>
      </w:pPr>
      <w:r>
        <w:rPr>
          <w:rFonts w:ascii="IRNazanin" w:hAnsi="IRNazanin" w:eastAsia="IRNazanin" w:cs="IRNazanin"/>
          <w:lang w:bidi="fa-IR"/>
          <w:color w:val="111111"/>
          <w:sz w:val="28"/>
          <w:szCs w:val="28"/>
          <w:rtl/>
        </w:rPr>
        <w:t xml:space="preserve">محمد علی بن احمد محلاّتی شیرازی(-1284 ق).خ.دیده شده.</w:t>
      </w:r>
    </w:p>
    <w:p>
      <w:pPr>
        <w:pStyle w:val="Heading4"/>
      </w:pPr>
      <w:bookmarkStart w:id="4178" w:name="_Toc3708"/>
      <w:r>
        <w:t>حد الکراهة المعتبرة فی الخلع</w:t>
      </w:r>
      <w:bookmarkEnd w:id="4178"/>
    </w:p>
    <w:p>
      <w:pPr>
        <w:pStyle w:val="BookText"/>
      </w:pPr>
      <w:r>
        <w:rPr>
          <w:rFonts w:ascii="IRNazanin" w:hAnsi="IRNazanin" w:eastAsia="IRNazanin" w:cs="IRNazanin"/>
          <w:lang w:bidi="fa-IR"/>
          <w:color w:val="111111"/>
          <w:sz w:val="28"/>
          <w:szCs w:val="28"/>
          <w:rtl/>
        </w:rPr>
        <w:t xml:space="preserve">محمد حسن بن محمد صالح کبۀ بغدادی (-1336 ق).خ.دیده شده.</w:t>
      </w:r>
    </w:p>
    <w:p>
      <w:pPr>
        <w:pStyle w:val="Heading4"/>
      </w:pPr>
      <w:bookmarkStart w:id="4179" w:name="_Toc3709"/>
      <w:r>
        <w:t>الحدق الناظره---</w:t>
      </w:r>
      <w:bookmarkEnd w:id="4179"/>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1" w:name="pg14522_142172"/>
    <w:bookmarkEnd w:id="371"/>
    <w:p>
      <w:pPr>
        <w:pStyle w:val="Heading4"/>
      </w:pPr>
      <w:bookmarkStart w:id="4180" w:name="_Toc3710"/>
      <w:r>
        <w:t>الحدق النّواظر(فی تتمّة کتاب النوادر)</w:t>
      </w:r>
      <w:bookmarkEnd w:id="4180"/>
    </w:p>
    <w:p>
      <w:pPr>
        <w:pStyle w:val="BookText"/>
      </w:pPr>
      <w:r>
        <w:rPr>
          <w:rFonts w:ascii="IRNazanin" w:hAnsi="IRNazanin" w:eastAsia="IRNazanin" w:cs="IRNazanin"/>
          <w:lang w:bidi="fa-IR"/>
          <w:color w:val="111111"/>
          <w:sz w:val="28"/>
          <w:szCs w:val="28"/>
          <w:rtl/>
        </w:rPr>
        <w:t xml:space="preserve">حسین بن محمد بن احمد بن ابراهیم عصفوری (-1216 ق).اصل«النّوادر»در اخبار از فیض کاشانی است که ناتمام مانده.</w:t>
      </w:r>
    </w:p>
    <w:p>
      <w:pPr>
        <w:pStyle w:val="Heading4"/>
      </w:pPr>
      <w:bookmarkStart w:id="4181" w:name="_Toc3711"/>
      <w:r>
        <w:t>حدقة الناظر</w:t>
      </w:r>
      <w:bookmarkEnd w:id="4181"/>
    </w:p>
    <w:p>
      <w:pPr>
        <w:pStyle w:val="BookText"/>
      </w:pPr>
      <w:r>
        <w:rPr>
          <w:rFonts w:ascii="IRNazanin" w:hAnsi="IRNazanin" w:eastAsia="IRNazanin" w:cs="IRNazanin"/>
          <w:lang w:bidi="fa-IR"/>
          <w:color w:val="111111"/>
          <w:sz w:val="28"/>
          <w:szCs w:val="28"/>
          <w:rtl/>
        </w:rPr>
        <w:t xml:space="preserve">ادعیه،از مآخذ«الجنة الواقیۀ»کفعمی.</w:t>
      </w:r>
    </w:p>
    <w:p>
      <w:pPr>
        <w:pStyle w:val="Heading4"/>
      </w:pPr>
      <w:bookmarkStart w:id="4182" w:name="_Toc3712"/>
      <w:r>
        <w:t>حدوث العالم</w:t>
      </w:r>
      <w:bookmarkEnd w:id="4182"/>
    </w:p>
    <w:p>
      <w:pPr>
        <w:pStyle w:val="BookText"/>
      </w:pPr>
      <w:r>
        <w:rPr>
          <w:rFonts w:ascii="IRNazanin" w:hAnsi="IRNazanin" w:eastAsia="IRNazanin" w:cs="IRNazanin"/>
          <w:lang w:bidi="fa-IR"/>
          <w:color w:val="111111"/>
          <w:sz w:val="28"/>
          <w:szCs w:val="28"/>
          <w:rtl/>
        </w:rPr>
        <w:t xml:space="preserve">ابو سهل اسماعیل بن علی نوبختی.مذکور در فهرست شیخ طوسی به نقل از ابن ندیم.در برخی از مآخذ کتاب حدث العالم آمده که ظاهرا اشتباه است.</w:t>
      </w:r>
    </w:p>
    <w:p>
      <w:pPr>
        <w:pStyle w:val="Heading4"/>
      </w:pPr>
      <w:bookmarkStart w:id="4183" w:name="_Toc3713"/>
      <w:r>
        <w:t>حدوث العالم</w:t>
      </w:r>
      <w:bookmarkEnd w:id="4183"/>
    </w:p>
    <w:p>
      <w:pPr>
        <w:pStyle w:val="BookText"/>
      </w:pPr>
      <w:r>
        <w:rPr>
          <w:rFonts w:ascii="IRNazanin" w:hAnsi="IRNazanin" w:eastAsia="IRNazanin" w:cs="IRNazanin"/>
          <w:lang w:bidi="fa-IR"/>
          <w:color w:val="111111"/>
          <w:sz w:val="28"/>
          <w:szCs w:val="28"/>
          <w:rtl/>
        </w:rPr>
        <w:t xml:space="preserve">محمد باقر بن عبد المحسن اصطهباناتی(-1326 ق)،مرتب بر 5 مقدمه و 3 مقصد.تألیف:اوائل سدۀ 14 ق.خ.موجود.</w:t>
      </w:r>
    </w:p>
    <w:p>
      <w:pPr>
        <w:pStyle w:val="BookText"/>
      </w:pPr>
      <w:r>
        <w:rPr>
          <w:rFonts w:ascii="IRNazanin" w:hAnsi="IRNazanin" w:eastAsia="IRNazanin" w:cs="IRNazanin"/>
          <w:lang w:bidi="fa-IR"/>
          <w:color w:val="111111"/>
          <w:sz w:val="28"/>
          <w:szCs w:val="28"/>
          <w:rtl/>
        </w:rPr>
        <w:t xml:space="preserve">-الحمد للّه الّذی دل علی وجوده بخلقه</w:t>
      </w:r>
    </w:p>
    <w:p>
      <w:pPr>
        <w:pStyle w:val="Heading4"/>
      </w:pPr>
      <w:bookmarkStart w:id="4184" w:name="_Toc3714"/>
      <w:r>
        <w:t>حدوث العالم(ذاتا و قدمه زمانا)</w:t>
      </w:r>
      <w:bookmarkEnd w:id="4184"/>
    </w:p>
    <w:p>
      <w:pPr>
        <w:pStyle w:val="BookText"/>
      </w:pPr>
      <w:r>
        <w:rPr>
          <w:rFonts w:ascii="IRNazanin" w:hAnsi="IRNazanin" w:eastAsia="IRNazanin" w:cs="IRNazanin"/>
          <w:lang w:bidi="fa-IR"/>
          <w:color w:val="111111"/>
          <w:sz w:val="28"/>
          <w:szCs w:val="28"/>
          <w:rtl/>
        </w:rPr>
        <w:t xml:space="preserve">محقّق داماد،میر محمد باقر بن محمد حسینی استرابادی(-1040 ق).در این کتاب مؤلف به طرفداری از ارسطو در برابر افلاطون و نقد فارابی در جمع بین رأیین پرداخته است،تألیف:</w:t>
      </w:r>
    </w:p>
    <w:p>
      <w:pPr>
        <w:pStyle w:val="BookText"/>
      </w:pPr>
      <w:r>
        <w:rPr>
          <w:rFonts w:ascii="IRNazanin" w:hAnsi="IRNazanin" w:eastAsia="IRNazanin" w:cs="IRNazanin"/>
          <w:lang w:bidi="fa-IR"/>
          <w:color w:val="111111"/>
          <w:sz w:val="28"/>
          <w:szCs w:val="28"/>
          <w:rtl/>
        </w:rPr>
        <w:t xml:space="preserve">1034 ق.ط.تهران،1315 ق(در حاشیۀ قبسات مؤلّف).خ.آستان قدس،ش 640.</w:t>
      </w:r>
    </w:p>
    <w:p>
      <w:pPr>
        <w:pStyle w:val="Heading4"/>
      </w:pPr>
      <w:bookmarkStart w:id="4185" w:name="_Toc3715"/>
      <w:r>
        <w:t>حدوث العالم</w:t>
      </w:r>
      <w:bookmarkEnd w:id="4185"/>
    </w:p>
    <w:p>
      <w:pPr>
        <w:pStyle w:val="BookText"/>
      </w:pPr>
      <w:r>
        <w:rPr>
          <w:rFonts w:ascii="IRNazanin" w:hAnsi="IRNazanin" w:eastAsia="IRNazanin" w:cs="IRNazanin"/>
          <w:lang w:bidi="fa-IR"/>
          <w:color w:val="111111"/>
          <w:sz w:val="28"/>
          <w:szCs w:val="28"/>
          <w:rtl/>
        </w:rPr>
        <w:t xml:space="preserve">عبد الجواد بن سلیمان نیشابوری،از طبقۀ شاگردان شیخ جعفر کاشف الغطاء.خ.دیده شده.</w:t>
      </w:r>
    </w:p>
    <w:p>
      <w:pPr>
        <w:pStyle w:val="Heading4"/>
      </w:pPr>
      <w:bookmarkStart w:id="4186" w:name="_Toc3716"/>
      <w:r>
        <w:t>حدوث العالم</w:t>
      </w:r>
      <w:bookmarkEnd w:id="4186"/>
    </w:p>
    <w:p>
      <w:pPr>
        <w:pStyle w:val="BookText"/>
      </w:pPr>
      <w:r>
        <w:rPr>
          <w:rFonts w:ascii="IRNazanin" w:hAnsi="IRNazanin" w:eastAsia="IRNazanin" w:cs="IRNazanin"/>
          <w:lang w:bidi="fa-IR"/>
          <w:color w:val="111111"/>
          <w:sz w:val="28"/>
          <w:szCs w:val="28"/>
          <w:rtl/>
        </w:rPr>
        <w:t xml:space="preserve">عبد الرحیم بن محمد یونس دماوندی،تألیف:</w:t>
      </w:r>
    </w:p>
    <w:p>
      <w:pPr>
        <w:pStyle w:val="BookText"/>
      </w:pPr>
      <w:r>
        <w:rPr>
          <w:rFonts w:ascii="IRNazanin" w:hAnsi="IRNazanin" w:eastAsia="IRNazanin" w:cs="IRNazanin"/>
          <w:lang w:bidi="fa-IR"/>
          <w:color w:val="111111"/>
          <w:sz w:val="28"/>
          <w:szCs w:val="28"/>
          <w:rtl/>
        </w:rPr>
        <w:t xml:space="preserve">1137 ق.خ.دیده شده.</w:t>
      </w:r>
    </w:p>
    <w:p>
      <w:pPr>
        <w:pStyle w:val="Heading4"/>
      </w:pPr>
      <w:bookmarkStart w:id="4187" w:name="_Toc3717"/>
      <w:r>
        <w:t>حدوث العالم</w:t>
      </w:r>
      <w:bookmarkEnd w:id="4187"/>
    </w:p>
    <w:p>
      <w:pPr>
        <w:pStyle w:val="BookText"/>
      </w:pPr>
      <w:r>
        <w:rPr>
          <w:rFonts w:ascii="IRNazanin" w:hAnsi="IRNazanin" w:eastAsia="IRNazanin" w:cs="IRNazanin"/>
          <w:lang w:bidi="fa-IR"/>
          <w:color w:val="111111"/>
          <w:sz w:val="28"/>
          <w:szCs w:val="28"/>
          <w:rtl/>
        </w:rPr>
        <w:t xml:space="preserve">عبد الرزاق بن علی بن حسین فیاض لاهیجی (-1051 ق).مذکور در روضات الجنّات.</w:t>
      </w:r>
    </w:p>
    <w:p>
      <w:pPr>
        <w:pStyle w:val="Heading4"/>
      </w:pPr>
      <w:bookmarkStart w:id="4188" w:name="_Toc3718"/>
      <w:r>
        <w:t>حدوث العالم</w:t>
      </w:r>
      <w:bookmarkEnd w:id="4188"/>
    </w:p>
    <w:p>
      <w:pPr>
        <w:pStyle w:val="BookText"/>
      </w:pPr>
      <w:r>
        <w:rPr>
          <w:rFonts w:ascii="IRNazanin" w:hAnsi="IRNazanin" w:eastAsia="IRNazanin" w:cs="IRNazanin"/>
          <w:lang w:bidi="fa-IR"/>
          <w:color w:val="111111"/>
          <w:sz w:val="28"/>
          <w:szCs w:val="28"/>
          <w:rtl/>
        </w:rPr>
        <w:t xml:space="preserve">فارسی،از محمد علی بن ابی طالب زاهدی معروف به شیخ علی حزین(-1181 ق).خ.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-نحمد اللّه علی آلائه و نشکره علی نعمائه...</w:t>
      </w:r>
    </w:p>
    <w:p>
      <w:pPr>
        <w:pStyle w:val="Heading4"/>
      </w:pPr>
      <w:bookmarkStart w:id="4189" w:name="_Toc3719"/>
      <w:r>
        <w:t>حدوث العالم</w:t>
      </w:r>
      <w:bookmarkEnd w:id="4189"/>
    </w:p>
    <w:p>
      <w:pPr>
        <w:pStyle w:val="BookText"/>
      </w:pPr>
      <w:r>
        <w:rPr>
          <w:rFonts w:ascii="IRNazanin" w:hAnsi="IRNazanin" w:eastAsia="IRNazanin" w:cs="IRNazanin"/>
          <w:lang w:bidi="fa-IR"/>
          <w:color w:val="111111"/>
          <w:sz w:val="28"/>
          <w:szCs w:val="28"/>
          <w:rtl/>
        </w:rPr>
        <w:t xml:space="preserve">علی نقی بن محمد هاشم طغائی شیرازی کمره‌ای (-1060 ق).مقصد نهم از«المقاصد العالیة فی الحکمة الیمانیّۀ»مؤلف است.خ.موجود.</w:t>
      </w:r>
    </w:p>
    <w:p>
      <w:pPr>
        <w:pStyle w:val="BookText"/>
      </w:pPr>
      <w:r>
        <w:rPr>
          <w:rFonts w:ascii="IRNazanin" w:hAnsi="IRNazanin" w:eastAsia="IRNazanin" w:cs="IRNazanin"/>
          <w:lang w:bidi="fa-IR"/>
          <w:color w:val="111111"/>
          <w:sz w:val="28"/>
          <w:szCs w:val="28"/>
          <w:rtl/>
        </w:rPr>
        <w:t xml:space="preserve">-الحمد للّه الذی لا یبلغ مدحته القائلون...</w:t>
      </w:r>
    </w:p>
    <w:p>
      <w:pPr>
        <w:pStyle w:val="Heading4"/>
      </w:pPr>
      <w:bookmarkStart w:id="4190" w:name="_Toc3720"/>
      <w:r>
        <w:t>حدوث العالم-حدوث الاجسام</w:t>
      </w:r>
      <w:bookmarkEnd w:id="4190"/>
    </w:p>
    <w:p>
      <w:pPr>
        <w:pStyle w:val="BookText"/>
      </w:pPr>
      <w:r>
        <w:rPr>
          <w:rFonts w:ascii="IRNazanin" w:hAnsi="IRNazanin" w:eastAsia="IRNazanin" w:cs="IRNazanin"/>
          <w:lang w:bidi="fa-IR"/>
          <w:color w:val="111111"/>
          <w:sz w:val="28"/>
          <w:szCs w:val="28"/>
          <w:rtl/>
        </w:rPr>
        <w:t xml:space="preserve">سید علی مدرّسی(-1329 ق).مذکور در فهرست تألیفات او.</w:t>
      </w:r>
    </w:p>
    <w:p>
      <w:pPr>
        <w:pStyle w:val="Heading4"/>
      </w:pPr>
      <w:bookmarkStart w:id="4191" w:name="_Toc3721"/>
      <w:r>
        <w:t>حدوث العالم(و مسائله)</w:t>
      </w:r>
      <w:bookmarkEnd w:id="4191"/>
    </w:p>
    <w:p>
      <w:pPr>
        <w:pStyle w:val="BookText"/>
      </w:pPr>
      <w:r>
        <w:rPr>
          <w:rFonts w:ascii="IRNazanin" w:hAnsi="IRNazanin" w:eastAsia="IRNazanin" w:cs="IRNazanin"/>
          <w:lang w:bidi="fa-IR"/>
          <w:color w:val="111111"/>
          <w:sz w:val="28"/>
          <w:szCs w:val="28"/>
          <w:rtl/>
        </w:rPr>
        <w:t xml:space="preserve">ابو محمد فضل بن شاذان ازدی،راوی از امام جواد(علیه السلام).مذکور در رجال نجاشی.</w:t>
      </w:r>
    </w:p>
    <w:p>
      <w:pPr>
        <w:pStyle w:val="Heading4"/>
      </w:pPr>
      <w:bookmarkStart w:id="4192" w:name="_Toc3722"/>
      <w:r>
        <w:t>حدوث العالم</w:t>
      </w:r>
      <w:bookmarkEnd w:id="4192"/>
    </w:p>
    <w:p>
      <w:pPr>
        <w:pStyle w:val="BookText"/>
      </w:pPr>
      <w:r>
        <w:rPr>
          <w:rFonts w:ascii="IRNazanin" w:hAnsi="IRNazanin" w:eastAsia="IRNazanin" w:cs="IRNazanin"/>
          <w:lang w:bidi="fa-IR"/>
          <w:color w:val="111111"/>
          <w:sz w:val="28"/>
          <w:szCs w:val="28"/>
          <w:rtl/>
        </w:rPr>
        <w:t xml:space="preserve">شمس الدین محمد معروف به ملاّ شمسا گیلانی،تالیف:1045 ق.مؤلّف در آن رأی میرداماد را در حدوث دهر تأیید کرده است.خ.</w:t>
      </w:r>
    </w:p>
    <w:p>
      <w:pPr>
        <w:pStyle w:val="BookText"/>
      </w:pPr>
      <w:r>
        <w:rPr>
          <w:rFonts w:ascii="IRNazanin" w:hAnsi="IRNazanin" w:eastAsia="IRNazanin" w:cs="IRNazanin"/>
          <w:lang w:bidi="fa-IR"/>
          <w:color w:val="111111"/>
          <w:sz w:val="28"/>
          <w:szCs w:val="28"/>
          <w:rtl/>
        </w:rPr>
        <w:t xml:space="preserve">موجود.</w:t>
      </w:r>
    </w:p>
    <w:p>
      <w:pPr>
        <w:pStyle w:val="Heading4"/>
      </w:pPr>
      <w:bookmarkStart w:id="4193" w:name="_Toc3723"/>
      <w:r>
        <w:t>حدوث العالم</w:t>
      </w:r>
      <w:bookmarkEnd w:id="4193"/>
    </w:p>
    <w:p>
      <w:pPr>
        <w:pStyle w:val="BookText"/>
      </w:pPr>
      <w:r>
        <w:rPr>
          <w:rFonts w:ascii="IRNazanin" w:hAnsi="IRNazanin" w:eastAsia="IRNazanin" w:cs="IRNazanin"/>
          <w:lang w:bidi="fa-IR"/>
          <w:color w:val="111111"/>
          <w:sz w:val="28"/>
          <w:szCs w:val="28"/>
          <w:rtl/>
        </w:rPr>
        <w:t xml:space="preserve">صدر الدین محمد بن ابراهیم شیرازی(-1050 ق).ط.تهران،1302 ق(در مجموعۀ رسائل مؤلف).خ.آستان قدس،ش 578(1292 ق)و 2 شمارۀ دیگر.</w:t>
      </w:r>
    </w:p>
    <w:p>
      <w:pPr>
        <w:pStyle w:val="BookText"/>
      </w:pPr>
      <w:r>
        <w:rPr>
          <w:rFonts w:ascii="IRNazanin" w:hAnsi="IRNazanin" w:eastAsia="IRNazanin" w:cs="IRNazanin"/>
          <w:lang w:bidi="fa-IR"/>
          <w:color w:val="111111"/>
          <w:sz w:val="28"/>
          <w:szCs w:val="28"/>
          <w:rtl/>
        </w:rPr>
        <w:t xml:space="preserve">-سبحانک اللهم من قدیم تفرّد بالقدم...</w:t>
      </w:r>
    </w:p>
    <w:p>
      <w:pPr>
        <w:pStyle w:val="Heading4"/>
      </w:pPr>
      <w:bookmarkStart w:id="4194" w:name="_Toc3724"/>
      <w:r>
        <w:t>حدوث العالم</w:t>
      </w:r>
      <w:bookmarkEnd w:id="4194"/>
    </w:p>
    <w:p>
      <w:pPr>
        <w:pStyle w:val="BookText"/>
      </w:pPr>
      <w:r>
        <w:rPr>
          <w:rFonts w:ascii="IRNazanin" w:hAnsi="IRNazanin" w:eastAsia="IRNazanin" w:cs="IRNazanin"/>
          <w:lang w:bidi="fa-IR"/>
          <w:color w:val="111111"/>
          <w:sz w:val="28"/>
          <w:szCs w:val="28"/>
          <w:rtl/>
        </w:rPr>
        <w:t xml:space="preserve">ملاّ نعیم طالقانی.از این کتاب در«مرآة الحق» کبودراهنگی نقل شده است.</w:t>
      </w:r>
    </w:p>
    <w:p>
      <w:pPr>
        <w:pStyle w:val="Heading4"/>
      </w:pPr>
      <w:bookmarkStart w:id="4195" w:name="_Toc3725"/>
      <w:r>
        <w:t>حدوث العالم---</w:t>
      </w:r>
      <w:bookmarkEnd w:id="4195"/>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2" w:name="pg14522_142173"/>
    <w:bookmarkEnd w:id="372"/>
    <w:p>
      <w:pPr>
        <w:pStyle w:val="Heading4"/>
      </w:pPr>
      <w:bookmarkStart w:id="4196" w:name="_Toc3726"/>
      <w:r>
        <w:t>حدوث،قدم و سرمد</w:t>
      </w:r>
      <w:bookmarkEnd w:id="4196"/>
    </w:p>
    <w:p>
      <w:pPr>
        <w:pStyle w:val="BookText"/>
      </w:pPr>
      <w:r>
        <w:rPr>
          <w:rFonts w:ascii="IRNazanin" w:hAnsi="IRNazanin" w:eastAsia="IRNazanin" w:cs="IRNazanin"/>
          <w:lang w:bidi="fa-IR"/>
          <w:color w:val="111111"/>
          <w:sz w:val="28"/>
          <w:szCs w:val="28"/>
          <w:rtl/>
        </w:rPr>
        <w:t xml:space="preserve">فارسی،از عبد الرحیم رضوی علوی.خ.مشکات تهران.</w:t>
      </w:r>
    </w:p>
    <w:p>
      <w:pPr>
        <w:pStyle w:val="BookText"/>
      </w:pPr>
      <w:r>
        <w:rPr>
          <w:rFonts w:ascii="IRNazanin" w:hAnsi="IRNazanin" w:eastAsia="IRNazanin" w:cs="IRNazanin"/>
          <w:lang w:bidi="fa-IR"/>
          <w:color w:val="111111"/>
          <w:sz w:val="28"/>
          <w:szCs w:val="28"/>
          <w:rtl/>
        </w:rPr>
        <w:t xml:space="preserve">-الحمد للّه ربّ العالمین...به خاطرم رسید...</w:t>
      </w:r>
    </w:p>
    <w:p>
      <w:pPr>
        <w:pStyle w:val="Heading4"/>
      </w:pPr>
      <w:bookmarkStart w:id="4197" w:name="_Toc3727"/>
      <w:r>
        <w:t>الحدود،کتاب</w:t>
      </w:r>
      <w:bookmarkEnd w:id="4197"/>
    </w:p>
    <w:p>
      <w:pPr>
        <w:pStyle w:val="BookText"/>
      </w:pPr>
      <w:r>
        <w:rPr>
          <w:rFonts w:ascii="IRNazanin" w:hAnsi="IRNazanin" w:eastAsia="IRNazanin" w:cs="IRNazanin"/>
          <w:lang w:bidi="fa-IR"/>
          <w:color w:val="111111"/>
          <w:sz w:val="28"/>
          <w:szCs w:val="28"/>
          <w:rtl/>
        </w:rPr>
        <w:t xml:space="preserve">احمد بن محمد بن حسین بن حسن بن دؤل قمّی (-350 ق).نجاشی به 2 واسطه آن‌را از مؤلف روایت کرده است.</w:t>
      </w:r>
    </w:p>
    <w:p>
      <w:pPr>
        <w:pStyle w:val="Heading4"/>
      </w:pPr>
      <w:bookmarkStart w:id="4198" w:name="_Toc3728"/>
      <w:r>
        <w:t>الحدود،کتاب</w:t>
      </w:r>
      <w:bookmarkEnd w:id="4198"/>
    </w:p>
    <w:p>
      <w:pPr>
        <w:pStyle w:val="BookText"/>
      </w:pPr>
      <w:r>
        <w:rPr>
          <w:rFonts w:ascii="IRNazanin" w:hAnsi="IRNazanin" w:eastAsia="IRNazanin" w:cs="IRNazanin"/>
          <w:lang w:bidi="fa-IR"/>
          <w:color w:val="111111"/>
          <w:sz w:val="28"/>
          <w:szCs w:val="28"/>
          <w:rtl/>
        </w:rPr>
        <w:t xml:space="preserve">حسین بن سعید اهوازی(زنده در 300 ق).وی با همکاری برادر خویش حسن 30 عنوان کتاب تألیف کرده که نجاشی و دیگران آنها را به اسناد خویش از او روایت کرده‌اند.</w:t>
      </w:r>
    </w:p>
    <w:p>
      <w:pPr>
        <w:pStyle w:val="Heading4"/>
      </w:pPr>
      <w:bookmarkStart w:id="4199" w:name="_Toc3729"/>
      <w:r>
        <w:t>الحدود،کتاب</w:t>
      </w:r>
      <w:bookmarkEnd w:id="4199"/>
    </w:p>
    <w:p>
      <w:pPr>
        <w:pStyle w:val="BookText"/>
      </w:pPr>
      <w:r>
        <w:rPr>
          <w:rFonts w:ascii="IRNazanin" w:hAnsi="IRNazanin" w:eastAsia="IRNazanin" w:cs="IRNazanin"/>
          <w:lang w:bidi="fa-IR"/>
          <w:color w:val="111111"/>
          <w:sz w:val="28"/>
          <w:szCs w:val="28"/>
          <w:rtl/>
        </w:rPr>
        <w:t xml:space="preserve">ظریف بن ناصح کوفی.نجاشی به 5 واسطه آن‌را از مؤلف روایت می‌کند.</w:t>
      </w:r>
    </w:p>
    <w:p>
      <w:pPr>
        <w:pStyle w:val="Heading4"/>
      </w:pPr>
      <w:bookmarkStart w:id="4200" w:name="_Toc3730"/>
      <w:r>
        <w:t>الحدود،کتاب</w:t>
      </w:r>
      <w:bookmarkEnd w:id="4200"/>
    </w:p>
    <w:p>
      <w:pPr>
        <w:pStyle w:val="BookText"/>
      </w:pPr>
      <w:r>
        <w:rPr>
          <w:rFonts w:ascii="IRNazanin" w:hAnsi="IRNazanin" w:eastAsia="IRNazanin" w:cs="IRNazanin"/>
          <w:lang w:bidi="fa-IR"/>
          <w:color w:val="111111"/>
          <w:sz w:val="28"/>
          <w:szCs w:val="28"/>
          <w:rtl/>
        </w:rPr>
        <w:t xml:space="preserve">علی بن مهزیار دورقی اهوازی وکیل امام رضا، امام جواد و امام هادی علیهم السّلام.</w:t>
      </w:r>
    </w:p>
    <w:p>
      <w:pPr>
        <w:pStyle w:val="Heading4"/>
      </w:pPr>
      <w:bookmarkStart w:id="4201" w:name="_Toc3731"/>
      <w:r>
        <w:t>الحدود،کتاب</w:t>
      </w:r>
      <w:bookmarkEnd w:id="4201"/>
    </w:p>
    <w:p>
      <w:pPr>
        <w:pStyle w:val="BookText"/>
      </w:pPr>
      <w:r>
        <w:rPr>
          <w:rFonts w:ascii="IRNazanin" w:hAnsi="IRNazanin" w:eastAsia="IRNazanin" w:cs="IRNazanin"/>
          <w:lang w:bidi="fa-IR"/>
          <w:color w:val="111111"/>
          <w:sz w:val="28"/>
          <w:szCs w:val="28"/>
          <w:rtl/>
        </w:rPr>
        <w:t xml:space="preserve">ابو جعفر محمد بن اورمۀ قمّی.نجاشی به 4 واسطه آن‌را از مؤلف روایت می‌کند.</w:t>
      </w:r>
    </w:p>
    <w:p>
      <w:pPr>
        <w:pStyle w:val="Heading4"/>
      </w:pPr>
      <w:bookmarkStart w:id="4202" w:name="_Toc3732"/>
      <w:r>
        <w:t>الحدود،کتاب</w:t>
      </w:r>
      <w:bookmarkEnd w:id="4202"/>
    </w:p>
    <w:p>
      <w:pPr>
        <w:pStyle w:val="BookText"/>
      </w:pPr>
      <w:r>
        <w:rPr>
          <w:rFonts w:ascii="IRNazanin" w:hAnsi="IRNazanin" w:eastAsia="IRNazanin" w:cs="IRNazanin"/>
          <w:lang w:bidi="fa-IR"/>
          <w:color w:val="111111"/>
          <w:sz w:val="28"/>
          <w:szCs w:val="28"/>
          <w:rtl/>
        </w:rPr>
        <w:t xml:space="preserve">ابو جعفر محمد بن حسن بن فروخ صفّار(-290 ق).نجاشی تألیفات او را به 2 واسطه و 3 واسطه از او روایت می‌کند.</w:t>
      </w:r>
    </w:p>
    <w:p>
      <w:pPr>
        <w:pStyle w:val="Heading4"/>
      </w:pPr>
      <w:bookmarkStart w:id="4203" w:name="_Toc3733"/>
      <w:r>
        <w:t>الحدود،کتاب</w:t>
      </w:r>
      <w:bookmarkEnd w:id="4203"/>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ق).نجاشی آن‌را به واسطۀ پدر خویش علی بن احمد با اجازه و سماع از مؤلّف روایت می‌کند.</w:t>
      </w:r>
    </w:p>
    <w:p>
      <w:pPr>
        <w:pStyle w:val="Heading4"/>
      </w:pPr>
      <w:bookmarkStart w:id="4204" w:name="_Toc3734"/>
      <w:r>
        <w:t>الحدود،کتاب</w:t>
      </w:r>
      <w:bookmarkEnd w:id="4204"/>
    </w:p>
    <w:p>
      <w:pPr>
        <w:pStyle w:val="BookText"/>
      </w:pPr>
      <w:r>
        <w:rPr>
          <w:rFonts w:ascii="IRNazanin" w:hAnsi="IRNazanin" w:eastAsia="IRNazanin" w:cs="IRNazanin"/>
          <w:lang w:bidi="fa-IR"/>
          <w:color w:val="111111"/>
          <w:sz w:val="28"/>
          <w:szCs w:val="28"/>
          <w:rtl/>
        </w:rPr>
        <w:t xml:space="preserve">ابو جعفر محمد بن علی بن محبوب.نجاشی به 3 واسطه آن‌را از مؤلف روایت می‌کند.</w:t>
      </w:r>
    </w:p>
    <w:p>
      <w:pPr>
        <w:pStyle w:val="Heading4"/>
      </w:pPr>
      <w:bookmarkStart w:id="4205" w:name="_Toc3735"/>
      <w:r>
        <w:t>الحدود،کتاب</w:t>
      </w:r>
      <w:bookmarkEnd w:id="4205"/>
    </w:p>
    <w:p>
      <w:pPr>
        <w:pStyle w:val="BookText"/>
      </w:pPr>
      <w:r>
        <w:rPr>
          <w:rFonts w:ascii="IRNazanin" w:hAnsi="IRNazanin" w:eastAsia="IRNazanin" w:cs="IRNazanin"/>
          <w:lang w:bidi="fa-IR"/>
          <w:color w:val="111111"/>
          <w:sz w:val="28"/>
          <w:szCs w:val="28"/>
          <w:rtl/>
        </w:rPr>
        <w:t xml:space="preserve">ابو النّضر محمد بن مسعود بن محمد بن عیاش سمرقندی.نجاشی به 2 واسطه آن‌را از مؤلف روایت می‌کند.</w:t>
      </w:r>
    </w:p>
    <w:p>
      <w:pPr>
        <w:pStyle w:val="Heading4"/>
      </w:pPr>
      <w:bookmarkStart w:id="4206" w:name="_Toc3736"/>
      <w:r>
        <w:t>الحدود،کتاب</w:t>
      </w:r>
      <w:bookmarkEnd w:id="4206"/>
    </w:p>
    <w:p>
      <w:pPr>
        <w:pStyle w:val="BookText"/>
      </w:pPr>
      <w:r>
        <w:rPr>
          <w:rFonts w:ascii="IRNazanin" w:hAnsi="IRNazanin" w:eastAsia="IRNazanin" w:cs="IRNazanin"/>
          <w:lang w:bidi="fa-IR"/>
          <w:color w:val="111111"/>
          <w:sz w:val="28"/>
          <w:szCs w:val="28"/>
          <w:rtl/>
        </w:rPr>
        <w:t xml:space="preserve">معاویة بن حکیم دهنی از اصحاب امام رضا(علیه السلام).</w:t>
      </w:r>
    </w:p>
    <w:p>
      <w:pPr>
        <w:pStyle w:val="BookText"/>
      </w:pPr>
      <w:r>
        <w:rPr>
          <w:rFonts w:ascii="IRNazanin" w:hAnsi="IRNazanin" w:eastAsia="IRNazanin" w:cs="IRNazanin"/>
          <w:lang w:bidi="fa-IR"/>
          <w:color w:val="111111"/>
          <w:sz w:val="28"/>
          <w:szCs w:val="28"/>
          <w:rtl/>
        </w:rPr>
        <w:t xml:space="preserve">نجاشی به 3 واسطه از مؤلف روایت می‌کند.</w:t>
      </w:r>
    </w:p>
    <w:p>
      <w:pPr>
        <w:pStyle w:val="Heading4"/>
      </w:pPr>
      <w:bookmarkStart w:id="4207" w:name="_Toc3737"/>
      <w:r>
        <w:t>الحدود،کتاب</w:t>
      </w:r>
      <w:bookmarkEnd w:id="4207"/>
    </w:p>
    <w:p>
      <w:pPr>
        <w:pStyle w:val="BookText"/>
      </w:pPr>
      <w:r>
        <w:rPr>
          <w:rFonts w:ascii="IRNazanin" w:hAnsi="IRNazanin" w:eastAsia="IRNazanin" w:cs="IRNazanin"/>
          <w:lang w:bidi="fa-IR"/>
          <w:color w:val="111111"/>
          <w:sz w:val="28"/>
          <w:szCs w:val="28"/>
          <w:rtl/>
        </w:rPr>
        <w:t xml:space="preserve">ابو عبد اللّه موسی بن قاسم بن معاویۀ بجلی.</w:t>
      </w:r>
    </w:p>
    <w:p>
      <w:pPr>
        <w:pStyle w:val="Heading4"/>
      </w:pPr>
      <w:bookmarkStart w:id="4208" w:name="_Toc3738"/>
      <w:r>
        <w:t>الحدود،کتاب</w:t>
      </w:r>
      <w:bookmarkEnd w:id="4208"/>
    </w:p>
    <w:p>
      <w:pPr>
        <w:pStyle w:val="BookText"/>
      </w:pPr>
      <w:r>
        <w:rPr>
          <w:rFonts w:ascii="IRNazanin" w:hAnsi="IRNazanin" w:eastAsia="IRNazanin" w:cs="IRNazanin"/>
          <w:lang w:bidi="fa-IR"/>
          <w:color w:val="111111"/>
          <w:sz w:val="28"/>
          <w:szCs w:val="28"/>
          <w:rtl/>
        </w:rPr>
        <w:t xml:space="preserve">ابو محمد یونس بن عبد الرحمن،از اصحاب امام رضا(علیه السلام).نجاشی به 4 واسطه آن‌را از مؤلف روایت می‌کند.</w:t>
      </w:r>
    </w:p>
    <w:p>
      <w:pPr>
        <w:pStyle w:val="Heading4"/>
      </w:pPr>
      <w:bookmarkStart w:id="4209" w:name="_Toc3739"/>
      <w:r>
        <w:t>حدود و دیات</w:t>
      </w:r>
      <w:bookmarkEnd w:id="4209"/>
    </w:p>
    <w:p>
      <w:pPr>
        <w:pStyle w:val="BookText"/>
      </w:pPr>
      <w:r>
        <w:rPr>
          <w:rFonts w:ascii="IRNazanin" w:hAnsi="IRNazanin" w:eastAsia="IRNazanin" w:cs="IRNazanin"/>
          <w:lang w:bidi="fa-IR"/>
          <w:color w:val="111111"/>
          <w:sz w:val="28"/>
          <w:szCs w:val="28"/>
          <w:rtl/>
        </w:rPr>
        <w:t xml:space="preserve">فارسی،از علامه محمد باقر بن محمد تقی مجلسی(-1111 ق)،مرتب بر 2 قسم،تألیف:</w:t>
      </w:r>
    </w:p>
    <w:p>
      <w:pPr>
        <w:pStyle w:val="BookText"/>
      </w:pPr>
      <w:r>
        <w:rPr>
          <w:rFonts w:ascii="IRNazanin" w:hAnsi="IRNazanin" w:eastAsia="IRNazanin" w:cs="IRNazanin"/>
          <w:lang w:bidi="fa-IR"/>
          <w:color w:val="111111"/>
          <w:sz w:val="28"/>
          <w:szCs w:val="28"/>
          <w:rtl/>
        </w:rPr>
        <w:t xml:space="preserve">1102 ق.خ.موجود.</w:t>
      </w:r>
    </w:p>
    <w:p>
      <w:pPr>
        <w:pStyle w:val="BookText"/>
      </w:pPr>
      <w:r>
        <w:rPr>
          <w:rFonts w:ascii="IRNazanin" w:hAnsi="IRNazanin" w:eastAsia="IRNazanin" w:cs="IRNazanin"/>
          <w:lang w:bidi="fa-IR"/>
          <w:color w:val="111111"/>
          <w:sz w:val="28"/>
          <w:szCs w:val="28"/>
          <w:rtl/>
        </w:rPr>
        <w:t xml:space="preserve">-الحمد للّه الّذی شرع الدّیات و القصاص و الحدود لرفع الفساد من بین العباد</w:t>
      </w:r>
    </w:p>
    <w:p>
      <w:pPr>
        <w:pStyle w:val="Heading4"/>
      </w:pPr>
      <w:bookmarkStart w:id="4210" w:name="_Toc3740"/>
      <w:r>
        <w:t>حدود و دیات</w:t>
      </w:r>
      <w:bookmarkEnd w:id="4210"/>
    </w:p>
    <w:p>
      <w:pPr>
        <w:pStyle w:val="BookText"/>
      </w:pPr>
      <w:r>
        <w:rPr>
          <w:rFonts w:ascii="IRNazanin" w:hAnsi="IRNazanin" w:eastAsia="IRNazanin" w:cs="IRNazanin"/>
          <w:lang w:bidi="fa-IR"/>
          <w:color w:val="111111"/>
          <w:sz w:val="28"/>
          <w:szCs w:val="28"/>
          <w:rtl/>
        </w:rPr>
        <w:t xml:space="preserve">فارسی،از محمد جعفر بن محمد ابراهیم کلباسی اصفهانی(-1292 ق).نسخۀ آن در 2 رسالۀ مستقلّه موجود بوده است.</w:t>
      </w:r>
    </w:p>
    <w:p>
      <w:pPr>
        <w:pStyle w:val="Heading4"/>
      </w:pPr>
      <w:bookmarkStart w:id="4211" w:name="_Toc3741"/>
      <w:r>
        <w:t>الحدود و الدیات</w:t>
      </w:r>
      <w:bookmarkEnd w:id="4211"/>
    </w:p>
    <w:p>
      <w:pPr>
        <w:pStyle w:val="BookText"/>
      </w:pPr>
      <w:r>
        <w:rPr>
          <w:rFonts w:ascii="IRNazanin" w:hAnsi="IRNazanin" w:eastAsia="IRNazanin" w:cs="IRNazanin"/>
          <w:lang w:bidi="fa-IR"/>
          <w:color w:val="111111"/>
          <w:sz w:val="28"/>
          <w:szCs w:val="28"/>
          <w:rtl/>
        </w:rPr>
        <w:t xml:space="preserve">سید عبد اللّه بن محسن ثقة الاسلام اصفهانی (1285 ق-).</w:t>
      </w:r>
    </w:p>
    <w:p>
      <w:pPr>
        <w:pStyle w:val="Heading4"/>
      </w:pPr>
      <w:bookmarkStart w:id="4212" w:name="_Toc3742"/>
      <w:r>
        <w:t>حدود و دیات</w:t>
      </w:r>
      <w:bookmarkEnd w:id="4212"/>
    </w:p>
    <w:p>
      <w:pPr>
        <w:pStyle w:val="BookText"/>
      </w:pPr>
      <w:r>
        <w:rPr>
          <w:rFonts w:ascii="IRNazanin" w:hAnsi="IRNazanin" w:eastAsia="IRNazanin" w:cs="IRNazanin"/>
          <w:lang w:bidi="fa-IR"/>
          <w:color w:val="111111"/>
          <w:sz w:val="28"/>
          <w:szCs w:val="28"/>
          <w:rtl/>
        </w:rPr>
        <w:t xml:space="preserve">فارسی(؟)،از میرزا عسکری بن هدایت اللّه رضوی مشهدی(-1280 ق)که به نام محمد شاه قاجار تألیف کرده.مذکور در«فردوس</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3" w:name="pg14522_142174"/>
    <w:bookmarkEnd w:id="373"/>
    <w:p>
      <w:pPr>
        <w:pStyle w:val="BookText"/>
      </w:pPr>
      <w:r>
        <w:rPr>
          <w:rFonts w:ascii="IRNazanin" w:hAnsi="IRNazanin" w:eastAsia="IRNazanin" w:cs="IRNazanin"/>
          <w:lang w:bidi="fa-IR"/>
          <w:color w:val="111111"/>
          <w:sz w:val="28"/>
          <w:szCs w:val="28"/>
          <w:rtl/>
        </w:rPr>
        <w:t xml:space="preserve">التواریخ».</w:t>
      </w:r>
    </w:p>
    <w:p>
      <w:pPr>
        <w:pStyle w:val="Heading4"/>
      </w:pPr>
      <w:bookmarkStart w:id="4213" w:name="_Toc3743"/>
      <w:r>
        <w:t>حدود و دیات</w:t>
      </w:r>
      <w:bookmarkEnd w:id="4213"/>
    </w:p>
    <w:p>
      <w:pPr>
        <w:pStyle w:val="BookText"/>
      </w:pPr>
      <w:r>
        <w:rPr>
          <w:rFonts w:ascii="IRNazanin" w:hAnsi="IRNazanin" w:eastAsia="IRNazanin" w:cs="IRNazanin"/>
          <w:lang w:bidi="fa-IR"/>
          <w:color w:val="111111"/>
          <w:sz w:val="28"/>
          <w:szCs w:val="28"/>
          <w:rtl/>
        </w:rPr>
        <w:t xml:space="preserve">فارسی،از محمد هادی بن محمد صالح مازندرانی(-1120 ق)خواهرزادۀ علاّمه مجلسی،مرتب بر 3 مقدمه،چند فصل و خاتمه.</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Amiri" w:hAnsi="Amiri" w:eastAsia="Amiri" w:cs="Amiri"/>
          <w:lang w:bidi="ar-SA"/>
          <w:color w:val="111111"/>
          <w:sz w:val="28"/>
          <w:szCs w:val="28"/>
          <w:rtl/>
        </w:rPr>
        <w:t xml:space="preserve">-الحمد للّه ربّ العالمین...</w:t>
      </w:r>
    </w:p>
    <w:p>
      <w:pPr>
        <w:pStyle w:val="Heading4"/>
      </w:pPr>
      <w:bookmarkStart w:id="4214" w:name="_Toc3744"/>
      <w:r>
        <w:t>الحدود و الدیات</w:t>
      </w:r>
      <w:bookmarkEnd w:id="4214"/>
    </w:p>
    <w:p>
      <w:pPr>
        <w:pStyle w:val="BookText"/>
      </w:pPr>
      <w:r>
        <w:rPr>
          <w:rFonts w:ascii="IRNazanin" w:hAnsi="IRNazanin" w:eastAsia="IRNazanin" w:cs="IRNazanin"/>
          <w:lang w:bidi="fa-IR"/>
          <w:color w:val="111111"/>
          <w:sz w:val="28"/>
          <w:szCs w:val="28"/>
          <w:rtl/>
        </w:rPr>
        <w:t xml:space="preserve">یوسف بن عبد الفتاح طباطبایی تبریزی(-1242 ق).مذکور در«الجواهر المنضّد»،از فاضل اردوبادی.</w:t>
      </w:r>
    </w:p>
    <w:p>
      <w:pPr>
        <w:pStyle w:val="Heading4"/>
      </w:pPr>
      <w:bookmarkStart w:id="4215" w:name="_Toc3745"/>
      <w:r>
        <w:t>الحدود</w:t>
      </w:r>
      <w:bookmarkEnd w:id="4215"/>
    </w:p>
    <w:p>
      <w:pPr>
        <w:pStyle w:val="BookText"/>
      </w:pPr>
      <w:r>
        <w:rPr>
          <w:rFonts w:ascii="IRNazanin" w:hAnsi="IRNazanin" w:eastAsia="IRNazanin" w:cs="IRNazanin"/>
          <w:lang w:bidi="fa-IR"/>
          <w:color w:val="111111"/>
          <w:sz w:val="28"/>
          <w:szCs w:val="28"/>
          <w:rtl/>
        </w:rPr>
        <w:t xml:space="preserve">(در سایر موضوعات)،از نجیب ابو طالب استرابادی.مذکور در«معالم العلماء»ابن شهر آشوب.</w:t>
      </w:r>
    </w:p>
    <w:p>
      <w:pPr>
        <w:pStyle w:val="Heading4"/>
      </w:pPr>
      <w:bookmarkStart w:id="4216" w:name="_Toc3746"/>
      <w:r>
        <w:t>الحدود(فی علم الاصول)</w:t>
      </w:r>
      <w:bookmarkEnd w:id="4216"/>
    </w:p>
    <w:p>
      <w:pPr>
        <w:pStyle w:val="BookText"/>
      </w:pPr>
      <w:r>
        <w:rPr>
          <w:rFonts w:ascii="IRNazanin" w:hAnsi="IRNazanin" w:eastAsia="IRNazanin" w:cs="IRNazanin"/>
          <w:lang w:bidi="fa-IR"/>
          <w:color w:val="111111"/>
          <w:sz w:val="28"/>
          <w:szCs w:val="28"/>
          <w:rtl/>
        </w:rPr>
        <w:t xml:space="preserve">معین الدین امیر کابن ابی اللجیم صدری عجلی (اواخر سدۀ 5 ق)استاد رشید الدین عبد الجلیل رازی که آخری از مشایخ شیخ منتجب الدین بوده است.</w:t>
      </w:r>
    </w:p>
    <w:p>
      <w:pPr>
        <w:pStyle w:val="Heading4"/>
      </w:pPr>
      <w:bookmarkStart w:id="4217" w:name="_Toc3747"/>
      <w:r>
        <w:t>الحدود(فی علم الکلام)</w:t>
      </w:r>
      <w:bookmarkEnd w:id="4217"/>
    </w:p>
    <w:p>
      <w:pPr>
        <w:pStyle w:val="BookText"/>
      </w:pPr>
      <w:r>
        <w:rPr>
          <w:rFonts w:ascii="IRNazanin" w:hAnsi="IRNazanin" w:eastAsia="IRNazanin" w:cs="IRNazanin"/>
          <w:lang w:bidi="fa-IR"/>
          <w:color w:val="111111"/>
          <w:sz w:val="28"/>
          <w:szCs w:val="28"/>
          <w:rtl/>
        </w:rPr>
        <w:t xml:space="preserve">زین الدین ابو الحسن علی بن عبد الجلیل بیاضی از مشایخ شیخ منتجب الدین.</w:t>
      </w:r>
    </w:p>
    <w:p>
      <w:pPr>
        <w:pStyle w:val="Heading4"/>
      </w:pPr>
      <w:bookmarkStart w:id="4218" w:name="_Toc3748"/>
      <w:r>
        <w:t>الحدود(فی علم الکلام)</w:t>
      </w:r>
      <w:bookmarkEnd w:id="4218"/>
    </w:p>
    <w:p>
      <w:pPr>
        <w:pStyle w:val="BookText"/>
      </w:pPr>
      <w:r>
        <w:rPr>
          <w:rFonts w:ascii="IRNazanin" w:hAnsi="IRNazanin" w:eastAsia="IRNazanin" w:cs="IRNazanin"/>
          <w:lang w:bidi="fa-IR"/>
          <w:color w:val="111111"/>
          <w:sz w:val="28"/>
          <w:szCs w:val="28"/>
          <w:rtl/>
        </w:rPr>
        <w:t xml:space="preserve">قطب الدین ابو جعفر محمد بن علی بن حسین مقری نیشابوری،از مشایخ فضل اللّه راوندی (-ح 547 ق).</w:t>
      </w:r>
    </w:p>
    <w:p>
      <w:pPr>
        <w:pStyle w:val="Heading4"/>
      </w:pPr>
      <w:bookmarkStart w:id="4219" w:name="_Toc3749"/>
      <w:r>
        <w:t>الحدود(فی اصول علم النّحو و ما سمعه من</w:t>
      </w:r>
      <w:bookmarkEnd w:id="4219"/>
    </w:p>
    <w:p>
      <w:pPr>
        <w:pStyle w:val="BookText"/>
      </w:pPr>
      <w:r>
        <w:rPr>
          <w:rFonts w:ascii="IRNazanin" w:hAnsi="IRNazanin" w:eastAsia="IRNazanin" w:cs="IRNazanin"/>
          <w:lang w:bidi="fa-IR"/>
          <w:color w:val="111111"/>
          <w:sz w:val="28"/>
          <w:szCs w:val="28"/>
          <w:rtl/>
        </w:rPr>
        <w:t xml:space="preserve">العرب)-حدود الاعراب</w:t>
      </w:r>
    </w:p>
    <w:p>
      <w:pPr>
        <w:pStyle w:val="BookText"/>
      </w:pPr>
      <w:r>
        <w:rPr>
          <w:rFonts w:ascii="IRNazanin" w:hAnsi="IRNazanin" w:eastAsia="IRNazanin" w:cs="IRNazanin"/>
          <w:lang w:bidi="fa-IR"/>
          <w:color w:val="111111"/>
          <w:sz w:val="28"/>
          <w:szCs w:val="28"/>
          <w:rtl/>
        </w:rPr>
        <w:t xml:space="preserve">یحیی بن زیاد فرّاء دیلمی(-207 ق).مشتمل بر 46 حدّ در اعراب،تألیف آن در 2 سال و به دستور مأمون عباسی صورت گرفته.</w:t>
      </w:r>
    </w:p>
    <w:p>
      <w:pPr>
        <w:pStyle w:val="Heading4"/>
      </w:pPr>
      <w:bookmarkStart w:id="4220" w:name="_Toc3750"/>
      <w:r>
        <w:t>الحدود</w:t>
      </w:r>
      <w:bookmarkEnd w:id="4220"/>
    </w:p>
    <w:p>
      <w:pPr>
        <w:pStyle w:val="BookText"/>
      </w:pPr>
      <w:r>
        <w:rPr>
          <w:rFonts w:ascii="IRNazanin" w:hAnsi="IRNazanin" w:eastAsia="IRNazanin" w:cs="IRNazanin"/>
          <w:lang w:bidi="fa-IR"/>
          <w:color w:val="111111"/>
          <w:sz w:val="28"/>
          <w:szCs w:val="28"/>
          <w:rtl/>
        </w:rPr>
        <w:t xml:space="preserve">نیز در نحو،از ابو جعفر محمد بن سعدان ضریر (-231 ق)نسخۀ نحو ابن سعدان مربوط سدۀ 5 ق.در آستان قدس،ش 12404 موجود است و ظاهرا با همین عنوان یکی است.</w:t>
      </w:r>
    </w:p>
    <w:p>
      <w:pPr>
        <w:pStyle w:val="Heading4"/>
      </w:pPr>
      <w:bookmarkStart w:id="4221" w:name="_Toc3751"/>
      <w:r>
        <w:t>الحدود</w:t>
      </w:r>
      <w:bookmarkEnd w:id="4221"/>
    </w:p>
    <w:p>
      <w:pPr>
        <w:pStyle w:val="BookText"/>
      </w:pPr>
      <w:r>
        <w:rPr>
          <w:rFonts w:ascii="IRNazanin" w:hAnsi="IRNazanin" w:eastAsia="IRNazanin" w:cs="IRNazanin"/>
          <w:lang w:bidi="fa-IR"/>
          <w:color w:val="111111"/>
          <w:sz w:val="28"/>
          <w:szCs w:val="28"/>
          <w:rtl/>
        </w:rPr>
        <w:t xml:space="preserve">نیز در نحو،از ابو عبد اللّه هشام بن معاویۀ ضریر، از شاگردان کسائی.مذکور در فهرست ابن ندیم و بغیة الوعاة سیوطی.</w:t>
      </w:r>
    </w:p>
    <w:p>
      <w:pPr>
        <w:pStyle w:val="Heading4"/>
      </w:pPr>
      <w:bookmarkStart w:id="4222" w:name="_Toc3752"/>
      <w:r>
        <w:t>حدود آی القرآن</w:t>
      </w:r>
      <w:bookmarkEnd w:id="4222"/>
    </w:p>
    <w:p>
      <w:pPr>
        <w:pStyle w:val="BookText"/>
      </w:pPr>
      <w:r>
        <w:rPr>
          <w:rFonts w:ascii="IRNazanin" w:hAnsi="IRNazanin" w:eastAsia="IRNazanin" w:cs="IRNazanin"/>
          <w:lang w:bidi="fa-IR"/>
          <w:color w:val="111111"/>
          <w:sz w:val="28"/>
          <w:szCs w:val="28"/>
          <w:rtl/>
        </w:rPr>
        <w:t xml:space="preserve">ابو عماره حمزة بن حبیب زیات کوفی(-156 ق)از مشایخ قراءت و از اصحاب امام صادق علیه السّلام.مذکور در فهرست ابن ندیم(به نام «عدد آی القرآن»).ظاهرا«حدود آی القرآن» که در«الشیعة و فنون الاسلام»از ابن ندیم نقل شده مصحّف آن بوده باشد.</w:t>
      </w:r>
    </w:p>
    <w:p>
      <w:pPr>
        <w:pStyle w:val="Heading4"/>
      </w:pPr>
      <w:bookmarkStart w:id="4223" w:name="_Toc3753"/>
      <w:r>
        <w:t>حدود الاشیاء-کتاب شیئی</w:t>
      </w:r>
      <w:bookmarkEnd w:id="4223"/>
    </w:p>
    <w:p>
      <w:pPr>
        <w:pStyle w:val="BookText"/>
      </w:pPr>
      <w:r>
        <w:rPr>
          <w:rFonts w:ascii="IRNazanin" w:hAnsi="IRNazanin" w:eastAsia="IRNazanin" w:cs="IRNazanin"/>
          <w:lang w:bidi="fa-IR"/>
          <w:color w:val="111111"/>
          <w:sz w:val="28"/>
          <w:szCs w:val="28"/>
          <w:rtl/>
        </w:rPr>
        <w:t xml:space="preserve">شیخ الرئیس ابو علی حسین بن عبد اللّه بن سینا (-427 ق).نسخ متعددی از آن در آستان قدس و دیگر کتابخانه‌ها موجود است.ط.آستانه، 1298 ق(در مجموعۀ رسائل ابن سینا).</w:t>
      </w:r>
    </w:p>
    <w:p>
      <w:pPr>
        <w:pStyle w:val="BookText"/>
      </w:pPr>
      <w:r>
        <w:rPr>
          <w:rFonts w:ascii="IRNazanin" w:hAnsi="IRNazanin" w:eastAsia="IRNazanin" w:cs="IRNazanin"/>
          <w:lang w:bidi="fa-IR"/>
          <w:color w:val="111111"/>
          <w:sz w:val="28"/>
          <w:szCs w:val="28"/>
          <w:rtl/>
        </w:rPr>
        <w:t xml:space="preserve">-(پس از خطبه)فان اصدقائی سألونی ان املی علیهم حدود الاشیاء...</w:t>
      </w:r>
    </w:p>
    <w:p>
      <w:pPr>
        <w:pStyle w:val="Heading4"/>
      </w:pPr>
      <w:bookmarkStart w:id="4224" w:name="_Toc3754"/>
      <w:r>
        <w:t>حدود الاعراب---</w:t>
      </w:r>
      <w:bookmarkEnd w:id="4224"/>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4" w:name="pg14522_142175"/>
    <w:bookmarkEnd w:id="374"/>
    <w:p>
      <w:pPr>
        <w:pStyle w:val="Heading4"/>
      </w:pPr>
      <w:bookmarkStart w:id="4225" w:name="_Toc3755"/>
      <w:r>
        <w:t>حدود الشّرعیّة</w:t>
      </w:r>
      <w:bookmarkEnd w:id="4225"/>
    </w:p>
    <w:p>
      <w:pPr>
        <w:pStyle w:val="BookText"/>
      </w:pPr>
      <w:r>
        <w:rPr>
          <w:rFonts w:ascii="IRNazanin" w:hAnsi="IRNazanin" w:eastAsia="IRNazanin" w:cs="IRNazanin"/>
          <w:lang w:bidi="fa-IR"/>
          <w:color w:val="111111"/>
          <w:sz w:val="28"/>
          <w:szCs w:val="28"/>
          <w:rtl/>
        </w:rPr>
        <w:t xml:space="preserve">علی اکبر بن باقر ایجه‌ای اصفهانی.</w:t>
      </w:r>
    </w:p>
    <w:p>
      <w:pPr>
        <w:pStyle w:val="Heading4"/>
      </w:pPr>
      <w:bookmarkStart w:id="4226" w:name="_Toc3756"/>
      <w:r>
        <w:t>حدود العالم من المشرق الی المغرب</w:t>
      </w:r>
      <w:bookmarkEnd w:id="4226"/>
    </w:p>
    <w:p>
      <w:pPr>
        <w:pStyle w:val="BookText"/>
      </w:pPr>
      <w:r>
        <w:rPr>
          <w:rFonts w:ascii="IRNazanin" w:hAnsi="IRNazanin" w:eastAsia="IRNazanin" w:cs="IRNazanin"/>
          <w:lang w:bidi="fa-IR"/>
          <w:color w:val="111111"/>
          <w:sz w:val="28"/>
          <w:szCs w:val="28"/>
          <w:rtl/>
        </w:rPr>
        <w:t xml:space="preserve">فارسی،جغرافیا،ناشناخته،تالیف:372 ق به نام ابو الحارث محمد بن احمد بن فریغون حاکم جوزجانان(گوزگانان).ط.لنین‌گراد،1913 م و 1930 م؛تهران،1352 و 1340 ق.</w:t>
      </w:r>
    </w:p>
    <w:p>
      <w:pPr>
        <w:pStyle w:val="Heading4"/>
      </w:pPr>
      <w:bookmarkStart w:id="4227" w:name="_Toc3757"/>
      <w:r>
        <w:t>حدود المعرفة</w:t>
      </w:r>
      <w:bookmarkEnd w:id="4227"/>
    </w:p>
    <w:p>
      <w:pPr>
        <w:pStyle w:val="BookText"/>
      </w:pPr>
      <w:r>
        <w:rPr>
          <w:rFonts w:ascii="IRNazanin" w:hAnsi="IRNazanin" w:eastAsia="IRNazanin" w:cs="IRNazanin"/>
          <w:lang w:bidi="fa-IR"/>
          <w:color w:val="111111"/>
          <w:sz w:val="28"/>
          <w:szCs w:val="28"/>
          <w:rtl/>
        </w:rPr>
        <w:t xml:space="preserve">تفسیر قرآن،از قاضی نعمان مصری(-363 ق).مذکور در مقدمۀ چاپی کتاب الهمة مؤلف.</w:t>
      </w:r>
    </w:p>
    <w:p>
      <w:pPr>
        <w:pStyle w:val="Heading4"/>
      </w:pPr>
      <w:bookmarkStart w:id="4228" w:name="_Toc3758"/>
      <w:r>
        <w:t>حدود النحو</w:t>
      </w:r>
      <w:bookmarkEnd w:id="4228"/>
    </w:p>
    <w:p>
      <w:pPr>
        <w:pStyle w:val="BookText"/>
      </w:pPr>
      <w:r>
        <w:rPr>
          <w:rFonts w:ascii="IRNazanin" w:hAnsi="IRNazanin" w:eastAsia="IRNazanin" w:cs="IRNazanin"/>
          <w:lang w:bidi="fa-IR"/>
          <w:color w:val="111111"/>
          <w:sz w:val="28"/>
          <w:szCs w:val="28"/>
          <w:rtl/>
        </w:rPr>
        <w:t xml:space="preserve">ناشناخته.نسخه‌هائی از آن در کتابخانۀ خوانساری نجف و نیز در سامراء دیده شده.</w:t>
      </w:r>
    </w:p>
    <w:p>
      <w:pPr>
        <w:pStyle w:val="Heading4"/>
      </w:pPr>
      <w:bookmarkStart w:id="4229" w:name="_Toc3759"/>
      <w:r>
        <w:t>الحدود و الحقایق</w:t>
      </w:r>
      <w:bookmarkEnd w:id="4229"/>
    </w:p>
    <w:p>
      <w:pPr>
        <w:pStyle w:val="BookText"/>
      </w:pPr>
      <w:r>
        <w:rPr>
          <w:rFonts w:ascii="IRNazanin" w:hAnsi="IRNazanin" w:eastAsia="IRNazanin" w:cs="IRNazanin"/>
          <w:lang w:bidi="fa-IR"/>
          <w:color w:val="111111"/>
          <w:sz w:val="28"/>
          <w:szCs w:val="28"/>
          <w:rtl/>
        </w:rPr>
        <w:t xml:space="preserve">حکمت،از شریف مرتضی علم الهدی علی بن حسین موسوی(-436 ق).خ.موجود.</w:t>
      </w:r>
    </w:p>
    <w:p>
      <w:pPr>
        <w:pStyle w:val="BookText"/>
      </w:pPr>
      <w:r>
        <w:rPr>
          <w:rFonts w:ascii="IRNazanin" w:hAnsi="IRNazanin" w:eastAsia="IRNazanin" w:cs="IRNazanin"/>
          <w:lang w:bidi="fa-IR"/>
          <w:color w:val="111111"/>
          <w:sz w:val="28"/>
          <w:szCs w:val="28"/>
          <w:rtl/>
        </w:rPr>
        <w:t xml:space="preserve">-الحمد للّه ذی العظمة و الکبریاء...</w:t>
      </w:r>
    </w:p>
    <w:p>
      <w:pPr>
        <w:pStyle w:val="Heading4"/>
      </w:pPr>
      <w:bookmarkStart w:id="4230" w:name="_Toc3760"/>
      <w:r>
        <w:t>الحدود و الحقایق</w:t>
      </w:r>
      <w:bookmarkEnd w:id="4230"/>
    </w:p>
    <w:p>
      <w:pPr>
        <w:pStyle w:val="BookText"/>
      </w:pPr>
      <w:r>
        <w:rPr>
          <w:rFonts w:ascii="IRNazanin" w:hAnsi="IRNazanin" w:eastAsia="IRNazanin" w:cs="IRNazanin"/>
          <w:lang w:bidi="fa-IR"/>
          <w:color w:val="111111"/>
          <w:sz w:val="28"/>
          <w:szCs w:val="28"/>
          <w:rtl/>
        </w:rPr>
        <w:t xml:space="preserve">قاضی اشرف الدین صاعد بن محمد بن صاعد بردی،ظاهرا معاصر شیخ منتجب الدین بوده و همو از این کتاب یاد کرده است.</w:t>
      </w:r>
    </w:p>
    <w:p>
      <w:pPr>
        <w:pStyle w:val="Heading4"/>
      </w:pPr>
      <w:bookmarkStart w:id="4231" w:name="_Toc3761"/>
      <w:r>
        <w:t>الحدود و الحقایق-اعلام الطرائق</w:t>
      </w:r>
      <w:bookmarkEnd w:id="4231"/>
    </w:p>
    <w:p>
      <w:pPr>
        <w:pStyle w:val="BookText"/>
      </w:pPr>
      <w:r>
        <w:rPr>
          <w:rFonts w:ascii="IRNazanin" w:hAnsi="IRNazanin" w:eastAsia="IRNazanin" w:cs="IRNazanin"/>
          <w:lang w:bidi="fa-IR"/>
          <w:color w:val="111111"/>
          <w:sz w:val="28"/>
          <w:szCs w:val="28"/>
          <w:rtl/>
        </w:rPr>
        <w:t xml:space="preserve">الحدیث،کتاب</w:t>
      </w:r>
    </w:p>
    <w:p>
      <w:pPr>
        <w:pStyle w:val="BookText"/>
      </w:pPr>
      <w:r>
        <w:rPr>
          <w:rFonts w:ascii="IRNazanin" w:hAnsi="IRNazanin" w:eastAsia="IRNazanin" w:cs="IRNazanin"/>
          <w:lang w:bidi="fa-IR"/>
          <w:color w:val="111111"/>
          <w:sz w:val="28"/>
          <w:szCs w:val="28"/>
          <w:rtl/>
        </w:rPr>
        <w:t xml:space="preserve">آدم بن اسحاق بن آدم اشعری قمی.محمد بن عبد الجبار و ابو جعفر احمد بن محمد بن خالد برقی(-274 یا 280 ق)بدون واسطه و نجاشی به 4 واسطه آن‌را از مؤلّف روایت می‌کنند.</w:t>
      </w:r>
    </w:p>
    <w:p>
      <w:pPr>
        <w:pStyle w:val="Heading4"/>
      </w:pPr>
      <w:bookmarkStart w:id="4232" w:name="_Toc3762"/>
      <w:r>
        <w:t>الحدیث،کتاب</w:t>
      </w:r>
      <w:bookmarkEnd w:id="4232"/>
    </w:p>
    <w:p>
      <w:pPr>
        <w:pStyle w:val="BookText"/>
      </w:pPr>
      <w:r>
        <w:rPr>
          <w:rFonts w:ascii="IRNazanin" w:hAnsi="IRNazanin" w:eastAsia="IRNazanin" w:cs="IRNazanin"/>
          <w:lang w:bidi="fa-IR"/>
          <w:color w:val="111111"/>
          <w:sz w:val="28"/>
          <w:szCs w:val="28"/>
          <w:rtl/>
        </w:rPr>
        <w:t xml:space="preserve">ابان بن عمر اسدی که تنها عبیس بن هشام الناشری(-220 ق)از او روایت می‌کند.نجاشی به 5 واسطه آن‌را از مؤلف روایت می‌کند.</w:t>
      </w:r>
    </w:p>
    <w:p>
      <w:pPr>
        <w:pStyle w:val="Heading4"/>
      </w:pPr>
      <w:bookmarkStart w:id="4233" w:name="_Toc3763"/>
      <w:r>
        <w:t>الحدیث،کتاب</w:t>
      </w:r>
      <w:bookmarkEnd w:id="4233"/>
    </w:p>
    <w:p>
      <w:pPr>
        <w:pStyle w:val="BookText"/>
      </w:pPr>
      <w:r>
        <w:rPr>
          <w:rFonts w:ascii="IRNazanin" w:hAnsi="IRNazanin" w:eastAsia="IRNazanin" w:cs="IRNazanin"/>
          <w:lang w:bidi="fa-IR"/>
          <w:color w:val="111111"/>
          <w:sz w:val="28"/>
          <w:szCs w:val="28"/>
          <w:rtl/>
        </w:rPr>
        <w:t xml:space="preserve">ابو یحیی ابراهیم بن یحیی بن سلیم(یا سلیمان).</w:t>
      </w:r>
    </w:p>
    <w:p>
      <w:pPr>
        <w:pStyle w:val="BookText"/>
      </w:pPr>
      <w:r>
        <w:rPr>
          <w:rFonts w:ascii="IRNazanin" w:hAnsi="IRNazanin" w:eastAsia="IRNazanin" w:cs="IRNazanin"/>
          <w:lang w:bidi="fa-IR"/>
          <w:color w:val="111111"/>
          <w:sz w:val="28"/>
          <w:szCs w:val="28"/>
          <w:rtl/>
        </w:rPr>
        <w:t xml:space="preserve">نجاشی به 6 واسطه آن‌را از مؤلّف روایت می‌کند.ابو یحیی نامه‌ای از حضرت رضا(علیه السلام) دریافته که حضرت در آن نامه او را ستوده‌اند.</w:t>
      </w:r>
    </w:p>
    <w:p>
      <w:pPr>
        <w:pStyle w:val="Heading4"/>
      </w:pPr>
      <w:bookmarkStart w:id="4234" w:name="_Toc3764"/>
      <w:r>
        <w:t>الحدیث،کتاب</w:t>
      </w:r>
      <w:bookmarkEnd w:id="4234"/>
    </w:p>
    <w:p>
      <w:pPr>
        <w:pStyle w:val="BookText"/>
      </w:pPr>
      <w:r>
        <w:rPr>
          <w:rFonts w:ascii="IRNazanin" w:hAnsi="IRNazanin" w:eastAsia="IRNazanin" w:cs="IRNazanin"/>
          <w:lang w:bidi="fa-IR"/>
          <w:color w:val="111111"/>
          <w:sz w:val="28"/>
          <w:szCs w:val="28"/>
          <w:rtl/>
        </w:rPr>
        <w:t xml:space="preserve">ابراهیم بن ابی الکرام جعفری،از راویان امام رضا(علیه السلام).نجاشی کتاب او را به 5 واسطه از خودش روایت کرده است.</w:t>
      </w:r>
    </w:p>
    <w:p>
      <w:pPr>
        <w:pStyle w:val="Heading4"/>
      </w:pPr>
      <w:bookmarkStart w:id="4235" w:name="_Toc3765"/>
      <w:r>
        <w:t>الحدیث،کتاب</w:t>
      </w:r>
      <w:bookmarkEnd w:id="4235"/>
    </w:p>
    <w:p>
      <w:pPr>
        <w:pStyle w:val="BookText"/>
      </w:pPr>
      <w:r>
        <w:rPr>
          <w:rFonts w:ascii="IRNazanin" w:hAnsi="IRNazanin" w:eastAsia="IRNazanin" w:cs="IRNazanin"/>
          <w:lang w:bidi="fa-IR"/>
          <w:color w:val="111111"/>
          <w:sz w:val="28"/>
          <w:szCs w:val="28"/>
          <w:rtl/>
        </w:rPr>
        <w:t xml:space="preserve">ابراهیم بن ابی محمود خراسانی،از راویان امام رضا(علیه السلام).نجاشی آن‌را به 2 طریق و 4 واسطه از مولف روایت کرده است.</w:t>
      </w:r>
    </w:p>
    <w:p>
      <w:pPr>
        <w:pStyle w:val="Heading4"/>
      </w:pPr>
      <w:bookmarkStart w:id="4236" w:name="_Toc3766"/>
      <w:r>
        <w:t>الحدیث،کتاب</w:t>
      </w:r>
      <w:bookmarkEnd w:id="4236"/>
    </w:p>
    <w:p>
      <w:pPr>
        <w:pStyle w:val="BookText"/>
      </w:pPr>
      <w:r>
        <w:rPr>
          <w:rFonts w:ascii="IRNazanin" w:hAnsi="IRNazanin" w:eastAsia="IRNazanin" w:cs="IRNazanin"/>
          <w:lang w:bidi="fa-IR"/>
          <w:color w:val="111111"/>
          <w:sz w:val="28"/>
          <w:szCs w:val="28"/>
          <w:rtl/>
        </w:rPr>
        <w:t xml:space="preserve">ابراهیم اعجمی نهاوندی.ابو جعفر احمد بن محمد برقی آن‌را از مولف روایت کرده.مذکور در فهرست شیخ.</w:t>
      </w:r>
    </w:p>
    <w:p>
      <w:pPr>
        <w:pStyle w:val="Heading4"/>
      </w:pPr>
      <w:bookmarkStart w:id="4237" w:name="_Toc3767"/>
      <w:r>
        <w:t>الحدیث،کتاب</w:t>
      </w:r>
      <w:bookmarkEnd w:id="4237"/>
    </w:p>
    <w:p>
      <w:pPr>
        <w:pStyle w:val="BookText"/>
      </w:pPr>
      <w:r>
        <w:rPr>
          <w:rFonts w:ascii="IRNazanin" w:hAnsi="IRNazanin" w:eastAsia="IRNazanin" w:cs="IRNazanin"/>
          <w:lang w:bidi="fa-IR"/>
          <w:color w:val="111111"/>
          <w:sz w:val="28"/>
          <w:szCs w:val="28"/>
          <w:rtl/>
        </w:rPr>
        <w:t xml:space="preserve">ابراهیم بن حماد کوفی.قاسم بن اسماعیل در طریق شیخ طوسی و احمد بن میثم نوادۀ فضل بن دکین در طریق نجاشی آن‌را از مولف روایت می‌کنند.</w:t>
      </w:r>
    </w:p>
    <w:p>
      <w:pPr>
        <w:pStyle w:val="Heading4"/>
      </w:pPr>
      <w:bookmarkStart w:id="4238" w:name="_Toc3768"/>
      <w:r>
        <w:t>الحدیث،کتاب</w:t>
      </w:r>
      <w:bookmarkEnd w:id="4238"/>
    </w:p>
    <w:p>
      <w:pPr>
        <w:pStyle w:val="BookText"/>
      </w:pPr>
      <w:r>
        <w:rPr>
          <w:rFonts w:ascii="IRNazanin" w:hAnsi="IRNazanin" w:eastAsia="IRNazanin" w:cs="IRNazanin"/>
          <w:lang w:bidi="fa-IR"/>
          <w:color w:val="111111"/>
          <w:sz w:val="28"/>
          <w:szCs w:val="28"/>
          <w:rtl/>
        </w:rPr>
        <w:t xml:space="preserve">ابراهیم بن خالد عطار عبدی،راوی امام صادق (علیه السلام).شیخ طوسی به 4 واسطه آن‌را از مؤلف روایت کرده است.نیز مذکور در رجال نجاشی.</w:t>
      </w:r>
    </w:p>
    <w:p>
      <w:pPr>
        <w:pStyle w:val="Heading4"/>
      </w:pPr>
      <w:bookmarkStart w:id="4239" w:name="_Toc3769"/>
      <w:r>
        <w:t>الحدیث،کتاب</w:t>
      </w:r>
      <w:bookmarkEnd w:id="4239"/>
    </w:p>
    <w:p>
      <w:pPr>
        <w:pStyle w:val="BookText"/>
      </w:pPr>
      <w:r>
        <w:rPr>
          <w:rFonts w:ascii="IRNazanin" w:hAnsi="IRNazanin" w:eastAsia="IRNazanin" w:cs="IRNazanin"/>
          <w:lang w:bidi="fa-IR"/>
          <w:color w:val="111111"/>
          <w:sz w:val="28"/>
          <w:szCs w:val="28"/>
          <w:rtl/>
        </w:rPr>
        <w:t xml:space="preserve">ابراهیم بن رجا معروف به ابن هراشۀ شیبانی.</w:t>
      </w:r>
    </w:p>
    <w:p>
      <w:pPr>
        <w:pStyle w:val="BookText"/>
      </w:pPr>
      <w:r>
        <w:rPr>
          <w:rFonts w:ascii="IRNazanin" w:hAnsi="IRNazanin" w:eastAsia="IRNazanin" w:cs="IRNazanin"/>
          <w:lang w:bidi="fa-IR"/>
          <w:color w:val="111111"/>
          <w:sz w:val="28"/>
          <w:szCs w:val="28"/>
          <w:rtl/>
        </w:rPr>
        <w:t xml:space="preserve">شیخ طوسی به 4 واسطه آن‌را از مولف روایت کرده است.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5" w:name="pg14522_142176"/>
    <w:bookmarkEnd w:id="375"/>
    <w:p>
      <w:pPr>
        <w:pStyle w:val="Heading4"/>
      </w:pPr>
      <w:bookmarkStart w:id="4240" w:name="_Toc3770"/>
      <w:r>
        <w:t>الحدیث،کتاب</w:t>
      </w:r>
      <w:bookmarkEnd w:id="4240"/>
    </w:p>
    <w:p>
      <w:pPr>
        <w:pStyle w:val="BookText"/>
      </w:pPr>
      <w:r>
        <w:rPr>
          <w:rFonts w:ascii="IRNazanin" w:hAnsi="IRNazanin" w:eastAsia="IRNazanin" w:cs="IRNazanin"/>
          <w:lang w:bidi="fa-IR"/>
          <w:color w:val="111111"/>
          <w:sz w:val="28"/>
          <w:szCs w:val="28"/>
          <w:rtl/>
        </w:rPr>
        <w:t xml:space="preserve">ابراهیم بن صالح انماطی اسدی،راوی از امام موسی بن جعفر(علیه السلام)که پس از آن واقفی شد.نجاشی به 4 واسطه آن‌را از مؤلف روایت کرده است.</w:t>
      </w:r>
    </w:p>
    <w:p>
      <w:pPr>
        <w:pStyle w:val="Heading4"/>
      </w:pPr>
      <w:bookmarkStart w:id="4241" w:name="_Toc3771"/>
      <w:r>
        <w:t>الحدیث،کتاب</w:t>
      </w:r>
      <w:bookmarkEnd w:id="4241"/>
    </w:p>
    <w:p>
      <w:pPr>
        <w:pStyle w:val="BookText"/>
      </w:pPr>
      <w:r>
        <w:rPr>
          <w:rFonts w:ascii="IRNazanin" w:hAnsi="IRNazanin" w:eastAsia="IRNazanin" w:cs="IRNazanin"/>
          <w:lang w:bidi="fa-IR"/>
          <w:color w:val="111111"/>
          <w:sz w:val="28"/>
          <w:szCs w:val="28"/>
          <w:rtl/>
        </w:rPr>
        <w:t xml:space="preserve">ابراهیم بن عبد الحمید اسدی کوفی.شیخ و نجاشی هریک در رجال خویش از او یاد کرده.</w:t>
      </w:r>
    </w:p>
    <w:p>
      <w:pPr>
        <w:pStyle w:val="BookText"/>
      </w:pPr>
      <w:r>
        <w:rPr>
          <w:rFonts w:ascii="IRNazanin" w:hAnsi="IRNazanin" w:eastAsia="IRNazanin" w:cs="IRNazanin"/>
          <w:lang w:bidi="fa-IR"/>
          <w:color w:val="111111"/>
          <w:sz w:val="28"/>
          <w:szCs w:val="28"/>
          <w:rtl/>
        </w:rPr>
        <w:t xml:space="preserve">شیخ از«اصل»و نجاشی از«النوادر»او نام برده‌اند و نجاشی آن‌را به 4 واسطه از مؤلف روایت کرده است.</w:t>
      </w:r>
    </w:p>
    <w:p>
      <w:pPr>
        <w:pStyle w:val="Heading4"/>
      </w:pPr>
      <w:bookmarkStart w:id="4242" w:name="_Toc3772"/>
      <w:r>
        <w:t>الحدیث،کتاب</w:t>
      </w:r>
      <w:bookmarkEnd w:id="4242"/>
    </w:p>
    <w:p>
      <w:pPr>
        <w:pStyle w:val="BookText"/>
      </w:pPr>
      <w:r>
        <w:rPr>
          <w:rFonts w:ascii="IRNazanin" w:hAnsi="IRNazanin" w:eastAsia="IRNazanin" w:cs="IRNazanin"/>
          <w:lang w:bidi="fa-IR"/>
          <w:color w:val="111111"/>
          <w:sz w:val="28"/>
          <w:szCs w:val="28"/>
          <w:rtl/>
        </w:rPr>
        <w:t xml:space="preserve">ابراهیم بن عمر یمانی صنعانی.نجاشی آن‌را به 5 واسطه-که آخر آنان حماد بن عیسی جهنی (-209 ق)است-از مؤلّف روایت کرده است.</w:t>
      </w:r>
    </w:p>
    <w:p>
      <w:pPr>
        <w:pStyle w:val="Heading4"/>
      </w:pPr>
      <w:bookmarkStart w:id="4243" w:name="_Toc3773"/>
      <w:r>
        <w:t>الحدیث،کتاب</w:t>
      </w:r>
      <w:bookmarkEnd w:id="4243"/>
    </w:p>
    <w:p>
      <w:pPr>
        <w:pStyle w:val="BookText"/>
      </w:pPr>
      <w:r>
        <w:rPr>
          <w:rFonts w:ascii="IRNazanin" w:hAnsi="IRNazanin" w:eastAsia="IRNazanin" w:cs="IRNazanin"/>
          <w:lang w:bidi="fa-IR"/>
          <w:color w:val="111111"/>
          <w:sz w:val="28"/>
          <w:szCs w:val="28"/>
          <w:rtl/>
        </w:rPr>
        <w:t xml:space="preserve">ابراهیم بن قتیبۀ اصفهانی.احمد بن محمد بن خالد برقی آن‌را از مؤلف روایت کرده است.</w:t>
      </w:r>
    </w:p>
    <w:p>
      <w:pPr>
        <w:pStyle w:val="BookText"/>
      </w:pPr>
      <w:r>
        <w:rPr>
          <w:rFonts w:ascii="IRNazanin" w:hAnsi="IRNazanin" w:eastAsia="IRNazanin" w:cs="IRNazanin"/>
          <w:lang w:bidi="fa-IR"/>
          <w:color w:val="111111"/>
          <w:sz w:val="28"/>
          <w:szCs w:val="28"/>
          <w:rtl/>
        </w:rPr>
        <w:t xml:space="preserve">مذکور در فهرست شیخ و رجال نجاشی.</w:t>
      </w:r>
    </w:p>
    <w:p>
      <w:pPr>
        <w:pStyle w:val="Heading4"/>
      </w:pPr>
      <w:bookmarkStart w:id="4244" w:name="_Toc3774"/>
      <w:r>
        <w:t>الحدیث،کتاب</w:t>
      </w:r>
      <w:bookmarkEnd w:id="4244"/>
    </w:p>
    <w:p>
      <w:pPr>
        <w:pStyle w:val="BookText"/>
      </w:pPr>
      <w:r>
        <w:rPr>
          <w:rFonts w:ascii="IRNazanin" w:hAnsi="IRNazanin" w:eastAsia="IRNazanin" w:cs="IRNazanin"/>
          <w:lang w:bidi="fa-IR"/>
          <w:color w:val="111111"/>
          <w:sz w:val="28"/>
          <w:szCs w:val="28"/>
          <w:rtl/>
        </w:rPr>
        <w:t xml:space="preserve">ابراهیم بن مبارک.مذکور در رجال نجاشی.</w:t>
      </w:r>
    </w:p>
    <w:p>
      <w:pPr>
        <w:pStyle w:val="Heading4"/>
      </w:pPr>
      <w:bookmarkStart w:id="4245" w:name="_Toc3775"/>
      <w:r>
        <w:t>الحدیث،کتاب</w:t>
      </w:r>
      <w:bookmarkEnd w:id="4245"/>
    </w:p>
    <w:p>
      <w:pPr>
        <w:pStyle w:val="BookText"/>
      </w:pPr>
      <w:r>
        <w:rPr>
          <w:rFonts w:ascii="IRNazanin" w:hAnsi="IRNazanin" w:eastAsia="IRNazanin" w:cs="IRNazanin"/>
          <w:lang w:bidi="fa-IR"/>
          <w:color w:val="111111"/>
          <w:sz w:val="28"/>
          <w:szCs w:val="28"/>
          <w:rtl/>
        </w:rPr>
        <w:t xml:space="preserve">ابراهیم بن محمد اشعری قمی برادر فضل بن محمد.کتاب بین آن دو مشترک است و حسن بن علی بن فضّال(-224 ق)آن‌را از آن دو روایت کرده است.نجاشی هم به 4 واسطه آن‌را از مؤلف روایت کرده است.</w:t>
      </w:r>
    </w:p>
    <w:p>
      <w:pPr>
        <w:pStyle w:val="Heading4"/>
      </w:pPr>
      <w:bookmarkStart w:id="4246" w:name="_Toc3776"/>
      <w:r>
        <w:t>الحدیث،کتاب</w:t>
      </w:r>
      <w:bookmarkEnd w:id="4246"/>
    </w:p>
    <w:p>
      <w:pPr>
        <w:pStyle w:val="BookText"/>
      </w:pPr>
      <w:r>
        <w:rPr>
          <w:rFonts w:ascii="IRNazanin" w:hAnsi="IRNazanin" w:eastAsia="IRNazanin" w:cs="IRNazanin"/>
          <w:lang w:bidi="fa-IR"/>
          <w:color w:val="111111"/>
          <w:sz w:val="28"/>
          <w:szCs w:val="28"/>
          <w:rtl/>
        </w:rPr>
        <w:t xml:space="preserve">ابراهیم بن مهزم اسدی معروف به ابن ابی برده، راوی از امام صادق و امام کاظم(علیه السلام)نجاشی کتاب او را به 3 واسطه از مؤلّف روایت می‌کند.</w:t>
      </w:r>
    </w:p>
    <w:p>
      <w:pPr>
        <w:pStyle w:val="Heading4"/>
      </w:pPr>
      <w:bookmarkStart w:id="4247" w:name="_Toc3777"/>
      <w:r>
        <w:t>الحدیث،کتاب</w:t>
      </w:r>
      <w:bookmarkEnd w:id="4247"/>
    </w:p>
    <w:p>
      <w:pPr>
        <w:pStyle w:val="BookText"/>
      </w:pPr>
      <w:r>
        <w:rPr>
          <w:rFonts w:ascii="IRNazanin" w:hAnsi="IRNazanin" w:eastAsia="IRNazanin" w:cs="IRNazanin"/>
          <w:lang w:bidi="fa-IR"/>
          <w:color w:val="111111"/>
          <w:sz w:val="28"/>
          <w:szCs w:val="28"/>
          <w:rtl/>
        </w:rPr>
        <w:t xml:space="preserve">ابراهیم بن نصر بن قعقاع جعفی کوفی،راوی از امام صادق و امام کاظم(علیه السلام).نجاشی به 5 واسطه آن‌را از مؤلّف روایت می‌کند.</w:t>
      </w:r>
    </w:p>
    <w:p>
      <w:pPr>
        <w:pStyle w:val="Heading4"/>
      </w:pPr>
      <w:bookmarkStart w:id="4248" w:name="_Toc3778"/>
      <w:r>
        <w:t>الحدیث،کتاب</w:t>
      </w:r>
      <w:bookmarkEnd w:id="4248"/>
    </w:p>
    <w:p>
      <w:pPr>
        <w:pStyle w:val="BookText"/>
      </w:pPr>
      <w:r>
        <w:rPr>
          <w:rFonts w:ascii="IRNazanin" w:hAnsi="IRNazanin" w:eastAsia="IRNazanin" w:cs="IRNazanin"/>
          <w:lang w:bidi="fa-IR"/>
          <w:color w:val="111111"/>
          <w:sz w:val="28"/>
          <w:szCs w:val="28"/>
          <w:rtl/>
        </w:rPr>
        <w:t xml:space="preserve">ابراهیم بن نصیر.شیخ طوسی در فهرست آن‌را به 5 واسطه از مولف روایت کرده و محتملا این شخص با ابراهیم بن نصیر کشی که در رجال از او یاد شده یکی است.</w:t>
      </w:r>
    </w:p>
    <w:p>
      <w:pPr>
        <w:pStyle w:val="Heading4"/>
      </w:pPr>
      <w:bookmarkStart w:id="4249" w:name="_Toc3779"/>
      <w:r>
        <w:t>الحدیث،کتاب</w:t>
      </w:r>
      <w:bookmarkEnd w:id="4249"/>
    </w:p>
    <w:p>
      <w:pPr>
        <w:pStyle w:val="BookText"/>
      </w:pPr>
      <w:r>
        <w:rPr>
          <w:rFonts w:ascii="IRNazanin" w:hAnsi="IRNazanin" w:eastAsia="IRNazanin" w:cs="IRNazanin"/>
          <w:lang w:bidi="fa-IR"/>
          <w:color w:val="111111"/>
          <w:sz w:val="28"/>
          <w:szCs w:val="28"/>
          <w:rtl/>
        </w:rPr>
        <w:t xml:space="preserve">ابراهیم بن نعیم عبدی معروف به ابو الصباح کنانی که امام صادق(علیه السلام)به سبب وثوق بسیار،او را به«المیزان»ملقب فرمود.صفوان بن یحیی (-210 ق)آن‌را از مؤلّف و نجاشی به 4 واسطه از صفوان روایت کرده است.</w:t>
      </w:r>
    </w:p>
    <w:p>
      <w:pPr>
        <w:pStyle w:val="Heading4"/>
      </w:pPr>
      <w:bookmarkStart w:id="4250" w:name="_Toc3780"/>
      <w:r>
        <w:t>الحدیث،کتاب</w:t>
      </w:r>
      <w:bookmarkEnd w:id="4250"/>
    </w:p>
    <w:p>
      <w:pPr>
        <w:pStyle w:val="BookText"/>
      </w:pPr>
      <w:r>
        <w:rPr>
          <w:rFonts w:ascii="IRNazanin" w:hAnsi="IRNazanin" w:eastAsia="IRNazanin" w:cs="IRNazanin"/>
          <w:lang w:bidi="fa-IR"/>
          <w:color w:val="111111"/>
          <w:sz w:val="28"/>
          <w:szCs w:val="28"/>
          <w:rtl/>
        </w:rPr>
        <w:t xml:space="preserve">ابراهیم بن یزید مکفوف.نجاشی با تضعیف مؤلّف،این کتاب را نام می‌برد.</w:t>
      </w:r>
    </w:p>
    <w:p>
      <w:pPr>
        <w:pStyle w:val="Heading4"/>
      </w:pPr>
      <w:bookmarkStart w:id="4251" w:name="_Toc3781"/>
      <w:r>
        <w:t>الحدیث،کتاب</w:t>
      </w:r>
      <w:bookmarkEnd w:id="4251"/>
    </w:p>
    <w:p>
      <w:pPr>
        <w:pStyle w:val="BookText"/>
      </w:pPr>
      <w:r>
        <w:rPr>
          <w:rFonts w:ascii="IRNazanin" w:hAnsi="IRNazanin" w:eastAsia="IRNazanin" w:cs="IRNazanin"/>
          <w:lang w:bidi="fa-IR"/>
          <w:color w:val="111111"/>
          <w:sz w:val="28"/>
          <w:szCs w:val="28"/>
          <w:rtl/>
        </w:rPr>
        <w:t xml:space="preserve">ابراهیم بن یوسف بن ابراهیم کندی طحّان.از اصحاب امام کاظم(علیه السلام).شیخ و نجاشی آن‌را به 4 واسطه از مؤلّف روایت کرده‌اند،و نجاشی از آن به«کتاب النوادر»تعبیر کرده است.</w:t>
      </w:r>
    </w:p>
    <w:p>
      <w:pPr>
        <w:pStyle w:val="Heading4"/>
      </w:pPr>
      <w:bookmarkStart w:id="4252" w:name="_Toc3782"/>
      <w:r>
        <w:t>الحدیث،کتاب</w:t>
      </w:r>
      <w:bookmarkEnd w:id="4252"/>
    </w:p>
    <w:p>
      <w:pPr>
        <w:pStyle w:val="BookText"/>
      </w:pPr>
      <w:r>
        <w:rPr>
          <w:rFonts w:ascii="IRNazanin" w:hAnsi="IRNazanin" w:eastAsia="IRNazanin" w:cs="IRNazanin"/>
          <w:lang w:bidi="fa-IR"/>
          <w:color w:val="111111"/>
          <w:sz w:val="28"/>
          <w:szCs w:val="28"/>
          <w:rtl/>
        </w:rPr>
        <w:t xml:space="preserve">ابن ابی اویس.شیخ طوسی آن‌را به 5 واسطه از مؤلف روایت می‌کند.</w:t>
      </w:r>
    </w:p>
    <w:p>
      <w:pPr>
        <w:pStyle w:val="Heading4"/>
      </w:pPr>
      <w:bookmarkStart w:id="4253" w:name="_Toc3783"/>
      <w:r>
        <w:t>الحدیث،کتاب</w:t>
      </w:r>
      <w:bookmarkEnd w:id="4253"/>
    </w:p>
    <w:p>
      <w:pPr>
        <w:pStyle w:val="BookText"/>
      </w:pPr>
      <w:r>
        <w:rPr>
          <w:rFonts w:ascii="IRNazanin" w:hAnsi="IRNazanin" w:eastAsia="IRNazanin" w:cs="IRNazanin"/>
          <w:lang w:bidi="fa-IR"/>
          <w:color w:val="111111"/>
          <w:sz w:val="28"/>
          <w:szCs w:val="28"/>
          <w:rtl/>
        </w:rPr>
        <w:t xml:space="preserve">ابو احمد بصری.شیخ طوسی به 4 واسطه آن‌را از مؤلف روایت می‌کند.</w:t>
      </w:r>
    </w:p>
    <w:p>
      <w:pPr>
        <w:pStyle w:val="Heading4"/>
      </w:pPr>
      <w:bookmarkStart w:id="4254" w:name="_Toc3784"/>
      <w:r>
        <w:t>الحدیث،کتاب</w:t>
      </w:r>
      <w:bookmarkEnd w:id="4254"/>
    </w:p>
    <w:p>
      <w:pPr>
        <w:pStyle w:val="BookText"/>
      </w:pPr>
      <w:r>
        <w:rPr>
          <w:rFonts w:ascii="IRNazanin" w:hAnsi="IRNazanin" w:eastAsia="IRNazanin" w:cs="IRNazanin"/>
          <w:lang w:bidi="fa-IR"/>
          <w:color w:val="111111"/>
          <w:sz w:val="28"/>
          <w:szCs w:val="28"/>
          <w:rtl/>
        </w:rPr>
        <w:t xml:space="preserve">ابو اسماعیل.شیخ طوسی به 6 واسطه آن‌را از مؤلّف روایت می‌کند.</w:t>
      </w:r>
    </w:p>
    <w:p>
      <w:pPr>
        <w:pStyle w:val="Heading4"/>
      </w:pPr>
      <w:bookmarkStart w:id="4255" w:name="_Toc3785"/>
      <w:r>
        <w:t>الحدیث،کتاب</w:t>
      </w:r>
      <w:bookmarkEnd w:id="4255"/>
    </w:p>
    <w:p>
      <w:pPr>
        <w:pStyle w:val="BookText"/>
      </w:pPr>
      <w:r>
        <w:rPr>
          <w:rFonts w:ascii="IRNazanin" w:hAnsi="IRNazanin" w:eastAsia="IRNazanin" w:cs="IRNazanin"/>
          <w:lang w:bidi="fa-IR"/>
          <w:color w:val="111111"/>
          <w:sz w:val="28"/>
          <w:szCs w:val="28"/>
          <w:rtl/>
        </w:rPr>
        <w:t xml:space="preserve">ابو اسماعیل بصری.شیخ طوسی به 5 واسطه آن را از مؤلف روایت می‌کند.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6" w:name="pg14522_142177"/>
    <w:bookmarkEnd w:id="376"/>
    <w:p>
      <w:pPr>
        <w:pStyle w:val="Heading4"/>
      </w:pPr>
      <w:bookmarkStart w:id="4256" w:name="_Toc3786"/>
      <w:r>
        <w:t>الحدیث،کتاب</w:t>
      </w:r>
      <w:bookmarkEnd w:id="4256"/>
    </w:p>
    <w:p>
      <w:pPr>
        <w:pStyle w:val="BookText"/>
      </w:pPr>
      <w:r>
        <w:rPr>
          <w:rFonts w:ascii="IRNazanin" w:hAnsi="IRNazanin" w:eastAsia="IRNazanin" w:cs="IRNazanin"/>
          <w:lang w:bidi="fa-IR"/>
          <w:color w:val="111111"/>
          <w:sz w:val="28"/>
          <w:szCs w:val="28"/>
          <w:rtl/>
        </w:rPr>
        <w:t xml:space="preserve">ابو اسماعیل فراء حذاء.شیخ طوسی به 4 واسطه آن‌را از مؤلف روایت می‌کند.</w:t>
      </w:r>
    </w:p>
    <w:p>
      <w:pPr>
        <w:pStyle w:val="Heading4"/>
      </w:pPr>
      <w:bookmarkStart w:id="4257" w:name="_Toc3787"/>
      <w:r>
        <w:t>الحدیث،کتاب</w:t>
      </w:r>
      <w:bookmarkEnd w:id="4257"/>
    </w:p>
    <w:p>
      <w:pPr>
        <w:pStyle w:val="BookText"/>
      </w:pPr>
      <w:r>
        <w:rPr>
          <w:rFonts w:ascii="IRNazanin" w:hAnsi="IRNazanin" w:eastAsia="IRNazanin" w:cs="IRNazanin"/>
          <w:lang w:bidi="fa-IR"/>
          <w:color w:val="111111"/>
          <w:sz w:val="28"/>
          <w:szCs w:val="28"/>
          <w:rtl/>
        </w:rPr>
        <w:t xml:space="preserve">ابو ایوب انباری.نجاشی و شیخ به 4 واسطه آن‌را از مؤلف روایت کرده‌اند که واسطۀ چهارم احمد بن محمد بن خالد برقی(-274 یا 280 ق)است.</w:t>
      </w:r>
    </w:p>
    <w:p>
      <w:pPr>
        <w:pStyle w:val="Heading4"/>
      </w:pPr>
      <w:bookmarkStart w:id="4258" w:name="_Toc3788"/>
      <w:r>
        <w:t>الحدیث،کتاب</w:t>
      </w:r>
      <w:bookmarkEnd w:id="4258"/>
    </w:p>
    <w:p>
      <w:pPr>
        <w:pStyle w:val="BookText"/>
      </w:pPr>
      <w:r>
        <w:rPr>
          <w:rFonts w:ascii="IRNazanin" w:hAnsi="IRNazanin" w:eastAsia="IRNazanin" w:cs="IRNazanin"/>
          <w:lang w:bidi="fa-IR"/>
          <w:color w:val="111111"/>
          <w:sz w:val="28"/>
          <w:szCs w:val="28"/>
          <w:rtl/>
        </w:rPr>
        <w:t xml:space="preserve">ابو ایوب مدنی.مذکور در رجال نجاشی.</w:t>
      </w:r>
    </w:p>
    <w:p>
      <w:pPr>
        <w:pStyle w:val="Heading4"/>
      </w:pPr>
      <w:bookmarkStart w:id="4259" w:name="_Toc3789"/>
      <w:r>
        <w:t>الحدیث،کتاب</w:t>
      </w:r>
      <w:bookmarkEnd w:id="4259"/>
    </w:p>
    <w:p>
      <w:pPr>
        <w:pStyle w:val="BookText"/>
      </w:pPr>
      <w:r>
        <w:rPr>
          <w:rFonts w:ascii="IRNazanin" w:hAnsi="IRNazanin" w:eastAsia="IRNazanin" w:cs="IRNazanin"/>
          <w:lang w:bidi="fa-IR"/>
          <w:color w:val="111111"/>
          <w:sz w:val="28"/>
          <w:szCs w:val="28"/>
          <w:rtl/>
        </w:rPr>
        <w:t xml:space="preserve">ابو بدر کوفی.نجاشی به 5 واسطه آن‌را از مؤلف روایت کرده که پنجم آنان محمد بن سنان است.</w:t>
      </w:r>
    </w:p>
    <w:p>
      <w:pPr>
        <w:pStyle w:val="Heading4"/>
      </w:pPr>
      <w:bookmarkStart w:id="4260" w:name="_Toc3790"/>
      <w:r>
        <w:t>الحدیث،کتاب</w:t>
      </w:r>
      <w:bookmarkEnd w:id="4260"/>
    </w:p>
    <w:p>
      <w:pPr>
        <w:pStyle w:val="BookText"/>
      </w:pPr>
      <w:r>
        <w:rPr>
          <w:rFonts w:ascii="IRNazanin" w:hAnsi="IRNazanin" w:eastAsia="IRNazanin" w:cs="IRNazanin"/>
          <w:lang w:bidi="fa-IR"/>
          <w:color w:val="111111"/>
          <w:sz w:val="28"/>
          <w:szCs w:val="28"/>
          <w:rtl/>
        </w:rPr>
        <w:t xml:space="preserve">ابو بلال اشعری.شیخ طوسی و نجاشی هریک به 4 واسطه آن‌را از مؤلف روایت می‌کنند.</w:t>
      </w:r>
    </w:p>
    <w:p>
      <w:pPr>
        <w:pStyle w:val="Heading4"/>
      </w:pPr>
      <w:bookmarkStart w:id="4261" w:name="_Toc3791"/>
      <w:r>
        <w:t>الحدیث،کتاب</w:t>
      </w:r>
      <w:bookmarkEnd w:id="4261"/>
    </w:p>
    <w:p>
      <w:pPr>
        <w:pStyle w:val="BookText"/>
      </w:pPr>
      <w:r>
        <w:rPr>
          <w:rFonts w:ascii="IRNazanin" w:hAnsi="IRNazanin" w:eastAsia="IRNazanin" w:cs="IRNazanin"/>
          <w:lang w:bidi="fa-IR"/>
          <w:color w:val="111111"/>
          <w:sz w:val="28"/>
          <w:szCs w:val="28"/>
          <w:rtl/>
        </w:rPr>
        <w:t xml:space="preserve">ابو جعفر شاه الطاق.نجاشی به 4 واسطه آن‌را از مؤلف روایت می‌کند.</w:t>
      </w:r>
    </w:p>
    <w:p>
      <w:pPr>
        <w:pStyle w:val="Heading4"/>
      </w:pPr>
      <w:bookmarkStart w:id="4262" w:name="_Toc3792"/>
      <w:r>
        <w:t>الحدیث،کتاب</w:t>
      </w:r>
      <w:bookmarkEnd w:id="4262"/>
    </w:p>
    <w:p>
      <w:pPr>
        <w:pStyle w:val="BookText"/>
      </w:pPr>
      <w:r>
        <w:rPr>
          <w:rFonts w:ascii="IRNazanin" w:hAnsi="IRNazanin" w:eastAsia="IRNazanin" w:cs="IRNazanin"/>
          <w:lang w:bidi="fa-IR"/>
          <w:color w:val="111111"/>
          <w:sz w:val="28"/>
          <w:szCs w:val="28"/>
          <w:rtl/>
        </w:rPr>
        <w:t xml:space="preserve">ابو جنادۀ اعمی.نجاشی به 4 واسطه آن‌را از مؤلّف روایت می‌کند که چهارم آنان ابن ابی الخطاب است.</w:t>
      </w:r>
    </w:p>
    <w:p>
      <w:pPr>
        <w:pStyle w:val="Heading4"/>
      </w:pPr>
      <w:bookmarkStart w:id="4263" w:name="_Toc3793"/>
      <w:r>
        <w:t>الحدیث،کتاب</w:t>
      </w:r>
      <w:bookmarkEnd w:id="4263"/>
    </w:p>
    <w:p>
      <w:pPr>
        <w:pStyle w:val="BookText"/>
      </w:pPr>
      <w:r>
        <w:rPr>
          <w:rFonts w:ascii="IRNazanin" w:hAnsi="IRNazanin" w:eastAsia="IRNazanin" w:cs="IRNazanin"/>
          <w:lang w:bidi="fa-IR"/>
          <w:color w:val="111111"/>
          <w:sz w:val="28"/>
          <w:szCs w:val="28"/>
          <w:rtl/>
        </w:rPr>
        <w:t xml:space="preserve">ابو الجوز تمیمی.نجاشی به 3 واسطه آن‌را از مؤلف روایت می‌کند.</w:t>
      </w:r>
    </w:p>
    <w:p>
      <w:pPr>
        <w:pStyle w:val="Heading4"/>
      </w:pPr>
      <w:bookmarkStart w:id="4264" w:name="_Toc3794"/>
      <w:r>
        <w:t>الحدیث،کتاب</w:t>
      </w:r>
      <w:bookmarkEnd w:id="4264"/>
    </w:p>
    <w:p>
      <w:pPr>
        <w:pStyle w:val="BookText"/>
      </w:pPr>
      <w:r>
        <w:rPr>
          <w:rFonts w:ascii="IRNazanin" w:hAnsi="IRNazanin" w:eastAsia="IRNazanin" w:cs="IRNazanin"/>
          <w:lang w:bidi="fa-IR"/>
          <w:color w:val="111111"/>
          <w:sz w:val="28"/>
          <w:szCs w:val="28"/>
          <w:rtl/>
        </w:rPr>
        <w:t xml:space="preserve">ابو حبیب نباجی.نجاشی به 6 واسطه آن‌را از مؤلف روایت می‌کند.</w:t>
      </w:r>
    </w:p>
    <w:p>
      <w:pPr>
        <w:pStyle w:val="Heading4"/>
      </w:pPr>
      <w:bookmarkStart w:id="4265" w:name="_Toc3795"/>
      <w:r>
        <w:t>الحدیث،کتاب</w:t>
      </w:r>
      <w:bookmarkEnd w:id="4265"/>
    </w:p>
    <w:p>
      <w:pPr>
        <w:pStyle w:val="BookText"/>
      </w:pPr>
      <w:r>
        <w:rPr>
          <w:rFonts w:ascii="IRNazanin" w:hAnsi="IRNazanin" w:eastAsia="IRNazanin" w:cs="IRNazanin"/>
          <w:lang w:bidi="fa-IR"/>
          <w:color w:val="111111"/>
          <w:sz w:val="28"/>
          <w:szCs w:val="28"/>
          <w:rtl/>
        </w:rPr>
        <w:t xml:space="preserve">ابو الحسن لیثی،جبلة بن عیاض.شیخ به 4 واسطه آن‌را با ذکر کنیه از مؤلّف روایت کرده و نجاشی نام او را ذکر کرده است.</w:t>
      </w:r>
    </w:p>
    <w:p>
      <w:pPr>
        <w:pStyle w:val="Heading4"/>
      </w:pPr>
      <w:bookmarkStart w:id="4266" w:name="_Toc3796"/>
      <w:r>
        <w:t>الحدیث،کتاب</w:t>
      </w:r>
      <w:bookmarkEnd w:id="4266"/>
    </w:p>
    <w:p>
      <w:pPr>
        <w:pStyle w:val="BookText"/>
      </w:pPr>
      <w:r>
        <w:rPr>
          <w:rFonts w:ascii="IRNazanin" w:hAnsi="IRNazanin" w:eastAsia="IRNazanin" w:cs="IRNazanin"/>
          <w:lang w:bidi="fa-IR"/>
          <w:color w:val="111111"/>
          <w:sz w:val="28"/>
          <w:szCs w:val="28"/>
          <w:rtl/>
        </w:rPr>
        <w:t xml:space="preserve">ابو الحسن نهدی.شیخ طوسی و نجاشی آن‌را به 4 واسطه از مؤلف روایت کرده‌اند که واسطۀ آخر محمد بن علی بن محبوب است.</w:t>
      </w:r>
    </w:p>
    <w:p>
      <w:pPr>
        <w:pStyle w:val="Heading4"/>
      </w:pPr>
      <w:bookmarkStart w:id="4267" w:name="_Toc3797"/>
      <w:r>
        <w:t>الحدیث،کتاب</w:t>
      </w:r>
      <w:bookmarkEnd w:id="4267"/>
    </w:p>
    <w:p>
      <w:pPr>
        <w:pStyle w:val="BookText"/>
      </w:pPr>
      <w:r>
        <w:rPr>
          <w:rFonts w:ascii="IRNazanin" w:hAnsi="IRNazanin" w:eastAsia="IRNazanin" w:cs="IRNazanin"/>
          <w:lang w:bidi="fa-IR"/>
          <w:color w:val="111111"/>
          <w:sz w:val="28"/>
          <w:szCs w:val="28"/>
          <w:rtl/>
        </w:rPr>
        <w:t xml:space="preserve">ابو الحفص رمانی.شیخ طوسی به 4 واسطه آن‌را از مؤلّف روایت می‌کند.</w:t>
      </w:r>
    </w:p>
    <w:p>
      <w:pPr>
        <w:pStyle w:val="Heading4"/>
      </w:pPr>
      <w:bookmarkStart w:id="4268" w:name="_Toc3798"/>
      <w:r>
        <w:t>الحدیث،کتاب</w:t>
      </w:r>
      <w:bookmarkEnd w:id="4268"/>
    </w:p>
    <w:p>
      <w:pPr>
        <w:pStyle w:val="BookText"/>
      </w:pPr>
      <w:r>
        <w:rPr>
          <w:rFonts w:ascii="IRNazanin" w:hAnsi="IRNazanin" w:eastAsia="IRNazanin" w:cs="IRNazanin"/>
          <w:lang w:bidi="fa-IR"/>
          <w:color w:val="111111"/>
          <w:sz w:val="28"/>
          <w:szCs w:val="28"/>
          <w:rtl/>
        </w:rPr>
        <w:t xml:space="preserve">ابو حمزۀ غنوی.شیخ طوسی به 4 واسطه آن‌را از مؤلف روایت کرده است.</w:t>
      </w:r>
    </w:p>
    <w:p>
      <w:pPr>
        <w:pStyle w:val="Heading4"/>
      </w:pPr>
      <w:bookmarkStart w:id="4269" w:name="_Toc3799"/>
      <w:r>
        <w:t>الحدیث،کتاب</w:t>
      </w:r>
      <w:bookmarkEnd w:id="4269"/>
    </w:p>
    <w:p>
      <w:pPr>
        <w:pStyle w:val="BookText"/>
      </w:pPr>
      <w:r>
        <w:rPr>
          <w:rFonts w:ascii="IRNazanin" w:hAnsi="IRNazanin" w:eastAsia="IRNazanin" w:cs="IRNazanin"/>
          <w:lang w:bidi="fa-IR"/>
          <w:color w:val="111111"/>
          <w:sz w:val="28"/>
          <w:szCs w:val="28"/>
          <w:rtl/>
        </w:rPr>
        <w:t xml:space="preserve">ابو حنیفه سائق الحاج.شیخ طوسی به 5 واسطه آن‌را از مؤلف روایت کرده است.</w:t>
      </w:r>
    </w:p>
    <w:p>
      <w:pPr>
        <w:pStyle w:val="Heading4"/>
      </w:pPr>
      <w:bookmarkStart w:id="4270" w:name="_Toc3800"/>
      <w:r>
        <w:t>الحدیث،کتاب</w:t>
      </w:r>
      <w:bookmarkEnd w:id="4270"/>
    </w:p>
    <w:p>
      <w:pPr>
        <w:pStyle w:val="BookText"/>
      </w:pPr>
      <w:r>
        <w:rPr>
          <w:rFonts w:ascii="IRNazanin" w:hAnsi="IRNazanin" w:eastAsia="IRNazanin" w:cs="IRNazanin"/>
          <w:lang w:bidi="fa-IR"/>
          <w:color w:val="111111"/>
          <w:sz w:val="28"/>
          <w:szCs w:val="28"/>
          <w:rtl/>
        </w:rPr>
        <w:t xml:space="preserve">ابو خالد قماط.شیخ طوسی به 4 واسطه آن‌را از مؤلّف روایت کرده است.نام او در رجال نجاشی یزید و در رجال شیخ طوسی خالد بن یزید مکنی به ابا خالد آمده است.</w:t>
      </w:r>
    </w:p>
    <w:p>
      <w:pPr>
        <w:pStyle w:val="Heading4"/>
      </w:pPr>
      <w:bookmarkStart w:id="4271" w:name="_Toc3801"/>
      <w:r>
        <w:t>الحدیث،کتاب</w:t>
      </w:r>
      <w:bookmarkEnd w:id="4271"/>
    </w:p>
    <w:p>
      <w:pPr>
        <w:pStyle w:val="BookText"/>
      </w:pPr>
      <w:r>
        <w:rPr>
          <w:rFonts w:ascii="IRNazanin" w:hAnsi="IRNazanin" w:eastAsia="IRNazanin" w:cs="IRNazanin"/>
          <w:lang w:bidi="fa-IR"/>
          <w:color w:val="111111"/>
          <w:sz w:val="28"/>
          <w:szCs w:val="28"/>
          <w:rtl/>
        </w:rPr>
        <w:t xml:space="preserve">ابو داود مسترق.شیخ طوسی به 4 واسطه آن‌را از مؤلّف روایت می‌کند.</w:t>
      </w:r>
    </w:p>
    <w:p>
      <w:pPr>
        <w:pStyle w:val="Heading4"/>
      </w:pPr>
      <w:bookmarkStart w:id="4272" w:name="_Toc3802"/>
      <w:r>
        <w:t>الحدیث،کتاب</w:t>
      </w:r>
      <w:bookmarkEnd w:id="4272"/>
    </w:p>
    <w:p>
      <w:pPr>
        <w:pStyle w:val="BookText"/>
      </w:pPr>
      <w:r>
        <w:rPr>
          <w:rFonts w:ascii="IRNazanin" w:hAnsi="IRNazanin" w:eastAsia="IRNazanin" w:cs="IRNazanin"/>
          <w:lang w:bidi="fa-IR"/>
          <w:color w:val="111111"/>
          <w:sz w:val="28"/>
          <w:szCs w:val="28"/>
          <w:rtl/>
        </w:rPr>
        <w:t xml:space="preserve">ابو الربیع شامی.نجاشی و شیخ طوسی هریک به 7 واسطه آن‌را از مؤلف روایت می‌کنند.</w:t>
      </w:r>
    </w:p>
    <w:p>
      <w:pPr>
        <w:pStyle w:val="Heading4"/>
      </w:pPr>
      <w:bookmarkStart w:id="4273" w:name="_Toc3803"/>
      <w:r>
        <w:t>الحدیث،کتاب</w:t>
      </w:r>
      <w:bookmarkEnd w:id="4273"/>
    </w:p>
    <w:p>
      <w:pPr>
        <w:pStyle w:val="BookText"/>
      </w:pPr>
      <w:r>
        <w:rPr>
          <w:rFonts w:ascii="IRNazanin" w:hAnsi="IRNazanin" w:eastAsia="IRNazanin" w:cs="IRNazanin"/>
          <w:lang w:bidi="fa-IR"/>
          <w:color w:val="111111"/>
          <w:sz w:val="28"/>
          <w:szCs w:val="28"/>
          <w:rtl/>
        </w:rPr>
        <w:t xml:space="preserve">ابو زید رطاب.مذکور در معالم العلماء ابن شهر آشوب.در فهرست به نام کتاب الدلائل آمده است.</w:t>
      </w:r>
    </w:p>
    <w:p>
      <w:pPr>
        <w:pStyle w:val="Heading4"/>
      </w:pPr>
      <w:bookmarkStart w:id="4274" w:name="_Toc3804"/>
      <w:r>
        <w:t>الحدیث،کتاب</w:t>
      </w:r>
      <w:bookmarkEnd w:id="4274"/>
    </w:p>
    <w:p>
      <w:pPr>
        <w:pStyle w:val="BookText"/>
      </w:pPr>
      <w:r>
        <w:rPr>
          <w:rFonts w:ascii="IRNazanin" w:hAnsi="IRNazanin" w:eastAsia="IRNazanin" w:cs="IRNazanin"/>
          <w:lang w:bidi="fa-IR"/>
          <w:color w:val="111111"/>
          <w:sz w:val="28"/>
          <w:szCs w:val="28"/>
          <w:rtl/>
        </w:rPr>
        <w:t xml:space="preserve">ابو ساسان کوفی.نجاشی به 6 واسطه آن‌را از مولف روایت کرده است.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7" w:name="pg14522_142178"/>
    <w:bookmarkEnd w:id="377"/>
    <w:p>
      <w:pPr>
        <w:pStyle w:val="Heading4"/>
      </w:pPr>
      <w:bookmarkStart w:id="4275" w:name="_Toc3805"/>
      <w:r>
        <w:t>الحدیث،کتاب</w:t>
      </w:r>
      <w:bookmarkEnd w:id="4275"/>
    </w:p>
    <w:p>
      <w:pPr>
        <w:pStyle w:val="BookText"/>
      </w:pPr>
      <w:r>
        <w:rPr>
          <w:rFonts w:ascii="IRNazanin" w:hAnsi="IRNazanin" w:eastAsia="IRNazanin" w:cs="IRNazanin"/>
          <w:lang w:bidi="fa-IR"/>
          <w:color w:val="111111"/>
          <w:sz w:val="28"/>
          <w:szCs w:val="28"/>
          <w:rtl/>
        </w:rPr>
        <w:t xml:space="preserve">ابو سلمۀ بصری.مذکور در فهرست ابن ندیم و رجال نجاشی.در طبع اول فهرست شیخ طوسی هم به نقل از ابن ندیم از این کتاب یاد شده است.</w:t>
      </w:r>
    </w:p>
    <w:p>
      <w:pPr>
        <w:pStyle w:val="Heading4"/>
      </w:pPr>
      <w:bookmarkStart w:id="4276" w:name="_Toc3806"/>
      <w:r>
        <w:t>الحدیث،کتاب</w:t>
      </w:r>
      <w:bookmarkEnd w:id="4276"/>
    </w:p>
    <w:p>
      <w:pPr>
        <w:pStyle w:val="BookText"/>
      </w:pPr>
      <w:r>
        <w:rPr>
          <w:rFonts w:ascii="IRNazanin" w:hAnsi="IRNazanin" w:eastAsia="IRNazanin" w:cs="IRNazanin"/>
          <w:lang w:bidi="fa-IR"/>
          <w:color w:val="111111"/>
          <w:sz w:val="28"/>
          <w:szCs w:val="28"/>
          <w:rtl/>
        </w:rPr>
        <w:t xml:space="preserve">ابو سلیمان حماد.مذکور در معالم العلماء ابن شهر آشوب.در فهرست شیخ حمار آمده است.</w:t>
      </w:r>
    </w:p>
    <w:p>
      <w:pPr>
        <w:pStyle w:val="Heading4"/>
      </w:pPr>
      <w:bookmarkStart w:id="4277" w:name="_Toc3807"/>
      <w:r>
        <w:t>الحدیث،کتاب</w:t>
      </w:r>
      <w:bookmarkEnd w:id="4277"/>
    </w:p>
    <w:p>
      <w:pPr>
        <w:pStyle w:val="BookText"/>
      </w:pPr>
      <w:r>
        <w:rPr>
          <w:rFonts w:ascii="IRNazanin" w:hAnsi="IRNazanin" w:eastAsia="IRNazanin" w:cs="IRNazanin"/>
          <w:lang w:bidi="fa-IR"/>
          <w:color w:val="111111"/>
          <w:sz w:val="28"/>
          <w:szCs w:val="28"/>
          <w:rtl/>
        </w:rPr>
        <w:t xml:space="preserve">ابو سلیمان ختلی(یا جبلی).ابو جعفر احمد بن ابی عبد اللّه برقی.شیخ طوسی و نجاشی هریک به اسناد خویش آن‌را از مؤلف روایت کرده‌اند.</w:t>
      </w:r>
    </w:p>
    <w:p>
      <w:pPr>
        <w:pStyle w:val="Heading4"/>
      </w:pPr>
      <w:bookmarkStart w:id="4278" w:name="_Toc3808"/>
      <w:r>
        <w:t>الحدیث،کتاب</w:t>
      </w:r>
      <w:bookmarkEnd w:id="4278"/>
    </w:p>
    <w:p>
      <w:pPr>
        <w:pStyle w:val="BookText"/>
      </w:pPr>
      <w:r>
        <w:rPr>
          <w:rFonts w:ascii="IRNazanin" w:hAnsi="IRNazanin" w:eastAsia="IRNazanin" w:cs="IRNazanin"/>
          <w:lang w:bidi="fa-IR"/>
          <w:color w:val="111111"/>
          <w:sz w:val="28"/>
          <w:szCs w:val="28"/>
          <w:rtl/>
        </w:rPr>
        <w:t xml:space="preserve">ابو شبل اسدی پارچه فروش(بیاع الوشی).</w:t>
      </w:r>
    </w:p>
    <w:p>
      <w:pPr>
        <w:pStyle w:val="BookText"/>
      </w:pPr>
      <w:r>
        <w:rPr>
          <w:rFonts w:ascii="IRNazanin" w:hAnsi="IRNazanin" w:eastAsia="IRNazanin" w:cs="IRNazanin"/>
          <w:lang w:bidi="fa-IR"/>
          <w:color w:val="111111"/>
          <w:sz w:val="28"/>
          <w:szCs w:val="28"/>
          <w:rtl/>
        </w:rPr>
        <w:t xml:space="preserve">نجاشی و شیخ طوسی به 4 واسطه آن‌را از مؤلف روایت کرده‌اند.</w:t>
      </w:r>
    </w:p>
    <w:p>
      <w:pPr>
        <w:pStyle w:val="Heading4"/>
      </w:pPr>
      <w:bookmarkStart w:id="4279" w:name="_Toc3809"/>
      <w:r>
        <w:t>الحدیث،کتاب</w:t>
      </w:r>
      <w:bookmarkEnd w:id="4279"/>
    </w:p>
    <w:p>
      <w:pPr>
        <w:pStyle w:val="BookText"/>
      </w:pPr>
      <w:r>
        <w:rPr>
          <w:rFonts w:ascii="IRNazanin" w:hAnsi="IRNazanin" w:eastAsia="IRNazanin" w:cs="IRNazanin"/>
          <w:lang w:bidi="fa-IR"/>
          <w:color w:val="111111"/>
          <w:sz w:val="28"/>
          <w:szCs w:val="28"/>
          <w:rtl/>
        </w:rPr>
        <w:t xml:space="preserve">ابو شعیب محاملی کوفی از اصحاب امام کاظم (علیه السلام).نجاشی به 5 واسطه آن‌را از مؤلف روایت می‌کند.</w:t>
      </w:r>
    </w:p>
    <w:p>
      <w:pPr>
        <w:pStyle w:val="Heading4"/>
      </w:pPr>
      <w:bookmarkStart w:id="4280" w:name="_Toc3810"/>
      <w:r>
        <w:t>الحدیث،کتاب</w:t>
      </w:r>
      <w:bookmarkEnd w:id="4280"/>
    </w:p>
    <w:p>
      <w:pPr>
        <w:pStyle w:val="BookText"/>
      </w:pPr>
      <w:r>
        <w:rPr>
          <w:rFonts w:ascii="IRNazanin" w:hAnsi="IRNazanin" w:eastAsia="IRNazanin" w:cs="IRNazanin"/>
          <w:lang w:bidi="fa-IR"/>
          <w:color w:val="111111"/>
          <w:sz w:val="28"/>
          <w:szCs w:val="28"/>
          <w:rtl/>
        </w:rPr>
        <w:t xml:space="preserve">ابو صباح مولی آل بسام.شیخ در باب کنیه‌ها در فهرست 2 بار از او یاد کرده و هربار کتاب او را به 5 واسطه-با اختلاف-اسناد روایت کرده است.</w:t>
      </w:r>
    </w:p>
    <w:p>
      <w:pPr>
        <w:pStyle w:val="Heading4"/>
      </w:pPr>
      <w:bookmarkStart w:id="4281" w:name="_Toc3811"/>
      <w:r>
        <w:t>الحدیث،کتاب</w:t>
      </w:r>
      <w:bookmarkEnd w:id="4281"/>
    </w:p>
    <w:p>
      <w:pPr>
        <w:pStyle w:val="BookText"/>
      </w:pPr>
      <w:r>
        <w:rPr>
          <w:rFonts w:ascii="IRNazanin" w:hAnsi="IRNazanin" w:eastAsia="IRNazanin" w:cs="IRNazanin"/>
          <w:lang w:bidi="fa-IR"/>
          <w:color w:val="111111"/>
          <w:sz w:val="28"/>
          <w:szCs w:val="28"/>
          <w:rtl/>
        </w:rPr>
        <w:t xml:space="preserve">ابو طالب ازدی بصری شعرانی.نجاشی و شیخ طوسی به 5 واسطه آن‌را از مؤلف روایت کرده است.</w:t>
      </w:r>
    </w:p>
    <w:p>
      <w:pPr>
        <w:pStyle w:val="Heading4"/>
      </w:pPr>
      <w:bookmarkStart w:id="4282" w:name="_Toc3812"/>
      <w:r>
        <w:t>الحدیث،کتاب</w:t>
      </w:r>
      <w:bookmarkEnd w:id="4282"/>
    </w:p>
    <w:p>
      <w:pPr>
        <w:pStyle w:val="BookText"/>
      </w:pPr>
      <w:r>
        <w:rPr>
          <w:rFonts w:ascii="IRNazanin" w:hAnsi="IRNazanin" w:eastAsia="IRNazanin" w:cs="IRNazanin"/>
          <w:lang w:bidi="fa-IR"/>
          <w:color w:val="111111"/>
          <w:sz w:val="28"/>
          <w:szCs w:val="28"/>
          <w:rtl/>
        </w:rPr>
        <w:t xml:space="preserve">ابو طالب بصری.نجاشی و شیخ طوسی به 4 واسطه آن‌را از مؤلف روایت کرده‌اند.در معالم العلماء هم 2 ابو طالب آمده است.</w:t>
      </w:r>
    </w:p>
    <w:p>
      <w:pPr>
        <w:pStyle w:val="Heading4"/>
      </w:pPr>
      <w:bookmarkStart w:id="4283" w:name="_Toc3813"/>
      <w:r>
        <w:t>الحدیث،کتاب</w:t>
      </w:r>
      <w:bookmarkEnd w:id="4283"/>
    </w:p>
    <w:p>
      <w:pPr>
        <w:pStyle w:val="BookText"/>
      </w:pPr>
      <w:r>
        <w:rPr>
          <w:rFonts w:ascii="IRNazanin" w:hAnsi="IRNazanin" w:eastAsia="IRNazanin" w:cs="IRNazanin"/>
          <w:lang w:bidi="fa-IR"/>
          <w:color w:val="111111"/>
          <w:sz w:val="28"/>
          <w:szCs w:val="28"/>
          <w:rtl/>
        </w:rPr>
        <w:t xml:space="preserve">ابو العباس صاحب عمران بن عمار.نجاشی و شیخ به 5 واسطه آن‌را از مؤلف روایت کرده‌اند.</w:t>
      </w:r>
    </w:p>
    <w:p>
      <w:pPr>
        <w:pStyle w:val="Heading4"/>
      </w:pPr>
      <w:bookmarkStart w:id="4284" w:name="_Toc3814"/>
      <w:r>
        <w:t>الحدیث،کتاب</w:t>
      </w:r>
      <w:bookmarkEnd w:id="4284"/>
    </w:p>
    <w:p>
      <w:pPr>
        <w:pStyle w:val="BookText"/>
      </w:pPr>
      <w:r>
        <w:rPr>
          <w:rFonts w:ascii="IRNazanin" w:hAnsi="IRNazanin" w:eastAsia="IRNazanin" w:cs="IRNazanin"/>
          <w:lang w:bidi="fa-IR"/>
          <w:color w:val="111111"/>
          <w:sz w:val="28"/>
          <w:szCs w:val="28"/>
          <w:rtl/>
        </w:rPr>
        <w:t xml:space="preserve">ابو عبد الرحمن اعرج.شیخ در فهرست به 5 واسطه آن‌را از مؤلف روایت کرده است.</w:t>
      </w:r>
    </w:p>
    <w:p>
      <w:pPr>
        <w:pStyle w:val="Heading4"/>
      </w:pPr>
      <w:bookmarkStart w:id="4285" w:name="_Toc3815"/>
      <w:r>
        <w:t>الحدیث،کتاب</w:t>
      </w:r>
      <w:bookmarkEnd w:id="4285"/>
    </w:p>
    <w:p>
      <w:pPr>
        <w:pStyle w:val="BookText"/>
      </w:pPr>
      <w:r>
        <w:rPr>
          <w:rFonts w:ascii="IRNazanin" w:hAnsi="IRNazanin" w:eastAsia="IRNazanin" w:cs="IRNazanin"/>
          <w:lang w:bidi="fa-IR"/>
          <w:color w:val="111111"/>
          <w:sz w:val="28"/>
          <w:szCs w:val="28"/>
          <w:rtl/>
        </w:rPr>
        <w:t xml:space="preserve">ابو عبد الرحمن عرزمی.احمد بن محمد بن خالد برقی(-274 یا 280 ق)آن‌را از مولف روایت کرده و نجاشی و شیخ طوسی هم اسناد روایت خویش را تا برقی می‌رسانند.</w:t>
      </w:r>
    </w:p>
    <w:p>
      <w:pPr>
        <w:pStyle w:val="Heading4"/>
      </w:pPr>
      <w:bookmarkStart w:id="4286" w:name="_Toc3816"/>
      <w:r>
        <w:t>الحدیث،کتاب</w:t>
      </w:r>
      <w:bookmarkEnd w:id="4286"/>
    </w:p>
    <w:p>
      <w:pPr>
        <w:pStyle w:val="BookText"/>
      </w:pPr>
      <w:r>
        <w:rPr>
          <w:rFonts w:ascii="IRNazanin" w:hAnsi="IRNazanin" w:eastAsia="IRNazanin" w:cs="IRNazanin"/>
          <w:lang w:bidi="fa-IR"/>
          <w:color w:val="111111"/>
          <w:sz w:val="28"/>
          <w:szCs w:val="28"/>
          <w:rtl/>
        </w:rPr>
        <w:t xml:space="preserve">ابو عبد الرحمن مسعودی.شیخ طوسی به 4 واسطه آن‌را از مؤلف روایت می‌کند.</w:t>
      </w:r>
    </w:p>
    <w:p>
      <w:pPr>
        <w:pStyle w:val="Heading4"/>
      </w:pPr>
      <w:bookmarkStart w:id="4287" w:name="_Toc3817"/>
      <w:r>
        <w:t>الحدیث،کتاب</w:t>
      </w:r>
      <w:bookmarkEnd w:id="4287"/>
    </w:p>
    <w:p>
      <w:pPr>
        <w:pStyle w:val="BookText"/>
      </w:pPr>
      <w:r>
        <w:rPr>
          <w:rFonts w:ascii="IRNazanin" w:hAnsi="IRNazanin" w:eastAsia="IRNazanin" w:cs="IRNazanin"/>
          <w:lang w:bidi="fa-IR"/>
          <w:color w:val="111111"/>
          <w:sz w:val="28"/>
          <w:szCs w:val="28"/>
          <w:rtl/>
        </w:rPr>
        <w:t xml:space="preserve">ابو عبد اللّه اعرج.مذکور در معالم ابن شهر آشوب.</w:t>
      </w:r>
    </w:p>
    <w:p>
      <w:pPr>
        <w:pStyle w:val="Heading4"/>
      </w:pPr>
      <w:bookmarkStart w:id="4288" w:name="_Toc3818"/>
      <w:r>
        <w:t>الحدیث،کتاب</w:t>
      </w:r>
      <w:bookmarkEnd w:id="4288"/>
    </w:p>
    <w:p>
      <w:pPr>
        <w:pStyle w:val="BookText"/>
      </w:pPr>
      <w:r>
        <w:rPr>
          <w:rFonts w:ascii="IRNazanin" w:hAnsi="IRNazanin" w:eastAsia="IRNazanin" w:cs="IRNazanin"/>
          <w:lang w:bidi="fa-IR"/>
          <w:color w:val="111111"/>
          <w:sz w:val="28"/>
          <w:szCs w:val="28"/>
          <w:rtl/>
        </w:rPr>
        <w:t xml:space="preserve">ابو عبد اللّه جامورانی رازی.احمد بن محمد بن خالد برقی آن‌را از او روایت کرده و نجاشی و شیخ هم اسناد روایت خویش را به برقی می‌رسانند.</w:t>
      </w:r>
    </w:p>
    <w:p>
      <w:pPr>
        <w:pStyle w:val="Heading4"/>
      </w:pPr>
      <w:bookmarkStart w:id="4289" w:name="_Toc3819"/>
      <w:r>
        <w:t>الحدیث،کتاب</w:t>
      </w:r>
      <w:bookmarkEnd w:id="4289"/>
    </w:p>
    <w:p>
      <w:pPr>
        <w:pStyle w:val="BookText"/>
      </w:pPr>
      <w:r>
        <w:rPr>
          <w:rFonts w:ascii="IRNazanin" w:hAnsi="IRNazanin" w:eastAsia="IRNazanin" w:cs="IRNazanin"/>
          <w:lang w:bidi="fa-IR"/>
          <w:color w:val="111111"/>
          <w:sz w:val="28"/>
          <w:szCs w:val="28"/>
          <w:rtl/>
        </w:rPr>
        <w:t xml:space="preserve">ابو عبد اللّه فراء.ابن ابی عمیر(-217 ق)کتاب را از مؤلف روایت کرده و شیخ طوسی هم اسناد خویش را به ابن ابی عمیر می‌رساند.این شخص به احتمال با سلیم فرّاء که یاد خواهد شد یکی است.</w:t>
      </w:r>
    </w:p>
    <w:p>
      <w:pPr>
        <w:pStyle w:val="Heading4"/>
      </w:pPr>
      <w:bookmarkStart w:id="4290" w:name="_Toc3820"/>
      <w:r>
        <w:t>الحدیث،کتاب</w:t>
      </w:r>
      <w:bookmarkEnd w:id="4290"/>
    </w:p>
    <w:p>
      <w:pPr>
        <w:pStyle w:val="BookText"/>
      </w:pPr>
      <w:r>
        <w:rPr>
          <w:rFonts w:ascii="IRNazanin" w:hAnsi="IRNazanin" w:eastAsia="IRNazanin" w:cs="IRNazanin"/>
          <w:lang w:bidi="fa-IR"/>
          <w:color w:val="111111"/>
          <w:sz w:val="28"/>
          <w:szCs w:val="28"/>
          <w:rtl/>
        </w:rPr>
        <w:t xml:space="preserve">ابو عثمان احول.نجاشی به 5 و شیخ طوسی به 6 واسطه آن‌را از مؤلف روایت کرده‌اند.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8" w:name="pg14522_142179"/>
    <w:bookmarkEnd w:id="378"/>
    <w:p>
      <w:pPr>
        <w:pStyle w:val="Heading4"/>
      </w:pPr>
      <w:bookmarkStart w:id="4291" w:name="_Toc3821"/>
      <w:r>
        <w:t>الحدیث،کتاب</w:t>
      </w:r>
      <w:bookmarkEnd w:id="4291"/>
    </w:p>
    <w:p>
      <w:pPr>
        <w:pStyle w:val="BookText"/>
      </w:pPr>
      <w:r>
        <w:rPr>
          <w:rFonts w:ascii="IRNazanin" w:hAnsi="IRNazanin" w:eastAsia="IRNazanin" w:cs="IRNazanin"/>
          <w:lang w:bidi="fa-IR"/>
          <w:color w:val="111111"/>
          <w:sz w:val="28"/>
          <w:szCs w:val="28"/>
          <w:rtl/>
        </w:rPr>
        <w:t xml:space="preserve">ابو علی حرّانی.برقی(-274 یا 280 ق)آن‌را از مؤلف و شیخ و نجاشی به اسناد خویش از برقی روایت می‌کنند.</w:t>
      </w:r>
    </w:p>
    <w:p>
      <w:pPr>
        <w:pStyle w:val="Heading4"/>
      </w:pPr>
      <w:bookmarkStart w:id="4292" w:name="_Toc3822"/>
      <w:r>
        <w:t>الحدیث،کتاب</w:t>
      </w:r>
      <w:bookmarkEnd w:id="4292"/>
    </w:p>
    <w:p>
      <w:pPr>
        <w:pStyle w:val="BookText"/>
      </w:pPr>
      <w:r>
        <w:rPr>
          <w:rFonts w:ascii="IRNazanin" w:hAnsi="IRNazanin" w:eastAsia="IRNazanin" w:cs="IRNazanin"/>
          <w:lang w:bidi="fa-IR"/>
          <w:color w:val="111111"/>
          <w:sz w:val="28"/>
          <w:szCs w:val="28"/>
          <w:rtl/>
        </w:rPr>
        <w:t xml:space="preserve">ابو غسان ذهلی.شیخ طوسی در فهرست روایت کتاب را به سند خویش تا ابن همام(-336 ق) رسانیده و ابن همام آن‌را به سند خویش از ابو غسان روایت می‌کند.</w:t>
      </w:r>
    </w:p>
    <w:p>
      <w:pPr>
        <w:pStyle w:val="Heading4"/>
      </w:pPr>
      <w:bookmarkStart w:id="4293" w:name="_Toc3823"/>
      <w:r>
        <w:t>الحدیث،کتاب</w:t>
      </w:r>
      <w:bookmarkEnd w:id="4293"/>
    </w:p>
    <w:p>
      <w:pPr>
        <w:pStyle w:val="BookText"/>
      </w:pPr>
      <w:r>
        <w:rPr>
          <w:rFonts w:ascii="IRNazanin" w:hAnsi="IRNazanin" w:eastAsia="IRNazanin" w:cs="IRNazanin"/>
          <w:lang w:bidi="fa-IR"/>
          <w:color w:val="111111"/>
          <w:sz w:val="28"/>
          <w:szCs w:val="28"/>
          <w:rtl/>
        </w:rPr>
        <w:t xml:space="preserve">ابو غسان نهدی.شیخ طوسی به 4 واسطه آن‌را از مؤلف روایت می‌کند.</w:t>
      </w:r>
    </w:p>
    <w:p>
      <w:pPr>
        <w:pStyle w:val="Heading4"/>
      </w:pPr>
      <w:bookmarkStart w:id="4294" w:name="_Toc3824"/>
      <w:r>
        <w:t>الحدیث،کتاب</w:t>
      </w:r>
      <w:bookmarkEnd w:id="4294"/>
    </w:p>
    <w:p>
      <w:pPr>
        <w:pStyle w:val="BookText"/>
      </w:pPr>
      <w:r>
        <w:rPr>
          <w:rFonts w:ascii="IRNazanin" w:hAnsi="IRNazanin" w:eastAsia="IRNazanin" w:cs="IRNazanin"/>
          <w:lang w:bidi="fa-IR"/>
          <w:color w:val="111111"/>
          <w:sz w:val="28"/>
          <w:szCs w:val="28"/>
          <w:rtl/>
        </w:rPr>
        <w:t xml:space="preserve">ابو الفرج سندی.شیخ طوسی به 5 واسطه آن‌را از مؤلف روایت می‌کند.</w:t>
      </w:r>
    </w:p>
    <w:p>
      <w:pPr>
        <w:pStyle w:val="Heading4"/>
      </w:pPr>
      <w:bookmarkStart w:id="4295" w:name="_Toc3825"/>
      <w:r>
        <w:t>الحدیث،کتاب</w:t>
      </w:r>
      <w:bookmarkEnd w:id="4295"/>
    </w:p>
    <w:p>
      <w:pPr>
        <w:pStyle w:val="BookText"/>
      </w:pPr>
      <w:r>
        <w:rPr>
          <w:rFonts w:ascii="IRNazanin" w:hAnsi="IRNazanin" w:eastAsia="IRNazanin" w:cs="IRNazanin"/>
          <w:lang w:bidi="fa-IR"/>
          <w:color w:val="111111"/>
          <w:sz w:val="28"/>
          <w:szCs w:val="28"/>
          <w:rtl/>
        </w:rPr>
        <w:t xml:space="preserve">قاضی ابو القاسم بستی زیدی.مذکور در معالم ابن شهر آشوب.</w:t>
      </w:r>
    </w:p>
    <w:p>
      <w:pPr>
        <w:pStyle w:val="Heading4"/>
      </w:pPr>
      <w:bookmarkStart w:id="4296" w:name="_Toc3826"/>
      <w:r>
        <w:t>الحدیث،کتاب</w:t>
      </w:r>
      <w:bookmarkEnd w:id="4296"/>
    </w:p>
    <w:p>
      <w:pPr>
        <w:pStyle w:val="BookText"/>
      </w:pPr>
      <w:r>
        <w:rPr>
          <w:rFonts w:ascii="IRNazanin" w:hAnsi="IRNazanin" w:eastAsia="IRNazanin" w:cs="IRNazanin"/>
          <w:lang w:bidi="fa-IR"/>
          <w:color w:val="111111"/>
          <w:sz w:val="28"/>
          <w:szCs w:val="28"/>
          <w:rtl/>
        </w:rPr>
        <w:t xml:space="preserve">ابو کهمش شیبانی.شیخ به 4 واسطه آن‌را از مؤلف روایت می‌کند.</w:t>
      </w:r>
    </w:p>
    <w:p>
      <w:pPr>
        <w:pStyle w:val="Heading4"/>
      </w:pPr>
      <w:bookmarkStart w:id="4297" w:name="_Toc3827"/>
      <w:r>
        <w:t>الحدیث،کتاب</w:t>
      </w:r>
      <w:bookmarkEnd w:id="4297"/>
    </w:p>
    <w:p>
      <w:pPr>
        <w:pStyle w:val="BookText"/>
      </w:pPr>
      <w:r>
        <w:rPr>
          <w:rFonts w:ascii="IRNazanin" w:hAnsi="IRNazanin" w:eastAsia="IRNazanin" w:cs="IRNazanin"/>
          <w:lang w:bidi="fa-IR"/>
          <w:color w:val="111111"/>
          <w:sz w:val="28"/>
          <w:szCs w:val="28"/>
          <w:rtl/>
        </w:rPr>
        <w:t xml:space="preserve">ابو مالک جهنی.ابن ابی عمیر(-217 ق)آن‌را از مؤلّف روایت کرده و شیخ و نجاشی هریک به طریق خویش از ابن ابی عمیر روایت کرده‌اند.</w:t>
      </w:r>
    </w:p>
    <w:p>
      <w:pPr>
        <w:pStyle w:val="Heading4"/>
      </w:pPr>
      <w:bookmarkStart w:id="4298" w:name="_Toc3828"/>
      <w:r>
        <w:t>الحدیث،کتاب</w:t>
      </w:r>
      <w:bookmarkEnd w:id="4298"/>
    </w:p>
    <w:p>
      <w:pPr>
        <w:pStyle w:val="BookText"/>
      </w:pPr>
      <w:r>
        <w:rPr>
          <w:rFonts w:ascii="IRNazanin" w:hAnsi="IRNazanin" w:eastAsia="IRNazanin" w:cs="IRNazanin"/>
          <w:lang w:bidi="fa-IR"/>
          <w:color w:val="111111"/>
          <w:sz w:val="28"/>
          <w:szCs w:val="28"/>
          <w:rtl/>
        </w:rPr>
        <w:t xml:space="preserve">ابو محمد اسود-چنانکه در رجال نجاشی یاد شده(یا اسدی:الفهرست؛یا آمدی:معالم العلماء)شاگرد ابو مریم انصاری.کتاب او را برقی(-274 یا 280 ق)از مؤلف و شیخ و نجاشی هریک به اسناد خویش از برقی روایت می‌کنند.</w:t>
      </w:r>
    </w:p>
    <w:p>
      <w:pPr>
        <w:pStyle w:val="Heading4"/>
      </w:pPr>
      <w:bookmarkStart w:id="4299" w:name="_Toc3829"/>
      <w:r>
        <w:t>الحدیث،کتاب</w:t>
      </w:r>
      <w:bookmarkEnd w:id="4299"/>
    </w:p>
    <w:p>
      <w:pPr>
        <w:pStyle w:val="BookText"/>
      </w:pPr>
      <w:r>
        <w:rPr>
          <w:rFonts w:ascii="IRNazanin" w:hAnsi="IRNazanin" w:eastAsia="IRNazanin" w:cs="IRNazanin"/>
          <w:lang w:bidi="fa-IR"/>
          <w:color w:val="111111"/>
          <w:sz w:val="28"/>
          <w:szCs w:val="28"/>
          <w:rtl/>
        </w:rPr>
        <w:t xml:space="preserve">ابو محمد حجال.شیخ به 5 واسطه آن‌را از مؤلف روایت می‌کند.نیز مذکور در«معالم العلماء».</w:t>
      </w:r>
    </w:p>
    <w:p>
      <w:pPr>
        <w:pStyle w:val="Heading4"/>
      </w:pPr>
      <w:bookmarkStart w:id="4300" w:name="_Toc3830"/>
      <w:r>
        <w:t>الحدیث،کتاب</w:t>
      </w:r>
      <w:bookmarkEnd w:id="4300"/>
    </w:p>
    <w:p>
      <w:pPr>
        <w:pStyle w:val="BookText"/>
      </w:pPr>
      <w:r>
        <w:rPr>
          <w:rFonts w:ascii="IRNazanin" w:hAnsi="IRNazanin" w:eastAsia="IRNazanin" w:cs="IRNazanin"/>
          <w:lang w:bidi="fa-IR"/>
          <w:color w:val="111111"/>
          <w:sz w:val="28"/>
          <w:szCs w:val="28"/>
          <w:rtl/>
        </w:rPr>
        <w:t xml:space="preserve">ابو محمد فزاری.ابن ابی عمیر(-217 ق)آن‌را از مؤلف،و شیخ به اسناد خویش از ابن ابی عمیر روایت می‌کند.</w:t>
      </w:r>
    </w:p>
    <w:p>
      <w:pPr>
        <w:pStyle w:val="Heading4"/>
      </w:pPr>
      <w:bookmarkStart w:id="4301" w:name="_Toc3831"/>
      <w:r>
        <w:t>الحدیث،کتاب</w:t>
      </w:r>
      <w:bookmarkEnd w:id="4301"/>
    </w:p>
    <w:p>
      <w:pPr>
        <w:pStyle w:val="BookText"/>
      </w:pPr>
      <w:r>
        <w:rPr>
          <w:rFonts w:ascii="IRNazanin" w:hAnsi="IRNazanin" w:eastAsia="IRNazanin" w:cs="IRNazanin"/>
          <w:lang w:bidi="fa-IR"/>
          <w:color w:val="111111"/>
          <w:sz w:val="28"/>
          <w:szCs w:val="28"/>
          <w:rtl/>
        </w:rPr>
        <w:t xml:space="preserve">ابو محمد واسطی.حسن بن محبوب(-224 ق) آن‌را از مؤلّف،و شیخ و نجاشی به اسناد خویش از ابن محبوب روایت می‌کنند.</w:t>
      </w:r>
    </w:p>
    <w:p>
      <w:pPr>
        <w:pStyle w:val="Heading4"/>
      </w:pPr>
      <w:bookmarkStart w:id="4302" w:name="_Toc3832"/>
      <w:r>
        <w:t>الحدیث،کتاب</w:t>
      </w:r>
      <w:bookmarkEnd w:id="4302"/>
    </w:p>
    <w:p>
      <w:pPr>
        <w:pStyle w:val="BookText"/>
      </w:pPr>
      <w:r>
        <w:rPr>
          <w:rFonts w:ascii="IRNazanin" w:hAnsi="IRNazanin" w:eastAsia="IRNazanin" w:cs="IRNazanin"/>
          <w:lang w:bidi="fa-IR"/>
          <w:color w:val="111111"/>
          <w:sz w:val="28"/>
          <w:szCs w:val="28"/>
          <w:rtl/>
        </w:rPr>
        <w:t xml:space="preserve">ابو مخلد سراج.ابن ابی عمیر(-217 ق)آن‌را از مؤلّف و شیخ و نجاشی از ابن ابی عمیر روایت می‌کنند.</w:t>
      </w:r>
    </w:p>
    <w:p>
      <w:pPr>
        <w:pStyle w:val="Heading4"/>
      </w:pPr>
      <w:bookmarkStart w:id="4303" w:name="_Toc3833"/>
      <w:r>
        <w:t>الحدیث،کتاب</w:t>
      </w:r>
      <w:bookmarkEnd w:id="4303"/>
    </w:p>
    <w:p>
      <w:pPr>
        <w:pStyle w:val="BookText"/>
      </w:pPr>
      <w:r>
        <w:rPr>
          <w:rFonts w:ascii="IRNazanin" w:hAnsi="IRNazanin" w:eastAsia="IRNazanin" w:cs="IRNazanin"/>
          <w:lang w:bidi="fa-IR"/>
          <w:color w:val="111111"/>
          <w:sz w:val="28"/>
          <w:szCs w:val="28"/>
          <w:rtl/>
        </w:rPr>
        <w:t xml:space="preserve">ابو مریم انصاری.حسن بن محبوب(-224 ق) آن‌را از مؤلف روایت می‌کند.مذکور در«معالم العلماء»و فهرست شیخ.</w:t>
      </w:r>
    </w:p>
    <w:p>
      <w:pPr>
        <w:pStyle w:val="Heading4"/>
      </w:pPr>
      <w:bookmarkStart w:id="4304" w:name="_Toc3834"/>
      <w:r>
        <w:t>الحدیث،کتاب</w:t>
      </w:r>
      <w:bookmarkEnd w:id="4304"/>
    </w:p>
    <w:p>
      <w:pPr>
        <w:pStyle w:val="BookText"/>
      </w:pPr>
      <w:r>
        <w:rPr>
          <w:rFonts w:ascii="IRNazanin" w:hAnsi="IRNazanin" w:eastAsia="IRNazanin" w:cs="IRNazanin"/>
          <w:lang w:bidi="fa-IR"/>
          <w:color w:val="111111"/>
          <w:sz w:val="28"/>
          <w:szCs w:val="28"/>
          <w:rtl/>
        </w:rPr>
        <w:t xml:space="preserve">ابو هارون سنجی.نجاشی و شیخ طوسی به 6 واسطه آن‌را از مؤلف روایت می‌کنند.</w:t>
      </w:r>
    </w:p>
    <w:p>
      <w:pPr>
        <w:pStyle w:val="Heading4"/>
      </w:pPr>
      <w:bookmarkStart w:id="4305" w:name="_Toc3835"/>
      <w:r>
        <w:t>الحدیث،کتاب</w:t>
      </w:r>
      <w:bookmarkEnd w:id="4305"/>
    </w:p>
    <w:p>
      <w:pPr>
        <w:pStyle w:val="BookText"/>
      </w:pPr>
      <w:r>
        <w:rPr>
          <w:rFonts w:ascii="IRNazanin" w:hAnsi="IRNazanin" w:eastAsia="IRNazanin" w:cs="IRNazanin"/>
          <w:lang w:bidi="fa-IR"/>
          <w:color w:val="111111"/>
          <w:sz w:val="28"/>
          <w:szCs w:val="28"/>
          <w:rtl/>
        </w:rPr>
        <w:t xml:space="preserve">ابو هارون مکفوف.عبیس بن هشام آن‌را از مؤلف روایت می‌کند.مذکور در فهرست شیخ.</w:t>
      </w:r>
    </w:p>
    <w:p>
      <w:pPr>
        <w:pStyle w:val="Heading4"/>
      </w:pPr>
      <w:bookmarkStart w:id="4306" w:name="_Toc3836"/>
      <w:r>
        <w:t>الحدیث،کتاب</w:t>
      </w:r>
      <w:bookmarkEnd w:id="4306"/>
    </w:p>
    <w:p>
      <w:pPr>
        <w:pStyle w:val="BookText"/>
      </w:pPr>
      <w:r>
        <w:rPr>
          <w:rFonts w:ascii="IRNazanin" w:hAnsi="IRNazanin" w:eastAsia="IRNazanin" w:cs="IRNazanin"/>
          <w:lang w:bidi="fa-IR"/>
          <w:color w:val="111111"/>
          <w:sz w:val="28"/>
          <w:szCs w:val="28"/>
          <w:rtl/>
        </w:rPr>
        <w:t xml:space="preserve">ابو یحیی حناط.حسن بن محبوب.شیخ طوسی و نجاشی هریک به اسناد خویش آن‌را از مؤلف روایت می‌کنند.</w:t>
      </w:r>
    </w:p>
    <w:p>
      <w:pPr>
        <w:pStyle w:val="Heading4"/>
      </w:pPr>
      <w:bookmarkStart w:id="4307" w:name="_Toc3837"/>
      <w:r>
        <w:t>الحدیث،کتاب</w:t>
      </w:r>
      <w:bookmarkEnd w:id="4307"/>
    </w:p>
    <w:p>
      <w:pPr>
        <w:pStyle w:val="BookText"/>
      </w:pPr>
      <w:r>
        <w:rPr>
          <w:rFonts w:ascii="IRNazanin" w:hAnsi="IRNazanin" w:eastAsia="IRNazanin" w:cs="IRNazanin"/>
          <w:lang w:bidi="fa-IR"/>
          <w:color w:val="111111"/>
          <w:sz w:val="28"/>
          <w:szCs w:val="28"/>
          <w:rtl/>
        </w:rPr>
        <w:t xml:space="preserve">ابو یحیی مکفوف.عمر بن طرخان که حمید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9" w:name="pg14522_142180"/>
    <w:bookmarkEnd w:id="379"/>
    <w:p>
      <w:pPr>
        <w:pStyle w:val="BookText"/>
      </w:pPr>
      <w:r>
        <w:rPr>
          <w:rFonts w:ascii="IRNazanin" w:hAnsi="IRNazanin" w:eastAsia="IRNazanin" w:cs="IRNazanin"/>
          <w:lang w:bidi="fa-IR"/>
          <w:color w:val="111111"/>
          <w:sz w:val="28"/>
          <w:szCs w:val="28"/>
          <w:rtl/>
        </w:rPr>
        <w:t xml:space="preserve">نینوائی(-310 ق)از او روایت کرده،کتاب را از مولف روایت می‌کنند و شیخ طوسی و نجاشی اسناد خویش را به عمر بن طرخان می‌رسانند.</w:t>
      </w:r>
    </w:p>
    <w:p>
      <w:pPr>
        <w:pStyle w:val="Heading4"/>
      </w:pPr>
      <w:bookmarkStart w:id="4308" w:name="_Toc3838"/>
      <w:r>
        <w:t>الحدیث،کتاب</w:t>
      </w:r>
      <w:bookmarkEnd w:id="4308"/>
    </w:p>
    <w:p>
      <w:pPr>
        <w:pStyle w:val="BookText"/>
      </w:pPr>
      <w:r>
        <w:rPr>
          <w:rFonts w:ascii="IRNazanin" w:hAnsi="IRNazanin" w:eastAsia="IRNazanin" w:cs="IRNazanin"/>
          <w:lang w:bidi="fa-IR"/>
          <w:color w:val="111111"/>
          <w:sz w:val="28"/>
          <w:szCs w:val="28"/>
          <w:rtl/>
        </w:rPr>
        <w:t xml:space="preserve">ابو یحیی واسطی.برقی از مولف،و نجاشی و شیخ طوسی از برقی آن‌را روایت می‌کنند.</w:t>
      </w:r>
    </w:p>
    <w:p>
      <w:pPr>
        <w:pStyle w:val="Heading4"/>
      </w:pPr>
      <w:bookmarkStart w:id="4309" w:name="_Toc3839"/>
      <w:r>
        <w:t>الحدیث،کتاب</w:t>
      </w:r>
      <w:bookmarkEnd w:id="4309"/>
    </w:p>
    <w:p>
      <w:pPr>
        <w:pStyle w:val="BookText"/>
      </w:pPr>
      <w:r>
        <w:rPr>
          <w:rFonts w:ascii="IRNazanin" w:hAnsi="IRNazanin" w:eastAsia="IRNazanin" w:cs="IRNazanin"/>
          <w:lang w:bidi="fa-IR"/>
          <w:color w:val="111111"/>
          <w:sz w:val="28"/>
          <w:szCs w:val="28"/>
          <w:rtl/>
        </w:rPr>
        <w:t xml:space="preserve">ابو یعقوب جعفی.احمد بن میثم که حمید نینوائی (-310 ق)از او روایت کرده،کتاب را از مؤلّف، و نجاشی و شیخ طوسی به اسناد خویش از حمید روایت می‌کنند.</w:t>
      </w:r>
    </w:p>
    <w:p>
      <w:pPr>
        <w:pStyle w:val="Heading4"/>
      </w:pPr>
      <w:bookmarkStart w:id="4310" w:name="_Toc3840"/>
      <w:r>
        <w:t>الحدیث،کتاب</w:t>
      </w:r>
      <w:bookmarkEnd w:id="4310"/>
    </w:p>
    <w:p>
      <w:pPr>
        <w:pStyle w:val="BookText"/>
      </w:pPr>
      <w:r>
        <w:rPr>
          <w:rFonts w:ascii="IRNazanin" w:hAnsi="IRNazanin" w:eastAsia="IRNazanin" w:cs="IRNazanin"/>
          <w:lang w:bidi="fa-IR"/>
          <w:color w:val="111111"/>
          <w:sz w:val="28"/>
          <w:szCs w:val="28"/>
          <w:rtl/>
        </w:rPr>
        <w:t xml:space="preserve">احمد بن حرث انماطی واقفی.حسن بن محمد بن سماعه(-263 ق)آن‌را از مؤلّف،و نجاشی و شیخ طوسی به اسناد خویش از ابن سماعه روایت می‌کنند.</w:t>
      </w:r>
    </w:p>
    <w:p>
      <w:pPr>
        <w:pStyle w:val="Heading4"/>
      </w:pPr>
      <w:bookmarkStart w:id="4311" w:name="_Toc3841"/>
      <w:r>
        <w:t>الحدیث،کتاب</w:t>
      </w:r>
      <w:bookmarkEnd w:id="4311"/>
    </w:p>
    <w:p>
      <w:pPr>
        <w:pStyle w:val="BookText"/>
      </w:pPr>
      <w:r>
        <w:rPr>
          <w:rFonts w:ascii="IRNazanin" w:hAnsi="IRNazanin" w:eastAsia="IRNazanin" w:cs="IRNazanin"/>
          <w:lang w:bidi="fa-IR"/>
          <w:color w:val="111111"/>
          <w:sz w:val="28"/>
          <w:szCs w:val="28"/>
          <w:rtl/>
        </w:rPr>
        <w:t xml:space="preserve">احمد بن رباح بن ابی نصر سکونی.علی بن حسن طاطری استاد حسن بن محمد بن سماعه (-263 ق)آن‌را از مؤلف روایت می‌کند.</w:t>
      </w:r>
    </w:p>
    <w:p>
      <w:pPr>
        <w:pStyle w:val="BookText"/>
      </w:pPr>
      <w:r>
        <w:rPr>
          <w:rFonts w:ascii="IRNazanin" w:hAnsi="IRNazanin" w:eastAsia="IRNazanin" w:cs="IRNazanin"/>
          <w:lang w:bidi="fa-IR"/>
          <w:color w:val="111111"/>
          <w:sz w:val="28"/>
          <w:szCs w:val="28"/>
          <w:rtl/>
        </w:rPr>
        <w:t xml:space="preserve">نجاشی و شیخ طوسی به 4 واسطه آن‌را از مؤلف روایت می‌کنند.</w:t>
      </w:r>
    </w:p>
    <w:p>
      <w:pPr>
        <w:pStyle w:val="Heading4"/>
      </w:pPr>
      <w:bookmarkStart w:id="4312" w:name="_Toc3842"/>
      <w:r>
        <w:t>الحدیث،کتاب</w:t>
      </w:r>
      <w:bookmarkEnd w:id="4312"/>
    </w:p>
    <w:p>
      <w:pPr>
        <w:pStyle w:val="BookText"/>
      </w:pPr>
      <w:r>
        <w:rPr>
          <w:rFonts w:ascii="IRNazanin" w:hAnsi="IRNazanin" w:eastAsia="IRNazanin" w:cs="IRNazanin"/>
          <w:lang w:bidi="fa-IR"/>
          <w:color w:val="111111"/>
          <w:sz w:val="28"/>
          <w:szCs w:val="28"/>
          <w:rtl/>
        </w:rPr>
        <w:t xml:space="preserve">احمد بن زرق قمشانی بجلی.عباس بن عامر قصبانی آن‌را از مولف و سعد بن عبد اللّه اشعری (-301 ق)از قصبانی،و نجاشی و شیخ به سند خویش از سعد روایت می‌کنند.</w:t>
      </w:r>
    </w:p>
    <w:p>
      <w:pPr>
        <w:pStyle w:val="Heading4"/>
      </w:pPr>
      <w:bookmarkStart w:id="4313" w:name="_Toc3843"/>
      <w:r>
        <w:t>الحدیث،کتاب</w:t>
      </w:r>
      <w:bookmarkEnd w:id="4313"/>
    </w:p>
    <w:p>
      <w:pPr>
        <w:pStyle w:val="BookText"/>
      </w:pPr>
      <w:r>
        <w:rPr>
          <w:rFonts w:ascii="IRNazanin" w:hAnsi="IRNazanin" w:eastAsia="IRNazanin" w:cs="IRNazanin"/>
          <w:lang w:bidi="fa-IR"/>
          <w:color w:val="111111"/>
          <w:sz w:val="28"/>
          <w:szCs w:val="28"/>
          <w:rtl/>
        </w:rPr>
        <w:t xml:space="preserve">احمد بن سلیمان حجال.نجاشی و شیخ طوسی آن‌را به اسناد خویش از احمد بن ابی عبد اللّه و او از پدر خویش و او از حجال روایت کرده است.</w:t>
      </w:r>
    </w:p>
    <w:p>
      <w:pPr>
        <w:pStyle w:val="Heading4"/>
      </w:pPr>
      <w:bookmarkStart w:id="4314" w:name="_Toc3844"/>
      <w:r>
        <w:t>الحدیث،کتاب</w:t>
      </w:r>
      <w:bookmarkEnd w:id="4314"/>
    </w:p>
    <w:p>
      <w:pPr>
        <w:pStyle w:val="BookText"/>
      </w:pPr>
      <w:r>
        <w:rPr>
          <w:rFonts w:ascii="IRNazanin" w:hAnsi="IRNazanin" w:eastAsia="IRNazanin" w:cs="IRNazanin"/>
          <w:lang w:bidi="fa-IR"/>
          <w:color w:val="111111"/>
          <w:sz w:val="28"/>
          <w:szCs w:val="28"/>
          <w:rtl/>
        </w:rPr>
        <w:t xml:space="preserve">احمد بن عائذ بن حبیب احمسی بجلی خلال.</w:t>
      </w:r>
    </w:p>
    <w:p>
      <w:pPr>
        <w:pStyle w:val="BookText"/>
      </w:pPr>
      <w:r>
        <w:rPr>
          <w:rFonts w:ascii="IRNazanin" w:hAnsi="IRNazanin" w:eastAsia="IRNazanin" w:cs="IRNazanin"/>
          <w:lang w:bidi="fa-IR"/>
          <w:color w:val="111111"/>
          <w:sz w:val="28"/>
          <w:szCs w:val="28"/>
          <w:rtl/>
        </w:rPr>
        <w:t xml:space="preserve">نجاشی به 4 واسطه آن‌را از مؤلّف روایت می‌کنند.</w:t>
      </w:r>
    </w:p>
    <w:p>
      <w:pPr>
        <w:pStyle w:val="Heading4"/>
      </w:pPr>
      <w:bookmarkStart w:id="4315" w:name="_Toc3845"/>
      <w:r>
        <w:t>الحدیث،کتاب</w:t>
      </w:r>
      <w:bookmarkEnd w:id="4315"/>
    </w:p>
    <w:p>
      <w:pPr>
        <w:pStyle w:val="BookText"/>
      </w:pPr>
      <w:r>
        <w:rPr>
          <w:rFonts w:ascii="IRNazanin" w:hAnsi="IRNazanin" w:eastAsia="IRNazanin" w:cs="IRNazanin"/>
          <w:lang w:bidi="fa-IR"/>
          <w:color w:val="111111"/>
          <w:sz w:val="28"/>
          <w:szCs w:val="28"/>
          <w:rtl/>
        </w:rPr>
        <w:t xml:space="preserve">احمد بن عبید ازدی کوفی.احمد بن ابی عبد اللّه برقی آن‌را از مؤلف و شیخ طوسی به طریق خویش از برقی روایت می‌کند.</w:t>
      </w:r>
    </w:p>
    <w:p>
      <w:pPr>
        <w:pStyle w:val="Heading4"/>
      </w:pPr>
      <w:bookmarkStart w:id="4316" w:name="_Toc3846"/>
      <w:r>
        <w:t>الحدیث،کتاب</w:t>
      </w:r>
      <w:bookmarkEnd w:id="4316"/>
    </w:p>
    <w:p>
      <w:pPr>
        <w:pStyle w:val="BookText"/>
      </w:pPr>
      <w:r>
        <w:rPr>
          <w:rFonts w:ascii="IRNazanin" w:hAnsi="IRNazanin" w:eastAsia="IRNazanin" w:cs="IRNazanin"/>
          <w:lang w:bidi="fa-IR"/>
          <w:color w:val="111111"/>
          <w:sz w:val="28"/>
          <w:szCs w:val="28"/>
          <w:rtl/>
        </w:rPr>
        <w:t xml:space="preserve">احمد بن عمر بن ابی شعبۀ حلبی از اصحاب امام کاظم(علیه السلام).حسن بن علی بن فضال(-224 ق) آن‌را از مؤلف روایت می‌کند.مذکور در رجال نجاشی با ذکر اسناد تا مؤلف.</w:t>
      </w:r>
    </w:p>
    <w:p>
      <w:pPr>
        <w:pStyle w:val="Heading4"/>
      </w:pPr>
      <w:bookmarkStart w:id="4317" w:name="_Toc3847"/>
      <w:r>
        <w:t>الحدیث،کتاب</w:t>
      </w:r>
      <w:bookmarkEnd w:id="4317"/>
    </w:p>
    <w:p>
      <w:pPr>
        <w:pStyle w:val="BookText"/>
      </w:pPr>
      <w:r>
        <w:rPr>
          <w:rFonts w:ascii="IRNazanin" w:hAnsi="IRNazanin" w:eastAsia="IRNazanin" w:cs="IRNazanin"/>
          <w:lang w:bidi="fa-IR"/>
          <w:color w:val="111111"/>
          <w:sz w:val="28"/>
          <w:szCs w:val="28"/>
          <w:rtl/>
        </w:rPr>
        <w:t xml:space="preserve">احمد بن عمر کوفی خلاّل.شیخ طوسی به 4 واسطه آن‌را از مؤلف روایت می‌کند.</w:t>
      </w:r>
    </w:p>
    <w:p>
      <w:pPr>
        <w:pStyle w:val="Heading4"/>
      </w:pPr>
      <w:bookmarkStart w:id="4318" w:name="_Toc3848"/>
      <w:r>
        <w:t>الحدیث،کتاب</w:t>
      </w:r>
      <w:bookmarkEnd w:id="4318"/>
    </w:p>
    <w:p>
      <w:pPr>
        <w:pStyle w:val="BookText"/>
      </w:pPr>
      <w:r>
        <w:rPr>
          <w:rFonts w:ascii="IRNazanin" w:hAnsi="IRNazanin" w:eastAsia="IRNazanin" w:cs="IRNazanin"/>
          <w:lang w:bidi="fa-IR"/>
          <w:color w:val="111111"/>
          <w:sz w:val="28"/>
          <w:szCs w:val="28"/>
          <w:rtl/>
        </w:rPr>
        <w:t xml:space="preserve">احمد بن مبارک.مذکور در فهرست شیخ.</w:t>
      </w:r>
    </w:p>
    <w:p>
      <w:pPr>
        <w:pStyle w:val="BookText"/>
      </w:pPr>
      <w:r>
        <w:rPr>
          <w:rFonts w:ascii="IRNazanin" w:hAnsi="IRNazanin" w:eastAsia="IRNazanin" w:cs="IRNazanin"/>
          <w:lang w:bidi="fa-IR"/>
          <w:color w:val="111111"/>
          <w:sz w:val="28"/>
          <w:szCs w:val="28"/>
          <w:rtl/>
        </w:rPr>
        <w:t xml:space="preserve">نجاشی از«کتاب النوادر»مؤلّف یاد می‌کند که ممکن است با همین عنوان یکی باشد.</w:t>
      </w:r>
    </w:p>
    <w:p>
      <w:pPr>
        <w:pStyle w:val="Heading4"/>
      </w:pPr>
      <w:bookmarkStart w:id="4319" w:name="_Toc3849"/>
      <w:r>
        <w:t>الحدیث،کتاب</w:t>
      </w:r>
      <w:bookmarkEnd w:id="4319"/>
    </w:p>
    <w:p>
      <w:pPr>
        <w:pStyle w:val="BookText"/>
      </w:pPr>
      <w:r>
        <w:rPr>
          <w:rFonts w:ascii="IRNazanin" w:hAnsi="IRNazanin" w:eastAsia="IRNazanin" w:cs="IRNazanin"/>
          <w:lang w:bidi="fa-IR"/>
          <w:color w:val="111111"/>
          <w:sz w:val="28"/>
          <w:szCs w:val="28"/>
          <w:rtl/>
        </w:rPr>
        <w:t xml:space="preserve">احمد بن محمد بن زید بزنطی(-221 ق) صاحب جامع بزنطی که آن‌را از امام رضا(علیه السلام) روایت می‌کند.مذکور در فهرست شیخ.</w:t>
      </w:r>
    </w:p>
    <w:p>
      <w:pPr>
        <w:pStyle w:val="Heading4"/>
      </w:pPr>
      <w:bookmarkStart w:id="4320" w:name="_Toc3850"/>
      <w:r>
        <w:t>الحدیث،کتاب</w:t>
      </w:r>
      <w:bookmarkEnd w:id="4320"/>
    </w:p>
    <w:p>
      <w:pPr>
        <w:pStyle w:val="BookText"/>
      </w:pPr>
      <w:r>
        <w:rPr>
          <w:rFonts w:ascii="IRNazanin" w:hAnsi="IRNazanin" w:eastAsia="IRNazanin" w:cs="IRNazanin"/>
          <w:lang w:bidi="fa-IR"/>
          <w:color w:val="111111"/>
          <w:sz w:val="28"/>
          <w:szCs w:val="28"/>
          <w:rtl/>
        </w:rPr>
        <w:t xml:space="preserve">احمد بن معروف قمّی.شیخ طوسی به 3 واسطه آن‌را از مؤلف روایت می‌کند و ممکن است با «کتاب النوادر»مؤلّف که نجاشی یاد کرده یکی باشد.</w:t>
      </w:r>
    </w:p>
    <w:p>
      <w:pPr>
        <w:pStyle w:val="Heading4"/>
      </w:pPr>
      <w:bookmarkStart w:id="4321" w:name="_Toc3851"/>
      <w:r>
        <w:t>الحدیث،کتاب</w:t>
      </w:r>
      <w:bookmarkEnd w:id="4321"/>
    </w:p>
    <w:p>
      <w:pPr>
        <w:pStyle w:val="BookText"/>
      </w:pPr>
      <w:r>
        <w:rPr>
          <w:rFonts w:ascii="IRNazanin" w:hAnsi="IRNazanin" w:eastAsia="IRNazanin" w:cs="IRNazanin"/>
          <w:lang w:bidi="fa-IR"/>
          <w:color w:val="111111"/>
          <w:sz w:val="28"/>
          <w:szCs w:val="28"/>
          <w:rtl/>
        </w:rPr>
        <w:t xml:space="preserve">احمد بن نضر خزّاز جعفی کوفی.نجاشی به 4 واسطه و شیخ طوسی به 2 طریق 6 و 4 واسطه آن را از مؤلّف روایت می‌کنند.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80" w:name="pg14522_142181"/>
    <w:bookmarkEnd w:id="380"/>
    <w:p>
      <w:pPr>
        <w:pStyle w:val="Heading4"/>
      </w:pPr>
      <w:bookmarkStart w:id="4322" w:name="_Toc3852"/>
      <w:r>
        <w:t>الحدیث،کتاب</w:t>
      </w:r>
      <w:bookmarkEnd w:id="4322"/>
    </w:p>
    <w:p>
      <w:pPr>
        <w:pStyle w:val="BookText"/>
      </w:pPr>
      <w:r>
        <w:rPr>
          <w:rFonts w:ascii="IRNazanin" w:hAnsi="IRNazanin" w:eastAsia="IRNazanin" w:cs="IRNazanin"/>
          <w:lang w:bidi="fa-IR"/>
          <w:color w:val="111111"/>
          <w:sz w:val="28"/>
          <w:szCs w:val="28"/>
          <w:rtl/>
        </w:rPr>
        <w:t xml:space="preserve">ادریس بن عبد اللّه بن سعد اشعری از اصحاب امام رضا(علیه السلام).نجاشی به اسناد خویش آن‌را از مؤلف روایت می‌کند.</w:t>
      </w:r>
    </w:p>
    <w:p>
      <w:pPr>
        <w:pStyle w:val="Heading4"/>
      </w:pPr>
      <w:bookmarkStart w:id="4323" w:name="_Toc3853"/>
      <w:r>
        <w:t>الحدیث،کتاب</w:t>
      </w:r>
      <w:bookmarkEnd w:id="4323"/>
    </w:p>
    <w:p>
      <w:pPr>
        <w:pStyle w:val="BookText"/>
      </w:pPr>
      <w:r>
        <w:rPr>
          <w:rFonts w:ascii="IRNazanin" w:hAnsi="IRNazanin" w:eastAsia="IRNazanin" w:cs="IRNazanin"/>
          <w:lang w:bidi="fa-IR"/>
          <w:color w:val="111111"/>
          <w:sz w:val="28"/>
          <w:szCs w:val="28"/>
          <w:rtl/>
        </w:rPr>
        <w:t xml:space="preserve">ارطاة بن حبیب اسدی کوفی.نجاشی آن‌را به 4 واسطه از مؤلف روایت می‌کند.</w:t>
      </w:r>
    </w:p>
    <w:p>
      <w:pPr>
        <w:pStyle w:val="Heading4"/>
      </w:pPr>
      <w:bookmarkStart w:id="4324" w:name="_Toc3854"/>
      <w:r>
        <w:t>الحدیث،کتاب</w:t>
      </w:r>
      <w:bookmarkEnd w:id="4324"/>
    </w:p>
    <w:p>
      <w:pPr>
        <w:pStyle w:val="BookText"/>
      </w:pPr>
      <w:r>
        <w:rPr>
          <w:rFonts w:ascii="IRNazanin" w:hAnsi="IRNazanin" w:eastAsia="IRNazanin" w:cs="IRNazanin"/>
          <w:lang w:bidi="fa-IR"/>
          <w:color w:val="111111"/>
          <w:sz w:val="28"/>
          <w:szCs w:val="28"/>
          <w:rtl/>
        </w:rPr>
        <w:t xml:space="preserve">ابو علی اسباط بن سالم از اصحاب امام صادق و امام کاظم(علیه السلام).نجاشی به اسناد خویش آن‌را از مؤلّف روایت می‌کند.ممکن است این کتاب با آنچه شیخ طوسی در فهرست اصل خوانده یکی باشد.</w:t>
      </w:r>
    </w:p>
    <w:p>
      <w:pPr>
        <w:pStyle w:val="Heading4"/>
      </w:pPr>
      <w:bookmarkStart w:id="4325" w:name="_Toc3855"/>
      <w:r>
        <w:t>الحدیث،کتاب</w:t>
      </w:r>
      <w:bookmarkEnd w:id="4325"/>
    </w:p>
    <w:p>
      <w:pPr>
        <w:pStyle w:val="BookText"/>
      </w:pPr>
      <w:r>
        <w:rPr>
          <w:rFonts w:ascii="IRNazanin" w:hAnsi="IRNazanin" w:eastAsia="IRNazanin" w:cs="IRNazanin"/>
          <w:lang w:bidi="fa-IR"/>
          <w:color w:val="111111"/>
          <w:sz w:val="28"/>
          <w:szCs w:val="28"/>
          <w:rtl/>
        </w:rPr>
        <w:t xml:space="preserve">اسحاق بن آدم بن عبد اللّه بن سعد اشعری قمی از اصحاب امام رضا(علیه السلام).نجاشی به 4 واسطه آن‌را از مؤلف روایت می‌کند.</w:t>
      </w:r>
    </w:p>
    <w:p>
      <w:pPr>
        <w:pStyle w:val="Heading4"/>
      </w:pPr>
      <w:bookmarkStart w:id="4326" w:name="_Toc3856"/>
      <w:r>
        <w:t>الحدیث،کتاب</w:t>
      </w:r>
      <w:bookmarkEnd w:id="4326"/>
    </w:p>
    <w:p>
      <w:pPr>
        <w:pStyle w:val="BookText"/>
      </w:pPr>
      <w:r>
        <w:rPr>
          <w:rFonts w:ascii="IRNazanin" w:hAnsi="IRNazanin" w:eastAsia="IRNazanin" w:cs="IRNazanin"/>
          <w:lang w:bidi="fa-IR"/>
          <w:color w:val="111111"/>
          <w:sz w:val="28"/>
          <w:szCs w:val="28"/>
          <w:rtl/>
        </w:rPr>
        <w:t xml:space="preserve">ابو حذیفه اسحاق بن بشر کاهلی خراسانی از اصحاب امام صادق(علیه السلام).نجاشی به 5 واسطه آن را از مؤلف روایت کرده است که آخر آنان احمد بن سعید است.</w:t>
      </w:r>
    </w:p>
    <w:p>
      <w:pPr>
        <w:pStyle w:val="Heading4"/>
      </w:pPr>
      <w:bookmarkStart w:id="4327" w:name="_Toc3857"/>
      <w:r>
        <w:t>الحدیث،کتاب</w:t>
      </w:r>
      <w:bookmarkEnd w:id="4327"/>
    </w:p>
    <w:p>
      <w:pPr>
        <w:pStyle w:val="BookText"/>
      </w:pPr>
      <w:r>
        <w:rPr>
          <w:rFonts w:ascii="IRNazanin" w:hAnsi="IRNazanin" w:eastAsia="IRNazanin" w:cs="IRNazanin"/>
          <w:lang w:bidi="fa-IR"/>
          <w:color w:val="111111"/>
          <w:sz w:val="28"/>
          <w:szCs w:val="28"/>
          <w:rtl/>
        </w:rPr>
        <w:t xml:space="preserve">اسحاق بن جریر بن یزید بجلی کوفی.محمد بن ابی عمیر(-217 ق)آن‌را از مؤلف روایت کرده و نجاشی اسناد خویش را به او می‌رساند.</w:t>
      </w:r>
    </w:p>
    <w:p>
      <w:pPr>
        <w:pStyle w:val="Heading4"/>
      </w:pPr>
      <w:bookmarkStart w:id="4328" w:name="_Toc3858"/>
      <w:r>
        <w:t>الحدیث،کتاب</w:t>
      </w:r>
      <w:bookmarkEnd w:id="4328"/>
    </w:p>
    <w:p>
      <w:pPr>
        <w:pStyle w:val="BookText"/>
      </w:pPr>
      <w:r>
        <w:rPr>
          <w:rFonts w:ascii="IRNazanin" w:hAnsi="IRNazanin" w:eastAsia="IRNazanin" w:cs="IRNazanin"/>
          <w:lang w:bidi="fa-IR"/>
          <w:color w:val="111111"/>
          <w:sz w:val="28"/>
          <w:szCs w:val="28"/>
          <w:rtl/>
        </w:rPr>
        <w:t xml:space="preserve">اسحاق بن جندب فرائضی راوی از امام صادق (علیه السلام).نجاشی به 5 واسطه آن‌را از مؤلف روایت کرده که آخر آنان عیسی بن هشام ناشری است.</w:t>
      </w:r>
    </w:p>
    <w:p>
      <w:pPr>
        <w:pStyle w:val="Heading4"/>
      </w:pPr>
      <w:bookmarkStart w:id="4329" w:name="_Toc3859"/>
      <w:r>
        <w:t>الحدیث،کتاب</w:t>
      </w:r>
      <w:bookmarkEnd w:id="4329"/>
    </w:p>
    <w:p>
      <w:pPr>
        <w:pStyle w:val="BookText"/>
      </w:pPr>
      <w:r>
        <w:rPr>
          <w:rFonts w:ascii="IRNazanin" w:hAnsi="IRNazanin" w:eastAsia="IRNazanin" w:cs="IRNazanin"/>
          <w:lang w:bidi="fa-IR"/>
          <w:color w:val="111111"/>
          <w:sz w:val="28"/>
          <w:szCs w:val="28"/>
          <w:rtl/>
        </w:rPr>
        <w:t xml:space="preserve">اسحاق بن عبد اللّه بن سعد اشعری قمی.مذکور در رجال نجاشی.شیخ طوسی از او با نام اسحاق قمی یاد و کتاب او را به 4 واسطه از او روایت می‌کند.</w:t>
      </w:r>
    </w:p>
    <w:p>
      <w:pPr>
        <w:pStyle w:val="Heading4"/>
      </w:pPr>
      <w:bookmarkStart w:id="4330" w:name="_Toc3860"/>
      <w:r>
        <w:t>الحدیث،کتاب</w:t>
      </w:r>
      <w:bookmarkEnd w:id="4330"/>
    </w:p>
    <w:p>
      <w:pPr>
        <w:pStyle w:val="BookText"/>
      </w:pPr>
      <w:r>
        <w:rPr>
          <w:rFonts w:ascii="IRNazanin" w:hAnsi="IRNazanin" w:eastAsia="IRNazanin" w:cs="IRNazanin"/>
          <w:lang w:bidi="fa-IR"/>
          <w:color w:val="111111"/>
          <w:sz w:val="28"/>
          <w:szCs w:val="28"/>
          <w:rtl/>
        </w:rPr>
        <w:t xml:space="preserve">اسحاق بن عمار کوفی صیرفی فطحی.از اصحاب امام کاظم(علیه السلام).شیخ در رجال از آن با عنوان کتاب و در فهرست اصل یاد کرده و نجاشی«کتاب النوادر»نوشته است.</w:t>
      </w:r>
    </w:p>
    <w:p>
      <w:pPr>
        <w:pStyle w:val="Heading4"/>
      </w:pPr>
      <w:bookmarkStart w:id="4331" w:name="_Toc3861"/>
      <w:r>
        <w:t>الحدیث،کتاب</w:t>
      </w:r>
      <w:bookmarkEnd w:id="4331"/>
    </w:p>
    <w:p>
      <w:pPr>
        <w:pStyle w:val="BookText"/>
      </w:pPr>
      <w:r>
        <w:rPr>
          <w:rFonts w:ascii="IRNazanin" w:hAnsi="IRNazanin" w:eastAsia="IRNazanin" w:cs="IRNazanin"/>
          <w:lang w:bidi="fa-IR"/>
          <w:color w:val="111111"/>
          <w:sz w:val="28"/>
          <w:szCs w:val="28"/>
          <w:rtl/>
        </w:rPr>
        <w:t xml:space="preserve">اسحاق بن غالب اسدی.صفوان بن یحیی (-210 ق)آن‌را از مؤلّف روایت کرده و نجاشی اسناد خویش را به او می‌رساند.</w:t>
      </w:r>
    </w:p>
    <w:p>
      <w:pPr>
        <w:pStyle w:val="Heading4"/>
      </w:pPr>
      <w:bookmarkStart w:id="4332" w:name="_Toc3862"/>
      <w:r>
        <w:t>الحدیث،کتاب</w:t>
      </w:r>
      <w:bookmarkEnd w:id="4332"/>
    </w:p>
    <w:p>
      <w:pPr>
        <w:pStyle w:val="BookText"/>
      </w:pPr>
      <w:r>
        <w:rPr>
          <w:rFonts w:ascii="IRNazanin" w:hAnsi="IRNazanin" w:eastAsia="IRNazanin" w:cs="IRNazanin"/>
          <w:lang w:bidi="fa-IR"/>
          <w:color w:val="111111"/>
          <w:sz w:val="28"/>
          <w:szCs w:val="28"/>
          <w:rtl/>
        </w:rPr>
        <w:t xml:space="preserve">اسماعیل بن آدم بن عبد اللّه بن سعد اشعری قمی.نجاشی آن‌را به 4 واسطه از مؤلّف روایت می‌کند.</w:t>
      </w:r>
    </w:p>
    <w:p>
      <w:pPr>
        <w:pStyle w:val="Heading4"/>
      </w:pPr>
      <w:bookmarkStart w:id="4333" w:name="_Toc3863"/>
      <w:r>
        <w:t>الحدیث،کتاب</w:t>
      </w:r>
      <w:bookmarkEnd w:id="4333"/>
    </w:p>
    <w:p>
      <w:pPr>
        <w:pStyle w:val="BookText"/>
      </w:pPr>
      <w:r>
        <w:rPr>
          <w:rFonts w:ascii="IRNazanin" w:hAnsi="IRNazanin" w:eastAsia="IRNazanin" w:cs="IRNazanin"/>
          <w:lang w:bidi="fa-IR"/>
          <w:color w:val="111111"/>
          <w:sz w:val="28"/>
          <w:szCs w:val="28"/>
          <w:rtl/>
        </w:rPr>
        <w:t xml:space="preserve">اسماعیل بن ابان حناط.احمد بن محمد بن خالد برقی(-274 یا 280 ق)آن‌را از مؤلف روایت کرده،و نجاشی و شیخ طوسی اسناد خویش را به او می‌رسانند.</w:t>
      </w:r>
    </w:p>
    <w:p>
      <w:pPr>
        <w:pStyle w:val="Heading4"/>
      </w:pPr>
      <w:bookmarkStart w:id="4334" w:name="_Toc3864"/>
      <w:r>
        <w:t>الحدیث،کتاب</w:t>
      </w:r>
      <w:bookmarkEnd w:id="4334"/>
    </w:p>
    <w:p>
      <w:pPr>
        <w:pStyle w:val="BookText"/>
      </w:pPr>
      <w:r>
        <w:rPr>
          <w:rFonts w:ascii="IRNazanin" w:hAnsi="IRNazanin" w:eastAsia="IRNazanin" w:cs="IRNazanin"/>
          <w:lang w:bidi="fa-IR"/>
          <w:color w:val="111111"/>
          <w:sz w:val="28"/>
          <w:szCs w:val="28"/>
          <w:rtl/>
        </w:rPr>
        <w:t xml:space="preserve">اسماعیل قصیر بن ابراهیم بن بزۀ کوفی.نجاشی و شیخ طوسی به 5 واسطه آن‌را از مؤلف روایت می‌کنند.</w:t>
      </w:r>
    </w:p>
    <w:p>
      <w:pPr>
        <w:pStyle w:val="Heading4"/>
      </w:pPr>
      <w:bookmarkStart w:id="4335" w:name="_Toc3865"/>
      <w:r>
        <w:t>الحدیث،کتاب</w:t>
      </w:r>
      <w:bookmarkEnd w:id="4335"/>
    </w:p>
    <w:p>
      <w:pPr>
        <w:pStyle w:val="BookText"/>
      </w:pPr>
      <w:r>
        <w:rPr>
          <w:rFonts w:ascii="IRNazanin" w:hAnsi="IRNazanin" w:eastAsia="IRNazanin" w:cs="IRNazanin"/>
          <w:lang w:bidi="fa-IR"/>
          <w:color w:val="111111"/>
          <w:sz w:val="28"/>
          <w:szCs w:val="28"/>
          <w:rtl/>
        </w:rPr>
        <w:t xml:space="preserve">اسماعیل بن ابی زیاد سکونی شعیری(یا اسماعیل بن زیاد:ابن ندیم).نجاشی و شیخ طوسی به 5 واسطه آن‌را از مؤلّف روایت کرده‌اند.</w:t>
      </w:r>
    </w:p>
    <w:p>
      <w:pPr>
        <w:pStyle w:val="Heading4"/>
      </w:pPr>
      <w:bookmarkStart w:id="4336" w:name="_Toc3866"/>
      <w:r>
        <w:t>الحدیث،کتاب</w:t>
      </w:r>
      <w:bookmarkEnd w:id="4336"/>
    </w:p>
    <w:p>
      <w:pPr>
        <w:pStyle w:val="BookText"/>
      </w:pPr>
      <w:r>
        <w:rPr>
          <w:rFonts w:ascii="IRNazanin" w:hAnsi="IRNazanin" w:eastAsia="IRNazanin" w:cs="IRNazanin"/>
          <w:lang w:bidi="fa-IR"/>
          <w:color w:val="111111"/>
          <w:sz w:val="28"/>
          <w:szCs w:val="28"/>
          <w:rtl/>
        </w:rPr>
        <w:t xml:space="preserve">اسماعیل بن جابر جعفی کوفی.صفوان بن یحیی (-210 ق)آن‌را از مؤلف،و نجاشی و شیخ به اسناد خویش از صفوان روایت می‌کنند.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1" w:name="pg14522_142182"/>
    <w:bookmarkEnd w:id="381"/>
    <w:p>
      <w:pPr>
        <w:pStyle w:val="Heading4"/>
      </w:pPr>
      <w:bookmarkStart w:id="4337" w:name="_Toc3867"/>
      <w:r>
        <w:t>الحدیث،کتاب</w:t>
      </w:r>
      <w:bookmarkEnd w:id="4337"/>
    </w:p>
    <w:p>
      <w:pPr>
        <w:pStyle w:val="BookText"/>
      </w:pPr>
      <w:r>
        <w:rPr>
          <w:rFonts w:ascii="IRNazanin" w:hAnsi="IRNazanin" w:eastAsia="IRNazanin" w:cs="IRNazanin"/>
          <w:lang w:bidi="fa-IR"/>
          <w:color w:val="111111"/>
          <w:sz w:val="28"/>
          <w:szCs w:val="28"/>
          <w:rtl/>
        </w:rPr>
        <w:t xml:space="preserve">اسماعیل بن حکم رافعی.نجاشی به 5 واسطه آن را از مؤلف روایت می‌کند و ذکر آن در فهرست شیخ هم آمده است.</w:t>
      </w:r>
    </w:p>
    <w:p>
      <w:pPr>
        <w:pStyle w:val="Heading4"/>
      </w:pPr>
      <w:bookmarkStart w:id="4338" w:name="_Toc3868"/>
      <w:r>
        <w:t>الحدیث،کتاب</w:t>
      </w:r>
      <w:bookmarkEnd w:id="4338"/>
    </w:p>
    <w:p>
      <w:pPr>
        <w:pStyle w:val="BookText"/>
      </w:pPr>
      <w:r>
        <w:rPr>
          <w:rFonts w:ascii="IRNazanin" w:hAnsi="IRNazanin" w:eastAsia="IRNazanin" w:cs="IRNazanin"/>
          <w:lang w:bidi="fa-IR"/>
          <w:color w:val="111111"/>
          <w:sz w:val="28"/>
          <w:szCs w:val="28"/>
          <w:rtl/>
        </w:rPr>
        <w:t xml:space="preserve">اسماعیل بن دینار.نجاشی به 5 واسطه آن‌را از مولف روایت می‌کند.</w:t>
      </w:r>
    </w:p>
    <w:p>
      <w:pPr>
        <w:pStyle w:val="Heading4"/>
      </w:pPr>
      <w:bookmarkStart w:id="4339" w:name="_Toc3869"/>
      <w:r>
        <w:t>الحدیث،کتاب</w:t>
      </w:r>
      <w:bookmarkEnd w:id="4339"/>
    </w:p>
    <w:p>
      <w:pPr>
        <w:pStyle w:val="BookText"/>
      </w:pPr>
      <w:r>
        <w:rPr>
          <w:rFonts w:ascii="IRNazanin" w:hAnsi="IRNazanin" w:eastAsia="IRNazanin" w:cs="IRNazanin"/>
          <w:lang w:bidi="fa-IR"/>
          <w:color w:val="111111"/>
          <w:sz w:val="28"/>
          <w:szCs w:val="28"/>
          <w:rtl/>
        </w:rPr>
        <w:t xml:space="preserve">اسماعیل بن سهل دهقان.احمد بن محمد بن خالد برقی از پدرش و او از اسماعیل دهقان روایت می‌کند.نجاشی هم با اسناد خویش از او روایت می‌کند.</w:t>
      </w:r>
    </w:p>
    <w:p>
      <w:pPr>
        <w:pStyle w:val="Heading4"/>
      </w:pPr>
      <w:bookmarkStart w:id="4340" w:name="_Toc3870"/>
      <w:r>
        <w:t>الحدیث،کتاب</w:t>
      </w:r>
      <w:bookmarkEnd w:id="4340"/>
    </w:p>
    <w:p>
      <w:pPr>
        <w:pStyle w:val="BookText"/>
      </w:pPr>
      <w:r>
        <w:rPr>
          <w:rFonts w:ascii="IRNazanin" w:hAnsi="IRNazanin" w:eastAsia="IRNazanin" w:cs="IRNazanin"/>
          <w:lang w:bidi="fa-IR"/>
          <w:color w:val="111111"/>
          <w:sz w:val="28"/>
          <w:szCs w:val="28"/>
          <w:rtl/>
        </w:rPr>
        <w:t xml:space="preserve">اسماعیل بن عبد الخالق بن عبدربه.نجاشی به 4 واسطه آن‌را از مؤلف روایت می‌کند.</w:t>
      </w:r>
    </w:p>
    <w:p>
      <w:pPr>
        <w:pStyle w:val="Heading4"/>
      </w:pPr>
      <w:bookmarkStart w:id="4341" w:name="_Toc3871"/>
      <w:r>
        <w:t>الحدیث،کتاب</w:t>
      </w:r>
      <w:bookmarkEnd w:id="4341"/>
    </w:p>
    <w:p>
      <w:pPr>
        <w:pStyle w:val="BookText"/>
      </w:pPr>
      <w:r>
        <w:rPr>
          <w:rFonts w:ascii="IRNazanin" w:hAnsi="IRNazanin" w:eastAsia="IRNazanin" w:cs="IRNazanin"/>
          <w:lang w:bidi="fa-IR"/>
          <w:color w:val="111111"/>
          <w:sz w:val="28"/>
          <w:szCs w:val="28"/>
          <w:rtl/>
        </w:rPr>
        <w:t xml:space="preserve">اسماعیل بن محمد بن اسحاق بن امام جعفر صادق(علیه السلام).نجاشی به 4 واسطه آن‌را از مؤلّف روایت می‌کند.</w:t>
      </w:r>
    </w:p>
    <w:p>
      <w:pPr>
        <w:pStyle w:val="Heading4"/>
      </w:pPr>
      <w:bookmarkStart w:id="4342" w:name="_Toc3872"/>
      <w:r>
        <w:t>الحدیث،کتاب</w:t>
      </w:r>
      <w:bookmarkEnd w:id="4342"/>
    </w:p>
    <w:p>
      <w:pPr>
        <w:pStyle w:val="BookText"/>
      </w:pPr>
      <w:r>
        <w:rPr>
          <w:rFonts w:ascii="IRNazanin" w:hAnsi="IRNazanin" w:eastAsia="IRNazanin" w:cs="IRNazanin"/>
          <w:lang w:bidi="fa-IR"/>
          <w:color w:val="111111"/>
          <w:sz w:val="28"/>
          <w:szCs w:val="28"/>
          <w:rtl/>
        </w:rPr>
        <w:t xml:space="preserve">ابو همام اسماعیل بن همام بن عبد الرحمن بصری راوی از امام رضا(علیه السلام).نجاشی به 4 واسطه آن‌را از مؤلف روایت می‌کند.</w:t>
      </w:r>
    </w:p>
    <w:p>
      <w:pPr>
        <w:pStyle w:val="Heading4"/>
      </w:pPr>
      <w:bookmarkStart w:id="4343" w:name="_Toc3873"/>
      <w:r>
        <w:t>الحدیث،کتاب</w:t>
      </w:r>
      <w:bookmarkEnd w:id="4343"/>
    </w:p>
    <w:p>
      <w:pPr>
        <w:pStyle w:val="BookText"/>
      </w:pPr>
      <w:r>
        <w:rPr>
          <w:rFonts w:ascii="IRNazanin" w:hAnsi="IRNazanin" w:eastAsia="IRNazanin" w:cs="IRNazanin"/>
          <w:lang w:bidi="fa-IR"/>
          <w:color w:val="111111"/>
          <w:sz w:val="28"/>
          <w:szCs w:val="28"/>
          <w:rtl/>
        </w:rPr>
        <w:t xml:space="preserve">اسماعیل بن یسار هاشمی.نجاشی به 4 واسطه آن‌را از مؤلّف روایت می‌کند.</w:t>
      </w:r>
    </w:p>
    <w:p>
      <w:pPr>
        <w:pStyle w:val="Heading4"/>
      </w:pPr>
      <w:bookmarkStart w:id="4344" w:name="_Toc3874"/>
      <w:r>
        <w:t>الحدیث،کتاب</w:t>
      </w:r>
      <w:bookmarkEnd w:id="4344"/>
    </w:p>
    <w:p>
      <w:pPr>
        <w:pStyle w:val="BookText"/>
      </w:pPr>
      <w:r>
        <w:rPr>
          <w:rFonts w:ascii="IRNazanin" w:hAnsi="IRNazanin" w:eastAsia="IRNazanin" w:cs="IRNazanin"/>
          <w:lang w:bidi="fa-IR"/>
          <w:color w:val="111111"/>
          <w:sz w:val="28"/>
          <w:szCs w:val="28"/>
          <w:rtl/>
        </w:rPr>
        <w:t xml:space="preserve">اصرم بن حوشب بجلی.شیخ طوسی و نجاشی آن‌را به 4 واسطه از مؤلّف روایت می‌کنند.</w:t>
      </w:r>
    </w:p>
    <w:p>
      <w:pPr>
        <w:pStyle w:val="Heading4"/>
      </w:pPr>
      <w:bookmarkStart w:id="4345" w:name="_Toc3875"/>
      <w:r>
        <w:t>الحدیث،کتاب</w:t>
      </w:r>
      <w:bookmarkEnd w:id="4345"/>
    </w:p>
    <w:p>
      <w:pPr>
        <w:pStyle w:val="BookText"/>
      </w:pPr>
      <w:r>
        <w:rPr>
          <w:rFonts w:ascii="IRNazanin" w:hAnsi="IRNazanin" w:eastAsia="IRNazanin" w:cs="IRNazanin"/>
          <w:lang w:bidi="fa-IR"/>
          <w:color w:val="111111"/>
          <w:sz w:val="28"/>
          <w:szCs w:val="28"/>
          <w:rtl/>
        </w:rPr>
        <w:t xml:space="preserve">الیاس بن عمرو بن الیاس بجلی.نجاشی به 4 واسطه آن‌را از مؤلّف روایت کرده است.</w:t>
      </w:r>
    </w:p>
    <w:p>
      <w:pPr>
        <w:pStyle w:val="Heading4"/>
      </w:pPr>
      <w:bookmarkStart w:id="4346" w:name="_Toc3876"/>
      <w:r>
        <w:t>الحدیث،کتاب</w:t>
      </w:r>
      <w:bookmarkEnd w:id="4346"/>
    </w:p>
    <w:p>
      <w:pPr>
        <w:pStyle w:val="BookText"/>
      </w:pPr>
      <w:r>
        <w:rPr>
          <w:rFonts w:ascii="IRNazanin" w:hAnsi="IRNazanin" w:eastAsia="IRNazanin" w:cs="IRNazanin"/>
          <w:lang w:bidi="fa-IR"/>
          <w:color w:val="111111"/>
          <w:sz w:val="28"/>
          <w:szCs w:val="28"/>
          <w:rtl/>
        </w:rPr>
        <w:t xml:space="preserve">امیة بن عمرو شعیری کوفی.احمد بن محمد برقی آن‌را از پدر خویش و او از مؤلّف روایت می‌کند و نجاشی اسناد روایت خویش را تا برقی می‌رساند.</w:t>
      </w:r>
    </w:p>
    <w:p>
      <w:pPr>
        <w:pStyle w:val="Heading4"/>
      </w:pPr>
      <w:bookmarkStart w:id="4347" w:name="_Toc3877"/>
      <w:r>
        <w:t>الحدیث،کتاب</w:t>
      </w:r>
      <w:bookmarkEnd w:id="4347"/>
    </w:p>
    <w:p>
      <w:pPr>
        <w:pStyle w:val="BookText"/>
      </w:pPr>
      <w:r>
        <w:rPr>
          <w:rFonts w:ascii="IRNazanin" w:hAnsi="IRNazanin" w:eastAsia="IRNazanin" w:cs="IRNazanin"/>
          <w:lang w:bidi="fa-IR"/>
          <w:color w:val="111111"/>
          <w:sz w:val="28"/>
          <w:szCs w:val="28"/>
          <w:rtl/>
        </w:rPr>
        <w:t xml:space="preserve">انس بن عیاض لیثی مدنی.نجاشی به 3 واسطه و شیخ طوسی به 4 واسطه آن‌را از مولف روایت کرده‌اند.</w:t>
      </w:r>
    </w:p>
    <w:p>
      <w:pPr>
        <w:pStyle w:val="Heading4"/>
      </w:pPr>
      <w:bookmarkStart w:id="4348" w:name="_Toc3878"/>
      <w:r>
        <w:t>الحدیث،کتاب</w:t>
      </w:r>
      <w:bookmarkEnd w:id="4348"/>
    </w:p>
    <w:p>
      <w:pPr>
        <w:pStyle w:val="BookText"/>
      </w:pPr>
      <w:r>
        <w:rPr>
          <w:rFonts w:ascii="IRNazanin" w:hAnsi="IRNazanin" w:eastAsia="IRNazanin" w:cs="IRNazanin"/>
          <w:lang w:bidi="fa-IR"/>
          <w:color w:val="111111"/>
          <w:sz w:val="28"/>
          <w:szCs w:val="28"/>
          <w:rtl/>
        </w:rPr>
        <w:t xml:space="preserve">ایوب بن حرّ جعفی کوفی.احمد بن محمد برقی آن‌را از مؤلف روایت می‌کند.مذکور در فهرست شیخ.نجاشی«اصل»او را یاد می‌کند.</w:t>
      </w:r>
    </w:p>
    <w:p>
      <w:pPr>
        <w:pStyle w:val="Heading4"/>
      </w:pPr>
      <w:bookmarkStart w:id="4349" w:name="_Toc3879"/>
      <w:r>
        <w:t>الحدیث،کتاب</w:t>
      </w:r>
      <w:bookmarkEnd w:id="4349"/>
    </w:p>
    <w:p>
      <w:pPr>
        <w:pStyle w:val="BookText"/>
      </w:pPr>
      <w:r>
        <w:rPr>
          <w:rFonts w:ascii="IRNazanin" w:hAnsi="IRNazanin" w:eastAsia="IRNazanin" w:cs="IRNazanin"/>
          <w:lang w:bidi="fa-IR"/>
          <w:color w:val="111111"/>
          <w:sz w:val="28"/>
          <w:szCs w:val="28"/>
          <w:rtl/>
        </w:rPr>
        <w:t xml:space="preserve">ایوب بن عطیۀ حذّاء،راوی از امام صادق(علیه السلام).</w:t>
      </w:r>
    </w:p>
    <w:p>
      <w:pPr>
        <w:pStyle w:val="BookText"/>
      </w:pPr>
      <w:r>
        <w:rPr>
          <w:rFonts w:ascii="IRNazanin" w:hAnsi="IRNazanin" w:eastAsia="IRNazanin" w:cs="IRNazanin"/>
          <w:lang w:bidi="fa-IR"/>
          <w:color w:val="111111"/>
          <w:sz w:val="28"/>
          <w:szCs w:val="28"/>
          <w:rtl/>
        </w:rPr>
        <w:t xml:space="preserve">صفوان بن یحیی آن‌را از مؤلف و نجاشی به اسناد خویش از او روایت می‌کند.</w:t>
      </w:r>
    </w:p>
    <w:p>
      <w:pPr>
        <w:pStyle w:val="Heading4"/>
      </w:pPr>
      <w:bookmarkStart w:id="4350" w:name="_Toc3880"/>
      <w:r>
        <w:t>الحدیث،کتاب</w:t>
      </w:r>
      <w:bookmarkEnd w:id="4350"/>
    </w:p>
    <w:p>
      <w:pPr>
        <w:pStyle w:val="BookText"/>
      </w:pPr>
      <w:r>
        <w:rPr>
          <w:rFonts w:ascii="IRNazanin" w:hAnsi="IRNazanin" w:eastAsia="IRNazanin" w:cs="IRNazanin"/>
          <w:lang w:bidi="fa-IR"/>
          <w:color w:val="111111"/>
          <w:sz w:val="28"/>
          <w:szCs w:val="28"/>
          <w:rtl/>
        </w:rPr>
        <w:t xml:space="preserve">براء بن محمد کوفی.نجاشی به 4 واسطه آن‌را از مؤلّف روایت می‌کند.</w:t>
      </w:r>
    </w:p>
    <w:p>
      <w:pPr>
        <w:pStyle w:val="Heading4"/>
      </w:pPr>
      <w:bookmarkStart w:id="4351" w:name="_Toc3881"/>
      <w:r>
        <w:t>الحدیث،کتاب</w:t>
      </w:r>
      <w:bookmarkEnd w:id="4351"/>
    </w:p>
    <w:p>
      <w:pPr>
        <w:pStyle w:val="BookText"/>
      </w:pPr>
      <w:r>
        <w:rPr>
          <w:rFonts w:ascii="IRNazanin" w:hAnsi="IRNazanin" w:eastAsia="IRNazanin" w:cs="IRNazanin"/>
          <w:lang w:bidi="fa-IR"/>
          <w:color w:val="111111"/>
          <w:sz w:val="28"/>
          <w:szCs w:val="28"/>
          <w:rtl/>
        </w:rPr>
        <w:t xml:space="preserve">برداسکاف ازدی کوفی،راوی از امام باقر و امام صادق(علیه السلام).ابن ابی عمیر(-217 ق)آن‌را از مؤلف و نجاشی با اسناد خویش از او روایت می‌کند.</w:t>
      </w:r>
    </w:p>
    <w:p>
      <w:pPr>
        <w:pStyle w:val="Heading4"/>
      </w:pPr>
      <w:bookmarkStart w:id="4352" w:name="_Toc3882"/>
      <w:r>
        <w:t>الحدیث،کتاب</w:t>
      </w:r>
      <w:bookmarkEnd w:id="4352"/>
    </w:p>
    <w:p>
      <w:pPr>
        <w:pStyle w:val="BookText"/>
      </w:pPr>
      <w:r>
        <w:rPr>
          <w:rFonts w:ascii="IRNazanin" w:hAnsi="IRNazanin" w:eastAsia="IRNazanin" w:cs="IRNazanin"/>
          <w:lang w:bidi="fa-IR"/>
          <w:color w:val="111111"/>
          <w:sz w:val="28"/>
          <w:szCs w:val="28"/>
          <w:rtl/>
        </w:rPr>
        <w:t xml:space="preserve">بریۀ عبادی.گروهی آن‌را از بریه و نجاشی و شیخ طوسی به اسناد خویش از آنان روایت می‌کنند.</w:t>
      </w:r>
    </w:p>
    <w:p>
      <w:pPr>
        <w:pStyle w:val="Heading4"/>
      </w:pPr>
      <w:bookmarkStart w:id="4353" w:name="_Toc3883"/>
      <w:r>
        <w:t>الحدیث،کتاب</w:t>
      </w:r>
      <w:bookmarkEnd w:id="4353"/>
    </w:p>
    <w:p>
      <w:pPr>
        <w:pStyle w:val="BookText"/>
      </w:pPr>
      <w:r>
        <w:rPr>
          <w:rFonts w:ascii="IRNazanin" w:hAnsi="IRNazanin" w:eastAsia="IRNazanin" w:cs="IRNazanin"/>
          <w:lang w:bidi="fa-IR"/>
          <w:color w:val="111111"/>
          <w:sz w:val="28"/>
          <w:szCs w:val="28"/>
          <w:rtl/>
        </w:rPr>
        <w:t xml:space="preserve">بریۀ نصرانی.شیخ در فهرست بریۀ عبادی و بریۀ نصرانی را 2 تن شمرده ولی از رجال نجاشی برمی‌آید که یک تن بوده‌اند.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2" w:name="pg14522_142183"/>
    <w:bookmarkEnd w:id="382"/>
    <w:p>
      <w:pPr>
        <w:pStyle w:val="Heading4"/>
      </w:pPr>
      <w:bookmarkStart w:id="4354" w:name="_Toc3884"/>
      <w:r>
        <w:t>الحدیث،کتاب</w:t>
      </w:r>
      <w:bookmarkEnd w:id="4354"/>
    </w:p>
    <w:p>
      <w:pPr>
        <w:pStyle w:val="BookText"/>
      </w:pPr>
      <w:r>
        <w:rPr>
          <w:rFonts w:ascii="IRNazanin" w:hAnsi="IRNazanin" w:eastAsia="IRNazanin" w:cs="IRNazanin"/>
          <w:lang w:bidi="fa-IR"/>
          <w:color w:val="111111"/>
          <w:sz w:val="28"/>
          <w:szCs w:val="28"/>
          <w:rtl/>
        </w:rPr>
        <w:t xml:space="preserve">ابو عبد اللّه بسام بن عبد اللّه صیرفی،راوی از امام باقر و امام صادق(علیه السلام).نجاشی به 5 واسطه آن‌را از مؤلف روایت می‌کند.</w:t>
      </w:r>
    </w:p>
    <w:p>
      <w:pPr>
        <w:pStyle w:val="Heading4"/>
      </w:pPr>
      <w:bookmarkStart w:id="4355" w:name="_Toc3885"/>
      <w:r>
        <w:t>الحدیث،کتاب</w:t>
      </w:r>
      <w:bookmarkEnd w:id="4355"/>
    </w:p>
    <w:p>
      <w:pPr>
        <w:pStyle w:val="BookText"/>
      </w:pPr>
      <w:r>
        <w:rPr>
          <w:rFonts w:ascii="IRNazanin" w:hAnsi="IRNazanin" w:eastAsia="IRNazanin" w:cs="IRNazanin"/>
          <w:lang w:bidi="fa-IR"/>
          <w:color w:val="111111"/>
          <w:sz w:val="28"/>
          <w:szCs w:val="28"/>
          <w:rtl/>
        </w:rPr>
        <w:t xml:space="preserve">بسطام بن حصین جعفی کوفی.نجاشی به 4 واسطه آن‌را از مؤلف روایت می‌کند.</w:t>
      </w:r>
    </w:p>
    <w:p>
      <w:pPr>
        <w:pStyle w:val="Heading4"/>
      </w:pPr>
      <w:bookmarkStart w:id="4356" w:name="_Toc3886"/>
      <w:r>
        <w:t>الحدیث،کتاب</w:t>
      </w:r>
      <w:bookmarkEnd w:id="4356"/>
    </w:p>
    <w:p>
      <w:pPr>
        <w:pStyle w:val="BookText"/>
      </w:pPr>
      <w:r>
        <w:rPr>
          <w:rFonts w:ascii="IRNazanin" w:hAnsi="IRNazanin" w:eastAsia="IRNazanin" w:cs="IRNazanin"/>
          <w:lang w:bidi="fa-IR"/>
          <w:color w:val="111111"/>
          <w:sz w:val="28"/>
          <w:szCs w:val="28"/>
          <w:rtl/>
        </w:rPr>
        <w:t xml:space="preserve">ابو الحسین بسطام بن شاپور زیات واسطی.</w:t>
      </w:r>
    </w:p>
    <w:p>
      <w:pPr>
        <w:pStyle w:val="BookText"/>
      </w:pPr>
      <w:r>
        <w:rPr>
          <w:rFonts w:ascii="IRNazanin" w:hAnsi="IRNazanin" w:eastAsia="IRNazanin" w:cs="IRNazanin"/>
          <w:lang w:bidi="fa-IR"/>
          <w:color w:val="111111"/>
          <w:sz w:val="28"/>
          <w:szCs w:val="28"/>
          <w:rtl/>
        </w:rPr>
        <w:t xml:space="preserve">صفوان بن یحیی از مؤلّف و نجاشی و شیخ طوسی به اسناد خویش از صفوان روایت می‌کنند.</w:t>
      </w:r>
    </w:p>
    <w:p>
      <w:pPr>
        <w:pStyle w:val="Heading4"/>
      </w:pPr>
      <w:bookmarkStart w:id="4357" w:name="_Toc3887"/>
      <w:r>
        <w:t>الحدیث،کتاب</w:t>
      </w:r>
      <w:bookmarkEnd w:id="4357"/>
    </w:p>
    <w:p>
      <w:pPr>
        <w:pStyle w:val="BookText"/>
      </w:pPr>
      <w:r>
        <w:rPr>
          <w:rFonts w:ascii="IRNazanin" w:hAnsi="IRNazanin" w:eastAsia="IRNazanin" w:cs="IRNazanin"/>
          <w:lang w:bidi="fa-IR"/>
          <w:color w:val="111111"/>
          <w:sz w:val="28"/>
          <w:szCs w:val="28"/>
          <w:rtl/>
        </w:rPr>
        <w:t xml:space="preserve">بسطام بن مرة.نجاشی به 4 واسطه آن‌را از مؤلّف روایت می‌کند که چهارم آنان معلی بن محمد بصری است.</w:t>
      </w:r>
    </w:p>
    <w:p>
      <w:pPr>
        <w:pStyle w:val="Heading4"/>
      </w:pPr>
      <w:bookmarkStart w:id="4358" w:name="_Toc3888"/>
      <w:r>
        <w:t>الحدیث،کتاب</w:t>
      </w:r>
      <w:bookmarkEnd w:id="4358"/>
    </w:p>
    <w:p>
      <w:pPr>
        <w:pStyle w:val="BookText"/>
      </w:pPr>
      <w:r>
        <w:rPr>
          <w:rFonts w:ascii="IRNazanin" w:hAnsi="IRNazanin" w:eastAsia="IRNazanin" w:cs="IRNazanin"/>
          <w:lang w:bidi="fa-IR"/>
          <w:color w:val="111111"/>
          <w:sz w:val="28"/>
          <w:szCs w:val="28"/>
          <w:rtl/>
        </w:rPr>
        <w:t xml:space="preserve">بشار بن یسار ضبیعی.او و برادرش سعید از امام صادق و امام کاظم(علیه السلام)روایت می‌کنند.کتاب او را محمد بن ابی عمیر از او و نجاشی به اسناد خویش از ابن ابی عمیر روایت می‌کند.</w:t>
      </w:r>
    </w:p>
    <w:p>
      <w:pPr>
        <w:pStyle w:val="Heading4"/>
      </w:pPr>
      <w:bookmarkStart w:id="4359" w:name="_Toc3889"/>
      <w:r>
        <w:t>الحدیث،کتاب</w:t>
      </w:r>
      <w:bookmarkEnd w:id="4359"/>
    </w:p>
    <w:p>
      <w:pPr>
        <w:pStyle w:val="BookText"/>
      </w:pPr>
      <w:r>
        <w:rPr>
          <w:rFonts w:ascii="IRNazanin" w:hAnsi="IRNazanin" w:eastAsia="IRNazanin" w:cs="IRNazanin"/>
          <w:lang w:bidi="fa-IR"/>
          <w:color w:val="111111"/>
          <w:sz w:val="28"/>
          <w:szCs w:val="28"/>
          <w:rtl/>
        </w:rPr>
        <w:t xml:space="preserve">بشر بن سلیمان بجلی کوفی.نجاشی به 4 واسطه آن‌را از مؤلف روایت می‌کند.</w:t>
      </w:r>
    </w:p>
    <w:p>
      <w:pPr>
        <w:pStyle w:val="Heading4"/>
      </w:pPr>
      <w:bookmarkStart w:id="4360" w:name="_Toc3890"/>
      <w:r>
        <w:t>الحدیث،کتاب</w:t>
      </w:r>
      <w:bookmarkEnd w:id="4360"/>
    </w:p>
    <w:p>
      <w:pPr>
        <w:pStyle w:val="BookText"/>
      </w:pPr>
      <w:r>
        <w:rPr>
          <w:rFonts w:ascii="IRNazanin" w:hAnsi="IRNazanin" w:eastAsia="IRNazanin" w:cs="IRNazanin"/>
          <w:lang w:bidi="fa-IR"/>
          <w:color w:val="111111"/>
          <w:sz w:val="28"/>
          <w:szCs w:val="28"/>
          <w:rtl/>
        </w:rPr>
        <w:t xml:space="preserve">بشر بن مسلمۀ کوفی.ابن ابی عمیر آن‌را از مؤلّف و نجاشی به اسناد خویش از ابن ابی عمیر روایت می‌کند.</w:t>
      </w:r>
    </w:p>
    <w:p>
      <w:pPr>
        <w:pStyle w:val="Heading4"/>
      </w:pPr>
      <w:bookmarkStart w:id="4361" w:name="_Toc3891"/>
      <w:r>
        <w:t>الحدیث،کتاب</w:t>
      </w:r>
      <w:bookmarkEnd w:id="4361"/>
    </w:p>
    <w:p>
      <w:pPr>
        <w:pStyle w:val="BookText"/>
      </w:pPr>
      <w:r>
        <w:rPr>
          <w:rFonts w:ascii="IRNazanin" w:hAnsi="IRNazanin" w:eastAsia="IRNazanin" w:cs="IRNazanin"/>
          <w:lang w:bidi="fa-IR"/>
          <w:color w:val="111111"/>
          <w:sz w:val="28"/>
          <w:szCs w:val="28"/>
          <w:rtl/>
        </w:rPr>
        <w:t xml:space="preserve">ابو اسماعیل بکر بن اشعث کوفی.مؤلف آن‌را از امام کاظم(علیه السلام)روایت می‌کند.</w:t>
      </w:r>
    </w:p>
    <w:p>
      <w:pPr>
        <w:pStyle w:val="Heading4"/>
      </w:pPr>
      <w:bookmarkStart w:id="4362" w:name="_Toc3892"/>
      <w:r>
        <w:t>الحدیث،کتاب</w:t>
      </w:r>
      <w:bookmarkEnd w:id="4362"/>
    </w:p>
    <w:p>
      <w:pPr>
        <w:pStyle w:val="BookText"/>
      </w:pPr>
      <w:r>
        <w:rPr>
          <w:rFonts w:ascii="IRNazanin" w:hAnsi="IRNazanin" w:eastAsia="IRNazanin" w:cs="IRNazanin"/>
          <w:lang w:bidi="fa-IR"/>
          <w:color w:val="111111"/>
          <w:sz w:val="28"/>
          <w:szCs w:val="28"/>
          <w:rtl/>
        </w:rPr>
        <w:t xml:space="preserve">بکر بن جناح(یا ابو محمد بکر بن محمد بن جناح)کوفی.ابن ابی عمیر آن‌را از مؤلف روایت می‌کند.</w:t>
      </w:r>
    </w:p>
    <w:p>
      <w:pPr>
        <w:pStyle w:val="Heading4"/>
      </w:pPr>
      <w:bookmarkStart w:id="4363" w:name="_Toc3893"/>
      <w:r>
        <w:t>الحدیث،کتاب</w:t>
      </w:r>
      <w:bookmarkEnd w:id="4363"/>
    </w:p>
    <w:p>
      <w:pPr>
        <w:pStyle w:val="BookText"/>
      </w:pPr>
      <w:r>
        <w:rPr>
          <w:rFonts w:ascii="IRNazanin" w:hAnsi="IRNazanin" w:eastAsia="IRNazanin" w:cs="IRNazanin"/>
          <w:lang w:bidi="fa-IR"/>
          <w:color w:val="111111"/>
          <w:sz w:val="28"/>
          <w:szCs w:val="28"/>
          <w:rtl/>
        </w:rPr>
        <w:t xml:space="preserve">بکر بن محمد بن عبد الرحمن بن نعیم.نجاشی به 4 واسطه آن‌را از مؤلف روایت می‌کند.</w:t>
      </w:r>
    </w:p>
    <w:p>
      <w:pPr>
        <w:pStyle w:val="Heading4"/>
      </w:pPr>
      <w:bookmarkStart w:id="4364" w:name="_Toc3894"/>
      <w:r>
        <w:t>الحدیث،کتاب</w:t>
      </w:r>
      <w:bookmarkEnd w:id="4364"/>
    </w:p>
    <w:p>
      <w:pPr>
        <w:pStyle w:val="BookText"/>
      </w:pPr>
      <w:r>
        <w:rPr>
          <w:rFonts w:ascii="IRNazanin" w:hAnsi="IRNazanin" w:eastAsia="IRNazanin" w:cs="IRNazanin"/>
          <w:lang w:bidi="fa-IR"/>
          <w:color w:val="111111"/>
          <w:sz w:val="28"/>
          <w:szCs w:val="28"/>
          <w:rtl/>
        </w:rPr>
        <w:t xml:space="preserve">بنان(یا بیان)جزری کوفی.نجاشی به 5 واسطه آن‌را از مؤلف روایت می‌کند.</w:t>
      </w:r>
    </w:p>
    <w:p>
      <w:pPr>
        <w:pStyle w:val="Heading4"/>
      </w:pPr>
      <w:bookmarkStart w:id="4365" w:name="_Toc3895"/>
      <w:r>
        <w:t>الحدیث،کتاب</w:t>
      </w:r>
      <w:bookmarkEnd w:id="4365"/>
    </w:p>
    <w:p>
      <w:pPr>
        <w:pStyle w:val="BookText"/>
      </w:pPr>
      <w:r>
        <w:rPr>
          <w:rFonts w:ascii="IRNazanin" w:hAnsi="IRNazanin" w:eastAsia="IRNazanin" w:cs="IRNazanin"/>
          <w:lang w:bidi="fa-IR"/>
          <w:color w:val="111111"/>
          <w:sz w:val="28"/>
          <w:szCs w:val="28"/>
          <w:rtl/>
        </w:rPr>
        <w:t xml:space="preserve">ابو ادریس تلمیذ بن سلیمان محاربی،از اصحاب امام صادق(علیه السلام).نجاشی به 4 واسطه آن‌را از مؤلف روایت میکند.</w:t>
      </w:r>
    </w:p>
    <w:p>
      <w:pPr>
        <w:pStyle w:val="Heading4"/>
      </w:pPr>
      <w:bookmarkStart w:id="4366" w:name="_Toc3896"/>
      <w:r>
        <w:t>الحدیث،کتاب</w:t>
      </w:r>
      <w:bookmarkEnd w:id="4366"/>
    </w:p>
    <w:p>
      <w:pPr>
        <w:pStyle w:val="BookText"/>
      </w:pPr>
      <w:r>
        <w:rPr>
          <w:rFonts w:ascii="IRNazanin" w:hAnsi="IRNazanin" w:eastAsia="IRNazanin" w:cs="IRNazanin"/>
          <w:lang w:bidi="fa-IR"/>
          <w:color w:val="111111"/>
          <w:sz w:val="28"/>
          <w:szCs w:val="28"/>
          <w:rtl/>
        </w:rPr>
        <w:t xml:space="preserve">ثابت بن جریر از اصحاب امام صادق(علیه السلام)عبیس ناشری(-219 یا 220 ق)آن‌را از مؤلّف و نجاشی به 4 واسطه از عبیس روایت می‌کند.</w:t>
      </w:r>
    </w:p>
    <w:p>
      <w:pPr>
        <w:pStyle w:val="Heading4"/>
      </w:pPr>
      <w:bookmarkStart w:id="4367" w:name="_Toc3897"/>
      <w:r>
        <w:t>الحدیث،کتاب</w:t>
      </w:r>
      <w:bookmarkEnd w:id="4367"/>
    </w:p>
    <w:p>
      <w:pPr>
        <w:pStyle w:val="BookText"/>
      </w:pPr>
      <w:r>
        <w:rPr>
          <w:rFonts w:ascii="IRNazanin" w:hAnsi="IRNazanin" w:eastAsia="IRNazanin" w:cs="IRNazanin"/>
          <w:lang w:bidi="fa-IR"/>
          <w:color w:val="111111"/>
          <w:sz w:val="28"/>
          <w:szCs w:val="28"/>
          <w:rtl/>
        </w:rPr>
        <w:t xml:space="preserve">ابو حمزة ثابت بن دینار ثمالی(-150 ق).</w:t>
      </w:r>
    </w:p>
    <w:p>
      <w:pPr>
        <w:pStyle w:val="BookText"/>
      </w:pPr>
      <w:r>
        <w:rPr>
          <w:rFonts w:ascii="IRNazanin" w:hAnsi="IRNazanin" w:eastAsia="IRNazanin" w:cs="IRNazanin"/>
          <w:lang w:bidi="fa-IR"/>
          <w:color w:val="111111"/>
          <w:sz w:val="28"/>
          <w:szCs w:val="28"/>
          <w:rtl/>
        </w:rPr>
        <w:t xml:space="preserve">حسن بن محبوب(-224 ق)آن‌را از مؤلف و شیخ طوسی و نجاشی به اسناد خویش از حسن روایت می‌کنند.</w:t>
      </w:r>
    </w:p>
    <w:p>
      <w:pPr>
        <w:pStyle w:val="Heading4"/>
      </w:pPr>
      <w:bookmarkStart w:id="4368" w:name="_Toc3898"/>
      <w:r>
        <w:t>الحدیث،کتاب</w:t>
      </w:r>
      <w:bookmarkEnd w:id="4368"/>
    </w:p>
    <w:p>
      <w:pPr>
        <w:pStyle w:val="BookText"/>
      </w:pPr>
      <w:r>
        <w:rPr>
          <w:rFonts w:ascii="IRNazanin" w:hAnsi="IRNazanin" w:eastAsia="IRNazanin" w:cs="IRNazanin"/>
          <w:lang w:bidi="fa-IR"/>
          <w:color w:val="111111"/>
          <w:sz w:val="28"/>
          <w:szCs w:val="28"/>
          <w:rtl/>
        </w:rPr>
        <w:t xml:space="preserve">ابو اسماعیل ثابت بن شریح صائغ.عبیس ناشری (-219 یا 220 ق)آن‌را از مؤلف و شیخ و نجاشی به اسناد خویش از او روایت می‌کند.</w:t>
      </w:r>
    </w:p>
    <w:p>
      <w:pPr>
        <w:pStyle w:val="Heading4"/>
      </w:pPr>
      <w:bookmarkStart w:id="4369" w:name="_Toc3899"/>
      <w:r>
        <w:t>الحدیث،کتاب</w:t>
      </w:r>
      <w:bookmarkEnd w:id="4369"/>
    </w:p>
    <w:p>
      <w:pPr>
        <w:pStyle w:val="BookText"/>
      </w:pPr>
      <w:r>
        <w:rPr>
          <w:rFonts w:ascii="IRNazanin" w:hAnsi="IRNazanin" w:eastAsia="IRNazanin" w:cs="IRNazanin"/>
          <w:lang w:bidi="fa-IR"/>
          <w:color w:val="111111"/>
          <w:sz w:val="28"/>
          <w:szCs w:val="28"/>
          <w:rtl/>
        </w:rPr>
        <w:t xml:space="preserve">ابو یزید ثابت بن موسی ضریر کوفی(-229 ق).</w:t>
      </w:r>
    </w:p>
    <w:p>
      <w:pPr>
        <w:pStyle w:val="BookText"/>
      </w:pPr>
      <w:r>
        <w:rPr>
          <w:rFonts w:ascii="IRNazanin" w:hAnsi="IRNazanin" w:eastAsia="IRNazanin" w:cs="IRNazanin"/>
          <w:lang w:bidi="fa-IR"/>
          <w:color w:val="111111"/>
          <w:sz w:val="28"/>
          <w:szCs w:val="28"/>
          <w:rtl/>
        </w:rPr>
        <w:t xml:space="preserve">مذکور در فهرست ابن ندیم و تقریب ابن حجر.</w:t>
      </w:r>
    </w:p>
    <w:p>
      <w:pPr>
        <w:pStyle w:val="Heading4"/>
      </w:pPr>
      <w:bookmarkStart w:id="4370" w:name="_Toc3900"/>
      <w:r>
        <w:t>الحدیث،کتاب</w:t>
      </w:r>
      <w:bookmarkEnd w:id="4370"/>
    </w:p>
    <w:p>
      <w:pPr>
        <w:pStyle w:val="BookText"/>
      </w:pPr>
      <w:r>
        <w:rPr>
          <w:rFonts w:ascii="IRNazanin" w:hAnsi="IRNazanin" w:eastAsia="IRNazanin" w:cs="IRNazanin"/>
          <w:lang w:bidi="fa-IR"/>
          <w:color w:val="111111"/>
          <w:sz w:val="28"/>
          <w:szCs w:val="28"/>
          <w:rtl/>
        </w:rPr>
        <w:t xml:space="preserve">ابو اسحاق ثعلبة بن میمون قاری فقیه نحوی، راوی از امام صادق و امام کاظم(علیه السلام).نجاشی و شیخ طوسی آن‌را به 5 واسطه از مؤلف روایت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3" w:name="pg14522_142184"/>
    <w:bookmarkEnd w:id="383"/>
    <w:p>
      <w:pPr>
        <w:pStyle w:val="BookText"/>
      </w:pPr>
      <w:r>
        <w:rPr>
          <w:rFonts w:ascii="IRNazanin" w:hAnsi="IRNazanin" w:eastAsia="IRNazanin" w:cs="IRNazanin"/>
          <w:lang w:bidi="fa-IR"/>
          <w:color w:val="111111"/>
          <w:sz w:val="28"/>
          <w:szCs w:val="28"/>
          <w:rtl/>
        </w:rPr>
        <w:t xml:space="preserve">می‌کنند.</w:t>
      </w:r>
    </w:p>
    <w:p>
      <w:pPr>
        <w:pStyle w:val="Heading4"/>
      </w:pPr>
      <w:bookmarkStart w:id="4371" w:name="_Toc3901"/>
      <w:r>
        <w:t>الحدیث،کتاب</w:t>
      </w:r>
      <w:bookmarkEnd w:id="4371"/>
    </w:p>
    <w:p>
      <w:pPr>
        <w:pStyle w:val="BookText"/>
      </w:pPr>
      <w:r>
        <w:rPr>
          <w:rFonts w:ascii="IRNazanin" w:hAnsi="IRNazanin" w:eastAsia="IRNazanin" w:cs="IRNazanin"/>
          <w:lang w:bidi="fa-IR"/>
          <w:color w:val="111111"/>
          <w:sz w:val="28"/>
          <w:szCs w:val="28"/>
          <w:rtl/>
        </w:rPr>
        <w:t xml:space="preserve">ابو المنذر جارود بن منذر کندی نحاس کوفی، راوی از امام صادق(علیه السلام).کتاب را صفوان بن یحیی و جز او از مؤلّف،و شیخ طوسی و نجاشی به سند خویش از او روایت کرده‌اند.</w:t>
      </w:r>
    </w:p>
    <w:p>
      <w:pPr>
        <w:pStyle w:val="Heading4"/>
      </w:pPr>
      <w:bookmarkStart w:id="4372" w:name="_Toc3902"/>
      <w:r>
        <w:t>الحدیث،کتاب</w:t>
      </w:r>
      <w:bookmarkEnd w:id="4372"/>
    </w:p>
    <w:p>
      <w:pPr>
        <w:pStyle w:val="BookText"/>
      </w:pPr>
      <w:r>
        <w:rPr>
          <w:rFonts w:ascii="IRNazanin" w:hAnsi="IRNazanin" w:eastAsia="IRNazanin" w:cs="IRNazanin"/>
          <w:lang w:bidi="fa-IR"/>
          <w:color w:val="111111"/>
          <w:sz w:val="28"/>
          <w:szCs w:val="28"/>
          <w:rtl/>
        </w:rPr>
        <w:t xml:space="preserve">جحدرة بن مغیرۀ طائی کوفی،راوی از امام صادق(علیه السلام).کتاب را ابو العباس بن عقده(-333 ق)به 2 واسطه از مؤلف و نجاشی به طرق خویش از ابن عقده روایت می‌کند.</w:t>
      </w:r>
    </w:p>
    <w:p>
      <w:pPr>
        <w:pStyle w:val="Heading4"/>
      </w:pPr>
      <w:bookmarkStart w:id="4373" w:name="_Toc3903"/>
      <w:r>
        <w:t>الحدیث،کتاب</w:t>
      </w:r>
      <w:bookmarkEnd w:id="4373"/>
    </w:p>
    <w:p>
      <w:pPr>
        <w:pStyle w:val="BookText"/>
      </w:pPr>
      <w:r>
        <w:rPr>
          <w:rFonts w:ascii="IRNazanin" w:hAnsi="IRNazanin" w:eastAsia="IRNazanin" w:cs="IRNazanin"/>
          <w:lang w:bidi="fa-IR"/>
          <w:color w:val="111111"/>
          <w:sz w:val="28"/>
          <w:szCs w:val="28"/>
          <w:rtl/>
        </w:rPr>
        <w:t xml:space="preserve">جرّاح مداینی راوی از امام صادق(علیه السلام).نجاشی آن‌را به 6 واسطه از مؤلف روایت می‌کند.</w:t>
      </w:r>
    </w:p>
    <w:p>
      <w:pPr>
        <w:pStyle w:val="Heading4"/>
      </w:pPr>
      <w:bookmarkStart w:id="4374" w:name="_Toc3904"/>
      <w:r>
        <w:t>الحدیث،کتاب</w:t>
      </w:r>
      <w:bookmarkEnd w:id="4374"/>
    </w:p>
    <w:p>
      <w:pPr>
        <w:pStyle w:val="BookText"/>
      </w:pPr>
      <w:r>
        <w:rPr>
          <w:rFonts w:ascii="IRNazanin" w:hAnsi="IRNazanin" w:eastAsia="IRNazanin" w:cs="IRNazanin"/>
          <w:lang w:bidi="fa-IR"/>
          <w:color w:val="111111"/>
          <w:sz w:val="28"/>
          <w:szCs w:val="28"/>
          <w:rtl/>
        </w:rPr>
        <w:t xml:space="preserve">جعفر ازدی کوفی.محمد بن ابی عمیر(-217 ق)آن‌را از مؤلّف روایت می‌کند.مذکور در فهرست شیخ و رجال نجاشی(در بعضی از نسخ نجاشی به جای ازدی اودی آمده است).</w:t>
      </w:r>
    </w:p>
    <w:p>
      <w:pPr>
        <w:pStyle w:val="Heading4"/>
      </w:pPr>
      <w:bookmarkStart w:id="4375" w:name="_Toc3905"/>
      <w:r>
        <w:t>الحدیث،کتاب</w:t>
      </w:r>
      <w:bookmarkEnd w:id="4375"/>
    </w:p>
    <w:p>
      <w:pPr>
        <w:pStyle w:val="BookText"/>
      </w:pPr>
      <w:r>
        <w:rPr>
          <w:rFonts w:ascii="IRNazanin" w:hAnsi="IRNazanin" w:eastAsia="IRNazanin" w:cs="IRNazanin"/>
          <w:lang w:bidi="fa-IR"/>
          <w:color w:val="111111"/>
          <w:sz w:val="28"/>
          <w:szCs w:val="28"/>
          <w:rtl/>
        </w:rPr>
        <w:t xml:space="preserve">جعفر بن بشیر و شاءبجلی.مذکور در فهرست شیخ و رجال نجاشی.شیخ طوسی به 4 واسطه آن‌را از مؤلف روایت کرده و سید عبد الکریم بن طاوس نسخۀ قدیمی کتاب را داشته است.</w:t>
      </w:r>
    </w:p>
    <w:p>
      <w:pPr>
        <w:pStyle w:val="Heading4"/>
      </w:pPr>
      <w:bookmarkStart w:id="4376" w:name="_Toc3906"/>
      <w:r>
        <w:t>الحدیث،کتاب</w:t>
      </w:r>
      <w:bookmarkEnd w:id="4376"/>
    </w:p>
    <w:p>
      <w:pPr>
        <w:pStyle w:val="BookText"/>
      </w:pPr>
      <w:r>
        <w:rPr>
          <w:rFonts w:ascii="IRNazanin" w:hAnsi="IRNazanin" w:eastAsia="IRNazanin" w:cs="IRNazanin"/>
          <w:lang w:bidi="fa-IR"/>
          <w:color w:val="111111"/>
          <w:sz w:val="28"/>
          <w:szCs w:val="28"/>
          <w:rtl/>
        </w:rPr>
        <w:t xml:space="preserve">جعفر بن عثمان بن شریک بن عدی کلابی وحیدی.ابن ابی عمیر آن‌را از مؤلف و نجاشی به اسناد خویش از ابن ابی عمیر روایت می‌کنند.</w:t>
      </w:r>
    </w:p>
    <w:p>
      <w:pPr>
        <w:pStyle w:val="Heading4"/>
      </w:pPr>
      <w:bookmarkStart w:id="4377" w:name="_Toc3907"/>
      <w:r>
        <w:t>الحدیث،کتاب</w:t>
      </w:r>
      <w:bookmarkEnd w:id="4377"/>
    </w:p>
    <w:p>
      <w:pPr>
        <w:pStyle w:val="BookText"/>
      </w:pPr>
      <w:r>
        <w:rPr>
          <w:rFonts w:ascii="IRNazanin" w:hAnsi="IRNazanin" w:eastAsia="IRNazanin" w:cs="IRNazanin"/>
          <w:lang w:bidi="fa-IR"/>
          <w:color w:val="111111"/>
          <w:sz w:val="28"/>
          <w:szCs w:val="28"/>
          <w:rtl/>
        </w:rPr>
        <w:t xml:space="preserve">جعفر بن عثمان از اصحاب ابو بصیر.احمد بن محمد برقی آن‌را از پدرش و او از مؤلّف و شیخ طوسی به اسناد خویش از برقی روایت می‌کنند.</w:t>
      </w:r>
    </w:p>
    <w:p>
      <w:pPr>
        <w:pStyle w:val="Heading4"/>
      </w:pPr>
      <w:bookmarkStart w:id="4378" w:name="_Toc3908"/>
      <w:r>
        <w:t>الحدیث،کتاب</w:t>
      </w:r>
      <w:bookmarkEnd w:id="4378"/>
    </w:p>
    <w:p>
      <w:pPr>
        <w:pStyle w:val="BookText"/>
      </w:pPr>
      <w:r>
        <w:rPr>
          <w:rFonts w:ascii="IRNazanin" w:hAnsi="IRNazanin" w:eastAsia="IRNazanin" w:cs="IRNazanin"/>
          <w:lang w:bidi="fa-IR"/>
          <w:color w:val="111111"/>
          <w:sz w:val="28"/>
          <w:szCs w:val="28"/>
          <w:rtl/>
        </w:rPr>
        <w:t xml:space="preserve">ابو محمد جعفر بن محمد.شیخ طوسی در فهرست به 4 واسطه آن‌را از مؤلّف روایت می‌کند که آخر آنان محمد بن علی بن محبوب است.</w:t>
      </w:r>
    </w:p>
    <w:p>
      <w:pPr>
        <w:pStyle w:val="Heading4"/>
      </w:pPr>
      <w:bookmarkStart w:id="4379" w:name="_Toc3909"/>
      <w:r>
        <w:t>الحدیث،کتاب</w:t>
      </w:r>
      <w:bookmarkEnd w:id="4379"/>
    </w:p>
    <w:p>
      <w:pPr>
        <w:pStyle w:val="BookText"/>
      </w:pPr>
      <w:r>
        <w:rPr>
          <w:rFonts w:ascii="IRNazanin" w:hAnsi="IRNazanin" w:eastAsia="IRNazanin" w:cs="IRNazanin"/>
          <w:lang w:bidi="fa-IR"/>
          <w:color w:val="111111"/>
          <w:sz w:val="28"/>
          <w:szCs w:val="28"/>
          <w:rtl/>
        </w:rPr>
        <w:t xml:space="preserve">جعفر بن محمد بن حکیم.کشی به اسناد خویش روایت آن‌را تا حسن بن موسی می‌رساند و حسن از مؤلّف روایت می‌کند.</w:t>
      </w:r>
    </w:p>
    <w:p>
      <w:pPr>
        <w:pStyle w:val="Heading4"/>
      </w:pPr>
      <w:bookmarkStart w:id="4380" w:name="_Toc3910"/>
      <w:r>
        <w:t>الحدیث،کتاب</w:t>
      </w:r>
      <w:bookmarkEnd w:id="4380"/>
    </w:p>
    <w:p>
      <w:pPr>
        <w:pStyle w:val="BookText"/>
      </w:pPr>
      <w:r>
        <w:rPr>
          <w:rFonts w:ascii="IRNazanin" w:hAnsi="IRNazanin" w:eastAsia="IRNazanin" w:cs="IRNazanin"/>
          <w:lang w:bidi="fa-IR"/>
          <w:color w:val="111111"/>
          <w:sz w:val="28"/>
          <w:szCs w:val="28"/>
          <w:rtl/>
        </w:rPr>
        <w:t xml:space="preserve">جعفر بن محمد بن شریح حضرمی.شیخ طوسی در فهرست به 7 واسطه آن‌را از مؤلّف روایت می‌کند نسخۀ آن نزد علامه نوری صاحب «خاتمة المستدرک»موجود بوده است.</w:t>
      </w:r>
    </w:p>
    <w:p>
      <w:pPr>
        <w:pStyle w:val="Heading4"/>
      </w:pPr>
      <w:bookmarkStart w:id="4381" w:name="_Toc3911"/>
      <w:r>
        <w:t>الحدیث،کتاب</w:t>
      </w:r>
      <w:bookmarkEnd w:id="4381"/>
    </w:p>
    <w:p>
      <w:pPr>
        <w:pStyle w:val="BookText"/>
      </w:pPr>
      <w:r>
        <w:rPr>
          <w:rFonts w:ascii="IRNazanin" w:hAnsi="IRNazanin" w:eastAsia="IRNazanin" w:cs="IRNazanin"/>
          <w:lang w:bidi="fa-IR"/>
          <w:color w:val="111111"/>
          <w:sz w:val="28"/>
          <w:szCs w:val="28"/>
          <w:rtl/>
        </w:rPr>
        <w:t xml:space="preserve">جعفر بن محمد بن عبید اللّه.احمد بن ابی عبد اللّه برقی آن‌را از پدر خویش و او از مؤلف روایت می‌کنند و شیخ طوسی در فهرست اسناد روایت را به برقی می‌رساند.</w:t>
      </w:r>
    </w:p>
    <w:p>
      <w:pPr>
        <w:pStyle w:val="Heading4"/>
      </w:pPr>
      <w:bookmarkStart w:id="4382" w:name="_Toc3912"/>
      <w:r>
        <w:t>الحدیث،کتاب</w:t>
      </w:r>
      <w:bookmarkEnd w:id="4382"/>
    </w:p>
    <w:p>
      <w:pPr>
        <w:pStyle w:val="BookText"/>
      </w:pPr>
      <w:r>
        <w:rPr>
          <w:rFonts w:ascii="IRNazanin" w:hAnsi="IRNazanin" w:eastAsia="IRNazanin" w:cs="IRNazanin"/>
          <w:lang w:bidi="fa-IR"/>
          <w:color w:val="111111"/>
          <w:sz w:val="28"/>
          <w:szCs w:val="28"/>
          <w:rtl/>
        </w:rPr>
        <w:t xml:space="preserve">جعفر بن محمد بن یونس.برقی از پدر خویش و او از مولف و شیخ به اسناد خویش از برقی روایت می‌کنند.نجاشی از آن به«کتاب النوادر» تعبیر کرده است.</w:t>
      </w:r>
    </w:p>
    <w:p>
      <w:pPr>
        <w:pStyle w:val="Heading4"/>
      </w:pPr>
      <w:bookmarkStart w:id="4383" w:name="_Toc3913"/>
      <w:r>
        <w:t>الحدیث،کتاب</w:t>
      </w:r>
      <w:bookmarkEnd w:id="4383"/>
    </w:p>
    <w:p>
      <w:pPr>
        <w:pStyle w:val="BookText"/>
      </w:pPr>
      <w:r>
        <w:rPr>
          <w:rFonts w:ascii="IRNazanin" w:hAnsi="IRNazanin" w:eastAsia="IRNazanin" w:cs="IRNazanin"/>
          <w:lang w:bidi="fa-IR"/>
          <w:color w:val="111111"/>
          <w:sz w:val="28"/>
          <w:szCs w:val="28"/>
          <w:rtl/>
        </w:rPr>
        <w:t xml:space="preserve">جعفر بن یحیی بن علاء رازی.نجاشی آن به 5 واسطه از مولف روایت کرده و گفته است که این کتاب با کتاب پدر نجاشی در آمیخته است.</w:t>
      </w:r>
    </w:p>
    <w:p>
      <w:pPr>
        <w:pStyle w:val="Heading4"/>
      </w:pPr>
      <w:bookmarkStart w:id="4384" w:name="_Toc3914"/>
      <w:r>
        <w:t>الحدیث،کتاب</w:t>
      </w:r>
      <w:bookmarkEnd w:id="4384"/>
    </w:p>
    <w:p>
      <w:pPr>
        <w:pStyle w:val="BookText"/>
      </w:pPr>
      <w:r>
        <w:rPr>
          <w:rFonts w:ascii="IRNazanin" w:hAnsi="IRNazanin" w:eastAsia="IRNazanin" w:cs="IRNazanin"/>
          <w:lang w:bidi="fa-IR"/>
          <w:color w:val="111111"/>
          <w:sz w:val="28"/>
          <w:szCs w:val="28"/>
          <w:rtl/>
        </w:rPr>
        <w:t xml:space="preserve">ابو منذر جفیر بن حکم عبدی.راوی از ابا عبد اللّه (علیه السلام).نجاشی به 4 واسطه آن‌را از مؤلف روایت می‌کند که واسطۀ چهارم منذر بن جفیر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4" w:name="pg14522_142185"/>
    <w:bookmarkEnd w:id="384"/>
    <w:p>
      <w:pPr>
        <w:pStyle w:val="Heading4"/>
      </w:pPr>
      <w:bookmarkStart w:id="4385" w:name="_Toc3915"/>
      <w:r>
        <w:t>الحدیث،کتاب</w:t>
      </w:r>
      <w:bookmarkEnd w:id="4385"/>
    </w:p>
    <w:p>
      <w:pPr>
        <w:pStyle w:val="BookText"/>
      </w:pPr>
      <w:r>
        <w:rPr>
          <w:rFonts w:ascii="IRNazanin" w:hAnsi="IRNazanin" w:eastAsia="IRNazanin" w:cs="IRNazanin"/>
          <w:lang w:bidi="fa-IR"/>
          <w:color w:val="111111"/>
          <w:sz w:val="28"/>
          <w:szCs w:val="28"/>
          <w:rtl/>
        </w:rPr>
        <w:t xml:space="preserve">جلبة بن عیاض لیثی،برادر ابو ضمره.نجاشی آن را به 5 واسطه از مؤلف روایت می‌کند.</w:t>
      </w:r>
    </w:p>
    <w:p>
      <w:pPr>
        <w:pStyle w:val="Heading4"/>
      </w:pPr>
      <w:bookmarkStart w:id="4386" w:name="_Toc3916"/>
      <w:r>
        <w:t>الحدیث،کتاب</w:t>
      </w:r>
      <w:bookmarkEnd w:id="4386"/>
    </w:p>
    <w:p>
      <w:pPr>
        <w:pStyle w:val="BookText"/>
      </w:pPr>
      <w:r>
        <w:rPr>
          <w:rFonts w:ascii="IRNazanin" w:hAnsi="IRNazanin" w:eastAsia="IRNazanin" w:cs="IRNazanin"/>
          <w:lang w:bidi="fa-IR"/>
          <w:color w:val="111111"/>
          <w:sz w:val="28"/>
          <w:szCs w:val="28"/>
          <w:rtl/>
        </w:rPr>
        <w:t xml:space="preserve">جمیل بن دراج از اصحاب اجماع و راوی از امام صادق و امام کاظم(علیه السلام).نجاشی به 5 واسطه آن را از مؤلف روایت می‌کند.</w:t>
      </w:r>
    </w:p>
    <w:p>
      <w:pPr>
        <w:pStyle w:val="Heading4"/>
      </w:pPr>
      <w:bookmarkStart w:id="4387" w:name="_Toc3917"/>
      <w:r>
        <w:t>الحدیث،کتاب</w:t>
      </w:r>
      <w:bookmarkEnd w:id="4387"/>
    </w:p>
    <w:p>
      <w:pPr>
        <w:pStyle w:val="BookText"/>
      </w:pPr>
      <w:r>
        <w:rPr>
          <w:rFonts w:ascii="IRNazanin" w:hAnsi="IRNazanin" w:eastAsia="IRNazanin" w:cs="IRNazanin"/>
          <w:lang w:bidi="fa-IR"/>
          <w:color w:val="111111"/>
          <w:sz w:val="28"/>
          <w:szCs w:val="28"/>
          <w:rtl/>
        </w:rPr>
        <w:t xml:space="preserve">جمیل بن صالح اسدی.مذکور در فهرست شیخ.</w:t>
      </w:r>
    </w:p>
    <w:p>
      <w:pPr>
        <w:pStyle w:val="Heading4"/>
      </w:pPr>
      <w:bookmarkStart w:id="4388" w:name="_Toc3918"/>
      <w:r>
        <w:t>الحدیث،کتاب</w:t>
      </w:r>
      <w:bookmarkEnd w:id="4388"/>
    </w:p>
    <w:p>
      <w:pPr>
        <w:pStyle w:val="BookText"/>
      </w:pPr>
      <w:r>
        <w:rPr>
          <w:rFonts w:ascii="IRNazanin" w:hAnsi="IRNazanin" w:eastAsia="IRNazanin" w:cs="IRNazanin"/>
          <w:lang w:bidi="fa-IR"/>
          <w:color w:val="111111"/>
          <w:sz w:val="28"/>
          <w:szCs w:val="28"/>
          <w:rtl/>
        </w:rPr>
        <w:t xml:space="preserve">جهم بن حکیم کوفی.نجاشی به طریق خویش از برقی و او از مؤلّف روایت می‌کند.</w:t>
      </w:r>
    </w:p>
    <w:p>
      <w:pPr>
        <w:pStyle w:val="Heading4"/>
      </w:pPr>
      <w:bookmarkStart w:id="4389" w:name="_Toc3919"/>
      <w:r>
        <w:t>الحدیث،کتاب</w:t>
      </w:r>
      <w:bookmarkEnd w:id="4389"/>
    </w:p>
    <w:p>
      <w:pPr>
        <w:pStyle w:val="BookText"/>
      </w:pPr>
      <w:r>
        <w:rPr>
          <w:rFonts w:ascii="IRNazanin" w:hAnsi="IRNazanin" w:eastAsia="IRNazanin" w:cs="IRNazanin"/>
          <w:lang w:bidi="fa-IR"/>
          <w:color w:val="111111"/>
          <w:sz w:val="28"/>
          <w:szCs w:val="28"/>
          <w:rtl/>
        </w:rPr>
        <w:t xml:space="preserve">جهم بن حکم قمی بصری.شیخ طوسی به 5 واسطه آن‌را از مؤلّف روایت می‌کند.</w:t>
      </w:r>
    </w:p>
    <w:p>
      <w:pPr>
        <w:pStyle w:val="Heading4"/>
      </w:pPr>
      <w:bookmarkStart w:id="4390" w:name="_Toc3920"/>
      <w:r>
        <w:t>الحدیث،کتاب</w:t>
      </w:r>
      <w:bookmarkEnd w:id="4390"/>
    </w:p>
    <w:p>
      <w:pPr>
        <w:pStyle w:val="BookText"/>
      </w:pPr>
      <w:r>
        <w:rPr>
          <w:rFonts w:ascii="IRNazanin" w:hAnsi="IRNazanin" w:eastAsia="IRNazanin" w:cs="IRNazanin"/>
          <w:lang w:bidi="fa-IR"/>
          <w:color w:val="111111"/>
          <w:sz w:val="28"/>
          <w:szCs w:val="28"/>
          <w:rtl/>
        </w:rPr>
        <w:t xml:space="preserve">جهم بن حکم مداینی.شیخ طوسی در فهرست مکرر آورده و محتمل است که هردو نام مربوط به یک شخص بوده باشد.</w:t>
      </w:r>
    </w:p>
    <w:p>
      <w:pPr>
        <w:pStyle w:val="Heading4"/>
      </w:pPr>
      <w:bookmarkStart w:id="4391" w:name="_Toc3921"/>
      <w:r>
        <w:t>الحدیث،کتاب</w:t>
      </w:r>
      <w:bookmarkEnd w:id="4391"/>
    </w:p>
    <w:p>
      <w:pPr>
        <w:pStyle w:val="BookText"/>
      </w:pPr>
      <w:r>
        <w:rPr>
          <w:rFonts w:ascii="IRNazanin" w:hAnsi="IRNazanin" w:eastAsia="IRNazanin" w:cs="IRNazanin"/>
          <w:lang w:bidi="fa-IR"/>
          <w:color w:val="111111"/>
          <w:sz w:val="28"/>
          <w:szCs w:val="28"/>
          <w:rtl/>
        </w:rPr>
        <w:t xml:space="preserve">حاتم بن اسماعیل مدنی(-186 ق).نجاشی آن به 6 واسطه از مؤلّف روایت می‌کند.</w:t>
      </w:r>
    </w:p>
    <w:p>
      <w:pPr>
        <w:pStyle w:val="Heading4"/>
      </w:pPr>
      <w:bookmarkStart w:id="4392" w:name="_Toc3922"/>
      <w:r>
        <w:t>الحدیث،کتاب</w:t>
      </w:r>
      <w:bookmarkEnd w:id="4392"/>
    </w:p>
    <w:p>
      <w:pPr>
        <w:pStyle w:val="BookText"/>
      </w:pPr>
      <w:r>
        <w:rPr>
          <w:rFonts w:ascii="IRNazanin" w:hAnsi="IRNazanin" w:eastAsia="IRNazanin" w:cs="IRNazanin"/>
          <w:lang w:bidi="fa-IR"/>
          <w:color w:val="111111"/>
          <w:sz w:val="28"/>
          <w:szCs w:val="28"/>
          <w:rtl/>
        </w:rPr>
        <w:t xml:space="preserve">حارث بن عبد اللّه تغلبی کوفی.نجاشی آن‌را به 3 واسطه از مؤلّف روایت می‌کند.</w:t>
      </w:r>
    </w:p>
    <w:p>
      <w:pPr>
        <w:pStyle w:val="Heading4"/>
      </w:pPr>
      <w:bookmarkStart w:id="4393" w:name="_Toc3923"/>
      <w:r>
        <w:t>الحدیث،کتاب</w:t>
      </w:r>
      <w:bookmarkEnd w:id="4393"/>
    </w:p>
    <w:p>
      <w:pPr>
        <w:pStyle w:val="BookText"/>
      </w:pPr>
      <w:r>
        <w:rPr>
          <w:rFonts w:ascii="IRNazanin" w:hAnsi="IRNazanin" w:eastAsia="IRNazanin" w:cs="IRNazanin"/>
          <w:lang w:bidi="fa-IR"/>
          <w:color w:val="111111"/>
          <w:sz w:val="28"/>
          <w:szCs w:val="28"/>
          <w:rtl/>
        </w:rPr>
        <w:t xml:space="preserve">حارث بن محمد بن نعمان احول.گروهی از اصحاب-از جمله حسن بن محبوب(-224 ق) آن‌را از مؤلّف روایت کرده‌اند و نجاشی به اسناد خویش آن‌را از حسن بن محبوب روایت می‌کند.</w:t>
      </w:r>
    </w:p>
    <w:p>
      <w:pPr>
        <w:pStyle w:val="Heading4"/>
      </w:pPr>
      <w:bookmarkStart w:id="4394" w:name="_Toc3924"/>
      <w:r>
        <w:t>الحدیث،کتاب</w:t>
      </w:r>
      <w:bookmarkEnd w:id="4394"/>
    </w:p>
    <w:p>
      <w:pPr>
        <w:pStyle w:val="BookText"/>
      </w:pPr>
      <w:r>
        <w:rPr>
          <w:rFonts w:ascii="IRNazanin" w:hAnsi="IRNazanin" w:eastAsia="IRNazanin" w:cs="IRNazanin"/>
          <w:lang w:bidi="fa-IR"/>
          <w:color w:val="111111"/>
          <w:sz w:val="28"/>
          <w:szCs w:val="28"/>
          <w:rtl/>
        </w:rPr>
        <w:t xml:space="preserve">حارث بن مغیرۀ نضری،راوی از امام باقر،امام صادق و امام کاظم(علیه السلام).نجاشی و شیخ طوسی آن را به 5 واسطه-که آخر آنان صفوان بن یحیی (-210 ق)است-از مؤلف روایت می‌کند.</w:t>
      </w:r>
    </w:p>
    <w:p>
      <w:pPr>
        <w:pStyle w:val="Heading4"/>
      </w:pPr>
      <w:bookmarkStart w:id="4395" w:name="_Toc3925"/>
      <w:r>
        <w:t>الحدیث،کتاب</w:t>
      </w:r>
      <w:bookmarkEnd w:id="4395"/>
    </w:p>
    <w:p>
      <w:pPr>
        <w:pStyle w:val="BookText"/>
      </w:pPr>
      <w:r>
        <w:rPr>
          <w:rFonts w:ascii="IRNazanin" w:hAnsi="IRNazanin" w:eastAsia="IRNazanin" w:cs="IRNazanin"/>
          <w:lang w:bidi="fa-IR"/>
          <w:color w:val="111111"/>
          <w:sz w:val="28"/>
          <w:szCs w:val="28"/>
          <w:rtl/>
        </w:rPr>
        <w:t xml:space="preserve">حبشی بن جناده.احمد بن حسن آن‌را از مؤلف روایت کرده و به همین صورت در فهرست شیخ طوسی از آن یاد شده است.</w:t>
      </w:r>
    </w:p>
    <w:p>
      <w:pPr>
        <w:pStyle w:val="Heading4"/>
      </w:pPr>
      <w:bookmarkStart w:id="4396" w:name="_Toc3926"/>
      <w:r>
        <w:t>الحدیث،کتاب</w:t>
      </w:r>
      <w:bookmarkEnd w:id="4396"/>
    </w:p>
    <w:p>
      <w:pPr>
        <w:pStyle w:val="BookText"/>
      </w:pPr>
      <w:r>
        <w:rPr>
          <w:rFonts w:ascii="IRNazanin" w:hAnsi="IRNazanin" w:eastAsia="IRNazanin" w:cs="IRNazanin"/>
          <w:lang w:bidi="fa-IR"/>
          <w:color w:val="111111"/>
          <w:sz w:val="28"/>
          <w:szCs w:val="28"/>
          <w:rtl/>
        </w:rPr>
        <w:t xml:space="preserve">حبیب بن معلل خثعمی مدنی.ابن ابی عمیر (-217 ق)آن‌را از مؤلّف و نجاشی به اسناد خویش از ابن ابی عمیر روایت می‌کند.</w:t>
      </w:r>
    </w:p>
    <w:p>
      <w:pPr>
        <w:pStyle w:val="Heading4"/>
      </w:pPr>
      <w:bookmarkStart w:id="4397" w:name="_Toc3927"/>
      <w:r>
        <w:t>الحدیث،کتاب</w:t>
      </w:r>
      <w:bookmarkEnd w:id="4397"/>
    </w:p>
    <w:p>
      <w:pPr>
        <w:pStyle w:val="BookText"/>
      </w:pPr>
      <w:r>
        <w:rPr>
          <w:rFonts w:ascii="IRNazanin" w:hAnsi="IRNazanin" w:eastAsia="IRNazanin" w:cs="IRNazanin"/>
          <w:lang w:bidi="fa-IR"/>
          <w:color w:val="111111"/>
          <w:sz w:val="28"/>
          <w:szCs w:val="28"/>
          <w:rtl/>
        </w:rPr>
        <w:t xml:space="preserve">حبیب بن نعمان اعرابی اسدی.آن‌را از جعفر بن محمد-ظاهرا امام صادق(علیه السلام)-به سال 122 ق روایت کرده و نجاشی آن‌را به 3 واسطه از حبیب روایت می‌کند.</w:t>
      </w:r>
    </w:p>
    <w:p>
      <w:pPr>
        <w:pStyle w:val="Heading4"/>
      </w:pPr>
      <w:bookmarkStart w:id="4398" w:name="_Toc3928"/>
      <w:r>
        <w:t>الحدیث،کتاب</w:t>
      </w:r>
      <w:bookmarkEnd w:id="4398"/>
    </w:p>
    <w:p>
      <w:pPr>
        <w:pStyle w:val="BookText"/>
      </w:pPr>
      <w:r>
        <w:rPr>
          <w:rFonts w:ascii="IRNazanin" w:hAnsi="IRNazanin" w:eastAsia="IRNazanin" w:cs="IRNazanin"/>
          <w:lang w:bidi="fa-IR"/>
          <w:color w:val="111111"/>
          <w:sz w:val="28"/>
          <w:szCs w:val="28"/>
          <w:rtl/>
        </w:rPr>
        <w:t xml:space="preserve">حجاج بن دینار واسطی.شیخ طوسی به 4 واسطه آن‌را از مؤلّف روایت می‌کند.</w:t>
      </w:r>
    </w:p>
    <w:p>
      <w:pPr>
        <w:pStyle w:val="Heading4"/>
      </w:pPr>
      <w:bookmarkStart w:id="4399" w:name="_Toc3929"/>
      <w:r>
        <w:t>الحدیث،کتاب</w:t>
      </w:r>
      <w:bookmarkEnd w:id="4399"/>
    </w:p>
    <w:p>
      <w:pPr>
        <w:pStyle w:val="BookText"/>
      </w:pPr>
      <w:r>
        <w:rPr>
          <w:rFonts w:ascii="IRNazanin" w:hAnsi="IRNazanin" w:eastAsia="IRNazanin" w:cs="IRNazanin"/>
          <w:lang w:bidi="fa-IR"/>
          <w:color w:val="111111"/>
          <w:sz w:val="28"/>
          <w:szCs w:val="28"/>
          <w:rtl/>
        </w:rPr>
        <w:t xml:space="preserve">حجاج بن رفاعۀ خشاب کوفی.نجاشی و شیخ طوسی هریک به طریق خویش آن‌را از مؤلف روایت می‌کنند.</w:t>
      </w:r>
    </w:p>
    <w:p>
      <w:pPr>
        <w:pStyle w:val="Heading4"/>
      </w:pPr>
      <w:bookmarkStart w:id="4400" w:name="_Toc3930"/>
      <w:r>
        <w:t>الحدیث،کتاب</w:t>
      </w:r>
      <w:bookmarkEnd w:id="4400"/>
    </w:p>
    <w:p>
      <w:pPr>
        <w:pStyle w:val="BookText"/>
      </w:pPr>
      <w:r>
        <w:rPr>
          <w:rFonts w:ascii="IRNazanin" w:hAnsi="IRNazanin" w:eastAsia="IRNazanin" w:cs="IRNazanin"/>
          <w:lang w:bidi="fa-IR"/>
          <w:color w:val="111111"/>
          <w:sz w:val="28"/>
          <w:szCs w:val="28"/>
          <w:rtl/>
        </w:rPr>
        <w:t xml:space="preserve">حجر بن زائدۀ حضرمی،از اصحاب امام باقر و امام صادق(علیه السلام).نجاشی و شیخ طوسی آن‌را به 6 واسطه از مؤلف روایت می‌کنند.</w:t>
      </w:r>
    </w:p>
    <w:p>
      <w:pPr>
        <w:pStyle w:val="Heading4"/>
      </w:pPr>
      <w:bookmarkStart w:id="4401" w:name="_Toc3931"/>
      <w:r>
        <w:t>الحدیث،کتاب</w:t>
      </w:r>
      <w:bookmarkEnd w:id="4401"/>
    </w:p>
    <w:p>
      <w:pPr>
        <w:pStyle w:val="BookText"/>
      </w:pPr>
      <w:r>
        <w:rPr>
          <w:rFonts w:ascii="IRNazanin" w:hAnsi="IRNazanin" w:eastAsia="IRNazanin" w:cs="IRNazanin"/>
          <w:lang w:bidi="fa-IR"/>
          <w:color w:val="111111"/>
          <w:sz w:val="28"/>
          <w:szCs w:val="28"/>
          <w:rtl/>
        </w:rPr>
        <w:t xml:space="preserve">ابو علی حدید بن حکیم ازدی مدائنی.برقی آن‌را از مؤلّف و نجاشی به اسناد خویش از برقی روایت می‌کند.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5" w:name="pg14522_142186"/>
    <w:bookmarkEnd w:id="385"/>
    <w:p>
      <w:pPr>
        <w:pStyle w:val="Heading4"/>
      </w:pPr>
      <w:bookmarkStart w:id="4402" w:name="_Toc3932"/>
      <w:r>
        <w:t>الحدیث،کتاب</w:t>
      </w:r>
      <w:bookmarkEnd w:id="4402"/>
    </w:p>
    <w:p>
      <w:pPr>
        <w:pStyle w:val="BookText"/>
      </w:pPr>
      <w:r>
        <w:rPr>
          <w:rFonts w:ascii="IRNazanin" w:hAnsi="IRNazanin" w:eastAsia="IRNazanin" w:cs="IRNazanin"/>
          <w:lang w:bidi="fa-IR"/>
          <w:color w:val="111111"/>
          <w:sz w:val="28"/>
          <w:szCs w:val="28"/>
          <w:rtl/>
        </w:rPr>
        <w:t xml:space="preserve">حذیفة بن منصور خزاعی از اصحاب امام باقر، امام صادق و امام کاظم(علیه السلام).ابن ابی عمیر آن‌را از مؤلف و نجاشی به اسناد خویش از او روایت می‌کند.</w:t>
      </w:r>
    </w:p>
    <w:p>
      <w:pPr>
        <w:pStyle w:val="Heading4"/>
      </w:pPr>
      <w:bookmarkStart w:id="4403" w:name="_Toc3933"/>
      <w:r>
        <w:t>الحدیث،کتاب</w:t>
      </w:r>
      <w:bookmarkEnd w:id="4403"/>
    </w:p>
    <w:p>
      <w:pPr>
        <w:pStyle w:val="BookText"/>
      </w:pPr>
      <w:r>
        <w:rPr>
          <w:rFonts w:ascii="IRNazanin" w:hAnsi="IRNazanin" w:eastAsia="IRNazanin" w:cs="IRNazanin"/>
          <w:lang w:bidi="fa-IR"/>
          <w:color w:val="111111"/>
          <w:sz w:val="28"/>
          <w:szCs w:val="28"/>
          <w:rtl/>
        </w:rPr>
        <w:t xml:space="preserve">حرب بن حسن طحان کوفی.نجاشی کتاب را عامی الروایه خوانده و به 4 واسطه از مؤلف روایت کرده است.</w:t>
      </w:r>
    </w:p>
    <w:p>
      <w:pPr>
        <w:pStyle w:val="Heading4"/>
      </w:pPr>
      <w:bookmarkStart w:id="4404" w:name="_Toc3934"/>
      <w:r>
        <w:t>الحدیث،کتاب</w:t>
      </w:r>
      <w:bookmarkEnd w:id="4404"/>
    </w:p>
    <w:p>
      <w:pPr>
        <w:pStyle w:val="BookText"/>
      </w:pPr>
      <w:r>
        <w:rPr>
          <w:rFonts w:ascii="IRNazanin" w:hAnsi="IRNazanin" w:eastAsia="IRNazanin" w:cs="IRNazanin"/>
          <w:lang w:bidi="fa-IR"/>
          <w:color w:val="111111"/>
          <w:sz w:val="28"/>
          <w:szCs w:val="28"/>
          <w:rtl/>
        </w:rPr>
        <w:t xml:space="preserve">حریز بن عبد اللّه ازدی سجستانی.مذکور در فهرست ابن ندیم.</w:t>
      </w:r>
    </w:p>
    <w:p>
      <w:pPr>
        <w:pStyle w:val="Heading4"/>
      </w:pPr>
      <w:bookmarkStart w:id="4405" w:name="_Toc3935"/>
      <w:r>
        <w:t>الحدیث،کتاب</w:t>
      </w:r>
      <w:bookmarkEnd w:id="4405"/>
    </w:p>
    <w:p>
      <w:pPr>
        <w:pStyle w:val="BookText"/>
      </w:pPr>
      <w:r>
        <w:rPr>
          <w:rFonts w:ascii="IRNazanin" w:hAnsi="IRNazanin" w:eastAsia="IRNazanin" w:cs="IRNazanin"/>
          <w:lang w:bidi="fa-IR"/>
          <w:color w:val="111111"/>
          <w:sz w:val="28"/>
          <w:szCs w:val="28"/>
          <w:rtl/>
        </w:rPr>
        <w:t xml:space="preserve">حسان بن مهران برادر صفوان کوفی.وی از امام صادق و امام کاظم(علیه السلام)روایت کرده و نجاشی و شیخ طوسی به 5 واسطه آن‌را از مؤلف روایت می‌کنند.</w:t>
      </w:r>
    </w:p>
    <w:p>
      <w:pPr>
        <w:pStyle w:val="Heading4"/>
      </w:pPr>
      <w:bookmarkStart w:id="4406" w:name="_Toc3936"/>
      <w:r>
        <w:t>الحدیث،کتاب</w:t>
      </w:r>
      <w:bookmarkEnd w:id="4406"/>
    </w:p>
    <w:p>
      <w:pPr>
        <w:pStyle w:val="BookText"/>
      </w:pPr>
      <w:r>
        <w:rPr>
          <w:rFonts w:ascii="IRNazanin" w:hAnsi="IRNazanin" w:eastAsia="IRNazanin" w:cs="IRNazanin"/>
          <w:lang w:bidi="fa-IR"/>
          <w:color w:val="111111"/>
          <w:sz w:val="28"/>
          <w:szCs w:val="28"/>
          <w:rtl/>
        </w:rPr>
        <w:t xml:space="preserve">حسن بن ایّوب،از اصحاب امام کاظم(علیه السلام).شیخ طوسی به 4 واسطه و نجاشی به 3 واسطه آن‌را از مؤلّف روایت کرده است.</w:t>
      </w:r>
    </w:p>
    <w:p>
      <w:pPr>
        <w:pStyle w:val="Heading4"/>
      </w:pPr>
      <w:bookmarkStart w:id="4407" w:name="_Toc3937"/>
      <w:r>
        <w:t>الحدیث،کتاب</w:t>
      </w:r>
      <w:bookmarkEnd w:id="4407"/>
    </w:p>
    <w:p>
      <w:pPr>
        <w:pStyle w:val="BookText"/>
      </w:pPr>
      <w:r>
        <w:rPr>
          <w:rFonts w:ascii="IRNazanin" w:hAnsi="IRNazanin" w:eastAsia="IRNazanin" w:cs="IRNazanin"/>
          <w:lang w:bidi="fa-IR"/>
          <w:color w:val="111111"/>
          <w:sz w:val="28"/>
          <w:szCs w:val="28"/>
          <w:rtl/>
        </w:rPr>
        <w:t xml:space="preserve">ابو محمد حسن بن حسن مثنّی راوی از امام صادق(علیه السلام).نجاشی آن‌را به 5 واسطه از مؤلف روایت می‌کند.</w:t>
      </w:r>
    </w:p>
    <w:p>
      <w:pPr>
        <w:pStyle w:val="Heading4"/>
      </w:pPr>
      <w:bookmarkStart w:id="4408" w:name="_Toc3938"/>
      <w:r>
        <w:t>الحدیث،کتاب</w:t>
      </w:r>
      <w:bookmarkEnd w:id="4408"/>
    </w:p>
    <w:p>
      <w:pPr>
        <w:pStyle w:val="BookText"/>
      </w:pPr>
      <w:r>
        <w:rPr>
          <w:rFonts w:ascii="IRNazanin" w:hAnsi="IRNazanin" w:eastAsia="IRNazanin" w:cs="IRNazanin"/>
          <w:lang w:bidi="fa-IR"/>
          <w:color w:val="111111"/>
          <w:sz w:val="28"/>
          <w:szCs w:val="28"/>
          <w:rtl/>
        </w:rPr>
        <w:t xml:space="preserve">ابو محمد حسن بن جهم بن بکیر بن اعین شیبانی از اصحاب امام کاظم(علیه السلام).حسن بن علی بن فضال(-224 ق)آن‌را از مؤلف و شیخ و نجاشی به اسناد خویش از او روایت می‌کنند.</w:t>
      </w:r>
    </w:p>
    <w:p>
      <w:pPr>
        <w:pStyle w:val="Heading4"/>
      </w:pPr>
      <w:bookmarkStart w:id="4409" w:name="_Toc3939"/>
      <w:r>
        <w:t>الحدیث،کتاب</w:t>
      </w:r>
      <w:bookmarkEnd w:id="4409"/>
    </w:p>
    <w:p>
      <w:pPr>
        <w:pStyle w:val="BookText"/>
      </w:pPr>
      <w:r>
        <w:rPr>
          <w:rFonts w:ascii="IRNazanin" w:hAnsi="IRNazanin" w:eastAsia="IRNazanin" w:cs="IRNazanin"/>
          <w:lang w:bidi="fa-IR"/>
          <w:color w:val="111111"/>
          <w:sz w:val="28"/>
          <w:szCs w:val="28"/>
          <w:rtl/>
        </w:rPr>
        <w:t xml:space="preserve">حسن بن حسین بن حسن جحدری راوی از امام صادق(علیه السلام).حسین بن محمد بن علی ازدی آن‌را از مؤلف و نجاشی به 3 واسطه از ازدی روایت می‌کنند.</w:t>
      </w:r>
    </w:p>
    <w:p>
      <w:pPr>
        <w:pStyle w:val="Heading4"/>
      </w:pPr>
      <w:bookmarkStart w:id="4410" w:name="_Toc3940"/>
      <w:r>
        <w:t>الحدیث،کتاب</w:t>
      </w:r>
      <w:bookmarkEnd w:id="4410"/>
    </w:p>
    <w:p>
      <w:pPr>
        <w:pStyle w:val="BookText"/>
      </w:pPr>
      <w:r>
        <w:rPr>
          <w:rFonts w:ascii="IRNazanin" w:hAnsi="IRNazanin" w:eastAsia="IRNazanin" w:cs="IRNazanin"/>
          <w:lang w:bidi="fa-IR"/>
          <w:color w:val="111111"/>
          <w:sz w:val="28"/>
          <w:szCs w:val="28"/>
          <w:rtl/>
        </w:rPr>
        <w:t xml:space="preserve">حسن بن حسین سکونی عربی کوفی.نجاشی به 3 واسطه آن‌را از مؤلف روایت می‌کند.</w:t>
      </w:r>
    </w:p>
    <w:p>
      <w:pPr>
        <w:pStyle w:val="Heading4"/>
      </w:pPr>
      <w:bookmarkStart w:id="4411" w:name="_Toc3941"/>
      <w:r>
        <w:t>الحدیث،کتاب</w:t>
      </w:r>
      <w:bookmarkEnd w:id="4411"/>
    </w:p>
    <w:p>
      <w:pPr>
        <w:pStyle w:val="BookText"/>
      </w:pPr>
      <w:r>
        <w:rPr>
          <w:rFonts w:ascii="IRNazanin" w:hAnsi="IRNazanin" w:eastAsia="IRNazanin" w:cs="IRNazanin"/>
          <w:lang w:bidi="fa-IR"/>
          <w:color w:val="111111"/>
          <w:sz w:val="28"/>
          <w:szCs w:val="28"/>
          <w:rtl/>
        </w:rPr>
        <w:t xml:space="preserve">حسن بن حسین عرنی مدنی نجار.نجاشی به 5 واسطه آن‌را از مؤلف روایت می‌کند.</w:t>
      </w:r>
    </w:p>
    <w:p>
      <w:pPr>
        <w:pStyle w:val="Heading4"/>
      </w:pPr>
      <w:bookmarkStart w:id="4412" w:name="_Toc3942"/>
      <w:r>
        <w:t>الحدیث،کتاب</w:t>
      </w:r>
      <w:bookmarkEnd w:id="4412"/>
    </w:p>
    <w:p>
      <w:pPr>
        <w:pStyle w:val="BookText"/>
      </w:pPr>
      <w:r>
        <w:rPr>
          <w:rFonts w:ascii="IRNazanin" w:hAnsi="IRNazanin" w:eastAsia="IRNazanin" w:cs="IRNazanin"/>
          <w:lang w:bidi="fa-IR"/>
          <w:color w:val="111111"/>
          <w:sz w:val="28"/>
          <w:szCs w:val="28"/>
          <w:rtl/>
        </w:rPr>
        <w:t xml:space="preserve">ابو محمد حسن بن راشد طفاری راوی از امام صادق و امام کاظم(علیه السلام).شیخ طوسی به 4 واسطه آن‌را از مؤلف روایت می‌کند و او غیر از ابو علی حسن بن راشد مولی آل مهلب و مولف «الرّاهب و الراهبة»است.</w:t>
      </w:r>
    </w:p>
    <w:p>
      <w:pPr>
        <w:pStyle w:val="Heading4"/>
      </w:pPr>
      <w:bookmarkStart w:id="4413" w:name="_Toc3943"/>
      <w:r>
        <w:t>الحدیث،کتاب</w:t>
      </w:r>
      <w:bookmarkEnd w:id="4413"/>
    </w:p>
    <w:p>
      <w:pPr>
        <w:pStyle w:val="BookText"/>
      </w:pPr>
      <w:r>
        <w:rPr>
          <w:rFonts w:ascii="IRNazanin" w:hAnsi="IRNazanin" w:eastAsia="IRNazanin" w:cs="IRNazanin"/>
          <w:lang w:bidi="fa-IR"/>
          <w:color w:val="111111"/>
          <w:sz w:val="28"/>
          <w:szCs w:val="28"/>
          <w:rtl/>
        </w:rPr>
        <w:t xml:space="preserve">ابو الخزرج حسن بن زبرقان قمی.احمد برقی از مولف و نجاشی و شیخ به سند خویش از برقی روایت می‌کنند امّا شیخ نام او را حسین می‌نویسد.</w:t>
      </w:r>
    </w:p>
    <w:p>
      <w:pPr>
        <w:pStyle w:val="Heading4"/>
      </w:pPr>
      <w:bookmarkStart w:id="4414" w:name="_Toc3944"/>
      <w:r>
        <w:t>الحدیث،کتاب</w:t>
      </w:r>
      <w:bookmarkEnd w:id="4414"/>
    </w:p>
    <w:p>
      <w:pPr>
        <w:pStyle w:val="BookText"/>
      </w:pPr>
      <w:r>
        <w:rPr>
          <w:rFonts w:ascii="IRNazanin" w:hAnsi="IRNazanin" w:eastAsia="IRNazanin" w:cs="IRNazanin"/>
          <w:lang w:bidi="fa-IR"/>
          <w:color w:val="111111"/>
          <w:sz w:val="28"/>
          <w:szCs w:val="28"/>
          <w:rtl/>
        </w:rPr>
        <w:t xml:space="preserve">حسن بن رباط بجلی کوفی از اصحاب امام صادق (علیه السلام).حسن بن محبوب(-224 ق)آن‌را از مؤلف روایت می‌کنند.</w:t>
      </w:r>
    </w:p>
    <w:p>
      <w:pPr>
        <w:pStyle w:val="Heading4"/>
      </w:pPr>
      <w:bookmarkStart w:id="4415" w:name="_Toc3945"/>
      <w:r>
        <w:t>الحدیث،کتاب</w:t>
      </w:r>
      <w:bookmarkEnd w:id="4415"/>
    </w:p>
    <w:p>
      <w:pPr>
        <w:pStyle w:val="BookText"/>
      </w:pPr>
      <w:r>
        <w:rPr>
          <w:rFonts w:ascii="IRNazanin" w:hAnsi="IRNazanin" w:eastAsia="IRNazanin" w:cs="IRNazanin"/>
          <w:lang w:bidi="fa-IR"/>
          <w:color w:val="111111"/>
          <w:sz w:val="28"/>
          <w:szCs w:val="28"/>
          <w:rtl/>
        </w:rPr>
        <w:t xml:space="preserve">حسن بن زیاد.ابراهیم بن سلیمان بن حیان آن‌را از مؤلف و شیخ طوسی به 3 واسطه از ابراهیم روایت می‌کند.</w:t>
      </w:r>
    </w:p>
    <w:p>
      <w:pPr>
        <w:pStyle w:val="Heading4"/>
      </w:pPr>
      <w:bookmarkStart w:id="4416" w:name="_Toc3946"/>
      <w:r>
        <w:t>الحدیث،کتاب</w:t>
      </w:r>
      <w:bookmarkEnd w:id="4416"/>
    </w:p>
    <w:p>
      <w:pPr>
        <w:pStyle w:val="BookText"/>
      </w:pPr>
      <w:r>
        <w:rPr>
          <w:rFonts w:ascii="IRNazanin" w:hAnsi="IRNazanin" w:eastAsia="IRNazanin" w:cs="IRNazanin"/>
          <w:lang w:bidi="fa-IR"/>
          <w:color w:val="111111"/>
          <w:sz w:val="28"/>
          <w:szCs w:val="28"/>
          <w:rtl/>
        </w:rPr>
        <w:t xml:space="preserve">حسن بن زیاد عطار ضبّی کوفی.ابن ابی عمیر آن را از مؤلف و نجاشی به سند خویش از ابن ابی عمیر روایت می‌کند.</w:t>
      </w:r>
    </w:p>
    <w:p>
      <w:pPr>
        <w:pStyle w:val="Heading4"/>
      </w:pPr>
      <w:bookmarkStart w:id="4417" w:name="_Toc3947"/>
      <w:r>
        <w:t>الحدیث،کتاب</w:t>
      </w:r>
      <w:bookmarkEnd w:id="4417"/>
    </w:p>
    <w:p>
      <w:pPr>
        <w:pStyle w:val="BookText"/>
      </w:pPr>
      <w:r>
        <w:rPr>
          <w:rFonts w:ascii="IRNazanin" w:hAnsi="IRNazanin" w:eastAsia="IRNazanin" w:cs="IRNazanin"/>
          <w:lang w:bidi="fa-IR"/>
          <w:color w:val="111111"/>
          <w:sz w:val="28"/>
          <w:szCs w:val="28"/>
          <w:rtl/>
        </w:rPr>
        <w:t xml:space="preserve">حسن بن سری عبدی انباری کاتب.حسن بن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6" w:name="pg14522_142187"/>
    <w:bookmarkEnd w:id="386"/>
    <w:p>
      <w:pPr>
        <w:pStyle w:val="BookText"/>
      </w:pPr>
      <w:r>
        <w:rPr>
          <w:rFonts w:ascii="IRNazanin" w:hAnsi="IRNazanin" w:eastAsia="IRNazanin" w:cs="IRNazanin"/>
          <w:lang w:bidi="fa-IR"/>
          <w:color w:val="111111"/>
          <w:sz w:val="28"/>
          <w:szCs w:val="28"/>
          <w:rtl/>
        </w:rPr>
        <w:t xml:space="preserve">محبوب آن‌را از مؤلف و نجاشی و شیخ به اسناد خویش از او روایت می‌کنند.</w:t>
      </w:r>
    </w:p>
    <w:p>
      <w:pPr>
        <w:pStyle w:val="Heading4"/>
      </w:pPr>
      <w:bookmarkStart w:id="4418" w:name="_Toc3948"/>
      <w:r>
        <w:t>الحدیث،کتاب</w:t>
      </w:r>
      <w:bookmarkEnd w:id="4418"/>
    </w:p>
    <w:p>
      <w:pPr>
        <w:pStyle w:val="BookText"/>
      </w:pPr>
      <w:r>
        <w:rPr>
          <w:rFonts w:ascii="IRNazanin" w:hAnsi="IRNazanin" w:eastAsia="IRNazanin" w:cs="IRNazanin"/>
          <w:lang w:bidi="fa-IR"/>
          <w:color w:val="111111"/>
          <w:sz w:val="28"/>
          <w:szCs w:val="28"/>
          <w:rtl/>
        </w:rPr>
        <w:t xml:space="preserve">حسن بن صالح احول.نجاشی به 4 واسطه آن‌را از مؤلف روایت می‌کند.</w:t>
      </w:r>
    </w:p>
    <w:p>
      <w:pPr>
        <w:pStyle w:val="Heading4"/>
      </w:pPr>
      <w:bookmarkStart w:id="4419" w:name="_Toc3949"/>
      <w:r>
        <w:t>الحدیث،کتاب</w:t>
      </w:r>
      <w:bookmarkEnd w:id="4419"/>
    </w:p>
    <w:p>
      <w:pPr>
        <w:pStyle w:val="BookText"/>
      </w:pPr>
      <w:r>
        <w:rPr>
          <w:rFonts w:ascii="IRNazanin" w:hAnsi="IRNazanin" w:eastAsia="IRNazanin" w:cs="IRNazanin"/>
          <w:lang w:bidi="fa-IR"/>
          <w:color w:val="111111"/>
          <w:sz w:val="28"/>
          <w:szCs w:val="28"/>
          <w:rtl/>
        </w:rPr>
        <w:t xml:space="preserve">حسن بن عباس حریشی.احمد بن محمد بن خالد برقی آن‌را از مؤلّف و شیخ به سند خویش از برقی روایت می‌کند.</w:t>
      </w:r>
    </w:p>
    <w:p>
      <w:pPr>
        <w:pStyle w:val="Heading4"/>
      </w:pPr>
      <w:bookmarkStart w:id="4420" w:name="_Toc3950"/>
      <w:r>
        <w:t>الحدیث،کتاب</w:t>
      </w:r>
      <w:bookmarkEnd w:id="4420"/>
    </w:p>
    <w:p>
      <w:pPr>
        <w:pStyle w:val="BookText"/>
      </w:pPr>
      <w:r>
        <w:rPr>
          <w:rFonts w:ascii="IRNazanin" w:hAnsi="IRNazanin" w:eastAsia="IRNazanin" w:cs="IRNazanin"/>
          <w:lang w:bidi="fa-IR"/>
          <w:color w:val="111111"/>
          <w:sz w:val="28"/>
          <w:szCs w:val="28"/>
          <w:rtl/>
        </w:rPr>
        <w:t xml:space="preserve">حسن بن عطیۀ حناط کوفی.شیخ طوسی به 4 واسطه آن‌را از مؤلف روایت می‌کند.</w:t>
      </w:r>
    </w:p>
    <w:p>
      <w:pPr>
        <w:pStyle w:val="Heading4"/>
      </w:pPr>
      <w:bookmarkStart w:id="4421" w:name="_Toc3951"/>
      <w:r>
        <w:t>الحدیث،کتاب</w:t>
      </w:r>
      <w:bookmarkEnd w:id="4421"/>
    </w:p>
    <w:p>
      <w:pPr>
        <w:pStyle w:val="BookText"/>
      </w:pPr>
      <w:r>
        <w:rPr>
          <w:rFonts w:ascii="IRNazanin" w:hAnsi="IRNazanin" w:eastAsia="IRNazanin" w:cs="IRNazanin"/>
          <w:lang w:bidi="fa-IR"/>
          <w:color w:val="111111"/>
          <w:sz w:val="28"/>
          <w:szCs w:val="28"/>
          <w:rtl/>
        </w:rPr>
        <w:t xml:space="preserve">حسن بن علی بن ابی حمزۀ بطاینی از بزرگان واقفیّه.شیخ در فهرست به 4 واسطه آن‌را از مؤلّف روایت می‌کند.</w:t>
      </w:r>
    </w:p>
    <w:p>
      <w:pPr>
        <w:pStyle w:val="Heading4"/>
      </w:pPr>
      <w:bookmarkStart w:id="4422" w:name="_Toc3952"/>
      <w:r>
        <w:t>الحدیث،کتاب</w:t>
      </w:r>
      <w:bookmarkEnd w:id="4422"/>
    </w:p>
    <w:p>
      <w:pPr>
        <w:pStyle w:val="BookText"/>
      </w:pPr>
      <w:r>
        <w:rPr>
          <w:rFonts w:ascii="IRNazanin" w:hAnsi="IRNazanin" w:eastAsia="IRNazanin" w:cs="IRNazanin"/>
          <w:lang w:bidi="fa-IR"/>
          <w:color w:val="111111"/>
          <w:sz w:val="28"/>
          <w:szCs w:val="28"/>
          <w:rtl/>
        </w:rPr>
        <w:t xml:space="preserve">حسن بن علی بن ابی المغیرۀ زبیدی کوفی.</w:t>
      </w:r>
    </w:p>
    <w:p>
      <w:pPr>
        <w:pStyle w:val="BookText"/>
      </w:pPr>
      <w:r>
        <w:rPr>
          <w:rFonts w:ascii="IRNazanin" w:hAnsi="IRNazanin" w:eastAsia="IRNazanin" w:cs="IRNazanin"/>
          <w:lang w:bidi="fa-IR"/>
          <w:color w:val="111111"/>
          <w:sz w:val="28"/>
          <w:szCs w:val="28"/>
          <w:rtl/>
        </w:rPr>
        <w:t xml:space="preserve">نجاشی به 4 واسطه آن‌را از مولف روایت می‌کند.</w:t>
      </w:r>
    </w:p>
    <w:p>
      <w:pPr>
        <w:pStyle w:val="Heading4"/>
      </w:pPr>
      <w:bookmarkStart w:id="4423" w:name="_Toc3953"/>
      <w:r>
        <w:t>الحدیث،کتاب</w:t>
      </w:r>
      <w:bookmarkEnd w:id="4423"/>
    </w:p>
    <w:p>
      <w:pPr>
        <w:pStyle w:val="BookText"/>
      </w:pPr>
      <w:r>
        <w:rPr>
          <w:rFonts w:ascii="IRNazanin" w:hAnsi="IRNazanin" w:eastAsia="IRNazanin" w:cs="IRNazanin"/>
          <w:lang w:bidi="fa-IR"/>
          <w:color w:val="111111"/>
          <w:sz w:val="28"/>
          <w:szCs w:val="28"/>
          <w:rtl/>
        </w:rPr>
        <w:t xml:space="preserve">حسن بن علی حضرمی.شیخ طوسی به 3 واسطه آن‌را از مؤلف روایت می‌کند.</w:t>
      </w:r>
    </w:p>
    <w:p>
      <w:pPr>
        <w:pStyle w:val="Heading4"/>
      </w:pPr>
      <w:bookmarkStart w:id="4424" w:name="_Toc3954"/>
      <w:r>
        <w:t>الحدیث،کتاب</w:t>
      </w:r>
      <w:bookmarkEnd w:id="4424"/>
    </w:p>
    <w:p>
      <w:pPr>
        <w:pStyle w:val="BookText"/>
      </w:pPr>
      <w:r>
        <w:rPr>
          <w:rFonts w:ascii="IRNazanin" w:hAnsi="IRNazanin" w:eastAsia="IRNazanin" w:cs="IRNazanin"/>
          <w:lang w:bidi="fa-IR"/>
          <w:color w:val="111111"/>
          <w:sz w:val="28"/>
          <w:szCs w:val="28"/>
          <w:rtl/>
        </w:rPr>
        <w:t xml:space="preserve">حسن بن علی بن سبرة.احمد برقی(-274 یا 280 ق)آن‌را از مؤلف و نجاشی و شیخ به اسناد خویش از برقی روایت می‌کنند.</w:t>
      </w:r>
    </w:p>
    <w:p>
      <w:pPr>
        <w:pStyle w:val="Heading4"/>
      </w:pPr>
      <w:bookmarkStart w:id="4425" w:name="_Toc3955"/>
      <w:r>
        <w:t>الحدیث،کتاب</w:t>
      </w:r>
      <w:bookmarkEnd w:id="4425"/>
    </w:p>
    <w:p>
      <w:pPr>
        <w:pStyle w:val="BookText"/>
      </w:pPr>
      <w:r>
        <w:rPr>
          <w:rFonts w:ascii="IRNazanin" w:hAnsi="IRNazanin" w:eastAsia="IRNazanin" w:cs="IRNazanin"/>
          <w:lang w:bidi="fa-IR"/>
          <w:color w:val="111111"/>
          <w:sz w:val="28"/>
          <w:szCs w:val="28"/>
          <w:rtl/>
        </w:rPr>
        <w:t xml:space="preserve">حسن بن علی بن فضال(-224 ق).آن‌را از پدر خویش و او از امام رضا(علیه السلام)روایت می‌کند.</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4"/>
      </w:pPr>
      <w:bookmarkStart w:id="4426" w:name="_Toc3956"/>
      <w:r>
        <w:t>الحدیث،کتاب</w:t>
      </w:r>
      <w:bookmarkEnd w:id="4426"/>
    </w:p>
    <w:p>
      <w:pPr>
        <w:pStyle w:val="BookText"/>
      </w:pPr>
      <w:r>
        <w:rPr>
          <w:rFonts w:ascii="IRNazanin" w:hAnsi="IRNazanin" w:eastAsia="IRNazanin" w:cs="IRNazanin"/>
          <w:lang w:bidi="fa-IR"/>
          <w:color w:val="111111"/>
          <w:sz w:val="28"/>
          <w:szCs w:val="28"/>
          <w:rtl/>
        </w:rPr>
        <w:t xml:space="preserve">حسن بن علی لؤلؤی.شیخ طوسی به 4 واسطه آن را از مؤلف روایت می‌کند که آخر آنان محمد بن علی بن محبوب است.</w:t>
      </w:r>
    </w:p>
    <w:p>
      <w:pPr>
        <w:pStyle w:val="Heading4"/>
      </w:pPr>
      <w:bookmarkStart w:id="4427" w:name="_Toc3957"/>
      <w:r>
        <w:t>الحدیث،کتاب</w:t>
      </w:r>
      <w:bookmarkEnd w:id="4427"/>
    </w:p>
    <w:p>
      <w:pPr>
        <w:pStyle w:val="BookText"/>
      </w:pPr>
      <w:r>
        <w:rPr>
          <w:rFonts w:ascii="IRNazanin" w:hAnsi="IRNazanin" w:eastAsia="IRNazanin" w:cs="IRNazanin"/>
          <w:lang w:bidi="fa-IR"/>
          <w:color w:val="111111"/>
          <w:sz w:val="28"/>
          <w:szCs w:val="28"/>
          <w:rtl/>
        </w:rPr>
        <w:t xml:space="preserve">حسن بن کبش حسینی.حسن بن سلیمان حلّی در «کتاب المحتضر»از این کتاب نقل کرده است.</w:t>
      </w:r>
    </w:p>
    <w:p>
      <w:pPr>
        <w:pStyle w:val="Heading4"/>
      </w:pPr>
      <w:bookmarkStart w:id="4428" w:name="_Toc3958"/>
      <w:r>
        <w:t>الحدیث،کتاب</w:t>
      </w:r>
      <w:bookmarkEnd w:id="4428"/>
    </w:p>
    <w:p>
      <w:pPr>
        <w:pStyle w:val="BookText"/>
      </w:pPr>
      <w:r>
        <w:rPr>
          <w:rFonts w:ascii="IRNazanin" w:hAnsi="IRNazanin" w:eastAsia="IRNazanin" w:cs="IRNazanin"/>
          <w:lang w:bidi="fa-IR"/>
          <w:color w:val="111111"/>
          <w:sz w:val="28"/>
          <w:szCs w:val="28"/>
          <w:rtl/>
        </w:rPr>
        <w:t xml:space="preserve">حسن بن محبوب سراد.مذکور در فهرست ابن ندیم.</w:t>
      </w:r>
    </w:p>
    <w:p>
      <w:pPr>
        <w:pStyle w:val="Heading4"/>
      </w:pPr>
      <w:bookmarkStart w:id="4429" w:name="_Toc3959"/>
      <w:r>
        <w:t>الحدیث،کتاب</w:t>
      </w:r>
      <w:bookmarkEnd w:id="4429"/>
    </w:p>
    <w:p>
      <w:pPr>
        <w:pStyle w:val="BookText"/>
      </w:pPr>
      <w:r>
        <w:rPr>
          <w:rFonts w:ascii="IRNazanin" w:hAnsi="IRNazanin" w:eastAsia="IRNazanin" w:cs="IRNazanin"/>
          <w:lang w:bidi="fa-IR"/>
          <w:color w:val="111111"/>
          <w:sz w:val="28"/>
          <w:szCs w:val="28"/>
          <w:rtl/>
        </w:rPr>
        <w:t xml:space="preserve">حسن بن محمد حضرمی.نجاشی آن‌را به اسناد خویش از مؤلّف روایت کرده است.</w:t>
      </w:r>
    </w:p>
    <w:p>
      <w:pPr>
        <w:pStyle w:val="Heading4"/>
      </w:pPr>
      <w:bookmarkStart w:id="4430" w:name="_Toc3960"/>
      <w:r>
        <w:t>الحدیث،کتاب</w:t>
      </w:r>
      <w:bookmarkEnd w:id="4430"/>
    </w:p>
    <w:p>
      <w:pPr>
        <w:pStyle w:val="BookText"/>
      </w:pPr>
      <w:r>
        <w:rPr>
          <w:rFonts w:ascii="IRNazanin" w:hAnsi="IRNazanin" w:eastAsia="IRNazanin" w:cs="IRNazanin"/>
          <w:lang w:bidi="fa-IR"/>
          <w:color w:val="111111"/>
          <w:sz w:val="28"/>
          <w:szCs w:val="28"/>
          <w:rtl/>
        </w:rPr>
        <w:t xml:space="preserve">ابو محمد حسن بن محمد بن فضل راوی از امام رضا(علیه السلام).مذکور در رجال نجاشی.</w:t>
      </w:r>
    </w:p>
    <w:p>
      <w:pPr>
        <w:pStyle w:val="Heading4"/>
      </w:pPr>
      <w:bookmarkStart w:id="4431" w:name="_Toc3961"/>
      <w:r>
        <w:t>الحدیث،کتاب</w:t>
      </w:r>
      <w:bookmarkEnd w:id="4431"/>
    </w:p>
    <w:p>
      <w:pPr>
        <w:pStyle w:val="BookText"/>
      </w:pPr>
      <w:r>
        <w:rPr>
          <w:rFonts w:ascii="IRNazanin" w:hAnsi="IRNazanin" w:eastAsia="IRNazanin" w:cs="IRNazanin"/>
          <w:lang w:bidi="fa-IR"/>
          <w:color w:val="111111"/>
          <w:sz w:val="28"/>
          <w:szCs w:val="28"/>
          <w:rtl/>
        </w:rPr>
        <w:t xml:space="preserve">حسن بن موسی بن سالم خیاط.ابن ابی عمیر آن را از مؤلف و نجاشی به اسناد خویش از ابن ابی عمیر روایت می‌کند.در بعضی نسخ نام محدث حسین آمده است.</w:t>
      </w:r>
    </w:p>
    <w:p>
      <w:pPr>
        <w:pStyle w:val="Heading4"/>
      </w:pPr>
      <w:bookmarkStart w:id="4432" w:name="_Toc3962"/>
      <w:r>
        <w:t>الحدیث،کتاب</w:t>
      </w:r>
      <w:bookmarkEnd w:id="4432"/>
    </w:p>
    <w:p>
      <w:pPr>
        <w:pStyle w:val="BookText"/>
      </w:pPr>
      <w:r>
        <w:rPr>
          <w:rFonts w:ascii="IRNazanin" w:hAnsi="IRNazanin" w:eastAsia="IRNazanin" w:cs="IRNazanin"/>
          <w:lang w:bidi="fa-IR"/>
          <w:color w:val="111111"/>
          <w:sz w:val="28"/>
          <w:szCs w:val="28"/>
          <w:rtl/>
        </w:rPr>
        <w:t xml:space="preserve">ابو علی حسین بن ابی العلاء خفاف اعور.محمد بن ابی عمیر و صفوان بن یحیی در طریق شیخ طوسی و احمد بن ابی بشر در طریق نجاشی آن را از مؤلف روایت می‌کنند.</w:t>
      </w:r>
    </w:p>
    <w:p>
      <w:pPr>
        <w:pStyle w:val="Heading4"/>
      </w:pPr>
      <w:bookmarkStart w:id="4433" w:name="_Toc3963"/>
      <w:r>
        <w:t>الحدیث،کتاب</w:t>
      </w:r>
      <w:bookmarkEnd w:id="4433"/>
    </w:p>
    <w:p>
      <w:pPr>
        <w:pStyle w:val="BookText"/>
      </w:pPr>
      <w:r>
        <w:rPr>
          <w:rFonts w:ascii="IRNazanin" w:hAnsi="IRNazanin" w:eastAsia="IRNazanin" w:cs="IRNazanin"/>
          <w:lang w:bidi="fa-IR"/>
          <w:color w:val="111111"/>
          <w:sz w:val="28"/>
          <w:szCs w:val="28"/>
          <w:rtl/>
        </w:rPr>
        <w:t xml:space="preserve">حسین بن ابی غندر.صفوان بن یحیی آن‌را از مؤلف و نجاشی به اسناد خویش از صفوان روایت می‌کنند.</w:t>
      </w:r>
    </w:p>
    <w:p>
      <w:pPr>
        <w:pStyle w:val="Heading4"/>
      </w:pPr>
      <w:bookmarkStart w:id="4434" w:name="_Toc3964"/>
      <w:r>
        <w:t>الحدیث،کتاب</w:t>
      </w:r>
      <w:bookmarkEnd w:id="4434"/>
    </w:p>
    <w:p>
      <w:pPr>
        <w:pStyle w:val="BookText"/>
      </w:pPr>
      <w:r>
        <w:rPr>
          <w:rFonts w:ascii="IRNazanin" w:hAnsi="IRNazanin" w:eastAsia="IRNazanin" w:cs="IRNazanin"/>
          <w:lang w:bidi="fa-IR"/>
          <w:color w:val="111111"/>
          <w:sz w:val="28"/>
          <w:szCs w:val="28"/>
          <w:rtl/>
        </w:rPr>
        <w:t xml:space="preserve">حسین بن احمد بن ظبیان.محمد بن ابی عمیر و</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7" w:name="pg14522_142188"/>
    <w:bookmarkEnd w:id="387"/>
    <w:p>
      <w:pPr>
        <w:pStyle w:val="BookText"/>
      </w:pPr>
      <w:r>
        <w:rPr>
          <w:rFonts w:ascii="IRNazanin" w:hAnsi="IRNazanin" w:eastAsia="IRNazanin" w:cs="IRNazanin"/>
          <w:lang w:bidi="fa-IR"/>
          <w:color w:val="111111"/>
          <w:sz w:val="28"/>
          <w:szCs w:val="28"/>
          <w:rtl/>
        </w:rPr>
        <w:t xml:space="preserve">صفوان آن‌را از مؤلّف و شیخ طوسی به اسناد خویش از آنان روایت می‌کند.</w:t>
      </w:r>
    </w:p>
    <w:p>
      <w:pPr>
        <w:pStyle w:val="Heading4"/>
      </w:pPr>
      <w:bookmarkStart w:id="4435" w:name="_Toc3965"/>
      <w:r>
        <w:t>الحدیث،کتاب</w:t>
      </w:r>
      <w:bookmarkEnd w:id="4435"/>
    </w:p>
    <w:p>
      <w:pPr>
        <w:pStyle w:val="BookText"/>
      </w:pPr>
      <w:r>
        <w:rPr>
          <w:rFonts w:ascii="IRNazanin" w:hAnsi="IRNazanin" w:eastAsia="IRNazanin" w:cs="IRNazanin"/>
          <w:lang w:bidi="fa-IR"/>
          <w:color w:val="111111"/>
          <w:sz w:val="28"/>
          <w:szCs w:val="28"/>
          <w:rtl/>
        </w:rPr>
        <w:t xml:space="preserve">حسین بن احمد منقری.عبیس بن هشام ناشری (-220 یا 219 ق)آن‌را از مؤلف و نجاشی به اسناد خویش از عبیس روایت می‌کند.</w:t>
      </w:r>
    </w:p>
    <w:p>
      <w:pPr>
        <w:pStyle w:val="Heading4"/>
      </w:pPr>
      <w:bookmarkStart w:id="4436" w:name="_Toc3966"/>
      <w:r>
        <w:t>الحدیث،کتاب</w:t>
      </w:r>
      <w:bookmarkEnd w:id="4436"/>
    </w:p>
    <w:p>
      <w:pPr>
        <w:pStyle w:val="BookText"/>
      </w:pPr>
      <w:r>
        <w:rPr>
          <w:rFonts w:ascii="IRNazanin" w:hAnsi="IRNazanin" w:eastAsia="IRNazanin" w:cs="IRNazanin"/>
          <w:lang w:bidi="fa-IR"/>
          <w:color w:val="111111"/>
          <w:sz w:val="28"/>
          <w:szCs w:val="28"/>
          <w:rtl/>
        </w:rPr>
        <w:t xml:space="preserve">حسین بن ایوب.حسن بن محمد بن سماعه (-263 ق)آن‌را از مؤلف و شیخ طوسی به اسناد خویش از ابن سماعه روایت می‌کند.</w:t>
      </w:r>
    </w:p>
    <w:p>
      <w:pPr>
        <w:pStyle w:val="Heading4"/>
      </w:pPr>
      <w:bookmarkStart w:id="4437" w:name="_Toc3967"/>
      <w:r>
        <w:t>الحدیث،کتاب</w:t>
      </w:r>
      <w:bookmarkEnd w:id="4437"/>
    </w:p>
    <w:p>
      <w:pPr>
        <w:pStyle w:val="BookText"/>
      </w:pPr>
      <w:r>
        <w:rPr>
          <w:rFonts w:ascii="IRNazanin" w:hAnsi="IRNazanin" w:eastAsia="IRNazanin" w:cs="IRNazanin"/>
          <w:lang w:bidi="fa-IR"/>
          <w:color w:val="111111"/>
          <w:sz w:val="28"/>
          <w:szCs w:val="28"/>
          <w:rtl/>
        </w:rPr>
        <w:t xml:space="preserve">حسین بن حسن فارسی قمّی.احمد بن محمد برقی آن‌را از مؤلف و شیخ طوسی به اسناد خویش از برقی روایت می‌کند.</w:t>
      </w:r>
    </w:p>
    <w:p>
      <w:pPr>
        <w:pStyle w:val="Heading4"/>
      </w:pPr>
      <w:bookmarkStart w:id="4438" w:name="_Toc3968"/>
      <w:r>
        <w:t>الحدیث،کتاب</w:t>
      </w:r>
      <w:bookmarkEnd w:id="4438"/>
    </w:p>
    <w:p>
      <w:pPr>
        <w:pStyle w:val="BookText"/>
      </w:pPr>
      <w:r>
        <w:rPr>
          <w:rFonts w:ascii="IRNazanin" w:hAnsi="IRNazanin" w:eastAsia="IRNazanin" w:cs="IRNazanin"/>
          <w:lang w:bidi="fa-IR"/>
          <w:color w:val="111111"/>
          <w:sz w:val="28"/>
          <w:szCs w:val="28"/>
          <w:rtl/>
        </w:rPr>
        <w:t xml:space="preserve">ابو عبد اللّه حسین بن حماد بن میمون عبدی کوفی از اصحاب امام صادق(علیه السلام).نجاشی آن‌را به 4 واسطه از مؤلف روایت می‌کند.</w:t>
      </w:r>
    </w:p>
    <w:p>
      <w:pPr>
        <w:pStyle w:val="Heading4"/>
      </w:pPr>
      <w:bookmarkStart w:id="4439" w:name="_Toc3969"/>
      <w:r>
        <w:t>الحدیث،کتاب</w:t>
      </w:r>
      <w:bookmarkEnd w:id="4439"/>
    </w:p>
    <w:p>
      <w:pPr>
        <w:pStyle w:val="BookText"/>
      </w:pPr>
      <w:r>
        <w:rPr>
          <w:rFonts w:ascii="IRNazanin" w:hAnsi="IRNazanin" w:eastAsia="IRNazanin" w:cs="IRNazanin"/>
          <w:lang w:bidi="fa-IR"/>
          <w:color w:val="111111"/>
          <w:sz w:val="28"/>
          <w:szCs w:val="28"/>
          <w:rtl/>
        </w:rPr>
        <w:t xml:space="preserve">حسین بن حمزه(یا حسین بن ابی حمزه)کوفی لیثی،دخترزادۀ ابو حمزۀ ثمالی.ابن عمیر آن‌را از مؤلف و نجاشی به اسناد خویش از او روایت می‌کند.</w:t>
      </w:r>
    </w:p>
    <w:p>
      <w:pPr>
        <w:pStyle w:val="Heading4"/>
      </w:pPr>
      <w:bookmarkStart w:id="4440" w:name="_Toc3970"/>
      <w:r>
        <w:t>الحدیث،کتاب</w:t>
      </w:r>
      <w:bookmarkEnd w:id="4440"/>
    </w:p>
    <w:p>
      <w:pPr>
        <w:pStyle w:val="BookText"/>
      </w:pPr>
      <w:r>
        <w:rPr>
          <w:rFonts w:ascii="IRNazanin" w:hAnsi="IRNazanin" w:eastAsia="IRNazanin" w:cs="IRNazanin"/>
          <w:lang w:bidi="fa-IR"/>
          <w:color w:val="111111"/>
          <w:sz w:val="28"/>
          <w:szCs w:val="28"/>
          <w:rtl/>
        </w:rPr>
        <w:t xml:space="preserve">حسین بن زید شهید معروف به ذو الدمعة(-135 ق).حمید بن زیاد نینوائی(-310 ق)آن‌را از ابراهیم بن سلیمان و او از مؤلف روایت می‌کند.</w:t>
      </w:r>
    </w:p>
    <w:p>
      <w:pPr>
        <w:pStyle w:val="BookText"/>
      </w:pPr>
      <w:r>
        <w:rPr>
          <w:rFonts w:ascii="IRNazanin" w:hAnsi="IRNazanin" w:eastAsia="IRNazanin" w:cs="IRNazanin"/>
          <w:lang w:bidi="fa-IR"/>
          <w:color w:val="111111"/>
          <w:sz w:val="28"/>
          <w:szCs w:val="28"/>
          <w:rtl/>
        </w:rPr>
        <w:t xml:space="preserve">مذکور در فهرست شیخ و رجال نجاشی.</w:t>
      </w:r>
    </w:p>
    <w:p>
      <w:pPr>
        <w:pStyle w:val="Heading4"/>
      </w:pPr>
      <w:bookmarkStart w:id="4441" w:name="_Toc3971"/>
      <w:r>
        <w:t>الحدیث،کتاب</w:t>
      </w:r>
      <w:bookmarkEnd w:id="4441"/>
    </w:p>
    <w:p>
      <w:pPr>
        <w:pStyle w:val="BookText"/>
      </w:pPr>
      <w:r>
        <w:rPr>
          <w:rFonts w:ascii="IRNazanin" w:hAnsi="IRNazanin" w:eastAsia="IRNazanin" w:cs="IRNazanin"/>
          <w:lang w:bidi="fa-IR"/>
          <w:color w:val="111111"/>
          <w:sz w:val="28"/>
          <w:szCs w:val="28"/>
          <w:rtl/>
        </w:rPr>
        <w:t xml:space="preserve">حسین بن سیف بن عمیره.نجاشی به 5 واسطه آن‌را از مؤلف روایت می‌کند.</w:t>
      </w:r>
    </w:p>
    <w:p>
      <w:pPr>
        <w:pStyle w:val="Heading4"/>
      </w:pPr>
      <w:bookmarkStart w:id="4442" w:name="_Toc3972"/>
      <w:r>
        <w:t>الحدیث،کتاب</w:t>
      </w:r>
      <w:bookmarkEnd w:id="4442"/>
    </w:p>
    <w:p>
      <w:pPr>
        <w:pStyle w:val="BookText"/>
      </w:pPr>
      <w:r>
        <w:rPr>
          <w:rFonts w:ascii="IRNazanin" w:hAnsi="IRNazanin" w:eastAsia="IRNazanin" w:cs="IRNazanin"/>
          <w:lang w:bidi="fa-IR"/>
          <w:color w:val="111111"/>
          <w:sz w:val="28"/>
          <w:szCs w:val="28"/>
          <w:rtl/>
        </w:rPr>
        <w:t xml:space="preserve">حسین بن شاذویۀ صفار.مذکور در فهرست شیخ و رجال نجاشی.</w:t>
      </w:r>
    </w:p>
    <w:p>
      <w:pPr>
        <w:pStyle w:val="Heading4"/>
      </w:pPr>
      <w:bookmarkStart w:id="4443" w:name="_Toc3973"/>
      <w:r>
        <w:t>الحدیث،کتاب</w:t>
      </w:r>
      <w:bookmarkEnd w:id="4443"/>
    </w:p>
    <w:p>
      <w:pPr>
        <w:pStyle w:val="BookText"/>
      </w:pPr>
      <w:r>
        <w:rPr>
          <w:rFonts w:ascii="IRNazanin" w:hAnsi="IRNazanin" w:eastAsia="IRNazanin" w:cs="IRNazanin"/>
          <w:lang w:bidi="fa-IR"/>
          <w:color w:val="111111"/>
          <w:sz w:val="28"/>
          <w:szCs w:val="28"/>
          <w:rtl/>
        </w:rPr>
        <w:t xml:space="preserve">حسین بن عثمان احمسی بجلی کوفی.ابن ابی عمیر آن‌را از مؤلف و نجاشی و شیخ به اسناد خویش از او روایت می‌کنند.</w:t>
      </w:r>
    </w:p>
    <w:p>
      <w:pPr>
        <w:pStyle w:val="Heading4"/>
      </w:pPr>
      <w:bookmarkStart w:id="4444" w:name="_Toc3974"/>
      <w:r>
        <w:t>الحدیث،کتاب</w:t>
      </w:r>
      <w:bookmarkEnd w:id="4444"/>
    </w:p>
    <w:p>
      <w:pPr>
        <w:pStyle w:val="BookText"/>
      </w:pPr>
      <w:r>
        <w:rPr>
          <w:rFonts w:ascii="IRNazanin" w:hAnsi="IRNazanin" w:eastAsia="IRNazanin" w:cs="IRNazanin"/>
          <w:lang w:bidi="fa-IR"/>
          <w:color w:val="111111"/>
          <w:sz w:val="28"/>
          <w:szCs w:val="28"/>
          <w:rtl/>
        </w:rPr>
        <w:t xml:space="preserve">حسین بن عثمان بن زیاد رواسی.شیخ طوسی به 4 واسطه آن‌را از مؤلف روایت می‌کند.</w:t>
      </w:r>
    </w:p>
    <w:p>
      <w:pPr>
        <w:pStyle w:val="Heading4"/>
      </w:pPr>
      <w:bookmarkStart w:id="4445" w:name="_Toc3975"/>
      <w:r>
        <w:t>الحدیث،کتاب</w:t>
      </w:r>
      <w:bookmarkEnd w:id="4445"/>
    </w:p>
    <w:p>
      <w:pPr>
        <w:pStyle w:val="BookText"/>
      </w:pPr>
      <w:r>
        <w:rPr>
          <w:rFonts w:ascii="IRNazanin" w:hAnsi="IRNazanin" w:eastAsia="IRNazanin" w:cs="IRNazanin"/>
          <w:lang w:bidi="fa-IR"/>
          <w:color w:val="111111"/>
          <w:sz w:val="28"/>
          <w:szCs w:val="28"/>
          <w:rtl/>
        </w:rPr>
        <w:t xml:space="preserve">حسین بن عثمان بن شریک عامری وحیدی.ط.</w:t>
      </w:r>
    </w:p>
    <w:p>
      <w:pPr>
        <w:pStyle w:val="BookText"/>
      </w:pPr>
      <w:r>
        <w:rPr>
          <w:rFonts w:ascii="Amiri" w:hAnsi="Amiri" w:eastAsia="Amiri" w:cs="Amiri"/>
          <w:lang w:bidi="ar-SA"/>
          <w:color w:val="111111"/>
          <w:sz w:val="28"/>
          <w:szCs w:val="28"/>
          <w:rtl/>
        </w:rPr>
        <w:t xml:space="preserve">تهران(در الاصول الستة عشر).</w:t>
      </w:r>
    </w:p>
    <w:p>
      <w:pPr>
        <w:pStyle w:val="Heading4"/>
      </w:pPr>
      <w:bookmarkStart w:id="4446" w:name="_Toc3976"/>
      <w:r>
        <w:t>الحدیث،کتاب</w:t>
      </w:r>
      <w:bookmarkEnd w:id="4446"/>
    </w:p>
    <w:p>
      <w:pPr>
        <w:pStyle w:val="BookText"/>
      </w:pPr>
      <w:r>
        <w:rPr>
          <w:rFonts w:ascii="IRNazanin" w:hAnsi="IRNazanin" w:eastAsia="IRNazanin" w:cs="IRNazanin"/>
          <w:lang w:bidi="fa-IR"/>
          <w:color w:val="111111"/>
          <w:sz w:val="28"/>
          <w:szCs w:val="28"/>
          <w:rtl/>
        </w:rPr>
        <w:t xml:space="preserve">حسین بن علوان کلبی کوفی.نجاشی به 4 واسطه آن‌را از مؤلف روایت می‌کند.</w:t>
      </w:r>
    </w:p>
    <w:p>
      <w:pPr>
        <w:pStyle w:val="Heading4"/>
      </w:pPr>
      <w:bookmarkStart w:id="4447" w:name="_Toc3977"/>
      <w:r>
        <w:t>الحدیث،کتاب</w:t>
      </w:r>
      <w:bookmarkEnd w:id="4447"/>
    </w:p>
    <w:p>
      <w:pPr>
        <w:pStyle w:val="BookText"/>
      </w:pPr>
      <w:r>
        <w:rPr>
          <w:rFonts w:ascii="IRNazanin" w:hAnsi="IRNazanin" w:eastAsia="IRNazanin" w:cs="IRNazanin"/>
          <w:lang w:bidi="fa-IR"/>
          <w:color w:val="111111"/>
          <w:sz w:val="28"/>
          <w:szCs w:val="28"/>
          <w:rtl/>
        </w:rPr>
        <w:t xml:space="preserve">حسین بن مبارک.محمد بن خالد برقی آن‌را از مؤلف و شیخ و نجاشی به اسناد خویش از او روایت می‌کنند.</w:t>
      </w:r>
    </w:p>
    <w:p>
      <w:pPr>
        <w:pStyle w:val="Heading4"/>
      </w:pPr>
      <w:bookmarkStart w:id="4448" w:name="_Toc3978"/>
      <w:r>
        <w:t>الحدیث،کتاب</w:t>
      </w:r>
      <w:bookmarkEnd w:id="4448"/>
    </w:p>
    <w:p>
      <w:pPr>
        <w:pStyle w:val="BookText"/>
      </w:pPr>
      <w:r>
        <w:rPr>
          <w:rFonts w:ascii="IRNazanin" w:hAnsi="IRNazanin" w:eastAsia="IRNazanin" w:cs="IRNazanin"/>
          <w:lang w:bidi="fa-IR"/>
          <w:color w:val="111111"/>
          <w:sz w:val="28"/>
          <w:szCs w:val="28"/>
          <w:rtl/>
        </w:rPr>
        <w:t xml:space="preserve">حسین بن محمد بن سلیمان.محمد بن خالد برقی از او و نجاشی و شیخ به اسناد خویش از برقی روایت می‌کند.</w:t>
      </w:r>
    </w:p>
    <w:p>
      <w:pPr>
        <w:pStyle w:val="Heading4"/>
      </w:pPr>
      <w:bookmarkStart w:id="4449" w:name="_Toc3979"/>
      <w:r>
        <w:t>الحدیث،کتاب</w:t>
      </w:r>
      <w:bookmarkEnd w:id="4449"/>
    </w:p>
    <w:p>
      <w:pPr>
        <w:pStyle w:val="BookText"/>
      </w:pPr>
      <w:r>
        <w:rPr>
          <w:rFonts w:ascii="IRNazanin" w:hAnsi="IRNazanin" w:eastAsia="IRNazanin" w:cs="IRNazanin"/>
          <w:lang w:bidi="fa-IR"/>
          <w:color w:val="111111"/>
          <w:sz w:val="28"/>
          <w:szCs w:val="28"/>
          <w:rtl/>
        </w:rPr>
        <w:t xml:space="preserve">حسین بن مختار قلانسی کوفی از اصحاب امام صادق(علیه السلام).حماد بن عیسی(-209 ق)آن‌را از مؤلف و نجاشی و شیخ به اسناد خویش از حماد روایت می‌کنند.</w:t>
      </w:r>
    </w:p>
    <w:p>
      <w:pPr>
        <w:pStyle w:val="Heading4"/>
      </w:pPr>
      <w:bookmarkStart w:id="4450" w:name="_Toc3980"/>
      <w:r>
        <w:t>الحدیث،کتاب</w:t>
      </w:r>
      <w:bookmarkEnd w:id="4450"/>
    </w:p>
    <w:p>
      <w:pPr>
        <w:pStyle w:val="BookText"/>
      </w:pPr>
      <w:r>
        <w:rPr>
          <w:rFonts w:ascii="IRNazanin" w:hAnsi="IRNazanin" w:eastAsia="IRNazanin" w:cs="IRNazanin"/>
          <w:lang w:bidi="fa-IR"/>
          <w:color w:val="111111"/>
          <w:sz w:val="28"/>
          <w:szCs w:val="28"/>
          <w:rtl/>
        </w:rPr>
        <w:t xml:space="preserve">حسین بن مخلد بن الیاس.شیخ طوسی به 5 واسطه آن‌را از مؤلف روایت می‌کند که آخر آنان محمد بن خالد برقی است.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8" w:name="pg14522_142189"/>
    <w:bookmarkEnd w:id="388"/>
    <w:p>
      <w:pPr>
        <w:pStyle w:val="Heading4"/>
      </w:pPr>
      <w:bookmarkStart w:id="4451" w:name="_Toc3981"/>
      <w:r>
        <w:t>الحدیث،کتاب</w:t>
      </w:r>
      <w:bookmarkEnd w:id="4451"/>
    </w:p>
    <w:p>
      <w:pPr>
        <w:pStyle w:val="BookText"/>
      </w:pPr>
      <w:r>
        <w:rPr>
          <w:rFonts w:ascii="IRNazanin" w:hAnsi="IRNazanin" w:eastAsia="IRNazanin" w:cs="IRNazanin"/>
          <w:lang w:bidi="fa-IR"/>
          <w:color w:val="111111"/>
          <w:sz w:val="28"/>
          <w:szCs w:val="28"/>
          <w:rtl/>
        </w:rPr>
        <w:t xml:space="preserve">حسین بن مصعب بن مسلم بجلی کوفی.شیخ طوسی به 6 واسطه آن‌را از مؤلف روایت می‌کند.</w:t>
      </w:r>
    </w:p>
    <w:p>
      <w:pPr>
        <w:pStyle w:val="Heading4"/>
      </w:pPr>
      <w:bookmarkStart w:id="4452" w:name="_Toc3982"/>
      <w:r>
        <w:t>الحدیث،کتاب</w:t>
      </w:r>
      <w:bookmarkEnd w:id="4452"/>
    </w:p>
    <w:p>
      <w:pPr>
        <w:pStyle w:val="BookText"/>
      </w:pPr>
      <w:r>
        <w:rPr>
          <w:rFonts w:ascii="IRNazanin" w:hAnsi="IRNazanin" w:eastAsia="IRNazanin" w:cs="IRNazanin"/>
          <w:lang w:bidi="fa-IR"/>
          <w:color w:val="111111"/>
          <w:sz w:val="28"/>
          <w:szCs w:val="28"/>
          <w:rtl/>
        </w:rPr>
        <w:t xml:space="preserve">حسین بن مهران سکونی.حمید نینوائی(-310 ق)به یک واسطه آن‌را از مؤلف روایت می‌کند.</w:t>
      </w:r>
    </w:p>
    <w:p>
      <w:pPr>
        <w:pStyle w:val="BookText"/>
      </w:pPr>
      <w:r>
        <w:rPr>
          <w:rFonts w:ascii="IRNazanin" w:hAnsi="IRNazanin" w:eastAsia="IRNazanin" w:cs="IRNazanin"/>
          <w:lang w:bidi="fa-IR"/>
          <w:color w:val="111111"/>
          <w:sz w:val="28"/>
          <w:szCs w:val="28"/>
          <w:rtl/>
        </w:rPr>
        <w:t xml:space="preserve">مذکور در فهرست شیخ.</w:t>
      </w:r>
    </w:p>
    <w:p>
      <w:pPr>
        <w:pStyle w:val="Heading4"/>
      </w:pPr>
      <w:bookmarkStart w:id="4453" w:name="_Toc3983"/>
      <w:r>
        <w:t>الحدیث،کتاب</w:t>
      </w:r>
      <w:bookmarkEnd w:id="4453"/>
    </w:p>
    <w:p>
      <w:pPr>
        <w:pStyle w:val="BookText"/>
      </w:pPr>
      <w:r>
        <w:rPr>
          <w:rFonts w:ascii="IRNazanin" w:hAnsi="IRNazanin" w:eastAsia="IRNazanin" w:cs="IRNazanin"/>
          <w:lang w:bidi="fa-IR"/>
          <w:color w:val="111111"/>
          <w:sz w:val="28"/>
          <w:szCs w:val="28"/>
          <w:rtl/>
        </w:rPr>
        <w:t xml:space="preserve">حسین بن نعیم صحاف کوفی اسدی.جمعی از جمله ابن ابی عمیر آن‌را از مؤلف روایت می‌کنند.مذکور در رجال نجاشی.</w:t>
      </w:r>
    </w:p>
    <w:p>
      <w:pPr>
        <w:pStyle w:val="Heading4"/>
      </w:pPr>
      <w:bookmarkStart w:id="4454" w:name="_Toc3984"/>
      <w:r>
        <w:t>الحدیث،کتاب</w:t>
      </w:r>
      <w:bookmarkEnd w:id="4454"/>
    </w:p>
    <w:p>
      <w:pPr>
        <w:pStyle w:val="BookText"/>
      </w:pPr>
      <w:r>
        <w:rPr>
          <w:rFonts w:ascii="IRNazanin" w:hAnsi="IRNazanin" w:eastAsia="IRNazanin" w:cs="IRNazanin"/>
          <w:lang w:bidi="fa-IR"/>
          <w:color w:val="111111"/>
          <w:sz w:val="28"/>
          <w:szCs w:val="28"/>
          <w:rtl/>
        </w:rPr>
        <w:t xml:space="preserve">حسین بن یزید بن محمد نوفلی.احمد بن محمد برقی آن‌را از مؤلف روایت می‌کند.مذکور در فهرست شیخ.</w:t>
      </w:r>
    </w:p>
    <w:p>
      <w:pPr>
        <w:pStyle w:val="Heading4"/>
      </w:pPr>
      <w:bookmarkStart w:id="4455" w:name="_Toc3985"/>
      <w:r>
        <w:t>الحدیث،کتاب</w:t>
      </w:r>
      <w:bookmarkEnd w:id="4455"/>
    </w:p>
    <w:p>
      <w:pPr>
        <w:pStyle w:val="BookText"/>
      </w:pPr>
      <w:r>
        <w:rPr>
          <w:rFonts w:ascii="IRNazanin" w:hAnsi="IRNazanin" w:eastAsia="IRNazanin" w:cs="IRNazanin"/>
          <w:lang w:bidi="fa-IR"/>
          <w:color w:val="111111"/>
          <w:sz w:val="28"/>
          <w:szCs w:val="28"/>
          <w:rtl/>
        </w:rPr>
        <w:t xml:space="preserve">حفص بختری بغدادی.گروهی از جمله ابن ابی عمیر آن‌را از مؤلف روایت می‌کنند.مذکور در رجال نجاشی.</w:t>
      </w:r>
    </w:p>
    <w:p>
      <w:pPr>
        <w:pStyle w:val="Heading4"/>
      </w:pPr>
      <w:bookmarkStart w:id="4456" w:name="_Toc3986"/>
      <w:r>
        <w:t>الحدیث،کتاب</w:t>
      </w:r>
      <w:bookmarkEnd w:id="4456"/>
    </w:p>
    <w:p>
      <w:pPr>
        <w:pStyle w:val="BookText"/>
      </w:pPr>
      <w:r>
        <w:rPr>
          <w:rFonts w:ascii="IRNazanin" w:hAnsi="IRNazanin" w:eastAsia="IRNazanin" w:cs="IRNazanin"/>
          <w:lang w:bidi="fa-IR"/>
          <w:color w:val="111111"/>
          <w:sz w:val="28"/>
          <w:szCs w:val="28"/>
          <w:rtl/>
        </w:rPr>
        <w:t xml:space="preserve">ابو ولاد حفص بن سالم حناط کوفی.حسن بن محبوب(-224 ق)آن‌را از مؤلف و شیخ و نجاشی به اسناد خویش از حسن روایت می‌کنند.</w:t>
      </w:r>
    </w:p>
    <w:p>
      <w:pPr>
        <w:pStyle w:val="Heading4"/>
      </w:pPr>
      <w:bookmarkStart w:id="4457" w:name="_Toc3987"/>
      <w:r>
        <w:t>الحدیث،کتاب</w:t>
      </w:r>
      <w:bookmarkEnd w:id="4457"/>
    </w:p>
    <w:p>
      <w:pPr>
        <w:pStyle w:val="BookText"/>
      </w:pPr>
      <w:r>
        <w:rPr>
          <w:rFonts w:ascii="IRNazanin" w:hAnsi="IRNazanin" w:eastAsia="IRNazanin" w:cs="IRNazanin"/>
          <w:lang w:bidi="fa-IR"/>
          <w:color w:val="111111"/>
          <w:sz w:val="28"/>
          <w:szCs w:val="28"/>
          <w:rtl/>
        </w:rPr>
        <w:t xml:space="preserve">حفص بن سوقۀ عمروی.محمد بن ابی عمیر آن را از مؤلف و نجاشی به اسناد خویش از او روایت می‌کند.</w:t>
      </w:r>
    </w:p>
    <w:p>
      <w:pPr>
        <w:pStyle w:val="Heading4"/>
      </w:pPr>
      <w:bookmarkStart w:id="4458" w:name="_Toc3988"/>
      <w:r>
        <w:t>الحدیث،کتاب</w:t>
      </w:r>
      <w:bookmarkEnd w:id="4458"/>
    </w:p>
    <w:p>
      <w:pPr>
        <w:pStyle w:val="BookText"/>
      </w:pPr>
      <w:r>
        <w:rPr>
          <w:rFonts w:ascii="IRNazanin" w:hAnsi="IRNazanin" w:eastAsia="IRNazanin" w:cs="IRNazanin"/>
          <w:lang w:bidi="fa-IR"/>
          <w:color w:val="111111"/>
          <w:sz w:val="28"/>
          <w:szCs w:val="28"/>
          <w:rtl/>
        </w:rPr>
        <w:t xml:space="preserve">حفص بن عاصم سلمی مدنی.نجاشی به 4 واسطه آن‌را از مؤلف روایت می‌کند.</w:t>
      </w:r>
    </w:p>
    <w:p>
      <w:pPr>
        <w:pStyle w:val="Heading4"/>
      </w:pPr>
      <w:bookmarkStart w:id="4459" w:name="_Toc3989"/>
      <w:r>
        <w:t>الحدیث،کتاب</w:t>
      </w:r>
      <w:bookmarkEnd w:id="4459"/>
    </w:p>
    <w:p>
      <w:pPr>
        <w:pStyle w:val="BookText"/>
      </w:pPr>
      <w:r>
        <w:rPr>
          <w:rFonts w:ascii="IRNazanin" w:hAnsi="IRNazanin" w:eastAsia="IRNazanin" w:cs="IRNazanin"/>
          <w:lang w:bidi="fa-IR"/>
          <w:color w:val="111111"/>
          <w:sz w:val="28"/>
          <w:szCs w:val="28"/>
          <w:rtl/>
        </w:rPr>
        <w:t xml:space="preserve">حفص بن علاء کوفی.ابن ابی عمیر آن‌را از مؤلف و نجاشی به اسناد خویش از او روایت می‌کنند.</w:t>
      </w:r>
    </w:p>
    <w:p>
      <w:pPr>
        <w:pStyle w:val="Heading4"/>
      </w:pPr>
      <w:bookmarkStart w:id="4460" w:name="_Toc3990"/>
      <w:r>
        <w:t>الحدیث،کتاب</w:t>
      </w:r>
      <w:bookmarkEnd w:id="4460"/>
    </w:p>
    <w:p>
      <w:pPr>
        <w:pStyle w:val="BookText"/>
      </w:pPr>
      <w:r>
        <w:rPr>
          <w:rFonts w:ascii="IRNazanin" w:hAnsi="IRNazanin" w:eastAsia="IRNazanin" w:cs="IRNazanin"/>
          <w:lang w:bidi="fa-IR"/>
          <w:color w:val="111111"/>
          <w:sz w:val="28"/>
          <w:szCs w:val="28"/>
          <w:rtl/>
        </w:rPr>
        <w:t xml:space="preserve">حفص بن غیاث بن طلق(-194 ق).شیخ به اسناد خویش آن‌را از پسرش محمد بن حفص و او از پدر خویش روایت می‌کنند.</w:t>
      </w:r>
    </w:p>
    <w:p>
      <w:pPr>
        <w:pStyle w:val="Heading4"/>
      </w:pPr>
      <w:bookmarkStart w:id="4461" w:name="_Toc3991"/>
      <w:r>
        <w:t>الحدیث،کتاب</w:t>
      </w:r>
      <w:bookmarkEnd w:id="4461"/>
    </w:p>
    <w:p>
      <w:pPr>
        <w:pStyle w:val="BookText"/>
      </w:pPr>
      <w:r>
        <w:rPr>
          <w:rFonts w:ascii="IRNazanin" w:hAnsi="IRNazanin" w:eastAsia="IRNazanin" w:cs="IRNazanin"/>
          <w:lang w:bidi="fa-IR"/>
          <w:color w:val="111111"/>
          <w:sz w:val="28"/>
          <w:szCs w:val="28"/>
          <w:rtl/>
        </w:rPr>
        <w:t xml:space="preserve">ابو علی حکم بن ایمن حناط کوفی.راوی از امام صادق و امام کاظم(علیه السلام).ابن ابی عمیر آن‌را از مؤلف،و شیخ و نجاشی به اسناد خویش از ابن ابی عمیر روایت می‌کنند.</w:t>
      </w:r>
    </w:p>
    <w:p>
      <w:pPr>
        <w:pStyle w:val="Heading4"/>
      </w:pPr>
      <w:bookmarkStart w:id="4462" w:name="_Toc3992"/>
      <w:r>
        <w:t>الحدیث،کتاب</w:t>
      </w:r>
      <w:bookmarkEnd w:id="4462"/>
    </w:p>
    <w:p>
      <w:pPr>
        <w:pStyle w:val="BookText"/>
      </w:pPr>
      <w:r>
        <w:rPr>
          <w:rFonts w:ascii="IRNazanin" w:hAnsi="IRNazanin" w:eastAsia="IRNazanin" w:cs="IRNazanin"/>
          <w:lang w:bidi="fa-IR"/>
          <w:color w:val="111111"/>
          <w:sz w:val="28"/>
          <w:szCs w:val="28"/>
          <w:rtl/>
        </w:rPr>
        <w:t xml:space="preserve">ابو خلاد حکم بن حکیم صیرفی کوفی.صفوان بن یحیی آن‌را از مؤلف،و شیخ طوسی و نجاشی به اسناد خویش از صفوان روایت می‌کنند.</w:t>
      </w:r>
    </w:p>
    <w:p>
      <w:pPr>
        <w:pStyle w:val="Heading4"/>
      </w:pPr>
      <w:bookmarkStart w:id="4463" w:name="_Toc3993"/>
      <w:r>
        <w:t>الحدیث،کتاب</w:t>
      </w:r>
      <w:bookmarkEnd w:id="4463"/>
    </w:p>
    <w:p>
      <w:pPr>
        <w:pStyle w:val="BookText"/>
      </w:pPr>
      <w:r>
        <w:rPr>
          <w:rFonts w:ascii="IRNazanin" w:hAnsi="IRNazanin" w:eastAsia="IRNazanin" w:cs="IRNazanin"/>
          <w:lang w:bidi="fa-IR"/>
          <w:color w:val="111111"/>
          <w:sz w:val="28"/>
          <w:szCs w:val="28"/>
          <w:rtl/>
        </w:rPr>
        <w:t xml:space="preserve">حکم قتات کوفی.نجاشی به 5 واسطه آن‌را از مؤلف روایت می‌کند.</w:t>
      </w:r>
    </w:p>
    <w:p>
      <w:pPr>
        <w:pStyle w:val="Heading4"/>
      </w:pPr>
      <w:bookmarkStart w:id="4464" w:name="_Toc3994"/>
      <w:r>
        <w:t>الحدیث،کتاب</w:t>
      </w:r>
      <w:bookmarkEnd w:id="4464"/>
    </w:p>
    <w:p>
      <w:pPr>
        <w:pStyle w:val="BookText"/>
      </w:pPr>
      <w:r>
        <w:rPr>
          <w:rFonts w:ascii="IRNazanin" w:hAnsi="IRNazanin" w:eastAsia="IRNazanin" w:cs="IRNazanin"/>
          <w:lang w:bidi="fa-IR"/>
          <w:color w:val="111111"/>
          <w:sz w:val="28"/>
          <w:szCs w:val="28"/>
          <w:rtl/>
        </w:rPr>
        <w:t xml:space="preserve">حماد بن ابی طلحۀ کوفی.نجاشی به 5 واسطه آن را از مؤلف روایت می‌کند.</w:t>
      </w:r>
    </w:p>
    <w:p>
      <w:pPr>
        <w:pStyle w:val="Heading4"/>
      </w:pPr>
      <w:bookmarkStart w:id="4465" w:name="_Toc3995"/>
      <w:r>
        <w:t>الحدیث،کتاب</w:t>
      </w:r>
      <w:bookmarkEnd w:id="4465"/>
    </w:p>
    <w:p>
      <w:pPr>
        <w:pStyle w:val="BookText"/>
      </w:pPr>
      <w:r>
        <w:rPr>
          <w:rFonts w:ascii="IRNazanin" w:hAnsi="IRNazanin" w:eastAsia="IRNazanin" w:cs="IRNazanin"/>
          <w:lang w:bidi="fa-IR"/>
          <w:color w:val="111111"/>
          <w:sz w:val="28"/>
          <w:szCs w:val="28"/>
          <w:rtl/>
        </w:rPr>
        <w:t xml:space="preserve">حماد بن عثمان بن عمرو بن خالد فزاری کوفی (-190 ق).نجاشی به 4 واسطه آن‌را از مؤلف روایت می‌کند،که آخر آنان محمد بن ولید خزاز است.</w:t>
      </w:r>
    </w:p>
    <w:p>
      <w:pPr>
        <w:pStyle w:val="Heading4"/>
      </w:pPr>
      <w:bookmarkStart w:id="4466" w:name="_Toc3996"/>
      <w:r>
        <w:t>الحدیث،کتاب</w:t>
      </w:r>
      <w:bookmarkEnd w:id="4466"/>
    </w:p>
    <w:p>
      <w:pPr>
        <w:pStyle w:val="BookText"/>
      </w:pPr>
      <w:r>
        <w:rPr>
          <w:rFonts w:ascii="IRNazanin" w:hAnsi="IRNazanin" w:eastAsia="IRNazanin" w:cs="IRNazanin"/>
          <w:lang w:bidi="fa-IR"/>
          <w:color w:val="111111"/>
          <w:sz w:val="28"/>
          <w:szCs w:val="28"/>
          <w:rtl/>
        </w:rPr>
        <w:t xml:space="preserve">حماد بن عثمان ناب رواسی.شیخ در فهرست به 5 واسطه آن‌را از مؤلف روایت می‌کند.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9" w:name="pg14522_142190"/>
    <w:bookmarkEnd w:id="389"/>
    <w:p>
      <w:pPr>
        <w:pStyle w:val="Heading4"/>
      </w:pPr>
      <w:bookmarkStart w:id="4467" w:name="_Toc3997"/>
      <w:r>
        <w:t>الحدیث،کتاب</w:t>
      </w:r>
      <w:bookmarkEnd w:id="4467"/>
    </w:p>
    <w:p>
      <w:pPr>
        <w:pStyle w:val="BookText"/>
      </w:pPr>
      <w:r>
        <w:rPr>
          <w:rFonts w:ascii="IRNazanin" w:hAnsi="IRNazanin" w:eastAsia="IRNazanin" w:cs="IRNazanin"/>
          <w:lang w:bidi="fa-IR"/>
          <w:color w:val="111111"/>
          <w:sz w:val="28"/>
          <w:szCs w:val="28"/>
          <w:rtl/>
        </w:rPr>
        <w:t xml:space="preserve">حمدان بن سلیمان بن عمیرۀ نیشابوری.شیخ طوسی و نجاشی آن‌را از چند طریق از مؤلف روایت می‌کنند.</w:t>
      </w:r>
    </w:p>
    <w:p>
      <w:pPr>
        <w:pStyle w:val="Heading4"/>
      </w:pPr>
      <w:bookmarkStart w:id="4468" w:name="_Toc3998"/>
      <w:r>
        <w:t>الحدیث،کتاب</w:t>
      </w:r>
      <w:bookmarkEnd w:id="4468"/>
    </w:p>
    <w:p>
      <w:pPr>
        <w:pStyle w:val="BookText"/>
      </w:pPr>
      <w:r>
        <w:rPr>
          <w:rFonts w:ascii="IRNazanin" w:hAnsi="IRNazanin" w:eastAsia="IRNazanin" w:cs="IRNazanin"/>
          <w:lang w:bidi="fa-IR"/>
          <w:color w:val="111111"/>
          <w:sz w:val="28"/>
          <w:szCs w:val="28"/>
          <w:rtl/>
        </w:rPr>
        <w:t xml:space="preserve">حمدان بن مهلب قمّی.محمد بن ابی عمیر آن‌را از مؤلف روایت می‌کند.مذکور در رجال نجاشی.</w:t>
      </w:r>
    </w:p>
    <w:p>
      <w:pPr>
        <w:pStyle w:val="Heading4"/>
      </w:pPr>
      <w:bookmarkStart w:id="4469" w:name="_Toc3999"/>
      <w:r>
        <w:t>الحدیث،کتاب</w:t>
      </w:r>
      <w:bookmarkEnd w:id="4469"/>
    </w:p>
    <w:p>
      <w:pPr>
        <w:pStyle w:val="BookText"/>
      </w:pPr>
      <w:r>
        <w:rPr>
          <w:rFonts w:ascii="IRNazanin" w:hAnsi="IRNazanin" w:eastAsia="IRNazanin" w:cs="IRNazanin"/>
          <w:lang w:bidi="fa-IR"/>
          <w:color w:val="111111"/>
          <w:sz w:val="28"/>
          <w:szCs w:val="28"/>
          <w:rtl/>
        </w:rPr>
        <w:t xml:space="preserve">حمزة بن حمران بن اعین شیبانی کوفی.صفوان بن یحیی آن‌را از مؤلف و نجاشی به طریق خویش از صفوان روایت می‌کند.</w:t>
      </w:r>
    </w:p>
    <w:p>
      <w:pPr>
        <w:pStyle w:val="Heading4"/>
      </w:pPr>
      <w:bookmarkStart w:id="4470" w:name="_Toc4000"/>
      <w:r>
        <w:t>الحدیث،کتاب</w:t>
      </w:r>
      <w:bookmarkEnd w:id="4470"/>
    </w:p>
    <w:p>
      <w:pPr>
        <w:pStyle w:val="BookText"/>
      </w:pPr>
      <w:r>
        <w:rPr>
          <w:rFonts w:ascii="IRNazanin" w:hAnsi="IRNazanin" w:eastAsia="IRNazanin" w:cs="IRNazanin"/>
          <w:lang w:bidi="fa-IR"/>
          <w:color w:val="111111"/>
          <w:sz w:val="28"/>
          <w:szCs w:val="28"/>
          <w:rtl/>
        </w:rPr>
        <w:t xml:space="preserve">حمزة بن یعلی اشعری قمّی.گروهی از جمله محمد بن حسن بن فروخ صفار(-290 ق)آن‌را از مؤلف روایت می‌کند.نجاشی آن‌را به اسناد خویش از محمد بن حسن روایت می‌کند.</w:t>
      </w:r>
    </w:p>
    <w:p>
      <w:pPr>
        <w:pStyle w:val="Heading4"/>
      </w:pPr>
      <w:bookmarkStart w:id="4471" w:name="_Toc4001"/>
      <w:r>
        <w:t>الحدیث،کتاب</w:t>
      </w:r>
      <w:bookmarkEnd w:id="4471"/>
    </w:p>
    <w:p>
      <w:pPr>
        <w:pStyle w:val="BookText"/>
      </w:pPr>
      <w:r>
        <w:rPr>
          <w:rFonts w:ascii="IRNazanin" w:hAnsi="IRNazanin" w:eastAsia="IRNazanin" w:cs="IRNazanin"/>
          <w:lang w:bidi="fa-IR"/>
          <w:color w:val="111111"/>
          <w:sz w:val="28"/>
          <w:szCs w:val="28"/>
          <w:rtl/>
        </w:rPr>
        <w:t xml:space="preserve">حمید بن راشد ذهلی کوفی.عبیس بن هشام ناشری(-220 ق)آن‌را از مؤلّف و نجاشی به اسناد خویش از حمید روایت می‌کنند.</w:t>
      </w:r>
    </w:p>
    <w:p>
      <w:pPr>
        <w:pStyle w:val="Heading4"/>
      </w:pPr>
      <w:bookmarkStart w:id="4472" w:name="_Toc4002"/>
      <w:r>
        <w:t>الحدیث،کتاب</w:t>
      </w:r>
      <w:bookmarkEnd w:id="4472"/>
    </w:p>
    <w:p>
      <w:pPr>
        <w:pStyle w:val="BookText"/>
      </w:pPr>
      <w:r>
        <w:rPr>
          <w:rFonts w:ascii="IRNazanin" w:hAnsi="IRNazanin" w:eastAsia="IRNazanin" w:cs="IRNazanin"/>
          <w:lang w:bidi="fa-IR"/>
          <w:color w:val="111111"/>
          <w:sz w:val="28"/>
          <w:szCs w:val="28"/>
          <w:rtl/>
        </w:rPr>
        <w:t xml:space="preserve">حمید بن شعیب سبیعی همدانی.گروهی از جمله عبد اللّه بن جبله آن‌را از مؤلف و نجاشی به 4 واسطه از ابن جبله روایت می‌کند.</w:t>
      </w:r>
    </w:p>
    <w:p>
      <w:pPr>
        <w:pStyle w:val="Heading4"/>
      </w:pPr>
      <w:bookmarkStart w:id="4473" w:name="_Toc4003"/>
      <w:r>
        <w:t>الحدیث،کتاب</w:t>
      </w:r>
      <w:bookmarkEnd w:id="4473"/>
    </w:p>
    <w:p>
      <w:pPr>
        <w:pStyle w:val="BookText"/>
      </w:pPr>
      <w:r>
        <w:rPr>
          <w:rFonts w:ascii="IRNazanin" w:hAnsi="IRNazanin" w:eastAsia="IRNazanin" w:cs="IRNazanin"/>
          <w:lang w:bidi="fa-IR"/>
          <w:color w:val="111111"/>
          <w:sz w:val="28"/>
          <w:szCs w:val="28"/>
          <w:rtl/>
        </w:rPr>
        <w:t xml:space="preserve">حمید بن مثنی عجلی کوفی صیرفی.نجاشی به 6 واسطه آن‌را از مؤلف روایت می‌کند.</w:t>
      </w:r>
    </w:p>
    <w:p>
      <w:pPr>
        <w:pStyle w:val="Heading4"/>
      </w:pPr>
      <w:bookmarkStart w:id="4474" w:name="_Toc4004"/>
      <w:r>
        <w:t>الحدیث،کتاب</w:t>
      </w:r>
      <w:bookmarkEnd w:id="4474"/>
    </w:p>
    <w:p>
      <w:pPr>
        <w:pStyle w:val="BookText"/>
      </w:pPr>
      <w:r>
        <w:rPr>
          <w:rFonts w:ascii="IRNazanin" w:hAnsi="IRNazanin" w:eastAsia="IRNazanin" w:cs="IRNazanin"/>
          <w:lang w:bidi="fa-IR"/>
          <w:color w:val="111111"/>
          <w:sz w:val="28"/>
          <w:szCs w:val="28"/>
          <w:rtl/>
        </w:rPr>
        <w:t xml:space="preserve">حمید بن مسعود.حمید نینوائی آن‌را از قاسم بن اسماعیل و او از مؤلف و نجاشی به اسناد خویش از قاسم روایت می‌کند.</w:t>
      </w:r>
    </w:p>
    <w:p>
      <w:pPr>
        <w:pStyle w:val="Heading4"/>
      </w:pPr>
      <w:bookmarkStart w:id="4475" w:name="_Toc4005"/>
      <w:r>
        <w:t>الحدیث،کتاب</w:t>
      </w:r>
      <w:bookmarkEnd w:id="4475"/>
    </w:p>
    <w:p>
      <w:pPr>
        <w:pStyle w:val="BookText"/>
      </w:pPr>
      <w:r>
        <w:rPr>
          <w:rFonts w:ascii="IRNazanin" w:hAnsi="IRNazanin" w:eastAsia="IRNazanin" w:cs="IRNazanin"/>
          <w:lang w:bidi="fa-IR"/>
          <w:color w:val="111111"/>
          <w:sz w:val="28"/>
          <w:szCs w:val="28"/>
          <w:rtl/>
        </w:rPr>
        <w:t xml:space="preserve">حنان بن سدیر صیرفی.حسن بن محبوب (-224 ق)آن‌را از مؤلف و شیخ طوسی به سند خویش از حسن روایت می‌کند.</w:t>
      </w:r>
    </w:p>
    <w:p>
      <w:pPr>
        <w:pStyle w:val="Heading4"/>
      </w:pPr>
      <w:bookmarkStart w:id="4476" w:name="_Toc4006"/>
      <w:r>
        <w:t>الحدیث،کتاب</w:t>
      </w:r>
      <w:bookmarkEnd w:id="4476"/>
    </w:p>
    <w:p>
      <w:pPr>
        <w:pStyle w:val="BookText"/>
      </w:pPr>
      <w:r>
        <w:rPr>
          <w:rFonts w:ascii="IRNazanin" w:hAnsi="IRNazanin" w:eastAsia="IRNazanin" w:cs="IRNazanin"/>
          <w:lang w:bidi="fa-IR"/>
          <w:color w:val="111111"/>
          <w:sz w:val="28"/>
          <w:szCs w:val="28"/>
          <w:rtl/>
        </w:rPr>
        <w:t xml:space="preserve">حیدر بن شعیب.تلعکبری در 326 ق آن‌را از مؤلّف استماع کرده است.نجاشی می‌نویسد که حمید این کتاب را از ابو جعفر محمد بن عباس بن عیسی در بنی غاضره استماع کرده است.</w:t>
      </w:r>
    </w:p>
    <w:p>
      <w:pPr>
        <w:pStyle w:val="Heading4"/>
      </w:pPr>
      <w:bookmarkStart w:id="4477" w:name="_Toc4007"/>
      <w:r>
        <w:t>الحدیث،کتاب</w:t>
      </w:r>
      <w:bookmarkEnd w:id="4477"/>
    </w:p>
    <w:p>
      <w:pPr>
        <w:pStyle w:val="BookText"/>
      </w:pPr>
      <w:r>
        <w:rPr>
          <w:rFonts w:ascii="IRNazanin" w:hAnsi="IRNazanin" w:eastAsia="IRNazanin" w:cs="IRNazanin"/>
          <w:lang w:bidi="fa-IR"/>
          <w:color w:val="111111"/>
          <w:sz w:val="28"/>
          <w:szCs w:val="28"/>
          <w:rtl/>
        </w:rPr>
        <w:t xml:space="preserve">خالد بن ابی اسماعیل کوفی.گروهی از جمله صفوان بن یحیی آن‌را از مؤلف روایت می‌کنند.</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4"/>
      </w:pPr>
      <w:bookmarkStart w:id="4478" w:name="_Toc4008"/>
      <w:r>
        <w:t>الحدیث،کتاب</w:t>
      </w:r>
      <w:bookmarkEnd w:id="4478"/>
    </w:p>
    <w:p>
      <w:pPr>
        <w:pStyle w:val="BookText"/>
      </w:pPr>
      <w:r>
        <w:rPr>
          <w:rFonts w:ascii="IRNazanin" w:hAnsi="IRNazanin" w:eastAsia="IRNazanin" w:cs="IRNazanin"/>
          <w:lang w:bidi="fa-IR"/>
          <w:color w:val="111111"/>
          <w:sz w:val="28"/>
          <w:szCs w:val="28"/>
          <w:rtl/>
        </w:rPr>
        <w:t xml:space="preserve">خالد بن جریر بن عبد اللّه بجلی.حسن بن محبوب آن‌را از مولف و نجاشی به اسناد خویش از حسن روایت می‌کند.</w:t>
      </w:r>
    </w:p>
    <w:p>
      <w:pPr>
        <w:pStyle w:val="Heading4"/>
      </w:pPr>
      <w:bookmarkStart w:id="4479" w:name="_Toc4009"/>
      <w:r>
        <w:t>الحدیث،کتاب</w:t>
      </w:r>
      <w:bookmarkEnd w:id="4479"/>
    </w:p>
    <w:p>
      <w:pPr>
        <w:pStyle w:val="BookText"/>
      </w:pPr>
      <w:r>
        <w:rPr>
          <w:rFonts w:ascii="IRNazanin" w:hAnsi="IRNazanin" w:eastAsia="IRNazanin" w:cs="IRNazanin"/>
          <w:lang w:bidi="fa-IR"/>
          <w:color w:val="111111"/>
          <w:sz w:val="28"/>
          <w:szCs w:val="28"/>
          <w:rtl/>
        </w:rPr>
        <w:t xml:space="preserve">خالد بن عبد اللّه بن سدیر.محمد بن حسن بن ولید آن‌را موضوع دانسته.مذکور در فهرست شیخ طوسی به روایت از شیخ صدوق.</w:t>
      </w:r>
    </w:p>
    <w:p>
      <w:pPr>
        <w:pStyle w:val="Heading4"/>
      </w:pPr>
      <w:bookmarkStart w:id="4480" w:name="_Toc4010"/>
      <w:r>
        <w:t>الحدیث،کتاب</w:t>
      </w:r>
      <w:bookmarkEnd w:id="4480"/>
    </w:p>
    <w:p>
      <w:pPr>
        <w:pStyle w:val="BookText"/>
      </w:pPr>
      <w:r>
        <w:rPr>
          <w:rFonts w:ascii="IRNazanin" w:hAnsi="IRNazanin" w:eastAsia="IRNazanin" w:cs="IRNazanin"/>
          <w:lang w:bidi="fa-IR"/>
          <w:color w:val="111111"/>
          <w:sz w:val="28"/>
          <w:szCs w:val="28"/>
          <w:rtl/>
        </w:rPr>
        <w:t xml:space="preserve">خالد بن سعید قماط کوفی.محمد بن سنان آن‌را از مؤلف و نجاشی به اسناد خویش از او روایت می‌کند.</w:t>
      </w:r>
    </w:p>
    <w:p>
      <w:pPr>
        <w:pStyle w:val="Heading4"/>
      </w:pPr>
      <w:bookmarkStart w:id="4481" w:name="_Toc4011"/>
      <w:r>
        <w:t>الحدیث،کتاب</w:t>
      </w:r>
      <w:bookmarkEnd w:id="4481"/>
    </w:p>
    <w:p>
      <w:pPr>
        <w:pStyle w:val="BookText"/>
      </w:pPr>
      <w:r>
        <w:rPr>
          <w:rFonts w:ascii="IRNazanin" w:hAnsi="IRNazanin" w:eastAsia="IRNazanin" w:cs="IRNazanin"/>
          <w:lang w:bidi="fa-IR"/>
          <w:color w:val="111111"/>
          <w:sz w:val="28"/>
          <w:szCs w:val="28"/>
          <w:rtl/>
        </w:rPr>
        <w:t xml:space="preserve">خالد بن صبیح کوفی.ابن ابی عمیر آن‌را از مؤلف و نجاشی به اسناد خویش از او روایت می‌کند.</w:t>
      </w:r>
    </w:p>
    <w:p>
      <w:pPr>
        <w:pStyle w:val="Heading4"/>
      </w:pPr>
      <w:bookmarkStart w:id="4482" w:name="_Toc4012"/>
      <w:r>
        <w:t>الحدیث،کتاب</w:t>
      </w:r>
      <w:bookmarkEnd w:id="4482"/>
    </w:p>
    <w:p>
      <w:pPr>
        <w:pStyle w:val="BookText"/>
      </w:pPr>
      <w:r>
        <w:rPr>
          <w:rFonts w:ascii="IRNazanin" w:hAnsi="IRNazanin" w:eastAsia="IRNazanin" w:cs="IRNazanin"/>
          <w:lang w:bidi="fa-IR"/>
          <w:color w:val="111111"/>
          <w:sz w:val="28"/>
          <w:szCs w:val="28"/>
          <w:rtl/>
        </w:rPr>
        <w:t xml:space="preserve">خالد بن ماد قلانسی کوفی.ابو هریره عبد اللّه بن سلام و نضر بن شعیب صیرفی آن‌را از مؤلف و نجاشی به سند خویش از هریک از آنان روایت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90" w:name="pg14522_142191"/>
    <w:bookmarkEnd w:id="390"/>
    <w:p>
      <w:pPr>
        <w:pStyle w:val="BookText"/>
      </w:pPr>
      <w:r>
        <w:rPr>
          <w:rFonts w:ascii="IRNazanin" w:hAnsi="IRNazanin" w:eastAsia="IRNazanin" w:cs="IRNazanin"/>
          <w:lang w:bidi="fa-IR"/>
          <w:color w:val="111111"/>
          <w:sz w:val="28"/>
          <w:szCs w:val="28"/>
          <w:rtl/>
        </w:rPr>
        <w:t xml:space="preserve">میکند.</w:t>
      </w:r>
    </w:p>
    <w:p>
      <w:pPr>
        <w:pStyle w:val="Heading4"/>
      </w:pPr>
      <w:bookmarkStart w:id="4483" w:name="_Toc4013"/>
      <w:r>
        <w:t>الحدیث،کتاب</w:t>
      </w:r>
      <w:bookmarkEnd w:id="4483"/>
    </w:p>
    <w:p>
      <w:pPr>
        <w:pStyle w:val="BookText"/>
      </w:pPr>
      <w:r>
        <w:rPr>
          <w:rFonts w:ascii="IRNazanin" w:hAnsi="IRNazanin" w:eastAsia="IRNazanin" w:cs="IRNazanin"/>
          <w:lang w:bidi="fa-IR"/>
          <w:color w:val="111111"/>
          <w:sz w:val="28"/>
          <w:szCs w:val="28"/>
          <w:rtl/>
        </w:rPr>
        <w:t xml:space="preserve">خالد بن یزید بن جبل کوفی.یحیی بن زکریا لؤلؤی آن‌را از مؤلّف و نجاشی به 3 واسطه از یحیی روایت می‌کند.</w:t>
      </w:r>
    </w:p>
    <w:p>
      <w:pPr>
        <w:pStyle w:val="Heading4"/>
      </w:pPr>
      <w:bookmarkStart w:id="4484" w:name="_Toc4014"/>
      <w:r>
        <w:t>الحدیث،کتاب</w:t>
      </w:r>
      <w:bookmarkEnd w:id="4484"/>
    </w:p>
    <w:p>
      <w:pPr>
        <w:pStyle w:val="BookText"/>
      </w:pPr>
      <w:r>
        <w:rPr>
          <w:rFonts w:ascii="IRNazanin" w:hAnsi="IRNazanin" w:eastAsia="IRNazanin" w:cs="IRNazanin"/>
          <w:lang w:bidi="fa-IR"/>
          <w:color w:val="111111"/>
          <w:sz w:val="28"/>
          <w:szCs w:val="28"/>
          <w:rtl/>
        </w:rPr>
        <w:t xml:space="preserve">خطاب بن مسلمۀ کوفی راوی از امام صادق(علیه السلام) گروهی از جمله ابن ابی عمیر آن‌را از مؤلف و نجاشی به سند خویش از او روایت می‌کند.</w:t>
      </w:r>
    </w:p>
    <w:p>
      <w:pPr>
        <w:pStyle w:val="Heading4"/>
      </w:pPr>
      <w:bookmarkStart w:id="4485" w:name="_Toc4015"/>
      <w:r>
        <w:t>الحدیث،کتاب</w:t>
      </w:r>
      <w:bookmarkEnd w:id="4485"/>
    </w:p>
    <w:p>
      <w:pPr>
        <w:pStyle w:val="BookText"/>
      </w:pPr>
      <w:r>
        <w:rPr>
          <w:rFonts w:ascii="IRNazanin" w:hAnsi="IRNazanin" w:eastAsia="IRNazanin" w:cs="IRNazanin"/>
          <w:lang w:bidi="fa-IR"/>
          <w:color w:val="111111"/>
          <w:sz w:val="28"/>
          <w:szCs w:val="28"/>
          <w:rtl/>
        </w:rPr>
        <w:t xml:space="preserve">خلاد بن خالد منقری.ابن ابی عمیر و صفوان بن یحیی آن‌را از مولف و شیخ طوسی به طریق خویش از آن دو روایت می‌کند.</w:t>
      </w:r>
    </w:p>
    <w:p>
      <w:pPr>
        <w:pStyle w:val="Heading4"/>
      </w:pPr>
      <w:bookmarkStart w:id="4486" w:name="_Toc4016"/>
      <w:r>
        <w:t>الحدیث،کتاب</w:t>
      </w:r>
      <w:bookmarkEnd w:id="4486"/>
    </w:p>
    <w:p>
      <w:pPr>
        <w:pStyle w:val="BookText"/>
      </w:pPr>
      <w:r>
        <w:rPr>
          <w:rFonts w:ascii="IRNazanin" w:hAnsi="IRNazanin" w:eastAsia="IRNazanin" w:cs="IRNazanin"/>
          <w:lang w:bidi="fa-IR"/>
          <w:color w:val="111111"/>
          <w:sz w:val="28"/>
          <w:szCs w:val="28"/>
          <w:rtl/>
        </w:rPr>
        <w:t xml:space="preserve">خلاد سندی بزّاز کوفی.راوی از امام صادق(علیه السلام).</w:t>
      </w:r>
    </w:p>
    <w:p>
      <w:pPr>
        <w:pStyle w:val="BookText"/>
      </w:pPr>
      <w:r>
        <w:rPr>
          <w:rFonts w:ascii="IRNazanin" w:hAnsi="IRNazanin" w:eastAsia="IRNazanin" w:cs="IRNazanin"/>
          <w:lang w:bidi="fa-IR"/>
          <w:color w:val="111111"/>
          <w:sz w:val="28"/>
          <w:szCs w:val="28"/>
          <w:rtl/>
        </w:rPr>
        <w:t xml:space="preserve">گروهی از جمله ابن ابی عمیر آن‌را از مؤلف و شیخ طوسی و نجاشی به طریق خویش از او روایت می‌کنند.ط.تهران(در مجموعۀ الاصول الستة عشر).</w:t>
      </w:r>
    </w:p>
    <w:p>
      <w:pPr>
        <w:pStyle w:val="Heading4"/>
      </w:pPr>
      <w:bookmarkStart w:id="4487" w:name="_Toc4017"/>
      <w:r>
        <w:t>الحدیث،کتاب</w:t>
      </w:r>
      <w:bookmarkEnd w:id="4487"/>
    </w:p>
    <w:p>
      <w:pPr>
        <w:pStyle w:val="BookText"/>
      </w:pPr>
      <w:r>
        <w:rPr>
          <w:rFonts w:ascii="IRNazanin" w:hAnsi="IRNazanin" w:eastAsia="IRNazanin" w:cs="IRNazanin"/>
          <w:lang w:bidi="fa-IR"/>
          <w:color w:val="111111"/>
          <w:sz w:val="28"/>
          <w:szCs w:val="28"/>
          <w:rtl/>
        </w:rPr>
        <w:t xml:space="preserve">خلف بن حماد بن ناشر بن مسیّب کوفی،راوی از امام کاظم(علیه السلام).جماعتی از جمله محمد بن خالد برقی و محمد بن حسین بن ابی الخطاب آن‌را از مولف و شیخ طوسی و نجاشی به سند خویش از آنان روایت می‌کنند.</w:t>
      </w:r>
    </w:p>
    <w:p>
      <w:pPr>
        <w:pStyle w:val="Heading4"/>
      </w:pPr>
      <w:bookmarkStart w:id="4488" w:name="_Toc4018"/>
      <w:r>
        <w:t>الحدیث،کتاب</w:t>
      </w:r>
      <w:bookmarkEnd w:id="4488"/>
    </w:p>
    <w:p>
      <w:pPr>
        <w:pStyle w:val="BookText"/>
      </w:pPr>
      <w:r>
        <w:rPr>
          <w:rFonts w:ascii="IRNazanin" w:hAnsi="IRNazanin" w:eastAsia="IRNazanin" w:cs="IRNazanin"/>
          <w:lang w:bidi="fa-IR"/>
          <w:color w:val="111111"/>
          <w:sz w:val="28"/>
          <w:szCs w:val="28"/>
          <w:rtl/>
        </w:rPr>
        <w:t xml:space="preserve">خلف بن عیسی،آن‌را از سلیمان بن جعفر جعفری و او از امام صادق(علیه السلام)روایت می‌کند.</w:t>
      </w:r>
    </w:p>
    <w:p>
      <w:pPr>
        <w:pStyle w:val="BookText"/>
      </w:pPr>
      <w:r>
        <w:rPr>
          <w:rFonts w:ascii="IRNazanin" w:hAnsi="IRNazanin" w:eastAsia="IRNazanin" w:cs="IRNazanin"/>
          <w:lang w:bidi="fa-IR"/>
          <w:color w:val="111111"/>
          <w:sz w:val="28"/>
          <w:szCs w:val="28"/>
          <w:rtl/>
        </w:rPr>
        <w:t xml:space="preserve">نجاشی آن‌را به 4 واسطه از مؤلف روایت می‌کند که اول آنان ابو عبد اللّه حسین بن جعفر خمری است.</w:t>
      </w:r>
    </w:p>
    <w:p>
      <w:pPr>
        <w:pStyle w:val="Heading4"/>
      </w:pPr>
      <w:bookmarkStart w:id="4489" w:name="_Toc4019"/>
      <w:r>
        <w:t>الحدیث،کتاب</w:t>
      </w:r>
      <w:bookmarkEnd w:id="4489"/>
    </w:p>
    <w:p>
      <w:pPr>
        <w:pStyle w:val="BookText"/>
      </w:pPr>
      <w:r>
        <w:rPr>
          <w:rFonts w:ascii="IRNazanin" w:hAnsi="IRNazanin" w:eastAsia="IRNazanin" w:cs="IRNazanin"/>
          <w:lang w:bidi="fa-IR"/>
          <w:color w:val="111111"/>
          <w:sz w:val="28"/>
          <w:szCs w:val="28"/>
          <w:rtl/>
        </w:rPr>
        <w:t xml:space="preserve">ابو الربیع خلید بن اوفی شامی غزی راوی از امام صادق(علیه السلام).عبد اللّه بن مسکان آن‌را از مؤلّف و نجاشی به اسناد خویش از عبد اللّه روایت می‌کند.</w:t>
      </w:r>
    </w:p>
    <w:p>
      <w:pPr>
        <w:pStyle w:val="Heading4"/>
      </w:pPr>
      <w:bookmarkStart w:id="4490" w:name="_Toc4020"/>
      <w:r>
        <w:t>الحدیث،کتاب</w:t>
      </w:r>
      <w:bookmarkEnd w:id="4490"/>
    </w:p>
    <w:p>
      <w:pPr>
        <w:pStyle w:val="BookText"/>
      </w:pPr>
      <w:r>
        <w:rPr>
          <w:rFonts w:ascii="IRNazanin" w:hAnsi="IRNazanin" w:eastAsia="IRNazanin" w:cs="IRNazanin"/>
          <w:lang w:bidi="fa-IR"/>
          <w:color w:val="111111"/>
          <w:sz w:val="28"/>
          <w:szCs w:val="28"/>
          <w:rtl/>
        </w:rPr>
        <w:t xml:space="preserve">خلیل عبدی کوفی راوی از امام صادق(علیه السلام).</w:t>
      </w:r>
    </w:p>
    <w:p>
      <w:pPr>
        <w:pStyle w:val="BookText"/>
      </w:pPr>
      <w:r>
        <w:rPr>
          <w:rFonts w:ascii="IRNazanin" w:hAnsi="IRNazanin" w:eastAsia="IRNazanin" w:cs="IRNazanin"/>
          <w:lang w:bidi="fa-IR"/>
          <w:color w:val="111111"/>
          <w:sz w:val="28"/>
          <w:szCs w:val="28"/>
          <w:rtl/>
        </w:rPr>
        <w:t xml:space="preserve">عبیس بن هشام ناشری آن‌را از مؤلف و نجاشی و شیخ به طریق خویش از او روایت می‌کنند.</w:t>
      </w:r>
    </w:p>
    <w:p>
      <w:pPr>
        <w:pStyle w:val="Heading4"/>
      </w:pPr>
      <w:bookmarkStart w:id="4491" w:name="_Toc4021"/>
      <w:r>
        <w:t>الحدیث،کتاب</w:t>
      </w:r>
      <w:bookmarkEnd w:id="4491"/>
    </w:p>
    <w:p>
      <w:pPr>
        <w:pStyle w:val="BookText"/>
      </w:pPr>
      <w:r>
        <w:rPr>
          <w:rFonts w:ascii="IRNazanin" w:hAnsi="IRNazanin" w:eastAsia="IRNazanin" w:cs="IRNazanin"/>
          <w:lang w:bidi="fa-IR"/>
          <w:color w:val="111111"/>
          <w:sz w:val="28"/>
          <w:szCs w:val="28"/>
          <w:rtl/>
        </w:rPr>
        <w:t xml:space="preserve">خیبری بن علی طحّان کوفی شاگرد یونس بن ظبیان.وی کتاب خویش را از امام صادق(علیه السلام) روایت کرده و از او محمد بن اسماعیل بن بزیع و نجاشی به اسناد خویش از او روایت می‌کند.</w:t>
      </w:r>
    </w:p>
    <w:p>
      <w:pPr>
        <w:pStyle w:val="Heading4"/>
      </w:pPr>
      <w:bookmarkStart w:id="4492" w:name="_Toc4022"/>
      <w:r>
        <w:t>الحدیث،کتاب</w:t>
      </w:r>
      <w:bookmarkEnd w:id="4492"/>
    </w:p>
    <w:p>
      <w:pPr>
        <w:pStyle w:val="BookText"/>
      </w:pPr>
      <w:r>
        <w:rPr>
          <w:rFonts w:ascii="IRNazanin" w:hAnsi="IRNazanin" w:eastAsia="IRNazanin" w:cs="IRNazanin"/>
          <w:lang w:bidi="fa-IR"/>
          <w:color w:val="111111"/>
          <w:sz w:val="28"/>
          <w:szCs w:val="28"/>
          <w:rtl/>
        </w:rPr>
        <w:t xml:space="preserve">خیثمه.محمد بن عیسی بن عبد اللّه اشعری آن‌را از مؤلف و نجاشی به 5 واسطه از محمد بن عیسی روایت می‌کند.</w:t>
      </w:r>
    </w:p>
    <w:p>
      <w:pPr>
        <w:pStyle w:val="Heading4"/>
      </w:pPr>
      <w:bookmarkStart w:id="4493" w:name="_Toc4023"/>
      <w:r>
        <w:t>الحدیث،کتاب</w:t>
      </w:r>
      <w:bookmarkEnd w:id="4493"/>
    </w:p>
    <w:p>
      <w:pPr>
        <w:pStyle w:val="BookText"/>
      </w:pPr>
      <w:r>
        <w:rPr>
          <w:rFonts w:ascii="IRNazanin" w:hAnsi="IRNazanin" w:eastAsia="IRNazanin" w:cs="IRNazanin"/>
          <w:lang w:bidi="fa-IR"/>
          <w:color w:val="111111"/>
          <w:sz w:val="28"/>
          <w:szCs w:val="28"/>
          <w:rtl/>
        </w:rPr>
        <w:t xml:space="preserve">خیران خادم از موالی امام رضا(علیه السلام).نجاشی آن را به 4 واسطه از خادم روایت می‌کند.</w:t>
      </w:r>
    </w:p>
    <w:p>
      <w:pPr>
        <w:pStyle w:val="Heading4"/>
      </w:pPr>
      <w:bookmarkStart w:id="4494" w:name="_Toc4024"/>
      <w:r>
        <w:t>الحدیث،کتاب</w:t>
      </w:r>
      <w:bookmarkEnd w:id="4494"/>
    </w:p>
    <w:p>
      <w:pPr>
        <w:pStyle w:val="BookText"/>
      </w:pPr>
      <w:r>
        <w:rPr>
          <w:rFonts w:ascii="IRNazanin" w:hAnsi="IRNazanin" w:eastAsia="IRNazanin" w:cs="IRNazanin"/>
          <w:lang w:bidi="fa-IR"/>
          <w:color w:val="111111"/>
          <w:sz w:val="28"/>
          <w:szCs w:val="28"/>
          <w:rtl/>
        </w:rPr>
        <w:t xml:space="preserve">داود بن ابی یزید فرقد کوفی عطار،راوی از امام صادق و امام کاظم(علیه السلام).گروهی از جمله علی بن حسن طاطری آن‌را از مؤلّف و نجاشی آن‌را به 4 واسطه از طاطری روایت می‌کند.</w:t>
      </w:r>
    </w:p>
    <w:p>
      <w:pPr>
        <w:pStyle w:val="Heading4"/>
      </w:pPr>
      <w:bookmarkStart w:id="4495" w:name="_Toc4025"/>
      <w:r>
        <w:t>الحدیث،کتاب</w:t>
      </w:r>
      <w:bookmarkEnd w:id="4495"/>
    </w:p>
    <w:p>
      <w:pPr>
        <w:pStyle w:val="BookText"/>
      </w:pPr>
      <w:r>
        <w:rPr>
          <w:rFonts w:ascii="IRNazanin" w:hAnsi="IRNazanin" w:eastAsia="IRNazanin" w:cs="IRNazanin"/>
          <w:lang w:bidi="fa-IR"/>
          <w:color w:val="111111"/>
          <w:sz w:val="28"/>
          <w:szCs w:val="28"/>
          <w:rtl/>
        </w:rPr>
        <w:t xml:space="preserve">داود بن حصین اسدی کوفی،راوی از امام صادق و امام کاظم(علیه السلام).نجاشی آن‌را به 4 واسطه از مؤلّف روایت می‌کند.</w:t>
      </w:r>
    </w:p>
    <w:p>
      <w:pPr>
        <w:pStyle w:val="Heading4"/>
      </w:pPr>
      <w:bookmarkStart w:id="4496" w:name="_Toc4026"/>
      <w:r>
        <w:t>الحدیث،کتاب</w:t>
      </w:r>
      <w:bookmarkEnd w:id="4496"/>
    </w:p>
    <w:p>
      <w:pPr>
        <w:pStyle w:val="BookText"/>
      </w:pPr>
      <w:r>
        <w:rPr>
          <w:rFonts w:ascii="IRNazanin" w:hAnsi="IRNazanin" w:eastAsia="IRNazanin" w:cs="IRNazanin"/>
          <w:lang w:bidi="fa-IR"/>
          <w:color w:val="111111"/>
          <w:sz w:val="28"/>
          <w:szCs w:val="28"/>
          <w:rtl/>
        </w:rPr>
        <w:t xml:space="preserve">داود بن زربی کوفی راوی از امام صادق(علیه السلام).</w:t>
      </w:r>
    </w:p>
    <w:p>
      <w:pPr>
        <w:pStyle w:val="BookText"/>
      </w:pPr>
      <w:r>
        <w:rPr>
          <w:rFonts w:ascii="IRNazanin" w:hAnsi="IRNazanin" w:eastAsia="IRNazanin" w:cs="IRNazanin"/>
          <w:lang w:bidi="fa-IR"/>
          <w:color w:val="111111"/>
          <w:sz w:val="28"/>
          <w:szCs w:val="28"/>
          <w:rtl/>
        </w:rPr>
        <w:t xml:space="preserve">نجاشی به 5 واسطه آن‌را از مؤلف روایت می‌کند.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1" w:name="pg14522_142192"/>
    <w:bookmarkEnd w:id="391"/>
    <w:p>
      <w:pPr>
        <w:pStyle w:val="Heading4"/>
      </w:pPr>
      <w:bookmarkStart w:id="4497" w:name="_Toc4027"/>
      <w:r>
        <w:t>الحدیث،کتاب</w:t>
      </w:r>
      <w:bookmarkEnd w:id="4497"/>
    </w:p>
    <w:p>
      <w:pPr>
        <w:pStyle w:val="BookText"/>
      </w:pPr>
      <w:r>
        <w:rPr>
          <w:rFonts w:ascii="IRNazanin" w:hAnsi="IRNazanin" w:eastAsia="IRNazanin" w:cs="IRNazanin"/>
          <w:lang w:bidi="fa-IR"/>
          <w:color w:val="111111"/>
          <w:sz w:val="28"/>
          <w:szCs w:val="28"/>
          <w:rtl/>
        </w:rPr>
        <w:t xml:space="preserve">داود بن سرحان عطار کوفی،راوی از امام صادق و امام کاظم(علیه السلام).نجاشی به 5 واسطه آن‌را از مؤلّف روایت می‌کند.</w:t>
      </w:r>
    </w:p>
    <w:p>
      <w:pPr>
        <w:pStyle w:val="Heading4"/>
      </w:pPr>
      <w:bookmarkStart w:id="4498" w:name="_Toc4028"/>
      <w:r>
        <w:t>الحدیث،کتاب</w:t>
      </w:r>
      <w:bookmarkEnd w:id="4498"/>
    </w:p>
    <w:p>
      <w:pPr>
        <w:pStyle w:val="BookText"/>
      </w:pPr>
      <w:r>
        <w:rPr>
          <w:rFonts w:ascii="IRNazanin" w:hAnsi="IRNazanin" w:eastAsia="IRNazanin" w:cs="IRNazanin"/>
          <w:lang w:bidi="fa-IR"/>
          <w:color w:val="111111"/>
          <w:sz w:val="28"/>
          <w:szCs w:val="28"/>
          <w:rtl/>
        </w:rPr>
        <w:t xml:space="preserve">ابو سلیمان داود بن سلیمان حمار کوفی راوی از امام صادق(علیه السلام).حسن بن محبوب آن‌را از مؤلّف و نجاشی به اسناد خویش از حسن روایت می‌کند.</w:t>
      </w:r>
    </w:p>
    <w:p>
      <w:pPr>
        <w:pStyle w:val="Heading4"/>
      </w:pPr>
      <w:bookmarkStart w:id="4499" w:name="_Toc4029"/>
      <w:r>
        <w:t>الحدیث،کتاب</w:t>
      </w:r>
      <w:bookmarkEnd w:id="4499"/>
    </w:p>
    <w:p>
      <w:pPr>
        <w:pStyle w:val="BookText"/>
      </w:pPr>
      <w:r>
        <w:rPr>
          <w:rFonts w:ascii="IRNazanin" w:hAnsi="IRNazanin" w:eastAsia="IRNazanin" w:cs="IRNazanin"/>
          <w:lang w:bidi="fa-IR"/>
          <w:color w:val="111111"/>
          <w:sz w:val="28"/>
          <w:szCs w:val="28"/>
          <w:rtl/>
        </w:rPr>
        <w:t xml:space="preserve">ابو احمد داود بن سلیمان بن جعفر قزوینی.کتاب خویش را از امام رضا(علیه السلام)روایت می‌کند.نجاشی به اسناد خویش آن‌را از مؤلف روایت می‌کند.</w:t>
      </w:r>
    </w:p>
    <w:p>
      <w:pPr>
        <w:pStyle w:val="Heading4"/>
      </w:pPr>
      <w:bookmarkStart w:id="4500" w:name="_Toc4030"/>
      <w:r>
        <w:t>الحدیث،کتاب</w:t>
      </w:r>
      <w:bookmarkEnd w:id="4500"/>
    </w:p>
    <w:p>
      <w:pPr>
        <w:pStyle w:val="BookText"/>
      </w:pPr>
      <w:r>
        <w:rPr>
          <w:rFonts w:ascii="IRNazanin" w:hAnsi="IRNazanin" w:eastAsia="IRNazanin" w:cs="IRNazanin"/>
          <w:lang w:bidi="fa-IR"/>
          <w:color w:val="111111"/>
          <w:sz w:val="28"/>
          <w:szCs w:val="28"/>
          <w:rtl/>
        </w:rPr>
        <w:t xml:space="preserve">داود بن سلیمان بن قرشی.نجاشی به 5 واسطه از مؤلف روایت می‌کند.</w:t>
      </w:r>
    </w:p>
    <w:p>
      <w:pPr>
        <w:pStyle w:val="Heading4"/>
      </w:pPr>
      <w:bookmarkStart w:id="4501" w:name="_Toc4031"/>
      <w:r>
        <w:t>الحدیث،کتاب</w:t>
      </w:r>
      <w:bookmarkEnd w:id="4501"/>
    </w:p>
    <w:p>
      <w:pPr>
        <w:pStyle w:val="BookText"/>
      </w:pPr>
      <w:r>
        <w:rPr>
          <w:rFonts w:ascii="IRNazanin" w:hAnsi="IRNazanin" w:eastAsia="IRNazanin" w:cs="IRNazanin"/>
          <w:lang w:bidi="fa-IR"/>
          <w:color w:val="111111"/>
          <w:sz w:val="28"/>
          <w:szCs w:val="28"/>
          <w:rtl/>
        </w:rPr>
        <w:t xml:space="preserve">داود بن علی یعقوبی هاشمی راوی از امام کاظم (و گفته‌اند:از امام رضا(علیه السلام)).نجاشی به 4 واسطه آن‌را از مؤلف روایت می‌کند.</w:t>
      </w:r>
    </w:p>
    <w:p>
      <w:pPr>
        <w:pStyle w:val="Heading4"/>
      </w:pPr>
      <w:bookmarkStart w:id="4502" w:name="_Toc4032"/>
      <w:r>
        <w:t>الحدیث،کتاب</w:t>
      </w:r>
      <w:bookmarkEnd w:id="4502"/>
    </w:p>
    <w:p>
      <w:pPr>
        <w:pStyle w:val="BookText"/>
      </w:pPr>
      <w:r>
        <w:rPr>
          <w:rFonts w:ascii="IRNazanin" w:hAnsi="IRNazanin" w:eastAsia="IRNazanin" w:cs="IRNazanin"/>
          <w:lang w:bidi="fa-IR"/>
          <w:color w:val="111111"/>
          <w:sz w:val="28"/>
          <w:szCs w:val="28"/>
          <w:rtl/>
        </w:rPr>
        <w:t xml:space="preserve">داود بن محمد نهدی کوفی.محمد بن حسن بن فروخ صفار(-290 ق)و یحیی بن زکریا لؤلؤی آن‌را از مؤلّف و شیخ و نجاشی به اسناد خویش از آن دو روایت می‌کنند.</w:t>
      </w:r>
    </w:p>
    <w:p>
      <w:pPr>
        <w:pStyle w:val="Heading4"/>
      </w:pPr>
      <w:bookmarkStart w:id="4503" w:name="_Toc4033"/>
      <w:r>
        <w:t>الحدیث،کتاب</w:t>
      </w:r>
      <w:bookmarkEnd w:id="4503"/>
    </w:p>
    <w:p>
      <w:pPr>
        <w:pStyle w:val="BookText"/>
      </w:pPr>
      <w:r>
        <w:rPr>
          <w:rFonts w:ascii="IRNazanin" w:hAnsi="IRNazanin" w:eastAsia="IRNazanin" w:cs="IRNazanin"/>
          <w:lang w:bidi="fa-IR"/>
          <w:color w:val="111111"/>
          <w:sz w:val="28"/>
          <w:szCs w:val="28"/>
          <w:rtl/>
        </w:rPr>
        <w:t xml:space="preserve">داود بن نعمان،راوی از امام کاظم(علیه السلام).مذکور در رجال نجاشی.</w:t>
      </w:r>
    </w:p>
    <w:p>
      <w:pPr>
        <w:pStyle w:val="Heading4"/>
      </w:pPr>
      <w:bookmarkStart w:id="4504" w:name="_Toc4034"/>
      <w:r>
        <w:t>الحدیث،کتاب</w:t>
      </w:r>
      <w:bookmarkEnd w:id="4504"/>
    </w:p>
    <w:p>
      <w:pPr>
        <w:pStyle w:val="BookText"/>
      </w:pPr>
      <w:r>
        <w:rPr>
          <w:rFonts w:ascii="IRNazanin" w:hAnsi="IRNazanin" w:eastAsia="IRNazanin" w:cs="IRNazanin"/>
          <w:lang w:bidi="fa-IR"/>
          <w:color w:val="111111"/>
          <w:sz w:val="28"/>
          <w:szCs w:val="28"/>
          <w:rtl/>
        </w:rPr>
        <w:t xml:space="preserve">داود بن یحیی بن بشیر دهقان کوفی.مذکور در رجال نجاشی.</w:t>
      </w:r>
    </w:p>
    <w:p>
      <w:pPr>
        <w:pStyle w:val="Heading4"/>
      </w:pPr>
      <w:bookmarkStart w:id="4505" w:name="_Toc4035"/>
      <w:r>
        <w:t>الحدیث،کتاب</w:t>
      </w:r>
      <w:bookmarkEnd w:id="4505"/>
    </w:p>
    <w:p>
      <w:pPr>
        <w:pStyle w:val="BookText"/>
      </w:pPr>
      <w:r>
        <w:rPr>
          <w:rFonts w:ascii="IRNazanin" w:hAnsi="IRNazanin" w:eastAsia="IRNazanin" w:cs="IRNazanin"/>
          <w:lang w:bidi="fa-IR"/>
          <w:color w:val="111111"/>
          <w:sz w:val="28"/>
          <w:szCs w:val="28"/>
          <w:rtl/>
        </w:rPr>
        <w:t xml:space="preserve">درست بن ابی منصور محمد واسطی راوی از امام صادق و امام کاظم(علیه السلام).گروهی از جمله سعد بن محمد طاطری و ابن ابی عمیر آن‌را از مؤلف روایت می‌کنند.نجاشی آن‌را به سند خویش از ابن ابی عمیر روایت می‌کند.ط.تهران (در«الاصول الستة عشر»).</w:t>
      </w:r>
    </w:p>
    <w:p>
      <w:pPr>
        <w:pStyle w:val="Heading4"/>
      </w:pPr>
      <w:bookmarkStart w:id="4506" w:name="_Toc4036"/>
      <w:r>
        <w:t>الحدیث،کتاب</w:t>
      </w:r>
      <w:bookmarkEnd w:id="4506"/>
    </w:p>
    <w:p>
      <w:pPr>
        <w:pStyle w:val="BookText"/>
      </w:pPr>
      <w:r>
        <w:rPr>
          <w:rFonts w:ascii="IRNazanin" w:hAnsi="IRNazanin" w:eastAsia="IRNazanin" w:cs="IRNazanin"/>
          <w:lang w:bidi="fa-IR"/>
          <w:color w:val="111111"/>
          <w:sz w:val="28"/>
          <w:szCs w:val="28"/>
          <w:rtl/>
        </w:rPr>
        <w:t xml:space="preserve">ذریح بن محمد بن یزید بن ولید محاربی راوی از امام صادق و امام کاظم(علیه السلام).نجاشی به 5 واسطه آن‌را از مؤلف روایت می‌کند که آخر آنان جعفر بن بشیر بجلی است.</w:t>
      </w:r>
    </w:p>
    <w:p>
      <w:pPr>
        <w:pStyle w:val="Heading4"/>
      </w:pPr>
      <w:bookmarkStart w:id="4507" w:name="_Toc4037"/>
      <w:r>
        <w:t>الحدیث،کتاب</w:t>
      </w:r>
      <w:bookmarkEnd w:id="4507"/>
    </w:p>
    <w:p>
      <w:pPr>
        <w:pStyle w:val="BookText"/>
      </w:pPr>
      <w:r>
        <w:rPr>
          <w:rFonts w:ascii="IRNazanin" w:hAnsi="IRNazanin" w:eastAsia="IRNazanin" w:cs="IRNazanin"/>
          <w:lang w:bidi="fa-IR"/>
          <w:color w:val="111111"/>
          <w:sz w:val="28"/>
          <w:szCs w:val="28"/>
          <w:rtl/>
        </w:rPr>
        <w:t xml:space="preserve">رافع بن سلمة بن زیاد بن ابی الجعد اشجعی از اصحاب امام باقر و امام صادق(علیه السلام).نجاشی به 4 واسطه آن‌را از مؤلف روایت می‌کند.</w:t>
      </w:r>
    </w:p>
    <w:p>
      <w:pPr>
        <w:pStyle w:val="Heading4"/>
      </w:pPr>
      <w:bookmarkStart w:id="4508" w:name="_Toc4038"/>
      <w:r>
        <w:t>الحدیث،کتاب</w:t>
      </w:r>
      <w:bookmarkEnd w:id="4508"/>
    </w:p>
    <w:p>
      <w:pPr>
        <w:pStyle w:val="BookText"/>
      </w:pPr>
      <w:r>
        <w:rPr>
          <w:rFonts w:ascii="IRNazanin" w:hAnsi="IRNazanin" w:eastAsia="IRNazanin" w:cs="IRNazanin"/>
          <w:lang w:bidi="fa-IR"/>
          <w:color w:val="111111"/>
          <w:sz w:val="28"/>
          <w:szCs w:val="28"/>
          <w:rtl/>
        </w:rPr>
        <w:t xml:space="preserve">ربعی بن عبد اللّه بن جارود بن ابی سبرۀ هذلی بصری،راوی از امام صادق و امام کاظم(علیه السلام).</w:t>
      </w:r>
    </w:p>
    <w:p>
      <w:pPr>
        <w:pStyle w:val="BookText"/>
      </w:pPr>
      <w:r>
        <w:rPr>
          <w:rFonts w:ascii="IRNazanin" w:hAnsi="IRNazanin" w:eastAsia="IRNazanin" w:cs="IRNazanin"/>
          <w:lang w:bidi="fa-IR"/>
          <w:color w:val="111111"/>
          <w:sz w:val="28"/>
          <w:szCs w:val="28"/>
          <w:rtl/>
        </w:rPr>
        <w:t xml:space="preserve">حماد بن عیسی آن‌را از مؤلف و نجاشی به سند خویش از او روایت میکند.</w:t>
      </w:r>
    </w:p>
    <w:p>
      <w:pPr>
        <w:pStyle w:val="Heading4"/>
      </w:pPr>
      <w:bookmarkStart w:id="4509" w:name="_Toc4039"/>
      <w:r>
        <w:t>الحدیث،کتاب</w:t>
      </w:r>
      <w:bookmarkEnd w:id="4509"/>
    </w:p>
    <w:p>
      <w:pPr>
        <w:pStyle w:val="BookText"/>
      </w:pPr>
      <w:r>
        <w:rPr>
          <w:rFonts w:ascii="IRNazanin" w:hAnsi="IRNazanin" w:eastAsia="IRNazanin" w:cs="IRNazanin"/>
          <w:lang w:bidi="fa-IR"/>
          <w:color w:val="111111"/>
          <w:sz w:val="28"/>
          <w:szCs w:val="28"/>
          <w:rtl/>
        </w:rPr>
        <w:t xml:space="preserve">ربیع بن ابی مدرک کوفی.نجاشی به 5 واسطه آن را از مؤلف روایت می‌کند.نیز مذکور در فهرست ابن ندیم.</w:t>
      </w:r>
    </w:p>
    <w:p>
      <w:pPr>
        <w:pStyle w:val="Heading4"/>
      </w:pPr>
      <w:bookmarkStart w:id="4510" w:name="_Toc4040"/>
      <w:r>
        <w:t>الحدیث،کتاب</w:t>
      </w:r>
      <w:bookmarkEnd w:id="4510"/>
    </w:p>
    <w:p>
      <w:pPr>
        <w:pStyle w:val="BookText"/>
      </w:pPr>
      <w:r>
        <w:rPr>
          <w:rFonts w:ascii="IRNazanin" w:hAnsi="IRNazanin" w:eastAsia="IRNazanin" w:cs="IRNazanin"/>
          <w:lang w:bidi="fa-IR"/>
          <w:color w:val="111111"/>
          <w:sz w:val="28"/>
          <w:szCs w:val="28"/>
          <w:rtl/>
        </w:rPr>
        <w:t xml:space="preserve">ربیع بن زکریا وراق کوفی.نجاشی به 6 واسطه آن را از مؤلف روایت می‌کند.</w:t>
      </w:r>
    </w:p>
    <w:p>
      <w:pPr>
        <w:pStyle w:val="Heading4"/>
      </w:pPr>
      <w:bookmarkStart w:id="4511" w:name="_Toc4041"/>
      <w:r>
        <w:t>الحدیث،کتاب</w:t>
      </w:r>
      <w:bookmarkEnd w:id="4511"/>
    </w:p>
    <w:p>
      <w:pPr>
        <w:pStyle w:val="BookText"/>
      </w:pPr>
      <w:r>
        <w:rPr>
          <w:rFonts w:ascii="IRNazanin" w:hAnsi="IRNazanin" w:eastAsia="IRNazanin" w:cs="IRNazanin"/>
          <w:lang w:bidi="fa-IR"/>
          <w:color w:val="111111"/>
          <w:sz w:val="28"/>
          <w:szCs w:val="28"/>
          <w:rtl/>
        </w:rPr>
        <w:t xml:space="preserve">ربیع بن سلیمان بن عمرو کوفی شاگرد اسماعیل بن ابی زیاد سکونی.نجاشی و شیخ طوسی آن‌را به 4 واسطه از مؤلف روایت می‌کنند که آخر آنان ابو اسحاق ابراهیم بن سلیمان نهمی همدانی است.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2" w:name="pg14522_142193"/>
    <w:bookmarkEnd w:id="392"/>
    <w:p>
      <w:pPr>
        <w:pStyle w:val="Heading4"/>
      </w:pPr>
      <w:bookmarkStart w:id="4512" w:name="_Toc4042"/>
      <w:r>
        <w:t>الحدیث،کتاب</w:t>
      </w:r>
      <w:bookmarkEnd w:id="4512"/>
    </w:p>
    <w:p>
      <w:pPr>
        <w:pStyle w:val="BookText"/>
      </w:pPr>
      <w:r>
        <w:rPr>
          <w:rFonts w:ascii="IRNazanin" w:hAnsi="IRNazanin" w:eastAsia="IRNazanin" w:cs="IRNazanin"/>
          <w:lang w:bidi="fa-IR"/>
          <w:color w:val="111111"/>
          <w:sz w:val="28"/>
          <w:szCs w:val="28"/>
          <w:rtl/>
        </w:rPr>
        <w:t xml:space="preserve">ربیع بن محمد بن عمر بن حسان اصم مسلی.</w:t>
      </w:r>
    </w:p>
    <w:p>
      <w:pPr>
        <w:pStyle w:val="BookText"/>
      </w:pPr>
      <w:r>
        <w:rPr>
          <w:rFonts w:ascii="IRNazanin" w:hAnsi="IRNazanin" w:eastAsia="IRNazanin" w:cs="IRNazanin"/>
          <w:lang w:bidi="fa-IR"/>
          <w:color w:val="111111"/>
          <w:sz w:val="28"/>
          <w:szCs w:val="28"/>
          <w:rtl/>
        </w:rPr>
        <w:t xml:space="preserve">نجاشی و شیخ طوسی به 4 واسطه آن‌را از مؤلف روایت می‌کنند.</w:t>
      </w:r>
    </w:p>
    <w:p>
      <w:pPr>
        <w:pStyle w:val="Heading4"/>
      </w:pPr>
      <w:bookmarkStart w:id="4513" w:name="_Toc4043"/>
      <w:r>
        <w:t>الحدیث،کتاب</w:t>
      </w:r>
      <w:bookmarkEnd w:id="4513"/>
    </w:p>
    <w:p>
      <w:pPr>
        <w:pStyle w:val="BookText"/>
      </w:pPr>
      <w:r>
        <w:rPr>
          <w:rFonts w:ascii="IRNazanin" w:hAnsi="IRNazanin" w:eastAsia="IRNazanin" w:cs="IRNazanin"/>
          <w:lang w:bidi="fa-IR"/>
          <w:color w:val="111111"/>
          <w:sz w:val="28"/>
          <w:szCs w:val="28"/>
          <w:rtl/>
        </w:rPr>
        <w:t xml:space="preserve">ابو العباس رزیق بن زبیر خلقانی،راوی از امام صادق(علیه السلام).نجاشی و شیخ طوسی به 4 واسطه آن را از مؤلف روایت می‌کنند.</w:t>
      </w:r>
    </w:p>
    <w:p>
      <w:pPr>
        <w:pStyle w:val="Heading4"/>
      </w:pPr>
      <w:bookmarkStart w:id="4514" w:name="_Toc4044"/>
      <w:r>
        <w:t>الحدیث،کتاب</w:t>
      </w:r>
      <w:bookmarkEnd w:id="4514"/>
    </w:p>
    <w:p>
      <w:pPr>
        <w:pStyle w:val="BookText"/>
      </w:pPr>
      <w:r>
        <w:rPr>
          <w:rFonts w:ascii="IRNazanin" w:hAnsi="IRNazanin" w:eastAsia="IRNazanin" w:cs="IRNazanin"/>
          <w:lang w:bidi="fa-IR"/>
          <w:color w:val="111111"/>
          <w:sz w:val="28"/>
          <w:szCs w:val="28"/>
          <w:rtl/>
        </w:rPr>
        <w:t xml:space="preserve">رزیق بن مرزوق کوفی.ابراهیم بن سلیمان نهمی آن‌را از مؤلف روایت می‌کند.شیخ طوسی هم به 5 واسطه آن‌را از مؤلف روایت می‌کند ولی او را در حرف«ز»(زریق)می‌آورد.</w:t>
      </w:r>
    </w:p>
    <w:p>
      <w:pPr>
        <w:pStyle w:val="Heading4"/>
      </w:pPr>
      <w:bookmarkStart w:id="4515" w:name="_Toc4045"/>
      <w:r>
        <w:t>الحدیث،کتاب</w:t>
      </w:r>
      <w:bookmarkEnd w:id="4515"/>
    </w:p>
    <w:p>
      <w:pPr>
        <w:pStyle w:val="BookText"/>
      </w:pPr>
      <w:r>
        <w:rPr>
          <w:rFonts w:ascii="IRNazanin" w:hAnsi="IRNazanin" w:eastAsia="IRNazanin" w:cs="IRNazanin"/>
          <w:lang w:bidi="fa-IR"/>
          <w:color w:val="111111"/>
          <w:sz w:val="28"/>
          <w:szCs w:val="28"/>
          <w:rtl/>
        </w:rPr>
        <w:t xml:space="preserve">رشید بن زید جعفی کوفی.نجاشی و شیخ به سند خویش آن‌را از حمید نینوایی روایت می‌کنند.و حمید به واسطۀ ابراهیم بن سلیمان نهمی از رشید روایت می‌کند.</w:t>
      </w:r>
    </w:p>
    <w:p>
      <w:pPr>
        <w:pStyle w:val="Heading4"/>
      </w:pPr>
      <w:bookmarkStart w:id="4516" w:name="_Toc4046"/>
      <w:r>
        <w:t>الحدیث،کتاب</w:t>
      </w:r>
      <w:bookmarkEnd w:id="4516"/>
    </w:p>
    <w:p>
      <w:pPr>
        <w:pStyle w:val="BookText"/>
      </w:pPr>
      <w:r>
        <w:rPr>
          <w:rFonts w:ascii="IRNazanin" w:hAnsi="IRNazanin" w:eastAsia="IRNazanin" w:cs="IRNazanin"/>
          <w:lang w:bidi="fa-IR"/>
          <w:color w:val="111111"/>
          <w:sz w:val="28"/>
          <w:szCs w:val="28"/>
          <w:rtl/>
        </w:rPr>
        <w:t xml:space="preserve">رفاعة بن موسی اسدی نخاس.محمد بن ابی عمیر و صفوان بن یحیی آن‌را از او و شیخ طوسی به سند خویش از آنان روایت می‌کند.</w:t>
      </w:r>
    </w:p>
    <w:p>
      <w:pPr>
        <w:pStyle w:val="Heading4"/>
      </w:pPr>
      <w:bookmarkStart w:id="4517" w:name="_Toc4047"/>
      <w:r>
        <w:t>الحدیث،کتاب</w:t>
      </w:r>
      <w:bookmarkEnd w:id="4517"/>
    </w:p>
    <w:p>
      <w:pPr>
        <w:pStyle w:val="BookText"/>
      </w:pPr>
      <w:r>
        <w:rPr>
          <w:rFonts w:ascii="IRNazanin" w:hAnsi="IRNazanin" w:eastAsia="IRNazanin" w:cs="IRNazanin"/>
          <w:lang w:bidi="fa-IR"/>
          <w:color w:val="111111"/>
          <w:sz w:val="28"/>
          <w:szCs w:val="28"/>
          <w:rtl/>
        </w:rPr>
        <w:t xml:space="preserve">رقیم بن الیاس بن عمرو بجلی کوفی.نجاشی به 5 واسطه آن‌را از مؤلف روایت می‌کند.</w:t>
      </w:r>
    </w:p>
    <w:p>
      <w:pPr>
        <w:pStyle w:val="Heading4"/>
      </w:pPr>
      <w:bookmarkStart w:id="4518" w:name="_Toc4048"/>
      <w:r>
        <w:t>الحدیث،کتاب</w:t>
      </w:r>
      <w:bookmarkEnd w:id="4518"/>
    </w:p>
    <w:p>
      <w:pPr>
        <w:pStyle w:val="BookText"/>
      </w:pPr>
      <w:r>
        <w:rPr>
          <w:rFonts w:ascii="IRNazanin" w:hAnsi="IRNazanin" w:eastAsia="IRNazanin" w:cs="IRNazanin"/>
          <w:lang w:bidi="fa-IR"/>
          <w:color w:val="111111"/>
          <w:sz w:val="28"/>
          <w:szCs w:val="28"/>
          <w:rtl/>
        </w:rPr>
        <w:t xml:space="preserve">روح بن عبد الرحیم کوفی.نجاشی به 7 واسطه آن را از مؤلّف روایت می‌کند.</w:t>
      </w:r>
    </w:p>
    <w:p>
      <w:pPr>
        <w:pStyle w:val="Heading4"/>
      </w:pPr>
      <w:bookmarkStart w:id="4519" w:name="_Toc4049"/>
      <w:r>
        <w:t>الحدیث،کتاب</w:t>
      </w:r>
      <w:bookmarkEnd w:id="4519"/>
    </w:p>
    <w:p>
      <w:pPr>
        <w:pStyle w:val="BookText"/>
      </w:pPr>
      <w:r>
        <w:rPr>
          <w:rFonts w:ascii="IRNazanin" w:hAnsi="IRNazanin" w:eastAsia="IRNazanin" w:cs="IRNazanin"/>
          <w:lang w:bidi="fa-IR"/>
          <w:color w:val="111111"/>
          <w:sz w:val="28"/>
          <w:szCs w:val="28"/>
          <w:rtl/>
        </w:rPr>
        <w:t xml:space="preserve">رومی بن زرارة بن اعین شیبانی راوی از امام صادق و امام کاظم(علیه السلام).ابن عیاش-احمد بن محمد جوهری-آن‌را از مولف و نجاشی به سند خویش از ابن عیاش روایت می‌کند.</w:t>
      </w:r>
    </w:p>
    <w:p>
      <w:pPr>
        <w:pStyle w:val="Heading4"/>
      </w:pPr>
      <w:bookmarkStart w:id="4520" w:name="_Toc4050"/>
      <w:r>
        <w:t>الحدیث،کتاب</w:t>
      </w:r>
      <w:bookmarkEnd w:id="4520"/>
    </w:p>
    <w:p>
      <w:pPr>
        <w:pStyle w:val="BookText"/>
      </w:pPr>
      <w:r>
        <w:rPr>
          <w:rFonts w:ascii="IRNazanin" w:hAnsi="IRNazanin" w:eastAsia="IRNazanin" w:cs="IRNazanin"/>
          <w:lang w:bidi="fa-IR"/>
          <w:color w:val="111111"/>
          <w:sz w:val="28"/>
          <w:szCs w:val="28"/>
          <w:rtl/>
        </w:rPr>
        <w:t xml:space="preserve">ابو علی ریّان بن صلت اشعری قمی.نجاشی می‌گوید که مؤلف در آن کلام امام رضا را در فرق بین آل و امّت جمع کرده و از شیخ خویش ابن الغضائری نقل می‌کند که در نسخۀ دیگر ریان بن شبیب دیده است.</w:t>
      </w:r>
    </w:p>
    <w:p>
      <w:pPr>
        <w:pStyle w:val="Heading4"/>
      </w:pPr>
      <w:bookmarkStart w:id="4521" w:name="_Toc4051"/>
      <w:r>
        <w:t>الحدیث،کتاب</w:t>
      </w:r>
      <w:bookmarkEnd w:id="4521"/>
    </w:p>
    <w:p>
      <w:pPr>
        <w:pStyle w:val="BookText"/>
      </w:pPr>
      <w:r>
        <w:rPr>
          <w:rFonts w:ascii="IRNazanin" w:hAnsi="IRNazanin" w:eastAsia="IRNazanin" w:cs="IRNazanin"/>
          <w:lang w:bidi="fa-IR"/>
          <w:color w:val="111111"/>
          <w:sz w:val="28"/>
          <w:szCs w:val="28"/>
          <w:rtl/>
        </w:rPr>
        <w:t xml:space="preserve">ابو الحصین زحر بن عبد اللّه اسدی راوی از امام باقر و امام صادق(علیه السلام).نجاشی به 4 واسطه آن‌را از مؤلف روایت می‌کند.</w:t>
      </w:r>
    </w:p>
    <w:p>
      <w:pPr>
        <w:pStyle w:val="Heading4"/>
      </w:pPr>
      <w:bookmarkStart w:id="4522" w:name="_Toc4052"/>
      <w:r>
        <w:t>الحدیث،کتاب</w:t>
      </w:r>
      <w:bookmarkEnd w:id="4522"/>
    </w:p>
    <w:p>
      <w:pPr>
        <w:pStyle w:val="BookText"/>
      </w:pPr>
      <w:r>
        <w:rPr>
          <w:rFonts w:ascii="IRNazanin" w:hAnsi="IRNazanin" w:eastAsia="IRNazanin" w:cs="IRNazanin"/>
          <w:lang w:bidi="fa-IR"/>
          <w:color w:val="111111"/>
          <w:sz w:val="28"/>
          <w:szCs w:val="28"/>
          <w:rtl/>
        </w:rPr>
        <w:t xml:space="preserve">ریان بن صلت بغدادی خراسانی.شیخ طوسی به اسناد خویش که به ابراهیم بن هاشم قمی منته می‌شود آن‌را از مؤلف روایت می‌کند.</w:t>
      </w:r>
    </w:p>
    <w:p>
      <w:pPr>
        <w:pStyle w:val="Heading4"/>
      </w:pPr>
      <w:bookmarkStart w:id="4523" w:name="_Toc4053"/>
      <w:r>
        <w:t>الحدیث،کتاب</w:t>
      </w:r>
      <w:bookmarkEnd w:id="4523"/>
    </w:p>
    <w:p>
      <w:pPr>
        <w:pStyle w:val="BookText"/>
      </w:pPr>
      <w:r>
        <w:rPr>
          <w:rFonts w:ascii="IRNazanin" w:hAnsi="IRNazanin" w:eastAsia="IRNazanin" w:cs="IRNazanin"/>
          <w:lang w:bidi="fa-IR"/>
          <w:color w:val="111111"/>
          <w:sz w:val="28"/>
          <w:szCs w:val="28"/>
          <w:rtl/>
        </w:rPr>
        <w:t xml:space="preserve">ابو محمد زرعة بن محمد حضرمی.نجاشی به 4 واسطه آن‌را از مؤلف روایت می‌کند.</w:t>
      </w:r>
    </w:p>
    <w:p>
      <w:pPr>
        <w:pStyle w:val="Heading4"/>
      </w:pPr>
      <w:bookmarkStart w:id="4524" w:name="_Toc4054"/>
      <w:r>
        <w:t>الحدیث،کتاب</w:t>
      </w:r>
      <w:bookmarkEnd w:id="4524"/>
    </w:p>
    <w:p>
      <w:pPr>
        <w:pStyle w:val="BookText"/>
      </w:pPr>
      <w:r>
        <w:rPr>
          <w:rFonts w:ascii="IRNazanin" w:hAnsi="IRNazanin" w:eastAsia="IRNazanin" w:cs="IRNazanin"/>
          <w:lang w:bidi="fa-IR"/>
          <w:color w:val="111111"/>
          <w:sz w:val="28"/>
          <w:szCs w:val="28"/>
          <w:rtl/>
        </w:rPr>
        <w:t xml:space="preserve">زکار بن یحیی واسطی.مذکور در فهرست ابن ندیم.</w:t>
      </w:r>
    </w:p>
    <w:p>
      <w:pPr>
        <w:pStyle w:val="Heading4"/>
      </w:pPr>
      <w:bookmarkStart w:id="4525" w:name="_Toc4055"/>
      <w:r>
        <w:t>الحدیث،کتاب</w:t>
      </w:r>
      <w:bookmarkEnd w:id="4525"/>
    </w:p>
    <w:p>
      <w:pPr>
        <w:pStyle w:val="BookText"/>
      </w:pPr>
      <w:r>
        <w:rPr>
          <w:rFonts w:ascii="IRNazanin" w:hAnsi="IRNazanin" w:eastAsia="IRNazanin" w:cs="IRNazanin"/>
          <w:lang w:bidi="fa-IR"/>
          <w:color w:val="111111"/>
          <w:sz w:val="28"/>
          <w:szCs w:val="28"/>
          <w:rtl/>
        </w:rPr>
        <w:t xml:space="preserve">زکریا بن آدم بن عبد اللّه بن سعد اشعری قمی از اصحاب امام رضا(علیه السلام).محمد بن خالد برقی آن را از مؤلف و نجاشی به اسناد خویش از برقی روایت می‌کند.</w:t>
      </w:r>
    </w:p>
    <w:p>
      <w:pPr>
        <w:pStyle w:val="Heading4"/>
      </w:pPr>
      <w:bookmarkStart w:id="4526" w:name="_Toc4056"/>
      <w:r>
        <w:t>الحدیث،کتاب</w:t>
      </w:r>
      <w:bookmarkEnd w:id="4526"/>
    </w:p>
    <w:p>
      <w:pPr>
        <w:pStyle w:val="BookText"/>
      </w:pPr>
      <w:r>
        <w:rPr>
          <w:rFonts w:ascii="IRNazanin" w:hAnsi="IRNazanin" w:eastAsia="IRNazanin" w:cs="IRNazanin"/>
          <w:lang w:bidi="fa-IR"/>
          <w:color w:val="111111"/>
          <w:sz w:val="28"/>
          <w:szCs w:val="28"/>
          <w:rtl/>
        </w:rPr>
        <w:t xml:space="preserve">زکریا بن ادریس بن عبد اللّه بن سعد اشعری قمی معروف به ابو جریر،راوی از ائمه علیهم السّلام.</w:t>
      </w:r>
    </w:p>
    <w:p>
      <w:pPr>
        <w:pStyle w:val="BookText"/>
      </w:pPr>
      <w:r>
        <w:rPr>
          <w:rFonts w:ascii="IRNazanin" w:hAnsi="IRNazanin" w:eastAsia="IRNazanin" w:cs="IRNazanin"/>
          <w:lang w:bidi="fa-IR"/>
          <w:color w:val="111111"/>
          <w:sz w:val="28"/>
          <w:szCs w:val="28"/>
          <w:rtl/>
        </w:rPr>
        <w:t xml:space="preserve">محمد بن خالد برقی آن‌را از مؤلف و نجاشی به اسناد خویش از برقی روایت می‌کند.</w:t>
      </w:r>
    </w:p>
    <w:p>
      <w:pPr>
        <w:pStyle w:val="Heading4"/>
      </w:pPr>
      <w:bookmarkStart w:id="4527" w:name="_Toc4057"/>
      <w:r>
        <w:t>الحدیث،کتاب</w:t>
      </w:r>
      <w:bookmarkEnd w:id="4527"/>
    </w:p>
    <w:p>
      <w:pPr>
        <w:pStyle w:val="BookText"/>
      </w:pPr>
      <w:r>
        <w:rPr>
          <w:rFonts w:ascii="IRNazanin" w:hAnsi="IRNazanin" w:eastAsia="IRNazanin" w:cs="IRNazanin"/>
          <w:lang w:bidi="fa-IR"/>
          <w:color w:val="111111"/>
          <w:sz w:val="28"/>
          <w:szCs w:val="28"/>
          <w:rtl/>
        </w:rPr>
        <w:t xml:space="preserve">زکریا بن حرّ جعفی برادر ادیم و ایوب،راوی از امام صادق(علیه السلام).نجاشی به 4 واسطه آن‌را از مؤلف روایت می‌کند.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3" w:name="pg14522_142194"/>
    <w:bookmarkEnd w:id="393"/>
    <w:p>
      <w:pPr>
        <w:pStyle w:val="Heading4"/>
      </w:pPr>
      <w:bookmarkStart w:id="4528" w:name="_Toc4058"/>
      <w:r>
        <w:t>الحدیث،کتاب</w:t>
      </w:r>
      <w:bookmarkEnd w:id="4528"/>
    </w:p>
    <w:p>
      <w:pPr>
        <w:pStyle w:val="BookText"/>
      </w:pPr>
      <w:r>
        <w:rPr>
          <w:rFonts w:ascii="IRNazanin" w:hAnsi="IRNazanin" w:eastAsia="IRNazanin" w:cs="IRNazanin"/>
          <w:lang w:bidi="fa-IR"/>
          <w:color w:val="111111"/>
          <w:sz w:val="28"/>
          <w:szCs w:val="28"/>
          <w:rtl/>
        </w:rPr>
        <w:t xml:space="preserve">زکریا بن عبد اللّه فیاض،راوی از امام باقر،امام صادق و امام کاظم(علیه السلام).نجاشی به 7 واسطه آن را از مؤلف روایت می‌کند.</w:t>
      </w:r>
    </w:p>
    <w:p>
      <w:pPr>
        <w:pStyle w:val="Heading4"/>
      </w:pPr>
      <w:bookmarkStart w:id="4529" w:name="_Toc4059"/>
      <w:r>
        <w:t>الحدیث،کتاب</w:t>
      </w:r>
      <w:bookmarkEnd w:id="4529"/>
    </w:p>
    <w:p>
      <w:pPr>
        <w:pStyle w:val="BookText"/>
      </w:pPr>
      <w:r>
        <w:rPr>
          <w:rFonts w:ascii="IRNazanin" w:hAnsi="IRNazanin" w:eastAsia="IRNazanin" w:cs="IRNazanin"/>
          <w:lang w:bidi="fa-IR"/>
          <w:color w:val="111111"/>
          <w:sz w:val="28"/>
          <w:szCs w:val="28"/>
          <w:rtl/>
        </w:rPr>
        <w:t xml:space="preserve">ابو محمد زکریا بن محمد مؤمن راوی از امام صادق و امام کاظم(علیه السلام)که ملاقات حضرت رضا (علیه السلام)را دریافته،شیخ طوسی به 4 واسطه آن‌را از مؤلف روایت می‌کند.نیز مذکور در فهرست ابن ندیم.</w:t>
      </w:r>
    </w:p>
    <w:p>
      <w:pPr>
        <w:pStyle w:val="Heading4"/>
      </w:pPr>
      <w:bookmarkStart w:id="4530" w:name="_Toc4060"/>
      <w:r>
        <w:t>الحدیث،کتاب</w:t>
      </w:r>
      <w:bookmarkEnd w:id="4530"/>
    </w:p>
    <w:p>
      <w:pPr>
        <w:pStyle w:val="BookText"/>
      </w:pPr>
      <w:r>
        <w:rPr>
          <w:rFonts w:ascii="IRNazanin" w:hAnsi="IRNazanin" w:eastAsia="IRNazanin" w:cs="IRNazanin"/>
          <w:lang w:bidi="fa-IR"/>
          <w:color w:val="111111"/>
          <w:sz w:val="28"/>
          <w:szCs w:val="28"/>
          <w:rtl/>
        </w:rPr>
        <w:t xml:space="preserve">زکریا بن یحیی تمیمی کوفی.نجاشی به 5 واسطه آن‌را از مؤلف روایت می‌کند که آخر آنان ابراهیم بن سلیمان نهمی است.</w:t>
      </w:r>
    </w:p>
    <w:p>
      <w:pPr>
        <w:pStyle w:val="Heading4"/>
      </w:pPr>
      <w:bookmarkStart w:id="4531" w:name="_Toc4061"/>
      <w:r>
        <w:t>الحدیث،کتاب</w:t>
      </w:r>
      <w:bookmarkEnd w:id="4531"/>
    </w:p>
    <w:p>
      <w:pPr>
        <w:pStyle w:val="BookText"/>
      </w:pPr>
      <w:r>
        <w:rPr>
          <w:rFonts w:ascii="IRNazanin" w:hAnsi="IRNazanin" w:eastAsia="IRNazanin" w:cs="IRNazanin"/>
          <w:lang w:bidi="fa-IR"/>
          <w:color w:val="111111"/>
          <w:sz w:val="28"/>
          <w:szCs w:val="28"/>
          <w:rtl/>
        </w:rPr>
        <w:t xml:space="preserve">زکریا بن یحیی واسطی.راوی از امام صادق(علیه السلام).</w:t>
      </w:r>
    </w:p>
    <w:p>
      <w:pPr>
        <w:pStyle w:val="BookText"/>
      </w:pPr>
      <w:r>
        <w:rPr>
          <w:rFonts w:ascii="IRNazanin" w:hAnsi="IRNazanin" w:eastAsia="IRNazanin" w:cs="IRNazanin"/>
          <w:lang w:bidi="fa-IR"/>
          <w:color w:val="111111"/>
          <w:sz w:val="28"/>
          <w:szCs w:val="28"/>
          <w:rtl/>
        </w:rPr>
        <w:t xml:space="preserve">نجاشی به 5 واسطه آن‌را از مؤلف روایت می‌کند.</w:t>
      </w:r>
    </w:p>
    <w:p>
      <w:pPr>
        <w:pStyle w:val="Heading4"/>
      </w:pPr>
      <w:bookmarkStart w:id="4532" w:name="_Toc4062"/>
      <w:r>
        <w:t>الحدیث،کتاب</w:t>
      </w:r>
      <w:bookmarkEnd w:id="4532"/>
    </w:p>
    <w:p>
      <w:pPr>
        <w:pStyle w:val="BookText"/>
      </w:pPr>
      <w:r>
        <w:rPr>
          <w:rFonts w:ascii="IRNazanin" w:hAnsi="IRNazanin" w:eastAsia="IRNazanin" w:cs="IRNazanin"/>
          <w:lang w:bidi="fa-IR"/>
          <w:color w:val="111111"/>
          <w:sz w:val="28"/>
          <w:szCs w:val="28"/>
          <w:rtl/>
        </w:rPr>
        <w:t xml:space="preserve">زیاد بن ابی الحلال کوفی،راوی از امام صادق (علیه السلام).نجاشی به 5 واسطه آن‌را از مؤلف روایت می‌کند.</w:t>
      </w:r>
    </w:p>
    <w:p>
      <w:pPr>
        <w:pStyle w:val="Heading4"/>
      </w:pPr>
      <w:bookmarkStart w:id="4533" w:name="_Toc4063"/>
      <w:r>
        <w:t>الحدیث،کتاب</w:t>
      </w:r>
      <w:bookmarkEnd w:id="4533"/>
    </w:p>
    <w:p>
      <w:pPr>
        <w:pStyle w:val="BookText"/>
      </w:pPr>
      <w:r>
        <w:rPr>
          <w:rFonts w:ascii="IRNazanin" w:hAnsi="IRNazanin" w:eastAsia="IRNazanin" w:cs="IRNazanin"/>
          <w:lang w:bidi="fa-IR"/>
          <w:color w:val="111111"/>
          <w:sz w:val="28"/>
          <w:szCs w:val="28"/>
          <w:rtl/>
        </w:rPr>
        <w:t xml:space="preserve">ابو عبیده زیادة بن حذاء کوفی راوی از امام باقر (علیه السلام)و امام صادق(علیه السلام).علی بن رئاب کوفی کتاب او را روایت کرده است.مذکور در رجال نجاشی.</w:t>
      </w:r>
    </w:p>
    <w:p>
      <w:pPr>
        <w:pStyle w:val="Heading4"/>
      </w:pPr>
      <w:bookmarkStart w:id="4534" w:name="_Toc4064"/>
      <w:r>
        <w:t>الحدیث،کتاب</w:t>
      </w:r>
      <w:bookmarkEnd w:id="4534"/>
    </w:p>
    <w:p>
      <w:pPr>
        <w:pStyle w:val="BookText"/>
      </w:pPr>
      <w:r>
        <w:rPr>
          <w:rFonts w:ascii="IRNazanin" w:hAnsi="IRNazanin" w:eastAsia="IRNazanin" w:cs="IRNazanin"/>
          <w:lang w:bidi="fa-IR"/>
          <w:color w:val="111111"/>
          <w:sz w:val="28"/>
          <w:szCs w:val="28"/>
          <w:rtl/>
        </w:rPr>
        <w:t xml:space="preserve">زیاد بن مردان انباری قندی،راوی از امام باقر و امام صادق(علیه السلام).نجاشی به 4 واسطه آن‌را از مؤلف روایت کرده است.</w:t>
      </w:r>
    </w:p>
    <w:p>
      <w:pPr>
        <w:pStyle w:val="Heading4"/>
      </w:pPr>
      <w:bookmarkStart w:id="4535" w:name="_Toc4065"/>
      <w:r>
        <w:t>الحدیث،کتاب</w:t>
      </w:r>
      <w:bookmarkEnd w:id="4535"/>
    </w:p>
    <w:p>
      <w:pPr>
        <w:pStyle w:val="BookText"/>
      </w:pPr>
      <w:r>
        <w:rPr>
          <w:rFonts w:ascii="IRNazanin" w:hAnsi="IRNazanin" w:eastAsia="IRNazanin" w:cs="IRNazanin"/>
          <w:lang w:bidi="fa-IR"/>
          <w:color w:val="111111"/>
          <w:sz w:val="28"/>
          <w:szCs w:val="28"/>
          <w:rtl/>
        </w:rPr>
        <w:t xml:space="preserve">زید زراد کوفی،راوی از امام صادق(علیه السلام).کتاب او را ابن ابی عمیر روایت کرده است.ط.تهران(در الاصول الستة عشر).</w:t>
      </w:r>
    </w:p>
    <w:p>
      <w:pPr>
        <w:pStyle w:val="Heading4"/>
      </w:pPr>
      <w:bookmarkStart w:id="4536" w:name="_Toc4066"/>
      <w:r>
        <w:t>الحدیث،کتاب</w:t>
      </w:r>
      <w:bookmarkEnd w:id="4536"/>
    </w:p>
    <w:p>
      <w:pPr>
        <w:pStyle w:val="BookText"/>
      </w:pPr>
      <w:r>
        <w:rPr>
          <w:rFonts w:ascii="IRNazanin" w:hAnsi="IRNazanin" w:eastAsia="IRNazanin" w:cs="IRNazanin"/>
          <w:lang w:bidi="fa-IR"/>
          <w:color w:val="111111"/>
          <w:sz w:val="28"/>
          <w:szCs w:val="28"/>
          <w:rtl/>
        </w:rPr>
        <w:t xml:space="preserve">زید شحام.تحت عنوان زید بن یونس آمده است.</w:t>
      </w:r>
    </w:p>
    <w:p>
      <w:pPr>
        <w:pStyle w:val="Heading4"/>
      </w:pPr>
      <w:bookmarkStart w:id="4537" w:name="_Toc4067"/>
      <w:r>
        <w:t>الحدیث،کتاب</w:t>
      </w:r>
      <w:bookmarkEnd w:id="4537"/>
    </w:p>
    <w:p>
      <w:pPr>
        <w:pStyle w:val="BookText"/>
      </w:pPr>
      <w:r>
        <w:rPr>
          <w:rFonts w:ascii="IRNazanin" w:hAnsi="IRNazanin" w:eastAsia="IRNazanin" w:cs="IRNazanin"/>
          <w:lang w:bidi="fa-IR"/>
          <w:color w:val="111111"/>
          <w:sz w:val="28"/>
          <w:szCs w:val="28"/>
          <w:rtl/>
        </w:rPr>
        <w:t xml:space="preserve">زید نرسی.محمد بن ابی عمیر آن‌را از مؤلّف و نجاشی به اسناد خویش از او روایت می‌کند.ط.</w:t>
      </w:r>
    </w:p>
    <w:p>
      <w:pPr>
        <w:pStyle w:val="BookText"/>
      </w:pPr>
      <w:r>
        <w:rPr>
          <w:rFonts w:ascii="Amiri" w:hAnsi="Amiri" w:eastAsia="Amiri" w:cs="Amiri"/>
          <w:lang w:bidi="ar-SA"/>
          <w:color w:val="111111"/>
          <w:sz w:val="28"/>
          <w:szCs w:val="28"/>
          <w:rtl/>
        </w:rPr>
        <w:t xml:space="preserve">تهران(در الاصول الستة عشر).</w:t>
      </w:r>
    </w:p>
    <w:p>
      <w:pPr>
        <w:pStyle w:val="Heading4"/>
      </w:pPr>
      <w:bookmarkStart w:id="4538" w:name="_Toc4068"/>
      <w:r>
        <w:t>الحدیث،کتاب</w:t>
      </w:r>
      <w:bookmarkEnd w:id="4538"/>
    </w:p>
    <w:p>
      <w:pPr>
        <w:pStyle w:val="BookText"/>
      </w:pPr>
      <w:r>
        <w:rPr>
          <w:rFonts w:ascii="IRNazanin" w:hAnsi="IRNazanin" w:eastAsia="IRNazanin" w:cs="IRNazanin"/>
          <w:lang w:bidi="fa-IR"/>
          <w:color w:val="111111"/>
          <w:sz w:val="28"/>
          <w:szCs w:val="28"/>
          <w:rtl/>
        </w:rPr>
        <w:t xml:space="preserve">ابو اسامه زید بن یونس(یا موسی)شحام کوفی.</w:t>
      </w:r>
    </w:p>
    <w:p>
      <w:pPr>
        <w:pStyle w:val="BookText"/>
      </w:pPr>
      <w:r>
        <w:rPr>
          <w:rFonts w:ascii="IRNazanin" w:hAnsi="IRNazanin" w:eastAsia="IRNazanin" w:cs="IRNazanin"/>
          <w:lang w:bidi="fa-IR"/>
          <w:color w:val="111111"/>
          <w:sz w:val="28"/>
          <w:szCs w:val="28"/>
          <w:rtl/>
        </w:rPr>
        <w:t xml:space="preserve">صفوان بن یحیی آن‌را از مؤلف و نجاشی به سند خویش از صفوان روایت می‌کند.</w:t>
      </w:r>
    </w:p>
    <w:p>
      <w:pPr>
        <w:pStyle w:val="Heading4"/>
      </w:pPr>
      <w:bookmarkStart w:id="4539" w:name="_Toc4069"/>
      <w:r>
        <w:t>الحدیث،کتاب</w:t>
      </w:r>
      <w:bookmarkEnd w:id="4539"/>
    </w:p>
    <w:p>
      <w:pPr>
        <w:pStyle w:val="BookText"/>
      </w:pPr>
      <w:r>
        <w:rPr>
          <w:rFonts w:ascii="IRNazanin" w:hAnsi="IRNazanin" w:eastAsia="IRNazanin" w:cs="IRNazanin"/>
          <w:lang w:bidi="fa-IR"/>
          <w:color w:val="111111"/>
          <w:sz w:val="28"/>
          <w:szCs w:val="28"/>
          <w:rtl/>
        </w:rPr>
        <w:t xml:space="preserve">سالم بن ابی حفصۀ ملعون(-137 ق).نجاشی به 4 واسطه آن‌را از مولف روایت می‌کند.</w:t>
      </w:r>
    </w:p>
    <w:p>
      <w:pPr>
        <w:pStyle w:val="Heading4"/>
      </w:pPr>
      <w:bookmarkStart w:id="4540" w:name="_Toc4070"/>
      <w:r>
        <w:t>الحدیث،کتاب</w:t>
      </w:r>
      <w:bookmarkEnd w:id="4540"/>
    </w:p>
    <w:p>
      <w:pPr>
        <w:pStyle w:val="BookText"/>
      </w:pPr>
      <w:r>
        <w:rPr>
          <w:rFonts w:ascii="IRNazanin" w:hAnsi="IRNazanin" w:eastAsia="IRNazanin" w:cs="IRNazanin"/>
          <w:lang w:bidi="fa-IR"/>
          <w:color w:val="111111"/>
          <w:sz w:val="28"/>
          <w:szCs w:val="28"/>
          <w:rtl/>
        </w:rPr>
        <w:t xml:space="preserve">سالم بن ابی سلمۀ کندی سجستانی.نجاشی به 6 واسطه آن‌را از مؤلف روایت می‌کند.</w:t>
      </w:r>
    </w:p>
    <w:p>
      <w:pPr>
        <w:pStyle w:val="Heading4"/>
      </w:pPr>
      <w:bookmarkStart w:id="4541" w:name="_Toc4071"/>
      <w:r>
        <w:t>الحدیث،کتاب</w:t>
      </w:r>
      <w:bookmarkEnd w:id="4541"/>
    </w:p>
    <w:p>
      <w:pPr>
        <w:pStyle w:val="BookText"/>
      </w:pPr>
      <w:r>
        <w:rPr>
          <w:rFonts w:ascii="IRNazanin" w:hAnsi="IRNazanin" w:eastAsia="IRNazanin" w:cs="IRNazanin"/>
          <w:lang w:bidi="fa-IR"/>
          <w:color w:val="111111"/>
          <w:sz w:val="28"/>
          <w:szCs w:val="28"/>
          <w:rtl/>
        </w:rPr>
        <w:t xml:space="preserve">ابو الفضل سالم حناط کوفی،راوی از امام صادق (علیه السلام).صفوان بن یحیی آن‌را از مؤلف و نجاشی به اسناد خویش از صفوان روایت می‌کند.</w:t>
      </w:r>
    </w:p>
    <w:p>
      <w:pPr>
        <w:pStyle w:val="Heading4"/>
      </w:pPr>
      <w:bookmarkStart w:id="4542" w:name="_Toc4072"/>
      <w:r>
        <w:t>الحدیث،کتاب</w:t>
      </w:r>
      <w:bookmarkEnd w:id="4542"/>
    </w:p>
    <w:p>
      <w:pPr>
        <w:pStyle w:val="BookText"/>
      </w:pPr>
      <w:r>
        <w:rPr>
          <w:rFonts w:ascii="IRNazanin" w:hAnsi="IRNazanin" w:eastAsia="IRNazanin" w:cs="IRNazanin"/>
          <w:lang w:bidi="fa-IR"/>
          <w:color w:val="111111"/>
          <w:sz w:val="28"/>
          <w:szCs w:val="28"/>
          <w:rtl/>
        </w:rPr>
        <w:t xml:space="preserve">ابو خدیجه سالم بن مکرم بن عبد اللّه کناسی صاحب الغنم،راوی از امام صادق و امام کاظم (علیه السلام).نجاشی به 5 واسطه آن‌را از مؤلف روایت کرده است که آخر آنان حسن بن علی و شاء است.</w:t>
      </w:r>
    </w:p>
    <w:p>
      <w:pPr>
        <w:pStyle w:val="Heading4"/>
      </w:pPr>
      <w:bookmarkStart w:id="4543" w:name="_Toc4073"/>
      <w:r>
        <w:t>الحدیث،کتاب</w:t>
      </w:r>
      <w:bookmarkEnd w:id="4543"/>
    </w:p>
    <w:p>
      <w:pPr>
        <w:pStyle w:val="BookText"/>
      </w:pPr>
      <w:r>
        <w:rPr>
          <w:rFonts w:ascii="IRNazanin" w:hAnsi="IRNazanin" w:eastAsia="IRNazanin" w:cs="IRNazanin"/>
          <w:lang w:bidi="fa-IR"/>
          <w:color w:val="111111"/>
          <w:sz w:val="28"/>
          <w:szCs w:val="28"/>
          <w:rtl/>
        </w:rPr>
        <w:t xml:space="preserve">سری بن سلامۀ اصفهانی.احمد بن محمد برقی آن‌را از مؤلف و شیخ طوسی به اسناد خویش از برقی روایت کرده است.</w:t>
      </w:r>
    </w:p>
    <w:p>
      <w:pPr>
        <w:pStyle w:val="Heading4"/>
      </w:pPr>
      <w:bookmarkStart w:id="4544" w:name="_Toc4074"/>
      <w:r>
        <w:t>الحدیث،کتاب</w:t>
      </w:r>
      <w:bookmarkEnd w:id="4544"/>
    </w:p>
    <w:p>
      <w:pPr>
        <w:pStyle w:val="BookText"/>
      </w:pPr>
      <w:r>
        <w:rPr>
          <w:rFonts w:ascii="IRNazanin" w:hAnsi="IRNazanin" w:eastAsia="IRNazanin" w:cs="IRNazanin"/>
          <w:lang w:bidi="fa-IR"/>
          <w:color w:val="111111"/>
          <w:sz w:val="28"/>
          <w:szCs w:val="28"/>
          <w:rtl/>
        </w:rPr>
        <w:t xml:space="preserve">سری بن عبد اللّه بن یعقوب سلمی کوفی از</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4" w:name="pg14522_142195"/>
    <w:bookmarkEnd w:id="394"/>
    <w:p>
      <w:pPr>
        <w:pStyle w:val="BookText"/>
      </w:pPr>
      <w:r>
        <w:rPr>
          <w:rFonts w:ascii="IRNazanin" w:hAnsi="IRNazanin" w:eastAsia="IRNazanin" w:cs="IRNazanin"/>
          <w:lang w:bidi="fa-IR"/>
          <w:color w:val="111111"/>
          <w:sz w:val="28"/>
          <w:szCs w:val="28"/>
          <w:rtl/>
        </w:rPr>
        <w:t xml:space="preserve">اصحاب امام صادق(علیه السلام).گروهی از جمله عباد بن یعقوب رواجنی(-250 یا 271 ق)آن‌را از مؤلف و نجاشی به اسناد خویش از عباد روایت کرده است.</w:t>
      </w:r>
    </w:p>
    <w:p>
      <w:pPr>
        <w:pStyle w:val="Heading4"/>
      </w:pPr>
      <w:bookmarkStart w:id="4545" w:name="_Toc4075"/>
      <w:r>
        <w:t>الحدیث،کتاب</w:t>
      </w:r>
      <w:bookmarkEnd w:id="4545"/>
    </w:p>
    <w:p>
      <w:pPr>
        <w:pStyle w:val="BookText"/>
      </w:pPr>
      <w:r>
        <w:rPr>
          <w:rFonts w:ascii="IRNazanin" w:hAnsi="IRNazanin" w:eastAsia="IRNazanin" w:cs="IRNazanin"/>
          <w:lang w:bidi="fa-IR"/>
          <w:color w:val="111111"/>
          <w:sz w:val="28"/>
          <w:szCs w:val="28"/>
          <w:rtl/>
        </w:rPr>
        <w:t xml:space="preserve">سعد بن ابی خلف کوفی،راوی از امام صادق و امام کاظم(علیه السلام).گروهی از جمله ابن ابی عمیر آن‌را از مؤلّف و نجاشی به اسناد خویش از ابن ابی عمیر روایت می‌کند.</w:t>
      </w:r>
    </w:p>
    <w:p>
      <w:pPr>
        <w:pStyle w:val="Heading4"/>
      </w:pPr>
      <w:bookmarkStart w:id="4546" w:name="_Toc4076"/>
      <w:r>
        <w:t>الحدیث،کتاب(المبوّب)</w:t>
      </w:r>
      <w:bookmarkEnd w:id="4546"/>
    </w:p>
    <w:p>
      <w:pPr>
        <w:pStyle w:val="BookText"/>
      </w:pPr>
      <w:r>
        <w:rPr>
          <w:rFonts w:ascii="IRNazanin" w:hAnsi="IRNazanin" w:eastAsia="IRNazanin" w:cs="IRNazanin"/>
          <w:lang w:bidi="fa-IR"/>
          <w:color w:val="111111"/>
          <w:sz w:val="28"/>
          <w:szCs w:val="28"/>
          <w:rtl/>
        </w:rPr>
        <w:t xml:space="preserve">سعد بن سعد بن احوص بن سعد بن مالک اشعری قمی راوی از امام رضا(علیه السلام)و امام جواد (علیه السلام).عباد بن سلیمان آن‌را از مؤلف روایت می‌کند.</w:t>
      </w:r>
    </w:p>
    <w:p>
      <w:pPr>
        <w:pStyle w:val="Heading4"/>
      </w:pPr>
      <w:bookmarkStart w:id="4547" w:name="_Toc4077"/>
      <w:r>
        <w:t>الحدیث،کتاب(غیر المبوّب)</w:t>
      </w:r>
      <w:bookmarkEnd w:id="4547"/>
    </w:p>
    <w:p>
      <w:pPr>
        <w:pStyle w:val="BookText"/>
      </w:pPr>
      <w:r>
        <w:rPr>
          <w:rFonts w:ascii="IRNazanin" w:hAnsi="IRNazanin" w:eastAsia="IRNazanin" w:cs="IRNazanin"/>
          <w:lang w:bidi="fa-IR"/>
          <w:color w:val="111111"/>
          <w:sz w:val="28"/>
          <w:szCs w:val="28"/>
          <w:rtl/>
        </w:rPr>
        <w:t xml:space="preserve">نیز از سعد بن سعد بن احوص.محمد بن خالد برقی آن‌را از مؤلف و نجاشی این کتاب و عنوان سابق را به سند خویش به ترتیب از برقی و عباد بن سلیمان روایت می‌کند.</w:t>
      </w:r>
    </w:p>
    <w:p>
      <w:pPr>
        <w:pStyle w:val="Heading4"/>
      </w:pPr>
      <w:bookmarkStart w:id="4548" w:name="_Toc4078"/>
      <w:r>
        <w:t>الحدیث،کتاب</w:t>
      </w:r>
      <w:bookmarkEnd w:id="4548"/>
    </w:p>
    <w:p>
      <w:pPr>
        <w:pStyle w:val="BookText"/>
      </w:pPr>
      <w:r>
        <w:rPr>
          <w:rFonts w:ascii="IRNazanin" w:hAnsi="IRNazanin" w:eastAsia="IRNazanin" w:cs="IRNazanin"/>
          <w:lang w:bidi="fa-IR"/>
          <w:color w:val="111111"/>
          <w:sz w:val="28"/>
          <w:szCs w:val="28"/>
          <w:rtl/>
        </w:rPr>
        <w:t xml:space="preserve">ابو الحسن سعدان بن مسلم عامری،راوی از امام صادق و امام کاظم(علیه السلام).گروهی از جمله محمد بن عیسی بن عبید آن‌را از مؤلّف و نجاشی به سند خویش از محمد بن عیسی روایت می‌کند.</w:t>
      </w:r>
    </w:p>
    <w:p>
      <w:pPr>
        <w:pStyle w:val="Heading4"/>
      </w:pPr>
      <w:bookmarkStart w:id="4549" w:name="_Toc4079"/>
      <w:r>
        <w:t>الحدیث،کتاب</w:t>
      </w:r>
      <w:bookmarkEnd w:id="4549"/>
    </w:p>
    <w:p>
      <w:pPr>
        <w:pStyle w:val="BookText"/>
      </w:pPr>
      <w:r>
        <w:rPr>
          <w:rFonts w:ascii="IRNazanin" w:hAnsi="IRNazanin" w:eastAsia="IRNazanin" w:cs="IRNazanin"/>
          <w:lang w:bidi="fa-IR"/>
          <w:color w:val="111111"/>
          <w:sz w:val="28"/>
          <w:szCs w:val="28"/>
          <w:rtl/>
        </w:rPr>
        <w:t xml:space="preserve">ابو حنیفه سعید بن بیان سائق الحاج همدانی.</w:t>
      </w:r>
    </w:p>
    <w:p>
      <w:pPr>
        <w:pStyle w:val="BookText"/>
      </w:pPr>
      <w:r>
        <w:rPr>
          <w:rFonts w:ascii="IRNazanin" w:hAnsi="IRNazanin" w:eastAsia="IRNazanin" w:cs="IRNazanin"/>
          <w:lang w:bidi="fa-IR"/>
          <w:color w:val="111111"/>
          <w:sz w:val="28"/>
          <w:szCs w:val="28"/>
          <w:rtl/>
        </w:rPr>
        <w:t xml:space="preserve">گروهی از جمله عبیس بن هشام ناشری(-220 ق)آن‌را از مؤلّف و نجاشی به سند خویش از عبیس روایت می‌کند.</w:t>
      </w:r>
    </w:p>
    <w:p>
      <w:pPr>
        <w:pStyle w:val="Heading4"/>
      </w:pPr>
      <w:bookmarkStart w:id="4550" w:name="_Toc4080"/>
      <w:r>
        <w:t>الحدیث،کتاب</w:t>
      </w:r>
      <w:bookmarkEnd w:id="4550"/>
    </w:p>
    <w:p>
      <w:pPr>
        <w:pStyle w:val="BookText"/>
      </w:pPr>
      <w:r>
        <w:rPr>
          <w:rFonts w:ascii="IRNazanin" w:hAnsi="IRNazanin" w:eastAsia="IRNazanin" w:cs="IRNazanin"/>
          <w:lang w:bidi="fa-IR"/>
          <w:color w:val="111111"/>
          <w:sz w:val="28"/>
          <w:szCs w:val="28"/>
          <w:rtl/>
        </w:rPr>
        <w:t xml:space="preserve">سعید بن جناح ازدی بغدادی،راوی از امام رضا (علیه السلام).نجاشی به 4 واسطه آن‌را از مؤلف روایت می‌کند.</w:t>
      </w:r>
    </w:p>
    <w:p>
      <w:pPr>
        <w:pStyle w:val="Heading4"/>
      </w:pPr>
      <w:bookmarkStart w:id="4551" w:name="_Toc4081"/>
      <w:r>
        <w:t>الحدیث،کتاب</w:t>
      </w:r>
      <w:bookmarkEnd w:id="4551"/>
    </w:p>
    <w:p>
      <w:pPr>
        <w:pStyle w:val="BookText"/>
      </w:pPr>
      <w:r>
        <w:rPr>
          <w:rFonts w:ascii="IRNazanin" w:hAnsi="IRNazanin" w:eastAsia="IRNazanin" w:cs="IRNazanin"/>
          <w:lang w:bidi="fa-IR"/>
          <w:color w:val="111111"/>
          <w:sz w:val="28"/>
          <w:szCs w:val="28"/>
          <w:rtl/>
        </w:rPr>
        <w:t xml:space="preserve">سعید بن عبد الرحمن(یا عبد اللّه)اعرج سمان تمیمی کوفی راوی از امام صادق(علیه السلام).صفوان بن یحیی آن‌را از مولف و نجاشی به سند خویش از صفوان روایت می‌کند.</w:t>
      </w:r>
    </w:p>
    <w:p>
      <w:pPr>
        <w:pStyle w:val="Heading4"/>
      </w:pPr>
      <w:bookmarkStart w:id="4552" w:name="_Toc4082"/>
      <w:r>
        <w:t>الحدیث،کتاب</w:t>
      </w:r>
      <w:bookmarkEnd w:id="4552"/>
    </w:p>
    <w:p>
      <w:pPr>
        <w:pStyle w:val="BookText"/>
      </w:pPr>
      <w:r>
        <w:rPr>
          <w:rFonts w:ascii="IRNazanin" w:hAnsi="IRNazanin" w:eastAsia="IRNazanin" w:cs="IRNazanin"/>
          <w:lang w:bidi="fa-IR"/>
          <w:color w:val="111111"/>
          <w:sz w:val="28"/>
          <w:szCs w:val="28"/>
          <w:rtl/>
        </w:rPr>
        <w:t xml:space="preserve">سعید بن غزوان اسدی،راوی از امام صادق(علیه السلام).</w:t>
      </w:r>
    </w:p>
    <w:p>
      <w:pPr>
        <w:pStyle w:val="BookText"/>
      </w:pPr>
      <w:r>
        <w:rPr>
          <w:rFonts w:ascii="IRNazanin" w:hAnsi="IRNazanin" w:eastAsia="IRNazanin" w:cs="IRNazanin"/>
          <w:lang w:bidi="fa-IR"/>
          <w:color w:val="111111"/>
          <w:sz w:val="28"/>
          <w:szCs w:val="28"/>
          <w:rtl/>
        </w:rPr>
        <w:t xml:space="preserve">نجّاشی به 5 واسطه آن‌را از مؤلف روایت می‌کند که واسطۀ پنجم محمد بن ابی عمیر است.</w:t>
      </w:r>
    </w:p>
    <w:p>
      <w:pPr>
        <w:pStyle w:val="Heading4"/>
      </w:pPr>
      <w:bookmarkStart w:id="4553" w:name="_Toc4083"/>
      <w:r>
        <w:t>الحدیث،کتاب</w:t>
      </w:r>
      <w:bookmarkEnd w:id="4553"/>
    </w:p>
    <w:p>
      <w:pPr>
        <w:pStyle w:val="BookText"/>
      </w:pPr>
      <w:r>
        <w:rPr>
          <w:rFonts w:ascii="IRNazanin" w:hAnsi="IRNazanin" w:eastAsia="IRNazanin" w:cs="IRNazanin"/>
          <w:lang w:bidi="fa-IR"/>
          <w:color w:val="111111"/>
          <w:sz w:val="28"/>
          <w:szCs w:val="28"/>
          <w:rtl/>
        </w:rPr>
        <w:t xml:space="preserve">سعید بن مسلمۀ کوفی از اصحاب امام صادق (علیه السلام).نجاشی به 6 واسطه آن‌را از مؤلف روایت کرده که آخر آنان محمد بن ابی عمیر است.</w:t>
      </w:r>
    </w:p>
    <w:p>
      <w:pPr>
        <w:pStyle w:val="Heading4"/>
      </w:pPr>
      <w:bookmarkStart w:id="4554" w:name="_Toc4084"/>
      <w:r>
        <w:t>الحدیث،کتاب</w:t>
      </w:r>
      <w:bookmarkEnd w:id="4554"/>
    </w:p>
    <w:p>
      <w:pPr>
        <w:pStyle w:val="BookText"/>
      </w:pPr>
      <w:r>
        <w:rPr>
          <w:rFonts w:ascii="IRNazanin" w:hAnsi="IRNazanin" w:eastAsia="IRNazanin" w:cs="IRNazanin"/>
          <w:lang w:bidi="fa-IR"/>
          <w:color w:val="111111"/>
          <w:sz w:val="28"/>
          <w:szCs w:val="28"/>
          <w:rtl/>
        </w:rPr>
        <w:t xml:space="preserve">سعید بن یسار ضبیعی کوفی راوی از امام صادق و امام کاظم(علیه السلام).گروهی از جمله محمد بن ابی حمزه آن‌را از مؤلف و نجاشی به سند خویش از ابن ابی حمزه روایت می‌کند.</w:t>
      </w:r>
    </w:p>
    <w:p>
      <w:pPr>
        <w:pStyle w:val="Heading4"/>
      </w:pPr>
      <w:bookmarkStart w:id="4555" w:name="_Toc4085"/>
      <w:r>
        <w:t>الحدیث،کتاب</w:t>
      </w:r>
      <w:bookmarkEnd w:id="4555"/>
    </w:p>
    <w:p>
      <w:pPr>
        <w:pStyle w:val="BookText"/>
      </w:pPr>
      <w:r>
        <w:rPr>
          <w:rFonts w:ascii="IRNazanin" w:hAnsi="IRNazanin" w:eastAsia="IRNazanin" w:cs="IRNazanin"/>
          <w:lang w:bidi="fa-IR"/>
          <w:color w:val="111111"/>
          <w:sz w:val="28"/>
          <w:szCs w:val="28"/>
          <w:rtl/>
        </w:rPr>
        <w:t xml:space="preserve">سلام بن ابی عمرۀ خراسانی از اصحاب امام باقر و امام صادق(علیه السلام)،عبد اللّه بن جبله آن‌را از مؤلف و نجاشی به سند خویش از عبد اللّه بن جبله روایت کرده است.ط.تهران(در الاصول الستة عشر).</w:t>
      </w:r>
    </w:p>
    <w:p>
      <w:pPr>
        <w:pStyle w:val="Heading4"/>
      </w:pPr>
      <w:bookmarkStart w:id="4556" w:name="_Toc4086"/>
      <w:r>
        <w:t>الحدیث،کتاب</w:t>
      </w:r>
      <w:bookmarkEnd w:id="4556"/>
    </w:p>
    <w:p>
      <w:pPr>
        <w:pStyle w:val="BookText"/>
      </w:pPr>
      <w:r>
        <w:rPr>
          <w:rFonts w:ascii="IRNazanin" w:hAnsi="IRNazanin" w:eastAsia="IRNazanin" w:cs="IRNazanin"/>
          <w:lang w:bidi="fa-IR"/>
          <w:color w:val="111111"/>
          <w:sz w:val="28"/>
          <w:szCs w:val="28"/>
          <w:rtl/>
        </w:rPr>
        <w:t xml:space="preserve">سلام بن عبد اللّه هاشمی.ابو سمینه محمد بن علی صیرفی آن‌را از مؤلّف و نجاشی به اسناد خویش از ابو سمینه روایت می‌کند.</w:t>
      </w:r>
    </w:p>
    <w:p>
      <w:pPr>
        <w:pStyle w:val="Heading4"/>
      </w:pPr>
      <w:bookmarkStart w:id="4557" w:name="_Toc4087"/>
      <w:r>
        <w:t>الحدیث،کتاب</w:t>
      </w:r>
      <w:bookmarkEnd w:id="4557"/>
    </w:p>
    <w:p>
      <w:pPr>
        <w:pStyle w:val="BookText"/>
      </w:pPr>
      <w:r>
        <w:rPr>
          <w:rFonts w:ascii="IRNazanin" w:hAnsi="IRNazanin" w:eastAsia="IRNazanin" w:cs="IRNazanin"/>
          <w:lang w:bidi="fa-IR"/>
          <w:color w:val="111111"/>
          <w:sz w:val="28"/>
          <w:szCs w:val="28"/>
          <w:rtl/>
        </w:rPr>
        <w:t xml:space="preserve">سلام بن عمرو.در فهرست شیخ چنین آمده ولی ظاهرا همان سلام بن ابی عمره است که گذشت.</w:t>
      </w:r>
    </w:p>
    <w:p>
      <w:pPr>
        <w:pStyle w:val="Heading4"/>
      </w:pPr>
      <w:bookmarkStart w:id="4558" w:name="_Toc4088"/>
      <w:r>
        <w:t>الحدیث،کتاب</w:t>
      </w:r>
      <w:bookmarkEnd w:id="4558"/>
    </w:p>
    <w:p>
      <w:pPr>
        <w:pStyle w:val="BookText"/>
      </w:pPr>
      <w:r>
        <w:rPr>
          <w:rFonts w:ascii="IRNazanin" w:hAnsi="IRNazanin" w:eastAsia="IRNazanin" w:cs="IRNazanin"/>
          <w:lang w:bidi="fa-IR"/>
          <w:color w:val="111111"/>
          <w:sz w:val="28"/>
          <w:szCs w:val="28"/>
          <w:rtl/>
        </w:rPr>
        <w:t xml:space="preserve">سلمة بن محمد برادر منصور کوفی،راوی از امام کاظم(علیه السلام).نجاشی به 4 واسطه آن‌را از مؤلف</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5" w:name="pg14522_142196"/>
    <w:bookmarkEnd w:id="395"/>
    <w:p>
      <w:pPr>
        <w:pStyle w:val="BookText"/>
      </w:pPr>
      <w:r>
        <w:rPr>
          <w:rFonts w:ascii="IRNazanin" w:hAnsi="IRNazanin" w:eastAsia="IRNazanin" w:cs="IRNazanin"/>
          <w:lang w:bidi="fa-IR"/>
          <w:color w:val="111111"/>
          <w:sz w:val="28"/>
          <w:szCs w:val="28"/>
          <w:rtl/>
        </w:rPr>
        <w:t xml:space="preserve">روایت می‌کند.</w:t>
      </w:r>
    </w:p>
    <w:p>
      <w:pPr>
        <w:pStyle w:val="Heading4"/>
      </w:pPr>
      <w:bookmarkStart w:id="4559" w:name="_Toc4089"/>
      <w:r>
        <w:t>الحدیث،کتاب</w:t>
      </w:r>
      <w:bookmarkEnd w:id="4559"/>
    </w:p>
    <w:p>
      <w:pPr>
        <w:pStyle w:val="BookText"/>
      </w:pPr>
      <w:r>
        <w:rPr>
          <w:rFonts w:ascii="IRNazanin" w:hAnsi="IRNazanin" w:eastAsia="IRNazanin" w:cs="IRNazanin"/>
          <w:lang w:bidi="fa-IR"/>
          <w:color w:val="111111"/>
          <w:sz w:val="28"/>
          <w:szCs w:val="28"/>
          <w:rtl/>
        </w:rPr>
        <w:t xml:space="preserve">سلیم فراء کوفی،راوی از امام صادق و امام کاظم (علیه السلام).گروهی از جمله محمد بن ابی عمیر آن‌را از مؤلف و نجاشی به سند خویش از ابن ابی عمیر روایت می‌کند.</w:t>
      </w:r>
    </w:p>
    <w:p>
      <w:pPr>
        <w:pStyle w:val="Heading4"/>
      </w:pPr>
      <w:bookmarkStart w:id="4560" w:name="_Toc4090"/>
      <w:r>
        <w:t>الحدیث،کتاب</w:t>
      </w:r>
      <w:bookmarkEnd w:id="4560"/>
    </w:p>
    <w:p>
      <w:pPr>
        <w:pStyle w:val="BookText"/>
      </w:pPr>
      <w:r>
        <w:rPr>
          <w:rFonts w:ascii="IRNazanin" w:hAnsi="IRNazanin" w:eastAsia="IRNazanin" w:cs="IRNazanin"/>
          <w:lang w:bidi="fa-IR"/>
          <w:color w:val="111111"/>
          <w:sz w:val="28"/>
          <w:szCs w:val="28"/>
          <w:rtl/>
        </w:rPr>
        <w:t xml:space="preserve">سلیم بن قیس هلالی.به عنوان اصل گذشت.</w:t>
      </w:r>
    </w:p>
    <w:p>
      <w:pPr>
        <w:pStyle w:val="Heading4"/>
      </w:pPr>
      <w:bookmarkStart w:id="4561" w:name="_Toc4091"/>
      <w:r>
        <w:t>الحدیث،کتاب</w:t>
      </w:r>
      <w:bookmarkEnd w:id="4561"/>
    </w:p>
    <w:p>
      <w:pPr>
        <w:pStyle w:val="BookText"/>
      </w:pPr>
      <w:r>
        <w:rPr>
          <w:rFonts w:ascii="IRNazanin" w:hAnsi="IRNazanin" w:eastAsia="IRNazanin" w:cs="IRNazanin"/>
          <w:lang w:bidi="fa-IR"/>
          <w:color w:val="111111"/>
          <w:sz w:val="28"/>
          <w:szCs w:val="28"/>
          <w:rtl/>
        </w:rPr>
        <w:t xml:space="preserve">ابو محمد سلیمان بن جعفر جعفری از دودمان جعفر طیار و راوی از امام رضا(علیه السلام).احمد بن محمد بن خالد برقی آن‌را از مؤلّف و شیخ طوسی به سند خویش از برقی روایت می‌کند.</w:t>
      </w:r>
    </w:p>
    <w:p>
      <w:pPr>
        <w:pStyle w:val="Heading4"/>
      </w:pPr>
      <w:bookmarkStart w:id="4562" w:name="_Toc4092"/>
      <w:r>
        <w:t>الحدیث،کتاب</w:t>
      </w:r>
      <w:bookmarkEnd w:id="4562"/>
    </w:p>
    <w:p>
      <w:pPr>
        <w:pStyle w:val="BookText"/>
      </w:pPr>
      <w:r>
        <w:rPr>
          <w:rFonts w:ascii="IRNazanin" w:hAnsi="IRNazanin" w:eastAsia="IRNazanin" w:cs="IRNazanin"/>
          <w:lang w:bidi="fa-IR"/>
          <w:color w:val="111111"/>
          <w:sz w:val="28"/>
          <w:szCs w:val="28"/>
          <w:rtl/>
        </w:rPr>
        <w:t xml:space="preserve">ابو الربیع سلیمان بن خالد اقطع راوی از امام باقر و امام صادق(علیه السلام).عبد اللّه بن مسکان آن‌را از مؤلف و نجاشی به سند خویش از عبد اللّه بن مسکان روایت می‌کند.</w:t>
      </w:r>
    </w:p>
    <w:p>
      <w:pPr>
        <w:pStyle w:val="Heading4"/>
      </w:pPr>
      <w:bookmarkStart w:id="4563" w:name="_Toc4093"/>
      <w:r>
        <w:t>الحدیث،کتاب</w:t>
      </w:r>
      <w:bookmarkEnd w:id="4563"/>
    </w:p>
    <w:p>
      <w:pPr>
        <w:pStyle w:val="BookText"/>
      </w:pPr>
      <w:r>
        <w:rPr>
          <w:rFonts w:ascii="IRNazanin" w:hAnsi="IRNazanin" w:eastAsia="IRNazanin" w:cs="IRNazanin"/>
          <w:lang w:bidi="fa-IR"/>
          <w:color w:val="111111"/>
          <w:sz w:val="28"/>
          <w:szCs w:val="28"/>
          <w:rtl/>
        </w:rPr>
        <w:t xml:space="preserve">سلیمان بن زکریا(یا عبد اللّه)دیلمی.شیخ طوسی به 5 واسطه آن‌را از مؤلّف روایت کرده که آخر آنان محمد بن سلیمان دیلمی است.</w:t>
      </w:r>
    </w:p>
    <w:p>
      <w:pPr>
        <w:pStyle w:val="Heading4"/>
      </w:pPr>
      <w:bookmarkStart w:id="4564" w:name="_Toc4094"/>
      <w:r>
        <w:t>الحدیث،کتاب</w:t>
      </w:r>
      <w:bookmarkEnd w:id="4564"/>
    </w:p>
    <w:p>
      <w:pPr>
        <w:pStyle w:val="BookText"/>
      </w:pPr>
      <w:r>
        <w:rPr>
          <w:rFonts w:ascii="IRNazanin" w:hAnsi="IRNazanin" w:eastAsia="IRNazanin" w:cs="IRNazanin"/>
          <w:lang w:bidi="fa-IR"/>
          <w:color w:val="111111"/>
          <w:sz w:val="28"/>
          <w:szCs w:val="28"/>
          <w:rtl/>
        </w:rPr>
        <w:t xml:space="preserve">ابو داود سلیمان بن سفیان کوفی.در عنوان ابو داود یاد شد.</w:t>
      </w:r>
    </w:p>
    <w:p>
      <w:pPr>
        <w:pStyle w:val="Heading4"/>
      </w:pPr>
      <w:bookmarkStart w:id="4565" w:name="_Toc4095"/>
      <w:r>
        <w:t>الحدیث،کتاب</w:t>
      </w:r>
      <w:bookmarkEnd w:id="4565"/>
    </w:p>
    <w:p>
      <w:pPr>
        <w:pStyle w:val="BookText"/>
      </w:pPr>
      <w:r>
        <w:rPr>
          <w:rFonts w:ascii="IRNazanin" w:hAnsi="IRNazanin" w:eastAsia="IRNazanin" w:cs="IRNazanin"/>
          <w:lang w:bidi="fa-IR"/>
          <w:color w:val="111111"/>
          <w:sz w:val="28"/>
          <w:szCs w:val="28"/>
          <w:rtl/>
        </w:rPr>
        <w:t xml:space="preserve">سلیمان بن سماعۀ ضبّی کوفی،که آن‌را از عم خویش عاصم و دیگر رجال روایت کرده و نجاشی به 4 واسطه آن‌را از مؤلف روایت می‌کند.</w:t>
      </w:r>
    </w:p>
    <w:p>
      <w:pPr>
        <w:pStyle w:val="Heading4"/>
      </w:pPr>
      <w:bookmarkStart w:id="4566" w:name="_Toc4096"/>
      <w:r>
        <w:t>الحدیث،کتاب</w:t>
      </w:r>
      <w:bookmarkEnd w:id="4566"/>
    </w:p>
    <w:p>
      <w:pPr>
        <w:pStyle w:val="BookText"/>
      </w:pPr>
      <w:r>
        <w:rPr>
          <w:rFonts w:ascii="IRNazanin" w:hAnsi="IRNazanin" w:eastAsia="IRNazanin" w:cs="IRNazanin"/>
          <w:lang w:bidi="fa-IR"/>
          <w:color w:val="111111"/>
          <w:sz w:val="28"/>
          <w:szCs w:val="28"/>
          <w:rtl/>
        </w:rPr>
        <w:t xml:space="preserve">سلیمان بن صالح جصاص کوفی.ابو سعید حسین بن هاشم مکاری واقفی آن‌را از مؤلف و نجاشی به اسناد خویش از ابو سعید روایت می‌کند.</w:t>
      </w:r>
    </w:p>
    <w:p>
      <w:pPr>
        <w:pStyle w:val="Heading4"/>
      </w:pPr>
      <w:bookmarkStart w:id="4567" w:name="_Toc4097"/>
      <w:r>
        <w:t>الحدیث،کتاب</w:t>
      </w:r>
      <w:bookmarkEnd w:id="4567"/>
    </w:p>
    <w:p>
      <w:pPr>
        <w:pStyle w:val="BookText"/>
      </w:pPr>
      <w:r>
        <w:rPr>
          <w:rFonts w:ascii="IRNazanin" w:hAnsi="IRNazanin" w:eastAsia="IRNazanin" w:cs="IRNazanin"/>
          <w:lang w:bidi="fa-IR"/>
          <w:color w:val="111111"/>
          <w:sz w:val="28"/>
          <w:szCs w:val="28"/>
          <w:rtl/>
        </w:rPr>
        <w:t xml:space="preserve">سماعة بن مهران حضرمی(-145 ق).عثمان بن عیسی رواسی واقفی آن‌را از مؤلّف و نجاشی به اسناد خویش از رواسی روایت می‌کند.</w:t>
      </w:r>
    </w:p>
    <w:p>
      <w:pPr>
        <w:pStyle w:val="Heading4"/>
      </w:pPr>
      <w:bookmarkStart w:id="4568" w:name="_Toc4098"/>
      <w:r>
        <w:t>الحدیث،کتاب</w:t>
      </w:r>
      <w:bookmarkEnd w:id="4568"/>
    </w:p>
    <w:p>
      <w:pPr>
        <w:pStyle w:val="BookText"/>
      </w:pPr>
      <w:r>
        <w:rPr>
          <w:rFonts w:ascii="IRNazanin" w:hAnsi="IRNazanin" w:eastAsia="IRNazanin" w:cs="IRNazanin"/>
          <w:lang w:bidi="fa-IR"/>
          <w:color w:val="111111"/>
          <w:sz w:val="28"/>
          <w:szCs w:val="28"/>
          <w:rtl/>
        </w:rPr>
        <w:t xml:space="preserve">سندی بن ربیع بغدادی،از اصحاب امام کاظم (علیه السلام).صفوان بن یحیی آن‌را از مؤلّف و نجاشی به سند خویش از صفوان روایت می‌کند.</w:t>
      </w:r>
    </w:p>
    <w:p>
      <w:pPr>
        <w:pStyle w:val="Heading4"/>
      </w:pPr>
      <w:bookmarkStart w:id="4569" w:name="_Toc4099"/>
      <w:r>
        <w:t>الحدیث،کتاب</w:t>
      </w:r>
      <w:bookmarkEnd w:id="4569"/>
    </w:p>
    <w:p>
      <w:pPr>
        <w:pStyle w:val="BookText"/>
      </w:pPr>
      <w:r>
        <w:rPr>
          <w:rFonts w:ascii="IRNazanin" w:hAnsi="IRNazanin" w:eastAsia="IRNazanin" w:cs="IRNazanin"/>
          <w:lang w:bidi="fa-IR"/>
          <w:color w:val="111111"/>
          <w:sz w:val="28"/>
          <w:szCs w:val="28"/>
          <w:rtl/>
        </w:rPr>
        <w:t xml:space="preserve">سندی بن عیسی همدانی.عباد بن یعقوب رواجنی(-250 یا 271 ق)آن‌را از مؤلّف و نجاشی به اسناد خویش از رواجنی روایت می‌کند.</w:t>
      </w:r>
    </w:p>
    <w:p>
      <w:pPr>
        <w:pStyle w:val="Heading4"/>
      </w:pPr>
      <w:bookmarkStart w:id="4570" w:name="_Toc4100"/>
      <w:r>
        <w:t>الحدیث،کتاب</w:t>
      </w:r>
      <w:bookmarkEnd w:id="4570"/>
    </w:p>
    <w:p>
      <w:pPr>
        <w:pStyle w:val="BookText"/>
      </w:pPr>
      <w:r>
        <w:rPr>
          <w:rFonts w:ascii="IRNazanin" w:hAnsi="IRNazanin" w:eastAsia="IRNazanin" w:cs="IRNazanin"/>
          <w:lang w:bidi="fa-IR"/>
          <w:color w:val="111111"/>
          <w:sz w:val="28"/>
          <w:szCs w:val="28"/>
          <w:rtl/>
        </w:rPr>
        <w:t xml:space="preserve">سوید بن مسلم القلا.راوی از امام صادق(علیه السلام).</w:t>
      </w:r>
    </w:p>
    <w:p>
      <w:pPr>
        <w:pStyle w:val="BookText"/>
      </w:pPr>
      <w:r>
        <w:rPr>
          <w:rFonts w:ascii="IRNazanin" w:hAnsi="IRNazanin" w:eastAsia="IRNazanin" w:cs="IRNazanin"/>
          <w:lang w:bidi="fa-IR"/>
          <w:color w:val="111111"/>
          <w:sz w:val="28"/>
          <w:szCs w:val="28"/>
          <w:rtl/>
        </w:rPr>
        <w:t xml:space="preserve">علی بن نعمان اعلم آن‌را از مؤلف و نجاشی و شیخ طوسی به اسناد خویش از او روایت می‌کنند.</w:t>
      </w:r>
    </w:p>
    <w:p>
      <w:pPr>
        <w:pStyle w:val="Heading4"/>
      </w:pPr>
      <w:bookmarkStart w:id="4571" w:name="_Toc4101"/>
      <w:r>
        <w:t>الحدیث،کتاب</w:t>
      </w:r>
      <w:bookmarkEnd w:id="4571"/>
    </w:p>
    <w:p>
      <w:pPr>
        <w:pStyle w:val="BookText"/>
      </w:pPr>
      <w:r>
        <w:rPr>
          <w:rFonts w:ascii="IRNazanin" w:hAnsi="IRNazanin" w:eastAsia="IRNazanin" w:cs="IRNazanin"/>
          <w:lang w:bidi="fa-IR"/>
          <w:color w:val="111111"/>
          <w:sz w:val="28"/>
          <w:szCs w:val="28"/>
          <w:rtl/>
        </w:rPr>
        <w:t xml:space="preserve">سوید مولای محمد بن مسلم.مذکور در رجال نجاشی و فهرست شیخ.</w:t>
      </w:r>
    </w:p>
    <w:p>
      <w:pPr>
        <w:pStyle w:val="Heading4"/>
      </w:pPr>
      <w:bookmarkStart w:id="4572" w:name="_Toc4102"/>
      <w:r>
        <w:t>الحدیث،کتاب</w:t>
      </w:r>
      <w:bookmarkEnd w:id="4572"/>
    </w:p>
    <w:p>
      <w:pPr>
        <w:pStyle w:val="BookText"/>
      </w:pPr>
      <w:r>
        <w:rPr>
          <w:rFonts w:ascii="IRNazanin" w:hAnsi="IRNazanin" w:eastAsia="IRNazanin" w:cs="IRNazanin"/>
          <w:lang w:bidi="fa-IR"/>
          <w:color w:val="111111"/>
          <w:sz w:val="28"/>
          <w:szCs w:val="28"/>
          <w:rtl/>
        </w:rPr>
        <w:t xml:space="preserve">سهل بن حسن صفار.برادرش محمد بن حسن صفار قمی(-290 ق)آن‌را از مؤلف روایت می‌کند.مذکور در فهرست شیخ طوسی.</w:t>
      </w:r>
    </w:p>
    <w:p>
      <w:pPr>
        <w:pStyle w:val="Heading4"/>
      </w:pPr>
      <w:bookmarkStart w:id="4573" w:name="_Toc4103"/>
      <w:r>
        <w:t>الحدیث،کتاب</w:t>
      </w:r>
      <w:bookmarkEnd w:id="4573"/>
    </w:p>
    <w:p>
      <w:pPr>
        <w:pStyle w:val="BookText"/>
      </w:pPr>
      <w:r>
        <w:rPr>
          <w:rFonts w:ascii="IRNazanin" w:hAnsi="IRNazanin" w:eastAsia="IRNazanin" w:cs="IRNazanin"/>
          <w:lang w:bidi="fa-IR"/>
          <w:color w:val="111111"/>
          <w:sz w:val="28"/>
          <w:szCs w:val="28"/>
          <w:rtl/>
        </w:rPr>
        <w:t xml:space="preserve">سهل بن یسع بن عبد اللّه بن سعد اشعری قمّی، فرزندش محمد بن سهل آن‌را از مولف و نجاشی به اسناد خویش از او روایت می‌کند.</w:t>
      </w:r>
    </w:p>
    <w:p>
      <w:pPr>
        <w:pStyle w:val="Heading4"/>
      </w:pPr>
      <w:bookmarkStart w:id="4574" w:name="_Toc4104"/>
      <w:r>
        <w:t>الحدیث،کتاب</w:t>
      </w:r>
      <w:bookmarkEnd w:id="4574"/>
    </w:p>
    <w:p>
      <w:pPr>
        <w:pStyle w:val="BookText"/>
      </w:pPr>
      <w:r>
        <w:rPr>
          <w:rFonts w:ascii="IRNazanin" w:hAnsi="IRNazanin" w:eastAsia="IRNazanin" w:cs="IRNazanin"/>
          <w:lang w:bidi="fa-IR"/>
          <w:color w:val="111111"/>
          <w:sz w:val="28"/>
          <w:szCs w:val="28"/>
          <w:rtl/>
        </w:rPr>
        <w:t xml:space="preserve">سیّابة بن ناجیۀ مدنی.مذکور در رجال نجاشی.</w:t>
      </w:r>
    </w:p>
    <w:p>
      <w:pPr>
        <w:pStyle w:val="Heading4"/>
      </w:pPr>
      <w:bookmarkStart w:id="4575" w:name="_Toc4105"/>
      <w:r>
        <w:t>الحدیث،کتاب</w:t>
      </w:r>
      <w:bookmarkEnd w:id="4575"/>
    </w:p>
    <w:p>
      <w:pPr>
        <w:pStyle w:val="BookText"/>
      </w:pPr>
      <w:r>
        <w:rPr>
          <w:rFonts w:ascii="IRNazanin" w:hAnsi="IRNazanin" w:eastAsia="IRNazanin" w:cs="IRNazanin"/>
          <w:lang w:bidi="fa-IR"/>
          <w:color w:val="111111"/>
          <w:sz w:val="28"/>
          <w:szCs w:val="28"/>
          <w:rtl/>
        </w:rPr>
        <w:t xml:space="preserve">سیف بن سلیمان تمّار کوفی،راوی از امام صادق</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6" w:name="pg14522_142197"/>
    <w:bookmarkEnd w:id="396"/>
    <w:p>
      <w:pPr>
        <w:pStyle w:val="BookText"/>
      </w:pPr>
      <w:r>
        <w:rPr>
          <w:rFonts w:ascii="IRNazanin" w:hAnsi="IRNazanin" w:eastAsia="IRNazanin" w:cs="IRNazanin"/>
          <w:lang w:bidi="fa-IR"/>
          <w:color w:val="111111"/>
          <w:sz w:val="28"/>
          <w:szCs w:val="28"/>
          <w:rtl/>
        </w:rPr>
        <w:t xml:space="preserve">(علیه السلام).نجاشی به 4 واسطه آن‌را از مولف روایت می‌کند.</w:t>
      </w:r>
    </w:p>
    <w:p>
      <w:pPr>
        <w:pStyle w:val="Heading4"/>
      </w:pPr>
      <w:bookmarkStart w:id="4576" w:name="_Toc4106"/>
      <w:r>
        <w:t>الحدیث،کتاب</w:t>
      </w:r>
      <w:bookmarkEnd w:id="4576"/>
    </w:p>
    <w:p>
      <w:pPr>
        <w:pStyle w:val="BookText"/>
      </w:pPr>
      <w:r>
        <w:rPr>
          <w:rFonts w:ascii="IRNazanin" w:hAnsi="IRNazanin" w:eastAsia="IRNazanin" w:cs="IRNazanin"/>
          <w:lang w:bidi="fa-IR"/>
          <w:color w:val="111111"/>
          <w:sz w:val="28"/>
          <w:szCs w:val="28"/>
          <w:rtl/>
        </w:rPr>
        <w:t xml:space="preserve">سیف بن سلیمان تمّار کوفی راوی از امام صادق (علیه السلام).نجاشی به 4 واسطه آن‌را از مؤلف روایت می‌کند.</w:t>
      </w:r>
    </w:p>
    <w:p>
      <w:pPr>
        <w:pStyle w:val="Heading4"/>
      </w:pPr>
      <w:bookmarkStart w:id="4577" w:name="_Toc4107"/>
      <w:r>
        <w:t>الحدیث،کتاب</w:t>
      </w:r>
      <w:bookmarkEnd w:id="4577"/>
    </w:p>
    <w:p>
      <w:pPr>
        <w:pStyle w:val="BookText"/>
      </w:pPr>
      <w:r>
        <w:rPr>
          <w:rFonts w:ascii="IRNazanin" w:hAnsi="IRNazanin" w:eastAsia="IRNazanin" w:cs="IRNazanin"/>
          <w:lang w:bidi="fa-IR"/>
          <w:color w:val="111111"/>
          <w:sz w:val="28"/>
          <w:szCs w:val="28"/>
          <w:rtl/>
        </w:rPr>
        <w:t xml:space="preserve">سیف بن عمیر نخعی کوفی.گروهی از جمله محمد بن خالد طیالسی آن‌را از مؤلّف و نجاشی به اسناد خویش از طیالسی روایت می‌کند.نیز مذکور در فهرست ابن ندیم.</w:t>
      </w:r>
    </w:p>
    <w:p>
      <w:pPr>
        <w:pStyle w:val="Heading4"/>
      </w:pPr>
      <w:bookmarkStart w:id="4578" w:name="_Toc4108"/>
      <w:r>
        <w:t>الحدیث،کتاب</w:t>
      </w:r>
      <w:bookmarkEnd w:id="4578"/>
    </w:p>
    <w:p>
      <w:pPr>
        <w:pStyle w:val="BookText"/>
      </w:pPr>
      <w:r>
        <w:rPr>
          <w:rFonts w:ascii="IRNazanin" w:hAnsi="IRNazanin" w:eastAsia="IRNazanin" w:cs="IRNazanin"/>
          <w:lang w:bidi="fa-IR"/>
          <w:color w:val="111111"/>
          <w:sz w:val="28"/>
          <w:szCs w:val="28"/>
          <w:rtl/>
        </w:rPr>
        <w:t xml:space="preserve">شریف بن سابق کوفی تفلیسی.گروهی از جمله محمد بن خالد برقی آن‌را از مؤلف و نجاشی به اسناد خویش از برقی روایت می‌کند.</w:t>
      </w:r>
    </w:p>
    <w:p>
      <w:pPr>
        <w:pStyle w:val="Heading4"/>
      </w:pPr>
      <w:bookmarkStart w:id="4579" w:name="_Toc4109"/>
      <w:r>
        <w:t>الحدیث،کتاب</w:t>
      </w:r>
      <w:bookmarkEnd w:id="4579"/>
    </w:p>
    <w:p>
      <w:pPr>
        <w:pStyle w:val="BookText"/>
      </w:pPr>
      <w:r>
        <w:rPr>
          <w:rFonts w:ascii="IRNazanin" w:hAnsi="IRNazanin" w:eastAsia="IRNazanin" w:cs="IRNazanin"/>
          <w:lang w:bidi="fa-IR"/>
          <w:color w:val="111111"/>
          <w:sz w:val="28"/>
          <w:szCs w:val="28"/>
          <w:rtl/>
        </w:rPr>
        <w:t xml:space="preserve">شعیب بن اعین حداد کوفی.گروهی از جمله بکر بن جناح آن‌را از مؤلّف و نجاشی به اسناد خویش از بکر روایت می‌کند.</w:t>
      </w:r>
    </w:p>
    <w:p>
      <w:pPr>
        <w:pStyle w:val="Heading4"/>
      </w:pPr>
      <w:bookmarkStart w:id="4580" w:name="_Toc4110"/>
      <w:r>
        <w:t>الحدیث،کتاب</w:t>
      </w:r>
      <w:bookmarkEnd w:id="4580"/>
    </w:p>
    <w:p>
      <w:pPr>
        <w:pStyle w:val="BookText"/>
      </w:pPr>
      <w:r>
        <w:rPr>
          <w:rFonts w:ascii="IRNazanin" w:hAnsi="IRNazanin" w:eastAsia="IRNazanin" w:cs="IRNazanin"/>
          <w:lang w:bidi="fa-IR"/>
          <w:color w:val="111111"/>
          <w:sz w:val="28"/>
          <w:szCs w:val="28"/>
          <w:rtl/>
        </w:rPr>
        <w:t xml:space="preserve">شعیب عقرقوفی راوی از امام صادق و امام کاظم (علیه السلام).حماد بن عیسی آن‌را از مؤلف و نجاشی به اسناد خویش از حماد روایت می‌کند.</w:t>
      </w:r>
    </w:p>
    <w:p>
      <w:pPr>
        <w:pStyle w:val="Heading4"/>
      </w:pPr>
      <w:bookmarkStart w:id="4581" w:name="_Toc4111"/>
      <w:r>
        <w:t>الحدیث،کتاب</w:t>
      </w:r>
      <w:bookmarkEnd w:id="4581"/>
    </w:p>
    <w:p>
      <w:pPr>
        <w:pStyle w:val="BookText"/>
      </w:pPr>
      <w:r>
        <w:rPr>
          <w:rFonts w:ascii="IRNazanin" w:hAnsi="IRNazanin" w:eastAsia="IRNazanin" w:cs="IRNazanin"/>
          <w:lang w:bidi="fa-IR"/>
          <w:color w:val="111111"/>
          <w:sz w:val="28"/>
          <w:szCs w:val="28"/>
          <w:rtl/>
        </w:rPr>
        <w:t xml:space="preserve">شهاب بن عبد ربّه بن ابی میمون از اصحاب امام صادق و امام کاظم(علیه السلام).ابن ابی عمیر آن‌را از مؤلف و نجاشی به اسناد خویش از ابن ابی عمیر روایت می‌کند.</w:t>
      </w:r>
    </w:p>
    <w:p>
      <w:pPr>
        <w:pStyle w:val="Heading4"/>
      </w:pPr>
      <w:bookmarkStart w:id="4582" w:name="_Toc4112"/>
      <w:r>
        <w:t>الحدیث،کتاب</w:t>
      </w:r>
      <w:bookmarkEnd w:id="4582"/>
    </w:p>
    <w:p>
      <w:pPr>
        <w:pStyle w:val="BookText"/>
      </w:pPr>
      <w:r>
        <w:rPr>
          <w:rFonts w:ascii="IRNazanin" w:hAnsi="IRNazanin" w:eastAsia="IRNazanin" w:cs="IRNazanin"/>
          <w:lang w:bidi="fa-IR"/>
          <w:color w:val="111111"/>
          <w:sz w:val="28"/>
          <w:szCs w:val="28"/>
          <w:rtl/>
        </w:rPr>
        <w:t xml:space="preserve">صابر مولای بسام بن عبد اللّه صیرفی از اصحاب امام صادق(علیه السلام).نجاشی به 7 واسطه آن‌را از مؤلّف روایت می‌کند.</w:t>
      </w:r>
    </w:p>
    <w:p>
      <w:pPr>
        <w:pStyle w:val="Heading4"/>
      </w:pPr>
      <w:bookmarkStart w:id="4583" w:name="_Toc4113"/>
      <w:r>
        <w:t>الحدیث،کتاب</w:t>
      </w:r>
      <w:bookmarkEnd w:id="4583"/>
    </w:p>
    <w:p>
      <w:pPr>
        <w:pStyle w:val="BookText"/>
      </w:pPr>
      <w:r>
        <w:rPr>
          <w:rFonts w:ascii="IRNazanin" w:hAnsi="IRNazanin" w:eastAsia="IRNazanin" w:cs="IRNazanin"/>
          <w:lang w:bidi="fa-IR"/>
          <w:color w:val="111111"/>
          <w:sz w:val="28"/>
          <w:szCs w:val="28"/>
          <w:rtl/>
        </w:rPr>
        <w:t xml:space="preserve">صالح بن ابی الاسود حناط لیثی کوفی.شیخ به 5 واسطه آن‌را از مؤلف روایت می‌کند.نیز مذکور در فهرست ابن ندیم.</w:t>
      </w:r>
    </w:p>
    <w:p>
      <w:pPr>
        <w:pStyle w:val="Heading4"/>
      </w:pPr>
      <w:bookmarkStart w:id="4584" w:name="_Toc4114"/>
      <w:r>
        <w:t>الحدیث،کتاب</w:t>
      </w:r>
      <w:bookmarkEnd w:id="4584"/>
    </w:p>
    <w:p>
      <w:pPr>
        <w:pStyle w:val="BookText"/>
      </w:pPr>
      <w:r>
        <w:rPr>
          <w:rFonts w:ascii="IRNazanin" w:hAnsi="IRNazanin" w:eastAsia="IRNazanin" w:cs="IRNazanin"/>
          <w:lang w:bidi="fa-IR"/>
          <w:color w:val="111111"/>
          <w:sz w:val="28"/>
          <w:szCs w:val="28"/>
          <w:rtl/>
        </w:rPr>
        <w:t xml:space="preserve">صالح حذاء.حمید بن زیاد نینوائی آن‌را از احمد بن میثم و قاسم بن اسماعیل از او روایت می‌کند.</w:t>
      </w:r>
    </w:p>
    <w:p>
      <w:pPr>
        <w:pStyle w:val="BookText"/>
      </w:pPr>
      <w:r>
        <w:rPr>
          <w:rFonts w:ascii="IRNazanin" w:hAnsi="IRNazanin" w:eastAsia="IRNazanin" w:cs="IRNazanin"/>
          <w:lang w:bidi="fa-IR"/>
          <w:color w:val="111111"/>
          <w:sz w:val="28"/>
          <w:szCs w:val="28"/>
          <w:rtl/>
        </w:rPr>
        <w:t xml:space="preserve">مذکور در فهرست شیخ.</w:t>
      </w:r>
    </w:p>
    <w:p>
      <w:pPr>
        <w:pStyle w:val="Heading4"/>
      </w:pPr>
      <w:bookmarkStart w:id="4585" w:name="_Toc4115"/>
      <w:r>
        <w:t>الحدیث،کتاب</w:t>
      </w:r>
      <w:bookmarkEnd w:id="4585"/>
    </w:p>
    <w:p>
      <w:pPr>
        <w:pStyle w:val="BookText"/>
      </w:pPr>
      <w:r>
        <w:rPr>
          <w:rFonts w:ascii="IRNazanin" w:hAnsi="IRNazanin" w:eastAsia="IRNazanin" w:cs="IRNazanin"/>
          <w:lang w:bidi="fa-IR"/>
          <w:color w:val="111111"/>
          <w:sz w:val="28"/>
          <w:szCs w:val="28"/>
          <w:rtl/>
        </w:rPr>
        <w:t xml:space="preserve">صالح بن حکم نیلی احوال از اصحاب امام صادق (علیه السلام).گروهی از جمله بشر بن سلام آن‌را از مؤلف و شیخ به اسناد خویش از او روایت می‌کند.</w:t>
      </w:r>
    </w:p>
    <w:p>
      <w:pPr>
        <w:pStyle w:val="Heading4"/>
      </w:pPr>
      <w:bookmarkStart w:id="4586" w:name="_Toc4116"/>
      <w:r>
        <w:t>الحدیث،کتاب</w:t>
      </w:r>
      <w:bookmarkEnd w:id="4586"/>
    </w:p>
    <w:p>
      <w:pPr>
        <w:pStyle w:val="BookText"/>
      </w:pPr>
      <w:r>
        <w:rPr>
          <w:rFonts w:ascii="IRNazanin" w:hAnsi="IRNazanin" w:eastAsia="IRNazanin" w:cs="IRNazanin"/>
          <w:lang w:bidi="fa-IR"/>
          <w:color w:val="111111"/>
          <w:sz w:val="28"/>
          <w:szCs w:val="28"/>
          <w:rtl/>
        </w:rPr>
        <w:t xml:space="preserve">ابو شعیب صالح بن خالد محاملی کوفی،از اصحاب امام کاظم(علیه السلام).نجاشی به 5 واسطه آن را از مؤلف روایت می‌کند که آخر آنان عباس بن معروف است.</w:t>
      </w:r>
    </w:p>
    <w:p>
      <w:pPr>
        <w:pStyle w:val="Heading4"/>
      </w:pPr>
      <w:bookmarkStart w:id="4587" w:name="_Toc4117"/>
      <w:r>
        <w:t>الحدیث،کتاب</w:t>
      </w:r>
      <w:bookmarkEnd w:id="4587"/>
    </w:p>
    <w:p>
      <w:pPr>
        <w:pStyle w:val="BookText"/>
      </w:pPr>
      <w:r>
        <w:rPr>
          <w:rFonts w:ascii="IRNazanin" w:hAnsi="IRNazanin" w:eastAsia="IRNazanin" w:cs="IRNazanin"/>
          <w:lang w:bidi="fa-IR"/>
          <w:color w:val="111111"/>
          <w:sz w:val="28"/>
          <w:szCs w:val="28"/>
          <w:rtl/>
        </w:rPr>
        <w:t xml:space="preserve">صالح بن خالد قماط.نجاشی به 6 واسطه آن‌را از مؤلف روایت می‌کند که آخر آنان محمد بن سنان است.</w:t>
      </w:r>
    </w:p>
    <w:p>
      <w:pPr>
        <w:pStyle w:val="Heading4"/>
      </w:pPr>
      <w:bookmarkStart w:id="4588" w:name="_Toc4118"/>
      <w:r>
        <w:t>الحدیث،کتاب</w:t>
      </w:r>
      <w:bookmarkEnd w:id="4588"/>
    </w:p>
    <w:p>
      <w:pPr>
        <w:pStyle w:val="BookText"/>
      </w:pPr>
      <w:r>
        <w:rPr>
          <w:rFonts w:ascii="IRNazanin" w:hAnsi="IRNazanin" w:eastAsia="IRNazanin" w:cs="IRNazanin"/>
          <w:lang w:bidi="fa-IR"/>
          <w:color w:val="111111"/>
          <w:sz w:val="28"/>
          <w:szCs w:val="28"/>
          <w:rtl/>
        </w:rPr>
        <w:t xml:space="preserve">صالح بن رزین کوفی از اصحاب امام صادق(علیه السلام).</w:t>
      </w:r>
    </w:p>
    <w:p>
      <w:pPr>
        <w:pStyle w:val="BookText"/>
      </w:pPr>
      <w:r>
        <w:rPr>
          <w:rFonts w:ascii="IRNazanin" w:hAnsi="IRNazanin" w:eastAsia="IRNazanin" w:cs="IRNazanin"/>
          <w:lang w:bidi="fa-IR"/>
          <w:color w:val="111111"/>
          <w:sz w:val="28"/>
          <w:szCs w:val="28"/>
          <w:rtl/>
        </w:rPr>
        <w:t xml:space="preserve">حسن بن محبوب آن‌را از مؤلف و نجاشی به اسناد خویش از صالح روایت می‌کند.</w:t>
      </w:r>
    </w:p>
    <w:p>
      <w:pPr>
        <w:pStyle w:val="Heading4"/>
      </w:pPr>
      <w:bookmarkStart w:id="4589" w:name="_Toc4119"/>
      <w:r>
        <w:t>الحدیث،کتاب</w:t>
      </w:r>
      <w:bookmarkEnd w:id="4589"/>
    </w:p>
    <w:p>
      <w:pPr>
        <w:pStyle w:val="BookText"/>
      </w:pPr>
      <w:r>
        <w:rPr>
          <w:rFonts w:ascii="IRNazanin" w:hAnsi="IRNazanin" w:eastAsia="IRNazanin" w:cs="IRNazanin"/>
          <w:lang w:bidi="fa-IR"/>
          <w:color w:val="111111"/>
          <w:sz w:val="28"/>
          <w:szCs w:val="28"/>
          <w:rtl/>
        </w:rPr>
        <w:t xml:space="preserve">صالح بن سندی.ابراهیم بن هاشم و احمد بن محمد برقی آن‌را از مؤلف و نجاشی به اسناد خویش از آن دو روایت می‌کند.</w:t>
      </w:r>
    </w:p>
    <w:p>
      <w:pPr>
        <w:pStyle w:val="Heading4"/>
      </w:pPr>
      <w:bookmarkStart w:id="4590" w:name="_Toc4120"/>
      <w:r>
        <w:t>الحدیث،کتاب</w:t>
      </w:r>
      <w:bookmarkEnd w:id="4590"/>
    </w:p>
    <w:p>
      <w:pPr>
        <w:pStyle w:val="BookText"/>
      </w:pPr>
      <w:r>
        <w:rPr>
          <w:rFonts w:ascii="IRNazanin" w:hAnsi="IRNazanin" w:eastAsia="IRNazanin" w:cs="IRNazanin"/>
          <w:lang w:bidi="fa-IR"/>
          <w:color w:val="111111"/>
          <w:sz w:val="28"/>
          <w:szCs w:val="28"/>
          <w:rtl/>
        </w:rPr>
        <w:t xml:space="preserve">صالح بن عقبة بن خالد اسدی.نجاشی به 7 واسطه آن‌را از مؤلّف روایت می‌کند که آخر آنان محمد بن ایوب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7" w:name="pg14522_142198"/>
    <w:bookmarkEnd w:id="397"/>
    <w:p>
      <w:pPr>
        <w:pStyle w:val="Heading4"/>
      </w:pPr>
      <w:bookmarkStart w:id="4591" w:name="_Toc4121"/>
      <w:r>
        <w:t>الحدیث،کتاب</w:t>
      </w:r>
      <w:bookmarkEnd w:id="4591"/>
    </w:p>
    <w:p>
      <w:pPr>
        <w:pStyle w:val="BookText"/>
      </w:pPr>
      <w:r>
        <w:rPr>
          <w:rFonts w:ascii="IRNazanin" w:hAnsi="IRNazanin" w:eastAsia="IRNazanin" w:cs="IRNazanin"/>
          <w:lang w:bidi="fa-IR"/>
          <w:color w:val="111111"/>
          <w:sz w:val="28"/>
          <w:szCs w:val="28"/>
          <w:rtl/>
        </w:rPr>
        <w:t xml:space="preserve">صالح بن عقبة بن قیس بن سمعان.وی کتاب را از پدر خویش و او از پدر خویش و فرزند مؤلف اسماعیل بن صالح از او روایت می‌کند،نجاشی از او به 5 واسطه روایت می‌کند که آخر آنان محمد بن اسماعیل بن بزیع است.</w:t>
      </w:r>
    </w:p>
    <w:p>
      <w:pPr>
        <w:pStyle w:val="Heading4"/>
      </w:pPr>
      <w:bookmarkStart w:id="4592" w:name="_Toc4122"/>
      <w:r>
        <w:t>الحدیث،کتاب</w:t>
      </w:r>
      <w:bookmarkEnd w:id="4592"/>
    </w:p>
    <w:p>
      <w:pPr>
        <w:pStyle w:val="BookText"/>
      </w:pPr>
      <w:r>
        <w:rPr>
          <w:rFonts w:ascii="IRNazanin" w:hAnsi="IRNazanin" w:eastAsia="IRNazanin" w:cs="IRNazanin"/>
          <w:lang w:bidi="fa-IR"/>
          <w:color w:val="111111"/>
          <w:sz w:val="28"/>
          <w:szCs w:val="28"/>
          <w:rtl/>
        </w:rPr>
        <w:t xml:space="preserve">صباح بن صبیح حذّاء،از امام صادق(علیه السلام)روایت می‌کند.گروهی از جمله عبیس بن هشام ناشری آن‌را از مؤلف و نجاشی و شیخ طوسی به اسناد خویش از عبیس روایت می‌کنند.</w:t>
      </w:r>
    </w:p>
    <w:p>
      <w:pPr>
        <w:pStyle w:val="Heading4"/>
      </w:pPr>
      <w:bookmarkStart w:id="4593" w:name="_Toc4123"/>
      <w:r>
        <w:t>الحدیث،کتاب</w:t>
      </w:r>
      <w:bookmarkEnd w:id="4593"/>
    </w:p>
    <w:p>
      <w:pPr>
        <w:pStyle w:val="BookText"/>
      </w:pPr>
      <w:r>
        <w:rPr>
          <w:rFonts w:ascii="IRNazanin" w:hAnsi="IRNazanin" w:eastAsia="IRNazanin" w:cs="IRNazanin"/>
          <w:lang w:bidi="fa-IR"/>
          <w:color w:val="111111"/>
          <w:sz w:val="28"/>
          <w:szCs w:val="28"/>
          <w:rtl/>
        </w:rPr>
        <w:t xml:space="preserve">صباح بن یحیی مزنی کوفی راوی از امام باقر و امام صادق(علیه السلام).جماعتی از جمله احمد بن نضر آن‌را از مؤلّف و نجاشی به اسناد خویش از احمد روایت می‌کند.</w:t>
      </w:r>
    </w:p>
    <w:p>
      <w:pPr>
        <w:pStyle w:val="Heading4"/>
      </w:pPr>
      <w:bookmarkStart w:id="4594" w:name="_Toc4124"/>
      <w:r>
        <w:t>الحدیث،کتاب</w:t>
      </w:r>
      <w:bookmarkEnd w:id="4594"/>
    </w:p>
    <w:p>
      <w:pPr>
        <w:pStyle w:val="BookText"/>
      </w:pPr>
      <w:r>
        <w:rPr>
          <w:rFonts w:ascii="IRNazanin" w:hAnsi="IRNazanin" w:eastAsia="IRNazanin" w:cs="IRNazanin"/>
          <w:lang w:bidi="fa-IR"/>
          <w:color w:val="111111"/>
          <w:sz w:val="28"/>
          <w:szCs w:val="28"/>
          <w:rtl/>
        </w:rPr>
        <w:t xml:space="preserve">صبیح بن ابی الصباح صیرفی.گروهی از جمله صفوان بن یحیی آن‌را از مؤلّف و نجاشی به اسناد خویش از صفوان روایت می‌کند.</w:t>
      </w:r>
    </w:p>
    <w:p>
      <w:pPr>
        <w:pStyle w:val="Heading4"/>
      </w:pPr>
      <w:bookmarkStart w:id="4595" w:name="_Toc4125"/>
      <w:r>
        <w:t>الحدیث،کتاب</w:t>
      </w:r>
      <w:bookmarkEnd w:id="4595"/>
    </w:p>
    <w:p>
      <w:pPr>
        <w:pStyle w:val="BookText"/>
      </w:pPr>
      <w:r>
        <w:rPr>
          <w:rFonts w:ascii="IRNazanin" w:hAnsi="IRNazanin" w:eastAsia="IRNazanin" w:cs="IRNazanin"/>
          <w:lang w:bidi="fa-IR"/>
          <w:color w:val="111111"/>
          <w:sz w:val="28"/>
          <w:szCs w:val="28"/>
          <w:rtl/>
        </w:rPr>
        <w:t xml:space="preserve">ابو علی صبیح صائغ کوفی.محمد بن بکر بن جناح آن‌را از مؤلف و نجاشی به اسناد خویش از محمد بن بکر روایت می‌کند.</w:t>
      </w:r>
    </w:p>
    <w:p>
      <w:pPr>
        <w:pStyle w:val="Heading4"/>
      </w:pPr>
      <w:bookmarkStart w:id="4596" w:name="_Toc4126"/>
      <w:r>
        <w:t>الحدیث،کتاب</w:t>
      </w:r>
      <w:bookmarkEnd w:id="4596"/>
    </w:p>
    <w:p>
      <w:pPr>
        <w:pStyle w:val="BookText"/>
      </w:pPr>
      <w:r>
        <w:rPr>
          <w:rFonts w:ascii="IRNazanin" w:hAnsi="IRNazanin" w:eastAsia="IRNazanin" w:cs="IRNazanin"/>
          <w:lang w:bidi="fa-IR"/>
          <w:color w:val="111111"/>
          <w:sz w:val="28"/>
          <w:szCs w:val="28"/>
          <w:rtl/>
        </w:rPr>
        <w:t xml:space="preserve">صفوان بن مهران جمال کوفی راوی از امام صادق(علیه السلام).نجاشی به 3 واسطه و شیخ طوسی به 4 واسطه آن‌را از مؤلف روایت می‌کنند.</w:t>
      </w:r>
    </w:p>
    <w:p>
      <w:pPr>
        <w:pStyle w:val="Heading4"/>
      </w:pPr>
      <w:bookmarkStart w:id="4597" w:name="_Toc4127"/>
      <w:r>
        <w:t>الحدیث،کتاب</w:t>
      </w:r>
      <w:bookmarkEnd w:id="4597"/>
    </w:p>
    <w:p>
      <w:pPr>
        <w:pStyle w:val="BookText"/>
      </w:pPr>
      <w:r>
        <w:rPr>
          <w:rFonts w:ascii="IRNazanin" w:hAnsi="IRNazanin" w:eastAsia="IRNazanin" w:cs="IRNazanin"/>
          <w:lang w:bidi="fa-IR"/>
          <w:color w:val="111111"/>
          <w:sz w:val="28"/>
          <w:szCs w:val="28"/>
          <w:rtl/>
        </w:rPr>
        <w:t xml:space="preserve">صلت بن حرّ جعفی.نجاشی به 3 واسطه آن‌را از مؤلّف روایت می‌کند.</w:t>
      </w:r>
    </w:p>
    <w:p>
      <w:pPr>
        <w:pStyle w:val="Heading4"/>
      </w:pPr>
      <w:bookmarkStart w:id="4598" w:name="_Toc4128"/>
      <w:r>
        <w:t>الحدیث،کتاب</w:t>
      </w:r>
      <w:bookmarkEnd w:id="4598"/>
    </w:p>
    <w:p>
      <w:pPr>
        <w:pStyle w:val="BookText"/>
      </w:pPr>
      <w:r>
        <w:rPr>
          <w:rFonts w:ascii="IRNazanin" w:hAnsi="IRNazanin" w:eastAsia="IRNazanin" w:cs="IRNazanin"/>
          <w:lang w:bidi="fa-IR"/>
          <w:color w:val="111111"/>
          <w:sz w:val="28"/>
          <w:szCs w:val="28"/>
          <w:rtl/>
        </w:rPr>
        <w:t xml:space="preserve">ضحاک بن سعد واسطی.نجاشی به 4 واسطه آن را از مؤلف روایت می‌کند.</w:t>
      </w:r>
    </w:p>
    <w:p>
      <w:pPr>
        <w:pStyle w:val="Heading4"/>
      </w:pPr>
      <w:bookmarkStart w:id="4599" w:name="_Toc4129"/>
      <w:r>
        <w:t>الحدیث،کتاب</w:t>
      </w:r>
      <w:bookmarkEnd w:id="4599"/>
    </w:p>
    <w:p>
      <w:pPr>
        <w:pStyle w:val="BookText"/>
      </w:pPr>
      <w:r>
        <w:rPr>
          <w:rFonts w:ascii="IRNazanin" w:hAnsi="IRNazanin" w:eastAsia="IRNazanin" w:cs="IRNazanin"/>
          <w:lang w:bidi="fa-IR"/>
          <w:color w:val="111111"/>
          <w:sz w:val="28"/>
          <w:szCs w:val="28"/>
          <w:rtl/>
        </w:rPr>
        <w:t xml:space="preserve">ضحاک بن محمد شیبانی.آن‌را از امام صادق (علیه السلام)روایت می‌کند.هارون بن مسلم آن‌را از او و نجاشی به اسناد خویش از هارون روایت می‌کند.</w:t>
      </w:r>
    </w:p>
    <w:p>
      <w:pPr>
        <w:pStyle w:val="Heading4"/>
      </w:pPr>
      <w:bookmarkStart w:id="4600" w:name="_Toc4130"/>
      <w:r>
        <w:t>الحدیث،کتاب</w:t>
      </w:r>
      <w:bookmarkEnd w:id="4600"/>
    </w:p>
    <w:p>
      <w:pPr>
        <w:pStyle w:val="BookText"/>
      </w:pPr>
      <w:r>
        <w:rPr>
          <w:rFonts w:ascii="IRNazanin" w:hAnsi="IRNazanin" w:eastAsia="IRNazanin" w:cs="IRNazanin"/>
          <w:lang w:bidi="fa-IR"/>
          <w:color w:val="111111"/>
          <w:sz w:val="28"/>
          <w:szCs w:val="28"/>
          <w:rtl/>
        </w:rPr>
        <w:t xml:space="preserve">طاهر بن حاتم بن ماهویه قزوینی.نجاشی به 4 واسطه آن‌را از مؤلف روایت می‌کند.</w:t>
      </w:r>
    </w:p>
    <w:p>
      <w:pPr>
        <w:pStyle w:val="Heading4"/>
      </w:pPr>
      <w:bookmarkStart w:id="4601" w:name="_Toc4131"/>
      <w:r>
        <w:t>الحدیث،کتاب</w:t>
      </w:r>
      <w:bookmarkEnd w:id="4601"/>
    </w:p>
    <w:p>
      <w:pPr>
        <w:pStyle w:val="BookText"/>
      </w:pPr>
      <w:r>
        <w:rPr>
          <w:rFonts w:ascii="IRNazanin" w:hAnsi="IRNazanin" w:eastAsia="IRNazanin" w:cs="IRNazanin"/>
          <w:lang w:bidi="fa-IR"/>
          <w:color w:val="111111"/>
          <w:sz w:val="28"/>
          <w:szCs w:val="28"/>
          <w:rtl/>
        </w:rPr>
        <w:t xml:space="preserve">طلاب بن حوشب شیبانی کوفی.آن‌را از امام صادق(علیه السلام)روایت می‌کند.نجاشی آن‌را به 4 واسطه از مولف روایت می‌کند.</w:t>
      </w:r>
    </w:p>
    <w:p>
      <w:pPr>
        <w:pStyle w:val="Heading4"/>
      </w:pPr>
      <w:bookmarkStart w:id="4602" w:name="_Toc4132"/>
      <w:r>
        <w:t>الحدیث،کتاب</w:t>
      </w:r>
      <w:bookmarkEnd w:id="4602"/>
    </w:p>
    <w:p>
      <w:pPr>
        <w:pStyle w:val="BookText"/>
      </w:pPr>
      <w:r>
        <w:rPr>
          <w:rFonts w:ascii="IRNazanin" w:hAnsi="IRNazanin" w:eastAsia="IRNazanin" w:cs="IRNazanin"/>
          <w:lang w:bidi="fa-IR"/>
          <w:color w:val="111111"/>
          <w:sz w:val="28"/>
          <w:szCs w:val="28"/>
          <w:rtl/>
        </w:rPr>
        <w:t xml:space="preserve">ابو الخزرج طلحة بن زید نهدی شامی.شیخ طوسی به 5 واسطه آن‌را از مؤلف روایت می‌کند.</w:t>
      </w:r>
    </w:p>
    <w:p>
      <w:pPr>
        <w:pStyle w:val="Heading4"/>
      </w:pPr>
      <w:bookmarkStart w:id="4603" w:name="_Toc4133"/>
      <w:r>
        <w:t>الحدیث،کتاب</w:t>
      </w:r>
      <w:bookmarkEnd w:id="4603"/>
    </w:p>
    <w:p>
      <w:pPr>
        <w:pStyle w:val="BookText"/>
      </w:pPr>
      <w:r>
        <w:rPr>
          <w:rFonts w:ascii="IRNazanin" w:hAnsi="IRNazanin" w:eastAsia="IRNazanin" w:cs="IRNazanin"/>
          <w:lang w:bidi="fa-IR"/>
          <w:color w:val="111111"/>
          <w:sz w:val="28"/>
          <w:szCs w:val="28"/>
          <w:rtl/>
        </w:rPr>
        <w:t xml:space="preserve">عاصم بن حمید حنّاط کوفی،راوی از امام صادق(علیه السلام).ط.تهران(در«الاصول الستة عشر»).</w:t>
      </w:r>
    </w:p>
    <w:p>
      <w:pPr>
        <w:pStyle w:val="Heading4"/>
      </w:pPr>
      <w:bookmarkStart w:id="4604" w:name="_Toc4134"/>
      <w:r>
        <w:t>الحدیث،کتاب</w:t>
      </w:r>
      <w:bookmarkEnd w:id="4604"/>
    </w:p>
    <w:p>
      <w:pPr>
        <w:pStyle w:val="BookText"/>
      </w:pPr>
      <w:r>
        <w:rPr>
          <w:rFonts w:ascii="IRNazanin" w:hAnsi="IRNazanin" w:eastAsia="IRNazanin" w:cs="IRNazanin"/>
          <w:lang w:bidi="fa-IR"/>
          <w:color w:val="111111"/>
          <w:sz w:val="28"/>
          <w:szCs w:val="28"/>
          <w:rtl/>
        </w:rPr>
        <w:t xml:space="preserve">عاصم بن سلیمان بصری،از اصحاب امام صادق (علیه السلام).نجاشی به 5 واسطه آن‌را از مؤلّف روایت می‌کند.</w:t>
      </w:r>
    </w:p>
    <w:p>
      <w:pPr>
        <w:pStyle w:val="Heading4"/>
      </w:pPr>
      <w:bookmarkStart w:id="4605" w:name="_Toc4135"/>
      <w:r>
        <w:t>الحدیث،کتاب</w:t>
      </w:r>
      <w:bookmarkEnd w:id="4605"/>
    </w:p>
    <w:p>
      <w:pPr>
        <w:pStyle w:val="BookText"/>
      </w:pPr>
      <w:r>
        <w:rPr>
          <w:rFonts w:ascii="IRNazanin" w:hAnsi="IRNazanin" w:eastAsia="IRNazanin" w:cs="IRNazanin"/>
          <w:lang w:bidi="fa-IR"/>
          <w:color w:val="111111"/>
          <w:sz w:val="28"/>
          <w:szCs w:val="28"/>
          <w:rtl/>
        </w:rPr>
        <w:t xml:space="preserve">عامر بن عبد اللّه بن جداعۀ ازدی،از امام صادق (علیه السلام)روایت می‌کند.نجاشی به 5 واسطه آن‌را از مؤلف روایت می‌کند.</w:t>
      </w:r>
    </w:p>
    <w:p>
      <w:pPr>
        <w:pStyle w:val="Heading4"/>
      </w:pPr>
      <w:bookmarkStart w:id="4606" w:name="_Toc4136"/>
      <w:r>
        <w:t>الحدیث،کتاب</w:t>
      </w:r>
      <w:bookmarkEnd w:id="4606"/>
    </w:p>
    <w:p>
      <w:pPr>
        <w:pStyle w:val="BookText"/>
      </w:pPr>
      <w:r>
        <w:rPr>
          <w:rFonts w:ascii="IRNazanin" w:hAnsi="IRNazanin" w:eastAsia="IRNazanin" w:cs="IRNazanin"/>
          <w:lang w:bidi="fa-IR"/>
          <w:color w:val="111111"/>
          <w:sz w:val="28"/>
          <w:szCs w:val="28"/>
          <w:rtl/>
        </w:rPr>
        <w:t xml:space="preserve">عامر بن کثیر سراج زیدی کوفی.نجاشی به 5 واسطه آن‌را از مؤلّف روایت می‌کند.</w:t>
      </w:r>
    </w:p>
    <w:p>
      <w:pPr>
        <w:pStyle w:val="Heading4"/>
      </w:pPr>
      <w:bookmarkStart w:id="4607" w:name="_Toc4137"/>
      <w:r>
        <w:t>الحدیث،کتاب</w:t>
      </w:r>
      <w:bookmarkEnd w:id="4607"/>
    </w:p>
    <w:p>
      <w:pPr>
        <w:pStyle w:val="BookText"/>
      </w:pPr>
      <w:r>
        <w:rPr>
          <w:rFonts w:ascii="IRNazanin" w:hAnsi="IRNazanin" w:eastAsia="IRNazanin" w:cs="IRNazanin"/>
          <w:lang w:bidi="fa-IR"/>
          <w:color w:val="111111"/>
          <w:sz w:val="28"/>
          <w:szCs w:val="28"/>
          <w:rtl/>
        </w:rPr>
        <w:t xml:space="preserve">ابو سعید عباد عصفری کوفی.ط.تهران(در «الاصول الستة عشر»).</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8" w:name="pg14522_142199"/>
    <w:bookmarkEnd w:id="398"/>
    <w:p>
      <w:pPr>
        <w:pStyle w:val="Heading4"/>
      </w:pPr>
      <w:bookmarkStart w:id="4608" w:name="_Toc4138"/>
      <w:r>
        <w:t>الحدیث،کتاب</w:t>
      </w:r>
      <w:bookmarkEnd w:id="4608"/>
    </w:p>
    <w:p>
      <w:pPr>
        <w:pStyle w:val="BookText"/>
      </w:pPr>
      <w:r>
        <w:rPr>
          <w:rFonts w:ascii="IRNazanin" w:hAnsi="IRNazanin" w:eastAsia="IRNazanin" w:cs="IRNazanin"/>
          <w:lang w:bidi="fa-IR"/>
          <w:color w:val="111111"/>
          <w:sz w:val="28"/>
          <w:szCs w:val="28"/>
          <w:rtl/>
        </w:rPr>
        <w:t xml:space="preserve">عباد بن سلیمان.نجاشی به 5 واسطه آن‌را از مؤلف روایت می‌کند که آخر آنان محمد بن خالد برقی است.</w:t>
      </w:r>
    </w:p>
    <w:p>
      <w:pPr>
        <w:pStyle w:val="Heading4"/>
      </w:pPr>
      <w:bookmarkStart w:id="4609" w:name="_Toc4139"/>
      <w:r>
        <w:t>الحدیث،کتاب</w:t>
      </w:r>
      <w:bookmarkEnd w:id="4609"/>
    </w:p>
    <w:p>
      <w:pPr>
        <w:pStyle w:val="BookText"/>
      </w:pPr>
      <w:r>
        <w:rPr>
          <w:rFonts w:ascii="IRNazanin" w:hAnsi="IRNazanin" w:eastAsia="IRNazanin" w:cs="IRNazanin"/>
          <w:lang w:bidi="fa-IR"/>
          <w:color w:val="111111"/>
          <w:sz w:val="28"/>
          <w:szCs w:val="28"/>
          <w:rtl/>
        </w:rPr>
        <w:t xml:space="preserve">ابو بکر عباد بن صهیب بصری،راوی از امام صادق(علیه السلام).نجاشی به 4 واسطه آن‌را از مؤلف روایت می‌کند که آخر آنان هارون مسلم است.</w:t>
      </w:r>
    </w:p>
    <w:p>
      <w:pPr>
        <w:pStyle w:val="Heading4"/>
      </w:pPr>
      <w:bookmarkStart w:id="4610" w:name="_Toc4140"/>
      <w:r>
        <w:t>الحدیث،کتاب</w:t>
      </w:r>
      <w:bookmarkEnd w:id="4610"/>
    </w:p>
    <w:p>
      <w:pPr>
        <w:pStyle w:val="BookText"/>
      </w:pPr>
      <w:r>
        <w:rPr>
          <w:rFonts w:ascii="IRNazanin" w:hAnsi="IRNazanin" w:eastAsia="IRNazanin" w:cs="IRNazanin"/>
          <w:lang w:bidi="fa-IR"/>
          <w:color w:val="111111"/>
          <w:sz w:val="28"/>
          <w:szCs w:val="28"/>
          <w:rtl/>
        </w:rPr>
        <w:t xml:space="preserve">عبادة بن زیاد اسدی کوفی زیدی.نجاشی به 4 واسطه آن‌را از مؤلف روایت می‌کند که آخر آنان ابراهیم بن سلیمان تمیمی است.</w:t>
      </w:r>
    </w:p>
    <w:p>
      <w:pPr>
        <w:pStyle w:val="Heading4"/>
      </w:pPr>
      <w:bookmarkStart w:id="4611" w:name="_Toc4141"/>
      <w:r>
        <w:t>الحدیث،کتاب</w:t>
      </w:r>
      <w:bookmarkEnd w:id="4611"/>
    </w:p>
    <w:p>
      <w:pPr>
        <w:pStyle w:val="BookText"/>
      </w:pPr>
      <w:r>
        <w:rPr>
          <w:rFonts w:ascii="IRNazanin" w:hAnsi="IRNazanin" w:eastAsia="IRNazanin" w:cs="IRNazanin"/>
          <w:lang w:bidi="fa-IR"/>
          <w:color w:val="111111"/>
          <w:sz w:val="28"/>
          <w:szCs w:val="28"/>
          <w:rtl/>
        </w:rPr>
        <w:t xml:space="preserve">عباس بن عامر بن رباح ثقفی.سعد بن عبد اللّه اشعری آن‌را از مؤلف و نجاشی به اسناد خویش از سعد روایت می‌کند.</w:t>
      </w:r>
    </w:p>
    <w:p>
      <w:pPr>
        <w:pStyle w:val="Heading4"/>
      </w:pPr>
      <w:bookmarkStart w:id="4612" w:name="_Toc4142"/>
      <w:r>
        <w:t>الحدیث،کتاب</w:t>
      </w:r>
      <w:bookmarkEnd w:id="4612"/>
    </w:p>
    <w:p>
      <w:pPr>
        <w:pStyle w:val="BookText"/>
      </w:pPr>
      <w:r>
        <w:rPr>
          <w:rFonts w:ascii="IRNazanin" w:hAnsi="IRNazanin" w:eastAsia="IRNazanin" w:cs="IRNazanin"/>
          <w:lang w:bidi="fa-IR"/>
          <w:color w:val="111111"/>
          <w:sz w:val="28"/>
          <w:szCs w:val="28"/>
          <w:rtl/>
        </w:rPr>
        <w:t xml:space="preserve">عباس بن علی بن ابی سارۀ کوفی.نجاشی به اسناد خویش آن‌را از مؤلف روایت می‌کند.</w:t>
      </w:r>
    </w:p>
    <w:p>
      <w:pPr>
        <w:pStyle w:val="Heading4"/>
      </w:pPr>
      <w:bookmarkStart w:id="4613" w:name="_Toc4143"/>
      <w:r>
        <w:t>الحدیث،کتاب</w:t>
      </w:r>
      <w:bookmarkEnd w:id="4613"/>
    </w:p>
    <w:p>
      <w:pPr>
        <w:pStyle w:val="BookText"/>
      </w:pPr>
      <w:r>
        <w:rPr>
          <w:rFonts w:ascii="IRNazanin" w:hAnsi="IRNazanin" w:eastAsia="IRNazanin" w:cs="IRNazanin"/>
          <w:lang w:bidi="fa-IR"/>
          <w:color w:val="111111"/>
          <w:sz w:val="28"/>
          <w:szCs w:val="28"/>
          <w:rtl/>
        </w:rPr>
        <w:t xml:space="preserve">عباس بن عیسی غاضری.فرزندش محمد بن عباس آن‌را از او روایت می‌کند.نجاشی به اسناد خویش از حمید و او از محمد بن عباس روایت می‌کند.</w:t>
      </w:r>
    </w:p>
    <w:p>
      <w:pPr>
        <w:pStyle w:val="Heading4"/>
      </w:pPr>
      <w:bookmarkStart w:id="4614" w:name="_Toc4144"/>
      <w:r>
        <w:t>الحدیث،کتاب</w:t>
      </w:r>
      <w:bookmarkEnd w:id="4614"/>
    </w:p>
    <w:p>
      <w:pPr>
        <w:pStyle w:val="BookText"/>
      </w:pPr>
      <w:r>
        <w:rPr>
          <w:rFonts w:ascii="IRNazanin" w:hAnsi="IRNazanin" w:eastAsia="IRNazanin" w:cs="IRNazanin"/>
          <w:lang w:bidi="fa-IR"/>
          <w:color w:val="111111"/>
          <w:sz w:val="28"/>
          <w:szCs w:val="28"/>
          <w:rtl/>
        </w:rPr>
        <w:t xml:space="preserve">عباس بن ولید بن صبیح کوفی از اصحاب امام صادق(علیه السلام).گروهی از جمله حسن بن محبوب آن‌را از مؤلّف روایت می‌کند.</w:t>
      </w:r>
    </w:p>
    <w:p>
      <w:pPr>
        <w:pStyle w:val="Heading4"/>
      </w:pPr>
      <w:bookmarkStart w:id="4615" w:name="_Toc4145"/>
      <w:r>
        <w:t>الحدیث،کتاب</w:t>
      </w:r>
      <w:bookmarkEnd w:id="4615"/>
    </w:p>
    <w:p>
      <w:pPr>
        <w:pStyle w:val="BookText"/>
      </w:pPr>
      <w:r>
        <w:rPr>
          <w:rFonts w:ascii="IRNazanin" w:hAnsi="IRNazanin" w:eastAsia="IRNazanin" w:cs="IRNazanin"/>
          <w:lang w:bidi="fa-IR"/>
          <w:color w:val="111111"/>
          <w:sz w:val="28"/>
          <w:szCs w:val="28"/>
          <w:rtl/>
        </w:rPr>
        <w:t xml:space="preserve">عباس بن یزید خرزی کوفی.نجاشی به 3 واسطه آن‌را از مؤلف روایت می‌کند.</w:t>
      </w:r>
    </w:p>
    <w:p>
      <w:pPr>
        <w:pStyle w:val="Heading4"/>
      </w:pPr>
      <w:bookmarkStart w:id="4616" w:name="_Toc4146"/>
      <w:r>
        <w:t>الحدیث،کتاب</w:t>
      </w:r>
      <w:bookmarkEnd w:id="4616"/>
    </w:p>
    <w:p>
      <w:pPr>
        <w:pStyle w:val="BookText"/>
      </w:pPr>
      <w:r>
        <w:rPr>
          <w:rFonts w:ascii="IRNazanin" w:hAnsi="IRNazanin" w:eastAsia="IRNazanin" w:cs="IRNazanin"/>
          <w:lang w:bidi="fa-IR"/>
          <w:color w:val="111111"/>
          <w:sz w:val="28"/>
          <w:szCs w:val="28"/>
          <w:rtl/>
        </w:rPr>
        <w:t xml:space="preserve">عبد الجبار بن مبارک نهاوندی آزادکردۀ امام جواد(علیه السلام).وی کتاب العتق را در 213 تالیف کرد.احمد بن محمد برقی کتاب الحدیث او را از مؤلّف و شیخ طوسی به اسناد خویش از برقی روایت می‌کند.</w:t>
      </w:r>
    </w:p>
    <w:p>
      <w:pPr>
        <w:pStyle w:val="Heading4"/>
      </w:pPr>
      <w:bookmarkStart w:id="4617" w:name="_Toc4147"/>
      <w:r>
        <w:t>الحدیث،کتاب</w:t>
      </w:r>
      <w:bookmarkEnd w:id="4617"/>
    </w:p>
    <w:p>
      <w:pPr>
        <w:pStyle w:val="BookText"/>
      </w:pPr>
      <w:r>
        <w:rPr>
          <w:rFonts w:ascii="IRNazanin" w:hAnsi="IRNazanin" w:eastAsia="IRNazanin" w:cs="IRNazanin"/>
          <w:lang w:bidi="fa-IR"/>
          <w:color w:val="111111"/>
          <w:sz w:val="28"/>
          <w:szCs w:val="28"/>
          <w:rtl/>
        </w:rPr>
        <w:t xml:space="preserve">عبد الحمید بن ابی العلاء ازدی،راوی از امام صادق(علیه السلام).ابن ابی عمیر آن‌را از مؤلف و نجاشی به سند خویش از او روایت می‌کند.</w:t>
      </w:r>
    </w:p>
    <w:p>
      <w:pPr>
        <w:pStyle w:val="Heading4"/>
      </w:pPr>
      <w:bookmarkStart w:id="4618" w:name="_Toc4148"/>
      <w:r>
        <w:t>الحدیث،کتاب</w:t>
      </w:r>
      <w:bookmarkEnd w:id="4618"/>
    </w:p>
    <w:p>
      <w:pPr>
        <w:pStyle w:val="BookText"/>
      </w:pPr>
      <w:r>
        <w:rPr>
          <w:rFonts w:ascii="IRNazanin" w:hAnsi="IRNazanin" w:eastAsia="IRNazanin" w:cs="IRNazanin"/>
          <w:lang w:bidi="fa-IR"/>
          <w:color w:val="111111"/>
          <w:sz w:val="28"/>
          <w:szCs w:val="28"/>
          <w:rtl/>
        </w:rPr>
        <w:t xml:space="preserve">عبد الحمید بن سعد بجلی کوفی از اصحاب امام کاظم(علیه السلام).صفوان بن یحیی آن‌را از مؤلف و نجاشی به 5 واسطه-از جمله صفوان-آن‌را از مؤلف روایت می‌کند.</w:t>
      </w:r>
    </w:p>
    <w:p>
      <w:pPr>
        <w:pStyle w:val="Heading4"/>
      </w:pPr>
      <w:bookmarkStart w:id="4619" w:name="_Toc4149"/>
      <w:r>
        <w:t>الحدیث،کتاب</w:t>
      </w:r>
      <w:bookmarkEnd w:id="4619"/>
    </w:p>
    <w:p>
      <w:pPr>
        <w:pStyle w:val="BookText"/>
      </w:pPr>
      <w:r>
        <w:rPr>
          <w:rFonts w:ascii="IRNazanin" w:hAnsi="IRNazanin" w:eastAsia="IRNazanin" w:cs="IRNazanin"/>
          <w:lang w:bidi="fa-IR"/>
          <w:color w:val="111111"/>
          <w:sz w:val="28"/>
          <w:szCs w:val="28"/>
          <w:rtl/>
        </w:rPr>
        <w:t xml:space="preserve">عبد الرحمن بن ابی حماد کوفی صیرفی ساکن قم.نجاشی به 4 واسطه آن‌را از مؤلف روایت می‌کند.</w:t>
      </w:r>
    </w:p>
    <w:p>
      <w:pPr>
        <w:pStyle w:val="Heading4"/>
      </w:pPr>
      <w:bookmarkStart w:id="4620" w:name="_Toc4150"/>
      <w:r>
        <w:t>الحدیث،کتاب</w:t>
      </w:r>
      <w:bookmarkEnd w:id="4620"/>
    </w:p>
    <w:p>
      <w:pPr>
        <w:pStyle w:val="BookText"/>
      </w:pPr>
      <w:r>
        <w:rPr>
          <w:rFonts w:ascii="IRNazanin" w:hAnsi="IRNazanin" w:eastAsia="IRNazanin" w:cs="IRNazanin"/>
          <w:lang w:bidi="fa-IR"/>
          <w:color w:val="111111"/>
          <w:sz w:val="28"/>
          <w:szCs w:val="28"/>
          <w:rtl/>
        </w:rPr>
        <w:t xml:space="preserve">ابو ادریس عبد الرحمن بن بدر کوفی.نجاشی به 4 واسطه آن‌را از مؤلف روایت می‌کند که آخر آنان یحیی بن زکریا لؤلؤی است.</w:t>
      </w:r>
    </w:p>
    <w:p>
      <w:pPr>
        <w:pStyle w:val="Heading4"/>
      </w:pPr>
      <w:bookmarkStart w:id="4621" w:name="_Toc4151"/>
      <w:r>
        <w:t>الحدیث،کتاب</w:t>
      </w:r>
      <w:bookmarkEnd w:id="4621"/>
    </w:p>
    <w:p>
      <w:pPr>
        <w:pStyle w:val="BookText"/>
      </w:pPr>
      <w:r>
        <w:rPr>
          <w:rFonts w:ascii="IRNazanin" w:hAnsi="IRNazanin" w:eastAsia="IRNazanin" w:cs="IRNazanin"/>
          <w:lang w:bidi="fa-IR"/>
          <w:color w:val="111111"/>
          <w:sz w:val="28"/>
          <w:szCs w:val="28"/>
          <w:rtl/>
        </w:rPr>
        <w:t xml:space="preserve">عبد الرحمن بن حجاج بجلی.گروهی از جمله ابن ابی عمیر و صفوان آن‌را از مؤلف روایت می‌کنند.نجاشی به اسناد خویش آن‌را از آن دو روایت می‌کند.</w:t>
      </w:r>
    </w:p>
    <w:p>
      <w:pPr>
        <w:pStyle w:val="Heading4"/>
      </w:pPr>
      <w:bookmarkStart w:id="4622" w:name="_Toc4152"/>
      <w:r>
        <w:t>الحدیث،کتاب</w:t>
      </w:r>
      <w:bookmarkEnd w:id="4622"/>
    </w:p>
    <w:p>
      <w:pPr>
        <w:pStyle w:val="BookText"/>
      </w:pPr>
      <w:r>
        <w:rPr>
          <w:rFonts w:ascii="IRNazanin" w:hAnsi="IRNazanin" w:eastAsia="IRNazanin" w:cs="IRNazanin"/>
          <w:lang w:bidi="fa-IR"/>
          <w:color w:val="111111"/>
          <w:sz w:val="28"/>
          <w:szCs w:val="28"/>
          <w:rtl/>
        </w:rPr>
        <w:t xml:space="preserve">عبد الرحمن بن حمّاد.شیخ طوسی به اسناد خویش آن‌را از احمد بن محمد برقی و او به واسطۀ پدر خویش از مؤلّف روایت می‌کند.</w:t>
      </w:r>
    </w:p>
    <w:p>
      <w:pPr>
        <w:pStyle w:val="Heading4"/>
      </w:pPr>
      <w:bookmarkStart w:id="4623" w:name="_Toc4153"/>
      <w:r>
        <w:t>الحدیث،کتاب</w:t>
      </w:r>
      <w:bookmarkEnd w:id="4623"/>
    </w:p>
    <w:p>
      <w:pPr>
        <w:pStyle w:val="BookText"/>
      </w:pPr>
      <w:r>
        <w:rPr>
          <w:rFonts w:ascii="IRNazanin" w:hAnsi="IRNazanin" w:eastAsia="IRNazanin" w:cs="IRNazanin"/>
          <w:lang w:bidi="fa-IR"/>
          <w:color w:val="111111"/>
          <w:sz w:val="28"/>
          <w:szCs w:val="28"/>
          <w:rtl/>
        </w:rPr>
        <w:t xml:space="preserve">عبد الرحمن بن سالم بن عبد الرحمن اشلّ کوفی عطار.نجاشی به 4 واسطه آن‌را از مؤلّف روایت می‌کند.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9" w:name="pg14522_142200"/>
    <w:bookmarkEnd w:id="399"/>
    <w:p>
      <w:pPr>
        <w:pStyle w:val="Heading4"/>
      </w:pPr>
      <w:bookmarkStart w:id="4624" w:name="_Toc4154"/>
      <w:r>
        <w:t>الحدیث،کتاب</w:t>
      </w:r>
      <w:bookmarkEnd w:id="4624"/>
    </w:p>
    <w:p>
      <w:pPr>
        <w:pStyle w:val="BookText"/>
      </w:pPr>
      <w:r>
        <w:rPr>
          <w:rFonts w:ascii="IRNazanin" w:hAnsi="IRNazanin" w:eastAsia="IRNazanin" w:cs="IRNazanin"/>
          <w:lang w:bidi="fa-IR"/>
          <w:color w:val="111111"/>
          <w:sz w:val="28"/>
          <w:szCs w:val="28"/>
          <w:rtl/>
        </w:rPr>
        <w:t xml:space="preserve">عبد الرحمن بن عمرو عائذی مذحجی کوفی.</w:t>
      </w:r>
    </w:p>
    <w:p>
      <w:pPr>
        <w:pStyle w:val="BookText"/>
      </w:pPr>
      <w:r>
        <w:rPr>
          <w:rFonts w:ascii="IRNazanin" w:hAnsi="IRNazanin" w:eastAsia="IRNazanin" w:cs="IRNazanin"/>
          <w:lang w:bidi="fa-IR"/>
          <w:color w:val="111111"/>
          <w:sz w:val="28"/>
          <w:szCs w:val="28"/>
          <w:rtl/>
        </w:rPr>
        <w:t xml:space="preserve">نجاشی به 4 واسطه آن‌را از مؤلف روایت می‌کند.</w:t>
      </w:r>
    </w:p>
    <w:p>
      <w:pPr>
        <w:pStyle w:val="Heading4"/>
      </w:pPr>
      <w:bookmarkStart w:id="4625" w:name="_Toc4155"/>
      <w:r>
        <w:t>الحدیث،کتاب</w:t>
      </w:r>
      <w:bookmarkEnd w:id="4625"/>
    </w:p>
    <w:p>
      <w:pPr>
        <w:pStyle w:val="BookText"/>
      </w:pPr>
      <w:r>
        <w:rPr>
          <w:rFonts w:ascii="IRNazanin" w:hAnsi="IRNazanin" w:eastAsia="IRNazanin" w:cs="IRNazanin"/>
          <w:lang w:bidi="fa-IR"/>
          <w:color w:val="111111"/>
          <w:sz w:val="28"/>
          <w:szCs w:val="28"/>
          <w:rtl/>
        </w:rPr>
        <w:t xml:space="preserve">عبد الرحمن بن عمران کوفی.نجاشی به 4 واسطه آن‌را از مؤلّف روایت می‌کند.</w:t>
      </w:r>
    </w:p>
    <w:p>
      <w:pPr>
        <w:pStyle w:val="Heading4"/>
      </w:pPr>
      <w:bookmarkStart w:id="4626" w:name="_Toc4156"/>
      <w:r>
        <w:t>الحدیث،کتاب</w:t>
      </w:r>
      <w:bookmarkEnd w:id="4626"/>
    </w:p>
    <w:p>
      <w:pPr>
        <w:pStyle w:val="BookText"/>
      </w:pPr>
      <w:r>
        <w:rPr>
          <w:rFonts w:ascii="IRNazanin" w:hAnsi="IRNazanin" w:eastAsia="IRNazanin" w:cs="IRNazanin"/>
          <w:lang w:bidi="fa-IR"/>
          <w:color w:val="111111"/>
          <w:sz w:val="28"/>
          <w:szCs w:val="28"/>
          <w:rtl/>
        </w:rPr>
        <w:t xml:space="preserve">عبد الرحمن بن محمد بن عبید اللّه فزاری عرزمی از اصحاب امام صادق(علیه السلام).نجاشی به 5 واسطه آن‌را از مؤلف روایت می‌کند.</w:t>
      </w:r>
    </w:p>
    <w:p>
      <w:pPr>
        <w:pStyle w:val="Heading4"/>
      </w:pPr>
      <w:bookmarkStart w:id="4627" w:name="_Toc4157"/>
      <w:r>
        <w:t>الحدیث،کتاب</w:t>
      </w:r>
      <w:bookmarkEnd w:id="4627"/>
    </w:p>
    <w:p>
      <w:pPr>
        <w:pStyle w:val="BookText"/>
      </w:pPr>
      <w:r>
        <w:rPr>
          <w:rFonts w:ascii="IRNazanin" w:hAnsi="IRNazanin" w:eastAsia="IRNazanin" w:cs="IRNazanin"/>
          <w:lang w:bidi="fa-IR"/>
          <w:color w:val="111111"/>
          <w:sz w:val="28"/>
          <w:szCs w:val="28"/>
          <w:rtl/>
        </w:rPr>
        <w:t xml:space="preserve">عبد السّلام بن سالم بجلی کوفی.نجاشی به 4 واسطه آن‌را از مؤلف روایت می‌کند.</w:t>
      </w:r>
    </w:p>
    <w:p>
      <w:pPr>
        <w:pStyle w:val="Heading4"/>
      </w:pPr>
      <w:bookmarkStart w:id="4628" w:name="_Toc4158"/>
      <w:r>
        <w:t>الحدیث،کتاب</w:t>
      </w:r>
      <w:bookmarkEnd w:id="4628"/>
    </w:p>
    <w:p>
      <w:pPr>
        <w:pStyle w:val="BookText"/>
      </w:pPr>
      <w:r>
        <w:rPr>
          <w:rFonts w:ascii="IRNazanin" w:hAnsi="IRNazanin" w:eastAsia="IRNazanin" w:cs="IRNazanin"/>
          <w:lang w:bidi="fa-IR"/>
          <w:color w:val="111111"/>
          <w:sz w:val="28"/>
          <w:szCs w:val="28"/>
          <w:rtl/>
        </w:rPr>
        <w:t xml:space="preserve">عبد الصمد بن بشیر عرامی کوفی،آن‌را از امام صادق(علیه السلام)روایت می‌کند و گروهی از جمله عبیس بن هشام ناشری آن‌را از مؤلف روایت می‌کند.</w:t>
      </w:r>
    </w:p>
    <w:p>
      <w:pPr>
        <w:pStyle w:val="Heading4"/>
      </w:pPr>
      <w:bookmarkStart w:id="4629" w:name="_Toc4159"/>
      <w:r>
        <w:t>الحدیث،کتاب</w:t>
      </w:r>
      <w:bookmarkEnd w:id="4629"/>
    </w:p>
    <w:p>
      <w:pPr>
        <w:pStyle w:val="BookText"/>
      </w:pPr>
      <w:r>
        <w:rPr>
          <w:rFonts w:ascii="IRNazanin" w:hAnsi="IRNazanin" w:eastAsia="IRNazanin" w:cs="IRNazanin"/>
          <w:lang w:bidi="fa-IR"/>
          <w:color w:val="111111"/>
          <w:sz w:val="28"/>
          <w:szCs w:val="28"/>
          <w:rtl/>
        </w:rPr>
        <w:t xml:space="preserve">عبد العزیز عبدی کوفی راوی از امام صادق(علیه السلام).</w:t>
      </w:r>
    </w:p>
    <w:p>
      <w:pPr>
        <w:pStyle w:val="BookText"/>
      </w:pPr>
      <w:r>
        <w:rPr>
          <w:rFonts w:ascii="IRNazanin" w:hAnsi="IRNazanin" w:eastAsia="IRNazanin" w:cs="IRNazanin"/>
          <w:lang w:bidi="fa-IR"/>
          <w:color w:val="111111"/>
          <w:sz w:val="28"/>
          <w:szCs w:val="28"/>
          <w:rtl/>
        </w:rPr>
        <w:t xml:space="preserve">حسن بن محبوب آن‌را از مؤلف و نجاشی به اسناد خویش از حسن روایت می‌کند.</w:t>
      </w:r>
    </w:p>
    <w:p>
      <w:pPr>
        <w:pStyle w:val="Heading4"/>
      </w:pPr>
      <w:bookmarkStart w:id="4630" w:name="_Toc4160"/>
      <w:r>
        <w:t>الحدیث،کتاب</w:t>
      </w:r>
      <w:bookmarkEnd w:id="4630"/>
    </w:p>
    <w:p>
      <w:pPr>
        <w:pStyle w:val="BookText"/>
      </w:pPr>
      <w:r>
        <w:rPr>
          <w:rFonts w:ascii="IRNazanin" w:hAnsi="IRNazanin" w:eastAsia="IRNazanin" w:cs="IRNazanin"/>
          <w:lang w:bidi="fa-IR"/>
          <w:color w:val="111111"/>
          <w:sz w:val="28"/>
          <w:szCs w:val="28"/>
          <w:rtl/>
        </w:rPr>
        <w:t xml:space="preserve">عبد العزیز بن مهتدی بن محمد بن عبد العزیز اشعری قمی،راوی از امام رضا(علیه السلام).احمد بن محمد برقی آن‌را از مؤلف و نجاشی به اسناد خویش از برقی روایت می‌کند.</w:t>
      </w:r>
    </w:p>
    <w:p>
      <w:pPr>
        <w:pStyle w:val="Heading4"/>
      </w:pPr>
      <w:bookmarkStart w:id="4631" w:name="_Toc4161"/>
      <w:r>
        <w:t>الحدیث،کتاب</w:t>
      </w:r>
      <w:bookmarkEnd w:id="4631"/>
    </w:p>
    <w:p>
      <w:pPr>
        <w:pStyle w:val="BookText"/>
      </w:pPr>
      <w:r>
        <w:rPr>
          <w:rFonts w:ascii="IRNazanin" w:hAnsi="IRNazanin" w:eastAsia="IRNazanin" w:cs="IRNazanin"/>
          <w:lang w:bidi="fa-IR"/>
          <w:color w:val="111111"/>
          <w:sz w:val="28"/>
          <w:szCs w:val="28"/>
          <w:rtl/>
        </w:rPr>
        <w:t xml:space="preserve">عبد الغفار بن حبیب طائی جازی،راوی از امام صادق(علیه السلام).نجاشی به 6 واسطه آن‌را از مؤلف روایت می‌کند.</w:t>
      </w:r>
    </w:p>
    <w:p>
      <w:pPr>
        <w:pStyle w:val="Heading4"/>
      </w:pPr>
      <w:bookmarkStart w:id="4632" w:name="_Toc4162"/>
      <w:r>
        <w:t>الحدیث،کتاب</w:t>
      </w:r>
      <w:bookmarkEnd w:id="4632"/>
    </w:p>
    <w:p>
      <w:pPr>
        <w:pStyle w:val="BookText"/>
      </w:pPr>
      <w:r>
        <w:rPr>
          <w:rFonts w:ascii="IRNazanin" w:hAnsi="IRNazanin" w:eastAsia="IRNazanin" w:cs="IRNazanin"/>
          <w:lang w:bidi="fa-IR"/>
          <w:color w:val="111111"/>
          <w:sz w:val="28"/>
          <w:szCs w:val="28"/>
          <w:rtl/>
        </w:rPr>
        <w:t xml:space="preserve">ابو مریم عبد الغفار بن قاسم بن قیس بن فهد انصاری،راوی از امام باقر و امام صادق(علیه السلام).</w:t>
      </w:r>
    </w:p>
    <w:p>
      <w:pPr>
        <w:pStyle w:val="BookText"/>
      </w:pPr>
      <w:r>
        <w:rPr>
          <w:rFonts w:ascii="IRNazanin" w:hAnsi="IRNazanin" w:eastAsia="IRNazanin" w:cs="IRNazanin"/>
          <w:lang w:bidi="fa-IR"/>
          <w:color w:val="111111"/>
          <w:sz w:val="28"/>
          <w:szCs w:val="28"/>
          <w:rtl/>
        </w:rPr>
        <w:t xml:space="preserve">حسن بن محبوب آن‌را از مؤلف روایت می‌کند.</w:t>
      </w:r>
    </w:p>
    <w:p>
      <w:pPr>
        <w:pStyle w:val="Heading4"/>
      </w:pPr>
      <w:bookmarkStart w:id="4633" w:name="_Toc4163"/>
      <w:r>
        <w:t>الحدیث،کتاب</w:t>
      </w:r>
      <w:bookmarkEnd w:id="4633"/>
    </w:p>
    <w:p>
      <w:pPr>
        <w:pStyle w:val="BookText"/>
      </w:pPr>
      <w:r>
        <w:rPr>
          <w:rFonts w:ascii="IRNazanin" w:hAnsi="IRNazanin" w:eastAsia="IRNazanin" w:cs="IRNazanin"/>
          <w:lang w:bidi="fa-IR"/>
          <w:color w:val="111111"/>
          <w:sz w:val="28"/>
          <w:szCs w:val="28"/>
          <w:rtl/>
        </w:rPr>
        <w:t xml:space="preserve">عبد الکریم بن عمرو بن صالح خثعمی کوفی، راوی از امام صادق و امام کاظم(علیه السلام).نجاشی به 5 واسطه آن‌را از مؤلف روایت می‌کند که آخر آنان عبیس بن هشام ناشری است.</w:t>
      </w:r>
    </w:p>
    <w:p>
      <w:pPr>
        <w:pStyle w:val="Heading4"/>
      </w:pPr>
      <w:bookmarkStart w:id="4634" w:name="_Toc4164"/>
      <w:r>
        <w:t>الحدیث،کتاب</w:t>
      </w:r>
      <w:bookmarkEnd w:id="4634"/>
    </w:p>
    <w:p>
      <w:pPr>
        <w:pStyle w:val="BookText"/>
      </w:pPr>
      <w:r>
        <w:rPr>
          <w:rFonts w:ascii="IRNazanin" w:hAnsi="IRNazanin" w:eastAsia="IRNazanin" w:cs="IRNazanin"/>
          <w:lang w:bidi="fa-IR"/>
          <w:color w:val="111111"/>
          <w:sz w:val="28"/>
          <w:szCs w:val="28"/>
          <w:rtl/>
        </w:rPr>
        <w:t xml:space="preserve">عبد الکریم بن هلال جعفی،از امام صادق(علیه السلام) روایت می‌کند.نجاشی به 5 واسطه آن‌را از مؤلف روایت می‌کند که آخر آنان حسن بن عبد الکریم فرزند مؤلف است.</w:t>
      </w:r>
    </w:p>
    <w:p>
      <w:pPr>
        <w:pStyle w:val="Heading4"/>
      </w:pPr>
      <w:bookmarkStart w:id="4635" w:name="_Toc4165"/>
      <w:r>
        <w:t>الحدیث،کتاب</w:t>
      </w:r>
      <w:bookmarkEnd w:id="4635"/>
    </w:p>
    <w:p>
      <w:pPr>
        <w:pStyle w:val="BookText"/>
      </w:pPr>
      <w:r>
        <w:rPr>
          <w:rFonts w:ascii="IRNazanin" w:hAnsi="IRNazanin" w:eastAsia="IRNazanin" w:cs="IRNazanin"/>
          <w:lang w:bidi="fa-IR"/>
          <w:color w:val="111111"/>
          <w:sz w:val="28"/>
          <w:szCs w:val="28"/>
          <w:rtl/>
        </w:rPr>
        <w:t xml:space="preserve">ابو عتبه عبد اللّه.شیخ طوسی به 4 واسطه آن‌را از مؤلف روایت می‌کند.</w:t>
      </w:r>
    </w:p>
    <w:p>
      <w:pPr>
        <w:pStyle w:val="Heading4"/>
      </w:pPr>
      <w:bookmarkStart w:id="4636" w:name="_Toc4166"/>
      <w:r>
        <w:t>الحدیث،کتاب</w:t>
      </w:r>
      <w:bookmarkEnd w:id="4636"/>
    </w:p>
    <w:p>
      <w:pPr>
        <w:pStyle w:val="BookText"/>
      </w:pPr>
      <w:r>
        <w:rPr>
          <w:rFonts w:ascii="IRNazanin" w:hAnsi="IRNazanin" w:eastAsia="IRNazanin" w:cs="IRNazanin"/>
          <w:lang w:bidi="fa-IR"/>
          <w:color w:val="111111"/>
          <w:sz w:val="28"/>
          <w:szCs w:val="28"/>
          <w:rtl/>
        </w:rPr>
        <w:t xml:space="preserve">عبد اللّه حلبی.سید بن طاوس از آن در«الاقبال» در نوافل شهر رمضان نقل کرده است.مذکور در فهرست ابن ندیم.</w:t>
      </w:r>
    </w:p>
    <w:p>
      <w:pPr>
        <w:pStyle w:val="Heading4"/>
      </w:pPr>
      <w:bookmarkStart w:id="4637" w:name="_Toc4167"/>
      <w:r>
        <w:t>الحدیث،کتاب</w:t>
      </w:r>
      <w:bookmarkEnd w:id="4637"/>
    </w:p>
    <w:p>
      <w:pPr>
        <w:pStyle w:val="BookText"/>
      </w:pPr>
      <w:r>
        <w:rPr>
          <w:rFonts w:ascii="IRNazanin" w:hAnsi="IRNazanin" w:eastAsia="IRNazanin" w:cs="IRNazanin"/>
          <w:lang w:bidi="fa-IR"/>
          <w:color w:val="111111"/>
          <w:sz w:val="28"/>
          <w:szCs w:val="28"/>
          <w:rtl/>
        </w:rPr>
        <w:t xml:space="preserve">عبد اللّه بن ابراهیم بن ابی عمرو غفاری انصاری مزنی.حسن بن علی بن فضال آن‌را از مولف و نجاشی به اسناد خویش از حسن روایت می‌کند.</w:t>
      </w:r>
    </w:p>
    <w:p>
      <w:pPr>
        <w:pStyle w:val="Heading4"/>
      </w:pPr>
      <w:bookmarkStart w:id="4638" w:name="_Toc4168"/>
      <w:r>
        <w:t>الحدیث،کتاب</w:t>
      </w:r>
      <w:bookmarkEnd w:id="4638"/>
    </w:p>
    <w:p>
      <w:pPr>
        <w:pStyle w:val="BookText"/>
      </w:pPr>
      <w:r>
        <w:rPr>
          <w:rFonts w:ascii="IRNazanin" w:hAnsi="IRNazanin" w:eastAsia="IRNazanin" w:cs="IRNazanin"/>
          <w:lang w:bidi="fa-IR"/>
          <w:color w:val="111111"/>
          <w:sz w:val="28"/>
          <w:szCs w:val="28"/>
          <w:rtl/>
        </w:rPr>
        <w:t xml:space="preserve">عبد اللّه بن ابی یعفور،معاصر امام صادق(علیه السلام).</w:t>
      </w:r>
    </w:p>
    <w:p>
      <w:pPr>
        <w:pStyle w:val="BookText"/>
      </w:pPr>
      <w:r>
        <w:rPr>
          <w:rFonts w:ascii="IRNazanin" w:hAnsi="IRNazanin" w:eastAsia="IRNazanin" w:cs="IRNazanin"/>
          <w:lang w:bidi="fa-IR"/>
          <w:color w:val="111111"/>
          <w:sz w:val="28"/>
          <w:szCs w:val="28"/>
          <w:rtl/>
        </w:rPr>
        <w:t xml:space="preserve">گروهی از جمله ثابت بن شریح آن‌را از مؤلف روایت می‌کنند.مذکور در رجال نجاشی.</w:t>
      </w:r>
    </w:p>
    <w:p>
      <w:pPr>
        <w:pStyle w:val="Heading4"/>
      </w:pPr>
      <w:bookmarkStart w:id="4639" w:name="_Toc4169"/>
      <w:r>
        <w:t>الحدیث،کتاب</w:t>
      </w:r>
      <w:bookmarkEnd w:id="4639"/>
    </w:p>
    <w:p>
      <w:pPr>
        <w:pStyle w:val="BookText"/>
      </w:pPr>
      <w:r>
        <w:rPr>
          <w:rFonts w:ascii="IRNazanin" w:hAnsi="IRNazanin" w:eastAsia="IRNazanin" w:cs="IRNazanin"/>
          <w:lang w:bidi="fa-IR"/>
          <w:color w:val="111111"/>
          <w:sz w:val="28"/>
          <w:szCs w:val="28"/>
          <w:rtl/>
        </w:rPr>
        <w:t xml:space="preserve">عبد اللّه بن ادریس،شیخ طوسی در فهرست به 4 واسطه آن‌را از مؤلّف روایت می‌کند.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00" w:name="pg14522_142201"/>
    <w:bookmarkEnd w:id="400"/>
    <w:p>
      <w:pPr>
        <w:pStyle w:val="Heading4"/>
      </w:pPr>
      <w:bookmarkStart w:id="4640" w:name="_Toc4170"/>
      <w:r>
        <w:t>الحدیث،کتاب</w:t>
      </w:r>
      <w:bookmarkEnd w:id="4640"/>
    </w:p>
    <w:p>
      <w:pPr>
        <w:pStyle w:val="BookText"/>
      </w:pPr>
      <w:r>
        <w:rPr>
          <w:rFonts w:ascii="IRNazanin" w:hAnsi="IRNazanin" w:eastAsia="IRNazanin" w:cs="IRNazanin"/>
          <w:lang w:bidi="fa-IR"/>
          <w:color w:val="111111"/>
          <w:sz w:val="28"/>
          <w:szCs w:val="28"/>
          <w:rtl/>
        </w:rPr>
        <w:t xml:space="preserve">عبد اللّه بن بکیر بن اعین بن سنسن شیبانی،از اصحاب امام صادق(علیه السلام).نجاشی به 5 واسطه آن را از مؤلف روایت می‌کند.</w:t>
      </w:r>
    </w:p>
    <w:p>
      <w:pPr>
        <w:pStyle w:val="Heading4"/>
      </w:pPr>
      <w:bookmarkStart w:id="4641" w:name="_Toc4171"/>
      <w:r>
        <w:t>الحدیث،کتاب</w:t>
      </w:r>
      <w:bookmarkEnd w:id="4641"/>
    </w:p>
    <w:p>
      <w:pPr>
        <w:pStyle w:val="BookText"/>
      </w:pPr>
      <w:r>
        <w:rPr>
          <w:rFonts w:ascii="IRNazanin" w:hAnsi="IRNazanin" w:eastAsia="IRNazanin" w:cs="IRNazanin"/>
          <w:lang w:bidi="fa-IR"/>
          <w:color w:val="111111"/>
          <w:sz w:val="28"/>
          <w:szCs w:val="28"/>
          <w:rtl/>
        </w:rPr>
        <w:t xml:space="preserve">عبد اللّه بن حجاج بجلی.محمد بن ابی عمیر آن را از مؤلف و نجاشی به اسناد خویش از او روایت می‌کند.</w:t>
      </w:r>
    </w:p>
    <w:p>
      <w:pPr>
        <w:pStyle w:val="Heading4"/>
      </w:pPr>
      <w:bookmarkStart w:id="4642" w:name="_Toc4172"/>
      <w:r>
        <w:t>الحدیث،کتاب</w:t>
      </w:r>
      <w:bookmarkEnd w:id="4642"/>
    </w:p>
    <w:p>
      <w:pPr>
        <w:pStyle w:val="BookText"/>
      </w:pPr>
      <w:r>
        <w:rPr>
          <w:rFonts w:ascii="IRNazanin" w:hAnsi="IRNazanin" w:eastAsia="IRNazanin" w:cs="IRNazanin"/>
          <w:lang w:bidi="fa-IR"/>
          <w:color w:val="111111"/>
          <w:sz w:val="28"/>
          <w:szCs w:val="28"/>
          <w:rtl/>
        </w:rPr>
        <w:t xml:space="preserve">عبد اللّه بن حکم ارمنی.نجاشی به 5 واسطه آن‌را از مؤلف روایت می‌کند.</w:t>
      </w:r>
    </w:p>
    <w:p>
      <w:pPr>
        <w:pStyle w:val="Heading4"/>
      </w:pPr>
      <w:bookmarkStart w:id="4643" w:name="_Toc4173"/>
      <w:r>
        <w:t>الحدیث،کتاب</w:t>
      </w:r>
      <w:bookmarkEnd w:id="4643"/>
    </w:p>
    <w:p>
      <w:pPr>
        <w:pStyle w:val="BookText"/>
      </w:pPr>
      <w:r>
        <w:rPr>
          <w:rFonts w:ascii="IRNazanin" w:hAnsi="IRNazanin" w:eastAsia="IRNazanin" w:cs="IRNazanin"/>
          <w:lang w:bidi="fa-IR"/>
          <w:color w:val="111111"/>
          <w:sz w:val="28"/>
          <w:szCs w:val="28"/>
          <w:rtl/>
        </w:rPr>
        <w:t xml:space="preserve">عبد اللّه بن حماد انصاری مقیم قم.به قول نجاشی وی 2 کتاب مختصر و مفصل دارد و نجاشی هر دو را به 4 واسطه از مؤلف روایت می‌کند که آخر آنان ابراهیم بن اسحاق احمری است.علی بن طاوس در«فلاح السائل»و«کشف المحجّة»از کتاب عبد اللّه بن حماد نقل می‌کند و کفعمی آن را از مآخذ«البلد الامین»می‌شمارد.</w:t>
      </w:r>
    </w:p>
    <w:p>
      <w:pPr>
        <w:pStyle w:val="Heading4"/>
      </w:pPr>
      <w:bookmarkStart w:id="4644" w:name="_Toc4174"/>
      <w:r>
        <w:t>الحدیث،کتاب</w:t>
      </w:r>
      <w:bookmarkEnd w:id="4644"/>
    </w:p>
    <w:p>
      <w:pPr>
        <w:pStyle w:val="BookText"/>
      </w:pPr>
      <w:r>
        <w:rPr>
          <w:rFonts w:ascii="IRNazanin" w:hAnsi="IRNazanin" w:eastAsia="IRNazanin" w:cs="IRNazanin"/>
          <w:lang w:bidi="fa-IR"/>
          <w:color w:val="111111"/>
          <w:sz w:val="28"/>
          <w:szCs w:val="28"/>
          <w:rtl/>
        </w:rPr>
        <w:t xml:space="preserve">ابو خداش عبد اللّه بن خداش مهری.نجاشی به 4 واسطه آن‌را از مؤلف روایت می‌کند.</w:t>
      </w:r>
    </w:p>
    <w:p>
      <w:pPr>
        <w:pStyle w:val="Heading4"/>
      </w:pPr>
      <w:bookmarkStart w:id="4645" w:name="_Toc4175"/>
      <w:r>
        <w:t>الحدیث،کتاب</w:t>
      </w:r>
      <w:bookmarkEnd w:id="4645"/>
    </w:p>
    <w:p>
      <w:pPr>
        <w:pStyle w:val="BookText"/>
      </w:pPr>
      <w:r>
        <w:rPr>
          <w:rFonts w:ascii="IRNazanin" w:hAnsi="IRNazanin" w:eastAsia="IRNazanin" w:cs="IRNazanin"/>
          <w:lang w:bidi="fa-IR"/>
          <w:color w:val="111111"/>
          <w:sz w:val="28"/>
          <w:szCs w:val="28"/>
          <w:rtl/>
        </w:rPr>
        <w:t xml:space="preserve">عبد اللّه بن داهر بن یحیی احمری.آن‌را از امام صادق(علیه السلام)روایت می‌کند.نجاشی به 4 واسطه آن‌را از مؤلّف روایت می‌کند.</w:t>
      </w:r>
    </w:p>
    <w:p>
      <w:pPr>
        <w:pStyle w:val="Heading4"/>
      </w:pPr>
      <w:bookmarkStart w:id="4646" w:name="_Toc4176"/>
      <w:r>
        <w:t>الحدیث،کتاب</w:t>
      </w:r>
      <w:bookmarkEnd w:id="4646"/>
    </w:p>
    <w:p>
      <w:pPr>
        <w:pStyle w:val="BookText"/>
      </w:pPr>
      <w:r>
        <w:rPr>
          <w:rFonts w:ascii="IRNazanin" w:hAnsi="IRNazanin" w:eastAsia="IRNazanin" w:cs="IRNazanin"/>
          <w:lang w:bidi="fa-IR"/>
          <w:color w:val="111111"/>
          <w:sz w:val="28"/>
          <w:szCs w:val="28"/>
          <w:rtl/>
        </w:rPr>
        <w:t xml:space="preserve">عبد اللّه بن زرارة بن اعین شیبانی راوی از امام صادق(علیه السلام).علی بن نعمان آن‌را از مؤلف و نجاشی به اسناد خویش از ابن بزیع و او از مولف روایت می‌کند.</w:t>
      </w:r>
    </w:p>
    <w:p>
      <w:pPr>
        <w:pStyle w:val="Heading4"/>
      </w:pPr>
      <w:bookmarkStart w:id="4647" w:name="_Toc4177"/>
      <w:r>
        <w:t>الحدیث،کتاب</w:t>
      </w:r>
      <w:bookmarkEnd w:id="4647"/>
    </w:p>
    <w:p>
      <w:pPr>
        <w:pStyle w:val="BookText"/>
      </w:pPr>
      <w:r>
        <w:rPr>
          <w:rFonts w:ascii="IRNazanin" w:hAnsi="IRNazanin" w:eastAsia="IRNazanin" w:cs="IRNazanin"/>
          <w:lang w:bidi="fa-IR"/>
          <w:color w:val="111111"/>
          <w:sz w:val="28"/>
          <w:szCs w:val="28"/>
          <w:rtl/>
        </w:rPr>
        <w:t xml:space="preserve">ابو شبل عبد اللّه بن سعید،راوی از امام صادق (علیه السلام).علی بن نعمان آن‌را ز او و نجاشی به اسناد خویش از ابن نعمان روایت می‌کند.</w:t>
      </w:r>
    </w:p>
    <w:p>
      <w:pPr>
        <w:pStyle w:val="Heading4"/>
      </w:pPr>
      <w:bookmarkStart w:id="4648" w:name="_Toc4178"/>
      <w:r>
        <w:t>الحدیث،کتاب</w:t>
      </w:r>
      <w:bookmarkEnd w:id="4648"/>
    </w:p>
    <w:p>
      <w:pPr>
        <w:pStyle w:val="BookText"/>
      </w:pPr>
      <w:r>
        <w:rPr>
          <w:rFonts w:ascii="IRNazanin" w:hAnsi="IRNazanin" w:eastAsia="IRNazanin" w:cs="IRNazanin"/>
          <w:lang w:bidi="fa-IR"/>
          <w:color w:val="111111"/>
          <w:sz w:val="28"/>
          <w:szCs w:val="28"/>
          <w:rtl/>
        </w:rPr>
        <w:t xml:space="preserve">عبد اللّه بن سنان کوفی،خازن خلفای عباسی از منصور تا رشید،ابن ابی عمیر آن‌را از مولف و نجاشی به اسناد خویش از ابن ابی عمیر روایت می‌کند.</w:t>
      </w:r>
    </w:p>
    <w:p>
      <w:pPr>
        <w:pStyle w:val="Heading4"/>
      </w:pPr>
      <w:bookmarkStart w:id="4649" w:name="_Toc4179"/>
      <w:r>
        <w:t>الحدیث،کتاب</w:t>
      </w:r>
      <w:bookmarkEnd w:id="4649"/>
    </w:p>
    <w:p>
      <w:pPr>
        <w:pStyle w:val="BookText"/>
      </w:pPr>
      <w:r>
        <w:rPr>
          <w:rFonts w:ascii="IRNazanin" w:hAnsi="IRNazanin" w:eastAsia="IRNazanin" w:cs="IRNazanin"/>
          <w:lang w:bidi="fa-IR"/>
          <w:color w:val="111111"/>
          <w:sz w:val="28"/>
          <w:szCs w:val="28"/>
          <w:rtl/>
        </w:rPr>
        <w:t xml:space="preserve">عبد اللّه بن صلت قمّی.شیخ طوسی به 4 واسطه آن‌را از مؤلف روایت می‌کند.</w:t>
      </w:r>
    </w:p>
    <w:p>
      <w:pPr>
        <w:pStyle w:val="Heading4"/>
      </w:pPr>
      <w:bookmarkStart w:id="4650" w:name="_Toc4180"/>
      <w:r>
        <w:t>الحدیث،کتاب</w:t>
      </w:r>
      <w:bookmarkEnd w:id="4650"/>
    </w:p>
    <w:p>
      <w:pPr>
        <w:pStyle w:val="BookText"/>
      </w:pPr>
      <w:r>
        <w:rPr>
          <w:rFonts w:ascii="IRNazanin" w:hAnsi="IRNazanin" w:eastAsia="IRNazanin" w:cs="IRNazanin"/>
          <w:lang w:bidi="fa-IR"/>
          <w:color w:val="111111"/>
          <w:sz w:val="28"/>
          <w:szCs w:val="28"/>
          <w:rtl/>
        </w:rPr>
        <w:t xml:space="preserve">عبد اللّه بن عطا کوفی.محمد بن موسی خورا آن را از مؤلف و شیخ و نجاشی به سند خویش از او روایت می‌کنند.</w:t>
      </w:r>
    </w:p>
    <w:p>
      <w:pPr>
        <w:pStyle w:val="Heading4"/>
      </w:pPr>
      <w:bookmarkStart w:id="4651" w:name="_Toc4181"/>
      <w:r>
        <w:t>الحدیث،کتاب</w:t>
      </w:r>
      <w:bookmarkEnd w:id="4651"/>
    </w:p>
    <w:p>
      <w:pPr>
        <w:pStyle w:val="BookText"/>
      </w:pPr>
      <w:r>
        <w:rPr>
          <w:rFonts w:ascii="IRNazanin" w:hAnsi="IRNazanin" w:eastAsia="IRNazanin" w:cs="IRNazanin"/>
          <w:lang w:bidi="fa-IR"/>
          <w:color w:val="111111"/>
          <w:sz w:val="28"/>
          <w:szCs w:val="28"/>
          <w:rtl/>
        </w:rPr>
        <w:t xml:space="preserve">عبد اللّه بن علی بن حسین بن زید شهید،راوی از امام رضا(علیه السلام).ابن عقده به سند خویش آن‌را از مؤلف روایت می‌کند.مذکور در فهرست شیخ طوسی.</w:t>
      </w:r>
    </w:p>
    <w:p>
      <w:pPr>
        <w:pStyle w:val="Heading4"/>
      </w:pPr>
      <w:bookmarkStart w:id="4652" w:name="_Toc4182"/>
      <w:r>
        <w:t>الحدیث،کتاب</w:t>
      </w:r>
      <w:bookmarkEnd w:id="4652"/>
    </w:p>
    <w:p>
      <w:pPr>
        <w:pStyle w:val="BookText"/>
      </w:pPr>
      <w:r>
        <w:rPr>
          <w:rFonts w:ascii="IRNazanin" w:hAnsi="IRNazanin" w:eastAsia="IRNazanin" w:cs="IRNazanin"/>
          <w:lang w:bidi="fa-IR"/>
          <w:color w:val="111111"/>
          <w:sz w:val="28"/>
          <w:szCs w:val="28"/>
          <w:rtl/>
        </w:rPr>
        <w:t xml:space="preserve">عبد اللّه بن عمرو بن اشعث.شیخ به 5 واسطه آن را از مؤلف روایت می‌کند.</w:t>
      </w:r>
    </w:p>
    <w:p>
      <w:pPr>
        <w:pStyle w:val="Heading4"/>
      </w:pPr>
      <w:bookmarkStart w:id="4653" w:name="_Toc4183"/>
      <w:r>
        <w:t>الحدیث،کتاب</w:t>
      </w:r>
      <w:bookmarkEnd w:id="4653"/>
    </w:p>
    <w:p>
      <w:pPr>
        <w:pStyle w:val="BookText"/>
      </w:pPr>
      <w:r>
        <w:rPr>
          <w:rFonts w:ascii="IRNazanin" w:hAnsi="IRNazanin" w:eastAsia="IRNazanin" w:cs="IRNazanin"/>
          <w:lang w:bidi="fa-IR"/>
          <w:color w:val="111111"/>
          <w:sz w:val="28"/>
          <w:szCs w:val="28"/>
          <w:rtl/>
        </w:rPr>
        <w:t xml:space="preserve">عبد اللّه بن عمرو بن بکار حناط کوفی.یحیی بن زکریا لؤلؤی آن‌را از مؤلف و نجاشی به اسناد خویش از یحیی روایت می‌کند.</w:t>
      </w:r>
    </w:p>
    <w:p>
      <w:pPr>
        <w:pStyle w:val="Heading4"/>
      </w:pPr>
      <w:bookmarkStart w:id="4654" w:name="_Toc4184"/>
      <w:r>
        <w:t>الحدیث،کتاب</w:t>
      </w:r>
      <w:bookmarkEnd w:id="4654"/>
    </w:p>
    <w:p>
      <w:pPr>
        <w:pStyle w:val="BookText"/>
      </w:pPr>
      <w:r>
        <w:rPr>
          <w:rFonts w:ascii="IRNazanin" w:hAnsi="IRNazanin" w:eastAsia="IRNazanin" w:cs="IRNazanin"/>
          <w:lang w:bidi="fa-IR"/>
          <w:color w:val="111111"/>
          <w:sz w:val="28"/>
          <w:szCs w:val="28"/>
          <w:rtl/>
        </w:rPr>
        <w:t xml:space="preserve">عبد اللّه بن غالب اسدی شاعر و فقیه.از امام باقر و امام صادق(علیه السلام)روایت کرده است.گروهی از جمله حسن بن محبوب آن‌را از مؤلّف و نجاشی به اسناد خویش از او روایت می‌کنند.</w:t>
      </w:r>
    </w:p>
    <w:p>
      <w:pPr>
        <w:pStyle w:val="Heading4"/>
      </w:pPr>
      <w:bookmarkStart w:id="4655" w:name="_Toc4185"/>
      <w:r>
        <w:t>الحدیث،کتاب</w:t>
      </w:r>
      <w:bookmarkEnd w:id="4655"/>
    </w:p>
    <w:p>
      <w:pPr>
        <w:pStyle w:val="BookText"/>
      </w:pPr>
      <w:r>
        <w:rPr>
          <w:rFonts w:ascii="IRNazanin" w:hAnsi="IRNazanin" w:eastAsia="IRNazanin" w:cs="IRNazanin"/>
          <w:lang w:bidi="fa-IR"/>
          <w:color w:val="111111"/>
          <w:sz w:val="28"/>
          <w:szCs w:val="28"/>
          <w:rtl/>
        </w:rPr>
        <w:t xml:space="preserve">عبد اللّه بن فضل بن عبد اللّه هاشمی نوفلی،راوی از امام صادق(علیه السلام).ابن ابی عمیر آن‌را از مؤلف و</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1" w:name="pg14522_142202"/>
    <w:bookmarkEnd w:id="401"/>
    <w:p>
      <w:pPr>
        <w:pStyle w:val="BookText"/>
      </w:pPr>
      <w:r>
        <w:rPr>
          <w:rFonts w:ascii="IRNazanin" w:hAnsi="IRNazanin" w:eastAsia="IRNazanin" w:cs="IRNazanin"/>
          <w:lang w:bidi="fa-IR"/>
          <w:color w:val="111111"/>
          <w:sz w:val="28"/>
          <w:szCs w:val="28"/>
          <w:rtl/>
        </w:rPr>
        <w:t xml:space="preserve">نجاشی به اسناد خویش از او روایت می‌کند.</w:t>
      </w:r>
    </w:p>
    <w:p>
      <w:pPr>
        <w:pStyle w:val="Heading4"/>
      </w:pPr>
      <w:bookmarkStart w:id="4656" w:name="_Toc4186"/>
      <w:r>
        <w:t>الحدیث،کتاب</w:t>
      </w:r>
      <w:bookmarkEnd w:id="4656"/>
    </w:p>
    <w:p>
      <w:pPr>
        <w:pStyle w:val="BookText"/>
      </w:pPr>
      <w:r>
        <w:rPr>
          <w:rFonts w:ascii="IRNazanin" w:hAnsi="IRNazanin" w:eastAsia="IRNazanin" w:cs="IRNazanin"/>
          <w:lang w:bidi="fa-IR"/>
          <w:color w:val="111111"/>
          <w:sz w:val="28"/>
          <w:szCs w:val="28"/>
          <w:rtl/>
        </w:rPr>
        <w:t xml:space="preserve">عبد اللّه بن قاسم حضرمی بطل،از اصحاب امام کاظم(علیه السلام).نجاشی به 5 واسطه آن‌را از مؤلف روایت می‌کند.</w:t>
      </w:r>
    </w:p>
    <w:p>
      <w:pPr>
        <w:pStyle w:val="Heading4"/>
      </w:pPr>
      <w:bookmarkStart w:id="4657" w:name="_Toc4187"/>
      <w:r>
        <w:t>الحدیث،کتاب</w:t>
      </w:r>
      <w:bookmarkEnd w:id="4657"/>
    </w:p>
    <w:p>
      <w:pPr>
        <w:pStyle w:val="BookText"/>
      </w:pPr>
      <w:r>
        <w:rPr>
          <w:rFonts w:ascii="IRNazanin" w:hAnsi="IRNazanin" w:eastAsia="IRNazanin" w:cs="IRNazanin"/>
          <w:lang w:bidi="fa-IR"/>
          <w:color w:val="111111"/>
          <w:sz w:val="28"/>
          <w:szCs w:val="28"/>
          <w:rtl/>
        </w:rPr>
        <w:t xml:space="preserve">عبد اللّه بن قاسم حارثی شاگرد معاویة بن عمّار دهنی.نجاشی و شیخ به 5 واسطه آن‌را از مؤلف روایت می‌کنند.</w:t>
      </w:r>
    </w:p>
    <w:p>
      <w:pPr>
        <w:pStyle w:val="Heading4"/>
      </w:pPr>
      <w:bookmarkStart w:id="4658" w:name="_Toc4188"/>
      <w:r>
        <w:t>الحدیث،کتاب</w:t>
      </w:r>
      <w:bookmarkEnd w:id="4658"/>
    </w:p>
    <w:p>
      <w:pPr>
        <w:pStyle w:val="BookText"/>
      </w:pPr>
      <w:r>
        <w:rPr>
          <w:rFonts w:ascii="IRNazanin" w:hAnsi="IRNazanin" w:eastAsia="IRNazanin" w:cs="IRNazanin"/>
          <w:lang w:bidi="fa-IR"/>
          <w:color w:val="111111"/>
          <w:sz w:val="28"/>
          <w:szCs w:val="28"/>
          <w:rtl/>
        </w:rPr>
        <w:t xml:space="preserve">عبد اللّه بن محمد اسدی کوفی.نجاشی به 4 واسطه آن‌را از مؤلف روایت می‌کند.</w:t>
      </w:r>
    </w:p>
    <w:p>
      <w:pPr>
        <w:pStyle w:val="Heading4"/>
      </w:pPr>
      <w:bookmarkStart w:id="4659" w:name="_Toc4189"/>
      <w:r>
        <w:t>الحدیث،کتاب</w:t>
      </w:r>
      <w:bookmarkEnd w:id="4659"/>
    </w:p>
    <w:p>
      <w:pPr>
        <w:pStyle w:val="BookText"/>
      </w:pPr>
      <w:r>
        <w:rPr>
          <w:rFonts w:ascii="IRNazanin" w:hAnsi="IRNazanin" w:eastAsia="IRNazanin" w:cs="IRNazanin"/>
          <w:lang w:bidi="fa-IR"/>
          <w:color w:val="111111"/>
          <w:sz w:val="28"/>
          <w:szCs w:val="28"/>
          <w:rtl/>
        </w:rPr>
        <w:t xml:space="preserve">عبد اللّه بن محمد بن حصین خصیبی اهوازی راوی از امام رضا(علیه السلام).نجاشی و شیخ به 5 واسطه آن‌را از مؤلف روایت می‌کنند.</w:t>
      </w:r>
    </w:p>
    <w:p>
      <w:pPr>
        <w:pStyle w:val="Heading4"/>
      </w:pPr>
      <w:bookmarkStart w:id="4660" w:name="_Toc4190"/>
      <w:r>
        <w:t>الحدیث،کتاب</w:t>
      </w:r>
      <w:bookmarkEnd w:id="4660"/>
    </w:p>
    <w:p>
      <w:pPr>
        <w:pStyle w:val="BookText"/>
      </w:pPr>
      <w:r>
        <w:rPr>
          <w:rFonts w:ascii="IRNazanin" w:hAnsi="IRNazanin" w:eastAsia="IRNazanin" w:cs="IRNazanin"/>
          <w:lang w:bidi="fa-IR"/>
          <w:color w:val="111111"/>
          <w:sz w:val="28"/>
          <w:szCs w:val="28"/>
          <w:rtl/>
        </w:rPr>
        <w:t xml:space="preserve">عبد اللّه بن محمد بن قیس.عباد بن یعقوب رواجنی آن‌را از مؤلف روایت می‌کند.مذکور در فهرست شیخ طوسی.</w:t>
      </w:r>
    </w:p>
    <w:p>
      <w:pPr>
        <w:pStyle w:val="Heading4"/>
      </w:pPr>
      <w:bookmarkStart w:id="4661" w:name="_Toc4191"/>
      <w:r>
        <w:t>الحدیث،کتاب</w:t>
      </w:r>
      <w:bookmarkEnd w:id="4661"/>
    </w:p>
    <w:p>
      <w:pPr>
        <w:pStyle w:val="BookText"/>
      </w:pPr>
      <w:r>
        <w:rPr>
          <w:rFonts w:ascii="IRNazanin" w:hAnsi="IRNazanin" w:eastAsia="IRNazanin" w:cs="IRNazanin"/>
          <w:lang w:bidi="fa-IR"/>
          <w:color w:val="111111"/>
          <w:sz w:val="28"/>
          <w:szCs w:val="28"/>
          <w:rtl/>
        </w:rPr>
        <w:t xml:space="preserve">عبد اللّه بن میمون بن اسود قداح،راوی از امام صادق(علیه السلام).گروهی از جمله ابراهیم بن هاشم آن را از مؤلف روایت می‌کند.مذکور در فهرست شیخ و فهرست ابن ندیم.</w:t>
      </w:r>
    </w:p>
    <w:p>
      <w:pPr>
        <w:pStyle w:val="Heading4"/>
      </w:pPr>
      <w:bookmarkStart w:id="4662" w:name="_Toc4192"/>
      <w:r>
        <w:t>الحدیث،کتاب</w:t>
      </w:r>
      <w:bookmarkEnd w:id="4662"/>
    </w:p>
    <w:p>
      <w:pPr>
        <w:pStyle w:val="BookText"/>
      </w:pPr>
      <w:r>
        <w:rPr>
          <w:rFonts w:ascii="IRNazanin" w:hAnsi="IRNazanin" w:eastAsia="IRNazanin" w:cs="IRNazanin"/>
          <w:lang w:bidi="fa-IR"/>
          <w:color w:val="111111"/>
          <w:sz w:val="28"/>
          <w:szCs w:val="28"/>
          <w:rtl/>
        </w:rPr>
        <w:t xml:space="preserve">عبد اللّه بن ولید سمان کوفی،راوی از امام صادق (علیه السلام).گروهی از جمله عبیس بن هشام آن‌را از مولف و نجاشی به اسناد خویش از عبیس روایت می‌کند.</w:t>
      </w:r>
    </w:p>
    <w:p>
      <w:pPr>
        <w:pStyle w:val="Heading4"/>
      </w:pPr>
      <w:bookmarkStart w:id="4663" w:name="_Toc4193"/>
      <w:r>
        <w:t>الحدیث،کتاب</w:t>
      </w:r>
      <w:bookmarkEnd w:id="4663"/>
    </w:p>
    <w:p>
      <w:pPr>
        <w:pStyle w:val="BookText"/>
      </w:pPr>
      <w:r>
        <w:rPr>
          <w:rFonts w:ascii="IRNazanin" w:hAnsi="IRNazanin" w:eastAsia="IRNazanin" w:cs="IRNazanin"/>
          <w:lang w:bidi="fa-IR"/>
          <w:color w:val="111111"/>
          <w:sz w:val="28"/>
          <w:szCs w:val="28"/>
          <w:rtl/>
        </w:rPr>
        <w:t xml:space="preserve">عبد اللّه بن ولید منقری و صافی عجلی کوفی.</w:t>
      </w:r>
    </w:p>
    <w:p>
      <w:pPr>
        <w:pStyle w:val="BookText"/>
      </w:pPr>
      <w:r>
        <w:rPr>
          <w:rFonts w:ascii="IRNazanin" w:hAnsi="IRNazanin" w:eastAsia="IRNazanin" w:cs="IRNazanin"/>
          <w:lang w:bidi="fa-IR"/>
          <w:color w:val="111111"/>
          <w:sz w:val="28"/>
          <w:szCs w:val="28"/>
          <w:rtl/>
        </w:rPr>
        <w:t xml:space="preserve">شیخ طوسی به 4 واسطه آن‌را از مؤلف روایت می‌کند.</w:t>
      </w:r>
    </w:p>
    <w:p>
      <w:pPr>
        <w:pStyle w:val="Heading4"/>
      </w:pPr>
      <w:bookmarkStart w:id="4664" w:name="_Toc4194"/>
      <w:r>
        <w:t>الحدیث،کتاب</w:t>
      </w:r>
      <w:bookmarkEnd w:id="4664"/>
    </w:p>
    <w:p>
      <w:pPr>
        <w:pStyle w:val="BookText"/>
      </w:pPr>
      <w:r>
        <w:rPr>
          <w:rFonts w:ascii="IRNazanin" w:hAnsi="IRNazanin" w:eastAsia="IRNazanin" w:cs="IRNazanin"/>
          <w:lang w:bidi="fa-IR"/>
          <w:color w:val="111111"/>
          <w:sz w:val="28"/>
          <w:szCs w:val="28"/>
          <w:rtl/>
        </w:rPr>
        <w:t xml:space="preserve">عبد اللّه بن هلیل.علی بن اسباط آن‌را از فرزند مؤلف-محمد-و او از پدر خویش روایت می‌کند.</w:t>
      </w:r>
    </w:p>
    <w:p>
      <w:pPr>
        <w:pStyle w:val="Heading4"/>
      </w:pPr>
      <w:bookmarkStart w:id="4665" w:name="_Toc4195"/>
      <w:r>
        <w:t>الحدیث،کتاب</w:t>
      </w:r>
      <w:bookmarkEnd w:id="4665"/>
    </w:p>
    <w:p>
      <w:pPr>
        <w:pStyle w:val="BookText"/>
      </w:pPr>
      <w:r>
        <w:rPr>
          <w:rFonts w:ascii="IRNazanin" w:hAnsi="IRNazanin" w:eastAsia="IRNazanin" w:cs="IRNazanin"/>
          <w:lang w:bidi="fa-IR"/>
          <w:color w:val="111111"/>
          <w:sz w:val="28"/>
          <w:szCs w:val="28"/>
          <w:rtl/>
        </w:rPr>
        <w:t xml:space="preserve">ابو محمد عبد اللّه بن یحیی کاهلی تمیمی،راوی از امام صادق و امام کاظم(علیه السلام).گروهی از جمله احمد بن محمد بن ابی نصر آن‌را از مؤلف،و نجاشی به اسناد خویش از او روایت می‌کند.ط.</w:t>
      </w:r>
    </w:p>
    <w:p>
      <w:pPr>
        <w:pStyle w:val="BookText"/>
      </w:pPr>
      <w:r>
        <w:rPr>
          <w:rFonts w:ascii="Amiri" w:hAnsi="Amiri" w:eastAsia="Amiri" w:cs="Amiri"/>
          <w:lang w:bidi="ar-SA"/>
          <w:color w:val="111111"/>
          <w:sz w:val="28"/>
          <w:szCs w:val="28"/>
          <w:rtl/>
        </w:rPr>
        <w:t xml:space="preserve">تهران(در«الاصول الستّة عشر»).</w:t>
      </w:r>
    </w:p>
    <w:p>
      <w:pPr>
        <w:pStyle w:val="Heading4"/>
      </w:pPr>
      <w:bookmarkStart w:id="4666" w:name="_Toc4196"/>
      <w:r>
        <w:t>الحدیث،کتاب</w:t>
      </w:r>
      <w:bookmarkEnd w:id="4666"/>
    </w:p>
    <w:p>
      <w:pPr>
        <w:pStyle w:val="BookText"/>
      </w:pPr>
      <w:r>
        <w:rPr>
          <w:rFonts w:ascii="IRNazanin" w:hAnsi="IRNazanin" w:eastAsia="IRNazanin" w:cs="IRNazanin"/>
          <w:lang w:bidi="fa-IR"/>
          <w:color w:val="111111"/>
          <w:sz w:val="28"/>
          <w:szCs w:val="28"/>
          <w:rtl/>
        </w:rPr>
        <w:t xml:space="preserve">عبد الملک بن حکیم خثعمی کوفی،راوی از امام صادق و امام کاظم(علیه السلام).نجاشی به 4 واسطه آن را از مؤلف روایت می‌کند.ط.تهران(در «الاصول الستة عشر»).</w:t>
      </w:r>
    </w:p>
    <w:p>
      <w:pPr>
        <w:pStyle w:val="Heading4"/>
      </w:pPr>
      <w:bookmarkStart w:id="4667" w:name="_Toc4197"/>
      <w:r>
        <w:t>الحدیث،کتاب</w:t>
      </w:r>
      <w:bookmarkEnd w:id="4667"/>
    </w:p>
    <w:p>
      <w:pPr>
        <w:pStyle w:val="BookText"/>
      </w:pPr>
      <w:r>
        <w:rPr>
          <w:rFonts w:ascii="IRNazanin" w:hAnsi="IRNazanin" w:eastAsia="IRNazanin" w:cs="IRNazanin"/>
          <w:lang w:bidi="fa-IR"/>
          <w:color w:val="111111"/>
          <w:sz w:val="28"/>
          <w:szCs w:val="28"/>
          <w:rtl/>
        </w:rPr>
        <w:t xml:space="preserve">عبد الملک بن عتبۀ نخعی صیرفی کوفی،راوی از امام صادق و امام کاظم(علیه السلام).نجاشی به 5 واسطه آن‌را از مولف روایت می‌کند که آخر آنان حسن بن علی بن بنت الیاس است.</w:t>
      </w:r>
    </w:p>
    <w:p>
      <w:pPr>
        <w:pStyle w:val="Heading4"/>
      </w:pPr>
      <w:bookmarkStart w:id="4668" w:name="_Toc4198"/>
      <w:r>
        <w:t>الحدیث،کتاب</w:t>
      </w:r>
      <w:bookmarkEnd w:id="4668"/>
    </w:p>
    <w:p>
      <w:pPr>
        <w:pStyle w:val="BookText"/>
      </w:pPr>
      <w:r>
        <w:rPr>
          <w:rFonts w:ascii="IRNazanin" w:hAnsi="IRNazanin" w:eastAsia="IRNazanin" w:cs="IRNazanin"/>
          <w:lang w:bidi="fa-IR"/>
          <w:color w:val="111111"/>
          <w:sz w:val="28"/>
          <w:szCs w:val="28"/>
          <w:rtl/>
        </w:rPr>
        <w:t xml:space="preserve">عبد الملک بن عنترۀ شیبانی.مذکور در فهرست شیخ.ظاهرا با عبد الملک ابن هارون-که یاد خواهد شد-یکی است.</w:t>
      </w:r>
    </w:p>
    <w:p>
      <w:pPr>
        <w:pStyle w:val="Heading4"/>
      </w:pPr>
      <w:bookmarkStart w:id="4669" w:name="_Toc4199"/>
      <w:r>
        <w:t>الحدیث،کتاب</w:t>
      </w:r>
      <w:bookmarkEnd w:id="4669"/>
    </w:p>
    <w:p>
      <w:pPr>
        <w:pStyle w:val="BookText"/>
      </w:pPr>
      <w:r>
        <w:rPr>
          <w:rFonts w:ascii="IRNazanin" w:hAnsi="IRNazanin" w:eastAsia="IRNazanin" w:cs="IRNazanin"/>
          <w:lang w:bidi="fa-IR"/>
          <w:color w:val="111111"/>
          <w:sz w:val="28"/>
          <w:szCs w:val="28"/>
          <w:rtl/>
        </w:rPr>
        <w:t xml:space="preserve">عبد الملک بن منذر عمی بصری.نجاشی و شیخ به 5 واسطه آن‌را از مؤلف روایت می‌کنند.</w:t>
      </w:r>
    </w:p>
    <w:p>
      <w:pPr>
        <w:pStyle w:val="Heading4"/>
      </w:pPr>
      <w:bookmarkStart w:id="4670" w:name="_Toc4200"/>
      <w:r>
        <w:t>الحدیث،کتاب</w:t>
      </w:r>
      <w:bookmarkEnd w:id="4670"/>
    </w:p>
    <w:p>
      <w:pPr>
        <w:pStyle w:val="BookText"/>
      </w:pPr>
      <w:r>
        <w:rPr>
          <w:rFonts w:ascii="IRNazanin" w:hAnsi="IRNazanin" w:eastAsia="IRNazanin" w:cs="IRNazanin"/>
          <w:lang w:bidi="fa-IR"/>
          <w:color w:val="111111"/>
          <w:sz w:val="28"/>
          <w:szCs w:val="28"/>
          <w:rtl/>
        </w:rPr>
        <w:t xml:space="preserve">عبد الملک بن ولید کوفی.نجاشی و شیخ به 4 واسطه آن‌را از مؤلف روایت می‌کنند.</w:t>
      </w:r>
    </w:p>
    <w:p>
      <w:pPr>
        <w:pStyle w:val="Heading4"/>
      </w:pPr>
      <w:bookmarkStart w:id="4671" w:name="_Toc4201"/>
      <w:r>
        <w:t>الحدیث،کتاب</w:t>
      </w:r>
      <w:bookmarkEnd w:id="4671"/>
    </w:p>
    <w:p>
      <w:pPr>
        <w:pStyle w:val="BookText"/>
      </w:pPr>
      <w:r>
        <w:rPr>
          <w:rFonts w:ascii="IRNazanin" w:hAnsi="IRNazanin" w:eastAsia="IRNazanin" w:cs="IRNazanin"/>
          <w:lang w:bidi="fa-IR"/>
          <w:color w:val="111111"/>
          <w:sz w:val="28"/>
          <w:szCs w:val="28"/>
          <w:rtl/>
        </w:rPr>
        <w:t xml:space="preserve">عبد الملک بن هارون بن عنترۀ شیبانی کوفی.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2" w:name="pg14522_142203"/>
    <w:bookmarkEnd w:id="402"/>
    <w:p>
      <w:pPr>
        <w:pStyle w:val="BookText"/>
      </w:pPr>
      <w:r>
        <w:rPr>
          <w:rFonts w:ascii="IRNazanin" w:hAnsi="IRNazanin" w:eastAsia="IRNazanin" w:cs="IRNazanin"/>
          <w:lang w:bidi="fa-IR"/>
          <w:color w:val="111111"/>
          <w:sz w:val="28"/>
          <w:szCs w:val="28"/>
          <w:rtl/>
        </w:rPr>
        <w:t xml:space="preserve">نجاشی به 5 واسطه آن‌را از مؤلف روایت می‌کند.</w:t>
      </w:r>
    </w:p>
    <w:p>
      <w:pPr>
        <w:pStyle w:val="Heading4"/>
      </w:pPr>
      <w:bookmarkStart w:id="4672" w:name="_Toc4202"/>
      <w:r>
        <w:t>الحدیث،کتاب</w:t>
      </w:r>
      <w:bookmarkEnd w:id="4672"/>
    </w:p>
    <w:p>
      <w:pPr>
        <w:pStyle w:val="BookText"/>
      </w:pPr>
      <w:r>
        <w:rPr>
          <w:rFonts w:ascii="IRNazanin" w:hAnsi="IRNazanin" w:eastAsia="IRNazanin" w:cs="IRNazanin"/>
          <w:lang w:bidi="fa-IR"/>
          <w:color w:val="111111"/>
          <w:sz w:val="28"/>
          <w:szCs w:val="28"/>
          <w:rtl/>
        </w:rPr>
        <w:t xml:space="preserve">عبد المؤمن بن قاسم بن قیس بن فهد انصاری کوفی برادر عبد الغفار(-147 ق).سفیان بن ابراهیم بن مرثد حارثی آن‌را از مؤلّف و نجاشی به اسناد خویش از او روایت می‌کند.نیز مذکور در فهرست ابن ندیم.</w:t>
      </w:r>
    </w:p>
    <w:p>
      <w:pPr>
        <w:pStyle w:val="Heading4"/>
      </w:pPr>
      <w:bookmarkStart w:id="4673" w:name="_Toc4203"/>
      <w:r>
        <w:t>الحدیث،کتاب</w:t>
      </w:r>
      <w:bookmarkEnd w:id="4673"/>
    </w:p>
    <w:p>
      <w:pPr>
        <w:pStyle w:val="BookText"/>
      </w:pPr>
      <w:r>
        <w:rPr>
          <w:rFonts w:ascii="IRNazanin" w:hAnsi="IRNazanin" w:eastAsia="IRNazanin" w:cs="IRNazanin"/>
          <w:lang w:bidi="fa-IR"/>
          <w:color w:val="111111"/>
          <w:sz w:val="28"/>
          <w:szCs w:val="28"/>
          <w:rtl/>
        </w:rPr>
        <w:t xml:space="preserve">عبدوس بن ابراهیم بغدادی.احمد بن محمد برقی آن‌را از مؤلف و نجاشی و شیخ به اسناد خویش از او روایت می‌کنند.</w:t>
      </w:r>
    </w:p>
    <w:p>
      <w:pPr>
        <w:pStyle w:val="Heading4"/>
      </w:pPr>
      <w:bookmarkStart w:id="4674" w:name="_Toc4204"/>
      <w:r>
        <w:t>الحدیث،کتاب</w:t>
      </w:r>
      <w:bookmarkEnd w:id="4674"/>
    </w:p>
    <w:p>
      <w:pPr>
        <w:pStyle w:val="BookText"/>
      </w:pPr>
      <w:r>
        <w:rPr>
          <w:rFonts w:ascii="IRNazanin" w:hAnsi="IRNazanin" w:eastAsia="IRNazanin" w:cs="IRNazanin"/>
          <w:lang w:bidi="fa-IR"/>
          <w:color w:val="111111"/>
          <w:sz w:val="28"/>
          <w:szCs w:val="28"/>
          <w:rtl/>
        </w:rPr>
        <w:t xml:space="preserve">عبید بن حسن کوفی.نجاشی به 4 واسطه آن‌را از مؤلف روایت می‌کند.</w:t>
      </w:r>
    </w:p>
    <w:p>
      <w:pPr>
        <w:pStyle w:val="Heading4"/>
      </w:pPr>
      <w:bookmarkStart w:id="4675" w:name="_Toc4205"/>
      <w:r>
        <w:t>الحدیث،کتاب</w:t>
      </w:r>
      <w:bookmarkEnd w:id="4675"/>
    </w:p>
    <w:p>
      <w:pPr>
        <w:pStyle w:val="BookText"/>
      </w:pPr>
      <w:r>
        <w:rPr>
          <w:rFonts w:ascii="IRNazanin" w:hAnsi="IRNazanin" w:eastAsia="IRNazanin" w:cs="IRNazanin"/>
          <w:lang w:bidi="fa-IR"/>
          <w:color w:val="111111"/>
          <w:sz w:val="28"/>
          <w:szCs w:val="28"/>
          <w:rtl/>
        </w:rPr>
        <w:t xml:space="preserve">عبید بن زرارة بن اعین شیبانی،راوی از امام صادق(علیه السلام).نجاشی به 6 واسطه آن‌را از مؤلف روایت می‌کند که آخر آنان حماد بن عثمان است.</w:t>
      </w:r>
    </w:p>
    <w:p>
      <w:pPr>
        <w:pStyle w:val="Heading4"/>
      </w:pPr>
      <w:bookmarkStart w:id="4676" w:name="_Toc4206"/>
      <w:r>
        <w:t>الحدیث،کتاب</w:t>
      </w:r>
      <w:bookmarkEnd w:id="4676"/>
    </w:p>
    <w:p>
      <w:pPr>
        <w:pStyle w:val="BookText"/>
      </w:pPr>
      <w:r>
        <w:rPr>
          <w:rFonts w:ascii="IRNazanin" w:hAnsi="IRNazanin" w:eastAsia="IRNazanin" w:cs="IRNazanin"/>
          <w:lang w:bidi="fa-IR"/>
          <w:color w:val="111111"/>
          <w:sz w:val="28"/>
          <w:szCs w:val="28"/>
          <w:rtl/>
        </w:rPr>
        <w:t xml:space="preserve">عبید اللّه بن ولید رصافی،از امام باقر و امام صادق (علیه السلام)روایت کرده.نجاشی به 6 واسطه آن‌را از مولف روایت می‌کند.</w:t>
      </w:r>
    </w:p>
    <w:p>
      <w:pPr>
        <w:pStyle w:val="Heading4"/>
      </w:pPr>
      <w:bookmarkStart w:id="4677" w:name="_Toc4207"/>
      <w:r>
        <w:t>الحدیث،کتاب</w:t>
      </w:r>
      <w:bookmarkEnd w:id="4677"/>
    </w:p>
    <w:p>
      <w:pPr>
        <w:pStyle w:val="BookText"/>
      </w:pPr>
      <w:r>
        <w:rPr>
          <w:rFonts w:ascii="IRNazanin" w:hAnsi="IRNazanin" w:eastAsia="IRNazanin" w:cs="IRNazanin"/>
          <w:lang w:bidi="fa-IR"/>
          <w:color w:val="111111"/>
          <w:sz w:val="28"/>
          <w:szCs w:val="28"/>
          <w:rtl/>
        </w:rPr>
        <w:t xml:space="preserve">عتیبة بن میمون،از امام صادق(علیه السلام)روایت کرده است.نجاشی به 5 واسطه آن‌را از مؤلف روایت کرده که آخر آنان علی بن نعمان است.</w:t>
      </w:r>
    </w:p>
    <w:p>
      <w:pPr>
        <w:pStyle w:val="Heading4"/>
      </w:pPr>
      <w:bookmarkStart w:id="4678" w:name="_Toc4208"/>
      <w:r>
        <w:t>الحدیث،کتاب</w:t>
      </w:r>
      <w:bookmarkEnd w:id="4678"/>
    </w:p>
    <w:p>
      <w:pPr>
        <w:pStyle w:val="BookText"/>
      </w:pPr>
      <w:r>
        <w:rPr>
          <w:rFonts w:ascii="IRNazanin" w:hAnsi="IRNazanin" w:eastAsia="IRNazanin" w:cs="IRNazanin"/>
          <w:lang w:bidi="fa-IR"/>
          <w:color w:val="111111"/>
          <w:sz w:val="28"/>
          <w:szCs w:val="28"/>
          <w:rtl/>
        </w:rPr>
        <w:t xml:space="preserve">عثمان بن جعفر محاربی.نجاشی به 5 واسطه آن را از مؤلف روایت کرده است.</w:t>
      </w:r>
    </w:p>
    <w:p>
      <w:pPr>
        <w:pStyle w:val="Heading4"/>
      </w:pPr>
      <w:bookmarkStart w:id="4679" w:name="_Toc4209"/>
      <w:r>
        <w:t>الحدیث،کتاب</w:t>
      </w:r>
      <w:bookmarkEnd w:id="4679"/>
    </w:p>
    <w:p>
      <w:pPr>
        <w:pStyle w:val="BookText"/>
      </w:pPr>
      <w:r>
        <w:rPr>
          <w:rFonts w:ascii="IRNazanin" w:hAnsi="IRNazanin" w:eastAsia="IRNazanin" w:cs="IRNazanin"/>
          <w:lang w:bidi="fa-IR"/>
          <w:color w:val="111111"/>
          <w:sz w:val="28"/>
          <w:szCs w:val="28"/>
          <w:rtl/>
        </w:rPr>
        <w:t xml:space="preserve">عقبة بن خالد اسدی کوفی،راوی از امام صادق (علیه السلام).نجاشی به 5 واسطه آن‌را از علی بن عقبه -فرزند مؤلّف-و او از پدر خویش روایت می‌کند.</w:t>
      </w:r>
    </w:p>
    <w:p>
      <w:pPr>
        <w:pStyle w:val="Heading4"/>
      </w:pPr>
      <w:bookmarkStart w:id="4680" w:name="_Toc4210"/>
      <w:r>
        <w:t>الحدیث،کتاب</w:t>
      </w:r>
      <w:bookmarkEnd w:id="4680"/>
    </w:p>
    <w:p>
      <w:pPr>
        <w:pStyle w:val="BookText"/>
      </w:pPr>
      <w:r>
        <w:rPr>
          <w:rFonts w:ascii="IRNazanin" w:hAnsi="IRNazanin" w:eastAsia="IRNazanin" w:cs="IRNazanin"/>
          <w:lang w:bidi="fa-IR"/>
          <w:color w:val="111111"/>
          <w:sz w:val="28"/>
          <w:szCs w:val="28"/>
          <w:rtl/>
        </w:rPr>
        <w:t xml:space="preserve">عقبة بن محرز جعفی کوفی.ابن ابی عمیر آن‌را از مؤلّف و نجاشی به اسناد خویش از او روایت می‌کند.</w:t>
      </w:r>
    </w:p>
    <w:p>
      <w:pPr>
        <w:pStyle w:val="Heading4"/>
      </w:pPr>
      <w:bookmarkStart w:id="4681" w:name="_Toc4211"/>
      <w:r>
        <w:t>الحدیث،کتاب</w:t>
      </w:r>
      <w:bookmarkEnd w:id="4681"/>
    </w:p>
    <w:p>
      <w:pPr>
        <w:pStyle w:val="BookText"/>
      </w:pPr>
      <w:r>
        <w:rPr>
          <w:rFonts w:ascii="IRNazanin" w:hAnsi="IRNazanin" w:eastAsia="IRNazanin" w:cs="IRNazanin"/>
          <w:lang w:bidi="fa-IR"/>
          <w:color w:val="111111"/>
          <w:sz w:val="28"/>
          <w:szCs w:val="28"/>
          <w:rtl/>
        </w:rPr>
        <w:t xml:space="preserve">علاء بن رزین قلاء.نجاشی به 5 واسطه آن‌را از مؤلف روایت می‌کند.شیخ طوسی چهار نسخۀ آن‌را یاد کرده و طریق روایت هریک را ذکر می‌کند.مختصر اصل علاء موجود است.</w:t>
      </w:r>
    </w:p>
    <w:p>
      <w:pPr>
        <w:pStyle w:val="Heading4"/>
      </w:pPr>
      <w:bookmarkStart w:id="4682" w:name="_Toc4212"/>
      <w:r>
        <w:t>الحدیث،کتاب</w:t>
      </w:r>
      <w:bookmarkEnd w:id="4682"/>
    </w:p>
    <w:p>
      <w:pPr>
        <w:pStyle w:val="BookText"/>
      </w:pPr>
      <w:r>
        <w:rPr>
          <w:rFonts w:ascii="IRNazanin" w:hAnsi="IRNazanin" w:eastAsia="IRNazanin" w:cs="IRNazanin"/>
          <w:lang w:bidi="fa-IR"/>
          <w:color w:val="111111"/>
          <w:sz w:val="28"/>
          <w:szCs w:val="28"/>
          <w:rtl/>
        </w:rPr>
        <w:t xml:space="preserve">علاء بن فضیل بن یسار نهدی بصری.محمد بن سنان آن‌را از مؤلف و نجاشی به اسناد خویش از او روایت می‌کند.</w:t>
      </w:r>
    </w:p>
    <w:p>
      <w:pPr>
        <w:pStyle w:val="Heading4"/>
      </w:pPr>
      <w:bookmarkStart w:id="4683" w:name="_Toc4213"/>
      <w:r>
        <w:t>الحدیث،کتاب</w:t>
      </w:r>
      <w:bookmarkEnd w:id="4683"/>
    </w:p>
    <w:p>
      <w:pPr>
        <w:pStyle w:val="BookText"/>
      </w:pPr>
      <w:r>
        <w:rPr>
          <w:rFonts w:ascii="IRNazanin" w:hAnsi="IRNazanin" w:eastAsia="IRNazanin" w:cs="IRNazanin"/>
          <w:lang w:bidi="fa-IR"/>
          <w:color w:val="111111"/>
          <w:sz w:val="28"/>
          <w:szCs w:val="28"/>
          <w:rtl/>
        </w:rPr>
        <w:t xml:space="preserve">علاء بن مقعد کوفی.ابن ابی عمیر آن‌را از مؤلف و نجاشی به اسناد خویش از او روایت می‌کند.</w:t>
      </w:r>
    </w:p>
    <w:p>
      <w:pPr>
        <w:pStyle w:val="Heading4"/>
      </w:pPr>
      <w:bookmarkStart w:id="4684" w:name="_Toc4214"/>
      <w:r>
        <w:t>الحدیث،کتاب</w:t>
      </w:r>
      <w:bookmarkEnd w:id="4684"/>
    </w:p>
    <w:p>
      <w:pPr>
        <w:pStyle w:val="BookText"/>
      </w:pPr>
      <w:r>
        <w:rPr>
          <w:rFonts w:ascii="IRNazanin" w:hAnsi="IRNazanin" w:eastAsia="IRNazanin" w:cs="IRNazanin"/>
          <w:lang w:bidi="fa-IR"/>
          <w:color w:val="111111"/>
          <w:sz w:val="28"/>
          <w:szCs w:val="28"/>
          <w:rtl/>
        </w:rPr>
        <w:t xml:space="preserve">علاء بن یحیی مکفوف کوفی.علی بن حسن طاطری آن‌را از مؤلف و نجاشی به اسناد خویش از طاطری روایت می‌کند.</w:t>
      </w:r>
    </w:p>
    <w:p>
      <w:pPr>
        <w:pStyle w:val="Heading4"/>
      </w:pPr>
      <w:bookmarkStart w:id="4685" w:name="_Toc4215"/>
      <w:r>
        <w:t>الحدیث،کتاب</w:t>
      </w:r>
      <w:bookmarkEnd w:id="4685"/>
    </w:p>
    <w:p>
      <w:pPr>
        <w:pStyle w:val="BookText"/>
      </w:pPr>
      <w:r>
        <w:rPr>
          <w:rFonts w:ascii="IRNazanin" w:hAnsi="IRNazanin" w:eastAsia="IRNazanin" w:cs="IRNazanin"/>
          <w:lang w:bidi="fa-IR"/>
          <w:color w:val="111111"/>
          <w:sz w:val="28"/>
          <w:szCs w:val="28"/>
          <w:rtl/>
        </w:rPr>
        <w:t xml:space="preserve">علی بن ابراهیم بن یعلی.شیخ طوسی در فهرست از او به نقل از فهرست ابن ندیم نام می‌برد ولی ابن ندیم علی بن ابراهیم معلی می‌نویسد.</w:t>
      </w:r>
    </w:p>
    <w:p>
      <w:pPr>
        <w:pStyle w:val="Heading4"/>
      </w:pPr>
      <w:bookmarkStart w:id="4686" w:name="_Toc4216"/>
      <w:r>
        <w:t>الحدیث،کتاب</w:t>
      </w:r>
      <w:bookmarkEnd w:id="4686"/>
    </w:p>
    <w:p>
      <w:pPr>
        <w:pStyle w:val="BookText"/>
      </w:pPr>
      <w:r>
        <w:rPr>
          <w:rFonts w:ascii="IRNazanin" w:hAnsi="IRNazanin" w:eastAsia="IRNazanin" w:cs="IRNazanin"/>
          <w:lang w:bidi="fa-IR"/>
          <w:color w:val="111111"/>
          <w:sz w:val="28"/>
          <w:szCs w:val="28"/>
          <w:rtl/>
        </w:rPr>
        <w:t xml:space="preserve">علی بن ابراهیم بن جهمه(یا ابی جهمه).نجاشی و شیخ طوسی آن‌را به 4 واسطه از مؤلف روایت می‌کنند.</w:t>
      </w:r>
    </w:p>
    <w:p>
      <w:pPr>
        <w:pStyle w:val="Heading4"/>
      </w:pPr>
      <w:bookmarkStart w:id="4687" w:name="_Toc4217"/>
      <w:r>
        <w:t>الحدیث،کتاب</w:t>
      </w:r>
      <w:bookmarkEnd w:id="4687"/>
    </w:p>
    <w:p>
      <w:pPr>
        <w:pStyle w:val="BookText"/>
      </w:pPr>
      <w:r>
        <w:rPr>
          <w:rFonts w:ascii="IRNazanin" w:hAnsi="IRNazanin" w:eastAsia="IRNazanin" w:cs="IRNazanin"/>
          <w:lang w:bidi="fa-IR"/>
          <w:color w:val="111111"/>
          <w:sz w:val="28"/>
          <w:szCs w:val="28"/>
          <w:rtl/>
        </w:rPr>
        <w:t xml:space="preserve">علی بن ابی راشد.یحیی بن زکریا لؤلؤی آن‌را از</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3" w:name="pg14522_142204"/>
    <w:bookmarkEnd w:id="403"/>
    <w:p>
      <w:pPr>
        <w:pStyle w:val="BookText"/>
      </w:pPr>
      <w:r>
        <w:rPr>
          <w:rFonts w:ascii="IRNazanin" w:hAnsi="IRNazanin" w:eastAsia="IRNazanin" w:cs="IRNazanin"/>
          <w:lang w:bidi="fa-IR"/>
          <w:color w:val="111111"/>
          <w:sz w:val="28"/>
          <w:szCs w:val="28"/>
          <w:rtl/>
        </w:rPr>
        <w:t xml:space="preserve">مؤلف و نجاشی به اسناد خویش از یحیی روایت می‌کند.</w:t>
      </w:r>
    </w:p>
    <w:p>
      <w:pPr>
        <w:pStyle w:val="Heading4"/>
      </w:pPr>
      <w:bookmarkStart w:id="4688" w:name="_Toc4218"/>
      <w:r>
        <w:t>الحدیث،کتاب</w:t>
      </w:r>
      <w:bookmarkEnd w:id="4688"/>
    </w:p>
    <w:p>
      <w:pPr>
        <w:pStyle w:val="BookText"/>
      </w:pPr>
      <w:r>
        <w:rPr>
          <w:rFonts w:ascii="IRNazanin" w:hAnsi="IRNazanin" w:eastAsia="IRNazanin" w:cs="IRNazanin"/>
          <w:lang w:bidi="fa-IR"/>
          <w:color w:val="111111"/>
          <w:sz w:val="28"/>
          <w:szCs w:val="28"/>
          <w:rtl/>
        </w:rPr>
        <w:t xml:space="preserve">علی بن ابی رافع کاتب امیر المؤمنین(علیه السلام).نجاشی می‌نگارد که کتاب ابن ابی رافع در وضوء و صلاة است.</w:t>
      </w:r>
    </w:p>
    <w:p>
      <w:pPr>
        <w:pStyle w:val="Heading4"/>
      </w:pPr>
      <w:bookmarkStart w:id="4689" w:name="_Toc4219"/>
      <w:r>
        <w:t>الحدیث،کتاب</w:t>
      </w:r>
      <w:bookmarkEnd w:id="4689"/>
    </w:p>
    <w:p>
      <w:pPr>
        <w:pStyle w:val="BookText"/>
      </w:pPr>
      <w:r>
        <w:rPr>
          <w:rFonts w:ascii="IRNazanin" w:hAnsi="IRNazanin" w:eastAsia="IRNazanin" w:cs="IRNazanin"/>
          <w:lang w:bidi="fa-IR"/>
          <w:color w:val="111111"/>
          <w:sz w:val="28"/>
          <w:szCs w:val="28"/>
          <w:rtl/>
        </w:rPr>
        <w:t xml:space="preserve">علی بن ابی شعیب مدائنی.یحیی بن زکریا لؤلؤی آن‌را از مؤلّف و نجاشی به اسناد خویش از او روایت می‌کند.</w:t>
      </w:r>
    </w:p>
    <w:p>
      <w:pPr>
        <w:pStyle w:val="Heading4"/>
      </w:pPr>
      <w:bookmarkStart w:id="4690" w:name="_Toc4220"/>
      <w:r>
        <w:t>الحدیث،کتاب</w:t>
      </w:r>
      <w:bookmarkEnd w:id="4690"/>
    </w:p>
    <w:p>
      <w:pPr>
        <w:pStyle w:val="BookText"/>
      </w:pPr>
      <w:r>
        <w:rPr>
          <w:rFonts w:ascii="IRNazanin" w:hAnsi="IRNazanin" w:eastAsia="IRNazanin" w:cs="IRNazanin"/>
          <w:lang w:bidi="fa-IR"/>
          <w:color w:val="111111"/>
          <w:sz w:val="28"/>
          <w:szCs w:val="28"/>
          <w:rtl/>
        </w:rPr>
        <w:t xml:space="preserve">علی بن ابی المغیرۀ زبیدی کوفی.نجاشی به سند خویش آن‌را از حسن بن علی-فرزند مؤلف-و او از پدر خویش روایت می‌کند.</w:t>
      </w:r>
    </w:p>
    <w:p>
      <w:pPr>
        <w:pStyle w:val="Heading4"/>
      </w:pPr>
      <w:bookmarkStart w:id="4691" w:name="_Toc4221"/>
      <w:r>
        <w:t>الحدیث،کتاب</w:t>
      </w:r>
      <w:bookmarkEnd w:id="4691"/>
    </w:p>
    <w:p>
      <w:pPr>
        <w:pStyle w:val="BookText"/>
      </w:pPr>
      <w:r>
        <w:rPr>
          <w:rFonts w:ascii="IRNazanin" w:hAnsi="IRNazanin" w:eastAsia="IRNazanin" w:cs="IRNazanin"/>
          <w:lang w:bidi="fa-IR"/>
          <w:color w:val="111111"/>
          <w:sz w:val="28"/>
          <w:szCs w:val="28"/>
          <w:rtl/>
        </w:rPr>
        <w:t xml:space="preserve">علی بن اسحاق بن عبد اللّه بن سعد اشعری قمی.</w:t>
      </w:r>
    </w:p>
    <w:p>
      <w:pPr>
        <w:pStyle w:val="BookText"/>
      </w:pPr>
      <w:r>
        <w:rPr>
          <w:rFonts w:ascii="IRNazanin" w:hAnsi="IRNazanin" w:eastAsia="IRNazanin" w:cs="IRNazanin"/>
          <w:lang w:bidi="fa-IR"/>
          <w:color w:val="111111"/>
          <w:sz w:val="28"/>
          <w:szCs w:val="28"/>
          <w:rtl/>
        </w:rPr>
        <w:t xml:space="preserve">احمد بن محمد برقی آن‌را از مؤلف و نجاشی به اسناد خویش از برقی روایت می‌کند.</w:t>
      </w:r>
    </w:p>
    <w:p>
      <w:pPr>
        <w:pStyle w:val="Heading4"/>
      </w:pPr>
      <w:bookmarkStart w:id="4692" w:name="_Toc4222"/>
      <w:r>
        <w:t>الحدیث،کتاب</w:t>
      </w:r>
      <w:bookmarkEnd w:id="4692"/>
    </w:p>
    <w:p>
      <w:pPr>
        <w:pStyle w:val="BookText"/>
      </w:pPr>
      <w:r>
        <w:rPr>
          <w:rFonts w:ascii="IRNazanin" w:hAnsi="IRNazanin" w:eastAsia="IRNazanin" w:cs="IRNazanin"/>
          <w:lang w:bidi="fa-IR"/>
          <w:color w:val="111111"/>
          <w:sz w:val="28"/>
          <w:szCs w:val="28"/>
          <w:rtl/>
        </w:rPr>
        <w:t xml:space="preserve">علی بن بلال بغدادی.نجاشی به 4 واسطه آن‌را از مؤلف روایت می‌کند.</w:t>
      </w:r>
    </w:p>
    <w:p>
      <w:pPr>
        <w:pStyle w:val="Heading4"/>
      </w:pPr>
      <w:bookmarkStart w:id="4693" w:name="_Toc4223"/>
      <w:r>
        <w:t>الحدیث،کتاب</w:t>
      </w:r>
      <w:bookmarkEnd w:id="4693"/>
    </w:p>
    <w:p>
      <w:pPr>
        <w:pStyle w:val="BookText"/>
      </w:pPr>
      <w:r>
        <w:rPr>
          <w:rFonts w:ascii="IRNazanin" w:hAnsi="IRNazanin" w:eastAsia="IRNazanin" w:cs="IRNazanin"/>
          <w:lang w:bidi="fa-IR"/>
          <w:color w:val="111111"/>
          <w:sz w:val="28"/>
          <w:szCs w:val="28"/>
          <w:rtl/>
        </w:rPr>
        <w:t xml:space="preserve">علی بن حدید بن حکیم مداینی،راوی از امام کاظم(علیه السلام).نجاشی به 6 واسطه آن‌را از مؤلف روایت می‌کند.</w:t>
      </w:r>
    </w:p>
    <w:p>
      <w:pPr>
        <w:pStyle w:val="Heading4"/>
      </w:pPr>
      <w:bookmarkStart w:id="4694" w:name="_Toc4224"/>
      <w:r>
        <w:t>الحدیث،کتاب</w:t>
      </w:r>
      <w:bookmarkEnd w:id="4694"/>
    </w:p>
    <w:p>
      <w:pPr>
        <w:pStyle w:val="BookText"/>
      </w:pPr>
      <w:r>
        <w:rPr>
          <w:rFonts w:ascii="IRNazanin" w:hAnsi="IRNazanin" w:eastAsia="IRNazanin" w:cs="IRNazanin"/>
          <w:lang w:bidi="fa-IR"/>
          <w:color w:val="111111"/>
          <w:sz w:val="28"/>
          <w:szCs w:val="28"/>
          <w:rtl/>
        </w:rPr>
        <w:t xml:space="preserve">علی بن حسان واسطی قصیر معروف به منمس.</w:t>
      </w:r>
    </w:p>
    <w:p>
      <w:pPr>
        <w:pStyle w:val="BookText"/>
      </w:pPr>
      <w:r>
        <w:rPr>
          <w:rFonts w:ascii="IRNazanin" w:hAnsi="IRNazanin" w:eastAsia="IRNazanin" w:cs="IRNazanin"/>
          <w:lang w:bidi="fa-IR"/>
          <w:color w:val="111111"/>
          <w:sz w:val="28"/>
          <w:szCs w:val="28"/>
          <w:rtl/>
        </w:rPr>
        <w:t xml:space="preserve">نجاشی به 3 واسطه آن‌را از مؤلف روایت می‌کند.</w:t>
      </w:r>
    </w:p>
    <w:p>
      <w:pPr>
        <w:pStyle w:val="Heading4"/>
      </w:pPr>
      <w:bookmarkStart w:id="4695" w:name="_Toc4225"/>
      <w:r>
        <w:t>الحدیث،کتاب</w:t>
      </w:r>
      <w:bookmarkEnd w:id="4695"/>
    </w:p>
    <w:p>
      <w:pPr>
        <w:pStyle w:val="BookText"/>
      </w:pPr>
      <w:r>
        <w:rPr>
          <w:rFonts w:ascii="IRNazanin" w:hAnsi="IRNazanin" w:eastAsia="IRNazanin" w:cs="IRNazanin"/>
          <w:lang w:bidi="fa-IR"/>
          <w:color w:val="111111"/>
          <w:sz w:val="28"/>
          <w:szCs w:val="28"/>
          <w:rtl/>
        </w:rPr>
        <w:t xml:space="preserve">علی بن حسن بصری.شیخ طوسی به 4 واسطه آن‌را از مؤلف روایت می‌کند.</w:t>
      </w:r>
    </w:p>
    <w:p>
      <w:pPr>
        <w:pStyle w:val="Heading4"/>
      </w:pPr>
      <w:bookmarkStart w:id="4696" w:name="_Toc4226"/>
      <w:r>
        <w:t>الحدیث،کتاب</w:t>
      </w:r>
      <w:bookmarkEnd w:id="4696"/>
    </w:p>
    <w:p>
      <w:pPr>
        <w:pStyle w:val="BookText"/>
      </w:pPr>
      <w:r>
        <w:rPr>
          <w:rFonts w:ascii="IRNazanin" w:hAnsi="IRNazanin" w:eastAsia="IRNazanin" w:cs="IRNazanin"/>
          <w:lang w:bidi="fa-IR"/>
          <w:color w:val="111111"/>
          <w:sz w:val="28"/>
          <w:szCs w:val="28"/>
          <w:rtl/>
        </w:rPr>
        <w:t xml:space="preserve">علی بن حسن صیرفی.محمد بن ابی عمیر آن‌را از مؤلف و نجاشی به اسناد خویش از ابن ابی عمیر روایت می‌کند.</w:t>
      </w:r>
    </w:p>
    <w:p>
      <w:pPr>
        <w:pStyle w:val="Heading4"/>
      </w:pPr>
      <w:bookmarkStart w:id="4697" w:name="_Toc4227"/>
      <w:r>
        <w:t>الحدیث،کتاب</w:t>
      </w:r>
      <w:bookmarkEnd w:id="4697"/>
    </w:p>
    <w:p>
      <w:pPr>
        <w:pStyle w:val="BookText"/>
      </w:pPr>
      <w:r>
        <w:rPr>
          <w:rFonts w:ascii="IRNazanin" w:hAnsi="IRNazanin" w:eastAsia="IRNazanin" w:cs="IRNazanin"/>
          <w:lang w:bidi="fa-IR"/>
          <w:color w:val="111111"/>
          <w:sz w:val="28"/>
          <w:szCs w:val="28"/>
          <w:rtl/>
        </w:rPr>
        <w:t xml:space="preserve">علی بن حکم بن زبیر،از علی بن جعفر بن زبیر روایت می‌کند.احمد بن محمد برقی آن‌را از مؤلف و نجاشی به اسناد خویش از برقی روایت می‌کند.</w:t>
      </w:r>
    </w:p>
    <w:p>
      <w:pPr>
        <w:pStyle w:val="Heading4"/>
      </w:pPr>
      <w:bookmarkStart w:id="4698" w:name="_Toc4228"/>
      <w:r>
        <w:t>الحدیث،کتاب</w:t>
      </w:r>
      <w:bookmarkEnd w:id="4698"/>
    </w:p>
    <w:p>
      <w:pPr>
        <w:pStyle w:val="BookText"/>
      </w:pPr>
      <w:r>
        <w:rPr>
          <w:rFonts w:ascii="IRNazanin" w:hAnsi="IRNazanin" w:eastAsia="IRNazanin" w:cs="IRNazanin"/>
          <w:lang w:bidi="fa-IR"/>
          <w:color w:val="111111"/>
          <w:sz w:val="28"/>
          <w:szCs w:val="28"/>
          <w:rtl/>
        </w:rPr>
        <w:t xml:space="preserve">علی بن رئاب.مذکور در فهرست ابن ندیم.</w:t>
      </w:r>
    </w:p>
    <w:p>
      <w:pPr>
        <w:pStyle w:val="Heading4"/>
      </w:pPr>
      <w:bookmarkStart w:id="4699" w:name="_Toc4229"/>
      <w:r>
        <w:t>الحدیث،کتاب</w:t>
      </w:r>
      <w:bookmarkEnd w:id="4699"/>
    </w:p>
    <w:p>
      <w:pPr>
        <w:pStyle w:val="BookText"/>
      </w:pPr>
      <w:r>
        <w:rPr>
          <w:rFonts w:ascii="IRNazanin" w:hAnsi="IRNazanin" w:eastAsia="IRNazanin" w:cs="IRNazanin"/>
          <w:lang w:bidi="fa-IR"/>
          <w:color w:val="111111"/>
          <w:sz w:val="28"/>
          <w:szCs w:val="28"/>
          <w:rtl/>
        </w:rPr>
        <w:t xml:space="preserve">علی بن ریدویۀ نهاوندی.احمد بن محمد برقی آن‌را از مؤلف و نجاشی به اسناد خویش از برقی روایت می‌کند.</w:t>
      </w:r>
    </w:p>
    <w:p>
      <w:pPr>
        <w:pStyle w:val="Heading4"/>
      </w:pPr>
      <w:bookmarkStart w:id="4700" w:name="_Toc4230"/>
      <w:r>
        <w:t>الحدیث،کتاب</w:t>
      </w:r>
      <w:bookmarkEnd w:id="4700"/>
    </w:p>
    <w:p>
      <w:pPr>
        <w:pStyle w:val="BookText"/>
      </w:pPr>
      <w:r>
        <w:rPr>
          <w:rFonts w:ascii="IRNazanin" w:hAnsi="IRNazanin" w:eastAsia="IRNazanin" w:cs="IRNazanin"/>
          <w:lang w:bidi="fa-IR"/>
          <w:color w:val="111111"/>
          <w:sz w:val="28"/>
          <w:szCs w:val="28"/>
          <w:rtl/>
        </w:rPr>
        <w:t xml:space="preserve">علی بن سوید سایی،از اصحاب امام رضا(علیه السلام).</w:t>
      </w:r>
    </w:p>
    <w:p>
      <w:pPr>
        <w:pStyle w:val="BookText"/>
      </w:pPr>
      <w:r>
        <w:rPr>
          <w:rFonts w:ascii="IRNazanin" w:hAnsi="IRNazanin" w:eastAsia="IRNazanin" w:cs="IRNazanin"/>
          <w:lang w:bidi="fa-IR"/>
          <w:color w:val="111111"/>
          <w:sz w:val="28"/>
          <w:szCs w:val="28"/>
          <w:rtl/>
        </w:rPr>
        <w:t xml:space="preserve">شیخ به 4 واسطه آن‌را از مؤلف روایت می‌کند که آخر آنان احمد بن زید خزاعی است.</w:t>
      </w:r>
    </w:p>
    <w:p>
      <w:pPr>
        <w:pStyle w:val="Heading4"/>
      </w:pPr>
      <w:bookmarkStart w:id="4701" w:name="_Toc4231"/>
      <w:r>
        <w:t>الحدیث،کتاب</w:t>
      </w:r>
      <w:bookmarkEnd w:id="4701"/>
    </w:p>
    <w:p>
      <w:pPr>
        <w:pStyle w:val="BookText"/>
      </w:pPr>
      <w:r>
        <w:rPr>
          <w:rFonts w:ascii="IRNazanin" w:hAnsi="IRNazanin" w:eastAsia="IRNazanin" w:cs="IRNazanin"/>
          <w:lang w:bidi="fa-IR"/>
          <w:color w:val="111111"/>
          <w:sz w:val="28"/>
          <w:szCs w:val="28"/>
          <w:rtl/>
        </w:rPr>
        <w:t xml:space="preserve">علی بن سوید صنعانی.مذکور در فهرست شیخ.</w:t>
      </w:r>
    </w:p>
    <w:p>
      <w:pPr>
        <w:pStyle w:val="Heading4"/>
      </w:pPr>
      <w:bookmarkStart w:id="4702" w:name="_Toc4232"/>
      <w:r>
        <w:t>الحدیث،کتاب</w:t>
      </w:r>
      <w:bookmarkEnd w:id="4702"/>
    </w:p>
    <w:p>
      <w:pPr>
        <w:pStyle w:val="BookText"/>
      </w:pPr>
      <w:r>
        <w:rPr>
          <w:rFonts w:ascii="IRNazanin" w:hAnsi="IRNazanin" w:eastAsia="IRNazanin" w:cs="IRNazanin"/>
          <w:lang w:bidi="fa-IR"/>
          <w:color w:val="111111"/>
          <w:sz w:val="28"/>
          <w:szCs w:val="28"/>
          <w:rtl/>
        </w:rPr>
        <w:t xml:space="preserve">علی بن سیف بن عمیرۀ نخعی کوفی.نجاشی به 3 واسطه آن‌را از مؤلف روایت می‌کند که آخر آنان یحیی بن زکریا بن شیبان است.</w:t>
      </w:r>
    </w:p>
    <w:p>
      <w:pPr>
        <w:pStyle w:val="Heading4"/>
      </w:pPr>
      <w:bookmarkStart w:id="4703" w:name="_Toc4233"/>
      <w:r>
        <w:t>الحدیث،کتاب</w:t>
      </w:r>
      <w:bookmarkEnd w:id="4703"/>
    </w:p>
    <w:p>
      <w:pPr>
        <w:pStyle w:val="BookText"/>
      </w:pPr>
      <w:r>
        <w:rPr>
          <w:rFonts w:ascii="IRNazanin" w:hAnsi="IRNazanin" w:eastAsia="IRNazanin" w:cs="IRNazanin"/>
          <w:lang w:bidi="fa-IR"/>
          <w:color w:val="111111"/>
          <w:sz w:val="28"/>
          <w:szCs w:val="28"/>
          <w:rtl/>
        </w:rPr>
        <w:t xml:space="preserve">علی بن شجرة بن میمون.نجاشی به 5 واسطه آن را از مؤلف روایت می‌کند.</w:t>
      </w:r>
    </w:p>
    <w:p>
      <w:pPr>
        <w:pStyle w:val="Heading4"/>
      </w:pPr>
      <w:bookmarkStart w:id="4704" w:name="_Toc4234"/>
      <w:r>
        <w:t>الحدیث،کتاب</w:t>
      </w:r>
      <w:bookmarkEnd w:id="4704"/>
    </w:p>
    <w:p>
      <w:pPr>
        <w:pStyle w:val="BookText"/>
      </w:pPr>
      <w:r>
        <w:rPr>
          <w:rFonts w:ascii="IRNazanin" w:hAnsi="IRNazanin" w:eastAsia="IRNazanin" w:cs="IRNazanin"/>
          <w:lang w:bidi="fa-IR"/>
          <w:color w:val="111111"/>
          <w:sz w:val="28"/>
          <w:szCs w:val="28"/>
          <w:rtl/>
        </w:rPr>
        <w:t xml:space="preserve">علی بن صلت.مذکور در فهرست ابن بطه،ابن بطه آن‌را از احمد بن محمد برقی و او از مؤلّف روایت می‌کند.نجاشی آن‌را به اسناد خویش از ابن بطه روایت می‌کند.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4" w:name="pg14522_142205"/>
    <w:bookmarkEnd w:id="404"/>
    <w:p>
      <w:pPr>
        <w:pStyle w:val="Heading4"/>
      </w:pPr>
      <w:bookmarkStart w:id="4705" w:name="_Toc4235"/>
      <w:r>
        <w:t>الحدیث،کتاب</w:t>
      </w:r>
      <w:bookmarkEnd w:id="4705"/>
    </w:p>
    <w:p>
      <w:pPr>
        <w:pStyle w:val="BookText"/>
      </w:pPr>
      <w:r>
        <w:rPr>
          <w:rFonts w:ascii="IRNazanin" w:hAnsi="IRNazanin" w:eastAsia="IRNazanin" w:cs="IRNazanin"/>
          <w:lang w:bidi="fa-IR"/>
          <w:color w:val="111111"/>
          <w:sz w:val="28"/>
          <w:szCs w:val="28"/>
          <w:rtl/>
        </w:rPr>
        <w:t xml:space="preserve">علی بن عبد العزیز کوفی.نجاشی آن‌را به اسناد خویش از ابن بطه روایت می‌کند.</w:t>
      </w:r>
    </w:p>
    <w:p>
      <w:pPr>
        <w:pStyle w:val="Heading4"/>
      </w:pPr>
      <w:bookmarkStart w:id="4706" w:name="_Toc4236"/>
      <w:r>
        <w:t>الحدیث،کتاب</w:t>
      </w:r>
      <w:bookmarkEnd w:id="4706"/>
    </w:p>
    <w:p>
      <w:pPr>
        <w:pStyle w:val="BookText"/>
      </w:pPr>
      <w:r>
        <w:rPr>
          <w:rFonts w:ascii="IRNazanin" w:hAnsi="IRNazanin" w:eastAsia="IRNazanin" w:cs="IRNazanin"/>
          <w:lang w:bidi="fa-IR"/>
          <w:color w:val="111111"/>
          <w:sz w:val="28"/>
          <w:szCs w:val="28"/>
          <w:rtl/>
        </w:rPr>
        <w:t xml:space="preserve">علی بن عبد اللّه بن صالح دهان.نجاشی به 4 واسطه آن‌را از مؤلف روایت می‌کند.</w:t>
      </w:r>
    </w:p>
    <w:p>
      <w:pPr>
        <w:pStyle w:val="Heading4"/>
      </w:pPr>
      <w:bookmarkStart w:id="4707" w:name="_Toc4237"/>
      <w:r>
        <w:t>الحدیث،کتاب</w:t>
      </w:r>
      <w:bookmarkEnd w:id="4707"/>
    </w:p>
    <w:p>
      <w:pPr>
        <w:pStyle w:val="BookText"/>
      </w:pPr>
      <w:r>
        <w:rPr>
          <w:rFonts w:ascii="IRNazanin" w:hAnsi="IRNazanin" w:eastAsia="IRNazanin" w:cs="IRNazanin"/>
          <w:lang w:bidi="fa-IR"/>
          <w:color w:val="111111"/>
          <w:sz w:val="28"/>
          <w:szCs w:val="28"/>
          <w:rtl/>
        </w:rPr>
        <w:t xml:space="preserve">علی بن عبد اللّه بن غالب قیسی کوفی.نجاشی به 6 واسطه آن‌را از مؤلف روایت می‌کند.</w:t>
      </w:r>
    </w:p>
    <w:p>
      <w:pPr>
        <w:pStyle w:val="Heading4"/>
      </w:pPr>
      <w:bookmarkStart w:id="4708" w:name="_Toc4238"/>
      <w:r>
        <w:t>الحدیث،کتاب</w:t>
      </w:r>
      <w:bookmarkEnd w:id="4708"/>
    </w:p>
    <w:p>
      <w:pPr>
        <w:pStyle w:val="BookText"/>
      </w:pPr>
      <w:r>
        <w:rPr>
          <w:rFonts w:ascii="IRNazanin" w:hAnsi="IRNazanin" w:eastAsia="IRNazanin" w:cs="IRNazanin"/>
          <w:lang w:bidi="fa-IR"/>
          <w:color w:val="111111"/>
          <w:sz w:val="28"/>
          <w:szCs w:val="28"/>
          <w:rtl/>
        </w:rPr>
        <w:t xml:space="preserve">علی بن عبد اللّه بن مسکان.نجاشی به 4 واسطه آن‌را از مؤلف روایت می‌کند.</w:t>
      </w:r>
    </w:p>
    <w:p>
      <w:pPr>
        <w:pStyle w:val="Heading4"/>
      </w:pPr>
      <w:bookmarkStart w:id="4709" w:name="_Toc4239"/>
      <w:r>
        <w:t>الحدیث،کتاب</w:t>
      </w:r>
      <w:bookmarkEnd w:id="4709"/>
    </w:p>
    <w:p>
      <w:pPr>
        <w:pStyle w:val="BookText"/>
      </w:pPr>
      <w:r>
        <w:rPr>
          <w:rFonts w:ascii="IRNazanin" w:hAnsi="IRNazanin" w:eastAsia="IRNazanin" w:cs="IRNazanin"/>
          <w:lang w:bidi="fa-IR"/>
          <w:color w:val="111111"/>
          <w:sz w:val="28"/>
          <w:szCs w:val="28"/>
          <w:rtl/>
        </w:rPr>
        <w:t xml:space="preserve">علی بن عطیۀ کوفی،راوی از امام صادق(علیه السلام).</w:t>
      </w:r>
    </w:p>
    <w:p>
      <w:pPr>
        <w:pStyle w:val="BookText"/>
      </w:pPr>
      <w:r>
        <w:rPr>
          <w:rFonts w:ascii="IRNazanin" w:hAnsi="IRNazanin" w:eastAsia="IRNazanin" w:cs="IRNazanin"/>
          <w:lang w:bidi="fa-IR"/>
          <w:color w:val="111111"/>
          <w:sz w:val="28"/>
          <w:szCs w:val="28"/>
          <w:rtl/>
        </w:rPr>
        <w:t xml:space="preserve">شیخ در فهرست به 5 واسطه آن‌را از مؤلّف روایت کرده است.</w:t>
      </w:r>
    </w:p>
    <w:p>
      <w:pPr>
        <w:pStyle w:val="Heading4"/>
      </w:pPr>
      <w:bookmarkStart w:id="4710" w:name="_Toc4240"/>
      <w:r>
        <w:t>الحدیث،کتاب</w:t>
      </w:r>
      <w:bookmarkEnd w:id="4710"/>
    </w:p>
    <w:p>
      <w:pPr>
        <w:pStyle w:val="BookText"/>
      </w:pPr>
      <w:r>
        <w:rPr>
          <w:rFonts w:ascii="IRNazanin" w:hAnsi="IRNazanin" w:eastAsia="IRNazanin" w:cs="IRNazanin"/>
          <w:lang w:bidi="fa-IR"/>
          <w:color w:val="111111"/>
          <w:sz w:val="28"/>
          <w:szCs w:val="28"/>
          <w:rtl/>
        </w:rPr>
        <w:t xml:space="preserve">علی بن عقبة بن خالد اسدی کوفی.نجاشی به 5 واسطه آن‌را از مولف روایت می‌کند.</w:t>
      </w:r>
    </w:p>
    <w:p>
      <w:pPr>
        <w:pStyle w:val="Heading4"/>
      </w:pPr>
      <w:bookmarkStart w:id="4711" w:name="_Toc4241"/>
      <w:r>
        <w:t>الحدیث،کتاب</w:t>
      </w:r>
      <w:bookmarkEnd w:id="4711"/>
    </w:p>
    <w:p>
      <w:pPr>
        <w:pStyle w:val="BookText"/>
      </w:pPr>
      <w:r>
        <w:rPr>
          <w:rFonts w:ascii="IRNazanin" w:hAnsi="IRNazanin" w:eastAsia="IRNazanin" w:cs="IRNazanin"/>
          <w:lang w:bidi="fa-IR"/>
          <w:color w:val="111111"/>
          <w:sz w:val="28"/>
          <w:szCs w:val="28"/>
          <w:rtl/>
        </w:rPr>
        <w:t xml:space="preserve">علی بن علی بن رزین،برادر دعبل خزاعی،آن‌را از امام رضا(علیه السلام)در طوس به سال 198 ق روایت کرده است اسماعیل بن علی-فرزند مؤلف-آن را از مؤلف و نجاشی به اسناد خویش از اسماعیل روایت کرده است.</w:t>
      </w:r>
    </w:p>
    <w:p>
      <w:pPr>
        <w:pStyle w:val="Heading4"/>
      </w:pPr>
      <w:bookmarkStart w:id="4712" w:name="_Toc4242"/>
      <w:r>
        <w:t>الحدیث،کتاب</w:t>
      </w:r>
      <w:bookmarkEnd w:id="4712"/>
    </w:p>
    <w:p>
      <w:pPr>
        <w:pStyle w:val="BookText"/>
      </w:pPr>
      <w:r>
        <w:rPr>
          <w:rFonts w:ascii="IRNazanin" w:hAnsi="IRNazanin" w:eastAsia="IRNazanin" w:cs="IRNazanin"/>
          <w:lang w:bidi="fa-IR"/>
          <w:color w:val="111111"/>
          <w:sz w:val="28"/>
          <w:szCs w:val="28"/>
          <w:rtl/>
        </w:rPr>
        <w:t xml:space="preserve">علی بن عمران خزاز کوفی معروف به شفا.</w:t>
      </w:r>
    </w:p>
    <w:p>
      <w:pPr>
        <w:pStyle w:val="BookText"/>
      </w:pPr>
      <w:r>
        <w:rPr>
          <w:rFonts w:ascii="IRNazanin" w:hAnsi="IRNazanin" w:eastAsia="IRNazanin" w:cs="IRNazanin"/>
          <w:lang w:bidi="fa-IR"/>
          <w:color w:val="111111"/>
          <w:sz w:val="28"/>
          <w:szCs w:val="28"/>
          <w:rtl/>
        </w:rPr>
        <w:t xml:space="preserve">نجاشی به 5 واسطه آن‌را از مؤلّف روایت می‌کند که آخر آنان عبد اللّه بن جبله است.</w:t>
      </w:r>
    </w:p>
    <w:p>
      <w:pPr>
        <w:pStyle w:val="Heading4"/>
      </w:pPr>
      <w:bookmarkStart w:id="4713" w:name="_Toc4243"/>
      <w:r>
        <w:t>الحدیث،کتاب</w:t>
      </w:r>
      <w:bookmarkEnd w:id="4713"/>
    </w:p>
    <w:p>
      <w:pPr>
        <w:pStyle w:val="BookText"/>
      </w:pPr>
      <w:r>
        <w:rPr>
          <w:rFonts w:ascii="IRNazanin" w:hAnsi="IRNazanin" w:eastAsia="IRNazanin" w:cs="IRNazanin"/>
          <w:lang w:bidi="fa-IR"/>
          <w:color w:val="111111"/>
          <w:sz w:val="28"/>
          <w:szCs w:val="28"/>
          <w:rtl/>
        </w:rPr>
        <w:t xml:space="preserve">علی بن عیسی رامشکی.مذکور در فهرست ابن بطه.نجاشی می‌نگارد که کتاب را احمد بن محمد برقی از مؤلف روایت می‌کند.</w:t>
      </w:r>
    </w:p>
    <w:p>
      <w:pPr>
        <w:pStyle w:val="Heading4"/>
      </w:pPr>
      <w:bookmarkStart w:id="4714" w:name="_Toc4244"/>
      <w:r>
        <w:t>الحدیث،کتاب</w:t>
      </w:r>
      <w:bookmarkEnd w:id="4714"/>
    </w:p>
    <w:p>
      <w:pPr>
        <w:pStyle w:val="BookText"/>
      </w:pPr>
      <w:r>
        <w:rPr>
          <w:rFonts w:ascii="IRNazanin" w:hAnsi="IRNazanin" w:eastAsia="IRNazanin" w:cs="IRNazanin"/>
          <w:lang w:bidi="fa-IR"/>
          <w:color w:val="111111"/>
          <w:sz w:val="28"/>
          <w:szCs w:val="28"/>
          <w:rtl/>
        </w:rPr>
        <w:t xml:space="preserve">علی بن غراب.در علی بن عبد العزیز یاد شد.</w:t>
      </w:r>
    </w:p>
    <w:p>
      <w:pPr>
        <w:pStyle w:val="BookText"/>
      </w:pPr>
      <w:r>
        <w:rPr>
          <w:rFonts w:ascii="IRNazanin" w:hAnsi="IRNazanin" w:eastAsia="IRNazanin" w:cs="IRNazanin"/>
          <w:lang w:bidi="fa-IR"/>
          <w:color w:val="111111"/>
          <w:sz w:val="28"/>
          <w:szCs w:val="28"/>
          <w:rtl/>
        </w:rPr>
        <w:t xml:space="preserve">شیخ طوسی و ابن ندیم ابن غراب نوشته‌اند.</w:t>
      </w:r>
    </w:p>
    <w:p>
      <w:pPr>
        <w:pStyle w:val="Heading4"/>
      </w:pPr>
      <w:bookmarkStart w:id="4715" w:name="_Toc4245"/>
      <w:r>
        <w:t>الحدیث،کتاب</w:t>
      </w:r>
      <w:bookmarkEnd w:id="4715"/>
    </w:p>
    <w:p>
      <w:pPr>
        <w:pStyle w:val="BookText"/>
      </w:pPr>
      <w:r>
        <w:rPr>
          <w:rFonts w:ascii="IRNazanin" w:hAnsi="IRNazanin" w:eastAsia="IRNazanin" w:cs="IRNazanin"/>
          <w:lang w:bidi="fa-IR"/>
          <w:color w:val="111111"/>
          <w:sz w:val="28"/>
          <w:szCs w:val="28"/>
          <w:rtl/>
        </w:rPr>
        <w:t xml:space="preserve">علی بن کردین.شیخ به اسناد خویش آن‌را از محمد بن علی بن محبوب و او از مؤلف روایت می‌کند.</w:t>
      </w:r>
    </w:p>
    <w:p>
      <w:pPr>
        <w:pStyle w:val="Heading4"/>
      </w:pPr>
      <w:bookmarkStart w:id="4716" w:name="_Toc4246"/>
      <w:r>
        <w:t>الحدیث،کتاب</w:t>
      </w:r>
      <w:bookmarkEnd w:id="4716"/>
    </w:p>
    <w:p>
      <w:pPr>
        <w:pStyle w:val="BookText"/>
      </w:pPr>
      <w:r>
        <w:rPr>
          <w:rFonts w:ascii="IRNazanin" w:hAnsi="IRNazanin" w:eastAsia="IRNazanin" w:cs="IRNazanin"/>
          <w:lang w:bidi="fa-IR"/>
          <w:color w:val="111111"/>
          <w:sz w:val="28"/>
          <w:szCs w:val="28"/>
          <w:rtl/>
        </w:rPr>
        <w:t xml:space="preserve">ابو قتاده علی بن محمد حفص اشعری قمی، راوی از امام صادق(علیه السلام).نجاشی به 4 واسطه آن را از مؤلف روایت می‌کند.</w:t>
      </w:r>
    </w:p>
    <w:p>
      <w:pPr>
        <w:pStyle w:val="Heading4"/>
      </w:pPr>
      <w:bookmarkStart w:id="4717" w:name="_Toc4247"/>
      <w:r>
        <w:t>الحدیث،کتاب</w:t>
      </w:r>
      <w:bookmarkEnd w:id="4717"/>
    </w:p>
    <w:p>
      <w:pPr>
        <w:pStyle w:val="BookText"/>
      </w:pPr>
      <w:r>
        <w:rPr>
          <w:rFonts w:ascii="IRNazanin" w:hAnsi="IRNazanin" w:eastAsia="IRNazanin" w:cs="IRNazanin"/>
          <w:lang w:bidi="fa-IR"/>
          <w:color w:val="111111"/>
          <w:sz w:val="28"/>
          <w:szCs w:val="28"/>
          <w:rtl/>
        </w:rPr>
        <w:t xml:space="preserve">علی بن معبد بغدادی.نجاشی به 5 واسطه آن‌را از مؤلف روایت می‌کند.</w:t>
      </w:r>
    </w:p>
    <w:p>
      <w:pPr>
        <w:pStyle w:val="Heading4"/>
      </w:pPr>
      <w:bookmarkStart w:id="4718" w:name="_Toc4248"/>
      <w:r>
        <w:t>الحدیث،کتاب</w:t>
      </w:r>
      <w:bookmarkEnd w:id="4718"/>
    </w:p>
    <w:p>
      <w:pPr>
        <w:pStyle w:val="BookText"/>
      </w:pPr>
      <w:r>
        <w:rPr>
          <w:rFonts w:ascii="IRNazanin" w:hAnsi="IRNazanin" w:eastAsia="IRNazanin" w:cs="IRNazanin"/>
          <w:lang w:bidi="fa-IR"/>
          <w:color w:val="111111"/>
          <w:sz w:val="28"/>
          <w:szCs w:val="28"/>
          <w:rtl/>
        </w:rPr>
        <w:t xml:space="preserve">علی بن معمر کوفی.نجاشی به 4 واسطه آن‌را از مؤلّف روایت می‌کند.</w:t>
      </w:r>
    </w:p>
    <w:p>
      <w:pPr>
        <w:pStyle w:val="Heading4"/>
      </w:pPr>
      <w:bookmarkStart w:id="4719" w:name="_Toc4249"/>
      <w:r>
        <w:t>الحدیث،کتاب</w:t>
      </w:r>
      <w:bookmarkEnd w:id="4719"/>
    </w:p>
    <w:p>
      <w:pPr>
        <w:pStyle w:val="BookText"/>
      </w:pPr>
      <w:r>
        <w:rPr>
          <w:rFonts w:ascii="IRNazanin" w:hAnsi="IRNazanin" w:eastAsia="IRNazanin" w:cs="IRNazanin"/>
          <w:lang w:bidi="fa-IR"/>
          <w:color w:val="111111"/>
          <w:sz w:val="28"/>
          <w:szCs w:val="28"/>
          <w:rtl/>
        </w:rPr>
        <w:t xml:space="preserve">علی بن مهدی بن صدقۀ رقی انصاری.احمد بن علی-فرزند مؤلف-آن‌را از مؤلف و نجاشی به 3 واسطه از او روایت می‌کند.</w:t>
      </w:r>
    </w:p>
    <w:p>
      <w:pPr>
        <w:pStyle w:val="Heading4"/>
      </w:pPr>
      <w:bookmarkStart w:id="4720" w:name="_Toc4250"/>
      <w:r>
        <w:t>الحدیث،کتاب</w:t>
      </w:r>
      <w:bookmarkEnd w:id="4720"/>
    </w:p>
    <w:p>
      <w:pPr>
        <w:pStyle w:val="BookText"/>
      </w:pPr>
      <w:r>
        <w:rPr>
          <w:rFonts w:ascii="IRNazanin" w:hAnsi="IRNazanin" w:eastAsia="IRNazanin" w:cs="IRNazanin"/>
          <w:lang w:bidi="fa-IR"/>
          <w:color w:val="111111"/>
          <w:sz w:val="28"/>
          <w:szCs w:val="28"/>
          <w:rtl/>
        </w:rPr>
        <w:t xml:space="preserve">علی بن مهرویه قزوینی.ابو نعیم آن‌را از مؤلّف روایت می‌کند.مذکور در فهرست شیخ.</w:t>
      </w:r>
    </w:p>
    <w:p>
      <w:pPr>
        <w:pStyle w:val="Heading4"/>
      </w:pPr>
      <w:bookmarkStart w:id="4721" w:name="_Toc4251"/>
      <w:r>
        <w:t>الحدیث،کتاب</w:t>
      </w:r>
      <w:bookmarkEnd w:id="4721"/>
    </w:p>
    <w:p>
      <w:pPr>
        <w:pStyle w:val="BookText"/>
      </w:pPr>
      <w:r>
        <w:rPr>
          <w:rFonts w:ascii="IRNazanin" w:hAnsi="IRNazanin" w:eastAsia="IRNazanin" w:cs="IRNazanin"/>
          <w:lang w:bidi="fa-IR"/>
          <w:color w:val="111111"/>
          <w:sz w:val="28"/>
          <w:szCs w:val="28"/>
          <w:rtl/>
        </w:rPr>
        <w:t xml:space="preserve">علی بن میسرۀ بصری.احمد بن محمد برقی آن را از مؤلف روایت می‌کند.مذکور در فهرست شیخ طوسی به نقل از ابن بطه.</w:t>
      </w:r>
    </w:p>
    <w:p>
      <w:pPr>
        <w:pStyle w:val="Heading4"/>
      </w:pPr>
      <w:bookmarkStart w:id="4722" w:name="_Toc4252"/>
      <w:r>
        <w:t>الحدیث،کتاب</w:t>
      </w:r>
      <w:bookmarkEnd w:id="4722"/>
    </w:p>
    <w:p>
      <w:pPr>
        <w:pStyle w:val="BookText"/>
      </w:pPr>
      <w:r>
        <w:rPr>
          <w:rFonts w:ascii="IRNazanin" w:hAnsi="IRNazanin" w:eastAsia="IRNazanin" w:cs="IRNazanin"/>
          <w:lang w:bidi="fa-IR"/>
          <w:color w:val="111111"/>
          <w:sz w:val="28"/>
          <w:szCs w:val="28"/>
          <w:rtl/>
        </w:rPr>
        <w:t xml:space="preserve">ابو الاکراد علی بن میمون صایغ،راوی از امام صادق و امام کاظم(علیه السلام).نجاشی به 5 واسطه آن را از مؤلف روایت می‌کند.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5" w:name="pg14522_142206"/>
    <w:bookmarkEnd w:id="405"/>
    <w:p>
      <w:pPr>
        <w:pStyle w:val="Heading4"/>
      </w:pPr>
      <w:bookmarkStart w:id="4723" w:name="_Toc4253"/>
      <w:r>
        <w:t>الحدیث،کتاب</w:t>
      </w:r>
      <w:bookmarkEnd w:id="4723"/>
    </w:p>
    <w:p>
      <w:pPr>
        <w:pStyle w:val="BookText"/>
      </w:pPr>
      <w:r>
        <w:rPr>
          <w:rFonts w:ascii="IRNazanin" w:hAnsi="IRNazanin" w:eastAsia="IRNazanin" w:cs="IRNazanin"/>
          <w:lang w:bidi="fa-IR"/>
          <w:color w:val="111111"/>
          <w:sz w:val="28"/>
          <w:szCs w:val="28"/>
          <w:rtl/>
        </w:rPr>
        <w:t xml:space="preserve">علی بن نعمان اعلم.نجاشی به 4 واسطه آن‌را از مؤلف روایت می‌کند.</w:t>
      </w:r>
    </w:p>
    <w:p>
      <w:pPr>
        <w:pStyle w:val="Heading4"/>
      </w:pPr>
      <w:bookmarkStart w:id="4724" w:name="_Toc4254"/>
      <w:r>
        <w:t>الحدیث،کتاب</w:t>
      </w:r>
      <w:bookmarkEnd w:id="4724"/>
    </w:p>
    <w:p>
      <w:pPr>
        <w:pStyle w:val="BookText"/>
      </w:pPr>
      <w:r>
        <w:rPr>
          <w:rFonts w:ascii="IRNazanin" w:hAnsi="IRNazanin" w:eastAsia="IRNazanin" w:cs="IRNazanin"/>
          <w:lang w:bidi="fa-IR"/>
          <w:color w:val="111111"/>
          <w:sz w:val="28"/>
          <w:szCs w:val="28"/>
          <w:rtl/>
        </w:rPr>
        <w:t xml:space="preserve">علی بن وهبان از اصحاب امام کاظم(علیه السلام).شیخ طوسی به 5 واسطه آن‌را از مؤلف روایت می‌کند.</w:t>
      </w:r>
    </w:p>
    <w:p>
      <w:pPr>
        <w:pStyle w:val="Heading4"/>
      </w:pPr>
      <w:bookmarkStart w:id="4725" w:name="_Toc4255"/>
      <w:r>
        <w:t>الحدیث،کتاب</w:t>
      </w:r>
      <w:bookmarkEnd w:id="4725"/>
    </w:p>
    <w:p>
      <w:pPr>
        <w:pStyle w:val="BookText"/>
      </w:pPr>
      <w:r>
        <w:rPr>
          <w:rFonts w:ascii="IRNazanin" w:hAnsi="IRNazanin" w:eastAsia="IRNazanin" w:cs="IRNazanin"/>
          <w:lang w:bidi="fa-IR"/>
          <w:color w:val="111111"/>
          <w:sz w:val="28"/>
          <w:szCs w:val="28"/>
          <w:rtl/>
        </w:rPr>
        <w:t xml:space="preserve">علیة بنت علی بن حسین(علیه السلام).زرارة بن اعین آن را از علیه و نجاشی به اسناد خویش از زراره روایت می‌کند.</w:t>
      </w:r>
    </w:p>
    <w:p>
      <w:pPr>
        <w:pStyle w:val="Heading4"/>
      </w:pPr>
      <w:bookmarkStart w:id="4726" w:name="_Toc4256"/>
      <w:r>
        <w:t>الحدیث،کتاب</w:t>
      </w:r>
      <w:bookmarkEnd w:id="4726"/>
    </w:p>
    <w:p>
      <w:pPr>
        <w:pStyle w:val="BookText"/>
      </w:pPr>
      <w:r>
        <w:rPr>
          <w:rFonts w:ascii="IRNazanin" w:hAnsi="IRNazanin" w:eastAsia="IRNazanin" w:cs="IRNazanin"/>
          <w:lang w:bidi="fa-IR"/>
          <w:color w:val="111111"/>
          <w:sz w:val="28"/>
          <w:szCs w:val="28"/>
          <w:rtl/>
        </w:rPr>
        <w:t xml:space="preserve">عمار بن ابی الیقظان اسدی.عبیس بن هشام ناشری(-220 یا 219 ق)آن‌را از مؤلف و نجاشی به اسناد خویش از عبیس روایت می‌کند.</w:t>
      </w:r>
    </w:p>
    <w:p>
      <w:pPr>
        <w:pStyle w:val="Heading4"/>
      </w:pPr>
      <w:bookmarkStart w:id="4727" w:name="_Toc4257"/>
      <w:r>
        <w:t>الحدیث،کتاب</w:t>
      </w:r>
      <w:bookmarkEnd w:id="4727"/>
    </w:p>
    <w:p>
      <w:pPr>
        <w:pStyle w:val="BookText"/>
      </w:pPr>
      <w:r>
        <w:rPr>
          <w:rFonts w:ascii="IRNazanin" w:hAnsi="IRNazanin" w:eastAsia="IRNazanin" w:cs="IRNazanin"/>
          <w:lang w:bidi="fa-IR"/>
          <w:color w:val="111111"/>
          <w:sz w:val="28"/>
          <w:szCs w:val="28"/>
          <w:rtl/>
        </w:rPr>
        <w:t xml:space="preserve">عمار بن مروان یشکری،راوی از امام صادق (علیه السلام).نجاشی به 4 واسطه آن‌را از مؤلف روایت می‌کند.</w:t>
      </w:r>
    </w:p>
    <w:p>
      <w:pPr>
        <w:pStyle w:val="Heading4"/>
      </w:pPr>
      <w:bookmarkStart w:id="4728" w:name="_Toc4258"/>
      <w:r>
        <w:t>الحدیث،کتاب</w:t>
      </w:r>
      <w:bookmarkEnd w:id="4728"/>
    </w:p>
    <w:p>
      <w:pPr>
        <w:pStyle w:val="BookText"/>
      </w:pPr>
      <w:r>
        <w:rPr>
          <w:rFonts w:ascii="IRNazanin" w:hAnsi="IRNazanin" w:eastAsia="IRNazanin" w:cs="IRNazanin"/>
          <w:lang w:bidi="fa-IR"/>
          <w:color w:val="111111"/>
          <w:sz w:val="28"/>
          <w:szCs w:val="28"/>
          <w:rtl/>
        </w:rPr>
        <w:t xml:space="preserve">عمار بن معاویۀ دهنی عبدی کوفی.مذکور در فهرست شیخ و فهرست ابن ندیم.</w:t>
      </w:r>
    </w:p>
    <w:p>
      <w:pPr>
        <w:pStyle w:val="Heading4"/>
      </w:pPr>
      <w:bookmarkStart w:id="4729" w:name="_Toc4259"/>
      <w:r>
        <w:t>الحدیث،کتاب</w:t>
      </w:r>
      <w:bookmarkEnd w:id="4729"/>
    </w:p>
    <w:p>
      <w:pPr>
        <w:pStyle w:val="BookText"/>
      </w:pPr>
      <w:r>
        <w:rPr>
          <w:rFonts w:ascii="IRNazanin" w:hAnsi="IRNazanin" w:eastAsia="IRNazanin" w:cs="IRNazanin"/>
          <w:lang w:bidi="fa-IR"/>
          <w:color w:val="111111"/>
          <w:sz w:val="28"/>
          <w:szCs w:val="28"/>
          <w:rtl/>
        </w:rPr>
        <w:t xml:space="preserve">عمار بن موسی ساباطی،راوی از امام صادق و امام کاظم(علیه السلام).نجاشی به 5 واسطه آن‌را از مؤلف روایت می‌کند که آخر آنان مصدق بن صدقه است.</w:t>
      </w:r>
    </w:p>
    <w:p>
      <w:pPr>
        <w:pStyle w:val="Heading4"/>
      </w:pPr>
      <w:bookmarkStart w:id="4730" w:name="_Toc4260"/>
      <w:r>
        <w:t>الحدیث،کتاب</w:t>
      </w:r>
      <w:bookmarkEnd w:id="4730"/>
    </w:p>
    <w:p>
      <w:pPr>
        <w:pStyle w:val="BookText"/>
      </w:pPr>
      <w:r>
        <w:rPr>
          <w:rFonts w:ascii="IRNazanin" w:hAnsi="IRNazanin" w:eastAsia="IRNazanin" w:cs="IRNazanin"/>
          <w:lang w:bidi="fa-IR"/>
          <w:color w:val="111111"/>
          <w:sz w:val="28"/>
          <w:szCs w:val="28"/>
          <w:rtl/>
        </w:rPr>
        <w:t xml:space="preserve">عمارة بن زیاد.حمید بن زیاد(-301 ق)آن‌را از ابراهیم بن سلیمان خزاز و او از مؤلف روایت می‌کند.مذکور در فهرست شیخ.</w:t>
      </w:r>
    </w:p>
    <w:p>
      <w:pPr>
        <w:pStyle w:val="Heading4"/>
      </w:pPr>
      <w:bookmarkStart w:id="4731" w:name="_Toc4261"/>
      <w:r>
        <w:t>الحدیث،کتاب</w:t>
      </w:r>
      <w:bookmarkEnd w:id="4731"/>
    </w:p>
    <w:p>
      <w:pPr>
        <w:pStyle w:val="BookText"/>
      </w:pPr>
      <w:r>
        <w:rPr>
          <w:rFonts w:ascii="IRNazanin" w:hAnsi="IRNazanin" w:eastAsia="IRNazanin" w:cs="IRNazanin"/>
          <w:lang w:bidi="fa-IR"/>
          <w:color w:val="111111"/>
          <w:sz w:val="28"/>
          <w:szCs w:val="28"/>
          <w:rtl/>
        </w:rPr>
        <w:t xml:space="preserve">عمرو بن ابراهیم ازدی کوفی.راوی از امام صادق (علیه السلام).نجاشی به 5 واسطه آن‌را از مؤلف روایت می‌کند که آخر آنان محمد بن خالد برقی است.</w:t>
      </w:r>
    </w:p>
    <w:p>
      <w:pPr>
        <w:pStyle w:val="Heading4"/>
      </w:pPr>
      <w:bookmarkStart w:id="4732" w:name="_Toc4262"/>
      <w:r>
        <w:t>الحدیث،کتاب</w:t>
      </w:r>
      <w:bookmarkEnd w:id="4732"/>
    </w:p>
    <w:p>
      <w:pPr>
        <w:pStyle w:val="BookText"/>
      </w:pPr>
      <w:r>
        <w:rPr>
          <w:rFonts w:ascii="IRNazanin" w:hAnsi="IRNazanin" w:eastAsia="IRNazanin" w:cs="IRNazanin"/>
          <w:lang w:bidi="fa-IR"/>
          <w:color w:val="111111"/>
          <w:sz w:val="28"/>
          <w:szCs w:val="28"/>
          <w:rtl/>
        </w:rPr>
        <w:t xml:space="preserve">عمرو بن ابی المقدام ثابت عجلی،که آن‌را از امام باقر و امام صادق(علیه السلام)روایت می‌کند و عباد بن یعقوب رواجنی(-250 ق)از او و نجاشی به اسناد خویش از عباد روایت می‌کند.</w:t>
      </w:r>
    </w:p>
    <w:p>
      <w:pPr>
        <w:pStyle w:val="Heading4"/>
      </w:pPr>
      <w:bookmarkStart w:id="4733" w:name="_Toc4263"/>
      <w:r>
        <w:t>الحدیث،کتاب</w:t>
      </w:r>
      <w:bookmarkEnd w:id="4733"/>
    </w:p>
    <w:p>
      <w:pPr>
        <w:pStyle w:val="BookText"/>
      </w:pPr>
      <w:r>
        <w:rPr>
          <w:rFonts w:ascii="IRNazanin" w:hAnsi="IRNazanin" w:eastAsia="IRNazanin" w:cs="IRNazanin"/>
          <w:lang w:bidi="fa-IR"/>
          <w:color w:val="111111"/>
          <w:sz w:val="28"/>
          <w:szCs w:val="28"/>
          <w:rtl/>
        </w:rPr>
        <w:t xml:space="preserve">عمرو بن ابی نصر زید(یا زیاد)،راوی از امام صادق(علیه السلام).عبد اللّه جبله آن‌را از مؤلف و نجاشی به اسناد خویش از ابن جبله روایت می‌کند.</w:t>
      </w:r>
    </w:p>
    <w:p>
      <w:pPr>
        <w:pStyle w:val="Heading4"/>
      </w:pPr>
      <w:bookmarkStart w:id="4734" w:name="_Toc4264"/>
      <w:r>
        <w:t>الحدیث،کتاب</w:t>
      </w:r>
      <w:bookmarkEnd w:id="4734"/>
    </w:p>
    <w:p>
      <w:pPr>
        <w:pStyle w:val="BookText"/>
      </w:pPr>
      <w:r>
        <w:rPr>
          <w:rFonts w:ascii="IRNazanin" w:hAnsi="IRNazanin" w:eastAsia="IRNazanin" w:cs="IRNazanin"/>
          <w:lang w:bidi="fa-IR"/>
          <w:color w:val="111111"/>
          <w:sz w:val="28"/>
          <w:szCs w:val="28"/>
          <w:rtl/>
        </w:rPr>
        <w:t xml:space="preserve">عمرو بن الیاس بن عمرو بن الیاس بجلی،راوی از امام صادق(علیه السلام).نجاشی به 5 واسطه آن‌را از مؤلف روایت می‌کند که آخر آنان علی بن حسن بن محمد طاطری است.</w:t>
      </w:r>
    </w:p>
    <w:p>
      <w:pPr>
        <w:pStyle w:val="Heading4"/>
      </w:pPr>
      <w:bookmarkStart w:id="4735" w:name="_Toc4265"/>
      <w:r>
        <w:t>الحدیث،کتاب</w:t>
      </w:r>
      <w:bookmarkEnd w:id="4735"/>
    </w:p>
    <w:p>
      <w:pPr>
        <w:pStyle w:val="BookText"/>
      </w:pPr>
      <w:r>
        <w:rPr>
          <w:rFonts w:ascii="IRNazanin" w:hAnsi="IRNazanin" w:eastAsia="IRNazanin" w:cs="IRNazanin"/>
          <w:lang w:bidi="fa-IR"/>
          <w:color w:val="111111"/>
          <w:sz w:val="28"/>
          <w:szCs w:val="28"/>
          <w:rtl/>
        </w:rPr>
        <w:t xml:space="preserve">عمرو بن الیاس بجلی کوفی(جد عمرو سابق)، راوی از امام باقر و امام صادق(علیه السلام).عبد اللّه بن جبله(-219 ق)آن‌را از مؤلف و نجاشی به اسناد خویش از ابن جبله روایت می‌کند.</w:t>
      </w:r>
    </w:p>
    <w:p>
      <w:pPr>
        <w:pStyle w:val="Heading4"/>
      </w:pPr>
      <w:bookmarkStart w:id="4736" w:name="_Toc4266"/>
      <w:r>
        <w:t>الحدیث،کتاب</w:t>
      </w:r>
      <w:bookmarkEnd w:id="4736"/>
    </w:p>
    <w:p>
      <w:pPr>
        <w:pStyle w:val="BookText"/>
      </w:pPr>
      <w:r>
        <w:rPr>
          <w:rFonts w:ascii="IRNazanin" w:hAnsi="IRNazanin" w:eastAsia="IRNazanin" w:cs="IRNazanin"/>
          <w:lang w:bidi="fa-IR"/>
          <w:color w:val="111111"/>
          <w:sz w:val="28"/>
          <w:szCs w:val="28"/>
          <w:rtl/>
        </w:rPr>
        <w:t xml:space="preserve">عمرو بن جمیع قاضی ری.شیخ طوسی به 6 واسطه آن‌را از مؤلف روایت می‌کند.</w:t>
      </w:r>
    </w:p>
    <w:p>
      <w:pPr>
        <w:pStyle w:val="Heading4"/>
      </w:pPr>
      <w:bookmarkStart w:id="4737" w:name="_Toc4267"/>
      <w:r>
        <w:t>الحدیث،کتاب</w:t>
      </w:r>
      <w:bookmarkEnd w:id="4737"/>
    </w:p>
    <w:p>
      <w:pPr>
        <w:pStyle w:val="BookText"/>
      </w:pPr>
      <w:r>
        <w:rPr>
          <w:rFonts w:ascii="IRNazanin" w:hAnsi="IRNazanin" w:eastAsia="IRNazanin" w:cs="IRNazanin"/>
          <w:lang w:bidi="fa-IR"/>
          <w:color w:val="111111"/>
          <w:sz w:val="28"/>
          <w:szCs w:val="28"/>
          <w:rtl/>
        </w:rPr>
        <w:t xml:space="preserve">عمرو بن حریث صیرفی اسدی کوفی(-267 ق).نجاشی به 4 واسطه آن‌را از مولف روایت می‌کند که آخرشان صفوان بن یحیی است.</w:t>
      </w:r>
    </w:p>
    <w:p>
      <w:pPr>
        <w:pStyle w:val="Heading4"/>
      </w:pPr>
      <w:bookmarkStart w:id="4738" w:name="_Toc4268"/>
      <w:r>
        <w:t>الحدیث،کتاب</w:t>
      </w:r>
      <w:bookmarkEnd w:id="4738"/>
    </w:p>
    <w:p>
      <w:pPr>
        <w:pStyle w:val="BookText"/>
      </w:pPr>
      <w:r>
        <w:rPr>
          <w:rFonts w:ascii="IRNazanin" w:hAnsi="IRNazanin" w:eastAsia="IRNazanin" w:cs="IRNazanin"/>
          <w:lang w:bidi="fa-IR"/>
          <w:color w:val="111111"/>
          <w:sz w:val="28"/>
          <w:szCs w:val="28"/>
          <w:rtl/>
        </w:rPr>
        <w:t xml:space="preserve">عمرو بن خالد اسدی اعشی کوفی.حمید بن زیاد آن‌را از ابراهیم بن سلیمان و او از مؤلف روایت می‌کند.مذکور در فهرست شیخ.</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6" w:name="pg14522_142207"/>
    <w:bookmarkEnd w:id="406"/>
    <w:p>
      <w:pPr>
        <w:pStyle w:val="Heading4"/>
      </w:pPr>
      <w:bookmarkStart w:id="4739" w:name="_Toc4269"/>
      <w:r>
        <w:t>الحدیث،کتاب</w:t>
      </w:r>
      <w:bookmarkEnd w:id="4739"/>
    </w:p>
    <w:p>
      <w:pPr>
        <w:pStyle w:val="BookText"/>
      </w:pPr>
      <w:r>
        <w:rPr>
          <w:rFonts w:ascii="IRNazanin" w:hAnsi="IRNazanin" w:eastAsia="IRNazanin" w:cs="IRNazanin"/>
          <w:lang w:bidi="fa-IR"/>
          <w:color w:val="111111"/>
          <w:sz w:val="28"/>
          <w:szCs w:val="28"/>
          <w:rtl/>
        </w:rPr>
        <w:t xml:space="preserve">عمرو بن خالد افرق خیاط،راوی از امام صادق (علیه السلام).صفوان بن یحیی آن‌را از مؤلف و شیخ طوسی به اسناد خویش از صفوان روایت می‌کند.</w:t>
      </w:r>
    </w:p>
    <w:p>
      <w:pPr>
        <w:pStyle w:val="Heading4"/>
      </w:pPr>
      <w:bookmarkStart w:id="4740" w:name="_Toc4270"/>
      <w:r>
        <w:t>الحدیث،کتاب</w:t>
      </w:r>
      <w:bookmarkEnd w:id="4740"/>
    </w:p>
    <w:p>
      <w:pPr>
        <w:pStyle w:val="BookText"/>
      </w:pPr>
      <w:r>
        <w:rPr>
          <w:rFonts w:ascii="IRNazanin" w:hAnsi="IRNazanin" w:eastAsia="IRNazanin" w:cs="IRNazanin"/>
          <w:lang w:bidi="fa-IR"/>
          <w:color w:val="111111"/>
          <w:sz w:val="28"/>
          <w:szCs w:val="28"/>
          <w:rtl/>
        </w:rPr>
        <w:t xml:space="preserve">عمرو بن خالد واسطی.نصر بن مزاحم آن‌را از مؤلف و نجاشی به 3 واسطه از نصر روایت می‌کند.</w:t>
      </w:r>
    </w:p>
    <w:p>
      <w:pPr>
        <w:pStyle w:val="Heading4"/>
      </w:pPr>
      <w:bookmarkStart w:id="4741" w:name="_Toc4271"/>
      <w:r>
        <w:t>الحدیث،کتاب</w:t>
      </w:r>
      <w:bookmarkEnd w:id="4741"/>
    </w:p>
    <w:p>
      <w:pPr>
        <w:pStyle w:val="BookText"/>
      </w:pPr>
      <w:r>
        <w:rPr>
          <w:rFonts w:ascii="IRNazanin" w:hAnsi="IRNazanin" w:eastAsia="IRNazanin" w:cs="IRNazanin"/>
          <w:lang w:bidi="fa-IR"/>
          <w:color w:val="111111"/>
          <w:sz w:val="28"/>
          <w:szCs w:val="28"/>
          <w:rtl/>
        </w:rPr>
        <w:t xml:space="preserve">عمرو بن سالم.حمید آن‌را از قاسم بن اسماعیل و او از مؤلف روایت می‌کند.مذکور در فهرست شیخ.</w:t>
      </w:r>
    </w:p>
    <w:p>
      <w:pPr>
        <w:pStyle w:val="Heading4"/>
      </w:pPr>
      <w:bookmarkStart w:id="4742" w:name="_Toc4272"/>
      <w:r>
        <w:t>الحدیث،کتاب</w:t>
      </w:r>
      <w:bookmarkEnd w:id="4742"/>
    </w:p>
    <w:p>
      <w:pPr>
        <w:pStyle w:val="BookText"/>
      </w:pPr>
      <w:r>
        <w:rPr>
          <w:rFonts w:ascii="IRNazanin" w:hAnsi="IRNazanin" w:eastAsia="IRNazanin" w:cs="IRNazanin"/>
          <w:lang w:bidi="fa-IR"/>
          <w:color w:val="111111"/>
          <w:sz w:val="28"/>
          <w:szCs w:val="28"/>
          <w:rtl/>
        </w:rPr>
        <w:t xml:space="preserve">عمرو بن سعید مدائنی،راوی از امام رضا(علیه السلام).</w:t>
      </w:r>
    </w:p>
    <w:p>
      <w:pPr>
        <w:pStyle w:val="BookText"/>
      </w:pPr>
      <w:r>
        <w:rPr>
          <w:rFonts w:ascii="IRNazanin" w:hAnsi="IRNazanin" w:eastAsia="IRNazanin" w:cs="IRNazanin"/>
          <w:lang w:bidi="fa-IR"/>
          <w:color w:val="111111"/>
          <w:sz w:val="28"/>
          <w:szCs w:val="28"/>
          <w:rtl/>
        </w:rPr>
        <w:t xml:space="preserve">نجاشی آن‌را به 5 واسطه از مؤلف روایت می‌کند.</w:t>
      </w:r>
    </w:p>
    <w:p>
      <w:pPr>
        <w:pStyle w:val="Heading4"/>
      </w:pPr>
      <w:bookmarkStart w:id="4743" w:name="_Toc4273"/>
      <w:r>
        <w:t>الحدیث،کتاب</w:t>
      </w:r>
      <w:bookmarkEnd w:id="4743"/>
    </w:p>
    <w:p>
      <w:pPr>
        <w:pStyle w:val="BookText"/>
      </w:pPr>
      <w:r>
        <w:rPr>
          <w:rFonts w:ascii="IRNazanin" w:hAnsi="IRNazanin" w:eastAsia="IRNazanin" w:cs="IRNazanin"/>
          <w:lang w:bidi="fa-IR"/>
          <w:color w:val="111111"/>
          <w:sz w:val="28"/>
          <w:szCs w:val="28"/>
          <w:rtl/>
        </w:rPr>
        <w:t xml:space="preserve">عمرو بن شمر جعفی،راوی از امام صادق(علیه السلام).</w:t>
      </w:r>
    </w:p>
    <w:p>
      <w:pPr>
        <w:pStyle w:val="BookText"/>
      </w:pPr>
      <w:r>
        <w:rPr>
          <w:rFonts w:ascii="IRNazanin" w:hAnsi="IRNazanin" w:eastAsia="IRNazanin" w:cs="IRNazanin"/>
          <w:lang w:bidi="fa-IR"/>
          <w:color w:val="111111"/>
          <w:sz w:val="28"/>
          <w:szCs w:val="28"/>
          <w:rtl/>
        </w:rPr>
        <w:t xml:space="preserve">شیخ طوسی آن‌را به اسناد خویش از مؤلف روایت می‌کند.</w:t>
      </w:r>
    </w:p>
    <w:p>
      <w:pPr>
        <w:pStyle w:val="Heading4"/>
      </w:pPr>
      <w:bookmarkStart w:id="4744" w:name="_Toc4274"/>
      <w:r>
        <w:t>الحدیث،کتاب</w:t>
      </w:r>
      <w:bookmarkEnd w:id="4744"/>
    </w:p>
    <w:p>
      <w:pPr>
        <w:pStyle w:val="BookText"/>
      </w:pPr>
      <w:r>
        <w:rPr>
          <w:rFonts w:ascii="IRNazanin" w:hAnsi="IRNazanin" w:eastAsia="IRNazanin" w:cs="IRNazanin"/>
          <w:lang w:bidi="fa-IR"/>
          <w:color w:val="111111"/>
          <w:sz w:val="28"/>
          <w:szCs w:val="28"/>
          <w:rtl/>
        </w:rPr>
        <w:t xml:space="preserve">عمرو بن عبید اللّه ازرق،راوی از امام صادق(علیه السلام).</w:t>
      </w:r>
    </w:p>
    <w:p>
      <w:pPr>
        <w:pStyle w:val="BookText"/>
      </w:pPr>
      <w:r>
        <w:rPr>
          <w:rFonts w:ascii="IRNazanin" w:hAnsi="IRNazanin" w:eastAsia="IRNazanin" w:cs="IRNazanin"/>
          <w:lang w:bidi="fa-IR"/>
          <w:color w:val="111111"/>
          <w:sz w:val="28"/>
          <w:szCs w:val="28"/>
          <w:rtl/>
        </w:rPr>
        <w:t xml:space="preserve">صفوان بن یحیی آن‌را از مؤلّف روایت می‌کند.</w:t>
      </w:r>
    </w:p>
    <w:p>
      <w:pPr>
        <w:pStyle w:val="BookText"/>
      </w:pPr>
      <w:r>
        <w:rPr>
          <w:rFonts w:ascii="IRNazanin" w:hAnsi="IRNazanin" w:eastAsia="IRNazanin" w:cs="IRNazanin"/>
          <w:lang w:bidi="fa-IR"/>
          <w:color w:val="111111"/>
          <w:sz w:val="28"/>
          <w:szCs w:val="28"/>
          <w:rtl/>
        </w:rPr>
        <w:t xml:space="preserve">مذکور در رجال نجاشی و فهرست شیخ.</w:t>
      </w:r>
    </w:p>
    <w:p>
      <w:pPr>
        <w:pStyle w:val="Heading4"/>
      </w:pPr>
      <w:bookmarkStart w:id="4745" w:name="_Toc4275"/>
      <w:r>
        <w:t>الحدیث،کتاب</w:t>
      </w:r>
      <w:bookmarkEnd w:id="4745"/>
    </w:p>
    <w:p>
      <w:pPr>
        <w:pStyle w:val="BookText"/>
      </w:pPr>
      <w:r>
        <w:rPr>
          <w:rFonts w:ascii="IRNazanin" w:hAnsi="IRNazanin" w:eastAsia="IRNazanin" w:cs="IRNazanin"/>
          <w:lang w:bidi="fa-IR"/>
          <w:color w:val="111111"/>
          <w:sz w:val="28"/>
          <w:szCs w:val="28"/>
          <w:rtl/>
        </w:rPr>
        <w:t xml:space="preserve">عمرو بن منهال بن مقلاص قیسی کوفی،راوی از امام صادق و امام کاظم(علیه السلام).نجاشی به اسناد خویش آن‌را از مؤلف روایت می‌کند.</w:t>
      </w:r>
    </w:p>
    <w:p>
      <w:pPr>
        <w:pStyle w:val="Heading4"/>
      </w:pPr>
      <w:bookmarkStart w:id="4746" w:name="_Toc4276"/>
      <w:r>
        <w:t>الحدیث،کتاب</w:t>
      </w:r>
      <w:bookmarkEnd w:id="4746"/>
    </w:p>
    <w:p>
      <w:pPr>
        <w:pStyle w:val="BookText"/>
      </w:pPr>
      <w:r>
        <w:rPr>
          <w:rFonts w:ascii="IRNazanin" w:hAnsi="IRNazanin" w:eastAsia="IRNazanin" w:cs="IRNazanin"/>
          <w:lang w:bidi="fa-IR"/>
          <w:color w:val="111111"/>
          <w:sz w:val="28"/>
          <w:szCs w:val="28"/>
          <w:rtl/>
        </w:rPr>
        <w:t xml:space="preserve">عمرو بن یسع کوفی.مذکور در رجال نجاشی و فهرست شیخ.</w:t>
      </w:r>
    </w:p>
    <w:p>
      <w:pPr>
        <w:pStyle w:val="Heading4"/>
      </w:pPr>
      <w:bookmarkStart w:id="4747" w:name="_Toc4277"/>
      <w:r>
        <w:t>الحدیث،کتاب</w:t>
      </w:r>
      <w:bookmarkEnd w:id="4747"/>
    </w:p>
    <w:p>
      <w:pPr>
        <w:pStyle w:val="BookText"/>
      </w:pPr>
      <w:r>
        <w:rPr>
          <w:rFonts w:ascii="IRNazanin" w:hAnsi="IRNazanin" w:eastAsia="IRNazanin" w:cs="IRNazanin"/>
          <w:lang w:bidi="fa-IR"/>
          <w:color w:val="111111"/>
          <w:sz w:val="28"/>
          <w:szCs w:val="28"/>
          <w:rtl/>
        </w:rPr>
        <w:t xml:space="preserve">عمر بن ابان کلبی کوفی،راوی از امام صادق(علیه السلام).</w:t>
      </w:r>
    </w:p>
    <w:p>
      <w:pPr>
        <w:pStyle w:val="BookText"/>
      </w:pPr>
      <w:r>
        <w:rPr>
          <w:rFonts w:ascii="IRNazanin" w:hAnsi="IRNazanin" w:eastAsia="IRNazanin" w:cs="IRNazanin"/>
          <w:lang w:bidi="fa-IR"/>
          <w:color w:val="111111"/>
          <w:sz w:val="28"/>
          <w:szCs w:val="28"/>
          <w:rtl/>
        </w:rPr>
        <w:t xml:space="preserve">نجاشی به 5 واسطه آن‌را از مؤلف روایت می‌کند.</w:t>
      </w:r>
    </w:p>
    <w:p>
      <w:pPr>
        <w:pStyle w:val="Heading4"/>
      </w:pPr>
      <w:bookmarkStart w:id="4748" w:name="_Toc4278"/>
      <w:r>
        <w:t>الحدیث،کتاب</w:t>
      </w:r>
      <w:bookmarkEnd w:id="4748"/>
    </w:p>
    <w:p>
      <w:pPr>
        <w:pStyle w:val="BookText"/>
      </w:pPr>
      <w:r>
        <w:rPr>
          <w:rFonts w:ascii="IRNazanin" w:hAnsi="IRNazanin" w:eastAsia="IRNazanin" w:cs="IRNazanin"/>
          <w:lang w:bidi="fa-IR"/>
          <w:color w:val="111111"/>
          <w:sz w:val="28"/>
          <w:szCs w:val="28"/>
          <w:rtl/>
        </w:rPr>
        <w:t xml:space="preserve">ابو حفص عمر رمانی،راوی از امام صادق(علیه السلام)و نیز به یک واسطه از آن حضرت.عبیس بن هشام ناشری آن‌را از مؤلف و نجاشی به اسناد خویش از عبیس روایت می‌کند.</w:t>
      </w:r>
    </w:p>
    <w:p>
      <w:pPr>
        <w:pStyle w:val="Heading4"/>
      </w:pPr>
      <w:bookmarkStart w:id="4749" w:name="_Toc4279"/>
      <w:r>
        <w:t>الحدیث،کتاب</w:t>
      </w:r>
      <w:bookmarkEnd w:id="4749"/>
    </w:p>
    <w:p>
      <w:pPr>
        <w:pStyle w:val="BookText"/>
      </w:pPr>
      <w:r>
        <w:rPr>
          <w:rFonts w:ascii="IRNazanin" w:hAnsi="IRNazanin" w:eastAsia="IRNazanin" w:cs="IRNazanin"/>
          <w:lang w:bidi="fa-IR"/>
          <w:color w:val="111111"/>
          <w:sz w:val="28"/>
          <w:szCs w:val="28"/>
          <w:rtl/>
        </w:rPr>
        <w:t xml:space="preserve">عمر بن ابی زیاد ابزاری کوفی،راوی از امام صادق(علیه السلام).نجاشی به اسناد خویش آن‌را از مؤلف روایت می‌کند.نیز مذکور در فهرست شیخ و فهرست ابن ندیم.</w:t>
      </w:r>
    </w:p>
    <w:p>
      <w:pPr>
        <w:pStyle w:val="Heading4"/>
      </w:pPr>
      <w:bookmarkStart w:id="4750" w:name="_Toc4280"/>
      <w:r>
        <w:t>الحدیث،کتاب</w:t>
      </w:r>
      <w:bookmarkEnd w:id="4750"/>
    </w:p>
    <w:p>
      <w:pPr>
        <w:pStyle w:val="BookText"/>
      </w:pPr>
      <w:r>
        <w:rPr>
          <w:rFonts w:ascii="IRNazanin" w:hAnsi="IRNazanin" w:eastAsia="IRNazanin" w:cs="IRNazanin"/>
          <w:lang w:bidi="fa-IR"/>
          <w:color w:val="111111"/>
          <w:sz w:val="28"/>
          <w:szCs w:val="28"/>
          <w:rtl/>
        </w:rPr>
        <w:t xml:space="preserve">عمر بن محمد بن عبد الرحمن بن اذینه.شیخ طوسی آن‌را به اسناد خویش از مؤلف روایت کرده و از 2 نسخۀ کوچک و بزرگ آن یاد می‌کند.نیز مذکور در رجال نجاشی.</w:t>
      </w:r>
    </w:p>
    <w:p>
      <w:pPr>
        <w:pStyle w:val="Heading4"/>
      </w:pPr>
      <w:bookmarkStart w:id="4751" w:name="_Toc4281"/>
      <w:r>
        <w:t>الحدیث،کتاب</w:t>
      </w:r>
      <w:bookmarkEnd w:id="4751"/>
    </w:p>
    <w:p>
      <w:pPr>
        <w:pStyle w:val="BookText"/>
      </w:pPr>
      <w:r>
        <w:rPr>
          <w:rFonts w:ascii="IRNazanin" w:hAnsi="IRNazanin" w:eastAsia="IRNazanin" w:cs="IRNazanin"/>
          <w:lang w:bidi="fa-IR"/>
          <w:color w:val="111111"/>
          <w:sz w:val="28"/>
          <w:szCs w:val="28"/>
          <w:rtl/>
        </w:rPr>
        <w:t xml:space="preserve">عمر بن اسماعیل جعفی کوفی.احمد بن محمد برقی آن‌را از مؤلف و شیخ طوسی به اسناد خویش از برقی روایت می‌کند.</w:t>
      </w:r>
    </w:p>
    <w:p>
      <w:pPr>
        <w:pStyle w:val="Heading4"/>
      </w:pPr>
      <w:bookmarkStart w:id="4752" w:name="_Toc4282"/>
      <w:r>
        <w:t>الحدیث،کتاب</w:t>
      </w:r>
      <w:bookmarkEnd w:id="4752"/>
    </w:p>
    <w:p>
      <w:pPr>
        <w:pStyle w:val="BookText"/>
      </w:pPr>
      <w:r>
        <w:rPr>
          <w:rFonts w:ascii="IRNazanin" w:hAnsi="IRNazanin" w:eastAsia="IRNazanin" w:cs="IRNazanin"/>
          <w:lang w:bidi="fa-IR"/>
          <w:color w:val="111111"/>
          <w:sz w:val="28"/>
          <w:szCs w:val="28"/>
          <w:rtl/>
        </w:rPr>
        <w:t xml:space="preserve">ابو احمد عمر بن ربیع بصری،راوی از امام صادق(علیه السلام).نجاشی به 5 واسطه آن‌را از مؤلف روایت می‌کند.نیز مذکور در فهرست شیخ.ابن ندیم نام او را عمر بن رضیع می‌نویسد.</w:t>
      </w:r>
    </w:p>
    <w:p>
      <w:pPr>
        <w:pStyle w:val="Heading4"/>
      </w:pPr>
      <w:bookmarkStart w:id="4753" w:name="_Toc4283"/>
      <w:r>
        <w:t>الحدیث،کتاب</w:t>
      </w:r>
      <w:bookmarkEnd w:id="4753"/>
    </w:p>
    <w:p>
      <w:pPr>
        <w:pStyle w:val="BookText"/>
      </w:pPr>
      <w:r>
        <w:rPr>
          <w:rFonts w:ascii="IRNazanin" w:hAnsi="IRNazanin" w:eastAsia="IRNazanin" w:cs="IRNazanin"/>
          <w:lang w:bidi="fa-IR"/>
          <w:color w:val="111111"/>
          <w:sz w:val="28"/>
          <w:szCs w:val="28"/>
          <w:rtl/>
        </w:rPr>
        <w:t xml:space="preserve">عمر بن سالم سابری کوفی.نجاشی به 4 واسطه آن‌را از مؤلف روایت می‌کند.</w:t>
      </w:r>
    </w:p>
    <w:p>
      <w:pPr>
        <w:pStyle w:val="Heading4"/>
      </w:pPr>
      <w:bookmarkStart w:id="4754" w:name="_Toc4284"/>
      <w:r>
        <w:t>الحدیث،کتاب</w:t>
      </w:r>
      <w:bookmarkEnd w:id="4754"/>
    </w:p>
    <w:p>
      <w:pPr>
        <w:pStyle w:val="BookText"/>
      </w:pPr>
      <w:r>
        <w:rPr>
          <w:rFonts w:ascii="IRNazanin" w:hAnsi="IRNazanin" w:eastAsia="IRNazanin" w:cs="IRNazanin"/>
          <w:lang w:bidi="fa-IR"/>
          <w:color w:val="111111"/>
          <w:sz w:val="28"/>
          <w:szCs w:val="28"/>
          <w:rtl/>
        </w:rPr>
        <w:t xml:space="preserve">عمر بن عاصم ازدی بصری.ابن ابی عمیر آن‌را از مؤلف و نجاشی به اسناد خویش از او روایت می‌کند.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7" w:name="pg14522_142208"/>
    <w:bookmarkEnd w:id="407"/>
    <w:p>
      <w:pPr>
        <w:pStyle w:val="Heading4"/>
      </w:pPr>
      <w:bookmarkStart w:id="4755" w:name="_Toc4285"/>
      <w:r>
        <w:t>الحدیث،کتاب</w:t>
      </w:r>
      <w:bookmarkEnd w:id="4755"/>
    </w:p>
    <w:p>
      <w:pPr>
        <w:pStyle w:val="BookText"/>
      </w:pPr>
      <w:r>
        <w:rPr>
          <w:rFonts w:ascii="IRNazanin" w:hAnsi="IRNazanin" w:eastAsia="IRNazanin" w:cs="IRNazanin"/>
          <w:lang w:bidi="fa-IR"/>
          <w:color w:val="111111"/>
          <w:sz w:val="28"/>
          <w:szCs w:val="28"/>
          <w:rtl/>
        </w:rPr>
        <w:t xml:space="preserve">عمر بن عبد العزیز معروف به زحل بصری،از اصحاب امام کاظم(علیه السلام).نجاشی و شیخ طوسی به اسناد خویش آن‌را از مؤلف روایت می‌کنند.</w:t>
      </w:r>
    </w:p>
    <w:p>
      <w:pPr>
        <w:pStyle w:val="Heading4"/>
      </w:pPr>
      <w:bookmarkStart w:id="4756" w:name="_Toc4286"/>
      <w:r>
        <w:t>الحدیث،کتاب</w:t>
      </w:r>
      <w:bookmarkEnd w:id="4756"/>
    </w:p>
    <w:p>
      <w:pPr>
        <w:pStyle w:val="BookText"/>
      </w:pPr>
      <w:r>
        <w:rPr>
          <w:rFonts w:ascii="IRNazanin" w:hAnsi="IRNazanin" w:eastAsia="IRNazanin" w:cs="IRNazanin"/>
          <w:lang w:bidi="fa-IR"/>
          <w:color w:val="111111"/>
          <w:sz w:val="28"/>
          <w:szCs w:val="28"/>
          <w:rtl/>
        </w:rPr>
        <w:t xml:space="preserve">عمر بن علی بن عمر.محمد بن علی بن محبوب آن‌را از مؤلف و نجاشی و شیخ طوسی به اسناد خویش از او روایت می‌کنند.</w:t>
      </w:r>
    </w:p>
    <w:p>
      <w:pPr>
        <w:pStyle w:val="Heading4"/>
      </w:pPr>
      <w:bookmarkStart w:id="4757" w:name="_Toc4287"/>
      <w:r>
        <w:t>الحدیث،کتاب</w:t>
      </w:r>
      <w:bookmarkEnd w:id="4757"/>
    </w:p>
    <w:p>
      <w:pPr>
        <w:pStyle w:val="BookText"/>
      </w:pPr>
      <w:r>
        <w:rPr>
          <w:rFonts w:ascii="IRNazanin" w:hAnsi="IRNazanin" w:eastAsia="IRNazanin" w:cs="IRNazanin"/>
          <w:lang w:bidi="fa-IR"/>
          <w:color w:val="111111"/>
          <w:sz w:val="28"/>
          <w:szCs w:val="28"/>
          <w:rtl/>
        </w:rPr>
        <w:t xml:space="preserve">عمر بن محمد بن سلیم(یا سالم)براء معروف به ابن جعابی از مشایخ شیخ مفید و ابن غضائری.</w:t>
      </w:r>
    </w:p>
    <w:p>
      <w:pPr>
        <w:pStyle w:val="BookText"/>
      </w:pPr>
      <w:r>
        <w:rPr>
          <w:rFonts w:ascii="IRNazanin" w:hAnsi="IRNazanin" w:eastAsia="IRNazanin" w:cs="IRNazanin"/>
          <w:lang w:bidi="fa-IR"/>
          <w:color w:val="111111"/>
          <w:sz w:val="28"/>
          <w:szCs w:val="28"/>
          <w:rtl/>
        </w:rPr>
        <w:t xml:space="preserve">مذکور در فهرست شیخ طوسی.</w:t>
      </w:r>
    </w:p>
    <w:p>
      <w:pPr>
        <w:pStyle w:val="Heading4"/>
      </w:pPr>
      <w:bookmarkStart w:id="4758" w:name="_Toc4288"/>
      <w:r>
        <w:t>الحدیث،کتاب</w:t>
      </w:r>
      <w:bookmarkEnd w:id="4758"/>
    </w:p>
    <w:p>
      <w:pPr>
        <w:pStyle w:val="BookText"/>
      </w:pPr>
      <w:r>
        <w:rPr>
          <w:rFonts w:ascii="IRNazanin" w:hAnsi="IRNazanin" w:eastAsia="IRNazanin" w:cs="IRNazanin"/>
          <w:lang w:bidi="fa-IR"/>
          <w:color w:val="111111"/>
          <w:sz w:val="28"/>
          <w:szCs w:val="28"/>
          <w:rtl/>
        </w:rPr>
        <w:t xml:space="preserve">عمر بن منهال.ظاهرا با عمرو بن منهال-که یاد شد-یکی است.</w:t>
      </w:r>
    </w:p>
    <w:p>
      <w:pPr>
        <w:pStyle w:val="Heading4"/>
      </w:pPr>
      <w:bookmarkStart w:id="4759" w:name="_Toc4289"/>
      <w:r>
        <w:t>الحدیث،کتاب</w:t>
      </w:r>
      <w:bookmarkEnd w:id="4759"/>
    </w:p>
    <w:p>
      <w:pPr>
        <w:pStyle w:val="BookText"/>
      </w:pPr>
      <w:r>
        <w:rPr>
          <w:rFonts w:ascii="IRNazanin" w:hAnsi="IRNazanin" w:eastAsia="IRNazanin" w:cs="IRNazanin"/>
          <w:lang w:bidi="fa-IR"/>
          <w:color w:val="111111"/>
          <w:sz w:val="28"/>
          <w:szCs w:val="28"/>
          <w:rtl/>
        </w:rPr>
        <w:t xml:space="preserve">عمر بن یزید(یا عمر بن محمد بن یزید)،راوی از امام صادق و امام کاظم(علیه السلام).شیخ طوسی به اسناد خویش آن‌را از حسین بن عمر بن یزید-فرزند مؤلف-و او از پدر خویش روایت می‌کند.</w:t>
      </w:r>
    </w:p>
    <w:p>
      <w:pPr>
        <w:pStyle w:val="Heading4"/>
      </w:pPr>
      <w:bookmarkStart w:id="4760" w:name="_Toc4290"/>
      <w:r>
        <w:t>الحدیث،کتاب</w:t>
      </w:r>
      <w:bookmarkEnd w:id="4760"/>
    </w:p>
    <w:p>
      <w:pPr>
        <w:pStyle w:val="BookText"/>
      </w:pPr>
      <w:r>
        <w:rPr>
          <w:rFonts w:ascii="IRNazanin" w:hAnsi="IRNazanin" w:eastAsia="IRNazanin" w:cs="IRNazanin"/>
          <w:lang w:bidi="fa-IR"/>
          <w:color w:val="111111"/>
          <w:sz w:val="28"/>
          <w:szCs w:val="28"/>
          <w:rtl/>
        </w:rPr>
        <w:t xml:space="preserve">عمر بن یزید بن ذبیان صیقل نهدی،راوی از امام صادق(علیه السلام).نجاشی به 6 واسطه آن‌را از مؤلف روایت می‌کند.</w:t>
      </w:r>
    </w:p>
    <w:p>
      <w:pPr>
        <w:pStyle w:val="Heading4"/>
      </w:pPr>
      <w:bookmarkStart w:id="4761" w:name="_Toc4291"/>
      <w:r>
        <w:t>الحدیث،کتاب</w:t>
      </w:r>
      <w:bookmarkEnd w:id="4761"/>
    </w:p>
    <w:p>
      <w:pPr>
        <w:pStyle w:val="BookText"/>
      </w:pPr>
      <w:r>
        <w:rPr>
          <w:rFonts w:ascii="IRNazanin" w:hAnsi="IRNazanin" w:eastAsia="IRNazanin" w:cs="IRNazanin"/>
          <w:lang w:bidi="fa-IR"/>
          <w:color w:val="111111"/>
          <w:sz w:val="28"/>
          <w:szCs w:val="28"/>
          <w:rtl/>
        </w:rPr>
        <w:t xml:space="preserve">عمران بن اسماعیل.محمد بن خالد برقی آن‌را از مؤلف روایت می‌کند.مذکور در رجال نجاشی به نقل از محمد بن جعفر بن احمد بن بطه.</w:t>
      </w:r>
    </w:p>
    <w:p>
      <w:pPr>
        <w:pStyle w:val="Heading4"/>
      </w:pPr>
      <w:bookmarkStart w:id="4762" w:name="_Toc4292"/>
      <w:r>
        <w:t>الحدیث،کتاب</w:t>
      </w:r>
      <w:bookmarkEnd w:id="4762"/>
    </w:p>
    <w:p>
      <w:pPr>
        <w:pStyle w:val="BookText"/>
      </w:pPr>
      <w:r>
        <w:rPr>
          <w:rFonts w:ascii="IRNazanin" w:hAnsi="IRNazanin" w:eastAsia="IRNazanin" w:cs="IRNazanin"/>
          <w:lang w:bidi="fa-IR"/>
          <w:color w:val="111111"/>
          <w:sz w:val="28"/>
          <w:szCs w:val="28"/>
          <w:rtl/>
        </w:rPr>
        <w:t xml:space="preserve">عمران بن حمران اذرعی،راوی از امام صادق (علیه السلام).نجاشی به 5 واسطه آن‌را از مؤلف روایت می‌کند.</w:t>
      </w:r>
    </w:p>
    <w:p>
      <w:pPr>
        <w:pStyle w:val="Heading4"/>
      </w:pPr>
      <w:bookmarkStart w:id="4763" w:name="_Toc4293"/>
      <w:r>
        <w:t>الحدیث،کتاب</w:t>
      </w:r>
      <w:bookmarkEnd w:id="4763"/>
    </w:p>
    <w:p>
      <w:pPr>
        <w:pStyle w:val="BookText"/>
      </w:pPr>
      <w:r>
        <w:rPr>
          <w:rFonts w:ascii="IRNazanin" w:hAnsi="IRNazanin" w:eastAsia="IRNazanin" w:cs="IRNazanin"/>
          <w:lang w:bidi="fa-IR"/>
          <w:color w:val="111111"/>
          <w:sz w:val="28"/>
          <w:szCs w:val="28"/>
          <w:rtl/>
        </w:rPr>
        <w:t xml:space="preserve">عمران بن قطن،راوی از امام صادق(علیه السلام).مذکور در رجال نجاشی.</w:t>
      </w:r>
    </w:p>
    <w:p>
      <w:pPr>
        <w:pStyle w:val="Heading4"/>
      </w:pPr>
      <w:bookmarkStart w:id="4764" w:name="_Toc4294"/>
      <w:r>
        <w:t>الحدیث،کتاب</w:t>
      </w:r>
      <w:bookmarkEnd w:id="4764"/>
    </w:p>
    <w:p>
      <w:pPr>
        <w:pStyle w:val="BookText"/>
      </w:pPr>
      <w:r>
        <w:rPr>
          <w:rFonts w:ascii="IRNazanin" w:hAnsi="IRNazanin" w:eastAsia="IRNazanin" w:cs="IRNazanin"/>
          <w:lang w:bidi="fa-IR"/>
          <w:color w:val="111111"/>
          <w:sz w:val="28"/>
          <w:szCs w:val="28"/>
          <w:rtl/>
        </w:rPr>
        <w:t xml:space="preserve">عمران بن محمد بن عمران بن عبد اللّه بن سعد اشعری قمی.احمد بن محمد برقی آن‌را از مؤلف و نجاشی به اسناد خویش از برقی روایت می‌کند.</w:t>
      </w:r>
    </w:p>
    <w:p>
      <w:pPr>
        <w:pStyle w:val="Heading4"/>
      </w:pPr>
      <w:bookmarkStart w:id="4765" w:name="_Toc4295"/>
      <w:r>
        <w:t>الحدیث،کتاب</w:t>
      </w:r>
      <w:bookmarkEnd w:id="4765"/>
    </w:p>
    <w:p>
      <w:pPr>
        <w:pStyle w:val="BookText"/>
      </w:pPr>
      <w:r>
        <w:rPr>
          <w:rFonts w:ascii="IRNazanin" w:hAnsi="IRNazanin" w:eastAsia="IRNazanin" w:cs="IRNazanin"/>
          <w:lang w:bidi="fa-IR"/>
          <w:color w:val="111111"/>
          <w:sz w:val="28"/>
          <w:szCs w:val="28"/>
          <w:rtl/>
        </w:rPr>
        <w:t xml:space="preserve">عنبسة بن بجاد،راوی از امام صادق(علیه السلام).صفوان بن یحیی و جزوی آن‌را از مؤلف روایت می‌کنند.</w:t>
      </w:r>
    </w:p>
    <w:p>
      <w:pPr>
        <w:pStyle w:val="Heading4"/>
      </w:pPr>
      <w:bookmarkStart w:id="4766" w:name="_Toc4296"/>
      <w:r>
        <w:t>الحدیث،کتاب</w:t>
      </w:r>
      <w:bookmarkEnd w:id="4766"/>
    </w:p>
    <w:p>
      <w:pPr>
        <w:pStyle w:val="BookText"/>
      </w:pPr>
      <w:r>
        <w:rPr>
          <w:rFonts w:ascii="IRNazanin" w:hAnsi="IRNazanin" w:eastAsia="IRNazanin" w:cs="IRNazanin"/>
          <w:lang w:bidi="fa-IR"/>
          <w:color w:val="111111"/>
          <w:sz w:val="28"/>
          <w:szCs w:val="28"/>
          <w:rtl/>
        </w:rPr>
        <w:t xml:space="preserve">عوام بن حوشب بن یزید بن رویم شیبانی،راوی از امام صادق(علیه السلام).نجاشی به 5 واسطه آن‌را از مؤلف روایت می‌کند.</w:t>
      </w:r>
    </w:p>
    <w:p>
      <w:pPr>
        <w:pStyle w:val="Heading4"/>
      </w:pPr>
      <w:bookmarkStart w:id="4767" w:name="_Toc4297"/>
      <w:r>
        <w:t>الحدیث،کتاب</w:t>
      </w:r>
      <w:bookmarkEnd w:id="4767"/>
    </w:p>
    <w:p>
      <w:pPr>
        <w:pStyle w:val="BookText"/>
      </w:pPr>
      <w:r>
        <w:rPr>
          <w:rFonts w:ascii="IRNazanin" w:hAnsi="IRNazanin" w:eastAsia="IRNazanin" w:cs="IRNazanin"/>
          <w:lang w:bidi="fa-IR"/>
          <w:color w:val="111111"/>
          <w:sz w:val="28"/>
          <w:szCs w:val="28"/>
          <w:rtl/>
        </w:rPr>
        <w:t xml:space="preserve">عون بن جریر شاگرد عمرو بن هارون ثقفی.</w:t>
      </w:r>
    </w:p>
    <w:p>
      <w:pPr>
        <w:pStyle w:val="BookText"/>
      </w:pPr>
      <w:r>
        <w:rPr>
          <w:rFonts w:ascii="IRNazanin" w:hAnsi="IRNazanin" w:eastAsia="IRNazanin" w:cs="IRNazanin"/>
          <w:lang w:bidi="fa-IR"/>
          <w:color w:val="111111"/>
          <w:sz w:val="28"/>
          <w:szCs w:val="28"/>
          <w:rtl/>
        </w:rPr>
        <w:t xml:space="preserve">محمد بن خالد برقی آن‌را از مؤلف روایت می‌کند.مذکور در رجال نجاشی،به نقل از ابن بطه.</w:t>
      </w:r>
    </w:p>
    <w:p>
      <w:pPr>
        <w:pStyle w:val="Heading4"/>
      </w:pPr>
      <w:bookmarkStart w:id="4768" w:name="_Toc4298"/>
      <w:r>
        <w:t>الحدیث،کتاب</w:t>
      </w:r>
      <w:bookmarkEnd w:id="4768"/>
    </w:p>
    <w:p>
      <w:pPr>
        <w:pStyle w:val="BookText"/>
      </w:pPr>
      <w:r>
        <w:rPr>
          <w:rFonts w:ascii="IRNazanin" w:hAnsi="IRNazanin" w:eastAsia="IRNazanin" w:cs="IRNazanin"/>
          <w:lang w:bidi="fa-IR"/>
          <w:color w:val="111111"/>
          <w:sz w:val="28"/>
          <w:szCs w:val="28"/>
          <w:rtl/>
        </w:rPr>
        <w:t xml:space="preserve">عون بن سالم.نجاشی به 4 واسطه آن‌را از مؤلف روایت می‌کند.</w:t>
      </w:r>
    </w:p>
    <w:p>
      <w:pPr>
        <w:pStyle w:val="Heading4"/>
      </w:pPr>
      <w:bookmarkStart w:id="4769" w:name="_Toc4299"/>
      <w:r>
        <w:t>الحدیث،کتاب</w:t>
      </w:r>
      <w:bookmarkEnd w:id="4769"/>
    </w:p>
    <w:p>
      <w:pPr>
        <w:pStyle w:val="BookText"/>
      </w:pPr>
      <w:r>
        <w:rPr>
          <w:rFonts w:ascii="IRNazanin" w:hAnsi="IRNazanin" w:eastAsia="IRNazanin" w:cs="IRNazanin"/>
          <w:lang w:bidi="fa-IR"/>
          <w:color w:val="111111"/>
          <w:sz w:val="28"/>
          <w:szCs w:val="28"/>
          <w:rtl/>
        </w:rPr>
        <w:t xml:space="preserve">عیسی بن اعین حریری اسدی کوفی،راوی از امام صادق(علیه السلام).عبد اللّه بن جبلة آن‌را از مؤلف و نجاشی به اسناد خویش از او روایت می‌کند.</w:t>
      </w:r>
    </w:p>
    <w:p>
      <w:pPr>
        <w:pStyle w:val="Heading4"/>
      </w:pPr>
      <w:bookmarkStart w:id="4770" w:name="_Toc4300"/>
      <w:r>
        <w:t>الحدیث،کتاب</w:t>
      </w:r>
      <w:bookmarkEnd w:id="4770"/>
    </w:p>
    <w:p>
      <w:pPr>
        <w:pStyle w:val="BookText"/>
      </w:pPr>
      <w:r>
        <w:rPr>
          <w:rFonts w:ascii="IRNazanin" w:hAnsi="IRNazanin" w:eastAsia="IRNazanin" w:cs="IRNazanin"/>
          <w:lang w:bidi="fa-IR"/>
          <w:color w:val="111111"/>
          <w:sz w:val="28"/>
          <w:szCs w:val="28"/>
          <w:rtl/>
        </w:rPr>
        <w:t xml:space="preserve">عیسی[بن]حمزۀ مداینی،راوی از امام صادق (علیه السلام).نجاشی به 7 واسطه آن‌را از مؤلف روایت می‌کند.</w:t>
      </w:r>
    </w:p>
    <w:p>
      <w:pPr>
        <w:pStyle w:val="Heading4"/>
      </w:pPr>
      <w:bookmarkStart w:id="4771" w:name="_Toc4301"/>
      <w:r>
        <w:t>الحدیث،کتاب</w:t>
      </w:r>
      <w:bookmarkEnd w:id="4771"/>
    </w:p>
    <w:p>
      <w:pPr>
        <w:pStyle w:val="BookText"/>
      </w:pPr>
      <w:r>
        <w:rPr>
          <w:rFonts w:ascii="IRNazanin" w:hAnsi="IRNazanin" w:eastAsia="IRNazanin" w:cs="IRNazanin"/>
          <w:lang w:bidi="fa-IR"/>
          <w:color w:val="111111"/>
          <w:sz w:val="28"/>
          <w:szCs w:val="28"/>
          <w:rtl/>
        </w:rPr>
        <w:t xml:space="preserve">عیسی بن راشد معروف به ابن گازر کوفی،راوی</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8" w:name="pg14522_142209"/>
    <w:bookmarkEnd w:id="408"/>
    <w:p>
      <w:pPr>
        <w:pStyle w:val="BookText"/>
      </w:pPr>
      <w:r>
        <w:rPr>
          <w:rFonts w:ascii="IRNazanin" w:hAnsi="IRNazanin" w:eastAsia="IRNazanin" w:cs="IRNazanin"/>
          <w:lang w:bidi="fa-IR"/>
          <w:color w:val="111111"/>
          <w:sz w:val="28"/>
          <w:szCs w:val="28"/>
          <w:rtl/>
        </w:rPr>
        <w:t xml:space="preserve">از امام صادق(علیه السلام).نجاشی به 5 واسطه آن‌را از مؤلف روایت می‌کند.</w:t>
      </w:r>
    </w:p>
    <w:p>
      <w:pPr>
        <w:pStyle w:val="Heading4"/>
      </w:pPr>
      <w:bookmarkStart w:id="4772" w:name="_Toc4302"/>
      <w:r>
        <w:t>الحدیث،کتاب</w:t>
      </w:r>
      <w:bookmarkEnd w:id="4772"/>
    </w:p>
    <w:p>
      <w:pPr>
        <w:pStyle w:val="BookText"/>
      </w:pPr>
      <w:r>
        <w:rPr>
          <w:rFonts w:ascii="IRNazanin" w:hAnsi="IRNazanin" w:eastAsia="IRNazanin" w:cs="IRNazanin"/>
          <w:lang w:bidi="fa-IR"/>
          <w:color w:val="111111"/>
          <w:sz w:val="28"/>
          <w:szCs w:val="28"/>
          <w:rtl/>
        </w:rPr>
        <w:t xml:space="preserve">ابو الیسع عیسی بن سری کرخی،راوی از امام صادق(علیه السلام).نجاشی به 5 واسطه آن‌را از مؤلف روایت می‌کند.</w:t>
      </w:r>
    </w:p>
    <w:p>
      <w:pPr>
        <w:pStyle w:val="Heading4"/>
      </w:pPr>
      <w:bookmarkStart w:id="4773" w:name="_Toc4303"/>
      <w:r>
        <w:t>الحدیث،کتاب</w:t>
      </w:r>
      <w:bookmarkEnd w:id="4773"/>
    </w:p>
    <w:p>
      <w:pPr>
        <w:pStyle w:val="BookText"/>
      </w:pPr>
      <w:r>
        <w:rPr>
          <w:rFonts w:ascii="IRNazanin" w:hAnsi="IRNazanin" w:eastAsia="IRNazanin" w:cs="IRNazanin"/>
          <w:lang w:bidi="fa-IR"/>
          <w:color w:val="111111"/>
          <w:sz w:val="28"/>
          <w:szCs w:val="28"/>
          <w:rtl/>
        </w:rPr>
        <w:t xml:space="preserve">عیسی بن صبیح عرزمی،راوی از امام صادق (علیه السلام).حسن بن محبوب آن‌را از مؤلف و نجاشی به اسناد خویش از حسن روایت می‌کند.</w:t>
      </w:r>
    </w:p>
    <w:p>
      <w:pPr>
        <w:pStyle w:val="Heading4"/>
      </w:pPr>
      <w:bookmarkStart w:id="4774" w:name="_Toc4304"/>
      <w:r>
        <w:t>الحدیث،کتاب</w:t>
      </w:r>
      <w:bookmarkEnd w:id="4774"/>
    </w:p>
    <w:p>
      <w:pPr>
        <w:pStyle w:val="BookText"/>
      </w:pPr>
      <w:r>
        <w:rPr>
          <w:rFonts w:ascii="IRNazanin" w:hAnsi="IRNazanin" w:eastAsia="IRNazanin" w:cs="IRNazanin"/>
          <w:lang w:bidi="fa-IR"/>
          <w:color w:val="111111"/>
          <w:sz w:val="28"/>
          <w:szCs w:val="28"/>
          <w:rtl/>
        </w:rPr>
        <w:t xml:space="preserve">عیسی بن عبد اللّه بن محمد بن عمر بن علی(علیه السلام).</w:t>
      </w:r>
    </w:p>
    <w:p>
      <w:pPr>
        <w:pStyle w:val="BookText"/>
      </w:pPr>
      <w:r>
        <w:rPr>
          <w:rFonts w:ascii="IRNazanin" w:hAnsi="IRNazanin" w:eastAsia="IRNazanin" w:cs="IRNazanin"/>
          <w:lang w:bidi="fa-IR"/>
          <w:color w:val="111111"/>
          <w:sz w:val="28"/>
          <w:szCs w:val="28"/>
          <w:rtl/>
        </w:rPr>
        <w:t xml:space="preserve">نجاشی به 4 واسطه آن‌را از مؤلف روایت می‌کند.</w:t>
      </w:r>
    </w:p>
    <w:p>
      <w:pPr>
        <w:pStyle w:val="Heading4"/>
      </w:pPr>
      <w:bookmarkStart w:id="4775" w:name="_Toc4305"/>
      <w:r>
        <w:t>الحدیث،کتاب</w:t>
      </w:r>
      <w:bookmarkEnd w:id="4775"/>
    </w:p>
    <w:p>
      <w:pPr>
        <w:pStyle w:val="BookText"/>
      </w:pPr>
      <w:r>
        <w:rPr>
          <w:rFonts w:ascii="IRNazanin" w:hAnsi="IRNazanin" w:eastAsia="IRNazanin" w:cs="IRNazanin"/>
          <w:lang w:bidi="fa-IR"/>
          <w:color w:val="111111"/>
          <w:sz w:val="28"/>
          <w:szCs w:val="28"/>
          <w:rtl/>
        </w:rPr>
        <w:t xml:space="preserve">عیسی بن ولید همدانی کوفی.نجاشی به 5 واسطه آن‌را از مؤلف روایت می‌کند.</w:t>
      </w:r>
    </w:p>
    <w:p>
      <w:pPr>
        <w:pStyle w:val="Heading4"/>
      </w:pPr>
      <w:bookmarkStart w:id="4776" w:name="_Toc4306"/>
      <w:r>
        <w:t>الحدیث،کتاب</w:t>
      </w:r>
      <w:bookmarkEnd w:id="4776"/>
    </w:p>
    <w:p>
      <w:pPr>
        <w:pStyle w:val="BookText"/>
      </w:pPr>
      <w:r>
        <w:rPr>
          <w:rFonts w:ascii="IRNazanin" w:hAnsi="IRNazanin" w:eastAsia="IRNazanin" w:cs="IRNazanin"/>
          <w:lang w:bidi="fa-IR"/>
          <w:color w:val="111111"/>
          <w:sz w:val="28"/>
          <w:szCs w:val="28"/>
          <w:rtl/>
        </w:rPr>
        <w:t xml:space="preserve">عیسی بن هشام.محمد بن حسین آن‌را از مؤلف روایت می‌کند.مذکور در رجال نجاشی.</w:t>
      </w:r>
    </w:p>
    <w:p>
      <w:pPr>
        <w:pStyle w:val="Heading4"/>
      </w:pPr>
      <w:bookmarkStart w:id="4777" w:name="_Toc4307"/>
      <w:r>
        <w:t>الحدیث،کتاب</w:t>
      </w:r>
      <w:bookmarkEnd w:id="4777"/>
    </w:p>
    <w:p>
      <w:pPr>
        <w:pStyle w:val="BookText"/>
      </w:pPr>
      <w:r>
        <w:rPr>
          <w:rFonts w:ascii="IRNazanin" w:hAnsi="IRNazanin" w:eastAsia="IRNazanin" w:cs="IRNazanin"/>
          <w:lang w:bidi="fa-IR"/>
          <w:color w:val="111111"/>
          <w:sz w:val="28"/>
          <w:szCs w:val="28"/>
          <w:rtl/>
        </w:rPr>
        <w:t xml:space="preserve">عیص بن قاسم بن ثابت بجلی کوفی،از اصحاب امام صادق و امام کاظم(علیه السلام).صفوان بن یحیی آن را از مؤلف و نجاشی به اسناد خویش از صفوان روایت می‌کند.</w:t>
      </w:r>
    </w:p>
    <w:p>
      <w:pPr>
        <w:pStyle w:val="Heading4"/>
      </w:pPr>
      <w:bookmarkStart w:id="4778" w:name="_Toc4308"/>
      <w:r>
        <w:t>الحدیث،کتاب</w:t>
      </w:r>
      <w:bookmarkEnd w:id="4778"/>
    </w:p>
    <w:p>
      <w:pPr>
        <w:pStyle w:val="BookText"/>
      </w:pPr>
      <w:r>
        <w:rPr>
          <w:rFonts w:ascii="IRNazanin" w:hAnsi="IRNazanin" w:eastAsia="IRNazanin" w:cs="IRNazanin"/>
          <w:lang w:bidi="fa-IR"/>
          <w:color w:val="111111"/>
          <w:sz w:val="28"/>
          <w:szCs w:val="28"/>
          <w:rtl/>
        </w:rPr>
        <w:t xml:space="preserve">غالب بن عثمان منقری،راوی از امام صادق(علیه السلام).</w:t>
      </w:r>
    </w:p>
    <w:p>
      <w:pPr>
        <w:pStyle w:val="BookText"/>
      </w:pPr>
      <w:r>
        <w:rPr>
          <w:rFonts w:ascii="IRNazanin" w:hAnsi="IRNazanin" w:eastAsia="IRNazanin" w:cs="IRNazanin"/>
          <w:lang w:bidi="fa-IR"/>
          <w:color w:val="111111"/>
          <w:sz w:val="28"/>
          <w:szCs w:val="28"/>
          <w:rtl/>
        </w:rPr>
        <w:t xml:space="preserve">گروهی آن‌را از مؤلف روایت می‌کنند.مذکور در رجال نجاشی.</w:t>
      </w:r>
    </w:p>
    <w:p>
      <w:pPr>
        <w:pStyle w:val="Heading4"/>
      </w:pPr>
      <w:bookmarkStart w:id="4779" w:name="_Toc4309"/>
      <w:r>
        <w:t>الحدیث،کتاب</w:t>
      </w:r>
      <w:bookmarkEnd w:id="4779"/>
    </w:p>
    <w:p>
      <w:pPr>
        <w:pStyle w:val="BookText"/>
      </w:pPr>
      <w:r>
        <w:rPr>
          <w:rFonts w:ascii="IRNazanin" w:hAnsi="IRNazanin" w:eastAsia="IRNazanin" w:cs="IRNazanin"/>
          <w:lang w:bidi="fa-IR"/>
          <w:color w:val="111111"/>
          <w:sz w:val="28"/>
          <w:szCs w:val="28"/>
          <w:rtl/>
        </w:rPr>
        <w:t xml:space="preserve">غفاری.شیخ طوسی به 5 واسطه آن‌را از مؤلّف روایت می‌کند.</w:t>
      </w:r>
    </w:p>
    <w:p>
      <w:pPr>
        <w:pStyle w:val="Heading4"/>
      </w:pPr>
      <w:bookmarkStart w:id="4780" w:name="_Toc4310"/>
      <w:r>
        <w:t>الحدیث،کتاب</w:t>
      </w:r>
      <w:bookmarkEnd w:id="4780"/>
    </w:p>
    <w:p>
      <w:pPr>
        <w:pStyle w:val="BookText"/>
      </w:pPr>
      <w:r>
        <w:rPr>
          <w:rFonts w:ascii="IRNazanin" w:hAnsi="IRNazanin" w:eastAsia="IRNazanin" w:cs="IRNazanin"/>
          <w:lang w:bidi="fa-IR"/>
          <w:color w:val="111111"/>
          <w:sz w:val="28"/>
          <w:szCs w:val="28"/>
          <w:rtl/>
        </w:rPr>
        <w:t xml:space="preserve">غیاث بن کلوب بن فیهس بجلی.نجاشی به 4 واسطه آن‌را از مؤلف روایت می‌کند.</w:t>
      </w:r>
    </w:p>
    <w:p>
      <w:pPr>
        <w:pStyle w:val="Heading4"/>
      </w:pPr>
      <w:bookmarkStart w:id="4781" w:name="_Toc4311"/>
      <w:r>
        <w:t>الحدیث،کتاب</w:t>
      </w:r>
      <w:bookmarkEnd w:id="4781"/>
    </w:p>
    <w:p>
      <w:pPr>
        <w:pStyle w:val="BookText"/>
      </w:pPr>
      <w:r>
        <w:rPr>
          <w:rFonts w:ascii="IRNazanin" w:hAnsi="IRNazanin" w:eastAsia="IRNazanin" w:cs="IRNazanin"/>
          <w:lang w:bidi="fa-IR"/>
          <w:color w:val="111111"/>
          <w:sz w:val="28"/>
          <w:szCs w:val="28"/>
          <w:rtl/>
        </w:rPr>
        <w:t xml:space="preserve">فاید حناط کوفی،راوی از امام صادق و امام کاظم (علیه السلام).عثمان بن عیسی آن‌را از مؤلف روایت می‌کند.مذکور در رجال نجاشی.</w:t>
      </w:r>
    </w:p>
    <w:p>
      <w:pPr>
        <w:pStyle w:val="Heading4"/>
      </w:pPr>
      <w:bookmarkStart w:id="4782" w:name="_Toc4312"/>
      <w:r>
        <w:t>الحدیث،کتاب</w:t>
      </w:r>
      <w:bookmarkEnd w:id="4782"/>
    </w:p>
    <w:p>
      <w:pPr>
        <w:pStyle w:val="BookText"/>
      </w:pPr>
      <w:r>
        <w:rPr>
          <w:rFonts w:ascii="IRNazanin" w:hAnsi="IRNazanin" w:eastAsia="IRNazanin" w:cs="IRNazanin"/>
          <w:lang w:bidi="fa-IR"/>
          <w:color w:val="111111"/>
          <w:sz w:val="28"/>
          <w:szCs w:val="28"/>
          <w:rtl/>
        </w:rPr>
        <w:t xml:space="preserve">فتح بن یزید جرجانی.شیخ طوسی به 4 واسطه آن‌را از مؤلف روایت می‌کند.</w:t>
      </w:r>
    </w:p>
    <w:p>
      <w:pPr>
        <w:pStyle w:val="Heading4"/>
      </w:pPr>
      <w:bookmarkStart w:id="4783" w:name="_Toc4313"/>
      <w:r>
        <w:t>الحدیث،کتاب</w:t>
      </w:r>
      <w:bookmarkEnd w:id="4783"/>
    </w:p>
    <w:p>
      <w:pPr>
        <w:pStyle w:val="BookText"/>
      </w:pPr>
      <w:r>
        <w:rPr>
          <w:rFonts w:ascii="IRNazanin" w:hAnsi="IRNazanin" w:eastAsia="IRNazanin" w:cs="IRNazanin"/>
          <w:lang w:bidi="fa-IR"/>
          <w:color w:val="111111"/>
          <w:sz w:val="28"/>
          <w:szCs w:val="28"/>
          <w:rtl/>
        </w:rPr>
        <w:t xml:space="preserve">فرج بن سندی،راوی از امام کاظم(علیه السلام).نجاشی به 5 واسطه آن‌را از مؤلف روایت می‌کند.</w:t>
      </w:r>
    </w:p>
    <w:p>
      <w:pPr>
        <w:pStyle w:val="Heading4"/>
      </w:pPr>
      <w:bookmarkStart w:id="4784" w:name="_Toc4314"/>
      <w:r>
        <w:t>الحدیث،کتاب</w:t>
      </w:r>
      <w:bookmarkEnd w:id="4784"/>
    </w:p>
    <w:p>
      <w:pPr>
        <w:pStyle w:val="BookText"/>
      </w:pPr>
      <w:r>
        <w:rPr>
          <w:rFonts w:ascii="IRNazanin" w:hAnsi="IRNazanin" w:eastAsia="IRNazanin" w:cs="IRNazanin"/>
          <w:lang w:bidi="fa-IR"/>
          <w:color w:val="111111"/>
          <w:sz w:val="28"/>
          <w:szCs w:val="28"/>
          <w:rtl/>
        </w:rPr>
        <w:t xml:space="preserve">فضل بن ابی قرّۀ تمیمی سمندی،که آن‌را از امام صادق(علیه السلام)روایت کرده و گروهی از او روایت کرده‌اند.نجاشی به 5 واسطه آن‌را از او روایت کرده است.</w:t>
      </w:r>
    </w:p>
    <w:p>
      <w:pPr>
        <w:pStyle w:val="Heading4"/>
      </w:pPr>
      <w:bookmarkStart w:id="4785" w:name="_Toc4315"/>
      <w:r>
        <w:t>الحدیث،کتاب</w:t>
      </w:r>
      <w:bookmarkEnd w:id="4785"/>
    </w:p>
    <w:p>
      <w:pPr>
        <w:pStyle w:val="BookText"/>
      </w:pPr>
      <w:r>
        <w:rPr>
          <w:rFonts w:ascii="IRNazanin" w:hAnsi="IRNazanin" w:eastAsia="IRNazanin" w:cs="IRNazanin"/>
          <w:lang w:bidi="fa-IR"/>
          <w:color w:val="111111"/>
          <w:sz w:val="28"/>
          <w:szCs w:val="28"/>
          <w:rtl/>
        </w:rPr>
        <w:t xml:space="preserve">فضل بن عبد الملک بقباق کوفی،راوی از امام صادق(علیه السلام).نجاشی به 6 واسطه آن‌را از مؤلف روایت می‌کند.</w:t>
      </w:r>
    </w:p>
    <w:p>
      <w:pPr>
        <w:pStyle w:val="Heading4"/>
      </w:pPr>
      <w:bookmarkStart w:id="4786" w:name="_Toc4316"/>
      <w:r>
        <w:t>الحدیث،کتاب</w:t>
      </w:r>
      <w:bookmarkEnd w:id="4786"/>
    </w:p>
    <w:p>
      <w:pPr>
        <w:pStyle w:val="BookText"/>
      </w:pPr>
      <w:r>
        <w:rPr>
          <w:rFonts w:ascii="IRNazanin" w:hAnsi="IRNazanin" w:eastAsia="IRNazanin" w:cs="IRNazanin"/>
          <w:lang w:bidi="fa-IR"/>
          <w:color w:val="111111"/>
          <w:sz w:val="28"/>
          <w:szCs w:val="28"/>
          <w:rtl/>
        </w:rPr>
        <w:t xml:space="preserve">فضل بن عثمان مرادی کوفی صائغ اعور،راوی از امام صادق(علیه السلام).ابن ابی عمیر آن‌را از مؤلف و نجاشی به اسناد خویش از او روایت می‌کند.</w:t>
      </w:r>
    </w:p>
    <w:p>
      <w:pPr>
        <w:pStyle w:val="Heading4"/>
      </w:pPr>
      <w:bookmarkStart w:id="4787" w:name="_Toc4317"/>
      <w:r>
        <w:t>الحدیث،کتاب</w:t>
      </w:r>
      <w:bookmarkEnd w:id="4787"/>
    </w:p>
    <w:p>
      <w:pPr>
        <w:pStyle w:val="BookText"/>
      </w:pPr>
      <w:r>
        <w:rPr>
          <w:rFonts w:ascii="IRNazanin" w:hAnsi="IRNazanin" w:eastAsia="IRNazanin" w:cs="IRNazanin"/>
          <w:lang w:bidi="fa-IR"/>
          <w:color w:val="111111"/>
          <w:sz w:val="28"/>
          <w:szCs w:val="28"/>
          <w:rtl/>
        </w:rPr>
        <w:t xml:space="preserve">فضل بن محمد اشعری.نجاشی به 6 واسطه آن را از مؤلف روایت کرده است.شیخ طوسی در فهرست آورده است که این کتاب بین مؤلف و برادرش ابراهیم مشترک بوده و شیخ به اسناد خویش آن‌را از هردو روایت کرده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9" w:name="pg14522_142210"/>
    <w:bookmarkEnd w:id="409"/>
    <w:p>
      <w:pPr>
        <w:pStyle w:val="Heading4"/>
      </w:pPr>
      <w:bookmarkStart w:id="4788" w:name="_Toc4318"/>
      <w:r>
        <w:t>الحدیث،کتاب</w:t>
      </w:r>
      <w:bookmarkEnd w:id="4788"/>
    </w:p>
    <w:p>
      <w:pPr>
        <w:pStyle w:val="BookText"/>
      </w:pPr>
      <w:r>
        <w:rPr>
          <w:rFonts w:ascii="IRNazanin" w:hAnsi="IRNazanin" w:eastAsia="IRNazanin" w:cs="IRNazanin"/>
          <w:lang w:bidi="fa-IR"/>
          <w:color w:val="111111"/>
          <w:sz w:val="28"/>
          <w:szCs w:val="28"/>
          <w:rtl/>
        </w:rPr>
        <w:t xml:space="preserve">فضل بن یونس کاتب بغدادی،که از امام کاظم (علیه السلام)روایت کرده و کتاب او را حسن بن محبوب از وی و نجاشی به اسناد خویش از حسن روایت می‌کند.</w:t>
      </w:r>
    </w:p>
    <w:p>
      <w:pPr>
        <w:pStyle w:val="Heading4"/>
      </w:pPr>
      <w:bookmarkStart w:id="4789" w:name="_Toc4319"/>
      <w:r>
        <w:t>الحدیث،کتاب</w:t>
      </w:r>
      <w:bookmarkEnd w:id="4789"/>
    </w:p>
    <w:p>
      <w:pPr>
        <w:pStyle w:val="BookText"/>
      </w:pPr>
      <w:r>
        <w:rPr>
          <w:rFonts w:ascii="IRNazanin" w:hAnsi="IRNazanin" w:eastAsia="IRNazanin" w:cs="IRNazanin"/>
          <w:lang w:bidi="fa-IR"/>
          <w:color w:val="111111"/>
          <w:sz w:val="28"/>
          <w:szCs w:val="28"/>
          <w:rtl/>
        </w:rPr>
        <w:t xml:space="preserve">فضیل بن عثمان صیرفی اعور مرادی.در فهرست شیخ فضیل و در نجاشی-چنانکه یاد شد-فضل آمده است.</w:t>
      </w:r>
    </w:p>
    <w:p>
      <w:pPr>
        <w:pStyle w:val="Heading4"/>
      </w:pPr>
      <w:bookmarkStart w:id="4790" w:name="_Toc4320"/>
      <w:r>
        <w:t>الحدیث،کتاب</w:t>
      </w:r>
      <w:bookmarkEnd w:id="4790"/>
    </w:p>
    <w:p>
      <w:pPr>
        <w:pStyle w:val="BookText"/>
      </w:pPr>
      <w:r>
        <w:rPr>
          <w:rFonts w:ascii="IRNazanin" w:hAnsi="IRNazanin" w:eastAsia="IRNazanin" w:cs="IRNazanin"/>
          <w:lang w:bidi="fa-IR"/>
          <w:color w:val="111111"/>
          <w:sz w:val="28"/>
          <w:szCs w:val="28"/>
          <w:rtl/>
        </w:rPr>
        <w:t xml:space="preserve">ابو العباس فضیل بن محمد بن راشد کوفی.برقی آن‌را از مؤلف روایت می‌کند.مذکور در خلاصة الاقوال.</w:t>
      </w:r>
    </w:p>
    <w:p>
      <w:pPr>
        <w:pStyle w:val="Heading4"/>
      </w:pPr>
      <w:bookmarkStart w:id="4791" w:name="_Toc4321"/>
      <w:r>
        <w:t>الحدیث،کتاب</w:t>
      </w:r>
      <w:bookmarkEnd w:id="4791"/>
    </w:p>
    <w:p>
      <w:pPr>
        <w:pStyle w:val="BookText"/>
      </w:pPr>
      <w:r>
        <w:rPr>
          <w:rFonts w:ascii="IRNazanin" w:hAnsi="IRNazanin" w:eastAsia="IRNazanin" w:cs="IRNazanin"/>
          <w:lang w:bidi="fa-IR"/>
          <w:color w:val="111111"/>
          <w:sz w:val="28"/>
          <w:szCs w:val="28"/>
          <w:rtl/>
        </w:rPr>
        <w:t xml:space="preserve">فضیل بن یسار نهدی،راوی از امام صادق و از اصحاب امام باقر و امام صادق(علیه السلام).حماد بن عیسی آن‌را از مؤلف و نجاشی به اسناد خویش از او روایت می‌کند.</w:t>
      </w:r>
    </w:p>
    <w:p>
      <w:pPr>
        <w:pStyle w:val="Heading4"/>
      </w:pPr>
      <w:bookmarkStart w:id="4792" w:name="_Toc4322"/>
      <w:r>
        <w:t>الحدیث،کتاب</w:t>
      </w:r>
      <w:bookmarkEnd w:id="4792"/>
    </w:p>
    <w:p>
      <w:pPr>
        <w:pStyle w:val="BookText"/>
      </w:pPr>
      <w:r>
        <w:rPr>
          <w:rFonts w:ascii="IRNazanin" w:hAnsi="IRNazanin" w:eastAsia="IRNazanin" w:cs="IRNazanin"/>
          <w:lang w:bidi="fa-IR"/>
          <w:color w:val="111111"/>
          <w:sz w:val="28"/>
          <w:szCs w:val="28"/>
          <w:rtl/>
        </w:rPr>
        <w:t xml:space="preserve">فیض بن مختار جعفی کوفی.جعفر بن فیض -فرزند مؤلّف-آن‌را از او روایت می‌کند.</w:t>
      </w:r>
    </w:p>
    <w:p>
      <w:pPr>
        <w:pStyle w:val="Heading4"/>
      </w:pPr>
      <w:bookmarkStart w:id="4793" w:name="_Toc4323"/>
      <w:r>
        <w:t>الحدیث،کتاب</w:t>
      </w:r>
      <w:bookmarkEnd w:id="4793"/>
    </w:p>
    <w:p>
      <w:pPr>
        <w:pStyle w:val="BookText"/>
      </w:pPr>
      <w:r>
        <w:rPr>
          <w:rFonts w:ascii="IRNazanin" w:hAnsi="IRNazanin" w:eastAsia="IRNazanin" w:cs="IRNazanin"/>
          <w:lang w:bidi="fa-IR"/>
          <w:color w:val="111111"/>
          <w:sz w:val="28"/>
          <w:szCs w:val="28"/>
          <w:rtl/>
        </w:rPr>
        <w:t xml:space="preserve">قاسم رسی ابن ابراهیم طباطبا.بخشی از آن‌را از امام کاظم(علیه السلام)روایت کرده احمد بن مفلس در 297 ق آن‌را از کتاب او املا کرده است.مذکور در فهرست شیخ طوسی.</w:t>
      </w:r>
    </w:p>
    <w:p>
      <w:pPr>
        <w:pStyle w:val="Heading4"/>
      </w:pPr>
      <w:bookmarkStart w:id="4794" w:name="_Toc4324"/>
      <w:r>
        <w:t>الحدیث،کتاب</w:t>
      </w:r>
      <w:bookmarkEnd w:id="4794"/>
    </w:p>
    <w:p>
      <w:pPr>
        <w:pStyle w:val="BookText"/>
      </w:pPr>
      <w:r>
        <w:rPr>
          <w:rFonts w:ascii="IRNazanin" w:hAnsi="IRNazanin" w:eastAsia="IRNazanin" w:cs="IRNazanin"/>
          <w:lang w:bidi="fa-IR"/>
          <w:color w:val="111111"/>
          <w:sz w:val="28"/>
          <w:szCs w:val="28"/>
          <w:rtl/>
        </w:rPr>
        <w:t xml:space="preserve">قاسم بن برید بن معاویۀ عجلی،راوی از امام صادق(علیه السلام).فضالة بن ایوب آن‌را از مؤلف و نجاشی به اسناد خویش از فضاله روایت می‌کند.</w:t>
      </w:r>
    </w:p>
    <w:p>
      <w:pPr>
        <w:pStyle w:val="Heading4"/>
      </w:pPr>
      <w:bookmarkStart w:id="4795" w:name="_Toc4325"/>
      <w:r>
        <w:t>الحدیث،کتاب</w:t>
      </w:r>
      <w:bookmarkEnd w:id="4795"/>
    </w:p>
    <w:p>
      <w:pPr>
        <w:pStyle w:val="BookText"/>
      </w:pPr>
      <w:r>
        <w:rPr>
          <w:rFonts w:ascii="IRNazanin" w:hAnsi="IRNazanin" w:eastAsia="IRNazanin" w:cs="IRNazanin"/>
          <w:lang w:bidi="fa-IR"/>
          <w:color w:val="111111"/>
          <w:sz w:val="28"/>
          <w:szCs w:val="28"/>
          <w:rtl/>
        </w:rPr>
        <w:t xml:space="preserve">قاسم بن خلیفۀ کوفی.نجاشی به 4 واسطه آن‌را از مولف روایت می‌کند که واسطۀ آخر یحیی بن زکریا لؤلؤی است.</w:t>
      </w:r>
    </w:p>
    <w:p>
      <w:pPr>
        <w:pStyle w:val="Heading4"/>
      </w:pPr>
      <w:bookmarkStart w:id="4796" w:name="_Toc4326"/>
      <w:r>
        <w:t>الحدیث،کتاب</w:t>
      </w:r>
      <w:bookmarkEnd w:id="4796"/>
    </w:p>
    <w:p>
      <w:pPr>
        <w:pStyle w:val="BookText"/>
      </w:pPr>
      <w:r>
        <w:rPr>
          <w:rFonts w:ascii="IRNazanin" w:hAnsi="IRNazanin" w:eastAsia="IRNazanin" w:cs="IRNazanin"/>
          <w:lang w:bidi="fa-IR"/>
          <w:color w:val="111111"/>
          <w:sz w:val="28"/>
          <w:szCs w:val="28"/>
          <w:rtl/>
        </w:rPr>
        <w:t xml:space="preserve">قاسم بن ربیع صحاف کوفی.نجاشی به 4 واسطه آن‌را از مؤلّف روایت می‌کند.</w:t>
      </w:r>
    </w:p>
    <w:p>
      <w:pPr>
        <w:pStyle w:val="Heading4"/>
      </w:pPr>
      <w:bookmarkStart w:id="4797" w:name="_Toc4327"/>
      <w:r>
        <w:t>الحدیث،کتاب</w:t>
      </w:r>
      <w:bookmarkEnd w:id="4797"/>
    </w:p>
    <w:p>
      <w:pPr>
        <w:pStyle w:val="BookText"/>
      </w:pPr>
      <w:r>
        <w:rPr>
          <w:rFonts w:ascii="IRNazanin" w:hAnsi="IRNazanin" w:eastAsia="IRNazanin" w:cs="IRNazanin"/>
          <w:lang w:bidi="fa-IR"/>
          <w:color w:val="111111"/>
          <w:sz w:val="28"/>
          <w:szCs w:val="28"/>
          <w:rtl/>
        </w:rPr>
        <w:t xml:space="preserve">قاسم بن سلیمان بغدادی.نضر بن سوید آن‌را از مؤلّف و نجاشی و شیخ طوسی به چند طریق از نضر روایت می‌کنند.</w:t>
      </w:r>
    </w:p>
    <w:p>
      <w:pPr>
        <w:pStyle w:val="Heading4"/>
      </w:pPr>
      <w:bookmarkStart w:id="4798" w:name="_Toc4328"/>
      <w:r>
        <w:t>الحدیث،کتاب</w:t>
      </w:r>
      <w:bookmarkEnd w:id="4798"/>
    </w:p>
    <w:p>
      <w:pPr>
        <w:pStyle w:val="BookText"/>
      </w:pPr>
      <w:r>
        <w:rPr>
          <w:rFonts w:ascii="IRNazanin" w:hAnsi="IRNazanin" w:eastAsia="IRNazanin" w:cs="IRNazanin"/>
          <w:lang w:bidi="fa-IR"/>
          <w:color w:val="111111"/>
          <w:sz w:val="28"/>
          <w:szCs w:val="28"/>
          <w:rtl/>
        </w:rPr>
        <w:t xml:space="preserve">قاسم بن عروۀ خوزی بغدادی،راوی از امام صادق(علیه السلام).نجاشی و شیخ طوسی به چند طریق آن‌را از مؤلف روایت می‌کنند.</w:t>
      </w:r>
    </w:p>
    <w:p>
      <w:pPr>
        <w:pStyle w:val="Heading4"/>
      </w:pPr>
      <w:bookmarkStart w:id="4799" w:name="_Toc4329"/>
      <w:r>
        <w:t>الحدیث،کتاب</w:t>
      </w:r>
      <w:bookmarkEnd w:id="4799"/>
    </w:p>
    <w:p>
      <w:pPr>
        <w:pStyle w:val="BookText"/>
      </w:pPr>
      <w:r>
        <w:rPr>
          <w:rFonts w:ascii="IRNazanin" w:hAnsi="IRNazanin" w:eastAsia="IRNazanin" w:cs="IRNazanin"/>
          <w:lang w:bidi="fa-IR"/>
          <w:color w:val="111111"/>
          <w:sz w:val="28"/>
          <w:szCs w:val="28"/>
          <w:rtl/>
        </w:rPr>
        <w:t xml:space="preserve">قاسم بن فضیل بن یسار نهدی بصری،راوی از امام صادق(علیه السلام).ابن ابی عمیر آن‌را از مؤلف و نجاشی به اسناد خویش از ابن ابی عمیر روایت می‌کند.</w:t>
      </w:r>
    </w:p>
    <w:p>
      <w:pPr>
        <w:pStyle w:val="Heading4"/>
      </w:pPr>
      <w:bookmarkStart w:id="4800" w:name="_Toc4330"/>
      <w:r>
        <w:t>الحدیث،کتاب</w:t>
      </w:r>
      <w:bookmarkEnd w:id="4800"/>
    </w:p>
    <w:p>
      <w:pPr>
        <w:pStyle w:val="BookText"/>
      </w:pPr>
      <w:r>
        <w:rPr>
          <w:rFonts w:ascii="IRNazanin" w:hAnsi="IRNazanin" w:eastAsia="IRNazanin" w:cs="IRNazanin"/>
          <w:lang w:bidi="fa-IR"/>
          <w:color w:val="111111"/>
          <w:sz w:val="28"/>
          <w:szCs w:val="28"/>
          <w:rtl/>
        </w:rPr>
        <w:t xml:space="preserve">قاسم بن محمد اصفهانی(یا قمی)معروف به کاسولا.نجاشی و شیخ طوسی به 4 واسطه آن‌را از مؤلف روایت می‌کنند.</w:t>
      </w:r>
    </w:p>
    <w:p>
      <w:pPr>
        <w:pStyle w:val="Heading4"/>
      </w:pPr>
      <w:bookmarkStart w:id="4801" w:name="_Toc4331"/>
      <w:r>
        <w:t>الحدیث،کتاب</w:t>
      </w:r>
      <w:bookmarkEnd w:id="4801"/>
    </w:p>
    <w:p>
      <w:pPr>
        <w:pStyle w:val="BookText"/>
      </w:pPr>
      <w:r>
        <w:rPr>
          <w:rFonts w:ascii="IRNazanin" w:hAnsi="IRNazanin" w:eastAsia="IRNazanin" w:cs="IRNazanin"/>
          <w:lang w:bidi="fa-IR"/>
          <w:color w:val="111111"/>
          <w:sz w:val="28"/>
          <w:szCs w:val="28"/>
          <w:rtl/>
        </w:rPr>
        <w:t xml:space="preserve">قاسم بن محمد جوهری کوفی بغدادی،از اصحاب امام کاظم(علیه السلام).نجاشی به 4 واسطه آن را از مؤلف روایت می‌کند.</w:t>
      </w:r>
    </w:p>
    <w:p>
      <w:pPr>
        <w:pStyle w:val="Heading4"/>
      </w:pPr>
      <w:bookmarkStart w:id="4802" w:name="_Toc4332"/>
      <w:r>
        <w:t>الحدیث،کتاب</w:t>
      </w:r>
      <w:bookmarkEnd w:id="4802"/>
    </w:p>
    <w:p>
      <w:pPr>
        <w:pStyle w:val="BookText"/>
      </w:pPr>
      <w:r>
        <w:rPr>
          <w:rFonts w:ascii="IRNazanin" w:hAnsi="IRNazanin" w:eastAsia="IRNazanin" w:cs="IRNazanin"/>
          <w:lang w:bidi="fa-IR"/>
          <w:color w:val="111111"/>
          <w:sz w:val="28"/>
          <w:szCs w:val="28"/>
          <w:rtl/>
        </w:rPr>
        <w:t xml:space="preserve">قاسم بن ولید قرشی عماری کوفی.نجاشی به 4 واسطه آن‌را از مؤلف روایت می‌کند.</w:t>
      </w:r>
    </w:p>
    <w:p>
      <w:pPr>
        <w:pStyle w:val="Heading4"/>
      </w:pPr>
      <w:bookmarkStart w:id="4803" w:name="_Toc4333"/>
      <w:r>
        <w:t>الحدیث،کتاب</w:t>
      </w:r>
      <w:bookmarkEnd w:id="4803"/>
    </w:p>
    <w:p>
      <w:pPr>
        <w:pStyle w:val="BookText"/>
      </w:pPr>
      <w:r>
        <w:rPr>
          <w:rFonts w:ascii="IRNazanin" w:hAnsi="IRNazanin" w:eastAsia="IRNazanin" w:cs="IRNazanin"/>
          <w:lang w:bidi="fa-IR"/>
          <w:color w:val="111111"/>
          <w:sz w:val="28"/>
          <w:szCs w:val="28"/>
          <w:rtl/>
        </w:rPr>
        <w:t xml:space="preserve">قاسم بن یحیی بن حسن بن راشد،از اصحاب امام رضا(علیه السلام).مذکور در فهرست شیخ.نجاشی به 5 واسطه آن‌را از مؤلف روایت می‌کند.</w:t>
      </w:r>
    </w:p>
    <w:p>
      <w:pPr>
        <w:pStyle w:val="Heading4"/>
      </w:pPr>
      <w:bookmarkStart w:id="4804" w:name="_Toc4334"/>
      <w:r>
        <w:t>الحدیث،کتاب</w:t>
      </w:r>
      <w:bookmarkEnd w:id="4804"/>
    </w:p>
    <w:p>
      <w:pPr>
        <w:pStyle w:val="BookText"/>
      </w:pPr>
      <w:r>
        <w:rPr>
          <w:rFonts w:ascii="IRNazanin" w:hAnsi="IRNazanin" w:eastAsia="IRNazanin" w:cs="IRNazanin"/>
          <w:lang w:bidi="fa-IR"/>
          <w:color w:val="111111"/>
          <w:sz w:val="28"/>
          <w:szCs w:val="28"/>
          <w:rtl/>
        </w:rPr>
        <w:t xml:space="preserve">ابو محمد قتیبة بن محمد اعشی مؤدب مقری،که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0" w:name="pg14522_142211"/>
    <w:bookmarkEnd w:id="410"/>
    <w:p>
      <w:pPr>
        <w:pStyle w:val="BookText"/>
      </w:pPr>
      <w:r>
        <w:rPr>
          <w:rFonts w:ascii="IRNazanin" w:hAnsi="IRNazanin" w:eastAsia="IRNazanin" w:cs="IRNazanin"/>
          <w:lang w:bidi="fa-IR"/>
          <w:color w:val="111111"/>
          <w:sz w:val="28"/>
          <w:szCs w:val="28"/>
          <w:rtl/>
        </w:rPr>
        <w:t xml:space="preserve">از امام صادق(علیه السلام)روایت کرده و گروهی از وی روایت کرده‌اند.نجاشی به 4 واسطه آن‌را از مؤلف روایت کرده است.</w:t>
      </w:r>
    </w:p>
    <w:p>
      <w:pPr>
        <w:pStyle w:val="Heading4"/>
      </w:pPr>
      <w:bookmarkStart w:id="4805" w:name="_Toc4335"/>
      <w:r>
        <w:t>الحدیث،کتاب</w:t>
      </w:r>
      <w:bookmarkEnd w:id="4805"/>
    </w:p>
    <w:p>
      <w:pPr>
        <w:pStyle w:val="BookText"/>
      </w:pPr>
      <w:r>
        <w:rPr>
          <w:rFonts w:ascii="IRNazanin" w:hAnsi="IRNazanin" w:eastAsia="IRNazanin" w:cs="IRNazanin"/>
          <w:lang w:bidi="fa-IR"/>
          <w:color w:val="111111"/>
          <w:sz w:val="28"/>
          <w:szCs w:val="28"/>
          <w:rtl/>
        </w:rPr>
        <w:t xml:space="preserve">ابو طارق کثیر بن طارق از اولاد قنبر از موالی علی (علیه السلام)که از زید شهید و جز او روایت کرده و نجاشی به 4 واسطه آن‌را از مؤلف روایت می‌کند.</w:t>
      </w:r>
    </w:p>
    <w:p>
      <w:pPr>
        <w:pStyle w:val="Heading4"/>
      </w:pPr>
      <w:bookmarkStart w:id="4806" w:name="_Toc4336"/>
      <w:r>
        <w:t>الحدیث،کتاب</w:t>
      </w:r>
      <w:bookmarkEnd w:id="4806"/>
    </w:p>
    <w:p>
      <w:pPr>
        <w:pStyle w:val="BookText"/>
      </w:pPr>
      <w:r>
        <w:rPr>
          <w:rFonts w:ascii="IRNazanin" w:hAnsi="IRNazanin" w:eastAsia="IRNazanin" w:cs="IRNazanin"/>
          <w:lang w:bidi="fa-IR"/>
          <w:color w:val="111111"/>
          <w:sz w:val="28"/>
          <w:szCs w:val="28"/>
          <w:rtl/>
        </w:rPr>
        <w:t xml:space="preserve">کرد بن مسمع بن عبد الملک(یا مسمع کردین).</w:t>
      </w:r>
    </w:p>
    <w:p>
      <w:pPr>
        <w:pStyle w:val="BookText"/>
      </w:pPr>
      <w:r>
        <w:rPr>
          <w:rFonts w:ascii="IRNazanin" w:hAnsi="IRNazanin" w:eastAsia="IRNazanin" w:cs="IRNazanin"/>
          <w:lang w:bidi="fa-IR"/>
          <w:color w:val="111111"/>
          <w:sz w:val="28"/>
          <w:szCs w:val="28"/>
          <w:rtl/>
        </w:rPr>
        <w:t xml:space="preserve">شیخ طوسی به 6 واسطه آن‌را از مؤلف روایت می‌کند.</w:t>
      </w:r>
    </w:p>
    <w:p>
      <w:pPr>
        <w:pStyle w:val="Heading4"/>
      </w:pPr>
      <w:bookmarkStart w:id="4807" w:name="_Toc4337"/>
      <w:r>
        <w:t>الحدیث،کتاب</w:t>
      </w:r>
      <w:bookmarkEnd w:id="4807"/>
    </w:p>
    <w:p>
      <w:pPr>
        <w:pStyle w:val="BookText"/>
      </w:pPr>
      <w:r>
        <w:rPr>
          <w:rFonts w:ascii="IRNazanin" w:hAnsi="IRNazanin" w:eastAsia="IRNazanin" w:cs="IRNazanin"/>
          <w:lang w:bidi="fa-IR"/>
          <w:color w:val="111111"/>
          <w:sz w:val="28"/>
          <w:szCs w:val="28"/>
          <w:rtl/>
        </w:rPr>
        <w:t xml:space="preserve">کعیب بن عبد اللّه مولی بنی طرفه که از امام صادق (علیه السلام)روایت کرده و گروهی از او روایت کرده‌اند.</w:t>
      </w:r>
    </w:p>
    <w:p>
      <w:pPr>
        <w:pStyle w:val="BookText"/>
      </w:pPr>
      <w:r>
        <w:rPr>
          <w:rFonts w:ascii="IRNazanin" w:hAnsi="IRNazanin" w:eastAsia="IRNazanin" w:cs="IRNazanin"/>
          <w:lang w:bidi="fa-IR"/>
          <w:color w:val="111111"/>
          <w:sz w:val="28"/>
          <w:szCs w:val="28"/>
          <w:rtl/>
        </w:rPr>
        <w:t xml:space="preserve">نجاشی به 6 واسطه آن‌را از مؤلّف روایت کرده است.</w:t>
      </w:r>
    </w:p>
    <w:p>
      <w:pPr>
        <w:pStyle w:val="Heading4"/>
      </w:pPr>
      <w:bookmarkStart w:id="4808" w:name="_Toc4338"/>
      <w:r>
        <w:t>الحدیث،کتاب</w:t>
      </w:r>
      <w:bookmarkEnd w:id="4808"/>
    </w:p>
    <w:p>
      <w:pPr>
        <w:pStyle w:val="BookText"/>
      </w:pPr>
      <w:r>
        <w:rPr>
          <w:rFonts w:ascii="IRNazanin" w:hAnsi="IRNazanin" w:eastAsia="IRNazanin" w:cs="IRNazanin"/>
          <w:lang w:bidi="fa-IR"/>
          <w:color w:val="111111"/>
          <w:sz w:val="28"/>
          <w:szCs w:val="28"/>
          <w:rtl/>
        </w:rPr>
        <w:t xml:space="preserve">کلثم بنت سلیم،وی از امام رضا(علیه السلام)و محمد بن اسماعیل بن بزیع از او روایت کرده است.مذکور در رجال نجاشی.</w:t>
      </w:r>
    </w:p>
    <w:p>
      <w:pPr>
        <w:pStyle w:val="Heading4"/>
      </w:pPr>
      <w:bookmarkStart w:id="4809" w:name="_Toc4339"/>
      <w:r>
        <w:t>الحدیث،کتاب</w:t>
      </w:r>
      <w:bookmarkEnd w:id="4809"/>
    </w:p>
    <w:p>
      <w:pPr>
        <w:pStyle w:val="BookText"/>
      </w:pPr>
      <w:r>
        <w:rPr>
          <w:rFonts w:ascii="IRNazanin" w:hAnsi="IRNazanin" w:eastAsia="IRNazanin" w:cs="IRNazanin"/>
          <w:lang w:bidi="fa-IR"/>
          <w:color w:val="111111"/>
          <w:sz w:val="28"/>
          <w:szCs w:val="28"/>
          <w:rtl/>
        </w:rPr>
        <w:t xml:space="preserve">کلیب بن معاویة بن جبلۀ صیداوی اسدی،راوی از امام باقر و امام صادق(علیه السلام).عبد الرحمن بن ابی هاشم آن‌را از مؤلف و نجاشی به 5 واسطه از او روایت می‌کنند.</w:t>
      </w:r>
    </w:p>
    <w:p>
      <w:pPr>
        <w:pStyle w:val="Heading4"/>
      </w:pPr>
      <w:bookmarkStart w:id="4810" w:name="_Toc4340"/>
      <w:r>
        <w:t>الحدیث،کتاب</w:t>
      </w:r>
      <w:bookmarkEnd w:id="4810"/>
    </w:p>
    <w:p>
      <w:pPr>
        <w:pStyle w:val="BookText"/>
      </w:pPr>
      <w:r>
        <w:rPr>
          <w:rFonts w:ascii="IRNazanin" w:hAnsi="IRNazanin" w:eastAsia="IRNazanin" w:cs="IRNazanin"/>
          <w:lang w:bidi="fa-IR"/>
          <w:color w:val="111111"/>
          <w:sz w:val="28"/>
          <w:szCs w:val="28"/>
          <w:rtl/>
        </w:rPr>
        <w:t xml:space="preserve">ابو بصیر لیث بن بختری مرادی،راوی از امام باقر و امام صادق(علیه السلام).ابو جمیله مفضل بن صالح آن را از مؤلف و نجاشی به اسناد خویش از او روایت می‌کند.</w:t>
      </w:r>
    </w:p>
    <w:p>
      <w:pPr>
        <w:pStyle w:val="Heading4"/>
      </w:pPr>
      <w:bookmarkStart w:id="4811" w:name="_Toc4341"/>
      <w:r>
        <w:t>الحدیث،کتاب</w:t>
      </w:r>
      <w:bookmarkEnd w:id="4811"/>
    </w:p>
    <w:p>
      <w:pPr>
        <w:pStyle w:val="BookText"/>
      </w:pPr>
      <w:r>
        <w:rPr>
          <w:rFonts w:ascii="IRNazanin" w:hAnsi="IRNazanin" w:eastAsia="IRNazanin" w:cs="IRNazanin"/>
          <w:lang w:bidi="fa-IR"/>
          <w:color w:val="111111"/>
          <w:sz w:val="28"/>
          <w:szCs w:val="28"/>
          <w:rtl/>
        </w:rPr>
        <w:t xml:space="preserve">مالک بن انس.ابن ابی عمیر آن‌را از مؤلف و شیخ طوسی به اسناد خویش از او روایت می‌کند.</w:t>
      </w:r>
    </w:p>
    <w:p>
      <w:pPr>
        <w:pStyle w:val="BookText"/>
      </w:pPr>
      <w:r>
        <w:rPr>
          <w:rFonts w:ascii="IRNazanin" w:hAnsi="IRNazanin" w:eastAsia="IRNazanin" w:cs="IRNazanin"/>
          <w:lang w:bidi="fa-IR"/>
          <w:color w:val="111111"/>
          <w:sz w:val="28"/>
          <w:szCs w:val="28"/>
          <w:rtl/>
        </w:rPr>
        <w:t xml:space="preserve">شیخ مالک را از اصحاب امام صادق(علیه السلام) می‌شمارد.</w:t>
      </w:r>
    </w:p>
    <w:p>
      <w:pPr>
        <w:pStyle w:val="Heading4"/>
      </w:pPr>
      <w:bookmarkStart w:id="4812" w:name="_Toc4342"/>
      <w:r>
        <w:t>الحدیث،کتاب</w:t>
      </w:r>
      <w:bookmarkEnd w:id="4812"/>
    </w:p>
    <w:p>
      <w:pPr>
        <w:pStyle w:val="BookText"/>
      </w:pPr>
      <w:r>
        <w:rPr>
          <w:rFonts w:ascii="IRNazanin" w:hAnsi="IRNazanin" w:eastAsia="IRNazanin" w:cs="IRNazanin"/>
          <w:lang w:bidi="fa-IR"/>
          <w:color w:val="111111"/>
          <w:sz w:val="28"/>
          <w:szCs w:val="28"/>
          <w:rtl/>
        </w:rPr>
        <w:t xml:space="preserve">مالک بن عطیه احمسی کوفی بجلی،از اصحاب امام صادق(علیه السلام).عبیس بن هشام آن‌را از مؤلف و نجاشی به اسناد خویش از او روایت می‌کند.</w:t>
      </w:r>
    </w:p>
    <w:p>
      <w:pPr>
        <w:pStyle w:val="Heading4"/>
      </w:pPr>
      <w:bookmarkStart w:id="4813" w:name="_Toc4343"/>
      <w:r>
        <w:t>الحدیث،کتاب</w:t>
      </w:r>
      <w:bookmarkEnd w:id="4813"/>
    </w:p>
    <w:p>
      <w:pPr>
        <w:pStyle w:val="BookText"/>
      </w:pPr>
      <w:r>
        <w:rPr>
          <w:rFonts w:ascii="IRNazanin" w:hAnsi="IRNazanin" w:eastAsia="IRNazanin" w:cs="IRNazanin"/>
          <w:lang w:bidi="fa-IR"/>
          <w:color w:val="111111"/>
          <w:sz w:val="28"/>
          <w:szCs w:val="28"/>
          <w:rtl/>
        </w:rPr>
        <w:t xml:space="preserve">مثنّی بن حضرمی.نجاشی به 5 واسطه آن‌را از مؤلف روایت می‌کند که آخر آنان ابن ابی عمیر است.</w:t>
      </w:r>
    </w:p>
    <w:p>
      <w:pPr>
        <w:pStyle w:val="Heading4"/>
      </w:pPr>
      <w:bookmarkStart w:id="4814" w:name="_Toc4344"/>
      <w:r>
        <w:t>الحدیث،کتاب</w:t>
      </w:r>
      <w:bookmarkEnd w:id="4814"/>
    </w:p>
    <w:p>
      <w:pPr>
        <w:pStyle w:val="BookText"/>
      </w:pPr>
      <w:r>
        <w:rPr>
          <w:rFonts w:ascii="IRNazanin" w:hAnsi="IRNazanin" w:eastAsia="IRNazanin" w:cs="IRNazanin"/>
          <w:lang w:bidi="fa-IR"/>
          <w:color w:val="111111"/>
          <w:sz w:val="28"/>
          <w:szCs w:val="28"/>
          <w:rtl/>
        </w:rPr>
        <w:t xml:space="preserve">مثنی بن راشد.حسن بن محمد بن سماعه آن‌را از مؤلف و نجاشی و شیخ طوسی از ابن سماعه روایت می‌کنند.</w:t>
      </w:r>
    </w:p>
    <w:p>
      <w:pPr>
        <w:pStyle w:val="Heading4"/>
      </w:pPr>
      <w:bookmarkStart w:id="4815" w:name="_Toc4345"/>
      <w:r>
        <w:t>الحدیث،کتاب</w:t>
      </w:r>
      <w:bookmarkEnd w:id="4815"/>
    </w:p>
    <w:p>
      <w:pPr>
        <w:pStyle w:val="BookText"/>
      </w:pPr>
      <w:r>
        <w:rPr>
          <w:rFonts w:ascii="IRNazanin" w:hAnsi="IRNazanin" w:eastAsia="IRNazanin" w:cs="IRNazanin"/>
          <w:lang w:bidi="fa-IR"/>
          <w:color w:val="111111"/>
          <w:sz w:val="28"/>
          <w:szCs w:val="28"/>
          <w:rtl/>
        </w:rPr>
        <w:t xml:space="preserve">مثنّی بن عبد السّلام حناط کوفی.قاسم بن اسماعیل آن‌را از مؤلّف و شیخ و نجاشی به اسناد خویش از قاسم روایت می‌کنند.</w:t>
      </w:r>
    </w:p>
    <w:p>
      <w:pPr>
        <w:pStyle w:val="Heading4"/>
      </w:pPr>
      <w:bookmarkStart w:id="4816" w:name="_Toc4346"/>
      <w:r>
        <w:t>الحدیث،کتاب</w:t>
      </w:r>
      <w:bookmarkEnd w:id="4816"/>
    </w:p>
    <w:p>
      <w:pPr>
        <w:pStyle w:val="BookText"/>
      </w:pPr>
      <w:r>
        <w:rPr>
          <w:rFonts w:ascii="IRNazanin" w:hAnsi="IRNazanin" w:eastAsia="IRNazanin" w:cs="IRNazanin"/>
          <w:lang w:bidi="fa-IR"/>
          <w:color w:val="111111"/>
          <w:sz w:val="28"/>
          <w:szCs w:val="28"/>
          <w:rtl/>
        </w:rPr>
        <w:t xml:space="preserve">مثنّی بن ولید حنّاط کوفی،راوی از امام صادق (علیه السلام).ط.تهران(در«الاصول الستة عشر»).</w:t>
      </w:r>
    </w:p>
    <w:p>
      <w:pPr>
        <w:pStyle w:val="Heading4"/>
      </w:pPr>
      <w:bookmarkStart w:id="4817" w:name="_Toc4347"/>
      <w:r>
        <w:t>الحدیث،کتاب</w:t>
      </w:r>
      <w:bookmarkEnd w:id="4817"/>
    </w:p>
    <w:p>
      <w:pPr>
        <w:pStyle w:val="BookText"/>
      </w:pPr>
      <w:r>
        <w:rPr>
          <w:rFonts w:ascii="IRNazanin" w:hAnsi="IRNazanin" w:eastAsia="IRNazanin" w:cs="IRNazanin"/>
          <w:lang w:bidi="fa-IR"/>
          <w:color w:val="111111"/>
          <w:sz w:val="28"/>
          <w:szCs w:val="28"/>
          <w:rtl/>
        </w:rPr>
        <w:t xml:space="preserve">محسن بن احمد بجلی.احمد بن محمد برقی آن را از مؤلف و شیخ طوسی به اسناد خویش از او روایت می‌کند.</w:t>
      </w:r>
    </w:p>
    <w:p>
      <w:pPr>
        <w:pStyle w:val="Heading4"/>
      </w:pPr>
      <w:bookmarkStart w:id="4818" w:name="_Toc4348"/>
      <w:r>
        <w:t>الحدیث،کتاب</w:t>
      </w:r>
      <w:bookmarkEnd w:id="4818"/>
    </w:p>
    <w:p>
      <w:pPr>
        <w:pStyle w:val="BookText"/>
      </w:pPr>
      <w:r>
        <w:rPr>
          <w:rFonts w:ascii="IRNazanin" w:hAnsi="IRNazanin" w:eastAsia="IRNazanin" w:cs="IRNazanin"/>
          <w:lang w:bidi="fa-IR"/>
          <w:color w:val="111111"/>
          <w:sz w:val="28"/>
          <w:szCs w:val="28"/>
          <w:rtl/>
        </w:rPr>
        <w:t xml:space="preserve">محفوظ بن نصر همدانی کوفی.نجاشی به 4 واسطه آن‌را از مؤلف روایت می‌کند.</w:t>
      </w:r>
    </w:p>
    <w:p>
      <w:pPr>
        <w:pStyle w:val="Heading4"/>
      </w:pPr>
      <w:bookmarkStart w:id="4819" w:name="_Toc4349"/>
      <w:r>
        <w:t>الحدیث،کتاب</w:t>
      </w:r>
      <w:bookmarkEnd w:id="4819"/>
    </w:p>
    <w:p>
      <w:pPr>
        <w:pStyle w:val="BookText"/>
      </w:pPr>
      <w:r>
        <w:rPr>
          <w:rFonts w:ascii="IRNazanin" w:hAnsi="IRNazanin" w:eastAsia="IRNazanin" w:cs="IRNazanin"/>
          <w:lang w:bidi="fa-IR"/>
          <w:color w:val="111111"/>
          <w:sz w:val="28"/>
          <w:szCs w:val="28"/>
          <w:rtl/>
        </w:rPr>
        <w:t xml:space="preserve">محمد بن ابی حمزۀ ثمالی.ابن ابی عمیر آن‌را از مؤلف و نجاشی به اسناد خویش از او روایت می‌کند.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1" w:name="pg14522_142212"/>
    <w:bookmarkEnd w:id="411"/>
    <w:p>
      <w:pPr>
        <w:pStyle w:val="Heading4"/>
      </w:pPr>
      <w:bookmarkStart w:id="4820" w:name="_Toc4350"/>
      <w:r>
        <w:t>الحدیث،کتاب</w:t>
      </w:r>
      <w:bookmarkEnd w:id="4820"/>
    </w:p>
    <w:p>
      <w:pPr>
        <w:pStyle w:val="BookText"/>
      </w:pPr>
      <w:r>
        <w:rPr>
          <w:rFonts w:ascii="IRNazanin" w:hAnsi="IRNazanin" w:eastAsia="IRNazanin" w:cs="IRNazanin"/>
          <w:lang w:bidi="fa-IR"/>
          <w:color w:val="111111"/>
          <w:sz w:val="28"/>
          <w:szCs w:val="28"/>
          <w:rtl/>
        </w:rPr>
        <w:t xml:space="preserve">محمد بن ابی عبد اللّه.شیخ طوسی به 4 واسطه آن‌را از مؤلّف روایت می‌کند.</w:t>
      </w:r>
    </w:p>
    <w:p>
      <w:pPr>
        <w:pStyle w:val="Heading4"/>
      </w:pPr>
      <w:bookmarkStart w:id="4821" w:name="_Toc4351"/>
      <w:r>
        <w:t>الحدیث،کتاب</w:t>
      </w:r>
      <w:bookmarkEnd w:id="4821"/>
    </w:p>
    <w:p>
      <w:pPr>
        <w:pStyle w:val="BookText"/>
      </w:pPr>
      <w:r>
        <w:rPr>
          <w:rFonts w:ascii="IRNazanin" w:hAnsi="IRNazanin" w:eastAsia="IRNazanin" w:cs="IRNazanin"/>
          <w:lang w:bidi="fa-IR"/>
          <w:color w:val="111111"/>
          <w:sz w:val="28"/>
          <w:szCs w:val="28"/>
          <w:rtl/>
        </w:rPr>
        <w:t xml:space="preserve">محمد بن احمد بن روح طوسی.نجاشی به 4 واسطه آن‌را از مؤلف روایت می‌کند.</w:t>
      </w:r>
    </w:p>
    <w:p>
      <w:pPr>
        <w:pStyle w:val="Heading4"/>
      </w:pPr>
      <w:bookmarkStart w:id="4822" w:name="_Toc4352"/>
      <w:r>
        <w:t>الحدیث،کتاب</w:t>
      </w:r>
      <w:bookmarkEnd w:id="4822"/>
    </w:p>
    <w:p>
      <w:pPr>
        <w:pStyle w:val="BookText"/>
      </w:pPr>
      <w:r>
        <w:rPr>
          <w:rFonts w:ascii="IRNazanin" w:hAnsi="IRNazanin" w:eastAsia="IRNazanin" w:cs="IRNazanin"/>
          <w:lang w:bidi="fa-IR"/>
          <w:color w:val="111111"/>
          <w:sz w:val="28"/>
          <w:szCs w:val="28"/>
          <w:rtl/>
        </w:rPr>
        <w:t xml:space="preserve">محمد بن احمد بن قیس غیلان کوفی،از اصحاب امام رضا(علیه السلام).مذکور در«خلاصة الاقوال»به نقل از رجال شیخ.</w:t>
      </w:r>
    </w:p>
    <w:p>
      <w:pPr>
        <w:pStyle w:val="Heading4"/>
      </w:pPr>
      <w:bookmarkStart w:id="4823" w:name="_Toc4353"/>
      <w:r>
        <w:t>الحدیث،کتاب</w:t>
      </w:r>
      <w:bookmarkEnd w:id="4823"/>
    </w:p>
    <w:p>
      <w:pPr>
        <w:pStyle w:val="BookText"/>
      </w:pPr>
      <w:r>
        <w:rPr>
          <w:rFonts w:ascii="IRNazanin" w:hAnsi="IRNazanin" w:eastAsia="IRNazanin" w:cs="IRNazanin"/>
          <w:lang w:bidi="fa-IR"/>
          <w:color w:val="111111"/>
          <w:sz w:val="28"/>
          <w:szCs w:val="28"/>
          <w:rtl/>
        </w:rPr>
        <w:t xml:space="preserve">محمد بن احمد بن محمد جریری معروف به ابن بصری.مذکور در رجال نجاشی.</w:t>
      </w:r>
    </w:p>
    <w:p>
      <w:pPr>
        <w:pStyle w:val="Heading4"/>
      </w:pPr>
      <w:bookmarkStart w:id="4824" w:name="_Toc4354"/>
      <w:r>
        <w:t>الحدیث،کتاب</w:t>
      </w:r>
      <w:bookmarkEnd w:id="4824"/>
    </w:p>
    <w:p>
      <w:pPr>
        <w:pStyle w:val="BookText"/>
      </w:pPr>
      <w:r>
        <w:rPr>
          <w:rFonts w:ascii="IRNazanin" w:hAnsi="IRNazanin" w:eastAsia="IRNazanin" w:cs="IRNazanin"/>
          <w:lang w:bidi="fa-IR"/>
          <w:color w:val="111111"/>
          <w:sz w:val="28"/>
          <w:szCs w:val="28"/>
          <w:rtl/>
        </w:rPr>
        <w:t xml:space="preserve">محمد بن ادریس حنظلی(-277 ق).شیخ طوسی به 3 واسطه آن‌را از مؤلف روایت می‌کند.</w:t>
      </w:r>
    </w:p>
    <w:p>
      <w:pPr>
        <w:pStyle w:val="Heading4"/>
      </w:pPr>
      <w:bookmarkStart w:id="4825" w:name="_Toc4355"/>
      <w:r>
        <w:t>الحدیث،کتاب</w:t>
      </w:r>
      <w:bookmarkEnd w:id="4825"/>
    </w:p>
    <w:p>
      <w:pPr>
        <w:pStyle w:val="BookText"/>
      </w:pPr>
      <w:r>
        <w:rPr>
          <w:rFonts w:ascii="IRNazanin" w:hAnsi="IRNazanin" w:eastAsia="IRNazanin" w:cs="IRNazanin"/>
          <w:lang w:bidi="fa-IR"/>
          <w:color w:val="111111"/>
          <w:sz w:val="28"/>
          <w:szCs w:val="28"/>
          <w:rtl/>
        </w:rPr>
        <w:t xml:space="preserve">محمد بن اسحاق بن عمار تغلبی صیرفی.نجاشی به 4 واسطه آن‌را از مؤلف روایت می‌کند.</w:t>
      </w:r>
    </w:p>
    <w:p>
      <w:pPr>
        <w:pStyle w:val="Heading4"/>
      </w:pPr>
      <w:bookmarkStart w:id="4826" w:name="_Toc4356"/>
      <w:r>
        <w:t>الحدیث،کتاب</w:t>
      </w:r>
      <w:bookmarkEnd w:id="4826"/>
    </w:p>
    <w:p>
      <w:pPr>
        <w:pStyle w:val="BookText"/>
      </w:pPr>
      <w:r>
        <w:rPr>
          <w:rFonts w:ascii="IRNazanin" w:hAnsi="IRNazanin" w:eastAsia="IRNazanin" w:cs="IRNazanin"/>
          <w:lang w:bidi="fa-IR"/>
          <w:color w:val="111111"/>
          <w:sz w:val="28"/>
          <w:szCs w:val="28"/>
          <w:rtl/>
        </w:rPr>
        <w:t xml:space="preserve">محمد بن اسلم طبری بجلی،از اصحاب امام رضا (علیه السلام).نجاشی و شیخ به 4 واسطه آن‌را از مؤلف روایت می‌کنند.</w:t>
      </w:r>
    </w:p>
    <w:p>
      <w:pPr>
        <w:pStyle w:val="Heading4"/>
      </w:pPr>
      <w:bookmarkStart w:id="4827" w:name="_Toc4357"/>
      <w:r>
        <w:t>الحدیث،کتاب</w:t>
      </w:r>
      <w:bookmarkEnd w:id="4827"/>
    </w:p>
    <w:p>
      <w:pPr>
        <w:pStyle w:val="BookText"/>
      </w:pPr>
      <w:r>
        <w:rPr>
          <w:rFonts w:ascii="IRNazanin" w:hAnsi="IRNazanin" w:eastAsia="IRNazanin" w:cs="IRNazanin"/>
          <w:lang w:bidi="fa-IR"/>
          <w:color w:val="111111"/>
          <w:sz w:val="28"/>
          <w:szCs w:val="28"/>
          <w:rtl/>
        </w:rPr>
        <w:t xml:space="preserve">محمد بن اسماعیل بن جعفر علوی جعفری.شیخ طوسی به 5 واسطه آن‌را از مؤلف روایت می‌کند.</w:t>
      </w:r>
    </w:p>
    <w:p>
      <w:pPr>
        <w:pStyle w:val="Heading4"/>
      </w:pPr>
      <w:bookmarkStart w:id="4828" w:name="_Toc4358"/>
      <w:r>
        <w:t>الحدیث،کتاب</w:t>
      </w:r>
      <w:bookmarkEnd w:id="4828"/>
    </w:p>
    <w:p>
      <w:pPr>
        <w:pStyle w:val="BookText"/>
      </w:pPr>
      <w:r>
        <w:rPr>
          <w:rFonts w:ascii="IRNazanin" w:hAnsi="IRNazanin" w:eastAsia="IRNazanin" w:cs="IRNazanin"/>
          <w:lang w:bidi="fa-IR"/>
          <w:color w:val="111111"/>
          <w:sz w:val="28"/>
          <w:szCs w:val="28"/>
          <w:rtl/>
        </w:rPr>
        <w:t xml:space="preserve">محمد بن اسماعیل بن خثیم.نجاشی به 4 واسطه آن‌را از مؤلف روایت می‌کند.</w:t>
      </w:r>
    </w:p>
    <w:p>
      <w:pPr>
        <w:pStyle w:val="Heading4"/>
      </w:pPr>
      <w:bookmarkStart w:id="4829" w:name="_Toc4359"/>
      <w:r>
        <w:t>الحدیث،کتاب</w:t>
      </w:r>
      <w:bookmarkEnd w:id="4829"/>
    </w:p>
    <w:p>
      <w:pPr>
        <w:pStyle w:val="BookText"/>
      </w:pPr>
      <w:r>
        <w:rPr>
          <w:rFonts w:ascii="IRNazanin" w:hAnsi="IRNazanin" w:eastAsia="IRNazanin" w:cs="IRNazanin"/>
          <w:lang w:bidi="fa-IR"/>
          <w:color w:val="111111"/>
          <w:sz w:val="28"/>
          <w:szCs w:val="28"/>
          <w:rtl/>
        </w:rPr>
        <w:t xml:space="preserve">محمد بن بکر ازدی.شیخ طوسی به 4 واسطه آن را از مؤلف روایت می‌کند.</w:t>
      </w:r>
    </w:p>
    <w:p>
      <w:pPr>
        <w:pStyle w:val="Heading4"/>
      </w:pPr>
      <w:bookmarkStart w:id="4830" w:name="_Toc4360"/>
      <w:r>
        <w:t>الحدیث،کتاب</w:t>
      </w:r>
      <w:bookmarkEnd w:id="4830"/>
    </w:p>
    <w:p>
      <w:pPr>
        <w:pStyle w:val="BookText"/>
      </w:pPr>
      <w:r>
        <w:rPr>
          <w:rFonts w:ascii="IRNazanin" w:hAnsi="IRNazanin" w:eastAsia="IRNazanin" w:cs="IRNazanin"/>
          <w:lang w:bidi="fa-IR"/>
          <w:color w:val="111111"/>
          <w:sz w:val="28"/>
          <w:szCs w:val="28"/>
          <w:rtl/>
        </w:rPr>
        <w:t xml:space="preserve">محمد بن تمیم نهشلی بصری،راوی از امام کاظم (علیه السلام).نجاشی به 3 واسطه آن‌را از مؤلف روایت می‌کند.</w:t>
      </w:r>
    </w:p>
    <w:p>
      <w:pPr>
        <w:pStyle w:val="Heading4"/>
      </w:pPr>
      <w:bookmarkStart w:id="4831" w:name="_Toc4361"/>
      <w:r>
        <w:t>الحدیث،کتاب</w:t>
      </w:r>
      <w:bookmarkEnd w:id="4831"/>
    </w:p>
    <w:p>
      <w:pPr>
        <w:pStyle w:val="BookText"/>
      </w:pPr>
      <w:r>
        <w:rPr>
          <w:rFonts w:ascii="IRNazanin" w:hAnsi="IRNazanin" w:eastAsia="IRNazanin" w:cs="IRNazanin"/>
          <w:lang w:bidi="fa-IR"/>
          <w:color w:val="111111"/>
          <w:sz w:val="28"/>
          <w:szCs w:val="28"/>
          <w:rtl/>
        </w:rPr>
        <w:t xml:space="preserve">محمد ثوابا کوفی.نجاشی به 4 واسطه آن‌را از مؤلف روایت می‌کند.</w:t>
      </w:r>
    </w:p>
    <w:p>
      <w:pPr>
        <w:pStyle w:val="Heading4"/>
      </w:pPr>
      <w:bookmarkStart w:id="4832" w:name="_Toc4362"/>
      <w:r>
        <w:t>الحدیث،کتاب</w:t>
      </w:r>
      <w:bookmarkEnd w:id="4832"/>
    </w:p>
    <w:p>
      <w:pPr>
        <w:pStyle w:val="BookText"/>
      </w:pPr>
      <w:r>
        <w:rPr>
          <w:rFonts w:ascii="IRNazanin" w:hAnsi="IRNazanin" w:eastAsia="IRNazanin" w:cs="IRNazanin"/>
          <w:lang w:bidi="fa-IR"/>
          <w:color w:val="111111"/>
          <w:sz w:val="28"/>
          <w:szCs w:val="28"/>
          <w:rtl/>
        </w:rPr>
        <w:t xml:space="preserve">محمد بن جبرئیل اهوازی.نجاشی به 3 واسطه آن‌را از مؤلف روایت می‌کند.</w:t>
      </w:r>
    </w:p>
    <w:p>
      <w:pPr>
        <w:pStyle w:val="Heading4"/>
      </w:pPr>
      <w:bookmarkStart w:id="4833" w:name="_Toc4363"/>
      <w:r>
        <w:t>الحدیث،کتاب</w:t>
      </w:r>
      <w:bookmarkEnd w:id="4833"/>
    </w:p>
    <w:p>
      <w:pPr>
        <w:pStyle w:val="BookText"/>
      </w:pPr>
      <w:r>
        <w:rPr>
          <w:rFonts w:ascii="IRNazanin" w:hAnsi="IRNazanin" w:eastAsia="IRNazanin" w:cs="IRNazanin"/>
          <w:lang w:bidi="fa-IR"/>
          <w:color w:val="111111"/>
          <w:sz w:val="28"/>
          <w:szCs w:val="28"/>
          <w:rtl/>
        </w:rPr>
        <w:t xml:space="preserve">محمد بن جمیل بن صالح اسدی.محمد بن خالد برقی آن‌را از مؤلف و نجاشی به اسناد خویش از برقی روایت می‌کند.</w:t>
      </w:r>
    </w:p>
    <w:p>
      <w:pPr>
        <w:pStyle w:val="Heading4"/>
      </w:pPr>
      <w:bookmarkStart w:id="4834" w:name="_Toc4364"/>
      <w:r>
        <w:t>الحدیث،کتاب</w:t>
      </w:r>
      <w:bookmarkEnd w:id="4834"/>
    </w:p>
    <w:p>
      <w:pPr>
        <w:pStyle w:val="BookText"/>
      </w:pPr>
      <w:r>
        <w:rPr>
          <w:rFonts w:ascii="IRNazanin" w:hAnsi="IRNazanin" w:eastAsia="IRNazanin" w:cs="IRNazanin"/>
          <w:lang w:bidi="fa-IR"/>
          <w:color w:val="111111"/>
          <w:sz w:val="28"/>
          <w:szCs w:val="28"/>
          <w:rtl/>
        </w:rPr>
        <w:t xml:space="preserve">محمد بن حداد کوفی.ابن ابی عمیر آن‌را از مؤلف و نجاشی به اسناد خویش از او روایت می‌کند.</w:t>
      </w:r>
    </w:p>
    <w:p>
      <w:pPr>
        <w:pStyle w:val="Heading4"/>
      </w:pPr>
      <w:bookmarkStart w:id="4835" w:name="_Toc4365"/>
      <w:r>
        <w:t>الحدیث،کتاب</w:t>
      </w:r>
      <w:bookmarkEnd w:id="4835"/>
    </w:p>
    <w:p>
      <w:pPr>
        <w:pStyle w:val="BookText"/>
      </w:pPr>
      <w:r>
        <w:rPr>
          <w:rFonts w:ascii="IRNazanin" w:hAnsi="IRNazanin" w:eastAsia="IRNazanin" w:cs="IRNazanin"/>
          <w:lang w:bidi="fa-IR"/>
          <w:color w:val="111111"/>
          <w:sz w:val="28"/>
          <w:szCs w:val="28"/>
          <w:rtl/>
        </w:rPr>
        <w:t xml:space="preserve">محمد بن حسن بن زیاد عطار کوفی.پدرش آن را از امام صادق(علیه السلام)و نجاشی به 4 واسطه از مؤلف روایت می‌کند.</w:t>
      </w:r>
    </w:p>
    <w:p>
      <w:pPr>
        <w:pStyle w:val="Heading4"/>
      </w:pPr>
      <w:bookmarkStart w:id="4836" w:name="_Toc4366"/>
      <w:r>
        <w:t>الحدیث،کتاب</w:t>
      </w:r>
      <w:bookmarkEnd w:id="4836"/>
    </w:p>
    <w:p>
      <w:pPr>
        <w:pStyle w:val="BookText"/>
      </w:pPr>
      <w:r>
        <w:rPr>
          <w:rFonts w:ascii="IRNazanin" w:hAnsi="IRNazanin" w:eastAsia="IRNazanin" w:cs="IRNazanin"/>
          <w:lang w:bidi="fa-IR"/>
          <w:color w:val="111111"/>
          <w:sz w:val="28"/>
          <w:szCs w:val="28"/>
          <w:rtl/>
        </w:rPr>
        <w:t xml:space="preserve">محمد بن حسن بن زیاد میثمی اسدی.نجاشی به 5 واسطه آن‌را از مؤلف روایت می‌کند.</w:t>
      </w:r>
    </w:p>
    <w:p>
      <w:pPr>
        <w:pStyle w:val="Heading4"/>
      </w:pPr>
      <w:bookmarkStart w:id="4837" w:name="_Toc4367"/>
      <w:r>
        <w:t>الحدیث،کتاب</w:t>
      </w:r>
      <w:bookmarkEnd w:id="4837"/>
    </w:p>
    <w:p>
      <w:pPr>
        <w:pStyle w:val="BookText"/>
      </w:pPr>
      <w:r>
        <w:rPr>
          <w:rFonts w:ascii="IRNazanin" w:hAnsi="IRNazanin" w:eastAsia="IRNazanin" w:cs="IRNazanin"/>
          <w:lang w:bidi="fa-IR"/>
          <w:color w:val="111111"/>
          <w:sz w:val="28"/>
          <w:szCs w:val="28"/>
          <w:rtl/>
        </w:rPr>
        <w:t xml:space="preserve">محمد بن حکیم خثعمی کوفی،راوی از امام صادق و امام کاظم(علیه السلام).فرزندش جعفر بن محمد آن‌را از مولف و نجاشی به اسناد خویش از او روایت می‌کند.</w:t>
      </w:r>
    </w:p>
    <w:p>
      <w:pPr>
        <w:pStyle w:val="Heading4"/>
      </w:pPr>
      <w:bookmarkStart w:id="4838" w:name="_Toc4368"/>
      <w:r>
        <w:t>الحدیث،کتاب</w:t>
      </w:r>
      <w:bookmarkEnd w:id="4838"/>
    </w:p>
    <w:p>
      <w:pPr>
        <w:pStyle w:val="BookText"/>
      </w:pPr>
      <w:r>
        <w:rPr>
          <w:rFonts w:ascii="IRNazanin" w:hAnsi="IRNazanin" w:eastAsia="IRNazanin" w:cs="IRNazanin"/>
          <w:lang w:bidi="fa-IR"/>
          <w:color w:val="111111"/>
          <w:sz w:val="28"/>
          <w:szCs w:val="28"/>
          <w:rtl/>
        </w:rPr>
        <w:t xml:space="preserve">محمد بن حماد بن زید حارثی.پدرش آن‌را از</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2" w:name="pg14522_142213"/>
    <w:bookmarkEnd w:id="412"/>
    <w:p>
      <w:pPr>
        <w:pStyle w:val="BookText"/>
      </w:pPr>
      <w:r>
        <w:rPr>
          <w:rFonts w:ascii="IRNazanin" w:hAnsi="IRNazanin" w:eastAsia="IRNazanin" w:cs="IRNazanin"/>
          <w:lang w:bidi="fa-IR"/>
          <w:color w:val="111111"/>
          <w:sz w:val="28"/>
          <w:szCs w:val="28"/>
          <w:rtl/>
        </w:rPr>
        <w:t xml:space="preserve">امام صادق(علیه السلام)روایت کرده و نجاشی به 4 واسطه از مؤلّف روایت می‌کند.</w:t>
      </w:r>
    </w:p>
    <w:p>
      <w:pPr>
        <w:pStyle w:val="Heading4"/>
      </w:pPr>
      <w:bookmarkStart w:id="4839" w:name="_Toc4369"/>
      <w:r>
        <w:t>الحدیث،کتاب</w:t>
      </w:r>
      <w:bookmarkEnd w:id="4839"/>
    </w:p>
    <w:p>
      <w:pPr>
        <w:pStyle w:val="BookText"/>
      </w:pPr>
      <w:r>
        <w:rPr>
          <w:rFonts w:ascii="IRNazanin" w:hAnsi="IRNazanin" w:eastAsia="IRNazanin" w:cs="IRNazanin"/>
          <w:lang w:bidi="fa-IR"/>
          <w:color w:val="111111"/>
          <w:sz w:val="28"/>
          <w:szCs w:val="28"/>
          <w:rtl/>
        </w:rPr>
        <w:t xml:space="preserve">محمد بن حمران بن اعین شیبانی.محمد بن ابی عمیر آن‌را از مؤلف و شیخ طوسی در فهرست به اسناد خویش از او روایت می‌کند.</w:t>
      </w:r>
    </w:p>
    <w:p>
      <w:pPr>
        <w:pStyle w:val="Heading4"/>
      </w:pPr>
      <w:bookmarkStart w:id="4840" w:name="_Toc4370"/>
      <w:r>
        <w:t>الحدیث،کتاب</w:t>
      </w:r>
      <w:bookmarkEnd w:id="4840"/>
    </w:p>
    <w:p>
      <w:pPr>
        <w:pStyle w:val="BookText"/>
      </w:pPr>
      <w:r>
        <w:rPr>
          <w:rFonts w:ascii="IRNazanin" w:hAnsi="IRNazanin" w:eastAsia="IRNazanin" w:cs="IRNazanin"/>
          <w:lang w:bidi="fa-IR"/>
          <w:color w:val="111111"/>
          <w:sz w:val="28"/>
          <w:szCs w:val="28"/>
          <w:rtl/>
        </w:rPr>
        <w:t xml:space="preserve">محمد بن حمران نهدی کوفی،راوی از امام صادق(علیه السلام).نجاشی به 4 واسطه آن‌را از مؤلف روایت می‌کند که آخر آنان علی بن اسباط(زنده در 230 ق)است.</w:t>
      </w:r>
    </w:p>
    <w:p>
      <w:pPr>
        <w:pStyle w:val="Heading4"/>
      </w:pPr>
      <w:bookmarkStart w:id="4841" w:name="_Toc4371"/>
      <w:r>
        <w:t>الحدیث،کتاب</w:t>
      </w:r>
      <w:bookmarkEnd w:id="4841"/>
    </w:p>
    <w:p>
      <w:pPr>
        <w:pStyle w:val="BookText"/>
      </w:pPr>
      <w:r>
        <w:rPr>
          <w:rFonts w:ascii="IRNazanin" w:hAnsi="IRNazanin" w:eastAsia="IRNazanin" w:cs="IRNazanin"/>
          <w:lang w:bidi="fa-IR"/>
          <w:color w:val="111111"/>
          <w:sz w:val="28"/>
          <w:szCs w:val="28"/>
          <w:rtl/>
        </w:rPr>
        <w:t xml:space="preserve">محمد بن خالد احمسی بجلی کوفی.نجاشی به 4 واسطه آن‌را از مؤلّف روایت می‌کند،که واسطۀ آخر ابراهیم بن سلیمان بن حیان خزّاز است.</w:t>
      </w:r>
    </w:p>
    <w:p>
      <w:pPr>
        <w:pStyle w:val="Heading4"/>
      </w:pPr>
      <w:bookmarkStart w:id="4842" w:name="_Toc4372"/>
      <w:r>
        <w:t>الحدیث،کتاب</w:t>
      </w:r>
      <w:bookmarkEnd w:id="4842"/>
    </w:p>
    <w:p>
      <w:pPr>
        <w:pStyle w:val="BookText"/>
      </w:pPr>
      <w:r>
        <w:rPr>
          <w:rFonts w:ascii="IRNazanin" w:hAnsi="IRNazanin" w:eastAsia="IRNazanin" w:cs="IRNazanin"/>
          <w:lang w:bidi="fa-IR"/>
          <w:color w:val="111111"/>
          <w:sz w:val="28"/>
          <w:szCs w:val="28"/>
          <w:rtl/>
        </w:rPr>
        <w:t xml:space="preserve">محمد بن خالد اشعری قمّی.احمد بن محمد برقی آن‌را از مؤلف و شیخ طوسی به اسناد خویش از برقی روایت می‌کند.</w:t>
      </w:r>
    </w:p>
    <w:p>
      <w:pPr>
        <w:pStyle w:val="Heading4"/>
      </w:pPr>
      <w:bookmarkStart w:id="4843" w:name="_Toc4373"/>
      <w:r>
        <w:t>الحدیث،کتاب</w:t>
      </w:r>
      <w:bookmarkEnd w:id="4843"/>
    </w:p>
    <w:p>
      <w:pPr>
        <w:pStyle w:val="BookText"/>
      </w:pPr>
      <w:r>
        <w:rPr>
          <w:rFonts w:ascii="IRNazanin" w:hAnsi="IRNazanin" w:eastAsia="IRNazanin" w:cs="IRNazanin"/>
          <w:lang w:bidi="fa-IR"/>
          <w:color w:val="111111"/>
          <w:sz w:val="28"/>
          <w:szCs w:val="28"/>
          <w:rtl/>
        </w:rPr>
        <w:t xml:space="preserve">محمد بن خالد بن عمر طیالسی(-259 ق).</w:t>
      </w:r>
    </w:p>
    <w:p>
      <w:pPr>
        <w:pStyle w:val="BookText"/>
      </w:pPr>
      <w:r>
        <w:rPr>
          <w:rFonts w:ascii="IRNazanin" w:hAnsi="IRNazanin" w:eastAsia="IRNazanin" w:cs="IRNazanin"/>
          <w:lang w:bidi="fa-IR"/>
          <w:color w:val="111111"/>
          <w:sz w:val="28"/>
          <w:szCs w:val="28"/>
          <w:rtl/>
        </w:rPr>
        <w:t xml:space="preserve">شیخ طوسی به 4 واسطه آن‌را از مولف روایت می‌کند.</w:t>
      </w:r>
    </w:p>
    <w:p>
      <w:pPr>
        <w:pStyle w:val="Heading4"/>
      </w:pPr>
      <w:bookmarkStart w:id="4844" w:name="_Toc4374"/>
      <w:r>
        <w:t>الحدیث،کتاب</w:t>
      </w:r>
      <w:bookmarkEnd w:id="4844"/>
    </w:p>
    <w:p>
      <w:pPr>
        <w:pStyle w:val="BookText"/>
      </w:pPr>
      <w:r>
        <w:rPr>
          <w:rFonts w:ascii="IRNazanin" w:hAnsi="IRNazanin" w:eastAsia="IRNazanin" w:cs="IRNazanin"/>
          <w:lang w:bidi="fa-IR"/>
          <w:color w:val="111111"/>
          <w:sz w:val="28"/>
          <w:szCs w:val="28"/>
          <w:rtl/>
        </w:rPr>
        <w:t xml:space="preserve">محمد بن زائد خزّاز.شیخ طوسی به 4 واسطه آن را از مؤلف روایت می‌کند،که آخر آنان حسین بن علی لؤلؤی شعیری است.</w:t>
      </w:r>
    </w:p>
    <w:p>
      <w:pPr>
        <w:pStyle w:val="Heading4"/>
      </w:pPr>
      <w:bookmarkStart w:id="4845" w:name="_Toc4375"/>
      <w:r>
        <w:t>الحدیث،کتاب</w:t>
      </w:r>
      <w:bookmarkEnd w:id="4845"/>
    </w:p>
    <w:p>
      <w:pPr>
        <w:pStyle w:val="BookText"/>
      </w:pPr>
      <w:r>
        <w:rPr>
          <w:rFonts w:ascii="IRNazanin" w:hAnsi="IRNazanin" w:eastAsia="IRNazanin" w:cs="IRNazanin"/>
          <w:lang w:bidi="fa-IR"/>
          <w:color w:val="111111"/>
          <w:sz w:val="28"/>
          <w:szCs w:val="28"/>
          <w:rtl/>
        </w:rPr>
        <w:t xml:space="preserve">ابو عبد اللّه محمد بن زکریا بن دینار غلابی (-298 ق).حسین بن عبد الوهاب معاصر سید مرتضی در«عیون المعجزات»از این کتاب نقل کرده است.</w:t>
      </w:r>
    </w:p>
    <w:p>
      <w:pPr>
        <w:pStyle w:val="Heading4"/>
      </w:pPr>
      <w:bookmarkStart w:id="4846" w:name="_Toc4376"/>
      <w:r>
        <w:t>الحدیث،کتاب</w:t>
      </w:r>
      <w:bookmarkEnd w:id="4846"/>
    </w:p>
    <w:p>
      <w:pPr>
        <w:pStyle w:val="BookText"/>
      </w:pPr>
      <w:r>
        <w:rPr>
          <w:rFonts w:ascii="IRNazanin" w:hAnsi="IRNazanin" w:eastAsia="IRNazanin" w:cs="IRNazanin"/>
          <w:lang w:bidi="fa-IR"/>
          <w:color w:val="111111"/>
          <w:sz w:val="28"/>
          <w:szCs w:val="28"/>
          <w:rtl/>
        </w:rPr>
        <w:t xml:space="preserve">محمد بن سالم بن ابی سلمۀ کندی سجستانی، راوی از پدر خویش.مذکور در رجال نجاشی.در بعضی نسخ فهرست محمد بن مسلم آورده است.</w:t>
      </w:r>
    </w:p>
    <w:p>
      <w:pPr>
        <w:pStyle w:val="Heading4"/>
      </w:pPr>
      <w:bookmarkStart w:id="4847" w:name="_Toc4377"/>
      <w:r>
        <w:t>الحدیث،کتاب</w:t>
      </w:r>
      <w:bookmarkEnd w:id="4847"/>
    </w:p>
    <w:p>
      <w:pPr>
        <w:pStyle w:val="BookText"/>
      </w:pPr>
      <w:r>
        <w:rPr>
          <w:rFonts w:ascii="IRNazanin" w:hAnsi="IRNazanin" w:eastAsia="IRNazanin" w:cs="IRNazanin"/>
          <w:lang w:bidi="fa-IR"/>
          <w:color w:val="111111"/>
          <w:sz w:val="28"/>
          <w:szCs w:val="28"/>
          <w:rtl/>
        </w:rPr>
        <w:t xml:space="preserve">محمد بن سعید بن غزوان اسدی.غزوان بن محمد فرزند مؤلف آن‌را از او و نجاشی به 3 واسطه از غزوان روایت می‌کند.</w:t>
      </w:r>
    </w:p>
    <w:p>
      <w:pPr>
        <w:pStyle w:val="Heading4"/>
      </w:pPr>
      <w:bookmarkStart w:id="4848" w:name="_Toc4378"/>
      <w:r>
        <w:t>الحدیث،کتاب</w:t>
      </w:r>
      <w:bookmarkEnd w:id="4848"/>
    </w:p>
    <w:p>
      <w:pPr>
        <w:pStyle w:val="BookText"/>
      </w:pPr>
      <w:r>
        <w:rPr>
          <w:rFonts w:ascii="IRNazanin" w:hAnsi="IRNazanin" w:eastAsia="IRNazanin" w:cs="IRNazanin"/>
          <w:lang w:bidi="fa-IR"/>
          <w:color w:val="111111"/>
          <w:sz w:val="28"/>
          <w:szCs w:val="28"/>
          <w:rtl/>
        </w:rPr>
        <w:t xml:space="preserve">محمد بن سکین بن عمار نخعی جمال.پدرش از امام صادق(علیه السلام)روایت کرده و نجاشی آن‌را به 4 واسطه از مؤلف روایت می‌کند که واسطۀ آخر ابراهیم بن سلیمان است.</w:t>
      </w:r>
    </w:p>
    <w:p>
      <w:pPr>
        <w:pStyle w:val="Heading4"/>
      </w:pPr>
      <w:bookmarkStart w:id="4849" w:name="_Toc4379"/>
      <w:r>
        <w:t>الحدیث،کتاب</w:t>
      </w:r>
      <w:bookmarkEnd w:id="4849"/>
    </w:p>
    <w:p>
      <w:pPr>
        <w:pStyle w:val="BookText"/>
      </w:pPr>
      <w:r>
        <w:rPr>
          <w:rFonts w:ascii="IRNazanin" w:hAnsi="IRNazanin" w:eastAsia="IRNazanin" w:cs="IRNazanin"/>
          <w:lang w:bidi="fa-IR"/>
          <w:color w:val="111111"/>
          <w:sz w:val="28"/>
          <w:szCs w:val="28"/>
          <w:rtl/>
        </w:rPr>
        <w:t xml:space="preserve">محمد بن سلیمان بن عبد اللّه اصفهانی،راوی از امام صادق(علیه السلام).نجاشی به 5 واسطه آن‌را از مؤلّف روایت می‌کند.</w:t>
      </w:r>
    </w:p>
    <w:p>
      <w:pPr>
        <w:pStyle w:val="Heading4"/>
      </w:pPr>
      <w:bookmarkStart w:id="4850" w:name="_Toc4380"/>
      <w:r>
        <w:t>الحدیث،کتاب</w:t>
      </w:r>
      <w:bookmarkEnd w:id="4850"/>
    </w:p>
    <w:p>
      <w:pPr>
        <w:pStyle w:val="BookText"/>
      </w:pPr>
      <w:r>
        <w:rPr>
          <w:rFonts w:ascii="IRNazanin" w:hAnsi="IRNazanin" w:eastAsia="IRNazanin" w:cs="IRNazanin"/>
          <w:lang w:bidi="fa-IR"/>
          <w:color w:val="111111"/>
          <w:sz w:val="28"/>
          <w:szCs w:val="28"/>
          <w:rtl/>
        </w:rPr>
        <w:t xml:space="preserve">محمد بن سلیمان دیلمی بصری.محمد بن خالد برقی آن‌را از مؤلّف و نجاشی به اسناد خویش از برقی روایت می‌کند.</w:t>
      </w:r>
    </w:p>
    <w:p>
      <w:pPr>
        <w:pStyle w:val="Heading4"/>
      </w:pPr>
      <w:bookmarkStart w:id="4851" w:name="_Toc4381"/>
      <w:r>
        <w:t>الحدیث،کتاب</w:t>
      </w:r>
      <w:bookmarkEnd w:id="4851"/>
    </w:p>
    <w:p>
      <w:pPr>
        <w:pStyle w:val="BookText"/>
      </w:pPr>
      <w:r>
        <w:rPr>
          <w:rFonts w:ascii="IRNazanin" w:hAnsi="IRNazanin" w:eastAsia="IRNazanin" w:cs="IRNazanin"/>
          <w:lang w:bidi="fa-IR"/>
          <w:color w:val="111111"/>
          <w:sz w:val="28"/>
          <w:szCs w:val="28"/>
          <w:rtl/>
        </w:rPr>
        <w:t xml:space="preserve">محمد بن سهل بن یسع اشعری،راوی از امام رضا و امام جواد(علیه السلام).نجاشی به 5 واسطه آن‌را از مؤلف روایت می‌کند.</w:t>
      </w:r>
    </w:p>
    <w:p>
      <w:pPr>
        <w:pStyle w:val="Heading4"/>
      </w:pPr>
      <w:bookmarkStart w:id="4852" w:name="_Toc4382"/>
      <w:r>
        <w:t>الحدیث،کتاب</w:t>
      </w:r>
      <w:bookmarkEnd w:id="4852"/>
    </w:p>
    <w:p>
      <w:pPr>
        <w:pStyle w:val="BookText"/>
      </w:pPr>
      <w:r>
        <w:rPr>
          <w:rFonts w:ascii="IRNazanin" w:hAnsi="IRNazanin" w:eastAsia="IRNazanin" w:cs="IRNazanin"/>
          <w:lang w:bidi="fa-IR"/>
          <w:color w:val="111111"/>
          <w:sz w:val="28"/>
          <w:szCs w:val="28"/>
          <w:rtl/>
        </w:rPr>
        <w:t xml:space="preserve">محمد بن شریح حضرمی،راوی از امام صادق (علیه السلام).نجاشی به 5 واسطه آن‌را از مؤلف روایت می‌کند.</w:t>
      </w:r>
    </w:p>
    <w:p>
      <w:pPr>
        <w:pStyle w:val="Heading4"/>
      </w:pPr>
      <w:bookmarkStart w:id="4853" w:name="_Toc4383"/>
      <w:r>
        <w:t>الحدیث،کتاب</w:t>
      </w:r>
      <w:bookmarkEnd w:id="4853"/>
    </w:p>
    <w:p>
      <w:pPr>
        <w:pStyle w:val="BookText"/>
      </w:pPr>
      <w:r>
        <w:rPr>
          <w:rFonts w:ascii="IRNazanin" w:hAnsi="IRNazanin" w:eastAsia="IRNazanin" w:cs="IRNazanin"/>
          <w:lang w:bidi="fa-IR"/>
          <w:color w:val="111111"/>
          <w:sz w:val="28"/>
          <w:szCs w:val="28"/>
          <w:rtl/>
        </w:rPr>
        <w:t xml:space="preserve">محمد بن صباح کوفی.ابراهیم بن سلیمان بن حیان خزاز آن‌را از مؤلف و نجاشی به اسناد خویش از ابراهیم روایت می‌کند.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3" w:name="pg14522_142214"/>
    <w:bookmarkEnd w:id="413"/>
    <w:p>
      <w:pPr>
        <w:pStyle w:val="Heading4"/>
      </w:pPr>
      <w:bookmarkStart w:id="4854" w:name="_Toc4384"/>
      <w:r>
        <w:t>الحدیث،کتاب</w:t>
      </w:r>
      <w:bookmarkEnd w:id="4854"/>
    </w:p>
    <w:p>
      <w:pPr>
        <w:pStyle w:val="BookText"/>
      </w:pPr>
      <w:r>
        <w:rPr>
          <w:rFonts w:ascii="IRNazanin" w:hAnsi="IRNazanin" w:eastAsia="IRNazanin" w:cs="IRNazanin"/>
          <w:lang w:bidi="fa-IR"/>
          <w:color w:val="111111"/>
          <w:sz w:val="28"/>
          <w:szCs w:val="28"/>
          <w:rtl/>
        </w:rPr>
        <w:t xml:space="preserve">محمد بن صدقۀ عنبری بصری،که آن‌را از امام کاظم(علیه السلام)روایت می‌کند.حسن بن علی بن زکریا آن‌را از مؤلف و نجاشی به اسناد خویش از او روایت می‌کند.</w:t>
      </w:r>
    </w:p>
    <w:p>
      <w:pPr>
        <w:pStyle w:val="Heading4"/>
      </w:pPr>
      <w:bookmarkStart w:id="4855" w:name="_Toc4385"/>
      <w:r>
        <w:t>الحدیث،کتاب</w:t>
      </w:r>
      <w:bookmarkEnd w:id="4855"/>
    </w:p>
    <w:p>
      <w:pPr>
        <w:pStyle w:val="BookText"/>
      </w:pPr>
      <w:r>
        <w:rPr>
          <w:rFonts w:ascii="IRNazanin" w:hAnsi="IRNazanin" w:eastAsia="IRNazanin" w:cs="IRNazanin"/>
          <w:lang w:bidi="fa-IR"/>
          <w:color w:val="111111"/>
          <w:sz w:val="28"/>
          <w:szCs w:val="28"/>
          <w:rtl/>
        </w:rPr>
        <w:t xml:space="preserve">محمد بن عبد اللّه هاشمی.نجاشی به 4 واسطه آن‌را از مؤلف روایت می‌کند.</w:t>
      </w:r>
    </w:p>
    <w:p>
      <w:pPr>
        <w:pStyle w:val="Heading4"/>
      </w:pPr>
      <w:bookmarkStart w:id="4856" w:name="_Toc4386"/>
      <w:r>
        <w:t>الحدیث،کتاب</w:t>
      </w:r>
      <w:bookmarkEnd w:id="4856"/>
    </w:p>
    <w:p>
      <w:pPr>
        <w:pStyle w:val="BookText"/>
      </w:pPr>
      <w:r>
        <w:rPr>
          <w:rFonts w:ascii="IRNazanin" w:hAnsi="IRNazanin" w:eastAsia="IRNazanin" w:cs="IRNazanin"/>
          <w:lang w:bidi="fa-IR"/>
          <w:color w:val="111111"/>
          <w:sz w:val="28"/>
          <w:szCs w:val="28"/>
          <w:rtl/>
        </w:rPr>
        <w:t xml:space="preserve">محمد بن عذافر بن عیسی صیرفی مداینی،از اصحاب امام صادق و امام کاظم(علیه السلام).نجاشی به 4 واسطه آن‌را از مؤلف روایت می‌کند.</w:t>
      </w:r>
    </w:p>
    <w:p>
      <w:pPr>
        <w:pStyle w:val="Heading4"/>
      </w:pPr>
      <w:bookmarkStart w:id="4857" w:name="_Toc4387"/>
      <w:r>
        <w:t>الحدیث،کتاب</w:t>
      </w:r>
      <w:bookmarkEnd w:id="4857"/>
    </w:p>
    <w:p>
      <w:pPr>
        <w:pStyle w:val="BookText"/>
      </w:pPr>
      <w:r>
        <w:rPr>
          <w:rFonts w:ascii="IRNazanin" w:hAnsi="IRNazanin" w:eastAsia="IRNazanin" w:cs="IRNazanin"/>
          <w:lang w:bidi="fa-IR"/>
          <w:color w:val="111111"/>
          <w:sz w:val="28"/>
          <w:szCs w:val="28"/>
          <w:rtl/>
        </w:rPr>
        <w:t xml:space="preserve">محمد بن عصام انماطی کوفی.شیخ طوسی و نجاشی به 4 واسطه آن‌را از مؤلف روایت می‌کنند.</w:t>
      </w:r>
    </w:p>
    <w:p>
      <w:pPr>
        <w:pStyle w:val="Heading4"/>
      </w:pPr>
      <w:bookmarkStart w:id="4858" w:name="_Toc4388"/>
      <w:r>
        <w:t>الحدیث،کتاب</w:t>
      </w:r>
      <w:bookmarkEnd w:id="4858"/>
    </w:p>
    <w:p>
      <w:pPr>
        <w:pStyle w:val="BookText"/>
      </w:pPr>
      <w:r>
        <w:rPr>
          <w:rFonts w:ascii="IRNazanin" w:hAnsi="IRNazanin" w:eastAsia="IRNazanin" w:cs="IRNazanin"/>
          <w:lang w:bidi="fa-IR"/>
          <w:color w:val="111111"/>
          <w:sz w:val="28"/>
          <w:szCs w:val="28"/>
          <w:rtl/>
        </w:rPr>
        <w:t xml:space="preserve">محمد بن عطیۀ حناط کوفی.ابن ابی عمیر آن‌را از مؤلف و نجاشی به اسناد خویش از او روایت می‌کند.</w:t>
      </w:r>
    </w:p>
    <w:p>
      <w:pPr>
        <w:pStyle w:val="Heading4"/>
      </w:pPr>
      <w:bookmarkStart w:id="4859" w:name="_Toc4389"/>
      <w:r>
        <w:t>الحدیث،کتاب</w:t>
      </w:r>
      <w:bookmarkEnd w:id="4859"/>
    </w:p>
    <w:p>
      <w:pPr>
        <w:pStyle w:val="BookText"/>
      </w:pPr>
      <w:r>
        <w:rPr>
          <w:rFonts w:ascii="IRNazanin" w:hAnsi="IRNazanin" w:eastAsia="IRNazanin" w:cs="IRNazanin"/>
          <w:lang w:bidi="fa-IR"/>
          <w:color w:val="111111"/>
          <w:sz w:val="28"/>
          <w:szCs w:val="28"/>
          <w:rtl/>
        </w:rPr>
        <w:t xml:space="preserve">محمد بن علی همدانی.شیخ طوسی به نقل از ابن بطه کنیۀ او را ابو سمینه آورده و کتاب او را به 4 واسطه از او روایت می‌کند.</w:t>
      </w:r>
    </w:p>
    <w:p>
      <w:pPr>
        <w:pStyle w:val="Heading4"/>
      </w:pPr>
      <w:bookmarkStart w:id="4860" w:name="_Toc4390"/>
      <w:r>
        <w:t>الحدیث،کتاب</w:t>
      </w:r>
      <w:bookmarkEnd w:id="4860"/>
    </w:p>
    <w:p>
      <w:pPr>
        <w:pStyle w:val="BookText"/>
      </w:pPr>
      <w:r>
        <w:rPr>
          <w:rFonts w:ascii="IRNazanin" w:hAnsi="IRNazanin" w:eastAsia="IRNazanin" w:cs="IRNazanin"/>
          <w:lang w:bidi="fa-IR"/>
          <w:color w:val="111111"/>
          <w:sz w:val="28"/>
          <w:szCs w:val="28"/>
          <w:rtl/>
        </w:rPr>
        <w:t xml:space="preserve">محمد بن عمرو بن سعید زیات مداینی،راوی از امام رضا(علیه السلام).شیخ طوسی به 4 واسطه آن‌را از مؤلف روایت می‌کند.</w:t>
      </w:r>
    </w:p>
    <w:p>
      <w:pPr>
        <w:pStyle w:val="Heading4"/>
      </w:pPr>
      <w:bookmarkStart w:id="4861" w:name="_Toc4391"/>
      <w:r>
        <w:t>الحدیث،کتاب</w:t>
      </w:r>
      <w:bookmarkEnd w:id="4861"/>
    </w:p>
    <w:p>
      <w:pPr>
        <w:pStyle w:val="BookText"/>
      </w:pPr>
      <w:r>
        <w:rPr>
          <w:rFonts w:ascii="IRNazanin" w:hAnsi="IRNazanin" w:eastAsia="IRNazanin" w:cs="IRNazanin"/>
          <w:lang w:bidi="fa-IR"/>
          <w:color w:val="111111"/>
          <w:sz w:val="28"/>
          <w:szCs w:val="28"/>
          <w:rtl/>
        </w:rPr>
        <w:t xml:space="preserve">محمد بن غورک.ابراهیم بن سلیمان آن‌را از مؤلّف روایت می‌کند.مذکور در رجال نجاشی.</w:t>
      </w:r>
    </w:p>
    <w:p>
      <w:pPr>
        <w:pStyle w:val="Heading4"/>
      </w:pPr>
      <w:bookmarkStart w:id="4862" w:name="_Toc4392"/>
      <w:r>
        <w:t>الحدیث،کتاب</w:t>
      </w:r>
      <w:bookmarkEnd w:id="4862"/>
    </w:p>
    <w:p>
      <w:pPr>
        <w:pStyle w:val="BookText"/>
      </w:pPr>
      <w:r>
        <w:rPr>
          <w:rFonts w:ascii="IRNazanin" w:hAnsi="IRNazanin" w:eastAsia="IRNazanin" w:cs="IRNazanin"/>
          <w:lang w:bidi="fa-IR"/>
          <w:color w:val="111111"/>
          <w:sz w:val="28"/>
          <w:szCs w:val="28"/>
          <w:rtl/>
        </w:rPr>
        <w:t xml:space="preserve">محمد بن فرات جعفی کوفی.عباد بن یعقوب رواجنی آن‌را از مؤلّف و نجاشی به اسناد خویش از عباد روایت می‌کند.</w:t>
      </w:r>
    </w:p>
    <w:p>
      <w:pPr>
        <w:pStyle w:val="Heading4"/>
      </w:pPr>
      <w:bookmarkStart w:id="4863" w:name="_Toc4393"/>
      <w:r>
        <w:t>الحدیث،کتاب</w:t>
      </w:r>
      <w:bookmarkEnd w:id="4863"/>
    </w:p>
    <w:p>
      <w:pPr>
        <w:pStyle w:val="BookText"/>
      </w:pPr>
      <w:r>
        <w:rPr>
          <w:rFonts w:ascii="IRNazanin" w:hAnsi="IRNazanin" w:eastAsia="IRNazanin" w:cs="IRNazanin"/>
          <w:lang w:bidi="fa-IR"/>
          <w:color w:val="111111"/>
          <w:sz w:val="28"/>
          <w:szCs w:val="28"/>
          <w:rtl/>
        </w:rPr>
        <w:t xml:space="preserve">محمد بن فضیل بن کثیر صیرفی ازدی ازرق، راوی از امام کاظم و امام رضا(علیه السلام).نجاشی و شیخ طوسی به 4 واسطه آن‌را از مؤلّف روایت می‌کنند.</w:t>
      </w:r>
    </w:p>
    <w:p>
      <w:pPr>
        <w:pStyle w:val="Heading4"/>
      </w:pPr>
      <w:bookmarkStart w:id="4864" w:name="_Toc4394"/>
      <w:r>
        <w:t>الحدیث،کتاب</w:t>
      </w:r>
      <w:bookmarkEnd w:id="4864"/>
    </w:p>
    <w:p>
      <w:pPr>
        <w:pStyle w:val="BookText"/>
      </w:pPr>
      <w:r>
        <w:rPr>
          <w:rFonts w:ascii="IRNazanin" w:hAnsi="IRNazanin" w:eastAsia="IRNazanin" w:cs="IRNazanin"/>
          <w:lang w:bidi="fa-IR"/>
          <w:color w:val="111111"/>
          <w:sz w:val="28"/>
          <w:szCs w:val="28"/>
          <w:rtl/>
        </w:rPr>
        <w:t xml:space="preserve">محمد بن قاسم بن بشار.سعد بن عبد اللّه و حمیری آن‌را از مؤلف و شیخ طوسی به 3 واسطه از آن دو روایت می‌کند.</w:t>
      </w:r>
    </w:p>
    <w:p>
      <w:pPr>
        <w:pStyle w:val="Heading4"/>
      </w:pPr>
      <w:bookmarkStart w:id="4865" w:name="_Toc4395"/>
      <w:r>
        <w:t>الحدیث،کتاب</w:t>
      </w:r>
      <w:bookmarkEnd w:id="4865"/>
    </w:p>
    <w:p>
      <w:pPr>
        <w:pStyle w:val="BookText"/>
      </w:pPr>
      <w:r>
        <w:rPr>
          <w:rFonts w:ascii="IRNazanin" w:hAnsi="IRNazanin" w:eastAsia="IRNazanin" w:cs="IRNazanin"/>
          <w:lang w:bidi="fa-IR"/>
          <w:color w:val="111111"/>
          <w:sz w:val="28"/>
          <w:szCs w:val="28"/>
          <w:rtl/>
        </w:rPr>
        <w:t xml:space="preserve">محمد بن قاسم بن فضیل.شیخ طوسی به 5 واسطه آن‌را از مؤلّف روایت می‌کند.</w:t>
      </w:r>
    </w:p>
    <w:p>
      <w:pPr>
        <w:pStyle w:val="Heading4"/>
      </w:pPr>
      <w:bookmarkStart w:id="4866" w:name="_Toc4396"/>
      <w:r>
        <w:t>الحدیث،کتاب</w:t>
      </w:r>
      <w:bookmarkEnd w:id="4866"/>
    </w:p>
    <w:p>
      <w:pPr>
        <w:pStyle w:val="BookText"/>
      </w:pPr>
      <w:r>
        <w:rPr>
          <w:rFonts w:ascii="IRNazanin" w:hAnsi="IRNazanin" w:eastAsia="IRNazanin" w:cs="IRNazanin"/>
          <w:lang w:bidi="fa-IR"/>
          <w:color w:val="111111"/>
          <w:sz w:val="28"/>
          <w:szCs w:val="28"/>
          <w:rtl/>
        </w:rPr>
        <w:t xml:space="preserve">محمد بن قاسم مثنّی.شیخ طوسی به 4 واسطه آن‌را از مؤلّف روایت می‌کند.</w:t>
      </w:r>
    </w:p>
    <w:p>
      <w:pPr>
        <w:pStyle w:val="Heading4"/>
      </w:pPr>
      <w:bookmarkStart w:id="4867" w:name="_Toc4397"/>
      <w:r>
        <w:t>الحدیث،کتاب</w:t>
      </w:r>
      <w:bookmarkEnd w:id="4867"/>
    </w:p>
    <w:p>
      <w:pPr>
        <w:pStyle w:val="BookText"/>
      </w:pPr>
      <w:r>
        <w:rPr>
          <w:rFonts w:ascii="IRNazanin" w:hAnsi="IRNazanin" w:eastAsia="IRNazanin" w:cs="IRNazanin"/>
          <w:lang w:bidi="fa-IR"/>
          <w:color w:val="111111"/>
          <w:sz w:val="28"/>
          <w:szCs w:val="28"/>
          <w:rtl/>
        </w:rPr>
        <w:t xml:space="preserve">محمد بن قیس بجلی کوفی(-151 ق).مذکور در رجال نجاشی.</w:t>
      </w:r>
    </w:p>
    <w:p>
      <w:pPr>
        <w:pStyle w:val="Heading4"/>
      </w:pPr>
      <w:bookmarkStart w:id="4868" w:name="_Toc4398"/>
      <w:r>
        <w:t>الحدیث،کتاب</w:t>
      </w:r>
      <w:bookmarkEnd w:id="4868"/>
    </w:p>
    <w:p>
      <w:pPr>
        <w:pStyle w:val="BookText"/>
      </w:pPr>
      <w:r>
        <w:rPr>
          <w:rFonts w:ascii="IRNazanin" w:hAnsi="IRNazanin" w:eastAsia="IRNazanin" w:cs="IRNazanin"/>
          <w:lang w:bidi="fa-IR"/>
          <w:color w:val="111111"/>
          <w:sz w:val="28"/>
          <w:szCs w:val="28"/>
          <w:rtl/>
        </w:rPr>
        <w:t xml:space="preserve">محمد بن مارد تمیمی،داماد محمد بن مسلم،که از امام صادق(علیه السلام)روایت کرده است.حسن بن محبوب آن‌را از مؤلف و نجاشی به اسناد خویش از حسن روایت کرده است.</w:t>
      </w:r>
    </w:p>
    <w:p>
      <w:pPr>
        <w:pStyle w:val="Heading4"/>
      </w:pPr>
      <w:bookmarkStart w:id="4869" w:name="_Toc4399"/>
      <w:r>
        <w:t>الحدیث،کتاب</w:t>
      </w:r>
      <w:bookmarkEnd w:id="4869"/>
    </w:p>
    <w:p>
      <w:pPr>
        <w:pStyle w:val="BookText"/>
      </w:pPr>
      <w:r>
        <w:rPr>
          <w:rFonts w:ascii="IRNazanin" w:hAnsi="IRNazanin" w:eastAsia="IRNazanin" w:cs="IRNazanin"/>
          <w:lang w:bidi="fa-IR"/>
          <w:color w:val="111111"/>
          <w:sz w:val="28"/>
          <w:szCs w:val="28"/>
          <w:rtl/>
        </w:rPr>
        <w:t xml:space="preserve">محمد بن مبشر.ابن ابی عمیر آن‌را از مؤلف و شیخ طوسی به اسناد خویش از او روایت کرده است.</w:t>
      </w:r>
    </w:p>
    <w:p>
      <w:pPr>
        <w:pStyle w:val="Heading4"/>
      </w:pPr>
      <w:bookmarkStart w:id="4870" w:name="_Toc4400"/>
      <w:r>
        <w:t>الحدیث،کتاب</w:t>
      </w:r>
      <w:bookmarkEnd w:id="4870"/>
    </w:p>
    <w:p>
      <w:pPr>
        <w:pStyle w:val="BookText"/>
      </w:pPr>
      <w:r>
        <w:rPr>
          <w:rFonts w:ascii="IRNazanin" w:hAnsi="IRNazanin" w:eastAsia="IRNazanin" w:cs="IRNazanin"/>
          <w:lang w:bidi="fa-IR"/>
          <w:color w:val="111111"/>
          <w:sz w:val="28"/>
          <w:szCs w:val="28"/>
          <w:rtl/>
        </w:rPr>
        <w:t xml:space="preserve">محمد بن مثنّی بن قاسم حضرمی.نجاشی به 4 واسطه آن‌را از مؤلّف روایت می‌کند.ط.تهران (در«الاصول الستة عشر»).</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4" w:name="pg14522_142215"/>
    <w:bookmarkEnd w:id="414"/>
    <w:p>
      <w:pPr>
        <w:pStyle w:val="Heading4"/>
      </w:pPr>
      <w:bookmarkStart w:id="4871" w:name="_Toc4401"/>
      <w:r>
        <w:t>الحدیث،کتاب</w:t>
      </w:r>
      <w:bookmarkEnd w:id="4871"/>
    </w:p>
    <w:p>
      <w:pPr>
        <w:pStyle w:val="BookText"/>
      </w:pPr>
      <w:r>
        <w:rPr>
          <w:rFonts w:ascii="IRNazanin" w:hAnsi="IRNazanin" w:eastAsia="IRNazanin" w:cs="IRNazanin"/>
          <w:lang w:bidi="fa-IR"/>
          <w:color w:val="111111"/>
          <w:sz w:val="28"/>
          <w:szCs w:val="28"/>
          <w:rtl/>
        </w:rPr>
        <w:t xml:space="preserve">محمد بن مرازم ساباطی،از اصحاب امام باقر و امام صادق(علیه السلام).محمد بن خالد برقی آن‌را از مؤلف و شیخ طوسی و نجاشی به اسناد خویش از برقی روایت می‌کنند.</w:t>
      </w:r>
    </w:p>
    <w:p>
      <w:pPr>
        <w:pStyle w:val="Heading4"/>
      </w:pPr>
      <w:bookmarkStart w:id="4872" w:name="_Toc4402"/>
      <w:r>
        <w:t>الحدیث،کتاب</w:t>
      </w:r>
      <w:bookmarkEnd w:id="4872"/>
    </w:p>
    <w:p>
      <w:pPr>
        <w:pStyle w:val="BookText"/>
      </w:pPr>
      <w:r>
        <w:rPr>
          <w:rFonts w:ascii="IRNazanin" w:hAnsi="IRNazanin" w:eastAsia="IRNazanin" w:cs="IRNazanin"/>
          <w:lang w:bidi="fa-IR"/>
          <w:color w:val="111111"/>
          <w:sz w:val="28"/>
          <w:szCs w:val="28"/>
          <w:rtl/>
        </w:rPr>
        <w:t xml:space="preserve">ابو عیسی محمد بن مروان ورّاق.ابن داود به نقل از نجاشی از او یاد می‌کند امّا در نسخ موجودۀ رجال نجاشی یادی از این شخص دیده نشد.</w:t>
      </w:r>
    </w:p>
    <w:p>
      <w:pPr>
        <w:pStyle w:val="Heading4"/>
      </w:pPr>
      <w:bookmarkStart w:id="4873" w:name="_Toc4403"/>
      <w:r>
        <w:t>الحدیث،کتاب</w:t>
      </w:r>
      <w:bookmarkEnd w:id="4873"/>
    </w:p>
    <w:p>
      <w:pPr>
        <w:pStyle w:val="BookText"/>
      </w:pPr>
      <w:r>
        <w:rPr>
          <w:rFonts w:ascii="IRNazanin" w:hAnsi="IRNazanin" w:eastAsia="IRNazanin" w:cs="IRNazanin"/>
          <w:lang w:bidi="fa-IR"/>
          <w:color w:val="111111"/>
          <w:sz w:val="28"/>
          <w:szCs w:val="28"/>
          <w:rtl/>
        </w:rPr>
        <w:t xml:space="preserve">محمد بن مروان جلاب،از اصحاب امام الهادی (علیه السلام).در«الرجال الکبیر»به نقل از نجاشی از او یاد شده اما در نسخه‌های رجال نجاشی یاد او دیده نشد.</w:t>
      </w:r>
    </w:p>
    <w:p>
      <w:pPr>
        <w:pStyle w:val="Heading4"/>
      </w:pPr>
      <w:bookmarkStart w:id="4874" w:name="_Toc4404"/>
      <w:r>
        <w:t>الحدیث،کتاب</w:t>
      </w:r>
      <w:bookmarkEnd w:id="4874"/>
    </w:p>
    <w:p>
      <w:pPr>
        <w:pStyle w:val="BookText"/>
      </w:pPr>
      <w:r>
        <w:rPr>
          <w:rFonts w:ascii="IRNazanin" w:hAnsi="IRNazanin" w:eastAsia="IRNazanin" w:cs="IRNazanin"/>
          <w:lang w:bidi="fa-IR"/>
          <w:color w:val="111111"/>
          <w:sz w:val="28"/>
          <w:szCs w:val="28"/>
          <w:rtl/>
        </w:rPr>
        <w:t xml:space="preserve">محمد بن مروان حناط مدنی.نجاشی به 4 واسطه آن‌را از مؤلّف روایت کرده است.</w:t>
      </w:r>
    </w:p>
    <w:p>
      <w:pPr>
        <w:pStyle w:val="Heading4"/>
      </w:pPr>
      <w:bookmarkStart w:id="4875" w:name="_Toc4405"/>
      <w:r>
        <w:t>الحدیث،کتاب</w:t>
      </w:r>
      <w:bookmarkEnd w:id="4875"/>
    </w:p>
    <w:p>
      <w:pPr>
        <w:pStyle w:val="BookText"/>
      </w:pPr>
      <w:r>
        <w:rPr>
          <w:rFonts w:ascii="IRNazanin" w:hAnsi="IRNazanin" w:eastAsia="IRNazanin" w:cs="IRNazanin"/>
          <w:lang w:bidi="fa-IR"/>
          <w:color w:val="111111"/>
          <w:sz w:val="28"/>
          <w:szCs w:val="28"/>
          <w:rtl/>
        </w:rPr>
        <w:t xml:space="preserve">ابو یحیی محمد بن مروان ذهلی کوفی(-161 ق).مذکور در رجال نجاشی.شیخ طوسی به اسناد خویش آن‌را از مؤلف روایت کرده است.</w:t>
      </w:r>
    </w:p>
    <w:p>
      <w:pPr>
        <w:pStyle w:val="Heading4"/>
      </w:pPr>
      <w:bookmarkStart w:id="4876" w:name="_Toc4406"/>
      <w:r>
        <w:t>الحدیث،کتاب</w:t>
      </w:r>
      <w:bookmarkEnd w:id="4876"/>
    </w:p>
    <w:p>
      <w:pPr>
        <w:pStyle w:val="BookText"/>
      </w:pPr>
      <w:r>
        <w:rPr>
          <w:rFonts w:ascii="IRNazanin" w:hAnsi="IRNazanin" w:eastAsia="IRNazanin" w:cs="IRNazanin"/>
          <w:lang w:bidi="fa-IR"/>
          <w:color w:val="111111"/>
          <w:sz w:val="28"/>
          <w:szCs w:val="28"/>
          <w:rtl/>
        </w:rPr>
        <w:t xml:space="preserve">محمد بن مسعود طائی کوفی،راوی از امام صادق و امام کاظم(علیه السلام).نجاشی به 5 واسطه آن را از مؤلّف روایت کرده است.</w:t>
      </w:r>
    </w:p>
    <w:p>
      <w:pPr>
        <w:pStyle w:val="Heading4"/>
      </w:pPr>
      <w:bookmarkStart w:id="4877" w:name="_Toc4407"/>
      <w:r>
        <w:t>الحدیث،کتاب</w:t>
      </w:r>
      <w:bookmarkEnd w:id="4877"/>
    </w:p>
    <w:p>
      <w:pPr>
        <w:pStyle w:val="BookText"/>
      </w:pPr>
      <w:r>
        <w:rPr>
          <w:rFonts w:ascii="IRNazanin" w:hAnsi="IRNazanin" w:eastAsia="IRNazanin" w:cs="IRNazanin"/>
          <w:lang w:bidi="fa-IR"/>
          <w:color w:val="111111"/>
          <w:sz w:val="28"/>
          <w:szCs w:val="28"/>
          <w:rtl/>
        </w:rPr>
        <w:t xml:space="preserve">محمد بن مسلمۀ کوفی.علی بن حسن طاطری آن‌را از مؤلف و نجاشی به اسناد خویش از او روایت کرده است.</w:t>
      </w:r>
    </w:p>
    <w:p>
      <w:pPr>
        <w:pStyle w:val="Heading4"/>
      </w:pPr>
      <w:bookmarkStart w:id="4878" w:name="_Toc4408"/>
      <w:r>
        <w:t>الحدیث،کتاب</w:t>
      </w:r>
      <w:bookmarkEnd w:id="4878"/>
    </w:p>
    <w:p>
      <w:pPr>
        <w:pStyle w:val="BookText"/>
      </w:pPr>
      <w:r>
        <w:rPr>
          <w:rFonts w:ascii="IRNazanin" w:hAnsi="IRNazanin" w:eastAsia="IRNazanin" w:cs="IRNazanin"/>
          <w:lang w:bidi="fa-IR"/>
          <w:color w:val="111111"/>
          <w:sz w:val="28"/>
          <w:szCs w:val="28"/>
          <w:rtl/>
        </w:rPr>
        <w:t xml:space="preserve">محمد بن مصبح بن صباح کوفی.موسی بن جعفر بغدادی آن‌را از مؤلّف و نجاشی به اسناد خویش از بغدادی روایت می‌کند.</w:t>
      </w:r>
    </w:p>
    <w:p>
      <w:pPr>
        <w:pStyle w:val="Heading4"/>
      </w:pPr>
      <w:bookmarkStart w:id="4879" w:name="_Toc4409"/>
      <w:r>
        <w:t>الحدیث،کتاب</w:t>
      </w:r>
      <w:bookmarkEnd w:id="4879"/>
    </w:p>
    <w:p>
      <w:pPr>
        <w:pStyle w:val="BookText"/>
      </w:pPr>
      <w:r>
        <w:rPr>
          <w:rFonts w:ascii="IRNazanin" w:hAnsi="IRNazanin" w:eastAsia="IRNazanin" w:cs="IRNazanin"/>
          <w:lang w:bidi="fa-IR"/>
          <w:color w:val="111111"/>
          <w:sz w:val="28"/>
          <w:szCs w:val="28"/>
          <w:rtl/>
        </w:rPr>
        <w:t xml:space="preserve">محمد بن معروف خزاز هلالی.عبد اللّه بن محمد بن خالد طیالسی آن‌را از مؤلف و نجاشی به 3 واسطه از طیالسی روایت می‌کند.</w:t>
      </w:r>
    </w:p>
    <w:p>
      <w:pPr>
        <w:pStyle w:val="Heading4"/>
      </w:pPr>
      <w:bookmarkStart w:id="4880" w:name="_Toc4410"/>
      <w:r>
        <w:t>الحدیث،کتاب</w:t>
      </w:r>
      <w:bookmarkEnd w:id="4880"/>
    </w:p>
    <w:p>
      <w:pPr>
        <w:pStyle w:val="BookText"/>
      </w:pPr>
      <w:r>
        <w:rPr>
          <w:rFonts w:ascii="IRNazanin" w:hAnsi="IRNazanin" w:eastAsia="IRNazanin" w:cs="IRNazanin"/>
          <w:lang w:bidi="fa-IR"/>
          <w:color w:val="111111"/>
          <w:sz w:val="28"/>
          <w:szCs w:val="28"/>
          <w:rtl/>
        </w:rPr>
        <w:t xml:space="preserve">محمد بن منصور بن یونس بن بزرگ کوفی.</w:t>
      </w:r>
    </w:p>
    <w:p>
      <w:pPr>
        <w:pStyle w:val="BookText"/>
      </w:pPr>
      <w:r>
        <w:rPr>
          <w:rFonts w:ascii="IRNazanin" w:hAnsi="IRNazanin" w:eastAsia="IRNazanin" w:cs="IRNazanin"/>
          <w:lang w:bidi="fa-IR"/>
          <w:color w:val="111111"/>
          <w:sz w:val="28"/>
          <w:szCs w:val="28"/>
          <w:rtl/>
        </w:rPr>
        <w:t xml:space="preserve">نجاشی به 4 واسطه آن‌را از مؤلف روایت می‌کند.</w:t>
      </w:r>
    </w:p>
    <w:p>
      <w:pPr>
        <w:pStyle w:val="Heading4"/>
      </w:pPr>
      <w:bookmarkStart w:id="4881" w:name="_Toc4411"/>
      <w:r>
        <w:t>الحدیث،کتاب</w:t>
      </w:r>
      <w:bookmarkEnd w:id="4881"/>
    </w:p>
    <w:p>
      <w:pPr>
        <w:pStyle w:val="BookText"/>
      </w:pPr>
      <w:r>
        <w:rPr>
          <w:rFonts w:ascii="IRNazanin" w:hAnsi="IRNazanin" w:eastAsia="IRNazanin" w:cs="IRNazanin"/>
          <w:lang w:bidi="fa-IR"/>
          <w:color w:val="111111"/>
          <w:sz w:val="28"/>
          <w:szCs w:val="28"/>
          <w:rtl/>
        </w:rPr>
        <w:t xml:space="preserve">محمد بن میسر بن عبد العزیز نخعی،راوی از امام صادق(علیه السلام).ابن ابی عمیر آن‌را از مؤلّف و نجاشی به اسناد خویش از او روایت می‌کند.</w:t>
      </w:r>
    </w:p>
    <w:p>
      <w:pPr>
        <w:pStyle w:val="Heading4"/>
      </w:pPr>
      <w:bookmarkStart w:id="4882" w:name="_Toc4412"/>
      <w:r>
        <w:t>الحدیث،کتاب</w:t>
      </w:r>
      <w:bookmarkEnd w:id="4882"/>
    </w:p>
    <w:p>
      <w:pPr>
        <w:pStyle w:val="BookText"/>
      </w:pPr>
      <w:r>
        <w:rPr>
          <w:rFonts w:ascii="IRNazanin" w:hAnsi="IRNazanin" w:eastAsia="IRNazanin" w:cs="IRNazanin"/>
          <w:lang w:bidi="fa-IR"/>
          <w:color w:val="111111"/>
          <w:sz w:val="28"/>
          <w:szCs w:val="28"/>
          <w:rtl/>
        </w:rPr>
        <w:t xml:space="preserve">محمد بن هشام خثعمی،راوی از کرام و علاء بن رزین و جز آنان.مذکور در رجال نجاشی.</w:t>
      </w:r>
    </w:p>
    <w:p>
      <w:pPr>
        <w:pStyle w:val="Heading4"/>
      </w:pPr>
      <w:bookmarkStart w:id="4883" w:name="_Toc4413"/>
      <w:r>
        <w:t>الحدیث،کتاب</w:t>
      </w:r>
      <w:bookmarkEnd w:id="4883"/>
    </w:p>
    <w:p>
      <w:pPr>
        <w:pStyle w:val="BookText"/>
      </w:pPr>
      <w:r>
        <w:rPr>
          <w:rFonts w:ascii="IRNazanin" w:hAnsi="IRNazanin" w:eastAsia="IRNazanin" w:cs="IRNazanin"/>
          <w:lang w:bidi="fa-IR"/>
          <w:color w:val="111111"/>
          <w:sz w:val="28"/>
          <w:szCs w:val="28"/>
          <w:rtl/>
        </w:rPr>
        <w:t xml:space="preserve">محمد بن هیثم بن عروۀ تمیمی کوفی.محمد بن خالد برقی آن‌را از مؤلّف و نجاشی به اسناد خویش از برقی روایت می‌کند.</w:t>
      </w:r>
    </w:p>
    <w:p>
      <w:pPr>
        <w:pStyle w:val="Heading4"/>
      </w:pPr>
      <w:bookmarkStart w:id="4884" w:name="_Toc4414"/>
      <w:r>
        <w:t>الحدیث،کتاب</w:t>
      </w:r>
      <w:bookmarkEnd w:id="4884"/>
    </w:p>
    <w:p>
      <w:pPr>
        <w:pStyle w:val="BookText"/>
      </w:pPr>
      <w:r>
        <w:rPr>
          <w:rFonts w:ascii="IRNazanin" w:hAnsi="IRNazanin" w:eastAsia="IRNazanin" w:cs="IRNazanin"/>
          <w:lang w:bidi="fa-IR"/>
          <w:color w:val="111111"/>
          <w:sz w:val="28"/>
          <w:szCs w:val="28"/>
          <w:rtl/>
        </w:rPr>
        <w:t xml:space="preserve">محمد بن یحیی بن سلیمان(یا سلمان)خثعمی کوفی.نجاشی و شیخ به 5 واسطه آن‌را از مؤلّف روایت می‌کنند.</w:t>
      </w:r>
    </w:p>
    <w:p>
      <w:pPr>
        <w:pStyle w:val="Heading4"/>
      </w:pPr>
      <w:bookmarkStart w:id="4885" w:name="_Toc4415"/>
      <w:r>
        <w:t>الحدیث،کتاب</w:t>
      </w:r>
      <w:bookmarkEnd w:id="4885"/>
    </w:p>
    <w:p>
      <w:pPr>
        <w:pStyle w:val="BookText"/>
      </w:pPr>
      <w:r>
        <w:rPr>
          <w:rFonts w:ascii="IRNazanin" w:hAnsi="IRNazanin" w:eastAsia="IRNazanin" w:cs="IRNazanin"/>
          <w:lang w:bidi="fa-IR"/>
          <w:color w:val="111111"/>
          <w:sz w:val="28"/>
          <w:szCs w:val="28"/>
          <w:rtl/>
        </w:rPr>
        <w:t xml:space="preserve">محمد بن یحیی صیرفی.محمد بن خالد برقی آن را از مؤلف و شیخ طوسی به 5 واسطه از او روایت می‌کند.</w:t>
      </w:r>
    </w:p>
    <w:p>
      <w:pPr>
        <w:pStyle w:val="Heading4"/>
      </w:pPr>
      <w:bookmarkStart w:id="4886" w:name="_Toc4416"/>
      <w:r>
        <w:t>الحدیث،کتاب</w:t>
      </w:r>
      <w:bookmarkEnd w:id="4886"/>
    </w:p>
    <w:p>
      <w:pPr>
        <w:pStyle w:val="BookText"/>
      </w:pPr>
      <w:r>
        <w:rPr>
          <w:rFonts w:ascii="IRNazanin" w:hAnsi="IRNazanin" w:eastAsia="IRNazanin" w:cs="IRNazanin"/>
          <w:lang w:bidi="fa-IR"/>
          <w:color w:val="111111"/>
          <w:sz w:val="28"/>
          <w:szCs w:val="28"/>
          <w:rtl/>
        </w:rPr>
        <w:t xml:space="preserve">محمد بن یحیی معیشی(یا معینی یا مغیثی) کوفی.مذکور در رجال نجاشی به نقل از«طبقات الشیعۀ»سعد اشعری.</w:t>
      </w:r>
    </w:p>
    <w:p>
      <w:pPr>
        <w:pStyle w:val="Heading4"/>
      </w:pPr>
      <w:bookmarkStart w:id="4887" w:name="_Toc4417"/>
      <w:r>
        <w:t>الحدیث،کتاب</w:t>
      </w:r>
      <w:bookmarkEnd w:id="4887"/>
    </w:p>
    <w:p>
      <w:pPr>
        <w:pStyle w:val="BookText"/>
      </w:pPr>
      <w:r>
        <w:rPr>
          <w:rFonts w:ascii="IRNazanin" w:hAnsi="IRNazanin" w:eastAsia="IRNazanin" w:cs="IRNazanin"/>
          <w:lang w:bidi="fa-IR"/>
          <w:color w:val="111111"/>
          <w:sz w:val="28"/>
          <w:szCs w:val="28"/>
          <w:rtl/>
        </w:rPr>
        <w:t xml:space="preserve">محمد بن یوسف صنعانی،راوی از امام صادق</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5" w:name="pg14522_142216"/>
    <w:bookmarkEnd w:id="415"/>
    <w:p>
      <w:pPr>
        <w:pStyle w:val="BookText"/>
      </w:pPr>
      <w:r>
        <w:rPr>
          <w:rFonts w:ascii="IRNazanin" w:hAnsi="IRNazanin" w:eastAsia="IRNazanin" w:cs="IRNazanin"/>
          <w:lang w:bidi="fa-IR"/>
          <w:color w:val="111111"/>
          <w:sz w:val="28"/>
          <w:szCs w:val="28"/>
          <w:rtl/>
        </w:rPr>
        <w:t xml:space="preserve">(علیه السلام).نجاشی آن‌را به 5 واسطه از مؤلّف روایت می‌کند که آخر آنان حماد بن عیسی است.</w:t>
      </w:r>
    </w:p>
    <w:p>
      <w:pPr>
        <w:pStyle w:val="Heading4"/>
      </w:pPr>
      <w:bookmarkStart w:id="4888" w:name="_Toc4418"/>
      <w:r>
        <w:t>الحدیث،کتاب</w:t>
      </w:r>
      <w:bookmarkEnd w:id="4888"/>
    </w:p>
    <w:p>
      <w:pPr>
        <w:pStyle w:val="BookText"/>
      </w:pPr>
      <w:r>
        <w:rPr>
          <w:rFonts w:ascii="IRNazanin" w:hAnsi="IRNazanin" w:eastAsia="IRNazanin" w:cs="IRNazanin"/>
          <w:lang w:bidi="fa-IR"/>
          <w:color w:val="111111"/>
          <w:sz w:val="28"/>
          <w:szCs w:val="28"/>
          <w:rtl/>
        </w:rPr>
        <w:t xml:space="preserve">مرازم بن حکیم ازدی مداینی،راوی از امام صادق و امام کاظم(علیه السلام).نجاشی آن‌را به 5 واسطه از مؤلف روایت می‌کند که آخر آنان علی بن حدید است.</w:t>
      </w:r>
    </w:p>
    <w:p>
      <w:pPr>
        <w:pStyle w:val="Heading4"/>
      </w:pPr>
      <w:bookmarkStart w:id="4889" w:name="_Toc4419"/>
      <w:r>
        <w:t>الحدیث،کتاب</w:t>
      </w:r>
      <w:bookmarkEnd w:id="4889"/>
    </w:p>
    <w:p>
      <w:pPr>
        <w:pStyle w:val="BookText"/>
      </w:pPr>
      <w:r>
        <w:rPr>
          <w:rFonts w:ascii="IRNazanin" w:hAnsi="IRNazanin" w:eastAsia="IRNazanin" w:cs="IRNazanin"/>
          <w:lang w:bidi="fa-IR"/>
          <w:color w:val="111111"/>
          <w:sz w:val="28"/>
          <w:szCs w:val="28"/>
          <w:rtl/>
        </w:rPr>
        <w:t xml:space="preserve">مرزبان بن عمران بن عبد اللّه بن سعد اشعری قمّی،راوی از امام رضا(علیه السلام).صفوان بن یحیی آن را از مؤلف روایت می‌کند.مذکور در رجال نجاشی.</w:t>
      </w:r>
    </w:p>
    <w:p>
      <w:pPr>
        <w:pStyle w:val="Heading4"/>
      </w:pPr>
      <w:bookmarkStart w:id="4890" w:name="_Toc4420"/>
      <w:r>
        <w:t>الحدیث،کتاب</w:t>
      </w:r>
      <w:bookmarkEnd w:id="4890"/>
    </w:p>
    <w:p>
      <w:pPr>
        <w:pStyle w:val="BookText"/>
      </w:pPr>
      <w:r>
        <w:rPr>
          <w:rFonts w:ascii="IRNazanin" w:hAnsi="IRNazanin" w:eastAsia="IRNazanin" w:cs="IRNazanin"/>
          <w:lang w:bidi="fa-IR"/>
          <w:color w:val="111111"/>
          <w:sz w:val="28"/>
          <w:szCs w:val="28"/>
          <w:rtl/>
        </w:rPr>
        <w:t xml:space="preserve">مروان بن قیس دینوری قرشی.نجاشی به 4 واسطه آن‌را از مؤلف روایت می‌کند.</w:t>
      </w:r>
    </w:p>
    <w:p>
      <w:pPr>
        <w:pStyle w:val="Heading4"/>
      </w:pPr>
      <w:bookmarkStart w:id="4891" w:name="_Toc4421"/>
      <w:r>
        <w:t>الحدیث،کتاب</w:t>
      </w:r>
      <w:bookmarkEnd w:id="4891"/>
    </w:p>
    <w:p>
      <w:pPr>
        <w:pStyle w:val="BookText"/>
      </w:pPr>
      <w:r>
        <w:rPr>
          <w:rFonts w:ascii="IRNazanin" w:hAnsi="IRNazanin" w:eastAsia="IRNazanin" w:cs="IRNazanin"/>
          <w:lang w:bidi="fa-IR"/>
          <w:color w:val="111111"/>
          <w:sz w:val="28"/>
          <w:szCs w:val="28"/>
          <w:rtl/>
        </w:rPr>
        <w:t xml:space="preserve">مسعدة بن صدقۀ عبدی بصری.شیخ طوسی به 5 واسطه آن‌را از مؤلّف روایت می‌کند.</w:t>
      </w:r>
    </w:p>
    <w:p>
      <w:pPr>
        <w:pStyle w:val="Heading4"/>
      </w:pPr>
      <w:bookmarkStart w:id="4892" w:name="_Toc4422"/>
      <w:r>
        <w:t>الحدیث،کتاب</w:t>
      </w:r>
      <w:bookmarkEnd w:id="4892"/>
    </w:p>
    <w:p>
      <w:pPr>
        <w:pStyle w:val="BookText"/>
      </w:pPr>
      <w:r>
        <w:rPr>
          <w:rFonts w:ascii="IRNazanin" w:hAnsi="IRNazanin" w:eastAsia="IRNazanin" w:cs="IRNazanin"/>
          <w:lang w:bidi="fa-IR"/>
          <w:color w:val="111111"/>
          <w:sz w:val="28"/>
          <w:szCs w:val="28"/>
          <w:rtl/>
        </w:rPr>
        <w:t xml:space="preserve">مسعدة بن فرج ربعی.نجاشی و شیخ به 4 واسطه آن‌را از مؤلف روایت می‌کنند،که واسطۀ آخر هارون بن مسلم است.</w:t>
      </w:r>
    </w:p>
    <w:p>
      <w:pPr>
        <w:pStyle w:val="Heading4"/>
      </w:pPr>
      <w:bookmarkStart w:id="4893" w:name="_Toc4423"/>
      <w:r>
        <w:t>الحدیث،کتاب</w:t>
      </w:r>
      <w:bookmarkEnd w:id="4893"/>
    </w:p>
    <w:p>
      <w:pPr>
        <w:pStyle w:val="BookText"/>
      </w:pPr>
      <w:r>
        <w:rPr>
          <w:rFonts w:ascii="IRNazanin" w:hAnsi="IRNazanin" w:eastAsia="IRNazanin" w:cs="IRNazanin"/>
          <w:lang w:bidi="fa-IR"/>
          <w:color w:val="111111"/>
          <w:sz w:val="28"/>
          <w:szCs w:val="28"/>
          <w:rtl/>
        </w:rPr>
        <w:t xml:space="preserve">مسعدة بن یسع بصری.هارون بن مسلم آن‌را از مؤلّف و شیخ طوسی و نجاشی به اسناد خویش از هارون روایت می‌کنند.</w:t>
      </w:r>
    </w:p>
    <w:p>
      <w:pPr>
        <w:pStyle w:val="Heading4"/>
      </w:pPr>
      <w:bookmarkStart w:id="4894" w:name="_Toc4424"/>
      <w:r>
        <w:t>الحدیث،کتاب</w:t>
      </w:r>
      <w:bookmarkEnd w:id="4894"/>
    </w:p>
    <w:p>
      <w:pPr>
        <w:pStyle w:val="BookText"/>
      </w:pPr>
      <w:r>
        <w:rPr>
          <w:rFonts w:ascii="IRNazanin" w:hAnsi="IRNazanin" w:eastAsia="IRNazanin" w:cs="IRNazanin"/>
          <w:lang w:bidi="fa-IR"/>
          <w:color w:val="111111"/>
          <w:sz w:val="28"/>
          <w:szCs w:val="28"/>
          <w:rtl/>
        </w:rPr>
        <w:t xml:space="preserve">مسعودی.در باب القاب فهرست شیخ به همین صورت آمده است.</w:t>
      </w:r>
    </w:p>
    <w:p>
      <w:pPr>
        <w:pStyle w:val="Heading4"/>
      </w:pPr>
      <w:bookmarkStart w:id="4895" w:name="_Toc4425"/>
      <w:r>
        <w:t>الحدیث،کتاب</w:t>
      </w:r>
      <w:bookmarkEnd w:id="4895"/>
    </w:p>
    <w:p>
      <w:pPr>
        <w:pStyle w:val="BookText"/>
      </w:pPr>
      <w:r>
        <w:rPr>
          <w:rFonts w:ascii="IRNazanin" w:hAnsi="IRNazanin" w:eastAsia="IRNazanin" w:cs="IRNazanin"/>
          <w:lang w:bidi="fa-IR"/>
          <w:color w:val="111111"/>
          <w:sz w:val="28"/>
          <w:szCs w:val="28"/>
          <w:rtl/>
        </w:rPr>
        <w:t xml:space="preserve">مسکین بن حکم بن مسکین کوفی.مذکور در رجال نجاشی به نقل از سعد اشعری.</w:t>
      </w:r>
    </w:p>
    <w:p>
      <w:pPr>
        <w:pStyle w:val="Heading4"/>
      </w:pPr>
      <w:bookmarkStart w:id="4896" w:name="_Toc4426"/>
      <w:r>
        <w:t>الحدیث،کتاب</w:t>
      </w:r>
      <w:bookmarkEnd w:id="4896"/>
    </w:p>
    <w:p>
      <w:pPr>
        <w:pStyle w:val="BookText"/>
      </w:pPr>
      <w:r>
        <w:rPr>
          <w:rFonts w:ascii="IRNazanin" w:hAnsi="IRNazanin" w:eastAsia="IRNazanin" w:cs="IRNazanin"/>
          <w:lang w:bidi="fa-IR"/>
          <w:color w:val="111111"/>
          <w:sz w:val="28"/>
          <w:szCs w:val="28"/>
          <w:rtl/>
        </w:rPr>
        <w:t xml:space="preserve">مصعب بن سلام(یا سالم)کوفی.شیخ طوسی به 4 واسطه آن‌را از مؤلّف روایت می‌کند.</w:t>
      </w:r>
    </w:p>
    <w:p>
      <w:pPr>
        <w:pStyle w:val="Heading4"/>
      </w:pPr>
      <w:bookmarkStart w:id="4897" w:name="_Toc4427"/>
      <w:r>
        <w:t>الحدیث،کتاب</w:t>
      </w:r>
      <w:bookmarkEnd w:id="4897"/>
    </w:p>
    <w:p>
      <w:pPr>
        <w:pStyle w:val="BookText"/>
      </w:pPr>
      <w:r>
        <w:rPr>
          <w:rFonts w:ascii="IRNazanin" w:hAnsi="IRNazanin" w:eastAsia="IRNazanin" w:cs="IRNazanin"/>
          <w:lang w:bidi="fa-IR"/>
          <w:color w:val="111111"/>
          <w:sz w:val="28"/>
          <w:szCs w:val="28"/>
          <w:rtl/>
        </w:rPr>
        <w:t xml:space="preserve">مصعب بن یزید انصاری.نجاشی به 4 واسطه آن را از مؤلّف روایت می‌کند.</w:t>
      </w:r>
    </w:p>
    <w:p>
      <w:pPr>
        <w:pStyle w:val="Heading4"/>
      </w:pPr>
      <w:bookmarkStart w:id="4898" w:name="_Toc4428"/>
      <w:r>
        <w:t>الحدیث،کتاب</w:t>
      </w:r>
      <w:bookmarkEnd w:id="4898"/>
    </w:p>
    <w:p>
      <w:pPr>
        <w:pStyle w:val="BookText"/>
      </w:pPr>
      <w:r>
        <w:rPr>
          <w:rFonts w:ascii="IRNazanin" w:hAnsi="IRNazanin" w:eastAsia="IRNazanin" w:cs="IRNazanin"/>
          <w:lang w:bidi="fa-IR"/>
          <w:color w:val="111111"/>
          <w:sz w:val="28"/>
          <w:szCs w:val="28"/>
          <w:rtl/>
        </w:rPr>
        <w:t xml:space="preserve">مطلب بن زیاد زهری قرشی مدنی،راوی از امام صادق(علیه السلام).محمد بن خالد برقی آن‌را از مؤلف و نجاشی و شیخ طوسی به اسناد خویش از برقی روایت می‌کنند.</w:t>
      </w:r>
    </w:p>
    <w:p>
      <w:pPr>
        <w:pStyle w:val="Heading4"/>
      </w:pPr>
      <w:bookmarkStart w:id="4899" w:name="_Toc4429"/>
      <w:r>
        <w:t>الحدیث،کتاب</w:t>
      </w:r>
      <w:bookmarkEnd w:id="4899"/>
    </w:p>
    <w:p>
      <w:pPr>
        <w:pStyle w:val="BookText"/>
      </w:pPr>
      <w:r>
        <w:rPr>
          <w:rFonts w:ascii="IRNazanin" w:hAnsi="IRNazanin" w:eastAsia="IRNazanin" w:cs="IRNazanin"/>
          <w:lang w:bidi="fa-IR"/>
          <w:color w:val="111111"/>
          <w:sz w:val="28"/>
          <w:szCs w:val="28"/>
          <w:rtl/>
        </w:rPr>
        <w:t xml:space="preserve">معاویة بن عثمان.ایوب نوح از صفوان بن یحیی و او از مؤلف روایت می‌کند.مذکور در رجال نجاشی.</w:t>
      </w:r>
    </w:p>
    <w:p>
      <w:pPr>
        <w:pStyle w:val="Heading4"/>
      </w:pPr>
      <w:bookmarkStart w:id="4900" w:name="_Toc4430"/>
      <w:r>
        <w:t>الحدیث،کتاب</w:t>
      </w:r>
      <w:bookmarkEnd w:id="4900"/>
    </w:p>
    <w:p>
      <w:pPr>
        <w:pStyle w:val="BookText"/>
      </w:pPr>
      <w:r>
        <w:rPr>
          <w:rFonts w:ascii="IRNazanin" w:hAnsi="IRNazanin" w:eastAsia="IRNazanin" w:cs="IRNazanin"/>
          <w:lang w:bidi="fa-IR"/>
          <w:color w:val="111111"/>
          <w:sz w:val="28"/>
          <w:szCs w:val="28"/>
          <w:rtl/>
        </w:rPr>
        <w:t xml:space="preserve">معاویة بن عمار دهنی کوفی(-175 ق).مذکور در رجال نجاشی و فهرست ابن ندیم.</w:t>
      </w:r>
    </w:p>
    <w:p>
      <w:pPr>
        <w:pStyle w:val="Heading4"/>
      </w:pPr>
      <w:bookmarkStart w:id="4901" w:name="_Toc4431"/>
      <w:r>
        <w:t>الحدیث،کتاب</w:t>
      </w:r>
      <w:bookmarkEnd w:id="4901"/>
    </w:p>
    <w:p>
      <w:pPr>
        <w:pStyle w:val="BookText"/>
      </w:pPr>
      <w:r>
        <w:rPr>
          <w:rFonts w:ascii="IRNazanin" w:hAnsi="IRNazanin" w:eastAsia="IRNazanin" w:cs="IRNazanin"/>
          <w:lang w:bidi="fa-IR"/>
          <w:color w:val="111111"/>
          <w:sz w:val="28"/>
          <w:szCs w:val="28"/>
          <w:rtl/>
        </w:rPr>
        <w:t xml:space="preserve">معاویة بن میسرة بن شریح بن حرث کندی،راوی از امام صادق(علیه السلام).ابن عمیر و دیگران از او روایت کرده‌اند.مذکور در رجال نجاشی.</w:t>
      </w:r>
    </w:p>
    <w:p>
      <w:pPr>
        <w:pStyle w:val="Heading4"/>
      </w:pPr>
      <w:bookmarkStart w:id="4902" w:name="_Toc4432"/>
      <w:r>
        <w:t>الحدیث،کتاب</w:t>
      </w:r>
      <w:bookmarkEnd w:id="4902"/>
    </w:p>
    <w:p>
      <w:pPr>
        <w:pStyle w:val="BookText"/>
      </w:pPr>
      <w:r>
        <w:rPr>
          <w:rFonts w:ascii="IRNazanin" w:hAnsi="IRNazanin" w:eastAsia="IRNazanin" w:cs="IRNazanin"/>
          <w:lang w:bidi="fa-IR"/>
          <w:color w:val="111111"/>
          <w:sz w:val="28"/>
          <w:szCs w:val="28"/>
          <w:rtl/>
        </w:rPr>
        <w:t xml:space="preserve">معاویة بن وهب بن جبله.شیخ در فهرست از گروهی از ابو الفضل از حمید از عبید اللّه بن احمد بن نهیک از مؤلف روایت می‌کند.</w:t>
      </w:r>
    </w:p>
    <w:p>
      <w:pPr>
        <w:pStyle w:val="Heading4"/>
      </w:pPr>
      <w:bookmarkStart w:id="4903" w:name="_Toc4433"/>
      <w:r>
        <w:t>الحدیث،کتاب</w:t>
      </w:r>
      <w:bookmarkEnd w:id="4903"/>
    </w:p>
    <w:p>
      <w:pPr>
        <w:pStyle w:val="BookText"/>
      </w:pPr>
      <w:r>
        <w:rPr>
          <w:rFonts w:ascii="IRNazanin" w:hAnsi="IRNazanin" w:eastAsia="IRNazanin" w:cs="IRNazanin"/>
          <w:lang w:bidi="fa-IR"/>
          <w:color w:val="111111"/>
          <w:sz w:val="28"/>
          <w:szCs w:val="28"/>
          <w:rtl/>
        </w:rPr>
        <w:t xml:space="preserve">معاویة بن وهب بن فضال.سلسلۀ روایت مثل سابق.</w:t>
      </w:r>
    </w:p>
    <w:p>
      <w:pPr>
        <w:pStyle w:val="Heading4"/>
      </w:pPr>
      <w:bookmarkStart w:id="4904" w:name="_Toc4434"/>
      <w:r>
        <w:t>الحدیث،کتاب</w:t>
      </w:r>
      <w:bookmarkEnd w:id="4904"/>
    </w:p>
    <w:p>
      <w:pPr>
        <w:pStyle w:val="BookText"/>
      </w:pPr>
      <w:r>
        <w:rPr>
          <w:rFonts w:ascii="IRNazanin" w:hAnsi="IRNazanin" w:eastAsia="IRNazanin" w:cs="IRNazanin"/>
          <w:lang w:bidi="fa-IR"/>
          <w:color w:val="111111"/>
          <w:sz w:val="28"/>
          <w:szCs w:val="28"/>
          <w:rtl/>
        </w:rPr>
        <w:t xml:space="preserve">معاویة بن وهب میثمی.سلسلۀ روایت مثل دو عنوان بالا.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6" w:name="pg14522_142217"/>
    <w:bookmarkEnd w:id="416"/>
    <w:p>
      <w:pPr>
        <w:pStyle w:val="Heading4"/>
      </w:pPr>
      <w:bookmarkStart w:id="4905" w:name="_Toc4435"/>
      <w:r>
        <w:t>الحدیث،کتاب</w:t>
      </w:r>
      <w:bookmarkEnd w:id="4905"/>
    </w:p>
    <w:p>
      <w:pPr>
        <w:pStyle w:val="BookText"/>
      </w:pPr>
      <w:r>
        <w:rPr>
          <w:rFonts w:ascii="IRNazanin" w:hAnsi="IRNazanin" w:eastAsia="IRNazanin" w:cs="IRNazanin"/>
          <w:lang w:bidi="fa-IR"/>
          <w:color w:val="111111"/>
          <w:sz w:val="28"/>
          <w:szCs w:val="28"/>
          <w:rtl/>
        </w:rPr>
        <w:t xml:space="preserve">معلّی بن خنیس مولای امام صادق(علیه السلام).معلی بن عثمان بن احوال آن‌را از مؤلف و نجاشی به اسناد خویش از او روایت میکند.شاید این عنوان با«نوروزیّه»-که خواهد آمد-یکی باشد.</w:t>
      </w:r>
    </w:p>
    <w:p>
      <w:pPr>
        <w:pStyle w:val="Heading4"/>
      </w:pPr>
      <w:bookmarkStart w:id="4906" w:name="_Toc4436"/>
      <w:r>
        <w:t>الحدیث،کتاب</w:t>
      </w:r>
      <w:bookmarkEnd w:id="4906"/>
    </w:p>
    <w:p>
      <w:pPr>
        <w:pStyle w:val="BookText"/>
      </w:pPr>
      <w:r>
        <w:rPr>
          <w:rFonts w:ascii="IRNazanin" w:hAnsi="IRNazanin" w:eastAsia="IRNazanin" w:cs="IRNazanin"/>
          <w:lang w:bidi="fa-IR"/>
          <w:color w:val="111111"/>
          <w:sz w:val="28"/>
          <w:szCs w:val="28"/>
          <w:rtl/>
        </w:rPr>
        <w:t xml:space="preserve">معلّی بن موسی کندی کوفی،از اصحاب امام صادق(علیه السلام).نجاشی به 4 واسطه آن‌را از مؤلف روایت می‌کند.</w:t>
      </w:r>
    </w:p>
    <w:p>
      <w:pPr>
        <w:pStyle w:val="Heading4"/>
      </w:pPr>
      <w:bookmarkStart w:id="4907" w:name="_Toc4437"/>
      <w:r>
        <w:t>الحدیث،کتاب</w:t>
      </w:r>
      <w:bookmarkEnd w:id="4907"/>
    </w:p>
    <w:p>
      <w:pPr>
        <w:pStyle w:val="BookText"/>
      </w:pPr>
      <w:r>
        <w:rPr>
          <w:rFonts w:ascii="IRNazanin" w:hAnsi="IRNazanin" w:eastAsia="IRNazanin" w:cs="IRNazanin"/>
          <w:lang w:bidi="fa-IR"/>
          <w:color w:val="111111"/>
          <w:sz w:val="28"/>
          <w:szCs w:val="28"/>
          <w:rtl/>
        </w:rPr>
        <w:t xml:space="preserve">معلّی بن عثمان(یا ابن زید)احول کوفی،راوی از امام صادق(علیه السلام).نجاشی به 5 واسطه آن‌را از مؤلف روایت می‌کند.</w:t>
      </w:r>
    </w:p>
    <w:p>
      <w:pPr>
        <w:pStyle w:val="Heading4"/>
      </w:pPr>
      <w:bookmarkStart w:id="4908" w:name="_Toc4438"/>
      <w:r>
        <w:t>الحدیث،کتاب</w:t>
      </w:r>
      <w:bookmarkEnd w:id="4908"/>
    </w:p>
    <w:p>
      <w:pPr>
        <w:pStyle w:val="BookText"/>
      </w:pPr>
      <w:r>
        <w:rPr>
          <w:rFonts w:ascii="IRNazanin" w:hAnsi="IRNazanin" w:eastAsia="IRNazanin" w:cs="IRNazanin"/>
          <w:lang w:bidi="fa-IR"/>
          <w:color w:val="111111"/>
          <w:sz w:val="28"/>
          <w:szCs w:val="28"/>
          <w:rtl/>
        </w:rPr>
        <w:t xml:space="preserve">معمر بن یحیی بن بسام(یا مسافر)،راوی از امام باقر و امام صادق(علیه السلام).ثعلبة بن میمون آن‌را از مؤلّف و شیخ و نجاشی به اسناد خویش از ثعلبه روایت می‌کنند.</w:t>
      </w:r>
    </w:p>
    <w:p>
      <w:pPr>
        <w:pStyle w:val="Heading4"/>
      </w:pPr>
      <w:bookmarkStart w:id="4909" w:name="_Toc4439"/>
      <w:r>
        <w:t>الحدیث،کتاب</w:t>
      </w:r>
      <w:bookmarkEnd w:id="4909"/>
    </w:p>
    <w:p>
      <w:pPr>
        <w:pStyle w:val="BookText"/>
      </w:pPr>
      <w:r>
        <w:rPr>
          <w:rFonts w:ascii="IRNazanin" w:hAnsi="IRNazanin" w:eastAsia="IRNazanin" w:cs="IRNazanin"/>
          <w:lang w:bidi="fa-IR"/>
          <w:color w:val="111111"/>
          <w:sz w:val="28"/>
          <w:szCs w:val="28"/>
          <w:rtl/>
        </w:rPr>
        <w:t xml:space="preserve">ابو جمیله مفضّل بن صالح اسدی نخاس،راوی از امام صادق و امام کاظم(علیه السلام).شیخ طوسی به 4 واسطه آن‌را از مؤلف روایت می‌کند که واسطۀ آخر حسن بن علی بن فضال است.</w:t>
      </w:r>
    </w:p>
    <w:p>
      <w:pPr>
        <w:pStyle w:val="Heading4"/>
      </w:pPr>
      <w:bookmarkStart w:id="4910" w:name="_Toc4440"/>
      <w:r>
        <w:t>الحدیث،کتاب</w:t>
      </w:r>
      <w:bookmarkEnd w:id="4910"/>
    </w:p>
    <w:p>
      <w:pPr>
        <w:pStyle w:val="BookText"/>
      </w:pPr>
      <w:r>
        <w:rPr>
          <w:rFonts w:ascii="IRNazanin" w:hAnsi="IRNazanin" w:eastAsia="IRNazanin" w:cs="IRNazanin"/>
          <w:lang w:bidi="fa-IR"/>
          <w:color w:val="111111"/>
          <w:sz w:val="28"/>
          <w:szCs w:val="28"/>
          <w:rtl/>
        </w:rPr>
        <w:t xml:space="preserve">مقاتل بن مقاتل بن قیاما بلخی از اصحاب امام رضا(علیه السلام).نجاشی به 5 واسطه آن‌را از مؤلّف روایت می‌کند.</w:t>
      </w:r>
    </w:p>
    <w:p>
      <w:pPr>
        <w:pStyle w:val="Heading4"/>
      </w:pPr>
      <w:bookmarkStart w:id="4911" w:name="_Toc4441"/>
      <w:r>
        <w:t>الحدیث،کتاب</w:t>
      </w:r>
      <w:bookmarkEnd w:id="4911"/>
    </w:p>
    <w:p>
      <w:pPr>
        <w:pStyle w:val="BookText"/>
      </w:pPr>
      <w:r>
        <w:rPr>
          <w:rFonts w:ascii="IRNazanin" w:hAnsi="IRNazanin" w:eastAsia="IRNazanin" w:cs="IRNazanin"/>
          <w:lang w:bidi="fa-IR"/>
          <w:color w:val="111111"/>
          <w:sz w:val="28"/>
          <w:szCs w:val="28"/>
          <w:rtl/>
        </w:rPr>
        <w:t xml:space="preserve">مندل بن علی عتری(یا عنزی(-279 ق).</w:t>
      </w:r>
    </w:p>
    <w:p>
      <w:pPr>
        <w:pStyle w:val="BookText"/>
      </w:pPr>
      <w:r>
        <w:rPr>
          <w:rFonts w:ascii="IRNazanin" w:hAnsi="IRNazanin" w:eastAsia="IRNazanin" w:cs="IRNazanin"/>
          <w:lang w:bidi="fa-IR"/>
          <w:color w:val="111111"/>
          <w:sz w:val="28"/>
          <w:szCs w:val="28"/>
          <w:rtl/>
        </w:rPr>
        <w:t xml:space="preserve">نجاشی به 4 واسطه آن‌را از مؤلّف روایت می‌کند.</w:t>
      </w:r>
    </w:p>
    <w:p>
      <w:pPr>
        <w:pStyle w:val="Heading4"/>
      </w:pPr>
      <w:bookmarkStart w:id="4912" w:name="_Toc4442"/>
      <w:r>
        <w:t>الحدیث،کتاب</w:t>
      </w:r>
      <w:bookmarkEnd w:id="4912"/>
    </w:p>
    <w:p>
      <w:pPr>
        <w:pStyle w:val="BookText"/>
      </w:pPr>
      <w:r>
        <w:rPr>
          <w:rFonts w:ascii="IRNazanin" w:hAnsi="IRNazanin" w:eastAsia="IRNazanin" w:cs="IRNazanin"/>
          <w:lang w:bidi="fa-IR"/>
          <w:color w:val="111111"/>
          <w:sz w:val="28"/>
          <w:szCs w:val="28"/>
          <w:rtl/>
        </w:rPr>
        <w:t xml:space="preserve">منذر بن جفیر(یا جیفر)بن حکیم عبدی،راوی از امام صادق(علیه السلام).نجاشی به 5 واسطه آن‌را از مؤلّف روایت می‌کند.</w:t>
      </w:r>
    </w:p>
    <w:p>
      <w:pPr>
        <w:pStyle w:val="Heading4"/>
      </w:pPr>
      <w:bookmarkStart w:id="4913" w:name="_Toc4443"/>
      <w:r>
        <w:t>الحدیث،کتاب</w:t>
      </w:r>
      <w:bookmarkEnd w:id="4913"/>
    </w:p>
    <w:p>
      <w:pPr>
        <w:pStyle w:val="BookText"/>
      </w:pPr>
      <w:r>
        <w:rPr>
          <w:rFonts w:ascii="IRNazanin" w:hAnsi="IRNazanin" w:eastAsia="IRNazanin" w:cs="IRNazanin"/>
          <w:lang w:bidi="fa-IR"/>
          <w:color w:val="111111"/>
          <w:sz w:val="28"/>
          <w:szCs w:val="28"/>
          <w:rtl/>
        </w:rPr>
        <w:t xml:space="preserve">منصور بن ابی الاسود لیثی کوفی،راوی از امام صادق(علیه السلام).نجاشی به 4 واسطه آن‌را از مؤلف روایت می‌کند.</w:t>
      </w:r>
    </w:p>
    <w:p>
      <w:pPr>
        <w:pStyle w:val="Heading4"/>
      </w:pPr>
      <w:bookmarkStart w:id="4914" w:name="_Toc4444"/>
      <w:r>
        <w:t>الحدیث،کتاب</w:t>
      </w:r>
      <w:bookmarkEnd w:id="4914"/>
    </w:p>
    <w:p>
      <w:pPr>
        <w:pStyle w:val="BookText"/>
      </w:pPr>
      <w:r>
        <w:rPr>
          <w:rFonts w:ascii="IRNazanin" w:hAnsi="IRNazanin" w:eastAsia="IRNazanin" w:cs="IRNazanin"/>
          <w:lang w:bidi="fa-IR"/>
          <w:color w:val="111111"/>
          <w:sz w:val="28"/>
          <w:szCs w:val="28"/>
          <w:rtl/>
        </w:rPr>
        <w:t xml:space="preserve">منصور بن محمد بن عبد اللّه خزاعی،برادر سلمه، راوی از امام صادق(علیه السلام).نجاشی به 5 واسطه آن را از مؤلّف روایت می‌کند.</w:t>
      </w:r>
    </w:p>
    <w:p>
      <w:pPr>
        <w:pStyle w:val="Heading4"/>
      </w:pPr>
      <w:bookmarkStart w:id="4915" w:name="_Toc4445"/>
      <w:r>
        <w:t>الحدیث،کتاب</w:t>
      </w:r>
      <w:bookmarkEnd w:id="4915"/>
    </w:p>
    <w:p>
      <w:pPr>
        <w:pStyle w:val="BookText"/>
      </w:pPr>
      <w:r>
        <w:rPr>
          <w:rFonts w:ascii="IRNazanin" w:hAnsi="IRNazanin" w:eastAsia="IRNazanin" w:cs="IRNazanin"/>
          <w:lang w:bidi="fa-IR"/>
          <w:color w:val="111111"/>
          <w:sz w:val="28"/>
          <w:szCs w:val="28"/>
          <w:rtl/>
        </w:rPr>
        <w:t xml:space="preserve">منصور بن یونس بن بزرگ کوفی،راوی از امام صادق و امام کاظم(علیه السلام).نجاشی به 5 واسطه-که آخر آنان عبیس بن هشام است-آن‌را از مؤلف روایت می‌کند.</w:t>
      </w:r>
    </w:p>
    <w:p>
      <w:pPr>
        <w:pStyle w:val="Heading4"/>
      </w:pPr>
      <w:bookmarkStart w:id="4916" w:name="_Toc4446"/>
      <w:r>
        <w:t>الحدیث،کتاب</w:t>
      </w:r>
      <w:bookmarkEnd w:id="4916"/>
    </w:p>
    <w:p>
      <w:pPr>
        <w:pStyle w:val="BookText"/>
      </w:pPr>
      <w:r>
        <w:rPr>
          <w:rFonts w:ascii="IRNazanin" w:hAnsi="IRNazanin" w:eastAsia="IRNazanin" w:cs="IRNazanin"/>
          <w:lang w:bidi="fa-IR"/>
          <w:color w:val="111111"/>
          <w:sz w:val="28"/>
          <w:szCs w:val="28"/>
          <w:rtl/>
        </w:rPr>
        <w:t xml:space="preserve">موسی بن ابراهیم مروزی،که از امام کاظم(علیه السلام) استماع نموده است.نجاشی به 4 واسطه-که آخر آنان محمد بن خلف بن عبد السّلام است- آن‌را از مولف روایت می‌کند.</w:t>
      </w:r>
    </w:p>
    <w:p>
      <w:pPr>
        <w:pStyle w:val="Heading4"/>
      </w:pPr>
      <w:bookmarkStart w:id="4917" w:name="_Toc4447"/>
      <w:r>
        <w:t>الحدیث،کتاب</w:t>
      </w:r>
      <w:bookmarkEnd w:id="4917"/>
    </w:p>
    <w:p>
      <w:pPr>
        <w:pStyle w:val="BookText"/>
      </w:pPr>
      <w:r>
        <w:rPr>
          <w:rFonts w:ascii="IRNazanin" w:hAnsi="IRNazanin" w:eastAsia="IRNazanin" w:cs="IRNazanin"/>
          <w:lang w:bidi="fa-IR"/>
          <w:color w:val="111111"/>
          <w:sz w:val="28"/>
          <w:szCs w:val="28"/>
          <w:rtl/>
        </w:rPr>
        <w:t xml:space="preserve">موسی بن ابی حبیب کوفی.نجاشی به 4 واسطه آن‌را از مؤلف روایت می‌کند.</w:t>
      </w:r>
    </w:p>
    <w:p>
      <w:pPr>
        <w:pStyle w:val="Heading4"/>
      </w:pPr>
      <w:bookmarkStart w:id="4918" w:name="_Toc4448"/>
      <w:r>
        <w:t>الحدیث،کتاب</w:t>
      </w:r>
      <w:bookmarkEnd w:id="4918"/>
    </w:p>
    <w:p>
      <w:pPr>
        <w:pStyle w:val="BookText"/>
      </w:pPr>
      <w:r>
        <w:rPr>
          <w:rFonts w:ascii="IRNazanin" w:hAnsi="IRNazanin" w:eastAsia="IRNazanin" w:cs="IRNazanin"/>
          <w:lang w:bidi="fa-IR"/>
          <w:color w:val="111111"/>
          <w:sz w:val="28"/>
          <w:szCs w:val="28"/>
          <w:rtl/>
        </w:rPr>
        <w:t xml:space="preserve">موسی بن اکیل نمیری کوفی،راوی از امام صادق (علیه السلام).نجاشی به 5 واسطه آن‌را از مؤلّف روایت می‌کند.</w:t>
      </w:r>
    </w:p>
    <w:p>
      <w:pPr>
        <w:pStyle w:val="Heading4"/>
      </w:pPr>
      <w:bookmarkStart w:id="4919" w:name="_Toc4449"/>
      <w:r>
        <w:t>الحدیث،کتاب</w:t>
      </w:r>
      <w:bookmarkEnd w:id="4919"/>
    </w:p>
    <w:p>
      <w:pPr>
        <w:pStyle w:val="BookText"/>
      </w:pPr>
      <w:r>
        <w:rPr>
          <w:rFonts w:ascii="IRNazanin" w:hAnsi="IRNazanin" w:eastAsia="IRNazanin" w:cs="IRNazanin"/>
          <w:lang w:bidi="fa-IR"/>
          <w:color w:val="111111"/>
          <w:sz w:val="28"/>
          <w:szCs w:val="28"/>
          <w:rtl/>
        </w:rPr>
        <w:t xml:space="preserve">موسی بن برید بن معاویۀ بجلی کوفی،برادر قاسم بن برید.صفوان بن یحیی آن‌را از مؤلف و نجاشی به اسناد خویش از صفوان روایت می‌کند.</w:t>
      </w:r>
    </w:p>
    <w:p>
      <w:pPr>
        <w:pStyle w:val="Heading4"/>
      </w:pPr>
      <w:bookmarkStart w:id="4920" w:name="_Toc4450"/>
      <w:r>
        <w:t>الحدیث،کتاب</w:t>
      </w:r>
      <w:bookmarkEnd w:id="4920"/>
    </w:p>
    <w:p>
      <w:pPr>
        <w:pStyle w:val="BookText"/>
      </w:pPr>
      <w:r>
        <w:rPr>
          <w:rFonts w:ascii="IRNazanin" w:hAnsi="IRNazanin" w:eastAsia="IRNazanin" w:cs="IRNazanin"/>
          <w:lang w:bidi="fa-IR"/>
          <w:color w:val="111111"/>
          <w:sz w:val="28"/>
          <w:szCs w:val="28"/>
          <w:rtl/>
        </w:rPr>
        <w:t xml:space="preserve">موسی بن بکر واسطی،راوی از امام صادق و امام کاظم(علیه السلام).نجاشی به 5 واسطه آن‌را از مؤلف</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7" w:name="pg14522_142218"/>
    <w:bookmarkEnd w:id="417"/>
    <w:p>
      <w:pPr>
        <w:pStyle w:val="BookText"/>
      </w:pPr>
      <w:r>
        <w:rPr>
          <w:rFonts w:ascii="IRNazanin" w:hAnsi="IRNazanin" w:eastAsia="IRNazanin" w:cs="IRNazanin"/>
          <w:lang w:bidi="fa-IR"/>
          <w:color w:val="111111"/>
          <w:sz w:val="28"/>
          <w:szCs w:val="28"/>
          <w:rtl/>
        </w:rPr>
        <w:t xml:space="preserve">روایت می‌کند.</w:t>
      </w:r>
    </w:p>
    <w:p>
      <w:pPr>
        <w:pStyle w:val="Heading4"/>
      </w:pPr>
      <w:bookmarkStart w:id="4921" w:name="_Toc4451"/>
      <w:r>
        <w:t>الحدیث،کتاب</w:t>
      </w:r>
      <w:bookmarkEnd w:id="4921"/>
    </w:p>
    <w:p>
      <w:pPr>
        <w:pStyle w:val="BookText"/>
      </w:pPr>
      <w:r>
        <w:rPr>
          <w:rFonts w:ascii="IRNazanin" w:hAnsi="IRNazanin" w:eastAsia="IRNazanin" w:cs="IRNazanin"/>
          <w:lang w:bidi="fa-IR"/>
          <w:color w:val="111111"/>
          <w:sz w:val="28"/>
          <w:szCs w:val="28"/>
          <w:rtl/>
        </w:rPr>
        <w:t xml:space="preserve">موسی بن جعفر بن وهب بغدادی.شیخ طوسی به 5 واسطه آن‌را از مؤلّف روایت می‌کند.</w:t>
      </w:r>
    </w:p>
    <w:p>
      <w:pPr>
        <w:pStyle w:val="Heading4"/>
      </w:pPr>
      <w:bookmarkStart w:id="4922" w:name="_Toc4452"/>
      <w:r>
        <w:t>الحدیث،کتاب</w:t>
      </w:r>
      <w:bookmarkEnd w:id="4922"/>
    </w:p>
    <w:p>
      <w:pPr>
        <w:pStyle w:val="BookText"/>
      </w:pPr>
      <w:r>
        <w:rPr>
          <w:rFonts w:ascii="IRNazanin" w:hAnsi="IRNazanin" w:eastAsia="IRNazanin" w:cs="IRNazanin"/>
          <w:lang w:bidi="fa-IR"/>
          <w:color w:val="111111"/>
          <w:sz w:val="28"/>
          <w:szCs w:val="28"/>
          <w:rtl/>
        </w:rPr>
        <w:t xml:space="preserve">موسی بن رنجویه ارمنی.بیشتر آن‌را از عبد اللّه بن حکم روایت کرده و نجاشی آن‌را به 5 واسطه از او روایت می‌کند.</w:t>
      </w:r>
    </w:p>
    <w:p>
      <w:pPr>
        <w:pStyle w:val="Heading4"/>
      </w:pPr>
      <w:bookmarkStart w:id="4923" w:name="_Toc4453"/>
      <w:r>
        <w:t>الحدیث،کتاب</w:t>
      </w:r>
      <w:bookmarkEnd w:id="4923"/>
    </w:p>
    <w:p>
      <w:pPr>
        <w:pStyle w:val="BookText"/>
      </w:pPr>
      <w:r>
        <w:rPr>
          <w:rFonts w:ascii="IRNazanin" w:hAnsi="IRNazanin" w:eastAsia="IRNazanin" w:cs="IRNazanin"/>
          <w:lang w:bidi="fa-IR"/>
          <w:color w:val="111111"/>
          <w:sz w:val="28"/>
          <w:szCs w:val="28"/>
          <w:rtl/>
        </w:rPr>
        <w:t xml:space="preserve">موسی بن سابق کوفی.نجاشی و شیخ طوسی به 4 واسطه-که آخر آنان حسن بن علی شعیری لؤلؤی است-آن‌را از مؤلف روایت می‌کنند.</w:t>
      </w:r>
    </w:p>
    <w:p>
      <w:pPr>
        <w:pStyle w:val="Heading4"/>
      </w:pPr>
      <w:bookmarkStart w:id="4924" w:name="_Toc4454"/>
      <w:r>
        <w:t>الحدیث،کتاب</w:t>
      </w:r>
      <w:bookmarkEnd w:id="4924"/>
    </w:p>
    <w:p>
      <w:pPr>
        <w:pStyle w:val="BookText"/>
      </w:pPr>
      <w:r>
        <w:rPr>
          <w:rFonts w:ascii="IRNazanin" w:hAnsi="IRNazanin" w:eastAsia="IRNazanin" w:cs="IRNazanin"/>
          <w:lang w:bidi="fa-IR"/>
          <w:color w:val="111111"/>
          <w:sz w:val="28"/>
          <w:szCs w:val="28"/>
          <w:rtl/>
        </w:rPr>
        <w:t xml:space="preserve">موسی بن سعدان حناط کوفی.شیخ طوسی به 4 واسطه آن‌را از مؤلف روایت کرده است.</w:t>
      </w:r>
    </w:p>
    <w:p>
      <w:pPr>
        <w:pStyle w:val="Heading4"/>
      </w:pPr>
      <w:bookmarkStart w:id="4925" w:name="_Toc4455"/>
      <w:r>
        <w:t>الحدیث،کتاب</w:t>
      </w:r>
      <w:bookmarkEnd w:id="4925"/>
    </w:p>
    <w:p>
      <w:pPr>
        <w:pStyle w:val="BookText"/>
      </w:pPr>
      <w:r>
        <w:rPr>
          <w:rFonts w:ascii="IRNazanin" w:hAnsi="IRNazanin" w:eastAsia="IRNazanin" w:cs="IRNazanin"/>
          <w:lang w:bidi="fa-IR"/>
          <w:color w:val="111111"/>
          <w:sz w:val="28"/>
          <w:szCs w:val="28"/>
          <w:rtl/>
        </w:rPr>
        <w:t xml:space="preserve">موسی بن سلمۀ کوفی.وی آن‌را از امام رضا(علیه السلام) روایت کرده و نجاشی به 3 واسطه از او روایت می‌کند.</w:t>
      </w:r>
    </w:p>
    <w:p>
      <w:pPr>
        <w:pStyle w:val="Heading4"/>
      </w:pPr>
      <w:bookmarkStart w:id="4926" w:name="_Toc4456"/>
      <w:r>
        <w:t>الحدیث،کتاب</w:t>
      </w:r>
      <w:bookmarkEnd w:id="4926"/>
    </w:p>
    <w:p>
      <w:pPr>
        <w:pStyle w:val="BookText"/>
      </w:pPr>
      <w:r>
        <w:rPr>
          <w:rFonts w:ascii="IRNazanin" w:hAnsi="IRNazanin" w:eastAsia="IRNazanin" w:cs="IRNazanin"/>
          <w:lang w:bidi="fa-IR"/>
          <w:color w:val="111111"/>
          <w:sz w:val="28"/>
          <w:szCs w:val="28"/>
          <w:rtl/>
        </w:rPr>
        <w:t xml:space="preserve">موسی بن عمر بن بزیع کوفی مولای منصور.</w:t>
      </w:r>
    </w:p>
    <w:p>
      <w:pPr>
        <w:pStyle w:val="BookText"/>
      </w:pPr>
      <w:r>
        <w:rPr>
          <w:rFonts w:ascii="IRNazanin" w:hAnsi="IRNazanin" w:eastAsia="IRNazanin" w:cs="IRNazanin"/>
          <w:lang w:bidi="fa-IR"/>
          <w:color w:val="111111"/>
          <w:sz w:val="28"/>
          <w:szCs w:val="28"/>
          <w:rtl/>
        </w:rPr>
        <w:t xml:space="preserve">نجاشی به 4 واسطه آن‌را از مؤلّف روایت می‌کند.</w:t>
      </w:r>
    </w:p>
    <w:p>
      <w:pPr>
        <w:pStyle w:val="Heading4"/>
      </w:pPr>
      <w:bookmarkStart w:id="4927" w:name="_Toc4457"/>
      <w:r>
        <w:t>الحدیث،کتاب</w:t>
      </w:r>
      <w:bookmarkEnd w:id="4927"/>
    </w:p>
    <w:p>
      <w:pPr>
        <w:pStyle w:val="BookText"/>
      </w:pPr>
      <w:r>
        <w:rPr>
          <w:rFonts w:ascii="IRNazanin" w:hAnsi="IRNazanin" w:eastAsia="IRNazanin" w:cs="IRNazanin"/>
          <w:lang w:bidi="fa-IR"/>
          <w:color w:val="111111"/>
          <w:sz w:val="28"/>
          <w:szCs w:val="28"/>
          <w:rtl/>
        </w:rPr>
        <w:t xml:space="preserve">موسی بن عمر بن یزید صیقل.شیخ طوسی به 4 واسطه آن‌را از مؤلف روایت می‌کند.</w:t>
      </w:r>
    </w:p>
    <w:p>
      <w:pPr>
        <w:pStyle w:val="Heading4"/>
      </w:pPr>
      <w:bookmarkStart w:id="4928" w:name="_Toc4458"/>
      <w:r>
        <w:t>الحدیث،کتاب</w:t>
      </w:r>
      <w:bookmarkEnd w:id="4928"/>
    </w:p>
    <w:p>
      <w:pPr>
        <w:pStyle w:val="BookText"/>
      </w:pPr>
      <w:r>
        <w:rPr>
          <w:rFonts w:ascii="IRNazanin" w:hAnsi="IRNazanin" w:eastAsia="IRNazanin" w:cs="IRNazanin"/>
          <w:lang w:bidi="fa-IR"/>
          <w:color w:val="111111"/>
          <w:sz w:val="28"/>
          <w:szCs w:val="28"/>
          <w:rtl/>
        </w:rPr>
        <w:t xml:space="preserve">موسی بن عمیر هذلی،راوی از امام صادق(علیه السلام).</w:t>
      </w:r>
    </w:p>
    <w:p>
      <w:pPr>
        <w:pStyle w:val="BookText"/>
      </w:pPr>
      <w:r>
        <w:rPr>
          <w:rFonts w:ascii="IRNazanin" w:hAnsi="IRNazanin" w:eastAsia="IRNazanin" w:cs="IRNazanin"/>
          <w:lang w:bidi="fa-IR"/>
          <w:color w:val="111111"/>
          <w:sz w:val="28"/>
          <w:szCs w:val="28"/>
          <w:rtl/>
        </w:rPr>
        <w:t xml:space="preserve">نجاشی به 4 واسطه آن‌را از مولف روایت می‌کند.</w:t>
      </w:r>
    </w:p>
    <w:p>
      <w:pPr>
        <w:pStyle w:val="Heading4"/>
      </w:pPr>
      <w:bookmarkStart w:id="4929" w:name="_Toc4459"/>
      <w:r>
        <w:t>الحدیث،کتاب</w:t>
      </w:r>
      <w:bookmarkEnd w:id="4929"/>
    </w:p>
    <w:p>
      <w:pPr>
        <w:pStyle w:val="BookText"/>
      </w:pPr>
      <w:r>
        <w:rPr>
          <w:rFonts w:ascii="IRNazanin" w:hAnsi="IRNazanin" w:eastAsia="IRNazanin" w:cs="IRNazanin"/>
          <w:lang w:bidi="fa-IR"/>
          <w:color w:val="111111"/>
          <w:sz w:val="28"/>
          <w:szCs w:val="28"/>
          <w:rtl/>
        </w:rPr>
        <w:t xml:space="preserve">ابو نصر مهران بن محمد سکونی.ابن ابی عمیر آن‌را از مؤلف روایت می‌کند.مذکور در رجال نجاشی به نقل از ابن بطه.</w:t>
      </w:r>
    </w:p>
    <w:p>
      <w:pPr>
        <w:pStyle w:val="Heading4"/>
      </w:pPr>
      <w:bookmarkStart w:id="4930" w:name="_Toc4460"/>
      <w:r>
        <w:t>الحدیث،کتاب</w:t>
      </w:r>
      <w:bookmarkEnd w:id="4930"/>
    </w:p>
    <w:p>
      <w:pPr>
        <w:pStyle w:val="BookText"/>
      </w:pPr>
      <w:r>
        <w:rPr>
          <w:rFonts w:ascii="IRNazanin" w:hAnsi="IRNazanin" w:eastAsia="IRNazanin" w:cs="IRNazanin"/>
          <w:lang w:bidi="fa-IR"/>
          <w:color w:val="111111"/>
          <w:sz w:val="28"/>
          <w:szCs w:val="28"/>
          <w:rtl/>
        </w:rPr>
        <w:t xml:space="preserve">ناصح بقال کوفی.نجاشی و شیخ طوسی به 5 واسطه آن‌را از مؤلف روایت می‌کنند که آخر آنان جعفر بن بشیر است.</w:t>
      </w:r>
    </w:p>
    <w:p>
      <w:pPr>
        <w:pStyle w:val="Heading4"/>
      </w:pPr>
      <w:bookmarkStart w:id="4931" w:name="_Toc4461"/>
      <w:r>
        <w:t>الحدیث،کتاب</w:t>
      </w:r>
      <w:bookmarkEnd w:id="4931"/>
    </w:p>
    <w:p>
      <w:pPr>
        <w:pStyle w:val="BookText"/>
      </w:pPr>
      <w:r>
        <w:rPr>
          <w:rFonts w:ascii="IRNazanin" w:hAnsi="IRNazanin" w:eastAsia="IRNazanin" w:cs="IRNazanin"/>
          <w:lang w:bidi="fa-IR"/>
          <w:color w:val="111111"/>
          <w:sz w:val="28"/>
          <w:szCs w:val="28"/>
          <w:rtl/>
        </w:rPr>
        <w:t xml:space="preserve">نشیط بن صالح بن لفافه از اصحاب امام کاظم (علیه السلام).نجاشی به 5 واسطه-که آخر آنان محمد بن خالد برقی است-آن‌را از مولف روایت می‌کند.</w:t>
      </w:r>
    </w:p>
    <w:p>
      <w:pPr>
        <w:pStyle w:val="Heading4"/>
      </w:pPr>
      <w:bookmarkStart w:id="4932" w:name="_Toc4462"/>
      <w:r>
        <w:t>الحدیث،کتاب</w:t>
      </w:r>
      <w:bookmarkEnd w:id="4932"/>
    </w:p>
    <w:p>
      <w:pPr>
        <w:pStyle w:val="BookText"/>
      </w:pPr>
      <w:r>
        <w:rPr>
          <w:rFonts w:ascii="IRNazanin" w:hAnsi="IRNazanin" w:eastAsia="IRNazanin" w:cs="IRNazanin"/>
          <w:lang w:bidi="fa-IR"/>
          <w:color w:val="111111"/>
          <w:sz w:val="28"/>
          <w:szCs w:val="28"/>
          <w:rtl/>
        </w:rPr>
        <w:t xml:space="preserve">نصر بن قابوس لخمی،راوی از امام کاظم و امام رضا(علیه السلام).نجاشی به 4 واسطه آن‌را از مؤلف روایت می‌کند.</w:t>
      </w:r>
    </w:p>
    <w:p>
      <w:pPr>
        <w:pStyle w:val="Heading4"/>
      </w:pPr>
      <w:bookmarkStart w:id="4933" w:name="_Toc4463"/>
      <w:r>
        <w:t>الحدیث،کتاب</w:t>
      </w:r>
      <w:bookmarkEnd w:id="4933"/>
    </w:p>
    <w:p>
      <w:pPr>
        <w:pStyle w:val="BookText"/>
      </w:pPr>
      <w:r>
        <w:rPr>
          <w:rFonts w:ascii="IRNazanin" w:hAnsi="IRNazanin" w:eastAsia="IRNazanin" w:cs="IRNazanin"/>
          <w:lang w:bidi="fa-IR"/>
          <w:color w:val="111111"/>
          <w:sz w:val="28"/>
          <w:szCs w:val="28"/>
          <w:rtl/>
        </w:rPr>
        <w:t xml:space="preserve">ابو یقظان نوح بن حکم کوفی،راوی از امام صادق(علیه السلام).نجاشی به 5 واسطه آن‌را از مؤلف روایت می‌کند.</w:t>
      </w:r>
    </w:p>
    <w:p>
      <w:pPr>
        <w:pStyle w:val="Heading4"/>
      </w:pPr>
      <w:bookmarkStart w:id="4934" w:name="_Toc4464"/>
      <w:r>
        <w:t>الحدیث،کتاب</w:t>
      </w:r>
      <w:bookmarkEnd w:id="4934"/>
    </w:p>
    <w:p>
      <w:pPr>
        <w:pStyle w:val="BookText"/>
      </w:pPr>
      <w:r>
        <w:rPr>
          <w:rFonts w:ascii="IRNazanin" w:hAnsi="IRNazanin" w:eastAsia="IRNazanin" w:cs="IRNazanin"/>
          <w:lang w:bidi="fa-IR"/>
          <w:color w:val="111111"/>
          <w:sz w:val="28"/>
          <w:szCs w:val="28"/>
          <w:rtl/>
        </w:rPr>
        <w:t xml:space="preserve">وزیرة بن محمد غسانی.وی آن‌را در 190 ق از امام رضا(علیه السلام)،نواده‌اش وزیرة بن محمد بن وزیره از او و ابو الحسن جندی در 325 ق از وزیره و نجاشی از او روایت کرده است.</w:t>
      </w:r>
    </w:p>
    <w:p>
      <w:pPr>
        <w:pStyle w:val="Heading4"/>
      </w:pPr>
      <w:bookmarkStart w:id="4935" w:name="_Toc4465"/>
      <w:r>
        <w:t>الحدیث،کتاب</w:t>
      </w:r>
      <w:bookmarkEnd w:id="4935"/>
    </w:p>
    <w:p>
      <w:pPr>
        <w:pStyle w:val="BookText"/>
      </w:pPr>
      <w:r>
        <w:rPr>
          <w:rFonts w:ascii="IRNazanin" w:hAnsi="IRNazanin" w:eastAsia="IRNazanin" w:cs="IRNazanin"/>
          <w:lang w:bidi="fa-IR"/>
          <w:color w:val="111111"/>
          <w:sz w:val="28"/>
          <w:szCs w:val="28"/>
          <w:rtl/>
        </w:rPr>
        <w:t xml:space="preserve">ابو العباس ولید بن صبیح کوفی،راوی از امام صادق(علیه السلام).نجاشی به 7 واسطه-که آخر آنان عباس بن ولید فرزند مؤلف است-آن‌را از وی روایت می‌کند.</w:t>
      </w:r>
    </w:p>
    <w:p>
      <w:pPr>
        <w:pStyle w:val="Heading4"/>
      </w:pPr>
      <w:bookmarkStart w:id="4936" w:name="_Toc4466"/>
      <w:r>
        <w:t>الحدیث،کتاب</w:t>
      </w:r>
      <w:bookmarkEnd w:id="4936"/>
    </w:p>
    <w:p>
      <w:pPr>
        <w:pStyle w:val="BookText"/>
      </w:pPr>
      <w:r>
        <w:rPr>
          <w:rFonts w:ascii="IRNazanin" w:hAnsi="IRNazanin" w:eastAsia="IRNazanin" w:cs="IRNazanin"/>
          <w:lang w:bidi="fa-IR"/>
          <w:color w:val="111111"/>
          <w:sz w:val="28"/>
          <w:szCs w:val="28"/>
          <w:rtl/>
        </w:rPr>
        <w:t xml:space="preserve">ولید بن علاء رصافی کوفی عجلی.ابن ابی عمیر و حسن بن محبوب آن‌را از مؤلف و نجاشی به اسناد خویش از آنان روایت می‌کند.</w:t>
      </w:r>
    </w:p>
    <w:p>
      <w:pPr>
        <w:pStyle w:val="Heading4"/>
      </w:pPr>
      <w:bookmarkStart w:id="4937" w:name="_Toc4467"/>
      <w:r>
        <w:t>الحدیث،کتاب</w:t>
      </w:r>
      <w:bookmarkEnd w:id="4937"/>
    </w:p>
    <w:p>
      <w:pPr>
        <w:pStyle w:val="BookText"/>
      </w:pPr>
      <w:r>
        <w:rPr>
          <w:rFonts w:ascii="IRNazanin" w:hAnsi="IRNazanin" w:eastAsia="IRNazanin" w:cs="IRNazanin"/>
          <w:lang w:bidi="fa-IR"/>
          <w:color w:val="111111"/>
          <w:sz w:val="28"/>
          <w:szCs w:val="28"/>
          <w:rtl/>
        </w:rPr>
        <w:t xml:space="preserve">وهب بن عبد ربّه اسدی،راوی از امام باقر و امام</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8" w:name="pg14522_142219"/>
    <w:bookmarkEnd w:id="418"/>
    <w:p>
      <w:pPr>
        <w:pStyle w:val="BookText"/>
      </w:pPr>
      <w:r>
        <w:rPr>
          <w:rFonts w:ascii="IRNazanin" w:hAnsi="IRNazanin" w:eastAsia="IRNazanin" w:cs="IRNazanin"/>
          <w:lang w:bidi="fa-IR"/>
          <w:color w:val="111111"/>
          <w:sz w:val="28"/>
          <w:szCs w:val="28"/>
          <w:rtl/>
        </w:rPr>
        <w:t xml:space="preserve">صادق(علیه السلام).نجاشی به 5 واسطه-که آخر آنان حسن بن محبوب است-آن‌را از مؤلف روایت می‌کند.</w:t>
      </w:r>
    </w:p>
    <w:p>
      <w:pPr>
        <w:pStyle w:val="Heading4"/>
      </w:pPr>
      <w:bookmarkStart w:id="4938" w:name="_Toc4468"/>
      <w:r>
        <w:t>الحدیث،کتاب</w:t>
      </w:r>
      <w:bookmarkEnd w:id="4938"/>
    </w:p>
    <w:p>
      <w:pPr>
        <w:pStyle w:val="BookText"/>
      </w:pPr>
      <w:r>
        <w:rPr>
          <w:rFonts w:ascii="IRNazanin" w:hAnsi="IRNazanin" w:eastAsia="IRNazanin" w:cs="IRNazanin"/>
          <w:lang w:bidi="fa-IR"/>
          <w:color w:val="111111"/>
          <w:sz w:val="28"/>
          <w:szCs w:val="28"/>
          <w:rtl/>
        </w:rPr>
        <w:t xml:space="preserve">ابو البختری وهب بن وهب بن عبد اللّه بن زمعه، راوی از امام صادق(علیه السلام).نجاشی و شیخ به 5 واسطه آن‌را از مؤلف روایت می‌کنند.</w:t>
      </w:r>
    </w:p>
    <w:p>
      <w:pPr>
        <w:pStyle w:val="Heading4"/>
      </w:pPr>
      <w:bookmarkStart w:id="4939" w:name="_Toc4469"/>
      <w:r>
        <w:t>الحدیث،کتاب</w:t>
      </w:r>
      <w:bookmarkEnd w:id="4939"/>
    </w:p>
    <w:p>
      <w:pPr>
        <w:pStyle w:val="BookText"/>
      </w:pPr>
      <w:r>
        <w:rPr>
          <w:rFonts w:ascii="IRNazanin" w:hAnsi="IRNazanin" w:eastAsia="IRNazanin" w:cs="IRNazanin"/>
          <w:lang w:bidi="fa-IR"/>
          <w:color w:val="111111"/>
          <w:sz w:val="28"/>
          <w:szCs w:val="28"/>
          <w:rtl/>
        </w:rPr>
        <w:t xml:space="preserve">وهیب بن حفص نخاس،راوی از امام صادق(علیه السلام) و امام کاظم(علیه السلام).شیخ طوسی به 5 واسطه آن‌را از مؤلف روایت می‌کند.</w:t>
      </w:r>
    </w:p>
    <w:p>
      <w:pPr>
        <w:pStyle w:val="Heading4"/>
      </w:pPr>
      <w:bookmarkStart w:id="4940" w:name="_Toc4470"/>
      <w:r>
        <w:t>الحدیث،کتاب</w:t>
      </w:r>
      <w:bookmarkEnd w:id="4940"/>
    </w:p>
    <w:p>
      <w:pPr>
        <w:pStyle w:val="BookText"/>
      </w:pPr>
      <w:r>
        <w:rPr>
          <w:rFonts w:ascii="IRNazanin" w:hAnsi="IRNazanin" w:eastAsia="IRNazanin" w:cs="IRNazanin"/>
          <w:lang w:bidi="fa-IR"/>
          <w:color w:val="111111"/>
          <w:sz w:val="28"/>
          <w:szCs w:val="28"/>
          <w:rtl/>
        </w:rPr>
        <w:t xml:space="preserve">وهیب بن خالد بصری،راوی از امام صادق (علیه السلام).نجاشی به 4 واسطه آن‌را از مؤلف روایت می‌کند.</w:t>
      </w:r>
    </w:p>
    <w:p>
      <w:pPr>
        <w:pStyle w:val="Heading4"/>
      </w:pPr>
      <w:bookmarkStart w:id="4941" w:name="_Toc4471"/>
      <w:r>
        <w:t>الحدیث،کتاب</w:t>
      </w:r>
      <w:bookmarkEnd w:id="4941"/>
    </w:p>
    <w:p>
      <w:pPr>
        <w:pStyle w:val="BookText"/>
      </w:pPr>
      <w:r>
        <w:rPr>
          <w:rFonts w:ascii="IRNazanin" w:hAnsi="IRNazanin" w:eastAsia="IRNazanin" w:cs="IRNazanin"/>
          <w:lang w:bidi="fa-IR"/>
          <w:color w:val="111111"/>
          <w:sz w:val="28"/>
          <w:szCs w:val="28"/>
          <w:rtl/>
        </w:rPr>
        <w:t xml:space="preserve">هارون بن جهم بن ثویر بن ابی فاختۀ کوفی، راوی از امام صادق(علیه السلام).محمد بن خالد برقی آن را از مؤلّف و نجاشی به اسناد خویش از برقی روایت می‌کند.</w:t>
      </w:r>
    </w:p>
    <w:p>
      <w:pPr>
        <w:pStyle w:val="Heading4"/>
      </w:pPr>
      <w:bookmarkStart w:id="4942" w:name="_Toc4472"/>
      <w:r>
        <w:t>الحدیث،کتاب</w:t>
      </w:r>
      <w:bookmarkEnd w:id="4942"/>
    </w:p>
    <w:p>
      <w:pPr>
        <w:pStyle w:val="BookText"/>
      </w:pPr>
      <w:r>
        <w:rPr>
          <w:rFonts w:ascii="IRNazanin" w:hAnsi="IRNazanin" w:eastAsia="IRNazanin" w:cs="IRNazanin"/>
          <w:lang w:bidi="fa-IR"/>
          <w:color w:val="111111"/>
          <w:sz w:val="28"/>
          <w:szCs w:val="28"/>
          <w:rtl/>
        </w:rPr>
        <w:t xml:space="preserve">هارون بن حمزۀ غنوی صیرفی کوفی،راوی از امام صادق(علیه السلام).نجاشی آن‌را به 5 واسطه از او روایت می‌کند.</w:t>
      </w:r>
    </w:p>
    <w:p>
      <w:pPr>
        <w:pStyle w:val="Heading4"/>
      </w:pPr>
      <w:bookmarkStart w:id="4943" w:name="_Toc4473"/>
      <w:r>
        <w:t>الحدیث،کتاب</w:t>
      </w:r>
      <w:bookmarkEnd w:id="4943"/>
    </w:p>
    <w:p>
      <w:pPr>
        <w:pStyle w:val="BookText"/>
      </w:pPr>
      <w:r>
        <w:rPr>
          <w:rFonts w:ascii="IRNazanin" w:hAnsi="IRNazanin" w:eastAsia="IRNazanin" w:cs="IRNazanin"/>
          <w:lang w:bidi="fa-IR"/>
          <w:color w:val="111111"/>
          <w:sz w:val="28"/>
          <w:szCs w:val="28"/>
          <w:rtl/>
        </w:rPr>
        <w:t xml:space="preserve">هارون بن خارجۀ کوفی،راوی از امام صادق (علیه السلام).نجاشی و شیخ آن‌را به اسناد خویش از مؤلف روایت می‌کنند.</w:t>
      </w:r>
    </w:p>
    <w:p>
      <w:pPr>
        <w:pStyle w:val="Heading4"/>
      </w:pPr>
      <w:bookmarkStart w:id="4944" w:name="_Toc4474"/>
      <w:r>
        <w:t>الحدیث،کتاب</w:t>
      </w:r>
      <w:bookmarkEnd w:id="4944"/>
    </w:p>
    <w:p>
      <w:pPr>
        <w:pStyle w:val="BookText"/>
      </w:pPr>
      <w:r>
        <w:rPr>
          <w:rFonts w:ascii="IRNazanin" w:hAnsi="IRNazanin" w:eastAsia="IRNazanin" w:cs="IRNazanin"/>
          <w:lang w:bidi="fa-IR"/>
          <w:color w:val="111111"/>
          <w:sz w:val="28"/>
          <w:szCs w:val="28"/>
          <w:rtl/>
        </w:rPr>
        <w:t xml:space="preserve">هارون بن عیسی.ابن بطه کتاب او را روایت کرده و می‌نویسد که وی از امام صادق(علیه السلام)روایت می‌کند.</w:t>
      </w:r>
    </w:p>
    <w:p>
      <w:pPr>
        <w:pStyle w:val="Heading4"/>
      </w:pPr>
      <w:bookmarkStart w:id="4945" w:name="_Toc4475"/>
      <w:r>
        <w:t>الحدیث،کتاب</w:t>
      </w:r>
      <w:bookmarkEnd w:id="4945"/>
    </w:p>
    <w:p>
      <w:pPr>
        <w:pStyle w:val="BookText"/>
      </w:pPr>
      <w:r>
        <w:rPr>
          <w:rFonts w:ascii="IRNazanin" w:hAnsi="IRNazanin" w:eastAsia="IRNazanin" w:cs="IRNazanin"/>
          <w:lang w:bidi="fa-IR"/>
          <w:color w:val="111111"/>
          <w:sz w:val="28"/>
          <w:szCs w:val="28"/>
          <w:rtl/>
        </w:rPr>
        <w:t xml:space="preserve">هاشم بن ابراهیم عباسی مشرقی،از اصحاب امام رضا(علیه السلام).نجاشی به 7 واسطه-که آخر آنان یونس بن عبد الرحمن است-آن‌را از مؤلف روایت می‌کند.</w:t>
      </w:r>
    </w:p>
    <w:p>
      <w:pPr>
        <w:pStyle w:val="Heading4"/>
      </w:pPr>
      <w:bookmarkStart w:id="4946" w:name="_Toc4476"/>
      <w:r>
        <w:t>الحدیث،کتاب</w:t>
      </w:r>
      <w:bookmarkEnd w:id="4946"/>
    </w:p>
    <w:p>
      <w:pPr>
        <w:pStyle w:val="BookText"/>
      </w:pPr>
      <w:r>
        <w:rPr>
          <w:rFonts w:ascii="IRNazanin" w:hAnsi="IRNazanin" w:eastAsia="IRNazanin" w:cs="IRNazanin"/>
          <w:lang w:bidi="fa-IR"/>
          <w:color w:val="111111"/>
          <w:sz w:val="28"/>
          <w:szCs w:val="28"/>
          <w:rtl/>
        </w:rPr>
        <w:t xml:space="preserve">ابو سعید هاشم بن حیان مکاری،راوی از امام صادق(علیه السلام).نجاشی به اسناد خویش آن‌را از مؤلف روایت می‌کند.</w:t>
      </w:r>
    </w:p>
    <w:p>
      <w:pPr>
        <w:pStyle w:val="Heading4"/>
      </w:pPr>
      <w:bookmarkStart w:id="4947" w:name="_Toc4477"/>
      <w:r>
        <w:t>الحدیث،کتاب</w:t>
      </w:r>
      <w:bookmarkEnd w:id="4947"/>
    </w:p>
    <w:p>
      <w:pPr>
        <w:pStyle w:val="BookText"/>
      </w:pPr>
      <w:r>
        <w:rPr>
          <w:rFonts w:ascii="IRNazanin" w:hAnsi="IRNazanin" w:eastAsia="IRNazanin" w:cs="IRNazanin"/>
          <w:lang w:bidi="fa-IR"/>
          <w:color w:val="111111"/>
          <w:sz w:val="28"/>
          <w:szCs w:val="28"/>
          <w:rtl/>
        </w:rPr>
        <w:t xml:space="preserve">هاشم بن مثنّی کوفی،راوی از امام صادق(علیه السلام).</w:t>
      </w:r>
    </w:p>
    <w:p>
      <w:pPr>
        <w:pStyle w:val="BookText"/>
      </w:pPr>
      <w:r>
        <w:rPr>
          <w:rFonts w:ascii="IRNazanin" w:hAnsi="IRNazanin" w:eastAsia="IRNazanin" w:cs="IRNazanin"/>
          <w:lang w:bidi="fa-IR"/>
          <w:color w:val="111111"/>
          <w:sz w:val="28"/>
          <w:szCs w:val="28"/>
          <w:rtl/>
        </w:rPr>
        <w:t xml:space="preserve">ابن ابی عمیر آن‌را از مؤلف و نجاشی به اسناد خویش از ابن ابی عمیر روایت می‌کند.</w:t>
      </w:r>
    </w:p>
    <w:p>
      <w:pPr>
        <w:pStyle w:val="Heading4"/>
      </w:pPr>
      <w:bookmarkStart w:id="4948" w:name="_Toc4478"/>
      <w:r>
        <w:t>الحدیث،کتاب</w:t>
      </w:r>
      <w:bookmarkEnd w:id="4948"/>
    </w:p>
    <w:p>
      <w:pPr>
        <w:pStyle w:val="BookText"/>
      </w:pPr>
      <w:r>
        <w:rPr>
          <w:rFonts w:ascii="IRNazanin" w:hAnsi="IRNazanin" w:eastAsia="IRNazanin" w:cs="IRNazanin"/>
          <w:lang w:bidi="fa-IR"/>
          <w:color w:val="111111"/>
          <w:sz w:val="28"/>
          <w:szCs w:val="28"/>
          <w:rtl/>
        </w:rPr>
        <w:t xml:space="preserve">هشام بن سالم جوالیقی،راوی از امام صادق و امام کاظم(علیه السلام).ابن ابی عمیر آن‌را از مؤلّف و نجاشی به اسناد خویش از او روایت می‌کند.</w:t>
      </w:r>
    </w:p>
    <w:p>
      <w:pPr>
        <w:pStyle w:val="Heading4"/>
      </w:pPr>
      <w:bookmarkStart w:id="4949" w:name="_Toc4479"/>
      <w:r>
        <w:t>الحدیث،کتاب</w:t>
      </w:r>
      <w:bookmarkEnd w:id="4949"/>
    </w:p>
    <w:p>
      <w:pPr>
        <w:pStyle w:val="BookText"/>
      </w:pPr>
      <w:r>
        <w:rPr>
          <w:rFonts w:ascii="IRNazanin" w:hAnsi="IRNazanin" w:eastAsia="IRNazanin" w:cs="IRNazanin"/>
          <w:lang w:bidi="fa-IR"/>
          <w:color w:val="111111"/>
          <w:sz w:val="28"/>
          <w:szCs w:val="28"/>
          <w:rtl/>
        </w:rPr>
        <w:t xml:space="preserve">هیثم بن ابی مسروق عبد اللّه نهدی کوفی.شیخ طوسی به 4 واسطه آن‌را از مؤلف روایت می‌کند.</w:t>
      </w:r>
    </w:p>
    <w:p>
      <w:pPr>
        <w:pStyle w:val="Heading4"/>
      </w:pPr>
      <w:bookmarkStart w:id="4950" w:name="_Toc4480"/>
      <w:r>
        <w:t>الحدیث،کتاب</w:t>
      </w:r>
      <w:bookmarkEnd w:id="4950"/>
    </w:p>
    <w:p>
      <w:pPr>
        <w:pStyle w:val="BookText"/>
      </w:pPr>
      <w:r>
        <w:rPr>
          <w:rFonts w:ascii="IRNazanin" w:hAnsi="IRNazanin" w:eastAsia="IRNazanin" w:cs="IRNazanin"/>
          <w:lang w:bidi="fa-IR"/>
          <w:color w:val="111111"/>
          <w:sz w:val="28"/>
          <w:szCs w:val="28"/>
          <w:rtl/>
        </w:rPr>
        <w:t xml:space="preserve">ابو کهمش هیثم بن عبد اللّه کوفی.مذکور در رجال نجاشی به نقل از«طبقات الشیعۀ»سعد بن عبد اللّه اشعری.</w:t>
      </w:r>
    </w:p>
    <w:p>
      <w:pPr>
        <w:pStyle w:val="Heading4"/>
      </w:pPr>
      <w:bookmarkStart w:id="4951" w:name="_Toc4481"/>
      <w:r>
        <w:t>الحدیث،کتاب</w:t>
      </w:r>
      <w:bookmarkEnd w:id="4951"/>
    </w:p>
    <w:p>
      <w:pPr>
        <w:pStyle w:val="BookText"/>
      </w:pPr>
      <w:r>
        <w:rPr>
          <w:rFonts w:ascii="IRNazanin" w:hAnsi="IRNazanin" w:eastAsia="IRNazanin" w:cs="IRNazanin"/>
          <w:lang w:bidi="fa-IR"/>
          <w:color w:val="111111"/>
          <w:sz w:val="28"/>
          <w:szCs w:val="28"/>
          <w:rtl/>
        </w:rPr>
        <w:t xml:space="preserve">هیثم بن عبد اللّه رمانی کوفی،راوی از امام کاظم و امام رضا(علیه السلام).مذکور در رجال نجاشی.</w:t>
      </w:r>
    </w:p>
    <w:p>
      <w:pPr>
        <w:pStyle w:val="Heading4"/>
      </w:pPr>
      <w:bookmarkStart w:id="4952" w:name="_Toc4482"/>
      <w:r>
        <w:t>الحدیث،کتاب</w:t>
      </w:r>
      <w:bookmarkEnd w:id="4952"/>
    </w:p>
    <w:p>
      <w:pPr>
        <w:pStyle w:val="BookText"/>
      </w:pPr>
      <w:r>
        <w:rPr>
          <w:rFonts w:ascii="IRNazanin" w:hAnsi="IRNazanin" w:eastAsia="IRNazanin" w:cs="IRNazanin"/>
          <w:lang w:bidi="fa-IR"/>
          <w:color w:val="111111"/>
          <w:sz w:val="28"/>
          <w:szCs w:val="28"/>
          <w:rtl/>
        </w:rPr>
        <w:t xml:space="preserve">هیثم بن عروۀ تمیمی کوفی،راوی از امام صادق (علیه السلام).صفوان بن یحیی آن‌را از مؤلف و نجاشی به اسناد خویش از او روایت می‌کند.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9" w:name="pg14522_142220"/>
    <w:bookmarkEnd w:id="419"/>
    <w:p>
      <w:pPr>
        <w:pStyle w:val="Heading4"/>
      </w:pPr>
      <w:bookmarkStart w:id="4953" w:name="_Toc4483"/>
      <w:r>
        <w:t>الحدیث،کتاب</w:t>
      </w:r>
      <w:bookmarkEnd w:id="4953"/>
    </w:p>
    <w:p>
      <w:pPr>
        <w:pStyle w:val="BookText"/>
      </w:pPr>
      <w:r>
        <w:rPr>
          <w:rFonts w:ascii="IRNazanin" w:hAnsi="IRNazanin" w:eastAsia="IRNazanin" w:cs="IRNazanin"/>
          <w:lang w:bidi="fa-IR"/>
          <w:color w:val="111111"/>
          <w:sz w:val="28"/>
          <w:szCs w:val="28"/>
          <w:rtl/>
        </w:rPr>
        <w:t xml:space="preserve">هیثم بن محمد ثمالی کوفی.نجاشی به 4 واسطه -که آخر آنان ابراهیم بن سلیمان است-آن‌را از مؤلف روایت می‌کند.</w:t>
      </w:r>
    </w:p>
    <w:p>
      <w:pPr>
        <w:pStyle w:val="Heading4"/>
      </w:pPr>
      <w:bookmarkStart w:id="4954" w:name="_Toc4484"/>
      <w:r>
        <w:t>الحدیث،کتاب</w:t>
      </w:r>
      <w:bookmarkEnd w:id="4954"/>
    </w:p>
    <w:p>
      <w:pPr>
        <w:pStyle w:val="BookText"/>
      </w:pPr>
      <w:r>
        <w:rPr>
          <w:rFonts w:ascii="IRNazanin" w:hAnsi="IRNazanin" w:eastAsia="IRNazanin" w:cs="IRNazanin"/>
          <w:lang w:bidi="fa-IR"/>
          <w:color w:val="111111"/>
          <w:sz w:val="28"/>
          <w:szCs w:val="28"/>
          <w:rtl/>
        </w:rPr>
        <w:t xml:space="preserve">هیثم بن واقد جزری،راوی از امام صادق(علیه السلام).</w:t>
      </w:r>
    </w:p>
    <w:p>
      <w:pPr>
        <w:pStyle w:val="BookText"/>
      </w:pPr>
      <w:r>
        <w:rPr>
          <w:rFonts w:ascii="IRNazanin" w:hAnsi="IRNazanin" w:eastAsia="IRNazanin" w:cs="IRNazanin"/>
          <w:lang w:bidi="fa-IR"/>
          <w:color w:val="111111"/>
          <w:sz w:val="28"/>
          <w:szCs w:val="28"/>
          <w:rtl/>
        </w:rPr>
        <w:t xml:space="preserve">محمد بن سنان آن‌را از مؤلف و نجاشی به اسناد خویش از او روایت می‌کند.</w:t>
      </w:r>
    </w:p>
    <w:p>
      <w:pPr>
        <w:pStyle w:val="Heading4"/>
      </w:pPr>
      <w:bookmarkStart w:id="4955" w:name="_Toc4485"/>
      <w:r>
        <w:t>الحدیث،کتاب</w:t>
      </w:r>
      <w:bookmarkEnd w:id="4955"/>
    </w:p>
    <w:p>
      <w:pPr>
        <w:pStyle w:val="BookText"/>
      </w:pPr>
      <w:r>
        <w:rPr>
          <w:rFonts w:ascii="IRNazanin" w:hAnsi="IRNazanin" w:eastAsia="IRNazanin" w:cs="IRNazanin"/>
          <w:lang w:bidi="fa-IR"/>
          <w:color w:val="111111"/>
          <w:sz w:val="28"/>
          <w:szCs w:val="28"/>
          <w:rtl/>
        </w:rPr>
        <w:t xml:space="preserve">یاسین ضریر زیات بصری.راوی از امام کاظم (علیه السلام).نجاشی آن‌را به 4 واسطه-که آخر آنان محمد بن عیسی بن عبید است،از مؤلف روایت می‌کند.</w:t>
      </w:r>
    </w:p>
    <w:p>
      <w:pPr>
        <w:pStyle w:val="Heading4"/>
      </w:pPr>
      <w:bookmarkStart w:id="4956" w:name="_Toc4486"/>
      <w:r>
        <w:t>الحدیث،کتاب</w:t>
      </w:r>
      <w:bookmarkEnd w:id="4956"/>
    </w:p>
    <w:p>
      <w:pPr>
        <w:pStyle w:val="BookText"/>
      </w:pPr>
      <w:r>
        <w:rPr>
          <w:rFonts w:ascii="IRNazanin" w:hAnsi="IRNazanin" w:eastAsia="IRNazanin" w:cs="IRNazanin"/>
          <w:lang w:bidi="fa-IR"/>
          <w:color w:val="111111"/>
          <w:sz w:val="28"/>
          <w:szCs w:val="28"/>
          <w:rtl/>
        </w:rPr>
        <w:t xml:space="preserve">ابو البلاد یحیی بن ابراهیم.یحیی بن زکریا لؤلؤی آن‌را از مؤلف و نجاشی به اسناد خویش از او روایت می‌کند.</w:t>
      </w:r>
    </w:p>
    <w:p>
      <w:pPr>
        <w:pStyle w:val="Heading4"/>
      </w:pPr>
      <w:bookmarkStart w:id="4957" w:name="_Toc4487"/>
      <w:r>
        <w:t>الحدیث،کتاب</w:t>
      </w:r>
      <w:bookmarkEnd w:id="4957"/>
    </w:p>
    <w:p>
      <w:pPr>
        <w:pStyle w:val="BookText"/>
      </w:pPr>
      <w:r>
        <w:rPr>
          <w:rFonts w:ascii="IRNazanin" w:hAnsi="IRNazanin" w:eastAsia="IRNazanin" w:cs="IRNazanin"/>
          <w:lang w:bidi="fa-IR"/>
          <w:color w:val="111111"/>
          <w:sz w:val="28"/>
          <w:szCs w:val="28"/>
          <w:rtl/>
        </w:rPr>
        <w:t xml:space="preserve">یحیی بن ابی العلاء رازی-چنانکه در فهرست شیخ است-یا یحیی بن علاء بجلی رازی-به روایت نجاشی-نجاشی آن‌را به 5 واسطه از مؤلف روایت می‌کند.</w:t>
      </w:r>
    </w:p>
    <w:p>
      <w:pPr>
        <w:pStyle w:val="Heading4"/>
      </w:pPr>
      <w:bookmarkStart w:id="4958" w:name="_Toc4488"/>
      <w:r>
        <w:t>الحدیث،کتاب</w:t>
      </w:r>
      <w:bookmarkEnd w:id="4958"/>
    </w:p>
    <w:p>
      <w:pPr>
        <w:pStyle w:val="BookText"/>
      </w:pPr>
      <w:r>
        <w:rPr>
          <w:rFonts w:ascii="IRNazanin" w:hAnsi="IRNazanin" w:eastAsia="IRNazanin" w:cs="IRNazanin"/>
          <w:lang w:bidi="fa-IR"/>
          <w:color w:val="111111"/>
          <w:sz w:val="28"/>
          <w:szCs w:val="28"/>
          <w:rtl/>
        </w:rPr>
        <w:t xml:space="preserve">یحیی بن حجاج کرخی بغدادی،راوی از امام صادق(علیه السلام).نجاشی آن‌را به 5 واسطه از مؤلف روایت می‌کند.</w:t>
      </w:r>
    </w:p>
    <w:p>
      <w:pPr>
        <w:pStyle w:val="Heading4"/>
      </w:pPr>
      <w:bookmarkStart w:id="4959" w:name="_Toc4489"/>
      <w:r>
        <w:t>الحدیث،کتاب</w:t>
      </w:r>
      <w:bookmarkEnd w:id="4959"/>
    </w:p>
    <w:p>
      <w:pPr>
        <w:pStyle w:val="BookText"/>
      </w:pPr>
      <w:r>
        <w:rPr>
          <w:rFonts w:ascii="IRNazanin" w:hAnsi="IRNazanin" w:eastAsia="IRNazanin" w:cs="IRNazanin"/>
          <w:lang w:bidi="fa-IR"/>
          <w:color w:val="111111"/>
          <w:sz w:val="28"/>
          <w:szCs w:val="28"/>
          <w:rtl/>
        </w:rPr>
        <w:t xml:space="preserve">یحیی بن خلف وابشی همدانی کوفی.نجاشی به 3 واسطه آن‌را از مؤلّف روایت می‌کند.</w:t>
      </w:r>
    </w:p>
    <w:p>
      <w:pPr>
        <w:pStyle w:val="Heading4"/>
      </w:pPr>
      <w:bookmarkStart w:id="4960" w:name="_Toc4490"/>
      <w:r>
        <w:t>الحدیث،کتاب</w:t>
      </w:r>
      <w:bookmarkEnd w:id="4960"/>
    </w:p>
    <w:p>
      <w:pPr>
        <w:pStyle w:val="BookText"/>
      </w:pPr>
      <w:r>
        <w:rPr>
          <w:rFonts w:ascii="IRNazanin" w:hAnsi="IRNazanin" w:eastAsia="IRNazanin" w:cs="IRNazanin"/>
          <w:lang w:bidi="fa-IR"/>
          <w:color w:val="111111"/>
          <w:sz w:val="28"/>
          <w:szCs w:val="28"/>
          <w:rtl/>
        </w:rPr>
        <w:t xml:space="preserve">یحیی بن زکریا لؤلؤی.شیخ طوسی به 3 واسطه آن‌را از مؤلف روایت می‌کند.</w:t>
      </w:r>
    </w:p>
    <w:p>
      <w:pPr>
        <w:pStyle w:val="Heading4"/>
      </w:pPr>
      <w:bookmarkStart w:id="4961" w:name="_Toc4491"/>
      <w:r>
        <w:t>الحدیث،کتاب</w:t>
      </w:r>
      <w:bookmarkEnd w:id="4961"/>
    </w:p>
    <w:p>
      <w:pPr>
        <w:pStyle w:val="BookText"/>
      </w:pPr>
      <w:r>
        <w:rPr>
          <w:rFonts w:ascii="IRNazanin" w:hAnsi="IRNazanin" w:eastAsia="IRNazanin" w:cs="IRNazanin"/>
          <w:lang w:bidi="fa-IR"/>
          <w:color w:val="111111"/>
          <w:sz w:val="28"/>
          <w:szCs w:val="28"/>
          <w:rtl/>
        </w:rPr>
        <w:t xml:space="preserve">یحیی بن سالم فرّاء کوفی زیدی.نجاشی آن‌را به اسناد خویش از مؤلف روایت می‌کند.</w:t>
      </w:r>
    </w:p>
    <w:p>
      <w:pPr>
        <w:pStyle w:val="Heading4"/>
      </w:pPr>
      <w:bookmarkStart w:id="4962" w:name="_Toc4492"/>
      <w:r>
        <w:t>الحدیث،کتاب</w:t>
      </w:r>
      <w:bookmarkEnd w:id="4962"/>
    </w:p>
    <w:p>
      <w:pPr>
        <w:pStyle w:val="BookText"/>
      </w:pPr>
      <w:r>
        <w:rPr>
          <w:rFonts w:ascii="IRNazanin" w:hAnsi="IRNazanin" w:eastAsia="IRNazanin" w:cs="IRNazanin"/>
          <w:lang w:bidi="fa-IR"/>
          <w:color w:val="111111"/>
          <w:sz w:val="28"/>
          <w:szCs w:val="28"/>
          <w:rtl/>
        </w:rPr>
        <w:t xml:space="preserve">یحیی بن عبد الحمید حمانی.نجاشی به 5 واسطه آن‌را از مؤلف روایت می‌کند.</w:t>
      </w:r>
    </w:p>
    <w:p>
      <w:pPr>
        <w:pStyle w:val="Heading4"/>
      </w:pPr>
      <w:bookmarkStart w:id="4963" w:name="_Toc4493"/>
      <w:r>
        <w:t>الحدیث،کتاب</w:t>
      </w:r>
      <w:bookmarkEnd w:id="4963"/>
    </w:p>
    <w:p>
      <w:pPr>
        <w:pStyle w:val="BookText"/>
      </w:pPr>
      <w:r>
        <w:rPr>
          <w:rFonts w:ascii="IRNazanin" w:hAnsi="IRNazanin" w:eastAsia="IRNazanin" w:cs="IRNazanin"/>
          <w:lang w:bidi="fa-IR"/>
          <w:color w:val="111111"/>
          <w:sz w:val="28"/>
          <w:szCs w:val="28"/>
          <w:rtl/>
        </w:rPr>
        <w:t xml:space="preserve">یحیی بن عبد الرحمن ازرق کوفی،از اصحاب امام صادق و امام کاظم(علیه السلام).نجاشی و شیخ طوسی به اسناد خویش آن‌را از مولف روایت می‌کنند.</w:t>
      </w:r>
    </w:p>
    <w:p>
      <w:pPr>
        <w:pStyle w:val="Heading4"/>
      </w:pPr>
      <w:bookmarkStart w:id="4964" w:name="_Toc4494"/>
      <w:r>
        <w:t>الحدیث،کتاب</w:t>
      </w:r>
      <w:bookmarkEnd w:id="4964"/>
    </w:p>
    <w:p>
      <w:pPr>
        <w:pStyle w:val="BookText"/>
      </w:pPr>
      <w:r>
        <w:rPr>
          <w:rFonts w:ascii="IRNazanin" w:hAnsi="IRNazanin" w:eastAsia="IRNazanin" w:cs="IRNazanin"/>
          <w:lang w:bidi="fa-IR"/>
          <w:color w:val="111111"/>
          <w:sz w:val="28"/>
          <w:szCs w:val="28"/>
          <w:rtl/>
        </w:rPr>
        <w:t xml:space="preserve">یحیی بن علاء بجلی رازی.در کتاب یحیی بن ابی العلاء گذشت.</w:t>
      </w:r>
    </w:p>
    <w:p>
      <w:pPr>
        <w:pStyle w:val="Heading4"/>
      </w:pPr>
      <w:bookmarkStart w:id="4965" w:name="_Toc4495"/>
      <w:r>
        <w:t>الحدیث،کتاب</w:t>
      </w:r>
      <w:bookmarkEnd w:id="4965"/>
    </w:p>
    <w:p>
      <w:pPr>
        <w:pStyle w:val="BookText"/>
      </w:pPr>
      <w:r>
        <w:rPr>
          <w:rFonts w:ascii="IRNazanin" w:hAnsi="IRNazanin" w:eastAsia="IRNazanin" w:cs="IRNazanin"/>
          <w:lang w:bidi="fa-IR"/>
          <w:color w:val="111111"/>
          <w:sz w:val="28"/>
          <w:szCs w:val="28"/>
          <w:rtl/>
        </w:rPr>
        <w:t xml:space="preserve">یحیی بن عمران بن علی بن ابی شعبۀ حلبی از اصحاب امام صادق و امام کاظم(علیه السلام).ابن ابی عمیر آن‌را از مؤلف و نجاشی به اسناد خویش از ابن ابی عمیر روایت می‌کند.</w:t>
      </w:r>
    </w:p>
    <w:p>
      <w:pPr>
        <w:pStyle w:val="Heading4"/>
      </w:pPr>
      <w:bookmarkStart w:id="4966" w:name="_Toc4496"/>
      <w:r>
        <w:t>الحدیث،کتاب</w:t>
      </w:r>
      <w:bookmarkEnd w:id="4966"/>
    </w:p>
    <w:p>
      <w:pPr>
        <w:pStyle w:val="BookText"/>
      </w:pPr>
      <w:r>
        <w:rPr>
          <w:rFonts w:ascii="IRNazanin" w:hAnsi="IRNazanin" w:eastAsia="IRNazanin" w:cs="IRNazanin"/>
          <w:lang w:bidi="fa-IR"/>
          <w:color w:val="111111"/>
          <w:sz w:val="28"/>
          <w:szCs w:val="28"/>
          <w:rtl/>
        </w:rPr>
        <w:t xml:space="preserve">یحیی لحام کوفی،از اصحاب امام صادق(علیه السلام).</w:t>
      </w:r>
    </w:p>
    <w:p>
      <w:pPr>
        <w:pStyle w:val="BookText"/>
      </w:pPr>
      <w:r>
        <w:rPr>
          <w:rFonts w:ascii="IRNazanin" w:hAnsi="IRNazanin" w:eastAsia="IRNazanin" w:cs="IRNazanin"/>
          <w:lang w:bidi="fa-IR"/>
          <w:color w:val="111111"/>
          <w:sz w:val="28"/>
          <w:szCs w:val="28"/>
          <w:rtl/>
        </w:rPr>
        <w:t xml:space="preserve">حسن بن محبوب آن‌را از مولف و نجاشی به اسناد خویش از او روایت می‌کند.</w:t>
      </w:r>
    </w:p>
    <w:p>
      <w:pPr>
        <w:pStyle w:val="Heading4"/>
      </w:pPr>
      <w:bookmarkStart w:id="4967" w:name="_Toc4497"/>
      <w:r>
        <w:t>الحدیث،کتاب</w:t>
      </w:r>
      <w:bookmarkEnd w:id="4967"/>
    </w:p>
    <w:p>
      <w:pPr>
        <w:pStyle w:val="BookText"/>
      </w:pPr>
      <w:r>
        <w:rPr>
          <w:rFonts w:ascii="IRNazanin" w:hAnsi="IRNazanin" w:eastAsia="IRNazanin" w:cs="IRNazanin"/>
          <w:lang w:bidi="fa-IR"/>
          <w:color w:val="111111"/>
          <w:sz w:val="28"/>
          <w:szCs w:val="28"/>
          <w:rtl/>
        </w:rPr>
        <w:t xml:space="preserve">یحیی بن محمد بن علیم کلبی،از اصحاب امام صادق(علیه السلام).شیخ طوسی به 4 واسطه آن‌را از مؤلف روایت می‌کند.</w:t>
      </w:r>
    </w:p>
    <w:p>
      <w:pPr>
        <w:pStyle w:val="Heading4"/>
      </w:pPr>
      <w:bookmarkStart w:id="4968" w:name="_Toc4498"/>
      <w:r>
        <w:t>الحدیث،کتاب</w:t>
      </w:r>
      <w:bookmarkEnd w:id="4968"/>
    </w:p>
    <w:p>
      <w:pPr>
        <w:pStyle w:val="BookText"/>
      </w:pPr>
      <w:r>
        <w:rPr>
          <w:rFonts w:ascii="IRNazanin" w:hAnsi="IRNazanin" w:eastAsia="IRNazanin" w:cs="IRNazanin"/>
          <w:lang w:bidi="fa-IR"/>
          <w:color w:val="111111"/>
          <w:sz w:val="28"/>
          <w:szCs w:val="28"/>
          <w:rtl/>
        </w:rPr>
        <w:t xml:space="preserve">یحیی بن هاشم.نجاشی به 4 واسطه آن‌را از مؤلف روایت می‌کند.</w:t>
      </w:r>
    </w:p>
    <w:p>
      <w:pPr>
        <w:pStyle w:val="Heading4"/>
      </w:pPr>
      <w:bookmarkStart w:id="4969" w:name="_Toc4499"/>
      <w:r>
        <w:t>الحدیث،کتاب</w:t>
      </w:r>
      <w:bookmarkEnd w:id="4969"/>
    </w:p>
    <w:p>
      <w:pPr>
        <w:pStyle w:val="BookText"/>
      </w:pPr>
      <w:r>
        <w:rPr>
          <w:rFonts w:ascii="IRNazanin" w:hAnsi="IRNazanin" w:eastAsia="IRNazanin" w:cs="IRNazanin"/>
          <w:lang w:bidi="fa-IR"/>
          <w:color w:val="111111"/>
          <w:sz w:val="28"/>
          <w:szCs w:val="28"/>
          <w:rtl/>
        </w:rPr>
        <w:t xml:space="preserve">یحیی بن یحیی حنفی.نجاشی به 5 و شیخ طوسی به 6 واسطه آن‌را از مؤلف روایت می‌کند.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20" w:name="pg14522_142221"/>
    <w:bookmarkEnd w:id="420"/>
    <w:p>
      <w:pPr>
        <w:pStyle w:val="Heading4"/>
      </w:pPr>
      <w:bookmarkStart w:id="4970" w:name="_Toc4500"/>
      <w:r>
        <w:t>الحدیث،کتاب</w:t>
      </w:r>
      <w:bookmarkEnd w:id="4970"/>
    </w:p>
    <w:p>
      <w:pPr>
        <w:pStyle w:val="BookText"/>
      </w:pPr>
      <w:r>
        <w:rPr>
          <w:rFonts w:ascii="IRNazanin" w:hAnsi="IRNazanin" w:eastAsia="IRNazanin" w:cs="IRNazanin"/>
          <w:lang w:bidi="fa-IR"/>
          <w:color w:val="111111"/>
          <w:sz w:val="28"/>
          <w:szCs w:val="28"/>
          <w:rtl/>
        </w:rPr>
        <w:t xml:space="preserve">ابو خالد یزید قماط عجلی.صفوان بن یحیی آن را از مؤلف و نجاشی به اسناد خویش از صفوان روایت می‌کند.</w:t>
      </w:r>
    </w:p>
    <w:p>
      <w:pPr>
        <w:pStyle w:val="Heading4"/>
      </w:pPr>
      <w:bookmarkStart w:id="4971" w:name="_Toc4501"/>
      <w:r>
        <w:t>الحدیث،کتاب</w:t>
      </w:r>
      <w:bookmarkEnd w:id="4971"/>
    </w:p>
    <w:p>
      <w:pPr>
        <w:pStyle w:val="BookText"/>
      </w:pPr>
      <w:r>
        <w:rPr>
          <w:rFonts w:ascii="IRNazanin" w:hAnsi="IRNazanin" w:eastAsia="IRNazanin" w:cs="IRNazanin"/>
          <w:lang w:bidi="fa-IR"/>
          <w:color w:val="111111"/>
          <w:sz w:val="28"/>
          <w:szCs w:val="28"/>
          <w:rtl/>
        </w:rPr>
        <w:t xml:space="preserve">یزید بن اسحاق بن ابی السخف غنوی.نجاشی به 4 واسطه آن‌را از مؤلّف روایت می‌کند.</w:t>
      </w:r>
    </w:p>
    <w:p>
      <w:pPr>
        <w:pStyle w:val="Heading4"/>
      </w:pPr>
      <w:bookmarkStart w:id="4972" w:name="_Toc4502"/>
      <w:r>
        <w:t>الحدیث،کتاب</w:t>
      </w:r>
      <w:bookmarkEnd w:id="4972"/>
    </w:p>
    <w:p>
      <w:pPr>
        <w:pStyle w:val="BookText"/>
      </w:pPr>
      <w:r>
        <w:rPr>
          <w:rFonts w:ascii="IRNazanin" w:hAnsi="IRNazanin" w:eastAsia="IRNazanin" w:cs="IRNazanin"/>
          <w:lang w:bidi="fa-IR"/>
          <w:color w:val="111111"/>
          <w:sz w:val="28"/>
          <w:szCs w:val="28"/>
          <w:rtl/>
        </w:rPr>
        <w:t xml:space="preserve">یزید بن خلیفۀ حارثی،راوی از امام صادق(علیه السلام).</w:t>
      </w:r>
    </w:p>
    <w:p>
      <w:pPr>
        <w:pStyle w:val="BookText"/>
      </w:pPr>
      <w:r>
        <w:rPr>
          <w:rFonts w:ascii="IRNazanin" w:hAnsi="IRNazanin" w:eastAsia="IRNazanin" w:cs="IRNazanin"/>
          <w:lang w:bidi="fa-IR"/>
          <w:color w:val="111111"/>
          <w:sz w:val="28"/>
          <w:szCs w:val="28"/>
          <w:rtl/>
        </w:rPr>
        <w:t xml:space="preserve">نجاشی به 7 واسطه آن‌را از مؤلف روایت می‌کند.</w:t>
      </w:r>
    </w:p>
    <w:p>
      <w:pPr>
        <w:pStyle w:val="Heading4"/>
      </w:pPr>
      <w:bookmarkStart w:id="4973" w:name="_Toc4503"/>
      <w:r>
        <w:t>الحدیث،کتاب</w:t>
      </w:r>
      <w:bookmarkEnd w:id="4973"/>
    </w:p>
    <w:p>
      <w:pPr>
        <w:pStyle w:val="BookText"/>
      </w:pPr>
      <w:r>
        <w:rPr>
          <w:rFonts w:ascii="IRNazanin" w:hAnsi="IRNazanin" w:eastAsia="IRNazanin" w:cs="IRNazanin"/>
          <w:lang w:bidi="fa-IR"/>
          <w:color w:val="111111"/>
          <w:sz w:val="28"/>
          <w:szCs w:val="28"/>
          <w:rtl/>
        </w:rPr>
        <w:t xml:space="preserve">یعقوب سراج کوفی.حسن بن محبوب آن‌را از مؤلف و نجاشی به اسناد خویش از حسن روایت می‌کند.</w:t>
      </w:r>
    </w:p>
    <w:p>
      <w:pPr>
        <w:pStyle w:val="Heading4"/>
      </w:pPr>
      <w:bookmarkStart w:id="4974" w:name="_Toc4504"/>
      <w:r>
        <w:t>الحدیث،کتاب</w:t>
      </w:r>
      <w:bookmarkEnd w:id="4974"/>
    </w:p>
    <w:p>
      <w:pPr>
        <w:pStyle w:val="BookText"/>
      </w:pPr>
      <w:r>
        <w:rPr>
          <w:rFonts w:ascii="IRNazanin" w:hAnsi="IRNazanin" w:eastAsia="IRNazanin" w:cs="IRNazanin"/>
          <w:lang w:bidi="fa-IR"/>
          <w:color w:val="111111"/>
          <w:sz w:val="28"/>
          <w:szCs w:val="28"/>
          <w:rtl/>
        </w:rPr>
        <w:t xml:space="preserve">ابو محمد یعقوب بن شعیب بن میثم بن یحیی تمار.ابن ابی عمیر آن‌را از مؤلف و نجاشی به اسناد خویش از او روایت می‌کند.</w:t>
      </w:r>
    </w:p>
    <w:p>
      <w:pPr>
        <w:pStyle w:val="Heading4"/>
      </w:pPr>
      <w:bookmarkStart w:id="4975" w:name="_Toc4505"/>
      <w:r>
        <w:t>الحدیث،کتاب</w:t>
      </w:r>
      <w:bookmarkEnd w:id="4975"/>
    </w:p>
    <w:p>
      <w:pPr>
        <w:pStyle w:val="BookText"/>
      </w:pPr>
      <w:r>
        <w:rPr>
          <w:rFonts w:ascii="IRNazanin" w:hAnsi="IRNazanin" w:eastAsia="IRNazanin" w:cs="IRNazanin"/>
          <w:lang w:bidi="fa-IR"/>
          <w:color w:val="111111"/>
          <w:sz w:val="28"/>
          <w:szCs w:val="28"/>
          <w:rtl/>
        </w:rPr>
        <w:t xml:space="preserve">یوسف بن ثابت بن ابی سعدۀ کوفی،از اصحاب امام صادق(علیه السلام).ثعلبة بن میمون آن‌را از مؤلف و نجاشی به اسناد خویش از ثعلبه روایت می‌کند.</w:t>
      </w:r>
    </w:p>
    <w:p>
      <w:pPr>
        <w:pStyle w:val="Heading4"/>
      </w:pPr>
      <w:bookmarkStart w:id="4976" w:name="_Toc4506"/>
      <w:r>
        <w:t>الحدیث،کتاب</w:t>
      </w:r>
      <w:bookmarkEnd w:id="4976"/>
    </w:p>
    <w:p>
      <w:pPr>
        <w:pStyle w:val="BookText"/>
      </w:pPr>
      <w:r>
        <w:rPr>
          <w:rFonts w:ascii="IRNazanin" w:hAnsi="IRNazanin" w:eastAsia="IRNazanin" w:cs="IRNazanin"/>
          <w:lang w:bidi="fa-IR"/>
          <w:color w:val="111111"/>
          <w:sz w:val="28"/>
          <w:szCs w:val="28"/>
          <w:rtl/>
        </w:rPr>
        <w:t xml:space="preserve">یوسف بن حماد قیراط کوفی.مذکور در رجال نجاشی.</w:t>
      </w:r>
    </w:p>
    <w:p>
      <w:pPr>
        <w:pStyle w:val="Heading4"/>
      </w:pPr>
      <w:bookmarkStart w:id="4977" w:name="_Toc4507"/>
      <w:r>
        <w:t>الحدیث،کتاب</w:t>
      </w:r>
      <w:bookmarkEnd w:id="4977"/>
    </w:p>
    <w:p>
      <w:pPr>
        <w:pStyle w:val="BookText"/>
      </w:pPr>
      <w:r>
        <w:rPr>
          <w:rFonts w:ascii="IRNazanin" w:hAnsi="IRNazanin" w:eastAsia="IRNazanin" w:cs="IRNazanin"/>
          <w:lang w:bidi="fa-IR"/>
          <w:color w:val="111111"/>
          <w:sz w:val="28"/>
          <w:szCs w:val="28"/>
          <w:rtl/>
        </w:rPr>
        <w:t xml:space="preserve">یوسف بن عقیل بجلی کوفی.نجاشی انتساب کتاب را از قمیین نقل کرده و خود آن‌را از محمد بن قیس می‌داند و اسناد روایت آن‌را به محمد بن خالد برقی می‌رساند.</w:t>
      </w:r>
    </w:p>
    <w:p>
      <w:pPr>
        <w:pStyle w:val="Heading4"/>
      </w:pPr>
      <w:bookmarkStart w:id="4978" w:name="_Toc4508"/>
      <w:r>
        <w:t>الحدیث،کتاب</w:t>
      </w:r>
      <w:bookmarkEnd w:id="4978"/>
    </w:p>
    <w:p>
      <w:pPr>
        <w:pStyle w:val="BookText"/>
      </w:pPr>
      <w:r>
        <w:rPr>
          <w:rFonts w:ascii="IRNazanin" w:hAnsi="IRNazanin" w:eastAsia="IRNazanin" w:cs="IRNazanin"/>
          <w:lang w:bidi="fa-IR"/>
          <w:color w:val="111111"/>
          <w:sz w:val="28"/>
          <w:szCs w:val="28"/>
          <w:rtl/>
        </w:rPr>
        <w:t xml:space="preserve">یوسف بن یعقوب جعفی کوفی.زکریا بن یحیی آن‌را از مؤلف و نجاشی به اسناد خویش از زکریا روایت می‌کند.</w:t>
      </w:r>
    </w:p>
    <w:p>
      <w:pPr>
        <w:pStyle w:val="Heading4"/>
      </w:pPr>
      <w:bookmarkStart w:id="4979" w:name="_Toc4509"/>
      <w:r>
        <w:t>الحدیث،کتاب</w:t>
      </w:r>
      <w:bookmarkEnd w:id="4979"/>
    </w:p>
    <w:p>
      <w:pPr>
        <w:pStyle w:val="BookText"/>
      </w:pPr>
      <w:r>
        <w:rPr>
          <w:rFonts w:ascii="IRNazanin" w:hAnsi="IRNazanin" w:eastAsia="IRNazanin" w:cs="IRNazanin"/>
          <w:lang w:bidi="fa-IR"/>
          <w:color w:val="111111"/>
          <w:sz w:val="28"/>
          <w:szCs w:val="28"/>
          <w:rtl/>
        </w:rPr>
        <w:t xml:space="preserve">یونس بن ظبیان.شیخ طوسی به 4 واسطه آن‌را از مؤلف روایت می‌کند.</w:t>
      </w:r>
    </w:p>
    <w:p>
      <w:pPr>
        <w:pStyle w:val="Heading4"/>
      </w:pPr>
      <w:bookmarkStart w:id="4980" w:name="_Toc4510"/>
      <w:r>
        <w:t>حدیث آدم(و ولده)،کتاب</w:t>
      </w:r>
      <w:bookmarkEnd w:id="4980"/>
    </w:p>
    <w:p>
      <w:pPr>
        <w:pStyle w:val="BookText"/>
      </w:pPr>
      <w:r>
        <w:rPr>
          <w:rFonts w:ascii="IRNazanin" w:hAnsi="IRNazanin" w:eastAsia="IRNazanin" w:cs="IRNazanin"/>
          <w:lang w:bidi="fa-IR"/>
          <w:color w:val="111111"/>
          <w:sz w:val="28"/>
          <w:szCs w:val="28"/>
          <w:rtl/>
        </w:rPr>
        <w:t xml:space="preserve">ابو المنذر هشام بن محمد بن سائب کلبی نسابه (-206 ق).مذکور در فهرست ابن ندیم.</w:t>
      </w:r>
    </w:p>
    <w:p>
      <w:pPr>
        <w:pStyle w:val="Heading4"/>
      </w:pPr>
      <w:bookmarkStart w:id="4981" w:name="_Toc4511"/>
      <w:r>
        <w:t>حدیث ابن الحر،کتاب</w:t>
      </w:r>
      <w:bookmarkEnd w:id="4981"/>
    </w:p>
    <w:p>
      <w:pPr>
        <w:pStyle w:val="BookText"/>
      </w:pPr>
      <w:r>
        <w:rPr>
          <w:rFonts w:ascii="IRNazanin" w:hAnsi="IRNazanin" w:eastAsia="IRNazanin" w:cs="IRNazanin"/>
          <w:lang w:bidi="fa-IR"/>
          <w:color w:val="111111"/>
          <w:sz w:val="28"/>
          <w:szCs w:val="28"/>
          <w:rtl/>
        </w:rPr>
        <w:t xml:space="preserve">ابو اسحاق ابراهیم بن سلیمان نهمی خزّاز کوفی.</w:t>
      </w:r>
    </w:p>
    <w:p>
      <w:pPr>
        <w:pStyle w:val="BookText"/>
      </w:pPr>
      <w:r>
        <w:rPr>
          <w:rFonts w:ascii="IRNazanin" w:hAnsi="IRNazanin" w:eastAsia="IRNazanin" w:cs="IRNazanin"/>
          <w:lang w:bidi="fa-IR"/>
          <w:color w:val="111111"/>
          <w:sz w:val="28"/>
          <w:szCs w:val="28"/>
          <w:rtl/>
        </w:rPr>
        <w:t xml:space="preserve">حمید بن زیاد(-310 ق)آن‌را از مؤلف و نجاشی به اسناد خویش از حمید روایت می‌کند.</w:t>
      </w:r>
    </w:p>
    <w:p>
      <w:pPr>
        <w:pStyle w:val="Heading4"/>
      </w:pPr>
      <w:bookmarkStart w:id="4982" w:name="_Toc4512"/>
      <w:r>
        <w:t>حدیث الاربعین فی امور الدین،کتاب</w:t>
      </w:r>
      <w:bookmarkEnd w:id="4982"/>
    </w:p>
    <w:p>
      <w:pPr>
        <w:pStyle w:val="BookText"/>
      </w:pPr>
      <w:r>
        <w:rPr>
          <w:rFonts w:ascii="IRNazanin" w:hAnsi="IRNazanin" w:eastAsia="IRNazanin" w:cs="IRNazanin"/>
          <w:lang w:bidi="fa-IR"/>
          <w:color w:val="111111"/>
          <w:sz w:val="28"/>
          <w:szCs w:val="28"/>
          <w:rtl/>
        </w:rPr>
        <w:t xml:space="preserve">امام نجم الدین ابو نعمان بشیر بن حامد بن سلیمان جعفری تبریزی(-646 ق).مذکور در کشف الظنون.</w:t>
      </w:r>
    </w:p>
    <w:p>
      <w:pPr>
        <w:pStyle w:val="Heading4"/>
      </w:pPr>
      <w:bookmarkStart w:id="4983" w:name="_Toc4513"/>
      <w:r>
        <w:t>حدیث الازارقه،کتاب</w:t>
      </w:r>
      <w:bookmarkEnd w:id="4983"/>
    </w:p>
    <w:p>
      <w:pPr>
        <w:pStyle w:val="BookText"/>
      </w:pPr>
      <w:r>
        <w:rPr>
          <w:rFonts w:ascii="IRNazanin" w:hAnsi="IRNazanin" w:eastAsia="IRNazanin" w:cs="IRNazanin"/>
          <w:lang w:bidi="fa-IR"/>
          <w:color w:val="111111"/>
          <w:sz w:val="28"/>
          <w:szCs w:val="28"/>
          <w:rtl/>
        </w:rPr>
        <w:t xml:space="preserve">ابو مخنف لوط بن یحیی ازدی(-157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4"/>
      </w:pPr>
      <w:bookmarkStart w:id="4984" w:name="_Toc4514"/>
      <w:r>
        <w:t>حدیث الایام</w:t>
      </w:r>
      <w:bookmarkEnd w:id="4984"/>
    </w:p>
    <w:p>
      <w:pPr>
        <w:pStyle w:val="BookText"/>
      </w:pPr>
      <w:r>
        <w:rPr>
          <w:rFonts w:ascii="IRNazanin" w:hAnsi="IRNazanin" w:eastAsia="IRNazanin" w:cs="IRNazanin"/>
          <w:lang w:bidi="fa-IR"/>
          <w:color w:val="111111"/>
          <w:sz w:val="28"/>
          <w:szCs w:val="28"/>
          <w:rtl/>
        </w:rPr>
        <w:t xml:space="preserve">فارسی،احادیث اختیارات ایام،از علی اکبر برهان.ط.کربلا.</w:t>
      </w:r>
    </w:p>
    <w:p>
      <w:pPr>
        <w:pStyle w:val="Heading4"/>
      </w:pPr>
      <w:bookmarkStart w:id="4985" w:name="_Toc4515"/>
      <w:r>
        <w:t>حدیث باخمرا،کتاب</w:t>
      </w:r>
      <w:bookmarkEnd w:id="4985"/>
    </w:p>
    <w:p>
      <w:pPr>
        <w:pStyle w:val="BookText"/>
      </w:pPr>
      <w:r>
        <w:rPr>
          <w:rFonts w:ascii="IRNazanin" w:hAnsi="IRNazanin" w:eastAsia="IRNazanin" w:cs="IRNazanin"/>
          <w:lang w:bidi="fa-IR"/>
          <w:color w:val="111111"/>
          <w:sz w:val="28"/>
          <w:szCs w:val="28"/>
          <w:rtl/>
        </w:rPr>
        <w:t xml:space="preserve">ابو مخنف لوط بن یحیی ازدی.مذکور در فهرست ابن ندیم.</w:t>
      </w:r>
    </w:p>
    <w:p>
      <w:pPr>
        <w:pStyle w:val="Heading4"/>
      </w:pPr>
      <w:bookmarkStart w:id="4986" w:name="_Toc4516"/>
      <w:r>
        <w:t>حدیث بیهس و اخوته</w:t>
      </w:r>
      <w:bookmarkEnd w:id="4986"/>
    </w:p>
    <w:p>
      <w:pPr>
        <w:pStyle w:val="BookText"/>
      </w:pPr>
      <w:r>
        <w:rPr>
          <w:rFonts w:ascii="IRNazanin" w:hAnsi="IRNazanin" w:eastAsia="IRNazanin" w:cs="IRNazanin"/>
          <w:lang w:bidi="fa-IR"/>
          <w:color w:val="111111"/>
          <w:sz w:val="28"/>
          <w:szCs w:val="28"/>
          <w:rtl/>
        </w:rPr>
        <w:t xml:space="preserve">ابو المنذر هشام کلبی.مذکور در فهرست ابن ندیم.</w:t>
      </w:r>
    </w:p>
    <w:p>
      <w:pPr>
        <w:pStyle w:val="Heading4"/>
      </w:pPr>
      <w:bookmarkStart w:id="4987" w:name="_Toc4517"/>
      <w:r>
        <w:t>حدیث الجاثلیق،کتاب</w:t>
      </w:r>
      <w:bookmarkEnd w:id="4987"/>
    </w:p>
    <w:p>
      <w:pPr>
        <w:pStyle w:val="BookText"/>
      </w:pPr>
      <w:r>
        <w:rPr>
          <w:rFonts w:ascii="IRNazanin" w:hAnsi="IRNazanin" w:eastAsia="IRNazanin" w:cs="IRNazanin"/>
          <w:lang w:bidi="fa-IR"/>
          <w:color w:val="111111"/>
          <w:sz w:val="28"/>
          <w:szCs w:val="28"/>
          <w:rtl/>
        </w:rPr>
        <w:t xml:space="preserve">ابو عبد اللّه سلمان فارسی(-ح 34 ق).ابو وقاص و ابو عمره زادان فارسی آن‌را از سلمان روایت کرده‌اند.شیخ طوسی به اسناد خویش آن‌را از ابو وقاص و نیز از طریق شیخ مفید از زادان روایت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1" w:name="pg14522_142222"/>
    <w:bookmarkEnd w:id="421"/>
    <w:p>
      <w:pPr>
        <w:pStyle w:val="BookText"/>
      </w:pPr>
      <w:r>
        <w:rPr>
          <w:rFonts w:ascii="IRNazanin" w:hAnsi="IRNazanin" w:eastAsia="IRNazanin" w:cs="IRNazanin"/>
          <w:lang w:bidi="fa-IR"/>
          <w:color w:val="111111"/>
          <w:sz w:val="28"/>
          <w:szCs w:val="28"/>
          <w:rtl/>
        </w:rPr>
        <w:t xml:space="preserve">می‌کند.</w:t>
      </w:r>
    </w:p>
    <w:p>
      <w:pPr>
        <w:pStyle w:val="Heading4"/>
      </w:pPr>
      <w:bookmarkStart w:id="4988" w:name="_Toc4518"/>
      <w:r>
        <w:t>الحدیث الحسن فی التسامح فی ادلّة السنن</w:t>
      </w:r>
      <w:bookmarkEnd w:id="4988"/>
    </w:p>
    <w:p>
      <w:pPr>
        <w:pStyle w:val="BookText"/>
      </w:pPr>
      <w:r>
        <w:rPr>
          <w:rFonts w:ascii="IRNazanin" w:hAnsi="IRNazanin" w:eastAsia="IRNazanin" w:cs="IRNazanin"/>
          <w:lang w:bidi="fa-IR"/>
          <w:color w:val="111111"/>
          <w:sz w:val="28"/>
          <w:szCs w:val="28"/>
          <w:rtl/>
        </w:rPr>
        <w:t xml:space="preserve">اردو،از محمد حسین بن بنده حسین نقوی لکهنوی(-1325 ق).ط.هند.</w:t>
      </w:r>
    </w:p>
    <w:p>
      <w:pPr>
        <w:pStyle w:val="Heading4"/>
      </w:pPr>
      <w:bookmarkStart w:id="4989" w:name="_Toc4519"/>
      <w:r>
        <w:t>حدیث ذات القلاقل</w:t>
      </w:r>
      <w:bookmarkEnd w:id="4989"/>
    </w:p>
    <w:p>
      <w:pPr>
        <w:pStyle w:val="BookText"/>
      </w:pPr>
      <w:r>
        <w:rPr>
          <w:rFonts w:ascii="IRNazanin" w:hAnsi="IRNazanin" w:eastAsia="IRNazanin" w:cs="IRNazanin"/>
          <w:lang w:bidi="fa-IR"/>
          <w:color w:val="111111"/>
          <w:sz w:val="28"/>
          <w:szCs w:val="28"/>
          <w:rtl/>
        </w:rPr>
        <w:t xml:space="preserve">ابو الجوائز حسن بن علی بن محمد بن باری کاتب (سدۀ 5 ق)،تاریخ روایت:458 ق.خ.موجود.</w:t>
      </w:r>
    </w:p>
    <w:p>
      <w:pPr>
        <w:pStyle w:val="Heading4"/>
      </w:pPr>
      <w:bookmarkStart w:id="4990" w:name="_Toc4520"/>
      <w:r>
        <w:t>حدیث الرایة،کتاب</w:t>
      </w:r>
      <w:bookmarkEnd w:id="4990"/>
    </w:p>
    <w:p>
      <w:pPr>
        <w:pStyle w:val="BookText"/>
      </w:pPr>
      <w:r>
        <w:rPr>
          <w:rFonts w:ascii="IRNazanin" w:hAnsi="IRNazanin" w:eastAsia="IRNazanin" w:cs="IRNazanin"/>
          <w:lang w:bidi="fa-IR"/>
          <w:color w:val="111111"/>
          <w:sz w:val="28"/>
          <w:szCs w:val="28"/>
          <w:rtl/>
        </w:rPr>
        <w:t xml:space="preserve">ابو العباس احمد بن محمد بن سعید بن عقدۀ سبیعی همدانی زیدی جارودی(-333 ق).</w:t>
      </w:r>
    </w:p>
    <w:p>
      <w:pPr>
        <w:pStyle w:val="BookText"/>
      </w:pPr>
      <w:r>
        <w:rPr>
          <w:rFonts w:ascii="IRNazanin" w:hAnsi="IRNazanin" w:eastAsia="IRNazanin" w:cs="IRNazanin"/>
          <w:lang w:bidi="fa-IR"/>
          <w:color w:val="111111"/>
          <w:sz w:val="28"/>
          <w:szCs w:val="28"/>
          <w:rtl/>
        </w:rPr>
        <w:t xml:space="preserve">نجاشی و شیخ طوسی به یک واسطه آن‌را از مؤلف روایت می‌کنند.</w:t>
      </w:r>
    </w:p>
    <w:p>
      <w:pPr>
        <w:pStyle w:val="Heading4"/>
      </w:pPr>
      <w:bookmarkStart w:id="4991" w:name="_Toc4521"/>
      <w:r>
        <w:t>حدیث الرجعة،کتاب</w:t>
      </w:r>
      <w:bookmarkEnd w:id="4991"/>
    </w:p>
    <w:p>
      <w:pPr>
        <w:pStyle w:val="BookText"/>
      </w:pPr>
      <w:r>
        <w:rPr>
          <w:rFonts w:ascii="IRNazanin" w:hAnsi="IRNazanin" w:eastAsia="IRNazanin" w:cs="IRNazanin"/>
          <w:lang w:bidi="fa-IR"/>
          <w:color w:val="111111"/>
          <w:sz w:val="28"/>
          <w:szCs w:val="28"/>
          <w:rtl/>
        </w:rPr>
        <w:t xml:space="preserve">فضل بن شاذان بن خلیل نیشابوری(-260 ق)، از اصحاب امام رضا،امام جواد و امام هادی علیهم السّلام.نجاشی به 4 واسطه-که آخر آنان علی بن محمد بن قتیبۀ نیشابوری است-آن‌را از مؤلف روایت می‌کند.</w:t>
      </w:r>
    </w:p>
    <w:p>
      <w:pPr>
        <w:pStyle w:val="Heading4"/>
      </w:pPr>
      <w:bookmarkStart w:id="4992" w:name="_Toc4522"/>
      <w:r>
        <w:t>حدیث الرضا(علیه السلام)مع المأمون</w:t>
      </w:r>
      <w:bookmarkEnd w:id="4992"/>
    </w:p>
    <w:p>
      <w:pPr>
        <w:pStyle w:val="BookText"/>
      </w:pPr>
      <w:r>
        <w:rPr>
          <w:rFonts w:ascii="IRNazanin" w:hAnsi="IRNazanin" w:eastAsia="IRNazanin" w:cs="IRNazanin"/>
          <w:lang w:bidi="fa-IR"/>
          <w:color w:val="111111"/>
          <w:sz w:val="28"/>
          <w:szCs w:val="28"/>
          <w:rtl/>
        </w:rPr>
        <w:t xml:space="preserve">در دلالت آیۀ وَ أَنْفُسَنا، از عبد الحسین بن سید علی حسینی آل کمونۀ بروجردی(-1336 ق).خ.</w:t>
      </w:r>
    </w:p>
    <w:p>
      <w:pPr>
        <w:pStyle w:val="BookText"/>
      </w:pPr>
      <w:r>
        <w:rPr>
          <w:rFonts w:ascii="IRNazanin" w:hAnsi="IRNazanin" w:eastAsia="IRNazanin" w:cs="IRNazanin"/>
          <w:lang w:bidi="fa-IR"/>
          <w:color w:val="111111"/>
          <w:sz w:val="28"/>
          <w:szCs w:val="28"/>
          <w:rtl/>
        </w:rPr>
        <w:t xml:space="preserve">مرعشی قم.</w:t>
      </w:r>
    </w:p>
    <w:p>
      <w:pPr>
        <w:pStyle w:val="Heading4"/>
      </w:pPr>
      <w:bookmarkStart w:id="4993" w:name="_Toc4523"/>
      <w:r>
        <w:t>حدیث روستقباد(-رستم گواذ)،کتاب</w:t>
      </w:r>
      <w:bookmarkEnd w:id="4993"/>
    </w:p>
    <w:p>
      <w:pPr>
        <w:pStyle w:val="BookText"/>
      </w:pPr>
      <w:r>
        <w:rPr>
          <w:rFonts w:ascii="IRNazanin" w:hAnsi="IRNazanin" w:eastAsia="IRNazanin" w:cs="IRNazanin"/>
          <w:lang w:bidi="fa-IR"/>
          <w:color w:val="111111"/>
          <w:sz w:val="28"/>
          <w:szCs w:val="28"/>
          <w:rtl/>
        </w:rPr>
        <w:t xml:space="preserve">ابو مخنف لوط بن یحیی(-157 ق).مذکور در فهرست ابن ندیم.</w:t>
      </w:r>
    </w:p>
    <w:p>
      <w:pPr>
        <w:pStyle w:val="Heading4"/>
      </w:pPr>
      <w:bookmarkStart w:id="4994" w:name="_Toc4524"/>
      <w:r>
        <w:t>حدیث الشوری،کتاب</w:t>
      </w:r>
      <w:bookmarkEnd w:id="4994"/>
    </w:p>
    <w:p>
      <w:pPr>
        <w:pStyle w:val="BookText"/>
      </w:pPr>
      <w:r>
        <w:rPr>
          <w:rFonts w:ascii="IRNazanin" w:hAnsi="IRNazanin" w:eastAsia="IRNazanin" w:cs="IRNazanin"/>
          <w:lang w:bidi="fa-IR"/>
          <w:color w:val="111111"/>
          <w:sz w:val="28"/>
          <w:szCs w:val="28"/>
          <w:rtl/>
        </w:rPr>
        <w:t xml:space="preserve">ابو المقدام عمرو بن میمون،که از جابر جعفی و او از امام باقر(علیه السلام)روایت کرده است.شیخ طوسی به اسناد خویش آن‌را از جابر روایت کرده است.</w:t>
      </w:r>
    </w:p>
    <w:p>
      <w:pPr>
        <w:pStyle w:val="BookText"/>
      </w:pPr>
      <w:r>
        <w:rPr>
          <w:rFonts w:ascii="IRNazanin" w:hAnsi="IRNazanin" w:eastAsia="IRNazanin" w:cs="IRNazanin"/>
          <w:lang w:bidi="fa-IR"/>
          <w:color w:val="111111"/>
          <w:sz w:val="28"/>
          <w:szCs w:val="28"/>
          <w:rtl/>
        </w:rPr>
        <w:t xml:space="preserve">در موضوع حدیث شوری در حرف شین هم عناوینی خواهد آمد.</w:t>
      </w:r>
    </w:p>
    <w:p>
      <w:pPr>
        <w:pStyle w:val="Heading4"/>
      </w:pPr>
      <w:bookmarkStart w:id="4995" w:name="_Toc4525"/>
      <w:r>
        <w:t>حدیث الشیعة،کتاب</w:t>
      </w:r>
      <w:bookmarkEnd w:id="4995"/>
    </w:p>
    <w:p>
      <w:pPr>
        <w:pStyle w:val="BookText"/>
      </w:pPr>
      <w:r>
        <w:rPr>
          <w:rFonts w:ascii="IRNazanin" w:hAnsi="IRNazanin" w:eastAsia="IRNazanin" w:cs="IRNazanin"/>
          <w:lang w:bidi="fa-IR"/>
          <w:color w:val="111111"/>
          <w:sz w:val="28"/>
          <w:szCs w:val="28"/>
          <w:rtl/>
        </w:rPr>
        <w:t xml:space="preserve">ابو علی محمد بن احمد بن جنید اسکافی (-381 ق).مذکور در رجال نجاشی.</w:t>
      </w:r>
    </w:p>
    <w:p>
      <w:pPr>
        <w:pStyle w:val="Heading4"/>
      </w:pPr>
      <w:bookmarkStart w:id="4996" w:name="_Toc4526"/>
      <w:r>
        <w:t>حدیث الغدیر</w:t>
      </w:r>
      <w:bookmarkEnd w:id="4996"/>
    </w:p>
    <w:p>
      <w:pPr>
        <w:pStyle w:val="BookText"/>
      </w:pPr>
      <w:r>
        <w:rPr>
          <w:rFonts w:ascii="IRNazanin" w:hAnsi="IRNazanin" w:eastAsia="IRNazanin" w:cs="IRNazanin"/>
          <w:lang w:bidi="fa-IR"/>
          <w:color w:val="111111"/>
          <w:sz w:val="28"/>
          <w:szCs w:val="28"/>
          <w:rtl/>
        </w:rPr>
        <w:t xml:space="preserve">از اجزاء کتاب«عبقات الانوار»است.</w:t>
      </w:r>
    </w:p>
    <w:p>
      <w:pPr>
        <w:pStyle w:val="Heading4"/>
      </w:pPr>
      <w:bookmarkStart w:id="4997" w:name="_Toc4527"/>
      <w:r>
        <w:t>حدیث الکساء</w:t>
      </w:r>
      <w:bookmarkEnd w:id="4997"/>
    </w:p>
    <w:p>
      <w:pPr>
        <w:pStyle w:val="BookText"/>
      </w:pPr>
      <w:r>
        <w:rPr>
          <w:rFonts w:ascii="IRNazanin" w:hAnsi="IRNazanin" w:eastAsia="IRNazanin" w:cs="IRNazanin"/>
          <w:lang w:bidi="fa-IR"/>
          <w:color w:val="111111"/>
          <w:sz w:val="28"/>
          <w:szCs w:val="28"/>
          <w:rtl/>
        </w:rPr>
        <w:t xml:space="preserve">فارسی،از سید شهاب الدین مرعشی حسینی (-1411 ق).ط،1356 ق.</w:t>
      </w:r>
    </w:p>
    <w:p>
      <w:pPr>
        <w:pStyle w:val="Heading4"/>
      </w:pPr>
      <w:bookmarkStart w:id="4998" w:name="_Toc4528"/>
      <w:r>
        <w:t>حدیث مع الدعاة</w:t>
      </w:r>
      <w:bookmarkEnd w:id="4998"/>
    </w:p>
    <w:p>
      <w:pPr>
        <w:pStyle w:val="BookText"/>
      </w:pPr>
      <w:r>
        <w:rPr>
          <w:rFonts w:ascii="IRNazanin" w:hAnsi="IRNazanin" w:eastAsia="IRNazanin" w:cs="IRNazanin"/>
          <w:lang w:bidi="fa-IR"/>
          <w:color w:val="111111"/>
          <w:sz w:val="28"/>
          <w:szCs w:val="28"/>
          <w:rtl/>
        </w:rPr>
        <w:t xml:space="preserve">محمد علی هبة الدین شهرستانی.مناظرۀ دینی است با مبلغ پروتستان.ط.بغداد،1329 ق.</w:t>
      </w:r>
    </w:p>
    <w:p>
      <w:pPr>
        <w:pStyle w:val="Heading4"/>
      </w:pPr>
      <w:bookmarkStart w:id="4999" w:name="_Toc4529"/>
      <w:r>
        <w:t>حدیث الولایة،کتاب</w:t>
      </w:r>
      <w:bookmarkEnd w:id="4999"/>
    </w:p>
    <w:p>
      <w:pPr>
        <w:pStyle w:val="BookText"/>
      </w:pPr>
      <w:r>
        <w:rPr>
          <w:rFonts w:ascii="IRNazanin" w:hAnsi="IRNazanin" w:eastAsia="IRNazanin" w:cs="IRNazanin"/>
          <w:lang w:bidi="fa-IR"/>
          <w:color w:val="111111"/>
          <w:sz w:val="28"/>
          <w:szCs w:val="28"/>
          <w:rtl/>
        </w:rPr>
        <w:t xml:space="preserve">ابو العباس احمد بن محمد بن سعید بن عقده (-333 ق).در تصانیف علی ابن طاوس به همین نام و در رجال نجاشی کتاب الولایة آمده است.</w:t>
      </w:r>
    </w:p>
    <w:p>
      <w:pPr>
        <w:pStyle w:val="Heading4"/>
      </w:pPr>
      <w:bookmarkStart w:id="5000" w:name="_Toc4530"/>
      <w:r>
        <w:t>حدیث یعقوب بن جعفر بن سلیمان،کتاب</w:t>
      </w:r>
      <w:bookmarkEnd w:id="5000"/>
    </w:p>
    <w:p>
      <w:pPr>
        <w:pStyle w:val="BookText"/>
      </w:pPr>
      <w:r>
        <w:rPr>
          <w:rFonts w:ascii="IRNazanin" w:hAnsi="IRNazanin" w:eastAsia="IRNazanin" w:cs="IRNazanin"/>
          <w:lang w:bidi="fa-IR"/>
          <w:color w:val="111111"/>
          <w:sz w:val="28"/>
          <w:szCs w:val="28"/>
          <w:rtl/>
        </w:rPr>
        <w:t xml:space="preserve">ابو احمد عبد العزیز بن یحیی بن احمد جلودی (-332 ق).مذکور در رجال نجاشی.</w:t>
      </w:r>
    </w:p>
    <w:p>
      <w:pPr>
        <w:pStyle w:val="Heading4"/>
      </w:pPr>
      <w:bookmarkStart w:id="5001" w:name="_Toc4531"/>
      <w:r>
        <w:t>الحدیثین المختلفین،کتاب</w:t>
      </w:r>
      <w:bookmarkEnd w:id="5001"/>
    </w:p>
    <w:p>
      <w:pPr>
        <w:pStyle w:val="BookText"/>
      </w:pPr>
      <w:r>
        <w:rPr>
          <w:rFonts w:ascii="IRNazanin" w:hAnsi="IRNazanin" w:eastAsia="IRNazanin" w:cs="IRNazanin"/>
          <w:lang w:bidi="fa-IR"/>
          <w:color w:val="111111"/>
          <w:sz w:val="28"/>
          <w:szCs w:val="28"/>
          <w:rtl/>
        </w:rPr>
        <w:t xml:space="preserve">احمد بن عبد الواحد معروف به ابن عبدون و ابن حاشر(-423 ق)از مشایخ نجاشی و شیخ طوسی.مذکور در رجال نجاشی.</w:t>
      </w:r>
    </w:p>
    <w:p>
      <w:pPr>
        <w:pStyle w:val="Heading4"/>
      </w:pPr>
      <w:bookmarkStart w:id="5002" w:name="_Toc4532"/>
      <w:r>
        <w:t>الحدیثین المختلفین،کتاب</w:t>
      </w:r>
      <w:bookmarkEnd w:id="5002"/>
    </w:p>
    <w:p>
      <w:pPr>
        <w:pStyle w:val="BookText"/>
      </w:pPr>
      <w:r>
        <w:rPr>
          <w:rFonts w:ascii="IRNazanin" w:hAnsi="IRNazanin" w:eastAsia="IRNazanin" w:cs="IRNazanin"/>
          <w:lang w:bidi="fa-IR"/>
          <w:color w:val="111111"/>
          <w:sz w:val="28"/>
          <w:szCs w:val="28"/>
          <w:rtl/>
        </w:rPr>
        <w:t xml:space="preserve">ابو الحسن محمد بن احمد بن داود بن علی قمی (-368 ق).مذکور در رجال نجاشی.وی به واسطۀ چند تن از مشایخ خویش کتاب را از مؤلف روایت می‌کند.</w:t>
      </w:r>
    </w:p>
    <w:p>
      <w:pPr>
        <w:pStyle w:val="Heading4"/>
      </w:pPr>
      <w:bookmarkStart w:id="5003" w:name="_Toc4533"/>
      <w:r>
        <w:t>الحدیدة الحسینیّة فی قطع لسان اعوان الامویّة</w:t>
      </w:r>
      <w:bookmarkEnd w:id="5003"/>
    </w:p>
    <w:p>
      <w:pPr>
        <w:pStyle w:val="BookText"/>
      </w:pPr>
      <w:r>
        <w:rPr>
          <w:rFonts w:ascii="IRNazanin" w:hAnsi="IRNazanin" w:eastAsia="IRNazanin" w:cs="IRNazanin"/>
          <w:lang w:bidi="fa-IR"/>
          <w:color w:val="111111"/>
          <w:sz w:val="28"/>
          <w:szCs w:val="28"/>
          <w:rtl/>
        </w:rPr>
        <w:t xml:space="preserve">صالح بن محمد محسن بن نظام الدین قرشی ساوجی معاصر شاه سلطان حسین صفوی.</w:t>
      </w:r>
    </w:p>
    <w:p>
      <w:pPr>
        <w:pStyle w:val="BookText"/>
      </w:pPr>
      <w:r>
        <w:rPr>
          <w:rFonts w:ascii="IRNazanin" w:hAnsi="IRNazanin" w:eastAsia="IRNazanin" w:cs="IRNazanin"/>
          <w:lang w:bidi="fa-IR"/>
          <w:color w:val="111111"/>
          <w:sz w:val="28"/>
          <w:szCs w:val="28"/>
          <w:rtl/>
        </w:rPr>
        <w:t xml:space="preserve">ترجمۀ فارسی کتاب که آن هم از مؤلف است «المقمعة الحسینیّة»نام دارد.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2" w:name="pg14522_142223"/>
    <w:bookmarkEnd w:id="422"/>
    <w:p>
      <w:pPr>
        <w:pStyle w:val="Heading4"/>
      </w:pPr>
      <w:bookmarkStart w:id="5004" w:name="_Toc4534"/>
      <w:r>
        <w:t>حدیدة محماة</w:t>
      </w:r>
      <w:bookmarkEnd w:id="5004"/>
    </w:p>
    <w:p>
      <w:pPr>
        <w:pStyle w:val="BookText"/>
      </w:pPr>
      <w:r>
        <w:rPr>
          <w:rFonts w:ascii="IRNazanin" w:hAnsi="IRNazanin" w:eastAsia="IRNazanin" w:cs="IRNazanin"/>
          <w:lang w:bidi="fa-IR"/>
          <w:color w:val="111111"/>
          <w:sz w:val="28"/>
          <w:szCs w:val="28"/>
          <w:rtl/>
        </w:rPr>
        <w:t xml:space="preserve">فارسی،ردّ بابیّه،از ناظم الشریعۀ همدانی.</w:t>
      </w:r>
    </w:p>
    <w:p>
      <w:pPr>
        <w:pStyle w:val="BookText"/>
      </w:pPr>
      <w:r>
        <w:rPr>
          <w:rFonts w:ascii="IRNazanin" w:hAnsi="IRNazanin" w:eastAsia="IRNazanin" w:cs="IRNazanin"/>
          <w:lang w:bidi="fa-IR"/>
          <w:color w:val="111111"/>
          <w:sz w:val="28"/>
          <w:szCs w:val="28"/>
          <w:rtl/>
        </w:rPr>
        <w:t xml:space="preserve">مختصر آن«احسن الحدیث»نام دارد که آن هم از مؤلف است.</w:t>
      </w:r>
    </w:p>
    <w:p>
      <w:pPr>
        <w:pStyle w:val="Heading4"/>
      </w:pPr>
      <w:bookmarkStart w:id="5005" w:name="_Toc4535"/>
      <w:r>
        <w:t>الحدیقة</w:t>
      </w:r>
      <w:bookmarkEnd w:id="5005"/>
    </w:p>
    <w:p>
      <w:pPr>
        <w:pStyle w:val="BookText"/>
      </w:pPr>
      <w:r>
        <w:rPr>
          <w:rFonts w:ascii="IRNazanin" w:hAnsi="IRNazanin" w:eastAsia="IRNazanin" w:cs="IRNazanin"/>
          <w:lang w:bidi="fa-IR"/>
          <w:color w:val="111111"/>
          <w:sz w:val="28"/>
          <w:szCs w:val="28"/>
          <w:rtl/>
        </w:rPr>
        <w:t xml:space="preserve">محمد ابراهیم بن حیدر سبزواری،از متأخرین.</w:t>
      </w:r>
    </w:p>
    <w:p>
      <w:pPr>
        <w:pStyle w:val="BookText"/>
      </w:pPr>
      <w:r>
        <w:rPr>
          <w:rFonts w:ascii="IRNazanin" w:hAnsi="IRNazanin" w:eastAsia="IRNazanin" w:cs="IRNazanin"/>
          <w:lang w:bidi="fa-IR"/>
          <w:color w:val="111111"/>
          <w:sz w:val="28"/>
          <w:szCs w:val="28"/>
          <w:rtl/>
        </w:rPr>
        <w:t xml:space="preserve">کشکول گونه‌ای است در موضوعات متفرقه.خ.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الذی شید بروج الاسلام و اقام بنیانه...</w:t>
      </w:r>
    </w:p>
    <w:p>
      <w:pPr>
        <w:pStyle w:val="Heading4"/>
      </w:pPr>
      <w:bookmarkStart w:id="5006" w:name="_Toc4536"/>
      <w:r>
        <w:t>الحدیقة-حاشیة الروضة البهیّة</w:t>
      </w:r>
      <w:bookmarkEnd w:id="5006"/>
    </w:p>
    <w:p>
      <w:pPr>
        <w:pStyle w:val="BookText"/>
      </w:pPr>
      <w:r>
        <w:rPr>
          <w:rFonts w:ascii="IRNazanin" w:hAnsi="IRNazanin" w:eastAsia="IRNazanin" w:cs="IRNazanin"/>
          <w:lang w:bidi="fa-IR"/>
          <w:color w:val="111111"/>
          <w:sz w:val="28"/>
          <w:szCs w:val="28"/>
          <w:rtl/>
        </w:rPr>
        <w:t xml:space="preserve">الحدیقة</w:t>
      </w:r>
    </w:p>
    <w:p>
      <w:pPr>
        <w:pStyle w:val="BookText"/>
      </w:pPr>
      <w:r>
        <w:rPr>
          <w:rFonts w:ascii="IRNazanin" w:hAnsi="IRNazanin" w:eastAsia="IRNazanin" w:cs="IRNazanin"/>
          <w:lang w:bidi="fa-IR"/>
          <w:color w:val="111111"/>
          <w:sz w:val="28"/>
          <w:szCs w:val="28"/>
          <w:rtl/>
        </w:rPr>
        <w:t xml:space="preserve">در علم قافیه،از محمد نجف کرمانی مشهدی (-1292 ق).مذکور در مطلع الشمس.</w:t>
      </w:r>
    </w:p>
    <w:p>
      <w:pPr>
        <w:pStyle w:val="Heading4"/>
      </w:pPr>
      <w:bookmarkStart w:id="5007" w:name="_Toc4537"/>
      <w:r>
        <w:t>حدیقة الاحباب</w:t>
      </w:r>
      <w:bookmarkEnd w:id="5007"/>
    </w:p>
    <w:p>
      <w:pPr>
        <w:pStyle w:val="BookText"/>
      </w:pPr>
      <w:r>
        <w:rPr>
          <w:rFonts w:ascii="IRNazanin" w:hAnsi="IRNazanin" w:eastAsia="IRNazanin" w:cs="IRNazanin"/>
          <w:lang w:bidi="fa-IR"/>
          <w:color w:val="111111"/>
          <w:sz w:val="28"/>
          <w:szCs w:val="28"/>
          <w:rtl/>
        </w:rPr>
        <w:t xml:space="preserve">فارسی،اخبار أئمه(علیه السلام)،از حسین بن فتح اللّه اهری.ط.نجف،1358 ق.</w:t>
      </w:r>
    </w:p>
    <w:p>
      <w:pPr>
        <w:pStyle w:val="Heading4"/>
      </w:pPr>
      <w:bookmarkStart w:id="5008" w:name="_Toc4538"/>
      <w:r>
        <w:t>حدیقة الاخبار(فی ترجمة الاخیار و الاشرار)</w:t>
      </w:r>
      <w:bookmarkEnd w:id="5008"/>
    </w:p>
    <w:p>
      <w:pPr>
        <w:pStyle w:val="BookText"/>
      </w:pPr>
      <w:r>
        <w:rPr>
          <w:rFonts w:ascii="IRNazanin" w:hAnsi="IRNazanin" w:eastAsia="IRNazanin" w:cs="IRNazanin"/>
          <w:lang w:bidi="fa-IR"/>
          <w:color w:val="111111"/>
          <w:sz w:val="28"/>
          <w:szCs w:val="28"/>
          <w:rtl/>
        </w:rPr>
        <w:t xml:space="preserve">حسن بن احمد احسائی.</w:t>
      </w:r>
    </w:p>
    <w:p>
      <w:pPr>
        <w:pStyle w:val="Heading4"/>
      </w:pPr>
      <w:bookmarkStart w:id="5009" w:name="_Toc4539"/>
      <w:r>
        <w:t>الحدیقة الاخلاقیّة</w:t>
      </w:r>
      <w:bookmarkEnd w:id="5009"/>
    </w:p>
    <w:p>
      <w:pPr>
        <w:pStyle w:val="BookText"/>
      </w:pPr>
      <w:r>
        <w:rPr>
          <w:rFonts w:ascii="IRNazanin" w:hAnsi="IRNazanin" w:eastAsia="IRNazanin" w:cs="IRNazanin"/>
          <w:lang w:bidi="fa-IR"/>
          <w:color w:val="111111"/>
          <w:sz w:val="28"/>
          <w:szCs w:val="28"/>
          <w:rtl/>
        </w:rPr>
        <w:t xml:space="preserve">شیخ بهاء الدین محمد بن حسین عاملی شیخ بهائی(-1030 ق).از اجزاء«حدائق الصالحین»فی شرح صحیفة سید الساجدین است.شرح دعاء بیستم در مکارم اخلاق.</w:t>
      </w:r>
    </w:p>
    <w:p>
      <w:pPr>
        <w:pStyle w:val="Heading4"/>
      </w:pPr>
      <w:bookmarkStart w:id="5010" w:name="_Toc4540"/>
      <w:r>
        <w:t>حدیقة الادباء</w:t>
      </w:r>
      <w:bookmarkEnd w:id="5010"/>
    </w:p>
    <w:p>
      <w:pPr>
        <w:pStyle w:val="BookText"/>
      </w:pPr>
      <w:r>
        <w:rPr>
          <w:rFonts w:ascii="IRNazanin" w:hAnsi="IRNazanin" w:eastAsia="IRNazanin" w:cs="IRNazanin"/>
          <w:lang w:bidi="fa-IR"/>
          <w:color w:val="111111"/>
          <w:sz w:val="28"/>
          <w:szCs w:val="28"/>
          <w:rtl/>
        </w:rPr>
        <w:t xml:space="preserve">شیخ منیر عسیران(معاصر)،مؤلف«تعدیل المیزان».</w:t>
      </w:r>
    </w:p>
    <w:p>
      <w:pPr>
        <w:pStyle w:val="Heading4"/>
      </w:pPr>
      <w:bookmarkStart w:id="5011" w:name="_Toc4541"/>
      <w:r>
        <w:t>حدیقة الازهار(فی تلخیص البحار)</w:t>
      </w:r>
      <w:bookmarkEnd w:id="5011"/>
    </w:p>
    <w:p>
      <w:pPr>
        <w:pStyle w:val="BookText"/>
      </w:pPr>
      <w:r>
        <w:rPr>
          <w:rFonts w:ascii="IRNazanin" w:hAnsi="IRNazanin" w:eastAsia="IRNazanin" w:cs="IRNazanin"/>
          <w:lang w:bidi="fa-IR"/>
          <w:color w:val="111111"/>
          <w:sz w:val="28"/>
          <w:szCs w:val="28"/>
          <w:rtl/>
        </w:rPr>
        <w:t xml:space="preserve">محمد بن عبد النبی نیشابوری اخباری(-1232 ق).</w:t>
      </w:r>
    </w:p>
    <w:p>
      <w:pPr>
        <w:pStyle w:val="Heading4"/>
      </w:pPr>
      <w:bookmarkStart w:id="5012" w:name="_Toc4542"/>
      <w:r>
        <w:t>حدیقة الازهار(کشکول فی کافة اللطائف و</w:t>
      </w:r>
      <w:bookmarkEnd w:id="5012"/>
    </w:p>
    <w:p>
      <w:pPr>
        <w:pStyle w:val="BookText"/>
      </w:pPr>
      <w:r>
        <w:rPr>
          <w:rFonts w:ascii="IRNazanin" w:hAnsi="IRNazanin" w:eastAsia="IRNazanin" w:cs="IRNazanin"/>
          <w:lang w:bidi="fa-IR"/>
          <w:color w:val="111111"/>
          <w:sz w:val="28"/>
          <w:szCs w:val="28"/>
          <w:rtl/>
        </w:rPr>
        <w:t xml:space="preserve">التواریخ و الاخبار)</w:t>
      </w:r>
    </w:p>
    <w:p>
      <w:pPr>
        <w:pStyle w:val="BookText"/>
      </w:pPr>
      <w:r>
        <w:rPr>
          <w:rFonts w:ascii="IRNazanin" w:hAnsi="IRNazanin" w:eastAsia="IRNazanin" w:cs="IRNazanin"/>
          <w:lang w:bidi="fa-IR"/>
          <w:color w:val="111111"/>
          <w:sz w:val="28"/>
          <w:szCs w:val="28"/>
          <w:rtl/>
        </w:rPr>
        <w:t xml:space="preserve">محمود بن حسن معروف به پدر کرمانشاهی (-ح 1360 ق).خ.دیده شده.</w:t>
      </w:r>
    </w:p>
    <w:p>
      <w:pPr>
        <w:pStyle w:val="Heading4"/>
      </w:pPr>
      <w:bookmarkStart w:id="5013" w:name="_Toc4543"/>
      <w:r>
        <w:t>حدیقة الافراح لازاحة الاتراح</w:t>
      </w:r>
      <w:bookmarkEnd w:id="5013"/>
    </w:p>
    <w:p>
      <w:pPr>
        <w:pStyle w:val="BookText"/>
      </w:pPr>
      <w:r>
        <w:rPr>
          <w:rFonts w:ascii="IRNazanin" w:hAnsi="IRNazanin" w:eastAsia="IRNazanin" w:cs="IRNazanin"/>
          <w:lang w:bidi="fa-IR"/>
          <w:color w:val="111111"/>
          <w:sz w:val="28"/>
          <w:szCs w:val="28"/>
          <w:rtl/>
        </w:rPr>
        <w:t xml:space="preserve">احمد بن محمد بن علی بن ابراهیم همدانی شیروانی یمانی(-1250 ق)،در شرح احوال ادباء معاصر مؤلف،مرتب بر 6 باب.ط.کلکته.</w:t>
      </w:r>
    </w:p>
    <w:p>
      <w:pPr>
        <w:pStyle w:val="Heading4"/>
      </w:pPr>
      <w:bookmarkStart w:id="5014" w:name="_Toc4544"/>
      <w:r>
        <w:t>حدیقة الاقالیم</w:t>
      </w:r>
      <w:bookmarkEnd w:id="5014"/>
    </w:p>
    <w:p>
      <w:pPr>
        <w:pStyle w:val="BookText"/>
      </w:pPr>
      <w:r>
        <w:rPr>
          <w:rFonts w:ascii="IRNazanin" w:hAnsi="IRNazanin" w:eastAsia="IRNazanin" w:cs="IRNazanin"/>
          <w:lang w:bidi="fa-IR"/>
          <w:color w:val="111111"/>
          <w:sz w:val="28"/>
          <w:szCs w:val="28"/>
          <w:rtl/>
        </w:rPr>
        <w:t xml:space="preserve">فارسی،تاریخ،از مرتضی حسین.ط.لکهنو، 1879 م.</w:t>
      </w:r>
    </w:p>
    <w:p>
      <w:pPr>
        <w:pStyle w:val="Heading4"/>
      </w:pPr>
      <w:bookmarkStart w:id="5015" w:name="_Toc4545"/>
      <w:r>
        <w:t>حدیقۀ امان اللّهی</w:t>
      </w:r>
      <w:bookmarkEnd w:id="5015"/>
    </w:p>
    <w:p>
      <w:pPr>
        <w:pStyle w:val="BookText"/>
      </w:pPr>
      <w:r>
        <w:rPr>
          <w:rFonts w:ascii="IRNazanin" w:hAnsi="IRNazanin" w:eastAsia="IRNazanin" w:cs="IRNazanin"/>
          <w:lang w:bidi="fa-IR"/>
          <w:color w:val="111111"/>
          <w:sz w:val="28"/>
          <w:szCs w:val="28"/>
          <w:rtl/>
        </w:rPr>
        <w:t xml:space="preserve">فارسی،تذکرۀ شعراء کردستان،از عبد اللّه رونق، که به نام امان اللّه خان والی کردستان تألیف کرده.</w:t>
      </w:r>
    </w:p>
    <w:p>
      <w:pPr>
        <w:pStyle w:val="Heading4"/>
      </w:pPr>
      <w:bookmarkStart w:id="5016" w:name="_Toc4546"/>
      <w:r>
        <w:t>حدیقة الانصاف</w:t>
      </w:r>
      <w:bookmarkEnd w:id="5016"/>
    </w:p>
    <w:p>
      <w:pPr>
        <w:pStyle w:val="BookText"/>
      </w:pPr>
      <w:r>
        <w:rPr>
          <w:rFonts w:ascii="IRNazanin" w:hAnsi="IRNazanin" w:eastAsia="IRNazanin" w:cs="IRNazanin"/>
          <w:lang w:bidi="fa-IR"/>
          <w:color w:val="111111"/>
          <w:sz w:val="28"/>
          <w:szCs w:val="28"/>
          <w:rtl/>
        </w:rPr>
        <w:t xml:space="preserve">فارسی،عرفان،از عبد الکریم بن محمود سرمست روحی،تالیف:ح 1305 ق.ط.تهران، 1307 ق.</w:t>
      </w:r>
    </w:p>
    <w:p>
      <w:pPr>
        <w:pStyle w:val="Heading4"/>
      </w:pPr>
      <w:bookmarkStart w:id="5017" w:name="_Toc4547"/>
      <w:r>
        <w:t>حدیقة الانظار-حدیقة النّظار</w:t>
      </w:r>
      <w:bookmarkEnd w:id="5017"/>
    </w:p>
    <w:p>
      <w:pPr>
        <w:pStyle w:val="BookText"/>
      </w:pPr>
      <w:r>
        <w:rPr>
          <w:rFonts w:ascii="IRNazanin" w:hAnsi="IRNazanin" w:eastAsia="IRNazanin" w:cs="IRNazanin"/>
          <w:lang w:bidi="fa-IR"/>
          <w:color w:val="111111"/>
          <w:sz w:val="28"/>
          <w:szCs w:val="28"/>
          <w:rtl/>
        </w:rPr>
        <w:t xml:space="preserve">حدیقة الانوار</w:t>
      </w:r>
    </w:p>
    <w:p>
      <w:pPr>
        <w:pStyle w:val="BookText"/>
      </w:pPr>
      <w:r>
        <w:rPr>
          <w:rFonts w:ascii="IRNazanin" w:hAnsi="IRNazanin" w:eastAsia="IRNazanin" w:cs="IRNazanin"/>
          <w:lang w:bidi="fa-IR"/>
          <w:color w:val="111111"/>
          <w:sz w:val="28"/>
          <w:szCs w:val="28"/>
          <w:rtl/>
        </w:rPr>
        <w:t xml:space="preserve">در حل شبهۀ ابن کمونه،از حسین بن صدر الدین آستاری.</w:t>
      </w:r>
    </w:p>
    <w:p>
      <w:pPr>
        <w:pStyle w:val="Heading4"/>
      </w:pPr>
      <w:bookmarkStart w:id="5018" w:name="_Toc4548"/>
      <w:r>
        <w:t>حدیقة الانوار---</w:t>
      </w:r>
      <w:bookmarkEnd w:id="5018"/>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3" w:name="pg14522_142224"/>
    <w:bookmarkEnd w:id="423"/>
    <w:p>
      <w:pPr>
        <w:pStyle w:val="Heading4"/>
      </w:pPr>
      <w:bookmarkStart w:id="5019" w:name="_Toc4549"/>
      <w:r>
        <w:t>حدیقة البساتین(فی شرح القوانین)-حاشیة</w:t>
      </w:r>
      <w:bookmarkEnd w:id="5019"/>
    </w:p>
    <w:p>
      <w:pPr>
        <w:pStyle w:val="BookText"/>
      </w:pPr>
      <w:r>
        <w:rPr>
          <w:rFonts w:ascii="IRNazanin" w:hAnsi="IRNazanin" w:eastAsia="IRNazanin" w:cs="IRNazanin"/>
          <w:lang w:bidi="fa-IR"/>
          <w:color w:val="111111"/>
          <w:sz w:val="28"/>
          <w:szCs w:val="28"/>
          <w:rtl/>
        </w:rPr>
        <w:t xml:space="preserve">الحدیقة</w:t>
      </w:r>
    </w:p>
    <w:p>
      <w:pPr>
        <w:pStyle w:val="BookText"/>
      </w:pPr>
      <w:r>
        <w:rPr>
          <w:rFonts w:ascii="IRNazanin" w:hAnsi="IRNazanin" w:eastAsia="IRNazanin" w:cs="IRNazanin"/>
          <w:lang w:bidi="fa-IR"/>
          <w:color w:val="111111"/>
          <w:sz w:val="28"/>
          <w:szCs w:val="28"/>
          <w:rtl/>
        </w:rPr>
        <w:t xml:space="preserve">محمد علی قراچه‌داغی.ط.(در هامش قوانین الاصول).</w:t>
      </w:r>
    </w:p>
    <w:p>
      <w:pPr>
        <w:pStyle w:val="Heading4"/>
      </w:pPr>
      <w:bookmarkStart w:id="5020" w:name="_Toc4550"/>
      <w:r>
        <w:t>الحدیقة البهیّة(فی نسب السادة الاعرجیّة)</w:t>
      </w:r>
      <w:bookmarkEnd w:id="5020"/>
    </w:p>
    <w:p>
      <w:pPr>
        <w:pStyle w:val="BookText"/>
      </w:pPr>
      <w:r>
        <w:rPr>
          <w:rFonts w:ascii="IRNazanin" w:hAnsi="IRNazanin" w:eastAsia="IRNazanin" w:cs="IRNazanin"/>
          <w:lang w:bidi="fa-IR"/>
          <w:color w:val="111111"/>
          <w:sz w:val="28"/>
          <w:szCs w:val="28"/>
          <w:rtl/>
        </w:rPr>
        <w:t xml:space="preserve">جعفر بن محمد بن جعفر اعرجی.مذکور در آغاز «مناهل الضرب»مؤلف.</w:t>
      </w:r>
    </w:p>
    <w:p>
      <w:pPr>
        <w:pStyle w:val="Heading4"/>
      </w:pPr>
      <w:bookmarkStart w:id="5021" w:name="_Toc4551"/>
      <w:r>
        <w:t>الحدیقة الثالثة-حدائق السالکین</w:t>
      </w:r>
      <w:bookmarkEnd w:id="5021"/>
    </w:p>
    <w:p>
      <w:pPr>
        <w:pStyle w:val="BookText"/>
      </w:pPr>
      <w:r>
        <w:rPr>
          <w:rFonts w:ascii="IRNazanin" w:hAnsi="IRNazanin" w:eastAsia="IRNazanin" w:cs="IRNazanin"/>
          <w:lang w:bidi="fa-IR"/>
          <w:color w:val="111111"/>
          <w:sz w:val="28"/>
          <w:szCs w:val="28"/>
          <w:rtl/>
        </w:rPr>
        <w:t xml:space="preserve">الحدیقة الجعفریة</w:t>
      </w:r>
    </w:p>
    <w:p>
      <w:pPr>
        <w:pStyle w:val="BookText"/>
      </w:pPr>
      <w:r>
        <w:rPr>
          <w:rFonts w:ascii="IRNazanin" w:hAnsi="IRNazanin" w:eastAsia="IRNazanin" w:cs="IRNazanin"/>
          <w:lang w:bidi="fa-IR"/>
          <w:color w:val="111111"/>
          <w:sz w:val="28"/>
          <w:szCs w:val="28"/>
          <w:rtl/>
        </w:rPr>
        <w:t xml:space="preserve">در جبر و تفویض،از محمد بن سلیمان تنکابنی (-1302 ق).مذکور در«قصص العلماء» مؤلف.</w:t>
      </w:r>
    </w:p>
    <w:p>
      <w:pPr>
        <w:pStyle w:val="Heading4"/>
      </w:pPr>
      <w:bookmarkStart w:id="5022" w:name="_Toc4552"/>
      <w:r>
        <w:t>حدیقة الحقیقة و شریعة الطریقة-فخری نامه</w:t>
      </w:r>
      <w:bookmarkEnd w:id="5022"/>
    </w:p>
    <w:p>
      <w:pPr>
        <w:pStyle w:val="BookText"/>
      </w:pPr>
      <w:r>
        <w:rPr>
          <w:rFonts w:ascii="IRNazanin" w:hAnsi="IRNazanin" w:eastAsia="IRNazanin" w:cs="IRNazanin"/>
          <w:lang w:bidi="fa-IR"/>
          <w:color w:val="111111"/>
          <w:sz w:val="28"/>
          <w:szCs w:val="28"/>
          <w:rtl/>
        </w:rPr>
        <w:t xml:space="preserve">فارسی،مثنوی،از ابو المجد مجدود بن آدم سنائی (-525 ق)،تاریخ پایان یافتن منظومه:525 ق:</w:t>
      </w:r>
    </w:p>
    <w:p>
      <w:pPr>
        <w:pStyle w:val="BookText"/>
      </w:pPr>
      <w:r>
        <w:rPr>
          <w:rFonts w:ascii="IRNazanin" w:hAnsi="IRNazanin" w:eastAsia="IRNazanin" w:cs="IRNazanin"/>
          <w:lang w:bidi="fa-IR"/>
          <w:color w:val="111111"/>
          <w:sz w:val="28"/>
          <w:szCs w:val="28"/>
          <w:rtl/>
        </w:rPr>
        <w:t xml:space="preserve">پانصد و بیست و چهار رفته ز عام</w:t>
      </w:r>
    </w:p>
    <w:p>
      <w:pPr>
        <w:pStyle w:val="BookText"/>
      </w:pPr>
      <w:r>
        <w:rPr>
          <w:rFonts w:ascii="IRNazanin" w:hAnsi="IRNazanin" w:eastAsia="IRNazanin" w:cs="IRNazanin"/>
          <w:lang w:bidi="fa-IR"/>
          <w:color w:val="111111"/>
          <w:sz w:val="28"/>
          <w:szCs w:val="28"/>
          <w:rtl/>
        </w:rPr>
        <w:t xml:space="preserve">پانصد و بیست و پنج گشت تمام</w:t>
      </w:r>
    </w:p>
    <w:p>
      <w:pPr>
        <w:pStyle w:val="BookText"/>
      </w:pPr>
      <w:r>
        <w:rPr>
          <w:rFonts w:ascii="IRNazanin" w:hAnsi="IRNazanin" w:eastAsia="IRNazanin" w:cs="IRNazanin"/>
          <w:lang w:bidi="fa-IR"/>
          <w:color w:val="111111"/>
          <w:sz w:val="28"/>
          <w:szCs w:val="28"/>
          <w:rtl/>
        </w:rPr>
        <w:t xml:space="preserve">ط.مکرر در ایران و هند.</w:t>
      </w:r>
    </w:p>
    <w:p>
      <w:pPr>
        <w:pStyle w:val="Heading4"/>
      </w:pPr>
      <w:bookmarkStart w:id="5023" w:name="_Toc4553"/>
      <w:r>
        <w:t>حدیقة الحکمة</w:t>
      </w:r>
      <w:bookmarkEnd w:id="5023"/>
    </w:p>
    <w:p>
      <w:pPr>
        <w:pStyle w:val="BookText"/>
      </w:pPr>
      <w:r>
        <w:rPr>
          <w:rFonts w:ascii="IRNazanin" w:hAnsi="IRNazanin" w:eastAsia="IRNazanin" w:cs="IRNazanin"/>
          <w:lang w:bidi="fa-IR"/>
          <w:color w:val="111111"/>
          <w:sz w:val="28"/>
          <w:szCs w:val="28"/>
          <w:rtl/>
        </w:rPr>
        <w:t xml:space="preserve">شرح 40 حدیث نبوی(صلی الله علیه و آله)،از امام المنصور باللّه حمزة بن سلیمان(-614 ق).خ.دیده شده.</w:t>
      </w:r>
    </w:p>
    <w:p>
      <w:pPr>
        <w:pStyle w:val="Heading4"/>
      </w:pPr>
      <w:bookmarkStart w:id="5024" w:name="_Toc4554"/>
      <w:r>
        <w:t>حدیقة الداعی</w:t>
      </w:r>
      <w:bookmarkEnd w:id="5024"/>
    </w:p>
    <w:p>
      <w:pPr>
        <w:pStyle w:val="BookText"/>
      </w:pPr>
      <w:r>
        <w:rPr>
          <w:rFonts w:ascii="IRNazanin" w:hAnsi="IRNazanin" w:eastAsia="IRNazanin" w:cs="IRNazanin"/>
          <w:lang w:bidi="fa-IR"/>
          <w:color w:val="111111"/>
          <w:sz w:val="28"/>
          <w:szCs w:val="28"/>
          <w:rtl/>
        </w:rPr>
        <w:t xml:space="preserve">ادعیه،از محمد نصیر بارفروشی.مذکور در «جنة الساعی»مؤلّف.</w:t>
      </w:r>
    </w:p>
    <w:p>
      <w:pPr>
        <w:pStyle w:val="Heading4"/>
      </w:pPr>
      <w:bookmarkStart w:id="5025" w:name="_Toc4555"/>
      <w:r>
        <w:t>حدیقة الزّاهدین</w:t>
      </w:r>
      <w:bookmarkEnd w:id="5025"/>
    </w:p>
    <w:p>
      <w:pPr>
        <w:pStyle w:val="BookText"/>
      </w:pPr>
      <w:r>
        <w:rPr>
          <w:rFonts w:ascii="IRNazanin" w:hAnsi="IRNazanin" w:eastAsia="IRNazanin" w:cs="IRNazanin"/>
          <w:lang w:bidi="fa-IR"/>
          <w:color w:val="111111"/>
          <w:sz w:val="28"/>
          <w:szCs w:val="28"/>
          <w:rtl/>
        </w:rPr>
        <w:t xml:space="preserve">ناشناخته.نسخۀ آن در تبریز موجود بوده.</w:t>
      </w:r>
    </w:p>
    <w:p>
      <w:pPr>
        <w:pStyle w:val="Heading4"/>
      </w:pPr>
      <w:bookmarkStart w:id="5026" w:name="_Toc4556"/>
      <w:r>
        <w:t>حدیقة السعداء</w:t>
      </w:r>
      <w:bookmarkEnd w:id="5026"/>
    </w:p>
    <w:p>
      <w:pPr>
        <w:pStyle w:val="BookText"/>
      </w:pPr>
      <w:r>
        <w:rPr>
          <w:rFonts w:ascii="IRNazanin" w:hAnsi="IRNazanin" w:eastAsia="IRNazanin" w:cs="IRNazanin"/>
          <w:lang w:bidi="fa-IR"/>
          <w:color w:val="111111"/>
          <w:sz w:val="28"/>
          <w:szCs w:val="28"/>
          <w:rtl/>
        </w:rPr>
        <w:t xml:space="preserve">ترکی،از محمد بن سلیمان فضولی بغدادی، ترجمه‌ای است از«روضة الشهداء»ملا حسین کاشفی.خ.آستان قدس،ش 1672(1005 ق) و 2 نسخۀ دیگر.ط.بولاق،1271 ق.</w:t>
      </w:r>
    </w:p>
    <w:p>
      <w:pPr>
        <w:pStyle w:val="Heading4"/>
      </w:pPr>
      <w:bookmarkStart w:id="5027" w:name="_Toc4557"/>
      <w:r>
        <w:t>الحدیقة السلطانیّة فی المسائل الایمانیّة</w:t>
      </w:r>
      <w:bookmarkEnd w:id="5027"/>
    </w:p>
    <w:p>
      <w:pPr>
        <w:pStyle w:val="BookText"/>
      </w:pPr>
      <w:r>
        <w:rPr>
          <w:rFonts w:ascii="IRNazanin" w:hAnsi="IRNazanin" w:eastAsia="IRNazanin" w:cs="IRNazanin"/>
          <w:lang w:bidi="fa-IR"/>
          <w:color w:val="111111"/>
          <w:sz w:val="28"/>
          <w:szCs w:val="28"/>
          <w:rtl/>
        </w:rPr>
        <w:t xml:space="preserve">فارسی،کلام و فقه،از سید حسین بن دلدار علی نقوی لکهنوی(-1273 ق)،مرتب بر 2 مقصد که به نام سلطان محمد امجد علیشاه تألیف کرده.</w:t>
      </w:r>
    </w:p>
    <w:p>
      <w:pPr>
        <w:pStyle w:val="BookText"/>
      </w:pPr>
      <w:r>
        <w:rPr>
          <w:rFonts w:ascii="IRNazanin" w:hAnsi="IRNazanin" w:eastAsia="IRNazanin" w:cs="IRNazanin"/>
          <w:lang w:bidi="fa-IR"/>
          <w:color w:val="111111"/>
          <w:sz w:val="28"/>
          <w:szCs w:val="28"/>
          <w:rtl/>
        </w:rPr>
        <w:t xml:space="preserve">ط.لکهنو،1269 ق(باب چهارم از مقصد اول)، هند،1315 ق.</w:t>
      </w:r>
    </w:p>
    <w:p>
      <w:pPr>
        <w:pStyle w:val="Heading4"/>
      </w:pPr>
      <w:bookmarkStart w:id="5028" w:name="_Toc4558"/>
      <w:r>
        <w:t>الحدیقة السلیمانیّة</w:t>
      </w:r>
      <w:bookmarkEnd w:id="5028"/>
    </w:p>
    <w:p>
      <w:pPr>
        <w:pStyle w:val="BookText"/>
      </w:pPr>
      <w:r>
        <w:rPr>
          <w:rFonts w:ascii="IRNazanin" w:hAnsi="IRNazanin" w:eastAsia="IRNazanin" w:cs="IRNazanin"/>
          <w:lang w:bidi="fa-IR"/>
          <w:color w:val="111111"/>
          <w:sz w:val="28"/>
          <w:szCs w:val="28"/>
          <w:rtl/>
        </w:rPr>
        <w:t xml:space="preserve">محمد صالح بن عبد الواسع حسینی خاتون‌آبادی (-1126 ق).به نام شاه سلیمان صفوی تألیف کرده.مذکور در روضات الجنات.</w:t>
      </w:r>
    </w:p>
    <w:p>
      <w:pPr>
        <w:pStyle w:val="Heading4"/>
      </w:pPr>
      <w:bookmarkStart w:id="5029" w:name="_Toc4559"/>
      <w:r>
        <w:t>حدیقة السیاحة</w:t>
      </w:r>
      <w:bookmarkEnd w:id="5029"/>
    </w:p>
    <w:p>
      <w:pPr>
        <w:pStyle w:val="BookText"/>
      </w:pPr>
      <w:r>
        <w:rPr>
          <w:rFonts w:ascii="IRNazanin" w:hAnsi="IRNazanin" w:eastAsia="IRNazanin" w:cs="IRNazanin"/>
          <w:lang w:bidi="fa-IR"/>
          <w:color w:val="111111"/>
          <w:sz w:val="28"/>
          <w:szCs w:val="28"/>
          <w:rtl/>
        </w:rPr>
        <w:t xml:space="preserve">زین العابدین بن اسکندر مست علی شاه شیروانی (1194 ق-).مذکور در«بستان السیاحۀ» مؤلف.</w:t>
      </w:r>
    </w:p>
    <w:p>
      <w:pPr>
        <w:pStyle w:val="Heading4"/>
      </w:pPr>
      <w:bookmarkStart w:id="5030" w:name="_Toc4560"/>
      <w:r>
        <w:t>حدیقة الشعراء</w:t>
      </w:r>
      <w:bookmarkEnd w:id="5030"/>
    </w:p>
    <w:p>
      <w:pPr>
        <w:pStyle w:val="BookText"/>
      </w:pPr>
      <w:r>
        <w:rPr>
          <w:rFonts w:ascii="IRNazanin" w:hAnsi="IRNazanin" w:eastAsia="IRNazanin" w:cs="IRNazanin"/>
          <w:lang w:bidi="fa-IR"/>
          <w:color w:val="111111"/>
          <w:sz w:val="28"/>
          <w:szCs w:val="28"/>
          <w:rtl/>
        </w:rPr>
        <w:t xml:space="preserve">فارسی،از علی شاه اسرار تبریزی(1265 ق-).</w:t>
      </w:r>
    </w:p>
    <w:p>
      <w:pPr>
        <w:pStyle w:val="BookText"/>
      </w:pPr>
      <w:r>
        <w:rPr>
          <w:rFonts w:ascii="IRNazanin" w:hAnsi="IRNazanin" w:eastAsia="IRNazanin" w:cs="IRNazanin"/>
          <w:lang w:bidi="fa-IR"/>
          <w:color w:val="111111"/>
          <w:sz w:val="28"/>
          <w:szCs w:val="28"/>
          <w:rtl/>
        </w:rPr>
        <w:t xml:space="preserve">از مآخذ دانشمندان آذربایجان.</w:t>
      </w:r>
    </w:p>
    <w:p>
      <w:pPr>
        <w:pStyle w:val="Heading4"/>
      </w:pPr>
      <w:bookmarkStart w:id="5031" w:name="_Toc4561"/>
      <w:r>
        <w:t>حدیقة الشعراء-بهجة الشعراء</w:t>
      </w:r>
      <w:bookmarkEnd w:id="5031"/>
    </w:p>
    <w:p>
      <w:pPr>
        <w:pStyle w:val="BookText"/>
      </w:pPr>
      <w:r>
        <w:rPr>
          <w:rFonts w:ascii="IRNazanin" w:hAnsi="IRNazanin" w:eastAsia="IRNazanin" w:cs="IRNazanin"/>
          <w:lang w:bidi="fa-IR"/>
          <w:color w:val="111111"/>
          <w:sz w:val="28"/>
          <w:szCs w:val="28"/>
          <w:rtl/>
        </w:rPr>
        <w:t xml:space="preserve">فارسی از حاج کاظم تاجر تبریزی(-1315 ق)، ظاهرا این عنوان با کتاب سابق تألیف اسرار یکی است و حاج کاظم در تألیف آن شرکت داشته است.</w:t>
      </w:r>
    </w:p>
    <w:p>
      <w:pPr>
        <w:pStyle w:val="Heading4"/>
      </w:pPr>
      <w:bookmarkStart w:id="5032" w:name="_Toc4562"/>
      <w:r>
        <w:t>حدیقة الشعراء</w:t>
      </w:r>
      <w:bookmarkEnd w:id="5032"/>
    </w:p>
    <w:p>
      <w:pPr>
        <w:pStyle w:val="BookText"/>
      </w:pPr>
      <w:r>
        <w:rPr>
          <w:rFonts w:ascii="IRNazanin" w:hAnsi="IRNazanin" w:eastAsia="IRNazanin" w:cs="IRNazanin"/>
          <w:lang w:bidi="fa-IR"/>
          <w:color w:val="111111"/>
          <w:sz w:val="28"/>
          <w:szCs w:val="28"/>
          <w:rtl/>
        </w:rPr>
        <w:t xml:space="preserve">فارسی،از احمد بن ابی الحسن(سدۀ 13 ق).خ.</w:t>
      </w:r>
    </w:p>
    <w:p>
      <w:pPr>
        <w:pStyle w:val="BookText"/>
      </w:pPr>
      <w:r>
        <w:rPr>
          <w:rFonts w:ascii="IRNazanin" w:hAnsi="IRNazanin" w:eastAsia="IRNazanin" w:cs="IRNazanin"/>
          <w:lang w:bidi="fa-IR"/>
          <w:color w:val="111111"/>
          <w:sz w:val="28"/>
          <w:szCs w:val="28"/>
          <w:rtl/>
        </w:rPr>
        <w:t xml:space="preserve">موجود.</w:t>
      </w:r>
    </w:p>
    <w:p>
      <w:pPr>
        <w:pStyle w:val="Heading4"/>
      </w:pPr>
      <w:bookmarkStart w:id="5033" w:name="_Toc4563"/>
      <w:r>
        <w:t>حدیقة الشیعة</w:t>
      </w:r>
      <w:bookmarkEnd w:id="5033"/>
    </w:p>
    <w:p>
      <w:pPr>
        <w:pStyle w:val="BookText"/>
      </w:pPr>
      <w:r>
        <w:rPr>
          <w:rFonts w:ascii="IRNazanin" w:hAnsi="IRNazanin" w:eastAsia="IRNazanin" w:cs="IRNazanin"/>
          <w:lang w:bidi="fa-IR"/>
          <w:color w:val="111111"/>
          <w:sz w:val="28"/>
          <w:szCs w:val="28"/>
          <w:rtl/>
        </w:rPr>
        <w:t xml:space="preserve">فارسی،در اثبات نبوت خاصّه و امامت،از احمد بن محمد مقدس اردبیلی((-993 ق).ط.</w:t>
      </w:r>
    </w:p>
    <w:p>
      <w:pPr>
        <w:pStyle w:val="BookText"/>
      </w:pPr>
      <w:r>
        <w:rPr>
          <w:rFonts w:ascii="IRNazanin" w:hAnsi="IRNazanin" w:eastAsia="IRNazanin" w:cs="IRNazanin"/>
          <w:lang w:bidi="fa-IR"/>
          <w:color w:val="111111"/>
          <w:sz w:val="28"/>
          <w:szCs w:val="28"/>
          <w:rtl/>
        </w:rPr>
        <w:t xml:space="preserve">تهران،مکرّر.خ.آستان قدس،ش 9471 (1133 ق)و چند نسخۀ دیگر.قابل یادآوری است که اخیرا انتساب این کتاب به مقدّس اردبیلی مورد تردید قرار گرفته و از معزّ الدین اردستانی دانسته شده است.«حدیقة الشیعه» مورد تحریف و اضافات هم قرار گرفته است و</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4" w:name="pg14522_142225"/>
    <w:bookmarkEnd w:id="424"/>
    <w:p>
      <w:pPr>
        <w:pStyle w:val="BookText"/>
      </w:pPr>
      <w:r>
        <w:rPr>
          <w:rFonts w:ascii="IRNazanin" w:hAnsi="IRNazanin" w:eastAsia="IRNazanin" w:cs="IRNazanin"/>
          <w:lang w:bidi="fa-IR"/>
          <w:color w:val="111111"/>
          <w:sz w:val="28"/>
          <w:szCs w:val="28"/>
          <w:rtl/>
        </w:rPr>
        <w:t xml:space="preserve">به چند نام عرضه شده است.</w:t>
      </w:r>
    </w:p>
    <w:p>
      <w:pPr>
        <w:pStyle w:val="Heading4"/>
      </w:pPr>
      <w:bookmarkStart w:id="5034" w:name="_Toc4564"/>
      <w:r>
        <w:t>حدیقة الشیعة</w:t>
      </w:r>
      <w:bookmarkEnd w:id="5034"/>
    </w:p>
    <w:p>
      <w:pPr>
        <w:pStyle w:val="BookText"/>
      </w:pPr>
      <w:r>
        <w:rPr>
          <w:rFonts w:ascii="IRNazanin" w:hAnsi="IRNazanin" w:eastAsia="IRNazanin" w:cs="IRNazanin"/>
          <w:lang w:bidi="fa-IR"/>
          <w:color w:val="111111"/>
          <w:sz w:val="28"/>
          <w:szCs w:val="28"/>
          <w:rtl/>
        </w:rPr>
        <w:t xml:space="preserve">فارسی،منظومه در مناقب و مصائب ائمّه(علیه السلام)، ناشناخته.ط.تهران،1271 ق.</w:t>
      </w:r>
    </w:p>
    <w:p>
      <w:pPr>
        <w:pStyle w:val="Heading4"/>
      </w:pPr>
      <w:bookmarkStart w:id="5035" w:name="_Toc4565"/>
      <w:r>
        <w:t>حدیقة الشیعة</w:t>
      </w:r>
      <w:bookmarkEnd w:id="5035"/>
    </w:p>
    <w:p>
      <w:pPr>
        <w:pStyle w:val="BookText"/>
      </w:pPr>
      <w:r>
        <w:rPr>
          <w:rFonts w:ascii="IRNazanin" w:hAnsi="IRNazanin" w:eastAsia="IRNazanin" w:cs="IRNazanin"/>
          <w:lang w:bidi="fa-IR"/>
          <w:color w:val="111111"/>
          <w:sz w:val="28"/>
          <w:szCs w:val="28"/>
          <w:rtl/>
        </w:rPr>
        <w:t xml:space="preserve">فارسی،مواعظ،از محمد حسن بن صفر علی بار فروشی معروف به شیخ کبیر(-1345 ق).ط.</w:t>
      </w:r>
    </w:p>
    <w:p>
      <w:pPr>
        <w:pStyle w:val="BookText"/>
      </w:pPr>
      <w:r>
        <w:rPr>
          <w:rFonts w:ascii="IRNazanin" w:hAnsi="IRNazanin" w:eastAsia="IRNazanin" w:cs="IRNazanin"/>
          <w:lang w:bidi="fa-IR"/>
          <w:color w:val="111111"/>
          <w:sz w:val="28"/>
          <w:szCs w:val="28"/>
          <w:rtl/>
        </w:rPr>
        <w:t xml:space="preserve">تهران.</w:t>
      </w:r>
    </w:p>
    <w:p>
      <w:pPr>
        <w:pStyle w:val="Heading4"/>
      </w:pPr>
      <w:bookmarkStart w:id="5036" w:name="_Toc4566"/>
      <w:r>
        <w:t>حدیقة الشیعة(فی اثبات حقیة مذهب الجعفریة)</w:t>
      </w:r>
      <w:bookmarkEnd w:id="5036"/>
    </w:p>
    <w:p>
      <w:pPr>
        <w:pStyle w:val="BookText"/>
      </w:pPr>
      <w:r>
        <w:rPr>
          <w:rFonts w:ascii="IRNazanin" w:hAnsi="IRNazanin" w:eastAsia="IRNazanin" w:cs="IRNazanin"/>
          <w:lang w:bidi="fa-IR"/>
          <w:color w:val="111111"/>
          <w:sz w:val="28"/>
          <w:szCs w:val="28"/>
          <w:rtl/>
        </w:rPr>
        <w:t xml:space="preserve">گجراتی،از غلام علی بن اسماعیل بهاونگری (1283 ق-).ط.</w:t>
      </w:r>
    </w:p>
    <w:p>
      <w:pPr>
        <w:pStyle w:val="Heading4"/>
      </w:pPr>
      <w:bookmarkStart w:id="5037" w:name="_Toc4567"/>
      <w:r>
        <w:t>حدیقة الصالحین(فی تراجم السادة العبد</w:t>
      </w:r>
      <w:bookmarkEnd w:id="5037"/>
    </w:p>
    <w:p>
      <w:pPr>
        <w:pStyle w:val="BookText"/>
      </w:pPr>
      <w:r>
        <w:rPr>
          <w:rFonts w:ascii="IRNazanin" w:hAnsi="IRNazanin" w:eastAsia="IRNazanin" w:cs="IRNazanin"/>
          <w:lang w:bidi="fa-IR"/>
          <w:color w:val="111111"/>
          <w:sz w:val="28"/>
          <w:szCs w:val="28"/>
          <w:rtl/>
        </w:rPr>
        <w:t xml:space="preserve">الوهابیین)</w:t>
      </w:r>
    </w:p>
    <w:p>
      <w:pPr>
        <w:pStyle w:val="BookText"/>
      </w:pPr>
      <w:r>
        <w:rPr>
          <w:rFonts w:ascii="IRNazanin" w:hAnsi="IRNazanin" w:eastAsia="IRNazanin" w:cs="IRNazanin"/>
          <w:lang w:bidi="fa-IR"/>
          <w:color w:val="111111"/>
          <w:sz w:val="28"/>
          <w:szCs w:val="28"/>
          <w:rtl/>
        </w:rPr>
        <w:t xml:space="preserve">محمد علی بن باقر بن محمد علی قاضی طباطبائی،آغاز تألیف:1356 ق.</w:t>
      </w:r>
    </w:p>
    <w:p>
      <w:pPr>
        <w:pStyle w:val="Heading4"/>
      </w:pPr>
      <w:bookmarkStart w:id="5038" w:name="_Toc4568"/>
      <w:r>
        <w:t>حدیقة الصالحین-حدائق الصالحین</w:t>
      </w:r>
      <w:bookmarkEnd w:id="5038"/>
    </w:p>
    <w:p>
      <w:pPr>
        <w:pStyle w:val="BookText"/>
      </w:pPr>
      <w:r>
        <w:rPr>
          <w:rFonts w:ascii="IRNazanin" w:hAnsi="IRNazanin" w:eastAsia="IRNazanin" w:cs="IRNazanin"/>
          <w:lang w:bidi="fa-IR"/>
          <w:color w:val="111111"/>
          <w:sz w:val="28"/>
          <w:szCs w:val="28"/>
          <w:rtl/>
        </w:rPr>
        <w:t xml:space="preserve">الحدیقة الصومیّة</w:t>
      </w:r>
    </w:p>
    <w:p>
      <w:pPr>
        <w:pStyle w:val="BookText"/>
      </w:pPr>
      <w:r>
        <w:rPr>
          <w:rFonts w:ascii="IRNazanin" w:hAnsi="IRNazanin" w:eastAsia="IRNazanin" w:cs="IRNazanin"/>
          <w:lang w:bidi="fa-IR"/>
          <w:color w:val="111111"/>
          <w:sz w:val="28"/>
          <w:szCs w:val="28"/>
          <w:rtl/>
        </w:rPr>
        <w:t xml:space="preserve">از اجزاء حدایق الصالحین شیخ بهائی.شرح دعاء ماه رمضان از صحیفۀ سجادیه.</w:t>
      </w:r>
    </w:p>
    <w:p>
      <w:pPr>
        <w:pStyle w:val="Heading4"/>
      </w:pPr>
      <w:bookmarkStart w:id="5039" w:name="_Toc4569"/>
      <w:r>
        <w:t>حدیقة الطلاب</w:t>
      </w:r>
      <w:bookmarkEnd w:id="5039"/>
    </w:p>
    <w:p>
      <w:pPr>
        <w:pStyle w:val="BookText"/>
      </w:pPr>
      <w:r>
        <w:rPr>
          <w:rFonts w:ascii="IRNazanin" w:hAnsi="IRNazanin" w:eastAsia="IRNazanin" w:cs="IRNazanin"/>
          <w:lang w:bidi="fa-IR"/>
          <w:color w:val="111111"/>
          <w:sz w:val="28"/>
          <w:szCs w:val="28"/>
          <w:rtl/>
        </w:rPr>
        <w:t xml:space="preserve">منظومه در صرف،از محمد بن عبد الوهاب آل داود همدانی(-1303 ق).خ.آستان قدس،ش 6633.</w:t>
      </w:r>
    </w:p>
    <w:p>
      <w:pPr>
        <w:pStyle w:val="BookText"/>
      </w:pPr>
      <w:r>
        <w:rPr>
          <w:rFonts w:ascii="IRNazanin" w:hAnsi="IRNazanin" w:eastAsia="IRNazanin" w:cs="IRNazanin"/>
          <w:lang w:bidi="fa-IR"/>
          <w:color w:val="111111"/>
          <w:sz w:val="28"/>
          <w:szCs w:val="28"/>
          <w:rtl/>
        </w:rPr>
        <w:t xml:space="preserve">-الحمد للّه الذی اعطانی</w:t>
      </w:r>
    </w:p>
    <w:p>
      <w:pPr>
        <w:pStyle w:val="BookText"/>
      </w:pPr>
      <w:r>
        <w:rPr>
          <w:rFonts w:ascii="IRNazanin" w:hAnsi="IRNazanin" w:eastAsia="IRNazanin" w:cs="IRNazanin"/>
          <w:lang w:bidi="fa-IR"/>
          <w:color w:val="111111"/>
          <w:sz w:val="28"/>
          <w:szCs w:val="28"/>
          <w:rtl/>
        </w:rPr>
        <w:t xml:space="preserve">صیانة اللّسان عن الحان</w:t>
      </w:r>
    </w:p>
    <w:p>
      <w:pPr>
        <w:pStyle w:val="Heading4"/>
      </w:pPr>
      <w:bookmarkStart w:id="5040" w:name="_Toc4570"/>
      <w:r>
        <w:t>حدیقة العابدین</w:t>
      </w:r>
      <w:bookmarkEnd w:id="5040"/>
    </w:p>
    <w:p>
      <w:pPr>
        <w:pStyle w:val="BookText"/>
      </w:pPr>
      <w:r>
        <w:rPr>
          <w:rFonts w:ascii="IRNazanin" w:hAnsi="IRNazanin" w:eastAsia="IRNazanin" w:cs="IRNazanin"/>
          <w:lang w:bidi="fa-IR"/>
          <w:color w:val="111111"/>
          <w:sz w:val="28"/>
          <w:szCs w:val="28"/>
          <w:rtl/>
        </w:rPr>
        <w:t xml:space="preserve">فارسی،ادعیه،از نظر علی بن اسماعیل شریف کرمانی(-1348 ق).</w:t>
      </w:r>
    </w:p>
    <w:p>
      <w:pPr>
        <w:pStyle w:val="Heading4"/>
      </w:pPr>
      <w:bookmarkStart w:id="5041" w:name="_Toc4571"/>
      <w:r>
        <w:t>حدیقة العارفین</w:t>
      </w:r>
      <w:bookmarkEnd w:id="5041"/>
    </w:p>
    <w:p>
      <w:pPr>
        <w:pStyle w:val="BookText"/>
      </w:pPr>
      <w:r>
        <w:rPr>
          <w:rFonts w:ascii="IRNazanin" w:hAnsi="IRNazanin" w:eastAsia="IRNazanin" w:cs="IRNazanin"/>
          <w:lang w:bidi="fa-IR"/>
          <w:color w:val="111111"/>
          <w:sz w:val="28"/>
          <w:szCs w:val="28"/>
          <w:rtl/>
        </w:rPr>
        <w:t xml:space="preserve">عرفان،از محمد حسن بن صفر علی بارفروشی معروف به شیخ کبیر(-1345 ق).ط.تهران، 1323 ق(ترجمۀ فارسی در هوامش).</w:t>
      </w:r>
    </w:p>
    <w:p>
      <w:pPr>
        <w:pStyle w:val="Heading4"/>
      </w:pPr>
      <w:bookmarkStart w:id="5042" w:name="_Toc4572"/>
      <w:r>
        <w:t>حدیقة العاشقین</w:t>
      </w:r>
      <w:bookmarkEnd w:id="5042"/>
    </w:p>
    <w:p>
      <w:pPr>
        <w:pStyle w:val="BookText"/>
      </w:pPr>
      <w:r>
        <w:rPr>
          <w:rFonts w:ascii="IRNazanin" w:hAnsi="IRNazanin" w:eastAsia="IRNazanin" w:cs="IRNazanin"/>
          <w:lang w:bidi="fa-IR"/>
          <w:color w:val="111111"/>
          <w:sz w:val="28"/>
          <w:szCs w:val="28"/>
          <w:rtl/>
        </w:rPr>
        <w:t xml:space="preserve">دیوان محمد طاهر عامل الدین کاتب تقی خان رشید الملک امیر تومان،تالیف:1323 ق.خ.</w:t>
      </w:r>
    </w:p>
    <w:p>
      <w:pPr>
        <w:pStyle w:val="BookText"/>
      </w:pPr>
      <w:r>
        <w:rPr>
          <w:rFonts w:ascii="IRNazanin" w:hAnsi="IRNazanin" w:eastAsia="IRNazanin" w:cs="IRNazanin"/>
          <w:lang w:bidi="fa-IR"/>
          <w:color w:val="111111"/>
          <w:sz w:val="28"/>
          <w:szCs w:val="28"/>
          <w:rtl/>
        </w:rPr>
        <w:t xml:space="preserve">آستانۀ قم.</w:t>
      </w:r>
    </w:p>
    <w:p>
      <w:pPr>
        <w:pStyle w:val="Heading4"/>
      </w:pPr>
      <w:bookmarkStart w:id="5043" w:name="_Toc4573"/>
      <w:r>
        <w:t>حدیقة العالم</w:t>
      </w:r>
      <w:bookmarkEnd w:id="5043"/>
    </w:p>
    <w:p>
      <w:pPr>
        <w:pStyle w:val="BookText"/>
      </w:pPr>
      <w:r>
        <w:rPr>
          <w:rFonts w:ascii="IRNazanin" w:hAnsi="IRNazanin" w:eastAsia="IRNazanin" w:cs="IRNazanin"/>
          <w:lang w:bidi="fa-IR"/>
          <w:color w:val="111111"/>
          <w:sz w:val="28"/>
          <w:szCs w:val="28"/>
          <w:rtl/>
        </w:rPr>
        <w:t xml:space="preserve">مرتضی حسین اللّه یاربلگرامی.ط.هند.</w:t>
      </w:r>
    </w:p>
    <w:p>
      <w:pPr>
        <w:pStyle w:val="Heading4"/>
      </w:pPr>
      <w:bookmarkStart w:id="5044" w:name="_Toc4574"/>
      <w:r>
        <w:t>حدیقة العالم</w:t>
      </w:r>
      <w:bookmarkEnd w:id="5044"/>
    </w:p>
    <w:p>
      <w:pPr>
        <w:pStyle w:val="BookText"/>
      </w:pPr>
      <w:r>
        <w:rPr>
          <w:rFonts w:ascii="IRNazanin" w:hAnsi="IRNazanin" w:eastAsia="IRNazanin" w:cs="IRNazanin"/>
          <w:lang w:bidi="fa-IR"/>
          <w:color w:val="111111"/>
          <w:sz w:val="28"/>
          <w:szCs w:val="28"/>
          <w:rtl/>
        </w:rPr>
        <w:t xml:space="preserve">فارسی،تاریخ قطبشاهیۀ حیدرآباد و آصفیه،از میر عالم نواب ابو القاسم بن رضی الدین جزائری موسوی شوشتری هندی(-1316 ق).ط.</w:t>
      </w:r>
    </w:p>
    <w:p>
      <w:pPr>
        <w:pStyle w:val="BookText"/>
      </w:pPr>
      <w:r>
        <w:rPr>
          <w:rFonts w:ascii="IRNazanin" w:hAnsi="IRNazanin" w:eastAsia="IRNazanin" w:cs="IRNazanin"/>
          <w:lang w:bidi="fa-IR"/>
          <w:color w:val="111111"/>
          <w:sz w:val="28"/>
          <w:szCs w:val="28"/>
          <w:rtl/>
        </w:rPr>
        <w:t xml:space="preserve">حیدرآباد دکن،1309 و 1319 ق؛هند،1877 و 1882 م.(جلد اول).</w:t>
      </w:r>
    </w:p>
    <w:p>
      <w:pPr>
        <w:pStyle w:val="Heading4"/>
      </w:pPr>
      <w:bookmarkStart w:id="5045" w:name="_Toc4575"/>
      <w:r>
        <w:t>حدیقة الفضلاء و روضة الشعراء</w:t>
      </w:r>
      <w:bookmarkEnd w:id="5045"/>
    </w:p>
    <w:p>
      <w:pPr>
        <w:pStyle w:val="BookText"/>
      </w:pPr>
      <w:r>
        <w:rPr>
          <w:rFonts w:ascii="IRNazanin" w:hAnsi="IRNazanin" w:eastAsia="IRNazanin" w:cs="IRNazanin"/>
          <w:lang w:bidi="fa-IR"/>
          <w:color w:val="111111"/>
          <w:sz w:val="28"/>
          <w:szCs w:val="28"/>
          <w:rtl/>
        </w:rPr>
        <w:t xml:space="preserve">جمال الدین محمد بن حسین بن مرتضی یزدی حائری،مؤلف اخبار الاوائل.</w:t>
      </w:r>
    </w:p>
    <w:p>
      <w:pPr>
        <w:pStyle w:val="Heading4"/>
      </w:pPr>
      <w:bookmarkStart w:id="5046" w:name="_Toc4576"/>
      <w:r>
        <w:t>حدیقة الفلاح</w:t>
      </w:r>
      <w:bookmarkEnd w:id="5046"/>
    </w:p>
    <w:p>
      <w:pPr>
        <w:pStyle w:val="BookText"/>
      </w:pPr>
      <w:r>
        <w:rPr>
          <w:rFonts w:ascii="IRNazanin" w:hAnsi="IRNazanin" w:eastAsia="IRNazanin" w:cs="IRNazanin"/>
          <w:lang w:bidi="fa-IR"/>
          <w:color w:val="111111"/>
          <w:sz w:val="28"/>
          <w:szCs w:val="28"/>
          <w:rtl/>
        </w:rPr>
        <w:t xml:space="preserve">فارسی،عقاید و سلوک،از علی بن محمد سلیم مازندرانی،تالیف:1280-1283 ق،به نام ناصر الدین شاه،مرتب بر مقدمه،5 حدیقه و خاتمه.</w:t>
      </w:r>
    </w:p>
    <w:p>
      <w:pPr>
        <w:pStyle w:val="BookText"/>
      </w:pPr>
      <w:r>
        <w:rPr>
          <w:rFonts w:ascii="IRNazanin" w:hAnsi="IRNazanin" w:eastAsia="IRNazanin" w:cs="IRNazanin"/>
          <w:lang w:bidi="fa-IR"/>
          <w:color w:val="111111"/>
          <w:sz w:val="28"/>
          <w:szCs w:val="28"/>
          <w:rtl/>
        </w:rPr>
        <w:t xml:space="preserve">-ستایش و ثنای بی‌انباز و سپاس بی‌قیاس فزون از حد و انداز</w:t>
      </w:r>
    </w:p>
    <w:p>
      <w:pPr>
        <w:pStyle w:val="Heading4"/>
      </w:pPr>
      <w:bookmarkStart w:id="5047" w:name="_Toc4577"/>
      <w:r>
        <w:t>حدیقة القلوب</w:t>
      </w:r>
      <w:bookmarkEnd w:id="5047"/>
    </w:p>
    <w:p>
      <w:pPr>
        <w:pStyle w:val="BookText"/>
      </w:pPr>
      <w:r>
        <w:rPr>
          <w:rFonts w:ascii="IRNazanin" w:hAnsi="IRNazanin" w:eastAsia="IRNazanin" w:cs="IRNazanin"/>
          <w:lang w:bidi="fa-IR"/>
          <w:color w:val="111111"/>
          <w:sz w:val="28"/>
          <w:szCs w:val="28"/>
          <w:rtl/>
        </w:rPr>
        <w:t xml:space="preserve">فارسی،مثنوی،از علی اکبر ساری شیرازی سدۀ 13 ق.خ.دیده شده(ضمن کلیات شاعر).</w:t>
      </w:r>
    </w:p>
    <w:p>
      <w:pPr>
        <w:pStyle w:val="BookText"/>
      </w:pPr>
      <w:r>
        <w:rPr>
          <w:rFonts w:ascii="IRNazanin" w:hAnsi="IRNazanin" w:eastAsia="IRNazanin" w:cs="IRNazanin"/>
          <w:lang w:bidi="fa-IR"/>
          <w:color w:val="111111"/>
          <w:sz w:val="28"/>
          <w:szCs w:val="28"/>
          <w:rtl/>
        </w:rPr>
        <w:t xml:space="preserve">-این بسم آله کت بیان است</w:t>
      </w:r>
    </w:p>
    <w:p>
      <w:pPr>
        <w:pStyle w:val="BookText"/>
      </w:pPr>
      <w:r>
        <w:rPr>
          <w:rFonts w:ascii="IRNazanin" w:hAnsi="IRNazanin" w:eastAsia="IRNazanin" w:cs="IRNazanin"/>
          <w:lang w:bidi="fa-IR"/>
          <w:color w:val="111111"/>
          <w:sz w:val="28"/>
          <w:szCs w:val="28"/>
          <w:rtl/>
        </w:rPr>
        <w:t xml:space="preserve">رحمن و رحیم غیب دان است.</w:t>
      </w:r>
    </w:p>
    <w:p>
      <w:pPr>
        <w:pStyle w:val="Heading4"/>
      </w:pPr>
      <w:bookmarkStart w:id="5048" w:name="_Toc4578"/>
      <w:r>
        <w:t>حدیقة ماتم</w:t>
      </w:r>
      <w:bookmarkEnd w:id="5048"/>
    </w:p>
    <w:p>
      <w:pPr>
        <w:pStyle w:val="BookText"/>
      </w:pPr>
      <w:r>
        <w:rPr>
          <w:rFonts w:ascii="IRNazanin" w:hAnsi="IRNazanin" w:eastAsia="IRNazanin" w:cs="IRNazanin"/>
          <w:lang w:bidi="fa-IR"/>
          <w:color w:val="111111"/>
          <w:sz w:val="28"/>
          <w:szCs w:val="28"/>
          <w:rtl/>
        </w:rPr>
        <w:t xml:space="preserve">اردو،مراثی،از مولوی رضا صاحب هندی.ط.</w:t>
      </w:r>
    </w:p>
    <w:p>
      <w:pPr>
        <w:pStyle w:val="BookText"/>
      </w:pPr>
      <w:r>
        <w:rPr>
          <w:rFonts w:ascii="IRNazanin" w:hAnsi="IRNazanin" w:eastAsia="IRNazanin" w:cs="IRNazanin"/>
          <w:lang w:bidi="fa-IR"/>
          <w:color w:val="111111"/>
          <w:sz w:val="28"/>
          <w:szCs w:val="28"/>
          <w:rtl/>
        </w:rPr>
        <w:t xml:space="preserve">هند.</w:t>
      </w:r>
    </w:p>
    <w:p>
      <w:pPr>
        <w:pStyle w:val="Heading4"/>
      </w:pPr>
      <w:bookmarkStart w:id="5049" w:name="_Toc4579"/>
      <w:r>
        <w:t>الحدیقة المبهجة</w:t>
      </w:r>
      <w:bookmarkEnd w:id="5049"/>
    </w:p>
    <w:p>
      <w:pPr>
        <w:pStyle w:val="BookText"/>
      </w:pPr>
      <w:r>
        <w:rPr>
          <w:rFonts w:ascii="IRNazanin" w:hAnsi="IRNazanin" w:eastAsia="IRNazanin" w:cs="IRNazanin"/>
          <w:lang w:bidi="fa-IR"/>
          <w:color w:val="111111"/>
          <w:sz w:val="28"/>
          <w:szCs w:val="28"/>
          <w:rtl/>
        </w:rPr>
        <w:t xml:space="preserve">از اجزاء ششگانۀ کشکول محمد علی بن ابی القاسم اردوبادی(1312 ق-).</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5" w:name="pg14522_142226"/>
    <w:bookmarkEnd w:id="425"/>
    <w:p>
      <w:pPr>
        <w:pStyle w:val="Heading4"/>
      </w:pPr>
      <w:bookmarkStart w:id="5050" w:name="_Toc4580"/>
      <w:r>
        <w:t>حدیقة المتقین لعمل المقلّدین</w:t>
      </w:r>
      <w:bookmarkEnd w:id="5050"/>
    </w:p>
    <w:p>
      <w:pPr>
        <w:pStyle w:val="BookText"/>
      </w:pPr>
      <w:r>
        <w:rPr>
          <w:rFonts w:ascii="IRNazanin" w:hAnsi="IRNazanin" w:eastAsia="IRNazanin" w:cs="IRNazanin"/>
          <w:lang w:bidi="fa-IR"/>
          <w:color w:val="111111"/>
          <w:sz w:val="28"/>
          <w:szCs w:val="28"/>
          <w:rtl/>
        </w:rPr>
        <w:t xml:space="preserve">سید ابو القاسم بن محمد رضا علامۀ تبریزی (-1361 ق).مؤلف آن‌را مختصر ساخته، «قوت لا یموت»نامیده است که در 1323 ق طبع شده.</w:t>
      </w:r>
    </w:p>
    <w:p>
      <w:pPr>
        <w:pStyle w:val="Heading4"/>
      </w:pPr>
      <w:bookmarkStart w:id="5051" w:name="_Toc4581"/>
      <w:r>
        <w:t>حدیقة المتقین فی معرفة احکام الدین لارتقاء</w:t>
      </w:r>
      <w:bookmarkEnd w:id="5051"/>
    </w:p>
    <w:p>
      <w:pPr>
        <w:pStyle w:val="BookText"/>
      </w:pPr>
      <w:r>
        <w:rPr>
          <w:rFonts w:ascii="IRNazanin" w:hAnsi="IRNazanin" w:eastAsia="IRNazanin" w:cs="IRNazanin"/>
          <w:lang w:bidi="fa-IR"/>
          <w:color w:val="111111"/>
          <w:sz w:val="28"/>
          <w:szCs w:val="28"/>
          <w:rtl/>
        </w:rPr>
        <w:t xml:space="preserve">معارج الیقین</w:t>
      </w:r>
    </w:p>
    <w:p>
      <w:pPr>
        <w:pStyle w:val="BookText"/>
      </w:pPr>
      <w:r>
        <w:rPr>
          <w:rFonts w:ascii="IRNazanin" w:hAnsi="IRNazanin" w:eastAsia="IRNazanin" w:cs="IRNazanin"/>
          <w:lang w:bidi="fa-IR"/>
          <w:color w:val="111111"/>
          <w:sz w:val="28"/>
          <w:szCs w:val="28"/>
          <w:rtl/>
        </w:rPr>
        <w:t xml:space="preserve">فارسی،رسالۀ عملیه،از محمد تقی بن مقصود علی مجلسی اصفهانی(-1070 ق)،در یک مقدمه و 5 باب،تالیف:1064 ق.ط.هند، 1265 ق.خ.آستان قدس،ش 14537(1183 ق)و چند نسخۀ دیگر.</w:t>
      </w:r>
    </w:p>
    <w:p>
      <w:pPr>
        <w:pStyle w:val="Heading4"/>
      </w:pPr>
      <w:bookmarkStart w:id="5052" w:name="_Toc4582"/>
      <w:r>
        <w:t>حدیقة المخلصین فی اصول الدین</w:t>
      </w:r>
      <w:bookmarkEnd w:id="5052"/>
    </w:p>
    <w:p>
      <w:pPr>
        <w:pStyle w:val="BookText"/>
      </w:pPr>
      <w:r>
        <w:rPr>
          <w:rFonts w:ascii="IRNazanin" w:hAnsi="IRNazanin" w:eastAsia="IRNazanin" w:cs="IRNazanin"/>
          <w:lang w:bidi="fa-IR"/>
          <w:color w:val="111111"/>
          <w:sz w:val="28"/>
          <w:szCs w:val="28"/>
          <w:rtl/>
        </w:rPr>
        <w:t xml:space="preserve">فارسی،از محمد باقر بن محمد شفیع طبسی گیلکی،تألیف:1118-1120 ق،به نام شاه سلطان حسین صفوی،مرتب بر مقدمه،7 باب و خاتمه.خ.روضاتی اصفهان.</w:t>
      </w:r>
    </w:p>
    <w:p>
      <w:pPr>
        <w:pStyle w:val="BookText"/>
      </w:pPr>
      <w:r>
        <w:rPr>
          <w:rFonts w:ascii="IRNazanin" w:hAnsi="IRNazanin" w:eastAsia="IRNazanin" w:cs="IRNazanin"/>
          <w:lang w:bidi="fa-IR"/>
          <w:color w:val="111111"/>
          <w:sz w:val="28"/>
          <w:szCs w:val="28"/>
          <w:rtl/>
        </w:rPr>
        <w:t xml:space="preserve">-شکر و سپاس و حمدی که قسطاس خواص سنجیدن آن نگراید.</w:t>
      </w:r>
    </w:p>
    <w:p>
      <w:pPr>
        <w:pStyle w:val="Heading4"/>
      </w:pPr>
      <w:bookmarkStart w:id="5053" w:name="_Toc4583"/>
      <w:r>
        <w:t>حدیقة المدایح</w:t>
      </w:r>
      <w:bookmarkEnd w:id="5053"/>
    </w:p>
    <w:p>
      <w:pPr>
        <w:pStyle w:val="BookText"/>
      </w:pPr>
      <w:r>
        <w:rPr>
          <w:rFonts w:ascii="IRNazanin" w:hAnsi="IRNazanin" w:eastAsia="IRNazanin" w:cs="IRNazanin"/>
          <w:lang w:bidi="fa-IR"/>
          <w:color w:val="111111"/>
          <w:sz w:val="28"/>
          <w:szCs w:val="28"/>
          <w:rtl/>
        </w:rPr>
        <w:t xml:space="preserve">فارسی،تذکرۀ شعراء،از اختیار بن شهاب الدین ترشیزی؛تألیف:1252 ق به نام غلام حسین خان سپهدار کرجی.خ.موجود.</w:t>
      </w:r>
    </w:p>
    <w:p>
      <w:pPr>
        <w:pStyle w:val="Heading4"/>
      </w:pPr>
      <w:bookmarkStart w:id="5054" w:name="_Toc4584"/>
      <w:r>
        <w:t>حدیقة المؤمنین</w:t>
      </w:r>
      <w:bookmarkEnd w:id="5054"/>
    </w:p>
    <w:p>
      <w:pPr>
        <w:pStyle w:val="BookText"/>
      </w:pPr>
      <w:r>
        <w:rPr>
          <w:rFonts w:ascii="IRNazanin" w:hAnsi="IRNazanin" w:eastAsia="IRNazanin" w:cs="IRNazanin"/>
          <w:lang w:bidi="fa-IR"/>
          <w:color w:val="111111"/>
          <w:sz w:val="28"/>
          <w:szCs w:val="28"/>
          <w:rtl/>
        </w:rPr>
        <w:t xml:space="preserve">شرح صغیر المختصر النافع،از سید علی طباطبائی صاحب«ریاض المسائل»(شرح کبیر).خ.موجود.</w:t>
      </w:r>
    </w:p>
    <w:p>
      <w:pPr>
        <w:pStyle w:val="Heading4"/>
      </w:pPr>
      <w:bookmarkStart w:id="5055" w:name="_Toc4585"/>
      <w:r>
        <w:t>حدیقة الناضر و نزهة الخواطر</w:t>
      </w:r>
      <w:bookmarkEnd w:id="5055"/>
    </w:p>
    <w:p>
      <w:pPr>
        <w:pStyle w:val="BookText"/>
      </w:pPr>
      <w:r>
        <w:rPr>
          <w:rFonts w:ascii="IRNazanin" w:hAnsi="IRNazanin" w:eastAsia="IRNazanin" w:cs="IRNazanin"/>
          <w:lang w:bidi="fa-IR"/>
          <w:color w:val="111111"/>
          <w:sz w:val="28"/>
          <w:szCs w:val="28"/>
          <w:rtl/>
        </w:rPr>
        <w:t xml:space="preserve">در فضائل پیامبر(صلی الله علیه و آله)و ائمّه(علیه السلام)،از احمد بن دراج.از آن در«فضائل السادات»نقل شده.</w:t>
      </w:r>
    </w:p>
    <w:p>
      <w:pPr>
        <w:pStyle w:val="Heading4"/>
      </w:pPr>
      <w:bookmarkStart w:id="5056" w:name="_Toc4586"/>
      <w:r>
        <w:t>الحدیقة الناضرة و الحدقة الناظرة---</w:t>
      </w:r>
      <w:bookmarkEnd w:id="5056"/>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6" w:name="pg14522_142227"/>
    <w:bookmarkEnd w:id="426"/>
    <w:p>
      <w:pPr>
        <w:pStyle w:val="Heading4"/>
      </w:pPr>
      <w:bookmarkStart w:id="5057" w:name="_Toc4587"/>
      <w:r>
        <w:t>حذ و النعل بالنعل</w:t>
      </w:r>
      <w:bookmarkEnd w:id="5057"/>
    </w:p>
    <w:p>
      <w:pPr>
        <w:pStyle w:val="BookText"/>
      </w:pPr>
      <w:r>
        <w:rPr>
          <w:rFonts w:ascii="IRNazanin" w:hAnsi="IRNazanin" w:eastAsia="IRNazanin" w:cs="IRNazanin"/>
          <w:lang w:bidi="fa-IR"/>
          <w:color w:val="111111"/>
          <w:sz w:val="28"/>
          <w:szCs w:val="28"/>
          <w:rtl/>
        </w:rPr>
        <w:t xml:space="preserve">ابو محمد فضل بن شاذان بن خلیل ازدی نیشابوری(-بین 254 و 260 ق).مذکور در رجال نجاشی.</w:t>
      </w:r>
    </w:p>
    <w:p>
      <w:pPr>
        <w:pStyle w:val="Heading4"/>
      </w:pPr>
      <w:bookmarkStart w:id="5058" w:name="_Toc4588"/>
      <w:r>
        <w:t>حذ و النّعل بالنعل</w:t>
      </w:r>
      <w:bookmarkEnd w:id="5058"/>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قمّی.نجاشی آن‌را از مؤلّف روایت می‌کند.</w:t>
      </w:r>
    </w:p>
    <w:p>
      <w:pPr>
        <w:pStyle w:val="Heading4"/>
      </w:pPr>
      <w:bookmarkStart w:id="5059" w:name="_Toc4589"/>
      <w:r>
        <w:t>حراب البسوس</w:t>
      </w:r>
      <w:bookmarkEnd w:id="5059"/>
    </w:p>
    <w:p>
      <w:pPr>
        <w:pStyle w:val="BookText"/>
      </w:pPr>
      <w:r>
        <w:rPr>
          <w:rFonts w:ascii="IRNazanin" w:hAnsi="IRNazanin" w:eastAsia="IRNazanin" w:cs="IRNazanin"/>
          <w:lang w:bidi="fa-IR"/>
          <w:color w:val="111111"/>
          <w:sz w:val="28"/>
          <w:szCs w:val="28"/>
          <w:rtl/>
        </w:rPr>
        <w:t xml:space="preserve">محمد بن اسحاق مطلبی(-151 ق)صاحب «کتاب المغازی».شرح جنگهای بین بکر و تغلب،فرزندان وائل بن قاسط.</w:t>
      </w:r>
    </w:p>
    <w:p>
      <w:pPr>
        <w:pStyle w:val="Heading4"/>
      </w:pPr>
      <w:bookmarkStart w:id="5060" w:name="_Toc4590"/>
      <w:r>
        <w:t>حرب قندهار و ایران</w:t>
      </w:r>
      <w:bookmarkEnd w:id="5060"/>
    </w:p>
    <w:p>
      <w:pPr>
        <w:pStyle w:val="BookText"/>
      </w:pPr>
      <w:r>
        <w:rPr>
          <w:rFonts w:ascii="IRNazanin" w:hAnsi="IRNazanin" w:eastAsia="IRNazanin" w:cs="IRNazanin"/>
          <w:lang w:bidi="fa-IR"/>
          <w:color w:val="111111"/>
          <w:sz w:val="28"/>
          <w:szCs w:val="28"/>
          <w:rtl/>
        </w:rPr>
        <w:t xml:space="preserve">فارسی،از قادر تونی.مذکور در تذکرۀ صبح گلشن.</w:t>
      </w:r>
    </w:p>
    <w:p>
      <w:pPr>
        <w:pStyle w:val="Heading4"/>
      </w:pPr>
      <w:bookmarkStart w:id="5061" w:name="_Toc4591"/>
      <w:r>
        <w:t>حربۀ حیدری،مثنوی</w:t>
      </w:r>
      <w:bookmarkEnd w:id="5061"/>
    </w:p>
    <w:p>
      <w:pPr>
        <w:pStyle w:val="BookText"/>
      </w:pPr>
      <w:r>
        <w:rPr>
          <w:rFonts w:ascii="IRNazanin" w:hAnsi="IRNazanin" w:eastAsia="IRNazanin" w:cs="IRNazanin"/>
          <w:lang w:bidi="fa-IR"/>
          <w:color w:val="111111"/>
          <w:sz w:val="28"/>
          <w:szCs w:val="28"/>
          <w:rtl/>
        </w:rPr>
        <w:t xml:space="preserve">فارسی،مثنوی،از کرم.تاریخ نظم:1135 ق.</w:t>
      </w:r>
    </w:p>
    <w:p>
      <w:pPr>
        <w:pStyle w:val="BookText"/>
      </w:pPr>
      <w:r>
        <w:rPr>
          <w:rFonts w:ascii="IRNazanin" w:hAnsi="IRNazanin" w:eastAsia="IRNazanin" w:cs="IRNazanin"/>
          <w:lang w:bidi="fa-IR"/>
          <w:color w:val="111111"/>
          <w:sz w:val="28"/>
          <w:szCs w:val="28"/>
          <w:rtl/>
        </w:rPr>
        <w:t xml:space="preserve">مذکور در تاریخ ادبیات اته.</w:t>
      </w:r>
    </w:p>
    <w:p>
      <w:pPr>
        <w:pStyle w:val="Heading4"/>
      </w:pPr>
      <w:bookmarkStart w:id="5062" w:name="_Toc4592"/>
      <w:r>
        <w:t>الحرة،کتاب</w:t>
      </w:r>
      <w:bookmarkEnd w:id="5062"/>
    </w:p>
    <w:p>
      <w:pPr>
        <w:pStyle w:val="BookText"/>
      </w:pPr>
      <w:r>
        <w:rPr>
          <w:rFonts w:ascii="IRNazanin" w:hAnsi="IRNazanin" w:eastAsia="IRNazanin" w:cs="IRNazanin"/>
          <w:lang w:bidi="fa-IR"/>
          <w:color w:val="111111"/>
          <w:sz w:val="28"/>
          <w:szCs w:val="28"/>
          <w:rtl/>
        </w:rPr>
        <w:t xml:space="preserve">ابو معشر مدنی،در وقایع مدینه در سال دوم سلطنت یزید.داود بن محمد بن ابی معشر آن‌را به وسیلۀ پدر از جد خویش روایت کرده است.</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4"/>
      </w:pPr>
      <w:bookmarkStart w:id="5063" w:name="_Toc4593"/>
      <w:r>
        <w:t>الحرة،کتاب</w:t>
      </w:r>
      <w:bookmarkEnd w:id="5063"/>
    </w:p>
    <w:p>
      <w:pPr>
        <w:pStyle w:val="BookText"/>
      </w:pPr>
      <w:r>
        <w:rPr>
          <w:rFonts w:ascii="IRNazanin" w:hAnsi="IRNazanin" w:eastAsia="IRNazanin" w:cs="IRNazanin"/>
          <w:lang w:bidi="fa-IR"/>
          <w:color w:val="111111"/>
          <w:sz w:val="28"/>
          <w:szCs w:val="28"/>
          <w:rtl/>
        </w:rPr>
        <w:t xml:space="preserve">ابو عبد اللّه محمد بن زکریا بن دینار غلابی.مذکور در فهرست ابن ندیم.</w:t>
      </w:r>
    </w:p>
    <w:p>
      <w:pPr>
        <w:pStyle w:val="Heading4"/>
      </w:pPr>
      <w:bookmarkStart w:id="5064" w:name="_Toc4594"/>
      <w:r>
        <w:t>حرز الامان من فتن الزّمان</w:t>
      </w:r>
      <w:bookmarkEnd w:id="5064"/>
    </w:p>
    <w:p>
      <w:pPr>
        <w:pStyle w:val="BookText"/>
      </w:pPr>
      <w:r>
        <w:rPr>
          <w:rFonts w:ascii="IRNazanin" w:hAnsi="IRNazanin" w:eastAsia="IRNazanin" w:cs="IRNazanin"/>
          <w:lang w:bidi="fa-IR"/>
          <w:color w:val="111111"/>
          <w:sz w:val="28"/>
          <w:szCs w:val="28"/>
          <w:rtl/>
        </w:rPr>
        <w:t xml:space="preserve">فارسی،در علم حروف و اسرار آن،از صفی الدین علی بن حسین بیهقی کاشفی(-939 ق)، معاصر شاه طهماسب.در 5 مقاله و هرمقاله در 5 باب.خ.آستان قدس،ش 13166(1259 ق)و چند نسخۀ دیگر.ط.هند.</w:t>
      </w:r>
    </w:p>
    <w:p>
      <w:pPr>
        <w:pStyle w:val="BookText"/>
      </w:pPr>
      <w:r>
        <w:rPr>
          <w:rFonts w:ascii="IRNazanin" w:hAnsi="IRNazanin" w:eastAsia="IRNazanin" w:cs="IRNazanin"/>
          <w:lang w:bidi="fa-IR"/>
          <w:color w:val="111111"/>
          <w:sz w:val="28"/>
          <w:szCs w:val="28"/>
          <w:rtl/>
        </w:rPr>
        <w:t xml:space="preserve">-الحمد للّه الذی انزل الکتاب مشتملا علی غرائب...</w:t>
      </w:r>
    </w:p>
    <w:p>
      <w:pPr>
        <w:pStyle w:val="Heading4"/>
      </w:pPr>
      <w:bookmarkStart w:id="5065" w:name="_Toc4595"/>
      <w:r>
        <w:t>حرز امیر المؤمنین علی بن ابی طالب(علیه السلام)</w:t>
      </w:r>
      <w:bookmarkEnd w:id="5065"/>
    </w:p>
    <w:p>
      <w:pPr>
        <w:pStyle w:val="BookText"/>
      </w:pPr>
      <w:r>
        <w:rPr>
          <w:rFonts w:ascii="IRNazanin" w:hAnsi="IRNazanin" w:eastAsia="IRNazanin" w:cs="IRNazanin"/>
          <w:lang w:bidi="fa-IR"/>
          <w:color w:val="111111"/>
          <w:sz w:val="28"/>
          <w:szCs w:val="28"/>
          <w:rtl/>
        </w:rPr>
        <w:t xml:space="preserve">مذکور در کشف الظنون.ظاهرا منظور او دعاء صباح است.</w:t>
      </w:r>
    </w:p>
    <w:p>
      <w:pPr>
        <w:pStyle w:val="Heading4"/>
      </w:pPr>
      <w:bookmarkStart w:id="5066" w:name="_Toc4596"/>
      <w:r>
        <w:t>حرز الحواس عن وسوسة الخناس</w:t>
      </w:r>
      <w:bookmarkEnd w:id="5066"/>
    </w:p>
    <w:p>
      <w:pPr>
        <w:pStyle w:val="BookText"/>
      </w:pPr>
      <w:r>
        <w:rPr>
          <w:rFonts w:ascii="IRNazanin" w:hAnsi="IRNazanin" w:eastAsia="IRNazanin" w:cs="IRNazanin"/>
          <w:lang w:bidi="fa-IR"/>
          <w:color w:val="111111"/>
          <w:sz w:val="28"/>
          <w:szCs w:val="28"/>
          <w:rtl/>
        </w:rPr>
        <w:t xml:space="preserve">محمد بن عبد النّبی اخباری نیشابوری(-1232 ق).در آخر آن اختلافات میان اصولیان و اخباریان-در 39 فرقه-را بیان کرده است.خ.</w:t>
      </w:r>
    </w:p>
    <w:p>
      <w:pPr>
        <w:pStyle w:val="BookText"/>
      </w:pPr>
      <w:r>
        <w:rPr>
          <w:rFonts w:ascii="IRNazanin" w:hAnsi="IRNazanin" w:eastAsia="IRNazanin" w:cs="IRNazanin"/>
          <w:lang w:bidi="fa-IR"/>
          <w:color w:val="111111"/>
          <w:sz w:val="28"/>
          <w:szCs w:val="28"/>
          <w:rtl/>
        </w:rPr>
        <w:t xml:space="preserve">دیده شده.</w:t>
      </w:r>
    </w:p>
    <w:p>
      <w:pPr>
        <w:pStyle w:val="Heading4"/>
      </w:pPr>
      <w:bookmarkStart w:id="5067" w:name="_Toc4597"/>
      <w:r>
        <w:t>حرز العابدین و سلاح المؤمنین</w:t>
      </w:r>
      <w:bookmarkEnd w:id="5067"/>
    </w:p>
    <w:p>
      <w:pPr>
        <w:pStyle w:val="BookText"/>
      </w:pPr>
      <w:r>
        <w:rPr>
          <w:rFonts w:ascii="IRNazanin" w:hAnsi="IRNazanin" w:eastAsia="IRNazanin" w:cs="IRNazanin"/>
          <w:lang w:bidi="fa-IR"/>
          <w:color w:val="111111"/>
          <w:sz w:val="28"/>
          <w:szCs w:val="28"/>
          <w:rtl/>
        </w:rPr>
        <w:t xml:space="preserve">فارسی،در تعقیبات،از نظر علی بن اسماعیل واعظ کرمانی(-1348 ق).مذکور در فهرست تألیفات او.</w:t>
      </w:r>
    </w:p>
    <w:p>
      <w:pPr>
        <w:pStyle w:val="Heading4"/>
      </w:pPr>
      <w:bookmarkStart w:id="5068" w:name="_Toc4598"/>
      <w:r>
        <w:t>الحرز المتین</w:t>
      </w:r>
      <w:bookmarkEnd w:id="5068"/>
    </w:p>
    <w:p>
      <w:pPr>
        <w:pStyle w:val="BookText"/>
      </w:pPr>
      <w:r>
        <w:rPr>
          <w:rFonts w:ascii="IRNazanin" w:hAnsi="IRNazanin" w:eastAsia="IRNazanin" w:cs="IRNazanin"/>
          <w:lang w:bidi="fa-IR"/>
          <w:color w:val="111111"/>
          <w:sz w:val="28"/>
          <w:szCs w:val="28"/>
          <w:rtl/>
        </w:rPr>
        <w:t xml:space="preserve">اردو،ادعیه و احراز.ط.حیدرآباد.</w:t>
      </w:r>
    </w:p>
    <w:p>
      <w:pPr>
        <w:pStyle w:val="Heading4"/>
      </w:pPr>
      <w:bookmarkStart w:id="5069" w:name="_Toc4599"/>
      <w:r>
        <w:t>حرز المصائب</w:t>
      </w:r>
      <w:bookmarkEnd w:id="5069"/>
    </w:p>
    <w:p>
      <w:pPr>
        <w:pStyle w:val="BookText"/>
      </w:pPr>
      <w:r>
        <w:rPr>
          <w:rFonts w:ascii="IRNazanin" w:hAnsi="IRNazanin" w:eastAsia="IRNazanin" w:cs="IRNazanin"/>
          <w:lang w:bidi="fa-IR"/>
          <w:color w:val="111111"/>
          <w:sz w:val="28"/>
          <w:szCs w:val="28"/>
          <w:rtl/>
        </w:rPr>
        <w:t xml:space="preserve">اردو،ترجمۀ دعاء السباسب،از فیاض حسین ایّوبی هندی.ط.هند.</w:t>
      </w:r>
    </w:p>
    <w:p>
      <w:pPr>
        <w:pStyle w:val="Heading4"/>
      </w:pPr>
      <w:bookmarkStart w:id="5070" w:name="_Toc4600"/>
      <w:r>
        <w:t>حرز معلول فی ترجمة دعاء المشلول</w:t>
      </w:r>
      <w:bookmarkEnd w:id="5070"/>
    </w:p>
    <w:p>
      <w:pPr>
        <w:pStyle w:val="BookText"/>
      </w:pPr>
      <w:r>
        <w:rPr>
          <w:rFonts w:ascii="IRNazanin" w:hAnsi="IRNazanin" w:eastAsia="IRNazanin" w:cs="IRNazanin"/>
          <w:lang w:bidi="fa-IR"/>
          <w:color w:val="111111"/>
          <w:sz w:val="28"/>
          <w:szCs w:val="28"/>
          <w:rtl/>
        </w:rPr>
        <w:t xml:space="preserve">اردو،از فیاض حسین.ط.هند.</w:t>
      </w:r>
    </w:p>
    <w:p>
      <w:pPr>
        <w:pStyle w:val="Heading4"/>
      </w:pPr>
      <w:bookmarkStart w:id="5071" w:name="_Toc4601"/>
      <w:r>
        <w:t>حرز المؤمنین</w:t>
      </w:r>
      <w:bookmarkEnd w:id="5071"/>
    </w:p>
    <w:p>
      <w:pPr>
        <w:pStyle w:val="BookText"/>
      </w:pPr>
      <w:r>
        <w:rPr>
          <w:rFonts w:ascii="IRNazanin" w:hAnsi="IRNazanin" w:eastAsia="IRNazanin" w:cs="IRNazanin"/>
          <w:lang w:bidi="fa-IR"/>
          <w:color w:val="111111"/>
          <w:sz w:val="28"/>
          <w:szCs w:val="28"/>
          <w:rtl/>
        </w:rPr>
        <w:t xml:space="preserve">ادعیه و احراز،از سید حسن بن حسین فانی یزدی اصفهانی(-1338 ق).ط.</w:t>
      </w:r>
    </w:p>
    <w:p>
      <w:pPr>
        <w:pStyle w:val="Heading4"/>
      </w:pPr>
      <w:bookmarkStart w:id="5072" w:name="_Toc4602"/>
      <w:r>
        <w:t>حرز المؤمنین</w:t>
      </w:r>
      <w:bookmarkEnd w:id="5072"/>
    </w:p>
    <w:p>
      <w:pPr>
        <w:pStyle w:val="BookText"/>
      </w:pPr>
      <w:r>
        <w:rPr>
          <w:rFonts w:ascii="IRNazanin" w:hAnsi="IRNazanin" w:eastAsia="IRNazanin" w:cs="IRNazanin"/>
          <w:lang w:bidi="fa-IR"/>
          <w:color w:val="111111"/>
          <w:sz w:val="28"/>
          <w:szCs w:val="28"/>
          <w:rtl/>
        </w:rPr>
        <w:t xml:space="preserve">ناشناخته،ادعیه در 5 باب.</w:t>
      </w:r>
    </w:p>
    <w:p>
      <w:pPr>
        <w:pStyle w:val="Heading4"/>
      </w:pPr>
      <w:bookmarkStart w:id="5073" w:name="_Toc4603"/>
      <w:r>
        <w:t>حرز النجات(فی نظم الواجبات)-ما لا بد منه فی</w:t>
      </w:r>
      <w:bookmarkEnd w:id="5073"/>
    </w:p>
    <w:p>
      <w:pPr>
        <w:pStyle w:val="BookText"/>
      </w:pPr>
      <w:r>
        <w:rPr>
          <w:rFonts w:ascii="IRNazanin" w:hAnsi="IRNazanin" w:eastAsia="IRNazanin" w:cs="IRNazanin"/>
          <w:lang w:bidi="fa-IR"/>
          <w:color w:val="111111"/>
          <w:sz w:val="28"/>
          <w:szCs w:val="28"/>
          <w:rtl/>
        </w:rPr>
        <w:t xml:space="preserve">مذهب الامامیّة</w:t>
      </w:r>
    </w:p>
    <w:p>
      <w:pPr>
        <w:pStyle w:val="BookText"/>
      </w:pPr>
      <w:r>
        <w:rPr>
          <w:rFonts w:ascii="IRNazanin" w:hAnsi="IRNazanin" w:eastAsia="IRNazanin" w:cs="IRNazanin"/>
          <w:lang w:bidi="fa-IR"/>
          <w:color w:val="111111"/>
          <w:sz w:val="28"/>
          <w:szCs w:val="28"/>
          <w:rtl/>
        </w:rPr>
        <w:t xml:space="preserve">فارسی،منظومه،از حسن بن سلیمان سلیمی تونی(-854 ق).خ.آستان قدس،ضمیمۀ ش 7136(877 ق).</w:t>
      </w:r>
    </w:p>
    <w:p>
      <w:pPr>
        <w:pStyle w:val="BookText"/>
      </w:pPr>
      <w:r>
        <w:rPr>
          <w:rFonts w:ascii="IRNazanin" w:hAnsi="IRNazanin" w:eastAsia="IRNazanin" w:cs="IRNazanin"/>
          <w:lang w:bidi="fa-IR"/>
          <w:color w:val="111111"/>
          <w:sz w:val="28"/>
          <w:szCs w:val="28"/>
          <w:rtl/>
        </w:rPr>
        <w:t xml:space="preserve">-تبارک خالق بیچون تعالی ربنا الاعلی</w:t>
      </w:r>
    </w:p>
    <w:p>
      <w:pPr>
        <w:pStyle w:val="BookText"/>
      </w:pPr>
      <w:r>
        <w:rPr>
          <w:rFonts w:ascii="IRNazanin" w:hAnsi="IRNazanin" w:eastAsia="IRNazanin" w:cs="IRNazanin"/>
          <w:lang w:bidi="fa-IR"/>
          <w:color w:val="111111"/>
          <w:sz w:val="28"/>
          <w:szCs w:val="28"/>
          <w:rtl/>
        </w:rPr>
        <w:t xml:space="preserve">حکیم و عادل و عالم قدیم و فرد بی‌همتا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7" w:name="pg14522_142228"/>
    <w:bookmarkEnd w:id="427"/>
    <w:p>
      <w:pPr>
        <w:pStyle w:val="Heading4"/>
      </w:pPr>
      <w:bookmarkStart w:id="5074" w:name="_Toc4604"/>
      <w:r>
        <w:t>الحرز الیمانی-الدعاء السیفی</w:t>
      </w:r>
      <w:bookmarkEnd w:id="5074"/>
    </w:p>
    <w:p>
      <w:pPr>
        <w:pStyle w:val="BookText"/>
      </w:pPr>
      <w:r>
        <w:rPr>
          <w:rFonts w:ascii="IRNazanin" w:hAnsi="IRNazanin" w:eastAsia="IRNazanin" w:cs="IRNazanin"/>
          <w:lang w:bidi="fa-IR"/>
          <w:color w:val="111111"/>
          <w:sz w:val="28"/>
          <w:szCs w:val="28"/>
          <w:rtl/>
        </w:rPr>
        <w:t xml:space="preserve">منسوب به امیر المؤمنین(علیه السلام)،تدوین از میرزا محمد اخباری(-1232 ق).</w:t>
      </w:r>
    </w:p>
    <w:p>
      <w:pPr>
        <w:pStyle w:val="Heading4"/>
      </w:pPr>
      <w:bookmarkStart w:id="5075" w:name="_Toc4605"/>
      <w:r>
        <w:t>حرفة الفؤاد</w:t>
      </w:r>
      <w:bookmarkEnd w:id="5075"/>
    </w:p>
    <w:p>
      <w:pPr>
        <w:pStyle w:val="BookText"/>
      </w:pPr>
      <w:r>
        <w:rPr>
          <w:rFonts w:ascii="IRNazanin" w:hAnsi="IRNazanin" w:eastAsia="IRNazanin" w:cs="IRNazanin"/>
          <w:lang w:bidi="fa-IR"/>
          <w:color w:val="111111"/>
          <w:sz w:val="28"/>
          <w:szCs w:val="28"/>
          <w:rtl/>
        </w:rPr>
        <w:t xml:space="preserve">ناشناخته.از آن در«راحة الرّوح»نهاوندی نقل شده.</w:t>
      </w:r>
    </w:p>
    <w:p>
      <w:pPr>
        <w:pStyle w:val="Heading4"/>
      </w:pPr>
      <w:bookmarkStart w:id="5076" w:name="_Toc4606"/>
      <w:r>
        <w:t>الحرکة،رسالة</w:t>
      </w:r>
      <w:bookmarkEnd w:id="5076"/>
    </w:p>
    <w:p>
      <w:pPr>
        <w:pStyle w:val="BookText"/>
      </w:pPr>
      <w:r>
        <w:rPr>
          <w:rFonts w:ascii="IRNazanin" w:hAnsi="IRNazanin" w:eastAsia="IRNazanin" w:cs="IRNazanin"/>
          <w:lang w:bidi="fa-IR"/>
          <w:color w:val="111111"/>
          <w:sz w:val="28"/>
          <w:szCs w:val="28"/>
          <w:rtl/>
        </w:rPr>
        <w:t xml:space="preserve">ابو طالب بن عبد اللّه جیلانی اصفهانی(-1127 ق)پدر شیخ علی حزین.حزین رسالۀ پدر را شرح کرده است.</w:t>
      </w:r>
    </w:p>
    <w:p>
      <w:pPr>
        <w:pStyle w:val="Heading4"/>
      </w:pPr>
      <w:bookmarkStart w:id="5077" w:name="_Toc4607"/>
      <w:r>
        <w:t>الحرکة و التحقیق فیها</w:t>
      </w:r>
      <w:bookmarkEnd w:id="5077"/>
    </w:p>
    <w:p>
      <w:pPr>
        <w:pStyle w:val="BookText"/>
      </w:pPr>
      <w:r>
        <w:rPr>
          <w:rFonts w:ascii="IRNazanin" w:hAnsi="IRNazanin" w:eastAsia="IRNazanin" w:cs="IRNazanin"/>
          <w:lang w:bidi="fa-IR"/>
          <w:color w:val="111111"/>
          <w:sz w:val="28"/>
          <w:szCs w:val="28"/>
          <w:rtl/>
        </w:rPr>
        <w:t xml:space="preserve">ابو القاسم بن میرزا بیک معروف به میرفندرسکی،در 5 فصل.خ.حسینیۀ شوشتریهای نجف.</w:t>
      </w:r>
    </w:p>
    <w:p>
      <w:pPr>
        <w:pStyle w:val="BookText"/>
      </w:pPr>
      <w:r>
        <w:rPr>
          <w:rFonts w:ascii="IRNazanin" w:hAnsi="IRNazanin" w:eastAsia="IRNazanin" w:cs="IRNazanin"/>
          <w:lang w:bidi="fa-IR"/>
          <w:color w:val="111111"/>
          <w:sz w:val="28"/>
          <w:szCs w:val="28"/>
          <w:rtl/>
        </w:rPr>
        <w:t xml:space="preserve">-الحمد للّه رب العالمین...فانی ارید فی مقالتی هذه ان ابین امر الحرکة و صورتها</w:t>
      </w:r>
    </w:p>
    <w:p>
      <w:pPr>
        <w:pStyle w:val="Heading4"/>
      </w:pPr>
      <w:bookmarkStart w:id="5078" w:name="_Toc4608"/>
      <w:r>
        <w:t>الحرکة الجوهریة---</w:t>
      </w:r>
      <w:bookmarkEnd w:id="5078"/>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8" w:name="pg14522_142229"/>
    <w:bookmarkEnd w:id="428"/>
    <w:p>
      <w:pPr>
        <w:pStyle w:val="BookText"/>
      </w:pPr>
      <w:r>
        <w:rPr>
          <w:rFonts w:ascii="IRNazanin" w:hAnsi="IRNazanin" w:eastAsia="IRNazanin" w:cs="IRNazanin"/>
          <w:lang w:bidi="fa-IR"/>
          <w:color w:val="111111"/>
          <w:sz w:val="28"/>
          <w:szCs w:val="28"/>
          <w:rtl/>
        </w:rPr>
        <w:t xml:space="preserve">قاجار.مذکور در«فردوس التواریخ».</w:t>
      </w:r>
    </w:p>
    <w:p>
      <w:pPr>
        <w:pStyle w:val="Heading4"/>
      </w:pPr>
      <w:bookmarkStart w:id="5079" w:name="_Toc4609"/>
      <w:r>
        <w:t>حرمة شرب التتن</w:t>
      </w:r>
      <w:bookmarkEnd w:id="5079"/>
    </w:p>
    <w:p>
      <w:pPr>
        <w:pStyle w:val="BookText"/>
      </w:pPr>
      <w:r>
        <w:rPr>
          <w:rFonts w:ascii="IRNazanin" w:hAnsi="IRNazanin" w:eastAsia="IRNazanin" w:cs="IRNazanin"/>
          <w:lang w:bidi="fa-IR"/>
          <w:color w:val="111111"/>
          <w:sz w:val="28"/>
          <w:szCs w:val="28"/>
          <w:rtl/>
        </w:rPr>
        <w:t xml:space="preserve">خلیل بن غازی قزوینی(-1089 ق).مؤلف آن را نزد شیخ بهائی و میرداماد قراءت کرده است.</w:t>
      </w:r>
    </w:p>
    <w:p>
      <w:pPr>
        <w:pStyle w:val="BookText"/>
      </w:pPr>
      <w:r>
        <w:rPr>
          <w:rFonts w:ascii="IRNazanin" w:hAnsi="IRNazanin" w:eastAsia="IRNazanin" w:cs="IRNazanin"/>
          <w:lang w:bidi="fa-IR"/>
          <w:color w:val="111111"/>
          <w:sz w:val="28"/>
          <w:szCs w:val="28"/>
          <w:rtl/>
        </w:rPr>
        <w:t xml:space="preserve">مذکور در«روضات الجنات».</w:t>
      </w:r>
    </w:p>
    <w:p>
      <w:pPr>
        <w:pStyle w:val="Heading4"/>
      </w:pPr>
      <w:bookmarkStart w:id="5080" w:name="_Toc4610"/>
      <w:r>
        <w:t>حرمة شرب التتن</w:t>
      </w:r>
      <w:bookmarkEnd w:id="5080"/>
    </w:p>
    <w:p>
      <w:pPr>
        <w:pStyle w:val="BookText"/>
      </w:pPr>
      <w:r>
        <w:rPr>
          <w:rFonts w:ascii="IRNazanin" w:hAnsi="IRNazanin" w:eastAsia="IRNazanin" w:cs="IRNazanin"/>
          <w:lang w:bidi="fa-IR"/>
          <w:color w:val="111111"/>
          <w:sz w:val="28"/>
          <w:szCs w:val="28"/>
          <w:rtl/>
        </w:rPr>
        <w:t xml:space="preserve">داود بن حسن جزائری،معاصر حرّ عاملی.</w:t>
      </w:r>
    </w:p>
    <w:p>
      <w:pPr>
        <w:pStyle w:val="BookText"/>
      </w:pPr>
      <w:r>
        <w:rPr>
          <w:rFonts w:ascii="IRNazanin" w:hAnsi="IRNazanin" w:eastAsia="IRNazanin" w:cs="IRNazanin"/>
          <w:lang w:bidi="fa-IR"/>
          <w:color w:val="111111"/>
          <w:sz w:val="28"/>
          <w:szCs w:val="28"/>
          <w:rtl/>
        </w:rPr>
        <w:t xml:space="preserve">مذکور در«لؤلؤة البحرین».</w:t>
      </w:r>
    </w:p>
    <w:p>
      <w:pPr>
        <w:pStyle w:val="Heading4"/>
      </w:pPr>
      <w:bookmarkStart w:id="5081" w:name="_Toc4611"/>
      <w:r>
        <w:t>حرمة شرب التتن(و التنباک)</w:t>
      </w:r>
      <w:bookmarkEnd w:id="5081"/>
    </w:p>
    <w:p>
      <w:pPr>
        <w:pStyle w:val="BookText"/>
      </w:pPr>
      <w:r>
        <w:rPr>
          <w:rFonts w:ascii="IRNazanin" w:hAnsi="IRNazanin" w:eastAsia="IRNazanin" w:cs="IRNazanin"/>
          <w:lang w:bidi="fa-IR"/>
          <w:color w:val="111111"/>
          <w:sz w:val="28"/>
          <w:szCs w:val="28"/>
          <w:rtl/>
        </w:rPr>
        <w:t xml:space="preserve">عبد الکریم شیرازی.مذکور در طیف الخیال.</w:t>
      </w:r>
    </w:p>
    <w:p>
      <w:pPr>
        <w:pStyle w:val="Heading4"/>
      </w:pPr>
      <w:bookmarkStart w:id="5082" w:name="_Toc4612"/>
      <w:r>
        <w:t>حرمة شرب التتن</w:t>
      </w:r>
      <w:bookmarkEnd w:id="5082"/>
    </w:p>
    <w:p>
      <w:pPr>
        <w:pStyle w:val="BookText"/>
      </w:pPr>
      <w:r>
        <w:rPr>
          <w:rFonts w:ascii="IRNazanin" w:hAnsi="IRNazanin" w:eastAsia="IRNazanin" w:cs="IRNazanin"/>
          <w:lang w:bidi="fa-IR"/>
          <w:color w:val="111111"/>
          <w:sz w:val="28"/>
          <w:szCs w:val="28"/>
          <w:rtl/>
        </w:rPr>
        <w:t xml:space="preserve">زین الدین علی بن سلیمان ام الحدیث بحرانی (-1064 ق).مذکور در«روضات الجنات».</w:t>
      </w:r>
    </w:p>
    <w:p>
      <w:pPr>
        <w:pStyle w:val="Heading4"/>
      </w:pPr>
      <w:bookmarkStart w:id="5083" w:name="_Toc4613"/>
      <w:r>
        <w:t>حرمة شرب التتن</w:t>
      </w:r>
      <w:bookmarkEnd w:id="5083"/>
    </w:p>
    <w:p>
      <w:pPr>
        <w:pStyle w:val="BookText"/>
      </w:pPr>
      <w:r>
        <w:rPr>
          <w:rFonts w:ascii="IRNazanin" w:hAnsi="IRNazanin" w:eastAsia="IRNazanin" w:cs="IRNazanin"/>
          <w:lang w:bidi="fa-IR"/>
          <w:color w:val="111111"/>
          <w:sz w:val="28"/>
          <w:szCs w:val="28"/>
          <w:rtl/>
        </w:rPr>
        <w:t xml:space="preserve">علی نقی بن محمد هاشم کمره‌ای(-1060 ق).</w:t>
      </w:r>
    </w:p>
    <w:p>
      <w:pPr>
        <w:pStyle w:val="BookText"/>
      </w:pPr>
      <w:r>
        <w:rPr>
          <w:rFonts w:ascii="IRNazanin" w:hAnsi="IRNazanin" w:eastAsia="IRNazanin" w:cs="IRNazanin"/>
          <w:lang w:bidi="fa-IR"/>
          <w:color w:val="111111"/>
          <w:sz w:val="28"/>
          <w:szCs w:val="28"/>
          <w:rtl/>
        </w:rPr>
        <w:t xml:space="preserve">مذکور در ریاض العلماء.</w:t>
      </w:r>
    </w:p>
    <w:p>
      <w:pPr>
        <w:pStyle w:val="Heading4"/>
      </w:pPr>
      <w:bookmarkStart w:id="5084" w:name="_Toc4614"/>
      <w:r>
        <w:t>حرمة شرب التتن</w:t>
      </w:r>
      <w:bookmarkEnd w:id="5084"/>
    </w:p>
    <w:p>
      <w:pPr>
        <w:pStyle w:val="BookText"/>
      </w:pPr>
      <w:r>
        <w:rPr>
          <w:rFonts w:ascii="IRNazanin" w:hAnsi="IRNazanin" w:eastAsia="IRNazanin" w:cs="IRNazanin"/>
          <w:lang w:bidi="fa-IR"/>
          <w:color w:val="111111"/>
          <w:sz w:val="28"/>
          <w:szCs w:val="28"/>
          <w:rtl/>
        </w:rPr>
        <w:t xml:space="preserve">عماد مازندرانی گلباری.نیز مذکور در ریاض العلماء.</w:t>
      </w:r>
    </w:p>
    <w:p>
      <w:pPr>
        <w:pStyle w:val="Heading4"/>
      </w:pPr>
      <w:bookmarkStart w:id="5085" w:name="_Toc4615"/>
      <w:r>
        <w:t>حرمة شرب التتن</w:t>
      </w:r>
      <w:bookmarkEnd w:id="5085"/>
    </w:p>
    <w:p>
      <w:pPr>
        <w:pStyle w:val="BookText"/>
      </w:pPr>
      <w:r>
        <w:rPr>
          <w:rFonts w:ascii="IRNazanin" w:hAnsi="IRNazanin" w:eastAsia="IRNazanin" w:cs="IRNazanin"/>
          <w:lang w:bidi="fa-IR"/>
          <w:color w:val="111111"/>
          <w:sz w:val="28"/>
          <w:szCs w:val="28"/>
          <w:rtl/>
        </w:rPr>
        <w:t xml:space="preserve">فخر الدین محمد بن علی طریحی(-1085 ق).</w:t>
      </w:r>
    </w:p>
    <w:p>
      <w:pPr>
        <w:pStyle w:val="BookText"/>
      </w:pPr>
      <w:r>
        <w:rPr>
          <w:rFonts w:ascii="IRNazanin" w:hAnsi="IRNazanin" w:eastAsia="IRNazanin" w:cs="IRNazanin"/>
          <w:lang w:bidi="fa-IR"/>
          <w:color w:val="111111"/>
          <w:sz w:val="28"/>
          <w:szCs w:val="28"/>
          <w:rtl/>
        </w:rPr>
        <w:t xml:space="preserve">در«دار السّلام»از آن نقل شده.</w:t>
      </w:r>
    </w:p>
    <w:p>
      <w:pPr>
        <w:pStyle w:val="Heading4"/>
      </w:pPr>
      <w:bookmarkStart w:id="5086" w:name="_Toc4616"/>
      <w:r>
        <w:t>حرمة شرب التتن</w:t>
      </w:r>
      <w:bookmarkEnd w:id="5086"/>
    </w:p>
    <w:p>
      <w:pPr>
        <w:pStyle w:val="BookText"/>
      </w:pPr>
      <w:r>
        <w:rPr>
          <w:rFonts w:ascii="IRNazanin" w:hAnsi="IRNazanin" w:eastAsia="IRNazanin" w:cs="IRNazanin"/>
          <w:lang w:bidi="fa-IR"/>
          <w:color w:val="111111"/>
          <w:sz w:val="28"/>
          <w:szCs w:val="28"/>
          <w:rtl/>
        </w:rPr>
        <w:t xml:space="preserve">محمد بن حسن حرّ عاملی(-1104 ق).مذکور در روضات الجنات.</w:t>
      </w:r>
    </w:p>
    <w:p>
      <w:pPr>
        <w:pStyle w:val="Heading4"/>
      </w:pPr>
      <w:bookmarkStart w:id="5087" w:name="_Toc4617"/>
      <w:r>
        <w:t>حرمة شرب التتن</w:t>
      </w:r>
      <w:bookmarkEnd w:id="5087"/>
    </w:p>
    <w:p>
      <w:pPr>
        <w:pStyle w:val="BookText"/>
      </w:pPr>
      <w:r>
        <w:rPr>
          <w:rFonts w:ascii="IRNazanin" w:hAnsi="IRNazanin" w:eastAsia="IRNazanin" w:cs="IRNazanin"/>
          <w:lang w:bidi="fa-IR"/>
          <w:color w:val="111111"/>
          <w:sz w:val="28"/>
          <w:szCs w:val="28"/>
          <w:rtl/>
        </w:rPr>
        <w:t xml:space="preserve">نصر اللّه بن حسین موسوی حائری شهید(-پس از 1153 ق).مذکور در روضات الجنات.</w:t>
      </w:r>
    </w:p>
    <w:p>
      <w:pPr>
        <w:pStyle w:val="Heading4"/>
      </w:pPr>
      <w:bookmarkStart w:id="5088" w:name="_Toc4618"/>
      <w:r>
        <w:t>حرمة شرب الخمر</w:t>
      </w:r>
      <w:bookmarkEnd w:id="5088"/>
    </w:p>
    <w:p>
      <w:pPr>
        <w:pStyle w:val="BookText"/>
      </w:pPr>
      <w:r>
        <w:rPr>
          <w:rFonts w:ascii="IRNazanin" w:hAnsi="IRNazanin" w:eastAsia="IRNazanin" w:cs="IRNazanin"/>
          <w:lang w:bidi="fa-IR"/>
          <w:color w:val="111111"/>
          <w:sz w:val="28"/>
          <w:szCs w:val="28"/>
          <w:rtl/>
        </w:rPr>
        <w:t xml:space="preserve">ابو الحسن بن ابراهیم لکهنوی.فرزندش سید علی نقی از آن یاد کرده است.</w:t>
      </w:r>
    </w:p>
    <w:p>
      <w:pPr>
        <w:pStyle w:val="Heading4"/>
      </w:pPr>
      <w:bookmarkStart w:id="5089" w:name="_Toc4619"/>
      <w:r>
        <w:t>حرمت شرب خمر</w:t>
      </w:r>
      <w:bookmarkEnd w:id="5089"/>
    </w:p>
    <w:p>
      <w:pPr>
        <w:pStyle w:val="BookText"/>
      </w:pPr>
      <w:r>
        <w:rPr>
          <w:rFonts w:ascii="IRNazanin" w:hAnsi="IRNazanin" w:eastAsia="IRNazanin" w:cs="IRNazanin"/>
          <w:lang w:bidi="fa-IR"/>
          <w:color w:val="111111"/>
          <w:sz w:val="28"/>
          <w:szCs w:val="28"/>
          <w:rtl/>
        </w:rPr>
        <w:t xml:space="preserve">فارسی،از آقا حسین بن جمال الدین محمد خوانساری(-1099 ق).هبة الدین شهرستانی نسخۀ آن‌را دیده بوده است.</w:t>
      </w:r>
    </w:p>
    <w:p>
      <w:pPr>
        <w:pStyle w:val="Heading4"/>
      </w:pPr>
      <w:bookmarkStart w:id="5090" w:name="_Toc4620"/>
      <w:r>
        <w:t>حرمة شرب الخمر---</w:t>
      </w:r>
      <w:bookmarkEnd w:id="5090"/>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9" w:name="pg14522_142230"/>
    <w:bookmarkEnd w:id="429"/>
    <w:p>
      <w:pPr>
        <w:pStyle w:val="Heading4"/>
      </w:pPr>
      <w:bookmarkStart w:id="5091" w:name="_Toc4621"/>
      <w:r>
        <w:t>حروب امیر المؤمنین(علیه السلام)</w:t>
      </w:r>
      <w:bookmarkEnd w:id="5091"/>
    </w:p>
    <w:p>
      <w:pPr>
        <w:pStyle w:val="BookText"/>
      </w:pPr>
      <w:r>
        <w:rPr>
          <w:rFonts w:ascii="IRNazanin" w:hAnsi="IRNazanin" w:eastAsia="IRNazanin" w:cs="IRNazanin"/>
          <w:lang w:bidi="fa-IR"/>
          <w:color w:val="111111"/>
          <w:sz w:val="28"/>
          <w:szCs w:val="28"/>
          <w:rtl/>
        </w:rPr>
        <w:t xml:space="preserve">ابو زید عمارة بن زید خیوانی همدانی.مذکور در رجال نجاشی.</w:t>
      </w:r>
    </w:p>
    <w:p>
      <w:pPr>
        <w:pStyle w:val="Heading4"/>
      </w:pPr>
      <w:bookmarkStart w:id="5092" w:name="_Toc4622"/>
      <w:r>
        <w:t>حروب الاوس و الخزرج</w:t>
      </w:r>
      <w:bookmarkEnd w:id="5092"/>
    </w:p>
    <w:p>
      <w:pPr>
        <w:pStyle w:val="BookText"/>
      </w:pPr>
      <w:r>
        <w:rPr>
          <w:rFonts w:ascii="IRNazanin" w:hAnsi="IRNazanin" w:eastAsia="IRNazanin" w:cs="IRNazanin"/>
          <w:lang w:bidi="fa-IR"/>
          <w:color w:val="111111"/>
          <w:sz w:val="28"/>
          <w:szCs w:val="28"/>
          <w:rtl/>
        </w:rPr>
        <w:t xml:space="preserve">ابو عبد اللّه محمد بن خالد برقی،از اصحاب امام کاظم،امام رضا و امام جواد علیهم السّلام.مذکور در رجال نجاشی.</w:t>
      </w:r>
    </w:p>
    <w:p>
      <w:pPr>
        <w:pStyle w:val="Heading4"/>
      </w:pPr>
      <w:bookmarkStart w:id="5093" w:name="_Toc4623"/>
      <w:r>
        <w:t>حروب الاوس و الخزرج</w:t>
      </w:r>
      <w:bookmarkEnd w:id="5093"/>
    </w:p>
    <w:p>
      <w:pPr>
        <w:pStyle w:val="BookText"/>
      </w:pPr>
      <w:r>
        <w:rPr>
          <w:rFonts w:ascii="IRNazanin" w:hAnsi="IRNazanin" w:eastAsia="IRNazanin" w:cs="IRNazanin"/>
          <w:lang w:bidi="fa-IR"/>
          <w:color w:val="111111"/>
          <w:sz w:val="28"/>
          <w:szCs w:val="28"/>
          <w:rtl/>
        </w:rPr>
        <w:t xml:space="preserve">ابو عبد اللّه محمد بن عمر واقدی.مذکور در فهرست ابن ندیم.</w:t>
      </w:r>
    </w:p>
    <w:p>
      <w:pPr>
        <w:pStyle w:val="Heading4"/>
      </w:pPr>
      <w:bookmarkStart w:id="5094" w:name="_Toc4624"/>
      <w:r>
        <w:t>حروب الاوس و الخزرج</w:t>
      </w:r>
      <w:bookmarkEnd w:id="5094"/>
    </w:p>
    <w:p>
      <w:pPr>
        <w:pStyle w:val="BookText"/>
      </w:pPr>
      <w:r>
        <w:rPr>
          <w:rFonts w:ascii="IRNazanin" w:hAnsi="IRNazanin" w:eastAsia="IRNazanin" w:cs="IRNazanin"/>
          <w:lang w:bidi="fa-IR"/>
          <w:color w:val="111111"/>
          <w:sz w:val="28"/>
          <w:szCs w:val="28"/>
          <w:rtl/>
        </w:rPr>
        <w:t xml:space="preserve">ابو المنذر هشام بن محمد بن سائب کلبی نسابه (-206 ق).مذکور در رجال نجاشی.</w:t>
      </w:r>
    </w:p>
    <w:p>
      <w:pPr>
        <w:pStyle w:val="Heading4"/>
      </w:pPr>
      <w:bookmarkStart w:id="5095" w:name="_Toc4625"/>
      <w:r>
        <w:t>الحرورا،کتاب</w:t>
      </w:r>
      <w:bookmarkEnd w:id="5095"/>
    </w:p>
    <w:p>
      <w:pPr>
        <w:pStyle w:val="BookText"/>
      </w:pPr>
      <w:r>
        <w:rPr>
          <w:rFonts w:ascii="IRNazanin" w:hAnsi="IRNazanin" w:eastAsia="IRNazanin" w:cs="IRNazanin"/>
          <w:lang w:bidi="fa-IR"/>
          <w:color w:val="111111"/>
          <w:sz w:val="28"/>
          <w:szCs w:val="28"/>
          <w:rtl/>
        </w:rPr>
        <w:t xml:space="preserve">ابراهیم بن محمد ثقفی(-283 ق).مذکور در فهرست شیخ به نقل از ابن عبدون.</w:t>
      </w:r>
    </w:p>
    <w:p>
      <w:pPr>
        <w:pStyle w:val="Heading4"/>
      </w:pPr>
      <w:bookmarkStart w:id="5096" w:name="_Toc4626"/>
      <w:r>
        <w:t>الحروف،کتاب</w:t>
      </w:r>
      <w:bookmarkEnd w:id="5096"/>
    </w:p>
    <w:p>
      <w:pPr>
        <w:pStyle w:val="BookText"/>
      </w:pPr>
      <w:r>
        <w:rPr>
          <w:rFonts w:ascii="IRNazanin" w:hAnsi="IRNazanin" w:eastAsia="IRNazanin" w:cs="IRNazanin"/>
          <w:lang w:bidi="fa-IR"/>
          <w:color w:val="111111"/>
          <w:sz w:val="28"/>
          <w:szCs w:val="28"/>
          <w:rtl/>
        </w:rPr>
        <w:t xml:space="preserve">ابو الحسن علی بن مهریار اهوازی،وکیل امام رضا،امام جواد و امام هادی علیهم السّلام.مذکور در رجال نجاشی با تعبیر حروف القرآن.</w:t>
      </w:r>
    </w:p>
    <w:p>
      <w:pPr>
        <w:pStyle w:val="Heading4"/>
      </w:pPr>
      <w:bookmarkStart w:id="5097" w:name="_Toc4627"/>
      <w:r>
        <w:t>الحروف،کتاب</w:t>
      </w:r>
      <w:bookmarkEnd w:id="5097"/>
    </w:p>
    <w:p>
      <w:pPr>
        <w:pStyle w:val="BookText"/>
      </w:pPr>
      <w:r>
        <w:rPr>
          <w:rFonts w:ascii="IRNazanin" w:hAnsi="IRNazanin" w:eastAsia="IRNazanin" w:cs="IRNazanin"/>
          <w:lang w:bidi="fa-IR"/>
          <w:color w:val="111111"/>
          <w:sz w:val="28"/>
          <w:szCs w:val="28"/>
          <w:rtl/>
        </w:rPr>
        <w:t xml:space="preserve">ابو نصر محمد بن احمد بن طرخان فارابی (-339 ق).قفطی از آن با نام تعلیق کتاب الحروف یاد می‌کند.</w:t>
      </w:r>
    </w:p>
    <w:p>
      <w:pPr>
        <w:pStyle w:val="Heading4"/>
      </w:pPr>
      <w:bookmarkStart w:id="5098" w:name="_Toc4628"/>
      <w:r>
        <w:t>الحروف،رسالة فی</w:t>
      </w:r>
      <w:bookmarkEnd w:id="5098"/>
    </w:p>
    <w:p>
      <w:pPr>
        <w:pStyle w:val="BookText"/>
      </w:pPr>
      <w:r>
        <w:rPr>
          <w:rFonts w:ascii="IRNazanin" w:hAnsi="IRNazanin" w:eastAsia="IRNazanin" w:cs="IRNazanin"/>
          <w:lang w:bidi="fa-IR"/>
          <w:color w:val="111111"/>
          <w:sz w:val="28"/>
          <w:szCs w:val="28"/>
          <w:rtl/>
        </w:rPr>
        <w:t xml:space="preserve">فارسی،از ابو علی ابن سینا،ترجمۀ پرویز ناتل خانلری.ط.تهران،1333 ش.</w:t>
      </w:r>
    </w:p>
    <w:p>
      <w:pPr>
        <w:pStyle w:val="Heading4"/>
      </w:pPr>
      <w:bookmarkStart w:id="5099" w:name="_Toc4629"/>
      <w:r>
        <w:t>الحروف المعجم</w:t>
      </w:r>
      <w:bookmarkEnd w:id="5099"/>
    </w:p>
    <w:p>
      <w:pPr>
        <w:pStyle w:val="BookText"/>
      </w:pPr>
      <w:r>
        <w:rPr>
          <w:rFonts w:ascii="IRNazanin" w:hAnsi="IRNazanin" w:eastAsia="IRNazanin" w:cs="IRNazanin"/>
          <w:lang w:bidi="fa-IR"/>
          <w:color w:val="111111"/>
          <w:sz w:val="28"/>
          <w:szCs w:val="28"/>
          <w:rtl/>
        </w:rPr>
        <w:t xml:space="preserve">نحو،از تقی الدین حسن بن علی بن داود حلّی (647 ق-).مذکور در رجال مؤلف.</w:t>
      </w:r>
    </w:p>
    <w:p>
      <w:pPr>
        <w:pStyle w:val="Heading4"/>
      </w:pPr>
      <w:bookmarkStart w:id="5100" w:name="_Toc4630"/>
      <w:r>
        <w:t>الحریة و الجبریة</w:t>
      </w:r>
      <w:bookmarkEnd w:id="5100"/>
    </w:p>
    <w:p>
      <w:pPr>
        <w:pStyle w:val="BookText"/>
      </w:pPr>
      <w:r>
        <w:rPr>
          <w:rFonts w:ascii="IRNazanin" w:hAnsi="IRNazanin" w:eastAsia="IRNazanin" w:cs="IRNazanin"/>
          <w:lang w:bidi="fa-IR"/>
          <w:color w:val="111111"/>
          <w:sz w:val="28"/>
          <w:szCs w:val="28"/>
          <w:rtl/>
        </w:rPr>
        <w:t xml:space="preserve">محمد علی هبة الدین شهرستانی(معاصر).</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4"/>
      </w:pPr>
      <w:bookmarkStart w:id="5101" w:name="_Toc4631"/>
      <w:r>
        <w:t>الحزن و منشأه و علاجه</w:t>
      </w:r>
      <w:bookmarkEnd w:id="5101"/>
    </w:p>
    <w:p>
      <w:pPr>
        <w:pStyle w:val="BookText"/>
      </w:pPr>
      <w:r>
        <w:rPr>
          <w:rFonts w:ascii="IRNazanin" w:hAnsi="IRNazanin" w:eastAsia="IRNazanin" w:cs="IRNazanin"/>
          <w:lang w:bidi="fa-IR"/>
          <w:color w:val="111111"/>
          <w:sz w:val="28"/>
          <w:szCs w:val="28"/>
          <w:rtl/>
        </w:rPr>
        <w:t xml:space="preserve">ابو علی ابن سینا(-428 ق).خ.دیده شده.</w:t>
      </w:r>
    </w:p>
    <w:p>
      <w:pPr>
        <w:pStyle w:val="Heading4"/>
      </w:pPr>
      <w:bookmarkStart w:id="5102" w:name="_Toc4632"/>
      <w:r>
        <w:t>حزن اختر</w:t>
      </w:r>
      <w:bookmarkEnd w:id="5102"/>
    </w:p>
    <w:p>
      <w:pPr>
        <w:pStyle w:val="BookText"/>
      </w:pPr>
      <w:r>
        <w:rPr>
          <w:rFonts w:ascii="IRNazanin" w:hAnsi="IRNazanin" w:eastAsia="IRNazanin" w:cs="IRNazanin"/>
          <w:lang w:bidi="fa-IR"/>
          <w:color w:val="111111"/>
          <w:sz w:val="28"/>
          <w:szCs w:val="28"/>
          <w:rtl/>
        </w:rPr>
        <w:t xml:space="preserve">فارسی،مثنوی از سلطان محمد واجد علی شاه بن سلطان محمد امجد علی شاه هندی.ط.</w:t>
      </w:r>
    </w:p>
    <w:p>
      <w:pPr>
        <w:pStyle w:val="Heading4"/>
      </w:pPr>
      <w:bookmarkStart w:id="5103" w:name="_Toc4633"/>
      <w:r>
        <w:t>حزن الشیعة</w:t>
      </w:r>
      <w:bookmarkEnd w:id="5103"/>
    </w:p>
    <w:p>
      <w:pPr>
        <w:pStyle w:val="BookText"/>
      </w:pPr>
      <w:r>
        <w:rPr>
          <w:rFonts w:ascii="IRNazanin" w:hAnsi="IRNazanin" w:eastAsia="IRNazanin" w:cs="IRNazanin"/>
          <w:lang w:bidi="fa-IR"/>
          <w:color w:val="111111"/>
          <w:sz w:val="28"/>
          <w:szCs w:val="28"/>
          <w:rtl/>
        </w:rPr>
        <w:t xml:space="preserve">فارسی،منظومه از نظر علی واعظ کرمانی (-1348 ق)،در بیان قضیه قتل گروهی از ایرانیان در کربلا در 1318 ق.</w:t>
      </w:r>
    </w:p>
    <w:p>
      <w:pPr>
        <w:pStyle w:val="Heading4"/>
      </w:pPr>
      <w:bookmarkStart w:id="5104" w:name="_Toc4634"/>
      <w:r>
        <w:t>حزن المتقین</w:t>
      </w:r>
      <w:bookmarkEnd w:id="5104"/>
    </w:p>
    <w:p>
      <w:pPr>
        <w:pStyle w:val="BookText"/>
      </w:pPr>
      <w:r>
        <w:rPr>
          <w:rFonts w:ascii="IRNazanin" w:hAnsi="IRNazanin" w:eastAsia="IRNazanin" w:cs="IRNazanin"/>
          <w:lang w:bidi="fa-IR"/>
          <w:color w:val="111111"/>
          <w:sz w:val="28"/>
          <w:szCs w:val="28"/>
          <w:rtl/>
        </w:rPr>
        <w:t xml:space="preserve">فارسی،مصائب،از میرزا محمد ملک الکتاب شیرازی.ط.بمبئی.</w:t>
      </w:r>
    </w:p>
    <w:p>
      <w:pPr>
        <w:pStyle w:val="Heading4"/>
      </w:pPr>
      <w:bookmarkStart w:id="5105" w:name="_Toc4635"/>
      <w:r>
        <w:t>حزن المؤمنین(فی مراثی آل ختم المرسلین)</w:t>
      </w:r>
      <w:bookmarkEnd w:id="5105"/>
    </w:p>
    <w:p>
      <w:pPr>
        <w:pStyle w:val="BookText"/>
      </w:pPr>
      <w:r>
        <w:rPr>
          <w:rFonts w:ascii="IRNazanin" w:hAnsi="IRNazanin" w:eastAsia="IRNazanin" w:cs="IRNazanin"/>
          <w:lang w:bidi="fa-IR"/>
          <w:color w:val="111111"/>
          <w:sz w:val="28"/>
          <w:szCs w:val="28"/>
          <w:rtl/>
        </w:rPr>
        <w:t xml:space="preserve">فارسی،از محمد علی بن موسی بن جعفر کاظمی اسدی،تألیف:1255 ق،به نام سلطان امجد علی شاه.خ.آستان قدس،13748(1295 ق).</w:t>
      </w:r>
    </w:p>
    <w:p>
      <w:pPr>
        <w:pStyle w:val="Heading4"/>
      </w:pPr>
      <w:bookmarkStart w:id="5106" w:name="_Toc4636"/>
      <w:r>
        <w:t>الحساب،منظومة فی</w:t>
      </w:r>
      <w:bookmarkEnd w:id="5106"/>
    </w:p>
    <w:p>
      <w:pPr>
        <w:pStyle w:val="BookText"/>
      </w:pPr>
      <w:r>
        <w:rPr>
          <w:rFonts w:ascii="IRNazanin" w:hAnsi="IRNazanin" w:eastAsia="IRNazanin" w:cs="IRNazanin"/>
          <w:lang w:bidi="fa-IR"/>
          <w:color w:val="111111"/>
          <w:sz w:val="28"/>
          <w:szCs w:val="28"/>
          <w:rtl/>
        </w:rPr>
        <w:t xml:space="preserve">محمد ابراهیم سبزواری(1291 ق-).تاریخ نظم:1324 ق.ناظم در همان سال شرحی نیز بر آن نگاشته است.</w:t>
      </w:r>
    </w:p>
    <w:p>
      <w:pPr>
        <w:pStyle w:val="Heading4"/>
      </w:pPr>
      <w:bookmarkStart w:id="5107" w:name="_Toc4637"/>
      <w:r>
        <w:t>الحساب،کتاب</w:t>
      </w:r>
      <w:bookmarkEnd w:id="5107"/>
    </w:p>
    <w:p>
      <w:pPr>
        <w:pStyle w:val="BookText"/>
      </w:pPr>
      <w:r>
        <w:rPr>
          <w:rFonts w:ascii="IRNazanin" w:hAnsi="IRNazanin" w:eastAsia="IRNazanin" w:cs="IRNazanin"/>
          <w:lang w:bidi="fa-IR"/>
          <w:color w:val="111111"/>
          <w:sz w:val="28"/>
          <w:szCs w:val="28"/>
          <w:rtl/>
        </w:rPr>
        <w:t xml:space="preserve">ابو القاسم علی بن محمد کاشانی.در«عیون الحساب»محمد باقر یزدی از آن نقل شده.</w:t>
      </w:r>
    </w:p>
    <w:p>
      <w:pPr>
        <w:pStyle w:val="Heading4"/>
      </w:pPr>
      <w:bookmarkStart w:id="5108" w:name="_Toc4638"/>
      <w:r>
        <w:t>حساب،مثنوی در</w:t>
      </w:r>
      <w:bookmarkEnd w:id="5108"/>
    </w:p>
    <w:p>
      <w:pPr>
        <w:pStyle w:val="BookText"/>
      </w:pPr>
      <w:r>
        <w:rPr>
          <w:rFonts w:ascii="IRNazanin" w:hAnsi="IRNazanin" w:eastAsia="IRNazanin" w:cs="IRNazanin"/>
          <w:lang w:bidi="fa-IR"/>
          <w:color w:val="111111"/>
          <w:sz w:val="28"/>
          <w:szCs w:val="28"/>
          <w:rtl/>
        </w:rPr>
        <w:t xml:space="preserve">فارسی،از ابو القاسم بن محمود موسوی خوانساری(معاصر).</w:t>
      </w:r>
    </w:p>
    <w:p>
      <w:pPr>
        <w:pStyle w:val="Heading4"/>
      </w:pPr>
      <w:bookmarkStart w:id="5109" w:name="_Toc4639"/>
      <w:r>
        <w:t>الحساب،کتاب</w:t>
      </w:r>
      <w:bookmarkEnd w:id="5109"/>
    </w:p>
    <w:p>
      <w:pPr>
        <w:pStyle w:val="BookText"/>
      </w:pPr>
      <w:r>
        <w:rPr>
          <w:rFonts w:ascii="IRNazanin" w:hAnsi="IRNazanin" w:eastAsia="IRNazanin" w:cs="IRNazanin"/>
          <w:lang w:bidi="fa-IR"/>
          <w:color w:val="111111"/>
          <w:sz w:val="28"/>
          <w:szCs w:val="28"/>
          <w:rtl/>
        </w:rPr>
        <w:t xml:space="preserve">ابو المعالی بن محمد ابراهیم کلباسی(-1315 ق).مذکور در«البدر التمام».از فرزند مؤلف.</w:t>
      </w:r>
    </w:p>
    <w:p>
      <w:pPr>
        <w:pStyle w:val="Heading4"/>
      </w:pPr>
      <w:bookmarkStart w:id="5110" w:name="_Toc4640"/>
      <w:r>
        <w:t>الحساب،کتاب</w:t>
      </w:r>
      <w:bookmarkEnd w:id="5110"/>
    </w:p>
    <w:p>
      <w:pPr>
        <w:pStyle w:val="BookText"/>
      </w:pPr>
      <w:r>
        <w:rPr>
          <w:rFonts w:ascii="IRNazanin" w:hAnsi="IRNazanin" w:eastAsia="IRNazanin" w:cs="IRNazanin"/>
          <w:lang w:bidi="fa-IR"/>
          <w:color w:val="111111"/>
          <w:sz w:val="28"/>
          <w:szCs w:val="28"/>
          <w:rtl/>
        </w:rPr>
        <w:t xml:space="preserve">مهذب الدّین احمد بن عبد الرّضا،تألیف:1081 ق،در حیدرآباد هند.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0" w:name="pg14522_142231"/>
    <w:bookmarkEnd w:id="430"/>
    <w:p>
      <w:pPr>
        <w:pStyle w:val="Heading4"/>
      </w:pPr>
      <w:bookmarkStart w:id="5111" w:name="_Toc4641"/>
      <w:r>
        <w:t>الحساب،کتاب</w:t>
      </w:r>
      <w:bookmarkEnd w:id="5111"/>
    </w:p>
    <w:p>
      <w:pPr>
        <w:pStyle w:val="BookText"/>
      </w:pPr>
      <w:r>
        <w:rPr>
          <w:rFonts w:ascii="IRNazanin" w:hAnsi="IRNazanin" w:eastAsia="IRNazanin" w:cs="IRNazanin"/>
          <w:lang w:bidi="fa-IR"/>
          <w:color w:val="111111"/>
          <w:sz w:val="28"/>
          <w:szCs w:val="28"/>
          <w:rtl/>
        </w:rPr>
        <w:t xml:space="preserve">مولوی اصغر حسین هندی.ط.هند.</w:t>
      </w:r>
    </w:p>
    <w:p>
      <w:pPr>
        <w:pStyle w:val="Heading4"/>
      </w:pPr>
      <w:bookmarkStart w:id="5112" w:name="_Toc4642"/>
      <w:r>
        <w:t>حساب</w:t>
      </w:r>
      <w:bookmarkEnd w:id="5112"/>
    </w:p>
    <w:p>
      <w:pPr>
        <w:pStyle w:val="BookText"/>
      </w:pPr>
      <w:r>
        <w:rPr>
          <w:rFonts w:ascii="IRNazanin" w:hAnsi="IRNazanin" w:eastAsia="IRNazanin" w:cs="IRNazanin"/>
          <w:lang w:bidi="fa-IR"/>
          <w:color w:val="111111"/>
          <w:sz w:val="28"/>
          <w:szCs w:val="28"/>
          <w:rtl/>
        </w:rPr>
        <w:t xml:space="preserve">فارسی،از جعفر خان بن محمد تقی خان مشیر الدوله(-1279 ق)،تألیف:1262 ق به نام محمد شاه قاجار.مرتب بر مقدمه،3 باب و خاتمه.خ.مجلس تهران.ط.تهران.</w:t>
      </w:r>
    </w:p>
    <w:p>
      <w:pPr>
        <w:pStyle w:val="BookText"/>
      </w:pPr>
      <w:r>
        <w:rPr>
          <w:rFonts w:ascii="IRNazanin" w:hAnsi="IRNazanin" w:eastAsia="IRNazanin" w:cs="IRNazanin"/>
          <w:lang w:bidi="fa-IR"/>
          <w:color w:val="111111"/>
          <w:sz w:val="28"/>
          <w:szCs w:val="28"/>
          <w:rtl/>
        </w:rPr>
        <w:t xml:space="preserve">-حمد و سپاس بی‌قیاس شایستۀ واحدیست معبود.</w:t>
      </w:r>
    </w:p>
    <w:p>
      <w:pPr>
        <w:pStyle w:val="Heading4"/>
      </w:pPr>
      <w:bookmarkStart w:id="5113" w:name="_Toc4643"/>
      <w:r>
        <w:t>الحساب،کتاب</w:t>
      </w:r>
      <w:bookmarkEnd w:id="5113"/>
    </w:p>
    <w:p>
      <w:pPr>
        <w:pStyle w:val="BookText"/>
      </w:pPr>
      <w:r>
        <w:rPr>
          <w:rFonts w:ascii="IRNazanin" w:hAnsi="IRNazanin" w:eastAsia="IRNazanin" w:cs="IRNazanin"/>
          <w:lang w:bidi="fa-IR"/>
          <w:color w:val="111111"/>
          <w:sz w:val="28"/>
          <w:szCs w:val="28"/>
          <w:rtl/>
        </w:rPr>
        <w:t xml:space="preserve">غیاث الدّین جمشید بن مسعود بن محمود کاشانی (-841 ق).خ.مسجد مرجان بغداد(معلوم نیست که با«مفتاح الحساب»مؤلف یکی است یا غیر آن است).</w:t>
      </w:r>
    </w:p>
    <w:p>
      <w:pPr>
        <w:pStyle w:val="Heading4"/>
      </w:pPr>
      <w:bookmarkStart w:id="5114" w:name="_Toc4644"/>
      <w:r>
        <w:t>الحساب،کتاب</w:t>
      </w:r>
      <w:bookmarkEnd w:id="5114"/>
    </w:p>
    <w:p>
      <w:pPr>
        <w:pStyle w:val="BookText"/>
      </w:pPr>
      <w:r>
        <w:rPr>
          <w:rFonts w:ascii="IRNazanin" w:hAnsi="IRNazanin" w:eastAsia="IRNazanin" w:cs="IRNazanin"/>
          <w:lang w:bidi="fa-IR"/>
          <w:color w:val="111111"/>
          <w:sz w:val="28"/>
          <w:szCs w:val="28"/>
          <w:rtl/>
        </w:rPr>
        <w:t xml:space="preserve">نظام الدین حسن بن محمد بن حسین قمّی نیشابوری(سدۀ 9 ق).خ.موجود.</w:t>
      </w:r>
    </w:p>
    <w:p>
      <w:pPr>
        <w:pStyle w:val="Heading4"/>
      </w:pPr>
      <w:bookmarkStart w:id="5115" w:name="_Toc4645"/>
      <w:r>
        <w:t>الحساب،کتاب</w:t>
      </w:r>
      <w:bookmarkEnd w:id="5115"/>
    </w:p>
    <w:p>
      <w:pPr>
        <w:pStyle w:val="BookText"/>
      </w:pPr>
      <w:r>
        <w:rPr>
          <w:rFonts w:ascii="IRNazanin" w:hAnsi="IRNazanin" w:eastAsia="IRNazanin" w:cs="IRNazanin"/>
          <w:lang w:bidi="fa-IR"/>
          <w:color w:val="111111"/>
          <w:sz w:val="28"/>
          <w:szCs w:val="28"/>
          <w:rtl/>
        </w:rPr>
        <w:t xml:space="preserve">حسین بن محمد علی قاری بهشتی،معاصر شاه اسماعیل صفوی.منقول از صاحب ریاض.</w:t>
      </w:r>
    </w:p>
    <w:p>
      <w:pPr>
        <w:pStyle w:val="Heading4"/>
      </w:pPr>
      <w:bookmarkStart w:id="5116" w:name="_Toc4646"/>
      <w:r>
        <w:t>الحساب،کتاب</w:t>
      </w:r>
      <w:bookmarkEnd w:id="5116"/>
    </w:p>
    <w:p>
      <w:pPr>
        <w:pStyle w:val="BookText"/>
      </w:pPr>
      <w:r>
        <w:rPr>
          <w:rFonts w:ascii="IRNazanin" w:hAnsi="IRNazanin" w:eastAsia="IRNazanin" w:cs="IRNazanin"/>
          <w:lang w:bidi="fa-IR"/>
          <w:color w:val="111111"/>
          <w:sz w:val="28"/>
          <w:szCs w:val="28"/>
          <w:rtl/>
        </w:rPr>
        <w:t xml:space="preserve">محمد حسین بن محمد علی مرعشی(-1315 ق).خ.دیده شده.</w:t>
      </w:r>
    </w:p>
    <w:p>
      <w:pPr>
        <w:pStyle w:val="Heading4"/>
      </w:pPr>
      <w:bookmarkStart w:id="5117" w:name="_Toc4647"/>
      <w:r>
        <w:t>حساب</w:t>
      </w:r>
      <w:bookmarkEnd w:id="5117"/>
    </w:p>
    <w:p>
      <w:pPr>
        <w:pStyle w:val="BookText"/>
      </w:pPr>
      <w:r>
        <w:rPr>
          <w:rFonts w:ascii="IRNazanin" w:hAnsi="IRNazanin" w:eastAsia="IRNazanin" w:cs="IRNazanin"/>
          <w:lang w:bidi="fa-IR"/>
          <w:color w:val="111111"/>
          <w:sz w:val="28"/>
          <w:szCs w:val="28"/>
          <w:rtl/>
        </w:rPr>
        <w:t xml:space="preserve">فارسی،مثنوی،از خاوری.خ.موزۀ بریتانیا؛ آستان قدس،ضمیمۀ ش 7674.</w:t>
      </w:r>
    </w:p>
    <w:p>
      <w:pPr>
        <w:pStyle w:val="BookText"/>
      </w:pPr>
      <w:r>
        <w:rPr>
          <w:rFonts w:ascii="IRNazanin" w:hAnsi="IRNazanin" w:eastAsia="IRNazanin" w:cs="IRNazanin"/>
          <w:lang w:bidi="fa-IR"/>
          <w:color w:val="111111"/>
          <w:sz w:val="28"/>
          <w:szCs w:val="28"/>
          <w:rtl/>
        </w:rPr>
        <w:t xml:space="preserve">-به نام کردگار فرد بی‌زوج</w:t>
      </w:r>
    </w:p>
    <w:p>
      <w:pPr>
        <w:pStyle w:val="BookText"/>
      </w:pPr>
      <w:r>
        <w:rPr>
          <w:rFonts w:ascii="IRNazanin" w:hAnsi="IRNazanin" w:eastAsia="IRNazanin" w:cs="IRNazanin"/>
          <w:lang w:bidi="fa-IR"/>
          <w:color w:val="111111"/>
          <w:sz w:val="28"/>
          <w:szCs w:val="28"/>
          <w:rtl/>
        </w:rPr>
        <w:t xml:space="preserve">که دایم بحر لطفش می‌زند موج</w:t>
      </w:r>
    </w:p>
    <w:p>
      <w:pPr>
        <w:pStyle w:val="Heading4"/>
      </w:pPr>
      <w:bookmarkStart w:id="5118" w:name="_Toc4648"/>
      <w:r>
        <w:t>الحساب،کتاب</w:t>
      </w:r>
      <w:bookmarkEnd w:id="5118"/>
    </w:p>
    <w:p>
      <w:pPr>
        <w:pStyle w:val="BookText"/>
      </w:pPr>
      <w:r>
        <w:rPr>
          <w:rFonts w:ascii="IRNazanin" w:hAnsi="IRNazanin" w:eastAsia="IRNazanin" w:cs="IRNazanin"/>
          <w:lang w:bidi="fa-IR"/>
          <w:color w:val="111111"/>
          <w:sz w:val="28"/>
          <w:szCs w:val="28"/>
          <w:rtl/>
        </w:rPr>
        <w:t xml:space="preserve">خیر الدین عاملی از دودمان شهید اوّل.صاحب ریاض نسخۀ آن‌را در سیستان دیده بوده است.</w:t>
      </w:r>
    </w:p>
    <w:p>
      <w:pPr>
        <w:pStyle w:val="Heading4"/>
      </w:pPr>
      <w:bookmarkStart w:id="5119" w:name="_Toc4649"/>
      <w:r>
        <w:t>الحساب</w:t>
      </w:r>
      <w:bookmarkEnd w:id="5119"/>
    </w:p>
    <w:p>
      <w:pPr>
        <w:pStyle w:val="BookText"/>
      </w:pPr>
      <w:r>
        <w:rPr>
          <w:rFonts w:ascii="IRNazanin" w:hAnsi="IRNazanin" w:eastAsia="IRNazanin" w:cs="IRNazanin"/>
          <w:lang w:bidi="fa-IR"/>
          <w:color w:val="111111"/>
          <w:sz w:val="28"/>
          <w:szCs w:val="28"/>
          <w:rtl/>
        </w:rPr>
        <w:t xml:space="preserve">میر صالح بن حبیب اللّه مدرس طباطبائی زواری یزدی،تألیف:1049 ق،در اکبرآباد هند.خ.</w:t>
      </w:r>
    </w:p>
    <w:p>
      <w:pPr>
        <w:pStyle w:val="BookText"/>
      </w:pPr>
      <w:r>
        <w:rPr>
          <w:rFonts w:ascii="IRNazanin" w:hAnsi="IRNazanin" w:eastAsia="IRNazanin" w:cs="IRNazanin"/>
          <w:lang w:bidi="fa-IR"/>
          <w:color w:val="111111"/>
          <w:sz w:val="28"/>
          <w:szCs w:val="28"/>
          <w:rtl/>
        </w:rPr>
        <w:t xml:space="preserve">موجود.</w:t>
      </w:r>
    </w:p>
    <w:p>
      <w:pPr>
        <w:pStyle w:val="Heading4"/>
      </w:pPr>
      <w:bookmarkStart w:id="5120" w:name="_Toc4650"/>
      <w:r>
        <w:t>الحساب،کتاب</w:t>
      </w:r>
      <w:bookmarkEnd w:id="5120"/>
    </w:p>
    <w:p>
      <w:pPr>
        <w:pStyle w:val="BookText"/>
      </w:pPr>
      <w:r>
        <w:rPr>
          <w:rFonts w:ascii="IRNazanin" w:hAnsi="IRNazanin" w:eastAsia="IRNazanin" w:cs="IRNazanin"/>
          <w:lang w:bidi="fa-IR"/>
          <w:color w:val="111111"/>
          <w:sz w:val="28"/>
          <w:szCs w:val="28"/>
          <w:rtl/>
        </w:rPr>
        <w:t xml:space="preserve">ملاّ عبد الواسع.خ.مسجد مرجان.</w:t>
      </w:r>
    </w:p>
    <w:p>
      <w:pPr>
        <w:pStyle w:val="Heading4"/>
      </w:pPr>
      <w:bookmarkStart w:id="5121" w:name="_Toc4651"/>
      <w:r>
        <w:t>الحساب</w:t>
      </w:r>
      <w:bookmarkEnd w:id="5121"/>
    </w:p>
    <w:p>
      <w:pPr>
        <w:pStyle w:val="BookText"/>
      </w:pPr>
      <w:r>
        <w:rPr>
          <w:rFonts w:ascii="IRNazanin" w:hAnsi="IRNazanin" w:eastAsia="IRNazanin" w:cs="IRNazanin"/>
          <w:lang w:bidi="fa-IR"/>
          <w:color w:val="111111"/>
          <w:sz w:val="28"/>
          <w:szCs w:val="28"/>
          <w:rtl/>
        </w:rPr>
        <w:t xml:space="preserve">بخط عبد اللّه بن حسن حسینی از سادات آل ابی جبل.مؤرّخ 965 ق و 978 ق(2 عنوان).</w:t>
      </w:r>
    </w:p>
    <w:p>
      <w:pPr>
        <w:pStyle w:val="Heading4"/>
      </w:pPr>
      <w:bookmarkStart w:id="5122" w:name="_Toc4652"/>
      <w:r>
        <w:t>الحساب،کتاب</w:t>
      </w:r>
      <w:bookmarkEnd w:id="5122"/>
    </w:p>
    <w:p>
      <w:pPr>
        <w:pStyle w:val="BookText"/>
      </w:pPr>
      <w:r>
        <w:rPr>
          <w:rFonts w:ascii="IRNazanin" w:hAnsi="IRNazanin" w:eastAsia="IRNazanin" w:cs="IRNazanin"/>
          <w:lang w:bidi="fa-IR"/>
          <w:color w:val="111111"/>
          <w:sz w:val="28"/>
          <w:szCs w:val="28"/>
          <w:rtl/>
        </w:rPr>
        <w:t xml:space="preserve">علی بن ابی طالب حسینی همدانی(سدۀ 14 ق).</w:t>
      </w:r>
    </w:p>
    <w:p>
      <w:pPr>
        <w:pStyle w:val="Heading4"/>
      </w:pPr>
      <w:bookmarkStart w:id="5123" w:name="_Toc4653"/>
      <w:r>
        <w:t>حساب،مثنوی در---</w:t>
      </w:r>
      <w:bookmarkEnd w:id="5123"/>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1" w:name="pg14522_142232"/>
    <w:bookmarkEnd w:id="431"/>
    <w:p>
      <w:pPr>
        <w:pStyle w:val="Heading4"/>
      </w:pPr>
      <w:bookmarkStart w:id="5124" w:name="_Toc4654"/>
      <w:r>
        <w:t>الحساب،کتاب</w:t>
      </w:r>
      <w:bookmarkEnd w:id="5124"/>
    </w:p>
    <w:p>
      <w:pPr>
        <w:pStyle w:val="BookText"/>
      </w:pPr>
      <w:r>
        <w:rPr>
          <w:rFonts w:ascii="IRNazanin" w:hAnsi="IRNazanin" w:eastAsia="IRNazanin" w:cs="IRNazanin"/>
          <w:lang w:bidi="fa-IR"/>
          <w:color w:val="111111"/>
          <w:sz w:val="28"/>
          <w:szCs w:val="28"/>
          <w:rtl/>
        </w:rPr>
        <w:t xml:space="preserve">ناصر بن ابراهیم بویهی احسائی(-853 ق).</w:t>
      </w:r>
    </w:p>
    <w:p>
      <w:pPr>
        <w:pStyle w:val="BookText"/>
      </w:pPr>
      <w:r>
        <w:rPr>
          <w:rFonts w:ascii="IRNazanin" w:hAnsi="IRNazanin" w:eastAsia="IRNazanin" w:cs="IRNazanin"/>
          <w:lang w:bidi="fa-IR"/>
          <w:color w:val="111111"/>
          <w:sz w:val="28"/>
          <w:szCs w:val="28"/>
          <w:rtl/>
        </w:rPr>
        <w:t xml:space="preserve">مذکور در«امل الآمل».</w:t>
      </w:r>
    </w:p>
    <w:p>
      <w:pPr>
        <w:pStyle w:val="Heading4"/>
      </w:pPr>
      <w:bookmarkStart w:id="5125" w:name="_Toc4655"/>
      <w:r>
        <w:t>الحساب،کتاب</w:t>
      </w:r>
      <w:bookmarkEnd w:id="5125"/>
    </w:p>
    <w:p>
      <w:pPr>
        <w:pStyle w:val="BookText"/>
      </w:pPr>
      <w:r>
        <w:rPr>
          <w:rFonts w:ascii="IRNazanin" w:hAnsi="IRNazanin" w:eastAsia="IRNazanin" w:cs="IRNazanin"/>
          <w:lang w:bidi="fa-IR"/>
          <w:color w:val="111111"/>
          <w:sz w:val="28"/>
          <w:szCs w:val="28"/>
          <w:rtl/>
        </w:rPr>
        <w:t xml:space="preserve">نصر اللّه فارسی مشهدی(-1291 ق).مذکور در «فردوس التواریخ».</w:t>
      </w:r>
    </w:p>
    <w:p>
      <w:pPr>
        <w:pStyle w:val="Heading4"/>
      </w:pPr>
      <w:bookmarkStart w:id="5126" w:name="_Toc4656"/>
      <w:r>
        <w:t>حساب</w:t>
      </w:r>
      <w:bookmarkEnd w:id="5126"/>
    </w:p>
    <w:p>
      <w:pPr>
        <w:pStyle w:val="BookText"/>
      </w:pPr>
      <w:r>
        <w:rPr>
          <w:rFonts w:ascii="IRNazanin" w:hAnsi="IRNazanin" w:eastAsia="IRNazanin" w:cs="IRNazanin"/>
          <w:lang w:bidi="fa-IR"/>
          <w:color w:val="111111"/>
          <w:sz w:val="28"/>
          <w:szCs w:val="28"/>
          <w:rtl/>
        </w:rPr>
        <w:t xml:space="preserve">فارسی،منسوب به خواجه نصیر الدین طوسی.</w:t>
      </w:r>
    </w:p>
    <w:p>
      <w:pPr>
        <w:pStyle w:val="BookText"/>
      </w:pPr>
      <w:r>
        <w:rPr>
          <w:rFonts w:ascii="IRNazanin" w:hAnsi="IRNazanin" w:eastAsia="IRNazanin" w:cs="IRNazanin"/>
          <w:lang w:bidi="fa-IR"/>
          <w:color w:val="111111"/>
          <w:sz w:val="28"/>
          <w:szCs w:val="28"/>
          <w:rtl/>
        </w:rPr>
        <w:t xml:space="preserve">خ.ملک تهران.</w:t>
      </w:r>
    </w:p>
    <w:p>
      <w:pPr>
        <w:pStyle w:val="BookText"/>
      </w:pPr>
      <w:r>
        <w:rPr>
          <w:rFonts w:ascii="IRNazanin" w:hAnsi="IRNazanin" w:eastAsia="IRNazanin" w:cs="IRNazanin"/>
          <w:lang w:bidi="fa-IR"/>
          <w:color w:val="111111"/>
          <w:sz w:val="28"/>
          <w:szCs w:val="28"/>
          <w:rtl/>
        </w:rPr>
        <w:t xml:space="preserve">-حمد بی‌حد مر احدی را که به مقتضای حکمت کاملۀ ازلی</w:t>
      </w:r>
    </w:p>
    <w:p>
      <w:pPr>
        <w:pStyle w:val="Heading4"/>
      </w:pPr>
      <w:bookmarkStart w:id="5127" w:name="_Toc4657"/>
      <w:r>
        <w:t>حساب(128)</w:t>
      </w:r>
      <w:bookmarkEnd w:id="5127"/>
    </w:p>
    <w:p>
      <w:pPr>
        <w:pStyle w:val="BookText"/>
      </w:pPr>
      <w:r>
        <w:rPr>
          <w:rFonts w:ascii="IRNazanin" w:hAnsi="IRNazanin" w:eastAsia="IRNazanin" w:cs="IRNazanin"/>
          <w:lang w:bidi="fa-IR"/>
          <w:color w:val="111111"/>
          <w:sz w:val="28"/>
          <w:szCs w:val="28"/>
          <w:rtl/>
        </w:rPr>
        <w:t xml:space="preserve">فارسی،از سید حسین بن محمد تقی مستوفی شریفی فهیم السلطان(1308 ق-).خ.مرعشی قم.(128 عدد اسم مؤلف است).</w:t>
      </w:r>
    </w:p>
    <w:p>
      <w:pPr>
        <w:pStyle w:val="Heading4"/>
      </w:pPr>
      <w:bookmarkStart w:id="5128" w:name="_Toc4658"/>
      <w:r>
        <w:t>الحساب،کتاب</w:t>
      </w:r>
      <w:bookmarkEnd w:id="5128"/>
    </w:p>
    <w:p>
      <w:pPr>
        <w:pStyle w:val="BookText"/>
      </w:pPr>
      <w:r>
        <w:rPr>
          <w:rFonts w:ascii="IRNazanin" w:hAnsi="IRNazanin" w:eastAsia="IRNazanin" w:cs="IRNazanin"/>
          <w:lang w:bidi="fa-IR"/>
          <w:color w:val="111111"/>
          <w:sz w:val="28"/>
          <w:szCs w:val="28"/>
          <w:rtl/>
        </w:rPr>
        <w:t xml:space="preserve">ناشناخته،تألیف:1119 ق.خ.مرعشی قم.</w:t>
      </w:r>
    </w:p>
    <w:p>
      <w:pPr>
        <w:pStyle w:val="BookText"/>
      </w:pPr>
      <w:r>
        <w:rPr>
          <w:rFonts w:ascii="IRNazanin" w:hAnsi="IRNazanin" w:eastAsia="IRNazanin" w:cs="IRNazanin"/>
          <w:lang w:bidi="fa-IR"/>
          <w:color w:val="111111"/>
          <w:sz w:val="28"/>
          <w:szCs w:val="28"/>
          <w:rtl/>
        </w:rPr>
        <w:t xml:space="preserve">-اعلم ان الحساب مشتمل علی اربع مراتب آحاد و عشرات و مآت و الوف.</w:t>
      </w:r>
    </w:p>
    <w:p>
      <w:pPr>
        <w:pStyle w:val="Heading4"/>
      </w:pPr>
      <w:bookmarkStart w:id="5129" w:name="_Toc4659"/>
      <w:r>
        <w:t>الحساب،کتاب</w:t>
      </w:r>
      <w:bookmarkEnd w:id="5129"/>
    </w:p>
    <w:p>
      <w:pPr>
        <w:pStyle w:val="BookText"/>
      </w:pPr>
      <w:r>
        <w:rPr>
          <w:rFonts w:ascii="IRNazanin" w:hAnsi="IRNazanin" w:eastAsia="IRNazanin" w:cs="IRNazanin"/>
          <w:lang w:bidi="fa-IR"/>
          <w:color w:val="111111"/>
          <w:sz w:val="28"/>
          <w:szCs w:val="28"/>
          <w:rtl/>
        </w:rPr>
        <w:t xml:space="preserve">ناشناخته،مؤلف از متأخرین بوده و نسخۀ مؤرّخ 1270 ق آن دیده شده.</w:t>
      </w:r>
    </w:p>
    <w:p>
      <w:pPr>
        <w:pStyle w:val="Heading4"/>
      </w:pPr>
      <w:bookmarkStart w:id="5130" w:name="_Toc4660"/>
      <w:r>
        <w:t>الحساب-الجبر و المقابلة</w:t>
      </w:r>
      <w:bookmarkEnd w:id="5130"/>
    </w:p>
    <w:p>
      <w:pPr>
        <w:pStyle w:val="BookText"/>
      </w:pPr>
      <w:r>
        <w:rPr>
          <w:rFonts w:ascii="IRNazanin" w:hAnsi="IRNazanin" w:eastAsia="IRNazanin" w:cs="IRNazanin"/>
          <w:lang w:bidi="fa-IR"/>
          <w:color w:val="111111"/>
          <w:sz w:val="28"/>
          <w:szCs w:val="28"/>
          <w:rtl/>
        </w:rPr>
        <w:t xml:space="preserve">حساب ابتدائی</w:t>
      </w:r>
    </w:p>
    <w:p>
      <w:pPr>
        <w:pStyle w:val="BookText"/>
      </w:pPr>
      <w:r>
        <w:rPr>
          <w:rFonts w:ascii="IRNazanin" w:hAnsi="IRNazanin" w:eastAsia="IRNazanin" w:cs="IRNazanin"/>
          <w:lang w:bidi="fa-IR"/>
          <w:color w:val="111111"/>
          <w:sz w:val="28"/>
          <w:szCs w:val="28"/>
          <w:rtl/>
        </w:rPr>
        <w:t xml:space="preserve">فارسی،از مترجم همایون علی محمد فرهوشی.</w:t>
      </w:r>
    </w:p>
    <w:p>
      <w:pPr>
        <w:pStyle w:val="BookText"/>
      </w:pPr>
      <w:r>
        <w:rPr>
          <w:rFonts w:ascii="IRNazanin" w:hAnsi="IRNazanin" w:eastAsia="IRNazanin" w:cs="IRNazanin"/>
          <w:lang w:bidi="fa-IR"/>
          <w:color w:val="111111"/>
          <w:sz w:val="28"/>
          <w:szCs w:val="28"/>
          <w:rtl/>
        </w:rPr>
        <w:t xml:space="preserve">ط.تهران.</w:t>
      </w:r>
    </w:p>
    <w:p>
      <w:pPr>
        <w:pStyle w:val="Heading4"/>
      </w:pPr>
      <w:bookmarkStart w:id="5131" w:name="_Toc4661"/>
      <w:r>
        <w:t>حساب الاهلّة</w:t>
      </w:r>
      <w:bookmarkEnd w:id="5131"/>
    </w:p>
    <w:p>
      <w:pPr>
        <w:pStyle w:val="BookText"/>
      </w:pPr>
      <w:r>
        <w:rPr>
          <w:rFonts w:ascii="IRNazanin" w:hAnsi="IRNazanin" w:eastAsia="IRNazanin" w:cs="IRNazanin"/>
          <w:lang w:bidi="fa-IR"/>
          <w:color w:val="111111"/>
          <w:sz w:val="28"/>
          <w:szCs w:val="28"/>
          <w:rtl/>
        </w:rPr>
        <w:t xml:space="preserve">فارسی،از علامه محمد باقر بن محمد تقی مجلسی(-1111 ق).خ.دیده شده.</w:t>
      </w:r>
    </w:p>
    <w:p>
      <w:pPr>
        <w:pStyle w:val="Heading4"/>
      </w:pPr>
      <w:bookmarkStart w:id="5132" w:name="_Toc4662"/>
      <w:r>
        <w:t>حساب ترتیب سائر الکواکب السبعة</w:t>
      </w:r>
      <w:bookmarkEnd w:id="5132"/>
    </w:p>
    <w:p>
      <w:pPr>
        <w:pStyle w:val="BookText"/>
      </w:pPr>
      <w:r>
        <w:rPr>
          <w:rFonts w:ascii="IRNazanin" w:hAnsi="IRNazanin" w:eastAsia="IRNazanin" w:cs="IRNazanin"/>
          <w:lang w:bidi="fa-IR"/>
          <w:color w:val="111111"/>
          <w:sz w:val="28"/>
          <w:szCs w:val="28"/>
          <w:rtl/>
        </w:rPr>
        <w:t xml:space="preserve">ابو القاسم علی بن قاسم شریف قصری.مذکور در «فرج المهموم»ابن طاوس.</w:t>
      </w:r>
    </w:p>
    <w:p>
      <w:pPr>
        <w:pStyle w:val="Heading4"/>
      </w:pPr>
      <w:bookmarkStart w:id="5133" w:name="_Toc4663"/>
      <w:r>
        <w:t>حساب جدید</w:t>
      </w:r>
      <w:bookmarkEnd w:id="5133"/>
    </w:p>
    <w:p>
      <w:pPr>
        <w:pStyle w:val="BookText"/>
      </w:pPr>
      <w:r>
        <w:rPr>
          <w:rFonts w:ascii="IRNazanin" w:hAnsi="IRNazanin" w:eastAsia="IRNazanin" w:cs="IRNazanin"/>
          <w:lang w:bidi="fa-IR"/>
          <w:color w:val="111111"/>
          <w:sz w:val="28"/>
          <w:szCs w:val="28"/>
          <w:rtl/>
        </w:rPr>
        <w:t xml:space="preserve">فارسی،از عبد الغفار اصفهانی نجم الدّوله (-1326 ق).ط.تهران.</w:t>
      </w:r>
    </w:p>
    <w:p>
      <w:pPr>
        <w:pStyle w:val="Heading4"/>
      </w:pPr>
      <w:bookmarkStart w:id="5134" w:name="_Toc4664"/>
      <w:r>
        <w:t>حساب جدید</w:t>
      </w:r>
      <w:bookmarkEnd w:id="5134"/>
    </w:p>
    <w:p>
      <w:pPr>
        <w:pStyle w:val="BookText"/>
      </w:pPr>
      <w:r>
        <w:rPr>
          <w:rFonts w:ascii="IRNazanin" w:hAnsi="IRNazanin" w:eastAsia="IRNazanin" w:cs="IRNazanin"/>
          <w:lang w:bidi="fa-IR"/>
          <w:color w:val="111111"/>
          <w:sz w:val="28"/>
          <w:szCs w:val="28"/>
          <w:rtl/>
        </w:rPr>
        <w:t xml:space="preserve">فارسی،از عبد الکریم بوشهری.ط،1327 ق.</w:t>
      </w:r>
    </w:p>
    <w:p>
      <w:pPr>
        <w:pStyle w:val="Heading4"/>
      </w:pPr>
      <w:bookmarkStart w:id="5135" w:name="_Toc4665"/>
      <w:r>
        <w:t>حساب جدید</w:t>
      </w:r>
      <w:bookmarkEnd w:id="5135"/>
    </w:p>
    <w:p>
      <w:pPr>
        <w:pStyle w:val="BookText"/>
      </w:pPr>
      <w:r>
        <w:rPr>
          <w:rFonts w:ascii="IRNazanin" w:hAnsi="IRNazanin" w:eastAsia="IRNazanin" w:cs="IRNazanin"/>
          <w:lang w:bidi="fa-IR"/>
          <w:color w:val="111111"/>
          <w:sz w:val="28"/>
          <w:szCs w:val="28"/>
          <w:rtl/>
        </w:rPr>
        <w:t xml:space="preserve">فارسی،از علی خان ناظم العلوم(-ح 1317 ق).ط.</w:t>
      </w:r>
    </w:p>
    <w:p>
      <w:pPr>
        <w:pStyle w:val="Heading4"/>
      </w:pPr>
      <w:bookmarkStart w:id="5136" w:name="_Toc4666"/>
      <w:r>
        <w:t>حساب جدید</w:t>
      </w:r>
      <w:bookmarkEnd w:id="5136"/>
    </w:p>
    <w:p>
      <w:pPr>
        <w:pStyle w:val="BookText"/>
      </w:pPr>
      <w:r>
        <w:rPr>
          <w:rFonts w:ascii="IRNazanin" w:hAnsi="IRNazanin" w:eastAsia="IRNazanin" w:cs="IRNazanin"/>
          <w:lang w:bidi="fa-IR"/>
          <w:color w:val="111111"/>
          <w:sz w:val="28"/>
          <w:szCs w:val="28"/>
          <w:rtl/>
        </w:rPr>
        <w:t xml:space="preserve">فارسی،از موسی خان بن محمود خان مفتاح الملک.ط.تهران،1300 ق.</w:t>
      </w:r>
    </w:p>
    <w:p>
      <w:pPr>
        <w:pStyle w:val="Heading4"/>
      </w:pPr>
      <w:bookmarkStart w:id="5137" w:name="_Toc4667"/>
      <w:r>
        <w:t>حساب الجمل و العقود</w:t>
      </w:r>
      <w:bookmarkEnd w:id="5137"/>
    </w:p>
    <w:p>
      <w:pPr>
        <w:pStyle w:val="BookText"/>
      </w:pPr>
      <w:r>
        <w:rPr>
          <w:rFonts w:ascii="IRNazanin" w:hAnsi="IRNazanin" w:eastAsia="IRNazanin" w:cs="IRNazanin"/>
          <w:lang w:bidi="fa-IR"/>
          <w:color w:val="111111"/>
          <w:sz w:val="28"/>
          <w:szCs w:val="28"/>
          <w:rtl/>
        </w:rPr>
        <w:t xml:space="preserve">در آخر تقریرات شیخ حسن بن مهدی شاه عبد العظیمی شاگرد شیخ انصاری،مورخ 1262 ق نوشته شده و به فرزند مقرّر(بدون ذکر نام) انتساب یافته است.</w:t>
      </w:r>
    </w:p>
    <w:p>
      <w:pPr>
        <w:pStyle w:val="Heading4"/>
      </w:pPr>
      <w:bookmarkStart w:id="5138" w:name="_Toc4668"/>
      <w:r>
        <w:t>حساب الخطائین</w:t>
      </w:r>
      <w:bookmarkEnd w:id="5138"/>
    </w:p>
    <w:p>
      <w:pPr>
        <w:pStyle w:val="BookText"/>
      </w:pPr>
      <w:r>
        <w:rPr>
          <w:rFonts w:ascii="IRNazanin" w:hAnsi="IRNazanin" w:eastAsia="IRNazanin" w:cs="IRNazanin"/>
          <w:lang w:bidi="fa-IR"/>
          <w:color w:val="111111"/>
          <w:sz w:val="28"/>
          <w:szCs w:val="28"/>
          <w:rtl/>
        </w:rPr>
        <w:t xml:space="preserve">میرزا مصطفی بن حسن بن باقر تبریزی(- 1337 ق).</w:t>
      </w:r>
    </w:p>
    <w:p>
      <w:pPr>
        <w:pStyle w:val="Heading4"/>
      </w:pPr>
      <w:bookmarkStart w:id="5139" w:name="_Toc4669"/>
      <w:r>
        <w:t>حساب الخطائین</w:t>
      </w:r>
      <w:bookmarkEnd w:id="5139"/>
    </w:p>
    <w:p>
      <w:pPr>
        <w:pStyle w:val="BookText"/>
      </w:pPr>
      <w:r>
        <w:rPr>
          <w:rFonts w:ascii="IRNazanin" w:hAnsi="IRNazanin" w:eastAsia="IRNazanin" w:cs="IRNazanin"/>
          <w:lang w:bidi="fa-IR"/>
          <w:color w:val="111111"/>
          <w:sz w:val="28"/>
          <w:szCs w:val="28"/>
          <w:rtl/>
        </w:rPr>
        <w:t xml:space="preserve">نجیب الدین علی بن محمد بن مکّی عاملی، شاگرد صاحب معالم.</w:t>
      </w:r>
    </w:p>
    <w:p>
      <w:pPr>
        <w:pStyle w:val="Heading4"/>
      </w:pPr>
      <w:bookmarkStart w:id="5140" w:name="_Toc4670"/>
      <w:r>
        <w:t>حساب الدور</w:t>
      </w:r>
      <w:bookmarkEnd w:id="5140"/>
    </w:p>
    <w:p>
      <w:pPr>
        <w:pStyle w:val="BookText"/>
      </w:pPr>
      <w:r>
        <w:rPr>
          <w:rFonts w:ascii="IRNazanin" w:hAnsi="IRNazanin" w:eastAsia="IRNazanin" w:cs="IRNazanin"/>
          <w:lang w:bidi="fa-IR"/>
          <w:color w:val="111111"/>
          <w:sz w:val="28"/>
          <w:szCs w:val="28"/>
          <w:rtl/>
        </w:rPr>
        <w:t xml:space="preserve">ابو حنیفۀ دینوری،مؤلف«اخبار الطوال»،مذکور در فهرست ابن ندیم.</w:t>
      </w:r>
    </w:p>
    <w:p>
      <w:pPr>
        <w:pStyle w:val="Heading4"/>
      </w:pPr>
      <w:bookmarkStart w:id="5141" w:name="_Toc4671"/>
      <w:r>
        <w:t>حساب عقود الانامل</w:t>
      </w:r>
      <w:bookmarkEnd w:id="5141"/>
    </w:p>
    <w:p>
      <w:pPr>
        <w:pStyle w:val="BookText"/>
      </w:pPr>
      <w:r>
        <w:rPr>
          <w:rFonts w:ascii="IRNazanin" w:hAnsi="IRNazanin" w:eastAsia="IRNazanin" w:cs="IRNazanin"/>
          <w:lang w:bidi="fa-IR"/>
          <w:color w:val="111111"/>
          <w:sz w:val="28"/>
          <w:szCs w:val="28"/>
          <w:rtl/>
        </w:rPr>
        <w:t xml:space="preserve">ابراهیم بن ابی الفتح زنجانی(-1350 ق).خ دیده شده.</w:t>
      </w:r>
    </w:p>
    <w:p>
      <w:pPr>
        <w:pStyle w:val="BookText"/>
      </w:pPr>
      <w:r>
        <w:rPr>
          <w:rFonts w:ascii="IRNazanin" w:hAnsi="IRNazanin" w:eastAsia="IRNazanin" w:cs="IRNazanin"/>
          <w:lang w:bidi="fa-IR"/>
          <w:color w:val="111111"/>
          <w:sz w:val="28"/>
          <w:szCs w:val="28"/>
          <w:rtl/>
        </w:rPr>
        <w:t xml:space="preserve">-الحمد للّه الّذی حلّ عقد المشکلات للعباد.</w:t>
      </w:r>
    </w:p>
    <w:p>
      <w:pPr>
        <w:pStyle w:val="Heading4"/>
      </w:pPr>
      <w:bookmarkStart w:id="5142" w:name="_Toc4672"/>
      <w:r>
        <w:t>حساب العقود</w:t>
      </w:r>
      <w:bookmarkEnd w:id="5142"/>
    </w:p>
    <w:p>
      <w:pPr>
        <w:pStyle w:val="BookText"/>
      </w:pPr>
      <w:r>
        <w:rPr>
          <w:rFonts w:ascii="IRNazanin" w:hAnsi="IRNazanin" w:eastAsia="IRNazanin" w:cs="IRNazanin"/>
          <w:lang w:bidi="fa-IR"/>
          <w:color w:val="111111"/>
          <w:sz w:val="28"/>
          <w:szCs w:val="28"/>
          <w:rtl/>
        </w:rPr>
        <w:t xml:space="preserve">احمد حسینی یمنی.خ.شهید مطهری(1049 ق)،صدر(1024 ق).</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2" w:name="pg14522_142233"/>
    <w:bookmarkEnd w:id="432"/>
    <w:p>
      <w:pPr>
        <w:pStyle w:val="BookText"/>
      </w:pPr>
      <w:r>
        <w:rPr>
          <w:rFonts w:ascii="IRNazanin" w:hAnsi="IRNazanin" w:eastAsia="IRNazanin" w:cs="IRNazanin"/>
          <w:lang w:bidi="fa-IR"/>
          <w:color w:val="111111"/>
          <w:sz w:val="28"/>
          <w:szCs w:val="28"/>
          <w:rtl/>
        </w:rPr>
        <w:t xml:space="preserve">-بسم اللّه الرحمن الرحیم المنّان باللطف و الارشاد</w:t>
      </w:r>
    </w:p>
    <w:p>
      <w:pPr>
        <w:pStyle w:val="Heading4"/>
      </w:pPr>
      <w:bookmarkStart w:id="5143" w:name="_Toc4673"/>
      <w:r>
        <w:t>حساب العقود</w:t>
      </w:r>
      <w:bookmarkEnd w:id="5143"/>
    </w:p>
    <w:p>
      <w:pPr>
        <w:pStyle w:val="BookText"/>
      </w:pPr>
      <w:r>
        <w:rPr>
          <w:rFonts w:ascii="IRNazanin" w:hAnsi="IRNazanin" w:eastAsia="IRNazanin" w:cs="IRNazanin"/>
          <w:lang w:bidi="fa-IR"/>
          <w:color w:val="111111"/>
          <w:sz w:val="28"/>
          <w:szCs w:val="28"/>
          <w:rtl/>
        </w:rPr>
        <w:t xml:space="preserve">میرزا احمد گیلانی.خ.خوانساری نجف (1294 ق.بر پشت صحاح جوهری).</w:t>
      </w:r>
    </w:p>
    <w:p>
      <w:pPr>
        <w:pStyle w:val="Heading4"/>
      </w:pPr>
      <w:bookmarkStart w:id="5144" w:name="_Toc4674"/>
      <w:r>
        <w:t>حساب العقود</w:t>
      </w:r>
      <w:bookmarkEnd w:id="5144"/>
    </w:p>
    <w:p>
      <w:pPr>
        <w:pStyle w:val="BookText"/>
      </w:pPr>
      <w:r>
        <w:rPr>
          <w:rFonts w:ascii="IRNazanin" w:hAnsi="IRNazanin" w:eastAsia="IRNazanin" w:cs="IRNazanin"/>
          <w:lang w:bidi="fa-IR"/>
          <w:color w:val="111111"/>
          <w:sz w:val="28"/>
          <w:szCs w:val="28"/>
          <w:rtl/>
        </w:rPr>
        <w:t xml:space="preserve">مهذّب الدین احمد بن عبد الرّضا.خ.موجود.</w:t>
      </w:r>
    </w:p>
    <w:p>
      <w:pPr>
        <w:pStyle w:val="Heading4"/>
      </w:pPr>
      <w:bookmarkStart w:id="5145" w:name="_Toc4675"/>
      <w:r>
        <w:t>حساب العقود</w:t>
      </w:r>
      <w:bookmarkEnd w:id="5145"/>
    </w:p>
    <w:p>
      <w:pPr>
        <w:pStyle w:val="BookText"/>
      </w:pPr>
      <w:r>
        <w:rPr>
          <w:rFonts w:ascii="IRNazanin" w:hAnsi="IRNazanin" w:eastAsia="IRNazanin" w:cs="IRNazanin"/>
          <w:lang w:bidi="fa-IR"/>
          <w:color w:val="111111"/>
          <w:sz w:val="28"/>
          <w:szCs w:val="28"/>
          <w:rtl/>
        </w:rPr>
        <w:t xml:space="preserve">شیخ حسین گیلانی.در«حلّ العقود»از ان نقل شده.</w:t>
      </w:r>
    </w:p>
    <w:p>
      <w:pPr>
        <w:pStyle w:val="Heading4"/>
      </w:pPr>
      <w:bookmarkStart w:id="5146" w:name="_Toc4676"/>
      <w:r>
        <w:t>حساب العقود</w:t>
      </w:r>
      <w:bookmarkEnd w:id="5146"/>
    </w:p>
    <w:p>
      <w:pPr>
        <w:pStyle w:val="BookText"/>
      </w:pPr>
      <w:r>
        <w:rPr>
          <w:rFonts w:ascii="IRNazanin" w:hAnsi="IRNazanin" w:eastAsia="IRNazanin" w:cs="IRNazanin"/>
          <w:lang w:bidi="fa-IR"/>
          <w:color w:val="111111"/>
          <w:sz w:val="28"/>
          <w:szCs w:val="28"/>
          <w:rtl/>
        </w:rPr>
        <w:t xml:space="preserve">فارسی،از شرف الدین علی بن شیخ حاجی معمائی یزدی(-830 یا 850 یا 858 ق).خ.</w:t>
      </w:r>
    </w:p>
    <w:p>
      <w:pPr>
        <w:pStyle w:val="BookText"/>
      </w:pPr>
      <w:r>
        <w:rPr>
          <w:rFonts w:ascii="IRNazanin" w:hAnsi="IRNazanin" w:eastAsia="IRNazanin" w:cs="IRNazanin"/>
          <w:lang w:bidi="fa-IR"/>
          <w:color w:val="111111"/>
          <w:sz w:val="28"/>
          <w:szCs w:val="28"/>
          <w:rtl/>
        </w:rPr>
        <w:t xml:space="preserve">آستان قدس،ضمیمۀ ش 12297(1309 ق)و ش 5294(زیر عنوان عقد انامل).</w:t>
      </w:r>
    </w:p>
    <w:p>
      <w:pPr>
        <w:pStyle w:val="BookText"/>
      </w:pPr>
      <w:r>
        <w:rPr>
          <w:rFonts w:ascii="IRNazanin" w:hAnsi="IRNazanin" w:eastAsia="IRNazanin" w:cs="IRNazanin"/>
          <w:lang w:bidi="fa-IR"/>
          <w:color w:val="111111"/>
          <w:sz w:val="28"/>
          <w:szCs w:val="28"/>
          <w:rtl/>
        </w:rPr>
        <w:t xml:space="preserve">-بعد از حمد پروردگاری که اصناف الطاف.</w:t>
      </w:r>
    </w:p>
    <w:p>
      <w:pPr>
        <w:pStyle w:val="Heading4"/>
      </w:pPr>
      <w:bookmarkStart w:id="5147" w:name="_Toc4677"/>
      <w:r>
        <w:t>حساب العقود</w:t>
      </w:r>
      <w:bookmarkEnd w:id="5147"/>
    </w:p>
    <w:p>
      <w:pPr>
        <w:pStyle w:val="BookText"/>
      </w:pPr>
      <w:r>
        <w:rPr>
          <w:rFonts w:ascii="IRNazanin" w:hAnsi="IRNazanin" w:eastAsia="IRNazanin" w:cs="IRNazanin"/>
          <w:lang w:bidi="fa-IR"/>
          <w:color w:val="111111"/>
          <w:sz w:val="28"/>
          <w:szCs w:val="28"/>
          <w:rtl/>
        </w:rPr>
        <w:t xml:space="preserve">علی بن خلیل تهرانی(-1296 ق).خ.حسینیّۀ شوشتریهای نجف(ضمیمۀ«منیة المرید»).</w:t>
      </w:r>
    </w:p>
    <w:p>
      <w:pPr>
        <w:pStyle w:val="Heading4"/>
      </w:pPr>
      <w:bookmarkStart w:id="5148" w:name="_Toc4678"/>
      <w:r>
        <w:t>حساب العقود</w:t>
      </w:r>
      <w:bookmarkEnd w:id="5148"/>
    </w:p>
    <w:p>
      <w:pPr>
        <w:pStyle w:val="BookText"/>
      </w:pPr>
      <w:r>
        <w:rPr>
          <w:rFonts w:ascii="IRNazanin" w:hAnsi="IRNazanin" w:eastAsia="IRNazanin" w:cs="IRNazanin"/>
          <w:lang w:bidi="fa-IR"/>
          <w:color w:val="111111"/>
          <w:sz w:val="28"/>
          <w:szCs w:val="28"/>
          <w:rtl/>
        </w:rPr>
        <w:t xml:space="preserve">سید محمود رشتی.در«حلّ العقود»از آن نقل شده.</w:t>
      </w:r>
    </w:p>
    <w:p>
      <w:pPr>
        <w:pStyle w:val="Heading4"/>
      </w:pPr>
      <w:bookmarkStart w:id="5149" w:name="_Toc4679"/>
      <w:r>
        <w:t>حساب العقود</w:t>
      </w:r>
      <w:bookmarkEnd w:id="5149"/>
    </w:p>
    <w:p>
      <w:pPr>
        <w:pStyle w:val="BookText"/>
      </w:pPr>
      <w:r>
        <w:rPr>
          <w:rFonts w:ascii="IRNazanin" w:hAnsi="IRNazanin" w:eastAsia="IRNazanin" w:cs="IRNazanin"/>
          <w:lang w:bidi="fa-IR"/>
          <w:color w:val="111111"/>
          <w:sz w:val="28"/>
          <w:szCs w:val="28"/>
          <w:rtl/>
        </w:rPr>
        <w:t xml:space="preserve">محمد مهدی بن ابراهیم علوی سبزواری (-1350 ق).ط.بغداد(در مجلۀ«لغة العرب»).</w:t>
      </w:r>
    </w:p>
    <w:p>
      <w:pPr>
        <w:pStyle w:val="Heading4"/>
      </w:pPr>
      <w:bookmarkStart w:id="5150" w:name="_Toc4680"/>
      <w:r>
        <w:t>حساب مفصل</w:t>
      </w:r>
      <w:bookmarkEnd w:id="5150"/>
    </w:p>
    <w:p>
      <w:pPr>
        <w:pStyle w:val="BookText"/>
      </w:pPr>
      <w:r>
        <w:rPr>
          <w:rFonts w:ascii="IRNazanin" w:hAnsi="IRNazanin" w:eastAsia="IRNazanin" w:cs="IRNazanin"/>
          <w:lang w:bidi="fa-IR"/>
          <w:color w:val="111111"/>
          <w:sz w:val="28"/>
          <w:szCs w:val="28"/>
          <w:rtl/>
        </w:rPr>
        <w:t xml:space="preserve">فارسی،از علی محمد مترجم همایون.ط.تهران.</w:t>
      </w:r>
    </w:p>
    <w:p>
      <w:pPr>
        <w:pStyle w:val="Heading4"/>
      </w:pPr>
      <w:bookmarkStart w:id="5151" w:name="_Toc4681"/>
      <w:r>
        <w:t>حساب مقدماتی</w:t>
      </w:r>
      <w:bookmarkEnd w:id="5151"/>
    </w:p>
    <w:p>
      <w:pPr>
        <w:pStyle w:val="BookText"/>
      </w:pPr>
      <w:r>
        <w:rPr>
          <w:rFonts w:ascii="IRNazanin" w:hAnsi="IRNazanin" w:eastAsia="IRNazanin" w:cs="IRNazanin"/>
          <w:lang w:bidi="fa-IR"/>
          <w:color w:val="111111"/>
          <w:sz w:val="28"/>
          <w:szCs w:val="28"/>
          <w:rtl/>
        </w:rPr>
        <w:t xml:space="preserve">فارسی،نیز از مترجم همایون.ط.تهران.</w:t>
      </w:r>
    </w:p>
    <w:p>
      <w:pPr>
        <w:pStyle w:val="Heading4"/>
      </w:pPr>
      <w:bookmarkStart w:id="5152" w:name="_Toc4682"/>
      <w:r>
        <w:t>الحساب الهندی</w:t>
      </w:r>
      <w:bookmarkEnd w:id="5152"/>
    </w:p>
    <w:p>
      <w:pPr>
        <w:pStyle w:val="BookText"/>
      </w:pPr>
      <w:r>
        <w:rPr>
          <w:rFonts w:ascii="IRNazanin" w:hAnsi="IRNazanin" w:eastAsia="IRNazanin" w:cs="IRNazanin"/>
          <w:lang w:bidi="fa-IR"/>
          <w:color w:val="111111"/>
          <w:sz w:val="28"/>
          <w:szCs w:val="28"/>
          <w:rtl/>
        </w:rPr>
        <w:t xml:space="preserve">ابو الفتح محمد بن علی بن عثمان کراجکی (-449 ق).مذکور در«خاتمة المستدرک».</w:t>
      </w:r>
    </w:p>
    <w:p>
      <w:pPr>
        <w:pStyle w:val="Heading4"/>
      </w:pPr>
      <w:bookmarkStart w:id="5153" w:name="_Toc4683"/>
      <w:r>
        <w:t>الحسابیات،الکتب</w:t>
      </w:r>
      <w:bookmarkEnd w:id="5153"/>
    </w:p>
    <w:p>
      <w:pPr>
        <w:pStyle w:val="BookText"/>
      </w:pPr>
      <w:r>
        <w:rPr>
          <w:rFonts w:ascii="IRNazanin" w:hAnsi="IRNazanin" w:eastAsia="IRNazanin" w:cs="IRNazanin"/>
          <w:lang w:bidi="fa-IR"/>
          <w:color w:val="111111"/>
          <w:sz w:val="28"/>
          <w:szCs w:val="28"/>
          <w:rtl/>
        </w:rPr>
        <w:t xml:space="preserve">ابو یوسف یعقوب بن اسحاق بن صباح کندی(- ح 260 ق).مذکور در فهرست ابن ندیم و«فرج المهموم»سید ابن طاوس.</w:t>
      </w:r>
    </w:p>
    <w:p>
      <w:pPr>
        <w:pStyle w:val="Heading4"/>
      </w:pPr>
      <w:bookmarkStart w:id="5154" w:name="_Toc4684"/>
      <w:r>
        <w:t>حسام الاسلام و سهام الملام</w:t>
      </w:r>
      <w:bookmarkEnd w:id="5154"/>
    </w:p>
    <w:p>
      <w:pPr>
        <w:pStyle w:val="BookText"/>
      </w:pPr>
      <w:r>
        <w:rPr>
          <w:rFonts w:ascii="IRNazanin" w:hAnsi="IRNazanin" w:eastAsia="IRNazanin" w:cs="IRNazanin"/>
          <w:lang w:bidi="fa-IR"/>
          <w:color w:val="111111"/>
          <w:sz w:val="28"/>
          <w:szCs w:val="28"/>
          <w:rtl/>
        </w:rPr>
        <w:t xml:space="preserve">فارسی،کلام،از دلدار علی بن محمد معین نقوی نصیرآبادی(-1235 ق).در رد باب ششم «تحفۀ اثنا عشری».ط.هند،1215 ق.</w:t>
      </w:r>
    </w:p>
    <w:p>
      <w:pPr>
        <w:pStyle w:val="Heading4"/>
      </w:pPr>
      <w:bookmarkStart w:id="5155" w:name="_Toc4685"/>
      <w:r>
        <w:t>حسام الشیعة</w:t>
      </w:r>
      <w:bookmarkEnd w:id="5155"/>
    </w:p>
    <w:p>
      <w:pPr>
        <w:pStyle w:val="BookText"/>
      </w:pPr>
      <w:r>
        <w:rPr>
          <w:rFonts w:ascii="IRNazanin" w:hAnsi="IRNazanin" w:eastAsia="IRNazanin" w:cs="IRNazanin"/>
          <w:lang w:bidi="fa-IR"/>
          <w:color w:val="111111"/>
          <w:sz w:val="28"/>
          <w:szCs w:val="28"/>
          <w:rtl/>
        </w:rPr>
        <w:t xml:space="preserve">در امامت،از ابو القاسم بن محمد علی سدهی اصفهانی(-1339 ق).مذکور در دیباچۀ «لمعات الانوار»مؤلّف.</w:t>
      </w:r>
    </w:p>
    <w:p>
      <w:pPr>
        <w:pStyle w:val="Heading4"/>
      </w:pPr>
      <w:bookmarkStart w:id="5156" w:name="_Toc4686"/>
      <w:r>
        <w:t>الحسامیة فی القبلة الاسلامیة،الرسالة</w:t>
      </w:r>
      <w:bookmarkEnd w:id="5156"/>
    </w:p>
    <w:p>
      <w:pPr>
        <w:pStyle w:val="BookText"/>
      </w:pPr>
      <w:r>
        <w:rPr>
          <w:rFonts w:ascii="IRNazanin" w:hAnsi="IRNazanin" w:eastAsia="IRNazanin" w:cs="IRNazanin"/>
          <w:lang w:bidi="fa-IR"/>
          <w:color w:val="111111"/>
          <w:sz w:val="28"/>
          <w:szCs w:val="28"/>
          <w:rtl/>
        </w:rPr>
        <w:t xml:space="preserve">فارسی،از حسن بن جعفر بن محمد رضا بن علی اکبر بن سید عبد اللّه جزائری(-1323 ق)، تألیف:1311 ق.خ.دیده شده.</w:t>
      </w:r>
    </w:p>
    <w:p>
      <w:pPr>
        <w:pStyle w:val="BookText"/>
      </w:pPr>
      <w:r>
        <w:rPr>
          <w:rFonts w:ascii="IRNazanin" w:hAnsi="IRNazanin" w:eastAsia="IRNazanin" w:cs="IRNazanin"/>
          <w:lang w:bidi="fa-IR"/>
          <w:color w:val="111111"/>
          <w:sz w:val="28"/>
          <w:szCs w:val="28"/>
          <w:rtl/>
        </w:rPr>
        <w:t xml:space="preserve">-الحمد للّه الذی جعل الکعبة البیت الحرام...</w:t>
      </w:r>
    </w:p>
    <w:p>
      <w:pPr>
        <w:pStyle w:val="Heading4"/>
      </w:pPr>
      <w:bookmarkStart w:id="5157" w:name="_Toc4687"/>
      <w:r>
        <w:t>حسام الشیعة</w:t>
      </w:r>
      <w:bookmarkEnd w:id="5157"/>
    </w:p>
    <w:p>
      <w:pPr>
        <w:pStyle w:val="BookText"/>
      </w:pPr>
      <w:r>
        <w:rPr>
          <w:rFonts w:ascii="IRNazanin" w:hAnsi="IRNazanin" w:eastAsia="IRNazanin" w:cs="IRNazanin"/>
          <w:lang w:bidi="fa-IR"/>
          <w:color w:val="111111"/>
          <w:sz w:val="28"/>
          <w:szCs w:val="28"/>
          <w:rtl/>
        </w:rPr>
        <w:t xml:space="preserve">فارسی،از محمد باقر بن محمد تقی آقا نجفی اصفهانی(-1332 ق).مذکور در آخر«جامع الانوار»مؤلف.</w:t>
      </w:r>
    </w:p>
    <w:p>
      <w:pPr>
        <w:pStyle w:val="Heading4"/>
      </w:pPr>
      <w:bookmarkStart w:id="5158" w:name="_Toc4688"/>
      <w:r>
        <w:t>الحسام الصارم(فی نقض شرح ابن الناظم)</w:t>
      </w:r>
      <w:bookmarkEnd w:id="5158"/>
    </w:p>
    <w:p>
      <w:pPr>
        <w:pStyle w:val="BookText"/>
      </w:pPr>
      <w:r>
        <w:rPr>
          <w:rFonts w:ascii="IRNazanin" w:hAnsi="IRNazanin" w:eastAsia="IRNazanin" w:cs="IRNazanin"/>
          <w:lang w:bidi="fa-IR"/>
          <w:color w:val="111111"/>
          <w:sz w:val="28"/>
          <w:szCs w:val="28"/>
          <w:rtl/>
        </w:rPr>
        <w:t xml:space="preserve">یاسین بن صلاح الدّین بلادی بحرانی.مذکور در اجازۀ مؤرخ 1145 ق مؤلف برای نصر اللّه مدرس حائری.</w:t>
      </w:r>
    </w:p>
    <w:p>
      <w:pPr>
        <w:pStyle w:val="Heading4"/>
      </w:pPr>
      <w:bookmarkStart w:id="5159" w:name="_Toc4689"/>
      <w:r>
        <w:t>الحسام المصقول(فی نصرة ابن عمّ الرّسول(صلی الله علیه و آله))</w:t>
      </w:r>
      <w:bookmarkEnd w:id="5159"/>
    </w:p>
    <w:p>
      <w:pPr>
        <w:pStyle w:val="BookText"/>
      </w:pPr>
      <w:r>
        <w:rPr>
          <w:rFonts w:ascii="IRNazanin" w:hAnsi="IRNazanin" w:eastAsia="IRNazanin" w:cs="IRNazanin"/>
          <w:lang w:bidi="fa-IR"/>
          <w:color w:val="111111"/>
          <w:sz w:val="28"/>
          <w:szCs w:val="28"/>
          <w:rtl/>
        </w:rPr>
        <w:t xml:space="preserve">شیخ جعفر نقدی(معاصر).مذکور در«الانوار العلویۀ»مؤلف.</w:t>
      </w:r>
    </w:p>
    <w:p>
      <w:pPr>
        <w:pStyle w:val="Heading4"/>
      </w:pPr>
      <w:bookmarkStart w:id="5160" w:name="_Toc4690"/>
      <w:r>
        <w:t>الحسام المطبوع من المعقول و المسموع</w:t>
      </w:r>
      <w:bookmarkEnd w:id="5160"/>
    </w:p>
    <w:p>
      <w:pPr>
        <w:pStyle w:val="BookText"/>
      </w:pPr>
      <w:r>
        <w:rPr>
          <w:rFonts w:ascii="IRNazanin" w:hAnsi="IRNazanin" w:eastAsia="IRNazanin" w:cs="IRNazanin"/>
          <w:lang w:bidi="fa-IR"/>
          <w:color w:val="111111"/>
          <w:sz w:val="28"/>
          <w:szCs w:val="28"/>
          <w:rtl/>
        </w:rPr>
        <w:t xml:space="preserve">کلام،از سید محمد بن علی بن حیدر بن نجم الدین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3" w:name="pg14522_142234"/>
    <w:bookmarkEnd w:id="433"/>
    <w:p>
      <w:pPr>
        <w:pStyle w:val="BookText"/>
      </w:pPr>
      <w:r>
        <w:rPr>
          <w:rFonts w:ascii="IRNazanin" w:hAnsi="IRNazanin" w:eastAsia="IRNazanin" w:cs="IRNazanin"/>
          <w:lang w:bidi="fa-IR"/>
          <w:color w:val="111111"/>
          <w:sz w:val="28"/>
          <w:szCs w:val="28"/>
          <w:rtl/>
        </w:rPr>
        <w:t xml:space="preserve">موسوی عاملی معروف به سید محمد حیدر (-1139 ق).در«ایناس سلطان المؤمنین»از همین مؤلف به آن ارجاع شده است.</w:t>
      </w:r>
    </w:p>
    <w:p>
      <w:pPr>
        <w:pStyle w:val="Heading4"/>
      </w:pPr>
      <w:bookmarkStart w:id="5161" w:name="_Toc4691"/>
      <w:r>
        <w:t>حسبنا کتاب اللّه-مصحف ناطق</w:t>
      </w:r>
      <w:bookmarkEnd w:id="5161"/>
    </w:p>
    <w:p>
      <w:pPr>
        <w:pStyle w:val="BookText"/>
      </w:pPr>
      <w:r>
        <w:rPr>
          <w:rFonts w:ascii="IRNazanin" w:hAnsi="IRNazanin" w:eastAsia="IRNazanin" w:cs="IRNazanin"/>
          <w:lang w:bidi="fa-IR"/>
          <w:color w:val="111111"/>
          <w:sz w:val="28"/>
          <w:szCs w:val="28"/>
          <w:rtl/>
        </w:rPr>
        <w:t xml:space="preserve">اردو،از سید محمد سبطین.ط.</w:t>
      </w:r>
    </w:p>
    <w:p>
      <w:pPr>
        <w:pStyle w:val="Heading4"/>
      </w:pPr>
      <w:bookmarkStart w:id="5162" w:name="_Toc4692"/>
      <w:r>
        <w:t>الحسبیة</w:t>
      </w:r>
      <w:bookmarkEnd w:id="5162"/>
    </w:p>
    <w:p>
      <w:pPr>
        <w:pStyle w:val="BookText"/>
      </w:pPr>
      <w:r>
        <w:rPr>
          <w:rFonts w:ascii="IRNazanin" w:hAnsi="IRNazanin" w:eastAsia="IRNazanin" w:cs="IRNazanin"/>
          <w:lang w:bidi="fa-IR"/>
          <w:color w:val="111111"/>
          <w:sz w:val="28"/>
          <w:szCs w:val="28"/>
          <w:rtl/>
        </w:rPr>
        <w:t xml:space="preserve">فقه،از عبد الفتاح مؤلف«التبر المذاب».</w:t>
      </w:r>
    </w:p>
    <w:p>
      <w:pPr>
        <w:pStyle w:val="Heading4"/>
      </w:pPr>
      <w:bookmarkStart w:id="5163" w:name="_Toc4693"/>
      <w:r>
        <w:t>الحسد،کتاب</w:t>
      </w:r>
      <w:bookmarkEnd w:id="5163"/>
    </w:p>
    <w:p>
      <w:pPr>
        <w:pStyle w:val="BookText"/>
      </w:pPr>
      <w:r>
        <w:rPr>
          <w:rFonts w:ascii="IRNazanin" w:hAnsi="IRNazanin" w:eastAsia="IRNazanin" w:cs="IRNazanin"/>
          <w:lang w:bidi="fa-IR"/>
          <w:color w:val="111111"/>
          <w:sz w:val="28"/>
          <w:szCs w:val="28"/>
          <w:rtl/>
        </w:rPr>
        <w:t xml:space="preserve">مهذّب الدّین احمد بن عبد الرضا مؤلف«حساب العقود».خ.موجود.</w:t>
      </w:r>
    </w:p>
    <w:p>
      <w:pPr>
        <w:pStyle w:val="Heading4"/>
      </w:pPr>
      <w:bookmarkStart w:id="5164" w:name="_Toc4694"/>
      <w:r>
        <w:t>حسرة الفضلاء(فی تحقیق الجذر الاصم)-شبهة ابن</w:t>
      </w:r>
      <w:bookmarkEnd w:id="5164"/>
    </w:p>
    <w:p>
      <w:pPr>
        <w:pStyle w:val="BookText"/>
      </w:pPr>
      <w:r>
        <w:rPr>
          <w:rFonts w:ascii="IRNazanin" w:hAnsi="IRNazanin" w:eastAsia="IRNazanin" w:cs="IRNazanin"/>
          <w:lang w:bidi="fa-IR"/>
          <w:color w:val="111111"/>
          <w:sz w:val="28"/>
          <w:szCs w:val="28"/>
          <w:rtl/>
        </w:rPr>
        <w:t xml:space="preserve">کمونة</w:t>
      </w:r>
    </w:p>
    <w:p>
      <w:pPr>
        <w:pStyle w:val="BookText"/>
      </w:pPr>
      <w:r>
        <w:rPr>
          <w:rFonts w:ascii="IRNazanin" w:hAnsi="IRNazanin" w:eastAsia="IRNazanin" w:cs="IRNazanin"/>
          <w:lang w:bidi="fa-IR"/>
          <w:color w:val="111111"/>
          <w:sz w:val="28"/>
          <w:szCs w:val="28"/>
          <w:rtl/>
        </w:rPr>
        <w:t xml:space="preserve">شمس الدین محمد بن احمد خفری(-957 ق).</w:t>
      </w:r>
    </w:p>
    <w:p>
      <w:pPr>
        <w:pStyle w:val="BookText"/>
      </w:pPr>
      <w:r>
        <w:rPr>
          <w:rFonts w:ascii="IRNazanin" w:hAnsi="IRNazanin" w:eastAsia="IRNazanin" w:cs="IRNazanin"/>
          <w:lang w:bidi="fa-IR"/>
          <w:color w:val="111111"/>
          <w:sz w:val="28"/>
          <w:szCs w:val="28"/>
          <w:rtl/>
        </w:rPr>
        <w:t xml:space="preserve">مرتب بر مقدمه و دو مقصد.خ.آستان قدس، ضمیمۀ ش 8.</w:t>
      </w:r>
    </w:p>
    <w:p>
      <w:pPr>
        <w:pStyle w:val="Heading4"/>
      </w:pPr>
      <w:bookmarkStart w:id="5165" w:name="_Toc4695"/>
      <w:r>
        <w:t>الحسرة الکامنة للزّفرات(فی عدّة الهواشم الذین</w:t>
      </w:r>
      <w:bookmarkEnd w:id="5165"/>
    </w:p>
    <w:p>
      <w:pPr>
        <w:pStyle w:val="BookText"/>
      </w:pPr>
      <w:r>
        <w:rPr>
          <w:rFonts w:ascii="IRNazanin" w:hAnsi="IRNazanin" w:eastAsia="IRNazanin" w:cs="IRNazanin"/>
          <w:lang w:bidi="fa-IR"/>
          <w:color w:val="111111"/>
          <w:sz w:val="28"/>
          <w:szCs w:val="28"/>
          <w:rtl/>
        </w:rPr>
        <w:t xml:space="preserve">اصیبوا بالغاضریات)</w:t>
      </w:r>
    </w:p>
    <w:p>
      <w:pPr>
        <w:pStyle w:val="BookText"/>
      </w:pPr>
      <w:r>
        <w:rPr>
          <w:rFonts w:ascii="IRNazanin" w:hAnsi="IRNazanin" w:eastAsia="IRNazanin" w:cs="IRNazanin"/>
          <w:lang w:bidi="fa-IR"/>
          <w:color w:val="111111"/>
          <w:sz w:val="28"/>
          <w:szCs w:val="28"/>
          <w:rtl/>
        </w:rPr>
        <w:t xml:space="preserve">حسین بن احمد بن حسن معروف به سید حسون براقی(-1332 ق)،مؤلّف«الدرة البهیّة»در تاریخ کربلا که در آغاز آن از این کتاب یاد کرده است.</w:t>
      </w:r>
    </w:p>
    <w:p>
      <w:pPr>
        <w:pStyle w:val="Heading4"/>
      </w:pPr>
      <w:bookmarkStart w:id="5166" w:name="_Toc4696"/>
      <w:r>
        <w:t>الحسنی،کتاب</w:t>
      </w:r>
      <w:bookmarkEnd w:id="5166"/>
    </w:p>
    <w:p>
      <w:pPr>
        <w:pStyle w:val="BookText"/>
      </w:pPr>
      <w:r>
        <w:rPr>
          <w:rFonts w:ascii="IRNazanin" w:hAnsi="IRNazanin" w:eastAsia="IRNazanin" w:cs="IRNazanin"/>
          <w:lang w:bidi="fa-IR"/>
          <w:color w:val="111111"/>
          <w:sz w:val="28"/>
          <w:szCs w:val="28"/>
          <w:rtl/>
        </w:rPr>
        <w:t xml:space="preserve">ابو عبد اللّه جعفر بن محمد دوریستی،شاگرد شیخ مفید.</w:t>
      </w:r>
    </w:p>
    <w:p>
      <w:pPr>
        <w:pStyle w:val="Heading4"/>
      </w:pPr>
      <w:bookmarkStart w:id="5167" w:name="_Toc4697"/>
      <w:r>
        <w:t>حسناء غالیة المهر(فی تفسیر سورة الدّهر)</w:t>
      </w:r>
      <w:bookmarkEnd w:id="5167"/>
    </w:p>
    <w:p>
      <w:pPr>
        <w:pStyle w:val="BookText"/>
      </w:pPr>
      <w:r>
        <w:rPr>
          <w:rFonts w:ascii="IRNazanin" w:hAnsi="IRNazanin" w:eastAsia="IRNazanin" w:cs="IRNazanin"/>
          <w:lang w:bidi="fa-IR"/>
          <w:color w:val="111111"/>
          <w:sz w:val="28"/>
          <w:szCs w:val="28"/>
          <w:rtl/>
        </w:rPr>
        <w:t xml:space="preserve">مفتی محمد عباس لکهنوی(-1306 ق).مذکور در«تجلیات».</w:t>
      </w:r>
    </w:p>
    <w:p>
      <w:pPr>
        <w:pStyle w:val="Heading4"/>
      </w:pPr>
      <w:bookmarkStart w:id="5168" w:name="_Toc4698"/>
      <w:r>
        <w:t>حسن اتّفاق</w:t>
      </w:r>
      <w:bookmarkEnd w:id="5168"/>
    </w:p>
    <w:p>
      <w:pPr>
        <w:pStyle w:val="BookText"/>
      </w:pPr>
      <w:r>
        <w:rPr>
          <w:rFonts w:ascii="IRNazanin" w:hAnsi="IRNazanin" w:eastAsia="IRNazanin" w:cs="IRNazanin"/>
          <w:lang w:bidi="fa-IR"/>
          <w:color w:val="111111"/>
          <w:sz w:val="28"/>
          <w:szCs w:val="28"/>
          <w:rtl/>
        </w:rPr>
        <w:t xml:space="preserve">فارسی،از میرزا محسن تأثیر تبریزی اصفهانی (-1129 ق).خ.مجلس و شهید مطهری تهران.</w:t>
      </w:r>
    </w:p>
    <w:p>
      <w:pPr>
        <w:pStyle w:val="BookText"/>
      </w:pPr>
      <w:r>
        <w:rPr>
          <w:rFonts w:ascii="IRNazanin" w:hAnsi="IRNazanin" w:eastAsia="IRNazanin" w:cs="IRNazanin"/>
          <w:lang w:bidi="fa-IR"/>
          <w:color w:val="111111"/>
          <w:sz w:val="28"/>
          <w:szCs w:val="28"/>
          <w:rtl/>
        </w:rPr>
        <w:t xml:space="preserve">-تفتست و فرشته بلبل او</w:t>
      </w:r>
    </w:p>
    <w:p>
      <w:pPr>
        <w:pStyle w:val="BookText"/>
      </w:pPr>
      <w:r>
        <w:rPr>
          <w:rFonts w:ascii="IRNazanin" w:hAnsi="IRNazanin" w:eastAsia="IRNazanin" w:cs="IRNazanin"/>
          <w:lang w:bidi="fa-IR"/>
          <w:color w:val="111111"/>
          <w:sz w:val="28"/>
          <w:szCs w:val="28"/>
          <w:rtl/>
        </w:rPr>
        <w:t xml:space="preserve">مه تفته ز آتش گل او</w:t>
      </w:r>
    </w:p>
    <w:p>
      <w:pPr>
        <w:pStyle w:val="Heading4"/>
      </w:pPr>
      <w:bookmarkStart w:id="5169" w:name="_Toc4699"/>
      <w:r>
        <w:t>حسن الاتفاق(فی تحقیق الصداق)</w:t>
      </w:r>
      <w:bookmarkEnd w:id="5169"/>
    </w:p>
    <w:p>
      <w:pPr>
        <w:pStyle w:val="BookText"/>
      </w:pPr>
      <w:r>
        <w:rPr>
          <w:rFonts w:ascii="IRNazanin" w:hAnsi="IRNazanin" w:eastAsia="IRNazanin" w:cs="IRNazanin"/>
          <w:lang w:bidi="fa-IR"/>
          <w:color w:val="111111"/>
          <w:sz w:val="28"/>
          <w:szCs w:val="28"/>
          <w:rtl/>
        </w:rPr>
        <w:t xml:space="preserve">میرزا محمد بن عبد النبی اخباری(-1232 ق).</w:t>
      </w:r>
    </w:p>
    <w:p>
      <w:pPr>
        <w:pStyle w:val="BookText"/>
      </w:pPr>
      <w:r>
        <w:rPr>
          <w:rFonts w:ascii="IRNazanin" w:hAnsi="IRNazanin" w:eastAsia="IRNazanin" w:cs="IRNazanin"/>
          <w:lang w:bidi="fa-IR"/>
          <w:color w:val="111111"/>
          <w:sz w:val="28"/>
          <w:szCs w:val="28"/>
          <w:rtl/>
        </w:rPr>
        <w:t xml:space="preserve">مذکور در«روضات الجنات».</w:t>
      </w:r>
    </w:p>
    <w:p>
      <w:pPr>
        <w:pStyle w:val="Heading4"/>
      </w:pPr>
      <w:bookmarkStart w:id="5170" w:name="_Toc4700"/>
      <w:r>
        <w:t>حسن الاعتقاد</w:t>
      </w:r>
      <w:bookmarkEnd w:id="5170"/>
    </w:p>
    <w:p>
      <w:pPr>
        <w:pStyle w:val="BookText"/>
      </w:pPr>
      <w:r>
        <w:rPr>
          <w:rFonts w:ascii="IRNazanin" w:hAnsi="IRNazanin" w:eastAsia="IRNazanin" w:cs="IRNazanin"/>
          <w:lang w:bidi="fa-IR"/>
          <w:color w:val="111111"/>
          <w:sz w:val="28"/>
          <w:szCs w:val="28"/>
          <w:rtl/>
        </w:rPr>
        <w:t xml:space="preserve">فارسی،اصول دین،از محمد علی بن محمد کاظم شاهرودی(-1293 ق).خ.موجود.</w:t>
      </w:r>
    </w:p>
    <w:p>
      <w:pPr>
        <w:pStyle w:val="Heading4"/>
      </w:pPr>
      <w:bookmarkStart w:id="5171" w:name="_Toc4701"/>
      <w:r>
        <w:t>حسن بدیع</w:t>
      </w:r>
      <w:bookmarkEnd w:id="5171"/>
    </w:p>
    <w:p>
      <w:pPr>
        <w:pStyle w:val="BookText"/>
      </w:pPr>
      <w:r>
        <w:rPr>
          <w:rFonts w:ascii="IRNazanin" w:hAnsi="IRNazanin" w:eastAsia="IRNazanin" w:cs="IRNazanin"/>
          <w:lang w:bidi="fa-IR"/>
          <w:color w:val="111111"/>
          <w:sz w:val="28"/>
          <w:szCs w:val="28"/>
          <w:rtl/>
        </w:rPr>
        <w:t xml:space="preserve">تفسیر.خ.فیض‌آباد هند.مذکور در فهرست کتابخانه.</w:t>
      </w:r>
    </w:p>
    <w:p>
      <w:pPr>
        <w:pStyle w:val="Heading4"/>
      </w:pPr>
      <w:bookmarkStart w:id="5172" w:name="_Toc4702"/>
      <w:r>
        <w:t>حسن التعریف</w:t>
      </w:r>
      <w:bookmarkEnd w:id="5172"/>
    </w:p>
    <w:p>
      <w:pPr>
        <w:pStyle w:val="BookText"/>
      </w:pPr>
      <w:r>
        <w:rPr>
          <w:rFonts w:ascii="IRNazanin" w:hAnsi="IRNazanin" w:eastAsia="IRNazanin" w:cs="IRNazanin"/>
          <w:lang w:bidi="fa-IR"/>
          <w:color w:val="111111"/>
          <w:sz w:val="28"/>
          <w:szCs w:val="28"/>
          <w:rtl/>
        </w:rPr>
        <w:t xml:space="preserve">فقه،از قاضی سعد الدین ابو القاسم عبد العزیز بن نحریر بن عبد العزیز بن براج طرابلسی شاگرد شریف مرتضی و شیخ طوسی.مذکور در معالم ابن شهرآشوب.</w:t>
      </w:r>
    </w:p>
    <w:p>
      <w:pPr>
        <w:pStyle w:val="Heading4"/>
      </w:pPr>
      <w:bookmarkStart w:id="5173" w:name="_Toc4703"/>
      <w:r>
        <w:t>حسن العاقبة(فی سعادة الخاتمة)</w:t>
      </w:r>
      <w:bookmarkEnd w:id="5173"/>
    </w:p>
    <w:p>
      <w:pPr>
        <w:pStyle w:val="BookText"/>
      </w:pPr>
      <w:r>
        <w:rPr>
          <w:rFonts w:ascii="IRNazanin" w:hAnsi="IRNazanin" w:eastAsia="IRNazanin" w:cs="IRNazanin"/>
          <w:lang w:bidi="fa-IR"/>
          <w:color w:val="111111"/>
          <w:sz w:val="28"/>
          <w:szCs w:val="28"/>
          <w:rtl/>
        </w:rPr>
        <w:t xml:space="preserve">محمد هاشم بن محمد علی خراسانی(-1352 ق).«وسیلة الامان»مؤلف که به فارسی است و چاپ شده برگرفته از این کتاب است.</w:t>
      </w:r>
    </w:p>
    <w:p>
      <w:pPr>
        <w:pStyle w:val="Heading4"/>
      </w:pPr>
      <w:bookmarkStart w:id="5174" w:name="_Toc4704"/>
      <w:r>
        <w:t>حسن دل</w:t>
      </w:r>
      <w:bookmarkEnd w:id="5174"/>
    </w:p>
    <w:p>
      <w:pPr>
        <w:pStyle w:val="BookText"/>
      </w:pPr>
      <w:r>
        <w:rPr>
          <w:rFonts w:ascii="IRNazanin" w:hAnsi="IRNazanin" w:eastAsia="IRNazanin" w:cs="IRNazanin"/>
          <w:lang w:bidi="fa-IR"/>
          <w:color w:val="111111"/>
          <w:sz w:val="28"/>
          <w:szCs w:val="28"/>
          <w:rtl/>
        </w:rPr>
        <w:t xml:space="preserve">فارسی،از فتاحی سیبک نیشابوری.</w:t>
      </w:r>
    </w:p>
    <w:p>
      <w:pPr>
        <w:pStyle w:val="Heading4"/>
      </w:pPr>
      <w:bookmarkStart w:id="5175" w:name="_Toc4705"/>
      <w:r>
        <w:t>حسن گلوسوز</w:t>
      </w:r>
      <w:bookmarkEnd w:id="5175"/>
    </w:p>
    <w:p>
      <w:pPr>
        <w:pStyle w:val="BookText"/>
      </w:pPr>
      <w:r>
        <w:rPr>
          <w:rFonts w:ascii="IRNazanin" w:hAnsi="IRNazanin" w:eastAsia="IRNazanin" w:cs="IRNazanin"/>
          <w:lang w:bidi="fa-IR"/>
          <w:color w:val="111111"/>
          <w:sz w:val="28"/>
          <w:szCs w:val="28"/>
          <w:rtl/>
        </w:rPr>
        <w:t xml:space="preserve">فارسی،مثنوی،از محمد حسن زلالی خوانساری (-1031 ق).خ.موجود.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نص صحیح است و کلام قدیم</w:t>
      </w:r>
    </w:p>
    <w:p>
      <w:pPr>
        <w:pStyle w:val="Heading4"/>
      </w:pPr>
      <w:bookmarkStart w:id="5176" w:name="_Toc4706"/>
      <w:r>
        <w:t>حسن گلوسوز</w:t>
      </w:r>
      <w:bookmarkEnd w:id="5176"/>
    </w:p>
    <w:p>
      <w:pPr>
        <w:pStyle w:val="BookText"/>
      </w:pPr>
      <w:r>
        <w:rPr>
          <w:rFonts w:ascii="IRNazanin" w:hAnsi="IRNazanin" w:eastAsia="IRNazanin" w:cs="IRNazanin"/>
          <w:lang w:bidi="fa-IR"/>
          <w:color w:val="111111"/>
          <w:sz w:val="28"/>
          <w:szCs w:val="28"/>
          <w:rtl/>
        </w:rPr>
        <w:t xml:space="preserve">فارسی،مثنوی،از رشیدا عباسی،تاریخ نظم:</w:t>
      </w:r>
    </w:p>
    <w:p>
      <w:pPr>
        <w:pStyle w:val="BookText"/>
      </w:pPr>
      <w:r>
        <w:rPr>
          <w:rFonts w:ascii="IRNazanin" w:hAnsi="IRNazanin" w:eastAsia="IRNazanin" w:cs="IRNazanin"/>
          <w:lang w:bidi="fa-IR"/>
          <w:color w:val="111111"/>
          <w:sz w:val="28"/>
          <w:szCs w:val="28"/>
          <w:rtl/>
        </w:rPr>
        <w:t xml:space="preserve">1040 ق.خ.موجود.</w:t>
      </w:r>
    </w:p>
    <w:p>
      <w:pPr>
        <w:pStyle w:val="BookText"/>
      </w:pPr>
      <w:r>
        <w:rPr>
          <w:rFonts w:ascii="IRNazanin" w:hAnsi="IRNazanin" w:eastAsia="IRNazanin" w:cs="IRNazanin"/>
          <w:lang w:bidi="fa-IR"/>
          <w:color w:val="111111"/>
          <w:sz w:val="28"/>
          <w:szCs w:val="28"/>
          <w:rtl/>
        </w:rPr>
        <w:t xml:space="preserve">-کنم کوثر کده از شعله نوشی</w:t>
      </w:r>
    </w:p>
    <w:p>
      <w:pPr>
        <w:pStyle w:val="BookText"/>
      </w:pPr>
      <w:r>
        <w:rPr>
          <w:rFonts w:ascii="IRNazanin" w:hAnsi="IRNazanin" w:eastAsia="IRNazanin" w:cs="IRNazanin"/>
          <w:lang w:bidi="fa-IR"/>
          <w:color w:val="111111"/>
          <w:sz w:val="28"/>
          <w:szCs w:val="28"/>
          <w:rtl/>
        </w:rPr>
        <w:t xml:space="preserve">لب تبخاله را الماس پوشی</w:t>
      </w:r>
    </w:p>
    <w:p>
      <w:pPr>
        <w:pStyle w:val="Heading4"/>
      </w:pPr>
      <w:bookmarkStart w:id="5177" w:name="_Toc4707"/>
      <w:r>
        <w:t>حسن المآب</w:t>
      </w:r>
      <w:bookmarkEnd w:id="5177"/>
    </w:p>
    <w:p>
      <w:pPr>
        <w:pStyle w:val="BookText"/>
      </w:pPr>
      <w:r>
        <w:rPr>
          <w:rFonts w:ascii="IRNazanin" w:hAnsi="IRNazanin" w:eastAsia="IRNazanin" w:cs="IRNazanin"/>
          <w:lang w:bidi="fa-IR"/>
          <w:color w:val="111111"/>
          <w:sz w:val="28"/>
          <w:szCs w:val="28"/>
          <w:rtl/>
        </w:rPr>
        <w:t xml:space="preserve">فارسی،هیأت جدید،از میرزا محمود خان کارپرداز سفارت ایران در بغداد،ط.</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4" w:name="pg14522_142235"/>
    <w:bookmarkEnd w:id="434"/>
    <w:p>
      <w:pPr>
        <w:pStyle w:val="Heading4"/>
      </w:pPr>
      <w:bookmarkStart w:id="5178" w:name="_Toc4708"/>
      <w:r>
        <w:t>حسن مآل</w:t>
      </w:r>
      <w:bookmarkEnd w:id="5178"/>
    </w:p>
    <w:p>
      <w:pPr>
        <w:pStyle w:val="BookText"/>
      </w:pPr>
      <w:r>
        <w:rPr>
          <w:rFonts w:ascii="IRNazanin" w:hAnsi="IRNazanin" w:eastAsia="IRNazanin" w:cs="IRNazanin"/>
          <w:lang w:bidi="fa-IR"/>
          <w:color w:val="111111"/>
          <w:sz w:val="28"/>
          <w:szCs w:val="28"/>
          <w:rtl/>
        </w:rPr>
        <w:t xml:space="preserve">فارسی،از کمال الدین حسین ضمیری اصفهانی (-973 ق)،در معارضۀ دیوان حسن مشهدی.</w:t>
      </w:r>
    </w:p>
    <w:p>
      <w:pPr>
        <w:pStyle w:val="BookText"/>
      </w:pPr>
      <w:r>
        <w:rPr>
          <w:rFonts w:ascii="IRNazanin" w:hAnsi="IRNazanin" w:eastAsia="IRNazanin" w:cs="IRNazanin"/>
          <w:lang w:bidi="fa-IR"/>
          <w:color w:val="111111"/>
          <w:sz w:val="28"/>
          <w:szCs w:val="28"/>
          <w:rtl/>
        </w:rPr>
        <w:t xml:space="preserve">وی اسکندرنامه‌ای هم دارد.</w:t>
      </w:r>
    </w:p>
    <w:p>
      <w:pPr>
        <w:pStyle w:val="Heading4"/>
      </w:pPr>
      <w:bookmarkStart w:id="5179" w:name="_Toc4709"/>
      <w:r>
        <w:t>حسن المحاسن</w:t>
      </w:r>
      <w:bookmarkEnd w:id="5179"/>
    </w:p>
    <w:p>
      <w:pPr>
        <w:pStyle w:val="BookText"/>
      </w:pPr>
      <w:r>
        <w:rPr>
          <w:rFonts w:ascii="IRNazanin" w:hAnsi="IRNazanin" w:eastAsia="IRNazanin" w:cs="IRNazanin"/>
          <w:lang w:bidi="fa-IR"/>
          <w:color w:val="111111"/>
          <w:sz w:val="28"/>
          <w:szCs w:val="28"/>
          <w:rtl/>
        </w:rPr>
        <w:t xml:space="preserve">فارسی،در حرمت ریش تراشی،از شیخ یوسف رشتی(معاصر).مذکور در«طومار عفت» مؤلف.</w:t>
      </w:r>
    </w:p>
    <w:p>
      <w:pPr>
        <w:pStyle w:val="Heading4"/>
      </w:pPr>
      <w:bookmarkStart w:id="5180" w:name="_Toc4710"/>
      <w:r>
        <w:t>حسن المقال(فی احوال الرّجال)</w:t>
      </w:r>
      <w:bookmarkEnd w:id="5180"/>
    </w:p>
    <w:p>
      <w:pPr>
        <w:pStyle w:val="BookText"/>
      </w:pPr>
      <w:r>
        <w:rPr>
          <w:rFonts w:ascii="IRNazanin" w:hAnsi="IRNazanin" w:eastAsia="IRNazanin" w:cs="IRNazanin"/>
          <w:lang w:bidi="fa-IR"/>
          <w:color w:val="111111"/>
          <w:sz w:val="28"/>
          <w:szCs w:val="28"/>
          <w:rtl/>
        </w:rPr>
        <w:t xml:space="preserve">علی بن حسن معروف به حلو حسینی جزائری (-پیش از 1300 ق)معاصر و مصاحب سید مهدی قزوینی و سید حسین بحر العلوم.</w:t>
      </w:r>
    </w:p>
    <w:p>
      <w:pPr>
        <w:pStyle w:val="Heading4"/>
      </w:pPr>
      <w:bookmarkStart w:id="5181" w:name="_Toc4711"/>
      <w:r>
        <w:t>حسنة الاخبار-جنة الاخیار</w:t>
      </w:r>
      <w:bookmarkEnd w:id="5181"/>
    </w:p>
    <w:p>
      <w:pPr>
        <w:pStyle w:val="BookText"/>
      </w:pPr>
      <w:r>
        <w:rPr>
          <w:rFonts w:ascii="IRNazanin" w:hAnsi="IRNazanin" w:eastAsia="IRNazanin" w:cs="IRNazanin"/>
          <w:lang w:bidi="fa-IR"/>
          <w:color w:val="111111"/>
          <w:sz w:val="28"/>
          <w:szCs w:val="28"/>
          <w:rtl/>
        </w:rPr>
        <w:t xml:space="preserve">فارسی،مثنوی از کمال الدین حسین نصیری اصفهانی.</w:t>
      </w:r>
    </w:p>
    <w:p>
      <w:pPr>
        <w:pStyle w:val="Heading4"/>
      </w:pPr>
      <w:bookmarkStart w:id="5182" w:name="_Toc4712"/>
      <w:r>
        <w:t>حسن معنی</w:t>
      </w:r>
      <w:bookmarkEnd w:id="5182"/>
    </w:p>
    <w:p>
      <w:pPr>
        <w:pStyle w:val="BookText"/>
      </w:pPr>
      <w:r>
        <w:rPr>
          <w:rFonts w:ascii="IRNazanin" w:hAnsi="IRNazanin" w:eastAsia="IRNazanin" w:cs="IRNazanin"/>
          <w:lang w:bidi="fa-IR"/>
          <w:color w:val="111111"/>
          <w:sz w:val="28"/>
          <w:szCs w:val="28"/>
          <w:rtl/>
        </w:rPr>
        <w:t xml:space="preserve">فارسی،مثنوی از میرزا داراب بیک جویا تبریزی.</w:t>
      </w:r>
    </w:p>
    <w:p>
      <w:pPr>
        <w:pStyle w:val="Heading4"/>
      </w:pPr>
      <w:bookmarkStart w:id="5183" w:name="_Toc4713"/>
      <w:r>
        <w:t>حسن منظر</w:t>
      </w:r>
      <w:bookmarkEnd w:id="5183"/>
    </w:p>
    <w:p>
      <w:pPr>
        <w:pStyle w:val="BookText"/>
      </w:pPr>
      <w:r>
        <w:rPr>
          <w:rFonts w:ascii="IRNazanin" w:hAnsi="IRNazanin" w:eastAsia="IRNazanin" w:cs="IRNazanin"/>
          <w:lang w:bidi="fa-IR"/>
          <w:color w:val="111111"/>
          <w:sz w:val="28"/>
          <w:szCs w:val="28"/>
          <w:rtl/>
        </w:rPr>
        <w:t xml:space="preserve">فارسی،مثنوی از ملول تویسرکانی،ناظم«باغ فردوس».خ.دیده شده.</w:t>
      </w:r>
    </w:p>
    <w:p>
      <w:pPr>
        <w:pStyle w:val="Heading4"/>
      </w:pPr>
      <w:bookmarkStart w:id="5184" w:name="_Toc4714"/>
      <w:r>
        <w:t>الحسن من شعر الحسین-انتخاب الحسن</w:t>
      </w:r>
      <w:bookmarkEnd w:id="5184"/>
    </w:p>
    <w:p>
      <w:pPr>
        <w:pStyle w:val="BookText"/>
      </w:pPr>
      <w:r>
        <w:rPr>
          <w:rFonts w:ascii="IRNazanin" w:hAnsi="IRNazanin" w:eastAsia="IRNazanin" w:cs="IRNazanin"/>
          <w:lang w:bidi="fa-IR"/>
          <w:color w:val="111111"/>
          <w:sz w:val="28"/>
          <w:szCs w:val="28"/>
          <w:rtl/>
        </w:rPr>
        <w:t xml:space="preserve">برگزیدۀ اشعار حسین بن احمد معروف به ابن حجاج بغدادی(-391 ق)که توسط شریف رضی انتخاب شده است.</w:t>
      </w:r>
    </w:p>
    <w:p>
      <w:pPr>
        <w:pStyle w:val="Heading4"/>
      </w:pPr>
      <w:bookmarkStart w:id="5185" w:name="_Toc4715"/>
      <w:r>
        <w:t>حسن نامه</w:t>
      </w:r>
      <w:bookmarkEnd w:id="5185"/>
    </w:p>
    <w:p>
      <w:pPr>
        <w:pStyle w:val="BookText"/>
      </w:pPr>
      <w:r>
        <w:rPr>
          <w:rFonts w:ascii="IRNazanin" w:hAnsi="IRNazanin" w:eastAsia="IRNazanin" w:cs="IRNazanin"/>
          <w:lang w:bidi="fa-IR"/>
          <w:color w:val="111111"/>
          <w:sz w:val="28"/>
          <w:szCs w:val="28"/>
          <w:rtl/>
        </w:rPr>
        <w:t xml:space="preserve">فارسی،مثنوی از محمد خان ایزدی بوشهری (-1322 ق).ط.بمبئی،1308 ق.</w:t>
      </w:r>
    </w:p>
    <w:p>
      <w:pPr>
        <w:pStyle w:val="Heading4"/>
      </w:pPr>
      <w:bookmarkStart w:id="5186" w:name="_Toc4716"/>
      <w:r>
        <w:t>الحسن و الحسین،رسالة فی</w:t>
      </w:r>
      <w:bookmarkEnd w:id="5186"/>
    </w:p>
    <w:p>
      <w:pPr>
        <w:pStyle w:val="BookText"/>
      </w:pPr>
      <w:r>
        <w:rPr>
          <w:rFonts w:ascii="IRNazanin" w:hAnsi="IRNazanin" w:eastAsia="IRNazanin" w:cs="IRNazanin"/>
          <w:lang w:bidi="fa-IR"/>
          <w:color w:val="111111"/>
          <w:sz w:val="28"/>
          <w:szCs w:val="28"/>
          <w:rtl/>
        </w:rPr>
        <w:t xml:space="preserve">یعقوب بن شیبه مؤلف مسند امیر المؤمنین(علیه السلام)و مسند عمار.مذکور در رجال نجاشی.</w:t>
      </w:r>
    </w:p>
    <w:p>
      <w:pPr>
        <w:pStyle w:val="Heading4"/>
      </w:pPr>
      <w:bookmarkStart w:id="5187" w:name="_Toc4717"/>
      <w:r>
        <w:t>حسن و دل</w:t>
      </w:r>
      <w:bookmarkEnd w:id="5187"/>
    </w:p>
    <w:p>
      <w:pPr>
        <w:pStyle w:val="BookText"/>
      </w:pPr>
      <w:r>
        <w:rPr>
          <w:rFonts w:ascii="IRNazanin" w:hAnsi="IRNazanin" w:eastAsia="IRNazanin" w:cs="IRNazanin"/>
          <w:lang w:bidi="fa-IR"/>
          <w:color w:val="111111"/>
          <w:sz w:val="28"/>
          <w:szCs w:val="28"/>
          <w:rtl/>
        </w:rPr>
        <w:t xml:space="preserve">فارسی،مثنوی،از رضی الدین محمد بن محمد شفیع(-1222 ق).خ.موجود.</w:t>
      </w:r>
    </w:p>
    <w:p>
      <w:pPr>
        <w:pStyle w:val="BookText"/>
      </w:pPr>
      <w:r>
        <w:rPr>
          <w:rFonts w:ascii="IRNazanin" w:hAnsi="IRNazanin" w:eastAsia="IRNazanin" w:cs="IRNazanin"/>
          <w:lang w:bidi="fa-IR"/>
          <w:color w:val="111111"/>
          <w:sz w:val="28"/>
          <w:szCs w:val="28"/>
          <w:rtl/>
        </w:rPr>
        <w:t xml:space="preserve">-به نام آنکه دلها را در آغاز</w:t>
      </w:r>
    </w:p>
    <w:p>
      <w:pPr>
        <w:pStyle w:val="BookText"/>
      </w:pPr>
      <w:r>
        <w:rPr>
          <w:rFonts w:ascii="IRNazanin" w:hAnsi="IRNazanin" w:eastAsia="IRNazanin" w:cs="IRNazanin"/>
          <w:lang w:bidi="fa-IR"/>
          <w:color w:val="111111"/>
          <w:sz w:val="28"/>
          <w:szCs w:val="28"/>
          <w:rtl/>
        </w:rPr>
        <w:t xml:space="preserve">به نام اوست حسن مطلع راز.</w:t>
      </w:r>
    </w:p>
    <w:p>
      <w:pPr>
        <w:pStyle w:val="Heading4"/>
      </w:pPr>
      <w:bookmarkStart w:id="5188" w:name="_Toc4718"/>
      <w:r>
        <w:t>حسن و دل</w:t>
      </w:r>
      <w:bookmarkEnd w:id="5188"/>
    </w:p>
    <w:p>
      <w:pPr>
        <w:pStyle w:val="BookText"/>
      </w:pPr>
      <w:r>
        <w:rPr>
          <w:rFonts w:ascii="IRNazanin" w:hAnsi="IRNazanin" w:eastAsia="IRNazanin" w:cs="IRNazanin"/>
          <w:lang w:bidi="fa-IR"/>
          <w:color w:val="111111"/>
          <w:sz w:val="28"/>
          <w:szCs w:val="28"/>
          <w:rtl/>
        </w:rPr>
        <w:t xml:space="preserve">فارسی،نظم و نثر،از سلمان تربتی.به پیروی رسالۀ حسن دل فتاحی.</w:t>
      </w:r>
    </w:p>
    <w:p>
      <w:pPr>
        <w:pStyle w:val="Heading4"/>
      </w:pPr>
      <w:bookmarkStart w:id="5189" w:name="_Toc4719"/>
      <w:r>
        <w:t>حسن و عشق</w:t>
      </w:r>
      <w:bookmarkEnd w:id="5189"/>
    </w:p>
    <w:p>
      <w:pPr>
        <w:pStyle w:val="BookText"/>
      </w:pPr>
      <w:r>
        <w:rPr>
          <w:rFonts w:ascii="IRNazanin" w:hAnsi="IRNazanin" w:eastAsia="IRNazanin" w:cs="IRNazanin"/>
          <w:lang w:bidi="fa-IR"/>
          <w:color w:val="111111"/>
          <w:sz w:val="28"/>
          <w:szCs w:val="28"/>
          <w:rtl/>
        </w:rPr>
        <w:t xml:space="preserve">فارسی،مثنوی،از محمد افضل سرخوش لاهوری(-1126 ق).مذکور در ذیل کشف الظنون.</w:t>
      </w:r>
    </w:p>
    <w:p>
      <w:pPr>
        <w:pStyle w:val="Heading4"/>
      </w:pPr>
      <w:bookmarkStart w:id="5190" w:name="_Toc4720"/>
      <w:r>
        <w:t>حسن و عشق</w:t>
      </w:r>
      <w:bookmarkEnd w:id="5190"/>
    </w:p>
    <w:p>
      <w:pPr>
        <w:pStyle w:val="BookText"/>
      </w:pPr>
      <w:r>
        <w:rPr>
          <w:rFonts w:ascii="IRNazanin" w:hAnsi="IRNazanin" w:eastAsia="IRNazanin" w:cs="IRNazanin"/>
          <w:lang w:bidi="fa-IR"/>
          <w:color w:val="111111"/>
          <w:sz w:val="28"/>
          <w:szCs w:val="28"/>
          <w:rtl/>
        </w:rPr>
        <w:t xml:space="preserve">فارسی،مثنوی،از علی عنایت هندی(-1120 ق).مذکور در ذیل کشف الظنون.</w:t>
      </w:r>
    </w:p>
    <w:p>
      <w:pPr>
        <w:pStyle w:val="Heading4"/>
      </w:pPr>
      <w:bookmarkStart w:id="5191" w:name="_Toc4721"/>
      <w:r>
        <w:t>حسن و عشق</w:t>
      </w:r>
      <w:bookmarkEnd w:id="5191"/>
    </w:p>
    <w:p>
      <w:pPr>
        <w:pStyle w:val="BookText"/>
      </w:pPr>
      <w:r>
        <w:rPr>
          <w:rFonts w:ascii="IRNazanin" w:hAnsi="IRNazanin" w:eastAsia="IRNazanin" w:cs="IRNazanin"/>
          <w:lang w:bidi="fa-IR"/>
          <w:color w:val="111111"/>
          <w:sz w:val="28"/>
          <w:szCs w:val="28"/>
          <w:rtl/>
        </w:rPr>
        <w:t xml:space="preserve">فارسی،مثنوی،از محمد بن عبد اللّه کاتبی ترشیزی یا نیشابوری(-838 یا 850 یا 893 ق).مذکور در«حبیب السیر»و ذیل کشف الظنون.</w:t>
      </w:r>
    </w:p>
    <w:p>
      <w:pPr>
        <w:pStyle w:val="Heading4"/>
      </w:pPr>
      <w:bookmarkStart w:id="5192" w:name="_Toc4722"/>
      <w:r>
        <w:t>حسن و عشق</w:t>
      </w:r>
      <w:bookmarkEnd w:id="5192"/>
    </w:p>
    <w:p>
      <w:pPr>
        <w:pStyle w:val="BookText"/>
      </w:pPr>
      <w:r>
        <w:rPr>
          <w:rFonts w:ascii="IRNazanin" w:hAnsi="IRNazanin" w:eastAsia="IRNazanin" w:cs="IRNazanin"/>
          <w:lang w:bidi="fa-IR"/>
          <w:color w:val="111111"/>
          <w:sz w:val="28"/>
          <w:szCs w:val="28"/>
          <w:rtl/>
        </w:rPr>
        <w:t xml:space="preserve">فارسی،مثنوی،از ملا مراد طسوجی،بر وزن یوسف و زلیخا در 4000 بیت.</w:t>
      </w:r>
    </w:p>
    <w:p>
      <w:pPr>
        <w:pStyle w:val="Heading4"/>
      </w:pPr>
      <w:bookmarkStart w:id="5193" w:name="_Toc4723"/>
      <w:r>
        <w:t>حسن و عشق</w:t>
      </w:r>
      <w:bookmarkEnd w:id="5193"/>
    </w:p>
    <w:p>
      <w:pPr>
        <w:pStyle w:val="BookText"/>
      </w:pPr>
      <w:r>
        <w:rPr>
          <w:rFonts w:ascii="IRNazanin" w:hAnsi="IRNazanin" w:eastAsia="IRNazanin" w:cs="IRNazanin"/>
          <w:lang w:bidi="fa-IR"/>
          <w:color w:val="111111"/>
          <w:sz w:val="28"/>
          <w:szCs w:val="28"/>
          <w:rtl/>
        </w:rPr>
        <w:t xml:space="preserve">فارسی،مثنوی،از نعمت خان عالی.ط.هند، مکرّر.</w:t>
      </w:r>
    </w:p>
    <w:p>
      <w:pPr>
        <w:pStyle w:val="Heading4"/>
      </w:pPr>
      <w:bookmarkStart w:id="5194" w:name="_Toc4724"/>
      <w:r>
        <w:t>الحسن و القبح</w:t>
      </w:r>
      <w:bookmarkEnd w:id="5194"/>
    </w:p>
    <w:p>
      <w:pPr>
        <w:pStyle w:val="BookText"/>
      </w:pPr>
      <w:r>
        <w:rPr>
          <w:rFonts w:ascii="IRNazanin" w:hAnsi="IRNazanin" w:eastAsia="IRNazanin" w:cs="IRNazanin"/>
          <w:lang w:bidi="fa-IR"/>
          <w:color w:val="111111"/>
          <w:sz w:val="28"/>
          <w:szCs w:val="28"/>
          <w:rtl/>
        </w:rPr>
        <w:t xml:space="preserve">اسماعیل بن عبد الملک عقدائی یزدی(-1230 ق).مذکور در«حقایق الاصول»مؤلف.</w:t>
      </w:r>
    </w:p>
    <w:p>
      <w:pPr>
        <w:pStyle w:val="Heading4"/>
      </w:pPr>
      <w:bookmarkStart w:id="5195" w:name="_Toc4725"/>
      <w:r>
        <w:t>الحسن و القبح(و الجبر و الاختیار)</w:t>
      </w:r>
      <w:bookmarkEnd w:id="5195"/>
    </w:p>
    <w:p>
      <w:pPr>
        <w:pStyle w:val="BookText"/>
      </w:pPr>
      <w:r>
        <w:rPr>
          <w:rFonts w:ascii="IRNazanin" w:hAnsi="IRNazanin" w:eastAsia="IRNazanin" w:cs="IRNazanin"/>
          <w:lang w:bidi="fa-IR"/>
          <w:color w:val="111111"/>
          <w:sz w:val="28"/>
          <w:szCs w:val="28"/>
          <w:rtl/>
        </w:rPr>
        <w:t xml:space="preserve">آقا حسین خوانساری(-1098 ق).خ.دیده شده.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5" w:name="pg14522_142236"/>
    <w:bookmarkEnd w:id="435"/>
    <w:p>
      <w:pPr>
        <w:pStyle w:val="Heading4"/>
      </w:pPr>
      <w:bookmarkStart w:id="5196" w:name="_Toc4726"/>
      <w:r>
        <w:t>الحسن و القبح</w:t>
      </w:r>
      <w:bookmarkEnd w:id="5196"/>
    </w:p>
    <w:p>
      <w:pPr>
        <w:pStyle w:val="BookText"/>
      </w:pPr>
      <w:r>
        <w:rPr>
          <w:rFonts w:ascii="IRNazanin" w:hAnsi="IRNazanin" w:eastAsia="IRNazanin" w:cs="IRNazanin"/>
          <w:lang w:bidi="fa-IR"/>
          <w:color w:val="111111"/>
          <w:sz w:val="28"/>
          <w:szCs w:val="28"/>
          <w:rtl/>
        </w:rPr>
        <w:t xml:space="preserve">سید محمد صادق بن سید محمد باقر حجت طباطبائی(-1337 ق).از تقریرات آخوند خراسانی است.</w:t>
      </w:r>
    </w:p>
    <w:p>
      <w:pPr>
        <w:pStyle w:val="Heading4"/>
      </w:pPr>
      <w:bookmarkStart w:id="5197" w:name="_Toc4727"/>
      <w:r>
        <w:t>الحسن و القبح</w:t>
      </w:r>
      <w:bookmarkEnd w:id="5197"/>
    </w:p>
    <w:p>
      <w:pPr>
        <w:pStyle w:val="BookText"/>
      </w:pPr>
      <w:r>
        <w:rPr>
          <w:rFonts w:ascii="IRNazanin" w:hAnsi="IRNazanin" w:eastAsia="IRNazanin" w:cs="IRNazanin"/>
          <w:lang w:bidi="fa-IR"/>
          <w:color w:val="111111"/>
          <w:sz w:val="28"/>
          <w:szCs w:val="28"/>
          <w:rtl/>
        </w:rPr>
        <w:t xml:space="preserve">عبد اللّه بن فرج بن عبد اللّه بن عمران قطیفی، مؤلف«تحفة الابرار».</w:t>
      </w:r>
    </w:p>
    <w:p>
      <w:pPr>
        <w:pStyle w:val="Heading4"/>
      </w:pPr>
      <w:bookmarkStart w:id="5198" w:name="_Toc4728"/>
      <w:r>
        <w:t>الحسن و القبح</w:t>
      </w:r>
      <w:bookmarkEnd w:id="5198"/>
    </w:p>
    <w:p>
      <w:pPr>
        <w:pStyle w:val="BookText"/>
      </w:pPr>
      <w:r>
        <w:rPr>
          <w:rFonts w:ascii="IRNazanin" w:hAnsi="IRNazanin" w:eastAsia="IRNazanin" w:cs="IRNazanin"/>
          <w:lang w:bidi="fa-IR"/>
          <w:color w:val="111111"/>
          <w:sz w:val="28"/>
          <w:szCs w:val="28"/>
          <w:rtl/>
        </w:rPr>
        <w:t xml:space="preserve">عبد النبی بن محمد علی وفسی عراقی(1307 ق-).مذکور در فهرست تألیفات او.</w:t>
      </w:r>
    </w:p>
    <w:p>
      <w:pPr>
        <w:pStyle w:val="Heading4"/>
      </w:pPr>
      <w:bookmarkStart w:id="5199" w:name="_Toc4729"/>
      <w:r>
        <w:t>حسن و قبح</w:t>
      </w:r>
      <w:bookmarkEnd w:id="5199"/>
    </w:p>
    <w:p>
      <w:pPr>
        <w:pStyle w:val="BookText"/>
      </w:pPr>
      <w:r>
        <w:rPr>
          <w:rFonts w:ascii="IRNazanin" w:hAnsi="IRNazanin" w:eastAsia="IRNazanin" w:cs="IRNazanin"/>
          <w:lang w:bidi="fa-IR"/>
          <w:color w:val="111111"/>
          <w:sz w:val="28"/>
          <w:szCs w:val="28"/>
          <w:rtl/>
        </w:rPr>
        <w:t xml:space="preserve">فارسی،از علی بن ابی طالب معروف به شیخ علی حزین.مذکور در«نجوم السماء».</w:t>
      </w:r>
    </w:p>
    <w:p>
      <w:pPr>
        <w:pStyle w:val="Heading4"/>
      </w:pPr>
      <w:bookmarkStart w:id="5200" w:name="_Toc4730"/>
      <w:r>
        <w:t>الحسن و القبح</w:t>
      </w:r>
      <w:bookmarkEnd w:id="5200"/>
    </w:p>
    <w:p>
      <w:pPr>
        <w:pStyle w:val="BookText"/>
      </w:pPr>
      <w:r>
        <w:rPr>
          <w:rFonts w:ascii="IRNazanin" w:hAnsi="IRNazanin" w:eastAsia="IRNazanin" w:cs="IRNazanin"/>
          <w:lang w:bidi="fa-IR"/>
          <w:color w:val="111111"/>
          <w:sz w:val="28"/>
          <w:szCs w:val="28"/>
          <w:rtl/>
        </w:rPr>
        <w:t xml:space="preserve">محمد بن محمد باقر فاضل ایروانی(-1306 ق).خ.موجود.</w:t>
      </w:r>
    </w:p>
    <w:p>
      <w:pPr>
        <w:pStyle w:val="Heading4"/>
      </w:pPr>
      <w:bookmarkStart w:id="5201" w:name="_Toc4731"/>
      <w:r>
        <w:t>الحسن و القبح</w:t>
      </w:r>
      <w:bookmarkEnd w:id="5201"/>
    </w:p>
    <w:p>
      <w:pPr>
        <w:pStyle w:val="BookText"/>
      </w:pPr>
      <w:r>
        <w:rPr>
          <w:rFonts w:ascii="IRNazanin" w:hAnsi="IRNazanin" w:eastAsia="IRNazanin" w:cs="IRNazanin"/>
          <w:lang w:bidi="fa-IR"/>
          <w:color w:val="111111"/>
          <w:sz w:val="28"/>
          <w:szCs w:val="28"/>
          <w:rtl/>
        </w:rPr>
        <w:t xml:space="preserve">اصول فقه،از میرزا سبزواری.موجود در فیض‌آباد هند.ظاهرا مقصود محقق سبزواری مؤلف«الذّخیرة»است.</w:t>
      </w:r>
    </w:p>
    <w:p>
      <w:pPr>
        <w:pStyle w:val="Heading4"/>
      </w:pPr>
      <w:bookmarkStart w:id="5202" w:name="_Toc4732"/>
      <w:r>
        <w:t>الحسن و القبح</w:t>
      </w:r>
      <w:bookmarkEnd w:id="5202"/>
    </w:p>
    <w:p>
      <w:pPr>
        <w:pStyle w:val="BookText"/>
      </w:pPr>
      <w:r>
        <w:rPr>
          <w:rFonts w:ascii="IRNazanin" w:hAnsi="IRNazanin" w:eastAsia="IRNazanin" w:cs="IRNazanin"/>
          <w:lang w:bidi="fa-IR"/>
          <w:color w:val="111111"/>
          <w:sz w:val="28"/>
          <w:szCs w:val="28"/>
          <w:rtl/>
        </w:rPr>
        <w:t xml:space="preserve">قاضی نور اللّه مرعشی شوشتری(-1019 ق).</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-ان العقل یدرک الحسن و القبح...</w:t>
      </w:r>
    </w:p>
    <w:p>
      <w:pPr>
        <w:pStyle w:val="Heading4"/>
      </w:pPr>
      <w:bookmarkStart w:id="5203" w:name="_Toc4733"/>
      <w:r>
        <w:t>حسن و ناز-ناز و نیاز</w:t>
      </w:r>
      <w:bookmarkEnd w:id="5203"/>
    </w:p>
    <w:p>
      <w:pPr>
        <w:pStyle w:val="BookText"/>
      </w:pPr>
      <w:r>
        <w:rPr>
          <w:rFonts w:ascii="IRNazanin" w:hAnsi="IRNazanin" w:eastAsia="IRNazanin" w:cs="IRNazanin"/>
          <w:lang w:bidi="fa-IR"/>
          <w:color w:val="111111"/>
          <w:sz w:val="28"/>
          <w:szCs w:val="28"/>
          <w:rtl/>
        </w:rPr>
        <w:t xml:space="preserve">فارسی،مثنوی،از نظام الدین محمد معصوم نامی ترمذی بکری(-1019 ق)،مؤلّف تاریخ سند (تاریخ معصومی)،که به پیروی از«خسرو و شیرین»نظامی سروده.</w:t>
      </w:r>
    </w:p>
    <w:p>
      <w:pPr>
        <w:pStyle w:val="Heading4"/>
      </w:pPr>
      <w:bookmarkStart w:id="5204" w:name="_Toc4734"/>
      <w:r>
        <w:t>الحسنی</w:t>
      </w:r>
      <w:bookmarkEnd w:id="5204"/>
    </w:p>
    <w:p>
      <w:pPr>
        <w:pStyle w:val="BookText"/>
      </w:pPr>
      <w:r>
        <w:rPr>
          <w:rFonts w:ascii="IRNazanin" w:hAnsi="IRNazanin" w:eastAsia="IRNazanin" w:cs="IRNazanin"/>
          <w:lang w:bidi="fa-IR"/>
          <w:color w:val="111111"/>
          <w:sz w:val="28"/>
          <w:szCs w:val="28"/>
          <w:rtl/>
        </w:rPr>
        <w:t xml:space="preserve">حکمت طبیعی،از ابو الحسن بن احمد شریف قائنی،شاگرد محقق کرکی(سدۀ 10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-اللّه الذی لا اله الا هو له الاسماء الحسنی</w:t>
      </w:r>
    </w:p>
    <w:p>
      <w:pPr>
        <w:pStyle w:val="Heading4"/>
      </w:pPr>
      <w:bookmarkStart w:id="5205" w:name="_Toc4735"/>
      <w:r>
        <w:t>حسن یوسف</w:t>
      </w:r>
      <w:bookmarkEnd w:id="5205"/>
    </w:p>
    <w:p>
      <w:pPr>
        <w:pStyle w:val="BookText"/>
      </w:pPr>
      <w:r>
        <w:rPr>
          <w:rFonts w:ascii="IRNazanin" w:hAnsi="IRNazanin" w:eastAsia="IRNazanin" w:cs="IRNazanin"/>
          <w:lang w:bidi="fa-IR"/>
          <w:color w:val="111111"/>
          <w:sz w:val="28"/>
          <w:szCs w:val="28"/>
          <w:rtl/>
        </w:rPr>
        <w:t xml:space="preserve">فارسی،مثنوی،از تذروی قزوینی(-975 ق).</w:t>
      </w:r>
    </w:p>
    <w:p>
      <w:pPr>
        <w:pStyle w:val="Heading4"/>
      </w:pPr>
      <w:bookmarkStart w:id="5206" w:name="_Toc4736"/>
      <w:r>
        <w:t>حسنیّه</w:t>
      </w:r>
      <w:bookmarkEnd w:id="5206"/>
    </w:p>
    <w:p>
      <w:pPr>
        <w:pStyle w:val="BookText"/>
      </w:pPr>
      <w:r>
        <w:rPr>
          <w:rFonts w:ascii="IRNazanin" w:hAnsi="IRNazanin" w:eastAsia="IRNazanin" w:cs="IRNazanin"/>
          <w:lang w:bidi="fa-IR"/>
          <w:color w:val="111111"/>
          <w:sz w:val="28"/>
          <w:szCs w:val="28"/>
          <w:rtl/>
        </w:rPr>
        <w:t xml:space="preserve">فارسی،امامت،منسوب به ابو الفتوح رازی، شرح مناظرات حسنیّه کنیز شیعه با علماء مخالفین-در عصر هارون الرشید-که توسط ملاّ ابراهیم یا ضیاء الدین نامی در سدۀ 10 ق به فارسی ترجمه شده.ط.</w:t>
      </w:r>
    </w:p>
    <w:p>
      <w:pPr>
        <w:pStyle w:val="Heading4"/>
      </w:pPr>
      <w:bookmarkStart w:id="5207" w:name="_Toc4737"/>
      <w:r>
        <w:t>الحسنیّة(فی الاصول الدینیّة و الفروع العبادیّة)</w:t>
      </w:r>
      <w:bookmarkEnd w:id="5207"/>
    </w:p>
    <w:p>
      <w:pPr>
        <w:pStyle w:val="BookText"/>
      </w:pPr>
      <w:r>
        <w:rPr>
          <w:rFonts w:ascii="IRNazanin" w:hAnsi="IRNazanin" w:eastAsia="IRNazanin" w:cs="IRNazanin"/>
          <w:lang w:bidi="fa-IR"/>
          <w:color w:val="111111"/>
          <w:sz w:val="28"/>
          <w:szCs w:val="28"/>
          <w:rtl/>
        </w:rPr>
        <w:t xml:space="preserve">فارسی،از عز الدین بن جعفر بن شمس الدین آملی(سدة 10 ق).معاصر محقق کرکی،مرتب بر مقدمه و 2 باب.خ.آستان قدس،ش 14339 (1004 ق).</w:t>
      </w:r>
    </w:p>
    <w:p>
      <w:pPr>
        <w:pStyle w:val="BookText"/>
      </w:pPr>
      <w:r>
        <w:rPr>
          <w:rFonts w:ascii="IRNazanin" w:hAnsi="IRNazanin" w:eastAsia="IRNazanin" w:cs="IRNazanin"/>
          <w:lang w:bidi="fa-IR"/>
          <w:color w:val="111111"/>
          <w:sz w:val="28"/>
          <w:szCs w:val="28"/>
          <w:rtl/>
        </w:rPr>
        <w:t xml:space="preserve">-حمد و ثنای بی‌عد مر واجب الوجودی را...</w:t>
      </w:r>
    </w:p>
    <w:p>
      <w:pPr>
        <w:pStyle w:val="Heading4"/>
      </w:pPr>
      <w:bookmarkStart w:id="5208" w:name="_Toc4738"/>
      <w:r>
        <w:t>الحسنیّة(فی العقائد العقلیّة و العبادات الشرعیّة)</w:t>
      </w:r>
      <w:bookmarkEnd w:id="5208"/>
    </w:p>
    <w:p>
      <w:pPr>
        <w:pStyle w:val="BookText"/>
      </w:pPr>
      <w:r>
        <w:rPr>
          <w:rFonts w:ascii="IRNazanin" w:hAnsi="IRNazanin" w:eastAsia="IRNazanin" w:cs="IRNazanin"/>
          <w:lang w:bidi="fa-IR"/>
          <w:color w:val="111111"/>
          <w:sz w:val="28"/>
          <w:szCs w:val="28"/>
          <w:rtl/>
        </w:rPr>
        <w:t xml:space="preserve">فارسی،از فضیلة النساء بیگم هندی،تالیف:</w:t>
      </w:r>
    </w:p>
    <w:p>
      <w:pPr>
        <w:pStyle w:val="BookText"/>
      </w:pPr>
      <w:r>
        <w:rPr>
          <w:rFonts w:ascii="IRNazanin" w:hAnsi="IRNazanin" w:eastAsia="IRNazanin" w:cs="IRNazanin"/>
          <w:lang w:bidi="fa-IR"/>
          <w:color w:val="111111"/>
          <w:sz w:val="28"/>
          <w:szCs w:val="28"/>
          <w:rtl/>
        </w:rPr>
        <w:t xml:space="preserve">1193 ق مرتب بر مقدّمه و 2 باب نسخه به خطّ فضیلة النساء در کتابخانۀ خوانساری نجف دیده شده و محتملا همان کتاب عزّ الدین آملی است با بعضی تغییرات.</w:t>
      </w:r>
    </w:p>
    <w:p>
      <w:pPr>
        <w:pStyle w:val="Heading4"/>
      </w:pPr>
      <w:bookmarkStart w:id="5209" w:name="_Toc4739"/>
      <w:r>
        <w:t>الحسنیّة-ترجمۀ کتاب من لا یحضره الامام</w:t>
      </w:r>
      <w:bookmarkEnd w:id="5209"/>
    </w:p>
    <w:p>
      <w:pPr>
        <w:pStyle w:val="BookText"/>
      </w:pPr>
      <w:r>
        <w:rPr>
          <w:rFonts w:ascii="IRNazanin" w:hAnsi="IRNazanin" w:eastAsia="IRNazanin" w:cs="IRNazanin"/>
          <w:lang w:bidi="fa-IR"/>
          <w:color w:val="111111"/>
          <w:sz w:val="28"/>
          <w:szCs w:val="28"/>
          <w:rtl/>
        </w:rPr>
        <w:t xml:space="preserve">فارسی،ترجمۀ فهرست وسائل الشیعه،از محمد حسن بن محمد صالح هروی.خ.آستان قدس،ش 11086.</w:t>
      </w:r>
    </w:p>
    <w:p>
      <w:pPr>
        <w:pStyle w:val="BookText"/>
      </w:pPr>
      <w:r>
        <w:rPr>
          <w:rFonts w:ascii="IRNazanin" w:hAnsi="IRNazanin" w:eastAsia="IRNazanin" w:cs="IRNazanin"/>
          <w:lang w:bidi="fa-IR"/>
          <w:color w:val="111111"/>
          <w:sz w:val="28"/>
          <w:szCs w:val="28"/>
          <w:rtl/>
        </w:rPr>
        <w:t xml:space="preserve">-حمد و سپاس و شکر بی‌قیاس معبودی را سزاست که جمیع مکلفین</w:t>
      </w:r>
    </w:p>
    <w:p>
      <w:pPr>
        <w:pStyle w:val="Heading4"/>
      </w:pPr>
      <w:bookmarkStart w:id="5210" w:name="_Toc4740"/>
      <w:r>
        <w:t>الحسیب النسیب للحبیب النسیب</w:t>
      </w:r>
      <w:bookmarkEnd w:id="5210"/>
    </w:p>
    <w:p>
      <w:pPr>
        <w:pStyle w:val="BookText"/>
      </w:pPr>
      <w:r>
        <w:rPr>
          <w:rFonts w:ascii="IRNazanin" w:hAnsi="IRNazanin" w:eastAsia="IRNazanin" w:cs="IRNazanin"/>
          <w:lang w:bidi="fa-IR"/>
          <w:color w:val="111111"/>
          <w:sz w:val="28"/>
          <w:szCs w:val="28"/>
          <w:rtl/>
        </w:rPr>
        <w:t xml:space="preserve">ادب،از عز الدین علی بن فضل اللّه راوندی.در فهرست منتجب الدین و«الدرجات الرفیعۀ» سید علی خان مدنی مذکور است که در این کتاب هزار غزل از طبع ابو القاسم یحیی بن محمد شریف(-589 ق)وارد شده است.خ.مرعشی قم.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6" w:name="pg14522_142237"/>
    <w:bookmarkEnd w:id="436"/>
    <w:p>
      <w:pPr>
        <w:pStyle w:val="Heading4"/>
      </w:pPr>
      <w:bookmarkStart w:id="5211" w:name="_Toc4741"/>
      <w:r>
        <w:t>حسین(علیه السلام)</w:t>
      </w:r>
      <w:bookmarkEnd w:id="5211"/>
    </w:p>
    <w:p>
      <w:pPr>
        <w:pStyle w:val="BookText"/>
      </w:pPr>
      <w:r>
        <w:rPr>
          <w:rFonts w:ascii="IRNazanin" w:hAnsi="IRNazanin" w:eastAsia="IRNazanin" w:cs="IRNazanin"/>
          <w:lang w:bidi="fa-IR"/>
          <w:color w:val="111111"/>
          <w:sz w:val="28"/>
          <w:szCs w:val="28"/>
          <w:rtl/>
        </w:rPr>
        <w:t xml:space="preserve">فارسی،سیر و احوال امام علیه السّلام،از سید جلال الدّین(معاصر).ط.مؤلّف کتاب«عظمت حسین(علیه السلام)»این کتاب را از مآخذ خویش شمرده است.</w:t>
      </w:r>
    </w:p>
    <w:p>
      <w:pPr>
        <w:pStyle w:val="Heading4"/>
      </w:pPr>
      <w:bookmarkStart w:id="5212" w:name="_Toc4742"/>
      <w:r>
        <w:t>الحسین(علیه السلام)</w:t>
      </w:r>
      <w:bookmarkEnd w:id="5212"/>
    </w:p>
    <w:p>
      <w:pPr>
        <w:pStyle w:val="BookText"/>
      </w:pPr>
      <w:r>
        <w:rPr>
          <w:rFonts w:ascii="IRNazanin" w:hAnsi="IRNazanin" w:eastAsia="IRNazanin" w:cs="IRNazanin"/>
          <w:lang w:bidi="fa-IR"/>
          <w:color w:val="111111"/>
          <w:sz w:val="28"/>
          <w:szCs w:val="28"/>
          <w:rtl/>
        </w:rPr>
        <w:t xml:space="preserve">مراثی،از سید محمد رضا بن عبد الحسین شرف الدّین موسوی عاملی(معاصر).ط.بغداد، 1352 ق.</w:t>
      </w:r>
    </w:p>
    <w:p>
      <w:pPr>
        <w:pStyle w:val="Heading4"/>
      </w:pPr>
      <w:bookmarkStart w:id="5213" w:name="_Toc4743"/>
      <w:r>
        <w:t>حسین تکری</w:t>
      </w:r>
      <w:bookmarkEnd w:id="5213"/>
    </w:p>
    <w:p>
      <w:pPr>
        <w:pStyle w:val="BookText"/>
      </w:pPr>
      <w:r>
        <w:rPr>
          <w:rFonts w:ascii="IRNazanin" w:hAnsi="IRNazanin" w:eastAsia="IRNazanin" w:cs="IRNazanin"/>
          <w:lang w:bidi="fa-IR"/>
          <w:color w:val="111111"/>
          <w:sz w:val="28"/>
          <w:szCs w:val="28"/>
          <w:rtl/>
        </w:rPr>
        <w:t xml:space="preserve">گجراتی،از غلام علی بن اسماعیل بهاونگری در معجزات سید الشهداء که در هند به ظهور رسیده.</w:t>
      </w:r>
    </w:p>
    <w:p>
      <w:pPr>
        <w:pStyle w:val="Heading4"/>
      </w:pPr>
      <w:bookmarkStart w:id="5214" w:name="_Toc4744"/>
      <w:r>
        <w:t>حسین اور مذهب</w:t>
      </w:r>
      <w:bookmarkEnd w:id="5214"/>
    </w:p>
    <w:p>
      <w:pPr>
        <w:pStyle w:val="BookText"/>
      </w:pPr>
      <w:r>
        <w:rPr>
          <w:rFonts w:ascii="IRNazanin" w:hAnsi="IRNazanin" w:eastAsia="IRNazanin" w:cs="IRNazanin"/>
          <w:lang w:bidi="fa-IR"/>
          <w:color w:val="111111"/>
          <w:sz w:val="28"/>
          <w:szCs w:val="28"/>
          <w:rtl/>
        </w:rPr>
        <w:t xml:space="preserve">اردو،از مهدی بن محمد تقی(1316 ق-)از دودمان دلدار علی نقوی.ط.</w:t>
      </w:r>
    </w:p>
    <w:p>
      <w:pPr>
        <w:pStyle w:val="Heading4"/>
      </w:pPr>
      <w:bookmarkStart w:id="5215" w:name="_Toc4745"/>
      <w:r>
        <w:t>حسین و مشاهیر عالم</w:t>
      </w:r>
      <w:bookmarkEnd w:id="5215"/>
    </w:p>
    <w:p>
      <w:pPr>
        <w:pStyle w:val="BookText"/>
      </w:pPr>
      <w:r>
        <w:rPr>
          <w:rFonts w:ascii="IRNazanin" w:hAnsi="IRNazanin" w:eastAsia="IRNazanin" w:cs="IRNazanin"/>
          <w:lang w:bidi="fa-IR"/>
          <w:color w:val="111111"/>
          <w:sz w:val="28"/>
          <w:szCs w:val="28"/>
          <w:rtl/>
        </w:rPr>
        <w:t xml:space="preserve">اردو،از ریاض علی ریاض هندی(معاصر).</w:t>
      </w:r>
    </w:p>
    <w:p>
      <w:pPr>
        <w:pStyle w:val="Heading4"/>
      </w:pPr>
      <w:bookmarkStart w:id="5216" w:name="_Toc4746"/>
      <w:r>
        <w:t>حسین ربّانی سیاست</w:t>
      </w:r>
      <w:bookmarkEnd w:id="5216"/>
    </w:p>
    <w:p>
      <w:pPr>
        <w:pStyle w:val="BookText"/>
      </w:pPr>
      <w:r>
        <w:rPr>
          <w:rFonts w:ascii="IRNazanin" w:hAnsi="IRNazanin" w:eastAsia="IRNazanin" w:cs="IRNazanin"/>
          <w:lang w:bidi="fa-IR"/>
          <w:color w:val="111111"/>
          <w:sz w:val="28"/>
          <w:szCs w:val="28"/>
          <w:rtl/>
        </w:rPr>
        <w:t xml:space="preserve">اردو،از پادشاه حسین هندی(-1358 ق).ط.</w:t>
      </w:r>
    </w:p>
    <w:p>
      <w:pPr>
        <w:pStyle w:val="Heading4"/>
      </w:pPr>
      <w:bookmarkStart w:id="5217" w:name="_Toc4747"/>
      <w:r>
        <w:t>الحسینیّة</w:t>
      </w:r>
      <w:bookmarkEnd w:id="5217"/>
    </w:p>
    <w:p>
      <w:pPr>
        <w:pStyle w:val="BookText"/>
      </w:pPr>
      <w:r>
        <w:rPr>
          <w:rFonts w:ascii="IRNazanin" w:hAnsi="IRNazanin" w:eastAsia="IRNazanin" w:cs="IRNazanin"/>
          <w:lang w:bidi="fa-IR"/>
          <w:color w:val="111111"/>
          <w:sz w:val="28"/>
          <w:szCs w:val="28"/>
          <w:rtl/>
        </w:rPr>
        <w:t xml:space="preserve">در جواز شبیه و تعزیه از ابو القاسم بن کاظم موسوی زنجانی(-1292 ق).خ.موجود.</w:t>
      </w:r>
    </w:p>
    <w:p>
      <w:pPr>
        <w:pStyle w:val="Heading4"/>
      </w:pPr>
      <w:bookmarkStart w:id="5218" w:name="_Toc4748"/>
      <w:r>
        <w:t>الحسینیّة،الرّسالة</w:t>
      </w:r>
      <w:bookmarkEnd w:id="5218"/>
    </w:p>
    <w:p>
      <w:pPr>
        <w:pStyle w:val="BookText"/>
      </w:pPr>
      <w:r>
        <w:rPr>
          <w:rFonts w:ascii="IRNazanin" w:hAnsi="IRNazanin" w:eastAsia="IRNazanin" w:cs="IRNazanin"/>
          <w:lang w:bidi="fa-IR"/>
          <w:color w:val="111111"/>
          <w:sz w:val="28"/>
          <w:szCs w:val="28"/>
          <w:rtl/>
        </w:rPr>
        <w:t xml:space="preserve">فقه،از عبد اللّه بن صالح سماهیجی(-1135 ق).جواب 50 مسأله که شیخ حسین بن عبد النبی پرسیده.مذکور در اجازۀ معروف مؤلف.</w:t>
      </w:r>
    </w:p>
    <w:p>
      <w:pPr>
        <w:pStyle w:val="Heading4"/>
      </w:pPr>
      <w:bookmarkStart w:id="5219" w:name="_Toc4749"/>
      <w:r>
        <w:t>الحسینیّة القرآنیّة(یا فرقانیّة)</w:t>
      </w:r>
      <w:bookmarkEnd w:id="5219"/>
    </w:p>
    <w:p>
      <w:pPr>
        <w:pStyle w:val="BookText"/>
      </w:pPr>
      <w:r>
        <w:rPr>
          <w:rFonts w:ascii="IRNazanin" w:hAnsi="IRNazanin" w:eastAsia="IRNazanin" w:cs="IRNazanin"/>
          <w:lang w:bidi="fa-IR"/>
          <w:color w:val="111111"/>
          <w:sz w:val="28"/>
          <w:szCs w:val="28"/>
          <w:rtl/>
        </w:rPr>
        <w:t xml:space="preserve">اردو،از غلام حسنین کنتوری(-ح 1340 ق).</w:t>
      </w:r>
    </w:p>
    <w:p>
      <w:pPr>
        <w:pStyle w:val="BookText"/>
      </w:pPr>
      <w:r>
        <w:rPr>
          <w:rFonts w:ascii="IRNazanin" w:hAnsi="IRNazanin" w:eastAsia="IRNazanin" w:cs="IRNazanin"/>
          <w:lang w:bidi="fa-IR"/>
          <w:color w:val="111111"/>
          <w:sz w:val="28"/>
          <w:szCs w:val="28"/>
          <w:rtl/>
        </w:rPr>
        <w:t xml:space="preserve">در این رساله مؤلف آیات قرآنی دال بر اثبات شهادت امام حسین(علیه السلام)را مورد تحقیق قرار داده است.ط.هند.</w:t>
      </w:r>
    </w:p>
    <w:p>
      <w:pPr>
        <w:pStyle w:val="Heading4"/>
      </w:pPr>
      <w:bookmarkStart w:id="5220" w:name="_Toc4750"/>
      <w:r>
        <w:t>حشر الاشیاء و معاد کل شیء-حشر العوام فی</w:t>
      </w:r>
      <w:bookmarkEnd w:id="5220"/>
    </w:p>
    <w:p>
      <w:pPr>
        <w:pStyle w:val="BookText"/>
      </w:pPr>
      <w:r>
        <w:rPr>
          <w:rFonts w:ascii="IRNazanin" w:hAnsi="IRNazanin" w:eastAsia="IRNazanin" w:cs="IRNazanin"/>
          <w:lang w:bidi="fa-IR"/>
          <w:color w:val="111111"/>
          <w:sz w:val="28"/>
          <w:szCs w:val="28"/>
          <w:rtl/>
        </w:rPr>
        <w:t xml:space="preserve">معاد الاشیاء و حشرها</w:t>
      </w:r>
    </w:p>
    <w:p>
      <w:pPr>
        <w:pStyle w:val="BookText"/>
      </w:pPr>
      <w:r>
        <w:rPr>
          <w:rFonts w:ascii="IRNazanin" w:hAnsi="IRNazanin" w:eastAsia="IRNazanin" w:cs="IRNazanin"/>
          <w:lang w:bidi="fa-IR"/>
          <w:color w:val="111111"/>
          <w:sz w:val="28"/>
          <w:szCs w:val="28"/>
          <w:rtl/>
        </w:rPr>
        <w:t xml:space="preserve">صدر الدین محمد بن ابراهیم شیرازی(-1050 ق).ط.(در حاشیۀ«کشف الفوائد»و نیز ضمن رسائل مؤلف).</w:t>
      </w:r>
    </w:p>
    <w:p>
      <w:pPr>
        <w:pStyle w:val="Heading4"/>
      </w:pPr>
      <w:bookmarkStart w:id="5221" w:name="_Toc4751"/>
      <w:r>
        <w:t>الحشرات،کتاب</w:t>
      </w:r>
      <w:bookmarkEnd w:id="5221"/>
    </w:p>
    <w:p>
      <w:pPr>
        <w:pStyle w:val="BookText"/>
      </w:pPr>
      <w:r>
        <w:rPr>
          <w:rFonts w:ascii="IRNazanin" w:hAnsi="IRNazanin" w:eastAsia="IRNazanin" w:cs="IRNazanin"/>
          <w:lang w:bidi="fa-IR"/>
          <w:color w:val="111111"/>
          <w:sz w:val="28"/>
          <w:szCs w:val="28"/>
          <w:rtl/>
        </w:rPr>
        <w:t xml:space="preserve">یوسف یعقوب بن اسحاق معروف به ابن سکیت.مذکور در رجال نجاشی.</w:t>
      </w:r>
    </w:p>
    <w:p>
      <w:pPr>
        <w:pStyle w:val="Heading4"/>
      </w:pPr>
      <w:bookmarkStart w:id="5222" w:name="_Toc4752"/>
      <w:r>
        <w:t>حشو حشاء الجلیس</w:t>
      </w:r>
      <w:bookmarkEnd w:id="5222"/>
    </w:p>
    <w:p>
      <w:pPr>
        <w:pStyle w:val="BookText"/>
      </w:pPr>
      <w:r>
        <w:rPr>
          <w:rFonts w:ascii="IRNazanin" w:hAnsi="IRNazanin" w:eastAsia="IRNazanin" w:cs="IRNazanin"/>
          <w:lang w:bidi="fa-IR"/>
          <w:color w:val="111111"/>
          <w:sz w:val="28"/>
          <w:szCs w:val="28"/>
          <w:rtl/>
        </w:rPr>
        <w:t xml:space="preserve">قدامة بن جعفر کاتب.مذکور در فهرست ابن ندیم</w:t>
      </w:r>
    </w:p>
    <w:p>
      <w:pPr>
        <w:pStyle w:val="Heading4"/>
      </w:pPr>
      <w:bookmarkStart w:id="5223" w:name="_Toc4753"/>
      <w:r>
        <w:t>حصار نای(شرح حال مسعود سعد)</w:t>
      </w:r>
      <w:bookmarkEnd w:id="5223"/>
    </w:p>
    <w:p>
      <w:pPr>
        <w:pStyle w:val="BookText"/>
      </w:pPr>
      <w:r>
        <w:rPr>
          <w:rFonts w:ascii="IRNazanin" w:hAnsi="IRNazanin" w:eastAsia="IRNazanin" w:cs="IRNazanin"/>
          <w:lang w:bidi="fa-IR"/>
          <w:color w:val="111111"/>
          <w:sz w:val="28"/>
          <w:szCs w:val="28"/>
          <w:rtl/>
        </w:rPr>
        <w:t xml:space="preserve">فارسی،از احمد بن غلام رضا سهیلی خوانساری (1291 ش-).ط.تهران،1319 ش.در مجلۀ ارمغان سالهای 1317 و 1318 ش نیز چاپ شده.</w:t>
      </w:r>
    </w:p>
    <w:p>
      <w:pPr>
        <w:pStyle w:val="Heading4"/>
      </w:pPr>
      <w:bookmarkStart w:id="5224" w:name="_Toc4754"/>
      <w:r>
        <w:t>حصی النجف</w:t>
      </w:r>
      <w:bookmarkEnd w:id="5224"/>
    </w:p>
    <w:p>
      <w:pPr>
        <w:pStyle w:val="BookText"/>
      </w:pPr>
      <w:r>
        <w:rPr>
          <w:rFonts w:ascii="IRNazanin" w:hAnsi="IRNazanin" w:eastAsia="IRNazanin" w:cs="IRNazanin"/>
          <w:lang w:bidi="fa-IR"/>
          <w:color w:val="111111"/>
          <w:sz w:val="28"/>
          <w:szCs w:val="28"/>
          <w:rtl/>
        </w:rPr>
        <w:t xml:space="preserve">دیوان عربی محمد بن مرتضی کشمیری(1312 ق-).</w:t>
      </w:r>
    </w:p>
    <w:p>
      <w:pPr>
        <w:pStyle w:val="Heading4"/>
      </w:pPr>
      <w:bookmarkStart w:id="5225" w:name="_Toc4755"/>
      <w:r>
        <w:t>حصر الحق بمقالة الامامیّة</w:t>
      </w:r>
      <w:bookmarkEnd w:id="5225"/>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طوسی(-672 ق).این کتاب در«تأسیس الشیعه»به مؤلّف نسبت داده شده و ظاهرا مقصود کتاب«اثبات الفرقة النّاجیة»است.</w:t>
      </w:r>
    </w:p>
    <w:p>
      <w:pPr>
        <w:pStyle w:val="Heading4"/>
      </w:pPr>
      <w:bookmarkStart w:id="5226" w:name="_Toc4756"/>
      <w:r>
        <w:t>حصر ضروریات الدین</w:t>
      </w:r>
      <w:bookmarkEnd w:id="5226"/>
    </w:p>
    <w:p>
      <w:pPr>
        <w:pStyle w:val="BookText"/>
      </w:pPr>
      <w:r>
        <w:rPr>
          <w:rFonts w:ascii="IRNazanin" w:hAnsi="IRNazanin" w:eastAsia="IRNazanin" w:cs="IRNazanin"/>
          <w:lang w:bidi="fa-IR"/>
          <w:color w:val="111111"/>
          <w:sz w:val="28"/>
          <w:szCs w:val="28"/>
          <w:rtl/>
        </w:rPr>
        <w:t xml:space="preserve">فارسی،از شیخ علی حزین(-1181 ق).مذکور در«نجوم السماء».</w:t>
      </w:r>
    </w:p>
    <w:p>
      <w:pPr>
        <w:pStyle w:val="Heading4"/>
      </w:pPr>
      <w:bookmarkStart w:id="5227" w:name="_Toc4757"/>
      <w:r>
        <w:t>الحصر و البواری---</w:t>
      </w:r>
      <w:bookmarkEnd w:id="5227"/>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7" w:name="pg14522_142238"/>
    <w:bookmarkEnd w:id="437"/>
    <w:p>
      <w:pPr>
        <w:pStyle w:val="Heading4"/>
      </w:pPr>
      <w:bookmarkStart w:id="5228" w:name="_Toc4758"/>
      <w:r>
        <w:t>حصن حصین(فی خواص سورة یس)</w:t>
      </w:r>
      <w:bookmarkEnd w:id="5228"/>
    </w:p>
    <w:p>
      <w:pPr>
        <w:pStyle w:val="BookText"/>
      </w:pPr>
      <w:r>
        <w:rPr>
          <w:rFonts w:ascii="IRNazanin" w:hAnsi="IRNazanin" w:eastAsia="IRNazanin" w:cs="IRNazanin"/>
          <w:lang w:bidi="fa-IR"/>
          <w:color w:val="111111"/>
          <w:sz w:val="28"/>
          <w:szCs w:val="28"/>
          <w:rtl/>
        </w:rPr>
        <w:t xml:space="preserve">اردو،از مظفر علی خان جانستۀ هندی(-1354 ق).ط.</w:t>
      </w:r>
    </w:p>
    <w:p>
      <w:pPr>
        <w:pStyle w:val="Heading4"/>
      </w:pPr>
      <w:bookmarkStart w:id="5229" w:name="_Toc4759"/>
      <w:r>
        <w:t>الحصن الحصین</w:t>
      </w:r>
      <w:bookmarkEnd w:id="5229"/>
    </w:p>
    <w:p>
      <w:pPr>
        <w:pStyle w:val="BookText"/>
      </w:pPr>
      <w:r>
        <w:rPr>
          <w:rFonts w:ascii="IRNazanin" w:hAnsi="IRNazanin" w:eastAsia="IRNazanin" w:cs="IRNazanin"/>
          <w:lang w:bidi="fa-IR"/>
          <w:color w:val="111111"/>
          <w:sz w:val="28"/>
          <w:szCs w:val="28"/>
          <w:rtl/>
        </w:rPr>
        <w:t xml:space="preserve">ادعیه،از علاّمه میر محمد باقر،این انتساب در مجموعه‌ای بخط حسن بن ابراهیم بن محمد معصوم قزوینی دیده شده.</w:t>
      </w:r>
    </w:p>
    <w:p>
      <w:pPr>
        <w:pStyle w:val="Heading4"/>
      </w:pPr>
      <w:bookmarkStart w:id="5230" w:name="_Toc4760"/>
      <w:r>
        <w:t>الحصن الحصین(فی شرح البلد الامین)</w:t>
      </w:r>
      <w:bookmarkEnd w:id="5230"/>
    </w:p>
    <w:p>
      <w:pPr>
        <w:pStyle w:val="BookText"/>
      </w:pPr>
      <w:r>
        <w:rPr>
          <w:rFonts w:ascii="IRNazanin" w:hAnsi="IRNazanin" w:eastAsia="IRNazanin" w:cs="IRNazanin"/>
          <w:lang w:bidi="fa-IR"/>
          <w:color w:val="111111"/>
          <w:sz w:val="28"/>
          <w:szCs w:val="28"/>
          <w:rtl/>
        </w:rPr>
        <w:t xml:space="preserve">توحید،از ابو الحسن بن اسماعیل محقق اصطهباناتی(-1338 ق).«البلد الامین»از جد مادری او سید جعفر دارابی کشفی است.</w:t>
      </w:r>
    </w:p>
    <w:p>
      <w:pPr>
        <w:pStyle w:val="Heading4"/>
      </w:pPr>
      <w:bookmarkStart w:id="5231" w:name="_Toc4761"/>
      <w:r>
        <w:t>الحصن الحصین من شرور تردّد الشیاطین</w:t>
      </w:r>
      <w:bookmarkEnd w:id="5231"/>
    </w:p>
    <w:p>
      <w:pPr>
        <w:pStyle w:val="BookText"/>
      </w:pPr>
      <w:r>
        <w:rPr>
          <w:rFonts w:ascii="IRNazanin" w:hAnsi="IRNazanin" w:eastAsia="IRNazanin" w:cs="IRNazanin"/>
          <w:lang w:bidi="fa-IR"/>
          <w:color w:val="111111"/>
          <w:sz w:val="28"/>
          <w:szCs w:val="28"/>
          <w:rtl/>
        </w:rPr>
        <w:t xml:space="preserve">عبد الوحید بن نعمة اللّه شاگرد شیخ بهائی و مؤلف«انیس الواعظین».مذکور در«ریاض العلماء».</w:t>
      </w:r>
    </w:p>
    <w:p>
      <w:pPr>
        <w:pStyle w:val="Heading4"/>
      </w:pPr>
      <w:bookmarkStart w:id="5232" w:name="_Toc4762"/>
      <w:r>
        <w:t>حصول اسلام کی حقیقت</w:t>
      </w:r>
      <w:bookmarkEnd w:id="5232"/>
    </w:p>
    <w:p>
      <w:pPr>
        <w:pStyle w:val="BookText"/>
      </w:pPr>
      <w:r>
        <w:rPr>
          <w:rFonts w:ascii="IRNazanin" w:hAnsi="IRNazanin" w:eastAsia="IRNazanin" w:cs="IRNazanin"/>
          <w:lang w:bidi="fa-IR"/>
          <w:color w:val="111111"/>
          <w:sz w:val="28"/>
          <w:szCs w:val="28"/>
          <w:rtl/>
        </w:rPr>
        <w:t xml:space="preserve">اردو،ردّ«حصول الاسلام»محمد حسین سهارن پوری،از مهدی بن محمد تقی نقوی(1316 ق-).ط.</w:t>
      </w:r>
    </w:p>
    <w:p>
      <w:pPr>
        <w:pStyle w:val="Heading4"/>
      </w:pPr>
      <w:bookmarkStart w:id="5233" w:name="_Toc4763"/>
      <w:r>
        <w:t>حصول المراد</w:t>
      </w:r>
      <w:bookmarkEnd w:id="5233"/>
    </w:p>
    <w:p>
      <w:pPr>
        <w:pStyle w:val="BookText"/>
      </w:pPr>
      <w:r>
        <w:rPr>
          <w:rFonts w:ascii="IRNazanin" w:hAnsi="IRNazanin" w:eastAsia="IRNazanin" w:cs="IRNazanin"/>
          <w:lang w:bidi="fa-IR"/>
          <w:color w:val="111111"/>
          <w:sz w:val="28"/>
          <w:szCs w:val="28"/>
          <w:rtl/>
        </w:rPr>
        <w:t xml:space="preserve">فارسی،مثنوی،از ملا مراد طسوجی،بر وزن «مخزن الاسرار»نظامی در 3000 بیت.</w:t>
      </w:r>
    </w:p>
    <w:p>
      <w:pPr>
        <w:pStyle w:val="Heading4"/>
      </w:pPr>
      <w:bookmarkStart w:id="5234" w:name="_Toc4764"/>
      <w:r>
        <w:t>الحصون المنیعة(فی طبقات الشیعة)</w:t>
      </w:r>
      <w:bookmarkEnd w:id="5234"/>
    </w:p>
    <w:p>
      <w:pPr>
        <w:pStyle w:val="BookText"/>
      </w:pPr>
      <w:r>
        <w:rPr>
          <w:rFonts w:ascii="IRNazanin" w:hAnsi="IRNazanin" w:eastAsia="IRNazanin" w:cs="IRNazanin"/>
          <w:lang w:bidi="fa-IR"/>
          <w:color w:val="111111"/>
          <w:sz w:val="28"/>
          <w:szCs w:val="28"/>
          <w:rtl/>
        </w:rPr>
        <w:t xml:space="preserve">علی بن محمد رضا آل کاشف الغطاء(-1350 ق)،در 10 مجلد.</w:t>
      </w:r>
    </w:p>
    <w:p>
      <w:pPr>
        <w:pStyle w:val="Heading4"/>
      </w:pPr>
      <w:bookmarkStart w:id="5235" w:name="_Toc4765"/>
      <w:r>
        <w:t>الحصون المنیعة(فی ردّ ما اورده صاحب المنار فی</w:t>
      </w:r>
      <w:bookmarkEnd w:id="5235"/>
    </w:p>
    <w:p>
      <w:pPr>
        <w:pStyle w:val="BookText"/>
      </w:pPr>
      <w:r>
        <w:rPr>
          <w:rFonts w:ascii="IRNazanin" w:hAnsi="IRNazanin" w:eastAsia="IRNazanin" w:cs="IRNazanin"/>
          <w:lang w:bidi="fa-IR"/>
          <w:color w:val="111111"/>
          <w:sz w:val="28"/>
          <w:szCs w:val="28"/>
          <w:rtl/>
        </w:rPr>
        <w:t xml:space="preserve">حق الشیعة)</w:t>
      </w:r>
    </w:p>
    <w:p>
      <w:pPr>
        <w:pStyle w:val="BookText"/>
      </w:pPr>
      <w:r>
        <w:rPr>
          <w:rFonts w:ascii="IRNazanin" w:hAnsi="IRNazanin" w:eastAsia="IRNazanin" w:cs="IRNazanin"/>
          <w:lang w:bidi="fa-IR"/>
          <w:color w:val="111111"/>
          <w:sz w:val="28"/>
          <w:szCs w:val="28"/>
          <w:rtl/>
        </w:rPr>
        <w:t xml:space="preserve">سید محسن امین عاملی(-1371 ق).ط.</w:t>
      </w:r>
    </w:p>
    <w:p>
      <w:pPr>
        <w:pStyle w:val="BookText"/>
      </w:pPr>
      <w:r>
        <w:rPr>
          <w:rFonts w:ascii="IRNazanin" w:hAnsi="IRNazanin" w:eastAsia="IRNazanin" w:cs="IRNazanin"/>
          <w:lang w:bidi="fa-IR"/>
          <w:color w:val="111111"/>
          <w:sz w:val="28"/>
          <w:szCs w:val="28"/>
          <w:rtl/>
        </w:rPr>
        <w:t xml:space="preserve">بیروت،1327 ق.</w:t>
      </w:r>
    </w:p>
    <w:p>
      <w:pPr>
        <w:pStyle w:val="Heading4"/>
      </w:pPr>
      <w:bookmarkStart w:id="5236" w:name="_Toc4766"/>
      <w:r>
        <w:t>الحصون المنیعة</w:t>
      </w:r>
      <w:bookmarkEnd w:id="5236"/>
    </w:p>
    <w:p>
      <w:pPr>
        <w:pStyle w:val="BookText"/>
      </w:pPr>
      <w:r>
        <w:rPr>
          <w:rFonts w:ascii="IRNazanin" w:hAnsi="IRNazanin" w:eastAsia="IRNazanin" w:cs="IRNazanin"/>
          <w:lang w:bidi="fa-IR"/>
          <w:color w:val="111111"/>
          <w:sz w:val="28"/>
          <w:szCs w:val="28"/>
          <w:rtl/>
        </w:rPr>
        <w:t xml:space="preserve">ادعیه،از مهدی بن علی غریفی بحرانی(-1343 ق).خ.دیده شده.</w:t>
      </w:r>
    </w:p>
    <w:p>
      <w:pPr>
        <w:pStyle w:val="Heading4"/>
      </w:pPr>
      <w:bookmarkStart w:id="5237" w:name="_Toc4767"/>
      <w:r>
        <w:t>حصینة الاخیار-حضینة الاخیار</w:t>
      </w:r>
      <w:bookmarkEnd w:id="5237"/>
    </w:p>
    <w:p>
      <w:pPr>
        <w:pStyle w:val="BookText"/>
      </w:pPr>
      <w:r>
        <w:rPr>
          <w:rFonts w:ascii="IRNazanin" w:hAnsi="IRNazanin" w:eastAsia="IRNazanin" w:cs="IRNazanin"/>
          <w:lang w:bidi="fa-IR"/>
          <w:color w:val="111111"/>
          <w:sz w:val="28"/>
          <w:szCs w:val="28"/>
          <w:rtl/>
        </w:rPr>
        <w:t xml:space="preserve">حضینة الاخیار و جهینة الاخبار</w:t>
      </w:r>
    </w:p>
    <w:p>
      <w:pPr>
        <w:pStyle w:val="BookText"/>
      </w:pPr>
      <w:r>
        <w:rPr>
          <w:rFonts w:ascii="IRNazanin" w:hAnsi="IRNazanin" w:eastAsia="IRNazanin" w:cs="IRNazanin"/>
          <w:lang w:bidi="fa-IR"/>
          <w:color w:val="111111"/>
          <w:sz w:val="28"/>
          <w:szCs w:val="28"/>
          <w:rtl/>
        </w:rPr>
        <w:t xml:space="preserve">تاریخ،از حسن بن علی بن احمد حاینی عاملی، مجاز از صاحب معالم و صاحب مدارک.مذکور در امل الآمل(در چاپی امل«حقیبه»آمده است).</w:t>
      </w:r>
    </w:p>
    <w:p>
      <w:pPr>
        <w:pStyle w:val="Heading4"/>
      </w:pPr>
      <w:bookmarkStart w:id="5238" w:name="_Toc4768"/>
      <w:r>
        <w:t>الحطام،کتاب</w:t>
      </w:r>
      <w:bookmarkEnd w:id="5238"/>
    </w:p>
    <w:p>
      <w:pPr>
        <w:pStyle w:val="BookText"/>
      </w:pPr>
      <w:r>
        <w:rPr>
          <w:rFonts w:ascii="IRNazanin" w:hAnsi="IRNazanin" w:eastAsia="IRNazanin" w:cs="IRNazanin"/>
          <w:lang w:bidi="fa-IR"/>
          <w:color w:val="111111"/>
          <w:sz w:val="28"/>
          <w:szCs w:val="28"/>
          <w:rtl/>
        </w:rPr>
        <w:t xml:space="preserve">احمد بن محمد بن حسین بن حسن بن دؤل قمّی (-350 ق).مذکور در رجال نجاشی.</w:t>
      </w:r>
    </w:p>
    <w:p>
      <w:pPr>
        <w:pStyle w:val="Heading4"/>
      </w:pPr>
      <w:bookmarkStart w:id="5239" w:name="_Toc4769"/>
      <w:r>
        <w:t>حظائر القدس</w:t>
      </w:r>
      <w:bookmarkEnd w:id="5239"/>
    </w:p>
    <w:p>
      <w:pPr>
        <w:pStyle w:val="BookText"/>
      </w:pPr>
      <w:r>
        <w:rPr>
          <w:rFonts w:ascii="IRNazanin" w:hAnsi="IRNazanin" w:eastAsia="IRNazanin" w:cs="IRNazanin"/>
          <w:lang w:bidi="fa-IR"/>
          <w:color w:val="111111"/>
          <w:sz w:val="28"/>
          <w:szCs w:val="28"/>
          <w:rtl/>
        </w:rPr>
        <w:t xml:space="preserve">مناقب شیخ مفید شیرازی،از محمد بن سلطانعلی حسینی،دارا بجردی شیرازی متخلص به قدسی (1282 ق-).مذکور در ذیل کشف الظنون.</w:t>
      </w:r>
    </w:p>
    <w:p>
      <w:pPr>
        <w:pStyle w:val="Heading4"/>
      </w:pPr>
      <w:bookmarkStart w:id="5240" w:name="_Toc4770"/>
      <w:r>
        <w:t>حظایر القدس-بصائر الانس بحظائر القدس</w:t>
      </w:r>
      <w:bookmarkEnd w:id="5240"/>
    </w:p>
    <w:p>
      <w:pPr>
        <w:pStyle w:val="BookText"/>
      </w:pPr>
      <w:r>
        <w:rPr>
          <w:rFonts w:ascii="IRNazanin" w:hAnsi="IRNazanin" w:eastAsia="IRNazanin" w:cs="IRNazanin"/>
          <w:lang w:bidi="fa-IR"/>
          <w:color w:val="111111"/>
          <w:sz w:val="28"/>
          <w:szCs w:val="28"/>
          <w:rtl/>
        </w:rPr>
        <w:t xml:space="preserve">قطب الدین محمد بن حسین کیدری نیشابوری (قرن 6).مذکور در«الصراط المستقیم»مؤلّف.</w:t>
      </w:r>
    </w:p>
    <w:p>
      <w:pPr>
        <w:pStyle w:val="Heading4"/>
      </w:pPr>
      <w:bookmarkStart w:id="5241" w:name="_Toc4771"/>
      <w:r>
        <w:t>حظّ و لذّ</w:t>
      </w:r>
      <w:bookmarkEnd w:id="5241"/>
    </w:p>
    <w:p>
      <w:pPr>
        <w:pStyle w:val="BookText"/>
      </w:pPr>
      <w:r>
        <w:rPr>
          <w:rFonts w:ascii="IRNazanin" w:hAnsi="IRNazanin" w:eastAsia="IRNazanin" w:cs="IRNazanin"/>
          <w:lang w:bidi="fa-IR"/>
          <w:color w:val="111111"/>
          <w:sz w:val="28"/>
          <w:szCs w:val="28"/>
          <w:rtl/>
        </w:rPr>
        <w:t xml:space="preserve">محمد حسن نیستانکی مؤلف«تاج الملوک».</w:t>
      </w:r>
    </w:p>
    <w:p>
      <w:pPr>
        <w:pStyle w:val="Heading4"/>
      </w:pPr>
      <w:bookmarkStart w:id="5242" w:name="_Toc4772"/>
      <w:r>
        <w:t>الحظر و الاباحة</w:t>
      </w:r>
      <w:bookmarkEnd w:id="5242"/>
    </w:p>
    <w:p>
      <w:pPr>
        <w:pStyle w:val="BookText"/>
      </w:pPr>
      <w:r>
        <w:rPr>
          <w:rFonts w:ascii="IRNazanin" w:hAnsi="IRNazanin" w:eastAsia="IRNazanin" w:cs="IRNazanin"/>
          <w:lang w:bidi="fa-IR"/>
          <w:color w:val="111111"/>
          <w:sz w:val="28"/>
          <w:szCs w:val="28"/>
          <w:rtl/>
        </w:rPr>
        <w:t xml:space="preserve">محمود بن عبد العظیم موسوی خوانساری(زنده در 1290 ق)،شاگرد سید محمد هاشم چهارسوئی.خ.مشکات تهران.</w:t>
      </w:r>
    </w:p>
    <w:p>
      <w:pPr>
        <w:pStyle w:val="BookText"/>
      </w:pPr>
      <w:r>
        <w:rPr>
          <w:rFonts w:ascii="IRNazanin" w:hAnsi="IRNazanin" w:eastAsia="IRNazanin" w:cs="IRNazanin"/>
          <w:lang w:bidi="fa-IR"/>
          <w:color w:val="111111"/>
          <w:sz w:val="28"/>
          <w:szCs w:val="28"/>
          <w:rtl/>
        </w:rPr>
        <w:t xml:space="preserve">-وقع التشاجر و التنازع فی حکم الاشیاء قبل الشرع.</w:t>
      </w:r>
    </w:p>
    <w:p>
      <w:pPr>
        <w:pStyle w:val="Heading4"/>
      </w:pPr>
      <w:bookmarkStart w:id="5243" w:name="_Toc4773"/>
      <w:r>
        <w:t>حظیرة الانس</w:t>
      </w:r>
      <w:bookmarkEnd w:id="5243"/>
    </w:p>
    <w:p>
      <w:pPr>
        <w:pStyle w:val="BookText"/>
      </w:pPr>
      <w:r>
        <w:rPr>
          <w:rFonts w:ascii="IRNazanin" w:hAnsi="IRNazanin" w:eastAsia="IRNazanin" w:cs="IRNazanin"/>
          <w:lang w:bidi="fa-IR"/>
          <w:color w:val="111111"/>
          <w:sz w:val="28"/>
          <w:szCs w:val="28"/>
          <w:rtl/>
        </w:rPr>
        <w:t xml:space="preserve">حاشیه بر شرح آلهیات تجرید و حاشیۀ خفری بر آن،از سید احمد بن زین العابدین علوی شاگرد شیخ بهائی و شاگرد و داماد میرداماد.خ.</w:t>
      </w:r>
    </w:p>
    <w:p>
      <w:pPr>
        <w:pStyle w:val="BookText"/>
      </w:pPr>
      <w:r>
        <w:rPr>
          <w:rFonts w:ascii="IRNazanin" w:hAnsi="IRNazanin" w:eastAsia="IRNazanin" w:cs="IRNazanin"/>
          <w:lang w:bidi="fa-IR"/>
          <w:color w:val="111111"/>
          <w:sz w:val="28"/>
          <w:szCs w:val="28"/>
          <w:rtl/>
        </w:rPr>
        <w:t xml:space="preserve">مشکات تهران.</w:t>
      </w:r>
    </w:p>
    <w:p>
      <w:pPr>
        <w:pStyle w:val="BookText"/>
      </w:pPr>
      <w:r>
        <w:rPr>
          <w:rFonts w:ascii="IRNazanin" w:hAnsi="IRNazanin" w:eastAsia="IRNazanin" w:cs="IRNazanin"/>
          <w:lang w:bidi="fa-IR"/>
          <w:color w:val="111111"/>
          <w:sz w:val="28"/>
          <w:szCs w:val="28"/>
          <w:rtl/>
        </w:rPr>
        <w:t xml:space="preserve">-عونک یا واهب الحیاة و ملهم الخیرات.</w:t>
      </w:r>
    </w:p>
    <w:p>
      <w:pPr>
        <w:pStyle w:val="Heading4"/>
      </w:pPr>
      <w:bookmarkStart w:id="5244" w:name="_Toc4774"/>
      <w:r>
        <w:t>حظیرة الجنان لاهل الایمان</w:t>
      </w:r>
      <w:bookmarkEnd w:id="5244"/>
    </w:p>
    <w:p>
      <w:pPr>
        <w:pStyle w:val="BookText"/>
      </w:pPr>
      <w:r>
        <w:rPr>
          <w:rFonts w:ascii="IRNazanin" w:hAnsi="IRNazanin" w:eastAsia="IRNazanin" w:cs="IRNazanin"/>
          <w:lang w:bidi="fa-IR"/>
          <w:color w:val="111111"/>
          <w:sz w:val="28"/>
          <w:szCs w:val="28"/>
          <w:rtl/>
        </w:rPr>
        <w:t xml:space="preserve">احمد بن غلام علی هروی-چنانکه در برخی از فهرستها یاد شده-و شاید هم مقصود«حظیرة الجنان»غلام علی آزاد بلگرامی بوده باشد که در «نفایس اللّباب»از آن نقل شده.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8" w:name="pg14522_142239"/>
    <w:bookmarkEnd w:id="438"/>
    <w:p>
      <w:pPr>
        <w:pStyle w:val="Heading4"/>
      </w:pPr>
      <w:bookmarkStart w:id="5245" w:name="_Toc4775"/>
      <w:r>
        <w:t>حظیرة القدس</w:t>
      </w:r>
      <w:bookmarkEnd w:id="5245"/>
    </w:p>
    <w:p>
      <w:pPr>
        <w:pStyle w:val="BookText"/>
      </w:pPr>
      <w:r>
        <w:rPr>
          <w:rFonts w:ascii="IRNazanin" w:hAnsi="IRNazanin" w:eastAsia="IRNazanin" w:cs="IRNazanin"/>
          <w:lang w:bidi="fa-IR"/>
          <w:color w:val="111111"/>
          <w:sz w:val="28"/>
          <w:szCs w:val="28"/>
          <w:rtl/>
        </w:rPr>
        <w:t xml:space="preserve">نحو،از ابو طالب اسماعیل بن حسین شریف علوی نسابۀ مروزی(572 ق-).مختصر آن، «بستان الشرف»نیز از مروزی است.مذکور در «معجم الادباء».</w:t>
      </w:r>
    </w:p>
    <w:p>
      <w:pPr>
        <w:pStyle w:val="Heading4"/>
      </w:pPr>
      <w:bookmarkStart w:id="5246" w:name="_Toc4776"/>
      <w:r>
        <w:t>حظیرة القدس</w:t>
      </w:r>
      <w:bookmarkEnd w:id="5246"/>
    </w:p>
    <w:p>
      <w:pPr>
        <w:pStyle w:val="BookText"/>
      </w:pPr>
      <w:r>
        <w:rPr>
          <w:rFonts w:ascii="IRNazanin" w:hAnsi="IRNazanin" w:eastAsia="IRNazanin" w:cs="IRNazanin"/>
          <w:lang w:bidi="fa-IR"/>
          <w:color w:val="111111"/>
          <w:sz w:val="28"/>
          <w:szCs w:val="28"/>
          <w:rtl/>
        </w:rPr>
        <w:t xml:space="preserve">مؤیّد الدّین عبد اللّه بن ابی علی جلال الدین از دودمان عبید اللّه اعرج بن حسین اصغر بن علی بن حسین(علیه السلام).مذکور در«صحاح الاخبار»رفاعی.</w:t>
      </w:r>
    </w:p>
    <w:p>
      <w:pPr>
        <w:pStyle w:val="Heading4"/>
      </w:pPr>
      <w:bookmarkStart w:id="5247" w:name="_Toc4777"/>
      <w:r>
        <w:t>حفظ الصّحة</w:t>
      </w:r>
      <w:bookmarkEnd w:id="5247"/>
    </w:p>
    <w:p>
      <w:pPr>
        <w:pStyle w:val="BookText"/>
      </w:pPr>
      <w:r>
        <w:rPr>
          <w:rFonts w:ascii="IRNazanin" w:hAnsi="IRNazanin" w:eastAsia="IRNazanin" w:cs="IRNazanin"/>
          <w:lang w:bidi="fa-IR"/>
          <w:color w:val="111111"/>
          <w:sz w:val="28"/>
          <w:szCs w:val="28"/>
          <w:rtl/>
        </w:rPr>
        <w:t xml:space="preserve">محمد تقی ملک الاطباء معروف به حاج آقا بابا (-1283 ق).ط.1283 ق.</w:t>
      </w:r>
    </w:p>
    <w:p>
      <w:pPr>
        <w:pStyle w:val="Heading4"/>
      </w:pPr>
      <w:bookmarkStart w:id="5248" w:name="_Toc4778"/>
      <w:r>
        <w:t>حفظ الصّحة</w:t>
      </w:r>
      <w:bookmarkEnd w:id="5248"/>
    </w:p>
    <w:p>
      <w:pPr>
        <w:pStyle w:val="BookText"/>
      </w:pPr>
      <w:r>
        <w:rPr>
          <w:rFonts w:ascii="IRNazanin" w:hAnsi="IRNazanin" w:eastAsia="IRNazanin" w:cs="IRNazanin"/>
          <w:lang w:bidi="fa-IR"/>
          <w:color w:val="111111"/>
          <w:sz w:val="28"/>
          <w:szCs w:val="28"/>
          <w:rtl/>
        </w:rPr>
        <w:t xml:space="preserve">ابو علی حسین بن عبد اللّه بن سینا(-427 ق).خ.</w:t>
      </w:r>
    </w:p>
    <w:p>
      <w:pPr>
        <w:pStyle w:val="BookText"/>
      </w:pPr>
      <w:r>
        <w:rPr>
          <w:rFonts w:ascii="IRNazanin" w:hAnsi="IRNazanin" w:eastAsia="IRNazanin" w:cs="IRNazanin"/>
          <w:lang w:bidi="fa-IR"/>
          <w:color w:val="111111"/>
          <w:sz w:val="28"/>
          <w:szCs w:val="28"/>
          <w:rtl/>
        </w:rPr>
        <w:t xml:space="preserve">آصفیّه و رامپور هند.</w:t>
      </w:r>
    </w:p>
    <w:p>
      <w:pPr>
        <w:pStyle w:val="Heading4"/>
      </w:pPr>
      <w:bookmarkStart w:id="5249" w:name="_Toc4779"/>
      <w:r>
        <w:t>حفظ الصحّه</w:t>
      </w:r>
      <w:bookmarkEnd w:id="5249"/>
    </w:p>
    <w:p>
      <w:pPr>
        <w:pStyle w:val="BookText"/>
      </w:pPr>
      <w:r>
        <w:rPr>
          <w:rFonts w:ascii="IRNazanin" w:hAnsi="IRNazanin" w:eastAsia="IRNazanin" w:cs="IRNazanin"/>
          <w:lang w:bidi="fa-IR"/>
          <w:color w:val="111111"/>
          <w:sz w:val="28"/>
          <w:szCs w:val="28"/>
          <w:rtl/>
        </w:rPr>
        <w:t xml:space="preserve">فارسی،از دکتر صدر الدین بن مجد الدین بن لطفعلی صدر الافاضل نصیری.ط.تهران.</w:t>
      </w:r>
    </w:p>
    <w:p>
      <w:pPr>
        <w:pStyle w:val="Heading4"/>
      </w:pPr>
      <w:bookmarkStart w:id="5250" w:name="_Toc4780"/>
      <w:r>
        <w:t>حفظ الصحّة</w:t>
      </w:r>
      <w:bookmarkEnd w:id="5250"/>
    </w:p>
    <w:p>
      <w:pPr>
        <w:pStyle w:val="BookText"/>
      </w:pPr>
      <w:r>
        <w:rPr>
          <w:rFonts w:ascii="IRNazanin" w:hAnsi="IRNazanin" w:eastAsia="IRNazanin" w:cs="IRNazanin"/>
          <w:lang w:bidi="fa-IR"/>
          <w:color w:val="111111"/>
          <w:sz w:val="28"/>
          <w:szCs w:val="28"/>
          <w:rtl/>
        </w:rPr>
        <w:t xml:space="preserve">فارسی،از میرزا علی خان اعلم الدّوله(1284 ق-).ط.تهران،1315 ق.</w:t>
      </w:r>
    </w:p>
    <w:p>
      <w:pPr>
        <w:pStyle w:val="Heading4"/>
      </w:pPr>
      <w:bookmarkStart w:id="5251" w:name="_Toc4781"/>
      <w:r>
        <w:t>حفظ الصحّة</w:t>
      </w:r>
      <w:bookmarkEnd w:id="5251"/>
    </w:p>
    <w:p>
      <w:pPr>
        <w:pStyle w:val="BookText"/>
      </w:pPr>
      <w:r>
        <w:rPr>
          <w:rFonts w:ascii="IRNazanin" w:hAnsi="IRNazanin" w:eastAsia="IRNazanin" w:cs="IRNazanin"/>
          <w:lang w:bidi="fa-IR"/>
          <w:color w:val="111111"/>
          <w:sz w:val="28"/>
          <w:szCs w:val="28"/>
          <w:rtl/>
        </w:rPr>
        <w:t xml:space="preserve">علی بن محمد ناصح سمنانی(-1363 ق).خ.</w:t>
      </w:r>
    </w:p>
    <w:p>
      <w:pPr>
        <w:pStyle w:val="BookText"/>
      </w:pPr>
      <w:r>
        <w:rPr>
          <w:rFonts w:ascii="IRNazanin" w:hAnsi="IRNazanin" w:eastAsia="IRNazanin" w:cs="IRNazanin"/>
          <w:lang w:bidi="fa-IR"/>
          <w:color w:val="111111"/>
          <w:sz w:val="28"/>
          <w:szCs w:val="28"/>
          <w:rtl/>
        </w:rPr>
        <w:t xml:space="preserve">موجود.</w:t>
      </w:r>
    </w:p>
    <w:p>
      <w:pPr>
        <w:pStyle w:val="Heading4"/>
      </w:pPr>
      <w:bookmarkStart w:id="5252" w:name="_Toc4782"/>
      <w:r>
        <w:t>حفظ الصحّة</w:t>
      </w:r>
      <w:bookmarkEnd w:id="5252"/>
    </w:p>
    <w:p>
      <w:pPr>
        <w:pStyle w:val="BookText"/>
      </w:pPr>
      <w:r>
        <w:rPr>
          <w:rFonts w:ascii="IRNazanin" w:hAnsi="IRNazanin" w:eastAsia="IRNazanin" w:cs="IRNazanin"/>
          <w:lang w:bidi="fa-IR"/>
          <w:color w:val="111111"/>
          <w:sz w:val="28"/>
          <w:szCs w:val="28"/>
          <w:rtl/>
        </w:rPr>
        <w:t xml:space="preserve">فارسی،نیز از همان مؤلف و موجود.</w:t>
      </w:r>
    </w:p>
    <w:p>
      <w:pPr>
        <w:pStyle w:val="Heading4"/>
      </w:pPr>
      <w:bookmarkStart w:id="5253" w:name="_Toc4783"/>
      <w:r>
        <w:t>حفظ الصّحة</w:t>
      </w:r>
      <w:bookmarkEnd w:id="5253"/>
    </w:p>
    <w:p>
      <w:pPr>
        <w:pStyle w:val="BookText"/>
      </w:pPr>
      <w:r>
        <w:rPr>
          <w:rFonts w:ascii="IRNazanin" w:hAnsi="IRNazanin" w:eastAsia="IRNazanin" w:cs="IRNazanin"/>
          <w:lang w:bidi="fa-IR"/>
          <w:color w:val="111111"/>
          <w:sz w:val="28"/>
          <w:szCs w:val="28"/>
          <w:rtl/>
        </w:rPr>
        <w:t xml:space="preserve">فارسی،منظومه،از عادل شیرازی.ترجمه از متن عربی که گویا ثیاذوق حکیم برای انوشیروان نگاشته بوده.خ.دهخدا،تهران.</w:t>
      </w:r>
    </w:p>
    <w:p>
      <w:pPr>
        <w:pStyle w:val="BookText"/>
      </w:pPr>
      <w:r>
        <w:rPr>
          <w:rFonts w:ascii="IRNazanin" w:hAnsi="IRNazanin" w:eastAsia="IRNazanin" w:cs="IRNazanin"/>
          <w:lang w:bidi="fa-IR"/>
          <w:color w:val="111111"/>
          <w:sz w:val="28"/>
          <w:szCs w:val="28"/>
          <w:rtl/>
        </w:rPr>
        <w:t xml:space="preserve">-توق اذا ما استطعت...</w:t>
      </w:r>
    </w:p>
    <w:p>
      <w:pPr>
        <w:pStyle w:val="BookText"/>
      </w:pPr>
      <w:r>
        <w:rPr>
          <w:rFonts w:ascii="IRNazanin" w:hAnsi="IRNazanin" w:eastAsia="IRNazanin" w:cs="IRNazanin"/>
          <w:lang w:bidi="fa-IR"/>
          <w:color w:val="111111"/>
          <w:sz w:val="28"/>
          <w:szCs w:val="28"/>
          <w:rtl/>
        </w:rPr>
        <w:t xml:space="preserve">تا طعامی نگذرد از معده بر بالای آن</w:t>
      </w:r>
    </w:p>
    <w:p>
      <w:pPr>
        <w:pStyle w:val="BookText"/>
      </w:pPr>
      <w:r>
        <w:rPr>
          <w:rFonts w:ascii="IRNazanin" w:hAnsi="IRNazanin" w:eastAsia="IRNazanin" w:cs="IRNazanin"/>
          <w:lang w:bidi="fa-IR"/>
          <w:color w:val="111111"/>
          <w:sz w:val="28"/>
          <w:szCs w:val="28"/>
          <w:rtl/>
        </w:rPr>
        <w:t xml:space="preserve">گر نبات سوده می‌نوشی بود عین زیان.</w:t>
      </w:r>
    </w:p>
    <w:p>
      <w:pPr>
        <w:pStyle w:val="Heading4"/>
      </w:pPr>
      <w:bookmarkStart w:id="5254" w:name="_Toc4784"/>
      <w:r>
        <w:t>حفظ الصّحه</w:t>
      </w:r>
      <w:bookmarkEnd w:id="5254"/>
    </w:p>
    <w:p>
      <w:pPr>
        <w:pStyle w:val="BookText"/>
      </w:pPr>
      <w:r>
        <w:rPr>
          <w:rFonts w:ascii="IRNazanin" w:hAnsi="IRNazanin" w:eastAsia="IRNazanin" w:cs="IRNazanin"/>
          <w:lang w:bidi="fa-IR"/>
          <w:color w:val="111111"/>
          <w:sz w:val="28"/>
          <w:szCs w:val="28"/>
          <w:rtl/>
        </w:rPr>
        <w:t xml:space="preserve">فارسی،قصیده،از یوسف بن محمد بن یوسف یوسفی طبیب،که برای بابرشاه(-937 ق) نگاشته.خ.ملک.</w:t>
      </w:r>
    </w:p>
    <w:p>
      <w:pPr>
        <w:pStyle w:val="BookText"/>
      </w:pPr>
      <w:r>
        <w:rPr>
          <w:rFonts w:ascii="IRNazanin" w:hAnsi="IRNazanin" w:eastAsia="IRNazanin" w:cs="IRNazanin"/>
          <w:lang w:bidi="fa-IR"/>
          <w:color w:val="111111"/>
          <w:sz w:val="28"/>
          <w:szCs w:val="28"/>
          <w:rtl/>
        </w:rPr>
        <w:t xml:space="preserve">-بعد از حمد حکیم دانا...</w:t>
      </w:r>
    </w:p>
    <w:p>
      <w:pPr>
        <w:pStyle w:val="BookText"/>
      </w:pPr>
      <w:r>
        <w:rPr>
          <w:rFonts w:ascii="IRNazanin" w:hAnsi="IRNazanin" w:eastAsia="IRNazanin" w:cs="IRNazanin"/>
          <w:lang w:bidi="fa-IR"/>
          <w:color w:val="111111"/>
          <w:sz w:val="28"/>
          <w:szCs w:val="28"/>
          <w:rtl/>
        </w:rPr>
        <w:t xml:space="preserve">ای که داری تندرستی از در حکمت درا</w:t>
      </w:r>
    </w:p>
    <w:p>
      <w:pPr>
        <w:pStyle w:val="BookText"/>
      </w:pPr>
      <w:r>
        <w:rPr>
          <w:rFonts w:ascii="IRNazanin" w:hAnsi="IRNazanin" w:eastAsia="IRNazanin" w:cs="IRNazanin"/>
          <w:lang w:bidi="fa-IR"/>
          <w:color w:val="111111"/>
          <w:sz w:val="28"/>
          <w:szCs w:val="28"/>
          <w:rtl/>
        </w:rPr>
        <w:t xml:space="preserve">تا به علتهای گوناگون نگردی مبتلا</w:t>
      </w:r>
    </w:p>
    <w:p>
      <w:pPr>
        <w:pStyle w:val="Heading4"/>
      </w:pPr>
      <w:bookmarkStart w:id="5255" w:name="_Toc4785"/>
      <w:r>
        <w:t>حفظ الصحۀ اطفال</w:t>
      </w:r>
      <w:bookmarkEnd w:id="5255"/>
    </w:p>
    <w:p>
      <w:pPr>
        <w:pStyle w:val="BookText"/>
      </w:pPr>
      <w:r>
        <w:rPr>
          <w:rFonts w:ascii="IRNazanin" w:hAnsi="IRNazanin" w:eastAsia="IRNazanin" w:cs="IRNazanin"/>
          <w:lang w:bidi="fa-IR"/>
          <w:color w:val="111111"/>
          <w:sz w:val="28"/>
          <w:szCs w:val="28"/>
          <w:rtl/>
        </w:rPr>
        <w:t xml:space="preserve">فارسی،از دکتر رستگار تهرانی.ط.(درج 8 سالنامۀ پارس).</w:t>
      </w:r>
    </w:p>
    <w:p>
      <w:pPr>
        <w:pStyle w:val="Heading4"/>
      </w:pPr>
      <w:bookmarkStart w:id="5256" w:name="_Toc4786"/>
      <w:r>
        <w:t>حفظ الصحۀ ناصری</w:t>
      </w:r>
      <w:bookmarkEnd w:id="5256"/>
    </w:p>
    <w:p>
      <w:pPr>
        <w:pStyle w:val="BookText"/>
      </w:pPr>
      <w:r>
        <w:rPr>
          <w:rFonts w:ascii="IRNazanin" w:hAnsi="IRNazanin" w:eastAsia="IRNazanin" w:cs="IRNazanin"/>
          <w:lang w:bidi="fa-IR"/>
          <w:color w:val="111111"/>
          <w:sz w:val="28"/>
          <w:szCs w:val="28"/>
          <w:rtl/>
        </w:rPr>
        <w:t xml:space="preserve">فارسی،از ملک الاطباء کاظم بن محمّد رشتی.</w:t>
      </w:r>
    </w:p>
    <w:p>
      <w:pPr>
        <w:pStyle w:val="BookText"/>
      </w:pPr>
      <w:r>
        <w:rPr>
          <w:rFonts w:ascii="IRNazanin" w:hAnsi="IRNazanin" w:eastAsia="IRNazanin" w:cs="IRNazanin"/>
          <w:lang w:bidi="fa-IR"/>
          <w:color w:val="111111"/>
          <w:sz w:val="28"/>
          <w:szCs w:val="28"/>
          <w:rtl/>
        </w:rPr>
        <w:t xml:space="preserve">ط.تهران،1304 ق.</w:t>
      </w:r>
    </w:p>
    <w:p>
      <w:pPr>
        <w:pStyle w:val="BookText"/>
      </w:pPr>
      <w:r>
        <w:rPr>
          <w:rFonts w:ascii="IRNazanin" w:hAnsi="IRNazanin" w:eastAsia="IRNazanin" w:cs="IRNazanin"/>
          <w:lang w:bidi="fa-IR"/>
          <w:color w:val="111111"/>
          <w:sz w:val="28"/>
          <w:szCs w:val="28"/>
          <w:rtl/>
        </w:rPr>
        <w:t xml:space="preserve">-سبحانک اللهمّ یا قدوس...</w:t>
      </w:r>
    </w:p>
    <w:p>
      <w:pPr>
        <w:pStyle w:val="Heading4"/>
      </w:pPr>
      <w:bookmarkStart w:id="5257" w:name="_Toc4787"/>
      <w:r>
        <w:t>حفظ الکتاب الشریف(عن شبهة القول بالتحریف)</w:t>
      </w:r>
      <w:bookmarkEnd w:id="5257"/>
    </w:p>
    <w:p>
      <w:pPr>
        <w:pStyle w:val="BookText"/>
      </w:pPr>
      <w:r>
        <w:rPr>
          <w:rFonts w:ascii="IRNazanin" w:hAnsi="IRNazanin" w:eastAsia="IRNazanin" w:cs="IRNazanin"/>
          <w:lang w:bidi="fa-IR"/>
          <w:color w:val="111111"/>
          <w:sz w:val="28"/>
          <w:szCs w:val="28"/>
          <w:rtl/>
        </w:rPr>
        <w:t xml:space="preserve">محمد حسین شهرستانی(-1315 ق).خ.</w:t>
      </w:r>
    </w:p>
    <w:p>
      <w:pPr>
        <w:pStyle w:val="BookText"/>
      </w:pPr>
      <w:r>
        <w:rPr>
          <w:rFonts w:ascii="IRNazanin" w:hAnsi="IRNazanin" w:eastAsia="IRNazanin" w:cs="IRNazanin"/>
          <w:lang w:bidi="fa-IR"/>
          <w:color w:val="111111"/>
          <w:sz w:val="28"/>
          <w:szCs w:val="28"/>
          <w:rtl/>
        </w:rPr>
        <w:t xml:space="preserve">موجود.</w:t>
      </w:r>
    </w:p>
    <w:p>
      <w:pPr>
        <w:pStyle w:val="Heading4"/>
      </w:pPr>
      <w:bookmarkStart w:id="5258" w:name="_Toc4788"/>
      <w:r>
        <w:t>حفظ المناقب عن شر النواصب</w:t>
      </w:r>
      <w:bookmarkEnd w:id="5258"/>
    </w:p>
    <w:p>
      <w:pPr>
        <w:pStyle w:val="BookText"/>
      </w:pPr>
      <w:r>
        <w:rPr>
          <w:rFonts w:ascii="IRNazanin" w:hAnsi="IRNazanin" w:eastAsia="IRNazanin" w:cs="IRNazanin"/>
          <w:lang w:bidi="fa-IR"/>
          <w:color w:val="111111"/>
          <w:sz w:val="28"/>
          <w:szCs w:val="28"/>
          <w:rtl/>
        </w:rPr>
        <w:t xml:space="preserve">تالیف یکی از علماء هند.ط.هند.</w:t>
      </w:r>
    </w:p>
    <w:p>
      <w:pPr>
        <w:pStyle w:val="Heading4"/>
      </w:pPr>
      <w:bookmarkStart w:id="5259" w:name="_Toc4789"/>
      <w:r>
        <w:t>الحق</w:t>
      </w:r>
      <w:bookmarkEnd w:id="5259"/>
    </w:p>
    <w:p>
      <w:pPr>
        <w:pStyle w:val="BookText"/>
      </w:pPr>
      <w:r>
        <w:rPr>
          <w:rFonts w:ascii="IRNazanin" w:hAnsi="IRNazanin" w:eastAsia="IRNazanin" w:cs="IRNazanin"/>
          <w:lang w:bidi="fa-IR"/>
          <w:color w:val="111111"/>
          <w:sz w:val="28"/>
          <w:szCs w:val="28"/>
          <w:rtl/>
        </w:rPr>
        <w:t xml:space="preserve">در امامت،از ابو محمد بن مظاهر حسین نوگانوی هندی(1325 ق-).ط.(در 2 مجلد و جلد دوم به اردو).</w:t>
      </w:r>
    </w:p>
    <w:p>
      <w:pPr>
        <w:pStyle w:val="Heading4"/>
      </w:pPr>
      <w:bookmarkStart w:id="5260" w:name="_Toc4790"/>
      <w:r>
        <w:t>الحقائق</w:t>
      </w:r>
      <w:bookmarkEnd w:id="5260"/>
    </w:p>
    <w:p>
      <w:pPr>
        <w:pStyle w:val="BookText"/>
      </w:pPr>
      <w:r>
        <w:rPr>
          <w:rFonts w:ascii="IRNazanin" w:hAnsi="IRNazanin" w:eastAsia="IRNazanin" w:cs="IRNazanin"/>
          <w:lang w:bidi="fa-IR"/>
          <w:color w:val="111111"/>
          <w:sz w:val="28"/>
          <w:szCs w:val="28"/>
          <w:rtl/>
        </w:rPr>
        <w:t xml:space="preserve">اردو،مجلۀ ماهانه به مدیریت سید بن الحسن هندی.</w:t>
      </w:r>
    </w:p>
    <w:p>
      <w:pPr>
        <w:pStyle w:val="Heading4"/>
      </w:pPr>
      <w:bookmarkStart w:id="5261" w:name="_Toc4791"/>
      <w:r>
        <w:t>الحقائق(و الدّقائق)</w:t>
      </w:r>
      <w:bookmarkEnd w:id="5261"/>
    </w:p>
    <w:p>
      <w:pPr>
        <w:pStyle w:val="BookText"/>
      </w:pPr>
      <w:r>
        <w:rPr>
          <w:rFonts w:ascii="IRNazanin" w:hAnsi="IRNazanin" w:eastAsia="IRNazanin" w:cs="IRNazanin"/>
          <w:lang w:bidi="fa-IR"/>
          <w:color w:val="111111"/>
          <w:sz w:val="28"/>
          <w:szCs w:val="28"/>
          <w:rtl/>
        </w:rPr>
        <w:t xml:space="preserve">احمد عارف زین عاملی.برگزیدۀ 10 مجلّد مجلۀ عرفان که به مدیریت مؤلف در صیدا منتشر می‌شده.ط.</w:t>
      </w:r>
    </w:p>
    <w:p>
      <w:pPr>
        <w:pStyle w:val="Heading4"/>
      </w:pPr>
      <w:bookmarkStart w:id="5262" w:name="_Toc4792"/>
      <w:r>
        <w:t>الحقائق،کتاب</w:t>
      </w:r>
      <w:bookmarkEnd w:id="5262"/>
    </w:p>
    <w:p>
      <w:pPr>
        <w:pStyle w:val="BookText"/>
      </w:pPr>
      <w:r>
        <w:rPr>
          <w:rFonts w:ascii="IRNazanin" w:hAnsi="IRNazanin" w:eastAsia="IRNazanin" w:cs="IRNazanin"/>
          <w:lang w:bidi="fa-IR"/>
          <w:color w:val="111111"/>
          <w:sz w:val="28"/>
          <w:szCs w:val="28"/>
          <w:rtl/>
        </w:rPr>
        <w:t xml:space="preserve">احمد بن محمد بن حسین بن حسن بن دؤل قمّی (-350 ق).مذکور در رجال نجاشی.</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9" w:name="pg14522_142240"/>
    <w:bookmarkEnd w:id="439"/>
    <w:p>
      <w:pPr>
        <w:pStyle w:val="Heading4"/>
      </w:pPr>
      <w:bookmarkStart w:id="5263" w:name="_Toc4793"/>
      <w:r>
        <w:t>الحقائق(فی اسرار الدین و مکارم الاخلاق)</w:t>
      </w:r>
      <w:bookmarkEnd w:id="5263"/>
    </w:p>
    <w:p>
      <w:pPr>
        <w:pStyle w:val="BookText"/>
      </w:pPr>
      <w:r>
        <w:rPr>
          <w:rFonts w:ascii="IRNazanin" w:hAnsi="IRNazanin" w:eastAsia="IRNazanin" w:cs="IRNazanin"/>
          <w:lang w:bidi="fa-IR"/>
          <w:color w:val="111111"/>
          <w:sz w:val="28"/>
          <w:szCs w:val="28"/>
          <w:rtl/>
        </w:rPr>
        <w:t xml:space="preserve">محمد محسن بن مرتضی فیض کاشانی (-1091 ق)،تألیف:1090 ق،در 6 مقاله.خ.</w:t>
      </w:r>
    </w:p>
    <w:p>
      <w:pPr>
        <w:pStyle w:val="BookText"/>
      </w:pPr>
      <w:r>
        <w:rPr>
          <w:rFonts w:ascii="IRNazanin" w:hAnsi="IRNazanin" w:eastAsia="IRNazanin" w:cs="IRNazanin"/>
          <w:lang w:bidi="fa-IR"/>
          <w:color w:val="111111"/>
          <w:sz w:val="28"/>
          <w:szCs w:val="28"/>
          <w:rtl/>
        </w:rPr>
        <w:t xml:space="preserve">آستان قدس،ش 3525(1176 و 1195 ق)، ش 5995(1177 ق)و چند نسخۀ دیگر.ط.</w:t>
      </w:r>
    </w:p>
    <w:p>
      <w:pPr>
        <w:pStyle w:val="BookText"/>
      </w:pPr>
      <w:r>
        <w:rPr>
          <w:rFonts w:ascii="IRNazanin" w:hAnsi="IRNazanin" w:eastAsia="IRNazanin" w:cs="IRNazanin"/>
          <w:lang w:bidi="fa-IR"/>
          <w:color w:val="111111"/>
          <w:sz w:val="28"/>
          <w:szCs w:val="28"/>
          <w:rtl/>
        </w:rPr>
        <w:t xml:space="preserve">1299 ق.</w:t>
      </w:r>
    </w:p>
    <w:p>
      <w:pPr>
        <w:pStyle w:val="BookText"/>
      </w:pPr>
      <w:r>
        <w:rPr>
          <w:rFonts w:ascii="IRNazanin" w:hAnsi="IRNazanin" w:eastAsia="IRNazanin" w:cs="IRNazanin"/>
          <w:lang w:bidi="fa-IR"/>
          <w:color w:val="111111"/>
          <w:sz w:val="28"/>
          <w:szCs w:val="28"/>
          <w:rtl/>
        </w:rPr>
        <w:t xml:space="preserve">-الحمد للّه الذی نور قلوبنا بنور الایمان</w:t>
      </w:r>
    </w:p>
    <w:p>
      <w:pPr>
        <w:pStyle w:val="Heading4"/>
      </w:pPr>
      <w:bookmarkStart w:id="5264" w:name="_Toc4794"/>
      <w:r>
        <w:t>الحقائق(المنتخب من الجامع الصّغیر و کنوز الحقائق</w:t>
      </w:r>
      <w:bookmarkEnd w:id="5264"/>
    </w:p>
    <w:p>
      <w:pPr>
        <w:pStyle w:val="BookText"/>
      </w:pPr>
      <w:r>
        <w:rPr>
          <w:rFonts w:ascii="IRNazanin" w:hAnsi="IRNazanin" w:eastAsia="IRNazanin" w:cs="IRNazanin"/>
          <w:lang w:bidi="fa-IR"/>
          <w:color w:val="111111"/>
          <w:sz w:val="28"/>
          <w:szCs w:val="28"/>
          <w:rtl/>
        </w:rPr>
        <w:t xml:space="preserve">فی حدیث خیر الخلائق)</w:t>
      </w:r>
    </w:p>
    <w:p>
      <w:pPr>
        <w:pStyle w:val="BookText"/>
      </w:pPr>
      <w:r>
        <w:rPr>
          <w:rFonts w:ascii="IRNazanin" w:hAnsi="IRNazanin" w:eastAsia="IRNazanin" w:cs="IRNazanin"/>
          <w:lang w:bidi="fa-IR"/>
          <w:color w:val="111111"/>
          <w:sz w:val="28"/>
          <w:szCs w:val="28"/>
          <w:rtl/>
        </w:rPr>
        <w:t xml:space="preserve">ابو محمد حسن صدر الدین(-1354 ق).جامع از سیوطی و کنوز از مناوی است.خ.دیده شده.</w:t>
      </w:r>
    </w:p>
    <w:p>
      <w:pPr>
        <w:pStyle w:val="Heading4"/>
      </w:pPr>
      <w:bookmarkStart w:id="5265" w:name="_Toc4795"/>
      <w:r>
        <w:t>حقائق الاخبار</w:t>
      </w:r>
      <w:bookmarkEnd w:id="5265"/>
    </w:p>
    <w:p>
      <w:pPr>
        <w:pStyle w:val="BookText"/>
      </w:pPr>
      <w:r>
        <w:rPr>
          <w:rFonts w:ascii="IRNazanin" w:hAnsi="IRNazanin" w:eastAsia="IRNazanin" w:cs="IRNazanin"/>
          <w:lang w:bidi="fa-IR"/>
          <w:color w:val="111111"/>
          <w:sz w:val="28"/>
          <w:szCs w:val="28"/>
          <w:rtl/>
        </w:rPr>
        <w:t xml:space="preserve">تالیف یکی از دانشمندان هند.در دفتر الشهید (سال 1341 ق)از آن نقل شده.</w:t>
      </w:r>
    </w:p>
    <w:p>
      <w:pPr>
        <w:pStyle w:val="Heading4"/>
      </w:pPr>
      <w:bookmarkStart w:id="5266" w:name="_Toc4796"/>
      <w:r>
        <w:t>حقائق الاخبار ناصری-حقائق التاریخ</w:t>
      </w:r>
      <w:bookmarkEnd w:id="5266"/>
    </w:p>
    <w:p>
      <w:pPr>
        <w:pStyle w:val="BookText"/>
      </w:pPr>
      <w:r>
        <w:rPr>
          <w:rFonts w:ascii="IRNazanin" w:hAnsi="IRNazanin" w:eastAsia="IRNazanin" w:cs="IRNazanin"/>
          <w:lang w:bidi="fa-IR"/>
          <w:color w:val="111111"/>
          <w:sz w:val="28"/>
          <w:szCs w:val="28"/>
          <w:rtl/>
        </w:rPr>
        <w:t xml:space="preserve">فارسی،از محمد جعفر حسینی خورموجی معروف به حقائق نگار(-1301 ق)،تألیف:</w:t>
      </w:r>
    </w:p>
    <w:p>
      <w:pPr>
        <w:pStyle w:val="BookText"/>
      </w:pPr>
      <w:r>
        <w:rPr>
          <w:rFonts w:ascii="IRNazanin" w:hAnsi="IRNazanin" w:eastAsia="IRNazanin" w:cs="IRNazanin"/>
          <w:lang w:bidi="fa-IR"/>
          <w:color w:val="111111"/>
          <w:sz w:val="28"/>
          <w:szCs w:val="28"/>
          <w:rtl/>
        </w:rPr>
        <w:t xml:space="preserve">1284 ق.ط.تهران،1284 ق و مکرّر.</w:t>
      </w:r>
    </w:p>
    <w:p>
      <w:pPr>
        <w:pStyle w:val="Heading4"/>
      </w:pPr>
      <w:bookmarkStart w:id="5267" w:name="_Toc4797"/>
      <w:r>
        <w:t>حقائق الاستشهادات</w:t>
      </w:r>
      <w:bookmarkEnd w:id="5267"/>
    </w:p>
    <w:p>
      <w:pPr>
        <w:pStyle w:val="BookText"/>
      </w:pPr>
      <w:r>
        <w:rPr>
          <w:rFonts w:ascii="IRNazanin" w:hAnsi="IRNazanin" w:eastAsia="IRNazanin" w:cs="IRNazanin"/>
          <w:lang w:bidi="fa-IR"/>
          <w:color w:val="111111"/>
          <w:sz w:val="28"/>
          <w:szCs w:val="28"/>
          <w:rtl/>
        </w:rPr>
        <w:t xml:space="preserve">کیمیاء از فخر الکتّاب مؤیّد الدین حسین بن علی طغرائی(-515 ق).بنا به قول صفدی،در این رساله به اثبات صناعت کیمیا و ردّ قول ابن سینا در ابطال آن پرداخته است.</w:t>
      </w:r>
    </w:p>
    <w:p>
      <w:pPr>
        <w:pStyle w:val="Heading4"/>
      </w:pPr>
      <w:bookmarkStart w:id="5268" w:name="_Toc4798"/>
      <w:r>
        <w:t>حقائق الاسرار-الحقائق فی اسرار الدّین</w:t>
      </w:r>
      <w:bookmarkEnd w:id="5268"/>
    </w:p>
    <w:p>
      <w:pPr>
        <w:pStyle w:val="BookText"/>
      </w:pPr>
      <w:r>
        <w:rPr>
          <w:rFonts w:ascii="IRNazanin" w:hAnsi="IRNazanin" w:eastAsia="IRNazanin" w:cs="IRNazanin"/>
          <w:lang w:bidi="fa-IR"/>
          <w:color w:val="111111"/>
          <w:sz w:val="28"/>
          <w:szCs w:val="28"/>
          <w:rtl/>
        </w:rPr>
        <w:t xml:space="preserve">حقائق الاسرار</w:t>
      </w:r>
    </w:p>
    <w:p>
      <w:pPr>
        <w:pStyle w:val="BookText"/>
      </w:pPr>
      <w:r>
        <w:rPr>
          <w:rFonts w:ascii="IRNazanin" w:hAnsi="IRNazanin" w:eastAsia="IRNazanin" w:cs="IRNazanin"/>
          <w:lang w:bidi="fa-IR"/>
          <w:color w:val="111111"/>
          <w:sz w:val="28"/>
          <w:szCs w:val="28"/>
          <w:rtl/>
        </w:rPr>
        <w:t xml:space="preserve">فارسی،ترجمه جلد 17«بحار الانوار»مجلسی، از محمد تقی آقا نجفی اصفهانی(-1332 ق).</w:t>
      </w:r>
    </w:p>
    <w:p>
      <w:pPr>
        <w:pStyle w:val="BookText"/>
      </w:pPr>
      <w:r>
        <w:rPr>
          <w:rFonts w:ascii="IRNazanin" w:hAnsi="IRNazanin" w:eastAsia="IRNazanin" w:cs="IRNazanin"/>
          <w:lang w:bidi="fa-IR"/>
          <w:color w:val="111111"/>
          <w:sz w:val="28"/>
          <w:szCs w:val="28"/>
          <w:rtl/>
        </w:rPr>
        <w:t xml:space="preserve">ط.بمبئی،1299 ق.</w:t>
      </w:r>
    </w:p>
    <w:p>
      <w:pPr>
        <w:pStyle w:val="Heading4"/>
      </w:pPr>
      <w:bookmarkStart w:id="5269" w:name="_Toc4799"/>
      <w:r>
        <w:t>الحقائق الاسلامیّة(و اللّوازم الانسانیّة)</w:t>
      </w:r>
      <w:bookmarkEnd w:id="5269"/>
    </w:p>
    <w:p>
      <w:pPr>
        <w:pStyle w:val="BookText"/>
      </w:pPr>
      <w:r>
        <w:rPr>
          <w:rFonts w:ascii="IRNazanin" w:hAnsi="IRNazanin" w:eastAsia="IRNazanin" w:cs="IRNazanin"/>
          <w:lang w:bidi="fa-IR"/>
          <w:color w:val="111111"/>
          <w:sz w:val="28"/>
          <w:szCs w:val="28"/>
          <w:rtl/>
        </w:rPr>
        <w:t xml:space="preserve">فارسی،عقائد،از محمّد شفیع بن محمد سمیع میثمی(-ح 1354 ق).</w:t>
      </w:r>
    </w:p>
    <w:p>
      <w:pPr>
        <w:pStyle w:val="BookText"/>
      </w:pPr>
      <w:r>
        <w:rPr>
          <w:rFonts w:ascii="Amiri" w:hAnsi="Amiri" w:eastAsia="Amiri" w:cs="Amiri"/>
          <w:lang w:bidi="ar-SA"/>
          <w:color w:val="111111"/>
          <w:sz w:val="28"/>
          <w:szCs w:val="28"/>
          <w:rtl/>
        </w:rPr>
        <w:t xml:space="preserve">-الحمد للّه ربّی الاکرم الّذی علّمنا بالقلم...</w:t>
      </w:r>
    </w:p>
    <w:p>
      <w:pPr>
        <w:pStyle w:val="Heading4"/>
      </w:pPr>
      <w:bookmarkStart w:id="5270" w:name="_Toc4800"/>
      <w:r>
        <w:t>حقائق الاشهاد</w:t>
      </w:r>
      <w:bookmarkEnd w:id="5270"/>
    </w:p>
    <w:p>
      <w:pPr>
        <w:pStyle w:val="BookText"/>
      </w:pPr>
      <w:r>
        <w:rPr>
          <w:rFonts w:ascii="IRNazanin" w:hAnsi="IRNazanin" w:eastAsia="IRNazanin" w:cs="IRNazanin"/>
          <w:lang w:bidi="fa-IR"/>
          <w:color w:val="111111"/>
          <w:sz w:val="28"/>
          <w:szCs w:val="28"/>
          <w:rtl/>
        </w:rPr>
        <w:t xml:space="preserve">کیمیا،منسوب به ابن سینا.گویند نخست بر ابطال کیمیا معتقد بود پس رأی او بر اثبات صحت آن قرار گرفت و این رساله را نگاشت.</w:t>
      </w:r>
    </w:p>
    <w:p>
      <w:pPr>
        <w:pStyle w:val="BookText"/>
      </w:pPr>
      <w:r>
        <w:rPr>
          <w:rFonts w:ascii="IRNazanin" w:hAnsi="IRNazanin" w:eastAsia="IRNazanin" w:cs="IRNazanin"/>
          <w:lang w:bidi="fa-IR"/>
          <w:color w:val="111111"/>
          <w:sz w:val="28"/>
          <w:szCs w:val="28"/>
          <w:rtl/>
        </w:rPr>
        <w:t xml:space="preserve">مذکور در روضات به نقل از کشکول شیخ بهائی.</w:t>
      </w:r>
    </w:p>
    <w:p>
      <w:pPr>
        <w:pStyle w:val="Heading4"/>
      </w:pPr>
      <w:bookmarkStart w:id="5271" w:name="_Toc4801"/>
      <w:r>
        <w:t>حقائق الاشیاء</w:t>
      </w:r>
      <w:bookmarkEnd w:id="5271"/>
    </w:p>
    <w:p>
      <w:pPr>
        <w:pStyle w:val="BookText"/>
      </w:pPr>
      <w:r>
        <w:rPr>
          <w:rFonts w:ascii="IRNazanin" w:hAnsi="IRNazanin" w:eastAsia="IRNazanin" w:cs="IRNazanin"/>
          <w:lang w:bidi="fa-IR"/>
          <w:color w:val="111111"/>
          <w:sz w:val="28"/>
          <w:szCs w:val="28"/>
          <w:rtl/>
        </w:rPr>
        <w:t xml:space="preserve">حکمت،از ابن سینا.خ.موجود.</w:t>
      </w:r>
    </w:p>
    <w:p>
      <w:pPr>
        <w:pStyle w:val="Heading4"/>
      </w:pPr>
      <w:bookmarkStart w:id="5272" w:name="_Toc4802"/>
      <w:r>
        <w:t>حقائق الاصول</w:t>
      </w:r>
      <w:bookmarkEnd w:id="5272"/>
    </w:p>
    <w:p>
      <w:pPr>
        <w:pStyle w:val="BookText"/>
      </w:pPr>
      <w:r>
        <w:rPr>
          <w:rFonts w:ascii="IRNazanin" w:hAnsi="IRNazanin" w:eastAsia="IRNazanin" w:cs="IRNazanin"/>
          <w:lang w:bidi="fa-IR"/>
          <w:color w:val="111111"/>
          <w:sz w:val="28"/>
          <w:szCs w:val="28"/>
          <w:rtl/>
        </w:rPr>
        <w:t xml:space="preserve">اسماعیل یزدی عقدائی،شاگرد بحر العلوم.خ.</w:t>
      </w:r>
    </w:p>
    <w:p>
      <w:pPr>
        <w:pStyle w:val="BookText"/>
      </w:pPr>
      <w:r>
        <w:rPr>
          <w:rFonts w:ascii="IRNazanin" w:hAnsi="IRNazanin" w:eastAsia="IRNazanin" w:cs="IRNazanin"/>
          <w:lang w:bidi="fa-IR"/>
          <w:color w:val="111111"/>
          <w:sz w:val="28"/>
          <w:szCs w:val="28"/>
          <w:rtl/>
        </w:rPr>
        <w:t xml:space="preserve">آستان قدس،ش 2984.</w:t>
      </w:r>
    </w:p>
    <w:p>
      <w:pPr>
        <w:pStyle w:val="Heading4"/>
      </w:pPr>
      <w:bookmarkStart w:id="5273" w:name="_Toc4803"/>
      <w:r>
        <w:t>حقائق الاصول</w:t>
      </w:r>
      <w:bookmarkEnd w:id="5273"/>
    </w:p>
    <w:p>
      <w:pPr>
        <w:pStyle w:val="BookText"/>
      </w:pPr>
      <w:r>
        <w:rPr>
          <w:rFonts w:ascii="IRNazanin" w:hAnsi="IRNazanin" w:eastAsia="IRNazanin" w:cs="IRNazanin"/>
          <w:lang w:bidi="fa-IR"/>
          <w:color w:val="111111"/>
          <w:sz w:val="28"/>
          <w:szCs w:val="28"/>
          <w:rtl/>
        </w:rPr>
        <w:t xml:space="preserve">عبد الرحیم بن علی اصفهانی نجف‌آبادی،شاگرد شریف العلماء مازندرانی.ط.تهران،1286 ق (در حیات مؤلّف).</w:t>
      </w:r>
    </w:p>
    <w:p>
      <w:pPr>
        <w:pStyle w:val="Heading4"/>
      </w:pPr>
      <w:bookmarkStart w:id="5274" w:name="_Toc4804"/>
      <w:r>
        <w:t>حقائق الاصول</w:t>
      </w:r>
      <w:bookmarkEnd w:id="5274"/>
    </w:p>
    <w:p>
      <w:pPr>
        <w:pStyle w:val="BookText"/>
      </w:pPr>
      <w:r>
        <w:rPr>
          <w:rFonts w:ascii="IRNazanin" w:hAnsi="IRNazanin" w:eastAsia="IRNazanin" w:cs="IRNazanin"/>
          <w:lang w:bidi="fa-IR"/>
          <w:color w:val="111111"/>
          <w:sz w:val="28"/>
          <w:szCs w:val="28"/>
          <w:rtl/>
        </w:rPr>
        <w:t xml:space="preserve">سید عبد الکریم بن حسین جزائری،تألیف:</w:t>
      </w:r>
    </w:p>
    <w:p>
      <w:pPr>
        <w:pStyle w:val="BookText"/>
      </w:pPr>
      <w:r>
        <w:rPr>
          <w:rFonts w:ascii="IRNazanin" w:hAnsi="IRNazanin" w:eastAsia="IRNazanin" w:cs="IRNazanin"/>
          <w:lang w:bidi="fa-IR"/>
          <w:color w:val="111111"/>
          <w:sz w:val="28"/>
          <w:szCs w:val="28"/>
          <w:rtl/>
        </w:rPr>
        <w:t xml:space="preserve">1297 ق.خ.موجود.</w:t>
      </w:r>
    </w:p>
    <w:p>
      <w:pPr>
        <w:pStyle w:val="Heading4"/>
      </w:pPr>
      <w:bookmarkStart w:id="5275" w:name="_Toc4805"/>
      <w:r>
        <w:t>حقائق الاصول</w:t>
      </w:r>
      <w:bookmarkEnd w:id="5275"/>
    </w:p>
    <w:p>
      <w:pPr>
        <w:pStyle w:val="BookText"/>
      </w:pPr>
      <w:r>
        <w:rPr>
          <w:rFonts w:ascii="IRNazanin" w:hAnsi="IRNazanin" w:eastAsia="IRNazanin" w:cs="IRNazanin"/>
          <w:lang w:bidi="fa-IR"/>
          <w:color w:val="111111"/>
          <w:sz w:val="28"/>
          <w:szCs w:val="28"/>
          <w:rtl/>
        </w:rPr>
        <w:t xml:space="preserve">محمد بن هاشم بن شجاعتعلی موسوی هندی (-1323 ق).خ.موجود.</w:t>
      </w:r>
    </w:p>
    <w:p>
      <w:pPr>
        <w:pStyle w:val="Heading4"/>
      </w:pPr>
      <w:bookmarkStart w:id="5276" w:name="_Toc4806"/>
      <w:r>
        <w:t>حقائق الامور</w:t>
      </w:r>
      <w:bookmarkEnd w:id="5276"/>
    </w:p>
    <w:p>
      <w:pPr>
        <w:pStyle w:val="BookText"/>
      </w:pPr>
      <w:r>
        <w:rPr>
          <w:rFonts w:ascii="IRNazanin" w:hAnsi="IRNazanin" w:eastAsia="IRNazanin" w:cs="IRNazanin"/>
          <w:lang w:bidi="fa-IR"/>
          <w:color w:val="111111"/>
          <w:sz w:val="28"/>
          <w:szCs w:val="28"/>
          <w:rtl/>
        </w:rPr>
        <w:t xml:space="preserve">حدیث،از فضل بن حسن بن فضل طبرسی (-548 ق).مذکور در«ریاض العلماء».</w:t>
      </w:r>
    </w:p>
    <w:p>
      <w:pPr>
        <w:pStyle w:val="Heading4"/>
      </w:pPr>
      <w:bookmarkStart w:id="5277" w:name="_Toc4807"/>
      <w:r>
        <w:t>حقائق الایمان</w:t>
      </w:r>
      <w:bookmarkEnd w:id="5277"/>
    </w:p>
    <w:p>
      <w:pPr>
        <w:pStyle w:val="BookText"/>
      </w:pPr>
      <w:r>
        <w:rPr>
          <w:rFonts w:ascii="IRNazanin" w:hAnsi="IRNazanin" w:eastAsia="IRNazanin" w:cs="IRNazanin"/>
          <w:lang w:bidi="fa-IR"/>
          <w:color w:val="111111"/>
          <w:sz w:val="28"/>
          <w:szCs w:val="28"/>
          <w:rtl/>
        </w:rPr>
        <w:t xml:space="preserve">کلام،از ابو الخیر برکة بن محمد بن برکۀ اسدی، شاگرد شیخ طوسی.مذکور در فهرست منتجب الدین.</w:t>
      </w:r>
    </w:p>
    <w:p>
      <w:pPr>
        <w:pStyle w:val="Heading4"/>
      </w:pPr>
      <w:bookmarkStart w:id="5278" w:name="_Toc4808"/>
      <w:r>
        <w:t>حقائق الایمان</w:t>
      </w:r>
      <w:bookmarkEnd w:id="5278"/>
    </w:p>
    <w:p>
      <w:pPr>
        <w:pStyle w:val="BookText"/>
      </w:pPr>
      <w:r>
        <w:rPr>
          <w:rFonts w:ascii="IRNazanin" w:hAnsi="IRNazanin" w:eastAsia="IRNazanin" w:cs="IRNazanin"/>
          <w:lang w:bidi="fa-IR"/>
          <w:color w:val="111111"/>
          <w:sz w:val="28"/>
          <w:szCs w:val="28"/>
          <w:rtl/>
        </w:rPr>
        <w:t xml:space="preserve">عقاید،از زین الدین بن علی شهید ثانی(-966 ق)،تألیف:954 ق.ط.تهران،1305،1312 ق و مکرّر.</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40" w:name="pg14522_142241"/>
    <w:bookmarkEnd w:id="440"/>
    <w:p>
      <w:pPr>
        <w:pStyle w:val="Heading4"/>
      </w:pPr>
      <w:bookmarkStart w:id="5279" w:name="_Toc4809"/>
      <w:r>
        <w:t>حقائق الایمان</w:t>
      </w:r>
      <w:bookmarkEnd w:id="5279"/>
    </w:p>
    <w:p>
      <w:pPr>
        <w:pStyle w:val="BookText"/>
      </w:pPr>
      <w:r>
        <w:rPr>
          <w:rFonts w:ascii="IRNazanin" w:hAnsi="IRNazanin" w:eastAsia="IRNazanin" w:cs="IRNazanin"/>
          <w:lang w:bidi="fa-IR"/>
          <w:color w:val="111111"/>
          <w:sz w:val="28"/>
          <w:szCs w:val="28"/>
          <w:rtl/>
        </w:rPr>
        <w:t xml:space="preserve">یوسف بن علی حاریصی معروف به فقیه عاملی، تألیف:1342 ق.ط.صیدا،1343 ق.</w:t>
      </w:r>
    </w:p>
    <w:p>
      <w:pPr>
        <w:pStyle w:val="Heading4"/>
      </w:pPr>
      <w:bookmarkStart w:id="5280" w:name="_Toc4810"/>
      <w:r>
        <w:t>الحقائق الایمانیّة(فی موالید الائمة و الآداب</w:t>
      </w:r>
      <w:bookmarkEnd w:id="5280"/>
    </w:p>
    <w:p>
      <w:pPr>
        <w:pStyle w:val="BookText"/>
      </w:pPr>
      <w:r>
        <w:rPr>
          <w:rFonts w:ascii="Amiri" w:hAnsi="Amiri" w:eastAsia="Amiri" w:cs="Amiri"/>
          <w:lang w:bidi="ar-SA"/>
          <w:color w:val="111111"/>
          <w:sz w:val="28"/>
          <w:szCs w:val="28"/>
          <w:rtl/>
        </w:rPr>
        <w:t xml:space="preserve">الدّینیة)</w:t>
      </w:r>
    </w:p>
    <w:p>
      <w:pPr>
        <w:pStyle w:val="BookText"/>
      </w:pPr>
      <w:r>
        <w:rPr>
          <w:rFonts w:ascii="IRNazanin" w:hAnsi="IRNazanin" w:eastAsia="IRNazanin" w:cs="IRNazanin"/>
          <w:lang w:bidi="fa-IR"/>
          <w:color w:val="111111"/>
          <w:sz w:val="28"/>
          <w:szCs w:val="28"/>
          <w:rtl/>
        </w:rPr>
        <w:t xml:space="preserve">شمس الدین بن محمد حسینی،در 2 جزء، نخست،موالید در 14 باب،دوم،آداب در 14 فصل.خ.خوانساری نجف.</w:t>
      </w:r>
    </w:p>
    <w:p>
      <w:pPr>
        <w:pStyle w:val="BookText"/>
      </w:pPr>
      <w:r>
        <w:rPr>
          <w:rFonts w:ascii="IRNazanin" w:hAnsi="IRNazanin" w:eastAsia="IRNazanin" w:cs="IRNazanin"/>
          <w:lang w:bidi="fa-IR"/>
          <w:color w:val="111111"/>
          <w:sz w:val="28"/>
          <w:szCs w:val="28"/>
          <w:rtl/>
        </w:rPr>
        <w:t xml:space="preserve">-(جزء اول)الحمد للّه القدیم سلطانه</w:t>
      </w:r>
    </w:p>
    <w:p>
      <w:pPr>
        <w:pStyle w:val="BookText"/>
      </w:pPr>
      <w:r>
        <w:rPr>
          <w:rFonts w:ascii="IRNazanin" w:hAnsi="IRNazanin" w:eastAsia="IRNazanin" w:cs="IRNazanin"/>
          <w:lang w:bidi="fa-IR"/>
          <w:color w:val="111111"/>
          <w:sz w:val="28"/>
          <w:szCs w:val="28"/>
          <w:rtl/>
        </w:rPr>
        <w:t xml:space="preserve">-(جزء دوم)نحمدک اللّهم یا من ارشد عباده</w:t>
      </w:r>
    </w:p>
    <w:p>
      <w:pPr>
        <w:pStyle w:val="Heading4"/>
      </w:pPr>
      <w:bookmarkStart w:id="5281" w:name="_Toc4811"/>
      <w:r>
        <w:t>حقائق بی‌نظیر</w:t>
      </w:r>
      <w:bookmarkEnd w:id="5281"/>
    </w:p>
    <w:p>
      <w:pPr>
        <w:pStyle w:val="BookText"/>
      </w:pPr>
      <w:r>
        <w:rPr>
          <w:rFonts w:ascii="IRNazanin" w:hAnsi="IRNazanin" w:eastAsia="IRNazanin" w:cs="IRNazanin"/>
          <w:lang w:bidi="fa-IR"/>
          <w:color w:val="111111"/>
          <w:sz w:val="28"/>
          <w:szCs w:val="28"/>
          <w:rtl/>
        </w:rPr>
        <w:t xml:space="preserve">فارسی،شرح حدیث کمیل.ط.(در مجلّة الدعوة الاسلامیّة).</w:t>
      </w:r>
    </w:p>
    <w:p>
      <w:pPr>
        <w:pStyle w:val="BookText"/>
      </w:pPr>
      <w:r>
        <w:rPr>
          <w:rFonts w:ascii="IRNazanin" w:hAnsi="IRNazanin" w:eastAsia="IRNazanin" w:cs="IRNazanin"/>
          <w:lang w:bidi="fa-IR"/>
          <w:color w:val="111111"/>
          <w:sz w:val="28"/>
          <w:szCs w:val="28"/>
          <w:rtl/>
        </w:rPr>
        <w:t xml:space="preserve">-انّ هذه القلوب اوعیة...</w:t>
      </w:r>
    </w:p>
    <w:p>
      <w:pPr>
        <w:pStyle w:val="Heading4"/>
      </w:pPr>
      <w:bookmarkStart w:id="5282" w:name="_Toc4812"/>
      <w:r>
        <w:t>حقائق التّاریخ ناصری-حقائق الاخبار</w:t>
      </w:r>
      <w:bookmarkEnd w:id="5282"/>
    </w:p>
    <w:p>
      <w:pPr>
        <w:pStyle w:val="BookText"/>
      </w:pPr>
      <w:r>
        <w:rPr>
          <w:rFonts w:ascii="IRNazanin" w:hAnsi="IRNazanin" w:eastAsia="IRNazanin" w:cs="IRNazanin"/>
          <w:lang w:bidi="fa-IR"/>
          <w:color w:val="111111"/>
          <w:sz w:val="28"/>
          <w:szCs w:val="28"/>
          <w:rtl/>
        </w:rPr>
        <w:t xml:space="preserve">حقائق التّأویل(فی متشابه التنزیل)-حقائق</w:t>
      </w:r>
    </w:p>
    <w:p>
      <w:pPr>
        <w:pStyle w:val="BookText"/>
      </w:pPr>
      <w:r>
        <w:rPr>
          <w:rFonts w:ascii="IRNazanin" w:hAnsi="IRNazanin" w:eastAsia="IRNazanin" w:cs="IRNazanin"/>
          <w:lang w:bidi="fa-IR"/>
          <w:color w:val="111111"/>
          <w:sz w:val="28"/>
          <w:szCs w:val="28"/>
          <w:rtl/>
        </w:rPr>
        <w:t xml:space="preserve">التنزیل و دقائق التأویل</w:t>
      </w:r>
    </w:p>
    <w:p>
      <w:pPr>
        <w:pStyle w:val="BookText"/>
      </w:pPr>
      <w:r>
        <w:rPr>
          <w:rFonts w:ascii="IRNazanin" w:hAnsi="IRNazanin" w:eastAsia="IRNazanin" w:cs="IRNazanin"/>
          <w:lang w:bidi="fa-IR"/>
          <w:color w:val="111111"/>
          <w:sz w:val="28"/>
          <w:szCs w:val="28"/>
          <w:rtl/>
        </w:rPr>
        <w:t xml:space="preserve">شریف رضی محمد بن حسین موسوی.خ.</w:t>
      </w:r>
    </w:p>
    <w:p>
      <w:pPr>
        <w:pStyle w:val="BookText"/>
      </w:pPr>
      <w:r>
        <w:rPr>
          <w:rFonts w:ascii="IRNazanin" w:hAnsi="IRNazanin" w:eastAsia="IRNazanin" w:cs="IRNazanin"/>
          <w:lang w:bidi="fa-IR"/>
          <w:color w:val="111111"/>
          <w:sz w:val="28"/>
          <w:szCs w:val="28"/>
          <w:rtl/>
        </w:rPr>
        <w:t xml:space="preserve">آستان قدس،ش 1320(533 ق)؛ط.نجف، 1355 ق.</w:t>
      </w:r>
    </w:p>
    <w:p>
      <w:pPr>
        <w:pStyle w:val="Heading4"/>
      </w:pPr>
      <w:bookmarkStart w:id="5283" w:name="_Toc4813"/>
      <w:r>
        <w:t>حقائق التحمید و التمجید(فی معرفة مراتب</w:t>
      </w:r>
      <w:bookmarkEnd w:id="5283"/>
    </w:p>
    <w:p>
      <w:pPr>
        <w:pStyle w:val="BookText"/>
      </w:pPr>
      <w:r>
        <w:rPr>
          <w:rFonts w:ascii="IRNazanin" w:hAnsi="IRNazanin" w:eastAsia="IRNazanin" w:cs="IRNazanin"/>
          <w:lang w:bidi="fa-IR"/>
          <w:color w:val="111111"/>
          <w:sz w:val="28"/>
          <w:szCs w:val="28"/>
          <w:rtl/>
        </w:rPr>
        <w:t xml:space="preserve">التوحید)</w:t>
      </w:r>
    </w:p>
    <w:p>
      <w:pPr>
        <w:pStyle w:val="BookText"/>
      </w:pPr>
      <w:r>
        <w:rPr>
          <w:rFonts w:ascii="IRNazanin" w:hAnsi="IRNazanin" w:eastAsia="IRNazanin" w:cs="IRNazanin"/>
          <w:lang w:bidi="fa-IR"/>
          <w:color w:val="111111"/>
          <w:sz w:val="28"/>
          <w:szCs w:val="28"/>
          <w:rtl/>
        </w:rPr>
        <w:t xml:space="preserve">فارسی،از عبد المطلب عباس‌آبادی،در 6 باب، خ.حسینیۀ شوشتریهای نجف.</w:t>
      </w:r>
    </w:p>
    <w:p>
      <w:pPr>
        <w:pStyle w:val="Heading4"/>
      </w:pPr>
      <w:bookmarkStart w:id="5284" w:name="_Toc4814"/>
      <w:r>
        <w:t>حقائق التّفسیر</w:t>
      </w:r>
      <w:bookmarkEnd w:id="5284"/>
    </w:p>
    <w:p>
      <w:pPr>
        <w:pStyle w:val="BookText"/>
      </w:pPr>
      <w:r>
        <w:rPr>
          <w:rFonts w:ascii="IRNazanin" w:hAnsi="IRNazanin" w:eastAsia="IRNazanin" w:cs="IRNazanin"/>
          <w:lang w:bidi="fa-IR"/>
          <w:color w:val="111111"/>
          <w:sz w:val="28"/>
          <w:szCs w:val="28"/>
          <w:rtl/>
        </w:rPr>
        <w:t xml:space="preserve">محمد بن حسین سکمی صوفی(330 ق-).خ.</w:t>
      </w:r>
    </w:p>
    <w:p>
      <w:pPr>
        <w:pStyle w:val="BookText"/>
      </w:pPr>
      <w:r>
        <w:rPr>
          <w:rFonts w:ascii="IRNazanin" w:hAnsi="IRNazanin" w:eastAsia="IRNazanin" w:cs="IRNazanin"/>
          <w:lang w:bidi="fa-IR"/>
          <w:color w:val="111111"/>
          <w:sz w:val="28"/>
          <w:szCs w:val="28"/>
          <w:rtl/>
        </w:rPr>
        <w:t xml:space="preserve">مشکات.</w:t>
      </w:r>
    </w:p>
    <w:p>
      <w:pPr>
        <w:pStyle w:val="Heading4"/>
      </w:pPr>
      <w:bookmarkStart w:id="5285" w:name="_Toc4815"/>
      <w:r>
        <w:t>الحقائق الثلاثة(فی بیان الحقیقة اللغویة و العرفیة</w:t>
      </w:r>
      <w:bookmarkEnd w:id="5285"/>
    </w:p>
    <w:p>
      <w:pPr>
        <w:pStyle w:val="BookText"/>
      </w:pPr>
      <w:r>
        <w:rPr>
          <w:rFonts w:ascii="Amiri" w:hAnsi="Amiri" w:eastAsia="Amiri" w:cs="Amiri"/>
          <w:lang w:bidi="ar-SA"/>
          <w:color w:val="111111"/>
          <w:sz w:val="28"/>
          <w:szCs w:val="28"/>
          <w:rtl/>
        </w:rPr>
        <w:t xml:space="preserve">العامّة و الخاصّة)</w:t>
      </w:r>
    </w:p>
    <w:p>
      <w:pPr>
        <w:pStyle w:val="BookText"/>
      </w:pPr>
      <w:r>
        <w:rPr>
          <w:rFonts w:ascii="IRNazanin" w:hAnsi="IRNazanin" w:eastAsia="IRNazanin" w:cs="IRNazanin"/>
          <w:lang w:bidi="fa-IR"/>
          <w:color w:val="111111"/>
          <w:sz w:val="28"/>
          <w:szCs w:val="28"/>
          <w:rtl/>
        </w:rPr>
        <w:t xml:space="preserve">عبد العظیم بن محمد لواسانی.تقریر بحث استادش شریف العلماء در 1241 ق.خ.دیده شده.</w:t>
      </w:r>
    </w:p>
    <w:p>
      <w:pPr>
        <w:pStyle w:val="Heading4"/>
      </w:pPr>
      <w:bookmarkStart w:id="5286" w:name="_Toc4816"/>
      <w:r>
        <w:t>حقایق الحدائق-حدائق الحقائق</w:t>
      </w:r>
      <w:bookmarkEnd w:id="5286"/>
    </w:p>
    <w:p>
      <w:pPr>
        <w:pStyle w:val="BookText"/>
      </w:pPr>
      <w:r>
        <w:rPr>
          <w:rFonts w:ascii="IRNazanin" w:hAnsi="IRNazanin" w:eastAsia="IRNazanin" w:cs="IRNazanin"/>
          <w:lang w:bidi="fa-IR"/>
          <w:color w:val="111111"/>
          <w:sz w:val="28"/>
          <w:szCs w:val="28"/>
          <w:rtl/>
        </w:rPr>
        <w:t xml:space="preserve">فارسی،از شرف الدین حسن بن محمد رامی تبریزی(-795 ق).شرحی است بر«حدائق السحر»رشید وطواط.خ.آستان قدس،ش 4524(983 ق)و چند نسخۀ دیگر.ط.تهران، 1341 ش.</w:t>
      </w:r>
    </w:p>
    <w:p>
      <w:pPr>
        <w:pStyle w:val="Heading4"/>
      </w:pPr>
      <w:bookmarkStart w:id="5287" w:name="_Toc4817"/>
      <w:r>
        <w:t>حقائق الحروف</w:t>
      </w:r>
      <w:bookmarkEnd w:id="5287"/>
    </w:p>
    <w:p>
      <w:pPr>
        <w:pStyle w:val="BookText"/>
      </w:pPr>
      <w:r>
        <w:rPr>
          <w:rFonts w:ascii="IRNazanin" w:hAnsi="IRNazanin" w:eastAsia="IRNazanin" w:cs="IRNazanin"/>
          <w:lang w:bidi="fa-IR"/>
          <w:color w:val="111111"/>
          <w:sz w:val="28"/>
          <w:szCs w:val="28"/>
          <w:rtl/>
        </w:rPr>
        <w:t xml:space="preserve">میر احمد حسینی گیلانی.نواده‌اش سید محمد آن‌را به فارسی ترجمه کرده.خ.آستان قدس، ش 7497(1355 ق،ترجمه).</w:t>
      </w:r>
    </w:p>
    <w:p>
      <w:pPr>
        <w:pStyle w:val="Heading4"/>
      </w:pPr>
      <w:bookmarkStart w:id="5288" w:name="_Toc4818"/>
      <w:r>
        <w:t>حقائق الخلل فی دقائق الحیل</w:t>
      </w:r>
      <w:bookmarkEnd w:id="5288"/>
    </w:p>
    <w:p>
      <w:pPr>
        <w:pStyle w:val="BookText"/>
      </w:pPr>
      <w:r>
        <w:rPr>
          <w:rFonts w:ascii="IRNazanin" w:hAnsi="IRNazanin" w:eastAsia="IRNazanin" w:cs="IRNazanin"/>
          <w:lang w:bidi="fa-IR"/>
          <w:color w:val="111111"/>
          <w:sz w:val="28"/>
          <w:szCs w:val="28"/>
          <w:rtl/>
        </w:rPr>
        <w:t xml:space="preserve">برگزیدۀ ابن عتایقی که در عنوان اختیار گذشت، از این کتاب برگرفته شده است.</w:t>
      </w:r>
    </w:p>
    <w:p>
      <w:pPr>
        <w:pStyle w:val="Heading4"/>
      </w:pPr>
      <w:bookmarkStart w:id="5289" w:name="_Toc4819"/>
      <w:r>
        <w:t>حقائق الدقائق</w:t>
      </w:r>
      <w:bookmarkEnd w:id="5289"/>
    </w:p>
    <w:p>
      <w:pPr>
        <w:pStyle w:val="BookText"/>
      </w:pPr>
      <w:r>
        <w:rPr>
          <w:rFonts w:ascii="IRNazanin" w:hAnsi="IRNazanin" w:eastAsia="IRNazanin" w:cs="IRNazanin"/>
          <w:lang w:bidi="fa-IR"/>
          <w:color w:val="111111"/>
          <w:sz w:val="28"/>
          <w:szCs w:val="28"/>
          <w:rtl/>
        </w:rPr>
        <w:t xml:space="preserve">بهاء الدین محمد بن جلال الدین مولوی رومی بلخی،خطی آن در نخجوانی تبریز موجود بوده.</w:t>
      </w:r>
    </w:p>
    <w:p>
      <w:pPr>
        <w:pStyle w:val="Heading4"/>
      </w:pPr>
      <w:bookmarkStart w:id="5290" w:name="_Toc4820"/>
      <w:r>
        <w:t>الحقایق الراهنة(فی تراجم اعیان المائة الثامنة)</w:t>
      </w:r>
      <w:bookmarkEnd w:id="5290"/>
    </w:p>
    <w:p>
      <w:pPr>
        <w:pStyle w:val="BookText"/>
      </w:pPr>
      <w:r>
        <w:rPr>
          <w:rFonts w:ascii="IRNazanin" w:hAnsi="IRNazanin" w:eastAsia="IRNazanin" w:cs="IRNazanin"/>
          <w:lang w:bidi="fa-IR"/>
          <w:color w:val="111111"/>
          <w:sz w:val="28"/>
          <w:szCs w:val="28"/>
          <w:rtl/>
        </w:rPr>
        <w:t xml:space="preserve">محمد محسن بن محمد علی،آقا بزرگ تهرانی (-1389 ق)صاحب ذریعه.این کتاب جزء پنجم از«وفیات الاعلام»مؤلف است.</w:t>
      </w:r>
    </w:p>
    <w:p>
      <w:pPr>
        <w:pStyle w:val="Heading4"/>
      </w:pPr>
      <w:bookmarkStart w:id="5291" w:name="_Toc4821"/>
      <w:r>
        <w:t>حقائق الصنایع</w:t>
      </w:r>
      <w:bookmarkEnd w:id="5291"/>
    </w:p>
    <w:p>
      <w:pPr>
        <w:pStyle w:val="BookText"/>
      </w:pPr>
      <w:r>
        <w:rPr>
          <w:rFonts w:ascii="IRNazanin" w:hAnsi="IRNazanin" w:eastAsia="IRNazanin" w:cs="IRNazanin"/>
          <w:lang w:bidi="fa-IR"/>
          <w:color w:val="111111"/>
          <w:sz w:val="28"/>
          <w:szCs w:val="28"/>
          <w:rtl/>
        </w:rPr>
        <w:t xml:space="preserve">فارسی،در حقایق و حدود صناعات،از ابو القاسم میرفندرسکی استرآبادی(سدۀ 11 ق)،مرتب بر 24 باب و خاتمه.خ.خوانساری نجف.</w:t>
      </w:r>
    </w:p>
    <w:p>
      <w:pPr>
        <w:pStyle w:val="BookText"/>
      </w:pPr>
      <w:r>
        <w:rPr>
          <w:rFonts w:ascii="IRNazanin" w:hAnsi="IRNazanin" w:eastAsia="IRNazanin" w:cs="IRNazanin"/>
          <w:lang w:bidi="fa-IR"/>
          <w:color w:val="111111"/>
          <w:sz w:val="28"/>
          <w:szCs w:val="28"/>
          <w:rtl/>
        </w:rPr>
        <w:t xml:space="preserve">-الحمد للّه و بحول اللّه...غرض از این رساله بیان حد صناعات است.</w:t>
      </w:r>
    </w:p>
    <w:p>
      <w:pPr>
        <w:pStyle w:val="Heading4"/>
      </w:pPr>
      <w:bookmarkStart w:id="5292" w:name="_Toc4822"/>
      <w:r>
        <w:t>حقائق الطب</w:t>
      </w:r>
      <w:bookmarkEnd w:id="5292"/>
    </w:p>
    <w:p>
      <w:pPr>
        <w:pStyle w:val="BookText"/>
      </w:pPr>
      <w:r>
        <w:rPr>
          <w:rFonts w:ascii="IRNazanin" w:hAnsi="IRNazanin" w:eastAsia="IRNazanin" w:cs="IRNazanin"/>
          <w:lang w:bidi="fa-IR"/>
          <w:color w:val="111111"/>
          <w:sz w:val="28"/>
          <w:szCs w:val="28"/>
          <w:rtl/>
        </w:rPr>
        <w:t xml:space="preserve">حاج محمد کریم خان کرمانی(-1288 ق)، تالیف:1264 ق.خ.آستان قدس،ش 5173 (1264 ق)،و 5072(1298 ق).</w:t>
      </w:r>
    </w:p>
    <w:p>
      <w:pPr>
        <w:pStyle w:val="Heading4"/>
      </w:pPr>
      <w:bookmarkStart w:id="5293" w:name="_Toc4823"/>
      <w:r>
        <w:t>حقایق العرفان(فی خلاصة الاصول و المیزان)</w:t>
      </w:r>
      <w:bookmarkEnd w:id="5293"/>
    </w:p>
    <w:p>
      <w:pPr>
        <w:pStyle w:val="BookText"/>
      </w:pPr>
      <w:r>
        <w:rPr>
          <w:rFonts w:ascii="IRNazanin" w:hAnsi="IRNazanin" w:eastAsia="IRNazanin" w:cs="IRNazanin"/>
          <w:lang w:bidi="fa-IR"/>
          <w:color w:val="111111"/>
          <w:sz w:val="28"/>
          <w:szCs w:val="28"/>
          <w:rtl/>
        </w:rPr>
        <w:t xml:space="preserve">نجم الدین خضر بن محمد حبلرودی(سدۀ 9 ق).</w:t>
      </w:r>
    </w:p>
    <w:p>
      <w:pPr>
        <w:pStyle w:val="BookText"/>
      </w:pPr>
      <w:r>
        <w:rPr>
          <w:rFonts w:ascii="IRNazanin" w:hAnsi="IRNazanin" w:eastAsia="IRNazanin" w:cs="IRNazanin"/>
          <w:lang w:bidi="fa-IR"/>
          <w:color w:val="111111"/>
          <w:sz w:val="28"/>
          <w:szCs w:val="28"/>
          <w:rtl/>
        </w:rPr>
        <w:t xml:space="preserve">مذکور در«ریاض العلماء».</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1" w:name="pg14522_142242"/>
    <w:bookmarkEnd w:id="441"/>
    <w:p>
      <w:pPr>
        <w:pStyle w:val="Heading4"/>
      </w:pPr>
      <w:bookmarkStart w:id="5294" w:name="_Toc4824"/>
      <w:r>
        <w:t>حقائق العلوم</w:t>
      </w:r>
      <w:bookmarkEnd w:id="5294"/>
    </w:p>
    <w:p>
      <w:pPr>
        <w:pStyle w:val="BookText"/>
      </w:pPr>
      <w:r>
        <w:rPr>
          <w:rFonts w:ascii="IRNazanin" w:hAnsi="IRNazanin" w:eastAsia="IRNazanin" w:cs="IRNazanin"/>
          <w:lang w:bidi="fa-IR"/>
          <w:color w:val="111111"/>
          <w:sz w:val="28"/>
          <w:szCs w:val="28"/>
          <w:rtl/>
        </w:rPr>
        <w:t xml:space="preserve">ابراهیم بن عبد الجلیل تبریزی.مؤلف«مآثر سلطانی»و معاصر محمد شاه قاجار.این کتاب را هم به نام محمد شاه تألیف کرده.مذکور در «دانشمندان آذربایجان».</w:t>
      </w:r>
    </w:p>
    <w:p>
      <w:pPr>
        <w:pStyle w:val="Heading4"/>
      </w:pPr>
      <w:bookmarkStart w:id="5295" w:name="_Toc4825"/>
      <w:r>
        <w:t>الحقایق القدسیّة و الرقایق الانسیة</w:t>
      </w:r>
      <w:bookmarkEnd w:id="5295"/>
    </w:p>
    <w:p>
      <w:pPr>
        <w:pStyle w:val="BookText"/>
      </w:pPr>
      <w:r>
        <w:rPr>
          <w:rFonts w:ascii="IRNazanin" w:hAnsi="IRNazanin" w:eastAsia="IRNazanin" w:cs="IRNazanin"/>
          <w:lang w:bidi="fa-IR"/>
          <w:color w:val="111111"/>
          <w:sz w:val="28"/>
          <w:szCs w:val="28"/>
          <w:rtl/>
        </w:rPr>
        <w:t xml:space="preserve">در مبدأ و معاد،از نور الدین محمد بن مرتضی معروف به نور الدین اخباری،تالیف:1105 ق.</w:t>
      </w:r>
    </w:p>
    <w:p>
      <w:pPr>
        <w:pStyle w:val="BookText"/>
      </w:pPr>
      <w:r>
        <w:rPr>
          <w:rFonts w:ascii="IRNazanin" w:hAnsi="IRNazanin" w:eastAsia="IRNazanin" w:cs="IRNazanin"/>
          <w:lang w:bidi="fa-IR"/>
          <w:color w:val="111111"/>
          <w:sz w:val="28"/>
          <w:szCs w:val="28"/>
          <w:rtl/>
        </w:rPr>
        <w:t xml:space="preserve">خ.مشکات.</w:t>
      </w:r>
    </w:p>
    <w:p>
      <w:pPr>
        <w:pStyle w:val="BookText"/>
      </w:pPr>
      <w:r>
        <w:rPr>
          <w:rFonts w:ascii="IRNazanin" w:hAnsi="IRNazanin" w:eastAsia="IRNazanin" w:cs="IRNazanin"/>
          <w:lang w:bidi="fa-IR"/>
          <w:color w:val="111111"/>
          <w:sz w:val="28"/>
          <w:szCs w:val="28"/>
          <w:rtl/>
        </w:rPr>
        <w:t xml:space="preserve">-الحمد للّه الذی قصرت الالسن عن بلوغ ثنائه</w:t>
      </w:r>
    </w:p>
    <w:p>
      <w:pPr>
        <w:pStyle w:val="Heading4"/>
      </w:pPr>
      <w:bookmarkStart w:id="5296" w:name="_Toc4826"/>
      <w:r>
        <w:t>حقایق القوانین</w:t>
      </w:r>
      <w:bookmarkEnd w:id="5296"/>
    </w:p>
    <w:p>
      <w:pPr>
        <w:pStyle w:val="BookText"/>
      </w:pPr>
      <w:r>
        <w:rPr>
          <w:rFonts w:ascii="IRNazanin" w:hAnsi="IRNazanin" w:eastAsia="IRNazanin" w:cs="IRNazanin"/>
          <w:lang w:bidi="fa-IR"/>
          <w:color w:val="111111"/>
          <w:sz w:val="28"/>
          <w:szCs w:val="28"/>
          <w:rtl/>
        </w:rPr>
        <w:t xml:space="preserve">محمود بن شیخ الاسلام علی اصغر طباطبائی تبریزی(-1310 ق).شرحی است بر«قوانین الاصول».ط.تبریز.</w:t>
      </w:r>
    </w:p>
    <w:p>
      <w:pPr>
        <w:pStyle w:val="Heading4"/>
      </w:pPr>
      <w:bookmarkStart w:id="5297" w:name="_Toc4827"/>
      <w:r>
        <w:t>حقائق المبانی</w:t>
      </w:r>
      <w:bookmarkEnd w:id="5297"/>
    </w:p>
    <w:p>
      <w:pPr>
        <w:pStyle w:val="BookText"/>
      </w:pPr>
      <w:r>
        <w:rPr>
          <w:rFonts w:ascii="IRNazanin" w:hAnsi="IRNazanin" w:eastAsia="IRNazanin" w:cs="IRNazanin"/>
          <w:lang w:bidi="fa-IR"/>
          <w:color w:val="111111"/>
          <w:sz w:val="28"/>
          <w:szCs w:val="28"/>
          <w:rtl/>
        </w:rPr>
        <w:t xml:space="preserve">منظومه در معانی،از حسن بن مرتضی بن احمد طباطبائی یزدی(-1315 ق)،تاریخ نظم:</w:t>
      </w:r>
    </w:p>
    <w:p>
      <w:pPr>
        <w:pStyle w:val="BookText"/>
      </w:pPr>
      <w:r>
        <w:rPr>
          <w:rFonts w:ascii="IRNazanin" w:hAnsi="IRNazanin" w:eastAsia="IRNazanin" w:cs="IRNazanin"/>
          <w:lang w:bidi="fa-IR"/>
          <w:color w:val="111111"/>
          <w:sz w:val="28"/>
          <w:szCs w:val="28"/>
          <w:rtl/>
        </w:rPr>
        <w:t xml:space="preserve">1297 ق.خ.موجود.از ابیات آغاز آن:</w:t>
      </w:r>
    </w:p>
    <w:p>
      <w:pPr>
        <w:pStyle w:val="BookText"/>
      </w:pPr>
      <w:r>
        <w:rPr>
          <w:rFonts w:ascii="IRNazanin" w:hAnsi="IRNazanin" w:eastAsia="IRNazanin" w:cs="IRNazanin"/>
          <w:lang w:bidi="fa-IR"/>
          <w:color w:val="111111"/>
          <w:sz w:val="28"/>
          <w:szCs w:val="28"/>
          <w:rtl/>
        </w:rPr>
        <w:t xml:space="preserve">-حمدا لمن علّمنی بحکمته</w:t>
      </w:r>
    </w:p>
    <w:p>
      <w:pPr>
        <w:pStyle w:val="BookText"/>
      </w:pPr>
      <w:r>
        <w:rPr>
          <w:rFonts w:ascii="IRNazanin" w:hAnsi="IRNazanin" w:eastAsia="IRNazanin" w:cs="IRNazanin"/>
          <w:lang w:bidi="fa-IR"/>
          <w:color w:val="111111"/>
          <w:sz w:val="28"/>
          <w:szCs w:val="28"/>
          <w:rtl/>
        </w:rPr>
        <w:t xml:space="preserve">و سخر البیان لی برحمته</w:t>
      </w:r>
    </w:p>
    <w:p>
      <w:pPr>
        <w:pStyle w:val="Heading4"/>
      </w:pPr>
      <w:bookmarkStart w:id="5298" w:name="_Toc4828"/>
      <w:r>
        <w:t>الحقائق المحمدیّة</w:t>
      </w:r>
      <w:bookmarkEnd w:id="5298"/>
    </w:p>
    <w:p>
      <w:pPr>
        <w:pStyle w:val="BookText"/>
      </w:pPr>
      <w:r>
        <w:rPr>
          <w:rFonts w:ascii="IRNazanin" w:hAnsi="IRNazanin" w:eastAsia="IRNazanin" w:cs="IRNazanin"/>
          <w:lang w:bidi="fa-IR"/>
          <w:color w:val="111111"/>
          <w:sz w:val="28"/>
          <w:szCs w:val="28"/>
          <w:rtl/>
        </w:rPr>
        <w:t xml:space="preserve">در معرفت پروردگار،از صدر الدین محمد دشتکی(-903 ق).مذکور در«اسامی العلوم» تألیف شاگردش تقی الدین ابو الخیر.</w:t>
      </w:r>
    </w:p>
    <w:p>
      <w:pPr>
        <w:pStyle w:val="Heading4"/>
      </w:pPr>
      <w:bookmarkStart w:id="5299" w:name="_Toc4829"/>
      <w:r>
        <w:t>حقائق المصائب</w:t>
      </w:r>
      <w:bookmarkEnd w:id="5299"/>
    </w:p>
    <w:p>
      <w:pPr>
        <w:pStyle w:val="BookText"/>
      </w:pPr>
      <w:r>
        <w:rPr>
          <w:rFonts w:ascii="IRNazanin" w:hAnsi="IRNazanin" w:eastAsia="IRNazanin" w:cs="IRNazanin"/>
          <w:lang w:bidi="fa-IR"/>
          <w:color w:val="111111"/>
          <w:sz w:val="28"/>
          <w:szCs w:val="28"/>
          <w:rtl/>
        </w:rPr>
        <w:t xml:space="preserve">از کتب مقاتل.ط.</w:t>
      </w:r>
    </w:p>
    <w:p>
      <w:pPr>
        <w:pStyle w:val="Heading4"/>
      </w:pPr>
      <w:bookmarkStart w:id="5300" w:name="_Toc4830"/>
      <w:r>
        <w:t>حقائق ناصری</w:t>
      </w:r>
      <w:bookmarkEnd w:id="5300"/>
    </w:p>
    <w:p>
      <w:pPr>
        <w:pStyle w:val="BookText"/>
      </w:pPr>
      <w:r>
        <w:rPr>
          <w:rFonts w:ascii="IRNazanin" w:hAnsi="IRNazanin" w:eastAsia="IRNazanin" w:cs="IRNazanin"/>
          <w:lang w:bidi="fa-IR"/>
          <w:color w:val="111111"/>
          <w:sz w:val="28"/>
          <w:szCs w:val="28"/>
          <w:rtl/>
        </w:rPr>
        <w:t xml:space="preserve">فارسی،تاریخ منظوم(نظیر حمله حیدری)،از ابو القاسم بن علی اکبر راجی اصفهانی بیدآبادی (-1301 ق).ط.ایران،1286 ق و مکرّر.</w:t>
      </w:r>
    </w:p>
    <w:p>
      <w:pPr>
        <w:pStyle w:val="Heading4"/>
      </w:pPr>
      <w:bookmarkStart w:id="5301" w:name="_Toc4831"/>
      <w:r>
        <w:t>حقائق نگار ناصری---</w:t>
      </w:r>
      <w:bookmarkEnd w:id="5301"/>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2" w:name="pg14522_142243"/>
    <w:bookmarkEnd w:id="442"/>
    <w:p>
      <w:pPr>
        <w:pStyle w:val="Heading4"/>
      </w:pPr>
      <w:bookmarkStart w:id="5302" w:name="_Toc4832"/>
      <w:r>
        <w:t>الحق المبعثر(فی اثبات صحابة مالک الاشتر)</w:t>
      </w:r>
      <w:bookmarkEnd w:id="5302"/>
    </w:p>
    <w:p>
      <w:pPr>
        <w:pStyle w:val="BookText"/>
      </w:pPr>
      <w:r>
        <w:rPr>
          <w:rFonts w:ascii="IRNazanin" w:hAnsi="IRNazanin" w:eastAsia="IRNazanin" w:cs="IRNazanin"/>
          <w:lang w:bidi="fa-IR"/>
          <w:color w:val="111111"/>
          <w:sz w:val="28"/>
          <w:szCs w:val="28"/>
          <w:rtl/>
        </w:rPr>
        <w:t xml:space="preserve">سراج الدین حسن معروف به فدا حسین لکهنوی(1278 ق-).مذکور در«تجلیات».</w:t>
      </w:r>
    </w:p>
    <w:p>
      <w:pPr>
        <w:pStyle w:val="Heading4"/>
      </w:pPr>
      <w:bookmarkStart w:id="5303" w:name="_Toc4833"/>
      <w:r>
        <w:t>الحق المبین</w:t>
      </w:r>
      <w:bookmarkEnd w:id="5303"/>
    </w:p>
    <w:p>
      <w:pPr>
        <w:pStyle w:val="BookText"/>
      </w:pPr>
      <w:r>
        <w:rPr>
          <w:rFonts w:ascii="IRNazanin" w:hAnsi="IRNazanin" w:eastAsia="IRNazanin" w:cs="IRNazanin"/>
          <w:lang w:bidi="fa-IR"/>
          <w:color w:val="111111"/>
          <w:sz w:val="28"/>
          <w:szCs w:val="28"/>
          <w:rtl/>
        </w:rPr>
        <w:t xml:space="preserve">فارسی،در رد بابیه،از احمد بن محمد علی بن محمد کاظم شاهرودی(معاصر)،مؤلف از «ازالة الاوهام».ط.تهران،323 و 1334 ق.</w:t>
      </w:r>
    </w:p>
    <w:p>
      <w:pPr>
        <w:pStyle w:val="Heading4"/>
      </w:pPr>
      <w:bookmarkStart w:id="5304" w:name="_Toc4834"/>
      <w:r>
        <w:t>الحق المبین(فی تصویب المجتهدین و تخطئة جهال</w:t>
      </w:r>
      <w:bookmarkEnd w:id="5304"/>
    </w:p>
    <w:p>
      <w:pPr>
        <w:pStyle w:val="BookText"/>
      </w:pPr>
      <w:r>
        <w:rPr>
          <w:rFonts w:ascii="IRNazanin" w:hAnsi="IRNazanin" w:eastAsia="IRNazanin" w:cs="IRNazanin"/>
          <w:lang w:bidi="fa-IR"/>
          <w:color w:val="111111"/>
          <w:sz w:val="28"/>
          <w:szCs w:val="28"/>
          <w:rtl/>
        </w:rPr>
        <w:t xml:space="preserve">الاخباریین)</w:t>
      </w:r>
    </w:p>
    <w:p>
      <w:pPr>
        <w:pStyle w:val="BookText"/>
      </w:pPr>
      <w:r>
        <w:rPr>
          <w:rFonts w:ascii="IRNazanin" w:hAnsi="IRNazanin" w:eastAsia="IRNazanin" w:cs="IRNazanin"/>
          <w:lang w:bidi="fa-IR"/>
          <w:color w:val="111111"/>
          <w:sz w:val="28"/>
          <w:szCs w:val="28"/>
          <w:rtl/>
        </w:rPr>
        <w:t xml:space="preserve">شیخ جعفر بن خضر جناجی نجفی(-1227 ق).</w:t>
      </w:r>
    </w:p>
    <w:p>
      <w:pPr>
        <w:pStyle w:val="BookText"/>
      </w:pPr>
      <w:r>
        <w:rPr>
          <w:rFonts w:ascii="IRNazanin" w:hAnsi="IRNazanin" w:eastAsia="IRNazanin" w:cs="IRNazanin"/>
          <w:lang w:bidi="fa-IR"/>
          <w:color w:val="111111"/>
          <w:sz w:val="28"/>
          <w:szCs w:val="28"/>
          <w:rtl/>
        </w:rPr>
        <w:t xml:space="preserve">ط.تهران،306 و 1319 ق.</w:t>
      </w:r>
    </w:p>
    <w:p>
      <w:pPr>
        <w:pStyle w:val="BookText"/>
      </w:pPr>
      <w:r>
        <w:rPr>
          <w:rFonts w:ascii="IRNazanin" w:hAnsi="IRNazanin" w:eastAsia="IRNazanin" w:cs="IRNazanin"/>
          <w:lang w:bidi="fa-IR"/>
          <w:color w:val="111111"/>
          <w:sz w:val="28"/>
          <w:szCs w:val="28"/>
          <w:rtl/>
        </w:rPr>
        <w:t xml:space="preserve">-الحمد للّه الذی خلق الانسان و علّمه البیان</w:t>
      </w:r>
    </w:p>
    <w:p>
      <w:pPr>
        <w:pStyle w:val="Heading4"/>
      </w:pPr>
      <w:bookmarkStart w:id="5305" w:name="_Toc4835"/>
      <w:r>
        <w:t>الحق المبین</w:t>
      </w:r>
      <w:bookmarkEnd w:id="5305"/>
    </w:p>
    <w:p>
      <w:pPr>
        <w:pStyle w:val="BookText"/>
      </w:pPr>
      <w:r>
        <w:rPr>
          <w:rFonts w:ascii="IRNazanin" w:hAnsi="IRNazanin" w:eastAsia="IRNazanin" w:cs="IRNazanin"/>
          <w:lang w:bidi="fa-IR"/>
          <w:color w:val="111111"/>
          <w:sz w:val="28"/>
          <w:szCs w:val="28"/>
          <w:rtl/>
        </w:rPr>
        <w:t xml:space="preserve">منطق و کلام،از سید خلف بن عبد المطلب مشعشعی(-1074 ق).مذکور در«ریاض العلماء».</w:t>
      </w:r>
    </w:p>
    <w:p>
      <w:pPr>
        <w:pStyle w:val="Heading4"/>
      </w:pPr>
      <w:bookmarkStart w:id="5306" w:name="_Toc4836"/>
      <w:r>
        <w:t>الحق المبین(فی اقضیة امیر المؤمنین)</w:t>
      </w:r>
      <w:bookmarkEnd w:id="5306"/>
    </w:p>
    <w:p>
      <w:pPr>
        <w:pStyle w:val="BookText"/>
      </w:pPr>
      <w:r>
        <w:rPr>
          <w:rFonts w:ascii="IRNazanin" w:hAnsi="IRNazanin" w:eastAsia="IRNazanin" w:cs="IRNazanin"/>
          <w:lang w:bidi="fa-IR"/>
          <w:color w:val="111111"/>
          <w:sz w:val="28"/>
          <w:szCs w:val="28"/>
          <w:rtl/>
        </w:rPr>
        <w:t xml:space="preserve">ذبیح اللّه محلاتی.ط.نجف؛تهران،1333 و 1337 ش.</w:t>
      </w:r>
    </w:p>
    <w:p>
      <w:pPr>
        <w:pStyle w:val="Heading4"/>
      </w:pPr>
      <w:bookmarkStart w:id="5307" w:name="_Toc4837"/>
      <w:r>
        <w:t>الحق المبین</w:t>
      </w:r>
      <w:bookmarkEnd w:id="5307"/>
    </w:p>
    <w:p>
      <w:pPr>
        <w:pStyle w:val="BookText"/>
      </w:pPr>
      <w:r>
        <w:rPr>
          <w:rFonts w:ascii="IRNazanin" w:hAnsi="IRNazanin" w:eastAsia="IRNazanin" w:cs="IRNazanin"/>
          <w:lang w:bidi="fa-IR"/>
          <w:color w:val="111111"/>
          <w:sz w:val="28"/>
          <w:szCs w:val="28"/>
          <w:rtl/>
        </w:rPr>
        <w:t xml:space="preserve">علی بن حبیب آل شبیر خاقانی معروف به محدث اخباری،در رد«صحیفة المجتهدین» سید مهدی قزوینی.</w:t>
      </w:r>
    </w:p>
    <w:p>
      <w:pPr>
        <w:pStyle w:val="Heading4"/>
      </w:pPr>
      <w:bookmarkStart w:id="5308" w:name="_Toc4838"/>
      <w:r>
        <w:t>الحق المبین(فی کیفیة التفقه فی الدین)</w:t>
      </w:r>
      <w:bookmarkEnd w:id="5308"/>
    </w:p>
    <w:p>
      <w:pPr>
        <w:pStyle w:val="BookText"/>
      </w:pPr>
      <w:r>
        <w:rPr>
          <w:rFonts w:ascii="IRNazanin" w:hAnsi="IRNazanin" w:eastAsia="IRNazanin" w:cs="IRNazanin"/>
          <w:lang w:bidi="fa-IR"/>
          <w:color w:val="111111"/>
          <w:sz w:val="28"/>
          <w:szCs w:val="28"/>
          <w:rtl/>
        </w:rPr>
        <w:t xml:space="preserve">محسن فیض کاشانی(-1091 ق)،تالیف:</w:t>
      </w:r>
    </w:p>
    <w:p>
      <w:pPr>
        <w:pStyle w:val="BookText"/>
      </w:pPr>
      <w:r>
        <w:rPr>
          <w:rFonts w:ascii="IRNazanin" w:hAnsi="IRNazanin" w:eastAsia="IRNazanin" w:cs="IRNazanin"/>
          <w:lang w:bidi="fa-IR"/>
          <w:color w:val="111111"/>
          <w:sz w:val="28"/>
          <w:szCs w:val="28"/>
          <w:rtl/>
        </w:rPr>
        <w:t xml:space="preserve">1068 ق مرتب بر مقدمه،مقصد و خاتمه.خ.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-الحمد للّه و الصلاة علی رسول اللّه(صلی الله علیه و آله)...</w:t>
      </w:r>
    </w:p>
    <w:p>
      <w:pPr>
        <w:pStyle w:val="Heading4"/>
      </w:pPr>
      <w:bookmarkStart w:id="5309" w:name="_Toc4839"/>
      <w:r>
        <w:t>الحقّ المبین(فی الاستظهار علی القسّیسین)</w:t>
      </w:r>
      <w:bookmarkEnd w:id="5309"/>
    </w:p>
    <w:p>
      <w:pPr>
        <w:pStyle w:val="BookText"/>
      </w:pPr>
      <w:r>
        <w:rPr>
          <w:rFonts w:ascii="IRNazanin" w:hAnsi="IRNazanin" w:eastAsia="IRNazanin" w:cs="IRNazanin"/>
          <w:lang w:bidi="fa-IR"/>
          <w:color w:val="111111"/>
          <w:sz w:val="28"/>
          <w:szCs w:val="28"/>
          <w:rtl/>
        </w:rPr>
        <w:t xml:space="preserve">محمد بن محمود سماکۀ حلّی(معاصر)،در 3 جلد.ط.هند.</w:t>
      </w:r>
    </w:p>
    <w:p>
      <w:pPr>
        <w:pStyle w:val="Heading4"/>
      </w:pPr>
      <w:bookmarkStart w:id="5310" w:name="_Toc4840"/>
      <w:r>
        <w:t>الحق المبین(فی جواب رسالتی دعوة المسلمین و</w:t>
      </w:r>
      <w:bookmarkEnd w:id="5310"/>
    </w:p>
    <w:p>
      <w:pPr>
        <w:pStyle w:val="BookText"/>
      </w:pPr>
      <w:r>
        <w:rPr>
          <w:rFonts w:ascii="IRNazanin" w:hAnsi="IRNazanin" w:eastAsia="IRNazanin" w:cs="IRNazanin"/>
          <w:lang w:bidi="fa-IR"/>
          <w:color w:val="111111"/>
          <w:sz w:val="28"/>
          <w:szCs w:val="28"/>
          <w:rtl/>
        </w:rPr>
        <w:t xml:space="preserve">سلامة الانجیل من نشریات المسیحیین)</w:t>
      </w:r>
    </w:p>
    <w:p>
      <w:pPr>
        <w:pStyle w:val="BookText"/>
      </w:pPr>
      <w:r>
        <w:rPr>
          <w:rFonts w:ascii="IRNazanin" w:hAnsi="IRNazanin" w:eastAsia="IRNazanin" w:cs="IRNazanin"/>
          <w:lang w:bidi="fa-IR"/>
          <w:color w:val="111111"/>
          <w:sz w:val="28"/>
          <w:szCs w:val="28"/>
          <w:rtl/>
        </w:rPr>
        <w:t xml:space="preserve">مصطفی بن حسین بغدادی(-1364 ق).ط.</w:t>
      </w:r>
    </w:p>
    <w:p>
      <w:pPr>
        <w:pStyle w:val="BookText"/>
      </w:pPr>
      <w:r>
        <w:rPr>
          <w:rFonts w:ascii="IRNazanin" w:hAnsi="IRNazanin" w:eastAsia="IRNazanin" w:cs="IRNazanin"/>
          <w:lang w:bidi="fa-IR"/>
          <w:color w:val="111111"/>
          <w:sz w:val="28"/>
          <w:szCs w:val="28"/>
          <w:rtl/>
        </w:rPr>
        <w:t xml:space="preserve">بغداد،1329 ق.</w:t>
      </w:r>
    </w:p>
    <w:p>
      <w:pPr>
        <w:pStyle w:val="Heading4"/>
      </w:pPr>
      <w:bookmarkStart w:id="5311" w:name="_Toc4841"/>
      <w:r>
        <w:t>الحق المصاب فی حکم الخزّ و السنجاب</w:t>
      </w:r>
      <w:bookmarkEnd w:id="5311"/>
    </w:p>
    <w:p>
      <w:pPr>
        <w:pStyle w:val="BookText"/>
      </w:pPr>
      <w:r>
        <w:rPr>
          <w:rFonts w:ascii="IRNazanin" w:hAnsi="IRNazanin" w:eastAsia="IRNazanin" w:cs="IRNazanin"/>
          <w:lang w:bidi="fa-IR"/>
          <w:color w:val="111111"/>
          <w:sz w:val="28"/>
          <w:szCs w:val="28"/>
          <w:rtl/>
        </w:rPr>
        <w:t xml:space="preserve">ابو طالب بن ابی القاسم موسوی زنجانی (-1329 ق).خ.موجود.</w:t>
      </w:r>
    </w:p>
    <w:p>
      <w:pPr>
        <w:pStyle w:val="Heading4"/>
      </w:pPr>
      <w:bookmarkStart w:id="5312" w:name="_Toc4842"/>
      <w:r>
        <w:t>الحق المصیب(فی رد حلبة النجیب)</w:t>
      </w:r>
      <w:bookmarkEnd w:id="5312"/>
    </w:p>
    <w:p>
      <w:pPr>
        <w:pStyle w:val="BookText"/>
      </w:pPr>
      <w:r>
        <w:rPr>
          <w:rFonts w:ascii="IRNazanin" w:hAnsi="IRNazanin" w:eastAsia="IRNazanin" w:cs="IRNazanin"/>
          <w:lang w:bidi="fa-IR"/>
          <w:color w:val="111111"/>
          <w:sz w:val="28"/>
          <w:szCs w:val="28"/>
          <w:rtl/>
        </w:rPr>
        <w:t xml:space="preserve">علی بن حبیب آل شبیر خاقانی(معاصر).</w:t>
      </w:r>
    </w:p>
    <w:p>
      <w:pPr>
        <w:pStyle w:val="Heading4"/>
      </w:pPr>
      <w:bookmarkStart w:id="5313" w:name="_Toc4843"/>
      <w:r>
        <w:t>حق نما</w:t>
      </w:r>
      <w:bookmarkEnd w:id="5313"/>
    </w:p>
    <w:p>
      <w:pPr>
        <w:pStyle w:val="BookText"/>
      </w:pPr>
      <w:r>
        <w:rPr>
          <w:rFonts w:ascii="IRNazanin" w:hAnsi="IRNazanin" w:eastAsia="IRNazanin" w:cs="IRNazanin"/>
          <w:lang w:bidi="fa-IR"/>
          <w:color w:val="111111"/>
          <w:sz w:val="28"/>
          <w:szCs w:val="28"/>
          <w:rtl/>
        </w:rPr>
        <w:t xml:space="preserve">فارسی،عرفان،از محمد داراشکوه،تألیف:</w:t>
      </w:r>
    </w:p>
    <w:p>
      <w:pPr>
        <w:pStyle w:val="BookText"/>
      </w:pPr>
      <w:r>
        <w:rPr>
          <w:rFonts w:ascii="IRNazanin" w:hAnsi="IRNazanin" w:eastAsia="IRNazanin" w:cs="IRNazanin"/>
          <w:lang w:bidi="fa-IR"/>
          <w:color w:val="111111"/>
          <w:sz w:val="28"/>
          <w:szCs w:val="28"/>
          <w:rtl/>
        </w:rPr>
        <w:t xml:space="preserve">1056 ق.خ.آستان قدس،ش 585.</w:t>
      </w:r>
    </w:p>
    <w:p>
      <w:pPr>
        <w:pStyle w:val="BookText"/>
      </w:pPr>
      <w:r>
        <w:rPr>
          <w:rFonts w:ascii="IRNazanin" w:hAnsi="IRNazanin" w:eastAsia="IRNazanin" w:cs="IRNazanin"/>
          <w:lang w:bidi="fa-IR"/>
          <w:color w:val="111111"/>
          <w:sz w:val="28"/>
          <w:szCs w:val="28"/>
          <w:rtl/>
        </w:rPr>
        <w:t xml:space="preserve">-هو الاول و الآخر و الظاهر و الباطن حمد ذاتیرا که اوست موجود مطلق</w:t>
      </w:r>
    </w:p>
    <w:p>
      <w:pPr>
        <w:pStyle w:val="Heading4"/>
      </w:pPr>
      <w:bookmarkStart w:id="5314" w:name="_Toc4844"/>
      <w:r>
        <w:t>الحق الواضح فی احوال العبد الصالح</w:t>
      </w:r>
      <w:bookmarkEnd w:id="5314"/>
    </w:p>
    <w:p>
      <w:pPr>
        <w:pStyle w:val="BookText"/>
      </w:pPr>
      <w:r>
        <w:rPr>
          <w:rFonts w:ascii="IRNazanin" w:hAnsi="IRNazanin" w:eastAsia="IRNazanin" w:cs="IRNazanin"/>
          <w:lang w:bidi="fa-IR"/>
          <w:color w:val="111111"/>
          <w:sz w:val="28"/>
          <w:szCs w:val="28"/>
          <w:rtl/>
        </w:rPr>
        <w:t xml:space="preserve">شرح احوال احمد بن صالح آل طعان(-1315 ق)از علی بن حسن بحرانی شاگرد و خواهرزاده‌اش.</w:t>
      </w:r>
    </w:p>
    <w:p>
      <w:pPr>
        <w:pStyle w:val="Heading4"/>
      </w:pPr>
      <w:bookmarkStart w:id="5315" w:name="_Toc4845"/>
      <w:r>
        <w:t>الحق و الحکم</w:t>
      </w:r>
      <w:bookmarkEnd w:id="5315"/>
    </w:p>
    <w:p>
      <w:pPr>
        <w:pStyle w:val="BookText"/>
      </w:pPr>
      <w:r>
        <w:rPr>
          <w:rFonts w:ascii="IRNazanin" w:hAnsi="IRNazanin" w:eastAsia="IRNazanin" w:cs="IRNazanin"/>
          <w:lang w:bidi="fa-IR"/>
          <w:color w:val="111111"/>
          <w:sz w:val="28"/>
          <w:szCs w:val="28"/>
          <w:rtl/>
        </w:rPr>
        <w:t xml:space="preserve">اصول،از عبد الرحیم بن نصر اللّه کلیبری قره‌داغی تبریزی(-1334 ق).</w:t>
      </w:r>
    </w:p>
    <w:p>
      <w:pPr>
        <w:pStyle w:val="Heading4"/>
      </w:pPr>
      <w:bookmarkStart w:id="5316" w:name="_Toc4846"/>
      <w:r>
        <w:t>الحق و الحکم</w:t>
      </w:r>
      <w:bookmarkEnd w:id="5316"/>
    </w:p>
    <w:p>
      <w:pPr>
        <w:pStyle w:val="BookText"/>
      </w:pPr>
      <w:r>
        <w:rPr>
          <w:rFonts w:ascii="IRNazanin" w:hAnsi="IRNazanin" w:eastAsia="IRNazanin" w:cs="IRNazanin"/>
          <w:lang w:bidi="fa-IR"/>
          <w:color w:val="111111"/>
          <w:sz w:val="28"/>
          <w:szCs w:val="28"/>
          <w:rtl/>
        </w:rPr>
        <w:t xml:space="preserve">سید محمد بن محمد تقی آل بحر العلوم (-1326 ق).ط.(ضمیمۀ«بلغة الفقیه» مؤلف).</w:t>
      </w:r>
    </w:p>
    <w:p>
      <w:pPr>
        <w:pStyle w:val="Heading4"/>
      </w:pPr>
      <w:bookmarkStart w:id="5317" w:name="_Toc4847"/>
      <w:r>
        <w:t>الحق و الحکم</w:t>
      </w:r>
      <w:bookmarkEnd w:id="5317"/>
    </w:p>
    <w:p>
      <w:pPr>
        <w:pStyle w:val="BookText"/>
      </w:pPr>
      <w:r>
        <w:rPr>
          <w:rFonts w:ascii="IRNazanin" w:hAnsi="IRNazanin" w:eastAsia="IRNazanin" w:cs="IRNazanin"/>
          <w:lang w:bidi="fa-IR"/>
          <w:color w:val="111111"/>
          <w:sz w:val="28"/>
          <w:szCs w:val="28"/>
          <w:rtl/>
        </w:rPr>
        <w:t xml:space="preserve">محمد هادی بن محمد امین تهرانی(-1321 ق).خ.دیده شده.</w:t>
      </w:r>
    </w:p>
    <w:p>
      <w:pPr>
        <w:pStyle w:val="BookText"/>
      </w:pPr>
      <w:r>
        <w:rPr>
          <w:rFonts w:ascii="IRNazanin" w:hAnsi="IRNazanin" w:eastAsia="IRNazanin" w:cs="IRNazanin"/>
          <w:lang w:bidi="fa-IR"/>
          <w:color w:val="111111"/>
          <w:sz w:val="28"/>
          <w:szCs w:val="28"/>
          <w:rtl/>
        </w:rPr>
        <w:t xml:space="preserve">-الحمد للّه الذی احیی ما اندرست من اعلام الدین...</w:t>
      </w:r>
    </w:p>
    <w:p>
      <w:pPr>
        <w:pStyle w:val="Heading4"/>
      </w:pPr>
      <w:bookmarkStart w:id="5318" w:name="_Toc4848"/>
      <w:r>
        <w:t>الحق الیقین---</w:t>
      </w:r>
      <w:bookmarkEnd w:id="5318"/>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3" w:name="pg14522_142244"/>
    <w:bookmarkEnd w:id="443"/>
    <w:p>
      <w:pPr>
        <w:pStyle w:val="Heading4"/>
      </w:pPr>
      <w:bookmarkStart w:id="5319" w:name="_Toc4849"/>
      <w:r>
        <w:t>الحق الیقین(فی اصول الدین)</w:t>
      </w:r>
      <w:bookmarkEnd w:id="5319"/>
    </w:p>
    <w:p>
      <w:pPr>
        <w:pStyle w:val="BookText"/>
      </w:pPr>
      <w:r>
        <w:rPr>
          <w:rFonts w:ascii="IRNazanin" w:hAnsi="IRNazanin" w:eastAsia="IRNazanin" w:cs="IRNazanin"/>
          <w:lang w:bidi="fa-IR"/>
          <w:color w:val="111111"/>
          <w:sz w:val="28"/>
          <w:szCs w:val="28"/>
          <w:rtl/>
        </w:rPr>
        <w:t xml:space="preserve">فارسی،از علامه مجلسی(-1111 ق).آخر تألیف اوست که به نام شاه سلطان حسین نگاشته.ط.تهران،1241 ق و مکرّر.</w:t>
      </w:r>
    </w:p>
    <w:p>
      <w:pPr>
        <w:pStyle w:val="BookText"/>
      </w:pPr>
      <w:r>
        <w:rPr>
          <w:rFonts w:ascii="IRNazanin" w:hAnsi="IRNazanin" w:eastAsia="IRNazanin" w:cs="IRNazanin"/>
          <w:lang w:bidi="fa-IR"/>
          <w:color w:val="111111"/>
          <w:sz w:val="28"/>
          <w:szCs w:val="28"/>
          <w:rtl/>
        </w:rPr>
        <w:t xml:space="preserve">-الحمد للّه الواحد الاحد</w:t>
      </w:r>
    </w:p>
    <w:p>
      <w:pPr>
        <w:pStyle w:val="Heading4"/>
      </w:pPr>
      <w:bookmarkStart w:id="5320" w:name="_Toc4850"/>
      <w:r>
        <w:t>الحق الیقین</w:t>
      </w:r>
      <w:bookmarkEnd w:id="5320"/>
    </w:p>
    <w:p>
      <w:pPr>
        <w:pStyle w:val="BookText"/>
      </w:pPr>
      <w:r>
        <w:rPr>
          <w:rFonts w:ascii="IRNazanin" w:hAnsi="IRNazanin" w:eastAsia="IRNazanin" w:cs="IRNazanin"/>
          <w:lang w:bidi="fa-IR"/>
          <w:color w:val="111111"/>
          <w:sz w:val="28"/>
          <w:szCs w:val="28"/>
          <w:rtl/>
        </w:rPr>
        <w:t xml:space="preserve">اصول دین،ناشناخته،مرتب بر 4 نور.مذکور در کشف«الحجب».</w:t>
      </w:r>
    </w:p>
    <w:p>
      <w:pPr>
        <w:pStyle w:val="BookText"/>
      </w:pPr>
      <w:r>
        <w:rPr>
          <w:rFonts w:ascii="IRNazanin" w:hAnsi="IRNazanin" w:eastAsia="IRNazanin" w:cs="IRNazanin"/>
          <w:lang w:bidi="fa-IR"/>
          <w:color w:val="111111"/>
          <w:sz w:val="28"/>
          <w:szCs w:val="28"/>
          <w:rtl/>
        </w:rPr>
        <w:t xml:space="preserve">-اللهّم لک الحمد علی الآئک...</w:t>
      </w:r>
    </w:p>
    <w:p>
      <w:pPr>
        <w:pStyle w:val="Heading4"/>
      </w:pPr>
      <w:bookmarkStart w:id="5321" w:name="_Toc4851"/>
      <w:r>
        <w:t>الحق الیقین</w:t>
      </w:r>
      <w:bookmarkEnd w:id="5321"/>
    </w:p>
    <w:p>
      <w:pPr>
        <w:pStyle w:val="BookText"/>
      </w:pPr>
      <w:r>
        <w:rPr>
          <w:rFonts w:ascii="IRNazanin" w:hAnsi="IRNazanin" w:eastAsia="IRNazanin" w:cs="IRNazanin"/>
          <w:lang w:bidi="fa-IR"/>
          <w:color w:val="111111"/>
          <w:sz w:val="28"/>
          <w:szCs w:val="28"/>
          <w:rtl/>
        </w:rPr>
        <w:t xml:space="preserve">اخلاق و عرفان،از سید خلف بن عبد المطلب مشعشعی حویزی(-1074 ق).خ.آستان قدس،ش 503(1203 ق).</w:t>
      </w:r>
    </w:p>
    <w:p>
      <w:pPr>
        <w:pStyle w:val="BookText"/>
      </w:pPr>
      <w:r>
        <w:rPr>
          <w:rFonts w:ascii="IRNazanin" w:hAnsi="IRNazanin" w:eastAsia="IRNazanin" w:cs="IRNazanin"/>
          <w:lang w:bidi="fa-IR"/>
          <w:color w:val="111111"/>
          <w:sz w:val="28"/>
          <w:szCs w:val="28"/>
          <w:rtl/>
        </w:rPr>
        <w:t xml:space="preserve">-الحمد للّه نور الانوار</w:t>
      </w:r>
    </w:p>
    <w:p>
      <w:pPr>
        <w:pStyle w:val="Heading4"/>
      </w:pPr>
      <w:bookmarkStart w:id="5322" w:name="_Toc4852"/>
      <w:r>
        <w:t>الحق الیقین(فی اصول الدین)</w:t>
      </w:r>
      <w:bookmarkEnd w:id="5322"/>
    </w:p>
    <w:p>
      <w:pPr>
        <w:pStyle w:val="BookText"/>
      </w:pPr>
      <w:r>
        <w:rPr>
          <w:rFonts w:ascii="IRNazanin" w:hAnsi="IRNazanin" w:eastAsia="IRNazanin" w:cs="IRNazanin"/>
          <w:lang w:bidi="fa-IR"/>
          <w:color w:val="111111"/>
          <w:sz w:val="28"/>
          <w:szCs w:val="28"/>
          <w:rtl/>
        </w:rPr>
        <w:t xml:space="preserve">محمد طاهر بن محمد حسین شیرازی(-1098 ق)در یک مقدمه،5 باب و خاتمه.خ.آستان قدس،ش 504.</w:t>
      </w:r>
    </w:p>
    <w:p>
      <w:pPr>
        <w:pStyle w:val="BookText"/>
      </w:pPr>
      <w:r>
        <w:rPr>
          <w:rFonts w:ascii="IRNazanin" w:hAnsi="IRNazanin" w:eastAsia="IRNazanin" w:cs="IRNazanin"/>
          <w:lang w:bidi="fa-IR"/>
          <w:color w:val="111111"/>
          <w:sz w:val="28"/>
          <w:szCs w:val="28"/>
          <w:rtl/>
        </w:rPr>
        <w:t xml:space="preserve">-الحمد للّه ربّ العالمین...اما بعد فقد الّف بتوفیق اللّه سبحانه</w:t>
      </w:r>
    </w:p>
    <w:p>
      <w:pPr>
        <w:pStyle w:val="Heading4"/>
      </w:pPr>
      <w:bookmarkStart w:id="5323" w:name="_Toc4853"/>
      <w:r>
        <w:t>الحق الیقین</w:t>
      </w:r>
      <w:bookmarkEnd w:id="5323"/>
    </w:p>
    <w:p>
      <w:pPr>
        <w:pStyle w:val="BookText"/>
      </w:pPr>
      <w:r>
        <w:rPr>
          <w:rFonts w:ascii="IRNazanin" w:hAnsi="IRNazanin" w:eastAsia="IRNazanin" w:cs="IRNazanin"/>
          <w:lang w:bidi="fa-IR"/>
          <w:color w:val="111111"/>
          <w:sz w:val="28"/>
          <w:szCs w:val="28"/>
          <w:rtl/>
        </w:rPr>
        <w:t xml:space="preserve">عقاید،از عبد الوحید بن نعمت اللّه گیلانی، شاگرد شیخ بهائی.مذکور در«ریاض العلمه».</w:t>
      </w:r>
    </w:p>
    <w:p>
      <w:pPr>
        <w:pStyle w:val="Heading4"/>
      </w:pPr>
      <w:bookmarkStart w:id="5324" w:name="_Toc4854"/>
      <w:r>
        <w:t>الحق الیقین</w:t>
      </w:r>
      <w:bookmarkEnd w:id="5324"/>
    </w:p>
    <w:p>
      <w:pPr>
        <w:pStyle w:val="BookText"/>
      </w:pPr>
      <w:r>
        <w:rPr>
          <w:rFonts w:ascii="IRNazanin" w:hAnsi="IRNazanin" w:eastAsia="IRNazanin" w:cs="IRNazanin"/>
          <w:lang w:bidi="fa-IR"/>
          <w:color w:val="111111"/>
          <w:sz w:val="28"/>
          <w:szCs w:val="28"/>
          <w:rtl/>
        </w:rPr>
        <w:t xml:space="preserve">در اثبات واجب،از ملاّ عوض بن حیدر شوشتری کرمانی(-1100 ق).خ.آستان قدس،ضمیمه ش 10875(1104 ق).</w:t>
      </w:r>
    </w:p>
    <w:p>
      <w:pPr>
        <w:pStyle w:val="Heading4"/>
      </w:pPr>
      <w:bookmarkStart w:id="5325" w:name="_Toc4855"/>
      <w:r>
        <w:t>الحق الیقین</w:t>
      </w:r>
      <w:bookmarkEnd w:id="5325"/>
    </w:p>
    <w:p>
      <w:pPr>
        <w:pStyle w:val="BookText"/>
      </w:pPr>
      <w:r>
        <w:rPr>
          <w:rFonts w:ascii="IRNazanin" w:hAnsi="IRNazanin" w:eastAsia="IRNazanin" w:cs="IRNazanin"/>
          <w:lang w:bidi="fa-IR"/>
          <w:color w:val="111111"/>
          <w:sz w:val="28"/>
          <w:szCs w:val="28"/>
          <w:rtl/>
        </w:rPr>
        <w:t xml:space="preserve">اخلاق،از سید محسن امین عاملی.ط.صیدا، 1331 ق.</w:t>
      </w:r>
    </w:p>
    <w:p>
      <w:pPr>
        <w:pStyle w:val="Heading4"/>
      </w:pPr>
      <w:bookmarkStart w:id="5326" w:name="_Toc4856"/>
      <w:r>
        <w:t>الحق الیقین(فی معرفة رب العالمین)</w:t>
      </w:r>
      <w:bookmarkEnd w:id="5326"/>
    </w:p>
    <w:p>
      <w:pPr>
        <w:pStyle w:val="BookText"/>
      </w:pPr>
      <w:r>
        <w:rPr>
          <w:rFonts w:ascii="IRNazanin" w:hAnsi="IRNazanin" w:eastAsia="IRNazanin" w:cs="IRNazanin"/>
          <w:lang w:bidi="fa-IR"/>
          <w:color w:val="111111"/>
          <w:sz w:val="28"/>
          <w:szCs w:val="28"/>
          <w:rtl/>
        </w:rPr>
        <w:t xml:space="preserve">فارسی،از سعد الدین محمود بن عبد الکریم شبستری(-720 ق)در 8 باب.ط.تهران، 1283 ق و مکرر(با مرآت المحققین)؛تهران، 1318 ق و مکرر(با عوارف المعارف).</w:t>
      </w:r>
    </w:p>
    <w:p>
      <w:pPr>
        <w:pStyle w:val="BookText"/>
      </w:pPr>
      <w:r>
        <w:rPr>
          <w:rFonts w:ascii="IRNazanin" w:hAnsi="IRNazanin" w:eastAsia="IRNazanin" w:cs="IRNazanin"/>
          <w:lang w:bidi="fa-IR"/>
          <w:color w:val="111111"/>
          <w:sz w:val="28"/>
          <w:szCs w:val="28"/>
          <w:rtl/>
        </w:rPr>
        <w:t xml:space="preserve">-ای پیداتر از هرپیدائی...</w:t>
      </w:r>
    </w:p>
    <w:p>
      <w:pPr>
        <w:pStyle w:val="Heading4"/>
      </w:pPr>
      <w:bookmarkStart w:id="5327" w:name="_Toc4857"/>
      <w:r>
        <w:t>الحق الیقین(فی رد الوهابیین)</w:t>
      </w:r>
      <w:bookmarkEnd w:id="5327"/>
    </w:p>
    <w:p>
      <w:pPr>
        <w:pStyle w:val="BookText"/>
      </w:pPr>
      <w:r>
        <w:rPr>
          <w:rFonts w:ascii="IRNazanin" w:hAnsi="IRNazanin" w:eastAsia="IRNazanin" w:cs="IRNazanin"/>
          <w:lang w:bidi="fa-IR"/>
          <w:color w:val="111111"/>
          <w:sz w:val="28"/>
          <w:szCs w:val="28"/>
          <w:rtl/>
        </w:rPr>
        <w:t xml:space="preserve">شیخ یوسف فقیه حاریصی عاملی(معاصر).ط.</w:t>
      </w:r>
    </w:p>
    <w:p>
      <w:pPr>
        <w:pStyle w:val="BookText"/>
      </w:pPr>
      <w:r>
        <w:rPr>
          <w:rFonts w:ascii="IRNazanin" w:hAnsi="IRNazanin" w:eastAsia="IRNazanin" w:cs="IRNazanin"/>
          <w:lang w:bidi="fa-IR"/>
          <w:color w:val="111111"/>
          <w:sz w:val="28"/>
          <w:szCs w:val="28"/>
          <w:rtl/>
        </w:rPr>
        <w:t xml:space="preserve">صیدا،1345 ق.</w:t>
      </w:r>
    </w:p>
    <w:p>
      <w:pPr>
        <w:pStyle w:val="Heading4"/>
      </w:pPr>
      <w:bookmarkStart w:id="5328" w:name="_Toc4858"/>
      <w:r>
        <w:t>الحق الیقین-اتحاد الوجود و الماهیة</w:t>
      </w:r>
      <w:bookmarkEnd w:id="5328"/>
    </w:p>
    <w:p>
      <w:pPr>
        <w:pStyle w:val="BookText"/>
      </w:pPr>
      <w:r>
        <w:rPr>
          <w:rFonts w:ascii="IRNazanin" w:hAnsi="IRNazanin" w:eastAsia="IRNazanin" w:cs="IRNazanin"/>
          <w:lang w:bidi="fa-IR"/>
          <w:color w:val="111111"/>
          <w:sz w:val="28"/>
          <w:szCs w:val="28"/>
          <w:rtl/>
        </w:rPr>
        <w:t xml:space="preserve">الحقوق،کتاب</w:t>
      </w:r>
    </w:p>
    <w:p>
      <w:pPr>
        <w:pStyle w:val="BookText"/>
      </w:pPr>
      <w:r>
        <w:rPr>
          <w:rFonts w:ascii="IRNazanin" w:hAnsi="IRNazanin" w:eastAsia="IRNazanin" w:cs="IRNazanin"/>
          <w:lang w:bidi="fa-IR"/>
          <w:color w:val="111111"/>
          <w:sz w:val="28"/>
          <w:szCs w:val="28"/>
          <w:rtl/>
        </w:rPr>
        <w:t xml:space="preserve">ابو جعفر محمد بن عبد اللّه حمیری قمّی.مذکور در رجال نجاشی.</w:t>
      </w:r>
    </w:p>
    <w:p>
      <w:pPr>
        <w:pStyle w:val="Heading4"/>
      </w:pPr>
      <w:bookmarkStart w:id="5329" w:name="_Toc4859"/>
      <w:r>
        <w:t>الحقوق،رسالة</w:t>
      </w:r>
      <w:bookmarkEnd w:id="5329"/>
    </w:p>
    <w:p>
      <w:pPr>
        <w:pStyle w:val="BookText"/>
      </w:pPr>
      <w:r>
        <w:rPr>
          <w:rFonts w:ascii="IRNazanin" w:hAnsi="IRNazanin" w:eastAsia="IRNazanin" w:cs="IRNazanin"/>
          <w:lang w:bidi="fa-IR"/>
          <w:color w:val="111111"/>
          <w:sz w:val="28"/>
          <w:szCs w:val="28"/>
          <w:rtl/>
        </w:rPr>
        <w:t xml:space="preserve">ابو حمزۀ ثمالی(-150 ق)،آن‌را از علی بن حسین(علیه السلام)روایت کرده است.</w:t>
      </w:r>
    </w:p>
    <w:p>
      <w:pPr>
        <w:pStyle w:val="Heading4"/>
      </w:pPr>
      <w:bookmarkStart w:id="5330" w:name="_Toc4860"/>
      <w:r>
        <w:t>الحقوق</w:t>
      </w:r>
      <w:bookmarkEnd w:id="5330"/>
    </w:p>
    <w:p>
      <w:pPr>
        <w:pStyle w:val="BookText"/>
      </w:pPr>
      <w:r>
        <w:rPr>
          <w:rFonts w:ascii="IRNazanin" w:hAnsi="IRNazanin" w:eastAsia="IRNazanin" w:cs="IRNazanin"/>
          <w:lang w:bidi="fa-IR"/>
          <w:color w:val="111111"/>
          <w:sz w:val="28"/>
          <w:szCs w:val="28"/>
          <w:rtl/>
        </w:rPr>
        <w:t xml:space="preserve">صدر الدین بن اسماعیل موسوی عاملی.ط.</w:t>
      </w:r>
    </w:p>
    <w:p>
      <w:pPr>
        <w:pStyle w:val="BookText"/>
      </w:pPr>
      <w:r>
        <w:rPr>
          <w:rFonts w:ascii="IRNazanin" w:hAnsi="IRNazanin" w:eastAsia="IRNazanin" w:cs="IRNazanin"/>
          <w:lang w:bidi="fa-IR"/>
          <w:color w:val="111111"/>
          <w:sz w:val="28"/>
          <w:szCs w:val="28"/>
          <w:rtl/>
        </w:rPr>
        <w:t xml:space="preserve">بغداد،1329 ق و مکرر.</w:t>
      </w:r>
    </w:p>
    <w:p>
      <w:pPr>
        <w:pStyle w:val="Heading4"/>
      </w:pPr>
      <w:bookmarkStart w:id="5331" w:name="_Toc4861"/>
      <w:r>
        <w:t>الحقوق(بین الخالق و المخلوق)-حقوق در بیان</w:t>
      </w:r>
      <w:bookmarkEnd w:id="5331"/>
    </w:p>
    <w:p>
      <w:pPr>
        <w:pStyle w:val="BookText"/>
      </w:pPr>
      <w:r>
        <w:rPr>
          <w:rFonts w:ascii="IRNazanin" w:hAnsi="IRNazanin" w:eastAsia="IRNazanin" w:cs="IRNazanin"/>
          <w:lang w:bidi="fa-IR"/>
          <w:color w:val="111111"/>
          <w:sz w:val="28"/>
          <w:szCs w:val="28"/>
          <w:rtl/>
        </w:rPr>
        <w:t xml:space="preserve">حق خالق و مخلوق</w:t>
      </w:r>
    </w:p>
    <w:p>
      <w:pPr>
        <w:pStyle w:val="BookText"/>
      </w:pPr>
      <w:r>
        <w:rPr>
          <w:rFonts w:ascii="IRNazanin" w:hAnsi="IRNazanin" w:eastAsia="IRNazanin" w:cs="IRNazanin"/>
          <w:lang w:bidi="fa-IR"/>
          <w:color w:val="111111"/>
          <w:sz w:val="28"/>
          <w:szCs w:val="28"/>
          <w:rtl/>
        </w:rPr>
        <w:t xml:space="preserve">فارسی،از ابو الفضل بن حسن قمی برقعی معروف به علامه ابن الرضا و علامه رضوی.ط.</w:t>
      </w:r>
    </w:p>
    <w:p>
      <w:pPr>
        <w:pStyle w:val="BookText"/>
      </w:pPr>
      <w:r>
        <w:rPr>
          <w:rFonts w:ascii="IRNazanin" w:hAnsi="IRNazanin" w:eastAsia="IRNazanin" w:cs="IRNazanin"/>
          <w:lang w:bidi="fa-IR"/>
          <w:color w:val="111111"/>
          <w:sz w:val="28"/>
          <w:szCs w:val="28"/>
          <w:rtl/>
        </w:rPr>
        <w:t xml:space="preserve">تهران.</w:t>
      </w:r>
    </w:p>
    <w:p>
      <w:pPr>
        <w:pStyle w:val="Heading4"/>
      </w:pPr>
      <w:bookmarkStart w:id="5332" w:name="_Toc4862"/>
      <w:r>
        <w:t>حقوق آل محمد</w:t>
      </w:r>
      <w:bookmarkEnd w:id="5332"/>
    </w:p>
    <w:p>
      <w:pPr>
        <w:pStyle w:val="BookText"/>
      </w:pPr>
      <w:r>
        <w:rPr>
          <w:rFonts w:ascii="IRNazanin" w:hAnsi="IRNazanin" w:eastAsia="IRNazanin" w:cs="IRNazanin"/>
          <w:lang w:bidi="fa-IR"/>
          <w:color w:val="111111"/>
          <w:sz w:val="28"/>
          <w:szCs w:val="28"/>
          <w:rtl/>
        </w:rPr>
        <w:t xml:space="preserve">فارسی،از حسن بن علی یزدی کثنوی(-1297 ق).خ.دیده شده.</w:t>
      </w:r>
    </w:p>
    <w:p>
      <w:pPr>
        <w:pStyle w:val="Heading4"/>
      </w:pPr>
      <w:bookmarkStart w:id="5333" w:name="_Toc4863"/>
      <w:r>
        <w:t>حقوق الاخوان</w:t>
      </w:r>
      <w:bookmarkEnd w:id="5333"/>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نجاشی به 2 واسطه آن‌را از مؤلف روایت می‌کند.</w:t>
      </w:r>
    </w:p>
    <w:p>
      <w:pPr>
        <w:pStyle w:val="Heading4"/>
      </w:pPr>
      <w:bookmarkStart w:id="5334" w:name="_Toc4864"/>
      <w:r>
        <w:t>حقوق ارث</w:t>
      </w:r>
      <w:bookmarkEnd w:id="5334"/>
    </w:p>
    <w:p>
      <w:pPr>
        <w:pStyle w:val="BookText"/>
      </w:pPr>
      <w:r>
        <w:rPr>
          <w:rFonts w:ascii="IRNazanin" w:hAnsi="IRNazanin" w:eastAsia="IRNazanin" w:cs="IRNazanin"/>
          <w:lang w:bidi="fa-IR"/>
          <w:color w:val="111111"/>
          <w:sz w:val="28"/>
          <w:szCs w:val="28"/>
          <w:rtl/>
        </w:rPr>
        <w:t xml:space="preserve">ترکی،از قاضی بهلول بهجت زنگه‌زوری.</w:t>
      </w:r>
    </w:p>
    <w:p>
      <w:pPr>
        <w:pStyle w:val="BookText"/>
      </w:pPr>
      <w:r>
        <w:rPr>
          <w:rFonts w:ascii="IRNazanin" w:hAnsi="IRNazanin" w:eastAsia="IRNazanin" w:cs="IRNazanin"/>
          <w:lang w:bidi="fa-IR"/>
          <w:color w:val="111111"/>
          <w:sz w:val="28"/>
          <w:szCs w:val="28"/>
          <w:rtl/>
        </w:rPr>
        <w:t xml:space="preserve">مذکور در«تاریخ آل محمد»از همین مؤلّف.</w:t>
      </w:r>
    </w:p>
    <w:p>
      <w:pPr>
        <w:pStyle w:val="Heading4"/>
      </w:pPr>
      <w:bookmarkStart w:id="5335" w:name="_Toc4865"/>
      <w:r>
        <w:t>حقوق اساسی</w:t>
      </w:r>
      <w:bookmarkEnd w:id="5335"/>
    </w:p>
    <w:p>
      <w:pPr>
        <w:pStyle w:val="BookText"/>
      </w:pPr>
      <w:r>
        <w:rPr>
          <w:rFonts w:ascii="IRNazanin" w:hAnsi="IRNazanin" w:eastAsia="IRNazanin" w:cs="IRNazanin"/>
          <w:lang w:bidi="fa-IR"/>
          <w:color w:val="111111"/>
          <w:sz w:val="28"/>
          <w:szCs w:val="28"/>
          <w:rtl/>
        </w:rPr>
        <w:t xml:space="preserve">محمد علی بن محمد حسین ذکاء الملک فروغی</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4" w:name="pg14522_142245"/>
    <w:bookmarkEnd w:id="444"/>
    <w:p>
      <w:pPr>
        <w:pStyle w:val="BookText"/>
      </w:pPr>
      <w:r>
        <w:rPr>
          <w:rFonts w:ascii="IRNazanin" w:hAnsi="IRNazanin" w:eastAsia="IRNazanin" w:cs="IRNazanin"/>
          <w:lang w:bidi="fa-IR"/>
          <w:color w:val="111111"/>
          <w:sz w:val="28"/>
          <w:szCs w:val="28"/>
          <w:rtl/>
        </w:rPr>
        <w:t xml:space="preserve">(-1361 ق).ط.تهران،1326 ق.</w:t>
      </w:r>
    </w:p>
    <w:p>
      <w:pPr>
        <w:pStyle w:val="Heading4"/>
      </w:pPr>
      <w:bookmarkStart w:id="5336" w:name="_Toc4866"/>
      <w:r>
        <w:t>حقوق اساسی</w:t>
      </w:r>
      <w:bookmarkEnd w:id="5336"/>
    </w:p>
    <w:p>
      <w:pPr>
        <w:pStyle w:val="BookText"/>
      </w:pPr>
      <w:r>
        <w:rPr>
          <w:rFonts w:ascii="IRNazanin" w:hAnsi="IRNazanin" w:eastAsia="IRNazanin" w:cs="IRNazanin"/>
          <w:lang w:bidi="fa-IR"/>
          <w:color w:val="111111"/>
          <w:sz w:val="28"/>
          <w:szCs w:val="28"/>
          <w:rtl/>
        </w:rPr>
        <w:t xml:space="preserve">فارسی،از دکتر قاسم قاسمزاده.ط.تهران، 1303 ش و مکرّر.</w:t>
      </w:r>
    </w:p>
    <w:p>
      <w:pPr>
        <w:pStyle w:val="Heading4"/>
      </w:pPr>
      <w:bookmarkStart w:id="5337" w:name="_Toc4867"/>
      <w:r>
        <w:t>حقوق اساسی</w:t>
      </w:r>
      <w:bookmarkEnd w:id="5337"/>
    </w:p>
    <w:p>
      <w:pPr>
        <w:pStyle w:val="BookText"/>
      </w:pPr>
      <w:r>
        <w:rPr>
          <w:rFonts w:ascii="IRNazanin" w:hAnsi="IRNazanin" w:eastAsia="IRNazanin" w:cs="IRNazanin"/>
          <w:lang w:bidi="fa-IR"/>
          <w:color w:val="111111"/>
          <w:sz w:val="28"/>
          <w:szCs w:val="28"/>
          <w:rtl/>
        </w:rPr>
        <w:t xml:space="preserve">فارسی،از مصطفی منصور السلطنۀ عدل (1299 ق-).ط.تهران،1328 ق،مکرر.</w:t>
      </w:r>
    </w:p>
    <w:p>
      <w:pPr>
        <w:pStyle w:val="Heading4"/>
      </w:pPr>
      <w:bookmarkStart w:id="5338" w:name="_Toc4868"/>
      <w:r>
        <w:t>حقوق اسلام</w:t>
      </w:r>
      <w:bookmarkEnd w:id="5338"/>
    </w:p>
    <w:p>
      <w:pPr>
        <w:pStyle w:val="BookText"/>
      </w:pPr>
      <w:r>
        <w:rPr>
          <w:rFonts w:ascii="IRNazanin" w:hAnsi="IRNazanin" w:eastAsia="IRNazanin" w:cs="IRNazanin"/>
          <w:lang w:bidi="fa-IR"/>
          <w:color w:val="111111"/>
          <w:sz w:val="28"/>
          <w:szCs w:val="28"/>
          <w:rtl/>
        </w:rPr>
        <w:t xml:space="preserve">فارسی،احکام فقهی،از عماد نقیب‌زادۀ طباطبائی.ط.تهران،1344 ق.</w:t>
      </w:r>
    </w:p>
    <w:p>
      <w:pPr>
        <w:pStyle w:val="Heading4"/>
      </w:pPr>
      <w:bookmarkStart w:id="5339" w:name="_Toc4869"/>
      <w:r>
        <w:t>حقوق اسلام</w:t>
      </w:r>
      <w:bookmarkEnd w:id="5339"/>
    </w:p>
    <w:p>
      <w:pPr>
        <w:pStyle w:val="BookText"/>
      </w:pPr>
      <w:r>
        <w:rPr>
          <w:rFonts w:ascii="IRNazanin" w:hAnsi="IRNazanin" w:eastAsia="IRNazanin" w:cs="IRNazanin"/>
          <w:lang w:bidi="fa-IR"/>
          <w:color w:val="111111"/>
          <w:sz w:val="28"/>
          <w:szCs w:val="28"/>
          <w:rtl/>
        </w:rPr>
        <w:t xml:space="preserve">فارسی،از حسین بن نصر اللّه عرب باغی (معاصر).مذکور در فهرست تألیفات او.</w:t>
      </w:r>
    </w:p>
    <w:p>
      <w:pPr>
        <w:pStyle w:val="Heading4"/>
      </w:pPr>
      <w:bookmarkStart w:id="5340" w:name="_Toc4870"/>
      <w:r>
        <w:t>حقوق اسلامی</w:t>
      </w:r>
      <w:bookmarkEnd w:id="5340"/>
    </w:p>
    <w:p>
      <w:pPr>
        <w:pStyle w:val="BookText"/>
      </w:pPr>
      <w:r>
        <w:rPr>
          <w:rFonts w:ascii="IRNazanin" w:hAnsi="IRNazanin" w:eastAsia="IRNazanin" w:cs="IRNazanin"/>
          <w:lang w:bidi="fa-IR"/>
          <w:color w:val="111111"/>
          <w:sz w:val="28"/>
          <w:szCs w:val="28"/>
          <w:rtl/>
        </w:rPr>
        <w:t xml:space="preserve">به زبان فرانسه،از دکتر محمد مصدق السلطنه، ترجمۀ فارسی از دکتر احمد متین دفتری.</w:t>
      </w:r>
    </w:p>
    <w:p>
      <w:pPr>
        <w:pStyle w:val="Heading4"/>
      </w:pPr>
      <w:bookmarkStart w:id="5341" w:name="_Toc4871"/>
      <w:r>
        <w:t>حقوق امم</w:t>
      </w:r>
      <w:bookmarkEnd w:id="5341"/>
    </w:p>
    <w:p>
      <w:pPr>
        <w:pStyle w:val="BookText"/>
      </w:pPr>
      <w:r>
        <w:rPr>
          <w:rFonts w:ascii="IRNazanin" w:hAnsi="IRNazanin" w:eastAsia="IRNazanin" w:cs="IRNazanin"/>
          <w:lang w:bidi="fa-IR"/>
          <w:color w:val="111111"/>
          <w:sz w:val="28"/>
          <w:szCs w:val="28"/>
          <w:rtl/>
        </w:rPr>
        <w:t xml:space="preserve">فارسی،تالیف یکی از فضلاء.ط.ایران.</w:t>
      </w:r>
    </w:p>
    <w:p>
      <w:pPr>
        <w:pStyle w:val="Heading4"/>
      </w:pPr>
      <w:bookmarkStart w:id="5342" w:name="_Toc4872"/>
      <w:r>
        <w:t>حقوق بازرگانی(و شرح قانون تجارت)</w:t>
      </w:r>
      <w:bookmarkEnd w:id="5342"/>
    </w:p>
    <w:p>
      <w:pPr>
        <w:pStyle w:val="BookText"/>
      </w:pPr>
      <w:r>
        <w:rPr>
          <w:rFonts w:ascii="IRNazanin" w:hAnsi="IRNazanin" w:eastAsia="IRNazanin" w:cs="IRNazanin"/>
          <w:lang w:bidi="fa-IR"/>
          <w:color w:val="111111"/>
          <w:sz w:val="28"/>
          <w:szCs w:val="28"/>
          <w:rtl/>
        </w:rPr>
        <w:t xml:space="preserve">فارسی،از دکتر عبد الحمید زنگنۀ کرمانشاهی.</w:t>
      </w:r>
    </w:p>
    <w:p>
      <w:pPr>
        <w:pStyle w:val="BookText"/>
      </w:pPr>
      <w:r>
        <w:rPr>
          <w:rFonts w:ascii="IRNazanin" w:hAnsi="IRNazanin" w:eastAsia="IRNazanin" w:cs="IRNazanin"/>
          <w:lang w:bidi="fa-IR"/>
          <w:color w:val="111111"/>
          <w:sz w:val="28"/>
          <w:szCs w:val="28"/>
          <w:rtl/>
        </w:rPr>
        <w:t xml:space="preserve">ط.تهران،1323 و 1326 ش.</w:t>
      </w:r>
    </w:p>
    <w:p>
      <w:pPr>
        <w:pStyle w:val="Heading4"/>
      </w:pPr>
      <w:bookmarkStart w:id="5343" w:name="_Toc4873"/>
      <w:r>
        <w:t>حقوق بازرگانی(و شرح قانون تجارت)</w:t>
      </w:r>
      <w:bookmarkEnd w:id="5343"/>
    </w:p>
    <w:p>
      <w:pPr>
        <w:pStyle w:val="BookText"/>
      </w:pPr>
      <w:r>
        <w:rPr>
          <w:rFonts w:ascii="IRNazanin" w:hAnsi="IRNazanin" w:eastAsia="IRNazanin" w:cs="IRNazanin"/>
          <w:lang w:bidi="fa-IR"/>
          <w:color w:val="111111"/>
          <w:sz w:val="28"/>
          <w:szCs w:val="28"/>
          <w:rtl/>
        </w:rPr>
        <w:t xml:space="preserve">فارسی،از ارسلان خلعتبری.ط.تهران،1312 ش.</w:t>
      </w:r>
    </w:p>
    <w:p>
      <w:pPr>
        <w:pStyle w:val="Heading4"/>
      </w:pPr>
      <w:bookmarkStart w:id="5344" w:name="_Toc4874"/>
      <w:r>
        <w:t>حقوق بشری(و اساس سیاست مملکت)</w:t>
      </w:r>
      <w:bookmarkEnd w:id="5344"/>
    </w:p>
    <w:p>
      <w:pPr>
        <w:pStyle w:val="BookText"/>
      </w:pPr>
      <w:r>
        <w:rPr>
          <w:rFonts w:ascii="IRNazanin" w:hAnsi="IRNazanin" w:eastAsia="IRNazanin" w:cs="IRNazanin"/>
          <w:lang w:bidi="fa-IR"/>
          <w:color w:val="111111"/>
          <w:sz w:val="28"/>
          <w:szCs w:val="28"/>
          <w:rtl/>
        </w:rPr>
        <w:t xml:space="preserve">فارسی،از ابراهیم مفتح یمن السلطنه.ط.تهران، 1331 ق(ج 1).</w:t>
      </w:r>
    </w:p>
    <w:p>
      <w:pPr>
        <w:pStyle w:val="Heading4"/>
      </w:pPr>
      <w:bookmarkStart w:id="5345" w:name="_Toc4875"/>
      <w:r>
        <w:t>حقوق بین‌الملل خصوصی</w:t>
      </w:r>
      <w:bookmarkEnd w:id="5345"/>
    </w:p>
    <w:p>
      <w:pPr>
        <w:pStyle w:val="BookText"/>
      </w:pPr>
      <w:r>
        <w:rPr>
          <w:rFonts w:ascii="IRNazanin" w:hAnsi="IRNazanin" w:eastAsia="IRNazanin" w:cs="IRNazanin"/>
          <w:lang w:bidi="fa-IR"/>
          <w:color w:val="111111"/>
          <w:sz w:val="28"/>
          <w:szCs w:val="28"/>
          <w:rtl/>
        </w:rPr>
        <w:t xml:space="preserve">فارسی،از ارسلان بن امیر اسعد علیقلی خلعتبری.ط.تهران،1316 ش.</w:t>
      </w:r>
    </w:p>
    <w:p>
      <w:pPr>
        <w:pStyle w:val="Heading4"/>
      </w:pPr>
      <w:bookmarkStart w:id="5346" w:name="_Toc4876"/>
      <w:r>
        <w:t>حقوق بین‌الملل عمومی</w:t>
      </w:r>
      <w:bookmarkEnd w:id="5346"/>
    </w:p>
    <w:p>
      <w:pPr>
        <w:pStyle w:val="BookText"/>
      </w:pPr>
      <w:r>
        <w:rPr>
          <w:rFonts w:ascii="IRNazanin" w:hAnsi="IRNazanin" w:eastAsia="IRNazanin" w:cs="IRNazanin"/>
          <w:lang w:bidi="fa-IR"/>
          <w:color w:val="111111"/>
          <w:sz w:val="28"/>
          <w:szCs w:val="28"/>
          <w:rtl/>
        </w:rPr>
        <w:t xml:space="preserve">فارسی،از حسن پیرنیا مشیر الدوله(-1354 ق)،تالیف:1317 ش.ط.تهران، 1317-1319 ش.</w:t>
      </w:r>
    </w:p>
    <w:p>
      <w:pPr>
        <w:pStyle w:val="Heading4"/>
      </w:pPr>
      <w:bookmarkStart w:id="5347" w:name="_Toc4877"/>
      <w:r>
        <w:t>حقوق بین‌الملل عمومی</w:t>
      </w:r>
      <w:bookmarkEnd w:id="5347"/>
    </w:p>
    <w:p>
      <w:pPr>
        <w:pStyle w:val="BookText"/>
      </w:pPr>
      <w:r>
        <w:rPr>
          <w:rFonts w:ascii="IRNazanin" w:hAnsi="IRNazanin" w:eastAsia="IRNazanin" w:cs="IRNazanin"/>
          <w:lang w:bidi="fa-IR"/>
          <w:color w:val="111111"/>
          <w:sz w:val="28"/>
          <w:szCs w:val="28"/>
          <w:rtl/>
        </w:rPr>
        <w:t xml:space="preserve">فارسی،از محمد مظاهر صدیق حضرت تبریزی.ط.تهران،1329 یا 1330 ق،1322 ش و مکرر.</w:t>
      </w:r>
    </w:p>
    <w:p>
      <w:pPr>
        <w:pStyle w:val="Heading4"/>
      </w:pPr>
      <w:bookmarkStart w:id="5348" w:name="_Toc4878"/>
      <w:r>
        <w:t>حقوق پارلمانی در ایران و اروپا</w:t>
      </w:r>
      <w:bookmarkEnd w:id="5348"/>
    </w:p>
    <w:p>
      <w:pPr>
        <w:pStyle w:val="BookText"/>
      </w:pPr>
      <w:r>
        <w:rPr>
          <w:rFonts w:ascii="IRNazanin" w:hAnsi="IRNazanin" w:eastAsia="IRNazanin" w:cs="IRNazanin"/>
          <w:lang w:bidi="fa-IR"/>
          <w:color w:val="111111"/>
          <w:sz w:val="28"/>
          <w:szCs w:val="28"/>
          <w:rtl/>
        </w:rPr>
        <w:t xml:space="preserve">فارسی،از دکتر محمد مصدق.ط.تهران، 1302 ش.</w:t>
      </w:r>
    </w:p>
    <w:p>
      <w:pPr>
        <w:pStyle w:val="Heading4"/>
      </w:pPr>
      <w:bookmarkStart w:id="5349" w:name="_Toc4879"/>
      <w:r>
        <w:t>حقوق جزاء</w:t>
      </w:r>
      <w:bookmarkEnd w:id="5349"/>
    </w:p>
    <w:p>
      <w:pPr>
        <w:pStyle w:val="BookText"/>
      </w:pPr>
      <w:r>
        <w:rPr>
          <w:rFonts w:ascii="IRNazanin" w:hAnsi="IRNazanin" w:eastAsia="IRNazanin" w:cs="IRNazanin"/>
          <w:lang w:bidi="fa-IR"/>
          <w:color w:val="111111"/>
          <w:sz w:val="28"/>
          <w:szCs w:val="28"/>
          <w:rtl/>
        </w:rPr>
        <w:t xml:space="preserve">فارسی،از دکتر حسن سمیعی.ط.تهران،1318 و 1333 ش.</w:t>
      </w:r>
    </w:p>
    <w:p>
      <w:pPr>
        <w:pStyle w:val="Heading4"/>
      </w:pPr>
      <w:bookmarkStart w:id="5350" w:name="_Toc4880"/>
      <w:r>
        <w:t>حقوق زن در اسلام و اروپا</w:t>
      </w:r>
      <w:bookmarkEnd w:id="5350"/>
    </w:p>
    <w:p>
      <w:pPr>
        <w:pStyle w:val="BookText"/>
      </w:pPr>
      <w:r>
        <w:rPr>
          <w:rFonts w:ascii="IRNazanin" w:hAnsi="IRNazanin" w:eastAsia="IRNazanin" w:cs="IRNazanin"/>
          <w:lang w:bidi="fa-IR"/>
          <w:color w:val="111111"/>
          <w:sz w:val="28"/>
          <w:szCs w:val="28"/>
          <w:rtl/>
        </w:rPr>
        <w:t xml:space="preserve">فارسی،از حسن صدر.ط.تهران،1319 ش.</w:t>
      </w:r>
    </w:p>
    <w:p>
      <w:pPr>
        <w:pStyle w:val="Heading4"/>
      </w:pPr>
      <w:bookmarkStart w:id="5351" w:name="_Toc4881"/>
      <w:r>
        <w:t>حقوق فطری-تحولات حقوق فطری</w:t>
      </w:r>
      <w:bookmarkEnd w:id="5351"/>
    </w:p>
    <w:p>
      <w:pPr>
        <w:pStyle w:val="BookText"/>
      </w:pPr>
      <w:r>
        <w:rPr>
          <w:rFonts w:ascii="IRNazanin" w:hAnsi="IRNazanin" w:eastAsia="IRNazanin" w:cs="IRNazanin"/>
          <w:lang w:bidi="fa-IR"/>
          <w:color w:val="111111"/>
          <w:sz w:val="28"/>
          <w:szCs w:val="28"/>
          <w:rtl/>
        </w:rPr>
        <w:t xml:space="preserve">فارسی،از عبد اللّه هادی.ط.تهران،1326 ش.</w:t>
      </w:r>
    </w:p>
    <w:p>
      <w:pPr>
        <w:pStyle w:val="Heading4"/>
      </w:pPr>
      <w:bookmarkStart w:id="5352" w:name="_Toc4882"/>
      <w:r>
        <w:t>حقوق مدنی</w:t>
      </w:r>
      <w:bookmarkEnd w:id="5352"/>
    </w:p>
    <w:p>
      <w:pPr>
        <w:pStyle w:val="BookText"/>
      </w:pPr>
      <w:r>
        <w:rPr>
          <w:rFonts w:ascii="IRNazanin" w:hAnsi="IRNazanin" w:eastAsia="IRNazanin" w:cs="IRNazanin"/>
          <w:lang w:bidi="fa-IR"/>
          <w:color w:val="111111"/>
          <w:sz w:val="28"/>
          <w:szCs w:val="28"/>
          <w:rtl/>
        </w:rPr>
        <w:t xml:space="preserve">فارسی،از منصور السلطنۀ مصطفی عدل.ط.</w:t>
      </w:r>
    </w:p>
    <w:p>
      <w:pPr>
        <w:pStyle w:val="BookText"/>
      </w:pPr>
      <w:r>
        <w:rPr>
          <w:rFonts w:ascii="IRNazanin" w:hAnsi="IRNazanin" w:eastAsia="IRNazanin" w:cs="IRNazanin"/>
          <w:lang w:bidi="fa-IR"/>
          <w:color w:val="111111"/>
          <w:sz w:val="28"/>
          <w:szCs w:val="28"/>
          <w:rtl/>
        </w:rPr>
        <w:t xml:space="preserve">تهران،1317 ش(چاپ سوم)و مکرر.</w:t>
      </w:r>
    </w:p>
    <w:p>
      <w:pPr>
        <w:pStyle w:val="Heading4"/>
      </w:pPr>
      <w:bookmarkStart w:id="5353" w:name="_Toc4883"/>
      <w:r>
        <w:t>حقوق مدنی ایران</w:t>
      </w:r>
      <w:bookmarkEnd w:id="5353"/>
    </w:p>
    <w:p>
      <w:pPr>
        <w:pStyle w:val="BookText"/>
      </w:pPr>
      <w:r>
        <w:rPr>
          <w:rFonts w:ascii="IRNazanin" w:hAnsi="IRNazanin" w:eastAsia="IRNazanin" w:cs="IRNazanin"/>
          <w:lang w:bidi="fa-IR"/>
          <w:color w:val="111111"/>
          <w:sz w:val="28"/>
          <w:szCs w:val="28"/>
          <w:rtl/>
        </w:rPr>
        <w:t xml:space="preserve">فارسی،از دکتر سید علی بن هاشم شایگان.ط.</w:t>
      </w:r>
    </w:p>
    <w:p>
      <w:pPr>
        <w:pStyle w:val="BookText"/>
      </w:pPr>
      <w:r>
        <w:rPr>
          <w:rFonts w:ascii="IRNazanin" w:hAnsi="IRNazanin" w:eastAsia="IRNazanin" w:cs="IRNazanin"/>
          <w:lang w:bidi="fa-IR"/>
          <w:color w:val="111111"/>
          <w:sz w:val="28"/>
          <w:szCs w:val="28"/>
          <w:rtl/>
        </w:rPr>
        <w:t xml:space="preserve">تهران،1316 ش و مکرّر.</w:t>
      </w:r>
    </w:p>
    <w:p>
      <w:pPr>
        <w:pStyle w:val="Heading4"/>
      </w:pPr>
      <w:bookmarkStart w:id="5354" w:name="_Toc4884"/>
      <w:r>
        <w:t>حقوق المؤمن(و فضله)</w:t>
      </w:r>
      <w:bookmarkEnd w:id="5354"/>
    </w:p>
    <w:p>
      <w:pPr>
        <w:pStyle w:val="BookText"/>
      </w:pPr>
      <w:r>
        <w:rPr>
          <w:rFonts w:ascii="IRNazanin" w:hAnsi="IRNazanin" w:eastAsia="IRNazanin" w:cs="IRNazanin"/>
          <w:lang w:bidi="fa-IR"/>
          <w:color w:val="111111"/>
          <w:sz w:val="28"/>
          <w:szCs w:val="28"/>
          <w:rtl/>
        </w:rPr>
        <w:t xml:space="preserve">ابو جعفر محمد بن اورمۀ قمّی.نجاشی آن‌را به 4 واسطه از مؤلف روایت می‌کند.</w:t>
      </w:r>
    </w:p>
    <w:p>
      <w:pPr>
        <w:pStyle w:val="Heading4"/>
      </w:pPr>
      <w:bookmarkStart w:id="5355" w:name="_Toc4885"/>
      <w:r>
        <w:t>حقوق المومنین-کتاب المؤمن</w:t>
      </w:r>
      <w:bookmarkEnd w:id="5355"/>
    </w:p>
    <w:p>
      <w:pPr>
        <w:pStyle w:val="BookText"/>
      </w:pPr>
      <w:r>
        <w:rPr>
          <w:rFonts w:ascii="IRNazanin" w:hAnsi="IRNazanin" w:eastAsia="IRNazanin" w:cs="IRNazanin"/>
          <w:lang w:bidi="fa-IR"/>
          <w:color w:val="111111"/>
          <w:sz w:val="28"/>
          <w:szCs w:val="28"/>
          <w:rtl/>
        </w:rPr>
        <w:t xml:space="preserve">حقوق‌نامه</w:t>
      </w:r>
    </w:p>
    <w:p>
      <w:pPr>
        <w:pStyle w:val="BookText"/>
      </w:pPr>
      <w:r>
        <w:rPr>
          <w:rFonts w:ascii="IRNazanin" w:hAnsi="IRNazanin" w:eastAsia="IRNazanin" w:cs="IRNazanin"/>
          <w:lang w:bidi="fa-IR"/>
          <w:color w:val="111111"/>
          <w:sz w:val="28"/>
          <w:szCs w:val="28"/>
          <w:rtl/>
        </w:rPr>
        <w:t xml:space="preserve">فارسی،مثنوی،از اسماعیل بن حسین تائب تبریزی(-1374 ق).</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5" w:name="pg14522_142246"/>
    <w:bookmarkEnd w:id="445"/>
    <w:p>
      <w:pPr>
        <w:pStyle w:val="Heading4"/>
      </w:pPr>
      <w:bookmarkStart w:id="5356" w:name="_Toc4886"/>
      <w:r>
        <w:t>حقوق الوالدین</w:t>
      </w:r>
      <w:bookmarkEnd w:id="5356"/>
    </w:p>
    <w:p>
      <w:pPr>
        <w:pStyle w:val="BookText"/>
      </w:pPr>
      <w:r>
        <w:rPr>
          <w:rFonts w:ascii="IRNazanin" w:hAnsi="IRNazanin" w:eastAsia="IRNazanin" w:cs="IRNazanin"/>
          <w:lang w:bidi="fa-IR"/>
          <w:color w:val="111111"/>
          <w:sz w:val="28"/>
          <w:szCs w:val="28"/>
          <w:rtl/>
        </w:rPr>
        <w:t xml:space="preserve">محمد حسن آل یاسین کاظمی(-1308 ق).</w:t>
      </w:r>
    </w:p>
    <w:p>
      <w:pPr>
        <w:pStyle w:val="Heading4"/>
      </w:pPr>
      <w:bookmarkStart w:id="5357" w:name="_Toc4887"/>
      <w:r>
        <w:t>حقوق الوالدین</w:t>
      </w:r>
      <w:bookmarkEnd w:id="5357"/>
    </w:p>
    <w:p>
      <w:pPr>
        <w:pStyle w:val="BookText"/>
      </w:pPr>
      <w:r>
        <w:rPr>
          <w:rFonts w:ascii="IRNazanin" w:hAnsi="IRNazanin" w:eastAsia="IRNazanin" w:cs="IRNazanin"/>
          <w:lang w:bidi="fa-IR"/>
          <w:color w:val="111111"/>
          <w:sz w:val="28"/>
          <w:szCs w:val="28"/>
          <w:rtl/>
        </w:rPr>
        <w:t xml:space="preserve">گجراتی،از غلام علی بن اسماعیل بهاونگری (معاصر).مذکور در فهرست تألیفات او.</w:t>
      </w:r>
    </w:p>
    <w:p>
      <w:pPr>
        <w:pStyle w:val="Heading4"/>
      </w:pPr>
      <w:bookmarkStart w:id="5358" w:name="_Toc4888"/>
      <w:r>
        <w:t>الحقیبة</w:t>
      </w:r>
      <w:bookmarkEnd w:id="5358"/>
    </w:p>
    <w:p>
      <w:pPr>
        <w:pStyle w:val="BookText"/>
      </w:pPr>
      <w:r>
        <w:rPr>
          <w:rFonts w:ascii="IRNazanin" w:hAnsi="IRNazanin" w:eastAsia="IRNazanin" w:cs="IRNazanin"/>
          <w:lang w:bidi="fa-IR"/>
          <w:color w:val="111111"/>
          <w:sz w:val="28"/>
          <w:szCs w:val="28"/>
          <w:rtl/>
        </w:rPr>
        <w:t xml:space="preserve">سید علی بن حسن صدر الدین کاظمی(معاصر).</w:t>
      </w:r>
    </w:p>
    <w:p>
      <w:pPr>
        <w:pStyle w:val="BookText"/>
      </w:pPr>
      <w:r>
        <w:rPr>
          <w:rFonts w:ascii="IRNazanin" w:hAnsi="IRNazanin" w:eastAsia="IRNazanin" w:cs="IRNazanin"/>
          <w:lang w:bidi="fa-IR"/>
          <w:color w:val="111111"/>
          <w:sz w:val="28"/>
          <w:szCs w:val="28"/>
          <w:rtl/>
        </w:rPr>
        <w:t xml:space="preserve">کشکول گونه‌ای است که شرح حال بسیاری از رجال معاصر هم در آن آمده است.</w:t>
      </w:r>
    </w:p>
    <w:p>
      <w:pPr>
        <w:pStyle w:val="Heading4"/>
      </w:pPr>
      <w:bookmarkStart w:id="5359" w:name="_Toc4889"/>
      <w:r>
        <w:t>حقیبة الاخیار---</w:t>
      </w:r>
      <w:bookmarkEnd w:id="5359"/>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6" w:name="pg14522_142247"/>
    <w:bookmarkEnd w:id="446"/>
    <w:p>
      <w:pPr>
        <w:pStyle w:val="Heading4"/>
      </w:pPr>
      <w:bookmarkStart w:id="5360" w:name="_Toc4890"/>
      <w:r>
        <w:t>حقیقت گویی</w:t>
      </w:r>
      <w:bookmarkEnd w:id="5360"/>
    </w:p>
    <w:p>
      <w:pPr>
        <w:pStyle w:val="BookText"/>
      </w:pPr>
      <w:r>
        <w:rPr>
          <w:rFonts w:ascii="IRNazanin" w:hAnsi="IRNazanin" w:eastAsia="IRNazanin" w:cs="IRNazanin"/>
          <w:lang w:bidi="fa-IR"/>
          <w:color w:val="111111"/>
          <w:sz w:val="28"/>
          <w:szCs w:val="28"/>
          <w:rtl/>
        </w:rPr>
        <w:t xml:space="preserve">فارسی،منظوم،از علی رضا فاتحی اصفهانی.ط، 1333 ش.</w:t>
      </w:r>
    </w:p>
    <w:p>
      <w:pPr>
        <w:pStyle w:val="Heading4"/>
      </w:pPr>
      <w:bookmarkStart w:id="5361" w:name="_Toc4891"/>
      <w:r>
        <w:t>حقیقة مذهب الامامیّة</w:t>
      </w:r>
      <w:bookmarkEnd w:id="5361"/>
    </w:p>
    <w:p>
      <w:pPr>
        <w:pStyle w:val="BookText"/>
      </w:pPr>
      <w:r>
        <w:rPr>
          <w:rFonts w:ascii="IRNazanin" w:hAnsi="IRNazanin" w:eastAsia="IRNazanin" w:cs="IRNazanin"/>
          <w:lang w:bidi="fa-IR"/>
          <w:color w:val="111111"/>
          <w:sz w:val="28"/>
          <w:szCs w:val="28"/>
          <w:rtl/>
        </w:rPr>
        <w:t xml:space="preserve">ابو الحسن شریف عاملی(-1138 ق)،تألیف:</w:t>
      </w:r>
    </w:p>
    <w:p>
      <w:pPr>
        <w:pStyle w:val="BookText"/>
      </w:pPr>
      <w:r>
        <w:rPr>
          <w:rFonts w:ascii="IRNazanin" w:hAnsi="IRNazanin" w:eastAsia="IRNazanin" w:cs="IRNazanin"/>
          <w:lang w:bidi="fa-IR"/>
          <w:color w:val="111111"/>
          <w:sz w:val="28"/>
          <w:szCs w:val="28"/>
          <w:rtl/>
        </w:rPr>
        <w:t xml:space="preserve">1138 ق.خ.دیده شده.</w:t>
      </w:r>
    </w:p>
    <w:p>
      <w:pPr>
        <w:pStyle w:val="BookText"/>
      </w:pPr>
      <w:r>
        <w:rPr>
          <w:rFonts w:ascii="IRNazanin" w:hAnsi="IRNazanin" w:eastAsia="IRNazanin" w:cs="IRNazanin"/>
          <w:lang w:bidi="fa-IR"/>
          <w:color w:val="111111"/>
          <w:sz w:val="28"/>
          <w:szCs w:val="28"/>
          <w:rtl/>
        </w:rPr>
        <w:t xml:space="preserve">-الحمد للّه الّذی لم یخلق الخلق الاّ لیعبدون</w:t>
      </w:r>
    </w:p>
    <w:p>
      <w:pPr>
        <w:pStyle w:val="Heading4"/>
      </w:pPr>
      <w:bookmarkStart w:id="5362" w:name="_Toc4892"/>
      <w:r>
        <w:t>حقیقت مذهب حنفیّه</w:t>
      </w:r>
      <w:bookmarkEnd w:id="5362"/>
    </w:p>
    <w:p>
      <w:pPr>
        <w:pStyle w:val="BookText"/>
      </w:pPr>
      <w:r>
        <w:rPr>
          <w:rFonts w:ascii="IRNazanin" w:hAnsi="IRNazanin" w:eastAsia="IRNazanin" w:cs="IRNazanin"/>
          <w:lang w:bidi="fa-IR"/>
          <w:color w:val="111111"/>
          <w:sz w:val="28"/>
          <w:szCs w:val="28"/>
          <w:rtl/>
        </w:rPr>
        <w:t xml:space="preserve">اردو،از دکتر نور حسین صابر،ردّی است بر حقیقت مذهب شیعه،تالیف نظام الدین ملتانی.</w:t>
      </w:r>
    </w:p>
    <w:p>
      <w:pPr>
        <w:pStyle w:val="BookText"/>
      </w:pPr>
      <w:r>
        <w:rPr>
          <w:rFonts w:ascii="IRNazanin" w:hAnsi="IRNazanin" w:eastAsia="IRNazanin" w:cs="IRNazanin"/>
          <w:lang w:bidi="fa-IR"/>
          <w:color w:val="111111"/>
          <w:sz w:val="28"/>
          <w:szCs w:val="28"/>
          <w:rtl/>
        </w:rPr>
        <w:t xml:space="preserve">ط.</w:t>
      </w:r>
    </w:p>
    <w:p>
      <w:pPr>
        <w:pStyle w:val="Heading4"/>
      </w:pPr>
      <w:bookmarkStart w:id="5363" w:name="_Toc4893"/>
      <w:r>
        <w:t>حقیقة المساوات</w:t>
      </w:r>
      <w:bookmarkEnd w:id="5363"/>
    </w:p>
    <w:p>
      <w:pPr>
        <w:pStyle w:val="BookText"/>
      </w:pPr>
      <w:r>
        <w:rPr>
          <w:rFonts w:ascii="IRNazanin" w:hAnsi="IRNazanin" w:eastAsia="IRNazanin" w:cs="IRNazanin"/>
          <w:lang w:bidi="fa-IR"/>
          <w:color w:val="111111"/>
          <w:sz w:val="28"/>
          <w:szCs w:val="28"/>
          <w:rtl/>
        </w:rPr>
        <w:t xml:space="preserve">گجراتی،در مساوات نبی(صلی الله علیه و آله)و وصی(علیه السلام)،از غلام علی بهاونگری.</w:t>
      </w:r>
    </w:p>
    <w:p>
      <w:pPr>
        <w:pStyle w:val="Heading4"/>
      </w:pPr>
      <w:bookmarkStart w:id="5364" w:name="_Toc4894"/>
      <w:r>
        <w:t>حقیقت‌نامه</w:t>
      </w:r>
      <w:bookmarkEnd w:id="5364"/>
    </w:p>
    <w:p>
      <w:pPr>
        <w:pStyle w:val="BookText"/>
      </w:pPr>
      <w:r>
        <w:rPr>
          <w:rFonts w:ascii="IRNazanin" w:hAnsi="IRNazanin" w:eastAsia="IRNazanin" w:cs="IRNazanin"/>
          <w:lang w:bidi="fa-IR"/>
          <w:color w:val="111111"/>
          <w:sz w:val="28"/>
          <w:szCs w:val="28"/>
          <w:rtl/>
        </w:rPr>
        <w:t xml:space="preserve">فارسی،ترجمۀ منظوم وصیت‌نامۀ امیر المومنین(علیه السلام)،از ناظم الملک جهانگیر ضیائی مرندی(-1352 ق).ط.استانبول، 1321 ق؛تبریز،1327 ش.</w:t>
      </w:r>
    </w:p>
    <w:p>
      <w:pPr>
        <w:pStyle w:val="Heading4"/>
      </w:pPr>
      <w:bookmarkStart w:id="5365" w:name="_Toc4895"/>
      <w:r>
        <w:t>حقیقة الواجب تعالی</w:t>
      </w:r>
      <w:bookmarkEnd w:id="5365"/>
    </w:p>
    <w:p>
      <w:pPr>
        <w:pStyle w:val="BookText"/>
      </w:pPr>
      <w:r>
        <w:rPr>
          <w:rFonts w:ascii="IRNazanin" w:hAnsi="IRNazanin" w:eastAsia="IRNazanin" w:cs="IRNazanin"/>
          <w:lang w:bidi="fa-IR"/>
          <w:color w:val="111111"/>
          <w:sz w:val="28"/>
          <w:szCs w:val="28"/>
          <w:rtl/>
        </w:rPr>
        <w:t xml:space="preserve">نصر البیان بن نور البیان(سدۀ 10 ق).خ.</w:t>
      </w:r>
    </w:p>
    <w:p>
      <w:pPr>
        <w:pStyle w:val="BookText"/>
      </w:pPr>
      <w:r>
        <w:rPr>
          <w:rFonts w:ascii="IRNazanin" w:hAnsi="IRNazanin" w:eastAsia="IRNazanin" w:cs="IRNazanin"/>
          <w:lang w:bidi="fa-IR"/>
          <w:color w:val="111111"/>
          <w:sz w:val="28"/>
          <w:szCs w:val="28"/>
          <w:rtl/>
        </w:rPr>
        <w:t xml:space="preserve">سماوی(989 ق).</w:t>
      </w:r>
    </w:p>
    <w:p>
      <w:pPr>
        <w:pStyle w:val="BookText"/>
      </w:pPr>
      <w:r>
        <w:rPr>
          <w:rFonts w:ascii="IRNazanin" w:hAnsi="IRNazanin" w:eastAsia="IRNazanin" w:cs="IRNazanin"/>
          <w:lang w:bidi="fa-IR"/>
          <w:color w:val="111111"/>
          <w:sz w:val="28"/>
          <w:szCs w:val="28"/>
          <w:rtl/>
        </w:rPr>
        <w:t xml:space="preserve">-بعد الحمد لموجود اظهر ماهیات الاشیاء...</w:t>
      </w:r>
    </w:p>
    <w:p>
      <w:pPr>
        <w:pStyle w:val="Heading4"/>
      </w:pPr>
      <w:bookmarkStart w:id="5366" w:name="_Toc4896"/>
      <w:r>
        <w:t>حقیقت،کنایت و مجاز</w:t>
      </w:r>
      <w:bookmarkEnd w:id="5366"/>
    </w:p>
    <w:p>
      <w:pPr>
        <w:pStyle w:val="BookText"/>
      </w:pPr>
      <w:r>
        <w:rPr>
          <w:rFonts w:ascii="IRNazanin" w:hAnsi="IRNazanin" w:eastAsia="IRNazanin" w:cs="IRNazanin"/>
          <w:lang w:bidi="fa-IR"/>
          <w:color w:val="111111"/>
          <w:sz w:val="28"/>
          <w:szCs w:val="28"/>
          <w:rtl/>
        </w:rPr>
        <w:t xml:space="preserve">فارسی،ناشناخته.</w:t>
      </w:r>
    </w:p>
    <w:p>
      <w:pPr>
        <w:pStyle w:val="BookText"/>
      </w:pPr>
      <w:r>
        <w:rPr>
          <w:rFonts w:ascii="IRNazanin" w:hAnsi="IRNazanin" w:eastAsia="IRNazanin" w:cs="IRNazanin"/>
          <w:lang w:bidi="fa-IR"/>
          <w:color w:val="111111"/>
          <w:sz w:val="28"/>
          <w:szCs w:val="28"/>
          <w:rtl/>
        </w:rPr>
        <w:t xml:space="preserve">-بدانکه کلمه حقیقت و کنایت و مجاز است.</w:t>
      </w:r>
    </w:p>
    <w:p>
      <w:pPr>
        <w:pStyle w:val="Heading4"/>
      </w:pPr>
      <w:bookmarkStart w:id="5367" w:name="_Toc4897"/>
      <w:r>
        <w:t>الحقیقة و المجاز</w:t>
      </w:r>
      <w:bookmarkEnd w:id="5367"/>
    </w:p>
    <w:p>
      <w:pPr>
        <w:pStyle w:val="BookText"/>
      </w:pPr>
      <w:r>
        <w:rPr>
          <w:rFonts w:ascii="IRNazanin" w:hAnsi="IRNazanin" w:eastAsia="IRNazanin" w:cs="IRNazanin"/>
          <w:lang w:bidi="fa-IR"/>
          <w:color w:val="111111"/>
          <w:sz w:val="28"/>
          <w:szCs w:val="28"/>
          <w:rtl/>
        </w:rPr>
        <w:t xml:space="preserve">علی اکبر محدث نهاوندی(معاصر).خ.موجود.</w:t>
      </w:r>
    </w:p>
    <w:p>
      <w:pPr>
        <w:pStyle w:val="Heading4"/>
      </w:pPr>
      <w:bookmarkStart w:id="5368" w:name="_Toc4898"/>
      <w:r>
        <w:t>الحقیقة و المجاز---</w:t>
      </w:r>
      <w:bookmarkEnd w:id="5368"/>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7" w:name="pg14522_142248"/>
    <w:bookmarkEnd w:id="447"/>
    <w:p>
      <w:pPr>
        <w:pStyle w:val="Heading4"/>
      </w:pPr>
      <w:bookmarkStart w:id="5369" w:name="_Toc4899"/>
      <w:r>
        <w:t>حکم الجاهل فی العبادات</w:t>
      </w:r>
      <w:bookmarkEnd w:id="5369"/>
    </w:p>
    <w:p>
      <w:pPr>
        <w:pStyle w:val="BookText"/>
      </w:pPr>
      <w:r>
        <w:rPr>
          <w:rFonts w:ascii="IRNazanin" w:hAnsi="IRNazanin" w:eastAsia="IRNazanin" w:cs="IRNazanin"/>
          <w:lang w:bidi="fa-IR"/>
          <w:color w:val="111111"/>
          <w:sz w:val="28"/>
          <w:szCs w:val="28"/>
          <w:rtl/>
        </w:rPr>
        <w:t xml:space="preserve">محمد باقر فشارکی.خ.موجود.</w:t>
      </w:r>
    </w:p>
    <w:p>
      <w:pPr>
        <w:pStyle w:val="Heading4"/>
      </w:pPr>
      <w:bookmarkStart w:id="5370" w:name="_Toc4900"/>
      <w:r>
        <w:t>الحکم الشرعی</w:t>
      </w:r>
      <w:bookmarkEnd w:id="5370"/>
    </w:p>
    <w:p>
      <w:pPr>
        <w:pStyle w:val="BookText"/>
      </w:pPr>
      <w:r>
        <w:rPr>
          <w:rFonts w:ascii="IRNazanin" w:hAnsi="IRNazanin" w:eastAsia="IRNazanin" w:cs="IRNazanin"/>
          <w:lang w:bidi="fa-IR"/>
          <w:color w:val="111111"/>
          <w:sz w:val="28"/>
          <w:szCs w:val="28"/>
          <w:rtl/>
        </w:rPr>
        <w:t xml:space="preserve">محمد باقر وحید بهبهانی(-1206 ق).مذکور در«کشف الحجب».</w:t>
      </w:r>
    </w:p>
    <w:p>
      <w:pPr>
        <w:pStyle w:val="Heading4"/>
      </w:pPr>
      <w:bookmarkStart w:id="5371" w:name="_Toc4901"/>
      <w:r>
        <w:t>الحکم الشرعی(فی تحقیقه و بیان اقسامه)</w:t>
      </w:r>
      <w:bookmarkEnd w:id="5371"/>
    </w:p>
    <w:p>
      <w:pPr>
        <w:pStyle w:val="BookText"/>
      </w:pPr>
      <w:r>
        <w:rPr>
          <w:rFonts w:ascii="IRNazanin" w:hAnsi="IRNazanin" w:eastAsia="IRNazanin" w:cs="IRNazanin"/>
          <w:lang w:bidi="fa-IR"/>
          <w:color w:val="111111"/>
          <w:sz w:val="28"/>
          <w:szCs w:val="28"/>
          <w:rtl/>
        </w:rPr>
        <w:t xml:space="preserve">عزّ الدین حسین بن عبد الصمد جبعی عاملی (-984 ق).خ.خوانساری نجف.</w:t>
      </w:r>
    </w:p>
    <w:p>
      <w:pPr>
        <w:pStyle w:val="Heading4"/>
      </w:pPr>
      <w:bookmarkStart w:id="5372" w:name="_Toc4902"/>
      <w:r>
        <w:t>حکم الشعر فی الشرع(و ما قیل فی مدحه و ذمّه)</w:t>
      </w:r>
      <w:bookmarkEnd w:id="5372"/>
    </w:p>
    <w:p>
      <w:pPr>
        <w:pStyle w:val="BookText"/>
      </w:pPr>
      <w:r>
        <w:rPr>
          <w:rFonts w:ascii="IRNazanin" w:hAnsi="IRNazanin" w:eastAsia="IRNazanin" w:cs="IRNazanin"/>
          <w:lang w:bidi="fa-IR"/>
          <w:color w:val="111111"/>
          <w:sz w:val="28"/>
          <w:szCs w:val="28"/>
          <w:rtl/>
        </w:rPr>
        <w:t xml:space="preserve">عبد اللّه بن محمد کاظم اصفهانی.خ.موجود (1243 ق)</w:t>
      </w:r>
    </w:p>
    <w:p>
      <w:pPr>
        <w:pStyle w:val="BookText"/>
      </w:pPr>
      <w:r>
        <w:rPr>
          <w:rFonts w:ascii="IRNazanin" w:hAnsi="IRNazanin" w:eastAsia="IRNazanin" w:cs="IRNazanin"/>
          <w:lang w:bidi="fa-IR"/>
          <w:color w:val="111111"/>
          <w:sz w:val="28"/>
          <w:szCs w:val="28"/>
          <w:rtl/>
        </w:rPr>
        <w:t xml:space="preserve">-الحمد للّه الذی ادخلنا فی بیوت اذن اللّه</w:t>
      </w:r>
    </w:p>
    <w:p>
      <w:pPr>
        <w:pStyle w:val="Heading4"/>
      </w:pPr>
      <w:bookmarkStart w:id="5373" w:name="_Toc4903"/>
      <w:r>
        <w:t>حکم علی اسرار الکف</w:t>
      </w:r>
      <w:bookmarkEnd w:id="5373"/>
    </w:p>
    <w:p>
      <w:pPr>
        <w:pStyle w:val="BookText"/>
      </w:pPr>
      <w:r>
        <w:rPr>
          <w:rFonts w:ascii="IRNazanin" w:hAnsi="IRNazanin" w:eastAsia="IRNazanin" w:cs="IRNazanin"/>
          <w:lang w:bidi="fa-IR"/>
          <w:color w:val="111111"/>
          <w:sz w:val="28"/>
          <w:szCs w:val="28"/>
          <w:rtl/>
        </w:rPr>
        <w:t xml:space="preserve">محمد بن محمد بن حسین رازی طبیب(-606 ق).خ.خدیویۀ مصر.</w:t>
      </w:r>
    </w:p>
    <w:p>
      <w:pPr>
        <w:pStyle w:val="BookText"/>
      </w:pPr>
      <w:r>
        <w:rPr>
          <w:rFonts w:ascii="IRNazanin" w:hAnsi="IRNazanin" w:eastAsia="IRNazanin" w:cs="IRNazanin"/>
          <w:lang w:bidi="fa-IR"/>
          <w:color w:val="111111"/>
          <w:sz w:val="28"/>
          <w:szCs w:val="28"/>
          <w:rtl/>
        </w:rPr>
        <w:t xml:space="preserve">-اذا وجدت خطوط الکف مستویة فاقتض ...</w:t>
      </w:r>
    </w:p>
    <w:p>
      <w:pPr>
        <w:pStyle w:val="Heading4"/>
      </w:pPr>
      <w:bookmarkStart w:id="5374" w:name="_Toc4904"/>
      <w:r>
        <w:t>حکم الفلاسفة</w:t>
      </w:r>
      <w:bookmarkEnd w:id="5374"/>
    </w:p>
    <w:p>
      <w:pPr>
        <w:pStyle w:val="BookText"/>
      </w:pPr>
      <w:r>
        <w:rPr>
          <w:rFonts w:ascii="IRNazanin" w:hAnsi="IRNazanin" w:eastAsia="IRNazanin" w:cs="IRNazanin"/>
          <w:lang w:bidi="fa-IR"/>
          <w:color w:val="111111"/>
          <w:sz w:val="28"/>
          <w:szCs w:val="28"/>
          <w:rtl/>
        </w:rPr>
        <w:t xml:space="preserve">فارسی.ط.ایران.مذکور در برخی از فهارس.</w:t>
      </w:r>
    </w:p>
    <w:p>
      <w:pPr>
        <w:pStyle w:val="Heading4"/>
      </w:pPr>
      <w:bookmarkStart w:id="5375" w:name="_Toc4905"/>
      <w:r>
        <w:t>حکم المبتدئه و المضطربة فی الحیض</w:t>
      </w:r>
      <w:bookmarkEnd w:id="5375"/>
    </w:p>
    <w:p>
      <w:pPr>
        <w:pStyle w:val="BookText"/>
      </w:pPr>
      <w:r>
        <w:rPr>
          <w:rFonts w:ascii="IRNazanin" w:hAnsi="IRNazanin" w:eastAsia="IRNazanin" w:cs="IRNazanin"/>
          <w:lang w:bidi="fa-IR"/>
          <w:color w:val="111111"/>
          <w:sz w:val="28"/>
          <w:szCs w:val="28"/>
          <w:rtl/>
        </w:rPr>
        <w:t xml:space="preserve">محمد باقر فشارکی.خ.موجود.</w:t>
      </w:r>
    </w:p>
    <w:p>
      <w:pPr>
        <w:pStyle w:val="Heading4"/>
      </w:pPr>
      <w:bookmarkStart w:id="5376" w:name="_Toc4906"/>
      <w:r>
        <w:t>الحکمة</w:t>
      </w:r>
      <w:bookmarkEnd w:id="5376"/>
    </w:p>
    <w:p>
      <w:pPr>
        <w:pStyle w:val="BookText"/>
      </w:pPr>
      <w:r>
        <w:rPr>
          <w:rFonts w:ascii="IRNazanin" w:hAnsi="IRNazanin" w:eastAsia="IRNazanin" w:cs="IRNazanin"/>
          <w:lang w:bidi="fa-IR"/>
          <w:color w:val="111111"/>
          <w:sz w:val="28"/>
          <w:szCs w:val="28"/>
          <w:rtl/>
        </w:rPr>
        <w:t xml:space="preserve">جریده‌ای که به مدیریت محمد مهدی خان زعیم الدوله مؤلف«باب الابواب»در قاهره منتشر می‌شد.</w:t>
      </w:r>
    </w:p>
    <w:p>
      <w:pPr>
        <w:pStyle w:val="Heading4"/>
      </w:pPr>
      <w:bookmarkStart w:id="5377" w:name="_Toc4907"/>
      <w:r>
        <w:t>الحکمة،کتاب فی</w:t>
      </w:r>
      <w:bookmarkEnd w:id="5377"/>
    </w:p>
    <w:p>
      <w:pPr>
        <w:pStyle w:val="BookText"/>
      </w:pPr>
      <w:r>
        <w:rPr>
          <w:rFonts w:ascii="IRNazanin" w:hAnsi="IRNazanin" w:eastAsia="IRNazanin" w:cs="IRNazanin"/>
          <w:lang w:bidi="fa-IR"/>
          <w:color w:val="111111"/>
          <w:sz w:val="28"/>
          <w:szCs w:val="28"/>
          <w:rtl/>
        </w:rPr>
        <w:t xml:space="preserve">عرفان،ناشناخته،مرتب بر مقدمه،3 مقصد.خ.</w:t>
      </w:r>
    </w:p>
    <w:p>
      <w:pPr>
        <w:pStyle w:val="BookText"/>
      </w:pPr>
      <w:r>
        <w:rPr>
          <w:rFonts w:ascii="IRNazanin" w:hAnsi="IRNazanin" w:eastAsia="IRNazanin" w:cs="IRNazanin"/>
          <w:lang w:bidi="fa-IR"/>
          <w:color w:val="111111"/>
          <w:sz w:val="28"/>
          <w:szCs w:val="28"/>
          <w:rtl/>
        </w:rPr>
        <w:t xml:space="preserve">دیده شده.</w:t>
      </w:r>
    </w:p>
    <w:p>
      <w:pPr>
        <w:pStyle w:val="Heading4"/>
      </w:pPr>
      <w:bookmarkStart w:id="5378" w:name="_Toc4908"/>
      <w:r>
        <w:t>حکمت،کتاب در</w:t>
      </w:r>
      <w:bookmarkEnd w:id="5378"/>
    </w:p>
    <w:p>
      <w:pPr>
        <w:pStyle w:val="BookText"/>
      </w:pPr>
      <w:r>
        <w:rPr>
          <w:rFonts w:ascii="IRNazanin" w:hAnsi="IRNazanin" w:eastAsia="IRNazanin" w:cs="IRNazanin"/>
          <w:lang w:bidi="fa-IR"/>
          <w:color w:val="111111"/>
          <w:sz w:val="28"/>
          <w:szCs w:val="28"/>
          <w:rtl/>
        </w:rPr>
        <w:t xml:space="preserve">فارسی،ناشناخته،در 4 فن:1.امور عامه،2.</w:t>
      </w:r>
    </w:p>
    <w:p>
      <w:pPr>
        <w:pStyle w:val="BookText"/>
      </w:pPr>
      <w:r>
        <w:rPr>
          <w:rFonts w:ascii="IRNazanin" w:hAnsi="IRNazanin" w:eastAsia="IRNazanin" w:cs="IRNazanin"/>
          <w:lang w:bidi="fa-IR"/>
          <w:color w:val="111111"/>
          <w:sz w:val="28"/>
          <w:szCs w:val="28"/>
          <w:rtl/>
        </w:rPr>
        <w:t xml:space="preserve">جوهر و اعراض،3.الهیات،4.طبیعیات.خ.</w:t>
      </w:r>
    </w:p>
    <w:p>
      <w:pPr>
        <w:pStyle w:val="BookText"/>
      </w:pPr>
      <w:r>
        <w:rPr>
          <w:rFonts w:ascii="IRNazanin" w:hAnsi="IRNazanin" w:eastAsia="IRNazanin" w:cs="IRNazanin"/>
          <w:lang w:bidi="fa-IR"/>
          <w:color w:val="111111"/>
          <w:sz w:val="28"/>
          <w:szCs w:val="28"/>
          <w:rtl/>
        </w:rPr>
        <w:t xml:space="preserve">حسینیۀ شوشتریهای نجف.</w:t>
      </w:r>
    </w:p>
    <w:p>
      <w:pPr>
        <w:pStyle w:val="Heading4"/>
      </w:pPr>
      <w:bookmarkStart w:id="5379" w:name="_Toc4909"/>
      <w:r>
        <w:t>الحکمة،کتاب فی</w:t>
      </w:r>
      <w:bookmarkEnd w:id="5379"/>
    </w:p>
    <w:p>
      <w:pPr>
        <w:pStyle w:val="BookText"/>
      </w:pPr>
      <w:r>
        <w:rPr>
          <w:rFonts w:ascii="IRNazanin" w:hAnsi="IRNazanin" w:eastAsia="IRNazanin" w:cs="IRNazanin"/>
          <w:lang w:bidi="fa-IR"/>
          <w:color w:val="111111"/>
          <w:sz w:val="28"/>
          <w:szCs w:val="28"/>
          <w:rtl/>
        </w:rPr>
        <w:t xml:space="preserve">محمد جعفر بن عبد اللّه کمره‌ای معروف به شیخ جعفر قاضی(-1115 ق).مذکور در«نجوم السماء»به نقل از تکملۀ«امل الآمل».</w:t>
      </w:r>
    </w:p>
    <w:p>
      <w:pPr>
        <w:pStyle w:val="Heading4"/>
      </w:pPr>
      <w:bookmarkStart w:id="5380" w:name="_Toc4910"/>
      <w:r>
        <w:t>حکمت،کتاب در</w:t>
      </w:r>
      <w:bookmarkEnd w:id="5380"/>
    </w:p>
    <w:p>
      <w:pPr>
        <w:pStyle w:val="BookText"/>
      </w:pPr>
      <w:r>
        <w:rPr>
          <w:rFonts w:ascii="IRNazanin" w:hAnsi="IRNazanin" w:eastAsia="IRNazanin" w:cs="IRNazanin"/>
          <w:lang w:bidi="fa-IR"/>
          <w:color w:val="111111"/>
          <w:sz w:val="28"/>
          <w:szCs w:val="28"/>
          <w:rtl/>
        </w:rPr>
        <w:t xml:space="preserve">فارسی،از رجب علی تبریزی(-1080 ق).</w:t>
      </w:r>
    </w:p>
    <w:p>
      <w:pPr>
        <w:pStyle w:val="BookText"/>
      </w:pPr>
      <w:r>
        <w:rPr>
          <w:rFonts w:ascii="IRNazanin" w:hAnsi="IRNazanin" w:eastAsia="IRNazanin" w:cs="IRNazanin"/>
          <w:lang w:bidi="fa-IR"/>
          <w:color w:val="111111"/>
          <w:sz w:val="28"/>
          <w:szCs w:val="28"/>
          <w:rtl/>
        </w:rPr>
        <w:t xml:space="preserve">شاگردش قاضی سعید قمی آن‌را به عربی ترجمه کرده و«البرهان القاطع»نامید.</w:t>
      </w:r>
    </w:p>
    <w:p>
      <w:pPr>
        <w:pStyle w:val="Heading4"/>
      </w:pPr>
      <w:bookmarkStart w:id="5381" w:name="_Toc4911"/>
      <w:r>
        <w:t>الحکمة،کتاب فی</w:t>
      </w:r>
      <w:bookmarkEnd w:id="5381"/>
    </w:p>
    <w:p>
      <w:pPr>
        <w:pStyle w:val="BookText"/>
      </w:pPr>
      <w:r>
        <w:rPr>
          <w:rFonts w:ascii="IRNazanin" w:hAnsi="IRNazanin" w:eastAsia="IRNazanin" w:cs="IRNazanin"/>
          <w:lang w:bidi="fa-IR"/>
          <w:color w:val="111111"/>
          <w:sz w:val="28"/>
          <w:szCs w:val="28"/>
          <w:rtl/>
        </w:rPr>
        <w:t xml:space="preserve">عبد علی بن رحمۀ حویزی شاگرد شیخ بهائی.</w:t>
      </w:r>
    </w:p>
    <w:p>
      <w:pPr>
        <w:pStyle w:val="BookText"/>
      </w:pPr>
      <w:r>
        <w:rPr>
          <w:rFonts w:ascii="IRNazanin" w:hAnsi="IRNazanin" w:eastAsia="IRNazanin" w:cs="IRNazanin"/>
          <w:lang w:bidi="fa-IR"/>
          <w:color w:val="111111"/>
          <w:sz w:val="28"/>
          <w:szCs w:val="28"/>
          <w:rtl/>
        </w:rPr>
        <w:t xml:space="preserve">مذکور در«امل الآمل».</w:t>
      </w:r>
    </w:p>
    <w:p>
      <w:pPr>
        <w:pStyle w:val="Heading4"/>
      </w:pPr>
      <w:bookmarkStart w:id="5382" w:name="_Toc4912"/>
      <w:r>
        <w:t>الحکمة،کتاب فی</w:t>
      </w:r>
      <w:bookmarkEnd w:id="5382"/>
    </w:p>
    <w:p>
      <w:pPr>
        <w:pStyle w:val="BookText"/>
      </w:pPr>
      <w:r>
        <w:rPr>
          <w:rFonts w:ascii="IRNazanin" w:hAnsi="IRNazanin" w:eastAsia="IRNazanin" w:cs="IRNazanin"/>
          <w:lang w:bidi="fa-IR"/>
          <w:color w:val="111111"/>
          <w:sz w:val="28"/>
          <w:szCs w:val="28"/>
          <w:rtl/>
        </w:rPr>
        <w:t xml:space="preserve">سید محمد قطب ذهبی شیرازی(-1173 ق).</w:t>
      </w:r>
    </w:p>
    <w:p>
      <w:pPr>
        <w:pStyle w:val="BookText"/>
      </w:pPr>
      <w:r>
        <w:rPr>
          <w:rFonts w:ascii="IRNazanin" w:hAnsi="IRNazanin" w:eastAsia="IRNazanin" w:cs="IRNazanin"/>
          <w:lang w:bidi="fa-IR"/>
          <w:color w:val="111111"/>
          <w:sz w:val="28"/>
          <w:szCs w:val="28"/>
          <w:rtl/>
        </w:rPr>
        <w:t xml:space="preserve">نواده‌اش ابو القاسم تمام آن‌را در«قوائم الانوار» گنجانیده است.</w:t>
      </w:r>
    </w:p>
    <w:p>
      <w:pPr>
        <w:pStyle w:val="Heading4"/>
      </w:pPr>
      <w:bookmarkStart w:id="5383" w:name="_Toc4913"/>
      <w:r>
        <w:t>الحکمة،کتاب فی</w:t>
      </w:r>
      <w:bookmarkEnd w:id="5383"/>
    </w:p>
    <w:p>
      <w:pPr>
        <w:pStyle w:val="BookText"/>
      </w:pPr>
      <w:r>
        <w:rPr>
          <w:rFonts w:ascii="IRNazanin" w:hAnsi="IRNazanin" w:eastAsia="IRNazanin" w:cs="IRNazanin"/>
          <w:lang w:bidi="fa-IR"/>
          <w:color w:val="111111"/>
          <w:sz w:val="28"/>
          <w:szCs w:val="28"/>
          <w:rtl/>
        </w:rPr>
        <w:t xml:space="preserve">محمد کامل بن عنایت احمدخان(-1235 ق).</w:t>
      </w:r>
    </w:p>
    <w:p>
      <w:pPr>
        <w:pStyle w:val="BookText"/>
      </w:pPr>
      <w:r>
        <w:rPr>
          <w:rFonts w:ascii="IRNazanin" w:hAnsi="IRNazanin" w:eastAsia="IRNazanin" w:cs="IRNazanin"/>
          <w:lang w:bidi="fa-IR"/>
          <w:color w:val="111111"/>
          <w:sz w:val="28"/>
          <w:szCs w:val="28"/>
          <w:rtl/>
        </w:rPr>
        <w:t xml:space="preserve">مذکور در«نجوم السماء».</w:t>
      </w:r>
    </w:p>
    <w:p>
      <w:pPr>
        <w:pStyle w:val="Heading4"/>
      </w:pPr>
      <w:bookmarkStart w:id="5384" w:name="_Toc4914"/>
      <w:r>
        <w:t>الحکمة،کتاب فی</w:t>
      </w:r>
      <w:bookmarkEnd w:id="5384"/>
    </w:p>
    <w:p>
      <w:pPr>
        <w:pStyle w:val="BookText"/>
      </w:pPr>
      <w:r>
        <w:rPr>
          <w:rFonts w:ascii="IRNazanin" w:hAnsi="IRNazanin" w:eastAsia="IRNazanin" w:cs="IRNazanin"/>
          <w:lang w:bidi="fa-IR"/>
          <w:color w:val="111111"/>
          <w:sz w:val="28"/>
          <w:szCs w:val="28"/>
          <w:rtl/>
        </w:rPr>
        <w:t xml:space="preserve">شمس الدین محمد طالش،مرتب بر تمهید،4 اصل و خاتمه.خ.دیده شده.</w:t>
      </w:r>
    </w:p>
    <w:p>
      <w:pPr>
        <w:pStyle w:val="BookText"/>
      </w:pPr>
      <w:r>
        <w:rPr>
          <w:rFonts w:ascii="IRNazanin" w:hAnsi="IRNazanin" w:eastAsia="IRNazanin" w:cs="IRNazanin"/>
          <w:lang w:bidi="fa-IR"/>
          <w:color w:val="111111"/>
          <w:sz w:val="28"/>
          <w:szCs w:val="28"/>
          <w:rtl/>
        </w:rPr>
        <w:t xml:space="preserve">-الحمد لولیه...</w:t>
      </w:r>
    </w:p>
    <w:p>
      <w:pPr>
        <w:pStyle w:val="Heading4"/>
      </w:pPr>
      <w:bookmarkStart w:id="5385" w:name="_Toc4915"/>
      <w:r>
        <w:t>حکمت،کتاب در</w:t>
      </w:r>
      <w:bookmarkEnd w:id="5385"/>
    </w:p>
    <w:p>
      <w:pPr>
        <w:pStyle w:val="BookText"/>
      </w:pPr>
      <w:r>
        <w:rPr>
          <w:rFonts w:ascii="IRNazanin" w:hAnsi="IRNazanin" w:eastAsia="IRNazanin" w:cs="IRNazanin"/>
          <w:lang w:bidi="fa-IR"/>
          <w:color w:val="111111"/>
          <w:sz w:val="28"/>
          <w:szCs w:val="28"/>
          <w:rtl/>
        </w:rPr>
        <w:t xml:space="preserve">فارسی،از ملا محمد مؤمن بن ابو محمد میامی (-1306 ق)،که به نام محمد تقی رکن الدوله والی خراسان تالیف کرده.خ.ملک تهران.</w:t>
      </w:r>
    </w:p>
    <w:p>
      <w:pPr>
        <w:pStyle w:val="BookText"/>
      </w:pPr>
      <w:r>
        <w:rPr>
          <w:rFonts w:ascii="IRNazanin" w:hAnsi="IRNazanin" w:eastAsia="IRNazanin" w:cs="IRNazanin"/>
          <w:lang w:bidi="fa-IR"/>
          <w:color w:val="111111"/>
          <w:sz w:val="28"/>
          <w:szCs w:val="28"/>
          <w:rtl/>
        </w:rPr>
        <w:t xml:space="preserve">-الحمد للّه الذی شرح صدور محبیه بانوار...</w:t>
      </w:r>
    </w:p>
    <w:p>
      <w:pPr>
        <w:pStyle w:val="Heading4"/>
      </w:pPr>
      <w:bookmarkStart w:id="5386" w:name="_Toc4916"/>
      <w:r>
        <w:t>الحکمة،کتاب فی</w:t>
      </w:r>
      <w:bookmarkEnd w:id="5386"/>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طوسی(-672 ق).خ.محمد پاشای استانبول.</w:t>
      </w:r>
    </w:p>
    <w:p>
      <w:pPr>
        <w:pStyle w:val="Heading4"/>
      </w:pPr>
      <w:bookmarkStart w:id="5387" w:name="_Toc4917"/>
      <w:r>
        <w:t>الحکمة،کتاب فی</w:t>
      </w:r>
      <w:bookmarkEnd w:id="5387"/>
    </w:p>
    <w:p>
      <w:pPr>
        <w:pStyle w:val="BookText"/>
      </w:pPr>
      <w:r>
        <w:rPr>
          <w:rFonts w:ascii="IRNazanin" w:hAnsi="IRNazanin" w:eastAsia="IRNazanin" w:cs="IRNazanin"/>
          <w:lang w:bidi="fa-IR"/>
          <w:color w:val="111111"/>
          <w:sz w:val="28"/>
          <w:szCs w:val="28"/>
          <w:rtl/>
        </w:rPr>
        <w:t xml:space="preserve">حاج ملا هادی سبزواری(-1289 ق).مذکور در مطلع الشمس(ظاهرا«اسرار الحکم»</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8" w:name="pg14522_142249"/>
    <w:bookmarkEnd w:id="448"/>
    <w:p>
      <w:pPr>
        <w:pStyle w:val="BookText"/>
      </w:pPr>
      <w:r>
        <w:rPr>
          <w:rFonts w:ascii="IRNazanin" w:hAnsi="IRNazanin" w:eastAsia="IRNazanin" w:cs="IRNazanin"/>
          <w:lang w:bidi="fa-IR"/>
          <w:color w:val="111111"/>
          <w:sz w:val="28"/>
          <w:szCs w:val="28"/>
          <w:rtl/>
        </w:rPr>
        <w:t xml:space="preserve">سبزواری است).</w:t>
      </w:r>
    </w:p>
    <w:p>
      <w:pPr>
        <w:pStyle w:val="Heading4"/>
      </w:pPr>
      <w:bookmarkStart w:id="5388" w:name="_Toc4918"/>
      <w:r>
        <w:t>الحکمة،منظومة فی</w:t>
      </w:r>
      <w:bookmarkEnd w:id="5388"/>
    </w:p>
    <w:p>
      <w:pPr>
        <w:pStyle w:val="BookText"/>
      </w:pPr>
      <w:r>
        <w:rPr>
          <w:rFonts w:ascii="IRNazanin" w:hAnsi="IRNazanin" w:eastAsia="IRNazanin" w:cs="IRNazanin"/>
          <w:lang w:bidi="fa-IR"/>
          <w:color w:val="111111"/>
          <w:sz w:val="28"/>
          <w:szCs w:val="28"/>
          <w:rtl/>
        </w:rPr>
        <w:t xml:space="preserve">محمد حسن بن زین العابدین سبزواری.تاریخ نظم:1292 ق.شرح این منظومه که از ناظم است«کاشف الاسرار»نام دارد.</w:t>
      </w:r>
    </w:p>
    <w:p>
      <w:pPr>
        <w:pStyle w:val="BookText"/>
      </w:pPr>
      <w:r>
        <w:rPr>
          <w:rFonts w:ascii="IRNazanin" w:hAnsi="IRNazanin" w:eastAsia="IRNazanin" w:cs="IRNazanin"/>
          <w:lang w:bidi="fa-IR"/>
          <w:color w:val="111111"/>
          <w:sz w:val="28"/>
          <w:szCs w:val="28"/>
          <w:rtl/>
        </w:rPr>
        <w:t xml:space="preserve">-یا حسن الوجه و الاسم و الصفة</w:t>
      </w:r>
    </w:p>
    <w:p>
      <w:pPr>
        <w:pStyle w:val="BookText"/>
      </w:pPr>
      <w:r>
        <w:rPr>
          <w:rFonts w:ascii="IRNazanin" w:hAnsi="IRNazanin" w:eastAsia="IRNazanin" w:cs="IRNazanin"/>
          <w:lang w:bidi="fa-IR"/>
          <w:color w:val="111111"/>
          <w:sz w:val="28"/>
          <w:szCs w:val="28"/>
          <w:rtl/>
        </w:rPr>
        <w:t xml:space="preserve">لسنا عرفناک حق المعرفة</w:t>
      </w:r>
    </w:p>
    <w:p>
      <w:pPr>
        <w:pStyle w:val="Heading4"/>
      </w:pPr>
      <w:bookmarkStart w:id="5389" w:name="_Toc4919"/>
      <w:r>
        <w:t>الحکمة،منظومة فی</w:t>
      </w:r>
      <w:bookmarkEnd w:id="5389"/>
    </w:p>
    <w:p>
      <w:pPr>
        <w:pStyle w:val="BookText"/>
      </w:pPr>
      <w:r>
        <w:rPr>
          <w:rFonts w:ascii="IRNazanin" w:hAnsi="IRNazanin" w:eastAsia="IRNazanin" w:cs="IRNazanin"/>
          <w:lang w:bidi="fa-IR"/>
          <w:color w:val="111111"/>
          <w:sz w:val="28"/>
          <w:szCs w:val="28"/>
          <w:rtl/>
        </w:rPr>
        <w:t xml:space="preserve">حسین بن محسن علوی سبزواری(-1353 ق).</w:t>
      </w:r>
    </w:p>
    <w:p>
      <w:pPr>
        <w:pStyle w:val="BookText"/>
      </w:pPr>
      <w:r>
        <w:rPr>
          <w:rFonts w:ascii="IRNazanin" w:hAnsi="IRNazanin" w:eastAsia="IRNazanin" w:cs="IRNazanin"/>
          <w:lang w:bidi="fa-IR"/>
          <w:color w:val="111111"/>
          <w:sz w:val="28"/>
          <w:szCs w:val="28"/>
          <w:rtl/>
        </w:rPr>
        <w:t xml:space="preserve">-سبحان من الهم اسرار الحکم</w:t>
      </w:r>
    </w:p>
    <w:p>
      <w:pPr>
        <w:pStyle w:val="BookText"/>
      </w:pPr>
      <w:r>
        <w:rPr>
          <w:rFonts w:ascii="IRNazanin" w:hAnsi="IRNazanin" w:eastAsia="IRNazanin" w:cs="IRNazanin"/>
          <w:lang w:bidi="fa-IR"/>
          <w:color w:val="111111"/>
          <w:sz w:val="28"/>
          <w:szCs w:val="28"/>
          <w:rtl/>
        </w:rPr>
        <w:t xml:space="preserve">لنفس الانسان و ابدع القلم</w:t>
      </w:r>
    </w:p>
    <w:p>
      <w:pPr>
        <w:pStyle w:val="Heading4"/>
      </w:pPr>
      <w:bookmarkStart w:id="5390" w:name="_Toc4920"/>
      <w:r>
        <w:t>الحکمة،منظومة فی</w:t>
      </w:r>
      <w:bookmarkEnd w:id="5390"/>
    </w:p>
    <w:p>
      <w:pPr>
        <w:pStyle w:val="BookText"/>
      </w:pPr>
      <w:r>
        <w:rPr>
          <w:rFonts w:ascii="IRNazanin" w:hAnsi="IRNazanin" w:eastAsia="IRNazanin" w:cs="IRNazanin"/>
          <w:lang w:bidi="fa-IR"/>
          <w:color w:val="111111"/>
          <w:sz w:val="28"/>
          <w:szCs w:val="28"/>
          <w:rtl/>
        </w:rPr>
        <w:t xml:space="preserve">کلب باقر نقوی نصیرآبادی(-ح 1326 ق).ط.</w:t>
      </w:r>
    </w:p>
    <w:p>
      <w:pPr>
        <w:pStyle w:val="Heading4"/>
      </w:pPr>
      <w:bookmarkStart w:id="5391" w:name="_Toc4921"/>
      <w:r>
        <w:t>حکمت،منظومه در-پرسش-سؤالات میر شریف</w:t>
      </w:r>
      <w:bookmarkEnd w:id="5391"/>
    </w:p>
    <w:p>
      <w:pPr>
        <w:pStyle w:val="BookText"/>
      </w:pPr>
      <w:r>
        <w:rPr>
          <w:rFonts w:ascii="IRNazanin" w:hAnsi="IRNazanin" w:eastAsia="IRNazanin" w:cs="IRNazanin"/>
          <w:lang w:bidi="fa-IR"/>
          <w:color w:val="111111"/>
          <w:sz w:val="28"/>
          <w:szCs w:val="28"/>
          <w:rtl/>
        </w:rPr>
        <w:t xml:space="preserve">فارسی،منسوب به میر شریف شیرازی.خ.</w:t>
      </w:r>
    </w:p>
    <w:p>
      <w:pPr>
        <w:pStyle w:val="BookText"/>
      </w:pPr>
      <w:r>
        <w:rPr>
          <w:rFonts w:ascii="IRNazanin" w:hAnsi="IRNazanin" w:eastAsia="IRNazanin" w:cs="IRNazanin"/>
          <w:lang w:bidi="fa-IR"/>
          <w:color w:val="111111"/>
          <w:sz w:val="28"/>
          <w:szCs w:val="28"/>
          <w:rtl/>
        </w:rPr>
        <w:t xml:space="preserve">دار الکتب قاهره</w:t>
      </w:r>
    </w:p>
    <w:p>
      <w:pPr>
        <w:pStyle w:val="BookText"/>
      </w:pPr>
      <w:r>
        <w:rPr>
          <w:rFonts w:ascii="IRNazanin" w:hAnsi="IRNazanin" w:eastAsia="IRNazanin" w:cs="IRNazanin"/>
          <w:lang w:bidi="fa-IR"/>
          <w:color w:val="111111"/>
          <w:sz w:val="28"/>
          <w:szCs w:val="28"/>
          <w:rtl/>
        </w:rPr>
        <w:t xml:space="preserve">-ز اهل مدرسه و خانقاه جمله دیار...</w:t>
      </w:r>
    </w:p>
    <w:p>
      <w:pPr>
        <w:pStyle w:val="Heading4"/>
      </w:pPr>
      <w:bookmarkStart w:id="5392" w:name="_Toc4922"/>
      <w:r>
        <w:t>الحکمة،منظومة فی---</w:t>
      </w:r>
      <w:bookmarkEnd w:id="5392"/>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9" w:name="pg14522_142250"/>
    <w:bookmarkEnd w:id="449"/>
    <w:p>
      <w:pPr>
        <w:pStyle w:val="Heading4"/>
      </w:pPr>
      <w:bookmarkStart w:id="5393" w:name="_Toc4923"/>
      <w:r>
        <w:t>حکمة العارفین(فی ردّ شبه المخالفین من</w:t>
      </w:r>
      <w:bookmarkEnd w:id="5393"/>
    </w:p>
    <w:p>
      <w:pPr>
        <w:pStyle w:val="BookText"/>
      </w:pPr>
      <w:r>
        <w:rPr>
          <w:rFonts w:ascii="IRNazanin" w:hAnsi="IRNazanin" w:eastAsia="IRNazanin" w:cs="IRNazanin"/>
          <w:lang w:bidi="fa-IR"/>
          <w:color w:val="111111"/>
          <w:sz w:val="28"/>
          <w:szCs w:val="28"/>
          <w:rtl/>
        </w:rPr>
        <w:t xml:space="preserve">المتصوفین و المتفلسفین)</w:t>
      </w:r>
    </w:p>
    <w:p>
      <w:pPr>
        <w:pStyle w:val="BookText"/>
      </w:pPr>
      <w:r>
        <w:rPr>
          <w:rFonts w:ascii="IRNazanin" w:hAnsi="IRNazanin" w:eastAsia="IRNazanin" w:cs="IRNazanin"/>
          <w:lang w:bidi="fa-IR"/>
          <w:color w:val="111111"/>
          <w:sz w:val="28"/>
          <w:szCs w:val="28"/>
          <w:rtl/>
        </w:rPr>
        <w:t xml:space="preserve">محمد طاهر بن محمد حسین شیرازی(-1098 ق).خ.آستان قدس،ش 507(1201 ق)و ش 506.</w:t>
      </w:r>
    </w:p>
    <w:p>
      <w:pPr>
        <w:pStyle w:val="BookText"/>
      </w:pPr>
      <w:r>
        <w:rPr>
          <w:rFonts w:ascii="IRNazanin" w:hAnsi="IRNazanin" w:eastAsia="IRNazanin" w:cs="IRNazanin"/>
          <w:lang w:bidi="fa-IR"/>
          <w:color w:val="111111"/>
          <w:sz w:val="28"/>
          <w:szCs w:val="28"/>
          <w:rtl/>
        </w:rPr>
        <w:t xml:space="preserve">-الحمد للّه الذی جعلنا بمعرفته و معرفة دینه علماء فقهاء.</w:t>
      </w:r>
    </w:p>
    <w:p>
      <w:pPr>
        <w:pStyle w:val="Heading4"/>
      </w:pPr>
      <w:bookmarkStart w:id="5394" w:name="_Toc4924"/>
      <w:r>
        <w:t>حکمة العارفین-فصل الخطاب-الحکمة</w:t>
      </w:r>
      <w:bookmarkEnd w:id="5394"/>
    </w:p>
    <w:p>
      <w:pPr>
        <w:pStyle w:val="BookText"/>
      </w:pPr>
      <w:r>
        <w:rPr>
          <w:rFonts w:ascii="IRNazanin" w:hAnsi="IRNazanin" w:eastAsia="IRNazanin" w:cs="IRNazanin"/>
          <w:lang w:bidi="fa-IR"/>
          <w:color w:val="111111"/>
          <w:sz w:val="28"/>
          <w:szCs w:val="28"/>
          <w:rtl/>
        </w:rPr>
        <w:t xml:space="preserve">العلویة</w:t>
      </w:r>
    </w:p>
    <w:p>
      <w:pPr>
        <w:pStyle w:val="BookText"/>
      </w:pPr>
      <w:r>
        <w:rPr>
          <w:rFonts w:ascii="IRNazanin" w:hAnsi="IRNazanin" w:eastAsia="IRNazanin" w:cs="IRNazanin"/>
          <w:lang w:bidi="fa-IR"/>
          <w:color w:val="111111"/>
          <w:sz w:val="28"/>
          <w:szCs w:val="28"/>
          <w:rtl/>
        </w:rPr>
        <w:t xml:space="preserve">قصیدۀ تائیه،از قطب الدین محمد ذهبی شیرازی(-1173 ق).خ.آستان قدس،ش 9407 و 9573.</w:t>
      </w:r>
    </w:p>
    <w:p>
      <w:pPr>
        <w:pStyle w:val="BookText"/>
      </w:pPr>
      <w:r>
        <w:rPr>
          <w:rFonts w:ascii="IRNazanin" w:hAnsi="IRNazanin" w:eastAsia="IRNazanin" w:cs="IRNazanin"/>
          <w:lang w:bidi="fa-IR"/>
          <w:color w:val="111111"/>
          <w:sz w:val="28"/>
          <w:szCs w:val="28"/>
          <w:rtl/>
        </w:rPr>
        <w:t xml:space="preserve">-حمدت اله العالمین بوحدة</w:t>
      </w:r>
    </w:p>
    <w:p>
      <w:pPr>
        <w:pStyle w:val="BookText"/>
      </w:pPr>
      <w:r>
        <w:rPr>
          <w:rFonts w:ascii="IRNazanin" w:hAnsi="IRNazanin" w:eastAsia="IRNazanin" w:cs="IRNazanin"/>
          <w:lang w:bidi="fa-IR"/>
          <w:color w:val="111111"/>
          <w:sz w:val="28"/>
          <w:szCs w:val="28"/>
          <w:rtl/>
        </w:rPr>
        <w:t xml:space="preserve">حقیقة لا وحدة العددیة</w:t>
      </w:r>
    </w:p>
    <w:p>
      <w:pPr>
        <w:pStyle w:val="Heading4"/>
      </w:pPr>
      <w:bookmarkStart w:id="5395" w:name="_Toc4925"/>
      <w:r>
        <w:t>الحکمة العرشیة</w:t>
      </w:r>
      <w:bookmarkEnd w:id="5395"/>
    </w:p>
    <w:p>
      <w:pPr>
        <w:pStyle w:val="BookText"/>
      </w:pPr>
      <w:r>
        <w:rPr>
          <w:rFonts w:ascii="IRNazanin" w:hAnsi="IRNazanin" w:eastAsia="IRNazanin" w:cs="IRNazanin"/>
          <w:lang w:bidi="fa-IR"/>
          <w:color w:val="111111"/>
          <w:sz w:val="28"/>
          <w:szCs w:val="28"/>
          <w:rtl/>
        </w:rPr>
        <w:t xml:space="preserve">صدر الدین محمد بن ابراهیم شیرازی(-1050 ق).ط.تهران،1315 ق و مکرر.خ.آستان قدس،ش 11735(1233 ق)و چند نسخۀ دیگر.</w:t>
      </w:r>
    </w:p>
    <w:p>
      <w:pPr>
        <w:pStyle w:val="BookText"/>
      </w:pPr>
      <w:r>
        <w:rPr>
          <w:rFonts w:ascii="IRNazanin" w:hAnsi="IRNazanin" w:eastAsia="IRNazanin" w:cs="IRNazanin"/>
          <w:lang w:bidi="fa-IR"/>
          <w:color w:val="111111"/>
          <w:sz w:val="28"/>
          <w:szCs w:val="28"/>
          <w:rtl/>
        </w:rPr>
        <w:t xml:space="preserve">-الحمد للّه الذی جعلنا ممن شرح صدره</w:t>
      </w:r>
    </w:p>
    <w:p>
      <w:pPr>
        <w:pStyle w:val="Heading4"/>
      </w:pPr>
      <w:bookmarkStart w:id="5396" w:name="_Toc4926"/>
      <w:r>
        <w:t>حکمت علائیّه-دانشنامۀ علائی</w:t>
      </w:r>
      <w:bookmarkEnd w:id="5396"/>
    </w:p>
    <w:p>
      <w:pPr>
        <w:pStyle w:val="BookText"/>
      </w:pPr>
      <w:r>
        <w:rPr>
          <w:rFonts w:ascii="IRNazanin" w:hAnsi="IRNazanin" w:eastAsia="IRNazanin" w:cs="IRNazanin"/>
          <w:lang w:bidi="fa-IR"/>
          <w:color w:val="111111"/>
          <w:sz w:val="28"/>
          <w:szCs w:val="28"/>
          <w:rtl/>
        </w:rPr>
        <w:t xml:space="preserve">فارسی،از شیخ الرئیس ابو علی ابن سینا(-427 ق)مرتب بر فصول.ط،بمبئی،1309 ق؛ تهران،1315 ش و مکرّر در ایران و هند.خ.</w:t>
      </w:r>
    </w:p>
    <w:p>
      <w:pPr>
        <w:pStyle w:val="BookText"/>
      </w:pPr>
      <w:r>
        <w:rPr>
          <w:rFonts w:ascii="IRNazanin" w:hAnsi="IRNazanin" w:eastAsia="IRNazanin" w:cs="IRNazanin"/>
          <w:lang w:bidi="fa-IR"/>
          <w:color w:val="111111"/>
          <w:sz w:val="28"/>
          <w:szCs w:val="28"/>
          <w:rtl/>
        </w:rPr>
        <w:t xml:space="preserve">آستان قدس،ش 98(نسخۀ قدیمی)و ش 510.</w:t>
      </w:r>
    </w:p>
    <w:p>
      <w:pPr>
        <w:pStyle w:val="BookText"/>
      </w:pPr>
      <w:r>
        <w:rPr>
          <w:rFonts w:ascii="IRNazanin" w:hAnsi="IRNazanin" w:eastAsia="IRNazanin" w:cs="IRNazanin"/>
          <w:lang w:bidi="fa-IR"/>
          <w:color w:val="111111"/>
          <w:sz w:val="28"/>
          <w:szCs w:val="28"/>
          <w:rtl/>
        </w:rPr>
        <w:t xml:space="preserve">-حمد و ستایش مر خداوند آفریدگار بخشایندۀ خرد را</w:t>
      </w:r>
    </w:p>
    <w:p>
      <w:pPr>
        <w:pStyle w:val="Heading4"/>
      </w:pPr>
      <w:bookmarkStart w:id="5397" w:name="_Toc4927"/>
      <w:r>
        <w:t>الحکمة العمادیة</w:t>
      </w:r>
      <w:bookmarkEnd w:id="5397"/>
    </w:p>
    <w:p>
      <w:pPr>
        <w:pStyle w:val="BookText"/>
      </w:pPr>
      <w:r>
        <w:rPr>
          <w:rFonts w:ascii="IRNazanin" w:hAnsi="IRNazanin" w:eastAsia="IRNazanin" w:cs="IRNazanin"/>
          <w:lang w:bidi="fa-IR"/>
          <w:color w:val="111111"/>
          <w:sz w:val="28"/>
          <w:szCs w:val="28"/>
          <w:rtl/>
        </w:rPr>
        <w:t xml:space="preserve">بدیع الملک عماد الدولۀ دولتشاهی،شرح«درّة الفاخرۀ»جامی است.خ.مجلس تهران.</w:t>
      </w:r>
    </w:p>
    <w:p>
      <w:pPr>
        <w:pStyle w:val="BookText"/>
      </w:pPr>
      <w:r>
        <w:rPr>
          <w:rFonts w:ascii="IRNazanin" w:hAnsi="IRNazanin" w:eastAsia="IRNazanin" w:cs="IRNazanin"/>
          <w:lang w:bidi="fa-IR"/>
          <w:color w:val="111111"/>
          <w:sz w:val="28"/>
          <w:szCs w:val="28"/>
          <w:rtl/>
        </w:rPr>
        <w:t xml:space="preserve">-الحمد لله الذی لا یعرف کنهه العقول...</w:t>
      </w:r>
    </w:p>
    <w:p>
      <w:pPr>
        <w:pStyle w:val="Heading4"/>
      </w:pPr>
      <w:bookmarkStart w:id="5398" w:name="_Toc4928"/>
      <w:r>
        <w:t>الحکمة العمادیّة</w:t>
      </w:r>
      <w:bookmarkEnd w:id="5398"/>
    </w:p>
    <w:p>
      <w:pPr>
        <w:pStyle w:val="BookText"/>
      </w:pPr>
      <w:r>
        <w:rPr>
          <w:rFonts w:ascii="IRNazanin" w:hAnsi="IRNazanin" w:eastAsia="IRNazanin" w:cs="IRNazanin"/>
          <w:lang w:bidi="fa-IR"/>
          <w:color w:val="111111"/>
          <w:sz w:val="28"/>
          <w:szCs w:val="28"/>
          <w:rtl/>
        </w:rPr>
        <w:t xml:space="preserve">فارسی،از علی اکبر بن ابی الحسن اردکانی یزدی (-1344 ق)،که به نام عماد الدوله بن محمد علی دولتشاه قاجار تألیف کرده.</w:t>
      </w:r>
    </w:p>
    <w:p>
      <w:pPr>
        <w:pStyle w:val="BookText"/>
      </w:pPr>
      <w:r>
        <w:rPr>
          <w:rFonts w:ascii="IRNazanin" w:hAnsi="IRNazanin" w:eastAsia="IRNazanin" w:cs="IRNazanin"/>
          <w:lang w:bidi="fa-IR"/>
          <w:color w:val="111111"/>
          <w:sz w:val="28"/>
          <w:szCs w:val="28"/>
          <w:rtl/>
        </w:rPr>
        <w:t xml:space="preserve">-حمد خدایی را که ذاتش حقیقت نور است</w:t>
      </w:r>
    </w:p>
    <w:p>
      <w:pPr>
        <w:pStyle w:val="Heading4"/>
      </w:pPr>
      <w:bookmarkStart w:id="5399" w:name="_Toc4929"/>
      <w:r>
        <w:t>الحکمة العملیة و الاحکام الشرعیّة-النخبه</w:t>
      </w:r>
      <w:bookmarkEnd w:id="5399"/>
    </w:p>
    <w:p>
      <w:pPr>
        <w:pStyle w:val="BookText"/>
      </w:pPr>
      <w:r>
        <w:rPr>
          <w:rFonts w:ascii="IRNazanin" w:hAnsi="IRNazanin" w:eastAsia="IRNazanin" w:cs="IRNazanin"/>
          <w:lang w:bidi="fa-IR"/>
          <w:color w:val="111111"/>
          <w:sz w:val="28"/>
          <w:szCs w:val="28"/>
          <w:rtl/>
        </w:rPr>
        <w:t xml:space="preserve">الحکمة القدسیة</w:t>
      </w:r>
    </w:p>
    <w:p>
      <w:pPr>
        <w:pStyle w:val="BookText"/>
      </w:pPr>
      <w:r>
        <w:rPr>
          <w:rFonts w:ascii="IRNazanin" w:hAnsi="IRNazanin" w:eastAsia="IRNazanin" w:cs="IRNazanin"/>
          <w:lang w:bidi="fa-IR"/>
          <w:color w:val="111111"/>
          <w:sz w:val="28"/>
          <w:szCs w:val="28"/>
          <w:rtl/>
        </w:rPr>
        <w:t xml:space="preserve">از ابن سینا.مذکور در کشف الظنون.</w:t>
      </w:r>
    </w:p>
    <w:p>
      <w:pPr>
        <w:pStyle w:val="Heading4"/>
      </w:pPr>
      <w:bookmarkStart w:id="5400" w:name="_Toc4930"/>
      <w:r>
        <w:t>الحکمة المتعالیة-الاسفار</w:t>
      </w:r>
      <w:bookmarkEnd w:id="5400"/>
    </w:p>
    <w:p>
      <w:pPr>
        <w:pStyle w:val="BookText"/>
      </w:pPr>
      <w:r>
        <w:rPr>
          <w:rFonts w:ascii="IRNazanin" w:hAnsi="IRNazanin" w:eastAsia="IRNazanin" w:cs="IRNazanin"/>
          <w:lang w:bidi="fa-IR"/>
          <w:color w:val="111111"/>
          <w:sz w:val="28"/>
          <w:szCs w:val="28"/>
          <w:rtl/>
        </w:rPr>
        <w:t xml:space="preserve">الحکمة المتعالیة</w:t>
      </w:r>
    </w:p>
    <w:p>
      <w:pPr>
        <w:pStyle w:val="BookText"/>
      </w:pPr>
      <w:r>
        <w:rPr>
          <w:rFonts w:ascii="IRNazanin" w:hAnsi="IRNazanin" w:eastAsia="IRNazanin" w:cs="IRNazanin"/>
          <w:lang w:bidi="fa-IR"/>
          <w:color w:val="111111"/>
          <w:sz w:val="28"/>
          <w:szCs w:val="28"/>
          <w:rtl/>
        </w:rPr>
        <w:t xml:space="preserve">شمس الدین محمد گیلانی معروف به شمسا.خ.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فاطر العالیات</w:t>
      </w:r>
    </w:p>
    <w:p>
      <w:pPr>
        <w:pStyle w:val="Heading4"/>
      </w:pPr>
      <w:bookmarkStart w:id="5401" w:name="_Toc4931"/>
      <w:r>
        <w:t>الحکمة المرضیّة(فی العقائد الاسلامیّة)</w:t>
      </w:r>
      <w:bookmarkEnd w:id="5401"/>
    </w:p>
    <w:p>
      <w:pPr>
        <w:pStyle w:val="BookText"/>
      </w:pPr>
      <w:r>
        <w:rPr>
          <w:rFonts w:ascii="IRNazanin" w:hAnsi="IRNazanin" w:eastAsia="IRNazanin" w:cs="IRNazanin"/>
          <w:lang w:bidi="fa-IR"/>
          <w:color w:val="111111"/>
          <w:sz w:val="28"/>
          <w:szCs w:val="28"/>
          <w:rtl/>
        </w:rPr>
        <w:t xml:space="preserve">ارجوزه،از هادی بن رضا زائر دهام نجفی (1328 ق-).</w:t>
      </w:r>
    </w:p>
    <w:p>
      <w:pPr>
        <w:pStyle w:val="BookText"/>
      </w:pPr>
      <w:r>
        <w:rPr>
          <w:rFonts w:ascii="IRNazanin" w:hAnsi="IRNazanin" w:eastAsia="IRNazanin" w:cs="IRNazanin"/>
          <w:lang w:bidi="fa-IR"/>
          <w:color w:val="111111"/>
          <w:sz w:val="28"/>
          <w:szCs w:val="28"/>
          <w:rtl/>
        </w:rPr>
        <w:t xml:space="preserve">-فها اتت ارجوزة سنیة</w:t>
      </w:r>
    </w:p>
    <w:p>
      <w:pPr>
        <w:pStyle w:val="BookText"/>
      </w:pPr>
      <w:r>
        <w:rPr>
          <w:rFonts w:ascii="IRNazanin" w:hAnsi="IRNazanin" w:eastAsia="IRNazanin" w:cs="IRNazanin"/>
          <w:lang w:bidi="fa-IR"/>
          <w:color w:val="111111"/>
          <w:sz w:val="28"/>
          <w:szCs w:val="28"/>
          <w:rtl/>
        </w:rPr>
        <w:t xml:space="preserve">سمیتها بالحکمة المرضیة</w:t>
      </w:r>
    </w:p>
    <w:p>
      <w:pPr>
        <w:pStyle w:val="Heading4"/>
      </w:pPr>
      <w:bookmarkStart w:id="5402" w:name="_Toc4932"/>
      <w:r>
        <w:t>الحکمة المشرقیة---</w:t>
      </w:r>
      <w:bookmarkEnd w:id="5402"/>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50" w:name="pg14522_142251"/>
    <w:bookmarkEnd w:id="450"/>
    <w:p>
      <w:pPr>
        <w:pStyle w:val="Heading4"/>
      </w:pPr>
      <w:bookmarkStart w:id="5403" w:name="_Toc4933"/>
      <w:r>
        <w:t>الحکمین،کتاب</w:t>
      </w:r>
      <w:bookmarkEnd w:id="5403"/>
    </w:p>
    <w:p>
      <w:pPr>
        <w:pStyle w:val="BookText"/>
      </w:pPr>
      <w:r>
        <w:rPr>
          <w:rFonts w:ascii="IRNazanin" w:hAnsi="IRNazanin" w:eastAsia="IRNazanin" w:cs="IRNazanin"/>
          <w:lang w:bidi="fa-IR"/>
          <w:color w:val="111111"/>
          <w:sz w:val="28"/>
          <w:szCs w:val="28"/>
          <w:rtl/>
        </w:rPr>
        <w:t xml:space="preserve">ابو منذر هشام بن محمد سائب کلبی.مذکور در رجال نجاشی.</w:t>
      </w:r>
    </w:p>
    <w:p>
      <w:pPr>
        <w:pStyle w:val="Heading4"/>
      </w:pPr>
      <w:bookmarkStart w:id="5404" w:name="_Toc4934"/>
      <w:r>
        <w:t>الحکومة،کتاب</w:t>
      </w:r>
      <w:bookmarkEnd w:id="5404"/>
    </w:p>
    <w:p>
      <w:pPr>
        <w:pStyle w:val="BookText"/>
      </w:pPr>
      <w:r>
        <w:rPr>
          <w:rFonts w:ascii="IRNazanin" w:hAnsi="IRNazanin" w:eastAsia="IRNazanin" w:cs="IRNazanin"/>
          <w:lang w:bidi="fa-IR"/>
          <w:color w:val="111111"/>
          <w:sz w:val="28"/>
          <w:szCs w:val="28"/>
          <w:rtl/>
        </w:rPr>
        <w:t xml:space="preserve">ابو موسی جابر بن حیان(-200 ق).مذکور در فهرست ابن ندیم.</w:t>
      </w:r>
    </w:p>
    <w:p>
      <w:pPr>
        <w:pStyle w:val="Heading4"/>
      </w:pPr>
      <w:bookmarkStart w:id="5405" w:name="_Toc4935"/>
      <w:r>
        <w:t>حکیم قاآنی</w:t>
      </w:r>
      <w:bookmarkEnd w:id="5405"/>
    </w:p>
    <w:p>
      <w:pPr>
        <w:pStyle w:val="BookText"/>
      </w:pPr>
      <w:r>
        <w:rPr>
          <w:rFonts w:ascii="IRNazanin" w:hAnsi="IRNazanin" w:eastAsia="IRNazanin" w:cs="IRNazanin"/>
          <w:lang w:bidi="fa-IR"/>
          <w:color w:val="111111"/>
          <w:sz w:val="28"/>
          <w:szCs w:val="28"/>
          <w:rtl/>
        </w:rPr>
        <w:t xml:space="preserve">فارسی،شرح حال،از مؤتمن جنگ عماد الدوله سید محمد حسن بلگرامی متخلص به ایما (معاصر).ط.حیدرآباد دکن،1346 ق.</w:t>
      </w:r>
    </w:p>
    <w:p>
      <w:pPr>
        <w:pStyle w:val="Heading4"/>
      </w:pPr>
      <w:bookmarkStart w:id="5406" w:name="_Toc4936"/>
      <w:r>
        <w:t>حلاّج‌نامه-هیلاج‌نامه</w:t>
      </w:r>
      <w:bookmarkEnd w:id="5406"/>
    </w:p>
    <w:p>
      <w:pPr>
        <w:pStyle w:val="BookText"/>
      </w:pPr>
      <w:r>
        <w:rPr>
          <w:rFonts w:ascii="IRNazanin" w:hAnsi="IRNazanin" w:eastAsia="IRNazanin" w:cs="IRNazanin"/>
          <w:lang w:bidi="fa-IR"/>
          <w:color w:val="111111"/>
          <w:sz w:val="28"/>
          <w:szCs w:val="28"/>
          <w:rtl/>
        </w:rPr>
        <w:t xml:space="preserve">فارسی،مثنوی،از عطار تونی،منسوب به عطار نیشابوری.ط.تهران،1354 ق.</w:t>
      </w:r>
    </w:p>
    <w:p>
      <w:pPr>
        <w:pStyle w:val="BookText"/>
      </w:pPr>
      <w:r>
        <w:rPr>
          <w:rFonts w:ascii="IRNazanin" w:hAnsi="IRNazanin" w:eastAsia="IRNazanin" w:cs="IRNazanin"/>
          <w:lang w:bidi="fa-IR"/>
          <w:color w:val="111111"/>
          <w:sz w:val="28"/>
          <w:szCs w:val="28"/>
          <w:rtl/>
        </w:rPr>
        <w:t xml:space="preserve">-به نام کردگار فرد بیچون</w:t>
      </w:r>
    </w:p>
    <w:p>
      <w:pPr>
        <w:pStyle w:val="BookText"/>
      </w:pPr>
      <w:r>
        <w:rPr>
          <w:rFonts w:ascii="IRNazanin" w:hAnsi="IRNazanin" w:eastAsia="IRNazanin" w:cs="IRNazanin"/>
          <w:lang w:bidi="fa-IR"/>
          <w:color w:val="111111"/>
          <w:sz w:val="28"/>
          <w:szCs w:val="28"/>
          <w:rtl/>
        </w:rPr>
        <w:t xml:space="preserve">که ما را از عدم آورد بیرون.</w:t>
      </w:r>
    </w:p>
    <w:p>
      <w:pPr>
        <w:pStyle w:val="Heading4"/>
      </w:pPr>
      <w:bookmarkStart w:id="5407" w:name="_Toc4937"/>
      <w:r>
        <w:t>الحلال و الحرام،کتاب</w:t>
      </w:r>
      <w:bookmarkEnd w:id="5407"/>
    </w:p>
    <w:p>
      <w:pPr>
        <w:pStyle w:val="BookText"/>
      </w:pPr>
      <w:r>
        <w:rPr>
          <w:rFonts w:ascii="IRNazanin" w:hAnsi="IRNazanin" w:eastAsia="IRNazanin" w:cs="IRNazanin"/>
          <w:lang w:bidi="fa-IR"/>
          <w:color w:val="111111"/>
          <w:sz w:val="28"/>
          <w:szCs w:val="28"/>
          <w:rtl/>
        </w:rPr>
        <w:t xml:space="preserve">ابو اسحاق ابراهیم بن محمد بن ابی یحیی مدنی، راوی از امام باقر و امام صادق(علیه السلام).مذکور در رجال نجاشی.</w:t>
      </w:r>
    </w:p>
    <w:p>
      <w:pPr>
        <w:pStyle w:val="Heading4"/>
      </w:pPr>
      <w:bookmarkStart w:id="5408" w:name="_Toc4938"/>
      <w:r>
        <w:t>الحلال و الحرام،کتاب</w:t>
      </w:r>
      <w:bookmarkEnd w:id="5408"/>
    </w:p>
    <w:p>
      <w:pPr>
        <w:pStyle w:val="BookText"/>
      </w:pPr>
      <w:r>
        <w:rPr>
          <w:rFonts w:ascii="IRNazanin" w:hAnsi="IRNazanin" w:eastAsia="IRNazanin" w:cs="IRNazanin"/>
          <w:lang w:bidi="fa-IR"/>
          <w:color w:val="111111"/>
          <w:sz w:val="28"/>
          <w:szCs w:val="28"/>
          <w:rtl/>
        </w:rPr>
        <w:t xml:space="preserve">ابو اسحاق ابراهیم بن محمد بن سعید ثقفی،ابن طاوس در«الاقبال»از آن نقل کرده است.</w:t>
      </w:r>
    </w:p>
    <w:p>
      <w:pPr>
        <w:pStyle w:val="Heading4"/>
      </w:pPr>
      <w:bookmarkStart w:id="5409" w:name="_Toc4939"/>
      <w:r>
        <w:t>الحلال و الحرام،کتاب</w:t>
      </w:r>
      <w:bookmarkEnd w:id="5409"/>
    </w:p>
    <w:p>
      <w:pPr>
        <w:pStyle w:val="BookText"/>
      </w:pPr>
      <w:r>
        <w:rPr>
          <w:rFonts w:ascii="IRNazanin" w:hAnsi="IRNazanin" w:eastAsia="IRNazanin" w:cs="IRNazanin"/>
          <w:lang w:bidi="fa-IR"/>
          <w:color w:val="111111"/>
          <w:sz w:val="28"/>
          <w:szCs w:val="28"/>
          <w:rtl/>
        </w:rPr>
        <w:t xml:space="preserve">عبد اللّه بن سنان،راوی از امام موسی کاظم(علیه السلام)، مذکور در رجال نجاشی.</w:t>
      </w:r>
    </w:p>
    <w:p>
      <w:pPr>
        <w:pStyle w:val="Heading4"/>
      </w:pPr>
      <w:bookmarkStart w:id="5410" w:name="_Toc4940"/>
      <w:r>
        <w:t>الحلال و الحرام،کتاب</w:t>
      </w:r>
      <w:bookmarkEnd w:id="5410"/>
    </w:p>
    <w:p>
      <w:pPr>
        <w:pStyle w:val="BookText"/>
      </w:pPr>
      <w:r>
        <w:rPr>
          <w:rFonts w:ascii="IRNazanin" w:hAnsi="IRNazanin" w:eastAsia="IRNazanin" w:cs="IRNazanin"/>
          <w:lang w:bidi="fa-IR"/>
          <w:color w:val="111111"/>
          <w:sz w:val="28"/>
          <w:szCs w:val="28"/>
          <w:rtl/>
        </w:rPr>
        <w:t xml:space="preserve">عبد اللّه بن مسکان،راوی از امام کاظم(علیه السلام).بیشتر آن‌را از محمد بن علی بن ابی شعبۀ حلبی روایت کرده است.مذکور در رجال نجاشی.</w:t>
      </w:r>
    </w:p>
    <w:p>
      <w:pPr>
        <w:pStyle w:val="Heading4"/>
      </w:pPr>
      <w:bookmarkStart w:id="5411" w:name="_Toc4941"/>
      <w:r>
        <w:t>الحلال و الحرام،کتاب</w:t>
      </w:r>
      <w:bookmarkEnd w:id="5411"/>
    </w:p>
    <w:p>
      <w:pPr>
        <w:pStyle w:val="BookText"/>
      </w:pPr>
      <w:r>
        <w:rPr>
          <w:rFonts w:ascii="IRNazanin" w:hAnsi="IRNazanin" w:eastAsia="IRNazanin" w:cs="IRNazanin"/>
          <w:lang w:bidi="fa-IR"/>
          <w:color w:val="111111"/>
          <w:sz w:val="28"/>
          <w:szCs w:val="28"/>
          <w:rtl/>
        </w:rPr>
        <w:t xml:space="preserve">عبید اللّه بن موسی بن احمد از دودمان موسی مبرقع.مذکور در فهرست منتخب الدین.</w:t>
      </w:r>
    </w:p>
    <w:p>
      <w:pPr>
        <w:pStyle w:val="Heading4"/>
      </w:pPr>
      <w:bookmarkStart w:id="5412" w:name="_Toc4942"/>
      <w:r>
        <w:t>الحلال و الحرام،کتاب</w:t>
      </w:r>
      <w:bookmarkEnd w:id="5412"/>
    </w:p>
    <w:p>
      <w:pPr>
        <w:pStyle w:val="BookText"/>
      </w:pPr>
      <w:r>
        <w:rPr>
          <w:rFonts w:ascii="IRNazanin" w:hAnsi="IRNazanin" w:eastAsia="IRNazanin" w:cs="IRNazanin"/>
          <w:lang w:bidi="fa-IR"/>
          <w:color w:val="111111"/>
          <w:sz w:val="28"/>
          <w:szCs w:val="28"/>
          <w:rtl/>
        </w:rPr>
        <w:t xml:space="preserve">2 عنوان،مبوّب و غیر مبوّب،از ابو الحسن علی بن امام جعفر صادق(علیه السلام)معروف به علی عریضی.مذکور در رجال نجاشی.</w:t>
      </w:r>
    </w:p>
    <w:p>
      <w:pPr>
        <w:pStyle w:val="Heading4"/>
      </w:pPr>
      <w:bookmarkStart w:id="5413" w:name="_Toc4943"/>
      <w:r>
        <w:t>الحلال و الحرام،کتاب</w:t>
      </w:r>
      <w:bookmarkEnd w:id="5413"/>
    </w:p>
    <w:p>
      <w:pPr>
        <w:pStyle w:val="BookText"/>
      </w:pPr>
      <w:r>
        <w:rPr>
          <w:rFonts w:ascii="IRNazanin" w:hAnsi="IRNazanin" w:eastAsia="IRNazanin" w:cs="IRNazanin"/>
          <w:lang w:bidi="fa-IR"/>
          <w:color w:val="111111"/>
          <w:sz w:val="28"/>
          <w:szCs w:val="28"/>
          <w:rtl/>
        </w:rPr>
        <w:t xml:space="preserve">مبوّب،از غیاث بن ابراهیم تمیمی،راوی از امام صادق.نجاشی آن‌را به اسناد خویش از مؤلف روایت کرده است.</w:t>
      </w:r>
    </w:p>
    <w:p>
      <w:pPr>
        <w:pStyle w:val="Heading4"/>
      </w:pPr>
      <w:bookmarkStart w:id="5414" w:name="_Toc4944"/>
      <w:r>
        <w:t>الحلال و الحرام،کتاب</w:t>
      </w:r>
      <w:bookmarkEnd w:id="5414"/>
    </w:p>
    <w:p>
      <w:pPr>
        <w:pStyle w:val="BookText"/>
      </w:pPr>
      <w:r>
        <w:rPr>
          <w:rFonts w:ascii="IRNazanin" w:hAnsi="IRNazanin" w:eastAsia="IRNazanin" w:cs="IRNazanin"/>
          <w:lang w:bidi="fa-IR"/>
          <w:color w:val="111111"/>
          <w:sz w:val="28"/>
          <w:szCs w:val="28"/>
          <w:rtl/>
        </w:rPr>
        <w:t xml:space="preserve">مبوّب،از محمد بن علی بن ابی شعبۀ حلبی.</w:t>
      </w:r>
    </w:p>
    <w:p>
      <w:pPr>
        <w:pStyle w:val="BookText"/>
      </w:pPr>
      <w:r>
        <w:rPr>
          <w:rFonts w:ascii="IRNazanin" w:hAnsi="IRNazanin" w:eastAsia="IRNazanin" w:cs="IRNazanin"/>
          <w:lang w:bidi="fa-IR"/>
          <w:color w:val="111111"/>
          <w:sz w:val="28"/>
          <w:szCs w:val="28"/>
          <w:rtl/>
        </w:rPr>
        <w:t xml:space="preserve">عبد اللّه بن مسکان آن‌را از مؤلف و نجاشی به اسناد خویش از عبد اللّه روایت کرده است.</w:t>
      </w:r>
    </w:p>
    <w:p>
      <w:pPr>
        <w:pStyle w:val="Heading4"/>
      </w:pPr>
      <w:bookmarkStart w:id="5415" w:name="_Toc4945"/>
      <w:r>
        <w:t>الحلال و الحرام،کتاب</w:t>
      </w:r>
      <w:bookmarkEnd w:id="5415"/>
    </w:p>
    <w:p>
      <w:pPr>
        <w:pStyle w:val="BookText"/>
      </w:pPr>
      <w:r>
        <w:rPr>
          <w:rFonts w:ascii="IRNazanin" w:hAnsi="IRNazanin" w:eastAsia="IRNazanin" w:cs="IRNazanin"/>
          <w:lang w:bidi="fa-IR"/>
          <w:color w:val="111111"/>
          <w:sz w:val="28"/>
          <w:szCs w:val="28"/>
          <w:rtl/>
        </w:rPr>
        <w:t xml:space="preserve">مبوّب،از مسعدة بن زیاد ربعی.مؤلف آن‌را از امام صادق(علیه السلام)و نجاشی به اسناد خویش از مؤلف روایت کرده است.</w:t>
      </w:r>
    </w:p>
    <w:p>
      <w:pPr>
        <w:pStyle w:val="Heading4"/>
      </w:pPr>
      <w:bookmarkStart w:id="5416" w:name="_Toc4946"/>
      <w:r>
        <w:t>حلبة الادب</w:t>
      </w:r>
      <w:bookmarkEnd w:id="5416"/>
    </w:p>
    <w:p>
      <w:pPr>
        <w:pStyle w:val="BookText"/>
      </w:pPr>
      <w:r>
        <w:rPr>
          <w:rFonts w:ascii="IRNazanin" w:hAnsi="IRNazanin" w:eastAsia="IRNazanin" w:cs="IRNazanin"/>
          <w:lang w:bidi="fa-IR"/>
          <w:color w:val="111111"/>
          <w:sz w:val="28"/>
          <w:szCs w:val="28"/>
          <w:rtl/>
        </w:rPr>
        <w:t xml:space="preserve">احوال و آثار شاعران،از محمد مهدی بن عبد الحسین جواهری.ط.بغداد،1341 ق.</w:t>
      </w:r>
    </w:p>
    <w:p>
      <w:pPr>
        <w:pStyle w:val="Heading4"/>
      </w:pPr>
      <w:bookmarkStart w:id="5417" w:name="_Toc4947"/>
      <w:r>
        <w:t>حلبة النّجیب(و حلیة اللّبیب)</w:t>
      </w:r>
      <w:bookmarkEnd w:id="5417"/>
    </w:p>
    <w:p>
      <w:pPr>
        <w:pStyle w:val="BookText"/>
      </w:pPr>
      <w:r>
        <w:rPr>
          <w:rFonts w:ascii="IRNazanin" w:hAnsi="IRNazanin" w:eastAsia="IRNazanin" w:cs="IRNazanin"/>
          <w:lang w:bidi="fa-IR"/>
          <w:color w:val="111111"/>
          <w:sz w:val="28"/>
          <w:szCs w:val="28"/>
          <w:rtl/>
        </w:rPr>
        <w:t xml:space="preserve">در ردّ مادّیّون،از سید مهدی بن صالح کیشوان کاظمی(-1358 ق).ط.نجف،1347 ق.</w:t>
      </w:r>
    </w:p>
    <w:p>
      <w:pPr>
        <w:pStyle w:val="BookText"/>
      </w:pPr>
      <w:r>
        <w:rPr>
          <w:rFonts w:ascii="IRNazanin" w:hAnsi="IRNazanin" w:eastAsia="IRNazanin" w:cs="IRNazanin"/>
          <w:lang w:bidi="fa-IR"/>
          <w:color w:val="111111"/>
          <w:sz w:val="28"/>
          <w:szCs w:val="28"/>
          <w:rtl/>
        </w:rPr>
        <w:t xml:space="preserve">-خیر معنی یعبر عنه بالمقال توحید الربّ المتعال</w:t>
      </w:r>
    </w:p>
    <w:p>
      <w:pPr>
        <w:pStyle w:val="Heading4"/>
      </w:pPr>
      <w:bookmarkStart w:id="5418" w:name="_Toc4948"/>
      <w:r>
        <w:t>الحلبیّة---</w:t>
      </w:r>
      <w:bookmarkEnd w:id="5418"/>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1" w:name="pg14522_142252"/>
    <w:bookmarkEnd w:id="451"/>
    <w:p>
      <w:pPr>
        <w:pStyle w:val="BookText"/>
      </w:pPr>
      <w:r>
        <w:rPr>
          <w:rFonts w:ascii="IRNazanin" w:hAnsi="IRNazanin" w:eastAsia="IRNazanin" w:cs="IRNazanin"/>
          <w:lang w:bidi="fa-IR"/>
          <w:color w:val="111111"/>
          <w:sz w:val="28"/>
          <w:szCs w:val="28"/>
          <w:rtl/>
        </w:rPr>
        <w:t xml:space="preserve">کلبی(-206 ق).مذکور در فهرست ابن ندیم و وفیات ابن خلکان.</w:t>
      </w:r>
    </w:p>
    <w:p>
      <w:pPr>
        <w:pStyle w:val="Heading4"/>
      </w:pPr>
      <w:bookmarkStart w:id="5419" w:name="_Toc4949"/>
      <w:r>
        <w:t>حلق اللّحیة(-ریش تراشی)</w:t>
      </w:r>
      <w:bookmarkEnd w:id="5419"/>
    </w:p>
    <w:p>
      <w:pPr>
        <w:pStyle w:val="BookText"/>
      </w:pPr>
      <w:r>
        <w:rPr>
          <w:rFonts w:ascii="IRNazanin" w:hAnsi="IRNazanin" w:eastAsia="IRNazanin" w:cs="IRNazanin"/>
          <w:lang w:bidi="fa-IR"/>
          <w:color w:val="111111"/>
          <w:sz w:val="28"/>
          <w:szCs w:val="28"/>
          <w:rtl/>
        </w:rPr>
        <w:t xml:space="preserve">فارسی،از سید جعفر آل بحر العلوم.ترجمۀ «تحفة الطالب»اوست.</w:t>
      </w:r>
    </w:p>
    <w:p>
      <w:pPr>
        <w:pStyle w:val="Heading4"/>
      </w:pPr>
      <w:bookmarkStart w:id="5420" w:name="_Toc4950"/>
      <w:r>
        <w:t>حلق اللّحیة</w:t>
      </w:r>
      <w:bookmarkEnd w:id="5420"/>
    </w:p>
    <w:p>
      <w:pPr>
        <w:pStyle w:val="BookText"/>
      </w:pPr>
      <w:r>
        <w:rPr>
          <w:rFonts w:ascii="IRNazanin" w:hAnsi="IRNazanin" w:eastAsia="IRNazanin" w:cs="IRNazanin"/>
          <w:lang w:bidi="fa-IR"/>
          <w:color w:val="111111"/>
          <w:sz w:val="28"/>
          <w:szCs w:val="28"/>
          <w:rtl/>
        </w:rPr>
        <w:t xml:space="preserve">محمد جواد بن شیخ حسن بلاغی.مذکور در فهرست تصانیف او خ.موجود.</w:t>
      </w:r>
    </w:p>
    <w:p>
      <w:pPr>
        <w:pStyle w:val="Heading4"/>
      </w:pPr>
      <w:bookmarkStart w:id="5421" w:name="_Toc4951"/>
      <w:r>
        <w:t>حلق اللّحیة</w:t>
      </w:r>
      <w:bookmarkEnd w:id="5421"/>
    </w:p>
    <w:p>
      <w:pPr>
        <w:pStyle w:val="BookText"/>
      </w:pPr>
      <w:r>
        <w:rPr>
          <w:rFonts w:ascii="IRNazanin" w:hAnsi="IRNazanin" w:eastAsia="IRNazanin" w:cs="IRNazanin"/>
          <w:lang w:bidi="fa-IR"/>
          <w:color w:val="111111"/>
          <w:sz w:val="28"/>
          <w:szCs w:val="28"/>
          <w:rtl/>
        </w:rPr>
        <w:t xml:space="preserve">محمد حسن کبّه مؤلّف حاشیة الفرائد.صاحب ذریعه آن‌را از روی خطّ مؤلّف در 1330 ق- در حیات مؤلف-نوشته بوده است.</w:t>
      </w:r>
    </w:p>
    <w:p>
      <w:pPr>
        <w:pStyle w:val="BookText"/>
      </w:pPr>
      <w:r>
        <w:rPr>
          <w:rFonts w:ascii="IRNazanin" w:hAnsi="IRNazanin" w:eastAsia="IRNazanin" w:cs="IRNazanin"/>
          <w:lang w:bidi="fa-IR"/>
          <w:color w:val="111111"/>
          <w:sz w:val="28"/>
          <w:szCs w:val="28"/>
          <w:rtl/>
        </w:rPr>
        <w:t xml:space="preserve">-لا ریب فی حرمة حلق اللّحیة</w:t>
      </w:r>
    </w:p>
    <w:p>
      <w:pPr>
        <w:pStyle w:val="Heading4"/>
      </w:pPr>
      <w:bookmarkStart w:id="5422" w:name="_Toc4952"/>
      <w:r>
        <w:t>حلق اللّحیة</w:t>
      </w:r>
      <w:bookmarkEnd w:id="5422"/>
    </w:p>
    <w:p>
      <w:pPr>
        <w:pStyle w:val="BookText"/>
      </w:pPr>
      <w:r>
        <w:rPr>
          <w:rFonts w:ascii="IRNazanin" w:hAnsi="IRNazanin" w:eastAsia="IRNazanin" w:cs="IRNazanin"/>
          <w:lang w:bidi="fa-IR"/>
          <w:color w:val="111111"/>
          <w:sz w:val="28"/>
          <w:szCs w:val="28"/>
          <w:rtl/>
        </w:rPr>
        <w:t xml:space="preserve">شیخ علی اصفهانی(-ح 1330 ق).هبة الدین شهرستانی نسخۀ خطّ مؤلّف را دیده بوده است.</w:t>
      </w:r>
    </w:p>
    <w:p>
      <w:pPr>
        <w:pStyle w:val="Heading4"/>
      </w:pPr>
      <w:bookmarkStart w:id="5423" w:name="_Toc4953"/>
      <w:r>
        <w:t>حلق اللّحیة</w:t>
      </w:r>
      <w:bookmarkEnd w:id="5423"/>
    </w:p>
    <w:p>
      <w:pPr>
        <w:pStyle w:val="BookText"/>
      </w:pPr>
      <w:r>
        <w:rPr>
          <w:rFonts w:ascii="IRNazanin" w:hAnsi="IRNazanin" w:eastAsia="IRNazanin" w:cs="IRNazanin"/>
          <w:lang w:bidi="fa-IR"/>
          <w:color w:val="111111"/>
          <w:sz w:val="28"/>
          <w:szCs w:val="28"/>
          <w:rtl/>
        </w:rPr>
        <w:t xml:space="preserve">علی بن محمد علی حسینی میبدی(-1313 ق)، تألیف:1301 ق.خ.دیده شده.</w:t>
      </w:r>
    </w:p>
    <w:p>
      <w:pPr>
        <w:pStyle w:val="Heading4"/>
      </w:pPr>
      <w:bookmarkStart w:id="5424" w:name="_Toc4954"/>
      <w:r>
        <w:t>حلق اللحیة</w:t>
      </w:r>
      <w:bookmarkEnd w:id="5424"/>
    </w:p>
    <w:p>
      <w:pPr>
        <w:pStyle w:val="BookText"/>
      </w:pPr>
      <w:r>
        <w:rPr>
          <w:rFonts w:ascii="IRNazanin" w:hAnsi="IRNazanin" w:eastAsia="IRNazanin" w:cs="IRNazanin"/>
          <w:lang w:bidi="fa-IR"/>
          <w:color w:val="111111"/>
          <w:sz w:val="28"/>
          <w:szCs w:val="28"/>
          <w:rtl/>
        </w:rPr>
        <w:t xml:space="preserve">محمد مؤمن بن حسن تبریزی،تألیف:1300 ق.</w:t>
      </w:r>
    </w:p>
    <w:p>
      <w:pPr>
        <w:pStyle w:val="BookText"/>
      </w:pPr>
      <w:r>
        <w:rPr>
          <w:rFonts w:ascii="IRNazanin" w:hAnsi="IRNazanin" w:eastAsia="IRNazanin" w:cs="IRNazanin"/>
          <w:lang w:bidi="fa-IR"/>
          <w:color w:val="111111"/>
          <w:sz w:val="28"/>
          <w:szCs w:val="28"/>
          <w:rtl/>
        </w:rPr>
        <w:t xml:space="preserve">ط.نجف،1300 ق.</w:t>
      </w:r>
    </w:p>
    <w:p>
      <w:pPr>
        <w:pStyle w:val="Heading4"/>
      </w:pPr>
      <w:bookmarkStart w:id="5425" w:name="_Toc4955"/>
      <w:r>
        <w:t>حلّ آداب العضدی</w:t>
      </w:r>
      <w:bookmarkEnd w:id="5425"/>
    </w:p>
    <w:p>
      <w:pPr>
        <w:pStyle w:val="BookText"/>
      </w:pPr>
      <w:r>
        <w:rPr>
          <w:rFonts w:ascii="IRNazanin" w:hAnsi="IRNazanin" w:eastAsia="IRNazanin" w:cs="IRNazanin"/>
          <w:lang w:bidi="fa-IR"/>
          <w:color w:val="111111"/>
          <w:sz w:val="28"/>
          <w:szCs w:val="28"/>
          <w:rtl/>
        </w:rPr>
        <w:t xml:space="preserve">عبد العلی بن محمد بن حسین بیرجندی(-934 ق).شرح«آداب البحث»عضد الدین ایجی است.خ.آستان قدس،ش 1175(932 ق).</w:t>
      </w:r>
    </w:p>
    <w:p>
      <w:pPr>
        <w:pStyle w:val="Heading4"/>
      </w:pPr>
      <w:bookmarkStart w:id="5426" w:name="_Toc4956"/>
      <w:r>
        <w:t>حل الاشکال-اوّل کتاب فی الهندسة</w:t>
      </w:r>
      <w:bookmarkEnd w:id="5426"/>
    </w:p>
    <w:p>
      <w:pPr>
        <w:pStyle w:val="BookText"/>
      </w:pPr>
      <w:r>
        <w:rPr>
          <w:rFonts w:ascii="IRNazanin" w:hAnsi="IRNazanin" w:eastAsia="IRNazanin" w:cs="IRNazanin"/>
          <w:lang w:bidi="fa-IR"/>
          <w:color w:val="111111"/>
          <w:sz w:val="28"/>
          <w:szCs w:val="28"/>
          <w:rtl/>
        </w:rPr>
        <w:t xml:space="preserve">هندسه،از ابو القاسم موسوی خوانساری ریاضی (معاصر)،مؤلف«بحر الحساب».خ.دیده شده.</w:t>
      </w:r>
    </w:p>
    <w:p>
      <w:pPr>
        <w:pStyle w:val="BookText"/>
      </w:pPr>
      <w:r>
        <w:rPr>
          <w:rFonts w:ascii="IRNazanin" w:hAnsi="IRNazanin" w:eastAsia="IRNazanin" w:cs="IRNazanin"/>
          <w:lang w:bidi="fa-IR"/>
          <w:color w:val="111111"/>
          <w:sz w:val="28"/>
          <w:szCs w:val="28"/>
          <w:rtl/>
        </w:rPr>
        <w:t xml:space="preserve">-الحمد للّه الّذی قسم وجه البسیطة بخطوط من الجبال و الانهار</w:t>
      </w:r>
    </w:p>
    <w:p>
      <w:pPr>
        <w:pStyle w:val="Heading4"/>
      </w:pPr>
      <w:bookmarkStart w:id="5427" w:name="_Toc4957"/>
      <w:r>
        <w:t>حل الاشکال(فی معرفة الرجال)</w:t>
      </w:r>
      <w:bookmarkEnd w:id="5427"/>
    </w:p>
    <w:p>
      <w:pPr>
        <w:pStyle w:val="BookText"/>
      </w:pPr>
      <w:r>
        <w:rPr>
          <w:rFonts w:ascii="IRNazanin" w:hAnsi="IRNazanin" w:eastAsia="IRNazanin" w:cs="IRNazanin"/>
          <w:lang w:bidi="fa-IR"/>
          <w:color w:val="111111"/>
          <w:sz w:val="28"/>
          <w:szCs w:val="28"/>
          <w:rtl/>
        </w:rPr>
        <w:t xml:space="preserve">ابو الفضائل احمد بن موسی بن طاوس حسنی حلّی(-673 ق)،استاد علاّمه حلّی و ابن داود.</w:t>
      </w:r>
    </w:p>
    <w:p>
      <w:pPr>
        <w:pStyle w:val="Heading4"/>
      </w:pPr>
      <w:bookmarkStart w:id="5428" w:name="_Toc4958"/>
      <w:r>
        <w:t>حل الاشکال(فی عقد الاشکال)</w:t>
      </w:r>
      <w:bookmarkEnd w:id="5428"/>
    </w:p>
    <w:p>
      <w:pPr>
        <w:pStyle w:val="BookText"/>
      </w:pPr>
      <w:r>
        <w:rPr>
          <w:rFonts w:ascii="IRNazanin" w:hAnsi="IRNazanin" w:eastAsia="IRNazanin" w:cs="IRNazanin"/>
          <w:lang w:bidi="fa-IR"/>
          <w:color w:val="111111"/>
          <w:sz w:val="28"/>
          <w:szCs w:val="28"/>
          <w:rtl/>
        </w:rPr>
        <w:t xml:space="preserve">منطق،از تقی الدین حسن بن داود حلّی رجالی (647 ق-).مذکور در رجال مؤلّف.</w:t>
      </w:r>
    </w:p>
    <w:p>
      <w:pPr>
        <w:pStyle w:val="Heading4"/>
      </w:pPr>
      <w:bookmarkStart w:id="5429" w:name="_Toc4959"/>
      <w:r>
        <w:t>حلّ اشکال ابن کمونه---</w:t>
      </w:r>
      <w:bookmarkEnd w:id="5429"/>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2" w:name="pg14522_142253"/>
    <w:bookmarkEnd w:id="452"/>
    <w:p>
      <w:pPr>
        <w:pStyle w:val="Heading4"/>
      </w:pPr>
      <w:bookmarkStart w:id="5430" w:name="_Toc4960"/>
      <w:r>
        <w:t>حلّ التقدیر</w:t>
      </w:r>
      <w:bookmarkEnd w:id="5430"/>
    </w:p>
    <w:p>
      <w:pPr>
        <w:pStyle w:val="BookText"/>
      </w:pPr>
      <w:r>
        <w:rPr>
          <w:rFonts w:ascii="IRNazanin" w:hAnsi="IRNazanin" w:eastAsia="IRNazanin" w:cs="IRNazanin"/>
          <w:lang w:bidi="fa-IR"/>
          <w:color w:val="111111"/>
          <w:sz w:val="28"/>
          <w:szCs w:val="28"/>
          <w:rtl/>
        </w:rPr>
        <w:t xml:space="preserve">ظاهرا از کتب چاپی شیعه در هند است.مذکور در بعضی از فهرستها.</w:t>
      </w:r>
    </w:p>
    <w:p>
      <w:pPr>
        <w:pStyle w:val="Heading4"/>
      </w:pPr>
      <w:bookmarkStart w:id="5431" w:name="_Toc4961"/>
      <w:r>
        <w:t>حلّ التّقویم</w:t>
      </w:r>
      <w:bookmarkEnd w:id="5431"/>
    </w:p>
    <w:p>
      <w:pPr>
        <w:pStyle w:val="BookText"/>
      </w:pPr>
      <w:r>
        <w:rPr>
          <w:rFonts w:ascii="IRNazanin" w:hAnsi="IRNazanin" w:eastAsia="IRNazanin" w:cs="IRNazanin"/>
          <w:lang w:bidi="fa-IR"/>
          <w:color w:val="111111"/>
          <w:sz w:val="28"/>
          <w:szCs w:val="28"/>
          <w:rtl/>
        </w:rPr>
        <w:t xml:space="preserve">فارسی،از ابو الخیر تقی الدین محمد فارسی، تألیف:917 ق یا پیش از آن.خ.آستان قدس، ش 5271(971 ق)و چند نسخۀ دیگر.</w:t>
      </w:r>
    </w:p>
    <w:p>
      <w:pPr>
        <w:pStyle w:val="BookText"/>
      </w:pPr>
      <w:r>
        <w:rPr>
          <w:rFonts w:ascii="IRNazanin" w:hAnsi="IRNazanin" w:eastAsia="IRNazanin" w:cs="IRNazanin"/>
          <w:lang w:bidi="fa-IR"/>
          <w:color w:val="111111"/>
          <w:sz w:val="28"/>
          <w:szCs w:val="28"/>
          <w:rtl/>
        </w:rPr>
        <w:t xml:space="preserve">-درخشنده‌تر ستاره که از افق مقال اهل کمال...</w:t>
      </w:r>
    </w:p>
    <w:p>
      <w:pPr>
        <w:pStyle w:val="BookText"/>
      </w:pPr>
      <w:r>
        <w:rPr>
          <w:rFonts w:ascii="IRNazanin" w:hAnsi="IRNazanin" w:eastAsia="IRNazanin" w:cs="IRNazanin"/>
          <w:lang w:bidi="fa-IR"/>
          <w:color w:val="111111"/>
          <w:sz w:val="28"/>
          <w:szCs w:val="28"/>
          <w:rtl/>
        </w:rPr>
        <w:t xml:space="preserve">-(برخی نسخه‌ها)،...تقویم در لغت راست داشتن و قیمت‌کردن است...</w:t>
      </w:r>
    </w:p>
    <w:p>
      <w:pPr>
        <w:pStyle w:val="Heading4"/>
      </w:pPr>
      <w:bookmarkStart w:id="5432" w:name="_Toc4962"/>
      <w:r>
        <w:t>حل التقویم</w:t>
      </w:r>
      <w:bookmarkEnd w:id="5432"/>
    </w:p>
    <w:p>
      <w:pPr>
        <w:pStyle w:val="BookText"/>
      </w:pPr>
      <w:r>
        <w:rPr>
          <w:rFonts w:ascii="IRNazanin" w:hAnsi="IRNazanin" w:eastAsia="IRNazanin" w:cs="IRNazanin"/>
          <w:lang w:bidi="fa-IR"/>
          <w:color w:val="111111"/>
          <w:sz w:val="28"/>
          <w:szCs w:val="28"/>
          <w:rtl/>
        </w:rPr>
        <w:t xml:space="preserve">فارسی،ناشناخته.خطی مؤرّخ 1023 ق موجود است.</w:t>
      </w:r>
    </w:p>
    <w:p>
      <w:pPr>
        <w:pStyle w:val="BookText"/>
      </w:pPr>
      <w:r>
        <w:rPr>
          <w:rFonts w:ascii="IRNazanin" w:hAnsi="IRNazanin" w:eastAsia="IRNazanin" w:cs="IRNazanin"/>
          <w:lang w:bidi="fa-IR"/>
          <w:color w:val="111111"/>
          <w:sz w:val="28"/>
          <w:szCs w:val="28"/>
          <w:rtl/>
        </w:rPr>
        <w:t xml:space="preserve">-بعد از حمد و ثنای پروردگار عالم و عالمیان...</w:t>
      </w:r>
    </w:p>
    <w:p>
      <w:pPr>
        <w:pStyle w:val="Heading4"/>
      </w:pPr>
      <w:bookmarkStart w:id="5433" w:name="_Toc4963"/>
      <w:r>
        <w:t>حل التقویم</w:t>
      </w:r>
      <w:bookmarkEnd w:id="5433"/>
    </w:p>
    <w:p>
      <w:pPr>
        <w:pStyle w:val="BookText"/>
      </w:pPr>
      <w:r>
        <w:rPr>
          <w:rFonts w:ascii="IRNazanin" w:hAnsi="IRNazanin" w:eastAsia="IRNazanin" w:cs="IRNazanin"/>
          <w:lang w:bidi="fa-IR"/>
          <w:color w:val="111111"/>
          <w:sz w:val="28"/>
          <w:szCs w:val="28"/>
          <w:rtl/>
        </w:rPr>
        <w:t xml:space="preserve">فارسی،از میرزا محمد نصیر حسینی طبیب اصفهانی(-1191 ق)جدّ فرصت.مذکور در مقدمۀ چاپی دیوان فرصت.</w:t>
      </w:r>
    </w:p>
    <w:p>
      <w:pPr>
        <w:pStyle w:val="Heading4"/>
      </w:pPr>
      <w:bookmarkStart w:id="5434" w:name="_Toc4964"/>
      <w:r>
        <w:t>حلّ التقویم---</w:t>
      </w:r>
      <w:bookmarkEnd w:id="5434"/>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3" w:name="pg14522_142254"/>
    <w:bookmarkEnd w:id="453"/>
    <w:p>
      <w:pPr>
        <w:pStyle w:val="BookText"/>
      </w:pPr>
      <w:r>
        <w:rPr>
          <w:rFonts w:ascii="IRNazanin" w:hAnsi="IRNazanin" w:eastAsia="IRNazanin" w:cs="IRNazanin"/>
          <w:lang w:bidi="fa-IR"/>
          <w:color w:val="111111"/>
          <w:sz w:val="28"/>
          <w:szCs w:val="28"/>
          <w:rtl/>
        </w:rPr>
        <w:t xml:space="preserve">ریاض العلماء.</w:t>
      </w:r>
    </w:p>
    <w:p>
      <w:pPr>
        <w:pStyle w:val="Heading4"/>
      </w:pPr>
      <w:bookmarkStart w:id="5435" w:name="_Toc4965"/>
      <w:r>
        <w:t>حل الطلاسم</w:t>
      </w:r>
      <w:bookmarkEnd w:id="5435"/>
    </w:p>
    <w:p>
      <w:pPr>
        <w:pStyle w:val="BookText"/>
      </w:pPr>
      <w:r>
        <w:rPr>
          <w:rFonts w:ascii="IRNazanin" w:hAnsi="IRNazanin" w:eastAsia="IRNazanin" w:cs="IRNazanin"/>
          <w:lang w:bidi="fa-IR"/>
          <w:color w:val="111111"/>
          <w:sz w:val="28"/>
          <w:szCs w:val="28"/>
          <w:rtl/>
        </w:rPr>
        <w:t xml:space="preserve">رباعیات در عقاید،از محمد جواد بن علی آل شیخ احمد جزائری(1298 ق-).ط.نجف، 1356 ق و مکرّر(در دیوان او).</w:t>
      </w:r>
    </w:p>
    <w:p>
      <w:pPr>
        <w:pStyle w:val="Heading4"/>
      </w:pPr>
      <w:bookmarkStart w:id="5436" w:name="_Toc4966"/>
      <w:r>
        <w:t>حل الطلسم(فی کشف السر المبهم)</w:t>
      </w:r>
      <w:bookmarkEnd w:id="5436"/>
    </w:p>
    <w:p>
      <w:pPr>
        <w:pStyle w:val="BookText"/>
      </w:pPr>
      <w:r>
        <w:rPr>
          <w:rFonts w:ascii="IRNazanin" w:hAnsi="IRNazanin" w:eastAsia="IRNazanin" w:cs="IRNazanin"/>
          <w:lang w:bidi="fa-IR"/>
          <w:color w:val="111111"/>
          <w:sz w:val="28"/>
          <w:szCs w:val="28"/>
          <w:rtl/>
        </w:rPr>
        <w:t xml:space="preserve">کیمیا و صنعت،از ابو العباس قمّی.خ.آستان قدس،ضمیمۀ ش 10795(1266 ق)و چند نسخۀ دیگر.</w:t>
      </w:r>
    </w:p>
    <w:p>
      <w:pPr>
        <w:pStyle w:val="BookText"/>
      </w:pPr>
      <w:r>
        <w:rPr>
          <w:rFonts w:ascii="IRNazanin" w:hAnsi="IRNazanin" w:eastAsia="IRNazanin" w:cs="IRNazanin"/>
          <w:lang w:bidi="fa-IR"/>
          <w:color w:val="111111"/>
          <w:sz w:val="28"/>
          <w:szCs w:val="28"/>
          <w:rtl/>
        </w:rPr>
        <w:t xml:space="preserve">-الحمد للّه الذی خلق الارواح و الاجساد...</w:t>
      </w:r>
    </w:p>
    <w:p>
      <w:pPr>
        <w:pStyle w:val="Heading4"/>
      </w:pPr>
      <w:bookmarkStart w:id="5437" w:name="_Toc4967"/>
      <w:r>
        <w:t>حل عبارة القواعد---</w:t>
      </w:r>
      <w:bookmarkEnd w:id="5437"/>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4" w:name="pg14522_142255"/>
    <w:bookmarkEnd w:id="454"/>
    <w:p>
      <w:pPr>
        <w:pStyle w:val="BookText"/>
      </w:pPr>
      <w:r>
        <w:rPr>
          <w:rFonts w:ascii="IRNazanin" w:hAnsi="IRNazanin" w:eastAsia="IRNazanin" w:cs="IRNazanin"/>
          <w:lang w:bidi="fa-IR"/>
          <w:color w:val="111111"/>
          <w:sz w:val="28"/>
          <w:szCs w:val="28"/>
          <w:rtl/>
        </w:rPr>
        <w:t xml:space="preserve">-انا دیک یا من ینادی من کل فجّ عمیق...</w:t>
      </w:r>
    </w:p>
    <w:p>
      <w:pPr>
        <w:pStyle w:val="Heading4"/>
      </w:pPr>
      <w:bookmarkStart w:id="5438" w:name="_Toc4968"/>
      <w:r>
        <w:t>حلّ لغات مقامات الحریری</w:t>
      </w:r>
      <w:bookmarkEnd w:id="5438"/>
    </w:p>
    <w:p>
      <w:pPr>
        <w:pStyle w:val="BookText"/>
      </w:pPr>
      <w:r>
        <w:rPr>
          <w:rFonts w:ascii="IRNazanin" w:hAnsi="IRNazanin" w:eastAsia="IRNazanin" w:cs="IRNazanin"/>
          <w:lang w:bidi="fa-IR"/>
          <w:color w:val="111111"/>
          <w:sz w:val="28"/>
          <w:szCs w:val="28"/>
          <w:rtl/>
        </w:rPr>
        <w:t xml:space="preserve">فارسی،ناشناخته.خ.خوانساری نجف.</w:t>
      </w:r>
    </w:p>
    <w:p>
      <w:pPr>
        <w:pStyle w:val="BookText"/>
      </w:pPr>
      <w:r>
        <w:rPr>
          <w:rFonts w:ascii="IRNazanin" w:hAnsi="IRNazanin" w:eastAsia="IRNazanin" w:cs="IRNazanin"/>
          <w:lang w:bidi="fa-IR"/>
          <w:color w:val="111111"/>
          <w:sz w:val="28"/>
          <w:szCs w:val="28"/>
          <w:rtl/>
        </w:rPr>
        <w:t xml:space="preserve">-الحمد للّه و الصلاة علی عباده الذین اصطفی و اوصیائه...</w:t>
      </w:r>
    </w:p>
    <w:p>
      <w:pPr>
        <w:pStyle w:val="Heading4"/>
      </w:pPr>
      <w:bookmarkStart w:id="5439" w:name="_Toc4969"/>
      <w:r>
        <w:t>حلّ لغات نهج البلاغة</w:t>
      </w:r>
      <w:bookmarkEnd w:id="5439"/>
    </w:p>
    <w:p>
      <w:pPr>
        <w:pStyle w:val="BookText"/>
      </w:pPr>
      <w:r>
        <w:rPr>
          <w:rFonts w:ascii="IRNazanin" w:hAnsi="IRNazanin" w:eastAsia="IRNazanin" w:cs="IRNazanin"/>
          <w:lang w:bidi="fa-IR"/>
          <w:color w:val="111111"/>
          <w:sz w:val="28"/>
          <w:szCs w:val="28"/>
          <w:rtl/>
        </w:rPr>
        <w:t xml:space="preserve">اعجاز حسین بدایونی(-1350 ق).مذکور در شرح حال او.</w:t>
      </w:r>
    </w:p>
    <w:p>
      <w:pPr>
        <w:pStyle w:val="Heading4"/>
      </w:pPr>
      <w:bookmarkStart w:id="5440" w:name="_Toc4970"/>
      <w:r>
        <w:t>حلّ ما لا ینحلّ</w:t>
      </w:r>
      <w:bookmarkEnd w:id="5440"/>
    </w:p>
    <w:p>
      <w:pPr>
        <w:pStyle w:val="BookText"/>
      </w:pPr>
      <w:r>
        <w:rPr>
          <w:rFonts w:ascii="IRNazanin" w:hAnsi="IRNazanin" w:eastAsia="IRNazanin" w:cs="IRNazanin"/>
          <w:lang w:bidi="fa-IR"/>
          <w:color w:val="111111"/>
          <w:sz w:val="28"/>
          <w:szCs w:val="28"/>
          <w:rtl/>
        </w:rPr>
        <w:t xml:space="preserve">ریاضی،از ابو الحسن بن میر جلال الدین دانشمند.</w:t>
      </w:r>
    </w:p>
    <w:p>
      <w:pPr>
        <w:pStyle w:val="BookText"/>
      </w:pPr>
      <w:r>
        <w:rPr>
          <w:rFonts w:ascii="IRNazanin" w:hAnsi="IRNazanin" w:eastAsia="IRNazanin" w:cs="IRNazanin"/>
          <w:lang w:bidi="fa-IR"/>
          <w:color w:val="111111"/>
          <w:sz w:val="28"/>
          <w:szCs w:val="28"/>
          <w:rtl/>
        </w:rPr>
        <w:t xml:space="preserve">مذکور در کشف الظنون.</w:t>
      </w:r>
    </w:p>
    <w:p>
      <w:pPr>
        <w:pStyle w:val="Heading4"/>
      </w:pPr>
      <w:bookmarkStart w:id="5441" w:name="_Toc4971"/>
      <w:r>
        <w:t>حلّ ما لا ینحلّ:(فی احوال اطفال الکفار و ولد الزّنا</w:t>
      </w:r>
      <w:bookmarkEnd w:id="5441"/>
    </w:p>
    <w:p>
      <w:pPr>
        <w:pStyle w:val="BookText"/>
      </w:pPr>
      <w:r>
        <w:rPr>
          <w:rFonts w:ascii="IRNazanin" w:hAnsi="IRNazanin" w:eastAsia="IRNazanin" w:cs="IRNazanin"/>
          <w:lang w:bidi="fa-IR"/>
          <w:color w:val="111111"/>
          <w:sz w:val="28"/>
          <w:szCs w:val="28"/>
          <w:rtl/>
        </w:rPr>
        <w:t xml:space="preserve">فی الدنیا و الاخرة).</w:t>
      </w:r>
    </w:p>
    <w:p>
      <w:pPr>
        <w:pStyle w:val="BookText"/>
      </w:pPr>
      <w:r>
        <w:rPr>
          <w:rFonts w:ascii="IRNazanin" w:hAnsi="IRNazanin" w:eastAsia="IRNazanin" w:cs="IRNazanin"/>
          <w:lang w:bidi="fa-IR"/>
          <w:color w:val="111111"/>
          <w:sz w:val="28"/>
          <w:szCs w:val="28"/>
          <w:rtl/>
        </w:rPr>
        <w:t xml:space="preserve">علی بن ابی القاسم رضوی لاهوری،تألیف:</w:t>
      </w:r>
    </w:p>
    <w:p>
      <w:pPr>
        <w:pStyle w:val="BookText"/>
      </w:pPr>
      <w:r>
        <w:rPr>
          <w:rFonts w:ascii="IRNazanin" w:hAnsi="IRNazanin" w:eastAsia="IRNazanin" w:cs="IRNazanin"/>
          <w:lang w:bidi="fa-IR"/>
          <w:color w:val="111111"/>
          <w:sz w:val="28"/>
          <w:szCs w:val="28"/>
          <w:rtl/>
        </w:rPr>
        <w:t xml:space="preserve">1316 ق.ط.لاهور،1316 ق.</w:t>
      </w:r>
    </w:p>
    <w:p>
      <w:pPr>
        <w:pStyle w:val="Heading4"/>
      </w:pPr>
      <w:bookmarkStart w:id="5442" w:name="_Toc4972"/>
      <w:r>
        <w:t>حلّ ما لا ینحلّ</w:t>
      </w:r>
      <w:bookmarkEnd w:id="5442"/>
    </w:p>
    <w:p>
      <w:pPr>
        <w:pStyle w:val="BookText"/>
      </w:pPr>
      <w:r>
        <w:rPr>
          <w:rFonts w:ascii="IRNazanin" w:hAnsi="IRNazanin" w:eastAsia="IRNazanin" w:cs="IRNazanin"/>
          <w:lang w:bidi="fa-IR"/>
          <w:color w:val="111111"/>
          <w:sz w:val="28"/>
          <w:szCs w:val="28"/>
          <w:rtl/>
        </w:rPr>
        <w:t xml:space="preserve">شمس الدین محمد بن احمد فارسی معروف به خفری(-942 یا 957 ق).مذکور در فهرست تالیفات او.</w:t>
      </w:r>
    </w:p>
    <w:p>
      <w:pPr>
        <w:pStyle w:val="Heading4"/>
      </w:pPr>
      <w:bookmarkStart w:id="5443" w:name="_Toc4973"/>
      <w:r>
        <w:t>حلّ متشابهات القرآن</w:t>
      </w:r>
      <w:bookmarkEnd w:id="5443"/>
    </w:p>
    <w:p>
      <w:pPr>
        <w:pStyle w:val="BookText"/>
      </w:pPr>
      <w:r>
        <w:rPr>
          <w:rFonts w:ascii="IRNazanin" w:hAnsi="IRNazanin" w:eastAsia="IRNazanin" w:cs="IRNazanin"/>
          <w:lang w:bidi="fa-IR"/>
          <w:color w:val="111111"/>
          <w:sz w:val="28"/>
          <w:szCs w:val="28"/>
          <w:rtl/>
        </w:rPr>
        <w:t xml:space="preserve">ابو القاسم حسین بن محمد راغب اصفهانی (-502 ق).ظاهرا غیر از مفردات«الفاظ القرآن»است که چاپ شده.</w:t>
      </w:r>
    </w:p>
    <w:p>
      <w:pPr>
        <w:pStyle w:val="Heading4"/>
      </w:pPr>
      <w:bookmarkStart w:id="5444" w:name="_Toc4974"/>
      <w:r>
        <w:t>حلّ المداخل</w:t>
      </w:r>
      <w:bookmarkEnd w:id="5444"/>
    </w:p>
    <w:p>
      <w:pPr>
        <w:pStyle w:val="BookText"/>
      </w:pPr>
      <w:r>
        <w:rPr>
          <w:rFonts w:ascii="IRNazanin" w:hAnsi="IRNazanin" w:eastAsia="IRNazanin" w:cs="IRNazanin"/>
          <w:lang w:bidi="fa-IR"/>
          <w:color w:val="111111"/>
          <w:sz w:val="28"/>
          <w:szCs w:val="28"/>
          <w:rtl/>
        </w:rPr>
        <w:t xml:space="preserve">لغت،از ابو عمر محمد بن عبد الواحد مطرز ابیوردی خراسانی(-345 ق).«المداخل»نیز از اوست.مذکور در معجم الادباء.</w:t>
      </w:r>
    </w:p>
    <w:p>
      <w:pPr>
        <w:pStyle w:val="Heading4"/>
      </w:pPr>
      <w:bookmarkStart w:id="5445" w:name="_Toc4975"/>
      <w:r>
        <w:t>حلّ المسائل</w:t>
      </w:r>
      <w:bookmarkEnd w:id="5445"/>
    </w:p>
    <w:p>
      <w:pPr>
        <w:pStyle w:val="BookText"/>
      </w:pPr>
      <w:r>
        <w:rPr>
          <w:rFonts w:ascii="IRNazanin" w:hAnsi="IRNazanin" w:eastAsia="IRNazanin" w:cs="IRNazanin"/>
          <w:lang w:bidi="fa-IR"/>
          <w:color w:val="111111"/>
          <w:sz w:val="28"/>
          <w:szCs w:val="28"/>
          <w:rtl/>
        </w:rPr>
        <w:t xml:space="preserve">فارسی،در طالع و احکام نجوم،از قطب الدین عبد الحی لاری،در 12 فصل و خاتمه.خ.آستان قدس،ش 10757(1266 ق)و چند شمارۀ دیگر.</w:t>
      </w:r>
    </w:p>
    <w:p>
      <w:pPr>
        <w:pStyle w:val="BookText"/>
      </w:pPr>
      <w:r>
        <w:rPr>
          <w:rFonts w:ascii="IRNazanin" w:hAnsi="IRNazanin" w:eastAsia="IRNazanin" w:cs="IRNazanin"/>
          <w:lang w:bidi="fa-IR"/>
          <w:color w:val="111111"/>
          <w:sz w:val="28"/>
          <w:szCs w:val="28"/>
          <w:rtl/>
        </w:rPr>
        <w:t xml:space="preserve">-بر ارباب خبرت و اصحاب بصیرت پوشیده و مستور نماند.</w:t>
      </w:r>
    </w:p>
    <w:p>
      <w:pPr>
        <w:pStyle w:val="Heading4"/>
      </w:pPr>
      <w:bookmarkStart w:id="5446" w:name="_Toc4976"/>
      <w:r>
        <w:t>حلّ المسائل الابتدائیّة</w:t>
      </w:r>
      <w:bookmarkEnd w:id="5446"/>
    </w:p>
    <w:p>
      <w:pPr>
        <w:pStyle w:val="BookText"/>
      </w:pPr>
      <w:r>
        <w:rPr>
          <w:rFonts w:ascii="IRNazanin" w:hAnsi="IRNazanin" w:eastAsia="IRNazanin" w:cs="IRNazanin"/>
          <w:lang w:bidi="fa-IR"/>
          <w:color w:val="111111"/>
          <w:sz w:val="28"/>
          <w:szCs w:val="28"/>
          <w:rtl/>
        </w:rPr>
        <w:t xml:space="preserve">فارسی،از محمد رضا مهندس الملک.ط.</w:t>
      </w:r>
    </w:p>
    <w:p>
      <w:pPr>
        <w:pStyle w:val="BookText"/>
      </w:pPr>
      <w:r>
        <w:rPr>
          <w:rFonts w:ascii="IRNazanin" w:hAnsi="IRNazanin" w:eastAsia="IRNazanin" w:cs="IRNazanin"/>
          <w:lang w:bidi="fa-IR"/>
          <w:color w:val="111111"/>
          <w:sz w:val="28"/>
          <w:szCs w:val="28"/>
          <w:rtl/>
        </w:rPr>
        <w:t xml:space="preserve">تهران.</w:t>
      </w:r>
    </w:p>
    <w:p>
      <w:pPr>
        <w:pStyle w:val="Heading4"/>
      </w:pPr>
      <w:bookmarkStart w:id="5447" w:name="_Toc4977"/>
      <w:r>
        <w:t>حلّ المسائل المتوسطة</w:t>
      </w:r>
      <w:bookmarkEnd w:id="5447"/>
    </w:p>
    <w:p>
      <w:pPr>
        <w:pStyle w:val="BookText"/>
      </w:pPr>
      <w:r>
        <w:rPr>
          <w:rFonts w:ascii="IRNazanin" w:hAnsi="IRNazanin" w:eastAsia="IRNazanin" w:cs="IRNazanin"/>
          <w:lang w:bidi="fa-IR"/>
          <w:color w:val="111111"/>
          <w:sz w:val="28"/>
          <w:szCs w:val="28"/>
          <w:rtl/>
        </w:rPr>
        <w:t xml:space="preserve">فارسی،نیز از محمد رضا مهندس الملک.ط.</w:t>
      </w:r>
    </w:p>
    <w:p>
      <w:pPr>
        <w:pStyle w:val="BookText"/>
      </w:pPr>
      <w:r>
        <w:rPr>
          <w:rFonts w:ascii="IRNazanin" w:hAnsi="IRNazanin" w:eastAsia="IRNazanin" w:cs="IRNazanin"/>
          <w:lang w:bidi="fa-IR"/>
          <w:color w:val="111111"/>
          <w:sz w:val="28"/>
          <w:szCs w:val="28"/>
          <w:rtl/>
        </w:rPr>
        <w:t xml:space="preserve">تهران.</w:t>
      </w:r>
    </w:p>
    <w:p>
      <w:pPr>
        <w:pStyle w:val="Heading4"/>
      </w:pPr>
      <w:bookmarkStart w:id="5448" w:name="_Toc4978"/>
      <w:r>
        <w:t>حلّ مسألة جبریّة</w:t>
      </w:r>
      <w:bookmarkEnd w:id="5448"/>
    </w:p>
    <w:p>
      <w:pPr>
        <w:pStyle w:val="BookText"/>
      </w:pPr>
      <w:r>
        <w:rPr>
          <w:rFonts w:ascii="IRNazanin" w:hAnsi="IRNazanin" w:eastAsia="IRNazanin" w:cs="IRNazanin"/>
          <w:lang w:bidi="fa-IR"/>
          <w:color w:val="111111"/>
          <w:sz w:val="28"/>
          <w:szCs w:val="28"/>
          <w:rtl/>
        </w:rPr>
        <w:t xml:space="preserve">ابو الفتح عمر بن ابراهیم خیّام نیشابوری(-پس از 508 ق).نسخۀ آن نزد عباس اقبال موجود بوده است.</w:t>
      </w:r>
    </w:p>
    <w:p>
      <w:pPr>
        <w:pStyle w:val="Heading4"/>
      </w:pPr>
      <w:bookmarkStart w:id="5449" w:name="_Toc4979"/>
      <w:r>
        <w:t>حلّ مشاکل القرآن</w:t>
      </w:r>
      <w:bookmarkEnd w:id="5449"/>
    </w:p>
    <w:p>
      <w:pPr>
        <w:pStyle w:val="BookText"/>
      </w:pPr>
      <w:r>
        <w:rPr>
          <w:rFonts w:ascii="IRNazanin" w:hAnsi="IRNazanin" w:eastAsia="IRNazanin" w:cs="IRNazanin"/>
          <w:lang w:bidi="fa-IR"/>
          <w:color w:val="111111"/>
          <w:sz w:val="28"/>
          <w:szCs w:val="28"/>
          <w:rtl/>
        </w:rPr>
        <w:t xml:space="preserve">محمد جعفر شریعتمدار استرآبادی(-1263 ق).</w:t>
      </w:r>
    </w:p>
    <w:p>
      <w:pPr>
        <w:pStyle w:val="Heading4"/>
      </w:pPr>
      <w:bookmarkStart w:id="5450" w:name="_Toc4980"/>
      <w:r>
        <w:t>حلّ المشکلات</w:t>
      </w:r>
      <w:bookmarkEnd w:id="5450"/>
    </w:p>
    <w:p>
      <w:pPr>
        <w:pStyle w:val="BookText"/>
      </w:pPr>
      <w:r>
        <w:rPr>
          <w:rFonts w:ascii="IRNazanin" w:hAnsi="IRNazanin" w:eastAsia="IRNazanin" w:cs="IRNazanin"/>
          <w:lang w:bidi="fa-IR"/>
          <w:color w:val="111111"/>
          <w:sz w:val="28"/>
          <w:szCs w:val="28"/>
          <w:rtl/>
        </w:rPr>
        <w:t xml:space="preserve">طب،از سید شریف حسینی تونی،خ.دیده شده.</w:t>
      </w:r>
    </w:p>
    <w:p>
      <w:pPr>
        <w:pStyle w:val="BookText"/>
      </w:pPr>
      <w:r>
        <w:rPr>
          <w:rFonts w:ascii="IRNazanin" w:hAnsi="IRNazanin" w:eastAsia="IRNazanin" w:cs="IRNazanin"/>
          <w:lang w:bidi="fa-IR"/>
          <w:color w:val="111111"/>
          <w:sz w:val="28"/>
          <w:szCs w:val="28"/>
          <w:rtl/>
        </w:rPr>
        <w:t xml:space="preserve">-الحمد للّه الذی خلق الانسان ذا نفس ناطقه.</w:t>
      </w:r>
    </w:p>
    <w:p>
      <w:pPr>
        <w:pStyle w:val="Heading4"/>
      </w:pPr>
      <w:bookmarkStart w:id="5451" w:name="_Toc4981"/>
      <w:r>
        <w:t>حلّ المشکلات</w:t>
      </w:r>
      <w:bookmarkEnd w:id="5451"/>
    </w:p>
    <w:p>
      <w:pPr>
        <w:pStyle w:val="BookText"/>
      </w:pPr>
      <w:r>
        <w:rPr>
          <w:rFonts w:ascii="IRNazanin" w:hAnsi="IRNazanin" w:eastAsia="IRNazanin" w:cs="IRNazanin"/>
          <w:lang w:bidi="fa-IR"/>
          <w:color w:val="111111"/>
          <w:sz w:val="28"/>
          <w:szCs w:val="28"/>
          <w:rtl/>
        </w:rPr>
        <w:t xml:space="preserve">فارسی،علوم غریبه،از ابو المحاسن محمد بن سعد معروف به ابن ساوجی،ظاهرا اصل از حکیم طمطام(؟)هندی بوده و ابن ساوجی آن را به فارسی ترجمه کرده است.ط.بمبئی، 1312 ق.</w:t>
      </w:r>
    </w:p>
    <w:p>
      <w:pPr>
        <w:pStyle w:val="Heading4"/>
      </w:pPr>
      <w:bookmarkStart w:id="5452" w:name="_Toc4982"/>
      <w:r>
        <w:t>حلّ المشکلات(من الصیغ القرآنیة و بعض الالغاز و</w:t>
      </w:r>
      <w:bookmarkEnd w:id="5452"/>
    </w:p>
    <w:p>
      <w:pPr>
        <w:pStyle w:val="BookText"/>
      </w:pPr>
      <w:r>
        <w:rPr>
          <w:rFonts w:ascii="IRNazanin" w:hAnsi="IRNazanin" w:eastAsia="IRNazanin" w:cs="IRNazanin"/>
          <w:lang w:bidi="fa-IR"/>
          <w:color w:val="111111"/>
          <w:sz w:val="28"/>
          <w:szCs w:val="28"/>
          <w:rtl/>
        </w:rPr>
        <w:t xml:space="preserve">المغالطات)</w:t>
      </w:r>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4"/>
      </w:pPr>
      <w:bookmarkStart w:id="5453" w:name="_Toc4983"/>
      <w:r>
        <w:t>حلّ المشکلات(من کتاب التلویحات)</w:t>
      </w:r>
      <w:bookmarkEnd w:id="5453"/>
    </w:p>
    <w:p>
      <w:pPr>
        <w:pStyle w:val="BookText"/>
      </w:pPr>
      <w:r>
        <w:rPr>
          <w:rFonts w:ascii="IRNazanin" w:hAnsi="IRNazanin" w:eastAsia="IRNazanin" w:cs="IRNazanin"/>
          <w:lang w:bidi="fa-IR"/>
          <w:color w:val="111111"/>
          <w:sz w:val="28"/>
          <w:szCs w:val="28"/>
          <w:rtl/>
        </w:rPr>
        <w:t xml:space="preserve">شرح تلویحات شهاب الدین سهروردی،از علاّمه حلی(-726 ق).مذکور در«خلاصة الاقوال» مؤلف.</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5" w:name="pg14522_142256"/>
    <w:bookmarkEnd w:id="455"/>
    <w:p>
      <w:pPr>
        <w:pStyle w:val="Heading4"/>
      </w:pPr>
      <w:bookmarkStart w:id="5454" w:name="_Toc4984"/>
      <w:r>
        <w:t>حلّ مشکلات الاشارات-شرح الاشارات</w:t>
      </w:r>
      <w:bookmarkEnd w:id="5454"/>
    </w:p>
    <w:p>
      <w:pPr>
        <w:pStyle w:val="BookText"/>
      </w:pPr>
      <w:r>
        <w:rPr>
          <w:rFonts w:ascii="IRNazanin" w:hAnsi="IRNazanin" w:eastAsia="IRNazanin" w:cs="IRNazanin"/>
          <w:lang w:bidi="fa-IR"/>
          <w:color w:val="111111"/>
          <w:sz w:val="28"/>
          <w:szCs w:val="28"/>
          <w:rtl/>
        </w:rPr>
        <w:t xml:space="preserve">شرح اشارات ابن سینا،از خواجه نصیر الدین محمد بن محمد بن حسن طوسی(-672 ق)، تألیف:644 ق.ط.مکرّر در ایران،هند،مصر و ترکیّه.</w:t>
      </w:r>
    </w:p>
    <w:p>
      <w:pPr>
        <w:pStyle w:val="BookText"/>
      </w:pPr>
      <w:r>
        <w:rPr>
          <w:rFonts w:ascii="IRNazanin" w:hAnsi="IRNazanin" w:eastAsia="IRNazanin" w:cs="IRNazanin"/>
          <w:lang w:bidi="fa-IR"/>
          <w:color w:val="111111"/>
          <w:sz w:val="28"/>
          <w:szCs w:val="28"/>
          <w:rtl/>
        </w:rPr>
        <w:t xml:space="preserve">-الحمد للّه الذّی وفقنا لافتتاح المقال بتحمیده...</w:t>
      </w:r>
    </w:p>
    <w:p>
      <w:pPr>
        <w:pStyle w:val="Heading4"/>
      </w:pPr>
      <w:bookmarkStart w:id="5455" w:name="_Toc4985"/>
      <w:r>
        <w:t>حلّ مشکلات الاصول---</w:t>
      </w:r>
      <w:bookmarkEnd w:id="5455"/>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6" w:name="pg14522_142257"/>
    <w:bookmarkEnd w:id="456"/>
    <w:p>
      <w:pPr>
        <w:pStyle w:val="Heading4"/>
      </w:pPr>
      <w:bookmarkStart w:id="5456" w:name="_Toc4986"/>
      <w:r>
        <w:t>الحلّة السیراء(فی اشعار الامراء)</w:t>
      </w:r>
      <w:bookmarkEnd w:id="5456"/>
    </w:p>
    <w:p>
      <w:pPr>
        <w:pStyle w:val="BookText"/>
      </w:pPr>
      <w:r>
        <w:rPr>
          <w:rFonts w:ascii="IRNazanin" w:hAnsi="IRNazanin" w:eastAsia="IRNazanin" w:cs="IRNazanin"/>
          <w:lang w:bidi="fa-IR"/>
          <w:color w:val="111111"/>
          <w:sz w:val="28"/>
          <w:szCs w:val="28"/>
          <w:rtl/>
        </w:rPr>
        <w:t xml:space="preserve">احوال شاعران اندلس و مغرب تا سدۀ 7 ق،از ابو عبد اللّه محمد بن عبد اللّه قضاعی بلنسی معروف به ابن ابار(-658 ق).منتخبات آن در 1847 م چاپ شده.</w:t>
      </w:r>
    </w:p>
    <w:p>
      <w:pPr>
        <w:pStyle w:val="Heading4"/>
      </w:pPr>
      <w:bookmarkStart w:id="5457" w:name="_Toc4987"/>
      <w:r>
        <w:t>حلول الحلول(فی ابطال الحلول و الاتحاد)</w:t>
      </w:r>
      <w:bookmarkEnd w:id="5457"/>
    </w:p>
    <w:p>
      <w:pPr>
        <w:pStyle w:val="BookText"/>
      </w:pPr>
      <w:r>
        <w:rPr>
          <w:rFonts w:ascii="IRNazanin" w:hAnsi="IRNazanin" w:eastAsia="IRNazanin" w:cs="IRNazanin"/>
          <w:lang w:bidi="fa-IR"/>
          <w:color w:val="111111"/>
          <w:sz w:val="28"/>
          <w:szCs w:val="28"/>
          <w:rtl/>
        </w:rPr>
        <w:t xml:space="preserve">در رد صوفیه،از محمد علی هبة الدین شهرستانی.مذکور در فهرست تألیفات او.</w:t>
      </w:r>
    </w:p>
    <w:p>
      <w:pPr>
        <w:pStyle w:val="Heading4"/>
      </w:pPr>
      <w:bookmarkStart w:id="5458" w:name="_Toc4988"/>
      <w:r>
        <w:t>حلّ و عقد</w:t>
      </w:r>
      <w:bookmarkEnd w:id="5458"/>
    </w:p>
    <w:p>
      <w:pPr>
        <w:pStyle w:val="BookText"/>
      </w:pPr>
      <w:r>
        <w:rPr>
          <w:rFonts w:ascii="IRNazanin" w:hAnsi="IRNazanin" w:eastAsia="IRNazanin" w:cs="IRNazanin"/>
          <w:lang w:bidi="fa-IR"/>
          <w:color w:val="111111"/>
          <w:sz w:val="28"/>
          <w:szCs w:val="28"/>
          <w:rtl/>
        </w:rPr>
        <w:t xml:space="preserve">فارسی،نجوم،از قطب الدین عبد الحی زاهدی لاری،تألیف:1017-1033 ق به نام شاه عباس صفوی،مشتمل بر 2 مقاله و یک خاتمه.</w:t>
      </w:r>
    </w:p>
    <w:p>
      <w:pPr>
        <w:pStyle w:val="BookText"/>
      </w:pPr>
      <w:r>
        <w:rPr>
          <w:rFonts w:ascii="IRNazanin" w:hAnsi="IRNazanin" w:eastAsia="IRNazanin" w:cs="IRNazanin"/>
          <w:lang w:bidi="fa-IR"/>
          <w:color w:val="111111"/>
          <w:sz w:val="28"/>
          <w:szCs w:val="28"/>
          <w:rtl/>
        </w:rPr>
        <w:t xml:space="preserve">خ.آستان قدس،ش 5492(1033 ق)و چند نسخۀ دیگر.</w:t>
      </w:r>
    </w:p>
    <w:p>
      <w:pPr>
        <w:pStyle w:val="BookText"/>
      </w:pPr>
      <w:r>
        <w:rPr>
          <w:rFonts w:ascii="IRNazanin" w:hAnsi="IRNazanin" w:eastAsia="IRNazanin" w:cs="IRNazanin"/>
          <w:lang w:bidi="fa-IR"/>
          <w:color w:val="111111"/>
          <w:sz w:val="28"/>
          <w:szCs w:val="28"/>
          <w:rtl/>
        </w:rPr>
        <w:t xml:space="preserve">-ستایش دور از آلایش صانعی را سزاوارست که...</w:t>
      </w:r>
    </w:p>
    <w:p>
      <w:pPr>
        <w:pStyle w:val="Heading4"/>
      </w:pPr>
      <w:bookmarkStart w:id="5459" w:name="_Toc4989"/>
      <w:r>
        <w:t>حلویات العلوم-حظ و لذّ</w:t>
      </w:r>
      <w:bookmarkEnd w:id="5459"/>
    </w:p>
    <w:p>
      <w:pPr>
        <w:pStyle w:val="BookText"/>
      </w:pPr>
      <w:r>
        <w:rPr>
          <w:rFonts w:ascii="IRNazanin" w:hAnsi="IRNazanin" w:eastAsia="IRNazanin" w:cs="IRNazanin"/>
          <w:lang w:bidi="fa-IR"/>
          <w:color w:val="111111"/>
          <w:sz w:val="28"/>
          <w:szCs w:val="28"/>
          <w:rtl/>
        </w:rPr>
        <w:t xml:space="preserve">کشکول گونه‌ای است از محمد حسن بن محمد حسین نائینی نیستانکی(-1354 ق).ط.</w:t>
      </w:r>
    </w:p>
    <w:p>
      <w:pPr>
        <w:pStyle w:val="Heading4"/>
      </w:pPr>
      <w:bookmarkStart w:id="5460" w:name="_Toc4990"/>
      <w:r>
        <w:t>حلی الافاضل</w:t>
      </w:r>
      <w:bookmarkEnd w:id="5460"/>
    </w:p>
    <w:p>
      <w:pPr>
        <w:pStyle w:val="BookText"/>
      </w:pPr>
      <w:r>
        <w:rPr>
          <w:rFonts w:ascii="IRNazanin" w:hAnsi="IRNazanin" w:eastAsia="IRNazanin" w:cs="IRNazanin"/>
          <w:lang w:bidi="fa-IR"/>
          <w:color w:val="111111"/>
          <w:sz w:val="28"/>
          <w:szCs w:val="28"/>
          <w:rtl/>
        </w:rPr>
        <w:t xml:space="preserve">عبد علی بن ناصر بن رحمۀ حویزی(پس از 1063 ق).در یکی از تالیفات خویش آورده است که این کتاب مختصر دیوان عربی اوست.</w:t>
      </w:r>
    </w:p>
    <w:p>
      <w:pPr>
        <w:pStyle w:val="Heading4"/>
      </w:pPr>
      <w:bookmarkStart w:id="5461" w:name="_Toc4991"/>
      <w:r>
        <w:t>حلی الدهر العاطل(فیمن ادرکته من الافاضل)</w:t>
      </w:r>
      <w:bookmarkEnd w:id="5461"/>
    </w:p>
    <w:p>
      <w:pPr>
        <w:pStyle w:val="BookText"/>
      </w:pPr>
      <w:r>
        <w:rPr>
          <w:rFonts w:ascii="IRNazanin" w:hAnsi="IRNazanin" w:eastAsia="IRNazanin" w:cs="IRNazanin"/>
          <w:lang w:bidi="fa-IR"/>
          <w:color w:val="111111"/>
          <w:sz w:val="28"/>
          <w:szCs w:val="28"/>
          <w:rtl/>
        </w:rPr>
        <w:t xml:space="preserve">ابو المجد محمد رضا بن محمد حسین معروف به آقا رضا اصفهانی(-1362 ق).نسخۀ ناقص آن دیده شده.</w:t>
      </w:r>
    </w:p>
    <w:p>
      <w:pPr>
        <w:pStyle w:val="Heading4"/>
      </w:pPr>
      <w:bookmarkStart w:id="5462" w:name="_Toc4992"/>
      <w:r>
        <w:t>الحلی و الثیاب</w:t>
      </w:r>
      <w:bookmarkEnd w:id="5462"/>
    </w:p>
    <w:p>
      <w:pPr>
        <w:pStyle w:val="BookText"/>
      </w:pPr>
      <w:r>
        <w:rPr>
          <w:rFonts w:ascii="IRNazanin" w:hAnsi="IRNazanin" w:eastAsia="IRNazanin" w:cs="IRNazanin"/>
          <w:lang w:bidi="fa-IR"/>
          <w:color w:val="111111"/>
          <w:sz w:val="28"/>
          <w:szCs w:val="28"/>
          <w:rtl/>
        </w:rPr>
        <w:t xml:space="preserve">قاضی نعمان مصری.مذکور در مقدمۀ چاپی «کتاب الهمۀ»مؤلف.</w:t>
      </w:r>
    </w:p>
    <w:p>
      <w:pPr>
        <w:pStyle w:val="Heading4"/>
      </w:pPr>
      <w:bookmarkStart w:id="5463" w:name="_Toc4993"/>
      <w:r>
        <w:t>الحلیات-البابلیّات</w:t>
      </w:r>
      <w:bookmarkEnd w:id="5463"/>
    </w:p>
    <w:p>
      <w:pPr>
        <w:pStyle w:val="BookText"/>
      </w:pPr>
      <w:r>
        <w:rPr>
          <w:rFonts w:ascii="IRNazanin" w:hAnsi="IRNazanin" w:eastAsia="IRNazanin" w:cs="IRNazanin"/>
          <w:lang w:bidi="fa-IR"/>
          <w:color w:val="111111"/>
          <w:sz w:val="28"/>
          <w:szCs w:val="28"/>
          <w:rtl/>
        </w:rPr>
        <w:t xml:space="preserve">تذکرۀ شاعران حلّه،از محمد علی یعقوب (1312 ق-).</w:t>
      </w:r>
    </w:p>
    <w:p>
      <w:pPr>
        <w:pStyle w:val="Heading4"/>
      </w:pPr>
      <w:bookmarkStart w:id="5464" w:name="_Toc4994"/>
      <w:r>
        <w:t>حلیات</w:t>
      </w:r>
      <w:bookmarkEnd w:id="5464"/>
    </w:p>
    <w:p>
      <w:pPr>
        <w:pStyle w:val="BookText"/>
      </w:pPr>
      <w:r>
        <w:rPr>
          <w:rFonts w:ascii="IRNazanin" w:hAnsi="IRNazanin" w:eastAsia="IRNazanin" w:cs="IRNazanin"/>
          <w:lang w:bidi="fa-IR"/>
          <w:color w:val="111111"/>
          <w:sz w:val="28"/>
          <w:szCs w:val="28"/>
          <w:rtl/>
        </w:rPr>
        <w:t xml:space="preserve">فارسی،از محمد علی بن ابی طالب معروف به شیخ علی حزین(-1181 ق)مذکور در فهرست تألیفات او.</w:t>
      </w:r>
    </w:p>
    <w:p>
      <w:pPr>
        <w:pStyle w:val="Heading4"/>
      </w:pPr>
      <w:bookmarkStart w:id="5465" w:name="_Toc4995"/>
      <w:r>
        <w:t>حلیة الآراء</w:t>
      </w:r>
      <w:bookmarkEnd w:id="5465"/>
    </w:p>
    <w:p>
      <w:pPr>
        <w:pStyle w:val="BookText"/>
      </w:pPr>
      <w:r>
        <w:rPr>
          <w:rFonts w:ascii="IRNazanin" w:hAnsi="IRNazanin" w:eastAsia="IRNazanin" w:cs="IRNazanin"/>
          <w:lang w:bidi="fa-IR"/>
          <w:color w:val="111111"/>
          <w:sz w:val="28"/>
          <w:szCs w:val="28"/>
          <w:rtl/>
        </w:rPr>
        <w:t xml:space="preserve">سید هاشم بن سلیمان بحرانی(-1107 ق).در برخی از فهارس به همین صورت یاد شده ولی ظاهرا مصحّف«حلیه الابرار»است که خواهد آمد.</w:t>
      </w:r>
    </w:p>
    <w:p>
      <w:pPr>
        <w:pStyle w:val="Heading4"/>
      </w:pPr>
      <w:bookmarkStart w:id="5466" w:name="_Toc4996"/>
      <w:r>
        <w:t>حلیة الابرار(فی ادعیة النوافل فی اللیل و النّهار)</w:t>
      </w:r>
      <w:bookmarkEnd w:id="5466"/>
    </w:p>
    <w:p>
      <w:pPr>
        <w:pStyle w:val="BookText"/>
      </w:pPr>
      <w:r>
        <w:rPr>
          <w:rFonts w:ascii="IRNazanin" w:hAnsi="IRNazanin" w:eastAsia="IRNazanin" w:cs="IRNazanin"/>
          <w:lang w:bidi="fa-IR"/>
          <w:color w:val="111111"/>
          <w:sz w:val="28"/>
          <w:szCs w:val="28"/>
          <w:rtl/>
        </w:rPr>
        <w:t xml:space="preserve">ناشناخته.خ.موجود.</w:t>
      </w:r>
    </w:p>
    <w:p>
      <w:pPr>
        <w:pStyle w:val="Heading4"/>
      </w:pPr>
      <w:bookmarkStart w:id="5467" w:name="_Toc4997"/>
      <w:r>
        <w:t>حلیة الابرار(فیما فی اسم علی من الاسرار)</w:t>
      </w:r>
      <w:bookmarkEnd w:id="5467"/>
    </w:p>
    <w:p>
      <w:pPr>
        <w:pStyle w:val="BookText"/>
      </w:pPr>
      <w:r>
        <w:rPr>
          <w:rFonts w:ascii="IRNazanin" w:hAnsi="IRNazanin" w:eastAsia="IRNazanin" w:cs="IRNazanin"/>
          <w:lang w:bidi="fa-IR"/>
          <w:color w:val="111111"/>
          <w:sz w:val="28"/>
          <w:szCs w:val="28"/>
          <w:rtl/>
        </w:rPr>
        <w:t xml:space="preserve">احمد بن عبد المنعم بن یوسف مصری (-1192 ق).مذکور در ذیل کشف الظنون.</w:t>
      </w:r>
    </w:p>
    <w:p>
      <w:pPr>
        <w:pStyle w:val="Heading4"/>
      </w:pPr>
      <w:bookmarkStart w:id="5468" w:name="_Toc4998"/>
      <w:r>
        <w:t>حلیة الابرار(فی احوال محمد ص و آله الاطهار)</w:t>
      </w:r>
      <w:bookmarkEnd w:id="5468"/>
    </w:p>
    <w:p>
      <w:pPr>
        <w:pStyle w:val="BookText"/>
      </w:pPr>
      <w:r>
        <w:rPr>
          <w:rFonts w:ascii="IRNazanin" w:hAnsi="IRNazanin" w:eastAsia="IRNazanin" w:cs="IRNazanin"/>
          <w:lang w:bidi="fa-IR"/>
          <w:color w:val="111111"/>
          <w:sz w:val="28"/>
          <w:szCs w:val="28"/>
          <w:rtl/>
        </w:rPr>
        <w:t xml:space="preserve">سید هاشم بن سلیمان بحرانی(-1107 ق)، مرتب بر 13 منهج،تألیف:1099 ق.خ.آستان قدس،1668(1099 ق).ط.</w:t>
      </w:r>
    </w:p>
    <w:p>
      <w:pPr>
        <w:pStyle w:val="Heading4"/>
      </w:pPr>
      <w:bookmarkStart w:id="5469" w:name="_Toc4999"/>
      <w:r>
        <w:t>حلیة الاذهان(فی شرایط الحد و البرهان)</w:t>
      </w:r>
      <w:bookmarkEnd w:id="5469"/>
    </w:p>
    <w:p>
      <w:pPr>
        <w:pStyle w:val="BookText"/>
      </w:pPr>
      <w:r>
        <w:rPr>
          <w:rFonts w:ascii="IRNazanin" w:hAnsi="IRNazanin" w:eastAsia="IRNazanin" w:cs="IRNazanin"/>
          <w:lang w:bidi="fa-IR"/>
          <w:color w:val="111111"/>
          <w:sz w:val="28"/>
          <w:szCs w:val="28"/>
          <w:rtl/>
        </w:rPr>
        <w:t xml:space="preserve">ناشناخته.خ.دیده شده(کتابت پس از 1000 ق).</w:t>
      </w:r>
    </w:p>
    <w:p>
      <w:pPr>
        <w:pStyle w:val="BookText"/>
      </w:pPr>
      <w:r>
        <w:rPr>
          <w:rFonts w:ascii="IRNazanin" w:hAnsi="IRNazanin" w:eastAsia="IRNazanin" w:cs="IRNazanin"/>
          <w:lang w:bidi="fa-IR"/>
          <w:color w:val="111111"/>
          <w:sz w:val="28"/>
          <w:szCs w:val="28"/>
          <w:rtl/>
        </w:rPr>
        <w:t xml:space="preserve">-الحمد للّه الذی انطق الالسن نعوت کمالاته</w:t>
      </w:r>
    </w:p>
    <w:p>
      <w:pPr>
        <w:pStyle w:val="Heading4"/>
      </w:pPr>
      <w:bookmarkStart w:id="5470" w:name="_Toc5000"/>
      <w:r>
        <w:t>حلیة الارواح بحقائق الانجاح</w:t>
      </w:r>
      <w:bookmarkEnd w:id="5470"/>
    </w:p>
    <w:p>
      <w:pPr>
        <w:pStyle w:val="BookText"/>
      </w:pPr>
      <w:r>
        <w:rPr>
          <w:rFonts w:ascii="IRNazanin" w:hAnsi="IRNazanin" w:eastAsia="IRNazanin" w:cs="IRNazanin"/>
          <w:lang w:bidi="fa-IR"/>
          <w:color w:val="111111"/>
          <w:sz w:val="28"/>
          <w:szCs w:val="28"/>
          <w:rtl/>
        </w:rPr>
        <w:t xml:space="preserve">ناشناخته،در فلسفۀ آلهی و طبیعی مرتب بر مقدمه 2 مقصد و خاتمه.خ.روضاتی اصفهان.</w:t>
      </w:r>
    </w:p>
    <w:p>
      <w:pPr>
        <w:pStyle w:val="BookText"/>
      </w:pPr>
      <w:r>
        <w:rPr>
          <w:rFonts w:ascii="IRNazanin" w:hAnsi="IRNazanin" w:eastAsia="IRNazanin" w:cs="IRNazanin"/>
          <w:lang w:bidi="fa-IR"/>
          <w:color w:val="111111"/>
          <w:sz w:val="28"/>
          <w:szCs w:val="28"/>
          <w:rtl/>
        </w:rPr>
        <w:t xml:space="preserve">-الحمد لمن اصبح الکل به موجودا</w:t>
      </w:r>
    </w:p>
    <w:p>
      <w:pPr>
        <w:pStyle w:val="Heading4"/>
      </w:pPr>
      <w:bookmarkStart w:id="5471" w:name="_Toc5001"/>
      <w:r>
        <w:t>حلیة الاریبان</w:t>
      </w:r>
      <w:bookmarkEnd w:id="5471"/>
    </w:p>
    <w:p>
      <w:pPr>
        <w:pStyle w:val="BookText"/>
      </w:pPr>
      <w:r>
        <w:rPr>
          <w:rFonts w:ascii="IRNazanin" w:hAnsi="IRNazanin" w:eastAsia="IRNazanin" w:cs="IRNazanin"/>
          <w:lang w:bidi="fa-IR"/>
          <w:color w:val="111111"/>
          <w:sz w:val="28"/>
          <w:szCs w:val="28"/>
          <w:rtl/>
        </w:rPr>
        <w:t xml:space="preserve">فقه،از محمد بن عبد علی آل عبد الجبار قطیفی.</w:t>
      </w:r>
    </w:p>
    <w:p>
      <w:pPr>
        <w:pStyle w:val="BookText"/>
      </w:pPr>
      <w:r>
        <w:rPr>
          <w:rFonts w:ascii="IRNazanin" w:hAnsi="IRNazanin" w:eastAsia="IRNazanin" w:cs="IRNazanin"/>
          <w:lang w:bidi="fa-IR"/>
          <w:color w:val="111111"/>
          <w:sz w:val="28"/>
          <w:szCs w:val="28"/>
          <w:rtl/>
        </w:rPr>
        <w:t xml:space="preserve">اریبان(روبیان)نوعی ماهی است.خ.موجود.</w:t>
      </w:r>
    </w:p>
    <w:p>
      <w:pPr>
        <w:pStyle w:val="BookText"/>
      </w:pPr>
      <w:r>
        <w:rPr>
          <w:rFonts w:ascii="IRNazanin" w:hAnsi="IRNazanin" w:eastAsia="IRNazanin" w:cs="IRNazanin"/>
          <w:lang w:bidi="fa-IR"/>
          <w:color w:val="111111"/>
          <w:sz w:val="28"/>
          <w:szCs w:val="28"/>
          <w:rtl/>
        </w:rPr>
        <w:t xml:space="preserve">-الحمد للّه و الصلاة علی منته الحکم...</w:t>
      </w:r>
    </w:p>
    <w:p>
      <w:pPr>
        <w:pStyle w:val="Heading4"/>
      </w:pPr>
      <w:bookmarkStart w:id="5472" w:name="_Toc5002"/>
      <w:r>
        <w:t>حلیة الاشراف</w:t>
      </w:r>
      <w:bookmarkEnd w:id="5472"/>
    </w:p>
    <w:p>
      <w:pPr>
        <w:pStyle w:val="BookText"/>
      </w:pPr>
      <w:r>
        <w:rPr>
          <w:rFonts w:ascii="IRNazanin" w:hAnsi="IRNazanin" w:eastAsia="IRNazanin" w:cs="IRNazanin"/>
          <w:lang w:bidi="fa-IR"/>
          <w:color w:val="111111"/>
          <w:sz w:val="28"/>
          <w:szCs w:val="28"/>
          <w:rtl/>
        </w:rPr>
        <w:t xml:space="preserve">زید بن محمد بن حسین بیهقی(-517 ق)پدر مؤلّف«تاریخ بیهق».مذکور در معالم ابن شهر</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7" w:name="pg14522_142258"/>
    <w:bookmarkEnd w:id="457"/>
    <w:p>
      <w:pPr>
        <w:pStyle w:val="BookText"/>
      </w:pPr>
      <w:r>
        <w:rPr>
          <w:rFonts w:ascii="IRNazanin" w:hAnsi="IRNazanin" w:eastAsia="IRNazanin" w:cs="IRNazanin"/>
          <w:lang w:bidi="fa-IR"/>
          <w:color w:val="111111"/>
          <w:sz w:val="28"/>
          <w:szCs w:val="28"/>
          <w:rtl/>
        </w:rPr>
        <w:t xml:space="preserve">آشوب.</w:t>
      </w:r>
    </w:p>
    <w:p>
      <w:pPr>
        <w:pStyle w:val="Heading4"/>
      </w:pPr>
      <w:bookmarkStart w:id="5473" w:name="_Toc5003"/>
      <w:r>
        <w:t>حلبة الافاضل(و زینة المحافل)</w:t>
      </w:r>
      <w:bookmarkEnd w:id="5473"/>
    </w:p>
    <w:p>
      <w:pPr>
        <w:pStyle w:val="BookText"/>
      </w:pPr>
      <w:r>
        <w:rPr>
          <w:rFonts w:ascii="IRNazanin" w:hAnsi="IRNazanin" w:eastAsia="IRNazanin" w:cs="IRNazanin"/>
          <w:lang w:bidi="fa-IR"/>
          <w:color w:val="111111"/>
          <w:sz w:val="28"/>
          <w:szCs w:val="28"/>
          <w:rtl/>
        </w:rPr>
        <w:t xml:space="preserve">ناشناخته،در اصطلاحات اصول و فقه و کلام، مرتب بر 2 قسم.</w:t>
      </w:r>
    </w:p>
    <w:p>
      <w:pPr>
        <w:pStyle w:val="BookText"/>
      </w:pPr>
      <w:r>
        <w:rPr>
          <w:rFonts w:ascii="IRNazanin" w:hAnsi="IRNazanin" w:eastAsia="IRNazanin" w:cs="IRNazanin"/>
          <w:lang w:bidi="fa-IR"/>
          <w:color w:val="111111"/>
          <w:sz w:val="28"/>
          <w:szCs w:val="28"/>
          <w:rtl/>
        </w:rPr>
        <w:t xml:space="preserve">-سبحانک یا نور النور و یا مدبر الامور...</w:t>
      </w:r>
    </w:p>
    <w:p>
      <w:pPr>
        <w:pStyle w:val="Heading4"/>
      </w:pPr>
      <w:bookmarkStart w:id="5474" w:name="_Toc5004"/>
      <w:r>
        <w:t>حلیه الانسان و حلبة اللسان</w:t>
      </w:r>
      <w:bookmarkEnd w:id="5474"/>
    </w:p>
    <w:p>
      <w:pPr>
        <w:pStyle w:val="BookText"/>
      </w:pPr>
      <w:r>
        <w:rPr>
          <w:rFonts w:ascii="IRNazanin" w:hAnsi="IRNazanin" w:eastAsia="IRNazanin" w:cs="IRNazanin"/>
          <w:lang w:bidi="fa-IR"/>
          <w:color w:val="111111"/>
          <w:sz w:val="28"/>
          <w:szCs w:val="28"/>
          <w:rtl/>
        </w:rPr>
        <w:t xml:space="preserve">فارسی،عربی و ترکی،لغت،از جمال الدین احمد بن علی حسینی معروف به ابن عنبه(828 ق).ط.استانبول،1340 ق.</w:t>
      </w:r>
    </w:p>
    <w:p>
      <w:pPr>
        <w:pStyle w:val="Heading4"/>
      </w:pPr>
      <w:bookmarkStart w:id="5475" w:name="_Toc5005"/>
      <w:r>
        <w:t>حلیة الاولیاء(فی مناقب امیر المؤمنین(علیه السلام))</w:t>
      </w:r>
      <w:bookmarkEnd w:id="5475"/>
    </w:p>
    <w:p>
      <w:pPr>
        <w:pStyle w:val="BookText"/>
      </w:pPr>
      <w:r>
        <w:rPr>
          <w:rFonts w:ascii="IRNazanin" w:hAnsi="IRNazanin" w:eastAsia="IRNazanin" w:cs="IRNazanin"/>
          <w:lang w:bidi="fa-IR"/>
          <w:color w:val="111111"/>
          <w:sz w:val="28"/>
          <w:szCs w:val="28"/>
          <w:rtl/>
        </w:rPr>
        <w:t xml:space="preserve">ناشناخته،ابن شهر آشوب از آن یاد کرده و گویا حلیة الاولیای ابو نعیم اصفهانی باشد.</w:t>
      </w:r>
    </w:p>
    <w:p>
      <w:pPr>
        <w:pStyle w:val="Heading4"/>
      </w:pPr>
      <w:bookmarkStart w:id="5476" w:name="_Toc5006"/>
      <w:r>
        <w:t>حلیة الاولیاء</w:t>
      </w:r>
      <w:bookmarkEnd w:id="5476"/>
    </w:p>
    <w:p>
      <w:pPr>
        <w:pStyle w:val="BookText"/>
      </w:pPr>
      <w:r>
        <w:rPr>
          <w:rFonts w:ascii="IRNazanin" w:hAnsi="IRNazanin" w:eastAsia="IRNazanin" w:cs="IRNazanin"/>
          <w:lang w:bidi="fa-IR"/>
          <w:color w:val="111111"/>
          <w:sz w:val="28"/>
          <w:szCs w:val="28"/>
          <w:rtl/>
        </w:rPr>
        <w:t xml:space="preserve">شرح احوال،از ابو نعیم احمد بن عبد اللّه اصفهانی (-430 ق).ط.مصر،1932-1938 م(در 10 مجلد).</w:t>
      </w:r>
    </w:p>
    <w:p>
      <w:pPr>
        <w:pStyle w:val="Heading4"/>
      </w:pPr>
      <w:bookmarkStart w:id="5477" w:name="_Toc5007"/>
      <w:r>
        <w:t>حلیة الحلل-حلیۀ حلل-معمیات جامی-دستور</w:t>
      </w:r>
      <w:bookmarkEnd w:id="5477"/>
    </w:p>
    <w:p>
      <w:pPr>
        <w:pStyle w:val="BookText"/>
      </w:pPr>
      <w:r>
        <w:rPr>
          <w:rFonts w:ascii="Amiri" w:hAnsi="Amiri" w:eastAsia="Amiri" w:cs="Amiri"/>
          <w:lang w:bidi="ar-SA"/>
          <w:color w:val="111111"/>
          <w:sz w:val="28"/>
          <w:szCs w:val="28"/>
          <w:rtl/>
        </w:rPr>
        <w:t xml:space="preserve">معمّا</w:t>
      </w:r>
    </w:p>
    <w:p>
      <w:pPr>
        <w:pStyle w:val="BookText"/>
      </w:pPr>
      <w:r>
        <w:rPr>
          <w:rFonts w:ascii="IRNazanin" w:hAnsi="IRNazanin" w:eastAsia="IRNazanin" w:cs="IRNazanin"/>
          <w:lang w:bidi="fa-IR"/>
          <w:color w:val="111111"/>
          <w:sz w:val="28"/>
          <w:szCs w:val="28"/>
          <w:rtl/>
        </w:rPr>
        <w:t xml:space="preserve">فارسی،معمّا،از نور الدّین عبد الرحمن جامی (-898 ق).خ.آستان قدس،ش 10291 (856 ق،منسوب به خط جامی).ط.</w:t>
      </w:r>
    </w:p>
    <w:p>
      <w:pPr>
        <w:pStyle w:val="BookText"/>
      </w:pPr>
      <w:r>
        <w:rPr>
          <w:rFonts w:ascii="IRNazanin" w:hAnsi="IRNazanin" w:eastAsia="IRNazanin" w:cs="IRNazanin"/>
          <w:lang w:bidi="fa-IR"/>
          <w:color w:val="111111"/>
          <w:sz w:val="28"/>
          <w:szCs w:val="28"/>
          <w:rtl/>
        </w:rPr>
        <w:t xml:space="preserve">-بعد از گشایش مقال</w:t>
      </w:r>
    </w:p>
    <w:p>
      <w:pPr>
        <w:pStyle w:val="Heading4"/>
      </w:pPr>
      <w:bookmarkStart w:id="5478" w:name="_Toc5008"/>
      <w:r>
        <w:t>حلیة الرجال(فی المواعظ و الامثال)</w:t>
      </w:r>
      <w:bookmarkEnd w:id="5478"/>
    </w:p>
    <w:p>
      <w:pPr>
        <w:pStyle w:val="BookText"/>
      </w:pPr>
      <w:r>
        <w:rPr>
          <w:rFonts w:ascii="IRNazanin" w:hAnsi="IRNazanin" w:eastAsia="IRNazanin" w:cs="IRNazanin"/>
          <w:lang w:bidi="fa-IR"/>
          <w:color w:val="111111"/>
          <w:sz w:val="28"/>
          <w:szCs w:val="28"/>
          <w:rtl/>
        </w:rPr>
        <w:t xml:space="preserve">ناشناخته.خ.دیده شده.</w:t>
      </w:r>
    </w:p>
    <w:p>
      <w:pPr>
        <w:pStyle w:val="Heading4"/>
      </w:pPr>
      <w:bookmarkStart w:id="5479" w:name="_Toc5009"/>
      <w:r>
        <w:t>حلیة الزّائرین</w:t>
      </w:r>
      <w:bookmarkEnd w:id="5479"/>
    </w:p>
    <w:p>
      <w:pPr>
        <w:pStyle w:val="BookText"/>
      </w:pPr>
      <w:r>
        <w:rPr>
          <w:rFonts w:ascii="IRNazanin" w:hAnsi="IRNazanin" w:eastAsia="IRNazanin" w:cs="IRNazanin"/>
          <w:lang w:bidi="fa-IR"/>
          <w:color w:val="111111"/>
          <w:sz w:val="28"/>
          <w:szCs w:val="28"/>
          <w:rtl/>
        </w:rPr>
        <w:t xml:space="preserve">محمد علی بن محمد حسینی شاه عبد العظیمی (-1334 ق).</w:t>
      </w:r>
    </w:p>
    <w:p>
      <w:pPr>
        <w:pStyle w:val="Heading4"/>
      </w:pPr>
      <w:bookmarkStart w:id="5480" w:name="_Toc5010"/>
      <w:r>
        <w:t>حلیة الصالحین(فی شرح کلمات امیر المؤمنین ع)</w:t>
      </w:r>
      <w:bookmarkEnd w:id="5480"/>
    </w:p>
    <w:p>
      <w:pPr>
        <w:pStyle w:val="BookText"/>
      </w:pPr>
      <w:r>
        <w:rPr>
          <w:rFonts w:ascii="IRNazanin" w:hAnsi="IRNazanin" w:eastAsia="IRNazanin" w:cs="IRNazanin"/>
          <w:lang w:bidi="fa-IR"/>
          <w:color w:val="111111"/>
          <w:sz w:val="28"/>
          <w:szCs w:val="28"/>
          <w:rtl/>
        </w:rPr>
        <w:t xml:space="preserve">فارسی،از مولوی حیدر علی بن محمد علی حیدرآبادی.ط.مدراس،1293 ق.</w:t>
      </w:r>
    </w:p>
    <w:p>
      <w:pPr>
        <w:pStyle w:val="Heading4"/>
      </w:pPr>
      <w:bookmarkStart w:id="5481" w:name="_Toc5011"/>
      <w:r>
        <w:t>حلیّت طعام اهل کتاب</w:t>
      </w:r>
      <w:bookmarkEnd w:id="5481"/>
    </w:p>
    <w:p>
      <w:pPr>
        <w:pStyle w:val="BookText"/>
      </w:pPr>
      <w:r>
        <w:rPr>
          <w:rFonts w:ascii="IRNazanin" w:hAnsi="IRNazanin" w:eastAsia="IRNazanin" w:cs="IRNazanin"/>
          <w:lang w:bidi="fa-IR"/>
          <w:color w:val="111111"/>
          <w:sz w:val="28"/>
          <w:szCs w:val="28"/>
          <w:rtl/>
        </w:rPr>
        <w:t xml:space="preserve">فارسی،از تاج العلماء علیمحمد بن دلدار علی نقوی(-1312 ق).ط.</w:t>
      </w:r>
    </w:p>
    <w:p>
      <w:pPr>
        <w:pStyle w:val="Heading4"/>
      </w:pPr>
      <w:bookmarkStart w:id="5482" w:name="_Toc5012"/>
      <w:r>
        <w:t>حلیت طعام اهل کتاب</w:t>
      </w:r>
      <w:bookmarkEnd w:id="5482"/>
    </w:p>
    <w:p>
      <w:pPr>
        <w:pStyle w:val="BookText"/>
      </w:pPr>
      <w:r>
        <w:rPr>
          <w:rFonts w:ascii="IRNazanin" w:hAnsi="IRNazanin" w:eastAsia="IRNazanin" w:cs="IRNazanin"/>
          <w:lang w:bidi="fa-IR"/>
          <w:color w:val="111111"/>
          <w:sz w:val="28"/>
          <w:szCs w:val="28"/>
          <w:rtl/>
        </w:rPr>
        <w:t xml:space="preserve">فارسی،از سید تقی بن حسین بن دلدار علی.ط.</w:t>
      </w:r>
    </w:p>
    <w:p>
      <w:pPr>
        <w:pStyle w:val="Heading4"/>
      </w:pPr>
      <w:bookmarkStart w:id="5483" w:name="_Toc5013"/>
      <w:r>
        <w:t>حلیّت طعام اهل کتاب</w:t>
      </w:r>
      <w:bookmarkEnd w:id="5483"/>
    </w:p>
    <w:p>
      <w:pPr>
        <w:pStyle w:val="BookText"/>
      </w:pPr>
      <w:r>
        <w:rPr>
          <w:rFonts w:ascii="IRNazanin" w:hAnsi="IRNazanin" w:eastAsia="IRNazanin" w:cs="IRNazanin"/>
          <w:lang w:bidi="fa-IR"/>
          <w:color w:val="111111"/>
          <w:sz w:val="28"/>
          <w:szCs w:val="28"/>
          <w:rtl/>
        </w:rPr>
        <w:t xml:space="preserve">فارسی،از بنده حسین بن محمد سلطان العلماء (-1295 ق).ط.</w:t>
      </w:r>
    </w:p>
    <w:p>
      <w:pPr>
        <w:pStyle w:val="Heading4"/>
      </w:pPr>
      <w:bookmarkStart w:id="5484" w:name="_Toc5014"/>
      <w:r>
        <w:t>حلیّت طعام اهل کتاب</w:t>
      </w:r>
      <w:bookmarkEnd w:id="5484"/>
    </w:p>
    <w:p>
      <w:pPr>
        <w:pStyle w:val="BookText"/>
      </w:pPr>
      <w:r>
        <w:rPr>
          <w:rFonts w:ascii="IRNazanin" w:hAnsi="IRNazanin" w:eastAsia="IRNazanin" w:cs="IRNazanin"/>
          <w:lang w:bidi="fa-IR"/>
          <w:color w:val="111111"/>
          <w:sz w:val="28"/>
          <w:szCs w:val="28"/>
          <w:rtl/>
        </w:rPr>
        <w:t xml:space="preserve">فارسی،از محمد علی قائمة الدین.خ.فیض‌آباد هند.</w:t>
      </w:r>
    </w:p>
    <w:p>
      <w:pPr>
        <w:pStyle w:val="Heading4"/>
      </w:pPr>
      <w:bookmarkStart w:id="5485" w:name="_Toc5015"/>
      <w:r>
        <w:t>حلیة العباد</w:t>
      </w:r>
      <w:bookmarkEnd w:id="5485"/>
    </w:p>
    <w:p>
      <w:pPr>
        <w:pStyle w:val="BookText"/>
      </w:pPr>
      <w:r>
        <w:rPr>
          <w:rFonts w:ascii="IRNazanin" w:hAnsi="IRNazanin" w:eastAsia="IRNazanin" w:cs="IRNazanin"/>
          <w:lang w:bidi="fa-IR"/>
          <w:color w:val="111111"/>
          <w:sz w:val="28"/>
          <w:szCs w:val="28"/>
          <w:rtl/>
        </w:rPr>
        <w:t xml:space="preserve">نیاز حسن هندی(سدۀ 13 ق).ط.</w:t>
      </w:r>
    </w:p>
    <w:p>
      <w:pPr>
        <w:pStyle w:val="Heading4"/>
      </w:pPr>
      <w:bookmarkStart w:id="5486" w:name="_Toc5016"/>
      <w:r>
        <w:t>حلیة العنب و الزبیب(الملقی فی الخل لکسب</w:t>
      </w:r>
      <w:bookmarkEnd w:id="5486"/>
    </w:p>
    <w:p>
      <w:pPr>
        <w:pStyle w:val="BookText"/>
      </w:pPr>
      <w:r>
        <w:rPr>
          <w:rFonts w:ascii="Amiri" w:hAnsi="Amiri" w:eastAsia="Amiri" w:cs="Amiri"/>
          <w:lang w:bidi="ar-SA"/>
          <w:color w:val="111111"/>
          <w:sz w:val="28"/>
          <w:szCs w:val="28"/>
          <w:rtl/>
        </w:rPr>
        <w:t xml:space="preserve">الحموضة)</w:t>
      </w:r>
    </w:p>
    <w:p>
      <w:pPr>
        <w:pStyle w:val="BookText"/>
      </w:pPr>
      <w:r>
        <w:rPr>
          <w:rFonts w:ascii="IRNazanin" w:hAnsi="IRNazanin" w:eastAsia="IRNazanin" w:cs="IRNazanin"/>
          <w:lang w:bidi="fa-IR"/>
          <w:color w:val="111111"/>
          <w:sz w:val="28"/>
          <w:szCs w:val="28"/>
          <w:rtl/>
        </w:rPr>
        <w:t xml:space="preserve">ماجد بن فلاح شیبانی.در آن رأی سید عبد اللّه شوشتری(-1021 ق)را رد کرده.خ.مرعشی قم(به خط صاحب ریاض العلماء).</w:t>
      </w:r>
    </w:p>
    <w:p>
      <w:pPr>
        <w:pStyle w:val="Heading4"/>
      </w:pPr>
      <w:bookmarkStart w:id="5487" w:name="_Toc5017"/>
      <w:r>
        <w:t>حلیة العرایس-تحفة العرایس</w:t>
      </w:r>
      <w:bookmarkEnd w:id="5487"/>
    </w:p>
    <w:p>
      <w:pPr>
        <w:pStyle w:val="BookText"/>
      </w:pPr>
      <w:r>
        <w:rPr>
          <w:rFonts w:ascii="IRNazanin" w:hAnsi="IRNazanin" w:eastAsia="IRNazanin" w:cs="IRNazanin"/>
          <w:lang w:bidi="fa-IR"/>
          <w:color w:val="111111"/>
          <w:sz w:val="28"/>
          <w:szCs w:val="28"/>
          <w:rtl/>
        </w:rPr>
        <w:t xml:space="preserve">حلیة الفقهاء</w:t>
      </w:r>
    </w:p>
    <w:p>
      <w:pPr>
        <w:pStyle w:val="BookText"/>
      </w:pPr>
      <w:r>
        <w:rPr>
          <w:rFonts w:ascii="IRNazanin" w:hAnsi="IRNazanin" w:eastAsia="IRNazanin" w:cs="IRNazanin"/>
          <w:lang w:bidi="fa-IR"/>
          <w:color w:val="111111"/>
          <w:sz w:val="28"/>
          <w:szCs w:val="28"/>
          <w:rtl/>
        </w:rPr>
        <w:t xml:space="preserve">احمد بن فارس بن زکریا قزوینی رازی،ادیب معروف و از مشایخ شیخ صدوق(-381 ق).</w:t>
      </w:r>
    </w:p>
    <w:p>
      <w:pPr>
        <w:pStyle w:val="Heading4"/>
      </w:pPr>
      <w:bookmarkStart w:id="5488" w:name="_Toc5018"/>
      <w:r>
        <w:t>حلیة القاری</w:t>
      </w:r>
      <w:bookmarkEnd w:id="5488"/>
    </w:p>
    <w:p>
      <w:pPr>
        <w:pStyle w:val="BookText"/>
      </w:pPr>
      <w:r>
        <w:rPr>
          <w:rFonts w:ascii="IRNazanin" w:hAnsi="IRNazanin" w:eastAsia="IRNazanin" w:cs="IRNazanin"/>
          <w:lang w:bidi="fa-IR"/>
          <w:color w:val="111111"/>
          <w:sz w:val="28"/>
          <w:szCs w:val="28"/>
          <w:rtl/>
        </w:rPr>
        <w:t xml:space="preserve">فارسی،تجوید،از احمد بن رکن الدین کوه کیلویی،تألیف:1095 ق به نام سلطان قطب شاه در یک مقدمه،14 باب و خاتمه.خ.دیده شده.</w:t>
      </w:r>
    </w:p>
    <w:p>
      <w:pPr>
        <w:pStyle w:val="BookText"/>
      </w:pPr>
      <w:r>
        <w:rPr>
          <w:rFonts w:ascii="IRNazanin" w:hAnsi="IRNazanin" w:eastAsia="IRNazanin" w:cs="IRNazanin"/>
          <w:lang w:bidi="fa-IR"/>
          <w:color w:val="111111"/>
          <w:sz w:val="28"/>
          <w:szCs w:val="28"/>
          <w:rtl/>
        </w:rPr>
        <w:t xml:space="preserve">-انواع حمد و ثنا و سپاس متجاوز از حد و قیاس مر بارگاه کبریای احدیت</w:t>
      </w:r>
    </w:p>
    <w:p>
      <w:pPr>
        <w:pStyle w:val="Heading4"/>
      </w:pPr>
      <w:bookmarkStart w:id="5489" w:name="_Toc5019"/>
      <w:r>
        <w:t>الحلیة اللامعة-حاشیة البهجة المرضیة</w:t>
      </w:r>
      <w:bookmarkEnd w:id="5489"/>
    </w:p>
    <w:p>
      <w:pPr>
        <w:pStyle w:val="BookText"/>
      </w:pPr>
      <w:r>
        <w:rPr>
          <w:rFonts w:ascii="IRNazanin" w:hAnsi="IRNazanin" w:eastAsia="IRNazanin" w:cs="IRNazanin"/>
          <w:lang w:bidi="fa-IR"/>
          <w:color w:val="111111"/>
          <w:sz w:val="28"/>
          <w:szCs w:val="28"/>
          <w:rtl/>
        </w:rPr>
        <w:t xml:space="preserve">سید محمد باقر حجت الاسلام اصفهانی (-1260 ق).خ.مرعشی قم؛روضاتی اصفهان.</w:t>
      </w:r>
    </w:p>
    <w:p>
      <w:pPr>
        <w:pStyle w:val="BookText"/>
      </w:pPr>
      <w:r>
        <w:rPr>
          <w:rFonts w:ascii="IRNazanin" w:hAnsi="IRNazanin" w:eastAsia="IRNazanin" w:cs="IRNazanin"/>
          <w:lang w:bidi="fa-IR"/>
          <w:color w:val="111111"/>
          <w:sz w:val="28"/>
          <w:szCs w:val="28"/>
          <w:rtl/>
        </w:rPr>
        <w:t xml:space="preserve">-الحمد للّه الذی امرنا ما لابتداء</w:t>
      </w:r>
    </w:p>
    <w:p>
      <w:pPr>
        <w:pStyle w:val="Heading4"/>
      </w:pPr>
      <w:bookmarkStart w:id="5490" w:name="_Toc5020"/>
      <w:r>
        <w:t>حلیة المتقین</w:t>
      </w:r>
      <w:bookmarkEnd w:id="5490"/>
    </w:p>
    <w:p>
      <w:pPr>
        <w:pStyle w:val="BookText"/>
      </w:pPr>
      <w:r>
        <w:rPr>
          <w:rFonts w:ascii="IRNazanin" w:hAnsi="IRNazanin" w:eastAsia="IRNazanin" w:cs="IRNazanin"/>
          <w:lang w:bidi="fa-IR"/>
          <w:color w:val="111111"/>
          <w:sz w:val="28"/>
          <w:szCs w:val="28"/>
          <w:rtl/>
        </w:rPr>
        <w:t xml:space="preserve">فارسی،در آداب شرعیه،از علامه محمد باقر بن محمد تقی مجلسی(-1111 ق)،تألیف:</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8" w:name="pg14522_142259"/>
    <w:bookmarkEnd w:id="458"/>
    <w:p>
      <w:pPr>
        <w:pStyle w:val="BookText"/>
      </w:pPr>
      <w:r>
        <w:rPr>
          <w:rFonts w:ascii="Amiri" w:hAnsi="Amiri" w:eastAsia="Amiri" w:cs="Amiri"/>
          <w:lang w:bidi="ar-SA"/>
          <w:color w:val="111111"/>
          <w:sz w:val="28"/>
          <w:szCs w:val="28"/>
          <w:rtl/>
        </w:rPr>
        <w:t xml:space="preserve">1081 ق.ط.مکرّر.</w:t>
      </w:r>
    </w:p>
    <w:p>
      <w:pPr>
        <w:pStyle w:val="BookText"/>
      </w:pPr>
      <w:r>
        <w:rPr>
          <w:rFonts w:ascii="IRNazanin" w:hAnsi="IRNazanin" w:eastAsia="IRNazanin" w:cs="IRNazanin"/>
          <w:lang w:bidi="fa-IR"/>
          <w:color w:val="111111"/>
          <w:sz w:val="28"/>
          <w:szCs w:val="28"/>
          <w:rtl/>
        </w:rPr>
        <w:t xml:space="preserve">-الحمد للّه الذی حلی انبیائه المرسلین</w:t>
      </w:r>
    </w:p>
    <w:p>
      <w:pPr>
        <w:pStyle w:val="Heading4"/>
      </w:pPr>
      <w:bookmarkStart w:id="5491" w:name="_Toc5021"/>
      <w:r>
        <w:t>حلیة المتقین</w:t>
      </w:r>
      <w:bookmarkEnd w:id="5491"/>
    </w:p>
    <w:p>
      <w:pPr>
        <w:pStyle w:val="BookText"/>
      </w:pPr>
      <w:r>
        <w:rPr>
          <w:rFonts w:ascii="IRNazanin" w:hAnsi="IRNazanin" w:eastAsia="IRNazanin" w:cs="IRNazanin"/>
          <w:lang w:bidi="fa-IR"/>
          <w:color w:val="111111"/>
          <w:sz w:val="28"/>
          <w:szCs w:val="28"/>
          <w:rtl/>
        </w:rPr>
        <w:t xml:space="preserve">ادعیه و زیارات،از سید عبد اللّه بن محمد رضا شبر(-1242 ق)،تألیف:1220 ق.خ.</w:t>
      </w:r>
    </w:p>
    <w:p>
      <w:pPr>
        <w:pStyle w:val="BookText"/>
      </w:pPr>
      <w:r>
        <w:rPr>
          <w:rFonts w:ascii="IRNazanin" w:hAnsi="IRNazanin" w:eastAsia="IRNazanin" w:cs="IRNazanin"/>
          <w:lang w:bidi="fa-IR"/>
          <w:color w:val="111111"/>
          <w:sz w:val="28"/>
          <w:szCs w:val="28"/>
          <w:rtl/>
        </w:rPr>
        <w:t xml:space="preserve">سماوی.</w:t>
      </w:r>
    </w:p>
    <w:p>
      <w:pPr>
        <w:pStyle w:val="Heading4"/>
      </w:pPr>
      <w:bookmarkStart w:id="5492" w:name="_Toc5022"/>
      <w:r>
        <w:t>حلیة المجتهدین(فی شرح تبصرة المتعلمین)</w:t>
      </w:r>
      <w:bookmarkEnd w:id="5492"/>
    </w:p>
    <w:p>
      <w:pPr>
        <w:pStyle w:val="BookText"/>
      </w:pPr>
      <w:r>
        <w:rPr>
          <w:rFonts w:ascii="IRNazanin" w:hAnsi="IRNazanin" w:eastAsia="IRNazanin" w:cs="IRNazanin"/>
          <w:lang w:bidi="fa-IR"/>
          <w:color w:val="111111"/>
          <w:sz w:val="28"/>
          <w:szCs w:val="28"/>
          <w:rtl/>
        </w:rPr>
        <w:t xml:space="preserve">سید مهدی بن حسن قزوینی(-1300 ق)،در 4 مجلد،برگرفته از«بصائر السالکین»شارح.خ.</w:t>
      </w:r>
    </w:p>
    <w:p>
      <w:pPr>
        <w:pStyle w:val="BookText"/>
      </w:pPr>
      <w:r>
        <w:rPr>
          <w:rFonts w:ascii="IRNazanin" w:hAnsi="IRNazanin" w:eastAsia="IRNazanin" w:cs="IRNazanin"/>
          <w:lang w:bidi="fa-IR"/>
          <w:color w:val="111111"/>
          <w:sz w:val="28"/>
          <w:szCs w:val="28"/>
          <w:rtl/>
        </w:rPr>
        <w:t xml:space="preserve">موجود(شرح مختصر را«نور البصائر»نیز گفته‌اند).</w:t>
      </w:r>
    </w:p>
    <w:p>
      <w:pPr>
        <w:pStyle w:val="Heading4"/>
      </w:pPr>
      <w:bookmarkStart w:id="5493" w:name="_Toc5023"/>
      <w:r>
        <w:t>حلیة المداح</w:t>
      </w:r>
      <w:bookmarkEnd w:id="5493"/>
    </w:p>
    <w:p>
      <w:pPr>
        <w:pStyle w:val="BookText"/>
      </w:pPr>
      <w:r>
        <w:rPr>
          <w:rFonts w:ascii="IRNazanin" w:hAnsi="IRNazanin" w:eastAsia="IRNazanin" w:cs="IRNazanin"/>
          <w:lang w:bidi="fa-IR"/>
          <w:color w:val="111111"/>
          <w:sz w:val="28"/>
          <w:szCs w:val="28"/>
          <w:rtl/>
        </w:rPr>
        <w:t xml:space="preserve">شرف الدین حسن بن محمد رامی،مؤلّف «حدائق الحقایق».</w:t>
      </w:r>
    </w:p>
    <w:p>
      <w:pPr>
        <w:pStyle w:val="Heading4"/>
      </w:pPr>
      <w:bookmarkStart w:id="5494" w:name="_Toc5024"/>
      <w:r>
        <w:t>حلیة المرتّلین(فی تجوید القرآن المبین)-مرشد</w:t>
      </w:r>
      <w:bookmarkEnd w:id="5494"/>
    </w:p>
    <w:p>
      <w:pPr>
        <w:pStyle w:val="BookText"/>
      </w:pPr>
      <w:r>
        <w:rPr>
          <w:rFonts w:ascii="IRNazanin" w:hAnsi="IRNazanin" w:eastAsia="IRNazanin" w:cs="IRNazanin"/>
          <w:lang w:bidi="fa-IR"/>
          <w:color w:val="111111"/>
          <w:sz w:val="28"/>
          <w:szCs w:val="28"/>
          <w:rtl/>
        </w:rPr>
        <w:t xml:space="preserve">الاخوان</w:t>
      </w:r>
    </w:p>
    <w:p>
      <w:pPr>
        <w:pStyle w:val="BookText"/>
      </w:pPr>
      <w:r>
        <w:rPr>
          <w:rFonts w:ascii="IRNazanin" w:hAnsi="IRNazanin" w:eastAsia="IRNazanin" w:cs="IRNazanin"/>
          <w:lang w:bidi="fa-IR"/>
          <w:color w:val="111111"/>
          <w:sz w:val="28"/>
          <w:szCs w:val="28"/>
          <w:rtl/>
        </w:rPr>
        <w:t xml:space="preserve">محمد علی بن حسین بهشتی قاری نجفی،تألیف:</w:t>
      </w:r>
    </w:p>
    <w:p>
      <w:pPr>
        <w:pStyle w:val="BookText"/>
      </w:pPr>
      <w:r>
        <w:rPr>
          <w:rFonts w:ascii="IRNazanin" w:hAnsi="IRNazanin" w:eastAsia="IRNazanin" w:cs="IRNazanin"/>
          <w:lang w:bidi="fa-IR"/>
          <w:color w:val="111111"/>
          <w:sz w:val="28"/>
          <w:szCs w:val="28"/>
          <w:rtl/>
        </w:rPr>
        <w:t xml:space="preserve">1209 ق.خ.خوانساری نجف.</w:t>
      </w:r>
    </w:p>
    <w:p>
      <w:pPr>
        <w:pStyle w:val="BookText"/>
      </w:pPr>
      <w:r>
        <w:rPr>
          <w:rFonts w:ascii="IRNazanin" w:hAnsi="IRNazanin" w:eastAsia="IRNazanin" w:cs="IRNazanin"/>
          <w:lang w:bidi="fa-IR"/>
          <w:color w:val="111111"/>
          <w:sz w:val="28"/>
          <w:szCs w:val="28"/>
          <w:rtl/>
        </w:rPr>
        <w:t xml:space="preserve">-قال الراجی رضوان ربه الباری نجل حسین البهشتی محمد علی القاری الحمد للّه الذی انزل التنزیل...</w:t>
      </w:r>
    </w:p>
    <w:p>
      <w:pPr>
        <w:pStyle w:val="Heading4"/>
      </w:pPr>
      <w:bookmarkStart w:id="5495" w:name="_Toc5025"/>
      <w:r>
        <w:t>حلیة المعاشرین</w:t>
      </w:r>
      <w:bookmarkEnd w:id="5495"/>
    </w:p>
    <w:p>
      <w:pPr>
        <w:pStyle w:val="BookText"/>
      </w:pPr>
      <w:r>
        <w:rPr>
          <w:rFonts w:ascii="IRNazanin" w:hAnsi="IRNazanin" w:eastAsia="IRNazanin" w:cs="IRNazanin"/>
          <w:lang w:bidi="fa-IR"/>
          <w:color w:val="111111"/>
          <w:sz w:val="28"/>
          <w:szCs w:val="28"/>
          <w:rtl/>
        </w:rPr>
        <w:t xml:space="preserve">در آداب عشرت بر مبنای اخبار،از محمد علی بن محمد حسینی شاه عبد العظیمی(-1334 ق).</w:t>
      </w:r>
    </w:p>
    <w:p>
      <w:pPr>
        <w:pStyle w:val="BookText"/>
      </w:pPr>
      <w:r>
        <w:rPr>
          <w:rFonts w:ascii="IRNazanin" w:hAnsi="IRNazanin" w:eastAsia="IRNazanin" w:cs="IRNazanin"/>
          <w:lang w:bidi="fa-IR"/>
          <w:color w:val="111111"/>
          <w:sz w:val="28"/>
          <w:szCs w:val="28"/>
          <w:rtl/>
        </w:rPr>
        <w:t xml:space="preserve">ط.نجف(نسخۀ روزگار مؤلف.)</w:t>
      </w:r>
    </w:p>
    <w:p>
      <w:pPr>
        <w:pStyle w:val="Heading4"/>
      </w:pPr>
      <w:bookmarkStart w:id="5496" w:name="_Toc5026"/>
      <w:r>
        <w:t>حلیة الموحدین(فی ترجمة روضة الواعظین)</w:t>
      </w:r>
      <w:bookmarkEnd w:id="5496"/>
    </w:p>
    <w:p>
      <w:pPr>
        <w:pStyle w:val="BookText"/>
      </w:pPr>
      <w:r>
        <w:rPr>
          <w:rFonts w:ascii="IRNazanin" w:hAnsi="IRNazanin" w:eastAsia="IRNazanin" w:cs="IRNazanin"/>
          <w:lang w:bidi="fa-IR"/>
          <w:color w:val="111111"/>
          <w:sz w:val="28"/>
          <w:szCs w:val="28"/>
          <w:rtl/>
        </w:rPr>
        <w:t xml:space="preserve">ابو الحسن علی بن حسن زواری.اصل روضه از محمد بن حسن فتّال فارسی نیشابوری شهید است.</w:t>
      </w:r>
    </w:p>
    <w:p>
      <w:pPr>
        <w:pStyle w:val="Heading4"/>
      </w:pPr>
      <w:bookmarkStart w:id="5497" w:name="_Toc5027"/>
      <w:r>
        <w:t>حلیة المؤمن</w:t>
      </w:r>
      <w:bookmarkEnd w:id="5497"/>
    </w:p>
    <w:p>
      <w:pPr>
        <w:pStyle w:val="BookText"/>
      </w:pPr>
      <w:r>
        <w:rPr>
          <w:rFonts w:ascii="IRNazanin" w:hAnsi="IRNazanin" w:eastAsia="IRNazanin" w:cs="IRNazanin"/>
          <w:lang w:bidi="fa-IR"/>
          <w:color w:val="111111"/>
          <w:sz w:val="28"/>
          <w:szCs w:val="28"/>
          <w:rtl/>
        </w:rPr>
        <w:t xml:space="preserve">قاضی ابو المحاسن عبد الواحد بن اسماعیل رویانی(-502 ق).مذکور در«مرآة الجنان» یافعی.</w:t>
      </w:r>
    </w:p>
    <w:p>
      <w:pPr>
        <w:pStyle w:val="Heading4"/>
      </w:pPr>
      <w:bookmarkStart w:id="5498" w:name="_Toc5028"/>
      <w:r>
        <w:t>حلیة النّجیب</w:t>
      </w:r>
      <w:bookmarkEnd w:id="5498"/>
    </w:p>
    <w:p>
      <w:pPr>
        <w:pStyle w:val="BookText"/>
      </w:pPr>
      <w:r>
        <w:rPr>
          <w:rFonts w:ascii="IRNazanin" w:hAnsi="IRNazanin" w:eastAsia="IRNazanin" w:cs="IRNazanin"/>
          <w:lang w:bidi="fa-IR"/>
          <w:color w:val="111111"/>
          <w:sz w:val="28"/>
          <w:szCs w:val="28"/>
          <w:rtl/>
        </w:rPr>
        <w:t xml:space="preserve">سید مهدی بن صالح موسوی قزوینی(-1358 ق)،در آن تقلید میّت را جایز ندانسته،پس در ردّ آن«الدر النضید»را نگاشته است.خ.نجف، 1347 ق«حلبة النجیب»هم پیشتر یاد شده که به نام همین مؤلف است و یکی بودن این دو عنوان قابل بررسی است).</w:t>
      </w:r>
    </w:p>
    <w:p>
      <w:pPr>
        <w:pStyle w:val="Heading4"/>
      </w:pPr>
      <w:bookmarkStart w:id="5499" w:name="_Toc5029"/>
      <w:r>
        <w:t>حلیة النّظر(فی فضل الائمّة الاثنی عشر)</w:t>
      </w:r>
      <w:bookmarkEnd w:id="5499"/>
    </w:p>
    <w:p>
      <w:pPr>
        <w:pStyle w:val="BookText"/>
      </w:pPr>
      <w:r>
        <w:rPr>
          <w:rFonts w:ascii="IRNazanin" w:hAnsi="IRNazanin" w:eastAsia="IRNazanin" w:cs="IRNazanin"/>
          <w:lang w:bidi="fa-IR"/>
          <w:color w:val="111111"/>
          <w:sz w:val="28"/>
          <w:szCs w:val="28"/>
          <w:rtl/>
        </w:rPr>
        <w:t xml:space="preserve">سید هاشم بن سلیمان بحرانی(-1107 ق)، تألیف:1099 ق.خ.آستان قدس،ش 1669 (1099 ق).</w:t>
      </w:r>
    </w:p>
    <w:p>
      <w:pPr>
        <w:pStyle w:val="BookText"/>
      </w:pPr>
      <w:r>
        <w:rPr>
          <w:rFonts w:ascii="IRNazanin" w:hAnsi="IRNazanin" w:eastAsia="IRNazanin" w:cs="IRNazanin"/>
          <w:lang w:bidi="fa-IR"/>
          <w:color w:val="111111"/>
          <w:sz w:val="28"/>
          <w:szCs w:val="28"/>
          <w:rtl/>
        </w:rPr>
        <w:t xml:space="preserve">-الحمد للّه و سلام علی عباده الذین اصطفی</w:t>
      </w:r>
    </w:p>
    <w:p>
      <w:pPr>
        <w:pStyle w:val="Heading4"/>
      </w:pPr>
      <w:bookmarkStart w:id="5500" w:name="_Toc5030"/>
      <w:r>
        <w:t>الحمائل</w:t>
      </w:r>
      <w:bookmarkEnd w:id="5500"/>
    </w:p>
    <w:p>
      <w:pPr>
        <w:pStyle w:val="BookText"/>
      </w:pPr>
      <w:r>
        <w:rPr>
          <w:rFonts w:ascii="IRNazanin" w:hAnsi="IRNazanin" w:eastAsia="IRNazanin" w:cs="IRNazanin"/>
          <w:lang w:bidi="fa-IR"/>
          <w:color w:val="111111"/>
          <w:sz w:val="28"/>
          <w:szCs w:val="28"/>
          <w:rtl/>
        </w:rPr>
        <w:t xml:space="preserve">فقه،از احمد بن محمد بن یوسف مقابی (-1102 ق).مذکور در اجازۀ عبد اللّه سماهیجی.</w:t>
      </w:r>
    </w:p>
    <w:p>
      <w:pPr>
        <w:pStyle w:val="Heading4"/>
      </w:pPr>
      <w:bookmarkStart w:id="5501" w:name="_Toc5031"/>
      <w:r>
        <w:t>الحماسة الاولی</w:t>
      </w:r>
      <w:bookmarkEnd w:id="5501"/>
    </w:p>
    <w:p>
      <w:pPr>
        <w:pStyle w:val="BookText"/>
      </w:pPr>
      <w:r>
        <w:rPr>
          <w:rFonts w:ascii="IRNazanin" w:hAnsi="IRNazanin" w:eastAsia="IRNazanin" w:cs="IRNazanin"/>
          <w:lang w:bidi="fa-IR"/>
          <w:color w:val="111111"/>
          <w:sz w:val="28"/>
          <w:szCs w:val="28"/>
          <w:rtl/>
        </w:rPr>
        <w:t xml:space="preserve">شعر،از ابو تمام حبیب بن اوس طائی(-ح 231 ق)مداح اهل بیت،که در خراسان برای عبد اللّه بن طاهر نگاشته.نسخه‌هایی از آن در آستان قدس موجود است که در عنوان بعدی خواهد آمد.در خدیویه هم ظاهرا نسخه‌ای از آن موجود است.</w:t>
      </w:r>
    </w:p>
    <w:p>
      <w:pPr>
        <w:pStyle w:val="Heading4"/>
      </w:pPr>
      <w:bookmarkStart w:id="5502" w:name="_Toc5032"/>
      <w:r>
        <w:t>الحماسة الثانیة الکبری</w:t>
      </w:r>
      <w:bookmarkEnd w:id="5502"/>
    </w:p>
    <w:p>
      <w:pPr>
        <w:pStyle w:val="BookText"/>
      </w:pPr>
      <w:r>
        <w:rPr>
          <w:rFonts w:ascii="IRNazanin" w:hAnsi="IRNazanin" w:eastAsia="IRNazanin" w:cs="IRNazanin"/>
          <w:lang w:bidi="fa-IR"/>
          <w:color w:val="111111"/>
          <w:sz w:val="28"/>
          <w:szCs w:val="28"/>
          <w:rtl/>
        </w:rPr>
        <w:t xml:space="preserve">نیز از ابو تمام که برای ابو الوفاء بن سلمه نگاشته.</w:t>
      </w:r>
    </w:p>
    <w:p>
      <w:pPr>
        <w:pStyle w:val="BookText"/>
      </w:pPr>
      <w:r>
        <w:rPr>
          <w:rFonts w:ascii="IRNazanin" w:hAnsi="IRNazanin" w:eastAsia="IRNazanin" w:cs="IRNazanin"/>
          <w:lang w:bidi="fa-IR"/>
          <w:color w:val="111111"/>
          <w:sz w:val="28"/>
          <w:szCs w:val="28"/>
          <w:rtl/>
        </w:rPr>
        <w:t xml:space="preserve">ط.مکرّر.خ.آستان قدس،ش 13606(1200 ق)و ش 4536(1282 ق)و ش 4312- 4313(به عنوان حماسه در فهرست ثبت است).</w:t>
      </w:r>
    </w:p>
    <w:p>
      <w:pPr>
        <w:pStyle w:val="Heading4"/>
      </w:pPr>
      <w:bookmarkStart w:id="5503" w:name="_Toc5033"/>
      <w:r>
        <w:t>حماسة الراح</w:t>
      </w:r>
      <w:bookmarkEnd w:id="5503"/>
    </w:p>
    <w:p>
      <w:pPr>
        <w:pStyle w:val="BookText"/>
      </w:pPr>
      <w:r>
        <w:rPr>
          <w:rFonts w:ascii="IRNazanin" w:hAnsi="IRNazanin" w:eastAsia="IRNazanin" w:cs="IRNazanin"/>
          <w:lang w:bidi="fa-IR"/>
          <w:color w:val="111111"/>
          <w:sz w:val="28"/>
          <w:szCs w:val="28"/>
          <w:rtl/>
        </w:rPr>
        <w:t xml:space="preserve">ابو العلاء معری احمد بن عبد اللّه(-449 ق).</w:t>
      </w:r>
    </w:p>
    <w:p>
      <w:pPr>
        <w:pStyle w:val="BookText"/>
      </w:pPr>
      <w:r>
        <w:rPr>
          <w:rFonts w:ascii="IRNazanin" w:hAnsi="IRNazanin" w:eastAsia="IRNazanin" w:cs="IRNazanin"/>
          <w:lang w:bidi="fa-IR"/>
          <w:color w:val="111111"/>
          <w:sz w:val="28"/>
          <w:szCs w:val="28"/>
          <w:rtl/>
        </w:rPr>
        <w:t xml:space="preserve">مذکور در کشف الظنون.</w:t>
      </w:r>
    </w:p>
    <w:p>
      <w:pPr>
        <w:pStyle w:val="Heading4"/>
      </w:pPr>
      <w:bookmarkStart w:id="5504" w:name="_Toc5034"/>
      <w:r>
        <w:t>حماسه‌سرائی در ایران</w:t>
      </w:r>
      <w:bookmarkEnd w:id="5504"/>
    </w:p>
    <w:p>
      <w:pPr>
        <w:pStyle w:val="BookText"/>
      </w:pPr>
      <w:r>
        <w:rPr>
          <w:rFonts w:ascii="IRNazanin" w:hAnsi="IRNazanin" w:eastAsia="IRNazanin" w:cs="IRNazanin"/>
          <w:lang w:bidi="fa-IR"/>
          <w:color w:val="111111"/>
          <w:sz w:val="28"/>
          <w:szCs w:val="28"/>
          <w:rtl/>
        </w:rPr>
        <w:t xml:space="preserve">فارسی،از دکتر ذبیح اللّه صفا ابن علی اصغر</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9" w:name="pg14522_142260"/>
    <w:bookmarkEnd w:id="459"/>
    <w:p>
      <w:pPr>
        <w:pStyle w:val="BookText"/>
      </w:pPr>
      <w:r>
        <w:rPr>
          <w:rFonts w:ascii="IRNazanin" w:hAnsi="IRNazanin" w:eastAsia="IRNazanin" w:cs="IRNazanin"/>
          <w:lang w:bidi="fa-IR"/>
          <w:color w:val="111111"/>
          <w:sz w:val="28"/>
          <w:szCs w:val="28"/>
          <w:rtl/>
        </w:rPr>
        <w:t xml:space="preserve">سمنانی(1290 ش-)،تألیف:1322 ش.ط.</w:t>
      </w:r>
    </w:p>
    <w:p>
      <w:pPr>
        <w:pStyle w:val="BookText"/>
      </w:pPr>
      <w:r>
        <w:rPr>
          <w:rFonts w:ascii="IRNazanin" w:hAnsi="IRNazanin" w:eastAsia="IRNazanin" w:cs="IRNazanin"/>
          <w:lang w:bidi="fa-IR"/>
          <w:color w:val="111111"/>
          <w:sz w:val="28"/>
          <w:szCs w:val="28"/>
          <w:rtl/>
        </w:rPr>
        <w:t xml:space="preserve">تهران،1324 و 1333 ش.</w:t>
      </w:r>
    </w:p>
    <w:p>
      <w:pPr>
        <w:pStyle w:val="Heading4"/>
      </w:pPr>
      <w:bookmarkStart w:id="5505" w:name="_Toc5035"/>
      <w:r>
        <w:t>الحماسة-حماسة الشعراء-حماسة الخالدیّین</w:t>
      </w:r>
      <w:bookmarkEnd w:id="5505"/>
    </w:p>
    <w:p>
      <w:pPr>
        <w:pStyle w:val="BookText"/>
      </w:pPr>
      <w:r>
        <w:rPr>
          <w:rFonts w:ascii="IRNazanin" w:hAnsi="IRNazanin" w:eastAsia="IRNazanin" w:cs="IRNazanin"/>
          <w:lang w:bidi="fa-IR"/>
          <w:color w:val="111111"/>
          <w:sz w:val="28"/>
          <w:szCs w:val="28"/>
          <w:rtl/>
        </w:rPr>
        <w:t xml:space="preserve">ابو عثمان سعید بن هاشم خالدی و برادرش ابو بکر خالدی.خ.خدیویۀ مصر.</w:t>
      </w:r>
    </w:p>
    <w:p>
      <w:pPr>
        <w:pStyle w:val="Heading4"/>
      </w:pPr>
      <w:bookmarkStart w:id="5506" w:name="_Toc5036"/>
      <w:r>
        <w:t>الحماسة-الحماسة المحدثة</w:t>
      </w:r>
      <w:bookmarkEnd w:id="5506"/>
    </w:p>
    <w:p>
      <w:pPr>
        <w:pStyle w:val="BookText"/>
      </w:pPr>
      <w:r>
        <w:rPr>
          <w:rFonts w:ascii="IRNazanin" w:hAnsi="IRNazanin" w:eastAsia="IRNazanin" w:cs="IRNazanin"/>
          <w:lang w:bidi="fa-IR"/>
          <w:color w:val="111111"/>
          <w:sz w:val="28"/>
          <w:szCs w:val="28"/>
          <w:rtl/>
        </w:rPr>
        <w:t xml:space="preserve">ابو الحسین احمد بن فارس رازی مؤلّف«حلیة الفقهاء».مذکور در فهرست ابن ندیم و معجم الادباء.</w:t>
      </w:r>
    </w:p>
    <w:p>
      <w:pPr>
        <w:pStyle w:val="Heading4"/>
      </w:pPr>
      <w:bookmarkStart w:id="5507" w:name="_Toc5037"/>
      <w:r>
        <w:t>الحماسة</w:t>
      </w:r>
      <w:bookmarkEnd w:id="5507"/>
    </w:p>
    <w:p>
      <w:pPr>
        <w:pStyle w:val="BookText"/>
      </w:pPr>
      <w:r>
        <w:rPr>
          <w:rFonts w:ascii="IRNazanin" w:hAnsi="IRNazanin" w:eastAsia="IRNazanin" w:cs="IRNazanin"/>
          <w:lang w:bidi="fa-IR"/>
          <w:color w:val="111111"/>
          <w:sz w:val="28"/>
          <w:szCs w:val="28"/>
          <w:rtl/>
        </w:rPr>
        <w:t xml:space="preserve">ابو الحسن علی بن حسن بن عنبة بن ثابت معروف به شمیم حلّی(-601 ق)،در 14 باب.مذکور در کشف الظنون.</w:t>
      </w:r>
    </w:p>
    <w:p>
      <w:pPr>
        <w:pStyle w:val="Heading4"/>
      </w:pPr>
      <w:bookmarkStart w:id="5508" w:name="_Toc5038"/>
      <w:r>
        <w:t>الحماسة(ذات الحواشی)</w:t>
      </w:r>
      <w:bookmarkEnd w:id="5508"/>
    </w:p>
    <w:p>
      <w:pPr>
        <w:pStyle w:val="BookText"/>
      </w:pPr>
      <w:r>
        <w:rPr>
          <w:rFonts w:ascii="IRNazanin" w:hAnsi="IRNazanin" w:eastAsia="IRNazanin" w:cs="IRNazanin"/>
          <w:lang w:bidi="fa-IR"/>
          <w:color w:val="111111"/>
          <w:sz w:val="28"/>
          <w:szCs w:val="28"/>
          <w:rtl/>
        </w:rPr>
        <w:t xml:space="preserve">ابو الرّضا فضل اللّه بن علی راوندی(-پس از 548 ق).مذکور در فهرست منتجب الدین.خ.</w:t>
      </w:r>
    </w:p>
    <w:p>
      <w:pPr>
        <w:pStyle w:val="BookText"/>
      </w:pPr>
      <w:r>
        <w:rPr>
          <w:rFonts w:ascii="IRNazanin" w:hAnsi="IRNazanin" w:eastAsia="IRNazanin" w:cs="IRNazanin"/>
          <w:lang w:bidi="fa-IR"/>
          <w:color w:val="111111"/>
          <w:sz w:val="28"/>
          <w:szCs w:val="28"/>
          <w:rtl/>
        </w:rPr>
        <w:t xml:space="preserve">موزۀ بریتانیا.</w:t>
      </w:r>
    </w:p>
    <w:p>
      <w:pPr>
        <w:pStyle w:val="Heading4"/>
      </w:pPr>
      <w:bookmarkStart w:id="5509" w:name="_Toc5039"/>
      <w:r>
        <w:t>الحماسة</w:t>
      </w:r>
      <w:bookmarkEnd w:id="5509"/>
    </w:p>
    <w:p>
      <w:pPr>
        <w:pStyle w:val="BookText"/>
      </w:pPr>
      <w:r>
        <w:rPr>
          <w:rFonts w:ascii="IRNazanin" w:hAnsi="IRNazanin" w:eastAsia="IRNazanin" w:cs="IRNazanin"/>
          <w:lang w:bidi="fa-IR"/>
          <w:color w:val="111111"/>
          <w:sz w:val="28"/>
          <w:szCs w:val="28"/>
          <w:rtl/>
        </w:rPr>
        <w:t xml:space="preserve">کعب بن زهیر(-26 ق).ط،1823 م؛مذکور در «معجم المطبوعات»</w:t>
      </w:r>
    </w:p>
    <w:p>
      <w:pPr>
        <w:pStyle w:val="Heading4"/>
      </w:pPr>
      <w:bookmarkStart w:id="5510" w:name="_Toc5040"/>
      <w:r>
        <w:t>الحماسة</w:t>
      </w:r>
      <w:bookmarkEnd w:id="5510"/>
    </w:p>
    <w:p>
      <w:pPr>
        <w:pStyle w:val="BookText"/>
      </w:pPr>
      <w:r>
        <w:rPr>
          <w:rFonts w:ascii="IRNazanin" w:hAnsi="IRNazanin" w:eastAsia="IRNazanin" w:cs="IRNazanin"/>
          <w:lang w:bidi="fa-IR"/>
          <w:color w:val="111111"/>
          <w:sz w:val="28"/>
          <w:szCs w:val="28"/>
          <w:rtl/>
        </w:rPr>
        <w:t xml:space="preserve">ابو عباده ولید بن عبید بحتری(-284 ق).ط.</w:t>
      </w:r>
    </w:p>
    <w:p>
      <w:pPr>
        <w:pStyle w:val="BookText"/>
      </w:pPr>
      <w:r>
        <w:rPr>
          <w:rFonts w:ascii="IRNazanin" w:hAnsi="IRNazanin" w:eastAsia="IRNazanin" w:cs="IRNazanin"/>
          <w:lang w:bidi="fa-IR"/>
          <w:color w:val="111111"/>
          <w:sz w:val="28"/>
          <w:szCs w:val="28"/>
          <w:rtl/>
        </w:rPr>
        <w:t xml:space="preserve">بیروت،1910 م و مکرّر.</w:t>
      </w:r>
    </w:p>
    <w:p>
      <w:pPr>
        <w:pStyle w:val="Heading4"/>
      </w:pPr>
      <w:bookmarkStart w:id="5511" w:name="_Toc5041"/>
      <w:r>
        <w:t>الحماسة</w:t>
      </w:r>
      <w:bookmarkEnd w:id="5511"/>
    </w:p>
    <w:p>
      <w:pPr>
        <w:pStyle w:val="BookText"/>
      </w:pPr>
      <w:r>
        <w:rPr>
          <w:rFonts w:ascii="IRNazanin" w:hAnsi="IRNazanin" w:eastAsia="IRNazanin" w:cs="IRNazanin"/>
          <w:lang w:bidi="fa-IR"/>
          <w:color w:val="111111"/>
          <w:sz w:val="28"/>
          <w:szCs w:val="28"/>
          <w:rtl/>
        </w:rPr>
        <w:t xml:space="preserve">ابو السعادات هبة اللّه بن علی شجری معروف به ابن شجری(-542 ق).ط.حیدرآباد هند، 1345 ق.</w:t>
      </w:r>
    </w:p>
    <w:p>
      <w:pPr>
        <w:pStyle w:val="Heading4"/>
      </w:pPr>
      <w:bookmarkStart w:id="5512" w:name="_Toc5042"/>
      <w:r>
        <w:t>حماسۀ ملّی ایران</w:t>
      </w:r>
      <w:bookmarkEnd w:id="5512"/>
    </w:p>
    <w:p>
      <w:pPr>
        <w:pStyle w:val="BookText"/>
      </w:pPr>
      <w:r>
        <w:rPr>
          <w:rFonts w:ascii="IRNazanin" w:hAnsi="IRNazanin" w:eastAsia="IRNazanin" w:cs="IRNazanin"/>
          <w:lang w:bidi="fa-IR"/>
          <w:color w:val="111111"/>
          <w:sz w:val="28"/>
          <w:szCs w:val="28"/>
          <w:rtl/>
        </w:rPr>
        <w:t xml:space="preserve">فارسی،در خصوص شاهنامۀ فردوسی،از تئودور نلدکۀ آلمانی،ترجمۀ بزرگ علوی.ط.تهران، 1327 ش.</w:t>
      </w:r>
    </w:p>
    <w:p>
      <w:pPr>
        <w:pStyle w:val="Heading4"/>
      </w:pPr>
      <w:bookmarkStart w:id="5513" w:name="_Toc5043"/>
      <w:r>
        <w:t>الحماسیّات(فی النهضة العربیة)</w:t>
      </w:r>
      <w:bookmarkEnd w:id="5513"/>
    </w:p>
    <w:p>
      <w:pPr>
        <w:pStyle w:val="BookText"/>
      </w:pPr>
      <w:r>
        <w:rPr>
          <w:rFonts w:ascii="IRNazanin" w:hAnsi="IRNazanin" w:eastAsia="IRNazanin" w:cs="IRNazanin"/>
          <w:lang w:bidi="fa-IR"/>
          <w:color w:val="111111"/>
          <w:sz w:val="28"/>
          <w:szCs w:val="28"/>
          <w:rtl/>
        </w:rPr>
        <w:t xml:space="preserve">کاظم شعیب شاعر عاملی معاصر.ط.صیدا، 1341 و 1343 ق.</w:t>
      </w:r>
    </w:p>
    <w:p>
      <w:pPr>
        <w:pStyle w:val="Heading4"/>
      </w:pPr>
      <w:bookmarkStart w:id="5514" w:name="_Toc5044"/>
      <w:r>
        <w:t>حمام الحمامة بصقر الامامة</w:t>
      </w:r>
      <w:bookmarkEnd w:id="5514"/>
    </w:p>
    <w:p>
      <w:pPr>
        <w:pStyle w:val="BookText"/>
      </w:pPr>
      <w:r>
        <w:rPr>
          <w:rFonts w:ascii="IRNazanin" w:hAnsi="IRNazanin" w:eastAsia="IRNazanin" w:cs="IRNazanin"/>
          <w:lang w:bidi="fa-IR"/>
          <w:color w:val="111111"/>
          <w:sz w:val="28"/>
          <w:szCs w:val="28"/>
          <w:rtl/>
        </w:rPr>
        <w:t xml:space="preserve">جزئی است از«کتاب الابرار»ابو الحسن میرزا شیخ الرئیس ابن محمد تقی میرزا ابن فتحعلی شاه قاجار(-1336 ق).ط.بمبئی،1312 ق.</w:t>
      </w:r>
    </w:p>
    <w:p>
      <w:pPr>
        <w:pStyle w:val="Heading4"/>
      </w:pPr>
      <w:bookmarkStart w:id="5515" w:name="_Toc5045"/>
      <w:r>
        <w:t>حمایة الاسلام</w:t>
      </w:r>
      <w:bookmarkEnd w:id="5515"/>
    </w:p>
    <w:p>
      <w:pPr>
        <w:pStyle w:val="BookText"/>
      </w:pPr>
      <w:r>
        <w:rPr>
          <w:rFonts w:ascii="IRNazanin" w:hAnsi="IRNazanin" w:eastAsia="IRNazanin" w:cs="IRNazanin"/>
          <w:lang w:bidi="fa-IR"/>
          <w:color w:val="111111"/>
          <w:sz w:val="28"/>
          <w:szCs w:val="28"/>
          <w:rtl/>
        </w:rPr>
        <w:t xml:space="preserve">اردو،مقالات سیاسی و دینی از سید احمد بن ابراهیم لکهنوی(معاصر).ط.هند،1330 ق.</w:t>
      </w:r>
    </w:p>
    <w:p>
      <w:pPr>
        <w:pStyle w:val="Heading4"/>
      </w:pPr>
      <w:bookmarkStart w:id="5516" w:name="_Toc5046"/>
      <w:r>
        <w:t>حمایة الایمان</w:t>
      </w:r>
      <w:bookmarkEnd w:id="5516"/>
    </w:p>
    <w:p>
      <w:pPr>
        <w:pStyle w:val="BookText"/>
      </w:pPr>
      <w:r>
        <w:rPr>
          <w:rFonts w:ascii="IRNazanin" w:hAnsi="IRNazanin" w:eastAsia="IRNazanin" w:cs="IRNazanin"/>
          <w:lang w:bidi="fa-IR"/>
          <w:color w:val="111111"/>
          <w:sz w:val="28"/>
          <w:szCs w:val="28"/>
          <w:rtl/>
        </w:rPr>
        <w:t xml:space="preserve">فارسی،کلام و عقائد،از امانت علی عبد اللّه پوری هندی.خ.فیض‌آباد هند.</w:t>
      </w:r>
    </w:p>
    <w:p>
      <w:pPr>
        <w:pStyle w:val="Heading4"/>
      </w:pPr>
      <w:bookmarkStart w:id="5517" w:name="_Toc5047"/>
      <w:r>
        <w:t>حمدان و نمدان</w:t>
      </w:r>
      <w:bookmarkEnd w:id="5517"/>
    </w:p>
    <w:p>
      <w:pPr>
        <w:pStyle w:val="BookText"/>
      </w:pPr>
      <w:r>
        <w:rPr>
          <w:rFonts w:ascii="IRNazanin" w:hAnsi="IRNazanin" w:eastAsia="IRNazanin" w:cs="IRNazanin"/>
          <w:lang w:bidi="fa-IR"/>
          <w:color w:val="111111"/>
          <w:sz w:val="28"/>
          <w:szCs w:val="28"/>
          <w:rtl/>
        </w:rPr>
        <w:t xml:space="preserve">فارسی،مطایبات،از مهدی بن مصطفی حسینی بدایع‌نگار.مذکور در«بدایع الاحکام»مؤلّف.</w:t>
      </w:r>
    </w:p>
    <w:p>
      <w:pPr>
        <w:pStyle w:val="Heading4"/>
      </w:pPr>
      <w:bookmarkStart w:id="5518" w:name="_Toc5048"/>
      <w:r>
        <w:t>حمد و ثناء</w:t>
      </w:r>
      <w:bookmarkEnd w:id="5518"/>
    </w:p>
    <w:p>
      <w:pPr>
        <w:pStyle w:val="BookText"/>
      </w:pPr>
      <w:r>
        <w:rPr>
          <w:rFonts w:ascii="IRNazanin" w:hAnsi="IRNazanin" w:eastAsia="IRNazanin" w:cs="IRNazanin"/>
          <w:lang w:bidi="fa-IR"/>
          <w:color w:val="111111"/>
          <w:sz w:val="28"/>
          <w:szCs w:val="28"/>
          <w:rtl/>
        </w:rPr>
        <w:t xml:space="preserve">فارسی،لغت،منسوب به رشید وطواط.شخصی از معاصرین سلطان مراد عثمانی به آن دست برده،«عقود الجواهر»نام نهاده و آن‌را به سلطان اهدا کرده است.</w:t>
      </w:r>
    </w:p>
    <w:p>
      <w:pPr>
        <w:pStyle w:val="Heading4"/>
      </w:pPr>
      <w:bookmarkStart w:id="5519" w:name="_Toc5049"/>
      <w:r>
        <w:t>الحمدیّة</w:t>
      </w:r>
      <w:bookmarkEnd w:id="5519"/>
    </w:p>
    <w:p>
      <w:pPr>
        <w:pStyle w:val="BookText"/>
      </w:pPr>
      <w:r>
        <w:rPr>
          <w:rFonts w:ascii="IRNazanin" w:hAnsi="IRNazanin" w:eastAsia="IRNazanin" w:cs="IRNazanin"/>
          <w:lang w:bidi="fa-IR"/>
          <w:color w:val="111111"/>
          <w:sz w:val="28"/>
          <w:szCs w:val="28"/>
          <w:rtl/>
        </w:rPr>
        <w:t xml:space="preserve">سلیمان بن عبد اللّه ماحوزی(-1121 ق).</w:t>
      </w:r>
    </w:p>
    <w:p>
      <w:pPr>
        <w:pStyle w:val="BookText"/>
      </w:pPr>
      <w:r>
        <w:rPr>
          <w:rFonts w:ascii="IRNazanin" w:hAnsi="IRNazanin" w:eastAsia="IRNazanin" w:cs="IRNazanin"/>
          <w:lang w:bidi="fa-IR"/>
          <w:color w:val="111111"/>
          <w:sz w:val="28"/>
          <w:szCs w:val="28"/>
          <w:rtl/>
        </w:rPr>
        <w:t xml:space="preserve">شاگردش سماهیجی از آن یاد کرده است.</w:t>
      </w:r>
    </w:p>
    <w:p>
      <w:pPr>
        <w:pStyle w:val="Heading4"/>
      </w:pPr>
      <w:bookmarkStart w:id="5520" w:name="_Toc5050"/>
      <w:r>
        <w:t>الحمدیة(فی الدلائل النبضیة)،الرسالة---</w:t>
      </w:r>
      <w:bookmarkEnd w:id="5520"/>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0" w:name="pg14522_142261"/>
    <w:bookmarkEnd w:id="460"/>
    <w:p>
      <w:pPr>
        <w:pStyle w:val="Heading4"/>
      </w:pPr>
      <w:bookmarkStart w:id="5521" w:name="_Toc5051"/>
      <w:r>
        <w:t>حمزه‌نامه</w:t>
      </w:r>
      <w:bookmarkEnd w:id="5521"/>
    </w:p>
    <w:p>
      <w:pPr>
        <w:pStyle w:val="BookText"/>
      </w:pPr>
      <w:r>
        <w:rPr>
          <w:rFonts w:ascii="IRNazanin" w:hAnsi="IRNazanin" w:eastAsia="IRNazanin" w:cs="IRNazanin"/>
          <w:lang w:bidi="fa-IR"/>
          <w:color w:val="111111"/>
          <w:sz w:val="28"/>
          <w:szCs w:val="28"/>
          <w:rtl/>
        </w:rPr>
        <w:t xml:space="preserve">فارسی،مثنوی،ناشناخته.خ.ملی تبریز.</w:t>
      </w:r>
    </w:p>
    <w:p>
      <w:pPr>
        <w:pStyle w:val="Heading4"/>
      </w:pPr>
      <w:bookmarkStart w:id="5522" w:name="_Toc5052"/>
      <w:r>
        <w:t>حملات اللّیث</w:t>
      </w:r>
      <w:bookmarkEnd w:id="5522"/>
    </w:p>
    <w:p>
      <w:pPr>
        <w:pStyle w:val="BookText"/>
      </w:pPr>
      <w:r>
        <w:rPr>
          <w:rFonts w:ascii="IRNazanin" w:hAnsi="IRNazanin" w:eastAsia="IRNazanin" w:cs="IRNazanin"/>
          <w:lang w:bidi="fa-IR"/>
          <w:color w:val="111111"/>
          <w:sz w:val="28"/>
          <w:szCs w:val="28"/>
          <w:rtl/>
        </w:rPr>
        <w:t xml:space="preserve">در فرق اخباری و اصولی،از ابو الفضائل علی بن اسماعیل محدّث سنجانی،تألیف:1295 ق.خ.</w:t>
      </w:r>
    </w:p>
    <w:p>
      <w:pPr>
        <w:pStyle w:val="BookText"/>
      </w:pPr>
      <w:r>
        <w:rPr>
          <w:rFonts w:ascii="IRNazanin" w:hAnsi="IRNazanin" w:eastAsia="IRNazanin" w:cs="IRNazanin"/>
          <w:lang w:bidi="fa-IR"/>
          <w:color w:val="111111"/>
          <w:sz w:val="28"/>
          <w:szCs w:val="28"/>
          <w:rtl/>
        </w:rPr>
        <w:t xml:space="preserve">موجود.</w:t>
      </w:r>
    </w:p>
    <w:p>
      <w:pPr>
        <w:pStyle w:val="Heading4"/>
      </w:pPr>
      <w:bookmarkStart w:id="5523" w:name="_Toc5053"/>
      <w:r>
        <w:t>حملۀ حسینی</w:t>
      </w:r>
      <w:bookmarkEnd w:id="5523"/>
    </w:p>
    <w:p>
      <w:pPr>
        <w:pStyle w:val="BookText"/>
      </w:pPr>
      <w:r>
        <w:rPr>
          <w:rFonts w:ascii="IRNazanin" w:hAnsi="IRNazanin" w:eastAsia="IRNazanin" w:cs="IRNazanin"/>
          <w:lang w:bidi="fa-IR"/>
          <w:color w:val="111111"/>
          <w:sz w:val="28"/>
          <w:szCs w:val="28"/>
          <w:rtl/>
        </w:rPr>
        <w:t xml:space="preserve">فارسی،مثنوی،از غلام علی موسوی رضوی هندی،تاریخ نظم:1263 ق.خ.بانکی‌پور هند.</w:t>
      </w:r>
    </w:p>
    <w:p>
      <w:pPr>
        <w:pStyle w:val="Heading4"/>
      </w:pPr>
      <w:bookmarkStart w:id="5524" w:name="_Toc5054"/>
      <w:r>
        <w:t>حملۀ حسینی</w:t>
      </w:r>
      <w:bookmarkEnd w:id="5524"/>
    </w:p>
    <w:p>
      <w:pPr>
        <w:pStyle w:val="BookText"/>
      </w:pPr>
      <w:r>
        <w:rPr>
          <w:rFonts w:ascii="IRNazanin" w:hAnsi="IRNazanin" w:eastAsia="IRNazanin" w:cs="IRNazanin"/>
          <w:lang w:bidi="fa-IR"/>
          <w:color w:val="111111"/>
          <w:sz w:val="28"/>
          <w:szCs w:val="28"/>
          <w:rtl/>
        </w:rPr>
        <w:t xml:space="preserve">فارسی،مثنوی،عبد المجید اوجی قمّی (-1314 ق).خ.موجود.</w:t>
      </w:r>
    </w:p>
    <w:p>
      <w:pPr>
        <w:pStyle w:val="Heading4"/>
      </w:pPr>
      <w:bookmarkStart w:id="5525" w:name="_Toc5055"/>
      <w:r>
        <w:t>حملۀ حسینی</w:t>
      </w:r>
      <w:bookmarkEnd w:id="5525"/>
    </w:p>
    <w:p>
      <w:pPr>
        <w:pStyle w:val="BookText"/>
      </w:pPr>
      <w:r>
        <w:rPr>
          <w:rFonts w:ascii="IRNazanin" w:hAnsi="IRNazanin" w:eastAsia="IRNazanin" w:cs="IRNazanin"/>
          <w:lang w:bidi="fa-IR"/>
          <w:color w:val="111111"/>
          <w:sz w:val="28"/>
          <w:szCs w:val="28"/>
          <w:rtl/>
        </w:rPr>
        <w:t xml:space="preserve">فارسی،مثنوی،از محسن تتوی سندی(سدۀ 12 ق).مذکور در«مقالات الشعراء».</w:t>
      </w:r>
    </w:p>
    <w:p>
      <w:pPr>
        <w:pStyle w:val="Heading4"/>
      </w:pPr>
      <w:bookmarkStart w:id="5526" w:name="_Toc5056"/>
      <w:r>
        <w:t>حملۀ حیدری</w:t>
      </w:r>
      <w:bookmarkEnd w:id="5526"/>
    </w:p>
    <w:p>
      <w:pPr>
        <w:pStyle w:val="BookText"/>
      </w:pPr>
      <w:r>
        <w:rPr>
          <w:rFonts w:ascii="IRNazanin" w:hAnsi="IRNazanin" w:eastAsia="IRNazanin" w:cs="IRNazanin"/>
          <w:lang w:bidi="fa-IR"/>
          <w:color w:val="111111"/>
          <w:sz w:val="28"/>
          <w:szCs w:val="28"/>
          <w:rtl/>
        </w:rPr>
        <w:t xml:space="preserve">اردو.ط.هند.</w:t>
      </w:r>
    </w:p>
    <w:p>
      <w:pPr>
        <w:pStyle w:val="Heading4"/>
      </w:pPr>
      <w:bookmarkStart w:id="5527" w:name="_Toc5057"/>
      <w:r>
        <w:t>حملۀ حیدری</w:t>
      </w:r>
      <w:bookmarkEnd w:id="5527"/>
    </w:p>
    <w:p>
      <w:pPr>
        <w:pStyle w:val="BookText"/>
      </w:pPr>
      <w:r>
        <w:rPr>
          <w:rFonts w:ascii="IRNazanin" w:hAnsi="IRNazanin" w:eastAsia="IRNazanin" w:cs="IRNazanin"/>
          <w:lang w:bidi="fa-IR"/>
          <w:color w:val="111111"/>
          <w:sz w:val="28"/>
          <w:szCs w:val="28"/>
          <w:rtl/>
        </w:rPr>
        <w:t xml:space="preserve">فارسی،مثنوی،از بمان علی راجی کرمانی که در 30 هزار بیت به نام ابراهیم خان ظهیر الدولۀ قاجار سروده.ط.تهران،1264 ق و مکرر تا 1337 ش.</w:t>
      </w:r>
    </w:p>
    <w:p>
      <w:pPr>
        <w:pStyle w:val="BookText"/>
      </w:pPr>
      <w:r>
        <w:rPr>
          <w:rFonts w:ascii="IRNazanin" w:hAnsi="IRNazanin" w:eastAsia="IRNazanin" w:cs="IRNazanin"/>
          <w:lang w:bidi="fa-IR"/>
          <w:color w:val="111111"/>
          <w:sz w:val="28"/>
          <w:szCs w:val="28"/>
          <w:rtl/>
        </w:rPr>
        <w:t xml:space="preserve">-به نام خداوند دانای فرد</w:t>
      </w:r>
    </w:p>
    <w:p>
      <w:pPr>
        <w:pStyle w:val="BookText"/>
      </w:pPr>
      <w:r>
        <w:rPr>
          <w:rFonts w:ascii="IRNazanin" w:hAnsi="IRNazanin" w:eastAsia="IRNazanin" w:cs="IRNazanin"/>
          <w:lang w:bidi="fa-IR"/>
          <w:color w:val="111111"/>
          <w:sz w:val="28"/>
          <w:szCs w:val="28"/>
          <w:rtl/>
        </w:rPr>
        <w:t xml:space="preserve">که از خاک آدم پدیدار کرد</w:t>
      </w:r>
    </w:p>
    <w:p>
      <w:pPr>
        <w:pStyle w:val="Heading4"/>
      </w:pPr>
      <w:bookmarkStart w:id="5528" w:name="_Toc5058"/>
      <w:r>
        <w:t>حملۀ حیدری</w:t>
      </w:r>
      <w:bookmarkEnd w:id="5528"/>
    </w:p>
    <w:p>
      <w:pPr>
        <w:pStyle w:val="BookText"/>
      </w:pPr>
      <w:r>
        <w:rPr>
          <w:rFonts w:ascii="IRNazanin" w:hAnsi="IRNazanin" w:eastAsia="IRNazanin" w:cs="IRNazanin"/>
          <w:lang w:bidi="fa-IR"/>
          <w:color w:val="111111"/>
          <w:sz w:val="28"/>
          <w:szCs w:val="28"/>
          <w:rtl/>
        </w:rPr>
        <w:t xml:space="preserve">فارسی،مثنوی،از میرزا ارجمند بن عبد الغنی بیگ آزاد کشمیری(-1134 ق).تکملۀ «حملۀ حیدری»اثر باذل مشهدی که خواهد آمد.خ.موزۀ بریتانیا؛آستان قدس،ش 8584 (سدۀ 13 ق)و 2 نسخۀ دیگر.</w:t>
      </w:r>
    </w:p>
    <w:p>
      <w:pPr>
        <w:pStyle w:val="BookText"/>
      </w:pPr>
      <w:r>
        <w:rPr>
          <w:rFonts w:ascii="IRNazanin" w:hAnsi="IRNazanin" w:eastAsia="IRNazanin" w:cs="IRNazanin"/>
          <w:lang w:bidi="fa-IR"/>
          <w:color w:val="111111"/>
          <w:sz w:val="28"/>
          <w:szCs w:val="28"/>
          <w:rtl/>
        </w:rPr>
        <w:t xml:space="preserve">-ثنائی که سر دفتر نامه‌هاست</w:t>
      </w:r>
    </w:p>
    <w:p>
      <w:pPr>
        <w:pStyle w:val="BookText"/>
      </w:pPr>
      <w:r>
        <w:rPr>
          <w:rFonts w:ascii="IRNazanin" w:hAnsi="IRNazanin" w:eastAsia="IRNazanin" w:cs="IRNazanin"/>
          <w:lang w:bidi="fa-IR"/>
          <w:color w:val="111111"/>
          <w:sz w:val="28"/>
          <w:szCs w:val="28"/>
          <w:rtl/>
        </w:rPr>
        <w:t xml:space="preserve">خداوند لوح و قلم را سزاست.</w:t>
      </w:r>
    </w:p>
    <w:p>
      <w:pPr>
        <w:pStyle w:val="Heading4"/>
      </w:pPr>
      <w:bookmarkStart w:id="5529" w:name="_Toc5059"/>
      <w:r>
        <w:t>حملۀ حیدری</w:t>
      </w:r>
      <w:bookmarkEnd w:id="5529"/>
    </w:p>
    <w:p>
      <w:pPr>
        <w:pStyle w:val="BookText"/>
      </w:pPr>
      <w:r>
        <w:rPr>
          <w:rFonts w:ascii="IRNazanin" w:hAnsi="IRNazanin" w:eastAsia="IRNazanin" w:cs="IRNazanin"/>
          <w:lang w:bidi="fa-IR"/>
          <w:color w:val="111111"/>
          <w:sz w:val="28"/>
          <w:szCs w:val="28"/>
          <w:rtl/>
        </w:rPr>
        <w:t xml:space="preserve">فارسی،مثنوی،از محمد رفیع بن محمد باذل مشهدی(-1123 یا 1124 ق).خ.شهید مطهری.</w:t>
      </w:r>
    </w:p>
    <w:p>
      <w:pPr>
        <w:pStyle w:val="BookText"/>
      </w:pPr>
      <w:r>
        <w:rPr>
          <w:rFonts w:ascii="IRNazanin" w:hAnsi="IRNazanin" w:eastAsia="IRNazanin" w:cs="IRNazanin"/>
          <w:lang w:bidi="fa-IR"/>
          <w:color w:val="111111"/>
          <w:sz w:val="28"/>
          <w:szCs w:val="28"/>
          <w:rtl/>
        </w:rPr>
        <w:t xml:space="preserve">-به نام خداوند بسیاربخش</w:t>
      </w:r>
    </w:p>
    <w:p>
      <w:pPr>
        <w:pStyle w:val="BookText"/>
      </w:pPr>
      <w:r>
        <w:rPr>
          <w:rFonts w:ascii="IRNazanin" w:hAnsi="IRNazanin" w:eastAsia="IRNazanin" w:cs="IRNazanin"/>
          <w:lang w:bidi="fa-IR"/>
          <w:color w:val="111111"/>
          <w:sz w:val="28"/>
          <w:szCs w:val="28"/>
          <w:rtl/>
        </w:rPr>
        <w:t xml:space="preserve">خردبخش و دین‌بخش و دیناربخش</w:t>
      </w:r>
    </w:p>
    <w:p>
      <w:pPr>
        <w:pStyle w:val="BookText"/>
      </w:pPr>
      <w:r>
        <w:rPr>
          <w:rFonts w:ascii="IRNazanin" w:hAnsi="IRNazanin" w:eastAsia="IRNazanin" w:cs="IRNazanin"/>
          <w:lang w:bidi="fa-IR"/>
          <w:color w:val="111111"/>
          <w:sz w:val="28"/>
          <w:szCs w:val="28"/>
          <w:rtl/>
        </w:rPr>
        <w:t xml:space="preserve">مثنوی باذل ناتمام مانده و میر ابو طالب فندرسکی دنبالۀ آن‌را سروده است.</w:t>
      </w:r>
    </w:p>
    <w:p>
      <w:pPr>
        <w:pStyle w:val="Heading4"/>
      </w:pPr>
      <w:bookmarkStart w:id="5530" w:name="_Toc5060"/>
      <w:r>
        <w:t>حملۀ حیدری</w:t>
      </w:r>
      <w:bookmarkEnd w:id="5530"/>
    </w:p>
    <w:p>
      <w:pPr>
        <w:pStyle w:val="BookText"/>
      </w:pPr>
      <w:r>
        <w:rPr>
          <w:rFonts w:ascii="IRNazanin" w:hAnsi="IRNazanin" w:eastAsia="IRNazanin" w:cs="IRNazanin"/>
          <w:lang w:bidi="fa-IR"/>
          <w:color w:val="111111"/>
          <w:sz w:val="28"/>
          <w:szCs w:val="28"/>
          <w:rtl/>
        </w:rPr>
        <w:t xml:space="preserve">فارسی،مثنوی،از عاشق هندی.مذکور در تذکرۀ«صبح گلشن».</w:t>
      </w:r>
    </w:p>
    <w:p>
      <w:pPr>
        <w:pStyle w:val="Heading4"/>
      </w:pPr>
      <w:bookmarkStart w:id="5531" w:name="_Toc5061"/>
      <w:r>
        <w:t>حملۀ حیدری</w:t>
      </w:r>
      <w:bookmarkEnd w:id="5531"/>
    </w:p>
    <w:p>
      <w:pPr>
        <w:pStyle w:val="BookText"/>
      </w:pPr>
      <w:r>
        <w:rPr>
          <w:rFonts w:ascii="IRNazanin" w:hAnsi="IRNazanin" w:eastAsia="IRNazanin" w:cs="IRNazanin"/>
          <w:lang w:bidi="fa-IR"/>
          <w:color w:val="111111"/>
          <w:sz w:val="28"/>
          <w:szCs w:val="28"/>
          <w:rtl/>
        </w:rPr>
        <w:t xml:space="preserve">فارسی،مثنوی،از محمد حسن فقیر.</w:t>
      </w:r>
    </w:p>
    <w:p>
      <w:pPr>
        <w:pStyle w:val="Heading4"/>
      </w:pPr>
      <w:bookmarkStart w:id="5532" w:name="_Toc5062"/>
      <w:r>
        <w:t>حملۀ حیدری</w:t>
      </w:r>
      <w:bookmarkEnd w:id="5532"/>
    </w:p>
    <w:p>
      <w:pPr>
        <w:pStyle w:val="BookText"/>
      </w:pPr>
      <w:r>
        <w:rPr>
          <w:rFonts w:ascii="IRNazanin" w:hAnsi="IRNazanin" w:eastAsia="IRNazanin" w:cs="IRNazanin"/>
          <w:lang w:bidi="fa-IR"/>
          <w:color w:val="111111"/>
          <w:sz w:val="28"/>
          <w:szCs w:val="28"/>
          <w:rtl/>
        </w:rPr>
        <w:t xml:space="preserve">فارسی،مثنوی،از گل احمد.ط.لاهور،1334 ق.</w:t>
      </w:r>
    </w:p>
    <w:p>
      <w:pPr>
        <w:pStyle w:val="Heading4"/>
      </w:pPr>
      <w:bookmarkStart w:id="5533" w:name="_Toc5063"/>
      <w:r>
        <w:t>حملة الضرغام(فی ردّ منته الکلام)-فتح الکلام</w:t>
      </w:r>
      <w:bookmarkEnd w:id="5533"/>
    </w:p>
    <w:p>
      <w:pPr>
        <w:pStyle w:val="BookText"/>
      </w:pPr>
      <w:r>
        <w:rPr>
          <w:rFonts w:ascii="IRNazanin" w:hAnsi="IRNazanin" w:eastAsia="IRNazanin" w:cs="IRNazanin"/>
          <w:lang w:bidi="fa-IR"/>
          <w:color w:val="111111"/>
          <w:sz w:val="28"/>
          <w:szCs w:val="28"/>
          <w:rtl/>
        </w:rPr>
        <w:t xml:space="preserve">مولوی محمد وحید اللّه بن محمد سعید اللّه هندی.</w:t>
      </w:r>
    </w:p>
    <w:p>
      <w:pPr>
        <w:pStyle w:val="Heading4"/>
      </w:pPr>
      <w:bookmarkStart w:id="5534" w:name="_Toc5064"/>
      <w:r>
        <w:t>حملۀ مختاریه-البارقة الضّیغمیّة</w:t>
      </w:r>
      <w:bookmarkEnd w:id="5534"/>
    </w:p>
    <w:p>
      <w:pPr>
        <w:pStyle w:val="BookText"/>
      </w:pPr>
      <w:r>
        <w:rPr>
          <w:rFonts w:ascii="IRNazanin" w:hAnsi="IRNazanin" w:eastAsia="IRNazanin" w:cs="IRNazanin"/>
          <w:lang w:bidi="fa-IR"/>
          <w:color w:val="111111"/>
          <w:sz w:val="28"/>
          <w:szCs w:val="28"/>
          <w:rtl/>
        </w:rPr>
        <w:t xml:space="preserve">حملۀ مختاریه</w:t>
      </w:r>
    </w:p>
    <w:p>
      <w:pPr>
        <w:pStyle w:val="BookText"/>
      </w:pPr>
      <w:r>
        <w:rPr>
          <w:rFonts w:ascii="IRNazanin" w:hAnsi="IRNazanin" w:eastAsia="IRNazanin" w:cs="IRNazanin"/>
          <w:lang w:bidi="fa-IR"/>
          <w:color w:val="111111"/>
          <w:sz w:val="28"/>
          <w:szCs w:val="28"/>
          <w:rtl/>
        </w:rPr>
        <w:t xml:space="preserve">فارسی،تاریخ مختار،از محمد حسین بن عبد اللّه شهرآبی ارجستانی متخلص به گریان.مذکور در «طریق البکاء»مؤلّف.</w:t>
      </w:r>
    </w:p>
    <w:p>
      <w:pPr>
        <w:pStyle w:val="Heading4"/>
      </w:pPr>
      <w:bookmarkStart w:id="5535" w:name="_Toc5065"/>
      <w:r>
        <w:t>الحملیة،الرسالة</w:t>
      </w:r>
      <w:bookmarkEnd w:id="5535"/>
    </w:p>
    <w:p>
      <w:pPr>
        <w:pStyle w:val="BookText"/>
      </w:pPr>
      <w:r>
        <w:rPr>
          <w:rFonts w:ascii="IRNazanin" w:hAnsi="IRNazanin" w:eastAsia="IRNazanin" w:cs="IRNazanin"/>
          <w:lang w:bidi="fa-IR"/>
          <w:color w:val="111111"/>
          <w:sz w:val="28"/>
          <w:szCs w:val="28"/>
          <w:rtl/>
        </w:rPr>
        <w:t xml:space="preserve">آقا علی حکمی بن آقا عبد اللّه مدرس زنوزی (-1307 ق).ط.</w:t>
      </w:r>
    </w:p>
    <w:p>
      <w:pPr>
        <w:pStyle w:val="Heading4"/>
      </w:pPr>
      <w:bookmarkStart w:id="5536" w:name="_Toc5066"/>
      <w:r>
        <w:t>حمیات،رساله در معرفت</w:t>
      </w:r>
      <w:bookmarkEnd w:id="5536"/>
    </w:p>
    <w:p>
      <w:pPr>
        <w:pStyle w:val="BookText"/>
      </w:pPr>
      <w:r>
        <w:rPr>
          <w:rFonts w:ascii="IRNazanin" w:hAnsi="IRNazanin" w:eastAsia="IRNazanin" w:cs="IRNazanin"/>
          <w:lang w:bidi="fa-IR"/>
          <w:color w:val="111111"/>
          <w:sz w:val="28"/>
          <w:szCs w:val="28"/>
          <w:rtl/>
        </w:rPr>
        <w:t xml:space="preserve">فارسی،طب،از رستم جرجانی.خ.دهخدا، تهران.</w:t>
      </w:r>
    </w:p>
    <w:p>
      <w:pPr>
        <w:pStyle w:val="BookText"/>
      </w:pPr>
      <w:r>
        <w:rPr>
          <w:rFonts w:ascii="IRNazanin" w:hAnsi="IRNazanin" w:eastAsia="IRNazanin" w:cs="IRNazanin"/>
          <w:lang w:bidi="fa-IR"/>
          <w:color w:val="111111"/>
          <w:sz w:val="28"/>
          <w:szCs w:val="28"/>
          <w:rtl/>
        </w:rPr>
        <w:t xml:space="preserve">-سپاس بی‌قیاس حکیمی را که روح نفسانی را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1" w:name="pg14522_142262"/>
    <w:bookmarkEnd w:id="461"/>
    <w:p>
      <w:pPr>
        <w:pStyle w:val="Heading4"/>
      </w:pPr>
      <w:bookmarkStart w:id="5537" w:name="_Toc5067"/>
      <w:r>
        <w:t>الحمیّة(من مضار الرقیة)</w:t>
      </w:r>
      <w:bookmarkEnd w:id="5537"/>
    </w:p>
    <w:p>
      <w:pPr>
        <w:pStyle w:val="BookText"/>
      </w:pPr>
      <w:r>
        <w:rPr>
          <w:rFonts w:ascii="IRNazanin" w:hAnsi="IRNazanin" w:eastAsia="IRNazanin" w:cs="IRNazanin"/>
          <w:lang w:bidi="fa-IR"/>
          <w:color w:val="111111"/>
          <w:sz w:val="28"/>
          <w:szCs w:val="28"/>
          <w:rtl/>
        </w:rPr>
        <w:t xml:space="preserve">سید ابو بکر بن عبد الرحمن حضرمی(-1341 ق)،در رد«الرقیة الشافیة»است.مذکور در آخر دیوان مؤلّف.</w:t>
      </w:r>
    </w:p>
    <w:p>
      <w:pPr>
        <w:pStyle w:val="Heading4"/>
      </w:pPr>
      <w:bookmarkStart w:id="5538" w:name="_Toc5068"/>
      <w:r>
        <w:t>حمید الآثار(فی نظم تنویر الابصار)</w:t>
      </w:r>
      <w:bookmarkEnd w:id="5538"/>
    </w:p>
    <w:p>
      <w:pPr>
        <w:pStyle w:val="BookText"/>
      </w:pPr>
      <w:r>
        <w:rPr>
          <w:rFonts w:ascii="IRNazanin" w:hAnsi="IRNazanin" w:eastAsia="IRNazanin" w:cs="IRNazanin"/>
          <w:lang w:bidi="fa-IR"/>
          <w:color w:val="111111"/>
          <w:sz w:val="28"/>
          <w:szCs w:val="28"/>
          <w:rtl/>
        </w:rPr>
        <w:t xml:space="preserve">سید محمد منیب هاشمی جعفری.ط.هند، 1343 ق.</w:t>
      </w:r>
    </w:p>
    <w:p>
      <w:pPr>
        <w:pStyle w:val="Heading4"/>
      </w:pPr>
      <w:bookmarkStart w:id="5539" w:name="_Toc5069"/>
      <w:r>
        <w:t>الحمیراء</w:t>
      </w:r>
      <w:bookmarkEnd w:id="5539"/>
    </w:p>
    <w:p>
      <w:pPr>
        <w:pStyle w:val="BookText"/>
      </w:pPr>
      <w:r>
        <w:rPr>
          <w:rFonts w:ascii="IRNazanin" w:hAnsi="IRNazanin" w:eastAsia="IRNazanin" w:cs="IRNazanin"/>
          <w:lang w:bidi="fa-IR"/>
          <w:color w:val="111111"/>
          <w:sz w:val="28"/>
          <w:szCs w:val="28"/>
          <w:rtl/>
        </w:rPr>
        <w:t xml:space="preserve">اردو،رد کتاب عایشۀ صدیقه،از اختر حسین نقوی کهجوی هندی.ط.</w:t>
      </w:r>
    </w:p>
    <w:p>
      <w:pPr>
        <w:pStyle w:val="Heading4"/>
      </w:pPr>
      <w:bookmarkStart w:id="5540" w:name="_Toc5070"/>
      <w:r>
        <w:t>الحنانة و الثویّة-تاریخ مسجد الحنانة</w:t>
      </w:r>
      <w:bookmarkEnd w:id="5540"/>
    </w:p>
    <w:p>
      <w:pPr>
        <w:pStyle w:val="BookText"/>
      </w:pPr>
      <w:r>
        <w:rPr>
          <w:rFonts w:ascii="IRNazanin" w:hAnsi="IRNazanin" w:eastAsia="IRNazanin" w:cs="IRNazanin"/>
          <w:lang w:bidi="fa-IR"/>
          <w:color w:val="111111"/>
          <w:sz w:val="28"/>
          <w:szCs w:val="28"/>
          <w:rtl/>
        </w:rPr>
        <w:t xml:space="preserve">الحنانیة</w:t>
      </w:r>
    </w:p>
    <w:p>
      <w:pPr>
        <w:pStyle w:val="BookText"/>
      </w:pPr>
      <w:r>
        <w:rPr>
          <w:rFonts w:ascii="IRNazanin" w:hAnsi="IRNazanin" w:eastAsia="IRNazanin" w:cs="IRNazanin"/>
          <w:lang w:bidi="fa-IR"/>
          <w:color w:val="111111"/>
          <w:sz w:val="28"/>
          <w:szCs w:val="28"/>
          <w:rtl/>
        </w:rPr>
        <w:t xml:space="preserve">قصیده در رثای امام حسین ع،از محمد بن حنان.</w:t>
      </w:r>
    </w:p>
    <w:p>
      <w:pPr>
        <w:pStyle w:val="BookText"/>
      </w:pPr>
      <w:r>
        <w:rPr>
          <w:rFonts w:ascii="IRNazanin" w:hAnsi="IRNazanin" w:eastAsia="IRNazanin" w:cs="IRNazanin"/>
          <w:lang w:bidi="fa-IR"/>
          <w:color w:val="111111"/>
          <w:sz w:val="28"/>
          <w:szCs w:val="28"/>
          <w:rtl/>
        </w:rPr>
        <w:t xml:space="preserve">خ.موجود.</w:t>
      </w:r>
    </w:p>
    <w:p>
      <w:pPr>
        <w:pStyle w:val="Heading4"/>
      </w:pPr>
      <w:bookmarkStart w:id="5541" w:name="_Toc5071"/>
      <w:r>
        <w:t>حنین الاوطان</w:t>
      </w:r>
      <w:bookmarkEnd w:id="5541"/>
    </w:p>
    <w:p>
      <w:pPr>
        <w:pStyle w:val="BookText"/>
      </w:pPr>
      <w:r>
        <w:rPr>
          <w:rFonts w:ascii="IRNazanin" w:hAnsi="IRNazanin" w:eastAsia="IRNazanin" w:cs="IRNazanin"/>
          <w:lang w:bidi="fa-IR"/>
          <w:color w:val="111111"/>
          <w:sz w:val="28"/>
          <w:szCs w:val="28"/>
          <w:rtl/>
        </w:rPr>
        <w:t xml:space="preserve">دقایقی مروی.مذکور در«مجمع الفصحاء».</w:t>
      </w:r>
    </w:p>
    <w:p>
      <w:pPr>
        <w:pStyle w:val="Heading4"/>
      </w:pPr>
      <w:bookmarkStart w:id="5542" w:name="_Toc5072"/>
      <w:r>
        <w:t>حنین الحزین</w:t>
      </w:r>
      <w:bookmarkEnd w:id="5542"/>
    </w:p>
    <w:p>
      <w:pPr>
        <w:pStyle w:val="BookText"/>
      </w:pPr>
      <w:r>
        <w:rPr>
          <w:rFonts w:ascii="IRNazanin" w:hAnsi="IRNazanin" w:eastAsia="IRNazanin" w:cs="IRNazanin"/>
          <w:lang w:bidi="fa-IR"/>
          <w:color w:val="111111"/>
          <w:sz w:val="28"/>
          <w:szCs w:val="28"/>
          <w:rtl/>
        </w:rPr>
        <w:t xml:space="preserve">انشاء به نظم و نثر،از جلال الدّین محمد بن اسعد دوانی(-907 ق).خ.دیده شد.</w:t>
      </w:r>
    </w:p>
    <w:p>
      <w:pPr>
        <w:pStyle w:val="BookText"/>
      </w:pPr>
      <w:r>
        <w:rPr>
          <w:rFonts w:ascii="IRNazanin" w:hAnsi="IRNazanin" w:eastAsia="IRNazanin" w:cs="IRNazanin"/>
          <w:lang w:bidi="fa-IR"/>
          <w:color w:val="111111"/>
          <w:sz w:val="28"/>
          <w:szCs w:val="28"/>
          <w:rtl/>
        </w:rPr>
        <w:t xml:space="preserve">-سلام رسیل الشوق ملیء الاضالع</w:t>
      </w:r>
    </w:p>
    <w:p>
      <w:pPr>
        <w:pStyle w:val="BookText"/>
      </w:pPr>
      <w:r>
        <w:rPr>
          <w:rFonts w:ascii="IRNazanin" w:hAnsi="IRNazanin" w:eastAsia="IRNazanin" w:cs="IRNazanin"/>
          <w:lang w:bidi="fa-IR"/>
          <w:color w:val="111111"/>
          <w:sz w:val="28"/>
          <w:szCs w:val="28"/>
          <w:rtl/>
        </w:rPr>
        <w:t xml:space="preserve">سلام حلیف الوجد فی قلب نازع</w:t>
      </w:r>
    </w:p>
    <w:p>
      <w:pPr>
        <w:pStyle w:val="Heading4"/>
      </w:pPr>
      <w:bookmarkStart w:id="5543" w:name="_Toc5073"/>
      <w:r>
        <w:t>حوادث الایام</w:t>
      </w:r>
      <w:bookmarkEnd w:id="5543"/>
    </w:p>
    <w:p>
      <w:pPr>
        <w:pStyle w:val="BookText"/>
      </w:pPr>
      <w:r>
        <w:rPr>
          <w:rFonts w:ascii="IRNazanin" w:hAnsi="IRNazanin" w:eastAsia="IRNazanin" w:cs="IRNazanin"/>
          <w:lang w:bidi="fa-IR"/>
          <w:color w:val="111111"/>
          <w:sz w:val="28"/>
          <w:szCs w:val="28"/>
          <w:rtl/>
        </w:rPr>
        <w:t xml:space="preserve">فارسی،تاریخ،از سید محمد بن هبة اللّه بحر العلوم(1296 ق-).خ.موجود.</w:t>
      </w:r>
    </w:p>
    <w:p>
      <w:pPr>
        <w:pStyle w:val="Heading4"/>
      </w:pPr>
      <w:bookmarkStart w:id="5544" w:name="_Toc5074"/>
      <w:r>
        <w:t>الحوادث الجامعه و التجارب النافعة فی المائة</w:t>
      </w:r>
      <w:bookmarkEnd w:id="5544"/>
    </w:p>
    <w:p>
      <w:pPr>
        <w:pStyle w:val="BookText"/>
      </w:pPr>
      <w:r>
        <w:rPr>
          <w:rFonts w:ascii="Amiri" w:hAnsi="Amiri" w:eastAsia="Amiri" w:cs="Amiri"/>
          <w:lang w:bidi="ar-SA"/>
          <w:color w:val="111111"/>
          <w:sz w:val="28"/>
          <w:szCs w:val="28"/>
          <w:rtl/>
        </w:rPr>
        <w:t xml:space="preserve">السابعة</w:t>
      </w:r>
    </w:p>
    <w:p>
      <w:pPr>
        <w:pStyle w:val="BookText"/>
      </w:pPr>
      <w:r>
        <w:rPr>
          <w:rFonts w:ascii="IRNazanin" w:hAnsi="IRNazanin" w:eastAsia="IRNazanin" w:cs="IRNazanin"/>
          <w:lang w:bidi="fa-IR"/>
          <w:color w:val="111111"/>
          <w:sz w:val="28"/>
          <w:szCs w:val="28"/>
          <w:rtl/>
        </w:rPr>
        <w:t xml:space="preserve">تاریخ،از کمال الدین عبد الرزاق بن احمد شیبانی معروف به ابن فوطی و ابن صابونی مروزی (-723 ق).ط.بغداد،1351 ق.</w:t>
      </w:r>
    </w:p>
    <w:p>
      <w:pPr>
        <w:pStyle w:val="Heading4"/>
      </w:pPr>
      <w:bookmarkStart w:id="5545" w:name="_Toc5075"/>
      <w:r>
        <w:t>حوادث الدهور(بایام الشهور)</w:t>
      </w:r>
      <w:bookmarkEnd w:id="5545"/>
    </w:p>
    <w:p>
      <w:pPr>
        <w:pStyle w:val="BookText"/>
      </w:pPr>
      <w:r>
        <w:rPr>
          <w:rFonts w:ascii="IRNazanin" w:hAnsi="IRNazanin" w:eastAsia="IRNazanin" w:cs="IRNazanin"/>
          <w:lang w:bidi="fa-IR"/>
          <w:color w:val="111111"/>
          <w:sz w:val="28"/>
          <w:szCs w:val="28"/>
          <w:rtl/>
        </w:rPr>
        <w:t xml:space="preserve">تاریخ،از محمد علی هبة الدین شهرستانی.</w:t>
      </w:r>
    </w:p>
    <w:p>
      <w:pPr>
        <w:pStyle w:val="Heading4"/>
      </w:pPr>
      <w:bookmarkStart w:id="5546" w:name="_Toc5076"/>
      <w:r>
        <w:t>حوادث طبیعیه</w:t>
      </w:r>
      <w:bookmarkEnd w:id="5546"/>
    </w:p>
    <w:p>
      <w:pPr>
        <w:pStyle w:val="BookText"/>
      </w:pPr>
      <w:r>
        <w:rPr>
          <w:rFonts w:ascii="IRNazanin" w:hAnsi="IRNazanin" w:eastAsia="IRNazanin" w:cs="IRNazanin"/>
          <w:lang w:bidi="fa-IR"/>
          <w:color w:val="111111"/>
          <w:sz w:val="28"/>
          <w:szCs w:val="28"/>
          <w:rtl/>
        </w:rPr>
        <w:t xml:space="preserve">فارسی،از عبد الغفار بن اسحاق.خ.آستان قدس،ش 135(985 ق).</w:t>
      </w:r>
    </w:p>
    <w:p>
      <w:pPr>
        <w:pStyle w:val="BookText"/>
      </w:pPr>
      <w:r>
        <w:rPr>
          <w:rFonts w:ascii="IRNazanin" w:hAnsi="IRNazanin" w:eastAsia="IRNazanin" w:cs="IRNazanin"/>
          <w:lang w:bidi="fa-IR"/>
          <w:color w:val="111111"/>
          <w:sz w:val="28"/>
          <w:szCs w:val="28"/>
          <w:rtl/>
        </w:rPr>
        <w:t xml:space="preserve">-بهترین ذکری که دیباچۀ اوراق بیان را شاید...</w:t>
      </w:r>
    </w:p>
    <w:p>
      <w:pPr>
        <w:pStyle w:val="Heading4"/>
      </w:pPr>
      <w:bookmarkStart w:id="5547" w:name="_Toc5077"/>
      <w:r>
        <w:t>حوادث عناصر</w:t>
      </w:r>
      <w:bookmarkEnd w:id="5547"/>
    </w:p>
    <w:p>
      <w:pPr>
        <w:pStyle w:val="BookText"/>
      </w:pPr>
      <w:r>
        <w:rPr>
          <w:rFonts w:ascii="IRNazanin" w:hAnsi="IRNazanin" w:eastAsia="IRNazanin" w:cs="IRNazanin"/>
          <w:lang w:bidi="fa-IR"/>
          <w:color w:val="111111"/>
          <w:sz w:val="28"/>
          <w:szCs w:val="28"/>
          <w:rtl/>
        </w:rPr>
        <w:t xml:space="preserve">فارسی،از میرزا حسن جوزا محلاتی.ط.بمبئی.</w:t>
      </w:r>
    </w:p>
    <w:p>
      <w:pPr>
        <w:pStyle w:val="Heading4"/>
      </w:pPr>
      <w:bookmarkStart w:id="5548" w:name="_Toc5078"/>
      <w:r>
        <w:t>حواس باطن</w:t>
      </w:r>
      <w:bookmarkEnd w:id="5548"/>
    </w:p>
    <w:p>
      <w:pPr>
        <w:pStyle w:val="BookText"/>
      </w:pPr>
      <w:r>
        <w:rPr>
          <w:rFonts w:ascii="IRNazanin" w:hAnsi="IRNazanin" w:eastAsia="IRNazanin" w:cs="IRNazanin"/>
          <w:lang w:bidi="fa-IR"/>
          <w:color w:val="111111"/>
          <w:sz w:val="28"/>
          <w:szCs w:val="28"/>
          <w:rtl/>
        </w:rPr>
        <w:t xml:space="preserve">فارسی،از قاضی محمد شریف بن شمس الدین شیرازی(1001 ق-).مذکور در«خزان و بهار» مؤلف.</w:t>
      </w:r>
    </w:p>
    <w:p>
      <w:pPr>
        <w:pStyle w:val="Heading4"/>
      </w:pPr>
      <w:bookmarkStart w:id="5549" w:name="_Toc5079"/>
      <w:r>
        <w:t>حواس الخمس الظاهرة و الخمس الباطنة</w:t>
      </w:r>
      <w:bookmarkEnd w:id="5549"/>
    </w:p>
    <w:p>
      <w:pPr>
        <w:pStyle w:val="BookText"/>
      </w:pPr>
      <w:r>
        <w:rPr>
          <w:rFonts w:ascii="IRNazanin" w:hAnsi="IRNazanin" w:eastAsia="IRNazanin" w:cs="IRNazanin"/>
          <w:lang w:bidi="fa-IR"/>
          <w:color w:val="111111"/>
          <w:sz w:val="28"/>
          <w:szCs w:val="28"/>
          <w:rtl/>
        </w:rPr>
        <w:t xml:space="preserve">خ.مرعشی قم.</w:t>
      </w:r>
    </w:p>
    <w:p>
      <w:pPr>
        <w:pStyle w:val="BookText"/>
      </w:pPr>
      <w:r>
        <w:rPr>
          <w:rFonts w:ascii="IRNazanin" w:hAnsi="IRNazanin" w:eastAsia="IRNazanin" w:cs="IRNazanin"/>
          <w:lang w:bidi="fa-IR"/>
          <w:color w:val="111111"/>
          <w:sz w:val="28"/>
          <w:szCs w:val="28"/>
          <w:rtl/>
        </w:rPr>
        <w:t xml:space="preserve">-فقد سألنی من یشق علی مخالفته و یعزّ لدی الاباق من احابته.</w:t>
      </w:r>
    </w:p>
    <w:p>
      <w:pPr>
        <w:pStyle w:val="Heading4"/>
      </w:pPr>
      <w:bookmarkStart w:id="5550" w:name="_Toc5080"/>
      <w:r>
        <w:t>حواس العشرة---</w:t>
      </w:r>
      <w:bookmarkEnd w:id="5550"/>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2" w:name="pg14522_142263"/>
    <w:bookmarkEnd w:id="462"/>
    <w:p>
      <w:pPr>
        <w:pStyle w:val="Heading4"/>
      </w:pPr>
      <w:bookmarkStart w:id="5551" w:name="_Toc5081"/>
      <w:r>
        <w:t>الحواشی علی کتب الاخبار</w:t>
      </w:r>
      <w:bookmarkEnd w:id="5551"/>
    </w:p>
    <w:p>
      <w:pPr>
        <w:pStyle w:val="BookText"/>
      </w:pPr>
      <w:r>
        <w:rPr>
          <w:rFonts w:ascii="IRNazanin" w:hAnsi="IRNazanin" w:eastAsia="IRNazanin" w:cs="IRNazanin"/>
          <w:lang w:bidi="fa-IR"/>
          <w:color w:val="111111"/>
          <w:sz w:val="28"/>
          <w:szCs w:val="28"/>
          <w:rtl/>
        </w:rPr>
        <w:t xml:space="preserve">حمیده بنت محمد شریف بن شمس الدین رویدشتی(-1087 ق).مذکور در«ریاض العلماء».</w:t>
      </w:r>
    </w:p>
    <w:p>
      <w:pPr>
        <w:pStyle w:val="Heading4"/>
      </w:pPr>
      <w:bookmarkStart w:id="5552" w:name="_Toc5082"/>
      <w:r>
        <w:t>الحواشی علی الکتب الادبیّة</w:t>
      </w:r>
      <w:bookmarkEnd w:id="5552"/>
    </w:p>
    <w:p>
      <w:pPr>
        <w:pStyle w:val="BookText"/>
      </w:pPr>
      <w:r>
        <w:rPr>
          <w:rFonts w:ascii="IRNazanin" w:hAnsi="IRNazanin" w:eastAsia="IRNazanin" w:cs="IRNazanin"/>
          <w:lang w:bidi="fa-IR"/>
          <w:color w:val="111111"/>
          <w:sz w:val="28"/>
          <w:szCs w:val="28"/>
          <w:rtl/>
        </w:rPr>
        <w:t xml:space="preserve">عبد الرزاق مدرس حائری(1291 ق-).</w:t>
      </w:r>
    </w:p>
    <w:p>
      <w:pPr>
        <w:pStyle w:val="Heading4"/>
      </w:pPr>
      <w:bookmarkStart w:id="5553" w:name="_Toc5083"/>
      <w:r>
        <w:t>الحواشی علی الکتب الادبیّة</w:t>
      </w:r>
      <w:bookmarkEnd w:id="5553"/>
    </w:p>
    <w:p>
      <w:pPr>
        <w:pStyle w:val="BookText"/>
      </w:pPr>
      <w:r>
        <w:rPr>
          <w:rFonts w:ascii="IRNazanin" w:hAnsi="IRNazanin" w:eastAsia="IRNazanin" w:cs="IRNazanin"/>
          <w:lang w:bidi="fa-IR"/>
          <w:color w:val="111111"/>
          <w:sz w:val="28"/>
          <w:szCs w:val="28"/>
          <w:rtl/>
        </w:rPr>
        <w:t xml:space="preserve">میرزا علی رضا مؤلف«ترجمة العشق».</w:t>
      </w:r>
    </w:p>
    <w:p>
      <w:pPr>
        <w:pStyle w:val="Heading4"/>
      </w:pPr>
      <w:bookmarkStart w:id="5554" w:name="_Toc5084"/>
      <w:r>
        <w:t>الحواشی علی الکتب الاربعة(و غیرها)</w:t>
      </w:r>
      <w:bookmarkEnd w:id="5554"/>
    </w:p>
    <w:p>
      <w:pPr>
        <w:pStyle w:val="BookText"/>
      </w:pPr>
      <w:r>
        <w:rPr>
          <w:rFonts w:ascii="IRNazanin" w:hAnsi="IRNazanin" w:eastAsia="IRNazanin" w:cs="IRNazanin"/>
          <w:lang w:bidi="fa-IR"/>
          <w:color w:val="111111"/>
          <w:sz w:val="28"/>
          <w:szCs w:val="28"/>
          <w:rtl/>
        </w:rPr>
        <w:t xml:space="preserve">علامه محمد باقر مجلسی(-1111 ق).مذکور در فهرست تألیفات او.</w:t>
      </w:r>
    </w:p>
    <w:p>
      <w:pPr>
        <w:pStyle w:val="Heading4"/>
      </w:pPr>
      <w:bookmarkStart w:id="5555" w:name="_Toc5085"/>
      <w:r>
        <w:t>الحواشی علی الکتب الاربعة(و غیرها)</w:t>
      </w:r>
      <w:bookmarkEnd w:id="5555"/>
    </w:p>
    <w:p>
      <w:pPr>
        <w:pStyle w:val="BookText"/>
      </w:pPr>
      <w:r>
        <w:rPr>
          <w:rFonts w:ascii="IRNazanin" w:hAnsi="IRNazanin" w:eastAsia="IRNazanin" w:cs="IRNazanin"/>
          <w:lang w:bidi="fa-IR"/>
          <w:color w:val="111111"/>
          <w:sz w:val="28"/>
          <w:szCs w:val="28"/>
          <w:rtl/>
        </w:rPr>
        <w:t xml:space="preserve">شیخ حسن صاحب معالم؛مراد از«و غیرها» «خلاصة الاقوال»علاّمه حلّی و«شرح اللّمعة» شهید ثانی است.</w:t>
      </w:r>
    </w:p>
    <w:p>
      <w:pPr>
        <w:pStyle w:val="Heading4"/>
      </w:pPr>
      <w:bookmarkStart w:id="5556" w:name="_Toc5086"/>
      <w:r>
        <w:t>الحواشی علی الکتب الاربعة</w:t>
      </w:r>
      <w:bookmarkEnd w:id="5556"/>
    </w:p>
    <w:p>
      <w:pPr>
        <w:pStyle w:val="BookText"/>
      </w:pPr>
      <w:r>
        <w:rPr>
          <w:rFonts w:ascii="IRNazanin" w:hAnsi="IRNazanin" w:eastAsia="IRNazanin" w:cs="IRNazanin"/>
          <w:lang w:bidi="fa-IR"/>
          <w:color w:val="111111"/>
          <w:sz w:val="28"/>
          <w:szCs w:val="28"/>
          <w:rtl/>
        </w:rPr>
        <w:t xml:space="preserve">عیسی بن محمد صالح جیرانی اصفهانی (-1074 ق)پدر صاحب ریاض.مذکور در «ریاض العلماء».</w:t>
      </w:r>
    </w:p>
    <w:p>
      <w:pPr>
        <w:pStyle w:val="Heading4"/>
      </w:pPr>
      <w:bookmarkStart w:id="5557" w:name="_Toc5087"/>
      <w:r>
        <w:t>الحواشی علی الکتب اربعة</w:t>
      </w:r>
      <w:bookmarkEnd w:id="5557"/>
    </w:p>
    <w:p>
      <w:pPr>
        <w:pStyle w:val="BookText"/>
      </w:pPr>
      <w:r>
        <w:rPr>
          <w:rFonts w:ascii="IRNazanin" w:hAnsi="IRNazanin" w:eastAsia="IRNazanin" w:cs="IRNazanin"/>
          <w:lang w:bidi="fa-IR"/>
          <w:color w:val="111111"/>
          <w:sz w:val="28"/>
          <w:szCs w:val="28"/>
          <w:rtl/>
        </w:rPr>
        <w:t xml:space="preserve">قاسم بن محمد طباطبائی زواری قهپائی شاگرد شیخ بهائی.مذکور در«جامع الرواة».</w:t>
      </w:r>
    </w:p>
    <w:p>
      <w:pPr>
        <w:pStyle w:val="Heading4"/>
      </w:pPr>
      <w:bookmarkStart w:id="5558" w:name="_Toc5088"/>
      <w:r>
        <w:t>الحواشی علی کتب الاصحاب(من الفقهیّة و</w:t>
      </w:r>
      <w:bookmarkEnd w:id="5558"/>
    </w:p>
    <w:p>
      <w:pPr>
        <w:pStyle w:val="BookText"/>
      </w:pPr>
      <w:r>
        <w:rPr>
          <w:rFonts w:ascii="IRNazanin" w:hAnsi="IRNazanin" w:eastAsia="IRNazanin" w:cs="IRNazanin"/>
          <w:lang w:bidi="fa-IR"/>
          <w:color w:val="111111"/>
          <w:sz w:val="28"/>
          <w:szCs w:val="28"/>
          <w:rtl/>
        </w:rPr>
        <w:t xml:space="preserve">غیرها)</w:t>
      </w:r>
    </w:p>
    <w:p>
      <w:pPr>
        <w:pStyle w:val="BookText"/>
      </w:pPr>
      <w:r>
        <w:rPr>
          <w:rFonts w:ascii="IRNazanin" w:hAnsi="IRNazanin" w:eastAsia="IRNazanin" w:cs="IRNazanin"/>
          <w:lang w:bidi="fa-IR"/>
          <w:color w:val="111111"/>
          <w:sz w:val="28"/>
          <w:szCs w:val="28"/>
          <w:rtl/>
        </w:rPr>
        <w:t xml:space="preserve">علی بن احمد آل عبد الجبار قطیفی(سدۀ 13 ق).مذکور در«انوار البدرین».</w:t>
      </w:r>
    </w:p>
    <w:p>
      <w:pPr>
        <w:pStyle w:val="Heading4"/>
      </w:pPr>
      <w:bookmarkStart w:id="5559" w:name="_Toc5089"/>
      <w:r>
        <w:t>الحواشی علی الکتب الاصولیة(و الفقهیّة و غیرها)</w:t>
      </w:r>
      <w:bookmarkEnd w:id="5559"/>
    </w:p>
    <w:p>
      <w:pPr>
        <w:pStyle w:val="BookText"/>
      </w:pPr>
      <w:r>
        <w:rPr>
          <w:rFonts w:ascii="IRNazanin" w:hAnsi="IRNazanin" w:eastAsia="IRNazanin" w:cs="IRNazanin"/>
          <w:lang w:bidi="fa-IR"/>
          <w:color w:val="111111"/>
          <w:sz w:val="28"/>
          <w:szCs w:val="28"/>
          <w:rtl/>
        </w:rPr>
        <w:t xml:space="preserve">ملا آغا خوینی قزوینی(-1307 ق).</w:t>
      </w:r>
    </w:p>
    <w:p>
      <w:pPr>
        <w:pStyle w:val="Heading4"/>
      </w:pPr>
      <w:bookmarkStart w:id="5560" w:name="_Toc5090"/>
      <w:r>
        <w:t>الحواشی علی الکتب الحدیثیة(و الریاضیّة و</w:t>
      </w:r>
      <w:bookmarkEnd w:id="5560"/>
    </w:p>
    <w:p>
      <w:pPr>
        <w:pStyle w:val="BookText"/>
      </w:pPr>
      <w:r>
        <w:rPr>
          <w:rFonts w:ascii="Amiri" w:hAnsi="Amiri" w:eastAsia="Amiri" w:cs="Amiri"/>
          <w:lang w:bidi="ar-SA"/>
          <w:color w:val="111111"/>
          <w:sz w:val="28"/>
          <w:szCs w:val="28"/>
          <w:rtl/>
        </w:rPr>
        <w:t xml:space="preserve">الفقهیّة)</w:t>
      </w:r>
    </w:p>
    <w:p>
      <w:pPr>
        <w:pStyle w:val="BookText"/>
      </w:pPr>
      <w:r>
        <w:rPr>
          <w:rFonts w:ascii="IRNazanin" w:hAnsi="IRNazanin" w:eastAsia="IRNazanin" w:cs="IRNazanin"/>
          <w:lang w:bidi="fa-IR"/>
          <w:color w:val="111111"/>
          <w:sz w:val="28"/>
          <w:szCs w:val="28"/>
          <w:rtl/>
        </w:rPr>
        <w:t xml:space="preserve">عز الدین حسین بن عبد الصمد حارثی عاملی (-984 ق)پدر شیخ بهائی.مذکور در فهرست تألیفات او.</w:t>
      </w:r>
    </w:p>
    <w:p>
      <w:pPr>
        <w:pStyle w:val="Heading4"/>
      </w:pPr>
      <w:bookmarkStart w:id="5561" w:name="_Toc5091"/>
      <w:r>
        <w:t>الحواشی علی الکتب الحدیثیة(و الرجالیة و الفقهیة</w:t>
      </w:r>
      <w:bookmarkEnd w:id="5561"/>
    </w:p>
    <w:p>
      <w:pPr>
        <w:pStyle w:val="BookText"/>
      </w:pPr>
      <w:r>
        <w:rPr>
          <w:rFonts w:ascii="IRNazanin" w:hAnsi="IRNazanin" w:eastAsia="IRNazanin" w:cs="IRNazanin"/>
          <w:lang w:bidi="fa-IR"/>
          <w:color w:val="111111"/>
          <w:sz w:val="28"/>
          <w:szCs w:val="28"/>
          <w:rtl/>
        </w:rPr>
        <w:t xml:space="preserve">و الادبیة و غیرها)</w:t>
      </w:r>
    </w:p>
    <w:p>
      <w:pPr>
        <w:pStyle w:val="BookText"/>
      </w:pPr>
      <w:r>
        <w:rPr>
          <w:rFonts w:ascii="IRNazanin" w:hAnsi="IRNazanin" w:eastAsia="IRNazanin" w:cs="IRNazanin"/>
          <w:lang w:bidi="fa-IR"/>
          <w:color w:val="111111"/>
          <w:sz w:val="28"/>
          <w:szCs w:val="28"/>
          <w:rtl/>
        </w:rPr>
        <w:t xml:space="preserve">عبد اللّه بن نور الدین موسوی جزائری(-1173 ق).مذکور در«تحفة العالم».</w:t>
      </w:r>
    </w:p>
    <w:p>
      <w:pPr>
        <w:pStyle w:val="Heading4"/>
      </w:pPr>
      <w:bookmarkStart w:id="5562" w:name="_Toc5092"/>
      <w:r>
        <w:t>الحواشی علی الکتب الحدیثیة(و الفقهیة)</w:t>
      </w:r>
      <w:bookmarkEnd w:id="5562"/>
    </w:p>
    <w:p>
      <w:pPr>
        <w:pStyle w:val="BookText"/>
      </w:pPr>
      <w:r>
        <w:rPr>
          <w:rFonts w:ascii="IRNazanin" w:hAnsi="IRNazanin" w:eastAsia="IRNazanin" w:cs="IRNazanin"/>
          <w:lang w:bidi="fa-IR"/>
          <w:color w:val="111111"/>
          <w:sz w:val="28"/>
          <w:szCs w:val="28"/>
          <w:rtl/>
        </w:rPr>
        <w:t xml:space="preserve">عبد الرضا بن عبد الصمد حسینی بحرانی،معاصر محدّث جزائری.مذکور در«ریاض العلماء».</w:t>
      </w:r>
    </w:p>
    <w:p>
      <w:pPr>
        <w:pStyle w:val="Heading4"/>
      </w:pPr>
      <w:bookmarkStart w:id="5563" w:name="_Toc5093"/>
      <w:r>
        <w:t>الحواشی علی الکتب الحدیثیة(و الفقهیّة و غیرها)</w:t>
      </w:r>
      <w:bookmarkEnd w:id="5563"/>
    </w:p>
    <w:p>
      <w:pPr>
        <w:pStyle w:val="BookText"/>
      </w:pPr>
      <w:r>
        <w:rPr>
          <w:rFonts w:ascii="IRNazanin" w:hAnsi="IRNazanin" w:eastAsia="IRNazanin" w:cs="IRNazanin"/>
          <w:lang w:bidi="fa-IR"/>
          <w:color w:val="111111"/>
          <w:sz w:val="28"/>
          <w:szCs w:val="28"/>
          <w:rtl/>
        </w:rPr>
        <w:t xml:space="preserve">محمد مسیح بن اسماعیل فسوی،شاگرد محقق خوانساری.مذکور در تذکرۀ حزین.</w:t>
      </w:r>
    </w:p>
    <w:p>
      <w:pPr>
        <w:pStyle w:val="Heading4"/>
      </w:pPr>
      <w:bookmarkStart w:id="5564" w:name="_Toc5094"/>
      <w:r>
        <w:t>الحواشی علی الکتب الحدیثیة(و الفقهیّة)</w:t>
      </w:r>
      <w:bookmarkEnd w:id="5564"/>
    </w:p>
    <w:p>
      <w:pPr>
        <w:pStyle w:val="BookText"/>
      </w:pPr>
      <w:r>
        <w:rPr>
          <w:rFonts w:ascii="IRNazanin" w:hAnsi="IRNazanin" w:eastAsia="IRNazanin" w:cs="IRNazanin"/>
          <w:lang w:bidi="fa-IR"/>
          <w:color w:val="111111"/>
          <w:sz w:val="28"/>
          <w:szCs w:val="28"/>
          <w:rtl/>
        </w:rPr>
        <w:t xml:space="preserve">سید محسن بن حسن مقدّس اعرجی(-1227 ق).مذکور در فهرست تصانیف او،از جمله در «ذکری المحسنین».</w:t>
      </w:r>
    </w:p>
    <w:p>
      <w:pPr>
        <w:pStyle w:val="Heading4"/>
      </w:pPr>
      <w:bookmarkStart w:id="5565" w:name="_Toc5095"/>
      <w:r>
        <w:t>الحواشی علی الکتب الحدیثیة(و الفقهیة)</w:t>
      </w:r>
      <w:bookmarkEnd w:id="5565"/>
    </w:p>
    <w:p>
      <w:pPr>
        <w:pStyle w:val="BookText"/>
      </w:pPr>
      <w:r>
        <w:rPr>
          <w:rFonts w:ascii="IRNazanin" w:hAnsi="IRNazanin" w:eastAsia="IRNazanin" w:cs="IRNazanin"/>
          <w:lang w:bidi="fa-IR"/>
          <w:color w:val="111111"/>
          <w:sz w:val="28"/>
          <w:szCs w:val="28"/>
          <w:rtl/>
        </w:rPr>
        <w:t xml:space="preserve">محمد نصیر بن عبد اللّه بن محمد تقی مجلسی.</w:t>
      </w:r>
    </w:p>
    <w:p>
      <w:pPr>
        <w:pStyle w:val="BookText"/>
      </w:pPr>
      <w:r>
        <w:rPr>
          <w:rFonts w:ascii="IRNazanin" w:hAnsi="IRNazanin" w:eastAsia="IRNazanin" w:cs="IRNazanin"/>
          <w:lang w:bidi="fa-IR"/>
          <w:color w:val="111111"/>
          <w:sz w:val="28"/>
          <w:szCs w:val="28"/>
          <w:rtl/>
        </w:rPr>
        <w:t xml:space="preserve">مذکور در«ریاض العلماء».</w:t>
      </w:r>
    </w:p>
    <w:p>
      <w:pPr>
        <w:pStyle w:val="Heading4"/>
      </w:pPr>
      <w:bookmarkStart w:id="5566" w:name="_Toc5096"/>
      <w:r>
        <w:t>الحواشی علی الکتب الحدیثیة(و الفقهیة و العربیة و</w:t>
      </w:r>
      <w:bookmarkEnd w:id="5566"/>
    </w:p>
    <w:p>
      <w:pPr>
        <w:pStyle w:val="BookText"/>
      </w:pPr>
      <w:r>
        <w:rPr>
          <w:rFonts w:ascii="IRNazanin" w:hAnsi="IRNazanin" w:eastAsia="IRNazanin" w:cs="IRNazanin"/>
          <w:lang w:bidi="fa-IR"/>
          <w:color w:val="111111"/>
          <w:sz w:val="28"/>
          <w:szCs w:val="28"/>
          <w:rtl/>
        </w:rPr>
        <w:t xml:space="preserve">غیرها)</w:t>
      </w:r>
    </w:p>
    <w:p>
      <w:pPr>
        <w:pStyle w:val="BookText"/>
      </w:pPr>
      <w:r>
        <w:rPr>
          <w:rFonts w:ascii="IRNazanin" w:hAnsi="IRNazanin" w:eastAsia="IRNazanin" w:cs="IRNazanin"/>
          <w:lang w:bidi="fa-IR"/>
          <w:color w:val="111111"/>
          <w:sz w:val="28"/>
          <w:szCs w:val="28"/>
          <w:rtl/>
        </w:rPr>
        <w:t xml:space="preserve">نعمت اللّه بن عبد اللّه موسوی جزائری محدث(- پس از 1112 ق).مذکور در«تحفة العالم».</w:t>
      </w:r>
    </w:p>
    <w:p>
      <w:pPr>
        <w:pStyle w:val="Heading4"/>
      </w:pPr>
      <w:bookmarkStart w:id="5567" w:name="_Toc5097"/>
      <w:r>
        <w:t>الحواشی علی الکتب الدرسیة</w:t>
      </w:r>
      <w:bookmarkEnd w:id="5567"/>
    </w:p>
    <w:p>
      <w:pPr>
        <w:pStyle w:val="BookText"/>
      </w:pPr>
      <w:r>
        <w:rPr>
          <w:rFonts w:ascii="IRNazanin" w:hAnsi="IRNazanin" w:eastAsia="IRNazanin" w:cs="IRNazanin"/>
          <w:lang w:bidi="fa-IR"/>
          <w:color w:val="111111"/>
          <w:sz w:val="28"/>
          <w:szCs w:val="28"/>
          <w:rtl/>
        </w:rPr>
        <w:t xml:space="preserve">محمد مؤمن بن محمد قاسم جزائری.مذکور در «نجوم السماء».</w:t>
      </w:r>
    </w:p>
    <w:p>
      <w:pPr>
        <w:pStyle w:val="Heading4"/>
      </w:pPr>
      <w:bookmarkStart w:id="5568" w:name="_Toc5098"/>
      <w:r>
        <w:t>الحواشی علی الکتب الدرسیّة(مثل الرسائل و</w:t>
      </w:r>
      <w:bookmarkEnd w:id="5568"/>
    </w:p>
    <w:p>
      <w:pPr>
        <w:pStyle w:val="BookText"/>
      </w:pPr>
      <w:r>
        <w:rPr>
          <w:rFonts w:ascii="IRNazanin" w:hAnsi="IRNazanin" w:eastAsia="IRNazanin" w:cs="IRNazanin"/>
          <w:lang w:bidi="fa-IR"/>
          <w:color w:val="111111"/>
          <w:sz w:val="28"/>
          <w:szCs w:val="28"/>
          <w:rtl/>
        </w:rPr>
        <w:t xml:space="preserve">المکاسب و غیرهما)</w:t>
      </w:r>
    </w:p>
    <w:p>
      <w:pPr>
        <w:pStyle w:val="BookText"/>
      </w:pPr>
      <w:r>
        <w:rPr>
          <w:rFonts w:ascii="IRNazanin" w:hAnsi="IRNazanin" w:eastAsia="IRNazanin" w:cs="IRNazanin"/>
          <w:lang w:bidi="fa-IR"/>
          <w:color w:val="111111"/>
          <w:sz w:val="28"/>
          <w:szCs w:val="28"/>
          <w:rtl/>
        </w:rPr>
        <w:t xml:space="preserve">علی بن رضا خوینی خاکمردانی(-1350 ق).</w:t>
      </w:r>
    </w:p>
    <w:p>
      <w:pPr>
        <w:pStyle w:val="Heading4"/>
      </w:pPr>
      <w:bookmarkStart w:id="5569" w:name="_Toc5099"/>
      <w:r>
        <w:t>الحواشی علی الکتب الدرسیة</w:t>
      </w:r>
      <w:bookmarkEnd w:id="5569"/>
    </w:p>
    <w:p>
      <w:pPr>
        <w:pStyle w:val="BookText"/>
      </w:pPr>
      <w:r>
        <w:rPr>
          <w:rFonts w:ascii="IRNazanin" w:hAnsi="IRNazanin" w:eastAsia="IRNazanin" w:cs="IRNazanin"/>
          <w:lang w:bidi="fa-IR"/>
          <w:color w:val="111111"/>
          <w:sz w:val="28"/>
          <w:szCs w:val="28"/>
          <w:rtl/>
        </w:rPr>
        <w:t xml:space="preserve">سید عبد الکریم لاهیجی.</w:t>
      </w:r>
    </w:p>
    <w:p>
      <w:pPr>
        <w:pStyle w:val="Heading4"/>
      </w:pPr>
      <w:bookmarkStart w:id="5570" w:name="_Toc5100"/>
      <w:r>
        <w:t>الحواشی علی کتب الصدوق</w:t>
      </w:r>
      <w:bookmarkEnd w:id="5570"/>
    </w:p>
    <w:p>
      <w:pPr>
        <w:pStyle w:val="BookText"/>
      </w:pPr>
      <w:r>
        <w:rPr>
          <w:rFonts w:ascii="IRNazanin" w:hAnsi="IRNazanin" w:eastAsia="IRNazanin" w:cs="IRNazanin"/>
          <w:lang w:bidi="fa-IR"/>
          <w:color w:val="111111"/>
          <w:sz w:val="28"/>
          <w:szCs w:val="28"/>
          <w:rtl/>
        </w:rPr>
        <w:t xml:space="preserve">نظام الدین احمد بن معین الدین خوانساری معروف به میرک،شاگرد محقق کرکی.</w:t>
      </w:r>
    </w:p>
    <w:p>
      <w:pPr>
        <w:pStyle w:val="BookText"/>
      </w:pPr>
      <w:r>
        <w:rPr>
          <w:rFonts w:ascii="IRNazanin" w:hAnsi="IRNazanin" w:eastAsia="IRNazanin" w:cs="IRNazanin"/>
          <w:lang w:bidi="fa-IR"/>
          <w:color w:val="111111"/>
          <w:sz w:val="28"/>
          <w:szCs w:val="28"/>
          <w:rtl/>
        </w:rPr>
        <w:t xml:space="preserve">منقولات این حواشی در برخی از مآخذ دیده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3" w:name="pg14522_142264"/>
    <w:bookmarkEnd w:id="463"/>
    <w:p>
      <w:pPr>
        <w:pStyle w:val="BookText"/>
      </w:pPr>
      <w:r>
        <w:rPr>
          <w:rFonts w:ascii="IRNazanin" w:hAnsi="IRNazanin" w:eastAsia="IRNazanin" w:cs="IRNazanin"/>
          <w:lang w:bidi="fa-IR"/>
          <w:color w:val="111111"/>
          <w:sz w:val="28"/>
          <w:szCs w:val="28"/>
          <w:rtl/>
        </w:rPr>
        <w:t xml:space="preserve">شده.</w:t>
      </w:r>
    </w:p>
    <w:p>
      <w:pPr>
        <w:pStyle w:val="Heading4"/>
      </w:pPr>
      <w:bookmarkStart w:id="5571" w:name="_Toc5101"/>
      <w:r>
        <w:t>الحواشی علی کتب العامة(من الصّحاح الستة و</w:t>
      </w:r>
      <w:bookmarkEnd w:id="5571"/>
    </w:p>
    <w:p>
      <w:pPr>
        <w:pStyle w:val="BookText"/>
      </w:pPr>
      <w:r>
        <w:rPr>
          <w:rFonts w:ascii="IRNazanin" w:hAnsi="IRNazanin" w:eastAsia="IRNazanin" w:cs="IRNazanin"/>
          <w:lang w:bidi="fa-IR"/>
          <w:color w:val="111111"/>
          <w:sz w:val="28"/>
          <w:szCs w:val="28"/>
          <w:rtl/>
        </w:rPr>
        <w:t xml:space="preserve">غیرها)</w:t>
      </w:r>
    </w:p>
    <w:p>
      <w:pPr>
        <w:pStyle w:val="BookText"/>
      </w:pPr>
      <w:r>
        <w:rPr>
          <w:rFonts w:ascii="IRNazanin" w:hAnsi="IRNazanin" w:eastAsia="IRNazanin" w:cs="IRNazanin"/>
          <w:lang w:bidi="fa-IR"/>
          <w:color w:val="111111"/>
          <w:sz w:val="28"/>
          <w:szCs w:val="28"/>
          <w:rtl/>
        </w:rPr>
        <w:t xml:space="preserve">عبد الحسین شرف الدین عاملی(معاصر).</w:t>
      </w:r>
    </w:p>
    <w:p>
      <w:pPr>
        <w:pStyle w:val="Heading4"/>
      </w:pPr>
      <w:bookmarkStart w:id="5572" w:name="_Toc5102"/>
      <w:r>
        <w:t>الحواشی علی الکتب العلمیة</w:t>
      </w:r>
      <w:bookmarkEnd w:id="5572"/>
    </w:p>
    <w:p>
      <w:pPr>
        <w:pStyle w:val="BookText"/>
      </w:pPr>
      <w:r>
        <w:rPr>
          <w:rFonts w:ascii="IRNazanin" w:hAnsi="IRNazanin" w:eastAsia="IRNazanin" w:cs="IRNazanin"/>
          <w:lang w:bidi="fa-IR"/>
          <w:color w:val="111111"/>
          <w:sz w:val="28"/>
          <w:szCs w:val="28"/>
          <w:rtl/>
        </w:rPr>
        <w:t xml:space="preserve">حسین بن نور الدین بن محدث جزائری.مذکور در«تحفة العالم».</w:t>
      </w:r>
    </w:p>
    <w:p>
      <w:pPr>
        <w:pStyle w:val="Heading4"/>
      </w:pPr>
      <w:bookmarkStart w:id="5573" w:name="_Toc5103"/>
      <w:r>
        <w:t>الحواشی علی الکتب العلمیّة</w:t>
      </w:r>
      <w:bookmarkEnd w:id="5573"/>
    </w:p>
    <w:p>
      <w:pPr>
        <w:pStyle w:val="BookText"/>
      </w:pPr>
      <w:r>
        <w:rPr>
          <w:rFonts w:ascii="IRNazanin" w:hAnsi="IRNazanin" w:eastAsia="IRNazanin" w:cs="IRNazanin"/>
          <w:lang w:bidi="fa-IR"/>
          <w:color w:val="111111"/>
          <w:sz w:val="28"/>
          <w:szCs w:val="28"/>
          <w:rtl/>
        </w:rPr>
        <w:t xml:space="preserve">زین الدین بن اسماعیل جزائری،شاگرد سید عبد اللّه جزائری.مذکور در«تحفة العالم».</w:t>
      </w:r>
    </w:p>
    <w:p>
      <w:pPr>
        <w:pStyle w:val="Heading4"/>
      </w:pPr>
      <w:bookmarkStart w:id="5574" w:name="_Toc5104"/>
      <w:r>
        <w:t>الحواشی علی کتب الفریقین(من العامّة و الخاصّة)</w:t>
      </w:r>
      <w:bookmarkEnd w:id="5574"/>
    </w:p>
    <w:p>
      <w:pPr>
        <w:pStyle w:val="BookText"/>
      </w:pPr>
      <w:r>
        <w:rPr>
          <w:rFonts w:ascii="IRNazanin" w:hAnsi="IRNazanin" w:eastAsia="IRNazanin" w:cs="IRNazanin"/>
          <w:lang w:bidi="fa-IR"/>
          <w:color w:val="111111"/>
          <w:sz w:val="28"/>
          <w:szCs w:val="28"/>
          <w:rtl/>
        </w:rPr>
        <w:t xml:space="preserve">محمد سعید جنفوری(سدۀ 12 ق).مذکور در «نجوم السماء».</w:t>
      </w:r>
    </w:p>
    <w:p>
      <w:pPr>
        <w:pStyle w:val="Heading4"/>
      </w:pPr>
      <w:bookmarkStart w:id="5575" w:name="_Toc5105"/>
      <w:r>
        <w:t>الحواشی علی الکتب الفقهیّة(کالمدارک و</w:t>
      </w:r>
      <w:bookmarkEnd w:id="5575"/>
    </w:p>
    <w:p>
      <w:pPr>
        <w:pStyle w:val="BookText"/>
      </w:pPr>
      <w:r>
        <w:rPr>
          <w:rFonts w:ascii="IRNazanin" w:hAnsi="IRNazanin" w:eastAsia="IRNazanin" w:cs="IRNazanin"/>
          <w:lang w:bidi="fa-IR"/>
          <w:color w:val="111111"/>
          <w:sz w:val="28"/>
          <w:szCs w:val="28"/>
          <w:rtl/>
        </w:rPr>
        <w:t xml:space="preserve">المسالک و المفاتیح)</w:t>
      </w:r>
    </w:p>
    <w:p>
      <w:pPr>
        <w:pStyle w:val="BookText"/>
      </w:pPr>
      <w:r>
        <w:rPr>
          <w:rFonts w:ascii="IRNazanin" w:hAnsi="IRNazanin" w:eastAsia="IRNazanin" w:cs="IRNazanin"/>
          <w:lang w:bidi="fa-IR"/>
          <w:color w:val="111111"/>
          <w:sz w:val="28"/>
          <w:szCs w:val="28"/>
          <w:rtl/>
        </w:rPr>
        <w:t xml:space="preserve">رضی الدین بن محمد بن حیدر بن محمد بن نجم موسوی عاملی مکّی.مذکور در اجازۀ مؤرخ 1155 ق او برای سید نصر اللّه مدرس حائری.</w:t>
      </w:r>
    </w:p>
    <w:p>
      <w:pPr>
        <w:pStyle w:val="Heading4"/>
      </w:pPr>
      <w:bookmarkStart w:id="5576" w:name="_Toc5106"/>
      <w:r>
        <w:t>الحواشی علی کتب الفقه و الاصول(مثل الریاض و</w:t>
      </w:r>
      <w:bookmarkEnd w:id="5576"/>
    </w:p>
    <w:p>
      <w:pPr>
        <w:pStyle w:val="BookText"/>
      </w:pPr>
      <w:r>
        <w:rPr>
          <w:rFonts w:ascii="IRNazanin" w:hAnsi="IRNazanin" w:eastAsia="IRNazanin" w:cs="IRNazanin"/>
          <w:lang w:bidi="fa-IR"/>
          <w:color w:val="111111"/>
          <w:sz w:val="28"/>
          <w:szCs w:val="28"/>
          <w:rtl/>
        </w:rPr>
        <w:t xml:space="preserve">القوانین و الفصول)</w:t>
      </w:r>
    </w:p>
    <w:p>
      <w:pPr>
        <w:pStyle w:val="BookText"/>
      </w:pPr>
      <w:r>
        <w:rPr>
          <w:rFonts w:ascii="IRNazanin" w:hAnsi="IRNazanin" w:eastAsia="IRNazanin" w:cs="IRNazanin"/>
          <w:lang w:bidi="fa-IR"/>
          <w:color w:val="111111"/>
          <w:sz w:val="28"/>
          <w:szCs w:val="28"/>
          <w:rtl/>
        </w:rPr>
        <w:t xml:space="preserve">ابو الحسن بن علی شاه رضوی کشمیری لکهنوی (-1313 ق).مذکور در آخر«اسداء الرّغاب».</w:t>
      </w:r>
    </w:p>
    <w:p>
      <w:pPr>
        <w:pStyle w:val="Heading4"/>
      </w:pPr>
      <w:bookmarkStart w:id="5577" w:name="_Toc5107"/>
      <w:r>
        <w:t>الحواشی علی الکتب الفقه و الاصول</w:t>
      </w:r>
      <w:bookmarkEnd w:id="5577"/>
    </w:p>
    <w:p>
      <w:pPr>
        <w:pStyle w:val="BookText"/>
      </w:pPr>
      <w:r>
        <w:rPr>
          <w:rFonts w:ascii="IRNazanin" w:hAnsi="IRNazanin" w:eastAsia="IRNazanin" w:cs="IRNazanin"/>
          <w:lang w:bidi="fa-IR"/>
          <w:color w:val="111111"/>
          <w:sz w:val="28"/>
          <w:szCs w:val="28"/>
          <w:rtl/>
        </w:rPr>
        <w:t xml:space="preserve">ناصر بن ابراهیم بویهی عاملی(-853 ق).</w:t>
      </w:r>
    </w:p>
    <w:p>
      <w:pPr>
        <w:pStyle w:val="BookText"/>
      </w:pPr>
      <w:r>
        <w:rPr>
          <w:rFonts w:ascii="IRNazanin" w:hAnsi="IRNazanin" w:eastAsia="IRNazanin" w:cs="IRNazanin"/>
          <w:lang w:bidi="fa-IR"/>
          <w:color w:val="111111"/>
          <w:sz w:val="28"/>
          <w:szCs w:val="28"/>
          <w:rtl/>
        </w:rPr>
        <w:t xml:space="preserve">مذکور در«امل الآمل».</w:t>
      </w:r>
    </w:p>
    <w:p>
      <w:pPr>
        <w:pStyle w:val="Heading4"/>
      </w:pPr>
      <w:bookmarkStart w:id="5578" w:name="_Toc5108"/>
      <w:r>
        <w:t>الحواشی علی کتب کثیرة(من الاصولین و الفقه و</w:t>
      </w:r>
      <w:bookmarkEnd w:id="5578"/>
    </w:p>
    <w:p>
      <w:pPr>
        <w:pStyle w:val="BookText"/>
      </w:pPr>
      <w:r>
        <w:rPr>
          <w:rFonts w:ascii="IRNazanin" w:hAnsi="IRNazanin" w:eastAsia="IRNazanin" w:cs="IRNazanin"/>
          <w:lang w:bidi="fa-IR"/>
          <w:color w:val="111111"/>
          <w:sz w:val="28"/>
          <w:szCs w:val="28"/>
          <w:rtl/>
        </w:rPr>
        <w:t xml:space="preserve">غیرها)</w:t>
      </w:r>
    </w:p>
    <w:p>
      <w:pPr>
        <w:pStyle w:val="BookText"/>
      </w:pPr>
      <w:r>
        <w:rPr>
          <w:rFonts w:ascii="IRNazanin" w:hAnsi="IRNazanin" w:eastAsia="IRNazanin" w:cs="IRNazanin"/>
          <w:lang w:bidi="fa-IR"/>
          <w:color w:val="111111"/>
          <w:sz w:val="28"/>
          <w:szCs w:val="28"/>
          <w:rtl/>
        </w:rPr>
        <w:t xml:space="preserve">ابراهیم بن سلطان العلماء(-1098 ق).مذکور در فهرست تألیفات او.</w:t>
      </w:r>
    </w:p>
    <w:p>
      <w:pPr>
        <w:pStyle w:val="Heading4"/>
      </w:pPr>
      <w:bookmarkStart w:id="5579" w:name="_Toc5109"/>
      <w:r>
        <w:t>الحواشی علی کتب کثیرة</w:t>
      </w:r>
      <w:bookmarkEnd w:id="5579"/>
    </w:p>
    <w:p>
      <w:pPr>
        <w:pStyle w:val="BookText"/>
      </w:pPr>
      <w:r>
        <w:rPr>
          <w:rFonts w:ascii="IRNazanin" w:hAnsi="IRNazanin" w:eastAsia="IRNazanin" w:cs="IRNazanin"/>
          <w:lang w:bidi="fa-IR"/>
          <w:color w:val="111111"/>
          <w:sz w:val="28"/>
          <w:szCs w:val="28"/>
          <w:rtl/>
        </w:rPr>
        <w:t xml:space="preserve">جعفر بن محمد باقر شرف الدین.26 حاشیه است که نواده‌اش شیخ مهدی بن محمد آنها را تدوین کرده است.</w:t>
      </w:r>
    </w:p>
    <w:p>
      <w:pPr>
        <w:pStyle w:val="Heading4"/>
      </w:pPr>
      <w:bookmarkStart w:id="5580" w:name="_Toc5110"/>
      <w:r>
        <w:t>الحواشی علی کتب کثیرة</w:t>
      </w:r>
      <w:bookmarkEnd w:id="5580"/>
    </w:p>
    <w:p>
      <w:pPr>
        <w:pStyle w:val="BookText"/>
      </w:pPr>
      <w:r>
        <w:rPr>
          <w:rFonts w:ascii="IRNazanin" w:hAnsi="IRNazanin" w:eastAsia="IRNazanin" w:cs="IRNazanin"/>
          <w:lang w:bidi="fa-IR"/>
          <w:color w:val="111111"/>
          <w:sz w:val="28"/>
          <w:szCs w:val="28"/>
          <w:rtl/>
        </w:rPr>
        <w:t xml:space="preserve">محمد صالح بن عبد الواسع خاتون‌آبادی (-1126 ق).مذکور در«مشجرة الخواتون آبادیین».</w:t>
      </w:r>
    </w:p>
    <w:p>
      <w:pPr>
        <w:pStyle w:val="Heading4"/>
      </w:pPr>
      <w:bookmarkStart w:id="5581" w:name="_Toc5111"/>
      <w:r>
        <w:t>الحواشی علی کتب کثیرة</w:t>
      </w:r>
      <w:bookmarkEnd w:id="5581"/>
    </w:p>
    <w:p>
      <w:pPr>
        <w:pStyle w:val="BookText"/>
      </w:pPr>
      <w:r>
        <w:rPr>
          <w:rFonts w:ascii="IRNazanin" w:hAnsi="IRNazanin" w:eastAsia="IRNazanin" w:cs="IRNazanin"/>
          <w:lang w:bidi="fa-IR"/>
          <w:color w:val="111111"/>
          <w:sz w:val="28"/>
          <w:szCs w:val="28"/>
          <w:rtl/>
        </w:rPr>
        <w:t xml:space="preserve">در علوم مختلفه،از نظام الدین محمد بن حسین قرشی ساوجی(-ح 1040 ق)شاگرد شیخ بهائی و متمّم«جامع عباسی».مذکور در«ریاض العلماء».</w:t>
      </w:r>
    </w:p>
    <w:p>
      <w:pPr>
        <w:pStyle w:val="Heading4"/>
      </w:pPr>
      <w:bookmarkStart w:id="5582" w:name="_Toc5112"/>
      <w:r>
        <w:t>الحواشی علی کتب کثیرة</w:t>
      </w:r>
      <w:bookmarkEnd w:id="5582"/>
    </w:p>
    <w:p>
      <w:pPr>
        <w:pStyle w:val="BookText"/>
      </w:pPr>
      <w:r>
        <w:rPr>
          <w:rFonts w:ascii="IRNazanin" w:hAnsi="IRNazanin" w:eastAsia="IRNazanin" w:cs="IRNazanin"/>
          <w:lang w:bidi="fa-IR"/>
          <w:color w:val="111111"/>
          <w:sz w:val="28"/>
          <w:szCs w:val="28"/>
          <w:rtl/>
        </w:rPr>
        <w:t xml:space="preserve">عبد اللّه بن حسن شیرازی شولستانی،معاصر صاحب ریاض.مذکور در«ریاض العلماء».</w:t>
      </w:r>
    </w:p>
    <w:p>
      <w:pPr>
        <w:pStyle w:val="Heading4"/>
      </w:pPr>
      <w:bookmarkStart w:id="5583" w:name="_Toc5113"/>
      <w:r>
        <w:t>الحواشی علی کتب کثیرة</w:t>
      </w:r>
      <w:bookmarkEnd w:id="5583"/>
    </w:p>
    <w:p>
      <w:pPr>
        <w:pStyle w:val="BookText"/>
      </w:pPr>
      <w:r>
        <w:rPr>
          <w:rFonts w:ascii="IRNazanin" w:hAnsi="IRNazanin" w:eastAsia="IRNazanin" w:cs="IRNazanin"/>
          <w:lang w:bidi="fa-IR"/>
          <w:color w:val="111111"/>
          <w:sz w:val="28"/>
          <w:szCs w:val="28"/>
          <w:rtl/>
        </w:rPr>
        <w:t xml:space="preserve">محمد علی بن ابی طالب معروف به شیخ علی حزین(-1181 ق).10 حاشیۀ مستقل است، هریک به عنوان تعلیقات.</w:t>
      </w:r>
    </w:p>
    <w:p>
      <w:pPr>
        <w:pStyle w:val="Heading4"/>
      </w:pPr>
      <w:bookmarkStart w:id="5584" w:name="_Toc5114"/>
      <w:r>
        <w:t>الحواشی علی کتب کثیرة</w:t>
      </w:r>
      <w:bookmarkEnd w:id="5584"/>
    </w:p>
    <w:p>
      <w:pPr>
        <w:pStyle w:val="BookText"/>
      </w:pPr>
      <w:r>
        <w:rPr>
          <w:rFonts w:ascii="IRNazanin" w:hAnsi="IRNazanin" w:eastAsia="IRNazanin" w:cs="IRNazanin"/>
          <w:lang w:bidi="fa-IR"/>
          <w:color w:val="111111"/>
          <w:sz w:val="28"/>
          <w:szCs w:val="28"/>
          <w:rtl/>
        </w:rPr>
        <w:t xml:space="preserve">علی بن محمد بن عبد الفتاح مرعشی تبریزی طبیب(-1316 ق).</w:t>
      </w:r>
    </w:p>
    <w:p>
      <w:pPr>
        <w:pStyle w:val="Heading4"/>
      </w:pPr>
      <w:bookmarkStart w:id="5585" w:name="_Toc5115"/>
      <w:r>
        <w:t>حواشی کتب المعقول(الاسفار و الشفا و شرح</w:t>
      </w:r>
      <w:bookmarkEnd w:id="5585"/>
    </w:p>
    <w:p>
      <w:pPr>
        <w:pStyle w:val="BookText"/>
      </w:pPr>
      <w:r>
        <w:rPr>
          <w:rFonts w:ascii="IRNazanin" w:hAnsi="IRNazanin" w:eastAsia="IRNazanin" w:cs="IRNazanin"/>
          <w:lang w:bidi="fa-IR"/>
          <w:color w:val="111111"/>
          <w:sz w:val="28"/>
          <w:szCs w:val="28"/>
          <w:rtl/>
        </w:rPr>
        <w:t xml:space="preserve">الاشارات)</w:t>
      </w:r>
    </w:p>
    <w:p>
      <w:pPr>
        <w:pStyle w:val="BookText"/>
      </w:pPr>
      <w:r>
        <w:rPr>
          <w:rFonts w:ascii="IRNazanin" w:hAnsi="IRNazanin" w:eastAsia="IRNazanin" w:cs="IRNazanin"/>
          <w:lang w:bidi="fa-IR"/>
          <w:color w:val="111111"/>
          <w:sz w:val="28"/>
          <w:szCs w:val="28"/>
          <w:rtl/>
        </w:rPr>
        <w:t xml:space="preserve">میرزا حسن کرمانشاهی تهرانی(-1336 ق).</w:t>
      </w:r>
    </w:p>
    <w:p>
      <w:pPr>
        <w:pStyle w:val="Heading4"/>
      </w:pPr>
      <w:bookmarkStart w:id="5586" w:name="_Toc5116"/>
      <w:r>
        <w:t>الحواشی النقیّة(علی کتاب الآداب و الشمسیّة)</w:t>
      </w:r>
      <w:bookmarkEnd w:id="5586"/>
    </w:p>
    <w:p>
      <w:pPr>
        <w:pStyle w:val="BookText"/>
      </w:pPr>
      <w:r>
        <w:rPr>
          <w:rFonts w:ascii="IRNazanin" w:hAnsi="IRNazanin" w:eastAsia="IRNazanin" w:cs="IRNazanin"/>
          <w:lang w:bidi="fa-IR"/>
          <w:color w:val="111111"/>
          <w:sz w:val="28"/>
          <w:szCs w:val="28"/>
          <w:rtl/>
        </w:rPr>
        <w:t xml:space="preserve">تاج الدین سعیدی.مذکور در«تراجم مشایخ الشیعة».</w:t>
      </w:r>
    </w:p>
    <w:p>
      <w:pPr>
        <w:pStyle w:val="Heading4"/>
      </w:pPr>
      <w:bookmarkStart w:id="5587" w:name="_Toc5117"/>
      <w:r>
        <w:t>حواشی نهج البلاغة-الحواشی الضافیة و الموازین</w:t>
      </w:r>
      <w:bookmarkEnd w:id="5587"/>
    </w:p>
    <w:p>
      <w:pPr>
        <w:pStyle w:val="BookText"/>
      </w:pPr>
      <w:r>
        <w:rPr>
          <w:rFonts w:ascii="IRNazanin" w:hAnsi="IRNazanin" w:eastAsia="IRNazanin" w:cs="IRNazanin"/>
          <w:lang w:bidi="fa-IR"/>
          <w:color w:val="111111"/>
          <w:sz w:val="28"/>
          <w:szCs w:val="28"/>
          <w:rtl/>
        </w:rPr>
        <w:t xml:space="preserve">الوافیة</w:t>
      </w:r>
    </w:p>
    <w:p>
      <w:pPr>
        <w:pStyle w:val="BookText"/>
      </w:pPr>
      <w:r>
        <w:rPr>
          <w:rFonts w:ascii="IRNazanin" w:hAnsi="IRNazanin" w:eastAsia="IRNazanin" w:cs="IRNazanin"/>
          <w:lang w:bidi="fa-IR"/>
          <w:color w:val="111111"/>
          <w:sz w:val="28"/>
          <w:szCs w:val="28"/>
          <w:rtl/>
        </w:rPr>
        <w:t xml:space="preserve">سید نعمت اللّه جزائری(-پس از 1112 یا 1114 ق).خ.موجود.</w:t>
      </w:r>
    </w:p>
    <w:p>
      <w:pPr>
        <w:pStyle w:val="BookText"/>
      </w:pPr>
      <w:r>
        <w:rPr>
          <w:rFonts w:ascii="IRNazanin" w:hAnsi="IRNazanin" w:eastAsia="IRNazanin" w:cs="IRNazanin"/>
          <w:lang w:bidi="fa-IR"/>
          <w:color w:val="111111"/>
          <w:sz w:val="28"/>
          <w:szCs w:val="28"/>
          <w:rtl/>
        </w:rPr>
        <w:t xml:space="preserve">-الحمد للّه لا شریک له...</w:t>
      </w:r>
    </w:p>
    <w:p>
      <w:pPr>
        <w:pStyle w:val="Heading4"/>
      </w:pPr>
      <w:bookmarkStart w:id="5588" w:name="_Toc5118"/>
      <w:r>
        <w:t>الحوالة</w:t>
      </w:r>
      <w:bookmarkEnd w:id="5588"/>
    </w:p>
    <w:p>
      <w:pPr>
        <w:pStyle w:val="BookText"/>
      </w:pPr>
      <w:r>
        <w:rPr>
          <w:rFonts w:ascii="IRNazanin" w:hAnsi="IRNazanin" w:eastAsia="IRNazanin" w:cs="IRNazanin"/>
          <w:lang w:bidi="fa-IR"/>
          <w:color w:val="111111"/>
          <w:sz w:val="28"/>
          <w:szCs w:val="28"/>
          <w:rtl/>
        </w:rPr>
        <w:t xml:space="preserve">ابو الفضل محمد بن احمد صابونی.ابن قولویه (-368 ق)برخی از این کتاب را از صابونی</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4" w:name="pg14522_142265"/>
    <w:bookmarkEnd w:id="464"/>
    <w:p>
      <w:pPr>
        <w:pStyle w:val="BookText"/>
      </w:pPr>
      <w:r>
        <w:rPr>
          <w:rFonts w:ascii="IRNazanin" w:hAnsi="IRNazanin" w:eastAsia="IRNazanin" w:cs="IRNazanin"/>
          <w:lang w:bidi="fa-IR"/>
          <w:color w:val="111111"/>
          <w:sz w:val="28"/>
          <w:szCs w:val="28"/>
          <w:rtl/>
        </w:rPr>
        <w:t xml:space="preserve">روایت کرده است.مذکور در رجال نجاشی.</w:t>
      </w:r>
    </w:p>
    <w:p>
      <w:pPr>
        <w:pStyle w:val="Heading4"/>
      </w:pPr>
      <w:bookmarkStart w:id="5589" w:name="_Toc5119"/>
      <w:r>
        <w:t>الحوالة</w:t>
      </w:r>
      <w:bookmarkEnd w:id="5589"/>
    </w:p>
    <w:p>
      <w:pPr>
        <w:pStyle w:val="BookText"/>
      </w:pPr>
      <w:r>
        <w:rPr>
          <w:rFonts w:ascii="IRNazanin" w:hAnsi="IRNazanin" w:eastAsia="IRNazanin" w:cs="IRNazanin"/>
          <w:lang w:bidi="fa-IR"/>
          <w:color w:val="111111"/>
          <w:sz w:val="28"/>
          <w:szCs w:val="28"/>
          <w:rtl/>
        </w:rPr>
        <w:t xml:space="preserve">محمد بن احمد بن جنید بغدادی(-381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4"/>
      </w:pPr>
      <w:bookmarkStart w:id="5590" w:name="_Toc5120"/>
      <w:r>
        <w:t>الحوالة،کتاب</w:t>
      </w:r>
      <w:bookmarkEnd w:id="5590"/>
    </w:p>
    <w:p>
      <w:pPr>
        <w:pStyle w:val="BookText"/>
      </w:pPr>
      <w:r>
        <w:rPr>
          <w:rFonts w:ascii="IRNazanin" w:hAnsi="IRNazanin" w:eastAsia="IRNazanin" w:cs="IRNazanin"/>
          <w:lang w:bidi="fa-IR"/>
          <w:color w:val="111111"/>
          <w:sz w:val="28"/>
          <w:szCs w:val="28"/>
          <w:rtl/>
        </w:rPr>
        <w:t xml:space="preserve">شیخ طوسی.نجاشی آن‌را یاد کرده،ولی ظاهرا جزءی از کتب دیگر مثلا تهذیب یا استبصار است.</w:t>
      </w:r>
    </w:p>
    <w:p>
      <w:pPr>
        <w:pStyle w:val="Heading4"/>
      </w:pPr>
      <w:bookmarkStart w:id="5591" w:name="_Toc5121"/>
      <w:r>
        <w:t>الحوت الواقع علی جالس السفینة،رسالة فی</w:t>
      </w:r>
      <w:bookmarkEnd w:id="5591"/>
    </w:p>
    <w:p>
      <w:pPr>
        <w:pStyle w:val="BookText"/>
      </w:pPr>
      <w:r>
        <w:rPr>
          <w:rFonts w:ascii="IRNazanin" w:hAnsi="IRNazanin" w:eastAsia="IRNazanin" w:cs="IRNazanin"/>
          <w:lang w:bidi="fa-IR"/>
          <w:color w:val="111111"/>
          <w:sz w:val="28"/>
          <w:szCs w:val="28"/>
          <w:rtl/>
        </w:rPr>
        <w:t xml:space="preserve">فقه،از محمد بن سلیمان تنکابنی(-1302 ق)، در این‌که ماهی افتاده در کشتی متعلق به مسافر است یا صاحب کشتی.</w:t>
      </w:r>
    </w:p>
    <w:p>
      <w:pPr>
        <w:pStyle w:val="Heading4"/>
      </w:pPr>
      <w:bookmarkStart w:id="5592" w:name="_Toc5122"/>
      <w:r>
        <w:t>حور مقصورات</w:t>
      </w:r>
      <w:bookmarkEnd w:id="5592"/>
    </w:p>
    <w:p>
      <w:pPr>
        <w:pStyle w:val="BookText"/>
      </w:pPr>
      <w:r>
        <w:rPr>
          <w:rFonts w:ascii="IRNazanin" w:hAnsi="IRNazanin" w:eastAsia="IRNazanin" w:cs="IRNazanin"/>
          <w:lang w:bidi="fa-IR"/>
          <w:color w:val="111111"/>
          <w:sz w:val="28"/>
          <w:szCs w:val="28"/>
          <w:rtl/>
        </w:rPr>
        <w:t xml:space="preserve">فارسی،ترجمۀ اعتقادات صدوق،از میرزا محمد طبیب‌زادۀ احمدآبادی اصفهانی،تاریخ ترجمه:1365 ق.ط.اصفهان،1366 ق.</w:t>
      </w:r>
    </w:p>
    <w:p>
      <w:pPr>
        <w:pStyle w:val="Heading4"/>
      </w:pPr>
      <w:bookmarkStart w:id="5593" w:name="_Toc5123"/>
      <w:r>
        <w:t>الحورائیة</w:t>
      </w:r>
      <w:bookmarkEnd w:id="5593"/>
    </w:p>
    <w:p>
      <w:pPr>
        <w:pStyle w:val="BookText"/>
      </w:pPr>
      <w:r>
        <w:rPr>
          <w:rFonts w:ascii="IRNazanin" w:hAnsi="IRNazanin" w:eastAsia="IRNazanin" w:cs="IRNazanin"/>
          <w:lang w:bidi="fa-IR"/>
          <w:color w:val="111111"/>
          <w:sz w:val="28"/>
          <w:szCs w:val="28"/>
          <w:rtl/>
        </w:rPr>
        <w:t xml:space="preserve">فارسی،شرح رباعی ابو سعید ابو الخیر،از عبید اللّه بن محمود احرار چاچی(-895 ق).خ.</w:t>
      </w:r>
    </w:p>
    <w:p>
      <w:pPr>
        <w:pStyle w:val="BookText"/>
      </w:pPr>
      <w:r>
        <w:rPr>
          <w:rFonts w:ascii="IRNazanin" w:hAnsi="IRNazanin" w:eastAsia="IRNazanin" w:cs="IRNazanin"/>
          <w:lang w:bidi="fa-IR"/>
          <w:color w:val="111111"/>
          <w:sz w:val="28"/>
          <w:szCs w:val="28"/>
          <w:rtl/>
        </w:rPr>
        <w:t xml:space="preserve">آستان قدس،ضمیمه ش 14050(999 ق)و چند نسخۀ دیگر.ط.(با اسرار التوحید).</w:t>
      </w:r>
    </w:p>
    <w:p>
      <w:pPr>
        <w:pStyle w:val="BookText"/>
      </w:pPr>
      <w:r>
        <w:rPr>
          <w:rFonts w:ascii="IRNazanin" w:hAnsi="IRNazanin" w:eastAsia="IRNazanin" w:cs="IRNazanin"/>
          <w:lang w:bidi="fa-IR"/>
          <w:color w:val="111111"/>
          <w:sz w:val="28"/>
          <w:szCs w:val="28"/>
          <w:rtl/>
        </w:rPr>
        <w:t xml:space="preserve">-حورا به نظارۀ نگارم صف زد</w:t>
      </w:r>
    </w:p>
    <w:p>
      <w:pPr>
        <w:pStyle w:val="BookText"/>
      </w:pPr>
      <w:r>
        <w:rPr>
          <w:rFonts w:ascii="IRNazanin" w:hAnsi="IRNazanin" w:eastAsia="IRNazanin" w:cs="IRNazanin"/>
          <w:lang w:bidi="fa-IR"/>
          <w:color w:val="111111"/>
          <w:sz w:val="28"/>
          <w:szCs w:val="28"/>
          <w:rtl/>
        </w:rPr>
        <w:t xml:space="preserve">رضوان ز تعجب کف خود بر کف زد</w:t>
      </w:r>
    </w:p>
    <w:p>
      <w:pPr>
        <w:pStyle w:val="Heading4"/>
      </w:pPr>
      <w:bookmarkStart w:id="5594" w:name="_Toc5124"/>
      <w:r>
        <w:t>الحوش،کتاب</w:t>
      </w:r>
      <w:bookmarkEnd w:id="5594"/>
    </w:p>
    <w:p>
      <w:pPr>
        <w:pStyle w:val="BookText"/>
      </w:pPr>
      <w:r>
        <w:rPr>
          <w:rFonts w:ascii="IRNazanin" w:hAnsi="IRNazanin" w:eastAsia="IRNazanin" w:cs="IRNazanin"/>
          <w:lang w:bidi="fa-IR"/>
          <w:color w:val="111111"/>
          <w:sz w:val="28"/>
          <w:szCs w:val="28"/>
          <w:rtl/>
        </w:rPr>
        <w:t xml:space="preserve">نحو،شرح کتاب سیبویه،از ابو بکر محمد بن احمد بن طاهر اشبیلی معروف به ابو بکر خیاط و ابو بکر خدب فارسی(-پس از 580 ق).مذکور در«بغیة الوعاة»سیوطی.</w:t>
      </w:r>
    </w:p>
    <w:p>
      <w:pPr>
        <w:pStyle w:val="Heading4"/>
      </w:pPr>
      <w:bookmarkStart w:id="5595" w:name="_Toc5125"/>
      <w:r>
        <w:t>حوض النهر(فی شرح الرّوض الزهر)</w:t>
      </w:r>
      <w:bookmarkEnd w:id="5595"/>
    </w:p>
    <w:p>
      <w:pPr>
        <w:pStyle w:val="BookText"/>
      </w:pPr>
      <w:r>
        <w:rPr>
          <w:rFonts w:ascii="IRNazanin" w:hAnsi="IRNazanin" w:eastAsia="IRNazanin" w:cs="IRNazanin"/>
          <w:lang w:bidi="fa-IR"/>
          <w:color w:val="111111"/>
          <w:sz w:val="28"/>
          <w:szCs w:val="28"/>
          <w:rtl/>
        </w:rPr>
        <w:t xml:space="preserve">مناقب ائمه،شرح منظومۀ محمد برزنجی،از حیدر علی حسینی.در«الحدیقة المبهجة»از آن نقل شده است.</w:t>
      </w:r>
    </w:p>
    <w:p>
      <w:pPr>
        <w:pStyle w:val="Heading4"/>
      </w:pPr>
      <w:bookmarkStart w:id="5596" w:name="_Toc5126"/>
      <w:r>
        <w:t>الحوض و الشفاعة</w:t>
      </w:r>
      <w:bookmarkEnd w:id="5596"/>
    </w:p>
    <w:p>
      <w:pPr>
        <w:pStyle w:val="BookText"/>
      </w:pPr>
      <w:r>
        <w:rPr>
          <w:rFonts w:ascii="IRNazanin" w:hAnsi="IRNazanin" w:eastAsia="IRNazanin" w:cs="IRNazanin"/>
          <w:lang w:bidi="fa-IR"/>
          <w:color w:val="111111"/>
          <w:sz w:val="28"/>
          <w:szCs w:val="28"/>
          <w:rtl/>
        </w:rPr>
        <w:t xml:space="preserve">ابراهیم بن محمد ثقفی(-283 ق).مذکور در رجال نجاشی و فهرست شیخ طوسی.</w:t>
      </w:r>
    </w:p>
    <w:p>
      <w:pPr>
        <w:pStyle w:val="Heading4"/>
      </w:pPr>
      <w:bookmarkStart w:id="5597" w:name="_Toc5127"/>
      <w:r>
        <w:t>الحیاة،کتاب</w:t>
      </w:r>
      <w:bookmarkEnd w:id="5597"/>
    </w:p>
    <w:p>
      <w:pPr>
        <w:pStyle w:val="BookText"/>
      </w:pPr>
      <w:r>
        <w:rPr>
          <w:rFonts w:ascii="IRNazanin" w:hAnsi="IRNazanin" w:eastAsia="IRNazanin" w:cs="IRNazanin"/>
          <w:lang w:bidi="fa-IR"/>
          <w:color w:val="111111"/>
          <w:sz w:val="28"/>
          <w:szCs w:val="28"/>
          <w:rtl/>
        </w:rPr>
        <w:t xml:space="preserve">جابر بن حیّان صوفی(-200 ق).مذکور در فهرست ابن ندیم.</w:t>
      </w:r>
    </w:p>
    <w:p>
      <w:pPr>
        <w:pStyle w:val="Heading4"/>
      </w:pPr>
      <w:bookmarkStart w:id="5598" w:name="_Toc5128"/>
      <w:r>
        <w:t>حیاة الابرار فی فضائل الکرّار</w:t>
      </w:r>
      <w:bookmarkEnd w:id="5598"/>
    </w:p>
    <w:p>
      <w:pPr>
        <w:pStyle w:val="BookText"/>
      </w:pPr>
      <w:r>
        <w:rPr>
          <w:rFonts w:ascii="IRNazanin" w:hAnsi="IRNazanin" w:eastAsia="IRNazanin" w:cs="IRNazanin"/>
          <w:lang w:bidi="fa-IR"/>
          <w:color w:val="111111"/>
          <w:sz w:val="28"/>
          <w:szCs w:val="28"/>
          <w:rtl/>
        </w:rPr>
        <w:t xml:space="preserve">فارسی،در معجزات امیر المؤمنین(علیه السلام)،از قریش بن محمد حسینی قزوینی(-1279 ق).</w:t>
      </w:r>
    </w:p>
    <w:p>
      <w:pPr>
        <w:pStyle w:val="BookText"/>
      </w:pPr>
      <w:r>
        <w:rPr>
          <w:rFonts w:ascii="IRNazanin" w:hAnsi="IRNazanin" w:eastAsia="IRNazanin" w:cs="IRNazanin"/>
          <w:lang w:bidi="fa-IR"/>
          <w:color w:val="111111"/>
          <w:sz w:val="28"/>
          <w:szCs w:val="28"/>
          <w:rtl/>
        </w:rPr>
        <w:t xml:space="preserve">ط.تبریز،1279 ق.</w:t>
      </w:r>
    </w:p>
    <w:p>
      <w:pPr>
        <w:pStyle w:val="Heading4"/>
      </w:pPr>
      <w:bookmarkStart w:id="5599" w:name="_Toc5129"/>
      <w:r>
        <w:t>حیات ابراهیم بن مالک الاشتر</w:t>
      </w:r>
      <w:bookmarkEnd w:id="5599"/>
    </w:p>
    <w:p>
      <w:pPr>
        <w:pStyle w:val="BookText"/>
      </w:pPr>
      <w:r>
        <w:rPr>
          <w:rFonts w:ascii="IRNazanin" w:hAnsi="IRNazanin" w:eastAsia="IRNazanin" w:cs="IRNazanin"/>
          <w:lang w:bidi="fa-IR"/>
          <w:color w:val="111111"/>
          <w:sz w:val="28"/>
          <w:szCs w:val="28"/>
          <w:rtl/>
        </w:rPr>
        <w:t xml:space="preserve">محمد علی اردوبادی،مؤلّف«الحدیقة المبّهجة».ط.(در آخر«حیات مالک الاشتر»از سید محمد رضا).</w:t>
      </w:r>
    </w:p>
    <w:p>
      <w:pPr>
        <w:pStyle w:val="Heading4"/>
      </w:pPr>
      <w:bookmarkStart w:id="5600" w:name="_Toc5130"/>
      <w:r>
        <w:t>حیات ابو الحسن بیهقی</w:t>
      </w:r>
      <w:bookmarkEnd w:id="5600"/>
    </w:p>
    <w:p>
      <w:pPr>
        <w:pStyle w:val="BookText"/>
      </w:pPr>
      <w:r>
        <w:rPr>
          <w:rFonts w:ascii="IRNazanin" w:hAnsi="IRNazanin" w:eastAsia="IRNazanin" w:cs="IRNazanin"/>
          <w:lang w:bidi="fa-IR"/>
          <w:color w:val="111111"/>
          <w:sz w:val="28"/>
          <w:szCs w:val="28"/>
          <w:rtl/>
        </w:rPr>
        <w:t xml:space="preserve">فارسی،شرح حال ابو الحسن علی بن زید بیهقی فرید خراسان،از سید محمد مشکات بیرجندی،تألیف:1313 ش.</w:t>
      </w:r>
    </w:p>
    <w:p>
      <w:pPr>
        <w:pStyle w:val="Heading4"/>
      </w:pPr>
      <w:bookmarkStart w:id="5601" w:name="_Toc5131"/>
      <w:r>
        <w:t>حیات ابی حنیفة</w:t>
      </w:r>
      <w:bookmarkEnd w:id="5601"/>
    </w:p>
    <w:p>
      <w:pPr>
        <w:pStyle w:val="BookText"/>
      </w:pPr>
      <w:r>
        <w:rPr>
          <w:rFonts w:ascii="IRNazanin" w:hAnsi="IRNazanin" w:eastAsia="IRNazanin" w:cs="IRNazanin"/>
          <w:lang w:bidi="fa-IR"/>
          <w:color w:val="111111"/>
          <w:sz w:val="28"/>
          <w:szCs w:val="28"/>
          <w:rtl/>
        </w:rPr>
        <w:t xml:space="preserve">نجم الدین بن محمد تهرانی عسکری.</w:t>
      </w:r>
    </w:p>
    <w:p>
      <w:pPr>
        <w:pStyle w:val="Heading4"/>
      </w:pPr>
      <w:bookmarkStart w:id="5602" w:name="_Toc5132"/>
      <w:r>
        <w:t>حیات ابی ذر الغفاری-ابوذر غفاری</w:t>
      </w:r>
      <w:bookmarkEnd w:id="5602"/>
    </w:p>
    <w:p>
      <w:pPr>
        <w:pStyle w:val="BookText"/>
      </w:pPr>
      <w:r>
        <w:rPr>
          <w:rFonts w:ascii="IRNazanin" w:hAnsi="IRNazanin" w:eastAsia="IRNazanin" w:cs="IRNazanin"/>
          <w:lang w:bidi="fa-IR"/>
          <w:color w:val="111111"/>
          <w:sz w:val="28"/>
          <w:szCs w:val="28"/>
          <w:rtl/>
        </w:rPr>
        <w:t xml:space="preserve">اردو،تألیف یکی از دانشمندان هند.ط.هند.</w:t>
      </w:r>
    </w:p>
    <w:p>
      <w:pPr>
        <w:pStyle w:val="Heading4"/>
      </w:pPr>
      <w:bookmarkStart w:id="5603" w:name="_Toc5133"/>
      <w:r>
        <w:t>حیات ابی ذر(الغفاری)-ابوذر</w:t>
      </w:r>
      <w:bookmarkEnd w:id="5603"/>
    </w:p>
    <w:p>
      <w:pPr>
        <w:pStyle w:val="BookText"/>
      </w:pPr>
      <w:r>
        <w:rPr>
          <w:rFonts w:ascii="IRNazanin" w:hAnsi="IRNazanin" w:eastAsia="IRNazanin" w:cs="IRNazanin"/>
          <w:lang w:bidi="fa-IR"/>
          <w:color w:val="111111"/>
          <w:sz w:val="28"/>
          <w:szCs w:val="28"/>
          <w:rtl/>
        </w:rPr>
        <w:t xml:space="preserve">عبد اللّه سبیتی عاملی،مؤلّف«تحت رایة الحق».</w:t>
      </w:r>
    </w:p>
    <w:p>
      <w:pPr>
        <w:pStyle w:val="BookText"/>
      </w:pPr>
      <w:r>
        <w:rPr>
          <w:rFonts w:ascii="IRNazanin" w:hAnsi="IRNazanin" w:eastAsia="IRNazanin" w:cs="IRNazanin"/>
          <w:lang w:bidi="fa-IR"/>
          <w:color w:val="111111"/>
          <w:sz w:val="28"/>
          <w:szCs w:val="28"/>
          <w:rtl/>
        </w:rPr>
        <w:t xml:space="preserve">ط.تهران،1365 ق.</w:t>
      </w:r>
    </w:p>
    <w:p>
      <w:pPr>
        <w:pStyle w:val="Heading4"/>
      </w:pPr>
      <w:bookmarkStart w:id="5604" w:name="_Toc5134"/>
      <w:r>
        <w:t>حیات ابی فراس(حارث بن سعید الحمدانی)</w:t>
      </w:r>
      <w:bookmarkEnd w:id="5604"/>
    </w:p>
    <w:p>
      <w:pPr>
        <w:pStyle w:val="BookText"/>
      </w:pPr>
      <w:r>
        <w:rPr>
          <w:rFonts w:ascii="IRNazanin" w:hAnsi="IRNazanin" w:eastAsia="IRNazanin" w:cs="IRNazanin"/>
          <w:lang w:bidi="fa-IR"/>
          <w:color w:val="111111"/>
          <w:sz w:val="28"/>
          <w:szCs w:val="28"/>
          <w:rtl/>
        </w:rPr>
        <w:t xml:space="preserve">سید محسن امین عاملی(معاصر).ط.دمشق، 1360 ق.</w:t>
      </w:r>
    </w:p>
    <w:p>
      <w:pPr>
        <w:pStyle w:val="BookText"/>
      </w:pPr>
      <w:r>
        <w:rPr>
          <w:rFonts w:ascii="IRNazanin" w:hAnsi="IRNazanin" w:eastAsia="IRNazanin" w:cs="IRNazanin"/>
          <w:lang w:bidi="fa-IR"/>
          <w:color w:val="111111"/>
          <w:sz w:val="28"/>
          <w:szCs w:val="28"/>
          <w:rtl/>
        </w:rPr>
        <w:t xml:space="preserve">-بعد الحمد و الصّلاة...فانّی ذاکر فی هذه الاوراق ترجمة احوال ابی فراس...</w:t>
      </w:r>
    </w:p>
    <w:p>
      <w:pPr>
        <w:pStyle w:val="Heading4"/>
      </w:pPr>
      <w:bookmarkStart w:id="5605" w:name="_Toc5135"/>
      <w:r>
        <w:t>حیات ابی نواس(الحسن بن هانی الاهوازی)</w:t>
      </w:r>
      <w:bookmarkEnd w:id="5605"/>
    </w:p>
    <w:p>
      <w:pPr>
        <w:pStyle w:val="BookText"/>
      </w:pPr>
      <w:r>
        <w:rPr>
          <w:rFonts w:ascii="IRNazanin" w:hAnsi="IRNazanin" w:eastAsia="IRNazanin" w:cs="IRNazanin"/>
          <w:lang w:bidi="fa-IR"/>
          <w:color w:val="111111"/>
          <w:sz w:val="28"/>
          <w:szCs w:val="28"/>
          <w:rtl/>
        </w:rPr>
        <w:t xml:space="preserve">سید محسن امین عاملی.ط.دمشق،1366 ق.</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5" w:name="pg14522_142266"/>
    <w:bookmarkEnd w:id="465"/>
    <w:p>
      <w:pPr>
        <w:pStyle w:val="Heading4"/>
      </w:pPr>
      <w:bookmarkStart w:id="5606" w:name="_Toc5136"/>
      <w:r>
        <w:t>حیات ابی نواس</w:t>
      </w:r>
      <w:bookmarkEnd w:id="5606"/>
    </w:p>
    <w:p>
      <w:pPr>
        <w:pStyle w:val="BookText"/>
      </w:pPr>
      <w:r>
        <w:rPr>
          <w:rFonts w:ascii="IRNazanin" w:hAnsi="IRNazanin" w:eastAsia="IRNazanin" w:cs="IRNazanin"/>
          <w:lang w:bidi="fa-IR"/>
          <w:color w:val="111111"/>
          <w:sz w:val="28"/>
          <w:szCs w:val="28"/>
          <w:rtl/>
        </w:rPr>
        <w:t xml:space="preserve">جمال الدین ابو الفضل محمد بن مکرم انصاری معروف به ابن منظور(-712 ق).ط.مصر، 1343 ق.</w:t>
      </w:r>
    </w:p>
    <w:p>
      <w:pPr>
        <w:pStyle w:val="Heading4"/>
      </w:pPr>
      <w:bookmarkStart w:id="5607" w:name="_Toc5137"/>
      <w:r>
        <w:t>حیاة ابی هریرة-ابو هریرة</w:t>
      </w:r>
      <w:bookmarkEnd w:id="5607"/>
    </w:p>
    <w:p>
      <w:pPr>
        <w:pStyle w:val="BookText"/>
      </w:pPr>
      <w:r>
        <w:rPr>
          <w:rFonts w:ascii="IRNazanin" w:hAnsi="IRNazanin" w:eastAsia="IRNazanin" w:cs="IRNazanin"/>
          <w:lang w:bidi="fa-IR"/>
          <w:color w:val="111111"/>
          <w:sz w:val="28"/>
          <w:szCs w:val="28"/>
          <w:rtl/>
        </w:rPr>
        <w:t xml:space="preserve">عبد الحسین شرف الدین(معاصر)،ط.1365 ق.</w:t>
      </w:r>
    </w:p>
    <w:p>
      <w:pPr>
        <w:pStyle w:val="Heading4"/>
      </w:pPr>
      <w:bookmarkStart w:id="5608" w:name="_Toc5138"/>
      <w:r>
        <w:t>حیات الاخوان</w:t>
      </w:r>
      <w:bookmarkEnd w:id="5608"/>
    </w:p>
    <w:p>
      <w:pPr>
        <w:pStyle w:val="BookText"/>
      </w:pPr>
      <w:r>
        <w:rPr>
          <w:rFonts w:ascii="IRNazanin" w:hAnsi="IRNazanin" w:eastAsia="IRNazanin" w:cs="IRNazanin"/>
          <w:lang w:bidi="fa-IR"/>
          <w:color w:val="111111"/>
          <w:sz w:val="28"/>
          <w:szCs w:val="28"/>
          <w:rtl/>
        </w:rPr>
        <w:t xml:space="preserve">محمد علی بن ابی طالب گیلانی معروف به شیخ علی حزین(-1181 ق).مذکور در«نجوم السماء».</w:t>
      </w:r>
    </w:p>
    <w:p>
      <w:pPr>
        <w:pStyle w:val="Heading4"/>
      </w:pPr>
      <w:bookmarkStart w:id="5609" w:name="_Toc5139"/>
      <w:r>
        <w:t>حیات الارواح و مشکات المصباح</w:t>
      </w:r>
      <w:bookmarkEnd w:id="5609"/>
    </w:p>
    <w:p>
      <w:pPr>
        <w:pStyle w:val="BookText"/>
      </w:pPr>
      <w:r>
        <w:rPr>
          <w:rFonts w:ascii="IRNazanin" w:hAnsi="IRNazanin" w:eastAsia="IRNazanin" w:cs="IRNazanin"/>
          <w:lang w:bidi="fa-IR"/>
          <w:color w:val="111111"/>
          <w:sz w:val="28"/>
          <w:szCs w:val="28"/>
          <w:rtl/>
        </w:rPr>
        <w:t xml:space="preserve">تقی الدین ابراهیم بن علی کفعمی(-905 ق)،در 78 باب،حاوی نکات و لطائف و ظرائف، تألیف:854 ق.خ.کاشف الغطاء.</w:t>
      </w:r>
    </w:p>
    <w:p>
      <w:pPr>
        <w:pStyle w:val="BookText"/>
      </w:pPr>
      <w:r>
        <w:rPr>
          <w:rFonts w:ascii="IRNazanin" w:hAnsi="IRNazanin" w:eastAsia="IRNazanin" w:cs="IRNazanin"/>
          <w:lang w:bidi="fa-IR"/>
          <w:color w:val="111111"/>
          <w:sz w:val="28"/>
          <w:szCs w:val="28"/>
          <w:rtl/>
        </w:rPr>
        <w:t xml:space="preserve">-الحمد للّه حمدا یتأرج نفحاته اعین من تنفس نکهة الورد...</w:t>
      </w:r>
    </w:p>
    <w:p>
      <w:pPr>
        <w:pStyle w:val="Heading4"/>
      </w:pPr>
      <w:bookmarkStart w:id="5610" w:name="_Toc5140"/>
      <w:r>
        <w:t>حیات الارواح</w:t>
      </w:r>
      <w:bookmarkEnd w:id="5610"/>
    </w:p>
    <w:p>
      <w:pPr>
        <w:pStyle w:val="BookText"/>
      </w:pPr>
      <w:r>
        <w:rPr>
          <w:rFonts w:ascii="IRNazanin" w:hAnsi="IRNazanin" w:eastAsia="IRNazanin" w:cs="IRNazanin"/>
          <w:lang w:bidi="fa-IR"/>
          <w:color w:val="111111"/>
          <w:sz w:val="28"/>
          <w:szCs w:val="28"/>
          <w:rtl/>
        </w:rPr>
        <w:t xml:space="preserve">در مبدأ و معاد،از محمد جعفر استرآبادی مؤلف «آب حیات».در این کتاب بر عقائد شیخ احمد احسائی و پیروان او اعتراض شده و مرتب بر 5 باب است،تألیف:1240 ق.خ.موجود.</w:t>
      </w:r>
    </w:p>
    <w:p>
      <w:pPr>
        <w:pStyle w:val="BookText"/>
      </w:pPr>
      <w:r>
        <w:rPr>
          <w:rFonts w:ascii="IRNazanin" w:hAnsi="IRNazanin" w:eastAsia="IRNazanin" w:cs="IRNazanin"/>
          <w:lang w:bidi="fa-IR"/>
          <w:color w:val="111111"/>
          <w:sz w:val="28"/>
          <w:szCs w:val="28"/>
          <w:rtl/>
        </w:rPr>
        <w:t xml:space="preserve">-الحمد للّه الواجب بالذات المنزّه عن نقائص</w:t>
      </w:r>
    </w:p>
    <w:p>
      <w:pPr>
        <w:pStyle w:val="Heading4"/>
      </w:pPr>
      <w:bookmarkStart w:id="5611" w:name="_Toc5141"/>
      <w:r>
        <w:t>حیات الارواح(و روح الاشباح)</w:t>
      </w:r>
      <w:bookmarkEnd w:id="5611"/>
    </w:p>
    <w:p>
      <w:pPr>
        <w:pStyle w:val="BookText"/>
      </w:pPr>
      <w:r>
        <w:rPr>
          <w:rFonts w:ascii="IRNazanin" w:hAnsi="IRNazanin" w:eastAsia="IRNazanin" w:cs="IRNazanin"/>
          <w:lang w:bidi="fa-IR"/>
          <w:color w:val="111111"/>
          <w:sz w:val="28"/>
          <w:szCs w:val="28"/>
          <w:rtl/>
        </w:rPr>
        <w:t xml:space="preserve">فارسی،کلام،از محمد حسین بن احمد شریف حسینی.خیابانی چنانکه در آخر«وقایع شهر الصیام»یاد کرده نسخۀ آن‌را داشته است.</w:t>
      </w:r>
    </w:p>
    <w:p>
      <w:pPr>
        <w:pStyle w:val="Heading4"/>
      </w:pPr>
      <w:bookmarkStart w:id="5612" w:name="_Toc5142"/>
      <w:r>
        <w:t>حیات الامام المجدّد الشیرازی(میرزا محمد حسن</w:t>
      </w:r>
      <w:bookmarkEnd w:id="5612"/>
    </w:p>
    <w:p>
      <w:pPr>
        <w:pStyle w:val="BookText"/>
      </w:pPr>
      <w:r>
        <w:rPr>
          <w:rFonts w:ascii="IRNazanin" w:hAnsi="IRNazanin" w:eastAsia="IRNazanin" w:cs="IRNazanin"/>
          <w:lang w:bidi="fa-IR"/>
          <w:color w:val="111111"/>
          <w:sz w:val="28"/>
          <w:szCs w:val="28"/>
          <w:rtl/>
        </w:rPr>
        <w:t xml:space="preserve">(-1312 ق))</w:t>
      </w:r>
    </w:p>
    <w:p>
      <w:pPr>
        <w:pStyle w:val="BookText"/>
      </w:pPr>
      <w:r>
        <w:rPr>
          <w:rFonts w:ascii="IRNazanin" w:hAnsi="IRNazanin" w:eastAsia="IRNazanin" w:cs="IRNazanin"/>
          <w:lang w:bidi="fa-IR"/>
          <w:color w:val="111111"/>
          <w:sz w:val="28"/>
          <w:szCs w:val="28"/>
          <w:rtl/>
        </w:rPr>
        <w:t xml:space="preserve">محمد علی بن ابی القاسم اردوبادی(1312 ق-).</w:t>
      </w:r>
    </w:p>
    <w:p>
      <w:pPr>
        <w:pStyle w:val="Heading4"/>
      </w:pPr>
      <w:bookmarkStart w:id="5613" w:name="_Toc5143"/>
      <w:r>
        <w:t>حیات الاموات(بعد الموت)</w:t>
      </w:r>
      <w:bookmarkEnd w:id="5613"/>
    </w:p>
    <w:p>
      <w:pPr>
        <w:pStyle w:val="BookText"/>
      </w:pPr>
      <w:r>
        <w:rPr>
          <w:rFonts w:ascii="IRNazanin" w:hAnsi="IRNazanin" w:eastAsia="IRNazanin" w:cs="IRNazanin"/>
          <w:lang w:bidi="fa-IR"/>
          <w:color w:val="111111"/>
          <w:sz w:val="28"/>
          <w:szCs w:val="28"/>
          <w:rtl/>
        </w:rPr>
        <w:t xml:space="preserve">احمد بن ابراهیم درازی بحرانی(-1131 ق).</w:t>
      </w:r>
    </w:p>
    <w:p>
      <w:pPr>
        <w:pStyle w:val="BookText"/>
      </w:pPr>
      <w:r>
        <w:rPr>
          <w:rFonts w:ascii="IRNazanin" w:hAnsi="IRNazanin" w:eastAsia="IRNazanin" w:cs="IRNazanin"/>
          <w:lang w:bidi="fa-IR"/>
          <w:color w:val="111111"/>
          <w:sz w:val="28"/>
          <w:szCs w:val="28"/>
          <w:rtl/>
        </w:rPr>
        <w:t xml:space="preserve">مذکور در«لؤلؤة البحرین».</w:t>
      </w:r>
    </w:p>
    <w:p>
      <w:pPr>
        <w:pStyle w:val="Heading4"/>
      </w:pPr>
      <w:bookmarkStart w:id="5614" w:name="_Toc5144"/>
      <w:r>
        <w:t>حیات الاموات</w:t>
      </w:r>
      <w:bookmarkEnd w:id="5614"/>
    </w:p>
    <w:p>
      <w:pPr>
        <w:pStyle w:val="BookText"/>
      </w:pPr>
      <w:r>
        <w:rPr>
          <w:rFonts w:ascii="IRNazanin" w:hAnsi="IRNazanin" w:eastAsia="IRNazanin" w:cs="IRNazanin"/>
          <w:lang w:bidi="fa-IR"/>
          <w:color w:val="111111"/>
          <w:sz w:val="28"/>
          <w:szCs w:val="28"/>
          <w:rtl/>
        </w:rPr>
        <w:t xml:space="preserve">آقا حسین بن جمال الدین محمد بن آقا حسین خوانساری(-1131 ق).در برخی از مجموعه از آن یاد شده.</w:t>
      </w:r>
    </w:p>
    <w:p>
      <w:pPr>
        <w:pStyle w:val="Heading4"/>
      </w:pPr>
      <w:bookmarkStart w:id="5615" w:name="_Toc5145"/>
      <w:r>
        <w:t>حیات امیر المؤمنین(علیه السلام)</w:t>
      </w:r>
      <w:bookmarkEnd w:id="5615"/>
    </w:p>
    <w:p>
      <w:pPr>
        <w:pStyle w:val="BookText"/>
      </w:pPr>
      <w:r>
        <w:rPr>
          <w:rFonts w:ascii="IRNazanin" w:hAnsi="IRNazanin" w:eastAsia="IRNazanin" w:cs="IRNazanin"/>
          <w:lang w:bidi="fa-IR"/>
          <w:color w:val="111111"/>
          <w:sz w:val="28"/>
          <w:szCs w:val="28"/>
          <w:rtl/>
        </w:rPr>
        <w:t xml:space="preserve">محمد صادق بن محمد حسین صدر موسوی عاملی(ح 1320 ق-).ط.بغداد،1363 ق.</w:t>
      </w:r>
    </w:p>
    <w:p>
      <w:pPr>
        <w:pStyle w:val="Heading4"/>
      </w:pPr>
      <w:bookmarkStart w:id="5616" w:name="_Toc5146"/>
      <w:r>
        <w:t>حیات امیر المؤمنین(علیه السلام)</w:t>
      </w:r>
      <w:bookmarkEnd w:id="5616"/>
    </w:p>
    <w:p>
      <w:pPr>
        <w:pStyle w:val="BookText"/>
      </w:pPr>
      <w:r>
        <w:rPr>
          <w:rFonts w:ascii="IRNazanin" w:hAnsi="IRNazanin" w:eastAsia="IRNazanin" w:cs="IRNazanin"/>
          <w:lang w:bidi="fa-IR"/>
          <w:color w:val="111111"/>
          <w:sz w:val="28"/>
          <w:szCs w:val="28"/>
          <w:rtl/>
        </w:rPr>
        <w:t xml:space="preserve">صالح بن مهدی حسینی قزوینی(-1306 ق)، مرتب بر 3 منهج و خاتمه.خ.موجود.</w:t>
      </w:r>
    </w:p>
    <w:p>
      <w:pPr>
        <w:pStyle w:val="Heading4"/>
      </w:pPr>
      <w:bookmarkStart w:id="5617" w:name="_Toc5147"/>
      <w:r>
        <w:t>حیات الانسان(فی تسبیح الاعیان)</w:t>
      </w:r>
      <w:bookmarkEnd w:id="5617"/>
    </w:p>
    <w:p>
      <w:pPr>
        <w:pStyle w:val="BookText"/>
      </w:pPr>
      <w:r>
        <w:rPr>
          <w:rFonts w:ascii="IRNazanin" w:hAnsi="IRNazanin" w:eastAsia="IRNazanin" w:cs="IRNazanin"/>
          <w:lang w:bidi="fa-IR"/>
          <w:color w:val="111111"/>
          <w:sz w:val="28"/>
          <w:szCs w:val="28"/>
          <w:rtl/>
        </w:rPr>
        <w:t xml:space="preserve">اسد اللّه بن محمود گلپایگانی(-1366 ق).</w:t>
      </w:r>
    </w:p>
    <w:p>
      <w:pPr>
        <w:pStyle w:val="BookText"/>
      </w:pPr>
      <w:r>
        <w:rPr>
          <w:rFonts w:ascii="IRNazanin" w:hAnsi="IRNazanin" w:eastAsia="IRNazanin" w:cs="IRNazanin"/>
          <w:lang w:bidi="fa-IR"/>
          <w:color w:val="111111"/>
          <w:sz w:val="28"/>
          <w:szCs w:val="28"/>
          <w:rtl/>
        </w:rPr>
        <w:t xml:space="preserve">مذکور در«شمس التواریخ»مؤلّف.</w:t>
      </w:r>
    </w:p>
    <w:p>
      <w:pPr>
        <w:pStyle w:val="Heading4"/>
      </w:pPr>
      <w:bookmarkStart w:id="5618" w:name="_Toc5148"/>
      <w:r>
        <w:t>حیات الانسان</w:t>
      </w:r>
      <w:bookmarkEnd w:id="5618"/>
    </w:p>
    <w:p>
      <w:pPr>
        <w:pStyle w:val="BookText"/>
      </w:pPr>
      <w:r>
        <w:rPr>
          <w:rFonts w:ascii="IRNazanin" w:hAnsi="IRNazanin" w:eastAsia="IRNazanin" w:cs="IRNazanin"/>
          <w:lang w:bidi="fa-IR"/>
          <w:color w:val="111111"/>
          <w:sz w:val="28"/>
          <w:szCs w:val="28"/>
          <w:rtl/>
        </w:rPr>
        <w:t xml:space="preserve">محمد علی بن محمد حسن صفوت واعظ تبریزی(معاصر).مذکور در آخر«منابع الحکم»مؤلّف.</w:t>
      </w:r>
    </w:p>
    <w:p>
      <w:pPr>
        <w:pStyle w:val="Heading4"/>
      </w:pPr>
      <w:bookmarkStart w:id="5619" w:name="_Toc5149"/>
      <w:r>
        <w:t>حیات الانسان</w:t>
      </w:r>
      <w:bookmarkEnd w:id="5619"/>
    </w:p>
    <w:p>
      <w:pPr>
        <w:pStyle w:val="BookText"/>
      </w:pPr>
      <w:r>
        <w:rPr>
          <w:rFonts w:ascii="IRNazanin" w:hAnsi="IRNazanin" w:eastAsia="IRNazanin" w:cs="IRNazanin"/>
          <w:lang w:bidi="fa-IR"/>
          <w:color w:val="111111"/>
          <w:sz w:val="28"/>
          <w:szCs w:val="28"/>
          <w:rtl/>
        </w:rPr>
        <w:t xml:space="preserve">محمد بن علی اشرف طالقانی(-1329 ق)، مجلد اول از کتاب«الفیض العام و النعیم التام من فوائد زیارة بیت اللّه الحرام».</w:t>
      </w:r>
    </w:p>
    <w:p>
      <w:pPr>
        <w:pStyle w:val="Heading4"/>
      </w:pPr>
      <w:bookmarkStart w:id="5620" w:name="_Toc5150"/>
      <w:r>
        <w:t>حیات انیس</w:t>
      </w:r>
      <w:bookmarkEnd w:id="5620"/>
    </w:p>
    <w:p>
      <w:pPr>
        <w:pStyle w:val="BookText"/>
      </w:pPr>
      <w:r>
        <w:rPr>
          <w:rFonts w:ascii="IRNazanin" w:hAnsi="IRNazanin" w:eastAsia="IRNazanin" w:cs="IRNazanin"/>
          <w:lang w:bidi="fa-IR"/>
          <w:color w:val="111111"/>
          <w:sz w:val="28"/>
          <w:szCs w:val="28"/>
          <w:rtl/>
        </w:rPr>
        <w:t xml:space="preserve">اردو،تذکرۀ شاعران هند،از پیر علی انیس.ط هند.</w:t>
      </w:r>
    </w:p>
    <w:p>
      <w:pPr>
        <w:pStyle w:val="Heading4"/>
      </w:pPr>
      <w:bookmarkStart w:id="5621" w:name="_Toc5151"/>
      <w:r>
        <w:t>حیات الایمان</w:t>
      </w:r>
      <w:bookmarkEnd w:id="5621"/>
    </w:p>
    <w:p>
      <w:pPr>
        <w:pStyle w:val="BookText"/>
      </w:pPr>
      <w:r>
        <w:rPr>
          <w:rFonts w:ascii="IRNazanin" w:hAnsi="IRNazanin" w:eastAsia="IRNazanin" w:cs="IRNazanin"/>
          <w:lang w:bidi="fa-IR"/>
          <w:color w:val="111111"/>
          <w:sz w:val="28"/>
          <w:szCs w:val="28"/>
          <w:rtl/>
        </w:rPr>
        <w:t xml:space="preserve">عرفان،از محمد علی بن محمد برغانی،برادر شهید برغانی.مذکور در«لسان العارفین» مؤلّف.</w:t>
      </w:r>
    </w:p>
    <w:p>
      <w:pPr>
        <w:pStyle w:val="Heading4"/>
      </w:pPr>
      <w:bookmarkStart w:id="5622" w:name="_Toc5152"/>
      <w:r>
        <w:t>حیات الایمان</w:t>
      </w:r>
      <w:bookmarkEnd w:id="5622"/>
    </w:p>
    <w:p>
      <w:pPr>
        <w:pStyle w:val="BookText"/>
      </w:pPr>
      <w:r>
        <w:rPr>
          <w:rFonts w:ascii="IRNazanin" w:hAnsi="IRNazanin" w:eastAsia="IRNazanin" w:cs="IRNazanin"/>
          <w:lang w:bidi="fa-IR"/>
          <w:color w:val="111111"/>
          <w:sz w:val="28"/>
          <w:szCs w:val="28"/>
          <w:rtl/>
        </w:rPr>
        <w:t xml:space="preserve">ردّ شیخیه،از نظام الدّین مرتضی رشتی.مؤلّف تشریح الحساب.خ.مرعشی قم.</w:t>
      </w:r>
    </w:p>
    <w:p>
      <w:pPr>
        <w:pStyle w:val="BookText"/>
      </w:pPr>
      <w:r>
        <w:rPr>
          <w:rFonts w:ascii="IRNazanin" w:hAnsi="IRNazanin" w:eastAsia="IRNazanin" w:cs="IRNazanin"/>
          <w:lang w:bidi="fa-IR"/>
          <w:color w:val="111111"/>
          <w:sz w:val="28"/>
          <w:szCs w:val="28"/>
          <w:rtl/>
        </w:rPr>
        <w:t xml:space="preserve">-الحمد للّه الذی جعل صحیفة عالم الایجاد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6" w:name="pg14522_142267"/>
    <w:bookmarkEnd w:id="466"/>
    <w:p>
      <w:pPr>
        <w:pStyle w:val="Heading4"/>
      </w:pPr>
      <w:bookmarkStart w:id="5623" w:name="_Toc5153"/>
      <w:r>
        <w:t>الحیات الباقریّة</w:t>
      </w:r>
      <w:bookmarkEnd w:id="5623"/>
    </w:p>
    <w:p>
      <w:pPr>
        <w:pStyle w:val="BookText"/>
      </w:pPr>
      <w:r>
        <w:rPr>
          <w:rFonts w:ascii="IRNazanin" w:hAnsi="IRNazanin" w:eastAsia="IRNazanin" w:cs="IRNazanin"/>
          <w:lang w:bidi="fa-IR"/>
          <w:color w:val="111111"/>
          <w:sz w:val="28"/>
          <w:szCs w:val="28"/>
          <w:rtl/>
        </w:rPr>
        <w:t xml:space="preserve">گجراتی،در احوال امام باقر(علیه السلام)،از غلام علی بهاونگری.ط.هند.</w:t>
      </w:r>
    </w:p>
    <w:p>
      <w:pPr>
        <w:pStyle w:val="Heading4"/>
      </w:pPr>
      <w:bookmarkStart w:id="5624" w:name="_Toc5154"/>
      <w:r>
        <w:t>حیات الشیخ البهائی---</w:t>
      </w:r>
      <w:bookmarkEnd w:id="5624"/>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7" w:name="pg14522_142268"/>
    <w:bookmarkEnd w:id="467"/>
    <w:p>
      <w:pPr>
        <w:pStyle w:val="Heading4"/>
      </w:pPr>
      <w:bookmarkStart w:id="5625" w:name="_Toc5155"/>
      <w:r>
        <w:t>حیات صاحب بن عباد-الارشاد</w:t>
      </w:r>
      <w:bookmarkEnd w:id="5625"/>
    </w:p>
    <w:p>
      <w:pPr>
        <w:pStyle w:val="BookText"/>
      </w:pPr>
      <w:r>
        <w:rPr>
          <w:rFonts w:ascii="IRNazanin" w:hAnsi="IRNazanin" w:eastAsia="IRNazanin" w:cs="IRNazanin"/>
          <w:lang w:bidi="fa-IR"/>
          <w:color w:val="111111"/>
          <w:sz w:val="28"/>
          <w:szCs w:val="28"/>
          <w:rtl/>
        </w:rPr>
        <w:t xml:space="preserve">ابو القاسم احمد بن محمد حسینی کوهپائی اصفهانی،تألیف:1295 ق.ط.تهران،1352 ق (با محاسن اصفهان).</w:t>
      </w:r>
    </w:p>
    <w:p>
      <w:pPr>
        <w:pStyle w:val="Heading4"/>
      </w:pPr>
      <w:bookmarkStart w:id="5626" w:name="_Toc5156"/>
      <w:r>
        <w:t>حیات الصادق(علیه السلام)</w:t>
      </w:r>
      <w:bookmarkEnd w:id="5626"/>
    </w:p>
    <w:p>
      <w:pPr>
        <w:pStyle w:val="BookText"/>
      </w:pPr>
      <w:r>
        <w:rPr>
          <w:rFonts w:ascii="IRNazanin" w:hAnsi="IRNazanin" w:eastAsia="IRNazanin" w:cs="IRNazanin"/>
          <w:lang w:bidi="fa-IR"/>
          <w:color w:val="111111"/>
          <w:sz w:val="28"/>
          <w:szCs w:val="28"/>
          <w:rtl/>
        </w:rPr>
        <w:t xml:space="preserve">محمد حسین بن محمد آل مظفر نجفی(1312 ق-)،تالیف:حدود 1358 ق.ط،1365 ق.</w:t>
      </w:r>
    </w:p>
    <w:p>
      <w:pPr>
        <w:pStyle w:val="Heading4"/>
      </w:pPr>
      <w:bookmarkStart w:id="5627" w:name="_Toc5157"/>
      <w:r>
        <w:t>حیات الصادق(علیه السلام)</w:t>
      </w:r>
      <w:bookmarkEnd w:id="5627"/>
    </w:p>
    <w:p>
      <w:pPr>
        <w:pStyle w:val="BookText"/>
      </w:pPr>
      <w:r>
        <w:rPr>
          <w:rFonts w:ascii="IRNazanin" w:hAnsi="IRNazanin" w:eastAsia="IRNazanin" w:cs="IRNazanin"/>
          <w:lang w:bidi="fa-IR"/>
          <w:color w:val="111111"/>
          <w:sz w:val="28"/>
          <w:szCs w:val="28"/>
          <w:rtl/>
        </w:rPr>
        <w:t xml:space="preserve">شیخ موسی سبیتی عاملی(معاصر).ط.نجف، 1356 ق.</w:t>
      </w:r>
    </w:p>
    <w:p>
      <w:pPr>
        <w:pStyle w:val="Heading4"/>
      </w:pPr>
      <w:bookmarkStart w:id="5628" w:name="_Toc5158"/>
      <w:r>
        <w:t>حیات طیّبه</w:t>
      </w:r>
      <w:bookmarkEnd w:id="5628"/>
    </w:p>
    <w:p>
      <w:pPr>
        <w:pStyle w:val="BookText"/>
      </w:pPr>
      <w:r>
        <w:rPr>
          <w:rFonts w:ascii="IRNazanin" w:hAnsi="IRNazanin" w:eastAsia="IRNazanin" w:cs="IRNazanin"/>
          <w:lang w:bidi="fa-IR"/>
          <w:color w:val="111111"/>
          <w:sz w:val="28"/>
          <w:szCs w:val="28"/>
          <w:rtl/>
        </w:rPr>
        <w:t xml:space="preserve">فارسی،عقاید،از محمد صالح بن علی نقی طباطبائی بهبهانی.خ.مرعشی قم.</w:t>
      </w:r>
    </w:p>
    <w:p>
      <w:pPr>
        <w:pStyle w:val="Heading4"/>
      </w:pPr>
      <w:bookmarkStart w:id="5629" w:name="_Toc5159"/>
      <w:r>
        <w:t>الحیات الطیّبة</w:t>
      </w:r>
      <w:bookmarkEnd w:id="5629"/>
    </w:p>
    <w:p>
      <w:pPr>
        <w:pStyle w:val="BookText"/>
      </w:pPr>
      <w:r>
        <w:rPr>
          <w:rFonts w:ascii="IRNazanin" w:hAnsi="IRNazanin" w:eastAsia="IRNazanin" w:cs="IRNazanin"/>
          <w:lang w:bidi="fa-IR"/>
          <w:color w:val="111111"/>
          <w:sz w:val="28"/>
          <w:szCs w:val="28"/>
          <w:rtl/>
        </w:rPr>
        <w:t xml:space="preserve">در ردّ تقلید میّت،از محمد صالح بن فضل اللّه مازندرانی حائری(1297 ق-).مذکور در فهرست تألیفات او.</w:t>
      </w:r>
    </w:p>
    <w:p>
      <w:pPr>
        <w:pStyle w:val="Heading4"/>
      </w:pPr>
      <w:bookmarkStart w:id="5630" w:name="_Toc5160"/>
      <w:r>
        <w:t>الحیات العابدیّة</w:t>
      </w:r>
      <w:bookmarkEnd w:id="5630"/>
    </w:p>
    <w:p>
      <w:pPr>
        <w:pStyle w:val="BookText"/>
      </w:pPr>
      <w:r>
        <w:rPr>
          <w:rFonts w:ascii="IRNazanin" w:hAnsi="IRNazanin" w:eastAsia="IRNazanin" w:cs="IRNazanin"/>
          <w:lang w:bidi="fa-IR"/>
          <w:color w:val="111111"/>
          <w:sz w:val="28"/>
          <w:szCs w:val="28"/>
          <w:rtl/>
        </w:rPr>
        <w:t xml:space="preserve">گجراتی،زندگانی امام سجّاد،از غلام علی بن اسماعیل بهاونگری(معاصر).مذکور در فهرست تألیفات او.</w:t>
      </w:r>
    </w:p>
    <w:p>
      <w:pPr>
        <w:pStyle w:val="Heading4"/>
      </w:pPr>
      <w:bookmarkStart w:id="5631" w:name="_Toc5161"/>
      <w:r>
        <w:t>حیات العباس بن علی(علیه السلام)</w:t>
      </w:r>
      <w:bookmarkEnd w:id="5631"/>
    </w:p>
    <w:p>
      <w:pPr>
        <w:pStyle w:val="BookText"/>
      </w:pPr>
      <w:r>
        <w:rPr>
          <w:rFonts w:ascii="IRNazanin" w:hAnsi="IRNazanin" w:eastAsia="IRNazanin" w:cs="IRNazanin"/>
          <w:lang w:bidi="fa-IR"/>
          <w:color w:val="111111"/>
          <w:sz w:val="28"/>
          <w:szCs w:val="28"/>
          <w:rtl/>
        </w:rPr>
        <w:t xml:space="preserve">عبد الرزاق بن محمد آل مقرم نجفی(معاصر).</w:t>
      </w:r>
    </w:p>
    <w:p>
      <w:pPr>
        <w:pStyle w:val="BookText"/>
      </w:pPr>
      <w:r>
        <w:rPr>
          <w:rFonts w:ascii="IRNazanin" w:hAnsi="IRNazanin" w:eastAsia="IRNazanin" w:cs="IRNazanin"/>
          <w:lang w:bidi="fa-IR"/>
          <w:color w:val="111111"/>
          <w:sz w:val="28"/>
          <w:szCs w:val="28"/>
          <w:rtl/>
        </w:rPr>
        <w:t xml:space="preserve">ط.نجف.</w:t>
      </w:r>
    </w:p>
    <w:p>
      <w:pPr>
        <w:pStyle w:val="Heading4"/>
      </w:pPr>
      <w:bookmarkStart w:id="5632" w:name="_Toc5162"/>
      <w:r>
        <w:t>حیات السید الشریف ابی القاسم عبد العظیم</w:t>
      </w:r>
      <w:bookmarkEnd w:id="5632"/>
    </w:p>
    <w:p>
      <w:pPr>
        <w:pStyle w:val="BookText"/>
      </w:pPr>
      <w:r>
        <w:rPr>
          <w:rFonts w:ascii="IRNazanin" w:hAnsi="IRNazanin" w:eastAsia="IRNazanin" w:cs="IRNazanin"/>
          <w:lang w:bidi="fa-IR"/>
          <w:color w:val="111111"/>
          <w:sz w:val="28"/>
          <w:szCs w:val="28"/>
          <w:rtl/>
        </w:rPr>
        <w:t xml:space="preserve">الحسنی</w:t>
      </w:r>
    </w:p>
    <w:p>
      <w:pPr>
        <w:pStyle w:val="BookText"/>
      </w:pPr>
      <w:r>
        <w:rPr>
          <w:rFonts w:ascii="IRNazanin" w:hAnsi="IRNazanin" w:eastAsia="IRNazanin" w:cs="IRNazanin"/>
          <w:lang w:bidi="fa-IR"/>
          <w:color w:val="111111"/>
          <w:sz w:val="28"/>
          <w:szCs w:val="28"/>
          <w:rtl/>
        </w:rPr>
        <w:t xml:space="preserve">اسماعیل بن عباد طالقانی(-385 ق).شیخ نوری در«خاتمة المستدرک»آن‌را آورده است.</w:t>
      </w:r>
    </w:p>
    <w:p>
      <w:pPr>
        <w:pStyle w:val="Heading4"/>
      </w:pPr>
      <w:bookmarkStart w:id="5633" w:name="_Toc5163"/>
      <w:r>
        <w:t>حیات ابی القاسم عبد العظیم---</w:t>
      </w:r>
      <w:bookmarkEnd w:id="5633"/>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8" w:name="pg14522_142269"/>
    <w:bookmarkEnd w:id="468"/>
    <w:p>
      <w:pPr>
        <w:pStyle w:val="Heading3"/>
      </w:pPr>
      <w:bookmarkStart w:id="5634" w:name="_Toc5164"/>
      <w:r>
        <w:t>حیات القلوب</w:t>
      </w:r>
      <w:bookmarkEnd w:id="5634"/>
    </w:p>
    <w:p>
      <w:pPr>
        <w:pStyle w:val="BookText"/>
      </w:pPr>
      <w:r>
        <w:rPr>
          <w:rFonts w:ascii="IRNazanin" w:hAnsi="IRNazanin" w:eastAsia="IRNazanin" w:cs="IRNazanin"/>
          <w:lang w:bidi="fa-IR"/>
          <w:color w:val="111111"/>
          <w:sz w:val="28"/>
          <w:szCs w:val="28"/>
          <w:rtl/>
        </w:rPr>
        <w:t xml:space="preserve">قطب الدین محمد بن علی اشکوری لاهیجی.</w:t>
      </w:r>
    </w:p>
    <w:p>
      <w:pPr>
        <w:pStyle w:val="BookText"/>
      </w:pPr>
      <w:r>
        <w:rPr>
          <w:rFonts w:ascii="IRNazanin" w:hAnsi="IRNazanin" w:eastAsia="IRNazanin" w:cs="IRNazanin"/>
          <w:lang w:bidi="fa-IR"/>
          <w:color w:val="111111"/>
          <w:sz w:val="28"/>
          <w:szCs w:val="28"/>
          <w:rtl/>
        </w:rPr>
        <w:t xml:space="preserve">بقول صاحب ریاض،بحرانی در«روضة العارفین»از آن نقل کرده است.ظاهرا مراد «محبوب القلوب»مؤلف است و در نقل تصحیفی رخ داده است.</w:t>
      </w:r>
    </w:p>
    <w:p>
      <w:pPr>
        <w:pStyle w:val="Heading3"/>
      </w:pPr>
      <w:bookmarkStart w:id="5635" w:name="_Toc5165"/>
      <w:r>
        <w:t>حیات القلوب</w:t>
      </w:r>
      <w:bookmarkEnd w:id="5635"/>
    </w:p>
    <w:p>
      <w:pPr>
        <w:pStyle w:val="BookText"/>
      </w:pPr>
      <w:r>
        <w:rPr>
          <w:rFonts w:ascii="IRNazanin" w:hAnsi="IRNazanin" w:eastAsia="IRNazanin" w:cs="IRNazanin"/>
          <w:lang w:bidi="fa-IR"/>
          <w:color w:val="111111"/>
          <w:sz w:val="28"/>
          <w:szCs w:val="28"/>
          <w:rtl/>
        </w:rPr>
        <w:t xml:space="preserve">اخلاق و اخبار،از محمد بن یونس شویهی حمیدی،تالیف:1226 ق،مرتب بر 3 باب.</w:t>
      </w:r>
    </w:p>
    <w:p>
      <w:pPr>
        <w:pStyle w:val="BookText"/>
      </w:pPr>
      <w:r>
        <w:rPr>
          <w:rFonts w:ascii="IRNazanin" w:hAnsi="IRNazanin" w:eastAsia="IRNazanin" w:cs="IRNazanin"/>
          <w:lang w:bidi="fa-IR"/>
          <w:color w:val="111111"/>
          <w:sz w:val="28"/>
          <w:szCs w:val="28"/>
          <w:rtl/>
        </w:rPr>
        <w:t xml:space="preserve">مذکور در«موقظ الراقدین»مؤلّف.</w:t>
      </w:r>
    </w:p>
    <w:p>
      <w:pPr>
        <w:pStyle w:val="Heading3"/>
      </w:pPr>
      <w:bookmarkStart w:id="5636" w:name="_Toc5166"/>
      <w:r>
        <w:t>حیات القلوب</w:t>
      </w:r>
      <w:bookmarkEnd w:id="5636"/>
    </w:p>
    <w:p>
      <w:pPr>
        <w:pStyle w:val="BookText"/>
      </w:pPr>
      <w:r>
        <w:rPr>
          <w:rFonts w:ascii="IRNazanin" w:hAnsi="IRNazanin" w:eastAsia="IRNazanin" w:cs="IRNazanin"/>
          <w:lang w:bidi="fa-IR"/>
          <w:color w:val="111111"/>
          <w:sz w:val="28"/>
          <w:szCs w:val="28"/>
          <w:rtl/>
        </w:rPr>
        <w:t xml:space="preserve">در معرفت پروردگار،از محمود بن میر علی مشهدی(زنده در 1107 ق).مذکور در«امل الآمل».</w:t>
      </w:r>
    </w:p>
    <w:p>
      <w:pPr>
        <w:pStyle w:val="Heading3"/>
      </w:pPr>
      <w:bookmarkStart w:id="5637" w:name="_Toc5167"/>
      <w:r>
        <w:t>حیات مالک الاشتر</w:t>
      </w:r>
      <w:bookmarkEnd w:id="5637"/>
    </w:p>
    <w:p>
      <w:pPr>
        <w:pStyle w:val="BookText"/>
      </w:pPr>
      <w:r>
        <w:rPr>
          <w:rFonts w:ascii="IRNazanin" w:hAnsi="IRNazanin" w:eastAsia="IRNazanin" w:cs="IRNazanin"/>
          <w:lang w:bidi="fa-IR"/>
          <w:color w:val="111111"/>
          <w:sz w:val="28"/>
          <w:szCs w:val="28"/>
          <w:rtl/>
        </w:rPr>
        <w:t xml:space="preserve">محمد تقی بن سعید حکیم نجفی(معاصر).ط.</w:t>
      </w:r>
    </w:p>
    <w:p>
      <w:pPr>
        <w:pStyle w:val="BookText"/>
      </w:pPr>
      <w:r>
        <w:rPr>
          <w:rFonts w:ascii="IRNazanin" w:hAnsi="IRNazanin" w:eastAsia="IRNazanin" w:cs="IRNazanin"/>
          <w:lang w:bidi="fa-IR"/>
          <w:color w:val="111111"/>
          <w:sz w:val="28"/>
          <w:szCs w:val="28"/>
          <w:rtl/>
        </w:rPr>
        <w:t xml:space="preserve">نجف،1365 ق.</w:t>
      </w:r>
    </w:p>
    <w:p>
      <w:pPr>
        <w:pStyle w:val="Heading3"/>
      </w:pPr>
      <w:bookmarkStart w:id="5638" w:name="_Toc5168"/>
      <w:r>
        <w:t>حیات مالک الاشتر</w:t>
      </w:r>
      <w:bookmarkEnd w:id="5638"/>
    </w:p>
    <w:p>
      <w:pPr>
        <w:pStyle w:val="BookText"/>
      </w:pPr>
      <w:r>
        <w:rPr>
          <w:rFonts w:ascii="IRNazanin" w:hAnsi="IRNazanin" w:eastAsia="IRNazanin" w:cs="IRNazanin"/>
          <w:lang w:bidi="fa-IR"/>
          <w:color w:val="111111"/>
          <w:sz w:val="28"/>
          <w:szCs w:val="28"/>
          <w:rtl/>
        </w:rPr>
        <w:t xml:space="preserve">محمد رضا بن جعفر حکیم نجفی(ح 1338 ق-).ط.تهران،1365 ق.</w:t>
      </w:r>
    </w:p>
    <w:p>
      <w:pPr>
        <w:pStyle w:val="Heading3"/>
      </w:pPr>
      <w:bookmarkStart w:id="5639" w:name="_Toc5169"/>
      <w:r>
        <w:t>حیات ماه لقا</w:t>
      </w:r>
      <w:bookmarkEnd w:id="5639"/>
    </w:p>
    <w:p>
      <w:pPr>
        <w:pStyle w:val="BookText"/>
      </w:pPr>
      <w:r>
        <w:rPr>
          <w:rFonts w:ascii="IRNazanin" w:hAnsi="IRNazanin" w:eastAsia="IRNazanin" w:cs="IRNazanin"/>
          <w:lang w:bidi="fa-IR"/>
          <w:color w:val="111111"/>
          <w:sz w:val="28"/>
          <w:szCs w:val="28"/>
          <w:rtl/>
        </w:rPr>
        <w:t xml:space="preserve">احوال چندابی‌بی هندی،تألیف یکی از معاصرین.ط.حیدرآباد هند.</w:t>
      </w:r>
    </w:p>
    <w:p>
      <w:pPr>
        <w:pStyle w:val="Heading3"/>
      </w:pPr>
      <w:bookmarkStart w:id="5640" w:name="_Toc5170"/>
      <w:r>
        <w:t>حیات محمد بن الحنفیّة</w:t>
      </w:r>
      <w:bookmarkEnd w:id="5640"/>
    </w:p>
    <w:p>
      <w:pPr>
        <w:pStyle w:val="BookText"/>
      </w:pPr>
      <w:r>
        <w:rPr>
          <w:rFonts w:ascii="IRNazanin" w:hAnsi="IRNazanin" w:eastAsia="IRNazanin" w:cs="IRNazanin"/>
          <w:lang w:bidi="fa-IR"/>
          <w:color w:val="111111"/>
          <w:sz w:val="28"/>
          <w:szCs w:val="28"/>
          <w:rtl/>
        </w:rPr>
        <w:t xml:space="preserve">علی بن حسین هاشمی موسوی(1326 ق-).</w:t>
      </w:r>
    </w:p>
    <w:p>
      <w:pPr>
        <w:pStyle w:val="Heading3"/>
      </w:pPr>
      <w:bookmarkStart w:id="5641" w:name="_Toc5171"/>
      <w:r>
        <w:t>حیات السید محمد(ابن امام ابی الحسن علی الهادی</w:t>
      </w:r>
      <w:bookmarkEnd w:id="5641"/>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محمد علی اردوبادی نجفی.</w:t>
      </w:r>
    </w:p>
    <w:p>
      <w:pPr>
        <w:pStyle w:val="Heading3"/>
      </w:pPr>
      <w:bookmarkStart w:id="5642" w:name="_Toc5172"/>
      <w:r>
        <w:t>حیات المختار-سبیک النّضار</w:t>
      </w:r>
      <w:bookmarkEnd w:id="5642"/>
    </w:p>
    <w:p>
      <w:pPr>
        <w:pStyle w:val="BookText"/>
      </w:pPr>
      <w:r>
        <w:rPr>
          <w:rFonts w:ascii="IRNazanin" w:hAnsi="IRNazanin" w:eastAsia="IRNazanin" w:cs="IRNazanin"/>
          <w:lang w:bidi="fa-IR"/>
          <w:color w:val="111111"/>
          <w:sz w:val="28"/>
          <w:szCs w:val="28"/>
          <w:rtl/>
        </w:rPr>
        <w:t xml:space="preserve">حیات المختار-تنزیه المختار</w:t>
      </w:r>
    </w:p>
    <w:p>
      <w:pPr>
        <w:pStyle w:val="BookText"/>
      </w:pPr>
      <w:r>
        <w:rPr>
          <w:rFonts w:ascii="IRNazanin" w:hAnsi="IRNazanin" w:eastAsia="IRNazanin" w:cs="IRNazanin"/>
          <w:lang w:bidi="fa-IR"/>
          <w:color w:val="111111"/>
          <w:sz w:val="28"/>
          <w:szCs w:val="28"/>
          <w:rtl/>
        </w:rPr>
        <w:t xml:space="preserve">عبد الرزاق بن محمد آل مقرم نجفی(معاصر).ط.</w:t>
      </w:r>
    </w:p>
    <w:p>
      <w:pPr>
        <w:pStyle w:val="BookText"/>
      </w:pPr>
      <w:r>
        <w:rPr>
          <w:rFonts w:ascii="IRNazanin" w:hAnsi="IRNazanin" w:eastAsia="IRNazanin" w:cs="IRNazanin"/>
          <w:lang w:bidi="fa-IR"/>
          <w:color w:val="111111"/>
          <w:sz w:val="28"/>
          <w:szCs w:val="28"/>
          <w:rtl/>
        </w:rPr>
        <w:t xml:space="preserve">(در آخر«حیات زید»).</w:t>
      </w:r>
    </w:p>
    <w:p>
      <w:pPr>
        <w:pStyle w:val="Heading3"/>
      </w:pPr>
      <w:bookmarkStart w:id="5643" w:name="_Toc5173"/>
      <w:r>
        <w:t>حیات المسلمین(فی فضائل امیر المؤمنین(علیه السلام))</w:t>
      </w:r>
      <w:bookmarkEnd w:id="5643"/>
    </w:p>
    <w:p>
      <w:pPr>
        <w:pStyle w:val="BookText"/>
      </w:pPr>
      <w:r>
        <w:rPr>
          <w:rFonts w:ascii="IRNazanin" w:hAnsi="IRNazanin" w:eastAsia="IRNazanin" w:cs="IRNazanin"/>
          <w:lang w:bidi="fa-IR"/>
          <w:color w:val="111111"/>
          <w:sz w:val="28"/>
          <w:szCs w:val="28"/>
          <w:rtl/>
        </w:rPr>
        <w:t xml:space="preserve">اردو،از قاسم علی هندی.ط.هند.</w:t>
      </w:r>
    </w:p>
    <w:p>
      <w:pPr>
        <w:pStyle w:val="Heading3"/>
      </w:pPr>
      <w:bookmarkStart w:id="5644" w:name="_Toc5174"/>
      <w:r>
        <w:t>حیات السید مهدی القزوینی</w:t>
      </w:r>
      <w:bookmarkEnd w:id="5644"/>
    </w:p>
    <w:p>
      <w:pPr>
        <w:pStyle w:val="BookText"/>
      </w:pPr>
      <w:r>
        <w:rPr>
          <w:rFonts w:ascii="IRNazanin" w:hAnsi="IRNazanin" w:eastAsia="IRNazanin" w:cs="IRNazanin"/>
          <w:lang w:bidi="fa-IR"/>
          <w:color w:val="111111"/>
          <w:sz w:val="28"/>
          <w:szCs w:val="28"/>
          <w:rtl/>
        </w:rPr>
        <w:t xml:space="preserve">سید حسین قزوینی(-1325 ق)فرزند مؤلّف.</w:t>
      </w:r>
    </w:p>
    <w:p>
      <w:pPr>
        <w:pStyle w:val="Heading3"/>
      </w:pPr>
      <w:bookmarkStart w:id="5645" w:name="_Toc5175"/>
      <w:r>
        <w:t>حیات میثم التمّار</w:t>
      </w:r>
      <w:bookmarkEnd w:id="5645"/>
    </w:p>
    <w:p>
      <w:pPr>
        <w:pStyle w:val="BookText"/>
      </w:pPr>
      <w:r>
        <w:rPr>
          <w:rFonts w:ascii="IRNazanin" w:hAnsi="IRNazanin" w:eastAsia="IRNazanin" w:cs="IRNazanin"/>
          <w:lang w:bidi="fa-IR"/>
          <w:color w:val="111111"/>
          <w:sz w:val="28"/>
          <w:szCs w:val="28"/>
          <w:rtl/>
        </w:rPr>
        <w:t xml:space="preserve">محمد حسین بن محمد آل مظفر نجفی(معاصر).</w:t>
      </w:r>
    </w:p>
    <w:p>
      <w:pPr>
        <w:pStyle w:val="BookText"/>
      </w:pPr>
      <w:r>
        <w:rPr>
          <w:rFonts w:ascii="IRNazanin" w:hAnsi="IRNazanin" w:eastAsia="IRNazanin" w:cs="IRNazanin"/>
          <w:lang w:bidi="fa-IR"/>
          <w:color w:val="111111"/>
          <w:sz w:val="28"/>
          <w:szCs w:val="28"/>
          <w:rtl/>
        </w:rPr>
        <w:t xml:space="preserve">ط.نجف.</w:t>
      </w:r>
    </w:p>
    <w:p>
      <w:pPr>
        <w:pStyle w:val="Heading3"/>
      </w:pPr>
      <w:bookmarkStart w:id="5646" w:name="_Toc5176"/>
      <w:r>
        <w:t>حیات النفس فی حظیرة القدس</w:t>
      </w:r>
      <w:bookmarkEnd w:id="5646"/>
    </w:p>
    <w:p>
      <w:pPr>
        <w:pStyle w:val="BookText"/>
      </w:pPr>
      <w:r>
        <w:rPr>
          <w:rFonts w:ascii="IRNazanin" w:hAnsi="IRNazanin" w:eastAsia="IRNazanin" w:cs="IRNazanin"/>
          <w:lang w:bidi="fa-IR"/>
          <w:color w:val="111111"/>
          <w:sz w:val="28"/>
          <w:szCs w:val="28"/>
          <w:rtl/>
        </w:rPr>
        <w:t xml:space="preserve">اصول دین،از شیخ احمد بن زین الدین احسائی (-1241 ق)،مرتب بر مقدّمه،5 باب و خاتمه.</w:t>
      </w:r>
    </w:p>
    <w:p>
      <w:pPr>
        <w:pStyle w:val="BookText"/>
      </w:pPr>
      <w:r>
        <w:rPr>
          <w:rFonts w:ascii="IRNazanin" w:hAnsi="IRNazanin" w:eastAsia="IRNazanin" w:cs="IRNazanin"/>
          <w:lang w:bidi="fa-IR"/>
          <w:color w:val="111111"/>
          <w:sz w:val="28"/>
          <w:szCs w:val="28"/>
          <w:rtl/>
        </w:rPr>
        <w:t xml:space="preserve">خ.آستان قدس،ش 12735(1240 ق)و چند نسخۀ دیگر.</w:t>
      </w:r>
    </w:p>
    <w:p>
      <w:pPr>
        <w:pStyle w:val="Heading3"/>
      </w:pPr>
      <w:bookmarkStart w:id="5647" w:name="_Toc5177"/>
      <w:r>
        <w:t>حیات النفوس</w:t>
      </w:r>
      <w:bookmarkEnd w:id="5647"/>
    </w:p>
    <w:p>
      <w:pPr>
        <w:pStyle w:val="BookText"/>
      </w:pPr>
      <w:r>
        <w:rPr>
          <w:rFonts w:ascii="IRNazanin" w:hAnsi="IRNazanin" w:eastAsia="IRNazanin" w:cs="IRNazanin"/>
          <w:lang w:bidi="fa-IR"/>
          <w:color w:val="111111"/>
          <w:sz w:val="28"/>
          <w:szCs w:val="28"/>
          <w:rtl/>
        </w:rPr>
        <w:t xml:space="preserve">فارسی،فقه،ناشناخته،تالیف:1240 ق،مجلد اول آن،در طهارت و صلاة،در کتابخانۀ مامقانی دیده شده.</w:t>
      </w:r>
    </w:p>
    <w:p>
      <w:pPr>
        <w:pStyle w:val="Heading3"/>
      </w:pPr>
      <w:bookmarkStart w:id="5648" w:name="_Toc5178"/>
      <w:r>
        <w:t>حیات و ممات</w:t>
      </w:r>
      <w:bookmarkEnd w:id="5648"/>
    </w:p>
    <w:p>
      <w:pPr>
        <w:pStyle w:val="BookText"/>
      </w:pPr>
      <w:r>
        <w:rPr>
          <w:rFonts w:ascii="IRNazanin" w:hAnsi="IRNazanin" w:eastAsia="IRNazanin" w:cs="IRNazanin"/>
          <w:lang w:bidi="fa-IR"/>
          <w:color w:val="111111"/>
          <w:sz w:val="28"/>
          <w:szCs w:val="28"/>
          <w:rtl/>
        </w:rPr>
        <w:t xml:space="preserve">فارسی،اخلاق،از شیخ علی حزین(-1181 ق).مذکور در«نجوم السماء».</w:t>
      </w:r>
    </w:p>
    <w:p>
      <w:pPr>
        <w:pStyle w:val="Heading3"/>
      </w:pPr>
      <w:bookmarkStart w:id="5649" w:name="_Toc5179"/>
      <w:r>
        <w:t>حیات الیقین(فی اصول الدین)</w:t>
      </w:r>
      <w:bookmarkEnd w:id="5649"/>
    </w:p>
    <w:p>
      <w:pPr>
        <w:pStyle w:val="BookText"/>
      </w:pPr>
      <w:r>
        <w:rPr>
          <w:rFonts w:ascii="IRNazanin" w:hAnsi="IRNazanin" w:eastAsia="IRNazanin" w:cs="IRNazanin"/>
          <w:lang w:bidi="fa-IR"/>
          <w:color w:val="111111"/>
          <w:sz w:val="28"/>
          <w:szCs w:val="28"/>
          <w:rtl/>
        </w:rPr>
        <w:t xml:space="preserve">شیخ احمد احسائی.مذکور در فهرست کتابخانۀ راجۀ فیض‌آبادی.ظاهرا با«حیات النفس» یکی است.</w:t>
      </w:r>
    </w:p>
    <w:p>
      <w:pPr>
        <w:pStyle w:val="Heading3"/>
      </w:pPr>
      <w:bookmarkStart w:id="5650" w:name="_Toc5180"/>
      <w:r>
        <w:t>حیاض الزلائل(شرح و حاشیة علی ریاض</w:t>
      </w:r>
      <w:bookmarkEnd w:id="5650"/>
    </w:p>
    <w:p>
      <w:pPr>
        <w:pStyle w:val="BookText"/>
      </w:pPr>
      <w:r>
        <w:rPr>
          <w:rFonts w:ascii="IRNazanin" w:hAnsi="IRNazanin" w:eastAsia="IRNazanin" w:cs="IRNazanin"/>
          <w:lang w:bidi="fa-IR"/>
          <w:color w:val="111111"/>
          <w:sz w:val="28"/>
          <w:szCs w:val="28"/>
          <w:rtl/>
        </w:rPr>
        <w:t xml:space="preserve">المسائل)</w:t>
      </w:r>
    </w:p>
    <w:p>
      <w:pPr>
        <w:pStyle w:val="BookText"/>
      </w:pPr>
      <w:r>
        <w:rPr>
          <w:rFonts w:ascii="IRNazanin" w:hAnsi="IRNazanin" w:eastAsia="IRNazanin" w:cs="IRNazanin"/>
          <w:lang w:bidi="fa-IR"/>
          <w:color w:val="111111"/>
          <w:sz w:val="28"/>
          <w:szCs w:val="28"/>
          <w:rtl/>
        </w:rPr>
        <w:t xml:space="preserve">محمد علی بن محمد طاهر معروف به آقا بالا خیابانی تبریزی(معاصر).ط.(کتاب الطهارة).</w:t>
      </w:r>
    </w:p>
    <w:p>
      <w:pPr>
        <w:pStyle w:val="Heading3"/>
      </w:pPr>
      <w:bookmarkStart w:id="5651" w:name="_Toc5181"/>
      <w:r>
        <w:t>الحیاض الظریفة(و الریاض الطریفة)</w:t>
      </w:r>
      <w:bookmarkEnd w:id="5651"/>
    </w:p>
    <w:p>
      <w:pPr>
        <w:pStyle w:val="BookText"/>
      </w:pPr>
      <w:r>
        <w:rPr>
          <w:rFonts w:ascii="IRNazanin" w:hAnsi="IRNazanin" w:eastAsia="IRNazanin" w:cs="IRNazanin"/>
          <w:lang w:bidi="fa-IR"/>
          <w:color w:val="111111"/>
          <w:sz w:val="28"/>
          <w:szCs w:val="28"/>
          <w:rtl/>
        </w:rPr>
        <w:t xml:space="preserve">امین الواعظین شیخ اسد اللّه انصاری شوشتری، مؤلّف«حدائق الادب».</w:t>
      </w:r>
    </w:p>
    <w:p>
      <w:pPr>
        <w:pStyle w:val="Heading3"/>
      </w:pPr>
      <w:bookmarkStart w:id="5652" w:name="_Toc5182"/>
      <w:r>
        <w:t>حیاض الواردین(و ریاض الرائدین)</w:t>
      </w:r>
      <w:bookmarkEnd w:id="5652"/>
    </w:p>
    <w:p>
      <w:pPr>
        <w:pStyle w:val="BookText"/>
      </w:pPr>
      <w:r>
        <w:rPr>
          <w:rFonts w:ascii="IRNazanin" w:hAnsi="IRNazanin" w:eastAsia="IRNazanin" w:cs="IRNazanin"/>
          <w:lang w:bidi="fa-IR"/>
          <w:color w:val="111111"/>
          <w:sz w:val="28"/>
          <w:szCs w:val="28"/>
          <w:rtl/>
        </w:rPr>
        <w:t xml:space="preserve">حسن بن احمد اصفهانی،معروف به جلال نقاش.مذکور در ذیل کشف الظنون.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9" w:name="pg14522_142270"/>
    <w:bookmarkEnd w:id="469"/>
    <w:p>
      <w:pPr>
        <w:pStyle w:val="Heading3"/>
      </w:pPr>
      <w:bookmarkStart w:id="5653" w:name="_Toc5183"/>
      <w:r>
        <w:t>حیدربیگ</w:t>
      </w:r>
      <w:bookmarkEnd w:id="5653"/>
    </w:p>
    <w:p>
      <w:pPr>
        <w:pStyle w:val="BookText"/>
      </w:pPr>
      <w:r>
        <w:rPr>
          <w:rFonts w:ascii="IRNazanin" w:hAnsi="IRNazanin" w:eastAsia="IRNazanin" w:cs="IRNazanin"/>
          <w:lang w:bidi="fa-IR"/>
          <w:color w:val="111111"/>
          <w:sz w:val="28"/>
          <w:szCs w:val="28"/>
          <w:rtl/>
        </w:rPr>
        <w:t xml:space="preserve">فارسی،داستان منظوم.ط.تهران،1291 ق؛ بمبئی،مکرّر.</w:t>
      </w:r>
    </w:p>
    <w:p>
      <w:pPr>
        <w:pStyle w:val="Heading3"/>
      </w:pPr>
      <w:bookmarkStart w:id="5654" w:name="_Toc5184"/>
      <w:r>
        <w:t>حیدرنامه-حیدری نامه</w:t>
      </w:r>
      <w:bookmarkEnd w:id="5654"/>
    </w:p>
    <w:p>
      <w:pPr>
        <w:pStyle w:val="BookText"/>
      </w:pPr>
      <w:r>
        <w:rPr>
          <w:rFonts w:ascii="IRNazanin" w:hAnsi="IRNazanin" w:eastAsia="IRNazanin" w:cs="IRNazanin"/>
          <w:lang w:bidi="fa-IR"/>
          <w:color w:val="111111"/>
          <w:sz w:val="28"/>
          <w:szCs w:val="28"/>
          <w:rtl/>
        </w:rPr>
        <w:t xml:space="preserve">فارسی،مثنوی،از فرید الدین محمد بن ابراهیم عطار نیشابوری.</w:t>
      </w:r>
    </w:p>
    <w:p>
      <w:pPr>
        <w:pStyle w:val="Heading3"/>
      </w:pPr>
      <w:bookmarkStart w:id="5655" w:name="_Toc5185"/>
      <w:r>
        <w:t>الحیدریّة</w:t>
      </w:r>
      <w:bookmarkEnd w:id="5655"/>
    </w:p>
    <w:p>
      <w:pPr>
        <w:pStyle w:val="BookText"/>
      </w:pPr>
      <w:r>
        <w:rPr>
          <w:rFonts w:ascii="IRNazanin" w:hAnsi="IRNazanin" w:eastAsia="IRNazanin" w:cs="IRNazanin"/>
          <w:lang w:bidi="fa-IR"/>
          <w:color w:val="111111"/>
          <w:sz w:val="28"/>
          <w:szCs w:val="28"/>
          <w:rtl/>
        </w:rPr>
        <w:t xml:space="preserve">رسالة عملیه،از شیخ احمد بن زین الدین احسائی (-1241 ق)،تالیف:1220 ق،نسخۀ مختصر آن از فرزندش علی نقی در آستان قدس،ش 14562.نیز مرعشی قم.</w:t>
      </w:r>
    </w:p>
    <w:p>
      <w:pPr>
        <w:pStyle w:val="BookText"/>
      </w:pPr>
      <w:r>
        <w:rPr>
          <w:rFonts w:ascii="Amiri" w:hAnsi="Amiri" w:eastAsia="Amiri" w:cs="Amiri"/>
          <w:lang w:bidi="ar-SA"/>
          <w:color w:val="111111"/>
          <w:sz w:val="28"/>
          <w:szCs w:val="28"/>
          <w:rtl/>
        </w:rPr>
        <w:t xml:space="preserve">-الحمد للّه المستحق للعبادة...</w:t>
      </w:r>
    </w:p>
    <w:p>
      <w:pPr>
        <w:pStyle w:val="Heading3"/>
      </w:pPr>
      <w:bookmarkStart w:id="5656" w:name="_Toc5186"/>
      <w:r>
        <w:t>الحیدریّة</w:t>
      </w:r>
      <w:bookmarkEnd w:id="5656"/>
    </w:p>
    <w:p>
      <w:pPr>
        <w:pStyle w:val="BookText"/>
      </w:pPr>
      <w:r>
        <w:rPr>
          <w:rFonts w:ascii="IRNazanin" w:hAnsi="IRNazanin" w:eastAsia="IRNazanin" w:cs="IRNazanin"/>
          <w:lang w:bidi="fa-IR"/>
          <w:color w:val="111111"/>
          <w:sz w:val="28"/>
          <w:szCs w:val="28"/>
          <w:rtl/>
        </w:rPr>
        <w:t xml:space="preserve">شرح جعفریّۀ محقّق کرکی،از شاه طاهر بن رضی الدین اسماعیلی حسینی شاگرد محقق خفری،تألیف:950 ق.خ.دیده شده.</w:t>
      </w:r>
    </w:p>
    <w:p>
      <w:pPr>
        <w:pStyle w:val="BookText"/>
      </w:pPr>
      <w:r>
        <w:rPr>
          <w:rFonts w:ascii="IRNazanin" w:hAnsi="IRNazanin" w:eastAsia="IRNazanin" w:cs="IRNazanin"/>
          <w:lang w:bidi="fa-IR"/>
          <w:color w:val="111111"/>
          <w:sz w:val="28"/>
          <w:szCs w:val="28"/>
          <w:rtl/>
        </w:rPr>
        <w:t xml:space="preserve">-الحمد للّه کالمدح له هو الوصف...</w:t>
      </w:r>
    </w:p>
    <w:p>
      <w:pPr>
        <w:pStyle w:val="Heading3"/>
      </w:pPr>
      <w:bookmarkStart w:id="5657" w:name="_Toc5187"/>
      <w:r>
        <w:t>الحیدریّة،منظومة</w:t>
      </w:r>
      <w:bookmarkEnd w:id="5657"/>
    </w:p>
    <w:p>
      <w:pPr>
        <w:pStyle w:val="BookText"/>
      </w:pPr>
      <w:r>
        <w:rPr>
          <w:rFonts w:ascii="IRNazanin" w:hAnsi="IRNazanin" w:eastAsia="IRNazanin" w:cs="IRNazanin"/>
          <w:lang w:bidi="fa-IR"/>
          <w:color w:val="111111"/>
          <w:sz w:val="28"/>
          <w:szCs w:val="28"/>
          <w:rtl/>
        </w:rPr>
        <w:t xml:space="preserve">در مدح علی(علیه السلام)،از شیخ کاظم سودانی،ط.</w:t>
      </w:r>
    </w:p>
    <w:p>
      <w:pPr>
        <w:pStyle w:val="Heading3"/>
      </w:pPr>
      <w:bookmarkStart w:id="5658" w:name="_Toc5188"/>
      <w:r>
        <w:t>الحیرة،کتاب</w:t>
      </w:r>
      <w:bookmarkEnd w:id="5658"/>
    </w:p>
    <w:p>
      <w:pPr>
        <w:pStyle w:val="BookText"/>
      </w:pPr>
      <w:r>
        <w:rPr>
          <w:rFonts w:ascii="IRNazanin" w:hAnsi="IRNazanin" w:eastAsia="IRNazanin" w:cs="IRNazanin"/>
          <w:lang w:bidi="fa-IR"/>
          <w:color w:val="111111"/>
          <w:sz w:val="28"/>
          <w:szCs w:val="28"/>
          <w:rtl/>
        </w:rPr>
        <w:t xml:space="preserve">ابو المنذر هشام بن محمد بن سائب کلبی(-206 ق).</w:t>
      </w:r>
    </w:p>
    <w:p>
      <w:pPr>
        <w:pStyle w:val="Heading3"/>
      </w:pPr>
      <w:bookmarkStart w:id="5659" w:name="_Toc5189"/>
      <w:r>
        <w:t>حیرت الابرار</w:t>
      </w:r>
      <w:bookmarkEnd w:id="5659"/>
    </w:p>
    <w:p>
      <w:pPr>
        <w:pStyle w:val="BookText"/>
      </w:pPr>
      <w:r>
        <w:rPr>
          <w:rFonts w:ascii="IRNazanin" w:hAnsi="IRNazanin" w:eastAsia="IRNazanin" w:cs="IRNazanin"/>
          <w:lang w:bidi="fa-IR"/>
          <w:color w:val="111111"/>
          <w:sz w:val="28"/>
          <w:szCs w:val="28"/>
          <w:rtl/>
        </w:rPr>
        <w:t xml:space="preserve">ترکی،مثنوی،از امیر علیشیر نوائی.خ.شهید مطهّری.</w:t>
      </w:r>
    </w:p>
    <w:p>
      <w:pPr>
        <w:pStyle w:val="Heading3"/>
      </w:pPr>
      <w:bookmarkStart w:id="5660" w:name="_Toc5190"/>
      <w:r>
        <w:t>حیرت الاعیان</w:t>
      </w:r>
      <w:bookmarkEnd w:id="5660"/>
    </w:p>
    <w:p>
      <w:pPr>
        <w:pStyle w:val="BookText"/>
      </w:pPr>
      <w:r>
        <w:rPr>
          <w:rFonts w:ascii="IRNazanin" w:hAnsi="IRNazanin" w:eastAsia="IRNazanin" w:cs="IRNazanin"/>
          <w:lang w:bidi="fa-IR"/>
          <w:color w:val="111111"/>
          <w:sz w:val="28"/>
          <w:szCs w:val="28"/>
          <w:rtl/>
        </w:rPr>
        <w:t xml:space="preserve">شرح احوال،ناشناخته،تالیف:1050 ق.مذکور در ذیل کشف الظنون.</w:t>
      </w:r>
    </w:p>
    <w:p>
      <w:pPr>
        <w:pStyle w:val="Heading3"/>
      </w:pPr>
      <w:bookmarkStart w:id="5661" w:name="_Toc5191"/>
      <w:r>
        <w:t>حیرت نامه</w:t>
      </w:r>
      <w:bookmarkEnd w:id="5661"/>
    </w:p>
    <w:p>
      <w:pPr>
        <w:pStyle w:val="BookText"/>
      </w:pPr>
      <w:r>
        <w:rPr>
          <w:rFonts w:ascii="IRNazanin" w:hAnsi="IRNazanin" w:eastAsia="IRNazanin" w:cs="IRNazanin"/>
          <w:lang w:bidi="fa-IR"/>
          <w:color w:val="111111"/>
          <w:sz w:val="28"/>
          <w:szCs w:val="28"/>
          <w:rtl/>
        </w:rPr>
        <w:t xml:space="preserve">فارسی،مثنوی،از اسماعیل بن حسین تائب تبریزی(-1374 ق).</w:t>
      </w:r>
    </w:p>
    <w:p>
      <w:pPr>
        <w:pStyle w:val="Heading3"/>
      </w:pPr>
      <w:bookmarkStart w:id="5662" w:name="_Toc5192"/>
      <w:r>
        <w:t>الحیز و المقدار</w:t>
      </w:r>
      <w:bookmarkEnd w:id="5662"/>
    </w:p>
    <w:p>
      <w:pPr>
        <w:pStyle w:val="BookText"/>
      </w:pPr>
      <w:r>
        <w:rPr>
          <w:rFonts w:ascii="IRNazanin" w:hAnsi="IRNazanin" w:eastAsia="IRNazanin" w:cs="IRNazanin"/>
          <w:lang w:bidi="fa-IR"/>
          <w:color w:val="111111"/>
          <w:sz w:val="28"/>
          <w:szCs w:val="28"/>
          <w:rtl/>
        </w:rPr>
        <w:t xml:space="preserve">ابو نصر محمد فارابی(-339 ق).مذکور در فهرست ابن ندیم.</w:t>
      </w:r>
    </w:p>
    <w:p>
      <w:pPr>
        <w:pStyle w:val="Heading3"/>
      </w:pPr>
      <w:bookmarkStart w:id="5663" w:name="_Toc5193"/>
      <w:r>
        <w:t>الحیض،کتاب</w:t>
      </w:r>
      <w:bookmarkEnd w:id="5663"/>
    </w:p>
    <w:p>
      <w:pPr>
        <w:pStyle w:val="BookText"/>
      </w:pPr>
      <w:r>
        <w:rPr>
          <w:rFonts w:ascii="IRNazanin" w:hAnsi="IRNazanin" w:eastAsia="IRNazanin" w:cs="IRNazanin"/>
          <w:lang w:bidi="fa-IR"/>
          <w:color w:val="111111"/>
          <w:sz w:val="28"/>
          <w:szCs w:val="28"/>
          <w:rtl/>
        </w:rPr>
        <w:t xml:space="preserve">ابو الفضل سلمة بن خطاب براوستانی ازدورقانی (سدۀ 3 ق).احمد بن ادریس(-306 ق)آن‌را از مؤلّف روایت می‌کند.مذکور در رجال نجاشی.</w:t>
      </w:r>
    </w:p>
    <w:p>
      <w:pPr>
        <w:pStyle w:val="Heading3"/>
      </w:pPr>
      <w:bookmarkStart w:id="5664" w:name="_Toc5194"/>
      <w:r>
        <w:t>الحیض،کتاب</w:t>
      </w:r>
      <w:bookmarkEnd w:id="5664"/>
    </w:p>
    <w:p>
      <w:pPr>
        <w:pStyle w:val="BookText"/>
      </w:pPr>
      <w:r>
        <w:rPr>
          <w:rFonts w:ascii="IRNazanin" w:hAnsi="IRNazanin" w:eastAsia="IRNazanin" w:cs="IRNazanin"/>
          <w:lang w:bidi="fa-IR"/>
          <w:color w:val="111111"/>
          <w:sz w:val="28"/>
          <w:szCs w:val="28"/>
          <w:rtl/>
        </w:rPr>
        <w:t xml:space="preserve">ابو عبد اللّه محمد بن سماعۀ حضرمی.نجاشی به 3 واسطه آن‌را از مؤلف روایت می‌کند.</w:t>
      </w:r>
    </w:p>
    <w:p>
      <w:pPr>
        <w:pStyle w:val="Heading3"/>
      </w:pPr>
      <w:bookmarkStart w:id="5665" w:name="_Toc5195"/>
      <w:r>
        <w:t>الحیض،کتاب</w:t>
      </w:r>
      <w:bookmarkEnd w:id="5665"/>
    </w:p>
    <w:p>
      <w:pPr>
        <w:pStyle w:val="BookText"/>
      </w:pPr>
      <w:r>
        <w:rPr>
          <w:rFonts w:ascii="IRNazanin" w:hAnsi="IRNazanin" w:eastAsia="IRNazanin" w:cs="IRNazanin"/>
          <w:lang w:bidi="fa-IR"/>
          <w:color w:val="111111"/>
          <w:sz w:val="28"/>
          <w:szCs w:val="28"/>
          <w:rtl/>
        </w:rPr>
        <w:t xml:space="preserve">ابو عمرو محمد بن محمد بن نصر سکونی.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5666" w:name="_Toc5196"/>
      <w:r>
        <w:t>الحیض،کتاب</w:t>
      </w:r>
      <w:bookmarkEnd w:id="5666"/>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 و فهرست شیخ.</w:t>
      </w:r>
    </w:p>
    <w:p>
      <w:pPr>
        <w:pStyle w:val="Heading3"/>
      </w:pPr>
      <w:bookmarkStart w:id="5667" w:name="_Toc5197"/>
      <w:r>
        <w:t>الحیض،کتاب</w:t>
      </w:r>
      <w:bookmarkEnd w:id="5667"/>
    </w:p>
    <w:p>
      <w:pPr>
        <w:pStyle w:val="BookText"/>
      </w:pPr>
      <w:r>
        <w:rPr>
          <w:rFonts w:ascii="IRNazanin" w:hAnsi="IRNazanin" w:eastAsia="IRNazanin" w:cs="IRNazanin"/>
          <w:lang w:bidi="fa-IR"/>
          <w:color w:val="111111"/>
          <w:sz w:val="28"/>
          <w:szCs w:val="28"/>
          <w:rtl/>
        </w:rPr>
        <w:t xml:space="preserve">معاویة بن حکیم دهنی،راوی 24 اصل.حسن بن علی بن فضال(-224 ق)آن‌را از مؤلف روایت کرده است.</w:t>
      </w:r>
    </w:p>
    <w:p>
      <w:pPr>
        <w:pStyle w:val="Heading3"/>
      </w:pPr>
      <w:bookmarkStart w:id="5668" w:name="_Toc5198"/>
      <w:r>
        <w:t>الحیض(و النفاس)</w:t>
      </w:r>
      <w:bookmarkEnd w:id="5668"/>
    </w:p>
    <w:p>
      <w:pPr>
        <w:pStyle w:val="BookText"/>
      </w:pPr>
      <w:r>
        <w:rPr>
          <w:rFonts w:ascii="IRNazanin" w:hAnsi="IRNazanin" w:eastAsia="IRNazanin" w:cs="IRNazanin"/>
          <w:lang w:bidi="fa-IR"/>
          <w:color w:val="111111"/>
          <w:sz w:val="28"/>
          <w:szCs w:val="28"/>
          <w:rtl/>
        </w:rPr>
        <w:t xml:space="preserve">ابو الحسن علی بن حسن بن محمد طاطری واقفی.نجاشی آن‌را به 3 واسطه از مؤلف روایت کرده است.</w:t>
      </w:r>
    </w:p>
    <w:p>
      <w:pPr>
        <w:pStyle w:val="Heading3"/>
      </w:pPr>
      <w:bookmarkStart w:id="5669" w:name="_Toc5199"/>
      <w:r>
        <w:t>الحیض(و النفاس)</w:t>
      </w:r>
      <w:bookmarkEnd w:id="5669"/>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ق).مذکور در رجال نجاشی.</w:t>
      </w:r>
    </w:p>
    <w:p>
      <w:pPr>
        <w:pStyle w:val="Heading3"/>
      </w:pPr>
      <w:bookmarkStart w:id="5670" w:name="_Toc5200"/>
      <w:r>
        <w:t>الحیض(و احکامه)</w:t>
      </w:r>
      <w:bookmarkEnd w:id="5670"/>
    </w:p>
    <w:p>
      <w:pPr>
        <w:pStyle w:val="BookText"/>
      </w:pPr>
      <w:r>
        <w:rPr>
          <w:rFonts w:ascii="IRNazanin" w:hAnsi="IRNazanin" w:eastAsia="IRNazanin" w:cs="IRNazanin"/>
          <w:lang w:bidi="fa-IR"/>
          <w:color w:val="111111"/>
          <w:sz w:val="28"/>
          <w:szCs w:val="28"/>
          <w:rtl/>
        </w:rPr>
        <w:t xml:space="preserve">محمد باقر بن محمد اکمل وحید بهبهانی (-1206 ق).مذکور در فهرست تألیفات او.</w:t>
      </w:r>
    </w:p>
    <w:p>
      <w:pPr>
        <w:pStyle w:val="Heading3"/>
      </w:pPr>
      <w:bookmarkStart w:id="5671" w:name="_Toc5201"/>
      <w:r>
        <w:t>الحیض،رسالة</w:t>
      </w:r>
      <w:bookmarkEnd w:id="5671"/>
    </w:p>
    <w:p>
      <w:pPr>
        <w:pStyle w:val="BookText"/>
      </w:pPr>
      <w:r>
        <w:rPr>
          <w:rFonts w:ascii="IRNazanin" w:hAnsi="IRNazanin" w:eastAsia="IRNazanin" w:cs="IRNazanin"/>
          <w:lang w:bidi="fa-IR"/>
          <w:color w:val="111111"/>
          <w:sz w:val="28"/>
          <w:szCs w:val="28"/>
          <w:rtl/>
        </w:rPr>
        <w:t xml:space="preserve">ناشناخته،ضمن مجموعۀ رسائل محقق کرکی که در 958 ق کتابت شده در کتابنامۀ صدر موجود است.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70" w:name="pg14522_142271"/>
    <w:bookmarkEnd w:id="470"/>
    <w:p>
      <w:pPr>
        <w:pStyle w:val="Heading3"/>
      </w:pPr>
      <w:bookmarkStart w:id="5672" w:name="_Toc5202"/>
      <w:r>
        <w:t>الحیض،رسالة فی</w:t>
      </w:r>
      <w:bookmarkEnd w:id="5672"/>
    </w:p>
    <w:p>
      <w:pPr>
        <w:pStyle w:val="BookText"/>
      </w:pPr>
      <w:r>
        <w:rPr>
          <w:rFonts w:ascii="IRNazanin" w:hAnsi="IRNazanin" w:eastAsia="IRNazanin" w:cs="IRNazanin"/>
          <w:lang w:bidi="fa-IR"/>
          <w:color w:val="111111"/>
          <w:sz w:val="28"/>
          <w:szCs w:val="28"/>
          <w:rtl/>
        </w:rPr>
        <w:t xml:space="preserve">محمد طه نجف(-1323 ق).ط.(با الانصاف مؤلّف).</w:t>
      </w:r>
    </w:p>
    <w:p>
      <w:pPr>
        <w:pStyle w:val="Heading3"/>
      </w:pPr>
      <w:bookmarkStart w:id="5673" w:name="_Toc5203"/>
      <w:r>
        <w:t>الحیض،رسالة فی</w:t>
      </w:r>
      <w:bookmarkEnd w:id="5673"/>
    </w:p>
    <w:p>
      <w:pPr>
        <w:pStyle w:val="BookText"/>
      </w:pPr>
      <w:r>
        <w:rPr>
          <w:rFonts w:ascii="IRNazanin" w:hAnsi="IRNazanin" w:eastAsia="IRNazanin" w:cs="IRNazanin"/>
          <w:lang w:bidi="fa-IR"/>
          <w:color w:val="111111"/>
          <w:sz w:val="28"/>
          <w:szCs w:val="28"/>
          <w:rtl/>
        </w:rPr>
        <w:t xml:space="preserve">محمد رضا بن عبد المطلب تبریزی(سدۀ 12 ق).</w:t>
      </w:r>
    </w:p>
    <w:p>
      <w:pPr>
        <w:pStyle w:val="BookText"/>
      </w:pPr>
      <w:r>
        <w:rPr>
          <w:rFonts w:ascii="IRNazanin" w:hAnsi="IRNazanin" w:eastAsia="IRNazanin" w:cs="IRNazanin"/>
          <w:lang w:bidi="fa-IR"/>
          <w:color w:val="111111"/>
          <w:sz w:val="28"/>
          <w:szCs w:val="28"/>
          <w:rtl/>
        </w:rPr>
        <w:t xml:space="preserve">مذکور در ابتدای کتاب«المصابیح»مؤلّف.</w:t>
      </w:r>
    </w:p>
    <w:p>
      <w:pPr>
        <w:pStyle w:val="Heading3"/>
      </w:pPr>
      <w:bookmarkStart w:id="5674" w:name="_Toc5204"/>
      <w:r>
        <w:t>الحیض،رسالة فی</w:t>
      </w:r>
      <w:bookmarkEnd w:id="5674"/>
    </w:p>
    <w:p>
      <w:pPr>
        <w:pStyle w:val="BookText"/>
      </w:pPr>
      <w:r>
        <w:rPr>
          <w:rFonts w:ascii="IRNazanin" w:hAnsi="IRNazanin" w:eastAsia="IRNazanin" w:cs="IRNazanin"/>
          <w:lang w:bidi="fa-IR"/>
          <w:color w:val="111111"/>
          <w:sz w:val="28"/>
          <w:szCs w:val="28"/>
          <w:rtl/>
        </w:rPr>
        <w:t xml:space="preserve">محمد معروف به فاضل ایروانی.خ.موجود.</w:t>
      </w:r>
    </w:p>
    <w:p>
      <w:pPr>
        <w:pStyle w:val="Heading3"/>
      </w:pPr>
      <w:bookmarkStart w:id="5675" w:name="_Toc5205"/>
      <w:r>
        <w:t>الحیل(الکبیر)،کتاب</w:t>
      </w:r>
      <w:bookmarkEnd w:id="5675"/>
    </w:p>
    <w:p>
      <w:pPr>
        <w:pStyle w:val="BookText"/>
      </w:pPr>
      <w:r>
        <w:rPr>
          <w:rFonts w:ascii="IRNazanin" w:hAnsi="IRNazanin" w:eastAsia="IRNazanin" w:cs="IRNazanin"/>
          <w:lang w:bidi="fa-IR"/>
          <w:color w:val="111111"/>
          <w:sz w:val="28"/>
          <w:szCs w:val="28"/>
          <w:rtl/>
        </w:rPr>
        <w:t xml:space="preserve">محمد بن حسن بن درید ازدی(-321 ق).</w:t>
      </w:r>
    </w:p>
    <w:p>
      <w:pPr>
        <w:pStyle w:val="BookText"/>
      </w:pPr>
      <w:r>
        <w:rPr>
          <w:rFonts w:ascii="IRNazanin" w:hAnsi="IRNazanin" w:eastAsia="IRNazanin" w:cs="IRNazanin"/>
          <w:lang w:bidi="fa-IR"/>
          <w:color w:val="111111"/>
          <w:sz w:val="28"/>
          <w:szCs w:val="28"/>
          <w:rtl/>
        </w:rPr>
        <w:t xml:space="preserve">مذکور در کشف الظنون.</w:t>
      </w:r>
    </w:p>
    <w:p>
      <w:pPr>
        <w:pStyle w:val="Heading3"/>
      </w:pPr>
      <w:bookmarkStart w:id="5676" w:name="_Toc5206"/>
      <w:r>
        <w:t>الحیل(الصّغیر)،کتاب</w:t>
      </w:r>
      <w:bookmarkEnd w:id="5676"/>
    </w:p>
    <w:p>
      <w:pPr>
        <w:pStyle w:val="BookText"/>
      </w:pPr>
      <w:r>
        <w:rPr>
          <w:rFonts w:ascii="IRNazanin" w:hAnsi="IRNazanin" w:eastAsia="IRNazanin" w:cs="IRNazanin"/>
          <w:lang w:bidi="fa-IR"/>
          <w:color w:val="111111"/>
          <w:sz w:val="28"/>
          <w:szCs w:val="28"/>
          <w:rtl/>
        </w:rPr>
        <w:t xml:space="preserve">نیز از ابن درید.مذکور در کشف الظنون.</w:t>
      </w:r>
    </w:p>
    <w:p>
      <w:pPr>
        <w:pStyle w:val="Heading3"/>
      </w:pPr>
      <w:bookmarkStart w:id="5677" w:name="_Toc5207"/>
      <w:r>
        <w:t>الحیل،کتاب</w:t>
      </w:r>
      <w:bookmarkEnd w:id="5677"/>
    </w:p>
    <w:p>
      <w:pPr>
        <w:pStyle w:val="BookText"/>
      </w:pPr>
      <w:r>
        <w:rPr>
          <w:rFonts w:ascii="IRNazanin" w:hAnsi="IRNazanin" w:eastAsia="IRNazanin" w:cs="IRNazanin"/>
          <w:lang w:bidi="fa-IR"/>
          <w:color w:val="111111"/>
          <w:sz w:val="28"/>
          <w:szCs w:val="28"/>
          <w:rtl/>
        </w:rPr>
        <w:t xml:space="preserve">ابو بکر محمد بن زکریا رازی.مذکور در فهرست ابن ندیم.</w:t>
      </w:r>
    </w:p>
    <w:p>
      <w:pPr>
        <w:pStyle w:val="Heading3"/>
      </w:pPr>
      <w:bookmarkStart w:id="5678" w:name="_Toc5208"/>
      <w:r>
        <w:t>الحیل،کتاب</w:t>
      </w:r>
      <w:bookmarkEnd w:id="5678"/>
    </w:p>
    <w:p>
      <w:pPr>
        <w:pStyle w:val="BookText"/>
      </w:pPr>
      <w:r>
        <w:rPr>
          <w:rFonts w:ascii="IRNazanin" w:hAnsi="IRNazanin" w:eastAsia="IRNazanin" w:cs="IRNazanin"/>
          <w:lang w:bidi="fa-IR"/>
          <w:color w:val="111111"/>
          <w:sz w:val="28"/>
          <w:szCs w:val="28"/>
          <w:rtl/>
        </w:rPr>
        <w:t xml:space="preserve">ابو نصر محمد بن محمد بن طرخان فارابی (-339 ق).مذکور در«اخبار الحکماء»قفطی.</w:t>
      </w:r>
    </w:p>
    <w:p>
      <w:pPr>
        <w:pStyle w:val="Heading3"/>
      </w:pPr>
      <w:bookmarkStart w:id="5679" w:name="_Toc5209"/>
      <w:r>
        <w:t>الحیل،کتاب</w:t>
      </w:r>
      <w:bookmarkEnd w:id="5679"/>
    </w:p>
    <w:p>
      <w:pPr>
        <w:pStyle w:val="BookText"/>
      </w:pPr>
      <w:r>
        <w:rPr>
          <w:rFonts w:ascii="IRNazanin" w:hAnsi="IRNazanin" w:eastAsia="IRNazanin" w:cs="IRNazanin"/>
          <w:lang w:bidi="fa-IR"/>
          <w:color w:val="111111"/>
          <w:sz w:val="28"/>
          <w:szCs w:val="28"/>
          <w:rtl/>
        </w:rPr>
        <w:t xml:space="preserve">ابو موسی جابر بن حیّان صوفی(-200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5680" w:name="_Toc5210"/>
      <w:r>
        <w:t>حیل الرّبا</w:t>
      </w:r>
      <w:bookmarkEnd w:id="5680"/>
    </w:p>
    <w:p>
      <w:pPr>
        <w:pStyle w:val="BookText"/>
      </w:pPr>
      <w:r>
        <w:rPr>
          <w:rFonts w:ascii="IRNazanin" w:hAnsi="IRNazanin" w:eastAsia="IRNazanin" w:cs="IRNazanin"/>
          <w:lang w:bidi="fa-IR"/>
          <w:color w:val="111111"/>
          <w:sz w:val="28"/>
          <w:szCs w:val="28"/>
          <w:rtl/>
        </w:rPr>
        <w:t xml:space="preserve">فارسی،از ابو تراب عبد العلی بن ابی القاسم موسوی خوانساری(-1346 ق)،از مشایخ صاحب الذریعة.مذکور در فهرست تألیفات او.</w:t>
      </w:r>
    </w:p>
    <w:p>
      <w:pPr>
        <w:pStyle w:val="Heading3"/>
      </w:pPr>
      <w:bookmarkStart w:id="5681" w:name="_Toc5211"/>
      <w:r>
        <w:t>حیل الرّبا</w:t>
      </w:r>
      <w:bookmarkEnd w:id="5681"/>
    </w:p>
    <w:p>
      <w:pPr>
        <w:pStyle w:val="BookText"/>
      </w:pPr>
      <w:r>
        <w:rPr>
          <w:rFonts w:ascii="IRNazanin" w:hAnsi="IRNazanin" w:eastAsia="IRNazanin" w:cs="IRNazanin"/>
          <w:lang w:bidi="fa-IR"/>
          <w:color w:val="111111"/>
          <w:sz w:val="28"/>
          <w:szCs w:val="28"/>
          <w:rtl/>
        </w:rPr>
        <w:t xml:space="preserve">میرزا ابو القاسم بن حسن محقق قمی(-1231 ق).ظاهرا با«الغنائم»مؤلف چاپ شده است.</w:t>
      </w:r>
    </w:p>
    <w:p>
      <w:pPr>
        <w:pStyle w:val="Heading3"/>
      </w:pPr>
      <w:bookmarkStart w:id="5682" w:name="_Toc5212"/>
      <w:r>
        <w:t>حیل الرّبا(و غیره من الحیل المحلّلة و المحرّمة)</w:t>
      </w:r>
      <w:bookmarkEnd w:id="5682"/>
    </w:p>
    <w:p>
      <w:pPr>
        <w:pStyle w:val="BookText"/>
      </w:pPr>
      <w:r>
        <w:rPr>
          <w:rFonts w:ascii="IRNazanin" w:hAnsi="IRNazanin" w:eastAsia="IRNazanin" w:cs="IRNazanin"/>
          <w:lang w:bidi="fa-IR"/>
          <w:color w:val="111111"/>
          <w:sz w:val="28"/>
          <w:szCs w:val="28"/>
          <w:rtl/>
        </w:rPr>
        <w:t xml:space="preserve">محمد باقر بن محمد اکمل وحید بهبهانی (-1206 ق).خ.آستان قدس،ش 7197.</w:t>
      </w:r>
    </w:p>
    <w:p>
      <w:pPr>
        <w:pStyle w:val="Heading3"/>
      </w:pPr>
      <w:bookmarkStart w:id="5683" w:name="_Toc5213"/>
      <w:r>
        <w:t>حیل الرّبا(و جواز العمل بها)</w:t>
      </w:r>
      <w:bookmarkEnd w:id="5683"/>
    </w:p>
    <w:p>
      <w:pPr>
        <w:pStyle w:val="BookText"/>
      </w:pPr>
      <w:r>
        <w:rPr>
          <w:rFonts w:ascii="IRNazanin" w:hAnsi="IRNazanin" w:eastAsia="IRNazanin" w:cs="IRNazanin"/>
          <w:lang w:bidi="fa-IR"/>
          <w:color w:val="111111"/>
          <w:sz w:val="28"/>
          <w:szCs w:val="28"/>
          <w:rtl/>
        </w:rPr>
        <w:t xml:space="preserve">سید محمود خوانساری صاحب«الحضر و الاباحة».خ.مشکات تهران.</w:t>
      </w:r>
    </w:p>
    <w:p>
      <w:pPr>
        <w:pStyle w:val="BookText"/>
      </w:pPr>
      <w:r>
        <w:rPr>
          <w:rFonts w:ascii="IRNazanin" w:hAnsi="IRNazanin" w:eastAsia="IRNazanin" w:cs="IRNazanin"/>
          <w:lang w:bidi="fa-IR"/>
          <w:color w:val="111111"/>
          <w:sz w:val="28"/>
          <w:szCs w:val="28"/>
          <w:rtl/>
        </w:rPr>
        <w:t xml:space="preserve">-بسمله،حمد له،و بعد یقول...محمود بن...</w:t>
      </w:r>
    </w:p>
    <w:p>
      <w:pPr>
        <w:pStyle w:val="BookText"/>
      </w:pPr>
      <w:r>
        <w:rPr>
          <w:rFonts w:ascii="IRNazanin" w:hAnsi="IRNazanin" w:eastAsia="IRNazanin" w:cs="IRNazanin"/>
          <w:lang w:bidi="fa-IR"/>
          <w:color w:val="111111"/>
          <w:sz w:val="28"/>
          <w:szCs w:val="28"/>
          <w:rtl/>
        </w:rPr>
        <w:t xml:space="preserve">فقد تداول فی هذا العصر الاسترباح</w:t>
      </w:r>
    </w:p>
    <w:p>
      <w:pPr>
        <w:pStyle w:val="Heading3"/>
      </w:pPr>
      <w:bookmarkStart w:id="5684" w:name="_Toc5214"/>
      <w:r>
        <w:t>الحیوان،کتاب</w:t>
      </w:r>
      <w:bookmarkEnd w:id="5684"/>
    </w:p>
    <w:p>
      <w:pPr>
        <w:pStyle w:val="BookText"/>
      </w:pPr>
      <w:r>
        <w:rPr>
          <w:rFonts w:ascii="IRNazanin" w:hAnsi="IRNazanin" w:eastAsia="IRNazanin" w:cs="IRNazanin"/>
          <w:lang w:bidi="fa-IR"/>
          <w:color w:val="111111"/>
          <w:sz w:val="28"/>
          <w:szCs w:val="28"/>
          <w:rtl/>
        </w:rPr>
        <w:t xml:space="preserve">ابو موسی جابر بن حیان(-200 ق).مذکور در فهرست ابن ندیم.</w:t>
      </w:r>
    </w:p>
    <w:p>
      <w:pPr>
        <w:pStyle w:val="Heading3"/>
      </w:pPr>
      <w:bookmarkStart w:id="5685" w:name="_Toc5215"/>
      <w:r>
        <w:t>الحیوان،کتاب</w:t>
      </w:r>
      <w:bookmarkEnd w:id="5685"/>
    </w:p>
    <w:p>
      <w:pPr>
        <w:pStyle w:val="BookText"/>
      </w:pPr>
      <w:r>
        <w:rPr>
          <w:rFonts w:ascii="IRNazanin" w:hAnsi="IRNazanin" w:eastAsia="IRNazanin" w:cs="IRNazanin"/>
          <w:lang w:bidi="fa-IR"/>
          <w:color w:val="111111"/>
          <w:sz w:val="28"/>
          <w:szCs w:val="28"/>
          <w:rtl/>
        </w:rPr>
        <w:t xml:space="preserve">حسن بن احمد بن یعقوب همدانی صنعانی (-334 ق).مذکور در«بغیة الوعاة»سیوطی.</w:t>
      </w:r>
    </w:p>
    <w:p>
      <w:pPr>
        <w:pStyle w:val="Heading3"/>
      </w:pPr>
      <w:bookmarkStart w:id="5686" w:name="_Toc5216"/>
      <w:r>
        <w:t>الحیوانات،کتاب</w:t>
      </w:r>
      <w:bookmarkEnd w:id="5686"/>
    </w:p>
    <w:p>
      <w:pPr>
        <w:pStyle w:val="BookText"/>
      </w:pPr>
      <w:r>
        <w:rPr>
          <w:rFonts w:ascii="IRNazanin" w:hAnsi="IRNazanin" w:eastAsia="IRNazanin" w:cs="IRNazanin"/>
          <w:lang w:bidi="fa-IR"/>
          <w:color w:val="111111"/>
          <w:sz w:val="28"/>
          <w:szCs w:val="28"/>
          <w:rtl/>
        </w:rPr>
        <w:t xml:space="preserve">ابو احمد عبد العزیز بن یحیی جلودی(-332 ق).مذکور در رجال نجاشی.</w:t>
      </w:r>
    </w:p>
    <w:p>
      <w:pPr>
        <w:pStyle w:val="Heading3"/>
      </w:pPr>
      <w:bookmarkStart w:id="5687" w:name="_Toc5217"/>
      <w:r>
        <w:t>حیوان شناسی</w:t>
      </w:r>
      <w:bookmarkEnd w:id="5687"/>
    </w:p>
    <w:p>
      <w:pPr>
        <w:pStyle w:val="BookText"/>
      </w:pPr>
      <w:r>
        <w:rPr>
          <w:rFonts w:ascii="IRNazanin" w:hAnsi="IRNazanin" w:eastAsia="IRNazanin" w:cs="IRNazanin"/>
          <w:lang w:bidi="fa-IR"/>
          <w:color w:val="111111"/>
          <w:sz w:val="28"/>
          <w:szCs w:val="28"/>
          <w:rtl/>
        </w:rPr>
        <w:t xml:space="preserve">فارسی،از شاهزاده میرزا مهدی خان.ط.تهران.</w:t>
      </w:r>
    </w:p>
    <w:p>
      <w:pPr>
        <w:pStyle w:val="Heading3"/>
      </w:pPr>
      <w:bookmarkStart w:id="5688" w:name="_Toc5218"/>
      <w:r>
        <w:t>الحی،کتاب</w:t>
      </w:r>
      <w:bookmarkEnd w:id="5688"/>
    </w:p>
    <w:p>
      <w:pPr>
        <w:pStyle w:val="BookText"/>
      </w:pPr>
      <w:r>
        <w:rPr>
          <w:rFonts w:ascii="IRNazanin" w:hAnsi="IRNazanin" w:eastAsia="IRNazanin" w:cs="IRNazanin"/>
          <w:lang w:bidi="fa-IR"/>
          <w:color w:val="111111"/>
          <w:sz w:val="28"/>
          <w:szCs w:val="28"/>
          <w:rtl/>
        </w:rPr>
        <w:t xml:space="preserve">جابر بن حیان صوفی(-200 ق).مذکور در فهرست ابن ندیم.</w:t>
      </w:r>
    </w:p>
    <w:p>
      <w:pPr>
        <w:pStyle w:val="Heading3"/>
      </w:pPr>
      <w:bookmarkStart w:id="5689" w:name="_Toc5219"/>
      <w:r>
        <w:t>حیّ الضحّاک(و اخبارهم)</w:t>
      </w:r>
      <w:bookmarkEnd w:id="5689"/>
    </w:p>
    <w:p>
      <w:pPr>
        <w:pStyle w:val="BookText"/>
      </w:pPr>
      <w:r>
        <w:rPr>
          <w:rFonts w:ascii="IRNazanin" w:hAnsi="IRNazanin" w:eastAsia="IRNazanin" w:cs="IRNazanin"/>
          <w:lang w:bidi="fa-IR"/>
          <w:color w:val="111111"/>
          <w:sz w:val="28"/>
          <w:szCs w:val="28"/>
          <w:rtl/>
        </w:rPr>
        <w:t xml:space="preserve">ابو المنذر هشام بن محمد بن سائب کلبی(-260 ق).مذکور در فهرست ابن ندیم.</w:t>
      </w:r>
    </w:p>
    <w:p>
      <w:pPr>
        <w:pStyle w:val="Heading3"/>
      </w:pPr>
      <w:bookmarkStart w:id="5690" w:name="_Toc5220"/>
      <w:r>
        <w:t>حیّ علی الحق</w:t>
      </w:r>
      <w:bookmarkEnd w:id="5690"/>
    </w:p>
    <w:p>
      <w:pPr>
        <w:pStyle w:val="BookText"/>
      </w:pPr>
      <w:r>
        <w:rPr>
          <w:rFonts w:ascii="IRNazanin" w:hAnsi="IRNazanin" w:eastAsia="IRNazanin" w:cs="IRNazanin"/>
          <w:lang w:bidi="fa-IR"/>
          <w:color w:val="111111"/>
          <w:sz w:val="28"/>
          <w:szCs w:val="28"/>
          <w:rtl/>
        </w:rPr>
        <w:t xml:space="preserve">ردّ المسیح فی الاسلام،از سید مهدی بن صالح قزوینی(-1358 ق).ط.بغداد،1343 ق.</w:t>
      </w:r>
    </w:p>
    <w:p>
      <w:pPr>
        <w:pStyle w:val="Heading3"/>
      </w:pPr>
      <w:bookmarkStart w:id="5691" w:name="_Toc5221"/>
      <w:r>
        <w:t>حیّ بن یقظان</w:t>
      </w:r>
      <w:bookmarkEnd w:id="5691"/>
    </w:p>
    <w:p>
      <w:pPr>
        <w:pStyle w:val="BookText"/>
      </w:pPr>
      <w:r>
        <w:rPr>
          <w:rFonts w:ascii="IRNazanin" w:hAnsi="IRNazanin" w:eastAsia="IRNazanin" w:cs="IRNazanin"/>
          <w:lang w:bidi="fa-IR"/>
          <w:color w:val="111111"/>
          <w:sz w:val="28"/>
          <w:szCs w:val="28"/>
          <w:rtl/>
        </w:rPr>
        <w:t xml:space="preserve">اخلاق،از ابو علی حسین بن عبد اللّه بن سینا (-427 ق).ط.تهران،1331 ش و مکرّر.خ.</w:t>
      </w:r>
    </w:p>
    <w:p>
      <w:pPr>
        <w:pStyle w:val="BookText"/>
      </w:pPr>
      <w:r>
        <w:rPr>
          <w:rFonts w:ascii="IRNazanin" w:hAnsi="IRNazanin" w:eastAsia="IRNazanin" w:cs="IRNazanin"/>
          <w:lang w:bidi="fa-IR"/>
          <w:color w:val="111111"/>
          <w:sz w:val="28"/>
          <w:szCs w:val="28"/>
          <w:rtl/>
        </w:rPr>
        <w:t xml:space="preserve">آستان قدس،ضمیمۀ ش 13143(1065 ق).</w:t>
      </w:r>
    </w:p>
    <w:p>
      <w:pPr>
        <w:pStyle w:val="BookText"/>
      </w:pPr>
      <w:r>
        <w:rPr>
          <w:rFonts w:ascii="IRNazanin" w:hAnsi="IRNazanin" w:eastAsia="IRNazanin" w:cs="IRNazanin"/>
          <w:lang w:bidi="fa-IR"/>
          <w:color w:val="111111"/>
          <w:sz w:val="28"/>
          <w:szCs w:val="28"/>
          <w:rtl/>
        </w:rPr>
        <w:t xml:space="preserve">-حاطکم اللّه جماعة الاخوان...</w:t>
      </w:r>
    </w:p>
    <w:p>
      <w:pPr>
        <w:pStyle w:val="BookText"/>
      </w:pPr>
      <w:r>
        <w:rPr>
          <w:rFonts w:ascii="IRNazanin" w:hAnsi="IRNazanin" w:eastAsia="IRNazanin" w:cs="IRNazanin"/>
          <w:lang w:bidi="fa-IR"/>
          <w:color w:val="111111"/>
          <w:sz w:val="28"/>
          <w:szCs w:val="28"/>
          <w:rtl/>
        </w:rPr>
        <w:t xml:space="preserve">پایان مجلّد دوّم</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74D4AF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مصنفات شیعه ترجمه و تلخیص الذریعه الی تصانیف الشیعه جلد 2</dc:title>
  <dc:description/>
  <dc:subject/>
  <cp:keywords/>
  <cp:category/>
  <cp:lastModifiedBy/>
  <dcterms:created xsi:type="dcterms:W3CDTF">2026-08-24T18:03:27+03:30</dcterms:created>
  <dcterms:modified xsi:type="dcterms:W3CDTF">2026-08-24T18:03:27+03:30</dcterms:modified>
</cp:coreProperties>
</file>

<file path=docProps/custom.xml><?xml version="1.0" encoding="utf-8"?>
<Properties xmlns="http://schemas.openxmlformats.org/officeDocument/2006/custom-properties" xmlns:vt="http://schemas.openxmlformats.org/officeDocument/2006/docPropsVTypes"/>
</file>