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650.xml" ContentType="application/vnd.openxmlformats-officedocument.wordprocessingml.footer+xml"/>
  <Override PartName="/word/footer687.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77.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صلاة النبی صلی الله علیه و آله و سلم وسلسلة المحدثات الداخلة فیها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8729_99655095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548731_99655095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548733_996550957">
            <w:r>
              <w:rPr>
                <w:webHidden/>
                <w:rStyle w:val="IndexLink"/>
                <w:rtl w:val="true"/>
              </w:rPr>
              <w:t>مقدمة المؤلف</w:t>
            </w:r>
            <w:r>
              <w:rPr>
                <w:rStyle w:val="IndexLink"/>
                <w:rtl w:val="true"/>
              </w:rPr>
              <w:tab/>
            </w:r>
            <w:r>
              <w:rPr>
                <w:rStyle w:val="IndexLink"/>
              </w:rPr>
              <w:t>11</w:t>
            </w:r>
          </w:hyperlink>
        </w:p>
        <w:p>
          <w:pPr>
            <w:pStyle w:val="Contents3"/>
            <w:tabs>
              <w:tab w:val="clear" w:pos="8459"/>
              <w:tab w:val="right" w:pos="9026" w:leader="dot"/>
            </w:tabs>
            <w:rPr/>
          </w:pPr>
          <w:hyperlink w:anchor="__RefHeading___Toc1548735_996550957">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548737_996550957">
            <w:r>
              <w:rPr>
                <w:webHidden/>
                <w:rStyle w:val="IndexLink"/>
                <w:rtl w:val="true"/>
              </w:rPr>
              <w:t>ضرورة دراسة المسائل الخلافیة علمیاً لا طائفیاً</w:t>
            </w:r>
            <w:r>
              <w:rPr>
                <w:rStyle w:val="IndexLink"/>
                <w:rtl w:val="true"/>
              </w:rPr>
              <w:tab/>
            </w:r>
            <w:r>
              <w:rPr>
                <w:rStyle w:val="IndexLink"/>
              </w:rPr>
              <w:t>33</w:t>
            </w:r>
          </w:hyperlink>
        </w:p>
        <w:p>
          <w:pPr>
            <w:pStyle w:val="Contents3"/>
            <w:tabs>
              <w:tab w:val="clear" w:pos="8459"/>
              <w:tab w:val="right" w:pos="9026" w:leader="dot"/>
            </w:tabs>
            <w:rPr/>
          </w:pPr>
          <w:hyperlink w:anchor="__RefHeading___Toc1548739_996550957">
            <w:r>
              <w:rPr>
                <w:webHidden/>
                <w:rStyle w:val="IndexLink"/>
                <w:rtl w:val="true"/>
              </w:rPr>
              <w:t>التعنت والجهل فی ترسیخ الأحکام الفقهیة الخلافیة</w:t>
            </w:r>
            <w:r>
              <w:rPr>
                <w:rStyle w:val="IndexLink"/>
                <w:rtl w:val="true"/>
              </w:rPr>
              <w:t>!</w:t>
              <w:tab/>
            </w:r>
            <w:r>
              <w:rPr>
                <w:rStyle w:val="IndexLink"/>
              </w:rPr>
              <w:t>38</w:t>
            </w:r>
          </w:hyperlink>
        </w:p>
        <w:p>
          <w:pPr>
            <w:pStyle w:val="Contents3"/>
            <w:tabs>
              <w:tab w:val="clear" w:pos="8459"/>
              <w:tab w:val="right" w:pos="9026" w:leader="dot"/>
            </w:tabs>
            <w:rPr/>
          </w:pPr>
          <w:hyperlink w:anchor="__RefHeading___Toc1548741_996550957">
            <w:r>
              <w:rPr>
                <w:webHidden/>
                <w:rStyle w:val="IndexLink"/>
                <w:rtl w:val="true"/>
              </w:rPr>
              <w:t>حوار هادف</w:t>
            </w:r>
            <w:r>
              <w:rPr>
                <w:rStyle w:val="IndexLink"/>
                <w:rtl w:val="true"/>
              </w:rPr>
              <w:tab/>
            </w:r>
            <w:r>
              <w:rPr>
                <w:rStyle w:val="IndexLink"/>
              </w:rPr>
              <w:t>45</w:t>
            </w:r>
          </w:hyperlink>
        </w:p>
        <w:p>
          <w:pPr>
            <w:pStyle w:val="Contents2"/>
            <w:tabs>
              <w:tab w:val="clear" w:pos="8743"/>
              <w:tab w:val="right" w:pos="9026" w:leader="dot"/>
            </w:tabs>
            <w:rPr/>
          </w:pPr>
          <w:hyperlink w:anchor="__RefHeading___Toc1548743_996550957">
            <w:r>
              <w:rPr>
                <w:webHidden/>
                <w:rStyle w:val="IndexLink"/>
                <w:rtl w:val="true"/>
              </w:rPr>
              <w:t>تمهید</w:t>
            </w:r>
            <w:r>
              <w:rPr>
                <w:rStyle w:val="IndexLink"/>
                <w:rtl w:val="true"/>
              </w:rPr>
              <w:tab/>
            </w:r>
            <w:r>
              <w:rPr>
                <w:rStyle w:val="IndexLink"/>
              </w:rPr>
              <w:t>61</w:t>
            </w:r>
          </w:hyperlink>
        </w:p>
        <w:p>
          <w:pPr>
            <w:pStyle w:val="Contents3"/>
            <w:tabs>
              <w:tab w:val="clear" w:pos="8459"/>
              <w:tab w:val="right" w:pos="9026" w:leader="dot"/>
            </w:tabs>
            <w:rPr/>
          </w:pPr>
          <w:hyperlink w:anchor="__RefHeading___Toc1548745_996550957">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1548747_996550957">
            <w:r>
              <w:rPr>
                <w:webHidden/>
                <w:rStyle w:val="IndexLink"/>
                <w:rtl w:val="true"/>
              </w:rPr>
              <w:t>أسماء الصحابة الذین أقروا بوجود احداثات بعد رسول اللّه</w:t>
            </w:r>
            <w:r>
              <w:rPr>
                <w:rStyle w:val="IndexLink"/>
                <w:rtl w:val="true"/>
              </w:rPr>
              <w:tab/>
            </w:r>
            <w:r>
              <w:rPr>
                <w:rStyle w:val="IndexLink"/>
              </w:rPr>
              <w:t>69</w:t>
            </w:r>
          </w:hyperlink>
        </w:p>
        <w:p>
          <w:pPr>
            <w:pStyle w:val="Contents4"/>
            <w:tabs>
              <w:tab w:val="clear" w:pos="8176"/>
              <w:tab w:val="right" w:pos="9026" w:leader="dot"/>
            </w:tabs>
            <w:rPr/>
          </w:pPr>
          <w:hyperlink w:anchor="__RefHeading___Toc1548749_996550957">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1548751_996550957">
            <w:r>
              <w:rPr>
                <w:webHidden/>
                <w:rStyle w:val="IndexLink"/>
              </w:rPr>
              <w:t>1</w:t>
            </w:r>
            <w:r>
              <w:rPr>
                <w:rStyle w:val="IndexLink"/>
                <w:rtl w:val="true"/>
              </w:rPr>
              <w:t xml:space="preserve">. </w:t>
            </w:r>
            <w:r>
              <w:rPr>
                <w:rStyle w:val="IndexLink"/>
                <w:rtl w:val="true"/>
              </w:rPr>
              <w:t>علی بن أبی طالب علیه السلام</w:t>
            </w:r>
            <w:r>
              <w:rPr>
                <w:rStyle w:val="IndexLink"/>
                <w:rtl w:val="true"/>
              </w:rPr>
              <w:tab/>
            </w:r>
            <w:r>
              <w:rPr>
                <w:rStyle w:val="IndexLink"/>
              </w:rPr>
              <w:t>69</w:t>
            </w:r>
          </w:hyperlink>
        </w:p>
        <w:p>
          <w:pPr>
            <w:pStyle w:val="Contents4"/>
            <w:tabs>
              <w:tab w:val="clear" w:pos="8176"/>
              <w:tab w:val="right" w:pos="9026" w:leader="dot"/>
            </w:tabs>
            <w:rPr/>
          </w:pPr>
          <w:hyperlink w:anchor="__RefHeading___Toc1548753_996550957">
            <w:r>
              <w:rPr>
                <w:webHidden/>
                <w:rStyle w:val="IndexLink"/>
              </w:rPr>
              <w:t>2</w:t>
            </w:r>
            <w:r>
              <w:rPr>
                <w:rStyle w:val="IndexLink"/>
                <w:rtl w:val="true"/>
              </w:rPr>
              <w:t xml:space="preserve">. </w:t>
            </w:r>
            <w:r>
              <w:rPr>
                <w:rStyle w:val="IndexLink"/>
                <w:rtl w:val="true"/>
              </w:rPr>
              <w:t xml:space="preserve">عِمرَان بن حُصَین </w:t>
            </w:r>
            <w:r>
              <w:rPr>
                <w:rStyle w:val="IndexLink"/>
                <w:rtl w:val="true"/>
              </w:rPr>
              <w:t>(</w:t>
            </w:r>
            <w:r>
              <w:rPr>
                <w:rStyle w:val="IndexLink"/>
                <w:rtl w:val="true"/>
              </w:rPr>
              <w:t xml:space="preserve">ت </w:t>
            </w:r>
            <w:r>
              <w:rPr>
                <w:rStyle w:val="IndexLink"/>
              </w:rPr>
              <w:t>52</w:t>
            </w:r>
            <w:r>
              <w:rPr>
                <w:rStyle w:val="IndexLink"/>
                <w:rtl w:val="true"/>
              </w:rPr>
              <w:t>ق</w:t>
            </w:r>
            <w:r>
              <w:rPr>
                <w:rStyle w:val="IndexLink"/>
                <w:rtl w:val="true"/>
              </w:rPr>
              <w:t>)</w:t>
              <w:tab/>
            </w:r>
            <w:r>
              <w:rPr>
                <w:rStyle w:val="IndexLink"/>
              </w:rPr>
              <w:t>74</w:t>
            </w:r>
          </w:hyperlink>
        </w:p>
        <w:p>
          <w:pPr>
            <w:pStyle w:val="Contents4"/>
            <w:tabs>
              <w:tab w:val="clear" w:pos="8176"/>
              <w:tab w:val="right" w:pos="9026" w:leader="dot"/>
            </w:tabs>
            <w:rPr/>
          </w:pPr>
          <w:hyperlink w:anchor="__RefHeading___Toc1548755_996550957">
            <w:r>
              <w:rPr>
                <w:webHidden/>
                <w:rStyle w:val="IndexLink"/>
              </w:rPr>
              <w:t>3</w:t>
            </w:r>
            <w:r>
              <w:rPr>
                <w:rStyle w:val="IndexLink"/>
                <w:rtl w:val="true"/>
              </w:rPr>
              <w:t xml:space="preserve">. </w:t>
            </w:r>
            <w:r>
              <w:rPr>
                <w:rStyle w:val="IndexLink"/>
                <w:rtl w:val="true"/>
              </w:rPr>
              <w:t xml:space="preserve">مُطرف بن عبداللّه </w:t>
            </w:r>
            <w:r>
              <w:rPr>
                <w:rStyle w:val="IndexLink"/>
                <w:rtl w:val="true"/>
              </w:rPr>
              <w:t>(</w:t>
            </w:r>
            <w:r>
              <w:rPr>
                <w:rStyle w:val="IndexLink"/>
                <w:rtl w:val="true"/>
              </w:rPr>
              <w:t xml:space="preserve">ت </w:t>
            </w:r>
            <w:r>
              <w:rPr>
                <w:rStyle w:val="IndexLink"/>
              </w:rPr>
              <w:t>95</w:t>
            </w:r>
            <w:r>
              <w:rPr>
                <w:rStyle w:val="IndexLink"/>
                <w:rtl w:val="true"/>
              </w:rPr>
              <w:t>ق أول ولایة الحجاج</w:t>
            </w:r>
            <w:r>
              <w:rPr>
                <w:rStyle w:val="IndexLink"/>
                <w:rtl w:val="true"/>
              </w:rPr>
              <w:t>)</w:t>
              <w:tab/>
            </w:r>
            <w:r>
              <w:rPr>
                <w:rStyle w:val="IndexLink"/>
              </w:rPr>
              <w:t>74</w:t>
            </w:r>
          </w:hyperlink>
        </w:p>
        <w:p>
          <w:pPr>
            <w:pStyle w:val="Contents4"/>
            <w:tabs>
              <w:tab w:val="clear" w:pos="8176"/>
              <w:tab w:val="right" w:pos="9026" w:leader="dot"/>
            </w:tabs>
            <w:rPr/>
          </w:pPr>
          <w:hyperlink w:anchor="__RefHeading___Toc1548757_996550957">
            <w:r>
              <w:rPr>
                <w:webHidden/>
                <w:rStyle w:val="IndexLink"/>
              </w:rPr>
              <w:t>4</w:t>
            </w:r>
            <w:r>
              <w:rPr>
                <w:rStyle w:val="IndexLink"/>
                <w:rtl w:val="true"/>
              </w:rPr>
              <w:t xml:space="preserve">. </w:t>
            </w:r>
            <w:r>
              <w:rPr>
                <w:rStyle w:val="IndexLink"/>
                <w:rtl w:val="true"/>
              </w:rPr>
              <w:t xml:space="preserve">أبوموسی الأشعری </w:t>
            </w:r>
            <w:r>
              <w:rPr>
                <w:rStyle w:val="IndexLink"/>
                <w:rtl w:val="true"/>
              </w:rPr>
              <w:t>(</w:t>
            </w:r>
            <w:r>
              <w:rPr>
                <w:rStyle w:val="IndexLink"/>
                <w:rtl w:val="true"/>
              </w:rPr>
              <w:t xml:space="preserve">ت ما بین </w:t>
            </w:r>
            <w:r>
              <w:rPr>
                <w:rStyle w:val="IndexLink"/>
              </w:rPr>
              <w:t>42</w:t>
            </w:r>
            <w:r>
              <w:rPr>
                <w:rStyle w:val="IndexLink"/>
                <w:rtl w:val="true"/>
              </w:rPr>
              <w:t xml:space="preserve"> - </w:t>
            </w:r>
            <w:r>
              <w:rPr>
                <w:rStyle w:val="IndexLink"/>
              </w:rPr>
              <w:t>53</w:t>
            </w:r>
            <w:r>
              <w:rPr>
                <w:rStyle w:val="IndexLink"/>
                <w:rtl w:val="true"/>
              </w:rPr>
              <w:t xml:space="preserve"> </w:t>
            </w:r>
            <w:r>
              <w:rPr>
                <w:rStyle w:val="IndexLink"/>
                <w:rtl w:val="true"/>
              </w:rPr>
              <w:t>ق</w:t>
            </w:r>
            <w:r>
              <w:rPr>
                <w:rStyle w:val="IndexLink"/>
                <w:rtl w:val="true"/>
              </w:rPr>
              <w:t>)</w:t>
              <w:tab/>
            </w:r>
            <w:r>
              <w:rPr>
                <w:rStyle w:val="IndexLink"/>
              </w:rPr>
              <w:t>76</w:t>
            </w:r>
          </w:hyperlink>
        </w:p>
        <w:p>
          <w:pPr>
            <w:pStyle w:val="Contents4"/>
            <w:tabs>
              <w:tab w:val="clear" w:pos="8176"/>
              <w:tab w:val="right" w:pos="9026" w:leader="dot"/>
            </w:tabs>
            <w:rPr/>
          </w:pPr>
          <w:hyperlink w:anchor="__RefHeading___Toc1548759_996550957">
            <w:r>
              <w:rPr>
                <w:webHidden/>
                <w:rStyle w:val="IndexLink"/>
              </w:rPr>
              <w:t>6</w:t>
            </w:r>
            <w:r>
              <w:rPr>
                <w:rStyle w:val="IndexLink"/>
                <w:rtl w:val="true"/>
              </w:rPr>
              <w:t xml:space="preserve">. </w:t>
            </w:r>
            <w:r>
              <w:rPr>
                <w:rStyle w:val="IndexLink"/>
                <w:rtl w:val="true"/>
              </w:rPr>
              <w:t xml:space="preserve">أنس بن مالک </w:t>
            </w:r>
            <w:r>
              <w:rPr>
                <w:rStyle w:val="IndexLink"/>
                <w:rtl w:val="true"/>
              </w:rPr>
              <w:t>(</w:t>
            </w:r>
            <w:r>
              <w:rPr>
                <w:rStyle w:val="IndexLink"/>
                <w:rtl w:val="true"/>
              </w:rPr>
              <w:t xml:space="preserve">ت </w:t>
            </w:r>
            <w:r>
              <w:rPr>
                <w:rStyle w:val="IndexLink"/>
              </w:rPr>
              <w:t>90</w:t>
            </w:r>
            <w:r>
              <w:rPr>
                <w:rStyle w:val="IndexLink"/>
                <w:rtl w:val="true"/>
              </w:rPr>
              <w:t xml:space="preserve"> - </w:t>
            </w:r>
            <w:r>
              <w:rPr>
                <w:rStyle w:val="IndexLink"/>
              </w:rPr>
              <w:t>93</w:t>
            </w:r>
            <w:r>
              <w:rPr>
                <w:rStyle w:val="IndexLink"/>
                <w:rtl w:val="true"/>
              </w:rPr>
              <w:t xml:space="preserve"> </w:t>
            </w:r>
            <w:r>
              <w:rPr>
                <w:rStyle w:val="IndexLink"/>
                <w:rtl w:val="true"/>
              </w:rPr>
              <w:t>ق</w:t>
            </w:r>
            <w:r>
              <w:rPr>
                <w:rStyle w:val="IndexLink"/>
                <w:rtl w:val="true"/>
              </w:rPr>
              <w:t>)</w:t>
              <w:tab/>
            </w:r>
            <w:r>
              <w:rPr>
                <w:rStyle w:val="IndexLink"/>
              </w:rPr>
              <w:t>80</w:t>
            </w:r>
          </w:hyperlink>
        </w:p>
        <w:p>
          <w:pPr>
            <w:pStyle w:val="Contents4"/>
            <w:tabs>
              <w:tab w:val="clear" w:pos="8176"/>
              <w:tab w:val="right" w:pos="9026" w:leader="dot"/>
            </w:tabs>
            <w:rPr/>
          </w:pPr>
          <w:hyperlink w:anchor="__RefHeading___Toc1548761_996550957">
            <w:r>
              <w:rPr>
                <w:webHidden/>
                <w:rStyle w:val="IndexLink"/>
              </w:rPr>
              <w:t>7</w:t>
            </w:r>
            <w:r>
              <w:rPr>
                <w:rStyle w:val="IndexLink"/>
                <w:rtl w:val="true"/>
              </w:rPr>
              <w:t xml:space="preserve">. </w:t>
            </w:r>
            <w:r>
              <w:rPr>
                <w:rStyle w:val="IndexLink"/>
                <w:rtl w:val="true"/>
              </w:rPr>
              <w:t xml:space="preserve">عبداللّه بن مسعود </w:t>
            </w:r>
            <w:r>
              <w:rPr>
                <w:rStyle w:val="IndexLink"/>
                <w:rtl w:val="true"/>
              </w:rPr>
              <w:t>(</w:t>
            </w:r>
            <w:r>
              <w:rPr>
                <w:rStyle w:val="IndexLink"/>
                <w:rtl w:val="true"/>
              </w:rPr>
              <w:t xml:space="preserve">ت </w:t>
            </w:r>
            <w:r>
              <w:rPr>
                <w:rStyle w:val="IndexLink"/>
              </w:rPr>
              <w:t>32</w:t>
            </w:r>
            <w:r>
              <w:rPr>
                <w:rStyle w:val="IndexLink"/>
                <w:rtl w:val="true"/>
              </w:rPr>
              <w:t xml:space="preserve"> </w:t>
            </w:r>
            <w:r>
              <w:rPr>
                <w:rStyle w:val="IndexLink"/>
                <w:rtl w:val="true"/>
              </w:rPr>
              <w:t>ق</w:t>
            </w:r>
            <w:r>
              <w:rPr>
                <w:rStyle w:val="IndexLink"/>
                <w:rtl w:val="true"/>
              </w:rPr>
              <w:t>)</w:t>
              <w:tab/>
            </w:r>
            <w:r>
              <w:rPr>
                <w:rStyle w:val="IndexLink"/>
              </w:rPr>
              <w:t>87</w:t>
            </w:r>
          </w:hyperlink>
        </w:p>
        <w:p>
          <w:pPr>
            <w:pStyle w:val="Contents4"/>
            <w:tabs>
              <w:tab w:val="clear" w:pos="8176"/>
              <w:tab w:val="right" w:pos="9026" w:leader="dot"/>
            </w:tabs>
            <w:rPr/>
          </w:pPr>
          <w:hyperlink w:anchor="__RefHeading___Toc1548763_996550957">
            <w:r>
              <w:rPr>
                <w:webHidden/>
                <w:rStyle w:val="IndexLink"/>
              </w:rPr>
              <w:t>8</w:t>
            </w:r>
            <w:r>
              <w:rPr>
                <w:rStyle w:val="IndexLink"/>
                <w:rtl w:val="true"/>
              </w:rPr>
              <w:t xml:space="preserve">. </w:t>
            </w:r>
            <w:r>
              <w:rPr>
                <w:rStyle w:val="IndexLink"/>
                <w:rtl w:val="true"/>
              </w:rPr>
              <w:t xml:space="preserve">أبوالدرداء الأنصاری </w:t>
            </w:r>
            <w:r>
              <w:rPr>
                <w:rStyle w:val="IndexLink"/>
                <w:rtl w:val="true"/>
              </w:rPr>
              <w:t>(</w:t>
            </w:r>
            <w:r>
              <w:rPr>
                <w:rStyle w:val="IndexLink"/>
                <w:rtl w:val="true"/>
              </w:rPr>
              <w:t>عویمر بن مالک</w:t>
            </w:r>
            <w:r>
              <w:rPr>
                <w:rStyle w:val="IndexLink"/>
                <w:rtl w:val="true"/>
              </w:rPr>
              <w:t>) (</w:t>
            </w:r>
            <w:r>
              <w:rPr>
                <w:rStyle w:val="IndexLink"/>
                <w:rtl w:val="true"/>
              </w:rPr>
              <w:t xml:space="preserve">ت </w:t>
            </w:r>
            <w:r>
              <w:rPr>
                <w:rStyle w:val="IndexLink"/>
              </w:rPr>
              <w:t>32</w:t>
            </w:r>
            <w:r>
              <w:rPr>
                <w:rStyle w:val="IndexLink"/>
                <w:rtl w:val="true"/>
              </w:rPr>
              <w:t>ق</w:t>
            </w:r>
            <w:r>
              <w:rPr>
                <w:rStyle w:val="IndexLink"/>
                <w:rtl w:val="true"/>
              </w:rPr>
              <w:t>)</w:t>
              <w:tab/>
            </w:r>
            <w:r>
              <w:rPr>
                <w:rStyle w:val="IndexLink"/>
              </w:rPr>
              <w:t>88</w:t>
            </w:r>
          </w:hyperlink>
        </w:p>
        <w:p>
          <w:pPr>
            <w:pStyle w:val="Contents4"/>
            <w:tabs>
              <w:tab w:val="clear" w:pos="8176"/>
              <w:tab w:val="right" w:pos="9026" w:leader="dot"/>
            </w:tabs>
            <w:rPr/>
          </w:pPr>
          <w:hyperlink w:anchor="__RefHeading___Toc1548765_996550957">
            <w:r>
              <w:rPr>
                <w:webHidden/>
                <w:rStyle w:val="IndexLink"/>
              </w:rPr>
              <w:t>9</w:t>
            </w:r>
            <w:r>
              <w:rPr>
                <w:rStyle w:val="IndexLink"/>
                <w:rtl w:val="true"/>
              </w:rPr>
              <w:t xml:space="preserve">. </w:t>
            </w:r>
            <w:r>
              <w:rPr>
                <w:rStyle w:val="IndexLink"/>
                <w:rtl w:val="true"/>
              </w:rPr>
              <w:t xml:space="preserve">الزبیر بن العوّام </w:t>
            </w:r>
            <w:r>
              <w:rPr>
                <w:rStyle w:val="IndexLink"/>
                <w:rtl w:val="true"/>
              </w:rPr>
              <w:t>(</w:t>
            </w:r>
            <w:r>
              <w:rPr>
                <w:rStyle w:val="IndexLink"/>
                <w:rtl w:val="true"/>
              </w:rPr>
              <w:t xml:space="preserve">ت </w:t>
            </w:r>
            <w:r>
              <w:rPr>
                <w:rStyle w:val="IndexLink"/>
              </w:rPr>
              <w:t>36</w:t>
            </w:r>
            <w:r>
              <w:rPr>
                <w:rStyle w:val="IndexLink"/>
                <w:rtl w:val="true"/>
              </w:rPr>
              <w:t>ق</w:t>
            </w:r>
            <w:r>
              <w:rPr>
                <w:rStyle w:val="IndexLink"/>
                <w:rtl w:val="true"/>
              </w:rPr>
              <w:t>)</w:t>
              <w:tab/>
            </w:r>
            <w:r>
              <w:rPr>
                <w:rStyle w:val="IndexLink"/>
              </w:rPr>
              <w:t>89</w:t>
            </w:r>
          </w:hyperlink>
        </w:p>
        <w:p>
          <w:pPr>
            <w:pStyle w:val="Contents4"/>
            <w:tabs>
              <w:tab w:val="clear" w:pos="8176"/>
              <w:tab w:val="right" w:pos="9026" w:leader="dot"/>
            </w:tabs>
            <w:rPr/>
          </w:pPr>
          <w:hyperlink w:anchor="__RefHeading___Toc1548767_996550957">
            <w:r>
              <w:rPr>
                <w:webHidden/>
                <w:rStyle w:val="IndexLink"/>
              </w:rPr>
              <w:t>10</w:t>
            </w:r>
            <w:r>
              <w:rPr>
                <w:rStyle w:val="IndexLink"/>
                <w:rtl w:val="true"/>
              </w:rPr>
              <w:t xml:space="preserve">. </w:t>
            </w:r>
            <w:r>
              <w:rPr>
                <w:rStyle w:val="IndexLink"/>
                <w:rtl w:val="true"/>
              </w:rPr>
              <w:t xml:space="preserve">حُذَیفة بن الیمان </w:t>
            </w:r>
            <w:r>
              <w:rPr>
                <w:rStyle w:val="IndexLink"/>
                <w:rtl w:val="true"/>
              </w:rPr>
              <w:t>(</w:t>
            </w:r>
            <w:r>
              <w:rPr>
                <w:rStyle w:val="IndexLink"/>
                <w:rtl w:val="true"/>
              </w:rPr>
              <w:t xml:space="preserve">ت </w:t>
            </w:r>
            <w:r>
              <w:rPr>
                <w:rStyle w:val="IndexLink"/>
              </w:rPr>
              <w:t>36</w:t>
            </w:r>
            <w:r>
              <w:rPr>
                <w:rStyle w:val="IndexLink"/>
                <w:rtl w:val="true"/>
              </w:rPr>
              <w:t>ق</w:t>
            </w:r>
            <w:r>
              <w:rPr>
                <w:rStyle w:val="IndexLink"/>
                <w:rtl w:val="true"/>
              </w:rPr>
              <w:t>)</w:t>
              <w:tab/>
            </w:r>
            <w:r>
              <w:rPr>
                <w:rStyle w:val="IndexLink"/>
              </w:rPr>
              <w:t>89</w:t>
            </w:r>
          </w:hyperlink>
        </w:p>
        <w:p>
          <w:pPr>
            <w:pStyle w:val="Contents4"/>
            <w:tabs>
              <w:tab w:val="clear" w:pos="8176"/>
              <w:tab w:val="right" w:pos="9026" w:leader="dot"/>
            </w:tabs>
            <w:rPr/>
          </w:pPr>
          <w:hyperlink w:anchor="__RefHeading___Toc1548769_996550957">
            <w:r>
              <w:rPr>
                <w:webHidden/>
                <w:rStyle w:val="IndexLink"/>
              </w:rPr>
              <w:t>11</w:t>
            </w:r>
            <w:r>
              <w:rPr>
                <w:rStyle w:val="IndexLink"/>
                <w:rtl w:val="true"/>
              </w:rPr>
              <w:t xml:space="preserve">. </w:t>
            </w:r>
            <w:r>
              <w:rPr>
                <w:rStyle w:val="IndexLink"/>
                <w:rtl w:val="true"/>
              </w:rPr>
              <w:t xml:space="preserve">عبداللّه بن عمرو بن العاص </w:t>
            </w:r>
            <w:r>
              <w:rPr>
                <w:rStyle w:val="IndexLink"/>
                <w:rtl w:val="true"/>
              </w:rPr>
              <w:t>(</w:t>
            </w:r>
            <w:r>
              <w:rPr>
                <w:rStyle w:val="IndexLink"/>
                <w:rtl w:val="true"/>
              </w:rPr>
              <w:t xml:space="preserve">ت </w:t>
            </w:r>
            <w:r>
              <w:rPr>
                <w:rStyle w:val="IndexLink"/>
              </w:rPr>
              <w:t>65</w:t>
            </w:r>
            <w:r>
              <w:rPr>
                <w:rStyle w:val="IndexLink"/>
                <w:rtl w:val="true"/>
              </w:rPr>
              <w:t xml:space="preserve"> - </w:t>
            </w:r>
            <w:r>
              <w:rPr>
                <w:rStyle w:val="IndexLink"/>
              </w:rPr>
              <w:t>77</w:t>
            </w:r>
            <w:r>
              <w:rPr>
                <w:rStyle w:val="IndexLink"/>
                <w:rtl w:val="true"/>
              </w:rPr>
              <w:t>ق</w:t>
            </w:r>
            <w:r>
              <w:rPr>
                <w:rStyle w:val="IndexLink"/>
                <w:rtl w:val="true"/>
              </w:rPr>
              <w:t>)</w:t>
              <w:tab/>
            </w:r>
            <w:r>
              <w:rPr>
                <w:rStyle w:val="IndexLink"/>
              </w:rPr>
              <w:t>90</w:t>
            </w:r>
          </w:hyperlink>
        </w:p>
        <w:p>
          <w:pPr>
            <w:pStyle w:val="Contents4"/>
            <w:tabs>
              <w:tab w:val="clear" w:pos="8176"/>
              <w:tab w:val="right" w:pos="9026" w:leader="dot"/>
            </w:tabs>
            <w:rPr/>
          </w:pPr>
          <w:hyperlink w:anchor="__RefHeading___Toc1548771_996550957">
            <w:r>
              <w:rPr>
                <w:webHidden/>
                <w:rStyle w:val="IndexLink"/>
              </w:rPr>
              <w:t>12</w:t>
            </w:r>
            <w:r>
              <w:rPr>
                <w:rStyle w:val="IndexLink"/>
                <w:rtl w:val="true"/>
              </w:rPr>
              <w:t xml:space="preserve">. </w:t>
            </w:r>
            <w:r>
              <w:rPr>
                <w:rStyle w:val="IndexLink"/>
                <w:rtl w:val="true"/>
              </w:rPr>
              <w:t xml:space="preserve">أبوسعید الخدری </w:t>
            </w:r>
            <w:r>
              <w:rPr>
                <w:rStyle w:val="IndexLink"/>
                <w:rtl w:val="true"/>
              </w:rPr>
              <w:t>(</w:t>
            </w:r>
            <w:r>
              <w:rPr>
                <w:rStyle w:val="IndexLink"/>
                <w:rtl w:val="true"/>
              </w:rPr>
              <w:t>سعد بن مالک</w:t>
            </w:r>
            <w:r>
              <w:rPr>
                <w:rStyle w:val="IndexLink"/>
                <w:rtl w:val="true"/>
              </w:rPr>
              <w:t>) (</w:t>
            </w:r>
            <w:r>
              <w:rPr>
                <w:rStyle w:val="IndexLink"/>
                <w:rtl w:val="true"/>
              </w:rPr>
              <w:t xml:space="preserve">ت </w:t>
            </w:r>
            <w:r>
              <w:rPr>
                <w:rStyle w:val="IndexLink"/>
              </w:rPr>
              <w:t>64</w:t>
            </w:r>
            <w:r>
              <w:rPr>
                <w:rStyle w:val="IndexLink"/>
                <w:rtl w:val="true"/>
              </w:rPr>
              <w:t xml:space="preserve"> - </w:t>
            </w:r>
            <w:r>
              <w:rPr>
                <w:rStyle w:val="IndexLink"/>
              </w:rPr>
              <w:t>74</w:t>
            </w:r>
            <w:r>
              <w:rPr>
                <w:rStyle w:val="IndexLink"/>
                <w:rtl w:val="true"/>
              </w:rPr>
              <w:t>ق</w:t>
            </w:r>
            <w:r>
              <w:rPr>
                <w:rStyle w:val="IndexLink"/>
                <w:rtl w:val="true"/>
              </w:rPr>
              <w:t>)</w:t>
              <w:tab/>
            </w:r>
            <w:r>
              <w:rPr>
                <w:rStyle w:val="IndexLink"/>
              </w:rPr>
              <w:t>90</w:t>
            </w:r>
          </w:hyperlink>
        </w:p>
        <w:p>
          <w:pPr>
            <w:pStyle w:val="Contents4"/>
            <w:tabs>
              <w:tab w:val="clear" w:pos="8176"/>
              <w:tab w:val="right" w:pos="9026" w:leader="dot"/>
            </w:tabs>
            <w:rPr/>
          </w:pPr>
          <w:hyperlink w:anchor="__RefHeading___Toc1548773_996550957">
            <w:r>
              <w:rPr>
                <w:webHidden/>
                <w:rStyle w:val="IndexLink"/>
              </w:rPr>
              <w:t>13</w:t>
            </w:r>
            <w:r>
              <w:rPr>
                <w:rStyle w:val="IndexLink"/>
                <w:rtl w:val="true"/>
              </w:rPr>
              <w:t xml:space="preserve">- </w:t>
            </w:r>
            <w:r>
              <w:rPr>
                <w:rStyle w:val="IndexLink"/>
                <w:rtl w:val="true"/>
              </w:rPr>
              <w:t xml:space="preserve">عبداللّه بن عباس </w:t>
            </w:r>
            <w:r>
              <w:rPr>
                <w:rStyle w:val="IndexLink"/>
                <w:rtl w:val="true"/>
              </w:rPr>
              <w:t>(</w:t>
            </w:r>
            <w:r>
              <w:rPr>
                <w:rStyle w:val="IndexLink"/>
                <w:rtl w:val="true"/>
              </w:rPr>
              <w:t xml:space="preserve">ت </w:t>
            </w:r>
            <w:r>
              <w:rPr>
                <w:rStyle w:val="IndexLink"/>
              </w:rPr>
              <w:t>68</w:t>
            </w:r>
            <w:r>
              <w:rPr>
                <w:rStyle w:val="IndexLink"/>
                <w:rtl w:val="true"/>
              </w:rPr>
              <w:t xml:space="preserve"> - </w:t>
            </w:r>
            <w:r>
              <w:rPr>
                <w:rStyle w:val="IndexLink"/>
              </w:rPr>
              <w:t>72</w:t>
            </w:r>
            <w:r>
              <w:rPr>
                <w:rStyle w:val="IndexLink"/>
                <w:rtl w:val="true"/>
              </w:rPr>
              <w:t>ق</w:t>
            </w:r>
            <w:r>
              <w:rPr>
                <w:rStyle w:val="IndexLink"/>
                <w:rtl w:val="true"/>
              </w:rPr>
              <w:t>)</w:t>
              <w:tab/>
            </w:r>
            <w:r>
              <w:rPr>
                <w:rStyle w:val="IndexLink"/>
              </w:rPr>
              <w:t>91</w:t>
            </w:r>
          </w:hyperlink>
        </w:p>
        <w:p>
          <w:pPr>
            <w:pStyle w:val="Contents4"/>
            <w:tabs>
              <w:tab w:val="clear" w:pos="8176"/>
              <w:tab w:val="right" w:pos="9026" w:leader="dot"/>
            </w:tabs>
            <w:rPr/>
          </w:pPr>
          <w:hyperlink w:anchor="__RefHeading___Toc1548775_996550957">
            <w:r>
              <w:rPr>
                <w:webHidden/>
                <w:rStyle w:val="IndexLink"/>
              </w:rPr>
              <w:t>14</w:t>
            </w:r>
            <w:r>
              <w:rPr>
                <w:rStyle w:val="IndexLink"/>
                <w:rtl w:val="true"/>
              </w:rPr>
              <w:t xml:space="preserve">. </w:t>
            </w:r>
            <w:r>
              <w:rPr>
                <w:rStyle w:val="IndexLink"/>
                <w:rtl w:val="true"/>
              </w:rPr>
              <w:t xml:space="preserve">البراء بن عازب </w:t>
            </w:r>
            <w:r>
              <w:rPr>
                <w:rStyle w:val="IndexLink"/>
                <w:rtl w:val="true"/>
              </w:rPr>
              <w:t>(</w:t>
            </w:r>
            <w:r>
              <w:rPr>
                <w:rStyle w:val="IndexLink"/>
                <w:rtl w:val="true"/>
              </w:rPr>
              <w:t xml:space="preserve">ت </w:t>
            </w:r>
            <w:r>
              <w:rPr>
                <w:rStyle w:val="IndexLink"/>
              </w:rPr>
              <w:t>71</w:t>
            </w:r>
            <w:r>
              <w:rPr>
                <w:rStyle w:val="IndexLink"/>
                <w:rtl w:val="true"/>
              </w:rPr>
              <w:t xml:space="preserve"> - </w:t>
            </w:r>
            <w:r>
              <w:rPr>
                <w:rStyle w:val="IndexLink"/>
              </w:rPr>
              <w:t>72</w:t>
            </w:r>
            <w:r>
              <w:rPr>
                <w:rStyle w:val="IndexLink"/>
                <w:rtl w:val="true"/>
              </w:rPr>
              <w:t>ق</w:t>
            </w:r>
            <w:r>
              <w:rPr>
                <w:rStyle w:val="IndexLink"/>
                <w:rtl w:val="true"/>
              </w:rPr>
              <w:t>)</w:t>
              <w:tab/>
            </w:r>
            <w:r>
              <w:rPr>
                <w:rStyle w:val="IndexLink"/>
              </w:rPr>
              <w:t>91</w:t>
            </w:r>
          </w:hyperlink>
        </w:p>
        <w:p>
          <w:pPr>
            <w:pStyle w:val="Contents4"/>
            <w:tabs>
              <w:tab w:val="clear" w:pos="8176"/>
              <w:tab w:val="right" w:pos="9026" w:leader="dot"/>
            </w:tabs>
            <w:rPr/>
          </w:pPr>
          <w:hyperlink w:anchor="__RefHeading___Toc1548777_996550957">
            <w:r>
              <w:rPr>
                <w:webHidden/>
                <w:rStyle w:val="IndexLink"/>
              </w:rPr>
              <w:t>15</w:t>
            </w:r>
            <w:r>
              <w:rPr>
                <w:rStyle w:val="IndexLink"/>
                <w:rtl w:val="true"/>
              </w:rPr>
              <w:t xml:space="preserve">. </w:t>
            </w:r>
            <w:r>
              <w:rPr>
                <w:rStyle w:val="IndexLink"/>
                <w:rtl w:val="true"/>
              </w:rPr>
              <w:t xml:space="preserve">جابر بن عبداللّه الأنصاری </w:t>
            </w:r>
            <w:r>
              <w:rPr>
                <w:rStyle w:val="IndexLink"/>
                <w:rtl w:val="true"/>
              </w:rPr>
              <w:t>(</w:t>
            </w:r>
            <w:r>
              <w:rPr>
                <w:rStyle w:val="IndexLink"/>
                <w:rtl w:val="true"/>
              </w:rPr>
              <w:t xml:space="preserve">ت </w:t>
            </w:r>
            <w:r>
              <w:rPr>
                <w:rStyle w:val="IndexLink"/>
              </w:rPr>
              <w:t>68</w:t>
            </w:r>
            <w:r>
              <w:rPr>
                <w:rStyle w:val="IndexLink"/>
                <w:rtl w:val="true"/>
              </w:rPr>
              <w:t xml:space="preserve"> - </w:t>
            </w:r>
            <w:r>
              <w:rPr>
                <w:rStyle w:val="IndexLink"/>
              </w:rPr>
              <w:t>79</w:t>
            </w:r>
            <w:r>
              <w:rPr>
                <w:rStyle w:val="IndexLink"/>
                <w:rtl w:val="true"/>
              </w:rPr>
              <w:t>ق</w:t>
            </w:r>
            <w:r>
              <w:rPr>
                <w:rStyle w:val="IndexLink"/>
                <w:rtl w:val="true"/>
              </w:rPr>
              <w:t>)</w:t>
              <w:tab/>
            </w:r>
            <w:r>
              <w:rPr>
                <w:rStyle w:val="IndexLink"/>
              </w:rPr>
              <w:t>91</w:t>
            </w:r>
          </w:hyperlink>
        </w:p>
        <w:p>
          <w:pPr>
            <w:pStyle w:val="Contents3"/>
            <w:tabs>
              <w:tab w:val="clear" w:pos="8459"/>
              <w:tab w:val="right" w:pos="9026" w:leader="dot"/>
            </w:tabs>
            <w:rPr/>
          </w:pPr>
          <w:hyperlink w:anchor="__RefHeading___Toc1548779_996550957">
            <w:r>
              <w:rPr>
                <w:webHidden/>
                <w:rStyle w:val="IndexLink"/>
                <w:rtl w:val="true"/>
              </w:rPr>
              <w:t>مصطلحات البحث</w:t>
            </w:r>
            <w:r>
              <w:rPr>
                <w:rStyle w:val="IndexLink"/>
                <w:rtl w:val="true"/>
              </w:rPr>
              <w:tab/>
            </w:r>
            <w:r>
              <w:rPr>
                <w:rStyle w:val="IndexLink"/>
              </w:rPr>
              <w:t>107</w:t>
            </w:r>
          </w:hyperlink>
        </w:p>
        <w:p>
          <w:pPr>
            <w:pStyle w:val="Contents4"/>
            <w:tabs>
              <w:tab w:val="clear" w:pos="8176"/>
              <w:tab w:val="right" w:pos="9026" w:leader="dot"/>
            </w:tabs>
            <w:rPr/>
          </w:pPr>
          <w:hyperlink w:anchor="__RefHeading___Toc1548781_996550957">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1548783_996550957">
            <w:r>
              <w:rPr>
                <w:webHidden/>
                <w:rStyle w:val="IndexLink"/>
              </w:rPr>
              <w:t>1</w:t>
            </w:r>
            <w:r>
              <w:rPr>
                <w:rStyle w:val="IndexLink"/>
                <w:rtl w:val="true"/>
              </w:rPr>
              <w:t xml:space="preserve">. </w:t>
            </w:r>
            <w:r>
              <w:rPr>
                <w:rStyle w:val="IndexLink"/>
                <w:rtl w:val="true"/>
              </w:rPr>
              <w:t>معنی التکفیر لغةً و اصطلاحاً</w:t>
            </w:r>
            <w:r>
              <w:rPr>
                <w:rStyle w:val="IndexLink"/>
                <w:rtl w:val="true"/>
              </w:rPr>
              <w:tab/>
            </w:r>
            <w:r>
              <w:rPr>
                <w:rStyle w:val="IndexLink"/>
              </w:rPr>
              <w:t>107</w:t>
            </w:r>
          </w:hyperlink>
        </w:p>
        <w:p>
          <w:pPr>
            <w:pStyle w:val="Contents4"/>
            <w:tabs>
              <w:tab w:val="clear" w:pos="8176"/>
              <w:tab w:val="right" w:pos="9026" w:leader="dot"/>
            </w:tabs>
            <w:rPr/>
          </w:pPr>
          <w:hyperlink w:anchor="__RefHeading___Toc1548785_996550957">
            <w:r>
              <w:rPr>
                <w:webHidden/>
                <w:rStyle w:val="IndexLink"/>
              </w:rPr>
              <w:t>2</w:t>
            </w:r>
            <w:r>
              <w:rPr>
                <w:rStyle w:val="IndexLink"/>
                <w:rtl w:val="true"/>
              </w:rPr>
              <w:t xml:space="preserve">. </w:t>
            </w:r>
            <w:r>
              <w:rPr>
                <w:rStyle w:val="IndexLink"/>
                <w:rtl w:val="true"/>
              </w:rPr>
              <w:t>التَکَتُّف فی اللغة والاصطلاح</w:t>
            </w:r>
            <w:r>
              <w:rPr>
                <w:rStyle w:val="IndexLink"/>
                <w:rtl w:val="true"/>
              </w:rPr>
              <w:tab/>
            </w:r>
            <w:r>
              <w:rPr>
                <w:rStyle w:val="IndexLink"/>
              </w:rPr>
              <w:t>109</w:t>
            </w:r>
          </w:hyperlink>
        </w:p>
        <w:p>
          <w:pPr>
            <w:pStyle w:val="Contents2"/>
            <w:tabs>
              <w:tab w:val="clear" w:pos="8743"/>
              <w:tab w:val="right" w:pos="9026" w:leader="dot"/>
            </w:tabs>
            <w:rPr/>
          </w:pPr>
          <w:hyperlink w:anchor="__RefHeading___Toc1548787_996550957">
            <w:r>
              <w:rPr>
                <w:webHidden/>
                <w:rStyle w:val="IndexLink"/>
                <w:rtl w:val="true"/>
              </w:rPr>
              <w:t>القبض والإرسال</w:t>
            </w:r>
            <w:r>
              <w:rPr>
                <w:rStyle w:val="IndexLink"/>
                <w:rtl w:val="true"/>
              </w:rPr>
              <w:tab/>
            </w:r>
            <w:r>
              <w:rPr>
                <w:rStyle w:val="IndexLink"/>
              </w:rPr>
              <w:t>119</w:t>
            </w:r>
          </w:hyperlink>
        </w:p>
        <w:p>
          <w:pPr>
            <w:pStyle w:val="Contents3"/>
            <w:tabs>
              <w:tab w:val="clear" w:pos="8459"/>
              <w:tab w:val="right" w:pos="9026" w:leader="dot"/>
            </w:tabs>
            <w:rPr/>
          </w:pPr>
          <w:hyperlink w:anchor="__RefHeading___Toc1548789_996550957">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1548791_996550957">
            <w:r>
              <w:rPr>
                <w:webHidden/>
                <w:rStyle w:val="IndexLink"/>
                <w:rtl w:val="true"/>
              </w:rPr>
              <w:t>الفصل الاول</w:t>
            </w:r>
            <w:r>
              <w:rPr>
                <w:rStyle w:val="IndexLink"/>
                <w:rtl w:val="true"/>
              </w:rPr>
              <w:t xml:space="preserve">: </w:t>
            </w:r>
            <w:r>
              <w:rPr>
                <w:rStyle w:val="IndexLink"/>
                <w:rtl w:val="true"/>
              </w:rPr>
              <w:t>القبض</w:t>
            </w:r>
            <w:r>
              <w:rPr>
                <w:rStyle w:val="IndexLink"/>
                <w:rtl w:val="true"/>
              </w:rPr>
              <w:tab/>
            </w:r>
            <w:r>
              <w:rPr>
                <w:rStyle w:val="IndexLink"/>
              </w:rPr>
              <w:t>123</w:t>
            </w:r>
          </w:hyperlink>
        </w:p>
        <w:p>
          <w:pPr>
            <w:pStyle w:val="Contents4"/>
            <w:tabs>
              <w:tab w:val="clear" w:pos="8176"/>
              <w:tab w:val="right" w:pos="9026" w:leader="dot"/>
            </w:tabs>
            <w:rPr/>
          </w:pPr>
          <w:hyperlink w:anchor="__RefHeading___Toc1548793_996550957">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1548795_996550957">
            <w:r>
              <w:rPr>
                <w:webHidden/>
                <w:rStyle w:val="IndexLink"/>
              </w:rPr>
              <w:t>1</w:t>
            </w:r>
            <w:r>
              <w:rPr>
                <w:rStyle w:val="IndexLink"/>
                <w:rtl w:val="true"/>
              </w:rPr>
              <w:t xml:space="preserve">. </w:t>
            </w:r>
            <w:r>
              <w:rPr>
                <w:rStyle w:val="IndexLink"/>
                <w:rtl w:val="true"/>
              </w:rPr>
              <w:t>الروایات والآثار</w:t>
            </w:r>
            <w:r>
              <w:rPr>
                <w:rStyle w:val="IndexLink"/>
                <w:rtl w:val="true"/>
              </w:rPr>
              <w:tab/>
            </w:r>
            <w:r>
              <w:rPr>
                <w:rStyle w:val="IndexLink"/>
              </w:rPr>
              <w:t>129</w:t>
            </w:r>
          </w:hyperlink>
        </w:p>
        <w:p>
          <w:pPr>
            <w:pStyle w:val="Contents5"/>
            <w:tabs>
              <w:tab w:val="clear" w:pos="7892"/>
              <w:tab w:val="right" w:pos="9026" w:leader="dot"/>
            </w:tabs>
            <w:rPr/>
          </w:pPr>
          <w:hyperlink w:anchor="__RefHeading___Toc1548797_996550957">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1548799_996550957">
            <w:r>
              <w:rPr>
                <w:webHidden/>
                <w:rStyle w:val="IndexLink"/>
              </w:rPr>
              <w:t>1</w:t>
            </w:r>
            <w:r>
              <w:rPr>
                <w:rStyle w:val="IndexLink"/>
                <w:rtl w:val="true"/>
              </w:rPr>
              <w:t xml:space="preserve">. </w:t>
            </w:r>
            <w:r>
              <w:rPr>
                <w:rStyle w:val="IndexLink"/>
                <w:rtl w:val="true"/>
              </w:rPr>
              <w:t>مناقشة روایة سهل بن سعد الساعدی</w:t>
            </w:r>
            <w:r>
              <w:rPr>
                <w:rStyle w:val="IndexLink"/>
                <w:rtl w:val="true"/>
              </w:rPr>
              <w:tab/>
            </w:r>
            <w:r>
              <w:rPr>
                <w:rStyle w:val="IndexLink"/>
              </w:rPr>
              <w:t>137</w:t>
            </w:r>
          </w:hyperlink>
        </w:p>
        <w:p>
          <w:pPr>
            <w:pStyle w:val="Contents6"/>
            <w:tabs>
              <w:tab w:val="clear" w:pos="7609"/>
              <w:tab w:val="right" w:pos="9026" w:leader="dot"/>
            </w:tabs>
            <w:rPr/>
          </w:pPr>
          <w:hyperlink w:anchor="__RefHeading___Toc1548801_996550957">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1548803_996550957">
            <w:r>
              <w:rPr>
                <w:webHidden/>
                <w:rStyle w:val="IndexLink"/>
                <w:rtl w:val="true"/>
              </w:rPr>
              <w:t>إشکالات مثیرة فی حدیث سهل بن سعد</w:t>
            </w:r>
            <w:r>
              <w:rPr>
                <w:rStyle w:val="IndexLink"/>
                <w:rtl w:val="true"/>
              </w:rPr>
              <w:tab/>
            </w:r>
            <w:r>
              <w:rPr>
                <w:rStyle w:val="IndexLink"/>
              </w:rPr>
              <w:t>139</w:t>
            </w:r>
          </w:hyperlink>
        </w:p>
        <w:p>
          <w:pPr>
            <w:pStyle w:val="Contents6"/>
            <w:tabs>
              <w:tab w:val="clear" w:pos="7609"/>
              <w:tab w:val="right" w:pos="9026" w:leader="dot"/>
            </w:tabs>
            <w:rPr/>
          </w:pPr>
          <w:hyperlink w:anchor="__RefHeading___Toc1548805_996550957">
            <w:r>
              <w:rPr>
                <w:webHidden/>
                <w:rStyle w:val="IndexLink"/>
                <w:rtl w:val="true"/>
              </w:rPr>
              <w:t>خبر الحوض عن سهل</w:t>
            </w:r>
            <w:r>
              <w:rPr>
                <w:rStyle w:val="IndexLink"/>
                <w:rtl w:val="true"/>
              </w:rPr>
              <w:tab/>
            </w:r>
            <w:r>
              <w:rPr>
                <w:rStyle w:val="IndexLink"/>
              </w:rPr>
              <w:t>154</w:t>
            </w:r>
          </w:hyperlink>
        </w:p>
        <w:p>
          <w:pPr>
            <w:pStyle w:val="Contents6"/>
            <w:tabs>
              <w:tab w:val="clear" w:pos="7609"/>
              <w:tab w:val="right" w:pos="9026" w:leader="dot"/>
            </w:tabs>
            <w:rPr/>
          </w:pPr>
          <w:hyperlink w:anchor="__RefHeading___Toc1548807_996550957">
            <w:r>
              <w:rPr>
                <w:webHidden/>
                <w:rStyle w:val="IndexLink"/>
                <w:rtl w:val="true"/>
              </w:rPr>
              <w:t>روایة أبی حمید الساعدی دعوة للتشکیک فی خبر سهل</w:t>
            </w:r>
            <w:r>
              <w:rPr>
                <w:rStyle w:val="IndexLink"/>
                <w:rtl w:val="true"/>
              </w:rPr>
              <w:tab/>
            </w:r>
            <w:r>
              <w:rPr>
                <w:rStyle w:val="IndexLink"/>
              </w:rPr>
              <w:t>167</w:t>
            </w:r>
          </w:hyperlink>
        </w:p>
        <w:p>
          <w:pPr>
            <w:pStyle w:val="Contents6"/>
            <w:tabs>
              <w:tab w:val="clear" w:pos="7609"/>
              <w:tab w:val="right" w:pos="9026" w:leader="dot"/>
            </w:tabs>
            <w:rPr/>
          </w:pPr>
          <w:hyperlink w:anchor="__RefHeading___Toc1548809_996550957">
            <w:r>
              <w:rPr>
                <w:webHidden/>
                <w:rStyle w:val="IndexLink"/>
                <w:rtl w:val="true"/>
              </w:rPr>
              <w:t>مَن هم الآمرون بالقبض؟</w:t>
            </w:r>
            <w:r>
              <w:rPr>
                <w:rStyle w:val="IndexLink"/>
                <w:rtl w:val="true"/>
              </w:rPr>
              <w:tab/>
            </w:r>
            <w:r>
              <w:rPr>
                <w:rStyle w:val="IndexLink"/>
              </w:rPr>
              <w:t>174</w:t>
            </w:r>
          </w:hyperlink>
        </w:p>
        <w:p>
          <w:pPr>
            <w:pStyle w:val="Contents6"/>
            <w:tabs>
              <w:tab w:val="clear" w:pos="7609"/>
              <w:tab w:val="right" w:pos="9026" w:leader="dot"/>
            </w:tabs>
            <w:rPr/>
          </w:pPr>
          <w:hyperlink w:anchor="__RefHeading___Toc1548811_996550957">
            <w:r>
              <w:rPr>
                <w:webHidden/>
                <w:rStyle w:val="IndexLink"/>
                <w:rtl w:val="true"/>
              </w:rPr>
              <w:t>وقفة مع دلالة الخبر ومغزاه</w:t>
            </w:r>
            <w:r>
              <w:rPr>
                <w:rStyle w:val="IndexLink"/>
                <w:rtl w:val="true"/>
              </w:rPr>
              <w:tab/>
            </w:r>
            <w:r>
              <w:rPr>
                <w:rStyle w:val="IndexLink"/>
              </w:rPr>
              <w:t>176</w:t>
            </w:r>
          </w:hyperlink>
        </w:p>
        <w:p>
          <w:pPr>
            <w:pStyle w:val="Contents6"/>
            <w:tabs>
              <w:tab w:val="clear" w:pos="7609"/>
              <w:tab w:val="right" w:pos="9026" w:leader="dot"/>
            </w:tabs>
            <w:rPr/>
          </w:pPr>
          <w:hyperlink w:anchor="__RefHeading___Toc1548813_996550957">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1548815_996550957">
            <w:r>
              <w:rPr>
                <w:webHidden/>
                <w:rStyle w:val="IndexLink"/>
              </w:rPr>
              <w:t>1</w:t>
            </w:r>
            <w:r>
              <w:rPr>
                <w:rStyle w:val="IndexLink"/>
                <w:rtl w:val="true"/>
              </w:rPr>
              <w:t xml:space="preserve">. </w:t>
            </w:r>
            <w:r>
              <w:rPr>
                <w:rStyle w:val="IndexLink"/>
                <w:rtl w:val="true"/>
              </w:rPr>
              <w:t>صلاة التراویح</w:t>
            </w:r>
            <w:r>
              <w:rPr>
                <w:rStyle w:val="IndexLink"/>
                <w:rtl w:val="true"/>
              </w:rPr>
              <w:tab/>
            </w:r>
            <w:r>
              <w:rPr>
                <w:rStyle w:val="IndexLink"/>
              </w:rPr>
              <w:t>179</w:t>
            </w:r>
          </w:hyperlink>
        </w:p>
        <w:p>
          <w:pPr>
            <w:pStyle w:val="Contents6"/>
            <w:tabs>
              <w:tab w:val="clear" w:pos="7609"/>
              <w:tab w:val="right" w:pos="9026" w:leader="dot"/>
            </w:tabs>
            <w:rPr/>
          </w:pPr>
          <w:hyperlink w:anchor="__RefHeading___Toc1548817_996550957">
            <w:r>
              <w:rPr>
                <w:webHidden/>
                <w:rStyle w:val="IndexLink"/>
              </w:rPr>
              <w:t>2</w:t>
            </w:r>
            <w:r>
              <w:rPr>
                <w:rStyle w:val="IndexLink"/>
                <w:rtl w:val="true"/>
              </w:rPr>
              <w:t xml:space="preserve">. </w:t>
            </w:r>
            <w:r>
              <w:rPr>
                <w:rStyle w:val="IndexLink"/>
                <w:rtl w:val="true"/>
              </w:rPr>
              <w:t>المسح علی الخُفَّین</w:t>
            </w:r>
            <w:r>
              <w:rPr>
                <w:rStyle w:val="IndexLink"/>
                <w:rtl w:val="true"/>
              </w:rPr>
              <w:tab/>
            </w:r>
            <w:r>
              <w:rPr>
                <w:rStyle w:val="IndexLink"/>
              </w:rPr>
              <w:t>181</w:t>
            </w:r>
          </w:hyperlink>
        </w:p>
        <w:p>
          <w:pPr>
            <w:pStyle w:val="Contents6"/>
            <w:tabs>
              <w:tab w:val="clear" w:pos="7609"/>
              <w:tab w:val="right" w:pos="9026" w:leader="dot"/>
            </w:tabs>
            <w:rPr/>
          </w:pPr>
          <w:hyperlink w:anchor="__RefHeading___Toc1548819_996550957">
            <w:r>
              <w:rPr>
                <w:webHidden/>
                <w:rStyle w:val="IndexLink"/>
              </w:rPr>
              <w:t>3</w:t>
            </w:r>
            <w:r>
              <w:rPr>
                <w:rStyle w:val="IndexLink"/>
                <w:rtl w:val="true"/>
              </w:rPr>
              <w:t xml:space="preserve">. </w:t>
            </w:r>
            <w:r>
              <w:rPr>
                <w:rStyle w:val="IndexLink"/>
                <w:rtl w:val="true"/>
              </w:rPr>
              <w:t>الصلاة بعد العصر</w:t>
            </w:r>
            <w:r>
              <w:rPr>
                <w:rStyle w:val="IndexLink"/>
                <w:rtl w:val="true"/>
              </w:rPr>
              <w:tab/>
            </w:r>
            <w:r>
              <w:rPr>
                <w:rStyle w:val="IndexLink"/>
              </w:rPr>
              <w:t>182</w:t>
            </w:r>
          </w:hyperlink>
        </w:p>
        <w:p>
          <w:pPr>
            <w:pStyle w:val="Contents6"/>
            <w:tabs>
              <w:tab w:val="clear" w:pos="7609"/>
              <w:tab w:val="right" w:pos="9026" w:leader="dot"/>
            </w:tabs>
            <w:rPr/>
          </w:pPr>
          <w:hyperlink w:anchor="__RefHeading___Toc1548821_996550957">
            <w:r>
              <w:rPr>
                <w:webHidden/>
                <w:rStyle w:val="IndexLink"/>
              </w:rPr>
              <w:t>4</w:t>
            </w:r>
            <w:r>
              <w:rPr>
                <w:rStyle w:val="IndexLink"/>
                <w:rtl w:val="true"/>
              </w:rPr>
              <w:t xml:space="preserve">. </w:t>
            </w:r>
            <w:r>
              <w:rPr>
                <w:rStyle w:val="IndexLink"/>
                <w:rtl w:val="true"/>
              </w:rPr>
              <w:t>تحدیث الناس بما یخالف رأی الخلیفة</w:t>
            </w:r>
            <w:r>
              <w:rPr>
                <w:rStyle w:val="IndexLink"/>
                <w:rtl w:val="true"/>
              </w:rPr>
              <w:tab/>
            </w:r>
            <w:r>
              <w:rPr>
                <w:rStyle w:val="IndexLink"/>
              </w:rPr>
              <w:t>183</w:t>
            </w:r>
          </w:hyperlink>
        </w:p>
        <w:p>
          <w:pPr>
            <w:pStyle w:val="Contents6"/>
            <w:tabs>
              <w:tab w:val="clear" w:pos="7609"/>
              <w:tab w:val="right" w:pos="9026" w:leader="dot"/>
            </w:tabs>
            <w:rPr/>
          </w:pPr>
          <w:hyperlink w:anchor="__RefHeading___Toc1548823_996550957">
            <w:r>
              <w:rPr>
                <w:webHidden/>
                <w:rStyle w:val="IndexLink"/>
              </w:rPr>
              <w:t>5</w:t>
            </w:r>
            <w:r>
              <w:rPr>
                <w:rStyle w:val="IndexLink"/>
                <w:rtl w:val="true"/>
              </w:rPr>
              <w:t xml:space="preserve">. </w:t>
            </w:r>
            <w:r>
              <w:rPr>
                <w:rStyle w:val="IndexLink"/>
                <w:rtl w:val="true"/>
              </w:rPr>
              <w:t>الاستئذان</w:t>
            </w:r>
            <w:r>
              <w:rPr>
                <w:rStyle w:val="IndexLink"/>
                <w:rtl w:val="true"/>
              </w:rPr>
              <w:tab/>
            </w:r>
            <w:r>
              <w:rPr>
                <w:rStyle w:val="IndexLink"/>
              </w:rPr>
              <w:t>186</w:t>
            </w:r>
          </w:hyperlink>
        </w:p>
        <w:p>
          <w:pPr>
            <w:pStyle w:val="Contents6"/>
            <w:tabs>
              <w:tab w:val="clear" w:pos="7609"/>
              <w:tab w:val="right" w:pos="9026" w:leader="dot"/>
            </w:tabs>
            <w:rPr/>
          </w:pPr>
          <w:hyperlink w:anchor="__RefHeading___Toc1548825_996550957">
            <w:r>
              <w:rPr>
                <w:webHidden/>
                <w:rStyle w:val="IndexLink"/>
              </w:rPr>
              <w:t>6</w:t>
            </w:r>
            <w:r>
              <w:rPr>
                <w:rStyle w:val="IndexLink"/>
                <w:rtl w:val="true"/>
              </w:rPr>
              <w:t xml:space="preserve">. </w:t>
            </w:r>
            <w:r>
              <w:rPr>
                <w:rStyle w:val="IndexLink"/>
                <w:rtl w:val="true"/>
              </w:rPr>
              <w:t>التقیة عند الصحابة</w:t>
            </w:r>
            <w:r>
              <w:rPr>
                <w:rStyle w:val="IndexLink"/>
                <w:rtl w:val="true"/>
              </w:rPr>
              <w:tab/>
            </w:r>
            <w:r>
              <w:rPr>
                <w:rStyle w:val="IndexLink"/>
              </w:rPr>
              <w:t>188</w:t>
            </w:r>
          </w:hyperlink>
        </w:p>
        <w:p>
          <w:pPr>
            <w:pStyle w:val="Contents5"/>
            <w:tabs>
              <w:tab w:val="clear" w:pos="7892"/>
              <w:tab w:val="right" w:pos="9026" w:leader="dot"/>
            </w:tabs>
            <w:rPr/>
          </w:pPr>
          <w:hyperlink w:anchor="__RefHeading___Toc1548827_996550957">
            <w:r>
              <w:rPr>
                <w:webHidden/>
                <w:rStyle w:val="IndexLink"/>
              </w:rPr>
              <w:t>2</w:t>
            </w:r>
            <w:r>
              <w:rPr>
                <w:rStyle w:val="IndexLink"/>
                <w:rtl w:val="true"/>
              </w:rPr>
              <w:t xml:space="preserve">. </w:t>
            </w:r>
            <w:r>
              <w:rPr>
                <w:rStyle w:val="IndexLink"/>
                <w:rtl w:val="true"/>
              </w:rPr>
              <w:t>مناقشة روایة وائل بن حجر الحضرمی</w:t>
            </w:r>
            <w:r>
              <w:rPr>
                <w:rStyle w:val="IndexLink"/>
                <w:rtl w:val="true"/>
              </w:rPr>
              <w:tab/>
            </w:r>
            <w:r>
              <w:rPr>
                <w:rStyle w:val="IndexLink"/>
              </w:rPr>
              <w:t>207</w:t>
            </w:r>
          </w:hyperlink>
        </w:p>
        <w:p>
          <w:pPr>
            <w:pStyle w:val="Contents6"/>
            <w:tabs>
              <w:tab w:val="clear" w:pos="7609"/>
              <w:tab w:val="right" w:pos="9026" w:leader="dot"/>
            </w:tabs>
            <w:rPr/>
          </w:pPr>
          <w:hyperlink w:anchor="__RefHeading___Toc1548829_996550957">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1548831_996550957">
            <w:r>
              <w:rPr>
                <w:webHidden/>
                <w:rStyle w:val="IndexLink"/>
                <w:rtl w:val="true"/>
              </w:rPr>
              <w:t>روایات وائل فی الکتب الحدیثیة</w:t>
            </w:r>
            <w:r>
              <w:rPr>
                <w:rStyle w:val="IndexLink"/>
                <w:rtl w:val="true"/>
              </w:rPr>
              <w:tab/>
            </w:r>
            <w:r>
              <w:rPr>
                <w:rStyle w:val="IndexLink"/>
              </w:rPr>
              <w:t>207</w:t>
            </w:r>
          </w:hyperlink>
        </w:p>
        <w:p>
          <w:pPr>
            <w:pStyle w:val="Contents6"/>
            <w:tabs>
              <w:tab w:val="clear" w:pos="7609"/>
              <w:tab w:val="right" w:pos="9026" w:leader="dot"/>
            </w:tabs>
            <w:rPr/>
          </w:pPr>
          <w:hyperlink w:anchor="__RefHeading___Toc1548833_996550957">
            <w:r>
              <w:rPr>
                <w:webHidden/>
                <w:rStyle w:val="IndexLink"/>
                <w:rtl w:val="true"/>
              </w:rPr>
              <w:t>المناقشة التفصیلیة لأسانید وائل</w:t>
            </w:r>
            <w:r>
              <w:rPr>
                <w:rStyle w:val="IndexLink"/>
                <w:rtl w:val="true"/>
              </w:rPr>
              <w:tab/>
            </w:r>
            <w:r>
              <w:rPr>
                <w:rStyle w:val="IndexLink"/>
              </w:rPr>
              <w:t>212</w:t>
            </w:r>
          </w:hyperlink>
        </w:p>
        <w:p>
          <w:pPr>
            <w:pStyle w:val="Contents6"/>
            <w:tabs>
              <w:tab w:val="clear" w:pos="7609"/>
              <w:tab w:val="right" w:pos="9026" w:leader="dot"/>
            </w:tabs>
            <w:rPr/>
          </w:pPr>
          <w:hyperlink w:anchor="__RefHeading___Toc1548835_996550957">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1548837_996550957">
            <w:r>
              <w:rPr>
                <w:webHidden/>
                <w:rStyle w:val="IndexLink"/>
                <w:rtl w:val="true"/>
              </w:rPr>
              <w:t>الطریق الأول</w:t>
            </w:r>
            <w:r>
              <w:rPr>
                <w:rStyle w:val="IndexLink"/>
                <w:rtl w:val="true"/>
              </w:rPr>
              <w:t xml:space="preserve">: </w:t>
            </w:r>
            <w:r>
              <w:rPr>
                <w:rStyle w:val="IndexLink"/>
                <w:rtl w:val="true"/>
              </w:rPr>
              <w:t>ابنه عبدالجبار</w:t>
            </w:r>
            <w:r>
              <w:rPr>
                <w:rStyle w:val="IndexLink"/>
                <w:rtl w:val="true"/>
              </w:rPr>
              <w:tab/>
            </w:r>
            <w:r>
              <w:rPr>
                <w:rStyle w:val="IndexLink"/>
              </w:rPr>
              <w:t>213</w:t>
            </w:r>
          </w:hyperlink>
        </w:p>
        <w:p>
          <w:pPr>
            <w:pStyle w:val="Contents6"/>
            <w:tabs>
              <w:tab w:val="clear" w:pos="7609"/>
              <w:tab w:val="right" w:pos="9026" w:leader="dot"/>
            </w:tabs>
            <w:rPr/>
          </w:pPr>
          <w:hyperlink w:anchor="__RefHeading___Toc1548839_996550957">
            <w:r>
              <w:rPr>
                <w:webHidden/>
                <w:rStyle w:val="IndexLink"/>
                <w:rtl w:val="true"/>
              </w:rPr>
              <w:t>الطریق الثانی</w:t>
            </w:r>
            <w:r>
              <w:rPr>
                <w:rStyle w:val="IndexLink"/>
                <w:rtl w:val="true"/>
              </w:rPr>
              <w:t xml:space="preserve">: </w:t>
            </w:r>
            <w:r>
              <w:rPr>
                <w:rStyle w:val="IndexLink"/>
                <w:rtl w:val="true"/>
              </w:rPr>
              <w:t>علقمة، عن أبیه وائل</w:t>
            </w:r>
            <w:r>
              <w:rPr>
                <w:rStyle w:val="IndexLink"/>
                <w:rtl w:val="true"/>
              </w:rPr>
              <w:tab/>
            </w:r>
            <w:r>
              <w:rPr>
                <w:rStyle w:val="IndexLink"/>
              </w:rPr>
              <w:t>238</w:t>
            </w:r>
          </w:hyperlink>
        </w:p>
        <w:p>
          <w:pPr>
            <w:pStyle w:val="Contents6"/>
            <w:tabs>
              <w:tab w:val="clear" w:pos="7609"/>
              <w:tab w:val="right" w:pos="9026" w:leader="dot"/>
            </w:tabs>
            <w:rPr/>
          </w:pPr>
          <w:hyperlink w:anchor="__RefHeading___Toc1548841_996550957">
            <w:r>
              <w:rPr>
                <w:webHidden/>
                <w:rStyle w:val="IndexLink"/>
                <w:rtl w:val="true"/>
              </w:rPr>
              <w:t>الطریق الثالث</w:t>
            </w:r>
            <w:r>
              <w:rPr>
                <w:rStyle w:val="IndexLink"/>
                <w:rtl w:val="true"/>
              </w:rPr>
              <w:t xml:space="preserve">: </w:t>
            </w:r>
            <w:r>
              <w:rPr>
                <w:rStyle w:val="IndexLink"/>
                <w:rtl w:val="true"/>
              </w:rPr>
              <w:t>طرق عاصم بن کلیب، عن أبیه، عن وائل</w:t>
            </w:r>
            <w:r>
              <w:rPr>
                <w:rStyle w:val="IndexLink"/>
                <w:rtl w:val="true"/>
              </w:rPr>
              <w:tab/>
            </w:r>
            <w:r>
              <w:rPr>
                <w:rStyle w:val="IndexLink"/>
              </w:rPr>
              <w:t>241</w:t>
            </w:r>
          </w:hyperlink>
        </w:p>
        <w:p>
          <w:pPr>
            <w:pStyle w:val="Contents6"/>
            <w:tabs>
              <w:tab w:val="clear" w:pos="7609"/>
              <w:tab w:val="right" w:pos="9026" w:leader="dot"/>
            </w:tabs>
            <w:rPr/>
          </w:pPr>
          <w:hyperlink w:anchor="__RefHeading___Toc1548843_996550957">
            <w:r>
              <w:rPr>
                <w:webHidden/>
                <w:rStyle w:val="IndexLink"/>
                <w:rtl w:val="true"/>
              </w:rPr>
              <w:t>الطریق الرابع</w:t>
            </w:r>
            <w:r>
              <w:rPr>
                <w:rStyle w:val="IndexLink"/>
                <w:rtl w:val="true"/>
              </w:rPr>
              <w:t xml:space="preserve">: </w:t>
            </w:r>
            <w:r>
              <w:rPr>
                <w:rStyle w:val="IndexLink"/>
                <w:rtl w:val="true"/>
              </w:rPr>
              <w:t>عبدالرحمن الیحْصُبی</w:t>
            </w:r>
            <w:r>
              <w:rPr>
                <w:rStyle w:val="IndexLink"/>
                <w:rtl w:val="true"/>
              </w:rPr>
              <w:tab/>
            </w:r>
            <w:r>
              <w:rPr>
                <w:rStyle w:val="IndexLink"/>
              </w:rPr>
              <w:t>244</w:t>
            </w:r>
          </w:hyperlink>
        </w:p>
        <w:p>
          <w:pPr>
            <w:pStyle w:val="Contents6"/>
            <w:tabs>
              <w:tab w:val="clear" w:pos="7609"/>
              <w:tab w:val="right" w:pos="9026" w:leader="dot"/>
            </w:tabs>
            <w:rPr/>
          </w:pPr>
          <w:hyperlink w:anchor="__RefHeading___Toc1548845_996550957">
            <w:r>
              <w:rPr>
                <w:webHidden/>
                <w:rStyle w:val="IndexLink"/>
                <w:rtl w:val="true"/>
              </w:rPr>
              <w:t>الدلالة</w:t>
            </w:r>
            <w:r>
              <w:rPr>
                <w:rStyle w:val="IndexLink"/>
                <w:rtl w:val="true"/>
              </w:rPr>
              <w:tab/>
            </w:r>
            <w:r>
              <w:rPr>
                <w:rStyle w:val="IndexLink"/>
              </w:rPr>
              <w:t>245</w:t>
            </w:r>
          </w:hyperlink>
        </w:p>
        <w:p>
          <w:pPr>
            <w:pStyle w:val="Contents5"/>
            <w:tabs>
              <w:tab w:val="clear" w:pos="7892"/>
              <w:tab w:val="right" w:pos="9026" w:leader="dot"/>
            </w:tabs>
            <w:rPr/>
          </w:pPr>
          <w:hyperlink w:anchor="__RefHeading___Toc1548847_996550957">
            <w:r>
              <w:rPr>
                <w:webHidden/>
                <w:rStyle w:val="IndexLink"/>
              </w:rPr>
              <w:t>3</w:t>
            </w:r>
            <w:r>
              <w:rPr>
                <w:rStyle w:val="IndexLink"/>
                <w:rtl w:val="true"/>
              </w:rPr>
              <w:t xml:space="preserve">. </w:t>
            </w:r>
            <w:r>
              <w:rPr>
                <w:rStyle w:val="IndexLink"/>
                <w:rtl w:val="true"/>
              </w:rPr>
              <w:t>مناقشة روایة عبدالله بن مسعود</w:t>
            </w:r>
            <w:r>
              <w:rPr>
                <w:rStyle w:val="IndexLink"/>
                <w:rtl w:val="true"/>
              </w:rPr>
              <w:tab/>
            </w:r>
            <w:r>
              <w:rPr>
                <w:rStyle w:val="IndexLink"/>
              </w:rPr>
              <w:t>265</w:t>
            </w:r>
          </w:hyperlink>
        </w:p>
        <w:p>
          <w:pPr>
            <w:pStyle w:val="Contents6"/>
            <w:tabs>
              <w:tab w:val="clear" w:pos="7609"/>
              <w:tab w:val="right" w:pos="9026" w:leader="dot"/>
            </w:tabs>
            <w:rPr/>
          </w:pPr>
          <w:hyperlink w:anchor="__RefHeading___Toc1548849_996550957">
            <w:r>
              <w:rPr>
                <w:webHidden/>
                <w:rStyle w:val="IndexLink"/>
                <w:rtl w:val="true"/>
              </w:rPr>
              <w:t>اشارة</w:t>
            </w:r>
            <w:r>
              <w:rPr>
                <w:rStyle w:val="IndexLink"/>
                <w:rtl w:val="true"/>
              </w:rPr>
              <w:tab/>
            </w:r>
            <w:r>
              <w:rPr>
                <w:rStyle w:val="IndexLink"/>
              </w:rPr>
              <w:t>265</w:t>
            </w:r>
          </w:hyperlink>
        </w:p>
        <w:p>
          <w:pPr>
            <w:pStyle w:val="Contents6"/>
            <w:tabs>
              <w:tab w:val="clear" w:pos="7609"/>
              <w:tab w:val="right" w:pos="9026" w:leader="dot"/>
            </w:tabs>
            <w:rPr/>
          </w:pPr>
          <w:hyperlink w:anchor="__RefHeading___Toc1548851_996550957">
            <w:r>
              <w:rPr>
                <w:webHidden/>
                <w:rStyle w:val="IndexLink"/>
                <w:rtl w:val="true"/>
              </w:rPr>
              <w:t>مناقشة أسانید هذا الخبر</w:t>
            </w:r>
            <w:r>
              <w:rPr>
                <w:rStyle w:val="IndexLink"/>
                <w:rtl w:val="true"/>
              </w:rPr>
              <w:tab/>
            </w:r>
            <w:r>
              <w:rPr>
                <w:rStyle w:val="IndexLink"/>
              </w:rPr>
              <w:t>266</w:t>
            </w:r>
          </w:hyperlink>
        </w:p>
        <w:p>
          <w:pPr>
            <w:pStyle w:val="Contents6"/>
            <w:tabs>
              <w:tab w:val="clear" w:pos="7609"/>
              <w:tab w:val="right" w:pos="9026" w:leader="dot"/>
            </w:tabs>
            <w:rPr/>
          </w:pPr>
          <w:hyperlink w:anchor="__RefHeading___Toc1548853_996550957">
            <w:r>
              <w:rPr>
                <w:webHidden/>
                <w:rStyle w:val="IndexLink"/>
                <w:rtl w:val="true"/>
              </w:rPr>
              <w:t>ما روی عن جابر بن عبدالله الأنصاری فی القبض</w:t>
            </w:r>
            <w:r>
              <w:rPr>
                <w:rStyle w:val="IndexLink"/>
                <w:rtl w:val="true"/>
              </w:rPr>
              <w:tab/>
            </w:r>
            <w:r>
              <w:rPr>
                <w:rStyle w:val="IndexLink"/>
              </w:rPr>
              <w:t>272</w:t>
            </w:r>
          </w:hyperlink>
        </w:p>
        <w:p>
          <w:pPr>
            <w:pStyle w:val="Contents6"/>
            <w:tabs>
              <w:tab w:val="clear" w:pos="7609"/>
              <w:tab w:val="right" w:pos="9026" w:leader="dot"/>
            </w:tabs>
            <w:rPr/>
          </w:pPr>
          <w:hyperlink w:anchor="__RefHeading___Toc1548855_996550957">
            <w:r>
              <w:rPr>
                <w:webHidden/>
                <w:rStyle w:val="IndexLink"/>
                <w:rtl w:val="true"/>
              </w:rPr>
              <w:t>الدلالة</w:t>
            </w:r>
            <w:r>
              <w:rPr>
                <w:rStyle w:val="IndexLink"/>
                <w:rtl w:val="true"/>
              </w:rPr>
              <w:t>:</w:t>
              <w:tab/>
            </w:r>
            <w:r>
              <w:rPr>
                <w:rStyle w:val="IndexLink"/>
              </w:rPr>
              <w:t>276</w:t>
            </w:r>
          </w:hyperlink>
        </w:p>
        <w:p>
          <w:pPr>
            <w:pStyle w:val="Contents5"/>
            <w:tabs>
              <w:tab w:val="clear" w:pos="7892"/>
              <w:tab w:val="right" w:pos="9026" w:leader="dot"/>
            </w:tabs>
            <w:rPr/>
          </w:pPr>
          <w:hyperlink w:anchor="__RefHeading___Toc1548857_996550957">
            <w:r>
              <w:rPr>
                <w:webHidden/>
                <w:rStyle w:val="IndexLink"/>
              </w:rPr>
              <w:t>4</w:t>
            </w:r>
            <w:r>
              <w:rPr>
                <w:rStyle w:val="IndexLink"/>
                <w:rtl w:val="true"/>
              </w:rPr>
              <w:t xml:space="preserve">. </w:t>
            </w:r>
            <w:r>
              <w:rPr>
                <w:rStyle w:val="IndexLink"/>
                <w:rtl w:val="true"/>
              </w:rPr>
              <w:t>مناقشة روایة علی بن أبی طالب علیه السلام</w:t>
            </w:r>
            <w:r>
              <w:rPr>
                <w:rStyle w:val="IndexLink"/>
                <w:rtl w:val="true"/>
              </w:rPr>
              <w:tab/>
            </w:r>
            <w:r>
              <w:rPr>
                <w:rStyle w:val="IndexLink"/>
              </w:rPr>
              <w:t>283</w:t>
            </w:r>
          </w:hyperlink>
        </w:p>
        <w:p>
          <w:pPr>
            <w:pStyle w:val="Contents6"/>
            <w:tabs>
              <w:tab w:val="clear" w:pos="7609"/>
              <w:tab w:val="right" w:pos="9026" w:leader="dot"/>
            </w:tabs>
            <w:rPr/>
          </w:pPr>
          <w:hyperlink w:anchor="__RefHeading___Toc1548859_996550957">
            <w:r>
              <w:rPr>
                <w:webHidden/>
                <w:rStyle w:val="IndexLink"/>
                <w:rtl w:val="true"/>
              </w:rPr>
              <w:t>اشارة</w:t>
            </w:r>
            <w:r>
              <w:rPr>
                <w:rStyle w:val="IndexLink"/>
                <w:rtl w:val="true"/>
              </w:rPr>
              <w:tab/>
            </w:r>
            <w:r>
              <w:rPr>
                <w:rStyle w:val="IndexLink"/>
              </w:rPr>
              <w:t>283</w:t>
            </w:r>
          </w:hyperlink>
        </w:p>
        <w:p>
          <w:pPr>
            <w:pStyle w:val="Contents6"/>
            <w:tabs>
              <w:tab w:val="clear" w:pos="7609"/>
              <w:tab w:val="right" w:pos="9026" w:leader="dot"/>
            </w:tabs>
            <w:rPr/>
          </w:pPr>
          <w:hyperlink w:anchor="__RefHeading___Toc1548861_996550957">
            <w:r>
              <w:rPr>
                <w:webHidden/>
                <w:rStyle w:val="IndexLink"/>
                <w:rtl w:val="true"/>
              </w:rPr>
              <w:t>أحدهما عن أبی جحیفة عن علی علیه السلام</w:t>
            </w:r>
            <w:r>
              <w:rPr>
                <w:rStyle w:val="IndexLink"/>
                <w:rtl w:val="true"/>
              </w:rPr>
              <w:tab/>
            </w:r>
            <w:r>
              <w:rPr>
                <w:rStyle w:val="IndexLink"/>
              </w:rPr>
              <w:t>285</w:t>
            </w:r>
          </w:hyperlink>
        </w:p>
        <w:p>
          <w:pPr>
            <w:pStyle w:val="Contents6"/>
            <w:tabs>
              <w:tab w:val="clear" w:pos="7609"/>
              <w:tab w:val="right" w:pos="9026" w:leader="dot"/>
            </w:tabs>
            <w:rPr/>
          </w:pPr>
          <w:hyperlink w:anchor="__RefHeading___Toc1548863_996550957">
            <w:r>
              <w:rPr>
                <w:webHidden/>
                <w:rStyle w:val="IndexLink"/>
                <w:rtl w:val="true"/>
              </w:rPr>
              <w:t>(</w:t>
            </w:r>
            <w:r>
              <w:rPr>
                <w:rStyle w:val="IndexLink"/>
                <w:rtl w:val="true"/>
              </w:rPr>
              <w:t>من السنّة وضع الیمنی علی الشمال تحت السرّة</w:t>
            </w:r>
            <w:r>
              <w:rPr>
                <w:rStyle w:val="IndexLink"/>
                <w:rtl w:val="true"/>
              </w:rPr>
              <w:t xml:space="preserve">) </w:t>
            </w:r>
            <w:r>
              <w:rPr>
                <w:rStyle w:val="IndexLink"/>
                <w:rtl w:val="true"/>
              </w:rPr>
              <w:t>لیس من اقوال رسول الله صلی الله علیه و آله و سلم</w:t>
            </w:r>
            <w:r>
              <w:rPr>
                <w:rStyle w:val="IndexLink"/>
                <w:rtl w:val="true"/>
              </w:rPr>
              <w:tab/>
            </w:r>
            <w:r>
              <w:rPr>
                <w:rStyle w:val="IndexLink"/>
              </w:rPr>
              <w:t>288</w:t>
            </w:r>
          </w:hyperlink>
        </w:p>
        <w:p>
          <w:pPr>
            <w:pStyle w:val="Contents6"/>
            <w:tabs>
              <w:tab w:val="clear" w:pos="7609"/>
              <w:tab w:val="right" w:pos="9026" w:leader="dot"/>
            </w:tabs>
            <w:rPr/>
          </w:pPr>
          <w:hyperlink w:anchor="__RefHeading___Toc1548865_996550957">
            <w:r>
              <w:rPr>
                <w:webHidden/>
                <w:rStyle w:val="IndexLink"/>
                <w:rtl w:val="true"/>
              </w:rPr>
              <w:t>شعاریة القبض عندهم ثم توظیف الأخبار له</w:t>
            </w:r>
            <w:r>
              <w:rPr>
                <w:rStyle w:val="IndexLink"/>
                <w:rtl w:val="true"/>
              </w:rPr>
              <w:t>:</w:t>
              <w:tab/>
            </w:r>
            <w:r>
              <w:rPr>
                <w:rStyle w:val="IndexLink"/>
              </w:rPr>
              <w:t>291</w:t>
            </w:r>
          </w:hyperlink>
        </w:p>
        <w:p>
          <w:pPr>
            <w:pStyle w:val="Contents6"/>
            <w:tabs>
              <w:tab w:val="clear" w:pos="7609"/>
              <w:tab w:val="right" w:pos="9026" w:leader="dot"/>
            </w:tabs>
            <w:rPr/>
          </w:pPr>
          <w:hyperlink w:anchor="__RefHeading___Toc1548867_996550957">
            <w:r>
              <w:rPr>
                <w:webHidden/>
                <w:rStyle w:val="IndexLink"/>
                <w:rtl w:val="true"/>
              </w:rPr>
              <w:t>شبهة ضد الزیدیة</w:t>
            </w:r>
            <w:r>
              <w:rPr>
                <w:rStyle w:val="IndexLink"/>
                <w:rtl w:val="true"/>
              </w:rPr>
              <w:tab/>
            </w:r>
            <w:r>
              <w:rPr>
                <w:rStyle w:val="IndexLink"/>
              </w:rPr>
              <w:t>291</w:t>
            </w:r>
          </w:hyperlink>
        </w:p>
        <w:p>
          <w:pPr>
            <w:pStyle w:val="Contents6"/>
            <w:tabs>
              <w:tab w:val="clear" w:pos="7609"/>
              <w:tab w:val="right" w:pos="9026" w:leader="dot"/>
            </w:tabs>
            <w:rPr/>
          </w:pPr>
          <w:hyperlink w:anchor="__RefHeading___Toc1548869_996550957">
            <w:r>
              <w:rPr>
                <w:webHidden/>
                <w:rStyle w:val="IndexLink"/>
                <w:rtl w:val="true"/>
              </w:rPr>
              <w:t>والطریق الثانی</w:t>
            </w:r>
            <w:r>
              <w:rPr>
                <w:rStyle w:val="IndexLink"/>
                <w:rtl w:val="true"/>
              </w:rPr>
              <w:t xml:space="preserve">: </w:t>
            </w:r>
            <w:r>
              <w:rPr>
                <w:rStyle w:val="IndexLink"/>
                <w:rtl w:val="true"/>
              </w:rPr>
              <w:t>عن جریر الضبّی عن الإمام علی علیه السلام</w:t>
            </w:r>
            <w:r>
              <w:rPr>
                <w:rStyle w:val="IndexLink"/>
                <w:rtl w:val="true"/>
              </w:rPr>
              <w:tab/>
            </w:r>
            <w:r>
              <w:rPr>
                <w:rStyle w:val="IndexLink"/>
              </w:rPr>
              <w:t>300</w:t>
            </w:r>
          </w:hyperlink>
        </w:p>
        <w:p>
          <w:pPr>
            <w:pStyle w:val="Contents6"/>
            <w:tabs>
              <w:tab w:val="clear" w:pos="7609"/>
              <w:tab w:val="right" w:pos="9026" w:leader="dot"/>
            </w:tabs>
            <w:rPr/>
          </w:pPr>
          <w:hyperlink w:anchor="__RefHeading___Toc1548871_996550957">
            <w:r>
              <w:rPr>
                <w:webHidden/>
                <w:rStyle w:val="IndexLink"/>
                <w:rtl w:val="true"/>
              </w:rPr>
              <w:t>النتیجة</w:t>
            </w:r>
            <w:r>
              <w:rPr>
                <w:rStyle w:val="IndexLink"/>
                <w:rtl w:val="true"/>
              </w:rPr>
              <w:t>:</w:t>
              <w:tab/>
            </w:r>
            <w:r>
              <w:rPr>
                <w:rStyle w:val="IndexLink"/>
              </w:rPr>
              <w:t>303</w:t>
            </w:r>
          </w:hyperlink>
        </w:p>
        <w:p>
          <w:pPr>
            <w:pStyle w:val="Contents5"/>
            <w:tabs>
              <w:tab w:val="clear" w:pos="7892"/>
              <w:tab w:val="right" w:pos="9026" w:leader="dot"/>
            </w:tabs>
            <w:rPr/>
          </w:pPr>
          <w:hyperlink w:anchor="__RefHeading___Toc1548873_996550957">
            <w:r>
              <w:rPr>
                <w:webHidden/>
                <w:rStyle w:val="IndexLink"/>
              </w:rPr>
              <w:t>5</w:t>
            </w:r>
            <w:r>
              <w:rPr>
                <w:rStyle w:val="IndexLink"/>
                <w:rtl w:val="true"/>
              </w:rPr>
              <w:t xml:space="preserve">. </w:t>
            </w:r>
            <w:r>
              <w:rPr>
                <w:rStyle w:val="IndexLink"/>
                <w:rtl w:val="true"/>
              </w:rPr>
              <w:t>مناقشة روایة هلب الطائی</w:t>
            </w:r>
            <w:r>
              <w:rPr>
                <w:rStyle w:val="IndexLink"/>
                <w:rtl w:val="true"/>
              </w:rPr>
              <w:tab/>
            </w:r>
            <w:r>
              <w:rPr>
                <w:rStyle w:val="IndexLink"/>
              </w:rPr>
              <w:t>309</w:t>
            </w:r>
          </w:hyperlink>
        </w:p>
        <w:p>
          <w:pPr>
            <w:pStyle w:val="Contents6"/>
            <w:tabs>
              <w:tab w:val="clear" w:pos="7609"/>
              <w:tab w:val="right" w:pos="9026" w:leader="dot"/>
            </w:tabs>
            <w:rPr/>
          </w:pPr>
          <w:hyperlink w:anchor="__RefHeading___Toc1548875_996550957">
            <w:r>
              <w:rPr>
                <w:webHidden/>
                <w:rStyle w:val="IndexLink"/>
                <w:rtl w:val="true"/>
              </w:rPr>
              <w:t>اشارة</w:t>
            </w:r>
            <w:r>
              <w:rPr>
                <w:rStyle w:val="IndexLink"/>
                <w:rtl w:val="true"/>
              </w:rPr>
              <w:tab/>
            </w:r>
            <w:r>
              <w:rPr>
                <w:rStyle w:val="IndexLink"/>
              </w:rPr>
              <w:t>309</w:t>
            </w:r>
          </w:hyperlink>
        </w:p>
        <w:p>
          <w:pPr>
            <w:pStyle w:val="Contents6"/>
            <w:tabs>
              <w:tab w:val="clear" w:pos="7609"/>
              <w:tab w:val="right" w:pos="9026" w:leader="dot"/>
            </w:tabs>
            <w:rPr/>
          </w:pPr>
          <w:hyperlink w:anchor="__RefHeading___Toc1548877_996550957">
            <w:r>
              <w:rPr>
                <w:webHidden/>
                <w:rStyle w:val="IndexLink"/>
                <w:rtl w:val="true"/>
              </w:rPr>
              <w:t>وقفة مع الترمذی</w:t>
            </w:r>
            <w:r>
              <w:rPr>
                <w:rStyle w:val="IndexLink"/>
                <w:rtl w:val="true"/>
              </w:rPr>
              <w:tab/>
            </w:r>
            <w:r>
              <w:rPr>
                <w:rStyle w:val="IndexLink"/>
              </w:rPr>
              <w:t>316</w:t>
            </w:r>
          </w:hyperlink>
        </w:p>
        <w:p>
          <w:pPr>
            <w:pStyle w:val="Contents5"/>
            <w:tabs>
              <w:tab w:val="clear" w:pos="7892"/>
              <w:tab w:val="right" w:pos="9026" w:leader="dot"/>
            </w:tabs>
            <w:rPr/>
          </w:pPr>
          <w:hyperlink w:anchor="__RefHeading___Toc1548879_996550957">
            <w:r>
              <w:rPr>
                <w:webHidden/>
                <w:rStyle w:val="IndexLink"/>
              </w:rPr>
              <w:t>6</w:t>
            </w:r>
            <w:r>
              <w:rPr>
                <w:rStyle w:val="IndexLink"/>
                <w:rtl w:val="true"/>
              </w:rPr>
              <w:t xml:space="preserve">. </w:t>
            </w:r>
            <w:r>
              <w:rPr>
                <w:rStyle w:val="IndexLink"/>
                <w:rtl w:val="true"/>
              </w:rPr>
              <w:t>مناقشة روایة أبی هریرة الدوسی</w:t>
            </w:r>
            <w:r>
              <w:rPr>
                <w:rStyle w:val="IndexLink"/>
                <w:rtl w:val="true"/>
              </w:rPr>
              <w:tab/>
            </w:r>
            <w:r>
              <w:rPr>
                <w:rStyle w:val="IndexLink"/>
              </w:rPr>
              <w:t>329</w:t>
            </w:r>
          </w:hyperlink>
        </w:p>
        <w:p>
          <w:pPr>
            <w:pStyle w:val="Contents6"/>
            <w:tabs>
              <w:tab w:val="clear" w:pos="7609"/>
              <w:tab w:val="right" w:pos="9026" w:leader="dot"/>
            </w:tabs>
            <w:rPr/>
          </w:pPr>
          <w:hyperlink w:anchor="__RefHeading___Toc1548881_996550957">
            <w:r>
              <w:rPr>
                <w:webHidden/>
                <w:rStyle w:val="IndexLink"/>
                <w:rtl w:val="true"/>
              </w:rPr>
              <w:t>اشارة</w:t>
            </w:r>
            <w:r>
              <w:rPr>
                <w:rStyle w:val="IndexLink"/>
                <w:rtl w:val="true"/>
              </w:rPr>
              <w:tab/>
            </w:r>
            <w:r>
              <w:rPr>
                <w:rStyle w:val="IndexLink"/>
              </w:rPr>
              <w:t>329</w:t>
            </w:r>
          </w:hyperlink>
        </w:p>
        <w:p>
          <w:pPr>
            <w:pStyle w:val="Contents6"/>
            <w:tabs>
              <w:tab w:val="clear" w:pos="7609"/>
              <w:tab w:val="right" w:pos="9026" w:leader="dot"/>
            </w:tabs>
            <w:rPr/>
          </w:pPr>
          <w:hyperlink w:anchor="__RefHeading___Toc1548883_996550957">
            <w:r>
              <w:rPr>
                <w:webHidden/>
                <w:rStyle w:val="IndexLink"/>
                <w:rtl w:val="true"/>
              </w:rPr>
              <w:t>وقفه عند عطاء و ما رواه عن أبی هریرة</w:t>
            </w:r>
            <w:r>
              <w:rPr>
                <w:rStyle w:val="IndexLink"/>
                <w:rtl w:val="true"/>
              </w:rPr>
              <w:tab/>
            </w:r>
            <w:r>
              <w:rPr>
                <w:rStyle w:val="IndexLink"/>
              </w:rPr>
              <w:t>334</w:t>
            </w:r>
          </w:hyperlink>
        </w:p>
        <w:p>
          <w:pPr>
            <w:pStyle w:val="Contents6"/>
            <w:tabs>
              <w:tab w:val="clear" w:pos="7609"/>
              <w:tab w:val="right" w:pos="9026" w:leader="dot"/>
            </w:tabs>
            <w:rPr/>
          </w:pPr>
          <w:hyperlink w:anchor="__RefHeading___Toc1548885_996550957">
            <w:r>
              <w:rPr>
                <w:webHidden/>
                <w:rStyle w:val="IndexLink"/>
                <w:rtl w:val="true"/>
              </w:rPr>
              <w:t>الدلالة</w:t>
            </w:r>
            <w:r>
              <w:rPr>
                <w:rStyle w:val="IndexLink"/>
                <w:rtl w:val="true"/>
              </w:rPr>
              <w:tab/>
            </w:r>
            <w:r>
              <w:rPr>
                <w:rStyle w:val="IndexLink"/>
              </w:rPr>
              <w:t>335</w:t>
            </w:r>
          </w:hyperlink>
        </w:p>
        <w:p>
          <w:pPr>
            <w:pStyle w:val="Contents5"/>
            <w:tabs>
              <w:tab w:val="clear" w:pos="7892"/>
              <w:tab w:val="right" w:pos="9026" w:leader="dot"/>
            </w:tabs>
            <w:rPr/>
          </w:pPr>
          <w:hyperlink w:anchor="__RefHeading___Toc1548887_996550957">
            <w:r>
              <w:rPr>
                <w:webHidden/>
                <w:rStyle w:val="IndexLink"/>
              </w:rPr>
              <w:t>7</w:t>
            </w:r>
            <w:r>
              <w:rPr>
                <w:rStyle w:val="IndexLink"/>
                <w:rtl w:val="true"/>
              </w:rPr>
              <w:t xml:space="preserve">. </w:t>
            </w:r>
            <w:r>
              <w:rPr>
                <w:rStyle w:val="IndexLink"/>
                <w:rtl w:val="true"/>
              </w:rPr>
              <w:t>مناقشة روایة ابن عباس</w:t>
            </w:r>
            <w:r>
              <w:rPr>
                <w:rStyle w:val="IndexLink"/>
                <w:rtl w:val="true"/>
              </w:rPr>
              <w:tab/>
            </w:r>
            <w:r>
              <w:rPr>
                <w:rStyle w:val="IndexLink"/>
              </w:rPr>
              <w:t>339</w:t>
            </w:r>
          </w:hyperlink>
        </w:p>
        <w:p>
          <w:pPr>
            <w:pStyle w:val="Contents6"/>
            <w:tabs>
              <w:tab w:val="clear" w:pos="7609"/>
              <w:tab w:val="right" w:pos="9026" w:leader="dot"/>
            </w:tabs>
            <w:rPr/>
          </w:pPr>
          <w:hyperlink w:anchor="__RefHeading___Toc1548889_996550957">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1548891_996550957">
            <w:r>
              <w:rPr>
                <w:webHidden/>
                <w:rStyle w:val="IndexLink"/>
                <w:rtl w:val="true"/>
              </w:rPr>
              <w:t>الطریق الأول</w:t>
            </w:r>
            <w:r>
              <w:rPr>
                <w:rStyle w:val="IndexLink"/>
                <w:rtl w:val="true"/>
              </w:rPr>
              <w:t xml:space="preserve">: </w:t>
            </w:r>
            <w:r>
              <w:rPr>
                <w:rStyle w:val="IndexLink"/>
                <w:rtl w:val="true"/>
              </w:rPr>
              <w:t>طلحة بن عمرو</w:t>
            </w:r>
            <w:r>
              <w:rPr>
                <w:rStyle w:val="IndexLink"/>
                <w:rtl w:val="true"/>
              </w:rPr>
              <w:tab/>
            </w:r>
            <w:r>
              <w:rPr>
                <w:rStyle w:val="IndexLink"/>
              </w:rPr>
              <w:t>339</w:t>
            </w:r>
          </w:hyperlink>
        </w:p>
        <w:p>
          <w:pPr>
            <w:pStyle w:val="Contents6"/>
            <w:tabs>
              <w:tab w:val="clear" w:pos="7609"/>
              <w:tab w:val="right" w:pos="9026" w:leader="dot"/>
            </w:tabs>
            <w:rPr/>
          </w:pPr>
          <w:hyperlink w:anchor="__RefHeading___Toc1548893_996550957">
            <w:r>
              <w:rPr>
                <w:webHidden/>
                <w:rStyle w:val="IndexLink"/>
                <w:rtl w:val="true"/>
              </w:rPr>
              <w:t>الطریق الثانی</w:t>
            </w:r>
            <w:r>
              <w:rPr>
                <w:rStyle w:val="IndexLink"/>
                <w:rtl w:val="true"/>
              </w:rPr>
              <w:t xml:space="preserve">: </w:t>
            </w:r>
            <w:r>
              <w:rPr>
                <w:rStyle w:val="IndexLink"/>
                <w:rtl w:val="true"/>
              </w:rPr>
              <w:t>عمرو بن الحارث</w:t>
            </w:r>
            <w:r>
              <w:rPr>
                <w:rStyle w:val="IndexLink"/>
                <w:rtl w:val="true"/>
              </w:rPr>
              <w:tab/>
            </w:r>
            <w:r>
              <w:rPr>
                <w:rStyle w:val="IndexLink"/>
              </w:rPr>
              <w:t>342</w:t>
            </w:r>
          </w:hyperlink>
        </w:p>
        <w:p>
          <w:pPr>
            <w:pStyle w:val="Contents6"/>
            <w:tabs>
              <w:tab w:val="clear" w:pos="7609"/>
              <w:tab w:val="right" w:pos="9026" w:leader="dot"/>
            </w:tabs>
            <w:rPr/>
          </w:pPr>
          <w:hyperlink w:anchor="__RefHeading___Toc1548895_996550957">
            <w:r>
              <w:rPr>
                <w:webHidden/>
                <w:rStyle w:val="IndexLink"/>
                <w:rtl w:val="true"/>
              </w:rPr>
              <w:t>الطریق الثالث</w:t>
            </w:r>
            <w:r>
              <w:rPr>
                <w:rStyle w:val="IndexLink"/>
                <w:rtl w:val="true"/>
              </w:rPr>
              <w:t xml:space="preserve">: </w:t>
            </w:r>
            <w:r>
              <w:rPr>
                <w:rStyle w:val="IndexLink"/>
                <w:rtl w:val="true"/>
              </w:rPr>
              <w:t>طاوس عن ابن عباس</w:t>
            </w:r>
            <w:r>
              <w:rPr>
                <w:rStyle w:val="IndexLink"/>
                <w:rtl w:val="true"/>
              </w:rPr>
              <w:tab/>
            </w:r>
            <w:r>
              <w:rPr>
                <w:rStyle w:val="IndexLink"/>
              </w:rPr>
              <w:t>344</w:t>
            </w:r>
          </w:hyperlink>
        </w:p>
        <w:p>
          <w:pPr>
            <w:pStyle w:val="Contents5"/>
            <w:tabs>
              <w:tab w:val="clear" w:pos="7892"/>
              <w:tab w:val="right" w:pos="9026" w:leader="dot"/>
            </w:tabs>
            <w:rPr/>
          </w:pPr>
          <w:hyperlink w:anchor="__RefHeading___Toc1548897_996550957">
            <w:r>
              <w:rPr>
                <w:webHidden/>
                <w:rStyle w:val="IndexLink"/>
              </w:rPr>
              <w:t>8</w:t>
            </w:r>
            <w:r>
              <w:rPr>
                <w:rStyle w:val="IndexLink"/>
                <w:rtl w:val="true"/>
              </w:rPr>
              <w:t xml:space="preserve">. </w:t>
            </w:r>
            <w:r>
              <w:rPr>
                <w:rStyle w:val="IndexLink"/>
                <w:rtl w:val="true"/>
              </w:rPr>
              <w:t>مناقشة روایة ابن عمر</w:t>
            </w:r>
            <w:r>
              <w:rPr>
                <w:rStyle w:val="IndexLink"/>
                <w:rtl w:val="true"/>
              </w:rPr>
              <w:tab/>
            </w:r>
            <w:r>
              <w:rPr>
                <w:rStyle w:val="IndexLink"/>
              </w:rPr>
              <w:t>349</w:t>
            </w:r>
          </w:hyperlink>
        </w:p>
        <w:p>
          <w:pPr>
            <w:pStyle w:val="Contents5"/>
            <w:tabs>
              <w:tab w:val="clear" w:pos="7892"/>
              <w:tab w:val="right" w:pos="9026" w:leader="dot"/>
            </w:tabs>
            <w:rPr/>
          </w:pPr>
          <w:hyperlink w:anchor="__RefHeading___Toc1548899_996550957">
            <w:r>
              <w:rPr>
                <w:webHidden/>
                <w:rStyle w:val="IndexLink"/>
              </w:rPr>
              <w:t>9</w:t>
            </w:r>
            <w:r>
              <w:rPr>
                <w:rStyle w:val="IndexLink"/>
                <w:rtl w:val="true"/>
              </w:rPr>
              <w:t xml:space="preserve">. </w:t>
            </w:r>
            <w:r>
              <w:rPr>
                <w:rStyle w:val="IndexLink"/>
                <w:rtl w:val="true"/>
              </w:rPr>
              <w:t>مناقشة روایة یعلی بن مرّة</w:t>
            </w:r>
            <w:r>
              <w:rPr>
                <w:rStyle w:val="IndexLink"/>
                <w:rtl w:val="true"/>
              </w:rPr>
              <w:tab/>
            </w:r>
            <w:r>
              <w:rPr>
                <w:rStyle w:val="IndexLink"/>
              </w:rPr>
              <w:t>353</w:t>
            </w:r>
          </w:hyperlink>
        </w:p>
        <w:p>
          <w:pPr>
            <w:pStyle w:val="Contents5"/>
            <w:tabs>
              <w:tab w:val="clear" w:pos="7892"/>
              <w:tab w:val="right" w:pos="9026" w:leader="dot"/>
            </w:tabs>
            <w:rPr/>
          </w:pPr>
          <w:hyperlink w:anchor="__RefHeading___Toc1548901_996550957">
            <w:r>
              <w:rPr>
                <w:webHidden/>
                <w:rStyle w:val="IndexLink"/>
              </w:rPr>
              <w:t>10</w:t>
            </w:r>
            <w:r>
              <w:rPr>
                <w:rStyle w:val="IndexLink"/>
                <w:rtl w:val="true"/>
              </w:rPr>
              <w:t xml:space="preserve">. </w:t>
            </w:r>
            <w:r>
              <w:rPr>
                <w:rStyle w:val="IndexLink"/>
                <w:rtl w:val="true"/>
              </w:rPr>
              <w:t>مناقشة روایة أبی الدرداء</w:t>
            </w:r>
            <w:r>
              <w:rPr>
                <w:rStyle w:val="IndexLink"/>
                <w:rtl w:val="true"/>
              </w:rPr>
              <w:tab/>
            </w:r>
            <w:r>
              <w:rPr>
                <w:rStyle w:val="IndexLink"/>
              </w:rPr>
              <w:t>355</w:t>
            </w:r>
          </w:hyperlink>
        </w:p>
        <w:p>
          <w:pPr>
            <w:pStyle w:val="Contents5"/>
            <w:tabs>
              <w:tab w:val="clear" w:pos="7892"/>
              <w:tab w:val="right" w:pos="9026" w:leader="dot"/>
            </w:tabs>
            <w:rPr/>
          </w:pPr>
          <w:hyperlink w:anchor="__RefHeading___Toc1548903_996550957">
            <w:r>
              <w:rPr>
                <w:webHidden/>
                <w:rStyle w:val="IndexLink"/>
              </w:rPr>
              <w:t>11</w:t>
            </w:r>
            <w:r>
              <w:rPr>
                <w:rStyle w:val="IndexLink"/>
                <w:rtl w:val="true"/>
              </w:rPr>
              <w:t xml:space="preserve">. </w:t>
            </w:r>
            <w:r>
              <w:rPr>
                <w:rStyle w:val="IndexLink"/>
                <w:rtl w:val="true"/>
              </w:rPr>
              <w:t>مناقشة روایة عائشة</w:t>
            </w:r>
            <w:r>
              <w:rPr>
                <w:rStyle w:val="IndexLink"/>
                <w:rtl w:val="true"/>
              </w:rPr>
              <w:tab/>
            </w:r>
            <w:r>
              <w:rPr>
                <w:rStyle w:val="IndexLink"/>
              </w:rPr>
              <w:t>359</w:t>
            </w:r>
          </w:hyperlink>
        </w:p>
        <w:p>
          <w:pPr>
            <w:pStyle w:val="Contents5"/>
            <w:tabs>
              <w:tab w:val="clear" w:pos="7892"/>
              <w:tab w:val="right" w:pos="9026" w:leader="dot"/>
            </w:tabs>
            <w:rPr/>
          </w:pPr>
          <w:hyperlink w:anchor="__RefHeading___Toc1548905_996550957">
            <w:r>
              <w:rPr>
                <w:webHidden/>
                <w:rStyle w:val="IndexLink"/>
              </w:rPr>
              <w:t>12</w:t>
            </w:r>
            <w:r>
              <w:rPr>
                <w:rStyle w:val="IndexLink"/>
                <w:rtl w:val="true"/>
              </w:rPr>
              <w:t xml:space="preserve">. </w:t>
            </w:r>
            <w:r>
              <w:rPr>
                <w:rStyle w:val="IndexLink"/>
                <w:rtl w:val="true"/>
              </w:rPr>
              <w:t>ما رواه طاوس</w:t>
            </w:r>
            <w:r>
              <w:rPr>
                <w:rStyle w:val="IndexLink"/>
                <w:rtl w:val="true"/>
              </w:rPr>
              <w:tab/>
            </w:r>
            <w:r>
              <w:rPr>
                <w:rStyle w:val="IndexLink"/>
              </w:rPr>
              <w:t>361</w:t>
            </w:r>
          </w:hyperlink>
        </w:p>
        <w:p>
          <w:pPr>
            <w:pStyle w:val="Contents5"/>
            <w:tabs>
              <w:tab w:val="clear" w:pos="7892"/>
              <w:tab w:val="right" w:pos="9026" w:leader="dot"/>
            </w:tabs>
            <w:rPr/>
          </w:pPr>
          <w:hyperlink w:anchor="__RefHeading___Toc1548907_996550957">
            <w:r>
              <w:rPr>
                <w:webHidden/>
                <w:rStyle w:val="IndexLink"/>
              </w:rPr>
              <w:t>13</w:t>
            </w:r>
            <w:r>
              <w:rPr>
                <w:rStyle w:val="IndexLink"/>
                <w:rtl w:val="true"/>
              </w:rPr>
              <w:t xml:space="preserve">. </w:t>
            </w:r>
            <w:r>
              <w:rPr>
                <w:rStyle w:val="IndexLink"/>
                <w:rtl w:val="true"/>
              </w:rPr>
              <w:t>مناقشة روایة الحارث بن غطیف</w:t>
            </w:r>
            <w:r>
              <w:rPr>
                <w:rStyle w:val="IndexLink"/>
                <w:rtl w:val="true"/>
              </w:rPr>
              <w:tab/>
            </w:r>
            <w:r>
              <w:rPr>
                <w:rStyle w:val="IndexLink"/>
              </w:rPr>
              <w:t>363</w:t>
            </w:r>
          </w:hyperlink>
        </w:p>
        <w:p>
          <w:pPr>
            <w:pStyle w:val="Contents5"/>
            <w:tabs>
              <w:tab w:val="clear" w:pos="7892"/>
              <w:tab w:val="right" w:pos="9026" w:leader="dot"/>
            </w:tabs>
            <w:rPr/>
          </w:pPr>
          <w:hyperlink w:anchor="__RefHeading___Toc1548909_996550957">
            <w:r>
              <w:rPr>
                <w:webHidden/>
                <w:rStyle w:val="IndexLink"/>
              </w:rPr>
              <w:t>14</w:t>
            </w:r>
            <w:r>
              <w:rPr>
                <w:rStyle w:val="IndexLink"/>
                <w:rtl w:val="true"/>
              </w:rPr>
              <w:t xml:space="preserve">. </w:t>
            </w:r>
            <w:r>
              <w:rPr>
                <w:rStyle w:val="IndexLink"/>
                <w:rtl w:val="true"/>
              </w:rPr>
              <w:t>مناقشة روایة شدّاد بن شرحبیل</w:t>
            </w:r>
            <w:r>
              <w:rPr>
                <w:rStyle w:val="IndexLink"/>
                <w:rtl w:val="true"/>
              </w:rPr>
              <w:tab/>
            </w:r>
            <w:r>
              <w:rPr>
                <w:rStyle w:val="IndexLink"/>
              </w:rPr>
              <w:t>365</w:t>
            </w:r>
          </w:hyperlink>
        </w:p>
        <w:p>
          <w:pPr>
            <w:pStyle w:val="Contents5"/>
            <w:tabs>
              <w:tab w:val="clear" w:pos="7892"/>
              <w:tab w:val="right" w:pos="9026" w:leader="dot"/>
            </w:tabs>
            <w:rPr/>
          </w:pPr>
          <w:hyperlink w:anchor="__RefHeading___Toc1548911_996550957">
            <w:r>
              <w:rPr>
                <w:webHidden/>
                <w:rStyle w:val="IndexLink"/>
              </w:rPr>
              <w:t>15</w:t>
            </w:r>
            <w:r>
              <w:rPr>
                <w:rStyle w:val="IndexLink"/>
                <w:rtl w:val="true"/>
              </w:rPr>
              <w:t xml:space="preserve">. </w:t>
            </w:r>
            <w:r>
              <w:rPr>
                <w:rStyle w:val="IndexLink"/>
                <w:rtl w:val="true"/>
              </w:rPr>
              <w:t>ما رووه فی تفسیر قوله تعالی</w:t>
            </w:r>
            <w:r>
              <w:rPr>
                <w:rStyle w:val="IndexLink"/>
                <w:rtl w:val="true"/>
              </w:rPr>
              <w:t xml:space="preserve">: </w:t>
            </w:r>
            <w:r>
              <w:rPr>
                <w:rStyle w:val="IndexLink"/>
                <w:rtl w:val="true"/>
              </w:rPr>
              <w:t>فَصَلِّ لِرَبِّکَ وَانْحَرْ</w:t>
            </w:r>
            <w:r>
              <w:rPr>
                <w:rStyle w:val="IndexLink"/>
                <w:rtl w:val="true"/>
              </w:rPr>
              <w:tab/>
            </w:r>
            <w:r>
              <w:rPr>
                <w:rStyle w:val="IndexLink"/>
              </w:rPr>
              <w:t>369</w:t>
            </w:r>
          </w:hyperlink>
        </w:p>
        <w:p>
          <w:pPr>
            <w:pStyle w:val="Contents6"/>
            <w:tabs>
              <w:tab w:val="clear" w:pos="7609"/>
              <w:tab w:val="right" w:pos="9026" w:leader="dot"/>
            </w:tabs>
            <w:rPr/>
          </w:pPr>
          <w:hyperlink w:anchor="__RefHeading___Toc1548913_996550957">
            <w:r>
              <w:rPr>
                <w:webHidden/>
                <w:rStyle w:val="IndexLink"/>
                <w:rtl w:val="true"/>
              </w:rPr>
              <w:t>اشارة</w:t>
            </w:r>
            <w:r>
              <w:rPr>
                <w:rStyle w:val="IndexLink"/>
                <w:rtl w:val="true"/>
              </w:rPr>
              <w:tab/>
            </w:r>
            <w:r>
              <w:rPr>
                <w:rStyle w:val="IndexLink"/>
              </w:rPr>
              <w:t>369</w:t>
            </w:r>
          </w:hyperlink>
        </w:p>
        <w:p>
          <w:pPr>
            <w:pStyle w:val="Contents6"/>
            <w:tabs>
              <w:tab w:val="clear" w:pos="7609"/>
              <w:tab w:val="right" w:pos="9026" w:leader="dot"/>
            </w:tabs>
            <w:rPr/>
          </w:pPr>
          <w:hyperlink w:anchor="__RefHeading___Toc1548915_996550957">
            <w:r>
              <w:rPr>
                <w:webHidden/>
                <w:rStyle w:val="IndexLink"/>
                <w:rtl w:val="true"/>
              </w:rPr>
              <w:t>المناقشة</w:t>
            </w:r>
            <w:r>
              <w:rPr>
                <w:rStyle w:val="IndexLink"/>
                <w:rtl w:val="true"/>
              </w:rPr>
              <w:tab/>
            </w:r>
            <w:r>
              <w:rPr>
                <w:rStyle w:val="IndexLink"/>
              </w:rPr>
              <w:t>372</w:t>
            </w:r>
          </w:hyperlink>
        </w:p>
        <w:p>
          <w:pPr>
            <w:pStyle w:val="Contents6"/>
            <w:tabs>
              <w:tab w:val="clear" w:pos="7609"/>
              <w:tab w:val="right" w:pos="9026" w:leader="dot"/>
            </w:tabs>
            <w:rPr/>
          </w:pPr>
          <w:hyperlink w:anchor="__RefHeading___Toc1548917_996550957">
            <w:r>
              <w:rPr>
                <w:webHidden/>
                <w:rStyle w:val="IndexLink"/>
                <w:rtl w:val="true"/>
              </w:rPr>
              <w:t>النتیجة</w:t>
            </w:r>
            <w:r>
              <w:rPr>
                <w:rStyle w:val="IndexLink"/>
                <w:rtl w:val="true"/>
              </w:rPr>
              <w:tab/>
            </w:r>
            <w:r>
              <w:rPr>
                <w:rStyle w:val="IndexLink"/>
              </w:rPr>
              <w:t>391</w:t>
            </w:r>
          </w:hyperlink>
        </w:p>
        <w:p>
          <w:pPr>
            <w:pStyle w:val="Contents4"/>
            <w:tabs>
              <w:tab w:val="clear" w:pos="8176"/>
              <w:tab w:val="right" w:pos="9026" w:leader="dot"/>
            </w:tabs>
            <w:rPr/>
          </w:pPr>
          <w:hyperlink w:anchor="__RefHeading___Toc1548919_996550957">
            <w:r>
              <w:rPr>
                <w:webHidden/>
                <w:rStyle w:val="IndexLink"/>
              </w:rPr>
              <w:t>2</w:t>
            </w:r>
            <w:r>
              <w:rPr>
                <w:rStyle w:val="IndexLink"/>
                <w:rtl w:val="true"/>
              </w:rPr>
              <w:t xml:space="preserve">. </w:t>
            </w:r>
            <w:r>
              <w:rPr>
                <w:rStyle w:val="IndexLink"/>
                <w:rtl w:val="true"/>
              </w:rPr>
              <w:t>دعوی عدم وجود دلیل علی استحباب الإرسال</w:t>
            </w:r>
            <w:r>
              <w:rPr>
                <w:rStyle w:val="IndexLink"/>
                <w:rtl w:val="true"/>
              </w:rPr>
              <w:tab/>
            </w:r>
            <w:r>
              <w:rPr>
                <w:rStyle w:val="IndexLink"/>
              </w:rPr>
              <w:t>395</w:t>
            </w:r>
          </w:hyperlink>
        </w:p>
        <w:p>
          <w:pPr>
            <w:pStyle w:val="Contents4"/>
            <w:tabs>
              <w:tab w:val="clear" w:pos="8176"/>
              <w:tab w:val="right" w:pos="9026" w:leader="dot"/>
            </w:tabs>
            <w:rPr/>
          </w:pPr>
          <w:hyperlink w:anchor="__RefHeading___Toc1548921_996550957">
            <w:r>
              <w:rPr>
                <w:webHidden/>
                <w:rStyle w:val="IndexLink"/>
              </w:rPr>
              <w:t>3</w:t>
            </w:r>
            <w:r>
              <w:rPr>
                <w:rStyle w:val="IndexLink"/>
                <w:rtl w:val="true"/>
              </w:rPr>
              <w:t xml:space="preserve">. </w:t>
            </w:r>
            <w:r>
              <w:rPr>
                <w:rStyle w:val="IndexLink"/>
                <w:rtl w:val="true"/>
              </w:rPr>
              <w:t>الوجوه الاستحسانیة</w:t>
            </w:r>
            <w:r>
              <w:rPr>
                <w:rStyle w:val="IndexLink"/>
                <w:rtl w:val="true"/>
              </w:rPr>
              <w:tab/>
            </w:r>
            <w:r>
              <w:rPr>
                <w:rStyle w:val="IndexLink"/>
              </w:rPr>
              <w:t>411</w:t>
            </w:r>
          </w:hyperlink>
        </w:p>
        <w:p>
          <w:pPr>
            <w:pStyle w:val="Contents5"/>
            <w:tabs>
              <w:tab w:val="clear" w:pos="7892"/>
              <w:tab w:val="right" w:pos="9026" w:leader="dot"/>
            </w:tabs>
            <w:rPr/>
          </w:pPr>
          <w:hyperlink w:anchor="__RefHeading___Toc1548923_996550957">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1548925_996550957">
            <w:r>
              <w:rPr>
                <w:webHidden/>
                <w:rStyle w:val="IndexLink"/>
                <w:rtl w:val="true"/>
              </w:rPr>
              <w:t>استغلال مفهومی الخضوع و الخشوع لترسیخ فکرة القبض</w:t>
            </w:r>
            <w:r>
              <w:rPr>
                <w:rStyle w:val="IndexLink"/>
                <w:rtl w:val="true"/>
              </w:rPr>
              <w:tab/>
            </w:r>
            <w:r>
              <w:rPr>
                <w:rStyle w:val="IndexLink"/>
              </w:rPr>
              <w:t>413</w:t>
            </w:r>
          </w:hyperlink>
        </w:p>
        <w:p>
          <w:pPr>
            <w:pStyle w:val="Contents5"/>
            <w:tabs>
              <w:tab w:val="clear" w:pos="7892"/>
              <w:tab w:val="right" w:pos="9026" w:leader="dot"/>
            </w:tabs>
            <w:rPr/>
          </w:pPr>
          <w:hyperlink w:anchor="__RefHeading___Toc1548927_996550957">
            <w:r>
              <w:rPr>
                <w:webHidden/>
                <w:rStyle w:val="IndexLink"/>
                <w:rtl w:val="true"/>
              </w:rPr>
              <w:t>تضادّ الآراء بین وضعها تحت السرة أو فوقها</w:t>
            </w:r>
            <w:r>
              <w:rPr>
                <w:rStyle w:val="IndexLink"/>
                <w:rtl w:val="true"/>
              </w:rPr>
              <w:tab/>
            </w:r>
            <w:r>
              <w:rPr>
                <w:rStyle w:val="IndexLink"/>
              </w:rPr>
              <w:t>426</w:t>
            </w:r>
          </w:hyperlink>
        </w:p>
        <w:p>
          <w:pPr>
            <w:pStyle w:val="Contents4"/>
            <w:tabs>
              <w:tab w:val="clear" w:pos="8176"/>
              <w:tab w:val="right" w:pos="9026" w:leader="dot"/>
            </w:tabs>
            <w:rPr/>
          </w:pPr>
          <w:hyperlink w:anchor="__RefHeading___Toc1548929_996550957">
            <w:r>
              <w:rPr>
                <w:webHidden/>
                <w:rStyle w:val="IndexLink"/>
                <w:rtl w:val="true"/>
              </w:rPr>
              <w:t>خلاصة واستنتاج</w:t>
            </w:r>
            <w:r>
              <w:rPr>
                <w:rStyle w:val="IndexLink"/>
                <w:rtl w:val="true"/>
              </w:rPr>
              <w:tab/>
            </w:r>
            <w:r>
              <w:rPr>
                <w:rStyle w:val="IndexLink"/>
              </w:rPr>
              <w:t>435</w:t>
            </w:r>
          </w:hyperlink>
        </w:p>
        <w:p>
          <w:pPr>
            <w:pStyle w:val="Contents3"/>
            <w:tabs>
              <w:tab w:val="clear" w:pos="8459"/>
              <w:tab w:val="right" w:pos="9026" w:leader="dot"/>
            </w:tabs>
            <w:rPr/>
          </w:pPr>
          <w:hyperlink w:anchor="__RefHeading___Toc1548931_996550957">
            <w:r>
              <w:rPr>
                <w:webHidden/>
                <w:rStyle w:val="IndexLink"/>
                <w:rtl w:val="true"/>
              </w:rPr>
              <w:t>الفصل الثانی</w:t>
            </w:r>
            <w:r>
              <w:rPr>
                <w:rStyle w:val="IndexLink"/>
                <w:rtl w:val="true"/>
              </w:rPr>
              <w:t xml:space="preserve">: </w:t>
            </w:r>
            <w:r>
              <w:rPr>
                <w:rStyle w:val="IndexLink"/>
                <w:rtl w:val="true"/>
              </w:rPr>
              <w:t>الإرسال</w:t>
            </w:r>
            <w:r>
              <w:rPr>
                <w:rStyle w:val="IndexLink"/>
                <w:rtl w:val="true"/>
              </w:rPr>
              <w:tab/>
            </w:r>
            <w:r>
              <w:rPr>
                <w:rStyle w:val="IndexLink"/>
              </w:rPr>
              <w:t>457</w:t>
            </w:r>
          </w:hyperlink>
        </w:p>
        <w:p>
          <w:pPr>
            <w:pStyle w:val="Contents4"/>
            <w:tabs>
              <w:tab w:val="clear" w:pos="8176"/>
              <w:tab w:val="right" w:pos="9026" w:leader="dot"/>
            </w:tabs>
            <w:rPr/>
          </w:pPr>
          <w:hyperlink w:anchor="__RefHeading___Toc1548933_996550957">
            <w:r>
              <w:rPr>
                <w:webHidden/>
                <w:rStyle w:val="IndexLink"/>
                <w:rtl w:val="true"/>
              </w:rPr>
              <w:t>اشارة</w:t>
            </w:r>
            <w:r>
              <w:rPr>
                <w:rStyle w:val="IndexLink"/>
                <w:rtl w:val="true"/>
              </w:rPr>
              <w:tab/>
            </w:r>
            <w:r>
              <w:rPr>
                <w:rStyle w:val="IndexLink"/>
              </w:rPr>
              <w:t>457</w:t>
            </w:r>
          </w:hyperlink>
        </w:p>
        <w:p>
          <w:pPr>
            <w:pStyle w:val="Contents4"/>
            <w:tabs>
              <w:tab w:val="clear" w:pos="8176"/>
              <w:tab w:val="right" w:pos="9026" w:leader="dot"/>
            </w:tabs>
            <w:rPr/>
          </w:pPr>
          <w:hyperlink w:anchor="__RefHeading___Toc1548935_996550957">
            <w:r>
              <w:rPr>
                <w:webHidden/>
                <w:rStyle w:val="IndexLink"/>
                <w:rtl w:val="true"/>
              </w:rPr>
              <w:t>الأدلة الخمسة علی مشروعیة الإرسال</w:t>
            </w:r>
            <w:r>
              <w:rPr>
                <w:rStyle w:val="IndexLink"/>
                <w:rtl w:val="true"/>
              </w:rPr>
              <w:tab/>
            </w:r>
            <w:r>
              <w:rPr>
                <w:rStyle w:val="IndexLink"/>
              </w:rPr>
              <w:t>463</w:t>
            </w:r>
          </w:hyperlink>
        </w:p>
        <w:p>
          <w:pPr>
            <w:pStyle w:val="Contents5"/>
            <w:tabs>
              <w:tab w:val="clear" w:pos="7892"/>
              <w:tab w:val="right" w:pos="9026" w:leader="dot"/>
            </w:tabs>
            <w:rPr/>
          </w:pPr>
          <w:hyperlink w:anchor="__RefHeading___Toc1548937_996550957">
            <w:r>
              <w:rPr>
                <w:webHidden/>
                <w:rStyle w:val="IndexLink"/>
                <w:rtl w:val="true"/>
              </w:rPr>
              <w:t>اشارة</w:t>
            </w:r>
            <w:r>
              <w:rPr>
                <w:rStyle w:val="IndexLink"/>
                <w:rtl w:val="true"/>
              </w:rPr>
              <w:tab/>
            </w:r>
            <w:r>
              <w:rPr>
                <w:rStyle w:val="IndexLink"/>
              </w:rPr>
              <w:t>463</w:t>
            </w:r>
          </w:hyperlink>
        </w:p>
        <w:p>
          <w:pPr>
            <w:pStyle w:val="Contents5"/>
            <w:tabs>
              <w:tab w:val="clear" w:pos="7892"/>
              <w:tab w:val="right" w:pos="9026" w:leader="dot"/>
            </w:tabs>
            <w:rPr/>
          </w:pPr>
          <w:hyperlink w:anchor="__RefHeading___Toc1548939_996550957">
            <w:r>
              <w:rPr>
                <w:webHidden/>
                <w:rStyle w:val="IndexLink"/>
                <w:rtl w:val="true"/>
              </w:rPr>
              <w:t>الدلیل الاول</w:t>
            </w:r>
            <w:r>
              <w:rPr>
                <w:rStyle w:val="IndexLink"/>
                <w:rtl w:val="true"/>
              </w:rPr>
              <w:t xml:space="preserve">: </w:t>
            </w:r>
            <w:r>
              <w:rPr>
                <w:rStyle w:val="IndexLink"/>
                <w:rtl w:val="true"/>
              </w:rPr>
              <w:t>بعض روایات الصحابة الدالة علی مشروعیة الإرسال</w:t>
            </w:r>
            <w:r>
              <w:rPr>
                <w:rStyle w:val="IndexLink"/>
                <w:rtl w:val="true"/>
              </w:rPr>
              <w:tab/>
            </w:r>
            <w:r>
              <w:rPr>
                <w:rStyle w:val="IndexLink"/>
              </w:rPr>
              <w:t>467</w:t>
            </w:r>
          </w:hyperlink>
        </w:p>
        <w:p>
          <w:pPr>
            <w:pStyle w:val="Contents6"/>
            <w:tabs>
              <w:tab w:val="clear" w:pos="7609"/>
              <w:tab w:val="right" w:pos="9026" w:leader="dot"/>
            </w:tabs>
            <w:rPr/>
          </w:pPr>
          <w:hyperlink w:anchor="__RefHeading___Toc1548941_996550957">
            <w:r>
              <w:rPr>
                <w:webHidden/>
                <w:rStyle w:val="IndexLink"/>
              </w:rPr>
              <w:t>1</w:t>
            </w:r>
            <w:r>
              <w:rPr>
                <w:rStyle w:val="IndexLink"/>
                <w:rtl w:val="true"/>
              </w:rPr>
              <w:t xml:space="preserve">. </w:t>
            </w:r>
            <w:r>
              <w:rPr>
                <w:rStyle w:val="IndexLink"/>
                <w:rtl w:val="true"/>
              </w:rPr>
              <w:t>روایة أبی حمید الساعدی</w:t>
            </w:r>
            <w:r>
              <w:rPr>
                <w:rStyle w:val="IndexLink"/>
                <w:rtl w:val="true"/>
              </w:rPr>
              <w:tab/>
            </w:r>
            <w:r>
              <w:rPr>
                <w:rStyle w:val="IndexLink"/>
              </w:rPr>
              <w:t>467</w:t>
            </w:r>
          </w:hyperlink>
        </w:p>
        <w:p>
          <w:pPr>
            <w:pStyle w:val="Contents6"/>
            <w:tabs>
              <w:tab w:val="clear" w:pos="7609"/>
              <w:tab w:val="right" w:pos="9026" w:leader="dot"/>
            </w:tabs>
            <w:rPr/>
          </w:pPr>
          <w:hyperlink w:anchor="__RefHeading___Toc1548943_996550957">
            <w:r>
              <w:rPr>
                <w:webHidden/>
                <w:rStyle w:val="IndexLink"/>
                <w:rtl w:val="true"/>
              </w:rPr>
              <w:t>اشارة</w:t>
            </w:r>
            <w:r>
              <w:rPr>
                <w:rStyle w:val="IndexLink"/>
                <w:rtl w:val="true"/>
              </w:rPr>
              <w:tab/>
            </w:r>
            <w:r>
              <w:rPr>
                <w:rStyle w:val="IndexLink"/>
              </w:rPr>
              <w:t>467</w:t>
            </w:r>
          </w:hyperlink>
        </w:p>
        <w:p>
          <w:pPr>
            <w:pStyle w:val="Contents6"/>
            <w:tabs>
              <w:tab w:val="clear" w:pos="7609"/>
              <w:tab w:val="right" w:pos="9026" w:leader="dot"/>
            </w:tabs>
            <w:rPr/>
          </w:pPr>
          <w:hyperlink w:anchor="__RefHeading___Toc1548945_996550957">
            <w:r>
              <w:rPr>
                <w:webHidden/>
                <w:rStyle w:val="IndexLink"/>
                <w:rtl w:val="true"/>
              </w:rPr>
              <w:t>ابن رجب وتصحیحه لطرق حدیث أبی حمید</w:t>
            </w:r>
            <w:r>
              <w:rPr>
                <w:rStyle w:val="IndexLink"/>
                <w:rtl w:val="true"/>
              </w:rPr>
              <w:tab/>
            </w:r>
            <w:r>
              <w:rPr>
                <w:rStyle w:val="IndexLink"/>
              </w:rPr>
              <w:t>469</w:t>
            </w:r>
          </w:hyperlink>
        </w:p>
        <w:p>
          <w:pPr>
            <w:pStyle w:val="Contents6"/>
            <w:tabs>
              <w:tab w:val="clear" w:pos="7609"/>
              <w:tab w:val="right" w:pos="9026" w:leader="dot"/>
            </w:tabs>
            <w:rPr/>
          </w:pPr>
          <w:hyperlink w:anchor="__RefHeading___Toc1548947_996550957">
            <w:r>
              <w:rPr>
                <w:webHidden/>
                <w:rStyle w:val="IndexLink"/>
                <w:rtl w:val="true"/>
              </w:rPr>
              <w:t xml:space="preserve">توضیح العینی وابن حجر للفظ </w:t>
            </w:r>
            <w:r>
              <w:rPr>
                <w:rStyle w:val="IndexLink"/>
                <w:rtl w:val="true"/>
              </w:rPr>
              <w:t>(</w:t>
            </w:r>
            <w:r>
              <w:rPr>
                <w:rStyle w:val="IndexLink"/>
                <w:rtl w:val="true"/>
              </w:rPr>
              <w:t>نفر</w:t>
            </w:r>
            <w:r>
              <w:rPr>
                <w:rStyle w:val="IndexLink"/>
                <w:rtl w:val="true"/>
              </w:rPr>
              <w:t xml:space="preserve">) </w:t>
            </w:r>
            <w:r>
              <w:rPr>
                <w:rStyle w:val="IndexLink"/>
                <w:rtl w:val="true"/>
              </w:rPr>
              <w:t>فی هذا الحدیث</w:t>
            </w:r>
            <w:r>
              <w:rPr>
                <w:rStyle w:val="IndexLink"/>
                <w:rtl w:val="true"/>
              </w:rPr>
              <w:tab/>
            </w:r>
            <w:r>
              <w:rPr>
                <w:rStyle w:val="IndexLink"/>
              </w:rPr>
              <w:t>473</w:t>
            </w:r>
          </w:hyperlink>
        </w:p>
        <w:p>
          <w:pPr>
            <w:pStyle w:val="Contents6"/>
            <w:tabs>
              <w:tab w:val="clear" w:pos="7609"/>
              <w:tab w:val="right" w:pos="9026" w:leader="dot"/>
            </w:tabs>
            <w:rPr/>
          </w:pPr>
          <w:hyperlink w:anchor="__RefHeading___Toc1548949_996550957">
            <w:r>
              <w:rPr>
                <w:webHidden/>
                <w:rStyle w:val="IndexLink"/>
                <w:rtl w:val="true"/>
              </w:rPr>
              <w:t>روایة أبی حمید فی سنن أبی داود</w:t>
            </w:r>
            <w:r>
              <w:rPr>
                <w:rStyle w:val="IndexLink"/>
                <w:rtl w:val="true"/>
              </w:rPr>
              <w:tab/>
            </w:r>
            <w:r>
              <w:rPr>
                <w:rStyle w:val="IndexLink"/>
              </w:rPr>
              <w:t>474</w:t>
            </w:r>
          </w:hyperlink>
        </w:p>
        <w:p>
          <w:pPr>
            <w:pStyle w:val="Contents6"/>
            <w:tabs>
              <w:tab w:val="clear" w:pos="7609"/>
              <w:tab w:val="right" w:pos="9026" w:leader="dot"/>
            </w:tabs>
            <w:rPr/>
          </w:pPr>
          <w:hyperlink w:anchor="__RefHeading___Toc1548951_996550957">
            <w:r>
              <w:rPr>
                <w:webHidden/>
                <w:rStyle w:val="IndexLink"/>
                <w:rtl w:val="true"/>
              </w:rPr>
              <w:t>ابن قَیم و ردّه الشبهات الواردة علی خبر أبی حمید</w:t>
            </w:r>
            <w:r>
              <w:rPr>
                <w:rStyle w:val="IndexLink"/>
                <w:rtl w:val="true"/>
              </w:rPr>
              <w:tab/>
            </w:r>
            <w:r>
              <w:rPr>
                <w:rStyle w:val="IndexLink"/>
              </w:rPr>
              <w:t>478</w:t>
            </w:r>
          </w:hyperlink>
        </w:p>
        <w:p>
          <w:pPr>
            <w:pStyle w:val="Contents6"/>
            <w:tabs>
              <w:tab w:val="clear" w:pos="7609"/>
              <w:tab w:val="right" w:pos="9026" w:leader="dot"/>
            </w:tabs>
            <w:rPr/>
          </w:pPr>
          <w:hyperlink w:anchor="__RefHeading___Toc1548953_996550957">
            <w:r>
              <w:rPr>
                <w:webHidden/>
                <w:rStyle w:val="IndexLink"/>
                <w:rtl w:val="true"/>
              </w:rPr>
              <w:t>[</w:t>
            </w:r>
            <w:r>
              <w:rPr>
                <w:rStyle w:val="IndexLink"/>
                <w:rtl w:val="true"/>
              </w:rPr>
              <w:t>جواب ابن القیم علی اشکالات ابن القطان</w:t>
            </w:r>
            <w:r>
              <w:rPr>
                <w:rStyle w:val="IndexLink"/>
                <w:rtl w:val="true"/>
              </w:rPr>
              <w:t>]</w:t>
              <w:tab/>
            </w:r>
            <w:r>
              <w:rPr>
                <w:rStyle w:val="IndexLink"/>
              </w:rPr>
              <w:t>480</w:t>
            </w:r>
          </w:hyperlink>
        </w:p>
        <w:p>
          <w:pPr>
            <w:pStyle w:val="Contents6"/>
            <w:tabs>
              <w:tab w:val="clear" w:pos="7609"/>
              <w:tab w:val="right" w:pos="9026" w:leader="dot"/>
            </w:tabs>
            <w:rPr/>
          </w:pPr>
          <w:hyperlink w:anchor="__RefHeading___Toc1548955_996550957">
            <w:r>
              <w:rPr>
                <w:webHidden/>
                <w:rStyle w:val="IndexLink"/>
              </w:rPr>
              <w:t>2</w:t>
            </w:r>
            <w:r>
              <w:rPr>
                <w:rStyle w:val="IndexLink"/>
                <w:rtl w:val="true"/>
              </w:rPr>
              <w:t xml:space="preserve">. </w:t>
            </w:r>
            <w:r>
              <w:rPr>
                <w:rStyle w:val="IndexLink"/>
                <w:rtl w:val="true"/>
              </w:rPr>
              <w:t>سهل بن سعد الساعدی</w:t>
            </w:r>
            <w:r>
              <w:rPr>
                <w:rStyle w:val="IndexLink"/>
                <w:rtl w:val="true"/>
              </w:rPr>
              <w:tab/>
            </w:r>
            <w:r>
              <w:rPr>
                <w:rStyle w:val="IndexLink"/>
              </w:rPr>
              <w:t>491</w:t>
            </w:r>
          </w:hyperlink>
        </w:p>
        <w:p>
          <w:pPr>
            <w:pStyle w:val="Contents6"/>
            <w:tabs>
              <w:tab w:val="clear" w:pos="7609"/>
              <w:tab w:val="right" w:pos="9026" w:leader="dot"/>
            </w:tabs>
            <w:rPr/>
          </w:pPr>
          <w:hyperlink w:anchor="__RefHeading___Toc1548957_996550957">
            <w:r>
              <w:rPr>
                <w:webHidden/>
                <w:rStyle w:val="IndexLink"/>
              </w:rPr>
              <w:t>3</w:t>
            </w:r>
            <w:r>
              <w:rPr>
                <w:rStyle w:val="IndexLink"/>
                <w:rtl w:val="true"/>
              </w:rPr>
              <w:t xml:space="preserve">. </w:t>
            </w:r>
            <w:r>
              <w:rPr>
                <w:rStyle w:val="IndexLink"/>
                <w:rtl w:val="true"/>
              </w:rPr>
              <w:t>حدیث المسیء صلاته</w:t>
            </w:r>
            <w:r>
              <w:rPr>
                <w:rStyle w:val="IndexLink"/>
                <w:rtl w:val="true"/>
              </w:rPr>
              <w:tab/>
            </w:r>
            <w:r>
              <w:rPr>
                <w:rStyle w:val="IndexLink"/>
              </w:rPr>
              <w:t>493</w:t>
            </w:r>
          </w:hyperlink>
        </w:p>
        <w:p>
          <w:pPr>
            <w:pStyle w:val="Contents6"/>
            <w:tabs>
              <w:tab w:val="clear" w:pos="7609"/>
              <w:tab w:val="right" w:pos="9026" w:leader="dot"/>
            </w:tabs>
            <w:rPr/>
          </w:pPr>
          <w:hyperlink w:anchor="__RefHeading___Toc1548959_996550957">
            <w:r>
              <w:rPr>
                <w:webHidden/>
                <w:rStyle w:val="IndexLink"/>
                <w:rtl w:val="true"/>
              </w:rPr>
              <w:t>اشارة</w:t>
            </w:r>
            <w:r>
              <w:rPr>
                <w:rStyle w:val="IndexLink"/>
                <w:rtl w:val="true"/>
              </w:rPr>
              <w:tab/>
            </w:r>
            <w:r>
              <w:rPr>
                <w:rStyle w:val="IndexLink"/>
              </w:rPr>
              <w:t>493</w:t>
            </w:r>
          </w:hyperlink>
        </w:p>
        <w:p>
          <w:pPr>
            <w:pStyle w:val="Contents6"/>
            <w:tabs>
              <w:tab w:val="clear" w:pos="7609"/>
              <w:tab w:val="right" w:pos="9026" w:leader="dot"/>
            </w:tabs>
            <w:rPr/>
          </w:pPr>
          <w:hyperlink w:anchor="__RefHeading___Toc1548961_996550957">
            <w:r>
              <w:rPr>
                <w:webHidden/>
                <w:rStyle w:val="IndexLink"/>
                <w:rtl w:val="true"/>
              </w:rPr>
              <w:t>اولاً</w:t>
            </w:r>
            <w:r>
              <w:rPr>
                <w:rStyle w:val="IndexLink"/>
                <w:rtl w:val="true"/>
              </w:rPr>
              <w:t xml:space="preserve">: </w:t>
            </w:r>
            <w:r>
              <w:rPr>
                <w:rStyle w:val="IndexLink"/>
                <w:rtl w:val="true"/>
              </w:rPr>
              <w:t>مارواه أبوهریرة</w:t>
            </w:r>
            <w:r>
              <w:rPr>
                <w:rStyle w:val="IndexLink"/>
                <w:rtl w:val="true"/>
              </w:rPr>
              <w:tab/>
            </w:r>
            <w:r>
              <w:rPr>
                <w:rStyle w:val="IndexLink"/>
              </w:rPr>
              <w:t>493</w:t>
            </w:r>
          </w:hyperlink>
        </w:p>
        <w:p>
          <w:pPr>
            <w:pStyle w:val="Contents6"/>
            <w:tabs>
              <w:tab w:val="clear" w:pos="7609"/>
              <w:tab w:val="right" w:pos="9026" w:leader="dot"/>
            </w:tabs>
            <w:rPr/>
          </w:pPr>
          <w:hyperlink w:anchor="__RefHeading___Toc1548963_996550957">
            <w:r>
              <w:rPr>
                <w:webHidden/>
                <w:rStyle w:val="IndexLink"/>
                <w:rtl w:val="true"/>
              </w:rPr>
              <w:t>ثانیاً</w:t>
            </w:r>
            <w:r>
              <w:rPr>
                <w:rStyle w:val="IndexLink"/>
                <w:rtl w:val="true"/>
              </w:rPr>
              <w:t xml:space="preserve">: </w:t>
            </w:r>
            <w:r>
              <w:rPr>
                <w:rStyle w:val="IndexLink"/>
                <w:rtl w:val="true"/>
              </w:rPr>
              <w:t>خبر رفاعة بن رافع</w:t>
            </w:r>
            <w:r>
              <w:rPr>
                <w:rStyle w:val="IndexLink"/>
                <w:rtl w:val="true"/>
              </w:rPr>
              <w:tab/>
            </w:r>
            <w:r>
              <w:rPr>
                <w:rStyle w:val="IndexLink"/>
              </w:rPr>
              <w:t>494</w:t>
            </w:r>
          </w:hyperlink>
        </w:p>
        <w:p>
          <w:pPr>
            <w:pStyle w:val="Contents6"/>
            <w:tabs>
              <w:tab w:val="clear" w:pos="7609"/>
              <w:tab w:val="right" w:pos="9026" w:leader="dot"/>
            </w:tabs>
            <w:rPr/>
          </w:pPr>
          <w:hyperlink w:anchor="__RefHeading___Toc1548965_996550957">
            <w:r>
              <w:rPr>
                <w:webHidden/>
                <w:rStyle w:val="IndexLink"/>
              </w:rPr>
              <w:t>4</w:t>
            </w:r>
            <w:r>
              <w:rPr>
                <w:rStyle w:val="IndexLink"/>
                <w:rtl w:val="true"/>
              </w:rPr>
              <w:t xml:space="preserve">. </w:t>
            </w:r>
            <w:r>
              <w:rPr>
                <w:rStyle w:val="IndexLink"/>
                <w:rtl w:val="true"/>
              </w:rPr>
              <w:t>أبو مسعود الانصاری</w:t>
            </w:r>
            <w:r>
              <w:rPr>
                <w:rStyle w:val="IndexLink"/>
                <w:rtl w:val="true"/>
              </w:rPr>
              <w:tab/>
            </w:r>
            <w:r>
              <w:rPr>
                <w:rStyle w:val="IndexLink"/>
              </w:rPr>
              <w:t>499</w:t>
            </w:r>
          </w:hyperlink>
        </w:p>
        <w:p>
          <w:pPr>
            <w:pStyle w:val="Contents6"/>
            <w:tabs>
              <w:tab w:val="clear" w:pos="7609"/>
              <w:tab w:val="right" w:pos="9026" w:leader="dot"/>
            </w:tabs>
            <w:rPr/>
          </w:pPr>
          <w:hyperlink w:anchor="__RefHeading___Toc1548967_996550957">
            <w:r>
              <w:rPr>
                <w:webHidden/>
                <w:rStyle w:val="IndexLink"/>
              </w:rPr>
              <w:t>5</w:t>
            </w:r>
            <w:r>
              <w:rPr>
                <w:rStyle w:val="IndexLink"/>
                <w:rtl w:val="true"/>
              </w:rPr>
              <w:t xml:space="preserve">. </w:t>
            </w:r>
            <w:r>
              <w:rPr>
                <w:rStyle w:val="IndexLink"/>
                <w:rtl w:val="true"/>
              </w:rPr>
              <w:t>معاذ بن جبل</w:t>
            </w:r>
            <w:r>
              <w:rPr>
                <w:rStyle w:val="IndexLink"/>
                <w:rtl w:val="true"/>
              </w:rPr>
              <w:tab/>
            </w:r>
            <w:r>
              <w:rPr>
                <w:rStyle w:val="IndexLink"/>
              </w:rPr>
              <w:t>501</w:t>
            </w:r>
          </w:hyperlink>
        </w:p>
        <w:p>
          <w:pPr>
            <w:pStyle w:val="Contents5"/>
            <w:tabs>
              <w:tab w:val="clear" w:pos="7892"/>
              <w:tab w:val="right" w:pos="9026" w:leader="dot"/>
            </w:tabs>
            <w:rPr/>
          </w:pPr>
          <w:hyperlink w:anchor="__RefHeading___Toc1548969_996550957">
            <w:r>
              <w:rPr>
                <w:webHidden/>
                <w:rStyle w:val="IndexLink"/>
                <w:rtl w:val="true"/>
              </w:rPr>
              <w:t>الدلیل الثانی</w:t>
            </w:r>
            <w:r>
              <w:rPr>
                <w:rStyle w:val="IndexLink"/>
                <w:rtl w:val="true"/>
              </w:rPr>
              <w:t xml:space="preserve">: </w:t>
            </w:r>
            <w:r>
              <w:rPr>
                <w:rStyle w:val="IndexLink"/>
                <w:rtl w:val="true"/>
              </w:rPr>
              <w:t>استمرار مشروعیة الإرسال فی أقوال بعض التابعین والعلماء فی الأمصار</w:t>
            </w:r>
            <w:r>
              <w:rPr>
                <w:rStyle w:val="IndexLink"/>
                <w:rtl w:val="true"/>
              </w:rPr>
              <w:tab/>
            </w:r>
            <w:r>
              <w:rPr>
                <w:rStyle w:val="IndexLink"/>
              </w:rPr>
              <w:t>507</w:t>
            </w:r>
          </w:hyperlink>
        </w:p>
        <w:p>
          <w:pPr>
            <w:pStyle w:val="Contents6"/>
            <w:tabs>
              <w:tab w:val="clear" w:pos="7609"/>
              <w:tab w:val="right" w:pos="9026" w:leader="dot"/>
            </w:tabs>
            <w:rPr/>
          </w:pPr>
          <w:hyperlink w:anchor="__RefHeading___Toc1548971_996550957">
            <w:r>
              <w:rPr>
                <w:webHidden/>
                <w:rStyle w:val="IndexLink"/>
                <w:rtl w:val="true"/>
              </w:rPr>
              <w:t xml:space="preserve">آ </w:t>
            </w:r>
            <w:r>
              <w:rPr>
                <w:rStyle w:val="IndexLink"/>
                <w:rtl w:val="true"/>
              </w:rPr>
              <w:t xml:space="preserve">- </w:t>
            </w:r>
            <w:r>
              <w:rPr>
                <w:rStyle w:val="IndexLink"/>
                <w:rtl w:val="true"/>
              </w:rPr>
              <w:t>المدینة المنورة</w:t>
            </w:r>
            <w:r>
              <w:rPr>
                <w:rStyle w:val="IndexLink"/>
                <w:rtl w:val="true"/>
              </w:rPr>
              <w:tab/>
            </w:r>
            <w:r>
              <w:rPr>
                <w:rStyle w:val="IndexLink"/>
              </w:rPr>
              <w:t>507</w:t>
            </w:r>
          </w:hyperlink>
        </w:p>
        <w:p>
          <w:pPr>
            <w:pStyle w:val="Contents6"/>
            <w:tabs>
              <w:tab w:val="clear" w:pos="7609"/>
              <w:tab w:val="right" w:pos="9026" w:leader="dot"/>
            </w:tabs>
            <w:rPr/>
          </w:pPr>
          <w:hyperlink w:anchor="__RefHeading___Toc1548973_996550957">
            <w:r>
              <w:rPr>
                <w:webHidden/>
                <w:rStyle w:val="IndexLink"/>
              </w:rPr>
              <w:t>1</w:t>
            </w:r>
            <w:r>
              <w:rPr>
                <w:rStyle w:val="IndexLink"/>
                <w:rtl w:val="true"/>
              </w:rPr>
              <w:t xml:space="preserve">. </w:t>
            </w:r>
            <w:r>
              <w:rPr>
                <w:rStyle w:val="IndexLink"/>
                <w:rtl w:val="true"/>
              </w:rPr>
              <w:t>سعید بن المسیب</w:t>
            </w:r>
            <w:r>
              <w:rPr>
                <w:rStyle w:val="IndexLink"/>
                <w:rtl w:val="true"/>
              </w:rPr>
              <w:tab/>
            </w:r>
            <w:r>
              <w:rPr>
                <w:rStyle w:val="IndexLink"/>
              </w:rPr>
              <w:t>507</w:t>
            </w:r>
          </w:hyperlink>
        </w:p>
        <w:p>
          <w:pPr>
            <w:pStyle w:val="Contents6"/>
            <w:tabs>
              <w:tab w:val="clear" w:pos="7609"/>
              <w:tab w:val="right" w:pos="9026" w:leader="dot"/>
            </w:tabs>
            <w:rPr/>
          </w:pPr>
          <w:hyperlink w:anchor="__RefHeading___Toc1548975_996550957">
            <w:r>
              <w:rPr>
                <w:webHidden/>
                <w:rStyle w:val="IndexLink"/>
              </w:rPr>
              <w:t>2</w:t>
            </w:r>
            <w:r>
              <w:rPr>
                <w:rStyle w:val="IndexLink"/>
                <w:rtl w:val="true"/>
              </w:rPr>
              <w:t xml:space="preserve">. </w:t>
            </w:r>
            <w:r>
              <w:rPr>
                <w:rStyle w:val="IndexLink"/>
                <w:rtl w:val="true"/>
              </w:rPr>
              <w:t>ابن الزبیر</w:t>
            </w:r>
            <w:r>
              <w:rPr>
                <w:rStyle w:val="IndexLink"/>
                <w:rtl w:val="true"/>
              </w:rPr>
              <w:tab/>
            </w:r>
            <w:r>
              <w:rPr>
                <w:rStyle w:val="IndexLink"/>
              </w:rPr>
              <w:t>509</w:t>
            </w:r>
          </w:hyperlink>
        </w:p>
        <w:p>
          <w:pPr>
            <w:pStyle w:val="Contents6"/>
            <w:tabs>
              <w:tab w:val="clear" w:pos="7609"/>
              <w:tab w:val="right" w:pos="9026" w:leader="dot"/>
            </w:tabs>
            <w:rPr/>
          </w:pPr>
          <w:hyperlink w:anchor="__RefHeading___Toc1548977_996550957">
            <w:r>
              <w:rPr>
                <w:webHidden/>
                <w:rStyle w:val="IndexLink"/>
              </w:rPr>
              <w:t>3</w:t>
            </w:r>
            <w:r>
              <w:rPr>
                <w:rStyle w:val="IndexLink"/>
                <w:rtl w:val="true"/>
              </w:rPr>
              <w:t xml:space="preserve">. </w:t>
            </w:r>
            <w:r>
              <w:rPr>
                <w:rStyle w:val="IndexLink"/>
                <w:rtl w:val="true"/>
              </w:rPr>
              <w:t xml:space="preserve">أبوأُمامة </w:t>
            </w:r>
            <w:r>
              <w:rPr>
                <w:rStyle w:val="IndexLink"/>
                <w:rtl w:val="true"/>
              </w:rPr>
              <w:t>(</w:t>
            </w:r>
            <w:r>
              <w:rPr>
                <w:rStyle w:val="IndexLink"/>
                <w:rtl w:val="true"/>
              </w:rPr>
              <w:t>أسعد بن سهل بن حنیف</w:t>
            </w:r>
            <w:r>
              <w:rPr>
                <w:rStyle w:val="IndexLink"/>
                <w:rtl w:val="true"/>
              </w:rPr>
              <w:t>):</w:t>
              <w:tab/>
            </w:r>
            <w:r>
              <w:rPr>
                <w:rStyle w:val="IndexLink"/>
              </w:rPr>
              <w:t>514</w:t>
            </w:r>
          </w:hyperlink>
        </w:p>
        <w:p>
          <w:pPr>
            <w:pStyle w:val="Contents6"/>
            <w:tabs>
              <w:tab w:val="clear" w:pos="7609"/>
              <w:tab w:val="right" w:pos="9026" w:leader="dot"/>
            </w:tabs>
            <w:rPr/>
          </w:pPr>
          <w:hyperlink w:anchor="__RefHeading___Toc1548979_996550957">
            <w:r>
              <w:rPr>
                <w:webHidden/>
                <w:rStyle w:val="IndexLink"/>
                <w:rtl w:val="true"/>
              </w:rPr>
              <w:t xml:space="preserve">ب </w:t>
            </w:r>
            <w:r>
              <w:rPr>
                <w:rStyle w:val="IndexLink"/>
                <w:rtl w:val="true"/>
              </w:rPr>
              <w:t xml:space="preserve">- </w:t>
            </w:r>
            <w:r>
              <w:rPr>
                <w:rStyle w:val="IndexLink"/>
                <w:rtl w:val="true"/>
              </w:rPr>
              <w:t>مکة المکرمة</w:t>
            </w:r>
            <w:r>
              <w:rPr>
                <w:rStyle w:val="IndexLink"/>
                <w:rtl w:val="true"/>
              </w:rPr>
              <w:tab/>
            </w:r>
            <w:r>
              <w:rPr>
                <w:rStyle w:val="IndexLink"/>
              </w:rPr>
              <w:t>515</w:t>
            </w:r>
          </w:hyperlink>
        </w:p>
        <w:p>
          <w:pPr>
            <w:pStyle w:val="Contents6"/>
            <w:tabs>
              <w:tab w:val="clear" w:pos="7609"/>
              <w:tab w:val="right" w:pos="9026" w:leader="dot"/>
            </w:tabs>
            <w:rPr/>
          </w:pPr>
          <w:hyperlink w:anchor="__RefHeading___Toc1548981_996550957">
            <w:r>
              <w:rPr>
                <w:webHidden/>
                <w:rStyle w:val="IndexLink"/>
              </w:rPr>
              <w:t>1</w:t>
            </w:r>
            <w:r>
              <w:rPr>
                <w:rStyle w:val="IndexLink"/>
                <w:rtl w:val="true"/>
              </w:rPr>
              <w:t xml:space="preserve">. </w:t>
            </w:r>
            <w:r>
              <w:rPr>
                <w:rStyle w:val="IndexLink"/>
                <w:rtl w:val="true"/>
              </w:rPr>
              <w:t xml:space="preserve">عطاء بن أبی ریاح </w:t>
            </w:r>
            <w:r>
              <w:rPr>
                <w:rStyle w:val="IndexLink"/>
                <w:rtl w:val="true"/>
              </w:rPr>
              <w:t>(</w:t>
            </w:r>
            <w:r>
              <w:rPr>
                <w:rStyle w:val="IndexLink"/>
                <w:rtl w:val="true"/>
              </w:rPr>
              <w:t>ت</w:t>
            </w:r>
            <w:r>
              <w:rPr>
                <w:rStyle w:val="IndexLink"/>
                <w:rtl w:val="true"/>
              </w:rPr>
              <w:t xml:space="preserve">: </w:t>
            </w:r>
            <w:r>
              <w:rPr>
                <w:rStyle w:val="IndexLink"/>
              </w:rPr>
              <w:t>114</w:t>
            </w:r>
            <w:r>
              <w:rPr>
                <w:rStyle w:val="IndexLink"/>
                <w:rtl w:val="true"/>
              </w:rPr>
              <w:t>ق</w:t>
            </w:r>
            <w:r>
              <w:rPr>
                <w:rStyle w:val="IndexLink"/>
                <w:rtl w:val="true"/>
              </w:rPr>
              <w:t>)</w:t>
              <w:tab/>
            </w:r>
            <w:r>
              <w:rPr>
                <w:rStyle w:val="IndexLink"/>
              </w:rPr>
              <w:t>515</w:t>
            </w:r>
          </w:hyperlink>
        </w:p>
        <w:p>
          <w:pPr>
            <w:pStyle w:val="Contents6"/>
            <w:tabs>
              <w:tab w:val="clear" w:pos="7609"/>
              <w:tab w:val="right" w:pos="9026" w:leader="dot"/>
            </w:tabs>
            <w:rPr/>
          </w:pPr>
          <w:hyperlink w:anchor="__RefHeading___Toc1548983_996550957">
            <w:r>
              <w:rPr>
                <w:webHidden/>
                <w:rStyle w:val="IndexLink"/>
              </w:rPr>
              <w:t>2</w:t>
            </w:r>
            <w:r>
              <w:rPr>
                <w:rStyle w:val="IndexLink"/>
                <w:rtl w:val="true"/>
              </w:rPr>
              <w:t xml:space="preserve">. </w:t>
            </w:r>
            <w:r>
              <w:rPr>
                <w:rStyle w:val="IndexLink"/>
                <w:rtl w:val="true"/>
              </w:rPr>
              <w:t>ابن جریج</w:t>
            </w:r>
            <w:r>
              <w:rPr>
                <w:rStyle w:val="IndexLink"/>
                <w:rtl w:val="true"/>
              </w:rPr>
              <w:tab/>
            </w:r>
            <w:r>
              <w:rPr>
                <w:rStyle w:val="IndexLink"/>
              </w:rPr>
              <w:t>515</w:t>
            </w:r>
          </w:hyperlink>
        </w:p>
        <w:p>
          <w:pPr>
            <w:pStyle w:val="Contents6"/>
            <w:tabs>
              <w:tab w:val="clear" w:pos="7609"/>
              <w:tab w:val="right" w:pos="9026" w:leader="dot"/>
            </w:tabs>
            <w:rPr/>
          </w:pPr>
          <w:hyperlink w:anchor="__RefHeading___Toc1548985_996550957">
            <w:r>
              <w:rPr>
                <w:webHidden/>
                <w:rStyle w:val="IndexLink"/>
                <w:rtl w:val="true"/>
              </w:rPr>
              <w:t xml:space="preserve">ج </w:t>
            </w:r>
            <w:r>
              <w:rPr>
                <w:rStyle w:val="IndexLink"/>
                <w:rtl w:val="true"/>
              </w:rPr>
              <w:t xml:space="preserve">- </w:t>
            </w:r>
            <w:r>
              <w:rPr>
                <w:rStyle w:val="IndexLink"/>
                <w:rtl w:val="true"/>
              </w:rPr>
              <w:t>البصرة</w:t>
            </w:r>
            <w:r>
              <w:rPr>
                <w:rStyle w:val="IndexLink"/>
                <w:rtl w:val="true"/>
              </w:rPr>
              <w:tab/>
            </w:r>
            <w:r>
              <w:rPr>
                <w:rStyle w:val="IndexLink"/>
              </w:rPr>
              <w:t>517</w:t>
            </w:r>
          </w:hyperlink>
        </w:p>
        <w:p>
          <w:pPr>
            <w:pStyle w:val="Contents6"/>
            <w:tabs>
              <w:tab w:val="clear" w:pos="7609"/>
              <w:tab w:val="right" w:pos="9026" w:leader="dot"/>
            </w:tabs>
            <w:rPr/>
          </w:pPr>
          <w:hyperlink w:anchor="__RefHeading___Toc1548987_996550957">
            <w:r>
              <w:rPr>
                <w:webHidden/>
                <w:rStyle w:val="IndexLink"/>
              </w:rPr>
              <w:t>1</w:t>
            </w:r>
            <w:r>
              <w:rPr>
                <w:rStyle w:val="IndexLink"/>
                <w:rtl w:val="true"/>
              </w:rPr>
              <w:t xml:space="preserve">. </w:t>
            </w:r>
            <w:r>
              <w:rPr>
                <w:rStyle w:val="IndexLink"/>
                <w:rtl w:val="true"/>
              </w:rPr>
              <w:t>الحسن البصری</w:t>
            </w:r>
            <w:r>
              <w:rPr>
                <w:rStyle w:val="IndexLink"/>
                <w:rtl w:val="true"/>
              </w:rPr>
              <w:tab/>
            </w:r>
            <w:r>
              <w:rPr>
                <w:rStyle w:val="IndexLink"/>
              </w:rPr>
              <w:t>517</w:t>
            </w:r>
          </w:hyperlink>
        </w:p>
        <w:p>
          <w:pPr>
            <w:pStyle w:val="Contents6"/>
            <w:tabs>
              <w:tab w:val="clear" w:pos="7609"/>
              <w:tab w:val="right" w:pos="9026" w:leader="dot"/>
            </w:tabs>
            <w:rPr/>
          </w:pPr>
          <w:hyperlink w:anchor="__RefHeading___Toc1548989_996550957">
            <w:r>
              <w:rPr>
                <w:webHidden/>
                <w:rStyle w:val="IndexLink"/>
              </w:rPr>
              <w:t>2</w:t>
            </w:r>
            <w:r>
              <w:rPr>
                <w:rStyle w:val="IndexLink"/>
                <w:rtl w:val="true"/>
              </w:rPr>
              <w:t xml:space="preserve">. </w:t>
            </w:r>
            <w:r>
              <w:rPr>
                <w:rStyle w:val="IndexLink"/>
                <w:rtl w:val="true"/>
              </w:rPr>
              <w:t xml:space="preserve">محمّد بن سیرین </w:t>
            </w:r>
            <w:r>
              <w:rPr>
                <w:rStyle w:val="IndexLink"/>
                <w:rtl w:val="true"/>
              </w:rPr>
              <w:t>(</w:t>
            </w:r>
            <w:r>
              <w:rPr>
                <w:rStyle w:val="IndexLink"/>
                <w:rtl w:val="true"/>
              </w:rPr>
              <w:t>ت</w:t>
            </w:r>
            <w:r>
              <w:rPr>
                <w:rStyle w:val="IndexLink"/>
                <w:rtl w:val="true"/>
              </w:rPr>
              <w:t xml:space="preserve">: </w:t>
            </w:r>
            <w:r>
              <w:rPr>
                <w:rStyle w:val="IndexLink"/>
              </w:rPr>
              <w:t>116</w:t>
            </w:r>
            <w:r>
              <w:rPr>
                <w:rStyle w:val="IndexLink"/>
                <w:rtl w:val="true"/>
              </w:rPr>
              <w:t>ق</w:t>
            </w:r>
            <w:r>
              <w:rPr>
                <w:rStyle w:val="IndexLink"/>
                <w:rtl w:val="true"/>
              </w:rPr>
              <w:t>)</w:t>
              <w:tab/>
            </w:r>
            <w:r>
              <w:rPr>
                <w:rStyle w:val="IndexLink"/>
              </w:rPr>
              <w:t>519</w:t>
            </w:r>
          </w:hyperlink>
        </w:p>
        <w:p>
          <w:pPr>
            <w:pStyle w:val="Contents6"/>
            <w:tabs>
              <w:tab w:val="clear" w:pos="7609"/>
              <w:tab w:val="right" w:pos="9026" w:leader="dot"/>
            </w:tabs>
            <w:rPr/>
          </w:pPr>
          <w:hyperlink w:anchor="__RefHeading___Toc1548991_996550957">
            <w:r>
              <w:rPr>
                <w:webHidden/>
                <w:rStyle w:val="IndexLink"/>
                <w:rtl w:val="true"/>
              </w:rPr>
              <w:t xml:space="preserve">د </w:t>
            </w:r>
            <w:r>
              <w:rPr>
                <w:rStyle w:val="IndexLink"/>
                <w:rtl w:val="true"/>
              </w:rPr>
              <w:t xml:space="preserve">- </w:t>
            </w:r>
            <w:r>
              <w:rPr>
                <w:rStyle w:val="IndexLink"/>
                <w:rtl w:val="true"/>
              </w:rPr>
              <w:t>الکوفة</w:t>
            </w:r>
            <w:r>
              <w:rPr>
                <w:rStyle w:val="IndexLink"/>
                <w:rtl w:val="true"/>
              </w:rPr>
              <w:tab/>
            </w:r>
            <w:r>
              <w:rPr>
                <w:rStyle w:val="IndexLink"/>
              </w:rPr>
              <w:t>519</w:t>
            </w:r>
          </w:hyperlink>
        </w:p>
        <w:p>
          <w:pPr>
            <w:pStyle w:val="Contents6"/>
            <w:tabs>
              <w:tab w:val="clear" w:pos="7609"/>
              <w:tab w:val="right" w:pos="9026" w:leader="dot"/>
            </w:tabs>
            <w:rPr/>
          </w:pPr>
          <w:hyperlink w:anchor="__RefHeading___Toc1548993_996550957">
            <w:r>
              <w:rPr>
                <w:webHidden/>
                <w:rStyle w:val="IndexLink"/>
              </w:rPr>
              <w:t>1</w:t>
            </w:r>
            <w:r>
              <w:rPr>
                <w:rStyle w:val="IndexLink"/>
                <w:rtl w:val="true"/>
              </w:rPr>
              <w:t xml:space="preserve">. </w:t>
            </w:r>
            <w:r>
              <w:rPr>
                <w:rStyle w:val="IndexLink"/>
                <w:rtl w:val="true"/>
              </w:rPr>
              <w:t xml:space="preserve">سعید بن جبیر </w:t>
            </w:r>
            <w:r>
              <w:rPr>
                <w:rStyle w:val="IndexLink"/>
                <w:rtl w:val="true"/>
              </w:rPr>
              <w:t>(</w:t>
            </w:r>
            <w:r>
              <w:rPr>
                <w:rStyle w:val="IndexLink"/>
                <w:rtl w:val="true"/>
              </w:rPr>
              <w:t>ت</w:t>
            </w:r>
            <w:r>
              <w:rPr>
                <w:rStyle w:val="IndexLink"/>
                <w:rtl w:val="true"/>
              </w:rPr>
              <w:t xml:space="preserve">: </w:t>
            </w:r>
            <w:r>
              <w:rPr>
                <w:rStyle w:val="IndexLink"/>
              </w:rPr>
              <w:t>95</w:t>
            </w:r>
            <w:r>
              <w:rPr>
                <w:rStyle w:val="IndexLink"/>
                <w:rtl w:val="true"/>
              </w:rPr>
              <w:t>ق</w:t>
            </w:r>
            <w:r>
              <w:rPr>
                <w:rStyle w:val="IndexLink"/>
                <w:rtl w:val="true"/>
              </w:rPr>
              <w:t>)</w:t>
              <w:tab/>
            </w:r>
            <w:r>
              <w:rPr>
                <w:rStyle w:val="IndexLink"/>
              </w:rPr>
              <w:t>519</w:t>
            </w:r>
          </w:hyperlink>
        </w:p>
        <w:p>
          <w:pPr>
            <w:pStyle w:val="Contents6"/>
            <w:tabs>
              <w:tab w:val="clear" w:pos="7609"/>
              <w:tab w:val="right" w:pos="9026" w:leader="dot"/>
            </w:tabs>
            <w:rPr/>
          </w:pPr>
          <w:hyperlink w:anchor="__RefHeading___Toc1548995_996550957">
            <w:r>
              <w:rPr>
                <w:webHidden/>
                <w:rStyle w:val="IndexLink"/>
              </w:rPr>
              <w:t>2</w:t>
            </w:r>
            <w:r>
              <w:rPr>
                <w:rStyle w:val="IndexLink"/>
                <w:rtl w:val="true"/>
              </w:rPr>
              <w:t xml:space="preserve">. </w:t>
            </w:r>
            <w:r>
              <w:rPr>
                <w:rStyle w:val="IndexLink"/>
                <w:rtl w:val="true"/>
              </w:rPr>
              <w:t xml:space="preserve">إبراهیم النخعی </w:t>
            </w:r>
            <w:r>
              <w:rPr>
                <w:rStyle w:val="IndexLink"/>
                <w:rtl w:val="true"/>
              </w:rPr>
              <w:t>(</w:t>
            </w:r>
            <w:r>
              <w:rPr>
                <w:rStyle w:val="IndexLink"/>
                <w:rtl w:val="true"/>
              </w:rPr>
              <w:t>ت</w:t>
            </w:r>
            <w:r>
              <w:rPr>
                <w:rStyle w:val="IndexLink"/>
                <w:rtl w:val="true"/>
              </w:rPr>
              <w:t xml:space="preserve">: </w:t>
            </w:r>
            <w:r>
              <w:rPr>
                <w:rStyle w:val="IndexLink"/>
              </w:rPr>
              <w:t>96</w:t>
            </w:r>
            <w:r>
              <w:rPr>
                <w:rStyle w:val="IndexLink"/>
                <w:rtl w:val="true"/>
              </w:rPr>
              <w:t>ق</w:t>
            </w:r>
            <w:r>
              <w:rPr>
                <w:rStyle w:val="IndexLink"/>
                <w:rtl w:val="true"/>
              </w:rPr>
              <w:t>)</w:t>
              <w:tab/>
            </w:r>
            <w:r>
              <w:rPr>
                <w:rStyle w:val="IndexLink"/>
              </w:rPr>
              <w:t>524</w:t>
            </w:r>
          </w:hyperlink>
        </w:p>
        <w:p>
          <w:pPr>
            <w:pStyle w:val="Contents6"/>
            <w:tabs>
              <w:tab w:val="clear" w:pos="7609"/>
              <w:tab w:val="right" w:pos="9026" w:leader="dot"/>
            </w:tabs>
            <w:rPr/>
          </w:pPr>
          <w:hyperlink w:anchor="__RefHeading___Toc1548997_996550957">
            <w:r>
              <w:rPr>
                <w:webHidden/>
                <w:rStyle w:val="IndexLink"/>
                <w:rtl w:val="true"/>
              </w:rPr>
              <w:t xml:space="preserve">ه </w:t>
            </w:r>
            <w:r>
              <w:rPr>
                <w:rStyle w:val="IndexLink"/>
                <w:rtl w:val="true"/>
              </w:rPr>
              <w:t xml:space="preserve">- </w:t>
            </w:r>
            <w:r>
              <w:rPr>
                <w:rStyle w:val="IndexLink"/>
                <w:rtl w:val="true"/>
              </w:rPr>
              <w:t>مصر</w:t>
            </w:r>
            <w:r>
              <w:rPr>
                <w:rStyle w:val="IndexLink"/>
                <w:rtl w:val="true"/>
              </w:rPr>
              <w:tab/>
            </w:r>
            <w:r>
              <w:rPr>
                <w:rStyle w:val="IndexLink"/>
              </w:rPr>
              <w:t>525</w:t>
            </w:r>
          </w:hyperlink>
        </w:p>
        <w:p>
          <w:pPr>
            <w:pStyle w:val="Contents6"/>
            <w:tabs>
              <w:tab w:val="clear" w:pos="7609"/>
              <w:tab w:val="right" w:pos="9026" w:leader="dot"/>
            </w:tabs>
            <w:rPr/>
          </w:pPr>
          <w:hyperlink w:anchor="__RefHeading___Toc1548999_996550957">
            <w:r>
              <w:rPr>
                <w:webHidden/>
                <w:rStyle w:val="IndexLink"/>
                <w:rtl w:val="true"/>
              </w:rPr>
              <w:t xml:space="preserve">اللیث بن سعد </w:t>
            </w:r>
            <w:r>
              <w:rPr>
                <w:rStyle w:val="IndexLink"/>
                <w:rtl w:val="true"/>
              </w:rPr>
              <w:t>(</w:t>
            </w:r>
            <w:r>
              <w:rPr>
                <w:rStyle w:val="IndexLink"/>
                <w:rtl w:val="true"/>
              </w:rPr>
              <w:t>ت</w:t>
            </w:r>
            <w:r>
              <w:rPr>
                <w:rStyle w:val="IndexLink"/>
                <w:rtl w:val="true"/>
              </w:rPr>
              <w:t xml:space="preserve">: </w:t>
            </w:r>
            <w:r>
              <w:rPr>
                <w:rStyle w:val="IndexLink"/>
              </w:rPr>
              <w:t>175</w:t>
            </w:r>
            <w:r>
              <w:rPr>
                <w:rStyle w:val="IndexLink"/>
                <w:rtl w:val="true"/>
              </w:rPr>
              <w:t>ق</w:t>
            </w:r>
            <w:r>
              <w:rPr>
                <w:rStyle w:val="IndexLink"/>
                <w:rtl w:val="true"/>
              </w:rPr>
              <w:t>)</w:t>
              <w:tab/>
            </w:r>
            <w:r>
              <w:rPr>
                <w:rStyle w:val="IndexLink"/>
              </w:rPr>
              <w:t>525</w:t>
            </w:r>
          </w:hyperlink>
        </w:p>
        <w:p>
          <w:pPr>
            <w:pStyle w:val="Contents6"/>
            <w:tabs>
              <w:tab w:val="clear" w:pos="7609"/>
              <w:tab w:val="right" w:pos="9026" w:leader="dot"/>
            </w:tabs>
            <w:rPr/>
          </w:pPr>
          <w:hyperlink w:anchor="__RefHeading___Toc1549001_996550957">
            <w:r>
              <w:rPr>
                <w:webHidden/>
                <w:rStyle w:val="IndexLink"/>
                <w:rtl w:val="true"/>
              </w:rPr>
              <w:t xml:space="preserve">و </w:t>
            </w:r>
            <w:r>
              <w:rPr>
                <w:rStyle w:val="IndexLink"/>
                <w:rtl w:val="true"/>
              </w:rPr>
              <w:t xml:space="preserve">- </w:t>
            </w:r>
            <w:r>
              <w:rPr>
                <w:rStyle w:val="IndexLink"/>
                <w:rtl w:val="true"/>
              </w:rPr>
              <w:t>الشام</w:t>
            </w:r>
            <w:r>
              <w:rPr>
                <w:rStyle w:val="IndexLink"/>
                <w:rtl w:val="true"/>
              </w:rPr>
              <w:tab/>
            </w:r>
            <w:r>
              <w:rPr>
                <w:rStyle w:val="IndexLink"/>
              </w:rPr>
              <w:t>526</w:t>
            </w:r>
          </w:hyperlink>
        </w:p>
        <w:p>
          <w:pPr>
            <w:pStyle w:val="Contents6"/>
            <w:tabs>
              <w:tab w:val="clear" w:pos="7609"/>
              <w:tab w:val="right" w:pos="9026" w:leader="dot"/>
            </w:tabs>
            <w:rPr/>
          </w:pPr>
          <w:hyperlink w:anchor="__RefHeading___Toc1549003_996550957">
            <w:r>
              <w:rPr>
                <w:webHidden/>
                <w:rStyle w:val="IndexLink"/>
                <w:rtl w:val="true"/>
              </w:rPr>
              <w:t xml:space="preserve">الأوزاعی </w:t>
            </w:r>
            <w:r>
              <w:rPr>
                <w:rStyle w:val="IndexLink"/>
                <w:rtl w:val="true"/>
              </w:rPr>
              <w:t>(</w:t>
            </w:r>
            <w:r>
              <w:rPr>
                <w:rStyle w:val="IndexLink"/>
                <w:rtl w:val="true"/>
              </w:rPr>
              <w:t>ت</w:t>
            </w:r>
            <w:r>
              <w:rPr>
                <w:rStyle w:val="IndexLink"/>
                <w:rtl w:val="true"/>
              </w:rPr>
              <w:t xml:space="preserve">: </w:t>
            </w:r>
            <w:r>
              <w:rPr>
                <w:rStyle w:val="IndexLink"/>
              </w:rPr>
              <w:t>154</w:t>
            </w:r>
            <w:r>
              <w:rPr>
                <w:rStyle w:val="IndexLink"/>
                <w:rtl w:val="true"/>
              </w:rPr>
              <w:t>ق</w:t>
            </w:r>
            <w:r>
              <w:rPr>
                <w:rStyle w:val="IndexLink"/>
                <w:rtl w:val="true"/>
              </w:rPr>
              <w:t>)</w:t>
              <w:tab/>
            </w:r>
            <w:r>
              <w:rPr>
                <w:rStyle w:val="IndexLink"/>
              </w:rPr>
              <w:t>526</w:t>
            </w:r>
          </w:hyperlink>
        </w:p>
        <w:p>
          <w:pPr>
            <w:pStyle w:val="Contents5"/>
            <w:tabs>
              <w:tab w:val="clear" w:pos="7892"/>
              <w:tab w:val="right" w:pos="9026" w:leader="dot"/>
            </w:tabs>
            <w:rPr/>
          </w:pPr>
          <w:hyperlink w:anchor="__RefHeading___Toc1549005_996550957">
            <w:r>
              <w:rPr>
                <w:webHidden/>
                <w:rStyle w:val="IndexLink"/>
                <w:rtl w:val="true"/>
              </w:rPr>
              <w:t>الدلیل الثالث</w:t>
            </w:r>
            <w:r>
              <w:rPr>
                <w:rStyle w:val="IndexLink"/>
                <w:rtl w:val="true"/>
              </w:rPr>
              <w:t xml:space="preserve">: </w:t>
            </w:r>
            <w:r>
              <w:rPr>
                <w:rStyle w:val="IndexLink"/>
                <w:rtl w:val="true"/>
              </w:rPr>
              <w:t>اجماع أهل المدینة</w:t>
            </w:r>
            <w:r>
              <w:rPr>
                <w:rStyle w:val="IndexLink"/>
                <w:rtl w:val="true"/>
              </w:rPr>
              <w:tab/>
            </w:r>
            <w:r>
              <w:rPr>
                <w:rStyle w:val="IndexLink"/>
              </w:rPr>
              <w:t>531</w:t>
            </w:r>
          </w:hyperlink>
        </w:p>
        <w:p>
          <w:pPr>
            <w:pStyle w:val="Contents5"/>
            <w:tabs>
              <w:tab w:val="clear" w:pos="7892"/>
              <w:tab w:val="right" w:pos="9026" w:leader="dot"/>
            </w:tabs>
            <w:rPr/>
          </w:pPr>
          <w:hyperlink w:anchor="__RefHeading___Toc1549007_996550957">
            <w:r>
              <w:rPr>
                <w:webHidden/>
                <w:rStyle w:val="IndexLink"/>
                <w:rtl w:val="true"/>
              </w:rPr>
              <w:t>الدلیل الرابع</w:t>
            </w:r>
            <w:r>
              <w:rPr>
                <w:rStyle w:val="IndexLink"/>
                <w:rtl w:val="true"/>
              </w:rPr>
              <w:t xml:space="preserve">: </w:t>
            </w:r>
            <w:r>
              <w:rPr>
                <w:rStyle w:val="IndexLink"/>
                <w:rtl w:val="true"/>
              </w:rPr>
              <w:t>إجماع أهل البیت علیهم السلام علی ذلک</w:t>
            </w:r>
            <w:r>
              <w:rPr>
                <w:rStyle w:val="IndexLink"/>
                <w:rtl w:val="true"/>
              </w:rPr>
              <w:tab/>
            </w:r>
            <w:r>
              <w:rPr>
                <w:rStyle w:val="IndexLink"/>
              </w:rPr>
              <w:t>541</w:t>
            </w:r>
          </w:hyperlink>
        </w:p>
        <w:p>
          <w:pPr>
            <w:pStyle w:val="Contents6"/>
            <w:tabs>
              <w:tab w:val="clear" w:pos="7609"/>
              <w:tab w:val="right" w:pos="9026" w:leader="dot"/>
            </w:tabs>
            <w:rPr/>
          </w:pPr>
          <w:hyperlink w:anchor="__RefHeading___Toc1549009_996550957">
            <w:r>
              <w:rPr>
                <w:webHidden/>
                <w:rStyle w:val="IndexLink"/>
                <w:rtl w:val="true"/>
              </w:rPr>
              <w:t>اشارة</w:t>
            </w:r>
            <w:r>
              <w:rPr>
                <w:rStyle w:val="IndexLink"/>
                <w:rtl w:val="true"/>
              </w:rPr>
              <w:tab/>
            </w:r>
            <w:r>
              <w:rPr>
                <w:rStyle w:val="IndexLink"/>
              </w:rPr>
              <w:t>541</w:t>
            </w:r>
          </w:hyperlink>
        </w:p>
        <w:p>
          <w:pPr>
            <w:pStyle w:val="Contents6"/>
            <w:tabs>
              <w:tab w:val="clear" w:pos="7609"/>
              <w:tab w:val="right" w:pos="9026" w:leader="dot"/>
            </w:tabs>
            <w:rPr/>
          </w:pPr>
          <w:hyperlink w:anchor="__RefHeading___Toc1549011_996550957">
            <w:r>
              <w:rPr>
                <w:webHidden/>
                <w:rStyle w:val="IndexLink"/>
                <w:rtl w:val="true"/>
              </w:rPr>
              <w:t>الف</w:t>
            </w:r>
            <w:r>
              <w:rPr>
                <w:rStyle w:val="IndexLink"/>
                <w:rtl w:val="true"/>
              </w:rPr>
              <w:t xml:space="preserve">: </w:t>
            </w:r>
            <w:r>
              <w:rPr>
                <w:rStyle w:val="IndexLink"/>
                <w:rtl w:val="true"/>
              </w:rPr>
              <w:t>الشیعة الإمامیة و روایاتهم فی ذلک</w:t>
            </w:r>
            <w:r>
              <w:rPr>
                <w:rStyle w:val="IndexLink"/>
                <w:rtl w:val="true"/>
              </w:rPr>
              <w:tab/>
            </w:r>
            <w:r>
              <w:rPr>
                <w:rStyle w:val="IndexLink"/>
              </w:rPr>
              <w:t>544</w:t>
            </w:r>
          </w:hyperlink>
        </w:p>
        <w:p>
          <w:pPr>
            <w:pStyle w:val="Contents6"/>
            <w:tabs>
              <w:tab w:val="clear" w:pos="7609"/>
              <w:tab w:val="right" w:pos="9026" w:leader="dot"/>
            </w:tabs>
            <w:rPr/>
          </w:pPr>
          <w:hyperlink w:anchor="__RefHeading___Toc1549013_996550957">
            <w:r>
              <w:rPr>
                <w:webHidden/>
                <w:rStyle w:val="IndexLink"/>
                <w:rtl w:val="true"/>
              </w:rPr>
              <w:t>ب</w:t>
            </w:r>
            <w:r>
              <w:rPr>
                <w:rStyle w:val="IndexLink"/>
                <w:rtl w:val="true"/>
              </w:rPr>
              <w:t xml:space="preserve">: </w:t>
            </w:r>
            <w:r>
              <w:rPr>
                <w:rStyle w:val="IndexLink"/>
                <w:rtl w:val="true"/>
              </w:rPr>
              <w:t>إجماع الزیدیة و أقوال علمائهم فی السدل</w:t>
            </w:r>
            <w:r>
              <w:rPr>
                <w:rStyle w:val="IndexLink"/>
                <w:rtl w:val="true"/>
              </w:rPr>
              <w:tab/>
            </w:r>
            <w:r>
              <w:rPr>
                <w:rStyle w:val="IndexLink"/>
              </w:rPr>
              <w:t>549</w:t>
            </w:r>
          </w:hyperlink>
        </w:p>
        <w:p>
          <w:pPr>
            <w:pStyle w:val="Contents6"/>
            <w:tabs>
              <w:tab w:val="clear" w:pos="7609"/>
              <w:tab w:val="right" w:pos="9026" w:leader="dot"/>
            </w:tabs>
            <w:rPr/>
          </w:pPr>
          <w:hyperlink w:anchor="__RefHeading___Toc1549015_996550957">
            <w:r>
              <w:rPr>
                <w:webHidden/>
                <w:rStyle w:val="IndexLink"/>
                <w:rtl w:val="true"/>
              </w:rPr>
              <w:t>اشارة</w:t>
            </w:r>
            <w:r>
              <w:rPr>
                <w:rStyle w:val="IndexLink"/>
                <w:rtl w:val="true"/>
              </w:rPr>
              <w:tab/>
            </w:r>
            <w:r>
              <w:rPr>
                <w:rStyle w:val="IndexLink"/>
              </w:rPr>
              <w:t>549</w:t>
            </w:r>
          </w:hyperlink>
        </w:p>
        <w:p>
          <w:pPr>
            <w:pStyle w:val="Contents6"/>
            <w:tabs>
              <w:tab w:val="clear" w:pos="7609"/>
              <w:tab w:val="right" w:pos="9026" w:leader="dot"/>
            </w:tabs>
            <w:rPr/>
          </w:pPr>
          <w:hyperlink w:anchor="__RefHeading___Toc1549017_996550957">
            <w:r>
              <w:rPr>
                <w:webHidden/>
                <w:rStyle w:val="IndexLink"/>
              </w:rPr>
              <w:t>1</w:t>
            </w:r>
            <w:r>
              <w:rPr>
                <w:rStyle w:val="IndexLink"/>
                <w:rtl w:val="true"/>
              </w:rPr>
              <w:t xml:space="preserve">- </w:t>
            </w:r>
            <w:r>
              <w:rPr>
                <w:rStyle w:val="IndexLink"/>
                <w:rtl w:val="true"/>
              </w:rPr>
              <w:t xml:space="preserve">الإمام القاسم بن إبراهیم الرسی </w:t>
            </w:r>
            <w:r>
              <w:rPr>
                <w:rStyle w:val="IndexLink"/>
                <w:rtl w:val="true"/>
              </w:rPr>
              <w:t>(</w:t>
            </w:r>
            <w:r>
              <w:rPr>
                <w:rStyle w:val="IndexLink"/>
              </w:rPr>
              <w:t>170</w:t>
            </w:r>
            <w:r>
              <w:rPr>
                <w:rStyle w:val="IndexLink"/>
                <w:rtl w:val="true"/>
              </w:rPr>
              <w:t xml:space="preserve"> - </w:t>
            </w:r>
            <w:r>
              <w:rPr>
                <w:rStyle w:val="IndexLink"/>
              </w:rPr>
              <w:t>246</w:t>
            </w:r>
            <w:r>
              <w:rPr>
                <w:rStyle w:val="IndexLink"/>
                <w:rtl w:val="true"/>
              </w:rPr>
              <w:t>ق</w:t>
            </w:r>
            <w:r>
              <w:rPr>
                <w:rStyle w:val="IndexLink"/>
                <w:rtl w:val="true"/>
              </w:rPr>
              <w:t>)</w:t>
              <w:tab/>
            </w:r>
            <w:r>
              <w:rPr>
                <w:rStyle w:val="IndexLink"/>
              </w:rPr>
              <w:t>549</w:t>
            </w:r>
          </w:hyperlink>
        </w:p>
        <w:p>
          <w:pPr>
            <w:pStyle w:val="Contents6"/>
            <w:tabs>
              <w:tab w:val="clear" w:pos="7609"/>
              <w:tab w:val="right" w:pos="9026" w:leader="dot"/>
            </w:tabs>
            <w:rPr/>
          </w:pPr>
          <w:hyperlink w:anchor="__RefHeading___Toc1549019_996550957">
            <w:r>
              <w:rPr>
                <w:webHidden/>
                <w:rStyle w:val="IndexLink"/>
              </w:rPr>
              <w:t>2</w:t>
            </w:r>
            <w:r>
              <w:rPr>
                <w:rStyle w:val="IndexLink"/>
                <w:rtl w:val="true"/>
              </w:rPr>
              <w:t xml:space="preserve">- </w:t>
            </w:r>
            <w:r>
              <w:rPr>
                <w:rStyle w:val="IndexLink"/>
                <w:rtl w:val="true"/>
              </w:rPr>
              <w:t xml:space="preserve">الإمام أبوعبدالله أحمد بن عیسی </w:t>
            </w:r>
            <w:r>
              <w:rPr>
                <w:rStyle w:val="IndexLink"/>
                <w:rtl w:val="true"/>
              </w:rPr>
              <w:t>(</w:t>
            </w:r>
            <w:r>
              <w:rPr>
                <w:rStyle w:val="IndexLink"/>
              </w:rPr>
              <w:t>157</w:t>
            </w:r>
            <w:r>
              <w:rPr>
                <w:rStyle w:val="IndexLink"/>
                <w:rtl w:val="true"/>
              </w:rPr>
              <w:t xml:space="preserve"> - </w:t>
            </w:r>
            <w:r>
              <w:rPr>
                <w:rStyle w:val="IndexLink"/>
              </w:rPr>
              <w:t>247</w:t>
            </w:r>
            <w:r>
              <w:rPr>
                <w:rStyle w:val="IndexLink"/>
                <w:rtl w:val="true"/>
              </w:rPr>
              <w:t xml:space="preserve"> </w:t>
            </w:r>
            <w:r>
              <w:rPr>
                <w:rStyle w:val="IndexLink"/>
                <w:rtl w:val="true"/>
              </w:rPr>
              <w:t>ه</w:t>
            </w:r>
            <w:r>
              <w:rPr>
                <w:rStyle w:val="IndexLink"/>
                <w:rtl w:val="true"/>
              </w:rPr>
              <w:t>-)</w:t>
              <w:tab/>
            </w:r>
            <w:r>
              <w:rPr>
                <w:rStyle w:val="IndexLink"/>
              </w:rPr>
              <w:t>550</w:t>
            </w:r>
          </w:hyperlink>
        </w:p>
        <w:p>
          <w:pPr>
            <w:pStyle w:val="Contents6"/>
            <w:tabs>
              <w:tab w:val="clear" w:pos="7609"/>
              <w:tab w:val="right" w:pos="9026" w:leader="dot"/>
            </w:tabs>
            <w:rPr/>
          </w:pPr>
          <w:hyperlink w:anchor="__RefHeading___Toc1549021_996550957">
            <w:r>
              <w:rPr>
                <w:webHidden/>
                <w:rStyle w:val="IndexLink"/>
              </w:rPr>
              <w:t>3</w:t>
            </w:r>
            <w:r>
              <w:rPr>
                <w:rStyle w:val="IndexLink"/>
                <w:rtl w:val="true"/>
              </w:rPr>
              <w:t xml:space="preserve">- </w:t>
            </w:r>
            <w:r>
              <w:rPr>
                <w:rStyle w:val="IndexLink"/>
                <w:rtl w:val="true"/>
              </w:rPr>
              <w:t>الحافظ محمّد بن منصور المرادی</w:t>
            </w:r>
            <w:r>
              <w:rPr>
                <w:rStyle w:val="IndexLink"/>
                <w:rtl w:val="true"/>
              </w:rPr>
              <w:tab/>
            </w:r>
            <w:r>
              <w:rPr>
                <w:rStyle w:val="IndexLink"/>
              </w:rPr>
              <w:t>550</w:t>
            </w:r>
          </w:hyperlink>
        </w:p>
        <w:p>
          <w:pPr>
            <w:pStyle w:val="Contents6"/>
            <w:tabs>
              <w:tab w:val="clear" w:pos="7609"/>
              <w:tab w:val="right" w:pos="9026" w:leader="dot"/>
            </w:tabs>
            <w:rPr/>
          </w:pPr>
          <w:hyperlink w:anchor="__RefHeading___Toc1549023_996550957">
            <w:r>
              <w:rPr>
                <w:webHidden/>
                <w:rStyle w:val="IndexLink"/>
              </w:rPr>
              <w:t>4</w:t>
            </w:r>
            <w:r>
              <w:rPr>
                <w:rStyle w:val="IndexLink"/>
                <w:rtl w:val="true"/>
              </w:rPr>
              <w:t xml:space="preserve">- </w:t>
            </w:r>
            <w:r>
              <w:rPr>
                <w:rStyle w:val="IndexLink"/>
                <w:rtl w:val="true"/>
              </w:rPr>
              <w:t xml:space="preserve">الإمام الهادی إلی الحق یحیی بن الحسین بن القاسم الرسی </w:t>
            </w:r>
            <w:r>
              <w:rPr>
                <w:rStyle w:val="IndexLink"/>
                <w:rtl w:val="true"/>
              </w:rPr>
              <w:t>(</w:t>
            </w:r>
            <w:r>
              <w:rPr>
                <w:rStyle w:val="IndexLink"/>
                <w:rtl w:val="true"/>
              </w:rPr>
              <w:t>ت</w:t>
            </w:r>
            <w:r>
              <w:rPr>
                <w:rStyle w:val="IndexLink"/>
                <w:rtl w:val="true"/>
              </w:rPr>
              <w:t xml:space="preserve">: </w:t>
            </w:r>
            <w:r>
              <w:rPr>
                <w:rStyle w:val="IndexLink"/>
              </w:rPr>
              <w:t>298</w:t>
            </w:r>
            <w:r>
              <w:rPr>
                <w:rStyle w:val="IndexLink"/>
                <w:rtl w:val="true"/>
              </w:rPr>
              <w:t>ق</w:t>
            </w:r>
            <w:r>
              <w:rPr>
                <w:rStyle w:val="IndexLink"/>
                <w:rtl w:val="true"/>
              </w:rPr>
              <w:t>)</w:t>
              <w:tab/>
            </w:r>
            <w:r>
              <w:rPr>
                <w:rStyle w:val="IndexLink"/>
              </w:rPr>
              <w:t>552</w:t>
            </w:r>
          </w:hyperlink>
        </w:p>
        <w:p>
          <w:pPr>
            <w:pStyle w:val="Contents6"/>
            <w:tabs>
              <w:tab w:val="clear" w:pos="7609"/>
              <w:tab w:val="right" w:pos="9026" w:leader="dot"/>
            </w:tabs>
            <w:rPr/>
          </w:pPr>
          <w:hyperlink w:anchor="__RefHeading___Toc1549025_996550957">
            <w:r>
              <w:rPr>
                <w:webHidden/>
                <w:rStyle w:val="IndexLink"/>
              </w:rPr>
              <w:t>5</w:t>
            </w:r>
            <w:r>
              <w:rPr>
                <w:rStyle w:val="IndexLink"/>
                <w:rtl w:val="true"/>
              </w:rPr>
              <w:t xml:space="preserve">- </w:t>
            </w:r>
            <w:r>
              <w:rPr>
                <w:rStyle w:val="IndexLink"/>
                <w:rtl w:val="true"/>
              </w:rPr>
              <w:t xml:space="preserve">الإمام الناصر الأُطْرُوش </w:t>
            </w:r>
            <w:r>
              <w:rPr>
                <w:rStyle w:val="IndexLink"/>
                <w:rtl w:val="true"/>
              </w:rPr>
              <w:t>(</w:t>
            </w:r>
            <w:r>
              <w:rPr>
                <w:rStyle w:val="IndexLink"/>
              </w:rPr>
              <w:t>230</w:t>
            </w:r>
            <w:r>
              <w:rPr>
                <w:rStyle w:val="IndexLink"/>
                <w:rtl w:val="true"/>
              </w:rPr>
              <w:t xml:space="preserve"> - </w:t>
            </w:r>
            <w:r>
              <w:rPr>
                <w:rStyle w:val="IndexLink"/>
              </w:rPr>
              <w:t>304</w:t>
            </w:r>
            <w:r>
              <w:rPr>
                <w:rStyle w:val="IndexLink"/>
                <w:rtl w:val="true"/>
              </w:rPr>
              <w:t>ق</w:t>
            </w:r>
            <w:r>
              <w:rPr>
                <w:rStyle w:val="IndexLink"/>
                <w:rtl w:val="true"/>
              </w:rPr>
              <w:t>)</w:t>
              <w:tab/>
            </w:r>
            <w:r>
              <w:rPr>
                <w:rStyle w:val="IndexLink"/>
              </w:rPr>
              <w:t>553</w:t>
            </w:r>
          </w:hyperlink>
        </w:p>
        <w:p>
          <w:pPr>
            <w:pStyle w:val="Contents6"/>
            <w:tabs>
              <w:tab w:val="clear" w:pos="7609"/>
              <w:tab w:val="right" w:pos="9026" w:leader="dot"/>
            </w:tabs>
            <w:rPr/>
          </w:pPr>
          <w:hyperlink w:anchor="__RefHeading___Toc1549027_996550957">
            <w:r>
              <w:rPr>
                <w:webHidden/>
                <w:rStyle w:val="IndexLink"/>
              </w:rPr>
              <w:t>6</w:t>
            </w:r>
            <w:r>
              <w:rPr>
                <w:rStyle w:val="IndexLink"/>
                <w:rtl w:val="true"/>
              </w:rPr>
              <w:t xml:space="preserve">- </w:t>
            </w:r>
            <w:r>
              <w:rPr>
                <w:rStyle w:val="IndexLink"/>
                <w:rtl w:val="true"/>
              </w:rPr>
              <w:t xml:space="preserve">الإمام المرتضی أبوالقاسم الملقب بجبریل أهل الأرض </w:t>
            </w:r>
            <w:r>
              <w:rPr>
                <w:rStyle w:val="IndexLink"/>
                <w:rtl w:val="true"/>
              </w:rPr>
              <w:t>(</w:t>
            </w:r>
            <w:r>
              <w:rPr>
                <w:rStyle w:val="IndexLink"/>
                <w:rtl w:val="true"/>
              </w:rPr>
              <w:t>ت</w:t>
            </w:r>
            <w:r>
              <w:rPr>
                <w:rStyle w:val="IndexLink"/>
                <w:rtl w:val="true"/>
              </w:rPr>
              <w:t xml:space="preserve">: </w:t>
            </w:r>
            <w:r>
              <w:rPr>
                <w:rStyle w:val="IndexLink"/>
              </w:rPr>
              <w:t>310</w:t>
            </w:r>
            <w:r>
              <w:rPr>
                <w:rStyle w:val="IndexLink"/>
                <w:rtl w:val="true"/>
              </w:rPr>
              <w:t>ق</w:t>
            </w:r>
            <w:r>
              <w:rPr>
                <w:rStyle w:val="IndexLink"/>
                <w:rtl w:val="true"/>
              </w:rPr>
              <w:t>)</w:t>
              <w:tab/>
            </w:r>
            <w:r>
              <w:rPr>
                <w:rStyle w:val="IndexLink"/>
              </w:rPr>
              <w:t>553</w:t>
            </w:r>
          </w:hyperlink>
        </w:p>
        <w:p>
          <w:pPr>
            <w:pStyle w:val="Contents6"/>
            <w:tabs>
              <w:tab w:val="clear" w:pos="7609"/>
              <w:tab w:val="right" w:pos="9026" w:leader="dot"/>
            </w:tabs>
            <w:rPr/>
          </w:pPr>
          <w:hyperlink w:anchor="__RefHeading___Toc1549029_996550957">
            <w:r>
              <w:rPr>
                <w:webHidden/>
                <w:rStyle w:val="IndexLink"/>
              </w:rPr>
              <w:t>7</w:t>
            </w:r>
            <w:r>
              <w:rPr>
                <w:rStyle w:val="IndexLink"/>
                <w:rtl w:val="true"/>
              </w:rPr>
              <w:t xml:space="preserve">- </w:t>
            </w:r>
            <w:r>
              <w:rPr>
                <w:rStyle w:val="IndexLink"/>
                <w:rtl w:val="true"/>
              </w:rPr>
              <w:t xml:space="preserve">الإمام المؤید بالله أحمد بن الحسین الهارونی </w:t>
            </w:r>
            <w:r>
              <w:rPr>
                <w:rStyle w:val="IndexLink"/>
                <w:rtl w:val="true"/>
              </w:rPr>
              <w:t>(</w:t>
            </w:r>
            <w:r>
              <w:rPr>
                <w:rStyle w:val="IndexLink"/>
              </w:rPr>
              <w:t>333</w:t>
            </w:r>
            <w:r>
              <w:rPr>
                <w:rStyle w:val="IndexLink"/>
                <w:rtl w:val="true"/>
              </w:rPr>
              <w:t xml:space="preserve"> - </w:t>
            </w:r>
            <w:r>
              <w:rPr>
                <w:rStyle w:val="IndexLink"/>
              </w:rPr>
              <w:t>411</w:t>
            </w:r>
            <w:r>
              <w:rPr>
                <w:rStyle w:val="IndexLink"/>
                <w:rtl w:val="true"/>
              </w:rPr>
              <w:t>ق</w:t>
            </w:r>
            <w:r>
              <w:rPr>
                <w:rStyle w:val="IndexLink"/>
                <w:rtl w:val="true"/>
              </w:rPr>
              <w:t>)</w:t>
              <w:tab/>
            </w:r>
            <w:r>
              <w:rPr>
                <w:rStyle w:val="IndexLink"/>
              </w:rPr>
              <w:t>553</w:t>
            </w:r>
          </w:hyperlink>
        </w:p>
        <w:p>
          <w:pPr>
            <w:pStyle w:val="Contents6"/>
            <w:tabs>
              <w:tab w:val="clear" w:pos="7609"/>
              <w:tab w:val="right" w:pos="9026" w:leader="dot"/>
            </w:tabs>
            <w:rPr/>
          </w:pPr>
          <w:hyperlink w:anchor="__RefHeading___Toc1549031_996550957">
            <w:r>
              <w:rPr>
                <w:webHidden/>
                <w:rStyle w:val="IndexLink"/>
              </w:rPr>
              <w:t>8</w:t>
            </w:r>
            <w:r>
              <w:rPr>
                <w:rStyle w:val="IndexLink"/>
                <w:rtl w:val="true"/>
              </w:rPr>
              <w:t xml:space="preserve">- </w:t>
            </w:r>
            <w:r>
              <w:rPr>
                <w:rStyle w:val="IndexLink"/>
                <w:rtl w:val="true"/>
              </w:rPr>
              <w:t xml:space="preserve">الإمام الناطق بالحق أبوطالب یحیی بن الحسین الهارونی </w:t>
            </w:r>
            <w:r>
              <w:rPr>
                <w:rStyle w:val="IndexLink"/>
                <w:rtl w:val="true"/>
              </w:rPr>
              <w:t>(</w:t>
            </w:r>
            <w:r>
              <w:rPr>
                <w:rStyle w:val="IndexLink"/>
                <w:rtl w:val="true"/>
              </w:rPr>
              <w:t xml:space="preserve">ت </w:t>
            </w:r>
            <w:r>
              <w:rPr>
                <w:rStyle w:val="IndexLink"/>
              </w:rPr>
              <w:t>424</w:t>
            </w:r>
            <w:r>
              <w:rPr>
                <w:rStyle w:val="IndexLink"/>
                <w:rtl w:val="true"/>
              </w:rPr>
              <w:t>ق</w:t>
            </w:r>
            <w:r>
              <w:rPr>
                <w:rStyle w:val="IndexLink"/>
                <w:rtl w:val="true"/>
              </w:rPr>
              <w:t>)</w:t>
              <w:tab/>
            </w:r>
            <w:r>
              <w:rPr>
                <w:rStyle w:val="IndexLink"/>
              </w:rPr>
              <w:t>554</w:t>
            </w:r>
          </w:hyperlink>
        </w:p>
        <w:p>
          <w:pPr>
            <w:pStyle w:val="Contents6"/>
            <w:tabs>
              <w:tab w:val="clear" w:pos="7609"/>
              <w:tab w:val="right" w:pos="9026" w:leader="dot"/>
            </w:tabs>
            <w:rPr/>
          </w:pPr>
          <w:hyperlink w:anchor="__RefHeading___Toc1549033_996550957">
            <w:r>
              <w:rPr>
                <w:webHidden/>
                <w:rStyle w:val="IndexLink"/>
              </w:rPr>
              <w:t>9</w:t>
            </w:r>
            <w:r>
              <w:rPr>
                <w:rStyle w:val="IndexLink"/>
                <w:rtl w:val="true"/>
              </w:rPr>
              <w:t xml:space="preserve">- </w:t>
            </w:r>
            <w:r>
              <w:rPr>
                <w:rStyle w:val="IndexLink"/>
                <w:rtl w:val="true"/>
              </w:rPr>
              <w:t xml:space="preserve">الإمام المحدث الحافظ أبوعبدالله العلوی </w:t>
            </w:r>
            <w:r>
              <w:rPr>
                <w:rStyle w:val="IndexLink"/>
                <w:rtl w:val="true"/>
              </w:rPr>
              <w:t>(</w:t>
            </w:r>
            <w:r>
              <w:rPr>
                <w:rStyle w:val="IndexLink"/>
              </w:rPr>
              <w:t>367</w:t>
            </w:r>
            <w:r>
              <w:rPr>
                <w:rStyle w:val="IndexLink"/>
                <w:rtl w:val="true"/>
              </w:rPr>
              <w:t xml:space="preserve"> -</w:t>
            </w:r>
            <w:r>
              <w:rPr>
                <w:rStyle w:val="IndexLink"/>
              </w:rPr>
              <w:t>455</w:t>
            </w:r>
            <w:r>
              <w:rPr>
                <w:rStyle w:val="IndexLink"/>
                <w:rtl w:val="true"/>
              </w:rPr>
              <w:t>ق</w:t>
            </w:r>
            <w:r>
              <w:rPr>
                <w:rStyle w:val="IndexLink"/>
                <w:rtl w:val="true"/>
              </w:rPr>
              <w:t>)</w:t>
              <w:tab/>
            </w:r>
            <w:r>
              <w:rPr>
                <w:rStyle w:val="IndexLink"/>
              </w:rPr>
              <w:t>554</w:t>
            </w:r>
          </w:hyperlink>
        </w:p>
        <w:p>
          <w:pPr>
            <w:pStyle w:val="Contents6"/>
            <w:tabs>
              <w:tab w:val="clear" w:pos="7609"/>
              <w:tab w:val="right" w:pos="9026" w:leader="dot"/>
            </w:tabs>
            <w:rPr/>
          </w:pPr>
          <w:hyperlink w:anchor="__RefHeading___Toc1549035_996550957">
            <w:r>
              <w:rPr>
                <w:webHidden/>
                <w:rStyle w:val="IndexLink"/>
              </w:rPr>
              <w:t>10</w:t>
            </w:r>
            <w:r>
              <w:rPr>
                <w:rStyle w:val="IndexLink"/>
                <w:rtl w:val="true"/>
              </w:rPr>
              <w:t xml:space="preserve">- </w:t>
            </w:r>
            <w:r>
              <w:rPr>
                <w:rStyle w:val="IndexLink"/>
                <w:rtl w:val="true"/>
              </w:rPr>
              <w:t xml:space="preserve">القاضی زید بن محمّد الکلاری </w:t>
            </w:r>
            <w:r>
              <w:rPr>
                <w:rStyle w:val="IndexLink"/>
                <w:rtl w:val="true"/>
              </w:rPr>
              <w:t>(</w:t>
            </w:r>
            <w:r>
              <w:rPr>
                <w:rStyle w:val="IndexLink"/>
                <w:rtl w:val="true"/>
              </w:rPr>
              <w:t>توفی فی القرن الخامس</w:t>
            </w:r>
            <w:r>
              <w:rPr>
                <w:rStyle w:val="IndexLink"/>
                <w:rtl w:val="true"/>
              </w:rPr>
              <w:t>)</w:t>
              <w:tab/>
            </w:r>
            <w:r>
              <w:rPr>
                <w:rStyle w:val="IndexLink"/>
              </w:rPr>
              <w:t>555</w:t>
            </w:r>
          </w:hyperlink>
        </w:p>
        <w:p>
          <w:pPr>
            <w:pStyle w:val="Contents6"/>
            <w:tabs>
              <w:tab w:val="clear" w:pos="7609"/>
              <w:tab w:val="right" w:pos="9026" w:leader="dot"/>
            </w:tabs>
            <w:rPr/>
          </w:pPr>
          <w:hyperlink w:anchor="__RefHeading___Toc1549037_996550957">
            <w:r>
              <w:rPr>
                <w:webHidden/>
                <w:rStyle w:val="IndexLink"/>
              </w:rPr>
              <w:t>11</w:t>
            </w:r>
            <w:r>
              <w:rPr>
                <w:rStyle w:val="IndexLink"/>
                <w:rtl w:val="true"/>
              </w:rPr>
              <w:t xml:space="preserve">- </w:t>
            </w:r>
            <w:r>
              <w:rPr>
                <w:rStyle w:val="IndexLink"/>
                <w:rtl w:val="true"/>
              </w:rPr>
              <w:t xml:space="preserve">القاضی شمس الدین جعفر بن أحمد بن أبی یحیی عبدالسلام </w:t>
            </w:r>
            <w:r>
              <w:rPr>
                <w:rStyle w:val="IndexLink"/>
                <w:rtl w:val="true"/>
              </w:rPr>
              <w:t>(</w:t>
            </w:r>
            <w:r>
              <w:rPr>
                <w:rStyle w:val="IndexLink"/>
                <w:rtl w:val="true"/>
              </w:rPr>
              <w:t>ت</w:t>
            </w:r>
            <w:r>
              <w:rPr>
                <w:rStyle w:val="IndexLink"/>
                <w:rtl w:val="true"/>
              </w:rPr>
              <w:t xml:space="preserve">: </w:t>
            </w:r>
            <w:r>
              <w:rPr>
                <w:rStyle w:val="IndexLink"/>
              </w:rPr>
              <w:t>537</w:t>
            </w:r>
            <w:r>
              <w:rPr>
                <w:rStyle w:val="IndexLink"/>
                <w:rtl w:val="true"/>
              </w:rPr>
              <w:t>ق</w:t>
            </w:r>
            <w:r>
              <w:rPr>
                <w:rStyle w:val="IndexLink"/>
                <w:rtl w:val="true"/>
              </w:rPr>
              <w:t>)</w:t>
              <w:tab/>
            </w:r>
            <w:r>
              <w:rPr>
                <w:rStyle w:val="IndexLink"/>
              </w:rPr>
              <w:t>555</w:t>
            </w:r>
          </w:hyperlink>
        </w:p>
        <w:p>
          <w:pPr>
            <w:pStyle w:val="Contents6"/>
            <w:tabs>
              <w:tab w:val="clear" w:pos="7609"/>
              <w:tab w:val="right" w:pos="9026" w:leader="dot"/>
            </w:tabs>
            <w:rPr/>
          </w:pPr>
          <w:hyperlink w:anchor="__RefHeading___Toc1549039_996550957">
            <w:r>
              <w:rPr>
                <w:webHidden/>
                <w:rStyle w:val="IndexLink"/>
              </w:rPr>
              <w:t>12</w:t>
            </w:r>
            <w:r>
              <w:rPr>
                <w:rStyle w:val="IndexLink"/>
                <w:rtl w:val="true"/>
              </w:rPr>
              <w:t xml:space="preserve">- </w:t>
            </w:r>
            <w:r>
              <w:rPr>
                <w:rStyle w:val="IndexLink"/>
                <w:rtl w:val="true"/>
              </w:rPr>
              <w:t xml:space="preserve">الأمیر الحسین بن بدر الدین </w:t>
            </w:r>
            <w:r>
              <w:rPr>
                <w:rStyle w:val="IndexLink"/>
                <w:rtl w:val="true"/>
              </w:rPr>
              <w:t>(</w:t>
            </w:r>
            <w:r>
              <w:rPr>
                <w:rStyle w:val="IndexLink"/>
              </w:rPr>
              <w:t>582</w:t>
            </w:r>
            <w:r>
              <w:rPr>
                <w:rStyle w:val="IndexLink"/>
                <w:rtl w:val="true"/>
              </w:rPr>
              <w:t xml:space="preserve"> - </w:t>
            </w:r>
            <w:r>
              <w:rPr>
                <w:rStyle w:val="IndexLink"/>
              </w:rPr>
              <w:t>662</w:t>
            </w:r>
            <w:r>
              <w:rPr>
                <w:rStyle w:val="IndexLink"/>
                <w:rtl w:val="true"/>
              </w:rPr>
              <w:t>ق</w:t>
            </w:r>
            <w:r>
              <w:rPr>
                <w:rStyle w:val="IndexLink"/>
                <w:rtl w:val="true"/>
              </w:rPr>
              <w:t>)</w:t>
              <w:tab/>
            </w:r>
            <w:r>
              <w:rPr>
                <w:rStyle w:val="IndexLink"/>
              </w:rPr>
              <w:t>556</w:t>
            </w:r>
          </w:hyperlink>
        </w:p>
        <w:p>
          <w:pPr>
            <w:pStyle w:val="Contents6"/>
            <w:tabs>
              <w:tab w:val="clear" w:pos="7609"/>
              <w:tab w:val="right" w:pos="9026" w:leader="dot"/>
            </w:tabs>
            <w:rPr/>
          </w:pPr>
          <w:hyperlink w:anchor="__RefHeading___Toc1549041_996550957">
            <w:r>
              <w:rPr>
                <w:webHidden/>
                <w:rStyle w:val="IndexLink"/>
              </w:rPr>
              <w:t>13</w:t>
            </w:r>
            <w:r>
              <w:rPr>
                <w:rStyle w:val="IndexLink"/>
                <w:rtl w:val="true"/>
              </w:rPr>
              <w:t xml:space="preserve">- </w:t>
            </w:r>
            <w:r>
              <w:rPr>
                <w:rStyle w:val="IndexLink"/>
                <w:rtl w:val="true"/>
              </w:rPr>
              <w:t xml:space="preserve">الإمام المؤید بالله یحیی بن حمزة </w:t>
            </w:r>
            <w:r>
              <w:rPr>
                <w:rStyle w:val="IndexLink"/>
                <w:rtl w:val="true"/>
              </w:rPr>
              <w:t>(</w:t>
            </w:r>
            <w:r>
              <w:rPr>
                <w:rStyle w:val="IndexLink"/>
              </w:rPr>
              <w:t>669</w:t>
            </w:r>
            <w:r>
              <w:rPr>
                <w:rStyle w:val="IndexLink"/>
                <w:rtl w:val="true"/>
              </w:rPr>
              <w:t xml:space="preserve"> - </w:t>
            </w:r>
            <w:r>
              <w:rPr>
                <w:rStyle w:val="IndexLink"/>
              </w:rPr>
              <w:t>749</w:t>
            </w:r>
            <w:r>
              <w:rPr>
                <w:rStyle w:val="IndexLink"/>
                <w:rtl w:val="true"/>
              </w:rPr>
              <w:t>ق</w:t>
            </w:r>
            <w:r>
              <w:rPr>
                <w:rStyle w:val="IndexLink"/>
                <w:rtl w:val="true"/>
              </w:rPr>
              <w:t>)</w:t>
              <w:tab/>
            </w:r>
            <w:r>
              <w:rPr>
                <w:rStyle w:val="IndexLink"/>
              </w:rPr>
              <w:t>557</w:t>
            </w:r>
          </w:hyperlink>
        </w:p>
        <w:p>
          <w:pPr>
            <w:pStyle w:val="Contents6"/>
            <w:tabs>
              <w:tab w:val="clear" w:pos="7609"/>
              <w:tab w:val="right" w:pos="9026" w:leader="dot"/>
            </w:tabs>
            <w:rPr/>
          </w:pPr>
          <w:hyperlink w:anchor="__RefHeading___Toc1549043_996550957">
            <w:r>
              <w:rPr>
                <w:webHidden/>
                <w:rStyle w:val="IndexLink"/>
              </w:rPr>
              <w:t>14</w:t>
            </w:r>
            <w:r>
              <w:rPr>
                <w:rStyle w:val="IndexLink"/>
                <w:rtl w:val="true"/>
              </w:rPr>
              <w:t xml:space="preserve">- </w:t>
            </w:r>
            <w:r>
              <w:rPr>
                <w:rStyle w:val="IndexLink"/>
                <w:rtl w:val="true"/>
              </w:rPr>
              <w:t xml:space="preserve">الحسن بن محمّد النحوی </w:t>
            </w:r>
            <w:r>
              <w:rPr>
                <w:rStyle w:val="IndexLink"/>
                <w:rtl w:val="true"/>
              </w:rPr>
              <w:t>(</w:t>
            </w:r>
            <w:r>
              <w:rPr>
                <w:rStyle w:val="IndexLink"/>
                <w:rtl w:val="true"/>
              </w:rPr>
              <w:t>ت</w:t>
            </w:r>
            <w:r>
              <w:rPr>
                <w:rStyle w:val="IndexLink"/>
                <w:rtl w:val="true"/>
              </w:rPr>
              <w:t xml:space="preserve">: </w:t>
            </w:r>
            <w:r>
              <w:rPr>
                <w:rStyle w:val="IndexLink"/>
              </w:rPr>
              <w:t>791</w:t>
            </w:r>
            <w:r>
              <w:rPr>
                <w:rStyle w:val="IndexLink"/>
                <w:rtl w:val="true"/>
              </w:rPr>
              <w:t>ق</w:t>
            </w:r>
            <w:r>
              <w:rPr>
                <w:rStyle w:val="IndexLink"/>
                <w:rtl w:val="true"/>
              </w:rPr>
              <w:t>)</w:t>
              <w:tab/>
            </w:r>
            <w:r>
              <w:rPr>
                <w:rStyle w:val="IndexLink"/>
              </w:rPr>
              <w:t>558</w:t>
            </w:r>
          </w:hyperlink>
        </w:p>
        <w:p>
          <w:pPr>
            <w:pStyle w:val="Contents6"/>
            <w:tabs>
              <w:tab w:val="clear" w:pos="7609"/>
              <w:tab w:val="right" w:pos="9026" w:leader="dot"/>
            </w:tabs>
            <w:rPr/>
          </w:pPr>
          <w:hyperlink w:anchor="__RefHeading___Toc1549045_996550957">
            <w:r>
              <w:rPr>
                <w:webHidden/>
                <w:rStyle w:val="IndexLink"/>
              </w:rPr>
              <w:t>15</w:t>
            </w:r>
            <w:r>
              <w:rPr>
                <w:rStyle w:val="IndexLink"/>
                <w:rtl w:val="true"/>
              </w:rPr>
              <w:t xml:space="preserve">- </w:t>
            </w:r>
            <w:r>
              <w:rPr>
                <w:rStyle w:val="IndexLink"/>
                <w:rtl w:val="true"/>
              </w:rPr>
              <w:t xml:space="preserve">الإمام المهدی أحمد بن یحیی المرتضی </w:t>
            </w:r>
            <w:r>
              <w:rPr>
                <w:rStyle w:val="IndexLink"/>
                <w:rtl w:val="true"/>
              </w:rPr>
              <w:t>(</w:t>
            </w:r>
            <w:r>
              <w:rPr>
                <w:rStyle w:val="IndexLink"/>
              </w:rPr>
              <w:t>775</w:t>
            </w:r>
            <w:r>
              <w:rPr>
                <w:rStyle w:val="IndexLink"/>
                <w:rtl w:val="true"/>
              </w:rPr>
              <w:t xml:space="preserve"> - </w:t>
            </w:r>
            <w:r>
              <w:rPr>
                <w:rStyle w:val="IndexLink"/>
              </w:rPr>
              <w:t>840</w:t>
            </w:r>
            <w:r>
              <w:rPr>
                <w:rStyle w:val="IndexLink"/>
                <w:rtl w:val="true"/>
              </w:rPr>
              <w:t>ق</w:t>
            </w:r>
            <w:r>
              <w:rPr>
                <w:rStyle w:val="IndexLink"/>
                <w:rtl w:val="true"/>
              </w:rPr>
              <w:t>)</w:t>
              <w:tab/>
            </w:r>
            <w:r>
              <w:rPr>
                <w:rStyle w:val="IndexLink"/>
              </w:rPr>
              <w:t>558</w:t>
            </w:r>
          </w:hyperlink>
        </w:p>
        <w:p>
          <w:pPr>
            <w:pStyle w:val="Contents6"/>
            <w:tabs>
              <w:tab w:val="clear" w:pos="7609"/>
              <w:tab w:val="right" w:pos="9026" w:leader="dot"/>
            </w:tabs>
            <w:rPr/>
          </w:pPr>
          <w:hyperlink w:anchor="__RefHeading___Toc1549047_996550957">
            <w:r>
              <w:rPr>
                <w:webHidden/>
                <w:rStyle w:val="IndexLink"/>
              </w:rPr>
              <w:t>16</w:t>
            </w:r>
            <w:r>
              <w:rPr>
                <w:rStyle w:val="IndexLink"/>
                <w:rtl w:val="true"/>
              </w:rPr>
              <w:t xml:space="preserve">- </w:t>
            </w:r>
            <w:r>
              <w:rPr>
                <w:rStyle w:val="IndexLink"/>
                <w:rtl w:val="true"/>
              </w:rPr>
              <w:t xml:space="preserve">الإمام المنصور بالله القاسم بن محمّد </w:t>
            </w:r>
            <w:r>
              <w:rPr>
                <w:rStyle w:val="IndexLink"/>
                <w:rtl w:val="true"/>
              </w:rPr>
              <w:t>(</w:t>
            </w:r>
            <w:r>
              <w:rPr>
                <w:rStyle w:val="IndexLink"/>
                <w:rtl w:val="true"/>
              </w:rPr>
              <w:t>ت</w:t>
            </w:r>
            <w:r>
              <w:rPr>
                <w:rStyle w:val="IndexLink"/>
                <w:rtl w:val="true"/>
              </w:rPr>
              <w:t xml:space="preserve">: </w:t>
            </w:r>
            <w:r>
              <w:rPr>
                <w:rStyle w:val="IndexLink"/>
              </w:rPr>
              <w:t>1029</w:t>
            </w:r>
            <w:r>
              <w:rPr>
                <w:rStyle w:val="IndexLink"/>
                <w:rtl w:val="true"/>
              </w:rPr>
              <w:t>ق</w:t>
            </w:r>
            <w:r>
              <w:rPr>
                <w:rStyle w:val="IndexLink"/>
                <w:rtl w:val="true"/>
              </w:rPr>
              <w:t>)</w:t>
              <w:tab/>
            </w:r>
            <w:r>
              <w:rPr>
                <w:rStyle w:val="IndexLink"/>
              </w:rPr>
              <w:t>558</w:t>
            </w:r>
          </w:hyperlink>
        </w:p>
        <w:p>
          <w:pPr>
            <w:pStyle w:val="Contents6"/>
            <w:tabs>
              <w:tab w:val="clear" w:pos="7609"/>
              <w:tab w:val="right" w:pos="9026" w:leader="dot"/>
            </w:tabs>
            <w:rPr/>
          </w:pPr>
          <w:hyperlink w:anchor="__RefHeading___Toc1549049_996550957">
            <w:r>
              <w:rPr>
                <w:webHidden/>
                <w:rStyle w:val="IndexLink"/>
              </w:rPr>
              <w:t>17</w:t>
            </w:r>
            <w:r>
              <w:rPr>
                <w:rStyle w:val="IndexLink"/>
                <w:rtl w:val="true"/>
              </w:rPr>
              <w:t xml:space="preserve">- </w:t>
            </w:r>
            <w:r>
              <w:rPr>
                <w:rStyle w:val="IndexLink"/>
                <w:rtl w:val="true"/>
              </w:rPr>
              <w:t xml:space="preserve">الحافظ المحدث الشهید محمّد بن صالح السماوی </w:t>
            </w:r>
            <w:r>
              <w:rPr>
                <w:rStyle w:val="IndexLink"/>
                <w:rtl w:val="true"/>
              </w:rPr>
              <w:t>(</w:t>
            </w:r>
            <w:r>
              <w:rPr>
                <w:rStyle w:val="IndexLink"/>
                <w:rtl w:val="true"/>
              </w:rPr>
              <w:t>ت</w:t>
            </w:r>
            <w:r>
              <w:rPr>
                <w:rStyle w:val="IndexLink"/>
                <w:rtl w:val="true"/>
              </w:rPr>
              <w:t xml:space="preserve">: </w:t>
            </w:r>
            <w:r>
              <w:rPr>
                <w:rStyle w:val="IndexLink"/>
              </w:rPr>
              <w:t>1241</w:t>
            </w:r>
            <w:r>
              <w:rPr>
                <w:rStyle w:val="IndexLink"/>
                <w:rtl w:val="true"/>
              </w:rPr>
              <w:t>ق</w:t>
            </w:r>
            <w:r>
              <w:rPr>
                <w:rStyle w:val="IndexLink"/>
                <w:rtl w:val="true"/>
              </w:rPr>
              <w:t>)</w:t>
              <w:tab/>
            </w:r>
            <w:r>
              <w:rPr>
                <w:rStyle w:val="IndexLink"/>
              </w:rPr>
              <w:t>559</w:t>
            </w:r>
          </w:hyperlink>
        </w:p>
        <w:p>
          <w:pPr>
            <w:pStyle w:val="Contents6"/>
            <w:tabs>
              <w:tab w:val="clear" w:pos="7609"/>
              <w:tab w:val="right" w:pos="9026" w:leader="dot"/>
            </w:tabs>
            <w:rPr/>
          </w:pPr>
          <w:hyperlink w:anchor="__RefHeading___Toc1549051_996550957">
            <w:r>
              <w:rPr>
                <w:webHidden/>
                <w:rStyle w:val="IndexLink"/>
                <w:rtl w:val="true"/>
              </w:rPr>
              <w:t>ج</w:t>
            </w:r>
            <w:r>
              <w:rPr>
                <w:rStyle w:val="IndexLink"/>
                <w:rtl w:val="true"/>
              </w:rPr>
              <w:t xml:space="preserve">: </w:t>
            </w:r>
            <w:r>
              <w:rPr>
                <w:rStyle w:val="IndexLink"/>
                <w:rtl w:val="true"/>
              </w:rPr>
              <w:t>إجماع الإسماعیلیة علی الإرسال</w:t>
            </w:r>
            <w:r>
              <w:rPr>
                <w:rStyle w:val="IndexLink"/>
                <w:rtl w:val="true"/>
              </w:rPr>
              <w:tab/>
            </w:r>
            <w:r>
              <w:rPr>
                <w:rStyle w:val="IndexLink"/>
              </w:rPr>
              <w:t>563</w:t>
            </w:r>
          </w:hyperlink>
        </w:p>
        <w:p>
          <w:pPr>
            <w:pStyle w:val="Contents5"/>
            <w:tabs>
              <w:tab w:val="clear" w:pos="7892"/>
              <w:tab w:val="right" w:pos="9026" w:leader="dot"/>
            </w:tabs>
            <w:rPr/>
          </w:pPr>
          <w:hyperlink w:anchor="__RefHeading___Toc1549053_996550957">
            <w:r>
              <w:rPr>
                <w:webHidden/>
                <w:rStyle w:val="IndexLink"/>
                <w:rtl w:val="true"/>
              </w:rPr>
              <w:t>الدلیل الخامس</w:t>
            </w:r>
            <w:r>
              <w:rPr>
                <w:rStyle w:val="IndexLink"/>
                <w:rtl w:val="true"/>
              </w:rPr>
              <w:t xml:space="preserve">: </w:t>
            </w:r>
            <w:r>
              <w:rPr>
                <w:rStyle w:val="IndexLink"/>
                <w:rtl w:val="true"/>
              </w:rPr>
              <w:t>تعبد مذاهب إسلامیة أُخری بالإرسال</w:t>
            </w:r>
            <w:r>
              <w:rPr>
                <w:rStyle w:val="IndexLink"/>
                <w:rtl w:val="true"/>
              </w:rPr>
              <w:tab/>
            </w:r>
            <w:r>
              <w:rPr>
                <w:rStyle w:val="IndexLink"/>
              </w:rPr>
              <w:t>565</w:t>
            </w:r>
          </w:hyperlink>
        </w:p>
        <w:p>
          <w:pPr>
            <w:pStyle w:val="Contents6"/>
            <w:tabs>
              <w:tab w:val="clear" w:pos="7609"/>
              <w:tab w:val="right" w:pos="9026" w:leader="dot"/>
            </w:tabs>
            <w:rPr/>
          </w:pPr>
          <w:hyperlink w:anchor="__RefHeading___Toc1549055_996550957">
            <w:r>
              <w:rPr>
                <w:webHidden/>
                <w:rStyle w:val="IndexLink"/>
              </w:rPr>
              <w:t>1</w:t>
            </w:r>
            <w:r>
              <w:rPr>
                <w:rStyle w:val="IndexLink"/>
                <w:rtl w:val="true"/>
              </w:rPr>
              <w:t xml:space="preserve">. </w:t>
            </w:r>
            <w:r>
              <w:rPr>
                <w:rStyle w:val="IndexLink"/>
                <w:rtl w:val="true"/>
              </w:rPr>
              <w:t>موقف الإباضیة</w:t>
            </w:r>
            <w:r>
              <w:rPr>
                <w:rStyle w:val="IndexLink"/>
                <w:rtl w:val="true"/>
              </w:rPr>
              <w:tab/>
            </w:r>
            <w:r>
              <w:rPr>
                <w:rStyle w:val="IndexLink"/>
              </w:rPr>
              <w:t>565</w:t>
            </w:r>
          </w:hyperlink>
        </w:p>
        <w:p>
          <w:pPr>
            <w:pStyle w:val="Contents6"/>
            <w:tabs>
              <w:tab w:val="clear" w:pos="7609"/>
              <w:tab w:val="right" w:pos="9026" w:leader="dot"/>
            </w:tabs>
            <w:rPr/>
          </w:pPr>
          <w:hyperlink w:anchor="__RefHeading___Toc1549057_996550957">
            <w:r>
              <w:rPr>
                <w:webHidden/>
                <w:rStyle w:val="IndexLink"/>
              </w:rPr>
              <w:t>2</w:t>
            </w:r>
            <w:r>
              <w:rPr>
                <w:rStyle w:val="IndexLink"/>
                <w:rtl w:val="true"/>
              </w:rPr>
              <w:t xml:space="preserve">. </w:t>
            </w:r>
            <w:r>
              <w:rPr>
                <w:rStyle w:val="IndexLink"/>
                <w:rtl w:val="true"/>
              </w:rPr>
              <w:t>موقف المالکیة</w:t>
            </w:r>
            <w:r>
              <w:rPr>
                <w:rStyle w:val="IndexLink"/>
                <w:rtl w:val="true"/>
              </w:rPr>
              <w:tab/>
            </w:r>
            <w:r>
              <w:rPr>
                <w:rStyle w:val="IndexLink"/>
              </w:rPr>
              <w:t>569</w:t>
            </w:r>
          </w:hyperlink>
        </w:p>
        <w:p>
          <w:pPr>
            <w:pStyle w:val="Contents6"/>
            <w:tabs>
              <w:tab w:val="clear" w:pos="7609"/>
              <w:tab w:val="right" w:pos="9026" w:leader="dot"/>
            </w:tabs>
            <w:rPr/>
          </w:pPr>
          <w:hyperlink w:anchor="__RefHeading___Toc1549059_996550957">
            <w:r>
              <w:rPr>
                <w:webHidden/>
                <w:rStyle w:val="IndexLink"/>
                <w:rtl w:val="true"/>
              </w:rPr>
              <w:t>اشارة</w:t>
            </w:r>
            <w:r>
              <w:rPr>
                <w:rStyle w:val="IndexLink"/>
                <w:rtl w:val="true"/>
              </w:rPr>
              <w:tab/>
            </w:r>
            <w:r>
              <w:rPr>
                <w:rStyle w:val="IndexLink"/>
              </w:rPr>
              <w:t>569</w:t>
            </w:r>
          </w:hyperlink>
        </w:p>
        <w:p>
          <w:pPr>
            <w:pStyle w:val="Contents6"/>
            <w:tabs>
              <w:tab w:val="clear" w:pos="7609"/>
              <w:tab w:val="right" w:pos="9026" w:leader="dot"/>
            </w:tabs>
            <w:rPr/>
          </w:pPr>
          <w:hyperlink w:anchor="__RefHeading___Toc1549061_996550957">
            <w:r>
              <w:rPr>
                <w:webHidden/>
                <w:rStyle w:val="IndexLink"/>
                <w:rtl w:val="true"/>
              </w:rPr>
              <w:t>دفعُ اعتراضٍ</w:t>
            </w:r>
            <w:r>
              <w:rPr>
                <w:rStyle w:val="IndexLink"/>
                <w:rtl w:val="true"/>
              </w:rPr>
              <w:tab/>
            </w:r>
            <w:r>
              <w:rPr>
                <w:rStyle w:val="IndexLink"/>
              </w:rPr>
              <w:t>575</w:t>
            </w:r>
          </w:hyperlink>
        </w:p>
        <w:p>
          <w:pPr>
            <w:pStyle w:val="Contents6"/>
            <w:tabs>
              <w:tab w:val="clear" w:pos="7609"/>
              <w:tab w:val="right" w:pos="9026" w:leader="dot"/>
            </w:tabs>
            <w:rPr/>
          </w:pPr>
          <w:hyperlink w:anchor="__RefHeading___Toc1549063_996550957">
            <w:r>
              <w:rPr>
                <w:webHidden/>
                <w:rStyle w:val="IndexLink"/>
                <w:rtl w:val="true"/>
              </w:rPr>
              <w:t>وجوه مخترعة</w:t>
            </w:r>
            <w:r>
              <w:rPr>
                <w:rStyle w:val="IndexLink"/>
                <w:rtl w:val="true"/>
              </w:rPr>
              <w:tab/>
            </w:r>
            <w:r>
              <w:rPr>
                <w:rStyle w:val="IndexLink"/>
              </w:rPr>
              <w:t>580</w:t>
            </w:r>
          </w:hyperlink>
        </w:p>
        <w:p>
          <w:pPr>
            <w:pStyle w:val="Contents6"/>
            <w:tabs>
              <w:tab w:val="clear" w:pos="7609"/>
              <w:tab w:val="right" w:pos="9026" w:leader="dot"/>
            </w:tabs>
            <w:rPr/>
          </w:pPr>
          <w:hyperlink w:anchor="__RefHeading___Toc1549065_996550957">
            <w:r>
              <w:rPr>
                <w:webHidden/>
                <w:rStyle w:val="IndexLink"/>
                <w:rtl w:val="true"/>
              </w:rPr>
              <w:t>اقوال واحتمالات فی تضعیف نسبة الإرسال إلی مالک</w:t>
            </w:r>
            <w:r>
              <w:rPr>
                <w:rStyle w:val="IndexLink"/>
                <w:rtl w:val="true"/>
              </w:rPr>
              <w:tab/>
            </w:r>
            <w:r>
              <w:rPr>
                <w:rStyle w:val="IndexLink"/>
              </w:rPr>
              <w:t>583</w:t>
            </w:r>
          </w:hyperlink>
        </w:p>
        <w:p>
          <w:pPr>
            <w:pStyle w:val="Contents6"/>
            <w:tabs>
              <w:tab w:val="clear" w:pos="7609"/>
              <w:tab w:val="right" w:pos="9026" w:leader="dot"/>
            </w:tabs>
            <w:rPr/>
          </w:pPr>
          <w:hyperlink w:anchor="__RefHeading___Toc1549067_996550957">
            <w:r>
              <w:rPr>
                <w:webHidden/>
                <w:rStyle w:val="IndexLink"/>
                <w:rtl w:val="true"/>
              </w:rPr>
              <w:t>تنویهٌ وتنبیه</w:t>
            </w:r>
            <w:r>
              <w:rPr>
                <w:rStyle w:val="IndexLink"/>
                <w:rtl w:val="true"/>
              </w:rPr>
              <w:tab/>
            </w:r>
            <w:r>
              <w:rPr>
                <w:rStyle w:val="IndexLink"/>
              </w:rPr>
              <w:t>586</w:t>
            </w:r>
          </w:hyperlink>
        </w:p>
        <w:p>
          <w:pPr>
            <w:pStyle w:val="Contents2"/>
            <w:tabs>
              <w:tab w:val="clear" w:pos="8743"/>
              <w:tab w:val="right" w:pos="9026" w:leader="dot"/>
            </w:tabs>
            <w:rPr/>
          </w:pPr>
          <w:hyperlink w:anchor="__RefHeading___Toc1549069_996550957">
            <w:r>
              <w:rPr>
                <w:webHidden/>
                <w:rStyle w:val="IndexLink"/>
                <w:rtl w:val="true"/>
              </w:rPr>
              <w:t>الخاتمة</w:t>
            </w:r>
            <w:r>
              <w:rPr>
                <w:rStyle w:val="IndexLink"/>
                <w:rtl w:val="true"/>
              </w:rPr>
              <w:tab/>
            </w:r>
            <w:r>
              <w:rPr>
                <w:rStyle w:val="IndexLink"/>
              </w:rPr>
              <w:t>589</w:t>
            </w:r>
          </w:hyperlink>
        </w:p>
        <w:p>
          <w:pPr>
            <w:pStyle w:val="Contents3"/>
            <w:tabs>
              <w:tab w:val="clear" w:pos="8459"/>
              <w:tab w:val="right" w:pos="9026" w:leader="dot"/>
            </w:tabs>
            <w:rPr/>
          </w:pPr>
          <w:hyperlink w:anchor="__RefHeading___Toc1549071_996550957">
            <w:r>
              <w:rPr>
                <w:webHidden/>
                <w:rStyle w:val="IndexLink"/>
                <w:rtl w:val="true"/>
              </w:rPr>
              <w:t>اشارة</w:t>
            </w:r>
            <w:r>
              <w:rPr>
                <w:rStyle w:val="IndexLink"/>
                <w:rtl w:val="true"/>
              </w:rPr>
              <w:tab/>
            </w:r>
            <w:r>
              <w:rPr>
                <w:rStyle w:val="IndexLink"/>
              </w:rPr>
              <w:t>589</w:t>
            </w:r>
          </w:hyperlink>
        </w:p>
        <w:p>
          <w:pPr>
            <w:pStyle w:val="Contents3"/>
            <w:tabs>
              <w:tab w:val="clear" w:pos="8459"/>
              <w:tab w:val="right" w:pos="9026" w:leader="dot"/>
            </w:tabs>
            <w:rPr/>
          </w:pPr>
          <w:hyperlink w:anchor="__RefHeading___Toc1549073_996550957">
            <w:r>
              <w:rPr>
                <w:webHidden/>
                <w:rStyle w:val="IndexLink"/>
                <w:rtl w:val="true"/>
              </w:rPr>
              <w:t xml:space="preserve">الملحق رقم </w:t>
            </w:r>
            <w:r>
              <w:rPr>
                <w:rStyle w:val="IndexLink"/>
                <w:rtl w:val="true"/>
              </w:rPr>
              <w:t>(</w:t>
            </w:r>
            <w:r>
              <w:rPr>
                <w:rStyle w:val="IndexLink"/>
              </w:rPr>
              <w:t>1</w:t>
            </w:r>
            <w:r>
              <w:rPr>
                <w:rStyle w:val="IndexLink"/>
                <w:rtl w:val="true"/>
              </w:rPr>
              <w:t>)</w:t>
              <w:tab/>
            </w:r>
            <w:r>
              <w:rPr>
                <w:rStyle w:val="IndexLink"/>
              </w:rPr>
              <w:t>619</w:t>
            </w:r>
          </w:hyperlink>
        </w:p>
        <w:p>
          <w:pPr>
            <w:pStyle w:val="Contents3"/>
            <w:tabs>
              <w:tab w:val="clear" w:pos="8459"/>
              <w:tab w:val="right" w:pos="9026" w:leader="dot"/>
            </w:tabs>
            <w:rPr/>
          </w:pPr>
          <w:hyperlink w:anchor="__RefHeading___Toc1549075_996550957">
            <w:r>
              <w:rPr>
                <w:webHidden/>
                <w:rStyle w:val="IndexLink"/>
                <w:rtl w:val="true"/>
              </w:rPr>
              <w:t xml:space="preserve">الملحق رقم </w:t>
            </w:r>
            <w:r>
              <w:rPr>
                <w:rStyle w:val="IndexLink"/>
                <w:rtl w:val="true"/>
              </w:rPr>
              <w:t>(</w:t>
            </w:r>
            <w:r>
              <w:rPr>
                <w:rStyle w:val="IndexLink"/>
              </w:rPr>
              <w:t>2</w:t>
            </w:r>
            <w:r>
              <w:rPr>
                <w:rStyle w:val="IndexLink"/>
                <w:rtl w:val="true"/>
              </w:rPr>
              <w:t>)</w:t>
              <w:tab/>
            </w:r>
            <w:r>
              <w:rPr>
                <w:rStyle w:val="IndexLink"/>
              </w:rPr>
              <w:t>623</w:t>
            </w:r>
          </w:hyperlink>
        </w:p>
        <w:p>
          <w:pPr>
            <w:pStyle w:val="Contents3"/>
            <w:tabs>
              <w:tab w:val="clear" w:pos="8459"/>
              <w:tab w:val="right" w:pos="9026" w:leader="dot"/>
            </w:tabs>
            <w:rPr/>
          </w:pPr>
          <w:hyperlink w:anchor="__RefHeading___Toc1549077_996550957">
            <w:r>
              <w:rPr>
                <w:webHidden/>
                <w:rStyle w:val="IndexLink"/>
                <w:rtl w:val="true"/>
              </w:rPr>
              <w:t xml:space="preserve">الملحق رقم </w:t>
            </w:r>
            <w:r>
              <w:rPr>
                <w:rStyle w:val="IndexLink"/>
                <w:rtl w:val="true"/>
              </w:rPr>
              <w:t>(</w:t>
            </w:r>
            <w:r>
              <w:rPr>
                <w:rStyle w:val="IndexLink"/>
              </w:rPr>
              <w:t>3</w:t>
            </w:r>
            <w:r>
              <w:rPr>
                <w:rStyle w:val="IndexLink"/>
                <w:rtl w:val="true"/>
              </w:rPr>
              <w:t>)</w:t>
              <w:tab/>
            </w:r>
            <w:r>
              <w:rPr>
                <w:rStyle w:val="IndexLink"/>
              </w:rPr>
              <w:t>633</w:t>
            </w:r>
          </w:hyperlink>
        </w:p>
        <w:p>
          <w:pPr>
            <w:pStyle w:val="Contents2"/>
            <w:tabs>
              <w:tab w:val="clear" w:pos="8743"/>
              <w:tab w:val="right" w:pos="9026" w:leader="dot"/>
            </w:tabs>
            <w:rPr/>
          </w:pPr>
          <w:hyperlink w:anchor="__RefHeading___Toc1549079_996550957">
            <w:r>
              <w:rPr>
                <w:webHidden/>
                <w:rStyle w:val="IndexLink"/>
                <w:rtl w:val="true"/>
              </w:rPr>
              <w:t>فهرس المصادر</w:t>
            </w:r>
            <w:r>
              <w:rPr>
                <w:rStyle w:val="IndexLink"/>
                <w:rtl w:val="true"/>
              </w:rPr>
              <w:tab/>
            </w:r>
            <w:r>
              <w:rPr>
                <w:rStyle w:val="IndexLink"/>
              </w:rPr>
              <w:t>637</w:t>
            </w:r>
          </w:hyperlink>
        </w:p>
        <w:p>
          <w:pPr>
            <w:pStyle w:val="Contents2"/>
            <w:tabs>
              <w:tab w:val="clear" w:pos="8743"/>
              <w:tab w:val="right" w:pos="9026" w:leader="dot"/>
            </w:tabs>
            <w:rPr/>
          </w:pPr>
          <w:hyperlink w:anchor="__RefHeading___Toc1549081_996550957">
            <w:r>
              <w:rPr>
                <w:webHidden/>
                <w:rStyle w:val="IndexLink"/>
                <w:rtl w:val="true"/>
              </w:rPr>
              <w:t>الفهرس</w:t>
            </w:r>
            <w:r>
              <w:rPr>
                <w:rStyle w:val="IndexLink"/>
                <w:rtl w:val="true"/>
              </w:rPr>
              <w:tab/>
            </w:r>
            <w:r>
              <w:rPr>
                <w:rStyle w:val="IndexLink"/>
              </w:rPr>
              <w:t>687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12_198006"/>
      <w:bookmarkStart w:id="1" w:name="pg14512_198006"/>
      <w:bookmarkEnd w:id="1"/>
    </w:p>
    <w:p>
      <w:pPr>
        <w:pStyle w:val="Heading2"/>
        <w:numPr>
          <w:ilvl w:val="1"/>
          <w:numId w:val="1"/>
        </w:numPr>
        <w:rPr/>
      </w:pPr>
      <w:bookmarkStart w:id="2" w:name="pg14512_198006"/>
      <w:bookmarkStart w:id="3" w:name="__RefHeading___Toc1548729_99655095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سیدعلی،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Shahrastani, Ali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و‌السلسله‌المحدثات‌الداخله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السیدعلی الشهرستانی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باقیات،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المجموعه‌الکامله لمولفات‌السید‌الشهرستانی؛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القبض والارسال دراسةفقهیة تاریخیة تحلیلیة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 *Prayer</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Salat -- Hadiths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Salat -- Hadiths (Sunnites)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تطبیقی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Salat -- Comparative studies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Islamic Law, Comparative</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5652166</w:t>
      </w:r>
    </w:p>
    <w:p>
      <w:pPr>
        <w:pStyle w:val="BookText"/>
        <w:rPr/>
      </w:pPr>
      <w:r>
        <w:rPr>
          <w:rFonts w:ascii="IRNazanin" w:hAnsi="IRNazanin" w:eastAsia="IRNazanin"/>
          <w:color w:val="111111"/>
          <w:sz w:val="28"/>
          <w:sz w:val="28"/>
          <w:szCs w:val="28"/>
          <w:rtl w:val="true"/>
          <w:lang w:bidi="fa-IR"/>
        </w:rPr>
        <w:t xml:space="preserve">وضعیت رکورد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Heading2"/>
        <w:numPr>
          <w:ilvl w:val="1"/>
          <w:numId w:val="1"/>
        </w:numPr>
        <w:rPr/>
      </w:pPr>
      <w:bookmarkStart w:id="5" w:name="__RefHeading___Toc1548731_99655095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المجموعة الکاملة لمولفات السید الشهرستانی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النبی صلی الله علیه و آله و سلم</w:t>
      </w:r>
    </w:p>
    <w:p>
      <w:pPr>
        <w:pStyle w:val="BookText"/>
        <w:rPr/>
      </w:pPr>
      <w:r>
        <w:rPr>
          <w:rFonts w:ascii="IRNazanin" w:hAnsi="IRNazanin" w:eastAsia="IRNazanin"/>
          <w:color w:val="111111"/>
          <w:sz w:val="28"/>
          <w:sz w:val="28"/>
          <w:szCs w:val="28"/>
          <w:rtl w:val="true"/>
          <w:lang w:bidi="fa-IR"/>
        </w:rPr>
        <w:t>وسلسلة المحدثات الداخلة فیها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القبض والإرسال</w:t>
      </w:r>
    </w:p>
    <w:p>
      <w:pPr>
        <w:pStyle w:val="BookText"/>
        <w:rPr/>
      </w:pPr>
      <w:r>
        <w:rPr>
          <w:rFonts w:ascii="IRNazanin" w:hAnsi="IRNazanin" w:eastAsia="IRNazanin"/>
          <w:color w:val="111111"/>
          <w:sz w:val="28"/>
          <w:sz w:val="28"/>
          <w:szCs w:val="28"/>
          <w:rtl w:val="true"/>
          <w:lang w:bidi="fa-IR"/>
        </w:rPr>
        <w:t>دراسة فقهیة تاریخیة تحلیلیة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علی الشهرستانی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512_198010"/>
      <w:bookmarkStart w:id="8" w:name="pg14512_198010"/>
      <w:bookmarkEnd w:id="8"/>
    </w:p>
    <w:p>
      <w:pPr>
        <w:pStyle w:val="Heading2"/>
        <w:numPr>
          <w:ilvl w:val="1"/>
          <w:numId w:val="1"/>
        </w:numPr>
        <w:rPr/>
      </w:pPr>
      <w:bookmarkStart w:id="9" w:name="pg14512_198010"/>
      <w:bookmarkStart w:id="10" w:name="__RefHeading___Toc1548733_996550957"/>
      <w:bookmarkStart w:id="11" w:name="_Toc3"/>
      <w:bookmarkEnd w:id="9"/>
      <w:bookmarkEnd w:id="10"/>
      <w:r>
        <w:rPr>
          <w:rtl w:val="true"/>
        </w:rPr>
        <w:t>مقدمة المؤلف</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548735_996550957"/>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الصلاة أفضل العبادات وأهمّها فی نظر الشارع المقدّس، وهی عمود فسطاط الدین، ومعراج کلّ تقی، والتی تنهی عن الفحشاء والمنکر</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ولهذه الفریضة الإلهیة مقدّمات وواجبات وأحکام، وقد تکلّمنا فی بحوثنا السابقة عن مقدّمتین أساسیتین قد وقع التغییر وسوء الفهم فیهما ، وهما الطهور والأذان، ولمّا انتهینا من موسوعتنا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وضوء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 بین الأصالة والتحریف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علینا الدخول إلی صلب ما نرید دراسته، وهی المُحْدَثات الواقعة فی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لتکون الدراسة الثالثة ضمن بحوثنا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هدفنا دراسة المفردات الخلافیة فی الصلاة، الواحدة تلو الاُخری؛ لأنّها مسائل علمیة حسّاسة مؤثّرة فی صحّة صلاتنا، لم تبحث فی کتب الأقدمین ولا المعاصرین بصورة منهجیة استقرائیة، ولأنّ الآخرین من أتباع المذاهب الأربعة تعاملوا معها بانتقائیة وتحیز مدّعین بأنّهم وقفوا علی صفة صلاة رسول الله الصحیحة من الأحادیث الموجودة فی کتبهم، واصفین هیئاتها وأرکانها للناس کما یشاؤون، غیر موضّحین وجود نقل آخر عندهم وعند غیرهم یبین الصفة الصحیحة لصلاة رسول الله، مکتفین باتّهام من یخالفهم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کافر أو مبتدع ضال أو أنه یعتمد الحدیث الضعیف أو الموضوع سواء فی بیان </w:t>
      </w:r>
    </w:p>
    <w:p>
      <w:pPr>
        <w:pStyle w:val="BookText"/>
        <w:rPr/>
      </w:pPr>
      <w:r>
        <w:rPr>
          <w:rFonts w:ascii="IRNazanin" w:hAnsi="IRNazanin" w:eastAsia="IRNazanin"/>
          <w:color w:val="111111"/>
          <w:sz w:val="28"/>
          <w:sz w:val="28"/>
          <w:szCs w:val="28"/>
          <w:rtl w:val="true"/>
          <w:lang w:bidi="fa-IR"/>
        </w:rPr>
        <w:t>صفة صلاة النبی صلی الله علیه و آله و سلم ، أو فی غیرها من المسائل الخلافیة، فی حین أنّ الاختلاف فی ثبوت حدیث ما عند أحد المذاهب أوعدمه عند الآخر لا یجوّز تکفیره والقول جزافاً بأنّه مبتدع وضال ومخالف لسنّة رسول الله صلی الله علیه و آله و سلم ، وهذا منهج متطرف لا یقبله العقلاء وأهل العلم والتحقیق، وهو مرفوض عند المنصفین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تأمّلت فی کتب الحدیث الحاکیة لصفة صلاة رسول الله صلی الله علیه و آله و سلم عندهم لرأیتها تتخالف أو تتعارض فیما بینها، فأتباع هذا المذهب یرفض ما یذهب إلیه المذهب الآخر، وهکذا العکس، وهذا یؤکّد بأنّ هناک اختلافاً مصداقیاً بین المذاهب الإسلامیة فی اعتبار حجیة الأحادیث المنقولة فی صفة صلاة رسول الله صلی الله علیه و آله و سلم عندهم، وهذا الأمر یدعونا إلی الحوار الجدی فیما بیننا للوقوف علی الصحیح من صفة صلاة رسول الله، لأنّه صلی الله علیه و آله و سلم للجمیع لا لطائفة دون أخری، ولأنّ سبیل البحث بین جمیع المسلمین شَرَعٌ سواء، فلا یمکن لفرد أو مذهب الإنفراد به، وإبعاد الآخرین عن الساحة بدعاوی غیر منصفة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فیجب أن یکون الأساس الذی نؤسّس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أتباع المذاهب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دراساتنا وأقوالنا هو الأخذ بالعلم الثابت والأخبار الّتی یثبت اعتبارها وتثبت صحتها وفق مقاییس البحث العلمی الموضوعی 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التی رُویت عن الصحابة أو المرویة عن أهل بیته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الأخذ بالظن والأهواء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فالمذاهب الأربعة تأخذ بالمروی عن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اختلاف وجهات نظرهم 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وتهمل المروی عن أهل البیت، فلا تأخذ منهم إلّا نادراً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الشیعة فهی تناقش المروی عن أهل البیت مع مناقشتها لما روی عن رسول الله بطریق الصحابة حرصاً علی اصالة النهج واجتناب البدعة، والقول </w:t>
      </w:r>
    </w:p>
    <w:p>
      <w:pPr>
        <w:pStyle w:val="BookText"/>
        <w:rPr/>
      </w:pPr>
      <w:r>
        <w:rPr>
          <w:rFonts w:ascii="IRNazanin" w:hAnsi="IRNazanin" w:eastAsia="IRNazanin"/>
          <w:color w:val="111111"/>
          <w:sz w:val="28"/>
          <w:sz w:val="28"/>
          <w:szCs w:val="28"/>
          <w:rtl w:val="true"/>
          <w:lang w:bidi="fa-IR"/>
        </w:rPr>
        <w:t>بأن ما تقول به له اصل معتبر عن رسول الله فی کتب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لو أردنا أن تکون دراستنا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علمیة بعیدة عن الطائفیة والتعصب ومجردة عن العاطفة، فعلینا الوقوف علی جمیع الأقوال والروایات عند جمیع المذاهب الإسلامیة مع الترکیز علی الرکنین الأساسیین عند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المروی عن الصحابة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یحقّ لنا التشکیک فی شرعیة فقه هذا المذهب أو ذاک، أو المساس بحجیته من دون دلیل أو برهان، لأنّ فی ذلک خیانةً للعلم وإساءةً للتراث والفکر وابتعاداً عن الواقع، حیث إنّ لکلّ مذهب دلیله وحجّته، فعلینا بیان ذلک کی یتبین ما لکلّ فریق من دلیل، ولنا مناقشته، کما للآخر أن یناقش ما نقدّمه من أدلّة ویدلو بدلوه ویعطی رأیه، وعلینا الاستماع لما یقوله والأخذ بما هو مقبول و رَدّ ما لیس بصحیح</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فعملنا فی هذه الدراسة وأمثالها هو التناصح والتفاهم لمعرفة الحقّ بدلیله، ولا نرید التسلیم بالأمور بشکل تقلیدی کما هو السائد فی الوسط المذهبی والطائفی والذی هو حجة عند أتباعه، أی أنّنا لا نرید الوقوف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وایقاف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الوظیفة العملیة للمکلّف، إذ ذلک هو من شأن الفقهاء، بل نرید دراسة المفردات الخلافیة بین الفریقین علمیاً، وفی إطار الأدلّة المشترکة عند الجمیع علی أرضیة واحدة للخروج بفقه یقبله الجمیع، وهذا المنهج سیکون له ثمرة کلامیة أیضاً وهو تحکیم العقیدة وباعتقادنا أنّ هذا المنهج فی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احسن توظیفه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سیقبله حتّی البعید عن الوسط الإسلامی والخلفیات والموروث الطائفی، أی أنّ دراساتنا تنفع الأکادیمی کما تنفع الحوزوی، بل إنّها تفید حتّی المستشرق ومن یرید الوقوف علی جذور الاختلاف؛ لأنها قد بُنِیت علی أسس علمیة استقرائیة صحیحة مقبولة فی المنطق العلمی والاستدلال عند جمیع البشر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 ان المسلم ینبغی له التعرف علی وضوء وصلاة وحجّ نبیه اتّباعاً لقوله وفعله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عنّی مناسککم</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فکما أن الشیعة تشک فی القبض وقول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فالآخر یتساءل عن مشروعیة الإرسال وعدم التأمین، وبما اننا امرنا بتحری الحقیقة وأن نبتعد عن التقلید الأعمی وأنّ قدرنا هو التعایش معاً </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فعلینا التعرف علی أدلّة الآخرین ومناقشتها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قبولاً أو 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علینا أن لا ننفرد بذکر ادلة طرف دون الآخر، وأن لا ندرس الأمور من وجهة نظر خاصّة بعیداً عن معرفة وجهة نظر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أحد طرق رفع الحسّاسیات المذهبیة هو انتهاج البحث العلمی الهادی وعرض آراء الاطراف بامانة وصدق، لأن الناس أعداء ما یجهلون، وباتّضاح نقاط الضعف والقوّة فی البحوث ربّما تضمحلّ أو تقلّ هجمات الآخرین، وبذلک یخرج الفقه من کونه فقهاً مذهبیاً شیعیاً کان أو سنّیاً إلی کونه فقهاً إسلامیاً عامّاً مقبولا عند الجمیع</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وبذلک تخرج بحوثنا هذه عن کونها بحوثاً فقهیةً بحتة تفید الفضلاء والعلماء فی الحوزات والمعاهد العلمیة الشیعیة والسنیة إلی کونها بحوثاً استقرائیة تتبّعیة </w:t>
      </w:r>
    </w:p>
    <w:p>
      <w:pPr>
        <w:pStyle w:val="BookText"/>
        <w:rPr/>
      </w:pPr>
      <w:r>
        <w:rPr>
          <w:rFonts w:ascii="IRNazanin" w:hAnsi="IRNazanin" w:eastAsia="IRNazanin"/>
          <w:color w:val="111111"/>
          <w:sz w:val="28"/>
          <w:sz w:val="28"/>
          <w:szCs w:val="28"/>
          <w:rtl w:val="true"/>
          <w:lang w:bidi="fa-IR"/>
        </w:rPr>
        <w:t>شمولیة تفید الباحثین الأکادیمیین من المسلمین وغیرهم من الذین یریدون دراسة الإسلام والشرائع السماویة ومعرفة جذور الاختلاف وتباین وجهات النظر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أنّنا نرید أن نُخرج الفقه من دائرة التعبّد المحض إلی فهمه بالتعقل وبالفطرة والواقع، فلا نرضی من الآخر أن یلزمنا ویفرض علینا قناعاته واعتقاداته، بل علینا وعلیه الأخذ بالمسلّم عند المسلمین وترک المشکوک، أی علینا معاً الوقوف عند سنّة رسول الله الثابتة الواقعیة المعترف بها عند الجمیع لا المشکوک المختلف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الباحث فی الفقه الإسلامی یقف عند کلّ مفردة علی رأیین أو عدة آراء، فالرأی الأوّل مستنده قول وفعل فلان من الصحابة، والرأی الثانی یستند لما ذهب إلیه فلان أوفلان من الصحابة، أی أن لکلّ رأی قائلاً من الصحابة أو التابعین، فالفقیه علیه أن یقف علی أدلّة الأطراف جمیعاً لیرجّح إحداها علی الأخری بالمعیار الصحیح الذی هو القرآن الکریم والسنة النبویة الثابتة الواقعیة المحکیة علی لسان العترة الطاهرة من أهل بیته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هذه المفردات التی سنناقشها والتی ستأتی تباعاً ضمن هذه السلسلة کلّا ً علی انفصال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القبض والإرسال</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التامین عقب 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إلّا ساحة فکریة وأدوات علمیة لبیان قوة أدلّة المذاهب واستحکامها وما یقدّمونه من أدلّة قرآنیة وحدیثیة وغیرها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فالقرآن الکریم والحدیث النبوی الصحیح هما المعیار الأوّل فی مثل هذه البحوث الدینیة، أمّا القرآن فلا نزاع فی حجّیته، وامّا الحدیث الصحیح فإنّه لوثبت فالکلّ یقبله ویتبعه، وهو مبتغاهم فی العمل، وهذا ما صرّح به أئمّة المذاهب الأربعة، وأشار إلیه قبلهم الإمام علی بن أبی طالب فی خطبته الآتیة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قلیل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قال أبوحنیفة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 الحدیث فهو مذهبی</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 إلیه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واضربوا بمذهبی عرض الحائط</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المحتار، لابن 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 الإمام الشعرانی عن الأئمّة الأربعة</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نَقْل آخر لأبی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لأحد أن یأخذ بقولنا ما لم یعلم من أین أخذناه</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علی من لم یعرف دلیلی أن یفتی بکلامی</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نختلف إلی أبی حنیفة ومعنا أبویوسف ومحمّد بن الحسن فکنا نکتب عنه، فقال یوما لأبی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یعقوب لا تکتب کلّ ما تسمع منی، فإنّی قد أری الرأی الیوم وأترکه غداً، وأری غداً وأترکه بعد غد</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قلت قولا یخالف کتاب الله وخبر الرسول فاترکوا قولی</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لعبدالله بن أحمد بن حنبل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حنیفة قال لأبی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یعقوب، لا ترو عنّی شیئاً، فوالله ما أدری أمخطئ أم مصیب</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نصوص نقلها الشیخ ناصرالدین الألبانی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صلاة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حنیفة، ثمّ نقل کلاما عن مالک بن أنس یقاربه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بشر اُخطئ أو أصیب فانظروا فی رأیی، فکلُّ ما وافق الکتاب والسنة فخذوا به، وکُلُّ ما لم یوافق الکتاب والسنة فاترکوه</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أحد من خلق الله إلّا ویؤخذ من قوله ویترک إلّا النبی</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نقل الألبانی بعد ذلک نصوصا کثیرة عن الشافعی وأحمد بن حنبل، فمما نقله عن الشافعی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إلّا وتذهب علیه سنة لرسول الله وتعزب عنه، فمهما قلت من قول أو أصّلت من أصل فیه عن رسول الله خلاف ما قلت، فالقول ما قال رسول الله فهو قولی</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المسلمون علی أنّ من استبان له سنة عن رسول الله لم یحلّ له أن یدعها لقول أحد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الشافعی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وجدتم فی کتابی خلاف سنة رسول الله فقولوا بسنة </w:t>
      </w:r>
    </w:p>
    <w:p>
      <w:pPr>
        <w:pStyle w:val="BookText"/>
        <w:rPr/>
      </w:pPr>
      <w:r>
        <w:rPr>
          <w:rFonts w:ascii="IRNazanin" w:hAnsi="IRNazanin" w:eastAsia="IRNazanin"/>
          <w:color w:val="111111"/>
          <w:sz w:val="28"/>
          <w:sz w:val="28"/>
          <w:szCs w:val="28"/>
          <w:rtl w:val="true"/>
          <w:lang w:bidi="fa-IR"/>
        </w:rPr>
        <w:t>رسول الله ودعوا ما قلت</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نقل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فاتّبعوها ولا تلتفتوا إلی قول أحد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أعلم بالحدیث والرجال منّی، فإذا کان الحدیث الصحیح فأعلمونی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کوفیا أو بصریا أو شامیا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أذهب إلیه إذا کان صحیحا</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مسألة صحّ فیها الخبر عن رسول الله عند أهل النقل بخلاف ما قلتُ فأنا راجع عنها فی حیاتی وبعد مماتی</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سمعتنی حدّثت بحدیث عن رسول الله صحیح فلم آخذ به فأنا أشهدکم أنّ عقلی قد ذهب</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قلت فکان عن النبی خلاف قولی مما یصحّ فحدیث النبی أوْلی فلا تقلّدونی</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حدیث عن النبی فهو قولی وإن لم تسمعوه منّی</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جاء بنصوص عن أحمد بن حنبل تؤکّد عدم جواز تقلید المذاهب إنّ خالفت السنة، فمما نقله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حدیث رسول الله فهو علی شفا هلکة</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تقلّدنی ولا تقلّد مالکا ولا الأوزاعی ولا الثوری وخذ من حیث أخذوا</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أبوداود قلت 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الاوزاعی هو اتبع من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تقلّد دینک أحداً من هؤلاء، ما جاء عن النبی وأصحابه فخذ به، ثمّ التابعی، بعد الرجل فیه مخیر</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الاتباع ان یتبع الرجل ماجاء عن النبی وعن أصحابه ثم هو من بعد التابعین مخیر</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الأوزاعی ورأی مالک ورأی أبی حنیفة کلّه رأی وهو عندی سواء، وإنّما الحجّة فی الآثار</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اتّباع الحدیث النبوی الصحیح هومبتغانا کما أنه مبتغی أئمّة المذاهب الأربعة، ومبتغی علمائهم کالألبانی وغیره، ونحن أتینا بغالب هذه النصوص من کتاب الألبانی کی نثبت بان منهجنا مقبول عند اتباع المذاهب الأربعة أیضاً، وأنّ آلیاتنا هی نفس آلیاتهم التی یتبعونها فی الإستدلال؛ لأنّنا فی مقام التنقیح والتحقیق وفی مقام بیان العلم لا التعبد والتقلید فقط؛ لأنهم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سمعتَ وقرأت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یجیزون الأخذ إلّا بالسنة الصحیحة وترک ما لا یصحّ، وهذا هو ما نقبله نحن وندعو إلیه، ولأجله اعتمدنا هذه الطرائق والوسائل المقبولة عندهم وعندنا تارکین المشکوک وما لا یقبلونه، انطلاقاً من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دعا إلی </w:t>
      </w:r>
    </w:p>
    <w:p>
      <w:pPr>
        <w:pStyle w:val="BookText"/>
        <w:rPr/>
      </w:pPr>
      <w:r>
        <w:rPr>
          <w:rFonts w:ascii="IRNazanin" w:hAnsi="IRNazanin" w:eastAsia="IRNazanin"/>
          <w:color w:val="111111"/>
          <w:sz w:val="28"/>
          <w:sz w:val="28"/>
          <w:szCs w:val="28"/>
          <w:rtl w:val="true"/>
          <w:lang w:bidi="fa-IR"/>
        </w:rPr>
        <w:t>هدی کان له من الأجر مثل أجور من تبعه، لا ینقص ذلک من أجورهم شیئا</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ما تقدم إنّی لا أری تبایناً بین المنهجین فی الاستدلال، لأنّ الخلاف بیننا وبینهم لیس فی حجّیة السنّة النبویة بل الخلاف فی ما هو الحجّة إذ الکل یدعی بأن السنة النبویة الصحیحة عنده، فهل یمکن تصدیق الجمیع والقول بان جمیع الأخبار المنقولة صحیحةً أم علینا البحث عنها، وهذا ما الزمنا به أئمّة الجرح والتعدیل، فقال الخطیب البغدادی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تضعیفه الاحادیث التی رویت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الثلب لبغداد والطعن علی 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ابن معین کان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الکذب انفق منه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معلقاً علی کلام ابن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قال یحیی هذا القول تنبیهاً علی أن البغدادی ارغب الناس فی طلب الحدیث، واشدهم حرصاً علیه، وأکثرهم کتباً له، ولیس یعیب طالب الحدیث أن یکتب عن الضعفاء والمطعون فیهم، فان الحفاظ ما زالوا یکتبون الروایات الضعیفة، والأحادیث المقلوبة، والاسانید المرکبة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یختم کلامه بسند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عاصم بن داود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معین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صاحب حدیث لا یکتب عن کذاب ألف حدیث</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هو کلام امام رجالی کابن معین وهو یصرح بشیوع ظاهرة الکذب عند المحدثین منهم، والکذب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لنفسه لا لغیره حتی یصح فیه قول الخطیب آنفاً، وهو یشیر الی أنّ أتباع المذاهب الأربعة یعتمدون أحادیث </w:t>
      </w:r>
    </w:p>
    <w:p>
      <w:pPr>
        <w:pStyle w:val="BookText"/>
        <w:rPr/>
      </w:pPr>
      <w:r>
        <w:rPr>
          <w:rFonts w:ascii="IRNazanin" w:hAnsi="IRNazanin" w:eastAsia="IRNazanin"/>
          <w:color w:val="111111"/>
          <w:sz w:val="28"/>
          <w:sz w:val="28"/>
          <w:szCs w:val="28"/>
          <w:rtl w:val="true"/>
          <w:lang w:bidi="fa-IR"/>
        </w:rPr>
        <w:t>ضعیفة وحتی موضوعة أو مخالفة لنصوص اُخری موجودة فی کتبهم وکتب غیرهم، فی حین أنّه لو ثبت خطأ اجتهادهم طبق القواعد الفقهیة والدرائیة التی رسموها فباعتقادی أنّ أئمّة المذاهب الأربعة یرجعون عن رأیهم، فکیف بعلمائهم لا یعدلون عن آرائهم؟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هم اولی من غیرهم بذلک، وقد وقفت قبل قلیل علی قول أئمّتهم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صحّ الحدیث فهو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فإنی أرید أن أعمل بوصیة الإمام جعفر بن محمّد الصادق علیه السلام وبما دعا الیه الأئمّة الأربعة فلا آخذ بقول أحد ما لم أعلم مستنده، إذ المسلم لو وقف علی الحدیث الصحیح کان علیه العمل به، ولا یجوز مخالفته لأنّه کلام رسول الله، وکلامه صلی الله علیه و آله و سلم هو الکلام الفصل عند الإختلاف، وقد أمرنا الله تعالی بالرجوع إلیه صلی الله علیه و آله و سلم فی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وَرَبّک لاَ یؤْمِنُونَ حَتَّی یحَکِّمُوک فِیمَا شَجَرَ بَینَهُمْ ثُمَّ لاَ یجِدُوا فِی أَنْفُسِهِمْ حَرَجاً مِمَّا قَضَیتَ وَیسَلِّمُوا تَسْلِیماً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فَلْیحْذَرِ الَّذِینَ یخَالِفُونَ عَنْ أَمْرِهِ أَنْ تُصِیبَهُمْ فِتْنَةٌ أَوْ یصِیبَهُمْ عَذَابٌ أَلِیمٌ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إن مناقشتنا لأدلّة بعض المذاهب لا تعنی مساساً بکلام هذا الصحابی أو ذاک التابعی، أو ذاک الإمام أو المحدّث الذی أخذ أو روی عنه، بل الأمر یعود إلی مدی صحّة ما رووه وقالوه، ومدی إمکان تحمیل رأی هذا الصحابی أو التابعی وفکره علی الآخرین، والقول بأنّه أقرب إلی قول رسول الله، وأنّ فکره وفهمه هو الحقّ الذی یجب اتّباعه، مع أنّه قد یکون غیر محقّ فی استنتاجه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فإذا اتّضح للصحابی أو التابعی أو الفقیه أنّه توهّم أو أخطأ فی دعواه ونقله، لرجع عمّا قال، وهذا ما رأیته صریحاً فی کلام أئمّة المذاهب الأربعة، ودعوتهم مقلّدیهم إلی ترک رأیهم واتّباع السنّة المطهّرة، لأنّ سوء الفهم أصل کلّ مشکلة سواء أکانت عند الصحابی أم التابعی أم الفقیه أم المحدث؛ قال ابن القیم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الفهم عن الله ورسوله أصل کلّ بدعة وضلالة نشأت فی الإسلام، بل هو أصل کلّ خطأ فی الأصول والفروع، ولا سیما إن أضیف إلیه سوء القصد</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الملامعین السندی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علماء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اللبیب فی الاسوة الحسنة بالحبیب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سمعت شیخنا عالم الهند وعارف وقته الشیخ الأجل ولی الله عبدالرحیم الدهلوی یدعی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 الاحادیث الصحیحة ترد علی العلماء الأربعة بأجمعهم وتکون حجة علیهم وما ذهبوا الیه والامر کما قال</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فسبب اختلاف الحدیث عن رسول الله یؤول إلی أربعة رواةٍ لا خامس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تعبیر الإمام علی إذ ذکر الثانی من الأقسام الأربعة، فقال فی تعریفه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سَمِعَ من رسول الله شیئاً لم یحفَظه علی وجهه، فَوَهِم فیه، </w:t>
      </w:r>
    </w:p>
    <w:p>
      <w:pPr>
        <w:pStyle w:val="BookText"/>
        <w:rPr/>
      </w:pPr>
      <w:r>
        <w:rPr>
          <w:rFonts w:ascii="Amiri" w:hAnsi="Amiri" w:eastAsia="Amiri" w:cs="Amiri"/>
          <w:color w:val="111111"/>
          <w:sz w:val="28"/>
          <w:sz w:val="28"/>
          <w:szCs w:val="28"/>
          <w:rtl w:val="true"/>
          <w:lang w:bidi="ar-SA"/>
        </w:rPr>
        <w:t>ولم یتعمّد کَذِباً فهو فی یدیه، ویرویه ویعمل به،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من رسول الله صلی الله علیه و آله و سلم ، فلو عَلِم المسلمون أنّه وَهِمَ فیه لم یقبلوه منه، ولو عَلِمَ هو أنّه کذلک لَرَفَضه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المحتمل قویاً أن یکون هذا الاختلاف الملحوظ فی الأحکام الشرعیة بین المسلمین منشؤه وَهْم الصحابة أولاً، ثمّ وهم التابعین ثانیاً، ثمّ وهم أئمّة المذاهب والفقهاء ثالثاً ورابعاً، إن لم یضَفْ إلیه سوء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الإمام علیا علیه السلام کان قد بدأ خطبته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أیدی الناس حقّاً وباطلاً، وصِدقاً وکَذِباً، وناسخاً ومنسوخاً، وعامّاً وخاصّاً، ومُحکَماً ومُتشابهاً، وحِفْظَاً</w:t>
      </w:r>
    </w:p>
    <w:p>
      <w:pPr>
        <w:pStyle w:val="BookText"/>
        <w:rPr/>
      </w:pPr>
      <w:r>
        <w:rPr>
          <w:rFonts w:ascii="Amiri" w:hAnsi="Amiri" w:eastAsia="Amiri" w:cs="Amiri"/>
          <w:color w:val="111111"/>
          <w:sz w:val="28"/>
          <w:sz w:val="28"/>
          <w:szCs w:val="28"/>
          <w:rtl w:val="true"/>
          <w:lang w:bidi="ar-SA"/>
        </w:rPr>
        <w:t>ووَهْماً، ولقد کُذِبَ علی رسول الله صلی الله علیه و آله و سلم علی عهده، حتّی قام خطیباً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کثرت علی الکذَّابة فمن کَذَب علی متعمّداً فلیتبوّأ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کُذب علیه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أتاکم الحدیث من أربعة لیس لهم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منافقٍ مظهرٍ للإیمان، متصنّعٍ بالإسلام لا یتأثَّم ولا یتحرَّج أن یکذب علی رسول الله صلی الله علیه و آله و سلم متعمِّداً</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تَصَوُّرُ وَهْمَ الصحابی لحدیث رسول الله وحَمْلَهُ علی غیر وجهه 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سماعه شیئاً من رسول الله یأمر به ثمّ نهی عنه وهو لا یعْلَم، أو سماعه شیئاً ینهی عن شیء ثمّ أمر به وهو لا یعْلَم، فحَفِظَ المنسوخ ولم یحفظ الناسخ، ولو عَلِمَ أنَّه منسوخ لرفضه، ولو عَلِمَ المسلمون إذ سمعوه منه أنّه منسوخ لرفضوه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وکذا تصوّر خطأ اجتهاد بعض الرواة، وفقهاء المذاهب الأربعة، وتطبیق بعض المصادیق علی بعض من قبل بعض العلماء، وجعل الحکم الخاص الصادر عن النبی لفردٍ حکماً عامّاً لجمیع المسلمین، وإلی غیرها من موارد سوء الفهم والقصد، کلّ ذلک مُتَصَوَّر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الوقوف علی الرای الواحد الصحیح هو ما ینشده الجمیع، وقد تساءل الألبانی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صلاة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کیفیة الجمع بین أحادیث النهی عن الاختلاف فی الدین ووجوده بین الصّحابة وفقهاء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برّر اختلاف الصحابة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 ضرورة واختلاف طبیعی منهم فی الفهم لا اختیاراً منهم للخلاف، یضاف إلی ذلک أمُور أخری کانت فی زمنهم استلزمت اختلافهم ثم زالت من بعدهم</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أشار إلی الاختلاف القائم بین المذاهب واستدلالهم بالحدیث المساء فهمه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امّتی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الاختلاف إنما کان رحمة؛ لأن فیه توسعة علی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 هذا التعلیل مخالف لصریح الآیات المتقدمة</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وفحوی کلمات </w:t>
      </w:r>
    </w:p>
    <w:p>
      <w:pPr>
        <w:pStyle w:val="BookText"/>
        <w:rPr/>
      </w:pPr>
      <w:r>
        <w:rPr>
          <w:rFonts w:ascii="Amiri" w:hAnsi="Amiri" w:eastAsia="Amiri" w:cs="Amiri"/>
          <w:color w:val="111111"/>
          <w:sz w:val="28"/>
          <w:sz w:val="28"/>
          <w:szCs w:val="28"/>
          <w:rtl w:val="true"/>
          <w:lang w:bidi="ar-SA"/>
        </w:rPr>
        <w:t>الأئمّة السابقة؛ فقد جاء النص عن بعضهم بردّه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مالکاً ولیثاً یقولان فی اختلاف أصحاب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کما قال 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توسعة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کذلک، إنما هو خطأ وصواب</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أشهب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مالک عمَّن أخذ بحدیث حدَّثَهُ ثقةٌ عن أصحاب رسول الله، أتراه من ذلک فی سعة؟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حتی یصیب الحق، ما الحق إلّا واحد، قولان مختلفان یکونان صواباً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الحق و الصواب إلّا واحد</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المزنی صاحب الإمام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اختلف أصحاب رسول الله، فخطَّأ بعضهم بعضاً، ونظر بعضهم فی أقاویل بعض وتعقّبها، ولو کان قولهم کلّه صواباً عندهم لما فعلو ذلک، وغضب عمربن الخطاب من اختلاف أبی بن کعب وابن مسعود فی الصلاة فی الثوب الواحد، إذ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فی الثوب الواحد حسن جمیل، وقال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ذلک والثیاب قلیلة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عمر مغضباً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رجلان من أصحاب رسول الله ممن ینظر إلیه ویؤخذ عنه، وقد صَدَق أبی ولم یأْلُ ابنُ مسعود، ولکنّی لا أسمع أحداً یختلف فیه بعد مقامی هذا إلّا فعلت به کذا </w:t>
      </w:r>
    </w:p>
    <w:p>
      <w:pPr>
        <w:pStyle w:val="BookText"/>
        <w:rPr/>
      </w:pP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المزنی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یقال لمن جوّز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أنّ العالمِینِْ إذا اجتهدا فی الحادثة،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أنّ کلّ واحد منهما فی اجتهاده مصیب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أبأصل قلت هذا، أم بقیاس؟</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بأصل،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أصلاً والکتاب ینفی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بقیاس،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تکون الأصول تنفی الخلاف، ویجوز لک أنّ تقیس علیها جواز الخلاف؟ هذا ما لا یجوّزه عاقل، فضلاً عن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یخالف ما ذکرته عن الإمام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الحق واحد لا یتعدد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الفقهی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للاستاذ الزرقا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همّ أبوجعفر المنصور ثم الرشید من بعده أن یختارا مذهب الإمام مالک وکتابه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قانوناً قضائیاً للدولة العباسیة، فنهاهما مالک عن ذلک وقال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أصحاب رسول الله اختلفوا فی الفروع وتفرقوا فی البلدان وکلّ مصیب</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والکلام للالبانی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القصة معروفة ومشهورة عن الإمام مالک، لکنّ قوله فی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مصیب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لا أعلم له أصلاً فی شیء من الروایات والمصادر التی وقفت علیها</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اللّهمّ إلّاروایة واحدة أخرجها أبونعیم،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فیه المقدام بن داود، وهو ممن أوردهم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 ذلک فإنّ لفظها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عند نفسه مصیب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مدخولة، وکیف لاتکون کذلک وهی مخالفة لما رواه الثقات عن الإمام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واحد لا یتعدّد، کما سبق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کلّ الأئمّة من الصحابة والتابعین والأئمّة الأربعة المجتهدین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عبدالبر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الصواب فی وجهین متدافعین، ماخطّأ السلفُ بعضهم بعضاً فی اجتهادهم وقضائهم وفتواهم، والنظر یأبی أن یکون الشیء وضدّه صواباً کلّه، ولقد أحسن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إثبات ضدین معاً فی حال</w:t>
      </w:r>
    </w:p>
    <w:p>
      <w:pPr>
        <w:pStyle w:val="BookText"/>
        <w:rPr/>
      </w:pPr>
      <w:r>
        <w:rPr>
          <w:rFonts w:ascii="IRNazanin" w:hAnsi="IRNazanin" w:eastAsia="IRNazanin"/>
          <w:color w:val="111111"/>
          <w:sz w:val="28"/>
          <w:sz w:val="28"/>
          <w:szCs w:val="28"/>
          <w:rtl w:val="true"/>
          <w:lang w:bidi="fa-IR"/>
        </w:rPr>
        <w:t>أقبح ما یأتی من المحال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ثبت أنّ هذه الروایة باطلة عن الإمام، فلماذا أبی الإمام علی المنصور أن یجمع الناس علی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یجبهُ إلی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ما وقفت علیه من الروایة ما ذکره الحافظ 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اختصار علوم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أن الإمام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قد جمعوا واطّلعوا علی اشیاء لم نطّلع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من تمام علمه وإنصافه، کما قال ابن کثیر</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أی هذه الروایات المنقولة فی صفة الصلاة هی سنّة رسول الله؟ ولِمَ اختلفوا فی مثل الصلاة التی یؤدّیها صلی الله علیه و آله و سلم بمرأی الجمیع ولعدّة مرّات فی الیوم الواحد؟</w:t>
      </w:r>
    </w:p>
    <w:p>
      <w:pPr>
        <w:pStyle w:val="BookText"/>
        <w:rPr/>
      </w:pPr>
      <w:r>
        <w:rPr>
          <w:rFonts w:ascii="IRNazanin" w:hAnsi="IRNazanin" w:eastAsia="IRNazanin"/>
          <w:color w:val="111111"/>
          <w:sz w:val="28"/>
          <w:sz w:val="28"/>
          <w:szCs w:val="28"/>
          <w:rtl w:val="true"/>
          <w:lang w:bidi="fa-IR"/>
        </w:rPr>
        <w:t xml:space="preserve">بل، کیف یختلفون فی صلاته مع تأکیده صلی الله علیه و آله و سلم علی لزوم ضبط ما یرونه من أفعال وهیئات فی الصلاة علی وجه الخصوص بقوله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یعود منشأ هذا الاختلاف إلی اختلاف فعله صلی الله علیه و آله و سلم ، فتارة یقبض علی یدیه وأُخری یرسلها؟ أو کان مرجعه إلی اختلاف فعل الصحابة؟ أو إلی اختلاف وجهات نظر من تأخّر عنهم من الفقهاء الرواة الاجتهادیة؟</w:t>
      </w:r>
    </w:p>
    <w:p>
      <w:pPr>
        <w:pStyle w:val="BookText"/>
        <w:rPr/>
      </w:pPr>
      <w:r>
        <w:rPr>
          <w:rFonts w:ascii="IRNazanin" w:hAnsi="IRNazanin" w:eastAsia="IRNazanin"/>
          <w:color w:val="111111"/>
          <w:sz w:val="28"/>
          <w:sz w:val="28"/>
          <w:szCs w:val="28"/>
          <w:rtl w:val="true"/>
          <w:lang w:bidi="fa-IR"/>
        </w:rPr>
        <w:t>وهل یمکن دعوی تدّخل السیاسة فی هکذا أمور عبادیة، لابتعاد نهج بعض الصحابة والخلفاء عن نهج أهل البیت وفکرهم؟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المعلوم أنّ الصلاة وجبت علی المسلمین فی مکّة قبل الهجرة، ثمّ استمرت فی المدینة المنوّرة، وقد صلّی رسول الله إماماً بالمسلمین أکثر من اربعین ألف صلاة یومیة،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والنوافل، وصلاة العیدین، والکسوف والخسوف، وصلاة </w:t>
      </w:r>
    </w:p>
    <w:p>
      <w:pPr>
        <w:pStyle w:val="BookText"/>
        <w:rPr/>
      </w:pPr>
      <w:r>
        <w:rPr>
          <w:rFonts w:ascii="IRNazanin" w:hAnsi="IRNazanin" w:eastAsia="IRNazanin"/>
          <w:color w:val="111111"/>
          <w:sz w:val="28"/>
          <w:sz w:val="28"/>
          <w:szCs w:val="28"/>
          <w:rtl w:val="true"/>
          <w:lang w:bidi="fa-IR"/>
        </w:rPr>
        <w:t>الخوف، وأمثالها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حجّ رسول الله وطاف بالبیت الحرام، ولابدّ للطواف بالبیت من صلاة، وقد رآه مَن کان فی المسجد الحرام من المسلمین والذین جاؤوا من جمیع 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هی الهیئة الصحیحة لصلاته صلی الله علیه و آله و سلم ، وهل هی التی یصلّیها الآن الأحناف، أو الشافعیة، أو المالکیة، أو الحنابلة، أو الإمامیة، أو الزیدیة، أو الاباضیة؟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 یدّعی أنّه یصلّی الصلاة الصحیحة التی أمر بها الله ورسوله، ویصف ما یفعله بالصحّة، ویأتی بدلیل علیها من فعل الصحابة والتابعین وأهل البیت، واصفاً غیرها بالبطلان أو المشکوک فی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هو الصادق، ومن هو الواهم، ومن اشتبه علیه الأمر؟</w:t>
      </w:r>
    </w:p>
    <w:p>
      <w:pPr>
        <w:pStyle w:val="BookText"/>
        <w:rPr/>
      </w:pPr>
      <w:r>
        <w:rPr>
          <w:rFonts w:ascii="IRNazanin" w:hAnsi="IRNazanin" w:eastAsia="IRNazanin"/>
          <w:color w:val="111111"/>
          <w:sz w:val="28"/>
          <w:sz w:val="28"/>
          <w:szCs w:val="28"/>
          <w:rtl w:val="true"/>
          <w:lang w:bidi="fa-IR"/>
        </w:rPr>
        <w:t xml:space="preserve">وهل إنّ رسول الله صلی الله علیه و آله و سلم قبض بیدیه تحت السرّة، أم فوقها؟ ولو کان قبض فوقها، فهل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وهل إنّه صلی الله علیه و آله و سلم أمَّن فی صلاته، أم لم یؤمّن؟ ولو أمّن فهل کان تأمینه فی صلاته الجهریة، أم الإخفاتیة أم فیهما معاً؟ فی صلاة الجماعة، أم فی النوافل؟</w:t>
      </w:r>
    </w:p>
    <w:p>
      <w:pPr>
        <w:pStyle w:val="BookText"/>
        <w:rPr/>
      </w:pPr>
      <w:r>
        <w:rPr>
          <w:rFonts w:ascii="IRNazanin" w:hAnsi="IRNazanin" w:eastAsia="IRNazanin"/>
          <w:color w:val="111111"/>
          <w:sz w:val="28"/>
          <w:sz w:val="28"/>
          <w:szCs w:val="28"/>
          <w:rtl w:val="true"/>
          <w:lang w:bidi="fa-IR"/>
        </w:rPr>
        <w:t>وهل إنّه حینما أمّن جهر بتأمینه حتّی ارتجّ به المسجد، أو أخفت به؟ أم هناک تفصیل بین الصلاة الجهریة والإخفاتیة؟</w:t>
      </w:r>
    </w:p>
    <w:p>
      <w:pPr>
        <w:pStyle w:val="BookText"/>
        <w:rPr/>
      </w:pPr>
      <w:r>
        <w:rPr>
          <w:rFonts w:ascii="IRNazanin" w:hAnsi="IRNazanin" w:eastAsia="IRNazanin"/>
          <w:color w:val="111111"/>
          <w:sz w:val="28"/>
          <w:sz w:val="28"/>
          <w:szCs w:val="28"/>
          <w:rtl w:val="true"/>
          <w:lang w:bidi="fa-IR"/>
        </w:rPr>
        <w:t>وما هو حکم البسملة؟ هل یجب الإتیان بها، أم یجوز ترکها؟ وهل هی جزء من سورة الفاتحة فقط، أم إنّها جزء من جمیع السور؟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هو حکم رفع الأیدی؟ وهل یختصّ هذا الرفع بتکبیرة الإحرام فقط؟ أم یجوز فعله بعدها فی جمیع رکعات الصلاة؟ </w:t>
      </w:r>
    </w:p>
    <w:p>
      <w:pPr>
        <w:pStyle w:val="BookText"/>
        <w:rPr/>
      </w:pPr>
      <w:r>
        <w:rPr>
          <w:rFonts w:ascii="IRNazanin" w:hAnsi="IRNazanin" w:eastAsia="IRNazanin"/>
          <w:color w:val="111111"/>
          <w:sz w:val="28"/>
          <w:sz w:val="28"/>
          <w:szCs w:val="28"/>
          <w:rtl w:val="true"/>
          <w:lang w:bidi="fa-IR"/>
        </w:rPr>
        <w:t xml:space="preserve">ولِمَ لا ترتضی المالکیة والإباضیة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المسبلان للایدی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 فیما بعد تکبیرة الإحرام، والإباضیة لا تراها فی تکبیرة الإحرام أیضاً؟</w:t>
      </w:r>
    </w:p>
    <w:p>
      <w:pPr>
        <w:pStyle w:val="BookText"/>
        <w:rPr/>
      </w:pPr>
      <w:r>
        <w:rPr>
          <w:rFonts w:ascii="IRNazanin" w:hAnsi="IRNazanin" w:eastAsia="IRNazanin"/>
          <w:color w:val="111111"/>
          <w:sz w:val="28"/>
          <w:sz w:val="28"/>
          <w:szCs w:val="28"/>
          <w:rtl w:val="true"/>
          <w:lang w:bidi="fa-IR"/>
        </w:rPr>
        <w:t xml:space="preserve">والأحناف یرونها واحدة عند تکبیرة الإحرام ثمّ یضعون الیمنی علی الیسری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المالکیة الذین یرسلون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الحنابلة فیقولون بالقبض ویرون الرفع عند تکبیرة الإحرام وعند الرکوع وعند الرفع من الرکوع ولا یرفعونها عند السجود بخلاف الوهّابیة الذین یرون رفعها عند السجود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وماذا یعنی أنّ فلاناً الصحابی کان یرفع یدیه فی کلّ رفع وخفض، إذا ثبت أنّ رسول الله لم یرفع یدیه؟</w:t>
      </w:r>
    </w:p>
    <w:p>
      <w:pPr>
        <w:pStyle w:val="BookText"/>
        <w:rPr/>
      </w:pPr>
      <w:r>
        <w:rPr>
          <w:rFonts w:ascii="IRNazanin" w:hAnsi="IRNazanin" w:eastAsia="IRNazanin"/>
          <w:color w:val="111111"/>
          <w:sz w:val="28"/>
          <w:sz w:val="28"/>
          <w:szCs w:val="28"/>
          <w:rtl w:val="true"/>
          <w:lang w:bidi="fa-IR"/>
        </w:rPr>
        <w:t>وهل یصحّ تصوّر احتمال أن یکون رسول الله قد رفع یدیه فی بدء دعوته، ثمّ نهی عن ذلک؟ أمّ أنّه صلی الله علیه و آله و سلم لم یرفع یدیه بتاتاً ومنذ بدء التشریع، لکنّ المذاهب هی التی وضعت لاحقاً روایات علی لسان رسول الله تدعم بها رأیها؟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یمکن تصور وقوع کلّ هذا الاختلاف مع أمر الرسول أصحابه أن یصلّو کما راوه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هو دور علماء الإسلام؟ هل یترکون المسلمین علی ما هم علیه من الاختلاف فی الأحکام ویذعنون لواقعهم المریر؟</w:t>
      </w:r>
    </w:p>
    <w:p>
      <w:pPr>
        <w:pStyle w:val="BookText"/>
        <w:rPr/>
      </w:pPr>
      <w:r>
        <w:rPr>
          <w:rFonts w:ascii="IRNazanin" w:hAnsi="IRNazanin" w:eastAsia="IRNazanin"/>
          <w:color w:val="111111"/>
          <w:sz w:val="28"/>
          <w:sz w:val="28"/>
          <w:szCs w:val="28"/>
          <w:rtl w:val="true"/>
          <w:lang w:bidi="fa-IR"/>
        </w:rPr>
        <w:t>أم علیهم بیان ما عندهم من العلم لکی یوضّحوا أنّ فی المسألة اختلافاً بین المسلمین، فإنّ هناک کلاماً لبعضهم، وکلاماً آخر عند غیرهم؟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ولماذا البحث عن مثل هذه المسائل الفقهیة الخلافیة التی یحق الاجتهاد فیها، وهل طرح أُمور فقهیة کهذه هو لازم وضروری الیوم؟ أمّ إنّها تبعدنا وتشدد الاختلاف بیننا؟ </w:t>
      </w:r>
      <w:bookmarkStart w:id="14" w:name="pg14512_198032"/>
    </w:p>
    <w:p>
      <w:pPr>
        <w:pStyle w:val="Heading3"/>
        <w:numPr>
          <w:ilvl w:val="2"/>
          <w:numId w:val="1"/>
        </w:numPr>
        <w:rPr/>
      </w:pPr>
      <w:bookmarkStart w:id="15" w:name="__RefHeading___Toc1548737_996550957"/>
      <w:bookmarkStart w:id="16" w:name="_Toc5"/>
      <w:bookmarkEnd w:id="14"/>
      <w:bookmarkEnd w:id="15"/>
      <w:r>
        <w:rPr>
          <w:rtl w:val="true"/>
        </w:rPr>
        <w:t>ضرورة دراسة المسائل الخلافیة علمیاً لا طائفیاً</w:t>
      </w:r>
      <w:bookmarkEnd w:id="16"/>
    </w:p>
    <w:p>
      <w:pPr>
        <w:pStyle w:val="BookText"/>
        <w:rPr/>
      </w:pPr>
      <w:r>
        <w:rPr>
          <w:rFonts w:ascii="IRNazanin" w:hAnsi="IRNazanin" w:eastAsia="IRNazanin"/>
          <w:color w:val="111111"/>
          <w:sz w:val="28"/>
          <w:sz w:val="28"/>
          <w:szCs w:val="28"/>
          <w:rtl w:val="true"/>
          <w:lang w:bidi="fa-IR"/>
        </w:rPr>
        <w:t>لا أتصوّر أنّ طرح مثل هذه البحوث العلمیة التی لها دخل فی صحّة صلاتنا وعباداتنا، یفرق أو یعمّق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فالاختلاف فی اللون والجنس والدین موجود وکائن، وقد 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شَاءَ رَبُّکَ لَجَعَلَ النَّاسَ أُمَّةً وَاحِدَةً وَلاَ یزَالُونَ مُخْتَلِفِینَ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یمکن کمّ الأفواه، والدعوة إلی نبذ الخلافات جملة وتفصیلاً بمثل هذه المبرّرات؛ لأنّه من غیر المعقول وغیر المقبول ترک الأُمور الشرعیة بدون توضیح، لأنّ الاحکام الشرعیة توقیفیة، فلا یجوز الزیادة والنقصان فیها بدون دلیل شرعی، إذ ان </w:t>
      </w:r>
      <w:r>
        <w:rPr>
          <w:rFonts w:ascii="Amiri" w:hAnsi="Amiri" w:eastAsia="Amiri" w:cs="Amiri"/>
          <w:color w:val="111111"/>
          <w:sz w:val="28"/>
          <w:sz w:val="28"/>
          <w:szCs w:val="28"/>
          <w:rtl w:val="true"/>
          <w:lang w:bidi="ar-SA"/>
        </w:rPr>
        <w:t>الْبَیعُ مِثْلُ الرِّبَا وَأَحَلَّ اللهُ الْبَیعَ وَحَرَّمَ الرِّبَا</w:t>
      </w:r>
      <w:r>
        <w:rPr>
          <w:rFonts w:ascii="IRNazanin" w:hAnsi="IRNazanin" w:eastAsia="IRNazanin"/>
          <w:color w:val="111111"/>
          <w:sz w:val="28"/>
          <w:sz w:val="28"/>
          <w:szCs w:val="28"/>
          <w:rtl w:val="true"/>
          <w:lang w:bidi="fa-IR"/>
        </w:rPr>
        <w:t>،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النکاح فی ظاهر الأمر مثل السفاح، وقد أحلّ الله النکاح ببضع کلمات محرماً السفاح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نحن مسلمون ومکلّفون بأوامر ونَواهٍ من قبل الله تعالی، وغداً سنقف بین یدیه سبحانه ونُسأل عن أعمالنا، وهل أن ما أدّیناه کان فیه رضی لله ولرسوله أو فیه رضی لأنفسنا وأهوائنا، وهل أن عباداتنا وأعمالنا جرت تعبداً لله أو استحساناً ورأیاً ؟ فعلینا الوقوف علی خلفیات تلک الأحکام ومعرفة العلل والأسباب التی أدّت إلی ذلک الاختلاف، وهل کانت تلک الأسباب علمیة موضوعیة أو سیاسیة مصلحیة؟ وما هو سرّ جَعْلِ رسول الله عترته مع القرآن کصمام أمان للمسلمین عند الاختلاف، ألا یعنی ذلک أنّه عزّوجلّ دعاهم إلی الرجوع الیهما عند اختلافهم فیما بینهم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برید بن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أَطِیعُوا اللَّهَ</w:t>
      </w:r>
    </w:p>
    <w:p>
      <w:pPr>
        <w:pStyle w:val="BookText"/>
        <w:rPr/>
      </w:pPr>
      <w:r>
        <w:rPr>
          <w:rFonts w:ascii="Amiri" w:hAnsi="Amiri" w:eastAsia="Amiri" w:cs="Amiri"/>
          <w:color w:val="111111"/>
          <w:sz w:val="28"/>
          <w:sz w:val="28"/>
          <w:szCs w:val="28"/>
          <w:rtl w:val="true"/>
          <w:lang w:bidi="ar-SA"/>
        </w:rPr>
        <w:t>وَأَطِیعُوا الرَّسُولَ وَأُولِی الْأَمْرِ مِنکُمْ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خفتم تنازعاً فی الأمر فارجعوه إلی الله وإلی الرسول وإلی اولی الأمر منکم</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یامرهم بطاعتهم ویرخص فی منازعتهم، إنّما قال ذلک للمأمورین الذین قیل لهم </w:t>
      </w:r>
      <w:r>
        <w:rPr>
          <w:rFonts w:ascii="Amiri" w:hAnsi="Amiri" w:eastAsia="Amiri" w:cs="Amiri"/>
          <w:color w:val="111111"/>
          <w:sz w:val="28"/>
          <w:sz w:val="28"/>
          <w:szCs w:val="28"/>
          <w:rtl w:val="true"/>
          <w:lang w:bidi="ar-SA"/>
        </w:rPr>
        <w:t>أَطِیعُوا اللَّهَ وَأَطِیعُوا الرَّسُولَ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 وبکلّ 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یمکننا أن نترک المسلمین علی ماهم علیه من الاختلاف، لانّ الأمر یرتبط بأمور دیننا وآخرتنا ولحرمة کتمان العلم</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ولتأکید رسول الله صلی الله علیه و آله و سلم علی ضلال بعض المسلمین، بل علینا بحث المسائل الخلافیة بموضوعیة وتأنٍ، تارکین الأمر للقارئ الکریم فی التثبّت من صحّة ما نقول، فإن ثبت صحّة مدّعاهم فلیعملوا به، وإن ثبت خلافه فلیترکوه، وإن شکّوا فیلزم علیهم الاحتیاط وأن یقفوا عند الشبهة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وباعتقادی أنّ أهمّ عیب یمکن أن یؤخذ علی الآخرین هو أنّهم لا یتأمّلون فی آراء غیرهم الواردة فی کتبهم والمصعفه أو المحمولة علی النسخ وأمثالها، بل یقدّسون نصوصهم معتبریتها هی الصحیحة لا غیر، وأنّ کلّ ماجاء فی الصحیحین </w:t>
      </w:r>
    </w:p>
    <w:p>
      <w:pPr>
        <w:pStyle w:val="BookText"/>
        <w:rPr/>
      </w:pPr>
      <w:r>
        <w:rPr>
          <w:rFonts w:ascii="IRNazanin" w:hAnsi="IRNazanin" w:eastAsia="IRNazanin"/>
          <w:color w:val="111111"/>
          <w:sz w:val="28"/>
          <w:sz w:val="28"/>
          <w:szCs w:val="28"/>
          <w:rtl w:val="true"/>
          <w:lang w:bidi="fa-IR"/>
        </w:rPr>
        <w:t>فهو صحیح عندهم لاغبار علیه، فی حین أن الواقع أثبت عکس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فکلّ ما نقوله ونقدّمه بین أیدیهم هو منقول من کتبهم وهو حجّة علیهم، لکنّ علماءهم لا ینقلون لهم الوجه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الخلاف قائم، والحوار الفکری لا بدّ منه، ولا یمکن أن توصد أبوابه، وقد أمرنا سبحانه فی کتابه ومن خلال قول نبیه بالتفقّه فی الدین وتعلّم العقائد بالدلیل والبرهان، وقد جعل رسول الله اتّباع العترة ومعرفة الفقه الصحیح طریقاً إلی العقائد الحقّة والکلام القویم من خلال التمسک بحدیث الثقلین المتّفق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ما إن تمسّکتم به لن تضلوا بعدی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فإنّ اللّطیف الخبیر أنبانی أنّهما لن یفترقا حتی یردا علی الحوض</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فجعل صلی الله علیه و آله و سلم العترة بجنب القرآن، ومعتبراً التمسّک بهما هو خارطة نجاة للبشریة، تؤمّن الحمایة والحصانة من الانجراف فی الضلال والانحراف عن الطریق السوی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نقول لمن یفکّر جادّاً فی ذلکم الحضور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علیه أن یخرج عن موازین دار الوهم والاشتباه إلی موازین الحقّ والصدق والفضل، وبخاصة أن الوصول إلی الحقائق الدینیة هو هدف الإنسان السامی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فالاختلاف فی صفة صلاة النبی ومفرداتها کثیر جدّاً، ولم ینحصر فی </w:t>
      </w:r>
    </w:p>
    <w:p>
      <w:pPr>
        <w:pStyle w:val="BookText"/>
        <w:rPr/>
      </w:pPr>
      <w:r>
        <w:rPr>
          <w:rFonts w:ascii="IRNazanin" w:hAnsi="IRNazanin" w:eastAsia="IRNazanin"/>
          <w:color w:val="111111"/>
          <w:sz w:val="28"/>
          <w:sz w:val="28"/>
          <w:szCs w:val="28"/>
          <w:rtl w:val="true"/>
          <w:lang w:bidi="fa-IR"/>
        </w:rPr>
        <w:t>مفردة أو مفردتین، ونحن فی دراستنا هذه نسعی لتحقیقها واحدة تلو الأُخری إن شاءالله تعالی بلسان علمی معاصر یفهمه الجمیع، وبروح فقهیة استنباطیة تتجاوز الأُطر المذهبیة والنظرة المحدودة عند هذا المذهب أو ذاک، فنحن ننظر إلی المفردة الفقهیة کمفردة إسلامیة لا أنّها مفردة مذهبیة تهمّ هذه الطائفة من دون غیرها؛ لأنّ الأحکام الفقهیة عامّة للجمیع وقد شُرّعت من قبل ربّ العالمین لهم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بأنّ التعرف علی الحکم الله الواحد هو ما ینشده المسلمون جمیعاً، إذا ما أخذنا بنظر الاعتبار الأمانة العلمیة فی البحث والتی تدعونا لمتابعة الأقوال عند جمیع الأطراف، وکلّ ماجاء فی الکتب الفقهیة والتاریخیة والحدیثیة والعرفانیة بهذا الصدد؛ لأنّ دراساتنا هی دراسة شمولیة لم تنحصر ببیان أدلّة طائفة من دون أُخری أو صنف من دون آخر، فهی مکتوبة لکلّ المذاهب، وللأکادیمیین والحوزویین معاً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وانطلاقاً من هذه الشمولیة فی البحث عزمنا علی دراسة مفردتی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 والإرسال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أثارته بعض الطوائف الإسلامیة من شبهات علی إخوانهم المسلمین من المذاهب الاُخری، وکیف أنّ الحکومات وأتباعها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مرّ الدهور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تأمرهم بالقبض جزافاً، ناظرة إلی المسبل یده بامتعاض واشمئزاز، وهذا ما نرید أن نطبقه مقارنة مع المروی عن سهل الساعدی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کانوا یؤمرون أن یضع الرجل یده الیمنی علی الیسری</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کان یعنی هذا الأمر الحکومی لا أنه کان بیاناً للسنة النبویة کما یدعون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ویضاف إلیه الذی 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الجلیل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حدود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محمود الغزنوی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 العراق وإیران أهان الشیعة وقتلهم، وشرّدهم وحطّم منابرهم، ومنعهم من إقامة المجالس، وکان جلاوزته یأتون بالشیعی مغلولاً یده إلی عنقه، تنکیلاً به لأنّه لا یقبض یدیه ولا یضعها علی صدره فی الصلاة، وأنّه یکبّر علی المیت خمساً و</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والمتصفّح لمواقع التواصل الاجتماعی ومواقع الإباضیة، والمالکیة، والشیعة الإمامیة، والزیدیة، وکتبهم المؤلّفة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والمعاصرة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یؤید ما قلناه، لأنّه یعرف أنّهم عانوا کثیراً من المتشددین من أهل السنة وخصوصاً من المصلین فی بعض مساجد السعودیة، بسبب فضاضة الغالبیة منهم وجهلهم بمذهبهم واتّهامهم الآخرین بالبدعة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جزافاً و بدون أی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ضمّ الیدین فی الصلاة، وهذا الأمر تراه واضحاً من خلال الأسئلة الموجّهة إلی مرکز البحوث والإفتاء بالمملکة السعودیة وأجوبة هیئة کبار علمائهم للسائلین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نصح أتباعه عدم فعل ذلک حینما سئل عن الصلاة خلف أشخاص، کان منهم المُسْبِل 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أحدهم لا یصلّی خلف من ترک الرفع أوّل مرة، وآخر لا یصلّی خلف من یتوضأ من المیاه القلیلة، وآخر لا یصلّی خلف من لا یتحرّز من یسیر النجاسة المعفو عنه، إلی أمثال هذه الضلالات التی توجب أیضاً أنه لا یصلّی أهل المذهب الواحد بعضهم خلف بعض، ولا یصلّی </w:t>
      </w:r>
      <w:bookmarkStart w:id="17" w:name="pg14512_198037"/>
    </w:p>
    <w:p>
      <w:pPr>
        <w:pStyle w:val="BookText"/>
        <w:rPr/>
      </w:pPr>
      <w:bookmarkEnd w:id="17"/>
      <w:r>
        <w:rPr>
          <w:rFonts w:ascii="IRNazanin" w:hAnsi="IRNazanin" w:eastAsia="IRNazanin"/>
          <w:color w:val="111111"/>
          <w:sz w:val="28"/>
          <w:sz w:val="28"/>
          <w:szCs w:val="28"/>
          <w:rtl w:val="true"/>
          <w:lang w:bidi="fa-IR"/>
        </w:rPr>
        <w:t>التلمیذ خلف أستاذه، ولا یصلّی أبوبکر خلف عمر، ولا علی خلف عثمان، ولا یصلّی المهاجرون والأنصار بعضهم خلف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اتّفق سلف الأمّة من الصحابة والتابعین علی صلاة بعضهم خلف بعض مع تنازعهم فی بعض فروع الفقه، وفی بعض واجبات الصلاة ومبطلاتها، ومَنْ نهی بعض الأمّة عن الصلاة خلف بعضٍ لأجل ما یتنازعون فیه من موارد الاجتهاد فهو من جنس أهل البدع والضلالة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بعض هموم وآهات المسلمین فی هذا الأمر</w:t>
      </w:r>
      <w:r>
        <w:rPr>
          <w:rFonts w:eastAsia="IRNazanin" w:cs="IRNazanin"/>
          <w:color w:val="111111"/>
          <w:sz w:val="28"/>
          <w:szCs w:val="28"/>
          <w:rtl w:val="true"/>
          <w:lang w:bidi="fa-IR"/>
        </w:rPr>
        <w:t>:</w:t>
      </w:r>
    </w:p>
    <w:p>
      <w:pPr>
        <w:pStyle w:val="Heading3"/>
        <w:numPr>
          <w:ilvl w:val="2"/>
          <w:numId w:val="1"/>
        </w:numPr>
        <w:rPr/>
      </w:pPr>
      <w:bookmarkStart w:id="18" w:name="__RefHeading___Toc1548739_996550957"/>
      <w:bookmarkStart w:id="19" w:name="_Toc6"/>
      <w:bookmarkEnd w:id="18"/>
      <w:r>
        <w:rPr>
          <w:rtl w:val="true"/>
        </w:rPr>
        <w:t>التعنت والجهل فی ترسیخ الأحکام الفقهیة الخلافیة</w:t>
      </w:r>
      <w:r>
        <w:rPr>
          <w:rtl w:val="true"/>
        </w:rPr>
        <w:t>!</w:t>
      </w:r>
      <w:bookmarkEnd w:id="19"/>
    </w:p>
    <w:p>
      <w:pPr>
        <w:pStyle w:val="BookText"/>
        <w:rPr/>
      </w:pPr>
      <w:r>
        <w:rPr>
          <w:rFonts w:ascii="IRNazanin" w:hAnsi="IRNazanin" w:eastAsia="IRNazanin"/>
          <w:color w:val="111111"/>
          <w:sz w:val="28"/>
          <w:sz w:val="28"/>
          <w:szCs w:val="28"/>
          <w:rtl w:val="true"/>
          <w:lang w:bidi="fa-IR"/>
        </w:rPr>
        <w:t xml:space="preserve">قال سماحة الشیخ الخلیلی المفتی العام لسلطنة عمان فی تقدیمه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 المبین فی اضطراب احادیث رفع وقبض الیدین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کانت صلاة الإباضیة عرضة للنقد والتهجم من قبل الذین ضافت صدورهم من احتمال الرأی المخالف لرأیهم، وکثیرًا ما تردد علی الألسنة بأنهم فی صلاتهم مخالفون للسُنة وملتبسون بالبدعة، وقد فات هؤلاء أن الخلاف فی هذه الجزئیات لا یهن به حبل الدین ولا تبلی به جدته، وأن من أخذ بالرأی الاخر لم یتعمد مخالفة السَنَة ولکن له رأی فی ثبوت ما روی منها یختلف عن رأی من عول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الدکتور عبدالحمید بن مبارک بن عبد اللطیف آل الشیخ مبارک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مختصرة فی السدل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فیقول العبد الفقیر عبدالحمید بن مبارک آل الشیخ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رأیت شدّة إنکار بعض الناس علی من یسدل وادّعاءهم بأنّ </w:t>
      </w:r>
    </w:p>
    <w:p>
      <w:pPr>
        <w:pStyle w:val="BookText"/>
        <w:rPr/>
      </w:pPr>
      <w:r>
        <w:rPr>
          <w:rFonts w:ascii="IRNazanin" w:hAnsi="IRNazanin" w:eastAsia="IRNazanin"/>
          <w:color w:val="111111"/>
          <w:sz w:val="28"/>
          <w:sz w:val="28"/>
          <w:szCs w:val="28"/>
          <w:rtl w:val="true"/>
          <w:lang w:bidi="fa-IR"/>
        </w:rPr>
        <w:t>مذهب مالک القبض وأنّ السَّدْلَ لا حجّة له، ولم یقل به أحد من علماء الإسلام، حتّی أنّ کثیراً من شبابنا وشیبنا ترکوا السَّدْل منکرین علی فاعله أو رامینه بالجهل أو التعصّب، أحببت أن أبین المسألة وأفصح عن بعض جوابها باختصارلطیف یصلح للعوام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ویعلم الله أنّی ما قدمت علی هذا إلّا لمّا رأیت من شدّة الإنکار علی تارک القبض وخشیة اعتقاد وجوبه وترک أکثر أهل المذهب للسدل، فاستشرت واستخرت بعد أن ترددت وتوقفت فانشرح الخاطر</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محمّد الخضر الشنقیطی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إبرام النقض لما قیل من أرجحیة القبض</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 سبب التألیف لهذه الرسالة هو أنّی رأیت کثیراً من علماء المغاربة المالکیین لمّا قدموا إلی الشرق ورأوا العظماء من الأُمراء والأغنیاء الآخذین بمذاهب الأئمّة القائلین بالقبض یقبضون، استقبحوا مخالفتهم وأحبّوا الاتّفاق معهم، ولم یرضوا بأن یکونوا خارجین عن مذهب الإمام مالک، فاضطُرُّوا إلی الأخذ بالقول الضعیف فی مذهب الإمام مالک القائل بالقبض، واحتاجوا إلی تقویته، واحتجّوا له بأنّ مالکاً رواه فی موطّئه، وهذه الحجّة هی قاصمة الظهر علیهم کما ستری إن شاءالله تعالی قریباً، فألّفوا رسائلهم فی تضعیف الإرسال وترجیح القبض، واستدلّوا بما </w:t>
      </w:r>
    </w:p>
    <w:p>
      <w:pPr>
        <w:pStyle w:val="BookText"/>
        <w:rPr/>
      </w:pPr>
      <w:r>
        <w:rPr>
          <w:rFonts w:ascii="IRNazanin" w:hAnsi="IRNazanin" w:eastAsia="IRNazanin"/>
          <w:color w:val="111111"/>
          <w:sz w:val="28"/>
          <w:sz w:val="28"/>
          <w:szCs w:val="28"/>
          <w:rtl w:val="true"/>
          <w:lang w:bidi="fa-IR"/>
        </w:rPr>
        <w:t>أمکنهم من الأدلّة الواهیة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فلأجل هذا ألّفت هذه الرسالة لأُبین فیها أرجحیة الإرسال علی القبض فی مذهب مالک، وأبین غلطهم فیما زعموا وألّفوا</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محمّد بن محمّد المغربی المعروف بالشنقیطی أیضاً فی مقدّمة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حکم سدل الیدین فی الصلاة علی مذهب الإمام مالک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سُئلنا فی مصر فأعرَضْنا، وسئلنا فی مکّة کَرَّة بعد کرّة، وسُئلنا فی المدینة المنوّرة فلم نجد بُدّاً من أن نتکلّم بشیء ما إذ لا مخبأ بعد بؤس، ولا عطر بعد عُرس،</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الأُستاذ محمّد یحیی سالم عزان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المقال فی الضمّ والإرسال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ظهر فی زماننا من ینظر إلی هذه المسألة وکأنّها رکن من أرکان الإسلام، فتراهم یشدّدون النکیر علی من أرسل یدیه فی الصلاة ویتّهمونه بمخالفة السنّة واتّباع غیر سبیل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کلام السید مجد الدین المؤیدی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کثر الأخذ والردّ فی مثل هذه المسائل الفرعیة، لا سیما مسألتَی الرفع والضمّ، حتّی کأنّها من أرکان الإسلام الخمسة، وأمّهات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أنّک تری کثیراً من الجهلة الأغشام قد ینسحب من صلاة الجماعة حین یری الإمام خلاف ما عند مقلَّده، ولم یعلم أنّ فعله هذا هو الممنوع شرعاً، وهو </w:t>
      </w:r>
    </w:p>
    <w:p>
      <w:pPr>
        <w:pStyle w:val="BookText"/>
        <w:rPr/>
      </w:pPr>
      <w:r>
        <w:rPr>
          <w:rFonts w:ascii="IRNazanin" w:hAnsi="IRNazanin" w:eastAsia="IRNazanin"/>
          <w:color w:val="111111"/>
          <w:sz w:val="28"/>
          <w:sz w:val="28"/>
          <w:szCs w:val="28"/>
          <w:rtl w:val="true"/>
          <w:lang w:bidi="fa-IR"/>
        </w:rPr>
        <w:t>الموجب للفُرقة التی نهی عنها صریح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عجیب الأعاجیب أنّک تری کثیراً من الجهلة ممن یتباهون بمظهر التسنن، یحرصون علی التظاهر بهذه المسألة، وعلی الإنکار والتشنیع والسبّ والتبدیع لمن خالف فیها، وهم مخالفون للسنن المنیرة</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حکی الأُستاذ محمّد التیجانی السماوی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له فی القاهرة،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مسجد أبی حنیفة فی القاهرة لأداء صلاة العصر جماعة فما راعنی بعد الصلاة إلّا والرجل الذی کان قائماً بجانبی یقول لی فی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تُکتف یدیک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فأجبته بأدب واحترام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المالکیة یقولون بالسدل وأنا مالکی،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مسجد مالک وصلّ هناک، فخرجت مستاءً ناقماً علی هذا التصرف</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الدکتور المرتضی بن زید المحطوری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الزیدیة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الأقوال فی الضمّ والإرسال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عجباه لعقولکم أیها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تُضیعون من وقت، ألا تخجلون من أنفسکم وأنتم تتصارعون حول الضمّ والسربلة، وتنسون مقدساتکم المدنّسة، وأرضکم المحتلّة، وبلادکم الضائعة، وثرواتکم المنهوبة المهدورة، وکرامتکم وأعراضکم المنتهکة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سفیرُ دولة غنیة جدّاً بشّرنی بأنّ صنعاءَ أصبحت تَضُمُّ وتؤمِّن، </w:t>
      </w:r>
    </w:p>
    <w:p>
      <w:pPr>
        <w:pStyle w:val="BookText"/>
        <w:rPr/>
      </w:pPr>
      <w:r>
        <w:rPr>
          <w:rFonts w:ascii="IRNazanin" w:hAnsi="IRNazanin" w:eastAsia="IRNazanin"/>
          <w:color w:val="111111"/>
          <w:sz w:val="28"/>
          <w:sz w:val="28"/>
          <w:szCs w:val="28"/>
          <w:rtl w:val="true"/>
          <w:lang w:bidi="fa-IR"/>
        </w:rPr>
        <w:t>وعقَّبَ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أنفقنا ملایین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وضع المناهج التربویة، وبناء المدارس، والمعاهد والمساجد، وتجییش المرشدین والمدرّسین، وتألیف الکتیبات والنشرات لهذا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وأعجب من هذا أن یتبنّی مشروعٌ لنشر الضمّ والتأمین فی صفوف الزیدیة، وتُبنی لذلک مساجد، وتُصرف سیارات، وتُعتمد مرتَّبات، وتُوزّع مواد غذائیة لکلّ من یتحوّل إلی الضم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قائلاً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ورأیت ما أفرزته حروب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عجائب، فمِن بعض عجائبها وغرائبها أنّ مَن سربل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سیما من لهم صلة وظیفیة، أو کانوا هاشمیین أو زیوداً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حول رقبته تهمة الحوثیة، أو التشیع الاثْنی عشری، أو أنّه یحنّ إلی العهد الملکی البائد، أو أنّه یکره السنّة، أو یسبّ الصحابة، فهرب الکثیر من هذه التهم المهلکة، واحتمی بضمّ یدیه فی الصلاة، ولجأ للتستر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فضلاء، وزیود أقحاح، یرون الضمّ من مبطلات الصلاة، لکن خانتهم الشجاعة، أو اعتبروا ذلک من باب الضرورة، أو قدّروا أنّه لا فائدة لوجع القلب حتّی تزول الغمّة، أو خاف بعضهم علی وظیفته أن تطیر من بین یدیه أو یعزل، وبعضهم وجد فی الضمّ فرصته للتقرّب وکسب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صورة مؤلمة لانتهاک الحقوق الإنسانیة والدینیة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تحسّرتُ عندما صلّی بجانبی أحد شبابنا الأعزّاء الکرام فی جنازة والده، فبدأ بوضع الیمنی علی الیسری، ثمّ تلَوّم منّی وأرسلهما،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إنّالله وإنّا إلیه </w:t>
      </w:r>
    </w:p>
    <w:p>
      <w:pPr>
        <w:pStyle w:val="BookText"/>
        <w:rPr/>
      </w:pPr>
      <w:r>
        <w:rPr>
          <w:rFonts w:ascii="IRNazanin" w:hAnsi="IRNazanin" w:eastAsia="IRNazanin"/>
          <w:color w:val="111111"/>
          <w:sz w:val="28"/>
          <w:sz w:val="28"/>
          <w:szCs w:val="28"/>
          <w:rtl w:val="true"/>
          <w:lang w:bidi="fa-IR"/>
        </w:rPr>
        <w:t>راجعون، ولا حول ولا قوّة إلّا بالله، وأستغفرالله العظیم إن کنتُ تسببت فی إحراجه؛ إذ استحیی منّی أن أراه مخالفاً لمذهبه، وقناعته، ومذهب والده وجدّه وأجداده إلی النبی صلی الله علیه و آله و سلم وثقافته التی تربّی علیها، ولکن لا رَحِمَ اللهُ مَن جعله وأمثاله یتمزّق ویتعذّب ویفعل أشیاءَ رغماً عنه</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إنّ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والإتیان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وأمثالها أصبحت من المفردات التی یمکن من خلالها التعّرف علی الشیعی، مع أنّها لیست من مختصّاته ومنفرداته، بل هی من فقه الرسول والصحابة والتابعین وکثیر من المذاهب الإسلامیة إلی الیوم، وهی مسألة قد بُحثت فی کتبهم، فاقرأ ما یصوّره الأستاذ عبدالکریم الخضیر عند شرحه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وضع الیدین احداهما علی الاخری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 أهل العلم علی ما دلت علیه الاحادیث، أحادیث الباب من وضع الید الیمنی علی الیسری علی ما سیاتی شرحه وبیانه، ولم یقل بالارسال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یعتد بقوله إلّا ما یروی عن مالک وعمل به بعض المالکیة وکثیراً منهم، وإلّا فهو معروف عند طوائف البدع عند الروافض والإمامیة وغیرهم، ولذا لمّا دخل ابن بطوطة نَیسابور فی رحلته الشهیرة أرسل یدیه وهو مالکی المذهب، فشکّ منه أهلها أنّه رافضی وهُمْ سنّة فی ذلک الوقت، شکّوا فیه واتّهموه بالرفض، فدعوه إلی ولیمة فیها أرنب، لأنّ الروافض لا یأکلون الأرنب کالیهود، فأکل، فتعجبوا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أرنب،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نأکل أرنب، الأرنب حلال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اتّهموه بالرفض لأنّه أرسل یدیه، ثمّ بین أنّ هذا قول عند المالکیة وهو معتبر عندهم، فبُرّئ من الرفض بأکله الأرنب عندهم</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انظر کیف یتعامل هؤلاء المتعصّبون فی البلدان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فی الجزیرة العربیة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المفردات الفقهیة الثابت سنیتها عن رسول الله صلی الله علیه و آله و سلم ، مما دعا أئمّتهم أمثال ابن باز والشیخ العثیمین للتدخل ونصحهم، فقال ابن باز فی خاتمة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صلاة 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أحداً صلّی مرسلاً ولم یقبض قبل الرکوع أو بعده فصلاته صحیحة، وإنّما تَرَکَ الأفضلَ فی الصلاة، فلا ینبغی لأحد من المسلمین أن یتّخذ من الخلاف فی هذه المسألة وأشباهها وسیلةً إلی النزاع والتهاجر والفرقة، فإنّ ذلک لا یجوز للمسلمین</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محمّد صالح العثیمین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جری فی سنة من السنین مسألة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یدی وید بعض الأخوان، وقد تکون غریبة علیکم، حیث جیءَ بطائفتین، وکلّ طائفة من ثلاث أو أربعة رجال، وکلّ واحدة تتهم الاُخری بالکفر واللعن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إحدی الطائفتین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الاُخری إذا قامت تصلّی وضعت الید الیمنی علی الیسری فوق الصدر، وهذا کفر بالسنّة، حیث إن السنّة عند هذه الطائفة إرسال الیدین علی الفخذین، والطائفة الاُخری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إرسال الیدین </w:t>
      </w:r>
      <w:bookmarkStart w:id="20" w:name="pg14512_198044"/>
    </w:p>
    <w:p>
      <w:pPr>
        <w:pStyle w:val="BookText"/>
        <w:rPr/>
      </w:pPr>
      <w:bookmarkEnd w:id="20"/>
      <w:r>
        <w:rPr>
          <w:rFonts w:ascii="IRNazanin" w:hAnsi="IRNazanin" w:eastAsia="IRNazanin"/>
          <w:color w:val="111111"/>
          <w:sz w:val="28"/>
          <w:sz w:val="28"/>
          <w:szCs w:val="28"/>
          <w:rtl w:val="true"/>
          <w:lang w:bidi="fa-IR"/>
        </w:rPr>
        <w:t>علی الفخذین دون أن تجعل الیمنی علی الیسری، کفر مبیح للّعن، وکان النزاع بینهم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کیف لعب الشیطان بهم فی هذه المسالة التی اختلفوا فیها حتّی بلغ أن کفّر بعضهم بعضاً بسببها، وهی سنة من السّنن، فلیست من أرکان الإسلام ولا من فرائضه ولا من واجباته، غایة ما هناک أنّ بعض العلماء یری أنّ وضع الید الیمنی علی الیسری فوق الصدر هو السنّة، وآخرین من أهل العلم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السنّة هو الإرسال، مع أنّ الصواب الذی دلّت علیه السنّة هو وضع الید الیمنی علی الذراع الیسری</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1548741_996550957"/>
      <w:bookmarkStart w:id="22" w:name="_Toc7"/>
      <w:bookmarkEnd w:id="21"/>
      <w:r>
        <w:rPr>
          <w:rtl w:val="true"/>
        </w:rPr>
        <w:t>حوار هادف</w:t>
      </w:r>
      <w:bookmarkEnd w:id="22"/>
    </w:p>
    <w:p>
      <w:pPr>
        <w:pStyle w:val="BookText"/>
        <w:rPr/>
      </w:pPr>
      <w:r>
        <w:rPr>
          <w:rFonts w:ascii="IRNazanin" w:hAnsi="IRNazanin" w:eastAsia="IRNazanin"/>
          <w:color w:val="111111"/>
          <w:sz w:val="28"/>
          <w:sz w:val="28"/>
          <w:szCs w:val="28"/>
          <w:rtl w:val="true"/>
          <w:lang w:bidi="fa-IR"/>
        </w:rPr>
        <w:t>وأختم هذه المقدّمة بحوار دار بینی وبین أحد علماء الجمهور الذی زارنی فی مکتبی، فدار الحدیث بیننا حول وضع الأمّة الإسلامیة، وما آل إلیه الأمر من الفرقة والاختلاف، حتّی حمّل کلٌّ مسؤولیة ذلک علی الآخر، فحان وقت الصلاة،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لِنَقُمْ إلی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جعلنا الله من المصلّین، ولکن کیف؟ هل أُصلّی بصلاتک أم تصلّی بصلاتی؟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کلامک هذا دعانی إلی أن نبحث معک بعض ملابسات الصلاة، وکیف حدث الاختلاف فیها، فأنتم تحکون شیئاً ونحن ننقل شیئاً آخر عن </w:t>
      </w:r>
    </w:p>
    <w:p>
      <w:pPr>
        <w:pStyle w:val="BookText"/>
        <w:rPr/>
      </w:pPr>
      <w:r>
        <w:rPr>
          <w:rFonts w:ascii="IRNazanin" w:hAnsi="IRNazanin" w:eastAsia="IRNazanin"/>
          <w:color w:val="111111"/>
          <w:sz w:val="28"/>
          <w:sz w:val="28"/>
          <w:szCs w:val="28"/>
          <w:rtl w:val="true"/>
          <w:lang w:bidi="fa-IR"/>
        </w:rPr>
        <w:t>رسول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 لی صلاتک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دَعنا قبل البدء نتّفق علی منهجٍ واضح یعرّفنا بصلاة رسول الله صلی الله علیه و آله و سلم ولیکن القاسم المشترک بیننا وبینکم الإتیان بما هو لازم و واجب، وترک ما هو مخلّ بالصلاة ومبطل لها عند الطرفین، وما هو أفضل، وما یجوز وما لا یجوز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هلمّ ما عندک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بدأت معه بتصویر هیئات الصلاة، اعتماداً علی ما رُوی فی مصادر الجمهور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أوّلها التکبیر، وآخرها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فکبّرت تکبیرة الإحرام، ثمّ أسبلتُ یدی، فاعترض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أتیتَ به مخالف لصلاتنا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ماذا أفعل؟ هل أقبض بیدی الیمنی علی الیسری وأجمعهما تحت السرّة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وفقاً لمذهب أبی حنیفة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فوق السرّة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به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أقبض بیدی الیمنی علی الیسری، أم أضعها علیها، أو أنا فی 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عن أحمد بن حنبل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یلزم علی الأخذ بالعضد بأحد قولَی ابن حنبل؟ أم أُبقیهما علی الإرسال کما ثبت عن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رأیته متحیراً لا یدری ماذا یجیبنی، فمضیت أسرد له الاختلافات الواقعة فی الصلاة، وهو ینظر إلی وینصت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السکوت هو جواب الشیخ، واصلتُ کلامی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یا شیخ لو صلّیتُ مُسبِلاً یدَی، هل تصحّ صلاتی طبق أصول فقهکم ومذهبکم، أم تکون صلاتی باطلة؟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یجِبْنی إلّا بعد لحظات طالت نوعاً ما، قائلاً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الأمر سهل فی ذلک، افعل ما تحبّ، قد فعل ذلک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إسبال الیدین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الإسبال إذن سنّة رسول الله، وقد عَمِل بها جملة من الصحابة حتّی قطع بها مالکُ بن أنس، وجابر بن زید، والربیع بن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أئمّة الإباضیة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وکذا عَمِل بها أهل بیت النبی حتّی صار إجماعاً عندهم، وهو ما تراه الیوم عند جمیع الفرق الحاکیة لفعل أهل البیت علیهم السلام الإمامیة والزیدیة والإسماعیلیة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أَحَبَّ شیخنا الجلیل أن یخرج من هذه العویصة بمخرج جدید، بدل أن یقابلها بالصمت کما رأیناه فی المرّة الأُولی،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کان یمکنک القبض لما روی عن وائل بن حجر، وهلب الطائی، وآخرین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 یعدّدهم واحداً بعد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عمّا هو ممکن وغیر ممکن، أسألک بالتحدید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صلاتی الإسبالیة هذه فی نظرک باطلة؟ وهل یمکن أن تکفّرنی لصلاتی مسبلاً؟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صلاتک علی هذا النحو صحیحة، لأنّ القبض علی الأیدی لیس من أرکان الصلاة ولا من شروطها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لکنَّ صلاتک طبق فقهنا باطلة؛ لأنّک تأتی بفعل لیس من أفعال الصلاة، وهو مبطل فی نظرنا للصلاة؛ لأنّک تکلّف نفسک شیئاً لم تثبت شرعیته عن رسول الله صلی الله علیه و آله و سلم لا عندنا ولا عندکم؛ لأنّکم مختلفون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 وزمانه، وکیفیة قبضه، وهذا یعنی عدم اتّفاقکم علی سنّیته عن رسول الله،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الحرکة التی تؤدّونها بعد تکبیرة الإحرام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ثبت عدم سنیتها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الریاءٌ ومنافیةٌ للخشوع بعکس ما تقولونه بأنّها دالّة علی الخشوع، لأنّ الوقوف أمام الله یجب أن یکون طبقاً لما أمر به لا کما تحبّون وتفهمونه وتختلفون </w:t>
      </w:r>
    </w:p>
    <w:p>
      <w:pPr>
        <w:pStyle w:val="BookText"/>
        <w:rPr/>
      </w:pPr>
      <w:r>
        <w:rPr>
          <w:rFonts w:ascii="IRNazanin" w:hAnsi="IRNazanin" w:eastAsia="IRNazanin"/>
          <w:color w:val="111111"/>
          <w:sz w:val="28"/>
          <w:sz w:val="28"/>
          <w:szCs w:val="28"/>
          <w:rtl w:val="true"/>
          <w:lang w:bidi="fa-IR"/>
        </w:rPr>
        <w:t>فیه عن رسول الله، فهل علیکم الإفتاء وعلی الله ورسوله أن یقبلا باختلافکم، وأن توضع الأحادیث علی لسان رسول الله لاحقاً لاتجاهاتکم؟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وبکلّ 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وتبعاً للشارع المقدّس نعتقد بأنّ الإرسال هو أقرب للخشوع من القبض، وأوجّه إلیک سؤالاً طبقاً لطریقة تفکیرک الحر لاطبقاً للمنهج التعبّدی الشرعی الذی أُومن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تری جندیاً الیوم یقف أمام قائده مکتوف الأیدی، أم علیه أن یرسل یدیه منتصباً قامته أمامه مُتهیئاً لامتثال أوامره؟ فلو وقف کما تتصوّرونه أنتم فی صلاتکم، ألیس یؤنّبه القائد ویعاقبه بأشدّ أنواع العقاب؟</w:t>
      </w:r>
    </w:p>
    <w:p>
      <w:pPr>
        <w:pStyle w:val="BookText"/>
        <w:rPr/>
      </w:pPr>
      <w:r>
        <w:rPr>
          <w:rFonts w:ascii="IRNazanin" w:hAnsi="IRNazanin" w:eastAsia="IRNazanin"/>
          <w:color w:val="111111"/>
          <w:sz w:val="28"/>
          <w:sz w:val="28"/>
          <w:szCs w:val="28"/>
          <w:rtl w:val="true"/>
          <w:lang w:bidi="fa-IR"/>
        </w:rPr>
        <w:t>وألیس القیامُ بإطلاقه دالّا ً علی الإرسال وهو مما لایحتاج إلی دلیل آخر علیه؟ فإذا کان کذلک فلا یحتاج الشارع أن یاتی بدلیل آخر علیه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تحصیل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بهذا الکلام لا اعتقاداً منّی بصحّة هکذا استدلال، بل إلزاماً لکم بما تقولون به وتذهبون إلیه استحساناً وتذوّقاً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علیک أن تترک القبض علی الأیدی احتیاطاً فی الدین، لأنّ إرسال الیدین بحسب روایاتک ورأی فقهائک لا یبطل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القبض فهو مخلّ بالصلاة ومبطل لها بحسب روایاتنا وفقهنا وبعض روایاتکم وفعل الصحابة والتابعین، وهنا یدعوک الاحتیاط إلی ترک المشکوک المُختَلف فیه، والعمل بالمتّفَق علیه عندنا وعندکم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بدأتُ بقراءة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أتیت بها؟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أقرأ سورة الفاتحة، والبسملة جزء منها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یکون لو قرأتُ السورة بدون بسملة کما فعل بعض الصحابة، وکما </w:t>
      </w:r>
    </w:p>
    <w:p>
      <w:pPr>
        <w:pStyle w:val="BookText"/>
        <w:rPr/>
      </w:pPr>
      <w:r>
        <w:rPr>
          <w:rFonts w:ascii="IRNazanin" w:hAnsi="IRNazanin" w:eastAsia="IRNazanin"/>
          <w:color w:val="111111"/>
          <w:sz w:val="28"/>
          <w:sz w:val="28"/>
          <w:szCs w:val="28"/>
          <w:rtl w:val="true"/>
          <w:lang w:bidi="fa-IR"/>
        </w:rPr>
        <w:t>هو منقول عن الرسول؟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هذا ما لا نقبله، بل أطرحُ علیک سؤالاً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یکن عندنا وعندکم لزوم الإتیان بسورة الفاتحة کاملة؟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فعندنا وعندکم البسملة جزءٌ من سورة الفاتحة، فإن لم نأت بها کانت السورة ناقصة، غیر مجزیة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وکیف؟ وبعض الصحابة لم یأتوا بها، وقد أخفاها أبوبکر وکذا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لِمَ أخفوها، هل لعدم شرعیتها عندهم، أم تبعاً لفعل قریش الذین کانوا یجعلون أصابعهم فی آذانهم حینما یسمعون بها، فلمّا کان النبی ینتهی منها یرفعون أصابعهم لیستمعو الآیات التی تلیها، المهم أنّه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للرازی قول آخر أیضاً خلافاً لما نقلتموه عن أبی بکر وعمر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کان مذهبه الجهر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أتْباعه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الصحابة الآخرین الذین کانوا یصلّون خلفه کانوا یأتون بالبسملة، ثمّ صرّح الرازی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الحجّة قویةٌ فی نفسی، راسخةٌ فی عقلی، لا تزول البتّة بسبب کلمات المخالفین</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وللرازی رسالة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البسملة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فیها روایات کثیرةً، وذهب إلی ما نذهب إلیه فقهیاً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معاویة قدم المدینة فصلّی بهم فلم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یکبّر إذا خفض وإذا رفع، فناداه المهاجرون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حین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من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بسم الله الرحمن الرحیم، وأین التکبیر إذا خفضت وإذا 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بهم صلاةً أُخری</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علّق الشافعی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معاویة کان سلطاناً عظیم القوّة، شدید الشوکة، فلولا أنّ الجهر بالتسمیة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البسملة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کالأمر المتقرّر عند کلّ الصحابة من الأنصار والمهاجرین، وإلّا لما قدروا علی إظهار الإنکار علیه بسبب ترک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مازال الشیخ یستمع لی، وأنا أواصل الحدیث معه،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الرازی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کان یبالغ فی الجهر بالتسمیة، فلمّا وصلت الدولة إلی بنی أُمیة بالغوا فی المنع من الجهر؛ سعیاً فی إبطال آثار علی علیه السلام </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نقلتُ له ما رواه الجصّاص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 حیث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فی بیتی فیقرأ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نقلتُ له اعتراضَ عبدالله بن عبّاس علی عثمان لعدم إتیانه بالبسملة فی الصلاة</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وغیرها من الأخبار والنصوص فی هذا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توجّهتُ إلی الشیخ لکی أستوقفه بهذا التساؤل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بالله یا شیخ، ألم تصبح کلّ هذه الأخبار والروایات موجبةً للإتیان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وهل تکون قراءة البسملة قبل السورة مبطلة للصلاة؟ وألم تکن هی آیة من آیات الله التی اعترفتم بجزئیتها فی سورة النمل، فلِمَ لا نأتی بها فی صلاتنا؟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أجابنی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لا إشکالَ أبداً فی إتیانکم بها، وکذلک عندنا، مَن أتی </w:t>
      </w:r>
    </w:p>
    <w:p>
      <w:pPr>
        <w:pStyle w:val="BookText"/>
        <w:rPr/>
      </w:pPr>
      <w:r>
        <w:rPr>
          <w:rFonts w:ascii="IRNazanin" w:hAnsi="IRNazanin" w:eastAsia="IRNazanin"/>
          <w:color w:val="111111"/>
          <w:sz w:val="28"/>
          <w:sz w:val="28"/>
          <w:szCs w:val="28"/>
          <w:rtl w:val="true"/>
          <w:lang w:bidi="fa-IR"/>
        </w:rPr>
        <w:t xml:space="preserve">بالبسملة قبل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أیة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إذن وافقتَنی علی هذا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واصلت بیان الصلاة الاحتجاجیة علیه، فقرأت سورة الفاتحة حتّی وصلت إلی 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الضّالّین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جئتُ بالبسملة لقراءة سورة قصیرة بعد سورة الفاتحة، وهنا انتفض الشیخ معترضاً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لمْ تأت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آت بها لأنّها کلمة إضافیة زائدة لم تکن من القرآن ولم یأمر بها الله، ولم یأت بها رسول الله، فتکون مبطلة للصلاة عندنا لانه من کلام الادمیین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الصحابة أتوا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اتّفقنا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لا نخرج عن المُتَّفَق علیه عندنا وعندکم، وأسألک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آت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فی صلاة الانفراد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ستکون صلاتی عندکم باطلة؟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لم نأت بها لإبطالها للصلاة عندنا، أمّا عدم الإتیان بها عندکم فهو غیر مبطل للصلاة، فما المانع من ترکها احتیاطاً، وتحاشیاً للخلاف، وحذراً من الوقوع فی البدعة، وحِفْظاً للاتّفاق بیننا؟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مذعناً للمنطق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مضیت فی إکمال السورة القصیرة بعد قراءة بسملتها، فأشار إلی بیده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صلاتک، فقطعت صلاتی الصوریة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تقرأ سورةً کاملة، وکان یجزیک بعد الحمد أن تقرأ آیة أو آیتین من القرآن؟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یجزی بعد الحمد إلّا قراءة سورة کاملة، وقد تعوّدنا </w:t>
      </w:r>
    </w:p>
    <w:p>
      <w:pPr>
        <w:pStyle w:val="BookText"/>
        <w:rPr/>
      </w:pPr>
      <w:r>
        <w:rPr>
          <w:rFonts w:ascii="IRNazanin" w:hAnsi="IRNazanin" w:eastAsia="IRNazanin"/>
          <w:color w:val="111111"/>
          <w:sz w:val="28"/>
          <w:sz w:val="28"/>
          <w:szCs w:val="28"/>
          <w:rtl w:val="true"/>
          <w:lang w:bidi="fa-IR"/>
        </w:rPr>
        <w:t>قراءة إحدی السور القصار 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کان یکفیک بعض الآیات بعد الحمد، وقد فعل ذلک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بحقائق الأُمور إذ جعل لنا سوراً قصاراً وسوراً طوالاً مؤلّفة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أو خمس، أو ست، أو سبع، أو ثمان، أو تسع أو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عدتُ أُذکّره بما اتّفقنا علیه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عن هذا وقل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الإتیان بسورة کاملة بعد الفاتحة مبطلٌ للصلاة عندکم؟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لک أن تأتی بها، ولیس ذلک مبطلاً لصلاتک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أُعید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صلاتی التی صوّرتُها لک لحد الآن فی نظرک صحیحة أو باطلة؟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صلاتک صحیحة علی هذا النحو بحسب مذاهبنا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عندنا فلا یجوز إلّا أن تأتی بسورة کاملةٍ بعد الفاتحة، ثمّ أُحِبُّ أن أسألک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الإتیانُ بسورة کاملة من السور القصار بدل الآیة والآیتین أقربَ إلی الاحتیاط وأوفق للشریعة؟</w:t>
      </w:r>
    </w:p>
    <w:p>
      <w:pPr>
        <w:pStyle w:val="BookText"/>
        <w:rPr/>
      </w:pP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أکمِلْ صلاتک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فبدأت أذکر کیفیة الرکوع والسجود والأذکار المسنونة فیها حتّی وصلنا إلی مسألة السجود علی الأرض، فسألنی بإمعان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هویت إلی الأرض علی أی شیء تسجد؟</w:t>
      </w:r>
    </w:p>
    <w:p>
      <w:pPr>
        <w:pStyle w:val="BookText"/>
        <w:rPr/>
      </w:pPr>
      <w:r>
        <w:rPr>
          <w:rFonts w:ascii="IRNazanin" w:hAnsi="IRNazanin" w:eastAsia="IRNazanin"/>
          <w:color w:val="111111"/>
          <w:sz w:val="28"/>
          <w:sz w:val="28"/>
          <w:szCs w:val="28"/>
          <w:rtl w:val="true"/>
          <w:lang w:bidi="fa-IR"/>
        </w:rPr>
        <w:t>فأجبته علی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أسجدُ علی الأرض کما علّمنی رسول الله صلی الله علیه و آله و سلم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لی الأرض مسجداً وطهوراً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أن لا تکون مما یؤکل أو یلْبَس</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تنفردون به عن سائر المسلمین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إنکم ابتعدتم عن سنة رسول الله، فلو راجعتم الأحادیث الواردة عن رسول الله فی کتبکم لرأیتموه صلی الله علیه و آله و سلم یأمر بالسجود علی الوحل وأن یغبّر الرجل وجهه، ولا یجیز صلی الله علیه و آله و سلم للصحابة السجود علی شیء یمنعهم من حر الهجیر، حیث أخرج مسلم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شکونا إلی النبی حرّ الرمضاء فی جباهنا وأکفّنا، فلم یشْکِنا</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لم یسمع منا هذه الشکوی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هناک روایات أُخری تقابلها تجیز السجود علی طرفی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فهی للضرورة لا أنّ حکمها الأوّلی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علّة فی النهی عن السجود علی المأکول والملبوس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روایة عن هشام بن الحکم أنه سأل الإمام الصادق عنها،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وما العلة عن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السجود خضوع لله عزّوجلّ فلا ینبغی أن یکون علی ما یؤکل ویلبس، لأنّ أبناء الدنیا عبید ما یأکلون ویلبسون، والساجد فی سجوده فی عبادة الله عزّوجلّ، فلا ینبغی أن یضع جبهته فی سجوده علی معبود أبناء الدنیا الذین اغترّوا بغرورها</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سر عدم سجودکم علی السجاد؟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إنا لا نسجد علیها للعلة التی عرفتها ولأمر أئمّتنا بذلک، لکن لی سؤال، أسأله؟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نری بعضکم لا یسجد علی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السجاد الموجود فی المساجد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 المساجد والسجاد فیها نظیفة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آخذا معه سجادة أُخری؟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لاحتماله أن یکون أحد قد نجّسها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ذلک فعلیه ازالة النجاسة عن المسجد، وإن لم یعلم فکلّ شیء طاهر ما لم یعلم بالنجاسة، وأُضیفک علماً أنّ الشیخ ابن تیمیة قد استاء من هذه الظاهرة عندکم وقال فی جواب من سأله عن حکم هذا، وهل أن ما فعله ذلک الفاعل بدعة أم لا؟ فأجاب بجواب طویل، نقتطف مقاطع منه،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علی السجادة لم تکن سنّة السلف من المهاجرین والأنصار، فهو صلی الله علیه و آله و سلم وخلفاؤُه وأصحابه لم یصلّوا علی حائل بل کانوا یصلّون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تهجّم علی الذین یفرشون السجاد علی مصلیات المسلمین من الحُصُر والبُسُط واعتبرها بدعة،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وأنهم یزدادون بدعة علی بدعتهم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لهم عن ابن عمر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الکلاب تقبل وتدبر فی مسجد رسول الله ولم یکونوا یرشّون شیئاً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رسول الله أنه جعل التراب طهوراً للنعل النجس، وأجاز الصلاة فی النعال العربیة تسهیلاً للمسلمین ومخالفة للیهود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سعید الخدری أنه شاهد رسول الله وقد سجد فی ماء وطین فی مسجده وهو معتکف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مطرنا ذات لیلة فأصبحت الأرض مبتلّة فجعل الرجل یأتی بالحصی فی ثوبه فیبسطه تحته، فلما قضی رسولُ الله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عبدالرحمن بن مهدی لما قدم المدینة بسط سجادة فأمر مالک بحبسه،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عبدالرحمن 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بَسْطَ السجّادة فی مسجدنا بدعة؟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عمر کان إذا سجد وعلیه العمامة یرفعها حتی یضع جبهته </w:t>
      </w:r>
    </w:p>
    <w:p>
      <w:pPr>
        <w:pStyle w:val="BookText"/>
        <w:rPr/>
      </w:pPr>
      <w:r>
        <w:rPr>
          <w:rFonts w:ascii="IRNazanin" w:hAnsi="IRNazanin" w:eastAsia="IRNazanin"/>
          <w:color w:val="111111"/>
          <w:sz w:val="28"/>
          <w:sz w:val="28"/>
          <w:szCs w:val="28"/>
          <w:rtl w:val="true"/>
          <w:lang w:bidi="fa-IR"/>
        </w:rPr>
        <w:t>بالأرض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بعض الأخبار التی ذکرها ابن تیمیة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فتاواه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والأخبار فی ذلک أکثر مما جئت به، لکنّی أتیت بما ذکرته من الروایات من کتابه توثیقاً للبحث، إذ إنّه ذکر بعض الأحادیث الدالة علی الصلاة علی طرف الثوب والعمامة وأمثالهما، ثم جمع بین الأخبار فی الباب ملخصاً کلامه،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فالأحادیث تدّل علی أنّهم فی حال الاختیار کانوا یباشرون الأرض بالجباه، وعند الحاجة کالحرّ ونحوه یتّقون بما یتّصل بهم من طرف ثوبٍ وعمامةٍ وقلنسوةٍ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ختم ابن تیمیة کلامه بذکر الوجوه البدعیة لفرش السجّادة علی حصیر المسجد،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اتّخذ السجادة لیفرشها علی حصیر المسجد لم یکن له فی هذا الفعل حجّة فی السّنّة، بل کانت البدعة فی ذلک منکرة من وجوه</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راح یعدّد وجوه بدعیتها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وأخیراً وضّحتُ للشیخ حقیقة التربة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یصرّ الشیعة الإمامیة علی السجود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مؤکّداً بأنّها مأخوذة من أرض طاهرة مجاورة لمشهد سید الشهداء الحسین بن علی ابن بنت رسول الله صلی الله علیه و آله و سلم إجلالاً لمقامه وامتثالاً لوصایا الأئمّة من ولده الحاثّة شیعَتَهم علی ذلک، حیث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خریطة دیباج صفراء فیها تربة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إذا حضرته الصلاة صبّه علی سجادته وسجد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السجود علی تربة أبی عبدالله یخرق الحجب السبع</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الصادق علیه السلام لا یسجد إلّا علی تربة الحسین علیه السلام تذلّلا لله واستکانة إلیه</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لا یعنی عدم تجویز الأئمّة السجود علی تراب آخر غیر تراب الحسین إذ السجود یجب أن یکون علی الأرض أو ما ینبت منها ما لم یؤکل أو یلبس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جلبت انتباهه إلی نکته ثابتة عندهم أیضاً یقولون بها ویقبلونها فی کتبهم لکنهم مع ذلک یشنعون علی اتباع أهل البیت فی الاتیان بها وهی التکبیر فی نهایة الصلاة للخروج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البخاری بسنده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اعرف انقضاء صلاة النبی بالتکبیر</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نص آخر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رفع الصوت بالذکر حین ینصرف الناس من المکتوبة کان علی عهد النبی</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مسلم عن ابن عباس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نعرف انقضاء صلاة رسول الله بالتکبیر</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من الذکر بعد الصلاة، ومن المعلوم ان التکبیر فی الصلاة مرافقة مع رفع الیدین، فما الضیر فی الاتیان بها، ولماذا یتّهموننا باننا نقول فی آخر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جهرنا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الآن صفة صلاتنا النظریة، فقم نجعلْها صلاة عملیة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ضحک الشیخ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نصلّی صلاة ً کما یصلیها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مبتسماً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یمنعکم من ذلک إذا کانت صلاة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صلاة رسول الله نفسها والتی أوردَتْها کُتبُکم، وهی صحیحة فی نظرکم؟ وانتهی الحوار بکل موضوعیة وأخوّة وسلام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وانی کنت قد رسمت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محاضرة سابقة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واسس تطابق فقه الإمامیة مع فقه رسول الله وامکان اثباته من کتب الصحاح والسنن، وذلک من خلال أربعة محاور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الإستفادة من روایات الصحابة المدونین لحدیث 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الإستعانة بفقه الانصار؛ لقربهم السیاسی والفقهی مع أهل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الإستفادة من روایات الصحابة الذین شهدوا مع الإمام علی حروبه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الإستفادة من الصحابة الرواة لفضائل الإمام علی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فانک لو راجعت مثلاً کتاب الحج عند الجمهور لم تَرَهم یختلفون فی احکامه کثیراً معنا کما اختلفوا فی مسائل الصلاة وغیرها، وذلک لاخذهم اصول الحج عن أهل البیت والصحابة المقاربین لهم فکراً ومنهجاً</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الحجّ لیس کالصلاة، فهو لم یؤدَّ من قِبل النبی صلی الله علیه و آله و سلم إلّا مرّة أو مرّتین أو ثلاث مرّات، علی خلاف الصلاة التی کان یؤدّیها النبی صلی الله علیه و آله و سلم فی الیوم الواحد عدّة مرات فرضاً ونفلاً، وهذا یؤکّد علی أنّ الاختلاف لم یکن لاختلاف فعل النبی، بل لاختلاف </w:t>
      </w:r>
    </w:p>
    <w:p>
      <w:pPr>
        <w:pStyle w:val="BookText"/>
        <w:rPr/>
      </w:pPr>
      <w:r>
        <w:rPr>
          <w:rFonts w:ascii="IRNazanin" w:hAnsi="IRNazanin" w:eastAsia="IRNazanin"/>
          <w:color w:val="111111"/>
          <w:sz w:val="28"/>
          <w:sz w:val="28"/>
          <w:szCs w:val="28"/>
          <w:rtl w:val="true"/>
          <w:lang w:bidi="fa-IR"/>
        </w:rPr>
        <w:t>الرواة عنه وفرض آرائهم وقناعاتهم وتقدیمها علی النصوص فی عناوین الأبواب، ولابتعادهم عن الأخذ من العترة، وتحکیم الذوق والتوسع فی الوجوه الاستحسانیة فی الأحکام الشرعیة، والأخذ بالرأی والهوی فی تلک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الأخذ بالرأی واتباع الهوی یؤثّران فی طریقة الاستدلال یقیناَ وهذان المساران یحکّمان الذوق والاستحسان فی الأحکام لا التعبّد بالآثار النبویة فلو تعبّدوا بالنصّ واعتمدوا الاصول القرآنیة</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الجرح والتعدیل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المقاییس الرجالیة لهذا المذهب أو ذاک</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واتبعو الثقلین اللذین أمرنا رسول الله بالتمسک بهما لَحَصل الأخذ عن الأصل الواحد والقول الواحد الذی لاخلاف فیه بین المسلمین، وهو اتباع السنة النبویة الصحیحة الثابتة عن طریق اهل البیت لکنّهم أدخلوا القناعات الشخصیة والموروثات والاهواء فیه تحت غطاء الاجتهاد المسموح والروایة والاثر، مع أنه رای و هوی وقیاس</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ومثالنا السابق فی الاعتماد علی المدونات الحدیثیة وما رووه عن الصحابة لا یختصّ بکتاب الحجّ، بل نری فروعاً فقهیة أُخری فی الاحکام الشرعیة مثلها مثل الحجّ، کالزکاة والدیات، إذ یعود سبب تقارب بعض الفروع الفقهیة بین الفریقین إلی اخذهما من المدوّنات عن رسول الله لا الآراء، فإن اتّبعوا المدوّنات الصحیحة تضاءل الاختلاف عندالفریقین، فلو راجعتَ مثلاً أنْصِباء الزکاة فی ما کتبه أبوبکر عمرو ابن حزم </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لرایتها تتّفق کثیراً مع الانصباء الموجود فی کتب الإمامیة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وهکذا الحال بالنسبة إلی أبواب الصدقات والدیات، فتری الإمام الصادق علیه السلام یرسل أبا مریم إلی عائلة أبی بکر بن عمرو بن حزم لیأخذ منهم الکتاب الذی کتبه رسول الله فی الصدقات له، لیریه تقارب ما یقول به مع ما فی ذلک الکتاب</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نکون قد عرفنا من خلال هذه الدراسة بأنّ احد مناشئ الاختلاف هو عدم اعتمادهم علی المدوّنات الحدیثیة وإن ادعی بان المروی عن فلان الصحابی أو فلان التابعی ماخوذ من ذلک الکتاب الحدیثی أو تلک المدونة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وجود هذا الخبر فی هذا المصنف الحدیثی أو ذاک لا یعنی أخذه عن مدونة هذا الصحابی أو ذاک عن رسول الله فقد یکون أخذه عنه اجتهاداً، أو لم یصح النقل عنه ولهذا تری الطرف الآخر لا یقبل بصحة هذه الأخبار ویضعفها بل یطرحها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اسبابه أیضاً ابتعادهم عن الأخذ من أئمّة أهل البیت روایة وفقهاً، هذا ما فعله الساسة الحکام لکی لا یستقیم أمر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وتقوی شوکتهم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لا یعنی بأنّ جمیع الصحابة کانوا علی هذا المنوال، فقد یتفق بعضهم مع أمیرالمؤمنین علی بن أبی طالب وأهل بیته، فی بعض فتواه، وفی المقابل یوجد آخرون یتّبعون غیره من الخلفاء، فقد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 لابن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عامر قال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علماء هذه الأُمّة بعد نبیها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وعبدالله، وزید، فإذا قال عمر قولاً، وقال هذان قولاً کان قولهما لقوله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وأُبَی بن کعب، وأبوموسی الأشعری، فإذا قال علی علیه السلام قولاً وقال هذان قولاً کان قولهما لقوله تبعاً </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إذاً، فالبحث عن الخیوط الحدیثیة المرویة عن الصحابة والتابعین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المؤیدة لأقوال أئمّة أهل البیت علیهم السلام فی کتب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أُصول منهجنا، أی أنّنا نروم من خلال برهان الخلف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فی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حجّیة مرویاتنا وبیان اتّصالها برسول الله عندهم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المقابل بیان کذب دعوی ابن خلدون ومن سار علی منواله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وشذّ أهل البیت عن مذاهبَ ابتدعوها وفقهٍ انفردوا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نعرف شیئاً من مذاهبهم، ولا نروی کتبهم، ولا أثر لشیءٍ منها إلّا فی مواطنهم</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فنحن نرید اثبات بطلان هذه المقولة وأمثالها من خلال عرض مسائلنا الفقهیة الاجماعیة الموجوده فی کتبهم للقول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البیت لم یشذوا عن فقه جدهم رسول الله ولم یبتدعوا فقهاً انفردوا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بهذه المقدّمة أعطینا صورة إجمالیة عن منهجنا، وبواعث تألیفنا، وضرورة اهتمامنا بهذه المسائل الخلافیة، وضرورة تحکیم المنهج العلمی الاستقرائی الکلامی فی البحوث الفقهیة الخلافیة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جعلت دراستی هذه بعد المقدّمة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 وفصلین، وخاتمة سائلاً الله سبحانه أن یتقبّل منّا هذا القلیل ویجعله فی صحیفة أعمالنا، إنّه نعم المولی ونعم النصیر، وآخر دعوانا أن الحمدلله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23" w:name="pg14512_198060"/>
    </w:p>
    <w:p>
      <w:pPr>
        <w:pStyle w:val="Heading2"/>
        <w:numPr>
          <w:ilvl w:val="1"/>
          <w:numId w:val="1"/>
        </w:numPr>
        <w:rPr/>
      </w:pPr>
      <w:bookmarkStart w:id="24" w:name="__RefHeading___Toc1548743_996550957"/>
      <w:bookmarkStart w:id="25" w:name="_Toc8"/>
      <w:bookmarkEnd w:id="23"/>
      <w:bookmarkEnd w:id="24"/>
      <w:r>
        <w:rPr>
          <w:rtl w:val="true"/>
        </w:rPr>
        <w:t>تمهید</w:t>
      </w:r>
      <w:bookmarkEnd w:id="2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1548745_996550957"/>
      <w:bookmarkStart w:id="27" w:name="_Toc9"/>
      <w:bookmarkEnd w:id="26"/>
      <w:r>
        <w:rPr>
          <w:rtl w:val="true"/>
        </w:rPr>
        <w:t>اشارة</w:t>
      </w:r>
      <w:bookmarkEnd w:id="2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قبل الدخول فی صلب الموضوع لا بدّ من التمهید له بمقدمتین،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الخلاف السیاسی بعد رسول الله قد ترک أثراً فی الشریعة، وهذا ما بحثناه فی کتبنا الأُخری، کموسوعتی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 بین الأصالة والتحریف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ربّ العالمین ورسوله الأمین أشارا إلی انقلاب الأُمّة وارتدادها علی ادبارها القهقری بعد الرسول؛ إذ قال سبحانه فی سورة آل عمران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 ینْقَلِبْ عَلَی عَقِبَیهِ فَلَنْ یضُرَّ اللَّهَ شَیئاً وَسَیجْزِی اللَّهُ الشَّاکِرِینَ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جاء هذا المعنی صریحاً عن رسوله صلی الله علیه و آله و سلم فی حدیث الحوض فی قوله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بینا أنا قائم إذا زمرة، حتی إذا عرفتهُم خَرَجَ رجلٌ من بینی وبینهم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النار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بَعدک علی أدبارِهم القَهْقَری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زمرة، حتی إذا عَرَفْتُهُم خرج رجلٌ من بینی وبینهم،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النارِ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ارتدوا بعدک علی </w:t>
      </w:r>
    </w:p>
    <w:p>
      <w:pPr>
        <w:pStyle w:val="BookText"/>
        <w:rPr/>
      </w:pPr>
      <w:r>
        <w:rPr>
          <w:rFonts w:ascii="Amiri" w:hAnsi="Amiri" w:eastAsia="Amiri" w:cs="Amiri"/>
          <w:color w:val="111111"/>
          <w:sz w:val="28"/>
          <w:sz w:val="28"/>
          <w:szCs w:val="28"/>
          <w:rtl w:val="true"/>
          <w:lang w:bidi="ar-SA"/>
        </w:rPr>
        <w:t>أدبَارهم القَهقری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أرَاهُ یَخلُصُ مِنْهُم إلّا مِثلُ هَمَلِ النَّعم</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وقریب من هذین النصّین عن الله ورسولهٍ هو قول أمیرالمؤمنین علی بن أبی طالب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قَبض اللهُ رسولَه صلی الله علیه و آله و سلم رَجَعَ قوم علی الأعقاب، وغالَتْهم السُّبل، واتّکلوا علی الولائج، ووصلوا غیرَ الرَّحم، وهَجَروا السبَبَ الذی أُمِروا بمودّته، ونقلوا البناءَ عن رصِّ أساسه، فَبَنَوه فی غیر موضعه</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فالآیة صریحة فی انقلاب أکثر اصحاب النبی محمّد بن عبدالله صلی الله علیه و آله و سلم علی أعقابهم بعد وفاته صلی الله علیه و آله و سلم وبقاء قلّة قلیلة علی النهج الصحیح، وهم الشاکرون الذین وعدهم الله بالجزاء الأوفی فی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وَسَیجْزِی اللّٰهُ الشَّاکِرِینَ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وکلام رسول الله صلی الله علیه و آله و سلم هو الآخر صریح بأنّه لا یخلص من أمته إلّا کهَمَلِ النَّعَم، وذلک لأنّهم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هجروا السبب الذی أُمروا بمودّته، ونقلوا البناء عن رصّ أساسه، فَبَنَوه فی غیر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تعبیر أمیرالمؤمنین علی علیه السلام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انْقَلَبْتُمْ</w:t>
      </w:r>
      <w:r>
        <w:rPr>
          <w:rFonts w:ascii="IRNazanin" w:hAnsi="IRNazanin" w:eastAsia="IRNazanin"/>
          <w:color w:val="111111"/>
          <w:sz w:val="28"/>
          <w:sz w:val="28"/>
          <w:szCs w:val="28"/>
          <w:rtl w:val="true"/>
          <w:lang w:bidi="fa-IR"/>
        </w:rPr>
        <w:t xml:space="preserve"> معناه رجوعهم إلی الوراء، ولیس وراء الإسلام والعبودیة لله إلّا الجاهلیة والعمل بالرأی، وهذه الرؤیة تؤکّدها الآیة الأُخری فی سورة آل عمران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أَنزَلَ عَلَیکُم مِّن بَعْدِ الْغَمِّ أَمَنَةً نُّعَاسًا یغْشَیٰ طَائِفَةً مِّنکُمْ وَطَائِفَةٌ قَدْ أَهَمَّتْهُمْ أَنفُسُهُمْ یظُنُّونَ بِاللَّهِ غَیرَ الْحَقِّ ظَنَّ الْجَاهِلِیةِ یقُولُونَ هَل لَّنَا مِنَ الْأَمْرِ مِن شَیءٍ قُلْ إِنَّ الْأَمْرَ کُلَّهُ لِلَّهِ یخْفُونَ فِی أَنفُسِهِم مَّا لَا یبْدُونَ لَکَ یقُولُونَ لَوْ کَانَ لَنَا</w:t>
      </w:r>
    </w:p>
    <w:p>
      <w:pPr>
        <w:pStyle w:val="BookText"/>
        <w:rPr/>
      </w:pPr>
      <w:r>
        <w:rPr>
          <w:rFonts w:ascii="Amiri" w:hAnsi="Amiri" w:eastAsia="Amiri" w:cs="Amiri"/>
          <w:color w:val="111111"/>
          <w:sz w:val="28"/>
          <w:sz w:val="28"/>
          <w:szCs w:val="28"/>
          <w:rtl w:val="true"/>
          <w:lang w:bidi="ar-SA"/>
        </w:rPr>
        <w:t>مِنَ الْأَمْرِ شَیءٌ مَّا قُتِلْنَا هَاهُنَا قُل لَّوْ کُنتُمْ فِی بُیوتِکُمْ لَبَرَزَ الَّذِینَ کُتِبَ عَلَیهِمُ الْقَتْلُ إِلَیٰ مَضَاجِعِهِمْ وَلِیبْتَلِی اللَّهُ مَا فِی صُدُورِکُمْ وَلِیمَحِّصَ مَا فِی قُلُوبِکُمْ وَاللَّهُ عَلِیمٌ بِذَاتِ الصُّدُورِ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الآیة وما سبقها تبیّن صراحةً بأنّ بعض الصحابة کانوا یبطنون فی أنفسهم ما لا یبدونه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یخْفُونَ فِی أَنفُسِهِم مَّا لَا یبْدُونَ لَکَ یقُولُونَ لَوْ کَانَ لَنَا مِنَ الْأَمْرِ شَیءٌ مَّا قُتِلْنَا هَاهُنَا</w:t>
      </w:r>
      <w:r>
        <w:rPr>
          <w:rFonts w:ascii="IRNazanin" w:hAnsi="IRNazanin" w:eastAsia="IRNazanin"/>
          <w:color w:val="111111"/>
          <w:sz w:val="28"/>
          <w:sz w:val="28"/>
          <w:szCs w:val="28"/>
          <w:rtl w:val="true"/>
          <w:lang w:bidi="fa-IR"/>
        </w:rPr>
        <w:t xml:space="preserve">، حتّی جاء التوبیخ للذین انقلبوا علی أعقابهم من قبل ربّ العالمین </w:t>
      </w:r>
      <w:r>
        <w:rPr>
          <w:rFonts w:ascii="Amiri" w:hAnsi="Amiri" w:eastAsia="Amiri" w:cs="Amiri"/>
          <w:color w:val="111111"/>
          <w:sz w:val="28"/>
          <w:sz w:val="28"/>
          <w:szCs w:val="28"/>
          <w:rtl w:val="true"/>
          <w:lang w:bidi="ar-SA"/>
        </w:rPr>
        <w:t>وَمَن ینقَلِبْ عَلَیٰ عَقِبَیهِ فَلَن یضُرَّ اللَّهَ شَیئًا وَسَیجْزِی اللَّهُ الشَّاکِرِینَ</w:t>
      </w:r>
      <w:r>
        <w:rPr>
          <w:rFonts w:ascii="IRNazanin" w:hAnsi="IRNazanin" w:eastAsia="IRNazanin"/>
          <w:color w:val="111111"/>
          <w:sz w:val="28"/>
          <w:sz w:val="28"/>
          <w:szCs w:val="28"/>
          <w:rtl w:val="true"/>
          <w:lang w:bidi="fa-IR"/>
        </w:rPr>
        <w:t>، والشاکرون هم أوُلئک الذین ثبتوا علی الدین، وعرفوا حقّ الرسالة والرسول ودافعوا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یستبعد أن تکون روایات أهل البیت المشیرة إلی أنّ الناس قد ارتدّوا بعد رسول الله إلّا ثلاثة</w:t>
      </w:r>
      <w:r>
        <w:rPr>
          <w:rFonts w:eastAsia="IRNazanin" w:cs="IRNazanin"/>
          <w:color w:val="111111"/>
          <w:sz w:val="28"/>
          <w:szCs w:val="28"/>
          <w:rtl w:val="true"/>
          <w:lang w:bidi="fa-IR"/>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خمسة</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سبعة</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بسبعة عشر</w:t>
      </w:r>
      <w:r>
        <w:rPr>
          <w:rFonts w:eastAsia="Amiri" w:cs="Amiri" w:ascii="Amiri" w:hAnsi="Amiri"/>
          <w:color w:val="111111"/>
          <w:sz w:val="28"/>
          <w:szCs w:val="28"/>
          <w:rtl w:val="true"/>
          <w:lang w:bidi="ar-SA"/>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جاءت موضّحة للأمر الواقع آنذاک وما عنته الآیة الکریمة، وأنّ هذا العدد الثابت علی النهج الصحیح کان قلیلاً جداً </w:t>
      </w:r>
      <w:r>
        <w:rPr>
          <w:rFonts w:eastAsia="IRNazanin" w:cs="IRNazanin"/>
          <w:color w:val="111111"/>
          <w:sz w:val="28"/>
          <w:szCs w:val="28"/>
          <w:rtl w:val="true"/>
          <w:lang w:bidi="fa-IR"/>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هَمَلِ النَّعَم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الانقسام الجاهلی الاسلامی بعد رسول الله صلی الله علیه و آله و سلم قد جاء ذکره علی لسان الصادق علیه السلام فی المواریث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حکمان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الله عزّوجلّ، </w:t>
      </w:r>
    </w:p>
    <w:p>
      <w:pPr>
        <w:pStyle w:val="BookText"/>
        <w:rPr/>
      </w:pPr>
      <w:r>
        <w:rPr>
          <w:rFonts w:ascii="Amiri" w:hAnsi="Amiri" w:eastAsia="Amiri" w:cs="Amiri"/>
          <w:color w:val="111111"/>
          <w:sz w:val="28"/>
          <w:sz w:val="28"/>
          <w:szCs w:val="28"/>
          <w:rtl w:val="true"/>
          <w:lang w:bidi="ar-SA"/>
        </w:rPr>
        <w:t>وحکم أهل الجاهلیة، فمن أخطأ حُکمَ الله حَکَمَ بحکم الجاهلیة</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لسان أبی جعفرالباقر علیه السلام حینما سئل عمّا حکم زید بن ثابت فی المواریث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وأشهدوا علی زید بن ثابت لقد حکم فی الفرائض بحکم الجاهلیة</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من الصحابة مَن رجع إلی الجاهلیة الأولی بعد رسول الله صلی الله علیه و آله و سلم ، ومنهم من ثبت علی الصراط المستقیم، ومنهم منافقون لم یدخلوا الإسلام بتاتاً، والصدّیقةُ فاطمة الزهراء خاطبت</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انقلبوا علی أعقابهم بما قاله الله فی کتابه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أَفَحُکْمَ الْجَاهِلِیةِ یبْغُونَ وَمَنْ أَحْسَنُ مِنَ اللَّهِ حُکْمًا لِّقَوْمٍ یوقِنُونَ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لرجوعهم فی المواریث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والعادات الاجتماعیة بعد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أحکام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التعرّف علی هذه الاُمور والکلّیات التی لها مدخلیة فی فهم جذور الاختلاف، علینا التعرّف الآن علی الأحکام التی بُدّلت وغیرت بعد رسول الله صلی الله علیه و آله و سلم ، والتی جاءت صریحة فی دعاء الإمام السجادعلیه السلام، إذ قال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المقامَ لخلفائکَ وأصفیائک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عاد صَفوَتُک وخُلَفَاؤکَ مَغلوبین مَقهورین مُبتزِّین، یرَونَ حُکمکَ مُبدَّلاً، وکِتَابکَ </w:t>
      </w:r>
    </w:p>
    <w:p>
      <w:pPr>
        <w:pStyle w:val="BookText"/>
        <w:rPr/>
      </w:pPr>
      <w:r>
        <w:rPr>
          <w:rFonts w:ascii="Amiri" w:hAnsi="Amiri" w:eastAsia="Amiri" w:cs="Amiri"/>
          <w:color w:val="111111"/>
          <w:sz w:val="28"/>
          <w:sz w:val="28"/>
          <w:szCs w:val="28"/>
          <w:rtl w:val="true"/>
          <w:lang w:bidi="ar-SA"/>
        </w:rPr>
        <w:t>مَنبُوذاً، وفَرَائضکَ مُحرَّفَة عن جِهَات أشراعک، وسُنَنَ نبیک متروکة</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إنّ بعض الأحکام الشرعیة شُرِّعَت من قبل بعض الصحابة طبقاً لأهوائهم وقناعاتهم من دون التعبّد بالنصّ، والمسمّی عندهم بالاجتهاد، مع أنّه رأی فَنَدٌ وتعدَّ علی حکم الله ولیس باجتهاد مُنتَزَعٍ من النصّ، وقد أشار أمیرالمؤمنین علی بن أبی طالب علیه السلام إلی عملهم الباطل ذلک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ومالی لا أعجبُ مِن خَطَأ هذه الفِرَق علی اختلاف حُججها فی دینها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یقتَصُّون أثَرَ نبی، ولا یقتدون بِعَمَلِ وَصِی، ولا یؤمنون بِغَیب، ولا یعِفّونَ عن عَیبٍ، یعملون فی الشبهات، ویسیرون فی الشهوات، المعروفُ فیهم ما عَرَفُوا، والمنکر عندهم ما أنکروا، مَفزَعهُم فی المعضلات إلی أنفُسِهِم وتَعوِیلُهم فی المهمّات علی آرائهم، کأنّ کلّ امرئ منهم إمامُ نفسه، قد أخذ منها فیما یری بعُریً ثِقَات، وأسبابٍ مُحکمَاتٍ</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فی خطبة أُخری له لمّا رجع من صفین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 أنّ محمّداً عبدُهُ ورسولُهُ، أَرسَلَهُ بالدِّینِ المشهور، والعَلَمِ المأثور، والکتابِ المسطورِ، والنورِ الساطعِ، والضیاءِ اللّامع، والأمرِالصادع، إزاحةً للشُّبهات، واحتجاجاً بالبیناتِ، وتحذیراً بالآیات، وتخویفاً بالمَثُلَات، والنَّاس فی فِتَنٍ انجذم فیها حبلُ الدِّین، وتَزَعزَعَت سواری الیقین، واختلف النَّجْر، وتَشَتَّت الأمر، </w:t>
      </w:r>
    </w:p>
    <w:p>
      <w:pPr>
        <w:pStyle w:val="BookText"/>
        <w:rPr/>
      </w:pPr>
      <w:r>
        <w:rPr>
          <w:rFonts w:ascii="Amiri" w:hAnsi="Amiri" w:eastAsia="Amiri" w:cs="Amiri"/>
          <w:color w:val="111111"/>
          <w:sz w:val="28"/>
          <w:sz w:val="28"/>
          <w:szCs w:val="28"/>
          <w:rtl w:val="true"/>
          <w:lang w:bidi="ar-SA"/>
        </w:rPr>
        <w:t>وضاق المخرج، وعَمِی المصدر، فالهدی خامل، والعمی شامل، عُصِی الرحمن، ونُصِرَ الشیطان، وخُذِلَ الإیمان، فانهارت دعائمه، وتَنکَّرت معالمه، ودَرَسَت سُبلُه، وعَفَت شُرُکُه</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إنّ هناک فتاوی لبعض الصحابة شُرِّعت للوقوف أمام الحقّ، ولتضعیف شوکة الوصی،</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ولتقویة الرأی فی قبال النصّ، وهو ما کان یتخوّف رسول الله منه علی أُمّته، وصَرَّح به فی حدیث الثقلین، إذ عدم الأخذ عنهم یعنی الضلال والابتعاد عن سنّة رسول الله صلی الله علیه و آله و سلم الصحیحة حسب تعبیر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کان رسول الله صلی الله علیه و آله و سلم عبداً لله قبل أن یکون رسولاً ینتظر أمر الله فی الأحکام ولا یری لنفسه أن یجتهد فی الأُمور </w:t>
      </w:r>
      <w:r>
        <w:rPr>
          <w:rFonts w:ascii="Amiri" w:hAnsi="Amiri" w:eastAsia="Amiri" w:cs="Amiri"/>
          <w:color w:val="111111"/>
          <w:sz w:val="28"/>
          <w:sz w:val="28"/>
          <w:szCs w:val="28"/>
          <w:rtl w:val="true"/>
          <w:lang w:bidi="ar-SA"/>
        </w:rPr>
        <w:t>قَدْ نَرَی تَقَلُّبَ وَجْهِکَ فِی السَّمَاءِ فَلَنُوَلِّینَّکَ قِبْلَةً تَرْضَاهَا فَوَلِّ وَجْهَکَ شَطْرَ الْمَسْجِدِ الْحَرَامِ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هذا وأمثاله أمر الله سبحانه عباده بلزوم اتّباع رسوله بدون قیدٍ وشرط، کما فی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 وَمَن یعْصِ اللَّهَ وَرَسُولَهُ فَقَدْ ضَلَّ ضَلَالًا مُّبِینًا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لتلازمه صلی الله علیه و آله و سلم مع الحق وانصهاره فیه، ولعبودیتّه المطلقة لله تعالی، ولکونه صلی الله علیه و آله و سلم صاحب الکمال البشری المطلق، والمسلم الأکمل، ولأنّ الإسلام معناه التسلیم والانقیاد لربّ العالمین، أی أنّ الطاعة والعبودیة المطلقة لله هی المعیار الأول لا غیر، وهذا یخالف تفسیر الأُمور طبق القناعات والأهواء من قِبَل بعض </w:t>
      </w:r>
      <w:bookmarkStart w:id="28" w:name="pg14512_198068"/>
    </w:p>
    <w:p>
      <w:pPr>
        <w:pStyle w:val="BookText"/>
        <w:rPr/>
      </w:pPr>
      <w:bookmarkEnd w:id="28"/>
      <w:r>
        <w:rPr>
          <w:rFonts w:ascii="IRNazanin" w:hAnsi="IRNazanin" w:eastAsia="IRNazanin"/>
          <w:color w:val="111111"/>
          <w:sz w:val="28"/>
          <w:sz w:val="28"/>
          <w:szCs w:val="28"/>
          <w:rtl w:val="true"/>
          <w:lang w:bidi="fa-IR"/>
        </w:rPr>
        <w:t>الصحابة والتابعین وفقهاء أهل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عرفنا هاتین المقدّمتین وعَلِمنَا بأنّهم أحدثوا أحکاماً تخالف شریعة الإسلام، أصبح لزاماً علینا البحث عن تلک المفردات المحرَّفة فی الشریعة الإسلامیة، وعلی رأسها شعیرة الصلاة التی لا تُتْرَکُ بحال، ومن خلالها سنقف علی عمق ما قاله بعض الصحابة عن صحابة آخرین وأنّهم قد أحدثوا فی الدین وضیعوا ما ضیعوا من الأحکام الشرعیة</w:t>
      </w:r>
      <w:r>
        <w:rPr>
          <w:rFonts w:eastAsia="IRNazanin" w:cs="IRNazanin"/>
          <w:color w:val="111111"/>
          <w:sz w:val="28"/>
          <w:szCs w:val="28"/>
          <w:rtl w:val="true"/>
          <w:lang w:bidi="fa-IR"/>
        </w:rPr>
        <w:t>.</w:t>
      </w:r>
    </w:p>
    <w:p>
      <w:pPr>
        <w:pStyle w:val="Heading3"/>
        <w:numPr>
          <w:ilvl w:val="2"/>
          <w:numId w:val="1"/>
        </w:numPr>
        <w:rPr/>
      </w:pPr>
      <w:bookmarkStart w:id="29" w:name="__RefHeading___Toc1548747_996550957"/>
      <w:bookmarkStart w:id="30" w:name="_Toc10"/>
      <w:bookmarkEnd w:id="29"/>
      <w:r>
        <w:rPr>
          <w:rtl w:val="true"/>
        </w:rPr>
        <w:t>أسماء الصحابة الذین أقروا بوجود احداثات بعد رسول اللّه</w:t>
      </w:r>
      <w:bookmarkEnd w:id="30"/>
    </w:p>
    <w:p>
      <w:pPr>
        <w:pStyle w:val="Heading4"/>
        <w:numPr>
          <w:ilvl w:val="3"/>
          <w:numId w:val="1"/>
        </w:numPr>
        <w:rPr/>
      </w:pPr>
      <w:bookmarkStart w:id="31" w:name="__RefHeading___Toc1548749_996550957"/>
      <w:bookmarkStart w:id="32" w:name="_Toc11"/>
      <w:bookmarkEnd w:id="31"/>
      <w:r>
        <w:rPr>
          <w:rtl w:val="true"/>
        </w:rPr>
        <w:t>اشارة</w:t>
      </w:r>
      <w:bookmarkEnd w:id="32"/>
    </w:p>
    <w:p>
      <w:pPr>
        <w:pStyle w:val="BookText"/>
        <w:rPr/>
      </w:pPr>
      <w:r>
        <w:rPr>
          <w:rFonts w:ascii="IRNazanin" w:hAnsi="IRNazanin" w:eastAsia="IRNazanin"/>
          <w:color w:val="111111"/>
          <w:sz w:val="28"/>
          <w:sz w:val="28"/>
          <w:szCs w:val="28"/>
          <w:rtl w:val="true"/>
          <w:lang w:bidi="fa-IR"/>
        </w:rPr>
        <w:t xml:space="preserve">وإلیک أسماء الصحابة الذین أقرّوا بوجود محدثات وبدع عند غیرهم من الصحابة فی الأحکام الشرعیة وغیرها کانوا قد فعلوها بعد رسول الله صلی الله علیه و آله و سلم </w:t>
      </w:r>
      <w:r>
        <w:rPr>
          <w:rFonts w:eastAsia="IRNazanin" w:cs="IRNazanin"/>
          <w:color w:val="111111"/>
          <w:sz w:val="28"/>
          <w:szCs w:val="28"/>
          <w:rtl w:val="true"/>
          <w:lang w:bidi="fa-IR"/>
        </w:rPr>
        <w:t>:</w:t>
      </w:r>
    </w:p>
    <w:p>
      <w:pPr>
        <w:pStyle w:val="Heading4"/>
        <w:numPr>
          <w:ilvl w:val="3"/>
          <w:numId w:val="1"/>
        </w:numPr>
        <w:rPr/>
      </w:pPr>
      <w:bookmarkStart w:id="33" w:name="__RefHeading___Toc1548751_996550957"/>
      <w:bookmarkStart w:id="34" w:name="_Toc12"/>
      <w:bookmarkEnd w:id="33"/>
      <w:r>
        <w:rPr/>
        <w:t>1</w:t>
      </w:r>
      <w:r>
        <w:rPr>
          <w:rtl w:val="true"/>
        </w:rPr>
        <w:t xml:space="preserve">. </w:t>
      </w:r>
      <w:r>
        <w:rPr>
          <w:rtl w:val="true"/>
        </w:rPr>
        <w:t>علی بن أبی طالب علیه السلام</w:t>
      </w:r>
      <w:bookmarkEnd w:id="34"/>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لأمیرالمؤمنین علی بن أبی طالب علیه السلام أشار فیها إلی معالم الاختلاف بعد رسول الله وجذوره،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بدءُ وقوع الفتن أهواءٌ تُتَّبع، وأحکام تُبْتدع، یخالَف فیها کتاب الله، یتولّی فیها رجالٌ رجالاً، ألا إن الحَقّ لو خَلُصَ لم یکن اختلاف، ولوأنّ الباطل خَلُصَ لم یُخَف علی ذی حِجَی، لکنّه یؤخذ من هذا ضِغْث ومن هذا ضِغْث فیُمْزَجَان فَیُجَلَّلان معاً، فهنالک یستولی الشیطان علی أولیائه، ونجا الذین سبقت لهم من الله الحسنی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أقبل بوجهه، وحوله ناس من أهل بیته وخاصّته وشیعته، فقال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عَملِتِ الولاة قبلی أعمالاً خالفوا فیها رسول الله متعمّدِین </w:t>
      </w:r>
    </w:p>
    <w:p>
      <w:pPr>
        <w:pStyle w:val="BookText"/>
        <w:rPr/>
      </w:pPr>
      <w:r>
        <w:rPr>
          <w:rFonts w:ascii="IRNazanin" w:hAnsi="IRNazanin" w:eastAsia="IRNazanin"/>
          <w:color w:val="111111"/>
          <w:sz w:val="28"/>
          <w:sz w:val="28"/>
          <w:szCs w:val="28"/>
          <w:rtl w:val="true"/>
          <w:lang w:bidi="fa-IR"/>
        </w:rPr>
        <w:t xml:space="preserve">لخلافه، ناقضین لعهده، مغیرِین لسنّته، ولو حَملتُ الناس علی ترکها وحوَّلْتُها إلی مواضعها وإلی ما کانت فی عهد رسول الله لتفرّق عنّی جُندی، حتّی أبقی وحدی، أو قَلیلٌ من شیعتی الذین عرفوا فضلی وفرضَ إمامتی من کتاب الله عزّوجلّ وسنّة رسول الله صلی الله علیه و آله و سلم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أرأیتم لو أمرتُ بمقام إبراهیم علیه السلام فردَدْتُه إلی الموضع الذی وضعه فیه رسولُ الله، ورددتُ فدک إلی ورثة فاطمة</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ورددتُ صاع رسول الله کما کان</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وأمضیتُ قطائعَ أقطَعَها رسول الله صلی الله علیه و آله و سلم لأقوام لم تُمْضَ لهم ولم تنفذ، ورددت دار جعفر إلی ورثته وهدمتها من المسجد</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ورددت قضایا من الجور قُضِی بها </w:t>
      </w:r>
      <w:r>
        <w:rPr>
          <w:rFonts w:eastAsia="IRNazanin" w:cs="IRNazanin"/>
          <w:color w:val="111111"/>
          <w:sz w:val="28"/>
          <w:szCs w:val="28"/>
          <w:rtl w:val="true"/>
          <w:lang w:bidi="fa-IR"/>
        </w:rPr>
        <w:t>(</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ونَزَعتُ نساءً تحت رجال بغیر حقّ فرددتُهنّ إلی أزواجهنّ</w:t>
      </w:r>
      <w:r>
        <w:rPr>
          <w:rFonts w:eastAsia="Amiri" w:cs="Amiri" w:ascii="Amiri" w:hAnsi="Amiri"/>
          <w:color w:val="111111"/>
          <w:sz w:val="28"/>
          <w:szCs w:val="28"/>
          <w:rtl w:val="true"/>
          <w:lang w:bidi="ar-SA"/>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واستقبلت بهنّ الحکم فی الفروج والأحکام، وسبیت ذراری بنی تَغْلِب</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ورددت ما قسّم من أرض خیبر، ومحوت دواوین العطایا</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وأعطیت کما کان رسول الله یعطی بالسویة، ولم أجعلها دُولة بین الأغنیاء، وألقیت المساحة</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وسوّیت بین المناکح</w:t>
      </w:r>
      <w:r>
        <w:rPr>
          <w:rFonts w:eastAsia="IRNazanin" w:cs="IRNazanin"/>
          <w:color w:val="111111"/>
          <w:sz w:val="28"/>
          <w:szCs w:val="28"/>
          <w:rtl w:val="true"/>
          <w:lang w:bidi="fa-IR"/>
        </w:rPr>
        <w:t>(</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وأنفذت خُمْس الرسول کما أنزله عزّوجلّ وفَرَضه</w:t>
      </w:r>
      <w:r>
        <w:rPr>
          <w:rFonts w:eastAsia="Amiri" w:cs="Amiri" w:ascii="Amiri" w:hAnsi="Amiri"/>
          <w:color w:val="111111"/>
          <w:sz w:val="28"/>
          <w:szCs w:val="28"/>
          <w:rtl w:val="true"/>
          <w:lang w:bidi="ar-SA"/>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ورددت مسجد رسول الله إلی ما کان علیه</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وسددت ما فُتح فیه من الأبواب</w:t>
      </w:r>
      <w:r>
        <w:rPr>
          <w:rFonts w:eastAsia="IRNazanin" w:cs="IRNazanin"/>
          <w:color w:val="111111"/>
          <w:sz w:val="28"/>
          <w:szCs w:val="28"/>
          <w:rtl w:val="true"/>
          <w:lang w:bidi="fa-IR"/>
        </w:rPr>
        <w:t>(</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وفتحت ما سُدّ منه، وحرّمت المسح علی الخُفّین</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وحَدَدتُ علی النبیذ، وأمرت بإحلال المُتْعَتین</w:t>
      </w:r>
      <w:r>
        <w:rPr>
          <w:rFonts w:eastAsia="Amiri" w:cs="Amiri" w:ascii="Amiri" w:hAnsi="Amiri"/>
          <w:color w:val="111111"/>
          <w:sz w:val="28"/>
          <w:szCs w:val="28"/>
          <w:rtl w:val="true"/>
          <w:lang w:bidi="ar-SA"/>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وأمرت بالتکبیر علی الجنائز خمس تکبیرات</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وألزمتُ الناس الجهرَ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w:t>
      </w:r>
    </w:p>
    <w:p>
      <w:pPr>
        <w:pStyle w:val="BookText"/>
        <w:rPr/>
      </w:pP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وأخرجت مَن أُدخِل بعد رسول الله فی مسجده ممّن کان رسولُ الله أخرجه، وأدخلت مَن أُخرج بعد رسول الله ممّن کان رسول الله أدخله</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وحملتُ الناس علی حکم القرآن وعلی الطلاق علی السنّة</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وأخذت الصدقات علی أصنافها وحدودها</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ورددت الوضوء والغسل والصلاة إلی مواقیتها وشرائعها ومواضعها</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ورددت أهل نجران إلی مواضعهم</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ورددت سبایا فارس وسائر الأمم إلی کتاب الله وسنّة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لتفرّقوا عنّی</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فنحن من خلال هذا النصّ وغیره نعرف أنّ الولاة الذین حکموا البلاد قبل أمیرالمؤمنین علی بن أبی طالب علیه السلام قد ابتدعوا محدثات فی الدین، وغیروا أحکام الله؛ لقوله علیه السلام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بدء وقوع الفتن أهواء تُتَّبَع، وأحکام تُبْتَدَع یخالف فیها </w:t>
      </w:r>
    </w:p>
    <w:p>
      <w:pPr>
        <w:pStyle w:val="BookText"/>
        <w:rPr/>
      </w:pPr>
      <w:r>
        <w:rPr>
          <w:rFonts w:ascii="IRNazanin" w:hAnsi="IRNazanin" w:eastAsia="IRNazanin"/>
          <w:color w:val="111111"/>
          <w:sz w:val="28"/>
          <w:sz w:val="28"/>
          <w:szCs w:val="28"/>
          <w:rtl w:val="true"/>
          <w:lang w:bidi="fa-IR"/>
        </w:rPr>
        <w:t>کتاب الله، یتولّی فیها رجالٌ رجالاً علی غیر 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الإمام علیه السلام لیطبّق هذه الکلّیة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ذکرها فی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مفردات عینیة خارجیة یعرفها جمیع الناس، وهی التی یجب تصحیحها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کالمسح علی الخفّین، والأمر بالتکبیر علی الجنائز خمساً بدلاً من التکبیر أربعاً، وإلزام المسلمین القول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من ترکها، و ردّ الوضوء والغُسل والصلاة إلی مواقیتها وشرائعها، ونزع نساءٍ کنّ تحت رجال بغیر حقّ، وحمل الناس علی الطلاق علی السنة، و لزوم أخذ خمس الرسول صلی الله علیه و آله و سلم کما أنزله الله وفرضه، وغیرها من الأُمور التی لم تُذکر فی هذه الخطبة الشریفة کالتکبیر لکلّ رفع وخفض، والسلام عن الیمین والشمال، وعدم القول بآمین، وترک جلسة الاستراحة</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وإنّک ستری بعد قلیل بأنّ وضع الیمنی علی الیسری هو من تلک المفردات الفقهیة المختلف فیها عند الصحابة، والتی کان الولاة والحکّام بعد رسول الله صلی الله علیه و آله و سلم یأمرون الناس بها فهی من محدثاتهم وإن لم یأت بها الإمام علی علی نحو الخصوص، إذ أنه ذکر أمر الصلاة علی نحو کلّی إشارة منه إلی کثرة الاختلافات فیها</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فالأخبار التی سنأتی بها بعد قلیل تؤید صحة ماجاء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أهواء متبعة وأحکام مبتدعة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رسول الله صلی الله علیه و آله و سلم ، لاننا نعتقد بأن الحدث التاریخی أو الحدیث النبوی لایمکن تصحیحه أو تضعیفه من خلال السند فقط، بل یجب عرض مضامینه علی الاخبار </w:t>
      </w:r>
      <w:bookmarkStart w:id="35" w:name="pg14512_198073"/>
    </w:p>
    <w:p>
      <w:pPr>
        <w:pStyle w:val="BookText"/>
        <w:rPr/>
      </w:pPr>
      <w:bookmarkEnd w:id="35"/>
      <w:r>
        <w:rPr>
          <w:rFonts w:ascii="IRNazanin" w:hAnsi="IRNazanin" w:eastAsia="IRNazanin"/>
          <w:color w:val="111111"/>
          <w:sz w:val="28"/>
          <w:sz w:val="28"/>
          <w:szCs w:val="28"/>
          <w:rtl w:val="true"/>
          <w:lang w:bidi="fa-IR"/>
        </w:rPr>
        <w:t>الاخری،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مقایستها مع المروی عند الاخرین للوقوف علی الحقیقة، فدعوی وجود الوضع والتزویر فی کتاب سلیم مثلاً ولزوم اسقاطه عن الاعتبار بلا ارائة شواهد علمیة محکمة، باطل بنظرنا، ولاجله اتینا بالمحدثات المعترف بها فی کتب الجمهور والمرویة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وغیرها للدلالة علی صحة الموجود فی مصادرنا القدیمة، وأن الإمام علی علیه السلام تصدی لبعضها فی خلافته الظاهریة، فاقرأ ما یرویه البخاری بسنده عن هذین الصحابیین</w:t>
      </w:r>
      <w:r>
        <w:rPr>
          <w:rFonts w:eastAsia="IRNazanin" w:cs="IRNazanin"/>
          <w:color w:val="111111"/>
          <w:sz w:val="28"/>
          <w:szCs w:val="28"/>
          <w:rtl w:val="true"/>
          <w:lang w:bidi="fa-IR"/>
        </w:rPr>
        <w:t>.</w:t>
      </w:r>
    </w:p>
    <w:p>
      <w:pPr>
        <w:pStyle w:val="Heading4"/>
        <w:numPr>
          <w:ilvl w:val="3"/>
          <w:numId w:val="1"/>
        </w:numPr>
        <w:rPr/>
      </w:pPr>
      <w:bookmarkStart w:id="36" w:name="__RefHeading___Toc1548753_996550957"/>
      <w:bookmarkStart w:id="37" w:name="_Toc13"/>
      <w:bookmarkEnd w:id="36"/>
      <w:r>
        <w:rPr/>
        <w:t>2</w:t>
      </w:r>
      <w:r>
        <w:rPr>
          <w:rtl w:val="true"/>
        </w:rPr>
        <w:t xml:space="preserve">. </w:t>
      </w:r>
      <w:r>
        <w:rPr>
          <w:rtl w:val="true"/>
        </w:rPr>
        <w:t xml:space="preserve">عِمرَان بن حُصَین </w:t>
      </w:r>
      <w:r>
        <w:rPr>
          <w:rtl w:val="true"/>
        </w:rPr>
        <w:t>(</w:t>
      </w:r>
      <w:r>
        <w:rPr>
          <w:rtl w:val="true"/>
        </w:rPr>
        <w:t xml:space="preserve">ت </w:t>
      </w:r>
      <w:r>
        <w:rPr/>
        <w:t>52</w:t>
      </w:r>
      <w:r>
        <w:rPr>
          <w:rtl w:val="true"/>
        </w:rPr>
        <w:t>ق</w:t>
      </w:r>
      <w:r>
        <w:rPr>
          <w:rtl w:val="true"/>
        </w:rPr>
        <w:t>)</w:t>
      </w:r>
      <w:bookmarkEnd w:id="37"/>
    </w:p>
    <w:p>
      <w:pPr>
        <w:pStyle w:val="Heading4"/>
        <w:numPr>
          <w:ilvl w:val="3"/>
          <w:numId w:val="1"/>
        </w:numPr>
        <w:rPr/>
      </w:pPr>
      <w:bookmarkStart w:id="38" w:name="__RefHeading___Toc1548755_996550957"/>
      <w:bookmarkStart w:id="39" w:name="_Toc14"/>
      <w:bookmarkEnd w:id="38"/>
      <w:r>
        <w:rPr/>
        <w:t>3</w:t>
      </w:r>
      <w:r>
        <w:rPr>
          <w:rtl w:val="true"/>
        </w:rPr>
        <w:t xml:space="preserve">. </w:t>
      </w:r>
      <w:r>
        <w:rPr>
          <w:rtl w:val="true"/>
        </w:rPr>
        <w:t xml:space="preserve">مُطرف بن عبداللّه </w:t>
      </w:r>
      <w:r>
        <w:rPr>
          <w:rtl w:val="true"/>
        </w:rPr>
        <w:t>(</w:t>
      </w:r>
      <w:r>
        <w:rPr>
          <w:rtl w:val="true"/>
        </w:rPr>
        <w:t xml:space="preserve">ت </w:t>
      </w:r>
      <w:r>
        <w:rPr/>
        <w:t>95</w:t>
      </w:r>
      <w:r>
        <w:rPr>
          <w:rtl w:val="true"/>
        </w:rPr>
        <w:t>ق أول ولایة الحجاج</w:t>
      </w:r>
      <w:r>
        <w:rPr>
          <w:rtl w:val="true"/>
        </w:rPr>
        <w:t>)</w:t>
      </w:r>
      <w:bookmarkEnd w:id="39"/>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غیلان بن جریر، عن مُطرف</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صلّیتُ أنا وعمران صلاةً خلف علی بن أبی طالب رضی الله عنه ، فکان إذا سجد کبّر، وإذا رفع کبّر، وإذا نهض من الرکعتین کبّر، فلما سلّم أخذ عمران بیدی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صلّی بنا هذا صلاةَ محمّد،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ذکّرنی هذا صلاةَ محمّد</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فالبخاری بعنونته للباب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یکبّر وهو ینهض من السجدتین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یرید أن یحصر الخلاف الواقع بین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مفردة أو مفردتین من العناوین التی عنونها فی الترجمة، ثمّ إخباره أنّ الإمام علیا علیه السلام بإتیانه لتلک المفردتین فی صلاته </w:t>
      </w:r>
    </w:p>
    <w:p>
      <w:pPr>
        <w:pStyle w:val="BookText"/>
        <w:rPr/>
      </w:pPr>
      <w:r>
        <w:rPr>
          <w:rFonts w:ascii="IRNazanin" w:hAnsi="IRNazanin" w:eastAsia="IRNazanin"/>
          <w:color w:val="111111"/>
          <w:sz w:val="28"/>
          <w:sz w:val="28"/>
          <w:szCs w:val="28"/>
          <w:rtl w:val="true"/>
          <w:lang w:bidi="fa-IR"/>
        </w:rPr>
        <w:t>کان قد ذکّرهم بأنّها کانت تُفعل فی صلاة رسول الله صلی الله علیه و آله و سلم والیوم متروکة، وعلیهم أن یأتوا بها الآن أیضاً،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الصحابة کانوا قد ترکوا هذه الأُمور عن عمدٍ أو نسوها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فعل ابن ماجة إذ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آخرغیر التکبیر، بسنده عن أبی موسی الأشعری، والذی سیاتی بعد قلیل، وقد روی الشیخ الطوسی بسنده عن الاصبغ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امیرالمومنین علیه السلام اذا رفع رأسه من السجود قعد حتی یطمئن ثم یقوم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امیرالمومنین کان من قبلک أبوبکر و عمر اذا رفعوا رووسهم عن السجود نهضوا علی صدور اقدامهم کما تنهض الابل، فقال امیرالمومنین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یفعل ذلک أهل الجفا من الناس إن هذا من توقیر الصلاة</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أنّ هؤلاء الصحابة کانوا قد ترکوا أشیاء کان رسول الله صلی الله علیه و آله و سلم قد علّمهم إیاها فی الزمن السابق، فهم لم یتعبّدوا بما قاله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المفردات التی حکاها الصحابة والتی وقفوا علیها من خلال صلاة أمیرالمؤمنین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أنّهم کانوا قد نسوها، أو قد ترکوها عن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اعتقادی أنّ ما وقف علیه هؤلاء الرواة وأصحاب المعاجم فی تراجم الأبواب کان أکثرَ ممّا رَوَوه وحدّدوه فی مفردة أومفردتین صغیرتین، بل کانت تشمل مفردات أخری أکثر أهمیةً منها، والبخاری وابن ماجة ترکوا ذکر تلک الأُمور لأنّها صارت شعاراً لهم، مکتفین ببیان هذه المفردات فقط، إشارة للکلّیة </w:t>
      </w:r>
      <w:bookmarkStart w:id="40" w:name="pg14512_198075"/>
    </w:p>
    <w:p>
      <w:pPr>
        <w:pStyle w:val="BookText"/>
        <w:rPr/>
      </w:pPr>
      <w:bookmarkEnd w:id="40"/>
      <w:r>
        <w:rPr>
          <w:rFonts w:ascii="IRNazanin" w:hAnsi="IRNazanin" w:eastAsia="IRNazanin"/>
          <w:color w:val="111111"/>
          <w:sz w:val="28"/>
          <w:sz w:val="28"/>
          <w:szCs w:val="28"/>
          <w:rtl w:val="true"/>
          <w:lang w:bidi="fa-IR"/>
        </w:rPr>
        <w:t>التی جاءت عن الصحابة من وجود تحریفات للصحابة بعد رسول الله وتطبیقاً لها، فاقرأ ما یقوله هذا الصحابی</w:t>
      </w:r>
      <w:r>
        <w:rPr>
          <w:rFonts w:eastAsia="IRNazanin" w:cs="IRNazanin"/>
          <w:color w:val="111111"/>
          <w:sz w:val="28"/>
          <w:szCs w:val="28"/>
          <w:rtl w:val="true"/>
          <w:lang w:bidi="fa-IR"/>
        </w:rPr>
        <w:t>:</w:t>
      </w:r>
    </w:p>
    <w:p>
      <w:pPr>
        <w:pStyle w:val="Heading4"/>
        <w:numPr>
          <w:ilvl w:val="3"/>
          <w:numId w:val="1"/>
        </w:numPr>
        <w:rPr/>
      </w:pPr>
      <w:bookmarkStart w:id="41" w:name="__RefHeading___Toc1548757_996550957"/>
      <w:bookmarkStart w:id="42" w:name="_Toc15"/>
      <w:bookmarkEnd w:id="41"/>
      <w:r>
        <w:rPr/>
        <w:t>4</w:t>
      </w:r>
      <w:r>
        <w:rPr>
          <w:rtl w:val="true"/>
        </w:rPr>
        <w:t xml:space="preserve">. </w:t>
      </w:r>
      <w:r>
        <w:rPr>
          <w:rtl w:val="true"/>
        </w:rPr>
        <w:t xml:space="preserve">أبوموسی الأشعری </w:t>
      </w:r>
      <w:r>
        <w:rPr>
          <w:rtl w:val="true"/>
        </w:rPr>
        <w:t>(</w:t>
      </w:r>
      <w:r>
        <w:rPr>
          <w:rtl w:val="true"/>
        </w:rPr>
        <w:t xml:space="preserve">ت ما بین </w:t>
      </w:r>
      <w:r>
        <w:rPr/>
        <w:t>42</w:t>
      </w:r>
      <w:r>
        <w:rPr>
          <w:rtl w:val="true"/>
        </w:rPr>
        <w:t xml:space="preserve"> - </w:t>
      </w:r>
      <w:r>
        <w:rPr/>
        <w:t>53</w:t>
      </w:r>
      <w:r>
        <w:rPr>
          <w:rtl w:val="true"/>
        </w:rPr>
        <w:t xml:space="preserve"> </w:t>
      </w:r>
      <w:r>
        <w:rPr>
          <w:rtl w:val="true"/>
        </w:rPr>
        <w:t>ق</w:t>
      </w:r>
      <w:r>
        <w:rPr>
          <w:rtl w:val="true"/>
        </w:rPr>
        <w:t>)</w:t>
      </w:r>
      <w:bookmarkEnd w:id="42"/>
    </w:p>
    <w:p>
      <w:pPr>
        <w:pStyle w:val="BookText"/>
        <w:rPr/>
      </w:pPr>
      <w:r>
        <w:rPr>
          <w:rFonts w:ascii="IRNazanin" w:hAnsi="IRNazanin" w:eastAsia="IRNazanin"/>
          <w:color w:val="111111"/>
          <w:sz w:val="28"/>
          <w:sz w:val="28"/>
          <w:szCs w:val="28"/>
          <w:rtl w:val="true"/>
          <w:lang w:bidi="fa-IR"/>
        </w:rPr>
        <w:t xml:space="preserve">فقد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الصلاة والسنّة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بسنده عن یزید بن أبی مریم، عن أبی موسی الأشعری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صلّی بنا علی یوم الجمل صلاةً ذَکّرنا صلاة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نکون نسیناها، وإمّا أن نکون ترکناها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علی یمینه وشماله</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اقتصرابن ماجة فی هذه الروایة علی التسلیم عن الیمین والشمال مبیناً أن ذلک کان عند حرب الجمل، لکن أحمد بن حنبل روی هذه الروایة بنفس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 برید بن أبی مریم، عن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التکبیر فقط دون السلام عن الیمین والشمال فقال بسنده عن برید بن أبی مریم عن الأشعری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ذکّرَنا ابن أبی طالب ونحن بالبصرة صلاةً کنّا نصلیها مع رسول الله؛ یکبّر إذا سجد وإذا قام، فلا أدری انسیناها، أم ترکناها عمداً </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فلاحظ کیف أن ابن ماجة یروی التسلیم فقط، مع أن الروایة بنفس السند </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یرویها أحمد وفیها التکبیر فقط، وهذا ما یؤکد أنّ هناک اختلافات أخری لم </w:t>
      </w:r>
    </w:p>
    <w:p>
      <w:pPr>
        <w:pStyle w:val="BookText"/>
        <w:rPr/>
      </w:pPr>
      <w:r>
        <w:rPr>
          <w:rFonts w:ascii="IRNazanin" w:hAnsi="IRNazanin" w:eastAsia="IRNazanin"/>
          <w:color w:val="111111"/>
          <w:sz w:val="28"/>
          <w:sz w:val="28"/>
          <w:szCs w:val="28"/>
          <w:rtl w:val="true"/>
          <w:lang w:bidi="fa-IR"/>
        </w:rPr>
        <w:t>یذکروها، إذ کُلّ واحد منهما یقتصر علی روایة مفردة ما من الصلاة دون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یعنی بأنّ صلاة الإمام علی علیه السلام اشتملت علی مفرداتٍ کثیرةً أُخری أکثر أهمّیة ممّا جاء فی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تغافل المحدّثون عن ذکرها عن عمد أو عن سهو، وهو یعنی فی النهایة وقوع تحریفات کثیرة فی کیفیة الصلاة غیر 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نلفت نظر الباحثین إلیها فی هذه السلسلة من البحوث داعین العلماء إلی بیانها وتوضیحها للناس، وهو متروک فی کتاباتهم وبحوثهم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 أنّ التحریف واقع فی الدین بحسب اعتراف هؤلاء الصحابة، لاسیما فی الصلاة، تلک العبادة التی کان یؤدّیها رسول الله صلی الله علیه و آله و سلم فی الیوم واللیلة مرات عدیدة وبمرأی منهم، وکان قد أمرهم أن یصلّوا کما رأوه یصلّی، مع اهتمامه صلی الله علیه و آله و سلم بتصحیح ما أساؤوه فی صلواتهم کما جاء فی حدیث المسیء</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کان صلی الله علیه و آله و سلم یأمر الصحابة أن یصحّح أحدهم للآخر تلک الأخطاء التی یرونها فی تلک الصلوات التی کانوا یصلونها، ومع ذلک تری التحریف والإهمال وقع منهم فی تلک الصلوات، وقد شهد بوقوعه إلی الآن کُلٌّ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أبوموسی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عِمران بن حُصَین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مُطَرِّف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أجل، إنّ الصحابة وقفوا علی وقوع هکذا تحریفات فی الصلاة من خلال مقایسة صلاة الإمام علی علیه السلام مع صلاة رسول الله صلی الله علیه و آله و سلم ، إذ صلاة الإمام ذکّرتهم وعرّفتهم بما کانوا یفعلونه علی عهده صلی الله علیه و آله و سلم والذی ترکوه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أنّ التکبیر لکلّ رفع کان من صلاة الرسول بحسب اعتقادنا وفهمنا وفقهنا، لکن لم تنحصر صلاته صلی الله علیه و آله و سلم فی تلک المفردة، إذ هناک أُمور کثیرة أخری فی مواقیت وشرائع الصلاة قد ذکرها المحدّثون أیضاً لایمکننی احصائها الآن فی هذه العجالة، حیث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سلیمان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زید عن ثابت عن أنس رضی الله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لا آلو أن أُصلّی بکم کما رأیتُ النبی یصلّی 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أنس یصنع شیئاً لم أرکم تصنعونه، کان إذا رفع رأسه من الرکوع قام حتّی یقول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نسی، وبین السجدتین حتّی یقول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نسی</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خبر آخر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معلّی بن أسد،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وهیب عن أیوب عن أبی قلابة،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جاءنا مالک بن الحُوَیرث فصلّی بنا فی مسجدنا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لأُصلّی بکم وما أرید الصلاة، ولکن أرید أن أُریکم کیف رأیتُ النبی یصلّی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قلابة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کانت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p>
    <w:p>
      <w:pPr>
        <w:pStyle w:val="BookText"/>
        <w:rPr/>
      </w:pPr>
      <w:r>
        <w:rPr>
          <w:rFonts w:ascii="IRNazanin" w:hAnsi="IRNazanin" w:eastAsia="IRNazanin"/>
          <w:color w:val="111111"/>
          <w:sz w:val="28"/>
          <w:sz w:val="28"/>
          <w:szCs w:val="28"/>
          <w:rtl w:val="true"/>
          <w:lang w:bidi="fa-IR"/>
        </w:rPr>
        <w:t xml:space="preserve">صلاة شیخنا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عمرو بن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الشیخ یتمّ التکبیر، وإذا رفع رأسه عن السجدة الثانیة جلس واعتمد علی الأرض ثمّ قام </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نری زیادة مفردة أخری علی سابقتها، وهی القیام المتصل بالرکوع والجلوس بین السجدتین والاعتماد علی الإرض بعد السجدة الثانیة وقبل القیام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والاخیرة لیست کما یفسرونه فی کتبهم الفقهیة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تأمّل فی کلام الصحابی مالک بن الحویرث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لأُصلی بکم وما أرید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تعنی جملته هذه؟ هل یرید الإشارة إلی أنّ صلاة الآخرین کانت باطلة؟ أم أنّ صلاتهم تنقصها السنن والفرائض؟ وکیف یمکن تصوّر ترک الصحابة للسنن؟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بنفسه تراه فی صلاة أبی حمید الساعدی</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تعتمدها المالکیة کأَهمّ دلیل فی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النصّ ارتفع عدد الصحابة الذین اعترفوا بتضییع إخوانهم من الصحابة بعضَ الأُمور فی الصلاة، من کونهم أربعة أشخاص إلی خمسة، کان خامسهم هو</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الحویرث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التکبیر لکلّ رفع وخفض کان من صلاة رسول الله صلی الله علیه و آله و سلم ودلّت علیه روایات کثیرة، وهو أیضاً من صلاة أمیرالمؤمنین علی علیه السلام ، ومن </w:t>
      </w:r>
      <w:bookmarkStart w:id="43" w:name="pg14512_198079"/>
    </w:p>
    <w:p>
      <w:pPr>
        <w:pStyle w:val="BookText"/>
        <w:rPr/>
      </w:pPr>
      <w:bookmarkEnd w:id="43"/>
      <w:r>
        <w:rPr>
          <w:rFonts w:ascii="IRNazanin" w:hAnsi="IRNazanin" w:eastAsia="IRNazanin"/>
          <w:color w:val="111111"/>
          <w:sz w:val="28"/>
          <w:sz w:val="28"/>
          <w:szCs w:val="28"/>
          <w:rtl w:val="true"/>
          <w:lang w:bidi="fa-IR"/>
        </w:rPr>
        <w:t>صلاة الصحابة الذین اتّبعوا سنّة رسول الله صلی الله علیه و آله و سلم ، بحسب ماجاء فی أخبارهم، وهذا یعنی استمرار سنّة رسول الله عند بعضهم وعدم العمل بها عند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عن عمدٍ أو سهو، أو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سنسلط الضوء علی مفردة هامّة أخری من بین عشرات الفروع المحرفة ألا وهی تضییعهم لأوقات الصلوات، وخصوصاً تأخیرهم لوقت صلاة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تضییعهم لوقت الصلاة</w:t>
      </w:r>
    </w:p>
    <w:p>
      <w:pPr>
        <w:pStyle w:val="BookText"/>
        <w:rPr/>
      </w:pPr>
      <w:r>
        <w:rPr>
          <w:rFonts w:ascii="IRNazanin" w:hAnsi="IRNazanin" w:eastAsia="IRNazanin"/>
          <w:color w:val="111111"/>
          <w:sz w:val="28"/>
          <w:sz w:val="28"/>
          <w:szCs w:val="28"/>
          <w:rtl w:val="true"/>
          <w:lang w:bidi="fa-IR"/>
        </w:rPr>
        <w:t xml:space="preserve">إنّ تحریفاً مهماً قد وقع فی الصلاة علی عهد الصحابة الأوائل، وانطلاقاً من سیاسة المحدّثین ونهج الحکّام بعد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محاولتهم حصر الأحداث الفقهیة والسیاسیة فی موارد خاصّة وعدم تعمیمها إلی جمیع مرافق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البخاری یقید خبر أنس بن مالک الآتی بتضییع الصلاة عن وقتها فقط مع أنه خبراً عام فی تحریف الصلاة</w:t>
      </w:r>
      <w:r>
        <w:rPr>
          <w:rFonts w:eastAsia="IRNazanin" w:cs="IRNazanin"/>
          <w:color w:val="111111"/>
          <w:sz w:val="28"/>
          <w:szCs w:val="28"/>
          <w:rtl w:val="true"/>
          <w:lang w:bidi="fa-IR"/>
        </w:rPr>
        <w:t>.</w:t>
      </w:r>
    </w:p>
    <w:p>
      <w:pPr>
        <w:pStyle w:val="Heading4"/>
        <w:numPr>
          <w:ilvl w:val="3"/>
          <w:numId w:val="1"/>
        </w:numPr>
        <w:rPr/>
      </w:pPr>
      <w:bookmarkStart w:id="44" w:name="__RefHeading___Toc1548759_996550957"/>
      <w:bookmarkStart w:id="45" w:name="_Toc16"/>
      <w:bookmarkEnd w:id="44"/>
      <w:r>
        <w:rPr/>
        <w:t>6</w:t>
      </w:r>
      <w:r>
        <w:rPr>
          <w:rtl w:val="true"/>
        </w:rPr>
        <w:t xml:space="preserve">. </w:t>
      </w:r>
      <w:r>
        <w:rPr>
          <w:rtl w:val="true"/>
        </w:rPr>
        <w:t xml:space="preserve">أنس بن مالک </w:t>
      </w:r>
      <w:r>
        <w:rPr>
          <w:rtl w:val="true"/>
        </w:rPr>
        <w:t>(</w:t>
      </w:r>
      <w:r>
        <w:rPr>
          <w:rtl w:val="true"/>
        </w:rPr>
        <w:t xml:space="preserve">ت </w:t>
      </w:r>
      <w:r>
        <w:rPr/>
        <w:t>90</w:t>
      </w:r>
      <w:r>
        <w:rPr>
          <w:rtl w:val="true"/>
        </w:rPr>
        <w:t xml:space="preserve"> - </w:t>
      </w:r>
      <w:r>
        <w:rPr/>
        <w:t>93</w:t>
      </w:r>
      <w:r>
        <w:rPr>
          <w:rtl w:val="true"/>
        </w:rPr>
        <w:t xml:space="preserve"> </w:t>
      </w:r>
      <w:r>
        <w:rPr>
          <w:rtl w:val="true"/>
        </w:rPr>
        <w:t>ق</w:t>
      </w:r>
      <w:r>
        <w:rPr>
          <w:rtl w:val="true"/>
        </w:rPr>
        <w:t>)</w:t>
      </w:r>
      <w:bookmarkEnd w:id="45"/>
    </w:p>
    <w:p>
      <w:pPr>
        <w:pStyle w:val="BookText"/>
        <w:rPr/>
      </w:pPr>
      <w:r>
        <w:rPr>
          <w:rFonts w:ascii="IRNazanin" w:hAnsi="IRNazanin" w:eastAsia="IRNazanin"/>
          <w:color w:val="111111"/>
          <w:sz w:val="28"/>
          <w:sz w:val="28"/>
          <w:szCs w:val="28"/>
          <w:rtl w:val="true"/>
          <w:lang w:bidi="fa-IR"/>
        </w:rPr>
        <w:t xml:space="preserve">إذ إنّه روی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تضییع الصلاة عن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حدیثَین أحدهما بسنده عن غیلان، عن أنس،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أعرف شیئاً ممّا کان علی عهد النبی،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ضیعتم ما ضیعتم فیها</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والآخر بسنده عن عثمان ابن أبی روّاد أخی عبدالعزیز،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الزهری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دخلت علی أنس بن مالک بدمشق وهو یبکی،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شیئاً مما أدرکتُ إلّا هذه الصلاة، وهذه الصلاة قد ضُیعت</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فهذان الخبران صریحان بأنّ الصحابی أنس بن مالک ینفی بقاء شیء من الدین کان قد عرفه علی عهد رسول الله علی حاله، فهو لا یخصّ التحریف والتضییع بوقت الصلاة أو بأی شیء آخر، بل معنی کلامه هو تضییع الصحابة للدین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وتحریفهم للأحکام الشرعیة بما هی احکام شرعیة، ومنها أهم شیءٍ ضروری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ضیعتم ما ضیعتم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الصلاة قد ضُیعت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یمکنک أن تعدّ خبری أنس امتداداً وتأکیداً لما قاله الإمام علی علیه السلام عن الولاة مِن قَبله وتحریفهم الأحکام الشرعیة، وأن المروی فی کتب الإمامیة له امتداد و جذور فی احادیث الجمهور وعلی لسان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یجب إضافته هنا أیضاً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حجر والعینی اختلفا فی اسباب صدور هذا الکلام عن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فأحدهما یرجعه إلی الحجّاج بن یوسف الثقفی وجعله وقت صلاة الظهر عند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 یرجعه إلی تغییر الولید بن عبد الملک لصلاة الجمعة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هی شیء ممّا کان علی عهده صلی الله علیه و آله و سلم ، وهی باقیة، فکیف یصحّ هذا السلب العام؟ </w:t>
      </w:r>
    </w:p>
    <w:p>
      <w:pPr>
        <w:pStyle w:val="BookText"/>
        <w:rPr/>
      </w:pPr>
      <w:r>
        <w:rPr>
          <w:rFonts w:ascii="IRNazanin" w:hAnsi="IRNazanin" w:eastAsia="IRNazanin"/>
          <w:color w:val="111111"/>
          <w:sz w:val="28"/>
          <w:sz w:val="28"/>
          <w:szCs w:val="28"/>
          <w:rtl w:val="true"/>
          <w:lang w:bidi="fa-IR"/>
        </w:rPr>
        <w:t>فأجاب بأنّهم غیروها أیضاً بأن أخرجوها عن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سعد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صدور هذا القول مِن قِبل أنس فأخرج فی ترجمة أنس من طریق عبدالرحمن بن العریان 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ثابتاً البنانی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أنس بن مالک فأخّر الحجّاج الصلاة، فقام أنس یرید أن یکلّمه فنهاه إخوانه شفقةً علیه منه، فخرج، فرکب دابّته فقال فی مسیره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أعرف شیئاً ممّا کنّا علیه علی عهد النبی إلّا شهادةَ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فالصلاة یا أباحمزة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جعلتم الظهر عند المغرب، أفتلک کانت صلاةَ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ابن أبی عمر فی مسنده من طریق حمّاد عن ثابت مختصراً</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العینی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عبارات ابن حجر،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الأصحّ ما ذکرناه؛ لأنّ أنس رضی الله عنه إنّما قال ذلک حین عَلِم أنّ الحجّاج والولید بن عبدالملک وغیرهما کانوا یؤخّرون الصلاة عن وقتها، والآثار فی ذلک مشهورة، منها ما رواه عبدالرزاق عن ابن جریج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 الولید الجمعة</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فقد علمتَ بأنّ نصّ أنس بن مالک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اعرف شیئاً مما کان علی عهد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ویشمل تحریفهم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مفردات الدین ولا یختصّ بتأخیرهم لوقت الصلاة أو تقدیمهم لها فقط، أی أنّ کلامه یشمل تحریفهم </w:t>
      </w:r>
    </w:p>
    <w:p>
      <w:pPr>
        <w:pStyle w:val="BookText"/>
        <w:rPr/>
      </w:pPr>
      <w:r>
        <w:rPr>
          <w:rFonts w:ascii="IRNazanin" w:hAnsi="IRNazanin" w:eastAsia="IRNazanin"/>
          <w:color w:val="111111"/>
          <w:sz w:val="28"/>
          <w:sz w:val="28"/>
          <w:szCs w:val="28"/>
          <w:rtl w:val="true"/>
          <w:lang w:bidi="fa-IR"/>
        </w:rPr>
        <w:t xml:space="preserve">هیئات الصلاة، وتبدیل القراءات، وصنعهم ما لم یصنعه رسول الله فی صلاته، وبالتالی مخالفتهم لقول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 استحسانیة یرتضونها هم لا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بأنّ التأخیر فی الصلاة بما هو تأخیر قد یجوز فعله لعلل خاصّة ومعاذیر شرعیة، وقد أُثِر عن رسول الله أنّه أخّر الصلاة حتّی یبرد الجوّ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جاء عنه أنّه صلی الله علیه و آله و سلم أخّر العِشاء إلی ثلث اللیل، وهذا التأخیر وأمثاله لم یعد تضییعاً للصلاة ولا استهانة بها، لأنّه فعلٌ مشروع فَعَله رسول الله لعلّة خاصّة، وهو لیس کفعل الحجّاج بن یوسف الثقفی والولید بن عبدالملک فی هیئات الصلاة، والقراءات والمواقیت، وما شابه ذلک، فإنّ التحریف والتغییر من قبل الحجّاج وغیره هو تعدٍ علی الدین، وهو الذی دعا أنساً وأمثاله من الصحابة أن یبکوا علی الشریعة ویحتجّوا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اشتهر عن الحجّاج بأنّه ظلم العباد وغیر بعض الأحکام الشرعیة، حتّی اشتهر عنه أنّه غیر الرسم القرآنی</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وأتی بأشیاء لم یقبلها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تأخیر الحجاج لمواقیت الصلاة لم یکن تأخیراً مشروعاً، ولا یمکن أن یقاس بما فعله رسول الله لحاجة ما، بل کان تأخیراً قد ابتنی علی الهوی وشرّعه من عند نفسه وطبقاً لرأیه، وإلیک بعض الروایات المخبرة عن علل تقدیم وتأخیر رسول الله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تقدیم وتأخیر رسول الله صلی الله علیه و آله و سلم لاوقات الصلاة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صحیح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الإبراد بالظُهر فی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بسنده لمهاجر مولی </w:t>
      </w:r>
    </w:p>
    <w:p>
      <w:pPr>
        <w:pStyle w:val="BookText"/>
        <w:rPr/>
      </w:pPr>
      <w:r>
        <w:rPr>
          <w:rFonts w:ascii="IRNazanin" w:hAnsi="IRNazanin" w:eastAsia="IRNazanin"/>
          <w:color w:val="111111"/>
          <w:sz w:val="28"/>
          <w:sz w:val="28"/>
          <w:szCs w:val="28"/>
          <w:rtl w:val="true"/>
          <w:lang w:bidi="fa-IR"/>
        </w:rPr>
        <w:t>لبنی تیم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زید بن وهب عن أبی ذر الغفاری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مع النبی فی سفر فأراد المؤذّن أن یؤذّن للظهر،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أراد أن یؤذّن،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رأینا فیء التُّلُول، فقال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شدّة الحرّ من فیح جهنّم، فإذا اشتدّ الحرّ فأبردوا بالصلاة</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خبر آخر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عن شعبة، عن أبی المنهال، عن أبی برزة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النبی یصلّی الصبح وأحدُنا یعرف جلیسه، ویقرأ فیها ما بین الستّین إلی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یبالی بتأخیر العشاء إلی ثلث اللیل</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خبر ثالث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عوف، عن سیار بن سلامة،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أنا وأبی علی أبی برزة الأسلمی،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رسول الله یصلّی المکتوبة؟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یصلّی الهجیر التی تَدْعُونها الأُولی حتّی تدحض الشمس، ویصلّی العصر، ثمّ یرجع أحدنا إلی رحله فی أقصی المدینة والشمس حیة</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شهاب، عن عروة،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صلّی العصر والشمس طالعةٌ فی حجرتها لم یظهر الفیء من حجرتها بعد</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بکر بن عثمان بن سهل بن حُنَیف،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أمامة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صلّینا مع عمر بن عبدالعزیز الظهر، ثمّ خرجنا حتّی دخلنا علی أنس بن مالک فوجدناه یصلّی العصر،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ما هذه الصلاة التی صلّیت؟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 </w:t>
      </w:r>
    </w:p>
    <w:p>
      <w:pPr>
        <w:pStyle w:val="BookText"/>
        <w:rPr/>
      </w:pPr>
      <w:r>
        <w:rPr>
          <w:rFonts w:ascii="IRNazanin" w:hAnsi="IRNazanin" w:eastAsia="IRNazanin"/>
          <w:color w:val="111111"/>
          <w:sz w:val="28"/>
          <w:sz w:val="28"/>
          <w:szCs w:val="28"/>
          <w:rtl w:val="true"/>
          <w:lang w:bidi="fa-IR"/>
        </w:rPr>
        <w:t>وهذه صلاة رسول الله التی کنّا نصلّی معه</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خبر سابع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یصلّی العصر والشمس مرتفعة حیة، فیذهب الذاهب إلی العوالی فیأتیهم والشمس مرتفعة، وبعض العوالی من المدینة علی أربعة أمیال أو نحوه</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خبر ثامن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نصلّی العصر ثمّ یذهب الذاهب منّا إلی قُبا، فیأتیهم والشمس مرتفعة</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فقضیة بکاء أنس بن مالک لیست لتأخیر الوقت لسببٍ ما، بل للتلاعب بوقت الصلاة من قبل شخص کالحجّاج بن یوسف، کما أنه لم ینحصر شکواه وبکاؤه فی تغییرهم لمفردات خاصة معینة، بل شمل تحریفاتهم لکلّ مفردات الدین</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إنّا نفهم من کلامه أیضاً بأنّ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مستوی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ضیعوا من صلاة رسول الله أشیاءً کثیرة، غیر التکبیر لکلّ رفع وخفض، والتسلیم عن الیمین والشمال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ضیعتم ما ضیعتم فیها؟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ویؤکّد کلامنا تکرار أنس بن مالک وابن مسعود</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التأسف والشکوی من تضییع الصلاة أو بعض مفرداتها فی ثلاثة امصار من أعظم الأمصار الإسلامیة، </w:t>
      </w:r>
    </w:p>
    <w:p>
      <w:pPr>
        <w:pStyle w:val="BookText"/>
        <w:rPr/>
      </w:pPr>
      <w:r>
        <w:rPr>
          <w:rFonts w:ascii="IRNazanin" w:hAnsi="IRNazanin" w:eastAsia="IRNazanin"/>
          <w:color w:val="111111"/>
          <w:sz w:val="28"/>
          <w:sz w:val="28"/>
          <w:szCs w:val="28"/>
          <w:rtl w:val="true"/>
          <w:lang w:bidi="fa-IR"/>
        </w:rPr>
        <w:t xml:space="preserve">أی فی المدینة والشام والعراق، وهذا یعنی تعدّد الحوادث والوقائع عنه، فقد ذکر العینی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البخاری،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معاذ بن أسد،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الفضل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سعید بن عبید الطائی عن بشیر بن یسار الأنصاری، عن أنس بن مالک أنّه قدم المدینة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أنکرتَ منّا منذ یوم عَهِدتَ رسول الله صلی الله علیه و آله و سلم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أنکرتُ شیئاً إلّا أنّکم لا تقیمون الصفوف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المَقْدَمة لأنس غیر المَقْدَمة التی تقدّم ذِکرها فی باب وقت العصر، فإنّ ظاهر الحدیث فیها أنّه أنکر تأخیر الظهر إلی أوّل وقت العصر، وهذا الإنکار أیضاً غیر الإنکار الذی تقدّم ذِکرُه فی باب تضییع الصلاة عن وقتها،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شیئاً ممّا کان علی عهد النبی صلی الله علیه و آله و سلم إلّا الصلاة، وقد ضُیعت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کان بالشام وهذا بالمدینة</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یلاحظ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أنس بن مالک بَینَ مفردة عدم إقامة الصفوف، فتحصلت ست مفردات، بین أنس اثنین من التحریفات التی طالَتها، وهی تضییع وقت الصلاة، وعدم إقامة الصفوف، وقد تقدم التحریف والتضییع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والتسلیم، والقیام بعد الرکوع، والجلوس والاعتماد علی الارض بعد السجدة الثانیة وقبل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وأشیاء أخری معها جاءت ضمن ما رجی أمیر المؤمنین علی بن أبی طالب علیه السلام ردها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ورددت الوضوء والغسل والصلاة إلی مواقیتها وشرائعها ومواضعها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فالسؤال المطروح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یترک الصحابی ما عرفه من صلاة رسول الله، أو </w:t>
      </w:r>
      <w:bookmarkStart w:id="46" w:name="pg14512_198086"/>
    </w:p>
    <w:p>
      <w:pPr>
        <w:pStyle w:val="BookText"/>
        <w:rPr/>
      </w:pPr>
      <w:bookmarkEnd w:id="46"/>
      <w:r>
        <w:rPr>
          <w:rFonts w:ascii="IRNazanin" w:hAnsi="IRNazanin" w:eastAsia="IRNazanin"/>
          <w:color w:val="111111"/>
          <w:sz w:val="28"/>
          <w:sz w:val="28"/>
          <w:szCs w:val="28"/>
          <w:rtl w:val="true"/>
          <w:lang w:bidi="fa-IR"/>
        </w:rPr>
        <w:t>ینساه</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المفروض أنّه أقرب الناس فکراً وعهداً إلیه صلی الله علیه و آله و سلم ، ألا یعنی ترکُهم لما کان یفعله رسول الله استخفافاً بالرسول والرسالة؟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ألا یستحقّ من بدّل سنّة رسول الله صلی الله علیه و آله و سلم أن یساق إلی النار، ویکون مِنْ جملة مَنْ یدعو علیه صلی الله علیه و آله و سلم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سحقاً سحقاً لمن غیر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حدیث الحوض</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دعوی أنّهم قد نسوا تلک الأحکام التی تعلّموها من رسول الله فذلک ما لا یمکن تصوّره وتصدیقه فی مثل الصلاة التی کانوا یرونها من رسول الله عدّة مرات کلّ یوم، مضافاً إلی أنّ النصوص اللاحقة تؤکّد أنّهم غیروا الأحکام طبقاً لأذواقهم وأهوائهم واستحساناتهم ولأهداف کانوا یرجونها أهمها إبطال إمامة أمیر المؤمنین علی وأولاده المعصومینعلیهم السلام ، وحسب تعبیره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ونقلوا البناء عن رصّ أساسه، فبنوه فی غیر موضعه</w:t>
      </w:r>
      <w:r>
        <w:rPr>
          <w:rFonts w:eastAsia="IRNazanin" w:cs="IRNazanin"/>
          <w:color w:val="111111"/>
          <w:sz w:val="28"/>
          <w:szCs w:val="28"/>
          <w:rtl w:val="true"/>
          <w:lang w:bidi="fa-IR"/>
        </w:rPr>
        <w:t>».</w:t>
      </w:r>
    </w:p>
    <w:p>
      <w:pPr>
        <w:pStyle w:val="Heading4"/>
        <w:numPr>
          <w:ilvl w:val="3"/>
          <w:numId w:val="1"/>
        </w:numPr>
        <w:rPr/>
      </w:pPr>
      <w:bookmarkStart w:id="47" w:name="__RefHeading___Toc1548761_996550957"/>
      <w:bookmarkStart w:id="48" w:name="_Toc17"/>
      <w:bookmarkEnd w:id="47"/>
      <w:r>
        <w:rPr/>
        <w:t>7</w:t>
      </w:r>
      <w:r>
        <w:rPr>
          <w:rtl w:val="true"/>
        </w:rPr>
        <w:t xml:space="preserve">. </w:t>
      </w:r>
      <w:r>
        <w:rPr>
          <w:rtl w:val="true"/>
        </w:rPr>
        <w:t xml:space="preserve">عبداللّه بن مسعود </w:t>
      </w:r>
      <w:r>
        <w:rPr>
          <w:rtl w:val="true"/>
        </w:rPr>
        <w:t>(</w:t>
      </w:r>
      <w:r>
        <w:rPr>
          <w:rtl w:val="true"/>
        </w:rPr>
        <w:t xml:space="preserve">ت </w:t>
      </w:r>
      <w:r>
        <w:rPr/>
        <w:t>32</w:t>
      </w:r>
      <w:r>
        <w:rPr>
          <w:rtl w:val="true"/>
        </w:rPr>
        <w:t xml:space="preserve"> </w:t>
      </w:r>
      <w:r>
        <w:rPr>
          <w:rtl w:val="true"/>
        </w:rPr>
        <w:t>ق</w:t>
      </w:r>
      <w:r>
        <w:rPr>
          <w:rtl w:val="true"/>
        </w:rPr>
        <w:t>)</w:t>
      </w:r>
      <w:bookmarkEnd w:id="4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یعلی، حدثنا الأعمش، عن شقیق،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إذا لَبِسَتْکم فتنة یهرَم فیها الکبیر، ویربو فیها الصغیر، ویتّخذها الناس سُنّة، فإذا غُیرَت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السُّنّة</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49" w:name="pg14512_198087"/>
    </w:p>
    <w:p>
      <w:pPr>
        <w:pStyle w:val="BookText"/>
        <w:rPr/>
      </w:pPr>
      <w:bookmarkEnd w:id="49"/>
      <w:r>
        <w:rPr>
          <w:rFonts w:ascii="IRNazanin" w:hAnsi="IRNazanin" w:eastAsia="IRNazanin"/>
          <w:color w:val="111111"/>
          <w:sz w:val="28"/>
          <w:sz w:val="28"/>
          <w:szCs w:val="28"/>
          <w:rtl w:val="true"/>
          <w:lang w:bidi="fa-IR"/>
        </w:rPr>
        <w:t>وکلام ابن مسعود یوحی إلی تغییر سنّة رسول الله صلی الله علیه و آله و سلم إلی سنّة اجتهادیة ظنیة مبنیة علی الرأی والابتداع، بحیث تحلّ هذه السنّة المبتَدَعة محل السنّة النبویة المطهرة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مسعود أیضاً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ستکون أئمّة یؤخّرون الصلاة عن مواقیتها، فلا تنتظروهم بها، واجعلوا الصلاة معهم سُبحَة</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وابن مسعود توفّی فی ایام عثمان، فالظاهر أنّ بوادر التلاعب بالصلاة وتأخیر الوقت کان منذ زمن عثمان، وأنّ الحکام والحکومات کانت لا تتقید بالسنة النبویة، بنصها و حذافیرها، وأنّ ابن مسعود استشرف أن الأمر سیزداد سوءاً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قبل حُکّام یتبنّون هذا النهج، ویظهر أنّ ذلک کان فی السّت الأواخر من حکومة عثمان، کما قلناه فی احداثاته عثمان فی الوضوء</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1548763_996550957"/>
      <w:bookmarkStart w:id="51" w:name="_Toc18"/>
      <w:bookmarkEnd w:id="50"/>
      <w:r>
        <w:rPr/>
        <w:t>8</w:t>
      </w:r>
      <w:r>
        <w:rPr>
          <w:rtl w:val="true"/>
        </w:rPr>
        <w:t xml:space="preserve">. </w:t>
      </w:r>
      <w:r>
        <w:rPr>
          <w:rtl w:val="true"/>
        </w:rPr>
        <w:t xml:space="preserve">أبوالدرداء الأنصاری </w:t>
      </w:r>
      <w:r>
        <w:rPr>
          <w:rtl w:val="true"/>
        </w:rPr>
        <w:t>(</w:t>
      </w:r>
      <w:r>
        <w:rPr>
          <w:rtl w:val="true"/>
        </w:rPr>
        <w:t>عویمر بن مالک</w:t>
      </w:r>
      <w:r>
        <w:rPr>
          <w:rtl w:val="true"/>
        </w:rPr>
        <w:t>) (</w:t>
      </w:r>
      <w:r>
        <w:rPr>
          <w:rtl w:val="true"/>
        </w:rPr>
        <w:t xml:space="preserve">ت </w:t>
      </w:r>
      <w:r>
        <w:rPr/>
        <w:t>32</w:t>
      </w:r>
      <w:r>
        <w:rPr>
          <w:rtl w:val="true"/>
        </w:rPr>
        <w:t>ق</w:t>
      </w:r>
      <w:r>
        <w:rPr>
          <w:rtl w:val="true"/>
        </w:rPr>
        <w:t>)</w:t>
      </w:r>
      <w:bookmarkEnd w:id="51"/>
    </w:p>
    <w:p>
      <w:pPr>
        <w:pStyle w:val="BookText"/>
        <w:rPr/>
      </w:pPr>
      <w:r>
        <w:rPr>
          <w:rFonts w:ascii="IRNazanin" w:hAnsi="IRNazanin" w:eastAsia="IRNazanin"/>
          <w:color w:val="111111"/>
          <w:sz w:val="28"/>
          <w:sz w:val="28"/>
          <w:szCs w:val="28"/>
          <w:rtl w:val="true"/>
          <w:lang w:bidi="fa-IR"/>
        </w:rPr>
        <w:t>أخرج البخاری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سالماً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 الدرداء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أبوالدرداء وهو مغضب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أغضبک؟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أعرف من أُمّة محمّد شیئاً إلّا أنّهم یصلّون جمیعاً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ومعناه أنّه کان لا یعرف من أُمّة محمّد صلی الله علیه و آله و سلم إلّا اجتماعَهم فی الصلاة ظاهریاً، </w:t>
      </w:r>
      <w:bookmarkStart w:id="52" w:name="pg14512_198088"/>
    </w:p>
    <w:p>
      <w:pPr>
        <w:pStyle w:val="BookText"/>
        <w:rPr/>
      </w:pPr>
      <w:bookmarkEnd w:id="52"/>
      <w:r>
        <w:rPr>
          <w:rFonts w:ascii="IRNazanin" w:hAnsi="IRNazanin" w:eastAsia="IRNazanin"/>
          <w:color w:val="111111"/>
          <w:sz w:val="28"/>
          <w:sz w:val="28"/>
          <w:szCs w:val="28"/>
          <w:rtl w:val="true"/>
          <w:lang w:bidi="fa-IR"/>
        </w:rPr>
        <w:t>ووقوفهم جماعة جنباً إلی جنب، لیس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وکلامه هذا هو معنی آخر لکلام أنس بن مالک الآنف</w:t>
      </w:r>
      <w:r>
        <w:rPr>
          <w:rFonts w:eastAsia="IRNazanin" w:cs="IRNazanin"/>
          <w:color w:val="111111"/>
          <w:sz w:val="28"/>
          <w:szCs w:val="28"/>
          <w:rtl w:val="true"/>
          <w:lang w:bidi="fa-IR"/>
        </w:rPr>
        <w:t>.</w:t>
      </w:r>
    </w:p>
    <w:p>
      <w:pPr>
        <w:pStyle w:val="Heading4"/>
        <w:numPr>
          <w:ilvl w:val="3"/>
          <w:numId w:val="1"/>
        </w:numPr>
        <w:rPr/>
      </w:pPr>
      <w:bookmarkStart w:id="53" w:name="__RefHeading___Toc1548765_996550957"/>
      <w:bookmarkStart w:id="54" w:name="_Toc19"/>
      <w:bookmarkEnd w:id="53"/>
      <w:r>
        <w:rPr/>
        <w:t>9</w:t>
      </w:r>
      <w:r>
        <w:rPr>
          <w:rtl w:val="true"/>
        </w:rPr>
        <w:t xml:space="preserve">. </w:t>
      </w:r>
      <w:r>
        <w:rPr>
          <w:rtl w:val="true"/>
        </w:rPr>
        <w:t xml:space="preserve">الزبیر بن العوّام </w:t>
      </w:r>
      <w:r>
        <w:rPr>
          <w:rtl w:val="true"/>
        </w:rPr>
        <w:t>(</w:t>
      </w:r>
      <w:r>
        <w:rPr>
          <w:rtl w:val="true"/>
        </w:rPr>
        <w:t xml:space="preserve">ت </w:t>
      </w:r>
      <w:r>
        <w:rPr/>
        <w:t>36</w:t>
      </w:r>
      <w:r>
        <w:rPr>
          <w:rtl w:val="true"/>
        </w:rPr>
        <w:t>ق</w:t>
      </w:r>
      <w:r>
        <w:rPr>
          <w:rtl w:val="true"/>
        </w:rPr>
        <w:t>)</w:t>
      </w:r>
      <w:bookmarkEnd w:id="54"/>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خَوَّفَنا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سورة الأنفال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وَاتَّقُوا فِتْنَةً لَّا تُصِیبَنَّ الَّذِینَ ظَلَمُوا مِنکُمْ خَاصَّةً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مع رسول الله وما ظَنَنّا أنّا خُصِصْنا بها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قرأت هذه الآیة زماناً وما أرانا من أهلها، فإذا نحن المعنیون بها، 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أهل بدر خاصّة، فأصابتهم یوم الجمل فاقتتلوا</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النصّ إذا وضعناه بجنب إخبار النبی صلی الله علیه و آله و سلم علیاً بأنّه سیقاتل علی التأویل کما قاتل هو صلی الله علیه و آله و سلم علی التنزیل، عرفنا أنّ التحریف فی الدین واقع من کثیر من الصحابة لا محالة وأنّهم سیغیرون الاحکام بغضاً لعلی کما جاء عن ابن عباس فی التلبیة</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أراد لإبطال أمره کما جاء فی خبر العلل</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1548767_996550957"/>
      <w:bookmarkStart w:id="56" w:name="_Toc20"/>
      <w:bookmarkEnd w:id="55"/>
      <w:r>
        <w:rPr/>
        <w:t>10</w:t>
      </w:r>
      <w:r>
        <w:rPr>
          <w:rtl w:val="true"/>
        </w:rPr>
        <w:t xml:space="preserve">. </w:t>
      </w:r>
      <w:r>
        <w:rPr>
          <w:rtl w:val="true"/>
        </w:rPr>
        <w:t xml:space="preserve">حُذَیفة بن الیمان </w:t>
      </w:r>
      <w:r>
        <w:rPr>
          <w:rtl w:val="true"/>
        </w:rPr>
        <w:t>(</w:t>
      </w:r>
      <w:r>
        <w:rPr>
          <w:rtl w:val="true"/>
        </w:rPr>
        <w:t xml:space="preserve">ت </w:t>
      </w:r>
      <w:r>
        <w:rPr/>
        <w:t>36</w:t>
      </w:r>
      <w:r>
        <w:rPr>
          <w:rtl w:val="true"/>
        </w:rPr>
        <w:t>ق</w:t>
      </w:r>
      <w:r>
        <w:rPr>
          <w:rtl w:val="true"/>
        </w:rPr>
        <w:t>)</w:t>
      </w:r>
      <w:bookmarkEnd w:id="5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الأعمش، عن شقیق،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أحصوا لی کلّ من تلفّظ بالإسلام</w:t>
      </w:r>
      <w:r>
        <w:rPr>
          <w:rFonts w:eastAsia="IRNazanin" w:cs="IRNazanin"/>
          <w:color w:val="111111"/>
          <w:sz w:val="28"/>
          <w:szCs w:val="28"/>
          <w:rtl w:val="true"/>
          <w:lang w:bidi="fa-IR"/>
        </w:rPr>
        <w:t xml:space="preserve">. </w:t>
      </w:r>
      <w:bookmarkStart w:id="57" w:name="pg14512_198089"/>
    </w:p>
    <w:p>
      <w:pPr>
        <w:pStyle w:val="BookText"/>
        <w:rPr/>
      </w:pPr>
      <w:bookmarkEnd w:id="57"/>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أتخاف علینا ونحن ما بین الستمائة إلی السبعمائة؟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لا تدرون لعلّکم أن تُبتَلوا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فابتُلینا، حتّی جعل الرجل منّا ما یصلّی إلّا سرّاً </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تعنی هذه الجملة الأخیرة مع علمنا بأن احداثات عثمان کان فی الست الأواخر من عهده، وأنّ بوادر التلاعب ببعض مسائل الصلاة کانت نتاج عهده والمحیطین به من الأمویین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القبض علی الأیدی والتامین فی الصلاة وأمثالها من الأمور الظاهریة کانت من موارد ابتلاء حذیفة وغیره من الصحابة فی تلک العصور</w:t>
      </w:r>
      <w:r>
        <w:rPr>
          <w:rFonts w:eastAsia="IRNazanin" w:cs="IRNazanin"/>
          <w:color w:val="111111"/>
          <w:sz w:val="28"/>
          <w:szCs w:val="28"/>
          <w:rtl w:val="true"/>
          <w:lang w:bidi="fa-IR"/>
        </w:rPr>
        <w:t>.</w:t>
      </w:r>
    </w:p>
    <w:p>
      <w:pPr>
        <w:pStyle w:val="Heading4"/>
        <w:numPr>
          <w:ilvl w:val="3"/>
          <w:numId w:val="1"/>
        </w:numPr>
        <w:rPr/>
      </w:pPr>
      <w:bookmarkStart w:id="58" w:name="__RefHeading___Toc1548769_996550957"/>
      <w:bookmarkStart w:id="59" w:name="_Toc21"/>
      <w:bookmarkEnd w:id="58"/>
      <w:r>
        <w:rPr/>
        <w:t>11</w:t>
      </w:r>
      <w:r>
        <w:rPr>
          <w:rtl w:val="true"/>
        </w:rPr>
        <w:t xml:space="preserve">. </w:t>
      </w:r>
      <w:r>
        <w:rPr>
          <w:rtl w:val="true"/>
        </w:rPr>
        <w:t xml:space="preserve">عبداللّه بن عمرو بن العاص </w:t>
      </w:r>
      <w:r>
        <w:rPr>
          <w:rtl w:val="true"/>
        </w:rPr>
        <w:t>(</w:t>
      </w:r>
      <w:r>
        <w:rPr>
          <w:rtl w:val="true"/>
        </w:rPr>
        <w:t xml:space="preserve">ت </w:t>
      </w:r>
      <w:r>
        <w:rPr/>
        <w:t>65</w:t>
      </w:r>
      <w:r>
        <w:rPr>
          <w:rtl w:val="true"/>
        </w:rPr>
        <w:t xml:space="preserve"> - </w:t>
      </w:r>
      <w:r>
        <w:rPr/>
        <w:t>77</w:t>
      </w:r>
      <w:r>
        <w:rPr>
          <w:rtl w:val="true"/>
        </w:rPr>
        <w:t>ق</w:t>
      </w:r>
      <w:r>
        <w:rPr>
          <w:rtl w:val="true"/>
        </w:rPr>
        <w:t>)</w:t>
      </w:r>
      <w:bookmarkEnd w:id="59"/>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رجلین من أوائل هذه الأُمّة خَلَوا بمصحفَیهما فی بعض الأودیة، لأتیا الناسَ الیوم ولا یعرفون شیئاً ممّا کانا علیه</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یبیین أیضاً غایة بُعد الناس عن مفاهیم القرآن واحکامه، ولذلک أخذ کثیرمن الصحابة یبکون ویندبون حظهم فی تضییعهم شرف الصحبة، وراحوا یتذکرون ما حذرهم منه رسول الله، ویقرّون بأنهم أحدثوا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النصوص التی جاءت عن الصحابة فی هذا السیاق کثیرة وإلیک بعضها</w:t>
      </w:r>
      <w:r>
        <w:rPr>
          <w:rFonts w:eastAsia="IRNazanin" w:cs="IRNazanin"/>
          <w:color w:val="111111"/>
          <w:sz w:val="28"/>
          <w:szCs w:val="28"/>
          <w:rtl w:val="true"/>
          <w:lang w:bidi="fa-IR"/>
        </w:rPr>
        <w:t>:</w:t>
      </w:r>
    </w:p>
    <w:p>
      <w:pPr>
        <w:pStyle w:val="Heading4"/>
        <w:numPr>
          <w:ilvl w:val="3"/>
          <w:numId w:val="1"/>
        </w:numPr>
        <w:rPr/>
      </w:pPr>
      <w:bookmarkStart w:id="60" w:name="__RefHeading___Toc1548771_996550957"/>
      <w:bookmarkStart w:id="61" w:name="_Toc22"/>
      <w:bookmarkEnd w:id="60"/>
      <w:r>
        <w:rPr/>
        <w:t>12</w:t>
      </w:r>
      <w:r>
        <w:rPr>
          <w:rtl w:val="true"/>
        </w:rPr>
        <w:t xml:space="preserve">. </w:t>
      </w:r>
      <w:r>
        <w:rPr>
          <w:rtl w:val="true"/>
        </w:rPr>
        <w:t xml:space="preserve">أبوسعید الخدری </w:t>
      </w:r>
      <w:r>
        <w:rPr>
          <w:rtl w:val="true"/>
        </w:rPr>
        <w:t>(</w:t>
      </w:r>
      <w:r>
        <w:rPr>
          <w:rtl w:val="true"/>
        </w:rPr>
        <w:t>سعد بن مالک</w:t>
      </w:r>
      <w:r>
        <w:rPr>
          <w:rtl w:val="true"/>
        </w:rPr>
        <w:t>) (</w:t>
      </w:r>
      <w:r>
        <w:rPr>
          <w:rtl w:val="true"/>
        </w:rPr>
        <w:t xml:space="preserve">ت </w:t>
      </w:r>
      <w:r>
        <w:rPr/>
        <w:t>64</w:t>
      </w:r>
      <w:r>
        <w:rPr>
          <w:rtl w:val="true"/>
        </w:rPr>
        <w:t xml:space="preserve"> - </w:t>
      </w:r>
      <w:r>
        <w:rPr/>
        <w:t>74</w:t>
      </w:r>
      <w:r>
        <w:rPr>
          <w:rtl w:val="true"/>
        </w:rPr>
        <w:t>ق</w:t>
      </w:r>
      <w:r>
        <w:rPr>
          <w:rtl w:val="true"/>
        </w:rPr>
        <w:t>)</w:t>
      </w:r>
      <w:bookmarkEnd w:id="6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العلاء بن المسیب، عن أبیه، عن أبی سعیدالخدری،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أبا سعید برؤیة رسول الله وصحبته،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لا تدری ما أحدثنا </w:t>
      </w:r>
      <w:bookmarkStart w:id="62" w:name="pg14512_198090"/>
    </w:p>
    <w:p>
      <w:pPr>
        <w:pStyle w:val="BookText"/>
        <w:rPr/>
      </w:pPr>
      <w:bookmarkEnd w:id="62"/>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1548773_996550957"/>
      <w:bookmarkStart w:id="64" w:name="_Toc23"/>
      <w:bookmarkEnd w:id="63"/>
      <w:r>
        <w:rPr/>
        <w:t>13</w:t>
      </w:r>
      <w:r>
        <w:rPr>
          <w:rtl w:val="true"/>
        </w:rPr>
        <w:t xml:space="preserve">- </w:t>
      </w:r>
      <w:r>
        <w:rPr>
          <w:rtl w:val="true"/>
        </w:rPr>
        <w:t xml:space="preserve">عبداللّه بن عباس </w:t>
      </w:r>
      <w:r>
        <w:rPr>
          <w:rtl w:val="true"/>
        </w:rPr>
        <w:t>(</w:t>
      </w:r>
      <w:r>
        <w:rPr>
          <w:rtl w:val="true"/>
        </w:rPr>
        <w:t xml:space="preserve">ت </w:t>
      </w:r>
      <w:r>
        <w:rPr/>
        <w:t>68</w:t>
      </w:r>
      <w:r>
        <w:rPr>
          <w:rtl w:val="true"/>
        </w:rPr>
        <w:t xml:space="preserve"> - </w:t>
      </w:r>
      <w:r>
        <w:rPr/>
        <w:t>72</w:t>
      </w:r>
      <w:r>
        <w:rPr>
          <w:rtl w:val="true"/>
        </w:rPr>
        <w:t>ق</w:t>
      </w:r>
      <w:r>
        <w:rPr>
          <w:rtl w:val="true"/>
        </w:rPr>
        <w:t>)</w:t>
      </w:r>
      <w:bookmarkEnd w:id="64"/>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استبطأ قلوب المهاجرین فعاتبهم علی رأس ثلاث عشرة سنة من نزول القرآن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یأْنِ لِلَّذِینَ آمَنُوا أَن تَخْشَعَ قُلُوبُهُمْ لِذِکْرِ اللَّهِ وَمَا نَزَلَ مِنَ الْحَقِّ</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بین إسلامنا وبین أن عوتبنا بهذه الآیة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یأْنِ لِلَّذِینَ آمَنُوا أَن تَخْشَعَ قُلُوبُهُمْ لِذِکْرِ اللَّهِ وَمَا نَزَلَ مِنَ الْحَقِّ</w:t>
      </w:r>
      <w:r>
        <w:rPr>
          <w:rFonts w:ascii="IRNazanin" w:hAnsi="IRNazanin" w:eastAsia="IRNazanin"/>
          <w:color w:val="111111"/>
          <w:sz w:val="28"/>
          <w:sz w:val="28"/>
          <w:szCs w:val="28"/>
          <w:rtl w:val="true"/>
          <w:lang w:bidi="fa-IR"/>
        </w:rPr>
        <w:t xml:space="preserve"> إلّا أربع سنین، وأقبل بعضنا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أحدثنا، أی شیء صنعنا؟</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1548775_996550957"/>
      <w:bookmarkStart w:id="66" w:name="_Toc24"/>
      <w:bookmarkEnd w:id="65"/>
      <w:r>
        <w:rPr/>
        <w:t>14</w:t>
      </w:r>
      <w:r>
        <w:rPr>
          <w:rtl w:val="true"/>
        </w:rPr>
        <w:t xml:space="preserve">. </w:t>
      </w:r>
      <w:r>
        <w:rPr>
          <w:rtl w:val="true"/>
        </w:rPr>
        <w:t xml:space="preserve">البراء بن عازب </w:t>
      </w:r>
      <w:r>
        <w:rPr>
          <w:rtl w:val="true"/>
        </w:rPr>
        <w:t>(</w:t>
      </w:r>
      <w:r>
        <w:rPr>
          <w:rtl w:val="true"/>
        </w:rPr>
        <w:t xml:space="preserve">ت </w:t>
      </w:r>
      <w:r>
        <w:rPr/>
        <w:t>71</w:t>
      </w:r>
      <w:r>
        <w:rPr>
          <w:rtl w:val="true"/>
        </w:rPr>
        <w:t xml:space="preserve"> - </w:t>
      </w:r>
      <w:r>
        <w:rPr/>
        <w:t>72</w:t>
      </w:r>
      <w:r>
        <w:rPr>
          <w:rtl w:val="true"/>
        </w:rPr>
        <w:t>ق</w:t>
      </w:r>
      <w:r>
        <w:rPr>
          <w:rtl w:val="true"/>
        </w:rPr>
        <w:t>)</w:t>
      </w:r>
      <w:bookmarkEnd w:id="66"/>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أبوالمسیب للبَراء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النبی وبایعته تحت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 إنّک لا تدری ما أحدثنا بعده</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1548777_996550957"/>
      <w:bookmarkStart w:id="68" w:name="_Toc25"/>
      <w:bookmarkEnd w:id="67"/>
      <w:r>
        <w:rPr/>
        <w:t>15</w:t>
      </w:r>
      <w:r>
        <w:rPr>
          <w:rtl w:val="true"/>
        </w:rPr>
        <w:t xml:space="preserve">. </w:t>
      </w:r>
      <w:r>
        <w:rPr>
          <w:rtl w:val="true"/>
        </w:rPr>
        <w:t xml:space="preserve">جابر بن عبداللّه الأنصاری </w:t>
      </w:r>
      <w:r>
        <w:rPr>
          <w:rtl w:val="true"/>
        </w:rPr>
        <w:t>(</w:t>
      </w:r>
      <w:r>
        <w:rPr>
          <w:rtl w:val="true"/>
        </w:rPr>
        <w:t xml:space="preserve">ت </w:t>
      </w:r>
      <w:r>
        <w:rPr/>
        <w:t>68</w:t>
      </w:r>
      <w:r>
        <w:rPr>
          <w:rtl w:val="true"/>
        </w:rPr>
        <w:t xml:space="preserve"> - </w:t>
      </w:r>
      <w:r>
        <w:rPr/>
        <w:t>79</w:t>
      </w:r>
      <w:r>
        <w:rPr>
          <w:rtl w:val="true"/>
        </w:rPr>
        <w:t>ق</w:t>
      </w:r>
      <w:r>
        <w:rPr>
          <w:rtl w:val="true"/>
        </w:rPr>
        <w:t>)</w:t>
      </w:r>
      <w:bookmarkEnd w:id="6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جارٌ لجابر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من سفر، فجاءنی جابر بن عبدالله فسلّم علی، فجعلت أحدّثهُ عن افتراق </w:t>
      </w:r>
    </w:p>
    <w:p>
      <w:pPr>
        <w:pStyle w:val="BookText"/>
        <w:rPr/>
      </w:pPr>
      <w:r>
        <w:rPr>
          <w:rFonts w:ascii="IRNazanin" w:hAnsi="IRNazanin" w:eastAsia="IRNazanin"/>
          <w:color w:val="111111"/>
          <w:sz w:val="28"/>
          <w:sz w:val="28"/>
          <w:szCs w:val="28"/>
          <w:rtl w:val="true"/>
          <w:lang w:bidi="fa-IR"/>
        </w:rPr>
        <w:t>الناس وما أحدثوا، فجعل جابر یبکی،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دخلوا فی دین الله أفواجاً، وسیخرجون منه أفواجاً</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إنّ النصوص الواردة عن الصحابة فی کونهم قد احدثوا فی الدین، وانهم لا یعرفون من سنة رسول الله إلّا القلیل کثیرة نکتفی بهذا القدر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وتری مثل ذلک فی کلمات التابعین وأئمّة المذاهب الإسلامیة، وهی کافیة لإثبات المطلوب، فإلیک أقوال بعض أئمّة المذاهب الإسلامیة وعلماء الأمّة فی أمر الصلاة علی وجه الخصوص فقط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 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مالک عن عمّه أبی سهیل بن مالک، عن أبیه،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شیئاً ممّا أدرکتُ علیه الناس إلّا النداء بالصلاة</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إدریس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طریق وهب بن کیسان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ابن الزبیر یبدأ بالصلاة قبل الخطبة،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سنن رسول الله قد غُیرت حتّی الصلاة</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علیکم أصحاب رسول الله ما عرفوا منکم إلّا قِبلَتکم</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جعفر بن محمّد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ما هم علی شیءٍ ممّا جاء به رسولُ الله صلی الله علیه و آله و سلم إلّا استقبالَ الکعبة فقط</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ما أوردناه من النصوص الروائیة والتاریخیة عن الصحابة والتابعین وتابعی التابعین وأهل البیت کان الغرض منها توضیح ما تعنیه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أراده رسوله صلی الله علیه و آله و سلم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قصده الإمام علی و أولاده من فعل الولاة بعد رسول الله صلی الله علیه و آله و سلم ، وکیف بهم قد غیروا أحکام الله وحرّفوا شریعته، ثمّ الوقوف علی سرّ تأکید رسول الله صلی الله علیه و آله و سلم علی التمسّک بالعترة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الابتعاد عنهم یعنی الضلال عن السبیل وهو الذی نریده فی الفقه الکلامی، إذ بهم یتّضح المبهم ویتمیز الصحیح من المحرّف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عودة إلی الولاة وتغییرهم لوقتی الظهر و العصر</w:t>
      </w:r>
    </w:p>
    <w:p>
      <w:pPr>
        <w:pStyle w:val="BookText"/>
        <w:rPr/>
      </w:pPr>
      <w:r>
        <w:rPr>
          <w:rFonts w:ascii="IRNazanin" w:hAnsi="IRNazanin" w:eastAsia="IRNazanin"/>
          <w:color w:val="111111"/>
          <w:sz w:val="28"/>
          <w:sz w:val="28"/>
          <w:szCs w:val="28"/>
          <w:rtl w:val="true"/>
          <w:lang w:bidi="fa-IR"/>
        </w:rPr>
        <w:t xml:space="preserve">أتّضح ممّا مرّ علیک أنّ من أهمّ التحریفات والتضییعات فی الصلاة هی مسأله تأخیر الولاة وتغییرهم لوقتی صلاتی الظهر والعصر، وهذه الظاهرة الشنیعة لفتت نظر بعض العلماء فحاولوا بحثها وبحث أسبابها والوقوف علی مناشئها وعللها، والتمسوا التبریرات للحکام الخلفاء فیها، ومنهم ابن عبد البر، فقد أشار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باب أوقات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سبب تأخیرهم صلاة العصر، فذکر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شهاب عن عروة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عمر بن عبدالعزیز أخّر الصلاة یوماً، فدخل علیه عروة بن الزبیر فأخبره أنّ المغیرة بن شعبة أخّر الصلاة یوماً وهو بالکوفة، فدخل علیه أبومسعود </w:t>
      </w:r>
    </w:p>
    <w:p>
      <w:pPr>
        <w:pStyle w:val="BookText"/>
        <w:rPr/>
      </w:pPr>
      <w:r>
        <w:rPr>
          <w:rFonts w:ascii="IRNazanin" w:hAnsi="IRNazanin" w:eastAsia="IRNazanin"/>
          <w:color w:val="111111"/>
          <w:sz w:val="28"/>
          <w:sz w:val="28"/>
          <w:szCs w:val="28"/>
          <w:rtl w:val="true"/>
          <w:lang w:bidi="fa-IR"/>
        </w:rPr>
        <w:t>الأنصاری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مغیرة؟</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وبان بذلک أیضاً أنّ الصلاة التی أخّرها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صلاة العصر، وأنّ الصلاة التی أخّرها المغیرة هی تلک أیضاً، وبان بما ذکرنا أیضاً أن جبریل صلّی برسول الله صلی الله علیه و آله و سلم الصلوات الخمس فی أوقاتهن</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جاء ابن عبدالبر لیدافع عن عمر بن عبدالعزیز،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بن عبدالعزیز أخّر الصلاة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أخّرها حتّی خرج الوقت المستحب المرغوب فیه، ولم یؤخّرها حتّی غربت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 الصلاة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الأغلب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یکن ذلک کثیراً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ذلک کثیراً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ملوک بنی أمیة علی تأخیر الصلاة، کان ذلک شأنهم قدیماً من زمن عثمان، وقد کان الولید بن عقبة یؤخّرها فی زمن عثمان، وکان ابن مسعود ینکر ذلک علیه، ومن أجله حدّث ابن مسعود بالحدیث فی ذلک، وکانت وفاة ابن مسعود فی خلافة عثمان</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عبدالرزاق عن معمَّر، عن عبدالرحمن بن عبدالله المسعودی، عن القاسم بن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 الولید بن عقبة الصلاة مرّة، فأمر ابن مسعود المؤذّن فثوّب</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بالصلاة، ثمّ تقدّم فصلی بالناس، فأرسل إلیه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صنعت؟ أجاءک من أمیرالمؤمنین حدث أم ابتدعت؟</w:t>
      </w:r>
    </w:p>
    <w:p>
      <w:pPr>
        <w:pStyle w:val="BookText"/>
        <w:rPr/>
      </w:pPr>
      <w:r>
        <w:rPr>
          <w:rFonts w:ascii="IRNazanin" w:hAnsi="IRNazanin" w:eastAsia="IRNazanin"/>
          <w:color w:val="111111"/>
          <w:sz w:val="28"/>
          <w:sz w:val="28"/>
          <w:szCs w:val="28"/>
          <w:rtl w:val="true"/>
          <w:lang w:bidi="fa-IR"/>
        </w:rPr>
        <w:t>فقال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لم یکن، ولکنْ أبی الله ورسوله أن ننتظرک بصلاتنا وأنت فی 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مَعْمَر عن عبدالله بن عثمان بن خثیم، عن القاسم بن عبدالرحمن،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بک یا أبا عبدالرحمن، إذا کان علیک أمراءُ یطفِئون السنّة ویؤخّرون الصلاة عن میقاتها؟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تأمرنی یا رسول الله؟ فقال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یسألنی ابن أمّ عبد کیف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طاعة لمخلوق فی معصیة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الثوری، عن محمّد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سعید بن جبیر وعطاء بن أبی رباح وأخّر الولید بن عبدالملک الصلاة، فرأیتهما یومئان إیماءً وهما قاعدان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الثوری، عن الأعمش، عن أبی الضحی، عن مسروق وأبی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کانا یصلّیان الظهر إذا حانت الظهر، وإذا حانت العصر صلّیا العصر فی المسجد مکانهما، وکان ابن زیاد یؤخّر الظهر والعصر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إسرائیل، عن عامر بن شقیق، عن شقیق،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یأمرنا أن نصلّی الجمعة فی بیوتنا، ثمّ نأتی المسجد، وذلک أنّ الحجاج کان یؤخّر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سُنَید حدّثنا أبومعاویة، عن الأعمش، عن مسلم بن صبیح أبی الضحی،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مسروقاً وأباعبیدة بن عبدالله مع بعض الأمراء، وأخّر الوقت، فأومیا فی وقت الصلاة، ثمّ جلسا حتّی صلّیا معه تلک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فرأیتهما فَعَلا ذلک مراراً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محمّد بن الصبّاح الدولابی،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جریر، عن أبی فروة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الحارث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إیاس،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تذاکرنا الجمعة، واجتمع قرّاء أهل الکوفة أن </w:t>
      </w:r>
    </w:p>
    <w:p>
      <w:pPr>
        <w:pStyle w:val="BookText"/>
        <w:rPr/>
      </w:pPr>
      <w:r>
        <w:rPr>
          <w:rFonts w:ascii="IRNazanin" w:hAnsi="IRNazanin" w:eastAsia="IRNazanin"/>
          <w:color w:val="111111"/>
          <w:sz w:val="28"/>
          <w:sz w:val="28"/>
          <w:szCs w:val="28"/>
          <w:rtl w:val="true"/>
          <w:lang w:bidi="fa-IR"/>
        </w:rPr>
        <w:t>یدَعُوا الصلاة مع الحجاج؛ لأنّه کان یؤخّرها حتّی تکاد تغیب الشمس، فتذاکروا ذلک، وهمّوا أن یجمِعوا علیه، فقال شاب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ما تفعلون شیئاً، ما للحجاج تصلّون، إنّما تصلّون 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رأیهم علی أن یصلّوا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صلّی من صلّی إیماءً وقاعداً لخوف خروج الوقت، وللخوف علی نفسه من القتل والضرب،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کان شأنه التأخیر لم یؤمَن علیه فوات الوقت وخروجه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عصمنا الله برحمته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وحدّثنا خلف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عمر بن راشد بدمشق،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أبوزرعة،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أبومسهر،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عبدالعزیز،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یؤخّرون الصلاة فی أیام الولید بن عبدالملک ویستحلفون الناس أنّهم ما صلّوا، فأتی عبدالله بن أبی زکریا فاستُحلف أنّه ما صلّی، فحلف أنّه ما صلّی، وکان قد صلّی، وأتی مکحول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جئنا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 فی هذا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یؤخّرون الصلاة فی أیام الولید بن عبدالملک ویستحلفون الناس أنّهم ما 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w:t>
      </w:r>
    </w:p>
    <w:p>
      <w:pPr>
        <w:pStyle w:val="BookText"/>
        <w:rPr/>
      </w:pPr>
      <w:r>
        <w:rPr>
          <w:rFonts w:ascii="IRNazanin" w:hAnsi="IRNazanin" w:eastAsia="IRNazanin"/>
          <w:color w:val="111111"/>
          <w:sz w:val="28"/>
          <w:sz w:val="28"/>
          <w:szCs w:val="28"/>
          <w:rtl w:val="true"/>
          <w:lang w:bidi="fa-IR"/>
        </w:rPr>
        <w:t>ثم تأمل أیضاً فی النصّ المتمّم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فأتی عبدالله بن أبی زکریا فاستُحلف أنّه ما صلّی، فحلف أنّه ما صلّی، وکان قد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تعنی هذه الجملة أیضاً؟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فنحن لو جمعنا هذه النصوص مع النصوص السابقة التی مرت علیک عن الصحابة وخصوصاً قول حذیفة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فابتلینا حتی جعل الرجل منا ما یصلی إلّا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 غیره لوقفت علی استمرار نهج التحریف فی الصلاة من بعد رسول الله إلی زمان معاویة بن أبی سفیان و عهد الحجاج بن یوسف الثقفی وعبدالملک بن </w:t>
      </w:r>
    </w:p>
    <w:p>
      <w:pPr>
        <w:pStyle w:val="BookText"/>
        <w:rPr/>
      </w:pPr>
      <w:r>
        <w:rPr>
          <w:rFonts w:ascii="IRNazanin" w:hAnsi="IRNazanin" w:eastAsia="IRNazanin"/>
          <w:color w:val="111111"/>
          <w:sz w:val="28"/>
          <w:sz w:val="28"/>
          <w:szCs w:val="28"/>
          <w:rtl w:val="true"/>
          <w:lang w:bidi="fa-IR"/>
        </w:rPr>
        <w:t>مروان وعمر بن عبدالعزیز والمغیرة بن شعبة و غیرهم، وأن ذلک کان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والشام، والعراق بقرینة قول ابن مسعود أیام عثمان بن عفان، وقول أنس أیام بنی أمیة وقول ابوموسی الاشعری وعمران بن الحصین وان صلاة الامام علی علیه السلام ذکرتهما بصلاة رسول الله، اما نسیاها او ترکاها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ابن عبدالبر کلامه بحدیث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ذر عن النبی صلی الله علیه و آله و سلم فی الأمراء المذکورین حدیث صحیح،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أباذر لم یخرج من المدینة والشام إلّا علی إنکاره علیهم تأخیرَ الصلاة</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یصح عندی إخراجه من المدینة علی ذلک،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خلف بن سعید، حدّثنا عبدالله بن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الثوری، عن أیوب، عن أبی العالیة،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 عبیدالله بن زیاد الصلاة، فسألت عبدالله بن الصامت، فضرب فَخِذی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خلیلی أباذر فضرب فخذی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خلیلی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فخذی،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الصلاة لوقتها، فإن أدرکَتْک فصلّ معهم، ولا تقولنّ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صلّیتُ، فلا أصلّی</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بعد ذکره أحادیث وآثار کثیرة فی تأخیر الأمراء للصلاة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جاهلاً بأخبار الناس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عبدالعزیز کان من </w:t>
      </w:r>
    </w:p>
    <w:p>
      <w:pPr>
        <w:pStyle w:val="BookText"/>
        <w:rPr/>
      </w:pPr>
      <w:r>
        <w:rPr>
          <w:rFonts w:ascii="IRNazanin" w:hAnsi="IRNazanin" w:eastAsia="IRNazanin"/>
          <w:color w:val="111111"/>
          <w:sz w:val="28"/>
          <w:sz w:val="28"/>
          <w:szCs w:val="28"/>
          <w:rtl w:val="true"/>
          <w:lang w:bidi="fa-IR"/>
        </w:rPr>
        <w:t>الفضل والدین والتقدّم فی العلم والخیر حتی لا یظنّ به أحد أن یؤخّر الصلاة عن أفضل وقتها کما کان یصنع بنو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ابن عبدالبر حدیثاً عن المنذر بن عبید وفیه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 بن عبدالعزیز بعد صلاة الجمعة فأنکرت حاله فی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راح یدافع عن عمربن عبد العزیز، ویذکر ملازمته للفقهاء والصالحین،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بنکیر أن یکون عمر بن عبدالعزیز خفی علیه حدیث نزول جبریل علی النبی بمواقیت الصلاة، وقد خفی ذلک علی المُغیرة بن شعبة وله 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وأخبارُ الآحاد عند العلماء من علم الخاصة، لا ینکر علی أحد جهل بعضها، والإحاطةُ بها ممتنعة، وما أعلم أحداً من أئمّة الأمصار مع بحثهم وجمعهم إلّا وقد فاته شیء من السنن المرویة من طریق الآحاد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وحسبک بعمر بن الخطاب، فقد فاته من هذا الضرب أحادیث فیها سننٌ ذوات عدد من روایة مالک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روایة غیره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ذلک بضارٍ له ولا ناقص من منزلته، وکذلک سائر الأئمّة لا یقدح فی أمانتهم ما فاتهم من إحصاء السنن؛ إذ ذاک یسیرٌ فی جنب کثیر، ولو لم یجُزْ للعالم أن یفتی ولا أن یتکلّم فی العلم حتّی یحیط بجمیع السنن ما جاز ذلک لأحد أبداً، وإذا علم العالم أعظم السنن وکان ذا فهمٍ ومعرفة بالقرآن، واختلاف من قبله من العلماء، جاز له القول بالفتوی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وبالله التوفیق </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بعد کلّ هذا البحث الطویل المضی لنا سؤالان یستحقّان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یقع هذا الاختلاف الکثیر بین المسلمین فی أمر عبادی کالصلاة التی صلّاها رسول الله صلی الله علیه و آله و سلم بمرأی الناس صغاراً وکباراً، وهی عبادة تعلیمیة ولیست قولیة حتّی یمکن تصور المناقشات اللفظیة والعقلیة فیها،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صیغة الأمر تدلّ علی الوجوب أو الاستحباب أو ما شابه ذلک من البحوث الفقهیة والأُصولیة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تصوّرنا وقوع هذا الاختلاف الکثیر فی أمر تعلیمی کالصلاة، وهو الذی شاهده المسلمون آلاف المرّات وعلی مرّ السنوات، فکیف یمکننا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معاملة النصوص القولیة عنه صلی الله علیه و آله و سلم ؟ ألیس ذلک یدعونا إلی القول بإمکان وقوع الاختلاف فیها اکثر من العبادة العملیة؟</w:t>
      </w:r>
    </w:p>
    <w:p>
      <w:pPr>
        <w:pStyle w:val="BookText"/>
        <w:rPr/>
      </w:pPr>
      <w:r>
        <w:rPr>
          <w:rFonts w:ascii="IRNazanin" w:hAnsi="IRNazanin" w:eastAsia="IRNazanin"/>
          <w:color w:val="111111"/>
          <w:sz w:val="28"/>
          <w:sz w:val="28"/>
          <w:szCs w:val="28"/>
          <w:rtl w:val="true"/>
          <w:lang w:bidi="fa-IR"/>
        </w:rPr>
        <w:t>القبض إنموذجاً للإحداثات</w:t>
      </w:r>
    </w:p>
    <w:p>
      <w:pPr>
        <w:pStyle w:val="BookText"/>
        <w:rPr/>
      </w:pPr>
      <w:r>
        <w:rPr>
          <w:rFonts w:ascii="IRNazanin" w:hAnsi="IRNazanin" w:eastAsia="IRNazanin"/>
          <w:color w:val="111111"/>
          <w:sz w:val="28"/>
          <w:sz w:val="28"/>
          <w:szCs w:val="28"/>
          <w:rtl w:val="true"/>
          <w:lang w:bidi="fa-IR"/>
        </w:rPr>
        <w:t>والسؤال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نری هذا الاختلاف فی خصوص الوضع علی الأیدی فقط، ولا نراه فی 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القائلون بالقبض اختلفوا فی 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هو علی الرسغ أو علیه وعلی الساعد أیضاً؟</w:t>
      </w:r>
    </w:p>
    <w:p>
      <w:pPr>
        <w:pStyle w:val="BookText"/>
        <w:rPr/>
      </w:pPr>
      <w:r>
        <w:rPr>
          <w:rFonts w:ascii="Amiri" w:hAnsi="Amiri" w:eastAsia="Amiri" w:cs="Amiri"/>
          <w:color w:val="111111"/>
          <w:sz w:val="28"/>
          <w:sz w:val="28"/>
          <w:szCs w:val="28"/>
          <w:rtl w:val="true"/>
          <w:lang w:bidi="ar-SA"/>
        </w:rPr>
        <w:t xml:space="preserve">وهل هو وَضْعٌ علی الکفّ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قَبْضٌ له؟</w:t>
      </w:r>
    </w:p>
    <w:p>
      <w:pPr>
        <w:pStyle w:val="BookText"/>
        <w:rPr/>
      </w:pPr>
      <w:r>
        <w:rPr>
          <w:rFonts w:ascii="IRNazanin" w:hAnsi="IRNazanin" w:eastAsia="IRNazanin"/>
          <w:color w:val="111111"/>
          <w:sz w:val="28"/>
          <w:sz w:val="28"/>
          <w:szCs w:val="28"/>
          <w:rtl w:val="true"/>
          <w:lang w:bidi="fa-IR"/>
        </w:rPr>
        <w:t>اختلفوا فی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تحت السّرة أو فوقها؟ أو عند الصدر؟ أو علیه عند الخاصرة والثدی، أو فی مکان آخر؟</w:t>
      </w:r>
    </w:p>
    <w:p>
      <w:pPr>
        <w:pStyle w:val="BookText"/>
        <w:rPr/>
      </w:pPr>
      <w:r>
        <w:rPr>
          <w:rFonts w:ascii="IRNazanin" w:hAnsi="IRNazanin" w:eastAsia="IRNazanin"/>
          <w:color w:val="111111"/>
          <w:sz w:val="28"/>
          <w:sz w:val="28"/>
          <w:szCs w:val="28"/>
          <w:rtl w:val="true"/>
          <w:lang w:bidi="fa-IR"/>
        </w:rPr>
        <w:t>واختلفوا فی زمان القبض، هل یختصّ بحین القراءة للسورة أو بعدها أیضاً؟ قبل الرکوع وبعده؟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اختلافهم فی شرعیة القبض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الوتر، والعیدین، والجنائز، وعدمه؟ </w:t>
      </w:r>
    </w:p>
    <w:p>
      <w:pPr>
        <w:pStyle w:val="BookText"/>
        <w:rPr/>
      </w:pPr>
      <w:r>
        <w:rPr>
          <w:rFonts w:ascii="IRNazanin" w:hAnsi="IRNazanin" w:eastAsia="IRNazanin"/>
          <w:color w:val="111111"/>
          <w:sz w:val="28"/>
          <w:sz w:val="28"/>
          <w:szCs w:val="28"/>
          <w:rtl w:val="true"/>
          <w:lang w:bidi="fa-IR"/>
        </w:rPr>
        <w:t>فالسؤال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نری هذا الاختلاف فی الإسبال؟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نری الاختلاف فی الرکوع والسجود وغیرها من أفعال الصلاة وهیئاتها؟</w:t>
      </w:r>
    </w:p>
    <w:p>
      <w:pPr>
        <w:pStyle w:val="BookText"/>
        <w:rPr/>
      </w:pPr>
      <w:r>
        <w:rPr>
          <w:rFonts w:ascii="IRNazanin" w:hAnsi="IRNazanin" w:eastAsia="IRNazanin"/>
          <w:color w:val="111111"/>
          <w:sz w:val="28"/>
          <w:sz w:val="28"/>
          <w:szCs w:val="28"/>
          <w:rtl w:val="true"/>
          <w:lang w:bidi="fa-IR"/>
        </w:rPr>
        <w:t>ألیس الإسبال قولاً ثانیاً محکیاً عن النبی صلی الله علیه و آله و سلم ، إنّهم اختلفوا فی کیفیة القبض ومکانه، فکذا یمکن تصوّر اختلافهم فی الإرسال أیضاً، فی حین أنّا لا نجد ذلک فی کتبهم أبداً، فماذا یعنی استقرارهم فی الإرسال واختلافهم فی القبض؟</w:t>
      </w:r>
    </w:p>
    <w:p>
      <w:pPr>
        <w:pStyle w:val="BookText"/>
        <w:rPr/>
      </w:pPr>
      <w:r>
        <w:rPr>
          <w:rFonts w:ascii="IRNazanin" w:hAnsi="IRNazanin" w:eastAsia="IRNazanin"/>
          <w:color w:val="111111"/>
          <w:sz w:val="28"/>
          <w:sz w:val="28"/>
          <w:szCs w:val="28"/>
          <w:rtl w:val="true"/>
          <w:lang w:bidi="fa-IR"/>
        </w:rPr>
        <w:t xml:space="preserve">ألا یمکن لنا أن نتصوّر صوراً للإرسال کالّتی ذکروها فی القبض، کأن یرفع المسبل کفّیه من الأسفل صوب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بجانبیه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صورة الدعاء، أو یرفع إحدی کفّیه وهی مرسلة ویقبض الأُخری وهی مجموعة علی خاصرته، أو یسبح بالیمنی ویقبض الیسری وحدها، أو ما شابه ذلک من وجوه رأیناها فی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فاتفاق المسبلین علی شکل واحد واختلاف القابضین علی أشکال متعدّدة یرشدنا إلی وجود اتفاق بین المسلمین فی الإسبال وعدم تدخل النزعات والأهواء والآراء والوجوه الاستحسانیة فیه،خلاف القبض الذی تدخّلت فیه النزعات والأهواء والآراء والوجوه الاستحسانیة التی أخرجته عن حقیقة الصلاة والعبادة، وهذه الوجوه التی نراها عندهم تذکّرنا بعبادة أصحاب الأدیان المحرّفة وعبدة الأصنام الذین دخلوا فی دین الإسلام بآخرة، فقد تکون هذه الأمور دخلت مع الداخلین إلی الإسلام؛ لوجود روح الاجتهاد والرأی فی الأحکام الشرعیة عندهم، فأخذوا یشرّعون الأحکام طبقاً لآرائهم وأهوائهم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وحینما کنت أقوم بتدوین هذه الدراسة کثیراً ما تساءلت مع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عاش بین ظهرانَی الأُمّة مدّةَ ثلاثٍ وعشرین سنة، وکان قد أمر الناس أن یأخذوا الصلاة عنه مباشرة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 کما رایتمونی 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کان یتجدد کلّ یوم من هذه السنوات مع تجدد لرکعات الصلاة فیها، وهذه السنوات إذا </w:t>
      </w:r>
    </w:p>
    <w:p>
      <w:pPr>
        <w:pStyle w:val="BookText"/>
        <w:rPr/>
      </w:pPr>
      <w:r>
        <w:rPr>
          <w:rFonts w:ascii="IRNazanin" w:hAnsi="IRNazanin" w:eastAsia="IRNazanin"/>
          <w:color w:val="111111"/>
          <w:sz w:val="28"/>
          <w:sz w:val="28"/>
          <w:szCs w:val="28"/>
          <w:rtl w:val="true"/>
          <w:lang w:bidi="fa-IR"/>
        </w:rPr>
        <w:t>ضربت بعدد الأیام فیها صارت ثمانیة آلاف وثلاثَمائة وخمسةً وتسعین یوماً</w:t>
      </w:r>
      <w:r>
        <w:rPr>
          <w:rFonts w:eastAsia="IRNazanin" w:cs="IRNazanin"/>
          <w:color w:val="111111"/>
          <w:sz w:val="28"/>
          <w:szCs w:val="28"/>
          <w:rtl w:val="true"/>
          <w:lang w:bidi="fa-IR"/>
        </w:rPr>
        <w:t>: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8395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أعدنا ضرب عدد الأیام </w:t>
      </w:r>
      <w:r>
        <w:rPr>
          <w:rFonts w:eastAsia="IRNazanin" w:cs="IRNazanin"/>
          <w:color w:val="111111"/>
          <w:sz w:val="28"/>
          <w:szCs w:val="28"/>
          <w:lang w:bidi="fa-IR"/>
        </w:rPr>
        <w:t>8395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عدد رکعات الصلاة الواجبة لکلّ یوم، وهی سبع عشرة رکعةً، لأصبحت</w:t>
      </w:r>
      <w:r>
        <w:rPr>
          <w:rFonts w:eastAsia="IRNazanin" w:cs="IRNazanin"/>
          <w:color w:val="111111"/>
          <w:sz w:val="28"/>
          <w:szCs w:val="28"/>
          <w:rtl w:val="true"/>
          <w:lang w:bidi="fa-IR"/>
        </w:rPr>
        <w:t xml:space="preserve">: </w:t>
      </w:r>
      <w:r>
        <w:rPr>
          <w:rFonts w:eastAsia="IRNazanin" w:cs="IRNazanin"/>
          <w:color w:val="111111"/>
          <w:sz w:val="28"/>
          <w:szCs w:val="28"/>
          <w:lang w:bidi="fa-IR"/>
        </w:rPr>
        <w:t>142715</w:t>
      </w:r>
      <w:r>
        <w:rPr>
          <w:rFonts w:ascii="IRNazanin" w:hAnsi="IRNazanin" w:eastAsia="IRNazanin"/>
          <w:color w:val="111111"/>
          <w:sz w:val="28"/>
          <w:sz w:val="28"/>
          <w:szCs w:val="28"/>
          <w:rtl w:val="true"/>
          <w:lang w:bidi="fa-IR"/>
        </w:rPr>
        <w:t>رکعة، صلّاها رسول الله صلی الله علیه و آله و سلم والناس کانوا یرَونه، وقد أُمروا بأن یتعلّموها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بصرف النظر عن النوافل الیومیة لرسول الله التی کان قد یؤدّیها صلی الله علیه و آله و سلم فی المسجد أو فی أماکن أخَر، ومعظمها کانت بمرأی الناس، أو صلاته للعیدین، والجنائز وغیرها من الصلوات کالخسوف والکسوف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یضبطوا هیئة صلاة رسول الله رغم أنهم قد أُمروا بالتأمّل فی صلاته وأخذ کیفیتها منه، بل لماذا هذا الاختلاف الشدید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القبض، وأشکاله ومکانه، وزمانه، وعدم مشاهدة شیء من هذه الأمور فی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ولماذا لا یتّفق دعاة القبض علی صیغة واحدة کما اتّفق المسبلون؟ وما الصحیح فی القبض، هل کان النبی صلی الله علیه و آله و سلم قد قبض تحت السرّة أو فوقها؟ تحت الصدر أو علیه؟</w:t>
      </w:r>
    </w:p>
    <w:p>
      <w:pPr>
        <w:pStyle w:val="BookText"/>
        <w:rPr/>
      </w:pPr>
      <w:r>
        <w:rPr>
          <w:rFonts w:ascii="IRNazanin" w:hAnsi="IRNazanin" w:eastAsia="IRNazanin"/>
          <w:color w:val="111111"/>
          <w:sz w:val="28"/>
          <w:sz w:val="28"/>
          <w:szCs w:val="28"/>
          <w:rtl w:val="true"/>
          <w:lang w:bidi="fa-IR"/>
        </w:rPr>
        <w:t>بل، ما کیفیة التکتّف وحقیقته؟ أهی وضع الکفّ علی الکفّ؟ أم وضعه علی الرسغ؟ أم یجب علی المکلّف أن یمدّ بأصابعه الثلاث علی الساعد مع الاحتفاظ بالأخیرین علی الکوز والأرسغ،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خلال اختلاف نصوص أئمّة المذاهب الأربعة وماجاء فی کتب الحدیث والفقه والتاریخ عندهم، عرفنا عمق کلام بعض الصحابة ومغزاه وسرّ بُکائهم علی الإسلام، وقول عبدالله بن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رجلین من أوائل هذه الأُمّة لو خَلَوا بمصحفیهما فی بعض الأودیة لأتیا الناسَ الیوم ولا یعرفون شیئاً ممّا کانا </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قول الحسن البصری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خرج علیکم أصحاب رسول الله ما عرفوا منکم إلّا قبلتکم</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 واتضح هذان السؤالان، فهناک سؤال ثالث سیعقبهما،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أحقّاً أنّ سنّة رسول الله صلی الله علیه و آله و سلم فی الأحکام الشرعیة قد ضُیعَت من بعده، أم أنّها موجودة بیننا الیوم ونعمل بها؟</w:t>
      </w:r>
    </w:p>
    <w:p>
      <w:pPr>
        <w:pStyle w:val="BookText"/>
        <w:rPr/>
      </w:pPr>
      <w:r>
        <w:rPr>
          <w:rFonts w:ascii="IRNazanin" w:hAnsi="IRNazanin" w:eastAsia="IRNazanin"/>
          <w:color w:val="111111"/>
          <w:sz w:val="28"/>
          <w:sz w:val="28"/>
          <w:szCs w:val="28"/>
          <w:rtl w:val="true"/>
          <w:lang w:bidi="fa-IR"/>
        </w:rPr>
        <w:t>إن کانت سنة رسول الله قد ضیعت، فلماذا؟ وإن کانت غیر موجودة فالویل کلّ الویل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موجودة فهی عند مَن؟ وکیف یمکن تعرّفها؟</w:t>
      </w:r>
    </w:p>
    <w:p>
      <w:pPr>
        <w:pStyle w:val="BookText"/>
        <w:rPr/>
      </w:pPr>
      <w:r>
        <w:rPr>
          <w:rFonts w:ascii="IRNazanin" w:hAnsi="IRNazanin" w:eastAsia="IRNazanin"/>
          <w:color w:val="111111"/>
          <w:sz w:val="28"/>
          <w:sz w:val="28"/>
          <w:szCs w:val="28"/>
          <w:rtl w:val="true"/>
          <w:lang w:bidi="fa-IR"/>
        </w:rPr>
        <w:t xml:space="preserve">الذی نرید تطبیقه فی هذه الدراسة الموضوعیة المفصلة هو بیان السنّة النبویة المتّفق علیها عند جمیع المسلمین فی القبض والإرسال، وترک الشاذ والمشکوک عندهم، وذلک من خلال مطابقه المروی عن عترة رسول الله وأهل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الإمامیة والزیدیة والاسماعیلیة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الموجود فی فقه المذاهب الأُخری، لنتعرّف القدر المتیقّن من الأحکام فی الشریعة وما یوافق العقل والفطرة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وللتذکیر مرة أخری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فی القیام هو إرسال الیدین إلی الجانبین، وإنّ قبض الیدین ووضع إحداهما علی الأُخری هو شیء طارئ علیه؟ لأنَّ السدل لیس بفعل وانما من جبلَّة القائم وفطرته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کان کذلک، فکیف یطلب الخصم من المسدل یدیه أن یأتی بدلیل عن رسول الله صلی الله علیه و آله و سلم فیه؟ بل العکس هو الأولی؛ فیجب علی الآخر أن یأتی بالدلیل علی القبض لا السدل، ولهذا السبب لم یعنون علماؤنا للسدل باباً کما عنونه علماء </w:t>
      </w:r>
    </w:p>
    <w:p>
      <w:pPr>
        <w:pStyle w:val="BookText"/>
        <w:rPr/>
      </w:pPr>
      <w:r>
        <w:rPr>
          <w:rFonts w:ascii="IRNazanin" w:hAnsi="IRNazanin" w:eastAsia="IRNazanin"/>
          <w:color w:val="111111"/>
          <w:sz w:val="28"/>
          <w:sz w:val="28"/>
          <w:szCs w:val="28"/>
          <w:rtl w:val="true"/>
          <w:lang w:bidi="fa-IR"/>
        </w:rPr>
        <w:t>الجمهور فی کتبهم للقبض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الحالة المفترضة للقیام هو إسدال الیدین، فمعناه أنّ وضع الإنسان یداً علی ید أو رجلاً علی رجل فی الصلاة هو فعل طارئ علیها، وأنّ الآتی بهذا الفعل یجب أن یأتی بدلیل شرعی مجمع علیه بین المسلمین لکی یتعبّد به الآخر، وإلّا یبقی الإسبال علی حاله وعلی وفق الأصل، وهذا ما تعرفه من حقیقة القیام والانتصاب قبل تکبیرة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فالإسدال فی الصلاة متّفق علیه، حتّی إنّ المتشدّدین والحشَویة من المحدّثین لا یمکنهم منعه وقد أقرّوا به، فقد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عبدالعزیز بن عبدالله بن باز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یعلَم أنّ ما تقدّم من البحث فی قبض الشمال بالیمین ووضعهما علی الصدر أو غیره قبل الرکوع وبعده، کلّ ذلک من قبیل السنن ولیس من قبیل الواجبات عند أهل العلم، فلو أنّ أحداً صلّی مُرسِلاً ولم یقبض قبل الرکوع أو بعده فصلاته صحیحة، وإنّما ترک الأفضل فی الصلاة</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هذا المعنی فی المجموعة الأولی من فتاوی اللجنة الدائمة لدار الإفتاء فی الجزیرة العربیة، السؤال السادس من الفتوی رقم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بتوقیع نائب رئیس اللجنة الدائمة للبحوث العلمیة للإفتاء، وعضویة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منیع، وعبدالله بن عذبان، وعبدالرزاق عفیفی، الذین اکتفوا بما أجاب به الشیخ محمّد بن إبراهیم آل الشیخ سابقاً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تقرّر أنّ السنّة هی وضع الید الیمنی علی الید الیسری، فإذا صلّی شخص وهو مُرسِل فصلاته صحیحة، لأنّ وضع الیمنی علی الیسری لیس مَن أرکان الصلاة ولا من شروطها ولا من واجباتها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اقتداء من یضع یده الیمنی علی الیسری بمن یرسل فصحیح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صلّی شخص مرسلاً یدیه فی حال قیامه فقد ترک السُّنّة، وتارک السنّة لیس بکافر</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جاء فی استفتاء آخر برقم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 وقّع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قعود وعبدالله بن عذبان وعبدالرزاق عفیفی وعبدالعزیز بن باز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فاقتداء مَن یسدل بمَن یقبض، واقتداء مَن یقبض بمن یسدل، کلاهما صحیح باتفاق العلماء</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فالمسلمون بشتّی مذاهبهم أجازوا الإسبال وقالوا بعدم وجوب القبض فی الصلاة، ولازمُ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الاحتیاط یدعوهم إلی الإتیان بالإسبال؛ لأنّ الصلاة مع الإسبال صحیحة بلاشک، وأمّا مع القبض فهی عند طائفة کبیرة من المسلمین باطلة، وعند المالکیة والإباضیة من الجمهور مرجوحة وغیر ثابتة، بل ستقف علی عدم صحّة ما أتوا به من وجوه استحسانیتة فی الدفاع عنه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القبض أسلم من العبث، وأحسن فی التواضع والتضرّع، وإنّ به یتحقّق الخشوع والخضوع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شابه ذلک من وجوه</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قلت أکثر من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الاختلاف فی کیفیة القبض ومکانه عند المذاهب یرجع إلی خضوعهم للوجوه الاستحسانیة التی اخترعوها من عند أنفسهم، وإلی الجذور التقلیدیة التی کانوا یحملونها قبل اعتناق الإسلام، فلا یوافق أحدهم الآخر فی تلک الوجوه، فهم لو أخذوا بالثابت المشترک عند المسلمین لمَا وقعوا فیما وقعوا فیه؛ ولو اطلعوا علی علوم أهل البیت علیهم السلام وعرفوها لَأخذوا بها وسُعِدوا؛ لقول الإمام الرضا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أحیا أمرنا،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یحیی أمرکم؟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یتعلّم علومَنا ویعلّمها للناس، فإنّ الناس لو عَلِموا محاسن کلامنا لَاتَّبعونا</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إنّهم استدلّوا علی شرعیة القبض بأحادیث غیر معتدّ بها، ضعّفها الآخرون منهم، ولهذا تری وجوهاً استحسانیة یقدمها أحد الأطراف لا یقرّ بها الآخر، وکذا العکس، وهذا یرشدنا إلی عمق کلام الإمام الصادق علیه السلام إذ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سلکوا سُبلاً شتّی، منهم من أخذ بهواه، ومنهم من أخذ برأیه، وإنّکم أخذتم بأمر له أصل</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إشارةً منه علیه السلام إلی منهج أهل البیت، وأنّهم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یفتون إلّا بأثر موجود عندهم من رسول الله، وهذا الأثر مثبَتٌ فی تراث الآخرین ویجب علی الفقهاء والعلماء والباحثین البحث عنه والوقوف علیه، للاستدلال به علیهم، ولبیان أنّهم ابتعدوا عن السنّة الأصلیة لرسول الله صلی الله علیه و آله و سلم ، أی أنّ الإمام علیه السلام کان یرید أن یقول لأتباعه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هناک ثلاث اتجاهات فی الشریعة، وعلی الباحث أن یتعرّف </w:t>
      </w:r>
    </w:p>
    <w:p>
      <w:pPr>
        <w:pStyle w:val="BookText"/>
        <w:rPr/>
      </w:pPr>
      <w:r>
        <w:rPr>
          <w:rFonts w:ascii="IRNazanin" w:hAnsi="IRNazanin" w:eastAsia="IRNazanin"/>
          <w:color w:val="111111"/>
          <w:sz w:val="28"/>
          <w:sz w:val="28"/>
          <w:szCs w:val="28"/>
          <w:rtl w:val="true"/>
          <w:lang w:bidi="fa-IR"/>
        </w:rPr>
        <w:t>مَن أخذ بهواه</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أخذ برأیه</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من خلال مقایسة ماجاء عن الصحابة عن رسول الله بالموجود فی فقه العترة المجمع علیه، لأنّ کلام العترة هو المعیار والمیزان الذی یوزن بها سنة رسول الله الصحیحة عند الاخرین والذی ورثوه کابراً عن کابر، عدّ ثم الابتعاد عنهم هو الضلال بعینه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فمنشأ الاختلاف إمّا هو الهوی، وإما الاعتداد بالرأی، وعدم الخضوع للأخذ عن أهل البیت فی الأحکام، والإمام الباقر علیه السلام أراد أن یقول للناس بأنّهم لو شَرَّقوا وغَرَّبوا</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یجدون العلم الصحیح إلّا عند أهل البیت لانهم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رأینا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یتعبدون بسنة رسول الله، وهذا الکلام من الإمام یدعونا إلی أن نبین للآخرین الأصل المتّفق علیه عندنا وعندهم، وهو اصل فکرتنا ودراستنا ومنهجنا والذی اصطلحنا علیه بالفقه الکلامی</w:t>
      </w:r>
      <w:r>
        <w:rPr>
          <w:rFonts w:eastAsia="IRNazanin" w:cs="IRNazanin"/>
          <w:color w:val="111111"/>
          <w:sz w:val="28"/>
          <w:szCs w:val="28"/>
          <w:rtl w:val="true"/>
          <w:lang w:bidi="fa-IR"/>
        </w:rPr>
        <w:t xml:space="preserve">. </w:t>
      </w:r>
      <w:bookmarkStart w:id="69" w:name="pg14512_198106"/>
    </w:p>
    <w:p>
      <w:pPr>
        <w:pStyle w:val="Heading3"/>
        <w:numPr>
          <w:ilvl w:val="2"/>
          <w:numId w:val="1"/>
        </w:numPr>
        <w:rPr/>
      </w:pPr>
      <w:bookmarkStart w:id="70" w:name="__RefHeading___Toc1548779_996550957"/>
      <w:bookmarkStart w:id="71" w:name="_Toc26"/>
      <w:bookmarkEnd w:id="69"/>
      <w:bookmarkEnd w:id="70"/>
      <w:r>
        <w:rPr>
          <w:rtl w:val="true"/>
        </w:rPr>
        <w:t>مصطلحات البحث</w:t>
      </w:r>
      <w:bookmarkEnd w:id="71"/>
    </w:p>
    <w:p>
      <w:pPr>
        <w:pStyle w:val="Heading4"/>
        <w:numPr>
          <w:ilvl w:val="3"/>
          <w:numId w:val="1"/>
        </w:numPr>
        <w:rPr/>
      </w:pPr>
      <w:bookmarkStart w:id="72" w:name="__RefHeading___Toc1548781_996550957"/>
      <w:bookmarkStart w:id="73" w:name="_Toc27"/>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هناک مصطلحات ینبغی للقارئ الإلمام بها قبل الولوج فی الموضوع، لأنّ معرفتها تساعده فی الدخول فی البحث بکلّ انسیابیة وسلاسة</w:t>
      </w:r>
      <w:r>
        <w:rPr>
          <w:rFonts w:eastAsia="IRNazanin" w:cs="IRNazanin"/>
          <w:color w:val="111111"/>
          <w:sz w:val="28"/>
          <w:szCs w:val="28"/>
          <w:rtl w:val="true"/>
          <w:lang w:bidi="fa-IR"/>
        </w:rPr>
        <w:t>.</w:t>
      </w:r>
    </w:p>
    <w:p>
      <w:pPr>
        <w:pStyle w:val="Heading4"/>
        <w:numPr>
          <w:ilvl w:val="3"/>
          <w:numId w:val="1"/>
        </w:numPr>
        <w:rPr/>
      </w:pPr>
      <w:bookmarkStart w:id="74" w:name="__RefHeading___Toc1548783_996550957"/>
      <w:bookmarkStart w:id="75" w:name="_Toc28"/>
      <w:bookmarkEnd w:id="74"/>
      <w:r>
        <w:rPr/>
        <w:t>1</w:t>
      </w:r>
      <w:r>
        <w:rPr>
          <w:rtl w:val="true"/>
        </w:rPr>
        <w:t xml:space="preserve">. </w:t>
      </w:r>
      <w:r>
        <w:rPr>
          <w:rtl w:val="true"/>
        </w:rPr>
        <w:t>معنی التکفیر لغةً و اصطلاحاً</w:t>
      </w:r>
      <w:bookmarkEnd w:id="75"/>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وکفرتُ الشیء أَکْفِرُه، بالکسر أی سَترتُه، فالکفر الذی بمعنی الستر بالاتّفاق من باب ضَرَب، وهو غیر الکُفر الذی هو ضدّ الإیمان، فإنّه من باب 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الکفر تغطیة الشیء تغطیةً تستهلکُه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شاع الکفر فی ستر النِّعمة خاصّة، وفی مقابلة الإیمان، لأنّ الکفر فیه ستر الحقّ، وستر نِعمِ فیاض النِّعم</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الکاف والفاء والراء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صحیح یدلّ علی معنی واحد وهو الستر والتغطیة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لمن غطّی دِرعه بثوبٍ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کَفَر دِرعَه، والمُکَفِّر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المتغطّی بسلاحه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ویقال للزارع کافر، لأنّه یغطّی الحَبَّ بتُراب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الْکُفَّارَ نَبَاتُهُ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الإیمان، سُمّی، لأنّه تغطیة الحقّ، وکذلک کُفران النِّعمة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جُحودها وسَترُها</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المحکم والمحیط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الزارع، لِستره البذر، والکافر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 لأنّه یستر کلّ شیء، وکَفَر اللیلُ الشیءَ، وکفر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غَطّاه، وکفر اللیلُ علی إثر صاحبی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غطّاه بسواده وظُلمته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وکفر الجهلُ علی عِلْمی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والتکفیر هو أن ینحنی الإنسان ویطأطئَ رأسه قریباً من الرکوع، کما یفعل من یرید تعظیم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حدیث أبی معشر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یکره التکفیر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الانحناء الکثیر فی حالة القیام قبل الرکوع</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إیماء الذمّی برأسه،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 له، وإنّما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له</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فالتکفیر علی أربعة معان فی اللغة والاصطلاح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التغطیة والستر، وهو أصل الباب کما رضیه ابن 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ینحنی الإنسان ویطأطئ رأسه قریبا من الرکوع، أی الانحناء الکثیر حال القیام، وتکفیر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یطأطئ رأسه لصاحبه کالتسلیم عندنا، وقد کَفّرَ له</w:t>
      </w:r>
      <w:r>
        <w:rPr>
          <w:rFonts w:eastAsia="IRNazanin" w:cs="IRNazanin"/>
          <w:color w:val="111111"/>
          <w:sz w:val="28"/>
          <w:szCs w:val="28"/>
          <w:rtl w:val="true"/>
          <w:lang w:bidi="fa-IR"/>
        </w:rPr>
        <w:t xml:space="preserve">. </w:t>
      </w:r>
      <w:bookmarkStart w:id="76" w:name="pg14512_198108"/>
    </w:p>
    <w:p>
      <w:pPr>
        <w:pStyle w:val="BookText"/>
        <w:rPr/>
      </w:pPr>
      <w:bookmarkEnd w:id="7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الیدین علی الصدر، وسیأتی شعر جریر و هو یخاطب الأخطل بعد قلیل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النسبة إلی الکفر</w:t>
      </w:r>
    </w:p>
    <w:p>
      <w:pPr>
        <w:pStyle w:val="BookText"/>
        <w:rPr/>
      </w:pPr>
      <w:r>
        <w:rPr>
          <w:rFonts w:ascii="IRNazanin" w:hAnsi="IRNazanin" w:eastAsia="IRNazanin"/>
          <w:color w:val="111111"/>
          <w:sz w:val="28"/>
          <w:sz w:val="28"/>
          <w:szCs w:val="28"/>
          <w:rtl w:val="true"/>
          <w:lang w:bidi="fa-IR"/>
        </w:rPr>
        <w:t>وننوِّه هنا إلی أنّ التکفیر استُعْمِل فی کلام النبی صلی الله علیه و آله و سلم وکلام أئمّة أهل البیت علیهم السلام ونراه مبثوثاً فی کتب اللغة وغریب الحدیث، لکنّه لم یأت فی المعاجم علی معنی واحد بل جاء علی معانٍ متفاوتة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التکفیر فی الصلاة یختلط عند عامة الناس بالتکفیر الذی هو قبال الإیمان والذی یسوَّغ به قطع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الدواعش الیوم فلم نحبذ تسمیة کتابنا هذا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التکفیر والاسبال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لا نحبذ تسمیته بالتکتف لعلة أخری تقف علیها بعد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دعانا إلی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 والإرسال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عنواناً لکتابنا</w:t>
      </w:r>
      <w:r>
        <w:rPr>
          <w:rFonts w:eastAsia="IRNazanin" w:cs="IRNazanin"/>
          <w:color w:val="111111"/>
          <w:sz w:val="28"/>
          <w:szCs w:val="28"/>
          <w:rtl w:val="true"/>
          <w:lang w:bidi="fa-IR"/>
        </w:rPr>
        <w:t>.</w:t>
      </w:r>
    </w:p>
    <w:p>
      <w:pPr>
        <w:pStyle w:val="Heading4"/>
        <w:numPr>
          <w:ilvl w:val="3"/>
          <w:numId w:val="1"/>
        </w:numPr>
        <w:rPr/>
      </w:pPr>
      <w:bookmarkStart w:id="77" w:name="__RefHeading___Toc1548785_996550957"/>
      <w:bookmarkStart w:id="78" w:name="_Toc29"/>
      <w:bookmarkEnd w:id="77"/>
      <w:r>
        <w:rPr/>
        <w:t>2</w:t>
      </w:r>
      <w:r>
        <w:rPr>
          <w:rtl w:val="true"/>
        </w:rPr>
        <w:t xml:space="preserve">. </w:t>
      </w:r>
      <w:r>
        <w:rPr>
          <w:rtl w:val="true"/>
        </w:rPr>
        <w:t>التَکَتُّف فی اللغة والاصطلاح</w:t>
      </w:r>
      <w:bookmarkEnd w:id="78"/>
    </w:p>
    <w:p>
      <w:pPr>
        <w:pStyle w:val="BookText"/>
        <w:rPr/>
      </w:pPr>
      <w:r>
        <w:rPr>
          <w:rFonts w:ascii="IRNazanin" w:hAnsi="IRNazanin" w:eastAsia="IRNazanin"/>
          <w:color w:val="111111"/>
          <w:sz w:val="28"/>
          <w:sz w:val="28"/>
          <w:szCs w:val="28"/>
          <w:rtl w:val="true"/>
          <w:lang w:bidi="fa-IR"/>
        </w:rPr>
        <w:t>وهو مصدر من باب التفعّل، وهیئته ضمّ الیدین إحداهما إلی الأخری،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تَکتَّف فی صلاته</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وکتّف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 یدیه علی صدره، علامةً علی الاحترام</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الاستعمال متأخّر ولا یوجد منه أثر فی معجات اللغة القدیمة، بل المذکور هو أنّ الکَتْف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یدین من خلف، والفعل التکتیف</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کتفت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شددت یدیه إلی خلفٍ بالکتاف، وهو حبلٌ</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یصلی وقد عقص </w:t>
      </w:r>
    </w:p>
    <w:p>
      <w:pPr>
        <w:pStyle w:val="BookText"/>
        <w:rPr/>
      </w:pPr>
      <w:r>
        <w:rPr>
          <w:rFonts w:ascii="IRNazanin" w:hAnsi="IRNazanin" w:eastAsia="IRNazanin"/>
          <w:color w:val="111111"/>
          <w:sz w:val="28"/>
          <w:sz w:val="28"/>
          <w:szCs w:val="28"/>
          <w:rtl w:val="true"/>
          <w:lang w:bidi="fa-IR"/>
        </w:rPr>
        <w:t>شعره کالذی یصلی وهو مکتوف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مکتوف، هو شدّ الیدین من خلف، والِکتاف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شبهوا الذی یضع یدیه فی الامام کالمکتوف من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التکتیفَ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تُشهَر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الروایات المحکیة عن رسول الله والمعصومین من اهل بیتهعلیهم السلام ، بل إنّ خصوص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التکتیف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وردتا وشاعتا فی کلام الفقهاء فی العصور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فی بعض الروایات عن أهل البیت، لکنّها لم تؤخذ علی أنّها اصطلاح لأمرٍ فقهی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الحسین بن حمدان عن الإمام العسکری علیه السلام أنّه أشار إلی بعض ما یفعله المخالفون من أُمور فی الصلاة،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وکتفُ أیدیهم علی صدورهم فی الصلاة، عوضاً عن تعفیر الجبین</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النصّ لیس فیه دلالة علی کونه صار اصطلاحاً عند المتشرّعة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أجل، إنّ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التکتیف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علی لسان الفقهاء لا فی الأحادیث، وقد رأیته أوّلاً فی کلام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الهادی إلی طریق الرَّشاد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والتکتّف یقطع الصلاة من غیر تقیةٍ ولا خوف، وهو وضع الیمین علی الشمال</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تبعه ابن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الصلاة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التکتف الذی هو التکفیر، فلا یوجِب سجدتَی السهو إذا فعله ناسیاً</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جری علیه الفقهاء واحداً بعد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المحقّق الکرکی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ووضع إحدی الیدین علی الأُخری، ویسمّی التکتف، ویعزَّر فاعله</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 الأُصولیة والعربیة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لو ترک التکتّف أو التأمین فی موضعهما، فإنّهما أمران خارجان عن ماهیة العبادة، فلا یقدحان فی صحّتها</w:t>
      </w:r>
      <w:r>
        <w:rPr>
          <w:rFonts w:eastAsia="IRNazanin" w:cs="IRNazanin"/>
          <w:color w:val="111111"/>
          <w:sz w:val="28"/>
          <w:szCs w:val="28"/>
          <w:rtl w:val="true"/>
          <w:lang w:bidi="fa-IR"/>
        </w:rPr>
        <w:t>»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والتکتّف، وهو وضع إحدی الیدین علی الأخری بحائل وغیره فوق السرّة وتحتها بالکف علیه وعلی الزند، لإطلاق النهی عن التکفیر الشامل لجمیع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لتقیة، فیجوز منه ما تأدّت به، بل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عندهم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ظنّ الضرر بترکها، لکن لا تبطل الصلاة بترکها حینئذ لو خالف، لتعلّق النهی بأمر خارج، بخلاف المخالفة فی غَسل الوضوء بالمسح</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انتزع الفقهاء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الکتف، والذی هو مجمع عظم العضد والکتف، أو من المروی عن الإمام العسکری علیه السلام وهو یصف ما یفعله المخالفون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وکتف أیدیهم علی صدورهم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صحیح، وهو یعنی بأنّ القوم کانوا </w:t>
      </w:r>
    </w:p>
    <w:p>
      <w:pPr>
        <w:pStyle w:val="BookText"/>
        <w:rPr/>
      </w:pPr>
      <w:r>
        <w:rPr>
          <w:rFonts w:ascii="IRNazanin" w:hAnsi="IRNazanin" w:eastAsia="IRNazanin"/>
          <w:color w:val="111111"/>
          <w:sz w:val="28"/>
          <w:sz w:val="28"/>
          <w:szCs w:val="28"/>
          <w:rtl w:val="true"/>
          <w:lang w:bidi="fa-IR"/>
        </w:rPr>
        <w:t xml:space="preserve">زمان الأئمّة یجمعون أکتافهم وأعضادهم إحداهما إلی الأُخری بأکفّهم غیر المعمول بها الیوم فی هیأة الصلاة، إذ یضعون الکفّ علی الکفّ، أی یمکننا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المروی عن الإمام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الأمر فی القبض قد تنزّل عندهم شیئاً فشیئاً حتّی وصل إلی وضع الکفّ علی الکفّ، أو الکفّ علی الساعد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التکتیف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حادثة جاءت علی لسان الفقهاء من بعد عصر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النصف الثانی من القرن الثالث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عدّ ماجاء عن الإمام العسکری علیه السلام اصطلاحاً، ولو صحّ ذلک فهو اصطلاح متأخّر ولم یکن له أثر فی عهد الرسول والأئمّة الأطهار إلی زمان الإمام العسکری علیه السلام ، بل لعلّ العبارة للخصیبی ولیست للإمام علیه السلام ، ویکون الخصیبی قد نقل الکلام بالمعنی، فیکون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متأخراً عن عصر الإمام العسکری علیه السلام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قلنا بأنّ الفقهاء قالوا بذلک جریاً مع ما قاله علماء العامّة وأئمّتهم وما یفعلونه الیوم فی صلواتهم، وهو وضع الکفّ الیمنی علی الکفّ الیسری، فهذا لا یجوز أن یصطَلَح علیه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التکتیف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ما یفعلونه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تکتیف، إذ مأخوذ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وضع الکفَّ علی الکفّ لا الکتف علی الکتف</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مصطلح قدیم وشرعی قد جاء وصفاً لبعض هیئات الصلاة ولغیرها علی لسان رسول الله صلی الله علیه و آله و سلم وعلی لسان الأئمّة من أهل بیته وبعض الصحابة، وقد ورد فی مجامیعنا الحدیثیة کما ورد فی مجامیعهم، وهو یشیر إلی أنّ أئمّة أهل البیت علیهم السلام کانوا یریدون من هذا الاصطلاح الإشارة إلی حقیقة خارجیة وما یفعله الکُفّار فی عباداتهم، وقد یکون فیه إشارة إلی ما یفعله الیهود </w:t>
      </w:r>
    </w:p>
    <w:p>
      <w:pPr>
        <w:pStyle w:val="BookText"/>
        <w:rPr/>
      </w:pPr>
      <w:r>
        <w:rPr>
          <w:rFonts w:ascii="IRNazanin" w:hAnsi="IRNazanin" w:eastAsia="IRNazanin"/>
          <w:color w:val="111111"/>
          <w:sz w:val="28"/>
          <w:sz w:val="28"/>
          <w:szCs w:val="28"/>
          <w:rtl w:val="true"/>
          <w:lang w:bidi="fa-IR"/>
        </w:rPr>
        <w:t xml:space="preserve">والنصاری والمجوس وعبدة الأصنام بالخصوص، الذین کانوا یعبدون آلهتهم بهکذا هیئات، وهو ما لا یرتضیه أئمّة أهل البیت علیهم السلام للمسلم، لأنّه تشبّهٌ بأهل الکفر وهذا ما سنوضحه لاحقاً، فقد ذکر أبویعلی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الحنابلة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عبدالله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 حدیث أبی معشر،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التکفیر فی الصلاة،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التکفیر أن یضع یمینه عند صدره فی الصلاة</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یضع یده أو یدیه علی صدره، قال جریر یخاطب الأخطل ویذکر ما فَعَلت قیس بتَغلِب فی الحروب التی کانت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سَمِعْتَ بحرب قیسٍ بعدها</w:t>
      </w:r>
    </w:p>
    <w:p>
      <w:pPr>
        <w:pStyle w:val="BookText"/>
        <w:rPr/>
      </w:pPr>
      <w:r>
        <w:rPr>
          <w:rFonts w:ascii="IRNazanin" w:hAnsi="IRNazanin" w:eastAsia="IRNazanin"/>
          <w:color w:val="111111"/>
          <w:sz w:val="28"/>
          <w:sz w:val="28"/>
          <w:szCs w:val="28"/>
          <w:rtl w:val="true"/>
          <w:lang w:bidi="fa-IR"/>
        </w:rPr>
        <w:t>فضعوا السلاح وکفِّروا تکفیرا</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ضعوا سلاحکم فلستم قادرین علی حرب قیس لعجزکم عن قتالهم، فکفّروا لهم کما یکفّر العبد لمولاه، وکما یکفّر العلج للدهقان؛ یضع یده علی صدره و یتطامن له، واخضعوا وانقادوا</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الخطّابی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التکفیر وضع الیدین علی الصدر، ومنه قول عمرو بن کلثوم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تُکفّر بالیدینِ إذا التقینا</w:t>
      </w:r>
    </w:p>
    <w:p>
      <w:pPr>
        <w:pStyle w:val="BookText"/>
        <w:rPr/>
      </w:pPr>
      <w:r>
        <w:rPr>
          <w:rFonts w:ascii="IRNazanin" w:hAnsi="IRNazanin" w:eastAsia="IRNazanin"/>
          <w:color w:val="111111"/>
          <w:sz w:val="28"/>
          <w:sz w:val="28"/>
          <w:szCs w:val="28"/>
          <w:rtl w:val="true"/>
          <w:lang w:bidi="fa-IR"/>
        </w:rPr>
        <w:t>وتُلقی من مخافتنا عصاکا</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الصدوق بإسناده عن الإمام علی علیه السلام حدیث الأربعمئة ما یفید هذا المعنی، إذ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یجمع المسلمُ یدیه فی صلاته وهو قائم </w:t>
      </w:r>
    </w:p>
    <w:p>
      <w:pPr>
        <w:pStyle w:val="BookText"/>
        <w:rPr/>
      </w:pPr>
      <w:r>
        <w:rPr>
          <w:rFonts w:ascii="IRNazanin" w:hAnsi="IRNazanin" w:eastAsia="IRNazanin"/>
          <w:color w:val="111111"/>
          <w:sz w:val="28"/>
          <w:sz w:val="28"/>
          <w:szCs w:val="28"/>
          <w:rtl w:val="true"/>
          <w:lang w:bidi="fa-IR"/>
        </w:rPr>
        <w:t>بین یدی الله عزّوجلّ، یتشبّه بأهل الکُفر یعنی المجوس</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حدیث آخر عن أبی جعفر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تکفّرْ، إنّما یصنع ذلک المجوس</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للشیبانی وغیره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أنظر إلی أحبار بنی إسرائیل واضعی أیمانهم علی شمائلهم فی الصلاة</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النصّین الأخیرین إشارة إلی کون وضع الیمنی علی الیسری هو من عمل المجوس والیهود، وذلک حینما یقومون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أدب عندهم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 التکفیر کان من الآداب المرعیة لأهل الیمن عند المثول بین أیدی أُمرائهم، ولعلّ هذا کان الموجب للنهی فی الحدیث الشریف</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وزاد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من عادة التبابعة</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یضعوا أمام أبواب قصورهم حَجَرة ینقشون علیها صورة ما یعبدون، فإذا خرج الملک کفّر لها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 بخیر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ظفر ما یؤکّد أنّ فکرة التکفیر کانت سائدة عند المشرکین فی الیمن والحجاز وضواحیهما، وفیه ما یوضح جذور </w:t>
      </w:r>
    </w:p>
    <w:p>
      <w:pPr>
        <w:pStyle w:val="BookText"/>
        <w:rPr/>
      </w:pPr>
      <w:r>
        <w:rPr>
          <w:rFonts w:ascii="IRNazanin" w:hAnsi="IRNazanin" w:eastAsia="IRNazanin"/>
          <w:color w:val="111111"/>
          <w:sz w:val="28"/>
          <w:sz w:val="28"/>
          <w:szCs w:val="28"/>
          <w:rtl w:val="true"/>
          <w:lang w:bidi="fa-IR"/>
        </w:rPr>
        <w:t>الوضع علی الأیدی عند وائل الحضرمی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خبر وضع الیمنی علی الیسری عن رسول الله</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وائل بن حُجر کان له صنم من العقیق الأحمر یعبده وکان یرجو تکلّم هذا الصنم معه، فبینما هو نائم فی نحر الظهیرة أیقظه صوتٌ منکرٌ من المخدع الذی فیه الصنم، فقام إلیه وسجد، فإذا قائل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عجباً لوائلِ ابن حُجْرِ</w:t>
      </w:r>
    </w:p>
    <w:p>
      <w:pPr>
        <w:pStyle w:val="BookText"/>
        <w:rPr/>
      </w:pPr>
      <w:r>
        <w:rPr>
          <w:rFonts w:ascii="Amiri" w:hAnsi="Amiri" w:eastAsia="Amiri" w:cs="Amiri"/>
          <w:color w:val="111111"/>
          <w:sz w:val="28"/>
          <w:sz w:val="28"/>
          <w:szCs w:val="28"/>
          <w:rtl w:val="true"/>
          <w:lang w:bidi="ar-SA"/>
        </w:rPr>
        <w:t>ماذا یرجّی من نَحیتِ صخرِ</w:t>
      </w:r>
    </w:p>
    <w:p>
      <w:pPr>
        <w:pStyle w:val="BookText"/>
        <w:rPr/>
      </w:pPr>
      <w:r>
        <w:rPr>
          <w:rFonts w:ascii="Amiri" w:hAnsi="Amiri" w:eastAsia="Amiri" w:cs="Amiri"/>
          <w:color w:val="111111"/>
          <w:sz w:val="28"/>
          <w:sz w:val="28"/>
          <w:szCs w:val="28"/>
          <w:rtl w:val="true"/>
          <w:lang w:bidi="ar-SA"/>
        </w:rPr>
        <w:t>ولا بذی نفعٍ ولا ذی ضُرِّ</w:t>
      </w:r>
    </w:p>
    <w:p>
      <w:pPr>
        <w:pStyle w:val="BookText"/>
        <w:rPr/>
      </w:pPr>
      <w:r>
        <w:rPr>
          <w:rFonts w:ascii="Amiri" w:hAnsi="Amiri" w:eastAsia="Amiri" w:cs="Amiri"/>
          <w:color w:val="111111"/>
          <w:sz w:val="28"/>
          <w:sz w:val="28"/>
          <w:szCs w:val="28"/>
          <w:rtl w:val="true"/>
          <w:lang w:bidi="ar-SA"/>
        </w:rPr>
        <w:t>یخال یدری وهْوَ لیس یدری</w:t>
      </w:r>
    </w:p>
    <w:p>
      <w:pPr>
        <w:pStyle w:val="BookText"/>
        <w:rPr/>
      </w:pPr>
      <w:r>
        <w:rPr>
          <w:rFonts w:ascii="Amiri" w:hAnsi="Amiri" w:eastAsia="Amiri" w:cs="Amiri"/>
          <w:color w:val="111111"/>
          <w:sz w:val="28"/>
          <w:sz w:val="28"/>
          <w:szCs w:val="28"/>
          <w:rtl w:val="true"/>
          <w:lang w:bidi="ar-SA"/>
        </w:rPr>
        <w:t>لیس بذی عُرفٍ ولا ذی نُکرِ</w:t>
      </w:r>
    </w:p>
    <w:p>
      <w:pPr>
        <w:pStyle w:val="BookText"/>
        <w:rPr/>
      </w:pPr>
      <w:r>
        <w:rPr>
          <w:rFonts w:ascii="Amiri" w:hAnsi="Amiri" w:eastAsia="Amiri" w:cs="Amiri"/>
          <w:color w:val="111111"/>
          <w:sz w:val="28"/>
          <w:sz w:val="28"/>
          <w:szCs w:val="28"/>
          <w:rtl w:val="true"/>
          <w:lang w:bidi="ar-SA"/>
        </w:rPr>
        <w:t>لو کان ذا حُجرٍ أطاع أمری</w:t>
      </w:r>
    </w:p>
    <w:p>
      <w:pPr>
        <w:pStyle w:val="BookText"/>
        <w:rPr/>
      </w:pPr>
      <w:r>
        <w:rPr>
          <w:rFonts w:ascii="IRNazanin" w:hAnsi="IRNazanin" w:eastAsia="IRNazanin"/>
          <w:color w:val="111111"/>
          <w:sz w:val="28"/>
          <w:sz w:val="28"/>
          <w:szCs w:val="28"/>
          <w:rtl w:val="true"/>
          <w:lang w:bidi="fa-IR"/>
        </w:rPr>
        <w:t>قال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أسمعت أیها الناصح، فبماذا تأمرنی؟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إرحلْ إلی یثربَ ذاتِ النخلِ</w:t>
      </w:r>
    </w:p>
    <w:p>
      <w:pPr>
        <w:pStyle w:val="BookText"/>
        <w:rPr/>
      </w:pPr>
      <w:r>
        <w:rPr>
          <w:rFonts w:ascii="Amiri" w:hAnsi="Amiri" w:eastAsia="Amiri" w:cs="Amiri"/>
          <w:color w:val="111111"/>
          <w:sz w:val="28"/>
          <w:sz w:val="28"/>
          <w:szCs w:val="28"/>
          <w:rtl w:val="true"/>
          <w:lang w:bidi="ar-SA"/>
        </w:rPr>
        <w:t>تَدین دینَ الصائم المصلّی</w:t>
      </w:r>
    </w:p>
    <w:p>
      <w:pPr>
        <w:pStyle w:val="BookText"/>
        <w:rPr/>
      </w:pPr>
      <w:r>
        <w:rPr>
          <w:rFonts w:ascii="Amiri" w:hAnsi="Amiri" w:eastAsia="Amiri" w:cs="Amiri"/>
          <w:color w:val="111111"/>
          <w:sz w:val="28"/>
          <w:sz w:val="28"/>
          <w:szCs w:val="28"/>
          <w:rtl w:val="true"/>
          <w:lang w:bidi="ar-SA"/>
        </w:rPr>
        <w:t>وسِرْ إلیها سیرَ مُشْمَعِلِّ</w:t>
      </w:r>
    </w:p>
    <w:p>
      <w:pPr>
        <w:pStyle w:val="BookText"/>
        <w:rPr/>
      </w:pPr>
      <w:r>
        <w:rPr>
          <w:rFonts w:ascii="Amiri" w:hAnsi="Amiri" w:eastAsia="Amiri" w:cs="Amiri"/>
          <w:color w:val="111111"/>
          <w:sz w:val="28"/>
          <w:sz w:val="28"/>
          <w:szCs w:val="28"/>
          <w:rtl w:val="true"/>
          <w:lang w:bidi="ar-SA"/>
        </w:rPr>
        <w:t>محمّدِ المُرسَلِ خیرِ الرُّسْلِ</w:t>
      </w:r>
    </w:p>
    <w:p>
      <w:pPr>
        <w:pStyle w:val="BookText"/>
        <w:rPr/>
      </w:pPr>
      <w:r>
        <w:rPr>
          <w:rFonts w:ascii="IRNazanin" w:hAnsi="IRNazanin" w:eastAsia="IRNazanin"/>
          <w:color w:val="111111"/>
          <w:sz w:val="28"/>
          <w:sz w:val="28"/>
          <w:szCs w:val="28"/>
          <w:rtl w:val="true"/>
          <w:lang w:bidi="fa-IR"/>
        </w:rPr>
        <w:t>قال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 الصنم لوجهه فانکسر أنفه واندقّت عنقه، فقمت إلیه فجعلته رفاتاً، ثمّ سرت حتّی أتیت النبی صلی الله علیه و آله و سلم </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فمعرفة جذور هذه المسائل ونفسیات الرواة وعقائدهم لها سیساعدنا فی معرفة خلفیة اشتهار خبر القبض عن وائل وتکثّر طرقه، واختصاص القبض فی مشاهدته للرسول فی المجیء الأوّل دون الثانی بحسب ما نوضحه لاحقاً، وهذا یعنی إمکان إسقاط وائل قناعاته السابقة علی مشاهداته لفعل رسول الله صلی الله علیه و آله و سلم </w:t>
      </w:r>
    </w:p>
    <w:p>
      <w:pPr>
        <w:pStyle w:val="BookText"/>
        <w:rPr/>
      </w:pPr>
      <w:r>
        <w:rPr>
          <w:rFonts w:ascii="IRNazanin" w:hAnsi="IRNazanin" w:eastAsia="IRNazanin"/>
          <w:color w:val="111111"/>
          <w:sz w:val="28"/>
          <w:sz w:val="28"/>
          <w:szCs w:val="28"/>
          <w:rtl w:val="true"/>
          <w:lang w:bidi="fa-IR"/>
        </w:rPr>
        <w:t xml:space="preserve">حین نقل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صح الخبر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حدیث عهد بالإسلام، فی حین ان الشارع المقدس لا یسمح بوضع الیمنی علی الیسری فی الصلاة، وتأکیده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للتعریف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یمکننا القول فی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کلام فقهاء الإمامیة، ففیه إشارة إلی حقیقة خارجیة أیضاً وسیرة لا یرتضونها، وتنویه إلی ما یفعله الناس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إتیان فقهاء مدرسة أهل البیت علیهم السلام بهذین اللفظین فیه إشارة إلی حقیقتین کانتا موجودتین آنذاک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ما بینّاه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العبارات تنوّعت وتعدّدت فی بیان وَضْعَی الیدین فی الصلاة، وکلّها یراد منها معنی واحد أو معان متقاربة،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کلّها مصطلحاتٌ تأتی بمعنی واحد فی کتب الفقه، وتقابلها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تری الفقهاء یصطلحون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القبض والإرسال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التکفیر والإسبال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التکتف والإرسال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 والإرسال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 والسدل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شابه ذلک، ونحن انتخبنا العنوان الأوّل اسماً لکتابنا هذا، خشیة اختلاط التکفیر فی الصلاة بالتکفیر الداعشی، ولعدم قبولنا بمصطلح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موافقته للغة، ولکون القبض والإرسال فی الصلاة جملة أسهل وأوضح وأکثر تقبّلاً للسامع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وهناک اصطلاحات فرعیة أُخری یجب تعرفها أیضاً لورودها فی مطاوی الکتاب</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الراء وسکون السین،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الرّصغ بالصاد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وکلاهما فصیحتان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ملتقی الکفّ والذراع</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المفصل بین الساعد والکف</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ملتقی الزندین من لَدن المرفق إلی الرُّسْغ،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الأعلی من الزندین، والذراع الأسفل منهما،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الساعد من الإنسان ما بین المرفق والکفَّ، وهو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الساعد والذراع واحد، سُمّی ساعداً لأنّه یساعد الکفّ فی بطشها وعملها</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الزند الذی یلی أصل الإبهام،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أصل الإبهام إلی الزند،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طرفا الزندین فی الذراع</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السوار وأسفل من ذلک قلیلاً </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المرفق والکتف،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أعضاد</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الإصبع الصغری فی الید</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هذه کلماتٍ استُعملت فی الأحادیث النبویة، وکلمات الصحابة والتابعین والفقهاء ذکرناها بمعانیها تسهیلاً للقارئ قبل البحث، والآن لندخل إلی الفصل الأوّل من هذه الدراسة </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14512_198118"/>
      <w:bookmarkStart w:id="80" w:name="pg14512_198118"/>
      <w:bookmarkEnd w:id="80"/>
    </w:p>
    <w:p>
      <w:pPr>
        <w:pStyle w:val="Heading2"/>
        <w:numPr>
          <w:ilvl w:val="1"/>
          <w:numId w:val="1"/>
        </w:numPr>
        <w:rPr/>
      </w:pPr>
      <w:bookmarkStart w:id="81" w:name="pg14512_198118"/>
      <w:bookmarkStart w:id="82" w:name="__RefHeading___Toc1548787_996550957"/>
      <w:bookmarkStart w:id="83" w:name="_Toc30"/>
      <w:bookmarkEnd w:id="81"/>
      <w:bookmarkEnd w:id="82"/>
      <w:r>
        <w:rPr>
          <w:rtl w:val="true"/>
        </w:rPr>
        <w:t>القبض والإرسال</w:t>
      </w:r>
      <w:bookmarkEnd w:id="8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1548789_996550957"/>
      <w:bookmarkStart w:id="85" w:name="_Toc31"/>
      <w:bookmarkEnd w:id="84"/>
      <w:r>
        <w:rPr>
          <w:rtl w:val="true"/>
        </w:rPr>
        <w:t>اشارة</w:t>
      </w:r>
      <w:bookmarkEnd w:id="8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اختلف علماء المذاهب الإسلامیة فی هیأة الصلاة وکیفیتها، ومشروعیة ضم الیدین إحداهما علی الأُخری وعدمه علی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القبض</w:t>
      </w:r>
    </w:p>
    <w:p>
      <w:pPr>
        <w:pStyle w:val="BookText"/>
        <w:rPr/>
      </w:pPr>
      <w:r>
        <w:rPr>
          <w:rFonts w:ascii="IRNazanin" w:hAnsi="IRNazanin" w:eastAsia="IRNazanin"/>
          <w:color w:val="111111"/>
          <w:sz w:val="28"/>
          <w:sz w:val="28"/>
          <w:szCs w:val="28"/>
          <w:rtl w:val="true"/>
          <w:lang w:bidi="fa-IR"/>
        </w:rPr>
        <w:t>وقد ذهب إلی استحبابه معظم علماء الحنفیة والشافعیة والحنابلة، وهناک رأی منسوب إلی مالک یجب التحقق منه للتأکّد من صحّة النسبة وعدمها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الإرسال</w:t>
      </w:r>
    </w:p>
    <w:p>
      <w:pPr>
        <w:pStyle w:val="BookText"/>
        <w:rPr/>
      </w:pPr>
      <w:r>
        <w:rPr>
          <w:rFonts w:ascii="IRNazanin" w:hAnsi="IRNazanin" w:eastAsia="IRNazanin"/>
          <w:color w:val="111111"/>
          <w:sz w:val="28"/>
          <w:sz w:val="28"/>
          <w:szCs w:val="28"/>
          <w:rtl w:val="true"/>
          <w:lang w:bidi="fa-IR"/>
        </w:rPr>
        <w:t>وهو الرأی المشهور عن مالک بن أنس، وتذهب إلیه مذاهب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الإباضیة، والإمامیة الإثنی عشریة، والزیدیة، والإسماعیلیة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قول الأوزاعی، وابن المنذر، وعطاء، کما قال به ابن عبدالبر، وکذا العینی وابن بطّال فی شرحیهما علی البخاری والزین العراقی فی شرح الترمذی</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سنبحث إن شاء الله فی کلّ واحدٍ من هذه الأقوال الثلاثة، کلٌّ فی بابٍ خاصٍّ به، وقد نقتصر علی الأوّلَین منها لکونهما الأشهر فندرسها علی نحو شمولی جدّی</w:t>
      </w:r>
      <w:r>
        <w:rPr>
          <w:rFonts w:eastAsia="IRNazanin" w:cs="IRNazanin"/>
          <w:color w:val="111111"/>
          <w:sz w:val="28"/>
          <w:szCs w:val="28"/>
          <w:rtl w:val="true"/>
          <w:lang w:bidi="fa-IR"/>
        </w:rPr>
        <w:t xml:space="preserve">. </w:t>
      </w:r>
      <w:bookmarkStart w:id="86" w:name="pg14512_198122"/>
    </w:p>
    <w:p>
      <w:pPr>
        <w:pStyle w:val="Heading3"/>
        <w:numPr>
          <w:ilvl w:val="2"/>
          <w:numId w:val="1"/>
        </w:numPr>
        <w:rPr/>
      </w:pPr>
      <w:bookmarkStart w:id="87" w:name="__RefHeading___Toc1548791_996550957"/>
      <w:bookmarkStart w:id="88" w:name="_Toc32"/>
      <w:bookmarkEnd w:id="86"/>
      <w:bookmarkEnd w:id="87"/>
      <w:r>
        <w:rPr>
          <w:rtl w:val="true"/>
        </w:rPr>
        <w:t>الفصل الاول</w:t>
      </w:r>
      <w:r>
        <w:rPr>
          <w:rtl w:val="true"/>
        </w:rPr>
        <w:t xml:space="preserve">: </w:t>
      </w:r>
      <w:r>
        <w:rPr>
          <w:rtl w:val="true"/>
        </w:rPr>
        <w:t>القبض</w:t>
      </w:r>
      <w:bookmarkEnd w:id="88"/>
    </w:p>
    <w:p>
      <w:pPr>
        <w:pStyle w:val="Heading4"/>
        <w:numPr>
          <w:ilvl w:val="3"/>
          <w:numId w:val="1"/>
        </w:numPr>
        <w:rPr/>
      </w:pPr>
      <w:bookmarkStart w:id="89" w:name="__RefHeading___Toc1548793_996550957"/>
      <w:bookmarkStart w:id="90" w:name="_Toc33"/>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و قد استدلّوا علی استحبابه بثلاثة أدلّة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والآثار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انعدام دلیل علی استحباب الارسال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الوجوه الاستحسانیة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العرض الإجمالی للأقوال فیه</w:t>
      </w:r>
    </w:p>
    <w:p>
      <w:pPr>
        <w:pStyle w:val="BookText"/>
        <w:rPr/>
      </w:pPr>
      <w:r>
        <w:rPr>
          <w:rFonts w:ascii="IRNazanin" w:hAnsi="IRNazanin" w:eastAsia="IRNazanin"/>
          <w:color w:val="111111"/>
          <w:sz w:val="28"/>
          <w:sz w:val="28"/>
          <w:szCs w:val="28"/>
          <w:rtl w:val="true"/>
          <w:lang w:bidi="fa-IR"/>
        </w:rPr>
        <w:t>فی القبض خمسة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الاستحباب مطلقاً فی الصلاة الواجبة والمستحبّة، وهو المشهور عند الأحناف والشافعیة والحنابلة، وهناک قول منسوب إلی مالک خلافاً لما شهر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الکراهة فی الصلاة الواجبة والجواز فی الصلاة المستحبّة، وذلک لطول القیام فی الأخیرة، وهذا هو الرأی المشهور عن مالک، رواه عنه تلمیذه عبدالرحمن بن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بین القبض والإرسال، رواه النووی عن الأوزاعی، وهو قول ابن المنذر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القبض علی الیدین موجب للحرمة والمُبطلیة للصلاة معاً، وهو المشهور عند الإمامیة الاثنی عشریة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القبض وهو قول شاذ لا یعتد به، قاله الشوکانی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الآراء الثلاثة الأولی مرجعها إلی الجواز بالمعنی الأعم من الکراهة والاستحباب والإباحة، لذا تکون المسألة دائرةً بین قولین أساسیین،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والحرمة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انتفت الحرمة ثبت الجواز، ومنه ننتقل إلی وجوهه الثلاثة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 الجواز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للاستحباب، أو الکراهة، أو التخییر؟</w:t>
      </w:r>
    </w:p>
    <w:p>
      <w:pPr>
        <w:pStyle w:val="BookText"/>
        <w:rPr/>
      </w:pPr>
      <w:r>
        <w:rPr>
          <w:rFonts w:ascii="IRNazanin" w:hAnsi="IRNazanin" w:eastAsia="IRNazanin"/>
          <w:color w:val="111111"/>
          <w:sz w:val="28"/>
          <w:sz w:val="28"/>
          <w:szCs w:val="28"/>
          <w:rtl w:val="true"/>
          <w:lang w:bidi="fa-IR"/>
        </w:rPr>
        <w:t>وأمّا إذا انتفی الجواز بوجوهه الثلاثة فقد ثبتت الحرمة، ومن ذلک ننتقل إلی أنّ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هی لکونها بدعة، أو لجعلهم ما هو جائز فی الشرع واجباً علی الناس، افتراءً وتقوّلاً علی الله </w:t>
      </w:r>
      <w:r>
        <w:rPr>
          <w:rFonts w:ascii="Amiri" w:hAnsi="Amiri" w:eastAsia="Amiri" w:cs="Amiri"/>
          <w:color w:val="111111"/>
          <w:sz w:val="28"/>
          <w:sz w:val="28"/>
          <w:szCs w:val="28"/>
          <w:rtl w:val="true"/>
          <w:lang w:bidi="ar-SA"/>
        </w:rPr>
        <w:t>قُلْ آللَّهُ أَذِنَ لَکُمْ أَمْ عَلَی اللَّهِ تَفْتَرُونَ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العبادات لا یجوز أن تقام إلّا بدلیل من الکتاب والسنّة، فإذا تمّ الدلیل علی الاستحباب أو غیره من وجوه الجواز فیؤخذ به، وإلّا فلا، فیکون الإتیان بالقبض بقصد التقرّب إلی الله حراماً بمنزلة الإفتاء بغیر ما أنزل الله، أو من باب البدعة فی الدین وإدخال ما لیس منه فیه إن قصد بفعله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فالبحث یدور بین أمرین أساسین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بدعیة القبض، وسُنّیته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 وجود دلیل شرعی علی القبض،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الفعل عنده بدعة، وأنّ تشریعه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یحاول أن یأتی بدلیل شرعی علیه، لکی یعدّه سنّة لرسول الله صلی الله علیه و آله و سلم ، یثاب علیه الآتی به ویکون مأجوراً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سنّة رسول الله صلی الله علیه و آله و سلم فی الصلاة هی القبض، وأنّه متفق علیه ولاخلاف فیه عند المسلمین، فلماذا نراهم یختلفون فی کیفیته وهیأته، ومکانه، وزمانه؟ مع تأکیده الأخذ بصلاته؟</w:t>
      </w:r>
    </w:p>
    <w:p>
      <w:pPr>
        <w:pStyle w:val="BookText"/>
        <w:rPr/>
      </w:pPr>
      <w:r>
        <w:rPr>
          <w:rFonts w:ascii="IRNazanin" w:hAnsi="IRNazanin" w:eastAsia="IRNazanin"/>
          <w:color w:val="111111"/>
          <w:sz w:val="28"/>
          <w:sz w:val="28"/>
          <w:szCs w:val="28"/>
          <w:rtl w:val="true"/>
          <w:lang w:bidi="fa-IR"/>
        </w:rPr>
        <w:t>بل کیف یذهب بعضهم إلی التخییر بینه وبین الإرسال، والآخر یذهب إلی لزوم الإرسال عاداً غیره بدعة؟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بِمَ یجیبون عن روایات الإرسال الموجودة فی صحاحهم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کروایة أبی حُمید </w:t>
      </w:r>
    </w:p>
    <w:p>
      <w:pPr>
        <w:pStyle w:val="BookText"/>
        <w:rPr/>
      </w:pPr>
      <w:r>
        <w:rPr>
          <w:rFonts w:ascii="IRNazanin" w:hAnsi="IRNazanin" w:eastAsia="IRNazanin"/>
          <w:color w:val="111111"/>
          <w:sz w:val="28"/>
          <w:sz w:val="28"/>
          <w:szCs w:val="28"/>
          <w:rtl w:val="true"/>
          <w:lang w:bidi="fa-IR"/>
        </w:rPr>
        <w:t>الساعدی التی تحدّی فیها عشرة من الصحابة</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وموافقتهم له علی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أبی هریرة </w:t>
      </w:r>
      <w:r>
        <w:rPr>
          <w:rFonts w:eastAsia="IRNazanin" w:cs="IRNazanin"/>
          <w:color w:val="111111"/>
          <w:sz w:val="28"/>
          <w:szCs w:val="28"/>
          <w:rtl w:val="true"/>
          <w:lang w:bidi="fa-IR"/>
        </w:rPr>
        <w:t>(</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ورفاعة بن رافع</w:t>
      </w:r>
      <w:r>
        <w:rPr>
          <w:rFonts w:eastAsia="Amiri" w:cs="Amiri" w:ascii="Amiri" w:hAnsi="Amiri"/>
          <w:color w:val="111111"/>
          <w:sz w:val="28"/>
          <w:szCs w:val="28"/>
          <w:rtl w:val="true"/>
          <w:lang w:bidi="ar-SA"/>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وإخبارهما عن الرجل الذی أساء فی صلاته، فأمرهُ رسول الله أن یعیدها، وعلّمه کیفیة الصلاة، ولیس فی تلک الصلاة التی علّمه رسول الله صلی الله علیه و آله و سلم إیاها وضع الیمنی علی الیسری، وأمثالهما من الروایات المشعرة بمشروعیة الإرسال؟</w:t>
      </w:r>
    </w:p>
    <w:p>
      <w:pPr>
        <w:pStyle w:val="BookText"/>
        <w:rPr/>
      </w:pPr>
      <w:r>
        <w:rPr>
          <w:rFonts w:ascii="IRNazanin" w:hAnsi="IRNazanin" w:eastAsia="IRNazanin"/>
          <w:color w:val="111111"/>
          <w:sz w:val="28"/>
          <w:sz w:val="28"/>
          <w:szCs w:val="28"/>
          <w:rtl w:val="true"/>
          <w:lang w:bidi="fa-IR"/>
        </w:rPr>
        <w:t xml:space="preserve">فلو تعارض الخبران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 والإرسال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صحّ ادعاء عدم الدلیل علی أحدهما، فعند ذلک یرجع الأمر إلی الأخذ بالأصل، وهو الإرسال، وهی حالة الإنسان الطبیعیة، لأنّ القبض هو الذی یحتاج إلی دلیل لا الإرسال، وهذا ما تقول به معظم المذاهب الإسلامیة الخمسة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المالکیة، والإباضیة، والشیعة الإمامیة، والزیدیة، والإسماعیلیة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فالإرسال إذَنْ لیس بدعاً من القول، فضلاً عما لکلٍّ من هؤلاء أدلّة من روایات الصحابة والتابعین وأهل البیت یستندون علیها فیما یذهبون إلیه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المستحسن الإشارة أوّلاً إلی أدلّة القائلین بالاستحباب، ثمّ القائلین بالکراهة والمبطلیة ان سمح لنا الوقت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أدلة القائلین بالاستحباب</w:t>
      </w:r>
    </w:p>
    <w:p>
      <w:pPr>
        <w:pStyle w:val="BookText"/>
        <w:rPr/>
      </w:pPr>
      <w:r>
        <w:rPr>
          <w:rFonts w:ascii="Amiri" w:hAnsi="Amiri" w:eastAsia="Amiri" w:cs="Amiri"/>
          <w:color w:val="111111"/>
          <w:sz w:val="28"/>
          <w:sz w:val="28"/>
          <w:szCs w:val="28"/>
          <w:rtl w:val="true"/>
          <w:lang w:bidi="ar-SA"/>
        </w:rPr>
        <w:t>استدلّ القائلون باستحباب القبض بثلاثة أنواع من 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المدّعی صدورها عن رسول الله صلی الله علیه و آله و سلم ، أو فیها أثر عن صحابی أو تابعی دال علی القبض، وهذه الروایات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المشترکة والمتّفق علی أصل سُنیتها عند المذاهب الثلاثة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الحنفیة، والشافعیة، والحنبلیة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استدلّ بها کلّ فریق علی الآخر، فالحنفیة مثلاً تستدل بروایات علی سنّیة القبض تحت السُّرّة، والشافعیة تأتی بروایات أخری دالّة علی مشروعیتها فوق السُّرّة وتحت الصدر،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ادّعاؤهم عدم وجود روایات دالّة علی الإرسال تقابل روایات القبض من حیث الدلالة والسند، فلو انتفت روایات الإرسال فستبقی روایات القبض هی الراجحة فی الباب، لأن فیها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استفادتهم من الوجوه الاستحسانیة کتاباً وسنةً للدلالة علی مشروعیة القبض بوجهَیه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السرّة وفوقها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سنقابلها بآیات ووجوه استحسانیة أُخری تضادّها إلزاماً لهم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وإلیک الآن مناقشة دلیلهم الأوّل</w:t>
      </w:r>
      <w:r>
        <w:rPr>
          <w:rFonts w:eastAsia="IRNazanin" w:cs="IRNazanin"/>
          <w:color w:val="111111"/>
          <w:sz w:val="28"/>
          <w:szCs w:val="28"/>
          <w:rtl w:val="true"/>
          <w:lang w:bidi="fa-IR"/>
        </w:rPr>
        <w:t xml:space="preserve">: </w:t>
      </w:r>
      <w:bookmarkStart w:id="91" w:name="pg14512_198128"/>
    </w:p>
    <w:p>
      <w:pPr>
        <w:pStyle w:val="Heading4"/>
        <w:numPr>
          <w:ilvl w:val="3"/>
          <w:numId w:val="1"/>
        </w:numPr>
        <w:rPr/>
      </w:pPr>
      <w:bookmarkStart w:id="92" w:name="__RefHeading___Toc1548795_996550957"/>
      <w:bookmarkStart w:id="93" w:name="_Toc34"/>
      <w:bookmarkEnd w:id="91"/>
      <w:bookmarkEnd w:id="92"/>
      <w:r>
        <w:rPr/>
        <w:t>1</w:t>
      </w:r>
      <w:r>
        <w:rPr>
          <w:rtl w:val="true"/>
        </w:rPr>
        <w:t xml:space="preserve">. </w:t>
      </w:r>
      <w:r>
        <w:rPr>
          <w:rtl w:val="true"/>
        </w:rPr>
        <w:t>الروایات والآثار</w:t>
      </w:r>
      <w:bookmarkEnd w:id="9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4" w:name="__RefHeading___Toc1548797_996550957"/>
      <w:bookmarkStart w:id="95" w:name="_Toc35"/>
      <w:bookmarkEnd w:id="94"/>
      <w:r>
        <w:rPr>
          <w:rtl w:val="true"/>
        </w:rPr>
        <w:t>اشارة</w:t>
      </w:r>
      <w:bookmarkEnd w:id="9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قال الشوکانی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الجمهور علی مشروعیة الوضع بأحادیث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ذکرناها، وهی عشرون، عن ثمانیة عشر صحابیاً وتابعیین</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وادّعی أحمد بن محمّد بن الصدّیق الحسنی المغربی بأنّ الأخبار فی مشروعیة القبض کثیرة وقد وردت عن خمسة وعشرین صحابیاً وأربعین تابعیاً </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تجاوز 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بالاستحباب إلی القول بوجوبه، وذلک عند بیانه لحدیث سهل بن سعد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یصلح للاستدلال به علی وجوب وضع الید علی الید؛ للتصریح من سهل بن سعد بأنّ الناس کانوا یؤمَرون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یصلح لصرفه عن الوجوب ما فی حدیث علی الآتی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السنّة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ما فی حدیث ابن عباس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سنن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الفطر، وتأخیر السحور، ووضع الیمین علی الشمال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تقرر من أنّ السنّة فی لسان أهل الشرع أعمُّ منها فی لسان أهل </w:t>
      </w:r>
    </w:p>
    <w:p>
      <w:pPr>
        <w:pStyle w:val="BookText"/>
        <w:rPr/>
      </w:pPr>
      <w:r>
        <w:rPr>
          <w:rFonts w:ascii="IRNazanin" w:hAnsi="IRNazanin" w:eastAsia="IRNazanin"/>
          <w:color w:val="111111"/>
          <w:sz w:val="28"/>
          <w:sz w:val="28"/>
          <w:szCs w:val="28"/>
          <w:rtl w:val="true"/>
          <w:lang w:bidi="fa-IR"/>
        </w:rPr>
        <w:t>الأُصول، علی أنّ الحدیثین ضعیفان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الوجوب ما روی أنّ علیاً فسّر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 لِرَبِّکَ</w:t>
      </w:r>
      <w:r>
        <w:rPr>
          <w:rFonts w:ascii="IRNazanin" w:hAnsi="IRNazanin" w:eastAsia="IRNazanin"/>
          <w:color w:val="111111"/>
          <w:sz w:val="28"/>
          <w:sz w:val="28"/>
          <w:szCs w:val="28"/>
          <w:rtl w:val="true"/>
          <w:lang w:bidi="fa-IR"/>
        </w:rPr>
        <w:t>، بوضع الیمین علی الشمال،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الدارقطنی، والبیهقی، والحاکم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أحسن ما روی فی تأویل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البیهقی من حدیث ابن عباس مثل تفسیر علی، وروی البیهقی أیضاً أنّ جبریل فسّر الآیة لرسول الله صلی الله علیه و آله و سلم بذلک، وفی إسناده إسرائیل بن حاتم وقد اتّهمه ابن حِبّان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فطول ملازمته صلی الله علیه و آله و سلم هذه السنّة معلوم لکلّ ناقل، وهو بمجرّده کافٍ فی إثبات الوجوب عند بعض أهل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بالوجوب هو المتعین إن لم یمنع منه إجماع، علی أنّا لا نَدین بحجیة الإجماع، بل نمنع ونجزم بتعذّر وقوعه، إلّا أنّ مَن جعل حدیث المسیء قرینة صارفة لجمیع الأوامر الواردة بأُمور خارجة عنه لم یجعل هذه الأدلة صالحة للاستدلال بها علی الوجوب</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أتینا بهذا الکلام الشاذ للشوکانی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لنؤکّد أهمیة حدیث سهل بن سعد عندهم، وأنّه الحدیث الأهمّ فی الاستحباب، حتّی أنّهم استفادوا منه القولَ بالوجوب، کما عرفت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فالشوکانی قال بهذا مع علمه بمخالفة جمهور المسلمین لما یذهب إلیه، لأننا لا نری أحداً من أعلامهم قد قال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قَبله ولا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لازمُ هذا القول هو ضلال غالب المذاهب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القائلین بالکراهة أو الإستحباب أو الإرسال </w:t>
      </w:r>
    </w:p>
    <w:p>
      <w:pPr>
        <w:pStyle w:val="BookText"/>
        <w:rPr/>
      </w:pPr>
      <w:r>
        <w:rPr>
          <w:rFonts w:ascii="IRNazanin" w:hAnsi="IRNazanin" w:eastAsia="IRNazanin"/>
          <w:color w:val="111111"/>
          <w:sz w:val="28"/>
          <w:sz w:val="28"/>
          <w:szCs w:val="28"/>
          <w:rtl w:val="true"/>
          <w:lang w:bidi="fa-IR"/>
        </w:rPr>
        <w:t xml:space="preserve">أو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جمیع هؤلاء المسلمین فی رأیه قد خالفوا سنّة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أردنا دراسة هذا الموضوع علمیاً لَلَزِمَنا النظر أوّلاً فیما روی فی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والکتب الستة، أعنی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 داود، والترمذی، والنَّسائی وابن ماجة والدارمی والموطأ</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وماجاء فی کتب أئمّة المذاهب الأربعة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أبی حنیفة، وموطّأ مالک، ومسند الشافعی، ومسند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الصحابة فی القبض، ثمّ دراسة المروی عن غیرهم فی المعجات الحدیثیة الأُخری لتکون دراستنا شاملة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وأهم روایات القبض الموجودة فی الکتب الثمانیة الأصلیة عندهم، والتی قد یصطلحون علیها بالصحاح</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أئمّة المذاهب الأربعة تراها مرویةً عن ستّة من الصحابة لا غیر، نذکرهم بحسب أهمّیة الکتب عندهم لا بحسب ترتیب وَفَیات المصنفین او الصحابة </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سهل بن سعد الساعدی، وروایته مخرّجة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خرّجها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وهی موجودة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أُخری عن صحابی آخر فی القبض غیر سهل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وائل بن حجر، وروایته مخرجة فی کثیر من الکتب، علی رأسها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سننی أبی داود والنسائی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عن صحابی دالّةٌ علی القبض غیر هذه الروایة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مسعود، وروایته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داود، والنسائی، وابن ماجة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أبی طالب علیه السلام ، وروایته مخرجة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هلب الطائی، وروایته مخرجة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أبوهریرة، وروایته مخرجه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فمنهجنا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المروی عن هؤلاء الصحابة الستة فی الکتب الإثنی عشر</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إن استدعی الأمر سنُناقش مرویات غیرهم، لنری صحة ما رووه علی لسان رسول الله أو الصحابة، وهل فیها دلالة علی القبض أم لا؟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کلامنا أنّ أهم ما استدلّوا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الروایات المخرجة فی الکتب الثمانیة عن هؤلاء الصحابة الستّة، أمّا روایات غیرهم فهی عمومات یمکن الجواب عنها فی حزمة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أتو بها لتکثیر الأسماء والطرق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عمر</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وأبی هریرة</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وأبی الدرداء</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وأمثالهم</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سواء کانت تلک الروایات مسندةً عن رسول الله صلی الله علیه و آله و سلم ، أو موقوفةً علی هؤلاء </w:t>
      </w:r>
    </w:p>
    <w:p>
      <w:pPr>
        <w:pStyle w:val="BookText"/>
        <w:rPr/>
      </w:pPr>
      <w:r>
        <w:rPr>
          <w:rFonts w:ascii="IRNazanin" w:hAnsi="IRNazanin" w:eastAsia="IRNazanin"/>
          <w:color w:val="111111"/>
          <w:sz w:val="28"/>
          <w:sz w:val="28"/>
          <w:szCs w:val="28"/>
          <w:rtl w:val="true"/>
          <w:lang w:bidi="fa-IR"/>
        </w:rPr>
        <w:t>الصحابة بألفاظ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الأنبیاء</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أخلاق النبیین</w:t>
      </w:r>
      <w:r>
        <w:rPr>
          <w:rFonts w:eastAsia="IRNazanin" w:cs="IRNazanin"/>
          <w:color w:val="111111"/>
          <w:sz w:val="28"/>
          <w:szCs w:val="28"/>
          <w:rtl w:val="true"/>
          <w:lang w:bidi="fa-IR"/>
        </w:rPr>
        <w:t>»(</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النبوّة</w:t>
      </w:r>
      <w:r>
        <w:rPr>
          <w:rFonts w:eastAsia="Amiri" w:cs="Amiri" w:ascii="Amiri" w:hAnsi="Amiri"/>
          <w:color w:val="111111"/>
          <w:sz w:val="28"/>
          <w:szCs w:val="28"/>
          <w:rtl w:val="true"/>
          <w:lang w:bidi="ar-SA"/>
        </w:rPr>
        <w:t>»(</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یحبها الله</w:t>
      </w:r>
      <w:r>
        <w:rPr>
          <w:rFonts w:eastAsia="IRNazanin" w:cs="IRNazanin"/>
          <w:color w:val="111111"/>
          <w:sz w:val="28"/>
          <w:szCs w:val="28"/>
          <w:rtl w:val="true"/>
          <w:lang w:bidi="fa-IR"/>
        </w:rPr>
        <w:t>»(</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السنّة</w:t>
      </w:r>
      <w:r>
        <w:rPr>
          <w:rFonts w:eastAsia="Amiri" w:cs="Amiri" w:ascii="Amiri" w:hAnsi="Amiri"/>
          <w:color w:val="111111"/>
          <w:sz w:val="28"/>
          <w:szCs w:val="28"/>
          <w:rtl w:val="true"/>
          <w:lang w:bidi="ar-SA"/>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ما رووه فی تفسیر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 لِرَبِّک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تلک الروایات هی روایات عامّة ولیست صریحة فی اثبات سُنّیة القبض کغیرها حتی نعدّها بمنزلة الروایات المخرجة فی الصحاح والسنن وکتب أئمّة المذاهب الأربعة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فعلینا أوّلاً مناقشة هذه الروایات لهؤلاء الصحابة الستة بدءً بالمروی عن سهل بن سعد الساعدی، ثمّ ننتقل إلی المروی عن غیره، لنری هل فی کلامه دلالة علی الاستحباب، أو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ادّعاه الشوکانی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فیه أی دلالة؟ بل فیها الدلالة علی عکس ذلک بحسبما نفصله</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14512_198136"/>
      <w:bookmarkStart w:id="97" w:name="pg14512_198136"/>
      <w:bookmarkEnd w:id="97"/>
    </w:p>
    <w:p>
      <w:pPr>
        <w:pStyle w:val="Heading5"/>
        <w:numPr>
          <w:ilvl w:val="4"/>
          <w:numId w:val="1"/>
        </w:numPr>
        <w:rPr/>
      </w:pPr>
      <w:bookmarkStart w:id="98" w:name="pg14512_198136"/>
      <w:bookmarkStart w:id="99" w:name="__RefHeading___Toc1548799_996550957"/>
      <w:bookmarkStart w:id="100" w:name="_Toc36"/>
      <w:bookmarkEnd w:id="98"/>
      <w:bookmarkEnd w:id="99"/>
      <w:r>
        <w:rPr/>
        <w:t>1</w:t>
      </w:r>
      <w:r>
        <w:rPr>
          <w:rtl w:val="true"/>
        </w:rPr>
        <w:t xml:space="preserve">. </w:t>
      </w:r>
      <w:r>
        <w:rPr>
          <w:rtl w:val="true"/>
        </w:rPr>
        <w:t>مناقشة روایة سهل بن سعد الساعدی</w:t>
      </w:r>
      <w:bookmarkEnd w:id="100"/>
    </w:p>
    <w:p>
      <w:pPr>
        <w:pStyle w:val="Heading6"/>
        <w:numPr>
          <w:ilvl w:val="5"/>
          <w:numId w:val="1"/>
        </w:numPr>
        <w:rPr/>
      </w:pPr>
      <w:bookmarkStart w:id="101" w:name="__RefHeading___Toc1548801_996550957"/>
      <w:bookmarkStart w:id="102" w:name="_Toc37"/>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 xml:space="preserve">روی مالک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الیدین إحداهما علی الأُخری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روایتین إحداهما روایة عامة والأخری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احداهما عن تابعی،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عبدالکریم ابن أبی المخارق البصری، وأنّه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تستح فافعل ما شئت، ووضع الیدین إحداهما علی الأُخری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یضع الیمنی علی الیسری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وتعجیل الفطر، والاستیناء</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بالسحور</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والثانیة عن صحابی، وهو سهل الساعدی بهذا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وحدّثنی عن مالک، عن أبی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دینار، عن سهل بن سعد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یؤمَرون أن یضع الرجل الید الیمنی علی الیسری فی الصلاة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أعلمه إلّا أن ینمی ذلک</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فما روی عن التابعی عبدالکریم بن أبی المخارق فلیس البحث عنه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النصّ الثانی المروی عن الصحابی سهل الساعدی فهو مخرج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مصعب الزهری</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أبی بکر القرشی قاضی المدینة، وروایة یحیی بن کثیر اللیثی عن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یتّحدان فی النصّ، إلّا أنّ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بروایة محمّد بن الحسن الشیبانی</w:t>
      </w:r>
      <w:r>
        <w:rPr>
          <w:rFonts w:eastAsia="IRNazanin" w:cs="IRNazanin"/>
          <w:color w:val="111111"/>
          <w:sz w:val="28"/>
          <w:szCs w:val="28"/>
          <w:rtl w:val="true"/>
          <w:lang w:bidi="fa-IR"/>
        </w:rPr>
        <w:t>(</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خرّج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بروایتَی الزهری واللیثی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یخرج کلام أبی حازم المبهم من الجهالة إلی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سمّی البخاری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وضع الیمنی علی الیسری فی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عبدالله بن مسلمة</w:t>
      </w:r>
      <w:r>
        <w:rPr>
          <w:rFonts w:eastAsia="Amiri" w:cs="Amiri" w:ascii="Amiri" w:hAnsi="Amiri"/>
          <w:color w:val="111111"/>
          <w:sz w:val="28"/>
          <w:szCs w:val="28"/>
          <w:rtl w:val="true"/>
          <w:lang w:bidi="ar-SA"/>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مالک، عن أبی حازم</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سهل ابن سعد</w:t>
      </w:r>
      <w:r>
        <w:rPr>
          <w:rFonts w:eastAsia="IRNazanin" w:cs="IRNazanin"/>
          <w:color w:val="111111"/>
          <w:sz w:val="28"/>
          <w:szCs w:val="28"/>
          <w:rtl w:val="true"/>
          <w:lang w:bidi="fa-IR"/>
        </w:rPr>
        <w:t>(</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الناسُ یؤْمَرُونَ أن یضَعَ الرَّجُلُ یدَه الیمْنَی علی ذِراعِهِ الیسْرُی فی الصَّلاة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أَعْلَمُهُ إلّا أن ینْمی ذلک إلی النبی صلی الله علیه و آله و سلم </w:t>
      </w:r>
      <w:r>
        <w:rPr>
          <w:rFonts w:eastAsia="Amiri" w:cs="Amiri" w:ascii="Amiri" w:hAnsi="Amiri"/>
          <w:color w:val="111111"/>
          <w:sz w:val="28"/>
          <w:szCs w:val="28"/>
          <w:rtl w:val="true"/>
          <w:lang w:bidi="ar-SA"/>
        </w:rPr>
        <w:t xml:space="preserve">. </w:t>
      </w:r>
      <w:bookmarkStart w:id="103" w:name="pg14512_198138"/>
    </w:p>
    <w:p>
      <w:pPr>
        <w:pStyle w:val="BookText"/>
        <w:rPr/>
      </w:pPr>
      <w:bookmarkEnd w:id="103"/>
      <w:r>
        <w:rPr>
          <w:rFonts w:ascii="IRNazanin" w:hAnsi="IRNazanin" w:eastAsia="IRNazanin"/>
          <w:color w:val="111111"/>
          <w:sz w:val="28"/>
          <w:sz w:val="28"/>
          <w:szCs w:val="28"/>
          <w:rtl w:val="true"/>
          <w:lang w:bidi="fa-IR"/>
        </w:rPr>
        <w:t>وقال إسماعیل</w:t>
      </w:r>
      <w:r>
        <w:rPr>
          <w:rFonts w:eastAsia="IRNazanin" w:cs="IRNazanin"/>
          <w:color w:val="111111"/>
          <w:sz w:val="28"/>
          <w:szCs w:val="28"/>
          <w:rtl w:val="true"/>
          <w:lang w:bidi="fa-IR"/>
        </w:rPr>
        <w:t>(</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ینْمی ذَلِکَ، وَلم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ینْمِی</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عن أبی حازم عن سهل بن سعد الساعدی،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یؤمرون أن یضع الرجل الید الیمنی علی الیسری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أعلمه إلّا أن ینمی ذلک إلی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إسماعیل بن أبی أُویس عن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ینمَی ذلک، 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ینْمِی</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 w:name="__RefHeading___Toc1548803_996550957"/>
      <w:bookmarkStart w:id="105" w:name="_Toc38"/>
      <w:bookmarkEnd w:id="104"/>
      <w:r>
        <w:rPr>
          <w:rtl w:val="true"/>
        </w:rPr>
        <w:t>إشکالات مثیرة فی حدیث سهل بن سعد</w:t>
      </w:r>
      <w:bookmarkEnd w:id="105"/>
    </w:p>
    <w:p>
      <w:pPr>
        <w:pStyle w:val="BookText"/>
        <w:rPr/>
      </w:pPr>
      <w:r>
        <w:rPr>
          <w:rFonts w:ascii="IRNazanin" w:hAnsi="IRNazanin" w:eastAsia="IRNazanin"/>
          <w:color w:val="111111"/>
          <w:sz w:val="28"/>
          <w:sz w:val="28"/>
          <w:szCs w:val="28"/>
          <w:rtl w:val="true"/>
          <w:lang w:bidi="fa-IR"/>
        </w:rPr>
        <w:t>الکلام فی هذه الروایة یقع فی ثلاث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معنی جملة سهل، وأنّها علی أی شیء تدلّ؟ ولماذا أبهم سهل فی کلامه؟ وهل جملته تلک تُعَدّ من المسند المرفوع إلی رسول الله، أو أنّها فی حکم الرفع؟ أو أنّها موقوفة علیه؟</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مقصود أبی حازم، وهل ما قاله قد جاء بصیغة المعلوم، أو بصیغة المجهول؟</w:t>
      </w:r>
    </w:p>
    <w:p>
      <w:pPr>
        <w:pStyle w:val="BookText"/>
        <w:rPr/>
      </w:pPr>
      <w:r>
        <w:rPr>
          <w:rFonts w:ascii="IRNazanin" w:hAnsi="IRNazanin" w:eastAsia="IRNazanin"/>
          <w:color w:val="111111"/>
          <w:sz w:val="28"/>
          <w:sz w:val="28"/>
          <w:szCs w:val="28"/>
          <w:rtl w:val="true"/>
          <w:lang w:bidi="fa-IR"/>
        </w:rPr>
        <w:t>بل لماذا أتی أبوحازم بظنّه لو کان کلام سهل صریحاً ظاهراً ویستفاد منه الرفع إلی رسول الله صلی الله علیه و آله و سلم کما ادّعاه ابن حجر؟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وماذا تعنی زیادة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مسلمة القعنبی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کلام أبی حازم المخرّج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بکلّ روایاته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والواردة من دونها، لو کانت جملته صریحة وواضحة؟</w:t>
      </w:r>
    </w:p>
    <w:p>
      <w:pPr>
        <w:pStyle w:val="BookText"/>
        <w:rPr/>
      </w:pPr>
      <w:r>
        <w:rPr>
          <w:rFonts w:ascii="IRNazanin" w:hAnsi="IRNazanin" w:eastAsia="IRNazanin"/>
          <w:color w:val="111111"/>
          <w:sz w:val="28"/>
          <w:sz w:val="28"/>
          <w:szCs w:val="28"/>
          <w:rtl w:val="true"/>
          <w:lang w:bidi="fa-IR"/>
        </w:rPr>
        <w:t xml:space="preserve">وهل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القعنبی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أتیا بهذه الزیادة لکون العبارة مبهمة؟</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البحث عن سرّ إتیان البخاری بجملة شیخه إسماعیل بن أبی أُویس التشکیکیة فی المنقول عن أبی حازم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ولماذا جعل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عبدالله بن مسلمة القعنبی أو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 لقوله مُشکّکاً لما نقل عن أبی حازم وأنّه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ینمی ذلک، ولم یقل ینمی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ماجاء به ابن أبی أُویس کان دقّة منه فی الضبط، أو تشکیکاً فی المنقول؟ فإذا کان دقّة فی الضبط فلماذا یدعو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تغلیق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النظر فیه؟</w:t>
      </w:r>
    </w:p>
    <w:p>
      <w:pPr>
        <w:pStyle w:val="BookText"/>
        <w:rPr/>
      </w:pPr>
      <w:r>
        <w:rPr>
          <w:rFonts w:ascii="IRNazanin" w:hAnsi="IRNazanin" w:eastAsia="IRNazanin"/>
          <w:color w:val="111111"/>
          <w:sz w:val="28"/>
          <w:sz w:val="28"/>
          <w:szCs w:val="28"/>
          <w:rtl w:val="true"/>
          <w:lang w:bidi="fa-IR"/>
        </w:rPr>
        <w:t xml:space="preserve">ألا یعنی مجیء هذه الجملة علی لسان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شیخ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الإدّعاءَ بأنّه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مالک بن أنس هو خالی وابن عمّی، وإنّی سمعته یحدّث عن أبی حازم بشیء غیر الذی رواه البخاری عن ابن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قبل توضیح هذه الجهات الثلاث، أقول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احتجاجهم بأنّ مالکاً روی خبر القبض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قبوله بالخبر هو أبعد شیء عن الصواب، وهو دلیل علیهم لا لهم، لأنهم لو لم یعلموا أن مالکاً اطَّلَعَ علی هذا الخبر لکان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لم یطلع علیه مالک، وقد اطلعنا علیه فنعمل به</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الحال أنهم علموا باطلاع مالک علی الأخبار فی الباب وتخریجه لهذا الخبر دون غیره، مع نفیه العلم بفعل الصحابة </w:t>
      </w:r>
    </w:p>
    <w:p>
      <w:pPr>
        <w:pStyle w:val="BookText"/>
        <w:rPr/>
      </w:pPr>
      <w:r>
        <w:rPr>
          <w:rFonts w:ascii="IRNazanin" w:hAnsi="IRNazanin" w:eastAsia="IRNazanin"/>
          <w:color w:val="111111"/>
          <w:sz w:val="28"/>
          <w:sz w:val="28"/>
          <w:szCs w:val="28"/>
          <w:rtl w:val="true"/>
          <w:lang w:bidi="fa-IR"/>
        </w:rPr>
        <w:t>والتابعین الذین عاشوا فی المدینة، لقوله حینما سئل فی المدونة عن القبض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یعنی بأنه حین عنونته للباب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الید الیمنی علی الیسری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بصدد الإتیان بما یشیر علی القبض فیه، إسکاتاً للمنصور العباسی الذی طلب منه أن یدوّن کتاباً حتّی یجمع الناس علیه، ولما سمع مالک بقول سهل الساعدی من طریق أبی حازم عَلِمَ بأنّه لا یکفیه ذلک فی الاستدلال، فأردفه بکلام شیخه أبی حازم، لاعتقاده بأنّ کلام سهل فیه إبهامٌ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مالک جاء البخاری وأراد أن یرفع المتبقی من الإبهام فی کلام أبی حازم، فزاد علیه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تحریک الجملة وجعل المجهول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کانت جملة سهل کافیة فی الدلالة لما أتی مالک والبخاری بتوضیح أبی حازم بعدها وهما من أئمّة الفقه والحدیث عند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ویزاد علیه؛ أنّ مالکاً قد عُرف عنه أنّه جمع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الحدیث وفتاوی الصحابة، وتوخّی فی عمله القوی من حدیث أهل الحجاز، فلو کان عنده نصّ صحیح عن صحابی آخر غیر سهل یدلّ علی المقصود لأخرجه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أنّه وقف علی جمیع أحادیث الباب فی القبض والإرسال ثمّ خرّج هذا الحدیث فقط، فما یعنی ذلک؟</w:t>
      </w:r>
    </w:p>
    <w:p>
      <w:pPr>
        <w:pStyle w:val="BookText"/>
        <w:rPr/>
      </w:pPr>
      <w:r>
        <w:rPr>
          <w:rFonts w:ascii="IRNazanin" w:hAnsi="IRNazanin" w:eastAsia="IRNazanin"/>
          <w:color w:val="111111"/>
          <w:sz w:val="28"/>
          <w:sz w:val="28"/>
          <w:szCs w:val="28"/>
          <w:rtl w:val="true"/>
          <w:lang w:bidi="fa-IR"/>
        </w:rPr>
        <w:t xml:space="preserve">فلو کان فی خبر سهل دلالة علی القبض لما خالفه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المدوّنة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مفتیاً بالإرسال وکراهة القبض فی الفرض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البحث فی الجهة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تحدّثنا حولها بعض الشیء، وبقی الکلام حول جملة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من المسند المرفوع، أو أنّها فی حکم الرفع؟ أو أنها من الموقوف؟</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المعلوم أنّ الحدیث المرفوع هو الذی أُضیف إلی النبی صلی الله علیه و آله و سلم خاصة،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أو فعل أو تقریر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فمثال المرفوع قولاً أن یقول 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و سلم یقول کذا، أو حدّثنا رسول الله بکذا، أو یقول هو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کذا، أو عن رسول الله صلی الله علیه و آله و سلم أنّه قال کذا،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 المرفوع فعلاً أن یقول 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یفعل صلی الله علیه و آله و سلم کذا، أو یقول هو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یفعل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 المرفوع تقریراً أن یقول 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بحضرة النبی صلی الله علیه و آله و سلم کذا، أو یقول هو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فلانٌ بحضرة النبی صلی الله علیه و آله و سلم کذا، ولا یذکر إنکاره صلی الله علیه و آله و سلم لذلک</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فسهل بن سعد فی جملته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کانوا یؤمرون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ینسبها إلی نفسه ولا إلی الصحابة الذین عاشوا معه علی عهد رسول الله صلی الله علیه و آله و سلم ، فلم نره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رسول الله صلی الله علیه و آله و سلم ،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أَمَرَ الناس، أو علی أقل التقادیر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شابه ذلک، بل ذکر هذه الجملة بعیدةً عن نفسه وعن الصحابة، ممّا دعت أباحازم أن یرفعها إلی النبی صلی الله علیه و آله و سلم حسب نقل البخاری رفعاً للإبهام؟</w:t>
      </w:r>
    </w:p>
    <w:p>
      <w:pPr>
        <w:pStyle w:val="BookText"/>
        <w:rPr/>
      </w:pPr>
      <w:r>
        <w:rPr>
          <w:rFonts w:ascii="IRNazanin" w:hAnsi="IRNazanin" w:eastAsia="IRNazanin"/>
          <w:color w:val="111111"/>
          <w:sz w:val="28"/>
          <w:sz w:val="28"/>
          <w:szCs w:val="28"/>
          <w:rtl w:val="true"/>
          <w:lang w:bidi="fa-IR"/>
        </w:rPr>
        <w:t>فالسؤال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مقصود سهل من جملته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کانوا یؤمرون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یمکن عدّها مرفوعة إلی رسول الله صلی الله علیه و آله و سلم ، أم إنّها موقوفة علیه؟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النووی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الصحابی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نقول أو نفعل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یفعلون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لا 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یرون بأساً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الإمام أبوبکر الإسماعیلی</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مرفوعاً بل هو موقوف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الجمهور من المحدّثین وأصحاب الفقه والأُصول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یضفْه إلی زمن رسول الله صلی الله علیه و آله و سلم فلیس بمرفوع، بل هو موقوف، وإن أضافه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نفعل فی حیاة النبی صلی الله علیه و آله و سلم أو فی زمنه، أو هو فینا، أو بین أظهرنا،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مرفوع، وهذا هو المذهب الصحیح الظاهر، فإنّه إذا فُعِل فی زمنه صلی الله علیه و آله و سلم فالظاهر اطّلاعه علیه وتقریره إیاه، وذلک مرفوع</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السرخسی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السرخسی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واختلف العلماء فی فصل من هذا الجنس، وهو أن الصحابی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نهینا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فالمذهب عندنا أنه لا یفهم من هذا المطلق الإخبار بأمر رسول الله صلی الله علیه و آله و سلم أو أنه سنة رسول الله وقال الشافعی فی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ینصرف إلی ذلک عند الإطلاق، وفی الجدید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ینصرف إلی ذلک بدون البیان لاحتمال أن یکون المراد سنة البلدان أو الرؤساء، حتی قال فی کل موضوع قال مالک رحمة الله السنة ببلدنا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أراد سنة سلیمان بن بلال وهو کان عریفاً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وحجتنا فی ذلک أن الأمر والنهی یتحقق من غیر رسول الله صلی الله علیه و آله و سلم کما یتحقق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فبهذا یتبین أنهم إذا أطلقوا هذا اللفظ فإنه لا یکون مرادهم الإضافة إلی </w:t>
      </w:r>
    </w:p>
    <w:p>
      <w:pPr>
        <w:pStyle w:val="BookText"/>
        <w:rPr/>
      </w:pPr>
      <w:r>
        <w:rPr>
          <w:rFonts w:ascii="IRNazanin" w:hAnsi="IRNazanin" w:eastAsia="IRNazanin"/>
          <w:color w:val="111111"/>
          <w:sz w:val="28"/>
          <w:sz w:val="28"/>
          <w:szCs w:val="28"/>
          <w:rtl w:val="true"/>
          <w:lang w:bidi="fa-IR"/>
        </w:rPr>
        <w:t>رسول الله صلی الله علیه و آله و سلم نصاً، ومع الاحتمال لا یثبت التعیین بغیر دلیل</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الزرکشی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المرتبة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یبنی الصیغة للمفعول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نهینا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یتطرق إلیه من الاحتمالات ما یتطرق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ویرید أن یکون الآمر والناهی بعض الخلفاء أو الأمراء</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الاقوال هی أقرب إلی النفس ویمکن الرکون إلیها وقبولها، وأمّا غیرها فهی موضع شک وتردید علی أحسن الفروض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والصحابی سهل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یحْکِ الأمر عن نفسه أو عن الصحابة الذین عاصروه، فلم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نُؤمَر علی عهده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 ذلک، بل أخبر عن الناس بأنّهم کانوا یؤمرون، والفرق بین التعبیرین واضح، فأحدهما إخبار عن نفسه وعن الصحابة، والآخر هو الإخبار عن مرحلة تشمل زمان رسول الله صلی الله علیه و آله و سلم وزمان ما بعده، إذ إنّ سهل بن سعد الساعدی عاش فی زمنه صلی الله علیه و آله و سلم وزمن من جاء من بعده صلی الله علیه و آله و سلم ، حتّی قیل بأنّه کان فی الخامسة عشرة من عمره حین وفاة الرسول صلی الله علیه و آله و سلم ، وتوفّی سهل سنة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کانوا یؤمرون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النبی صلی الله علیه و آله و سلم ، والشیخین، وعثمان، والإمام علی علیه السلام ، ومعاویة بن أبی سفیان، ویزید بن معاویة، ومعاویة بن یزید، ومروان بن الحکم، وعبدالملک بن مروان، والولید بن عبدالملک، فلا یمکن حصر النص بعصر النبی صلی الله علیه و آله و سلم ، واستفادة حکم الرفع منه مع أنّ جملته </w:t>
      </w:r>
    </w:p>
    <w:p>
      <w:pPr>
        <w:pStyle w:val="BookText"/>
        <w:rPr/>
      </w:pPr>
      <w:r>
        <w:rPr>
          <w:rFonts w:ascii="IRNazanin" w:hAnsi="IRNazanin" w:eastAsia="IRNazanin"/>
          <w:color w:val="111111"/>
          <w:sz w:val="28"/>
          <w:sz w:val="28"/>
          <w:szCs w:val="28"/>
          <w:rtl w:val="true"/>
          <w:lang w:bidi="fa-IR"/>
        </w:rPr>
        <w:t>مبهمة وتشمل کل الأزمان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تکون روایة سهل معلولة وموقوفة علیه، ولو لم تکن معلولة لخرّجها مسلم فی صحیحه، فإنّ عدم تخریج مسلم لها فی صحیحه مُشعِر بوجود علّة فیها؛ لأنّهم عدّوا انفراد أحد الشیخین</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الآخر فی نقل الحدیث من العلل، مع اعتقادهم بصحة روایات مسلم والبخاری کل علی انفراد، لکن فی مرتبة أقّل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اتّفقا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عدّوا فی المقابل اتفاقهما علی روایةٍ من أعلی درجات الصحّة</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فکأنَّ البخاری بنقله کلام شیخه إسماعیل بن أویس قد أطلع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لا یشعر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العلّة الموجودة فیما رواه، فجعل القبض علی الأیدی من قبیل الأعمال الخارجة عن الصلاة والمسموح فعلها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کوضع القلنسوة فی الصلاة وعدمها، وتحریک المأموم من الشمال إلی الیمین، وکالتصفیق، ومسح الحصی، وبسط الثوب للحَرّ، والغمز بالید، والبزاق</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أنّه أراد أن یقول بانّ وضع الید علی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لطول القیام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الأعمال المسموح بها فی الصلاة لا أنّها من السنن التی أتی بها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مسلم، فحین تخریجه لحدیث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یشِر إلی مکان العلّة فی خبره کما فعل البخاری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فعدم إخراج البخاری لحدیث مسلم عن وائل بن حجر، وعدم إخراج مسلم لحدیث البخاری عن سهل بن سعد، یدعوان الباحثین إلی التوقّف فی أهم حدیثین یتمسّک بهما القائلون بالقبض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فلو کان خبر سهل صحیحاً عند مسلم لکان ضمن المخرج عنده من الأحادیث الصحیحة التی وقف علیها، والتی قیل بأنّها کانت أکثر من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حدیثٍ صحیح وقف علیها قبل تدوینه 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فالخدشة فی خبر سهل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حیث السند، وإمّا من حیث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شهد أحمد بن طاهر الدانی الأنصاری الأندلسی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الإیماء إلی أطراف أحادیث 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وجود علّة فی خبر سهل، إذ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الحدیث معلول؛ لأنّه ظنٌّ من أبی حازم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 حجر رَدَّ کلام الدانی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أبا حازم لو لم یقل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لکان فی حکم المرفوع، لأنّ قول الصحابی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نؤمر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یصرَف بظاهره إلی من له الأمر، وهو النبی صلی الله علیه و آله و سلم ، لأنّ الصحابی فی مقام تعریف الشرع فیحمل علی مَن صدر عنه الشرع، ومثله قول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نؤمر بقضاء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محمول علی أنّ الآمر بذلک هو النبی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وأطلق البیهقی أنّه لا خلاف فی ذلک بین أهل 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سننی أبی داود والنسائی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السکن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یستأنَس به علی تعیین الآمر والمأمور، فروی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رآنی النبی صلی الله علیه و آله و سلم واضعاً یدی الیسری علی یدی الیمنی، فنزعها ووضع الیمنی علی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مرفوعاً ما احتاج أبوحازم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أراد الانتقال إلی التصریح، فالأوّل لا یقال له </w:t>
      </w:r>
    </w:p>
    <w:p>
      <w:pPr>
        <w:pStyle w:val="BookText"/>
        <w:rPr/>
      </w:pPr>
      <w:r>
        <w:rPr>
          <w:rFonts w:ascii="IRNazanin" w:hAnsi="IRNazanin" w:eastAsia="IRNazanin"/>
          <w:color w:val="111111"/>
          <w:sz w:val="28"/>
          <w:sz w:val="28"/>
          <w:szCs w:val="28"/>
          <w:rtl w:val="true"/>
          <w:lang w:bidi="fa-IR"/>
        </w:rPr>
        <w:t>مرفوع، وإنّما یقال له حکم الرفع</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یحق له أن یکتم العلم ولا یقول بما یعرفه، نعم قد یکون سکوته یعطی فرصة لابن حجر أن یقول بما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أجاب محمّد الخضر الشنقیطی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إبرام النقض لما قیل من أرجحیة القبض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قاله ابن حجر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أباحازم أراد الانتقال إلی التصریح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قاله لیس فیه تصریح، لأنّ أباحازم لم یقطع بأنّ الصحابی نَمی ذلک للنبی صلی الله علیه و آله و سلم ، وإنّما أتی بکلمة غیر مفیدة للقطع، إذ لو کان جازماً قاصداً لقال بدلً من 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 ذلک للنبی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فبقی کلامه علی ما قاله الدانی سابقاً من أنّه ظنٌّ منه</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الشنقیطی قد قال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الصحابی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نؤمر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المرفوع غیر متّفق علیه، وما ادّعاه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خلاف بین أهل العلم علی أنّه من المرفوع، قد ردّه ابن حجر فیما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إلی قول 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الصحابی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السنّة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حکم الرفع اتّفاقاً، وقال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قالاه</w:t>
      </w:r>
      <w:r>
        <w:rPr>
          <w:rFonts w:eastAsia="IRNazanin" w:cs="IRNazanin"/>
          <w:color w:val="111111"/>
          <w:sz w:val="28"/>
          <w:szCs w:val="28"/>
          <w:rtl w:val="true"/>
          <w:lang w:bidi="fa-IR"/>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بوجود الخلاف منصوصاً فی المسألتین</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نقله حکایة ابن عبدالبر للاتّفاق ما نصّه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نقل الاتّفاق</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فعن الشافعی فی أصل المسألة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الصیرفی من الشافعیة، وأبوبکر الرازی من الحنفیة، وابن حزم من الظاهریة، إلی أنّه غیر 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هو فی حکم المرفوع قول الصحابی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نُهینا عن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فالخلاف فیه کالخلاف فی الذی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شارحه المناوی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والتصحیح فیه کالتصحیح فی الذی قبله،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ذلک ینصرف بظاهره إلی من له الأمر والنهی، وهو النبی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وتمسّک المخالفون باحتمال أن یکون المراد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کأَمْرِ القرآنِ أو الإجماع أو بعض الخلفاء، أو الولاة، أو الاستنباط، ولهذا قال علی القاری الحنفی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موطّأ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سهل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یؤمرون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یأمره الخلفاء الأربعة، أو الأُمراء، أو النبی صلی الله علیه و آله و سلم یعنی أنّه محتمل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نصّ أبوعمرو ابن عبدالبر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هذا الأثر موقوف علی سهل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ما قاله المخالفون ما أخرجه ابن أبی شیبة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حنظلة السدوسی، قال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أنس بن مالک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یؤمر بالسوط فتقطع ثمرته، ثمّ یدَقّ بین حَجَرَین، ثمّ یضرب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والکلام لحنظلة السدوسی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من کان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دال دلالة صریحة علی الاحتمال الذی ذکره المخالفون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ابن دقیق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محلّ الخلاف إذا کان للاجتهاد فی المروی مجال، وإلّا کان حکمه الرفع قطعاً، لم یتابَع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واحتجاج المخالفین بأنّ الآمِرَ یمکن أن یکون القرآن أو الإجماع یردّ ما قاله؛ لأنّ القرآن والإجماع إذا کانا هما الآمِرَین لا یمتنع أن یسْنَد إلیهما ما لیس للرأی فیه مجال،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فبان من هذا أنّ المسألة خلافیة، وإن کان الصحیح فیها أنّ له حکمَ الرفع، فالحدیث المروی بذلک لم یقطع بنسبته للنبی صلی الله علیه و آله و سلم ؛ ولذلک لم یقْطَع أبوحازم التابعی بنسبته إلی النبی صلی الله علیه و آله و سلم ، وهذا القَدْر کافٍ فی ثبوت إعلاله</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ناقش العینی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البنایة فی شرح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النووی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الصحابی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نهینا عن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الناس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کلّه مرفوع، سواء قال الصحابی ذلک فی حیاة رسول الله أو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والکلام للعینی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الاطلاق هنا وجوه الاحتمالات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غیر مسلّم، لجواز أن یقول الصحابی بعد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أو نهینا عن کذا، ویکون الآمر والناهی أحد الخلفاء الراشدین</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محمّد عابد مفتی المالکیة بمکّة قبل عقود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ذکره الخلاف بین المحدّثین والفقهاء والأصولیین فی قول الصحابی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وهل هو من المسند المرفوع أو الموقوف، وبعد نقله کلامی النووی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ملّا علی القاری الحنفی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فیه حجّة عند الحنفیة القائلین بأنّ الموقوف حجّة خلافاً للشافعیة والمالکیة، علی أنّا لو قلنا بقیام الحجّة به حتّی عند المالکیة والشافعیة، نقول کما قاله بعض متأخری 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منسوخ، وأیده الشیخ الکافی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الراوی للحدیث إذا قال بخلاف ما رواه فإنّه یدلّ علی النسخ، إذ لا وجه لعدوله عنه إلّا ذلک، وما هنا من هذا النمط، فإنّ حدیث القبض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المروی عن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الإمام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یده أخذه البخاری ومسلم</w:t>
      </w:r>
      <w:r>
        <w:rPr>
          <w:rFonts w:eastAsia="IRNazanin" w:cs="IRNazanin"/>
          <w:color w:val="111111"/>
          <w:sz w:val="28"/>
          <w:szCs w:val="28"/>
          <w:rtl w:val="true"/>
          <w:lang w:bidi="fa-IR"/>
        </w:rPr>
        <w:t>(</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 ذلک قال بکراهته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وباستحباب السدل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والمدوّنة متأخّرة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التألیف، وهی موضوعة لبیان الأحکام،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لبیان الأحادیث فقط، فما یذْکَر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الأحکام وفی المدوّنة من الأحادیث فکلّه استطراد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الحدیث فی النسخ نظیر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سلم إذا قام إلی الصلاة رفع یدیه حتی یکونا حذو منکبیه، وکان یفعل ذلک حین یکبّر للرکوع، ویفعل ذلک إذا رفع رأسه من الرکوع،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ولا یفعل ذلک فی السجود أی ولا فی الرفع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القسطلانی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مذهب الشافعی وأحمد، وقال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یرفع إلّا فی تکبیرة الإحرام، وهو روایة ابن القاسم عن مالک، قال ابن دقیق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المشهور عند أصحاب مالک والمعمول به عند المتأخّرین منهم، وأجابوا عن هذا الحدیث بأنه 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 المدوّنة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مالک وضع الید الیمنی علی الیسری فی الفریضة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 فی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صریح فی أنّ عمل أهل المدینة علی خلافه، إذ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لا أعرفه من عمل الأئمّة الذین هم التابعون الذین تلقّوا العلم عن الصحابة، فحیث کان هو راوی الحدیث وعنه خرّجه الشیخان ومع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ذلک علی النسخ لا محالة</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فقد عرفتَ بأنّ ما قاله ابن حجر عن أبی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لکان فی حکم المرفوع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صحیح، لأنّ جملة سهل لا تساعده علی ذلک، ولأنّه لم ینسب الأمر إلی نفسه أو إلی غیره من الصحابة، فلم یقل کما قالت </w:t>
      </w:r>
    </w:p>
    <w:p>
      <w:pPr>
        <w:pStyle w:val="BookText"/>
        <w:rPr/>
      </w:pP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نؤمر بقضاء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وأشباهه، فتمنیات ابن حجر</w:t>
      </w:r>
      <w:r>
        <w:rPr>
          <w:rFonts w:eastAsia="IRNazanin" w:cs="IRNazanin"/>
          <w:color w:val="111111"/>
          <w:sz w:val="28"/>
          <w:szCs w:val="28"/>
          <w:rtl w:val="true"/>
          <w:lang w:bidi="fa-IR"/>
        </w:rPr>
        <w:t>(</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تغیر شیئاً فی البحث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وفضلاٌ عن عدم دلالة جملة سهل علی الرفع إلی النبی صلی الله علیه و آله و سلم ، فإنّ أبا حازم قد أتی بظنّه ولم یجزم بذلک، وإنّ إتیانه بتلک الجملة</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النصّ من کونه مرفوعاً وجعلته موقوفاً علی سهل بحسب اعتراف ابن حجر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هذا الأمر واضحاً للباحثین لما سُئل 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رواه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ینمی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برفع الیاء، ولم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فیکون فی الکلام تقدیم وتأخیر، أو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ینمی ذلک، 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ینمی برفع الیاء</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وجه الصواب فی ذلک وما الروایة فیه؟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ینْمَی، بضمّ الیاء مبنیاً للمفعول، 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ینْمِی، بالفتح مبنیاً للفاعل</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شیء، والشیء الآخر فی هذا الموضوع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نعلم 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صلاته کانت إسبالاً أو قبضاً؟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أقرّوا بأنّ صلاته کانت إسبالاً فقد ثبت المطلوب، لکنّهم لا یقولون بذلک، ومن أجله جدّوا فی تکثیر الأحادیث والطرق عن الصحابة للدلالة علی شرعیة القبض، وعدّو منها حدیث سهل بن سعد الساعدی الذی نحن بصدد بیان حاله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إذا افترضنا أنّ رسول الله صلی الله علیه و آله و سلم قبض بإحدی یدیه علی الأُخری فی صلاته التعلیمیة، فماذا یعنی قول سهل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کانوا یؤمرون بوضع الیمنی علی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ألیس هو تحصیل حاصل، إذ إنّهم کانوا یفعلون ذلک ویقبضون علی أیدیهم تبعاً للرسول صلی الله علیه و آله و سلم ؟</w:t>
      </w:r>
    </w:p>
    <w:p>
      <w:pPr>
        <w:pStyle w:val="BookText"/>
        <w:rPr/>
      </w:pPr>
      <w:r>
        <w:rPr>
          <w:rFonts w:ascii="IRNazanin" w:hAnsi="IRNazanin" w:eastAsia="IRNazanin"/>
          <w:color w:val="111111"/>
          <w:sz w:val="28"/>
          <w:sz w:val="28"/>
          <w:szCs w:val="28"/>
          <w:rtl w:val="true"/>
          <w:lang w:bidi="fa-IR"/>
        </w:rPr>
        <w:t>إلّا إنّ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الصحابة خالفوا أمر الرسول أو تهاونوا فی تعالیمه فأخذوا یرسلون أیدیهم بعد أن رأوه صلی الله علیه و آله و سلم یقبض إحداهما علی الأُخری، فجاءهم الأمر برعایة القبض تارة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شیء مشین للصحابة لا یقبلونه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یجلب انتباهنا هنا هو وجود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حالة عامّة موجودة آنذاک وجهة آمره للناس، ولم تکن حالة خاصّة لشخص خاص یسهو أو یخطئ فُیذَکَّر ویؤمر بالتصحیح، کما رأیناها فی المسیء صلاته بحضرة النبی</w:t>
      </w:r>
      <w:r>
        <w:rPr>
          <w:rFonts w:eastAsia="IRNazanin" w:cs="IRNazanin"/>
          <w:color w:val="111111"/>
          <w:sz w:val="28"/>
          <w:szCs w:val="28"/>
          <w:rtl w:val="true"/>
          <w:lang w:bidi="fa-IR"/>
        </w:rPr>
        <w:t>(</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ما قاله أبوموسی الأشعری بعد أن صلّی مع أمیرالمؤمنین علی بن أبی طالب علیه السلام یوم الجمل، وأنّها ذکّرته بصلاة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نکون نسیناها، وإمّا أن نکون ترکناها</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الصحابة جمیعهم بعد رسول الله قد عصوا الرسول صلی الله علیه و آله و سلم فی سنّته؟ حتی تأتی جهة ترشدهم إلی أمر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السنّة کانت الإرسال، فجاء أُناس من بعد رسول الله صلی الله علیه و آله و سلم یأمرونهم بالقبض خلافاً لسنّته؟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صحّ هذا فإنّه یعمّق تفسیرنا ویؤکّد انقلاب الناس علی أعقابهم بعد وفاة رسول الله </w:t>
      </w:r>
      <w:r>
        <w:rPr>
          <w:rFonts w:ascii="Amiri" w:hAnsi="Amiri" w:eastAsia="Amiri" w:cs="Amiri"/>
          <w:color w:val="111111"/>
          <w:sz w:val="28"/>
          <w:sz w:val="28"/>
          <w:szCs w:val="28"/>
          <w:rtl w:val="true"/>
          <w:lang w:bidi="ar-SA"/>
        </w:rPr>
        <w:t>وَمَنْ ینْقَلِبْ عَلَی عَقِبَیهِ فَلَنْ یضُرَّ اللهَ شَیئاً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ویعطی مصداقاً عینیاً </w:t>
      </w:r>
      <w:bookmarkStart w:id="106" w:name="pg14512_198153"/>
    </w:p>
    <w:p>
      <w:pPr>
        <w:pStyle w:val="BookText"/>
        <w:rPr/>
      </w:pPr>
      <w:bookmarkEnd w:id="106"/>
      <w:r>
        <w:rPr>
          <w:rFonts w:ascii="IRNazanin" w:hAnsi="IRNazanin" w:eastAsia="IRNazanin"/>
          <w:color w:val="111111"/>
          <w:sz w:val="28"/>
          <w:sz w:val="28"/>
          <w:szCs w:val="28"/>
          <w:rtl w:val="true"/>
          <w:lang w:bidi="fa-IR"/>
        </w:rPr>
        <w:t>خارجاً لما جاء عنه صلی الله علیه و آله و سلم فی حدیث الحوض لمن بدّل دینه بعد الهدی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سُحقاً سحقاً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وألا یحقّ لأنس وإخوانه الصحابة أن یتباکوا علی الدین، بعد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وألا یعطی هذا الکلام تفسیراً عقلانیاً للمروی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الحوض والذی رواه نفس راوی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کانوا یؤمرون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الساعدی اعنی سلمة بن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ابوحازم</w:t>
      </w:r>
      <w:r>
        <w:rPr>
          <w:rFonts w:eastAsia="IRNazanin" w:cs="IRNazanin"/>
          <w:color w:val="111111"/>
          <w:sz w:val="28"/>
          <w:szCs w:val="28"/>
          <w:rtl w:val="true"/>
          <w:lang w:bidi="fa-IR"/>
        </w:rPr>
        <w:t>):</w:t>
      </w:r>
    </w:p>
    <w:p>
      <w:pPr>
        <w:pStyle w:val="Heading6"/>
        <w:numPr>
          <w:ilvl w:val="5"/>
          <w:numId w:val="1"/>
        </w:numPr>
        <w:rPr/>
      </w:pPr>
      <w:bookmarkStart w:id="107" w:name="__RefHeading___Toc1548805_996550957"/>
      <w:bookmarkStart w:id="108" w:name="_Toc39"/>
      <w:bookmarkEnd w:id="107"/>
      <w:r>
        <w:rPr>
          <w:rtl w:val="true"/>
        </w:rPr>
        <w:t>خبر الحوض عن سهل</w:t>
      </w:r>
      <w:bookmarkEnd w:id="108"/>
    </w:p>
    <w:p>
      <w:pPr>
        <w:pStyle w:val="BookText"/>
        <w:rPr/>
      </w:pPr>
      <w:r>
        <w:rPr>
          <w:rFonts w:ascii="IRNazanin" w:hAnsi="IRNazanin" w:eastAsia="IRNazanin"/>
          <w:color w:val="111111"/>
          <w:sz w:val="28"/>
          <w:sz w:val="28"/>
          <w:szCs w:val="28"/>
          <w:rtl w:val="true"/>
          <w:lang w:bidi="fa-IR"/>
        </w:rPr>
        <w:t>حدّثنا سعید بن أبی مریم، حدّثنا محمّد بن مطرف، حدّثنی أبوحازم، عن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فرطکم علی الحوض من مرّ علی شرب، ومن شرب لم یظمأ أبداً، لیردنّ علی أقوام أعرفهم ویعرفونی، ثمّ یحال بینی وبینهم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فسمعنی النعمان بن أبی عیاش،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سمعت من سهل؟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علی أبی سعید الخدری لسمعته وهو یزید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منّی،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تدری ما أحدثوا بعدک،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سُحقاً سُحقاً لمن غیر بعدی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 وأسحقه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أحمد بن شبیب بن سعید الحبطی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یونس، عن ابن شهاب، عن سعید بن المسیب، عن أبی هریرة أنّه کان یحدّث أنّ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یوم القیامة رهطٌ من أصحابی فَیجْلَوْنَ عن الحوض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أصحابی،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عِلْمَ لک بما أحدثوا بعدک، إنّهم ارتدّوا علی أدبارهم القهقری</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رواه أبوحازم عن سهل الساعدی وأنَّ بعضاً کانوا یأمرون الناس بوضع </w:t>
      </w:r>
    </w:p>
    <w:p>
      <w:pPr>
        <w:pStyle w:val="BookText"/>
        <w:rPr/>
      </w:pPr>
      <w:r>
        <w:rPr>
          <w:rFonts w:ascii="IRNazanin" w:hAnsi="IRNazanin" w:eastAsia="IRNazanin"/>
          <w:color w:val="111111"/>
          <w:sz w:val="28"/>
          <w:sz w:val="28"/>
          <w:szCs w:val="28"/>
          <w:rtl w:val="true"/>
          <w:lang w:bidi="fa-IR"/>
        </w:rPr>
        <w:t xml:space="preserve">أَیمانهم علی شمالهم، وما فعله أبوحُمید الساعدی معهم، إذ عدّوه أعلمهم وأحفظهم لصلاة رسول الله صلی الله علیه و آله و سلم </w:t>
      </w:r>
      <w:r>
        <w:rPr>
          <w:rFonts w:eastAsia="IRNazanin" w:cs="IRNazanin"/>
          <w:color w:val="111111"/>
          <w:sz w:val="28"/>
          <w:szCs w:val="28"/>
          <w:rtl w:val="true"/>
          <w:lang w:bidi="fa-IR"/>
        </w:rPr>
        <w:t>(</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عن وجوه اتّجاه حکومی یسعی لتغییر السّنّة النبویة وهؤلاء هم الذین احدثوا فی الدین والذین یزوون عن الحوض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مقابله یوجد اتّجاه یرید إرشاد الناس إلی السنة النبویة الصحیحة ویقفون أمام الحکام وإن وضعت الصمصامة علی أعناقهم إذ ذکر الواقدی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الحجاج ختم فی عنق سهل بن سعد الساعدی وأنس بن مالک وفی ید جابر بن عبد الله الأنصاری یرید إذلالهم بذلک وأن یجتنبهم الناس ولا یسمعوا منهم</w:t>
      </w:r>
      <w:r>
        <w:rPr>
          <w:rFonts w:eastAsia="IRNazanin" w:cs="IRNazanin"/>
          <w:color w:val="111111"/>
          <w:sz w:val="28"/>
          <w:szCs w:val="28"/>
          <w:rtl w:val="true"/>
          <w:lang w:bidi="fa-IR"/>
        </w:rPr>
        <w:t>(</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إذا قرنا خبر سهل مع خبر عمه أبی حمید مع ماجاء عن رفاعة بن رافع</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هریرة</w:t>
      </w:r>
      <w:r>
        <w:rPr>
          <w:rFonts w:eastAsia="IRNazanin" w:cs="IRNazanin"/>
          <w:color w:val="111111"/>
          <w:sz w:val="28"/>
          <w:szCs w:val="28"/>
          <w:rtl w:val="true"/>
          <w:lang w:bidi="fa-IR"/>
        </w:rPr>
        <w:t>(</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المسیء صلاته وما رواه معاذ بن جبل</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من الصحابة فی الإرسال، کان خبر سهل الساعدی أدلَّ دلیل علی الإسبال من القبض الذی یقولون به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سیما مع وجود الابهام فی خبر سهل نظراً للأوضاع السیاسیة التی کان یعیشها، فکلامه مبهم فلاندری هل الأمر بالقبض کان یقع علیهم فی حالة القیام أو عند قراءة الفاتحة أو بعد الرکوع أو فی غیرها من هذه الحالات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أطال الحافظ ابنُ حجر الکلامَ فی الردّ علی الشبهات الواردة علی روایة سهل، فأراد أن یقول بأنْ لیس فیها علّة، مستفیداً من کلّ شیء حتّی الوجوه الاستحسانیة، لعلمه بأنّ هذا الحدیث هو أهمّ حدیث فی هذا الباب، وهذا ما یراه المتتبّع للأخبار عندهم إذ لا یجد إسناداً صحیحاً إلی صحابی آخر غیر سهل فی المجامیع الحدیثیة عندهم علی الإطلاق، فإن إسقاط هذا الخبر یعنی إسقاط أحد الأسس المهمة لاستدلالهم علی القبض، وقد جاء هذا فی کلام الشیخ محمّد عابد المالکی إذ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القبض لم یروَ من طریق صحیح لیس فیه مقال إلّا من طریق سهل بن سعد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عن روایة سهل، وستعرف أیضاً ان روایة وائل بن حجر فیها اضطراب وعلّة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بالنسبة إلی المرویات الأخری فی القبض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والإمام علی، وهلب، وجابر، وابن عباس، وأبی هریرة، وأنس، وجمیع هذه الروایات هی روایات عامّة تبین خُلق الأنبیاء وعاداتهم، وهی مختلّة سنداً ودلالةً، ولو کان فی تلک الروایات ما یفید ابن حجر للتمسّک به لکفاه مؤونة التمحّلات وإطالة الکلام وتوجیه الوجوه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البحث فی الجهة الثانیة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وهو بیان مقصود أبی حازم سلمة بن دینار الأعرج المدنی</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فالجملة المحکیة عنه فی المعجمات الحدیثیة إذا قُرِئَت بالفتح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مبنیةً للمعلوم، خصوصاً لو أُضیفت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أعلمه إلّا أن ینمی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إلّا أن یرفع الصحابی سهل بن سعد الساعدی هذا الخبر إلی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قُرِئت بالضم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مبنیة للمجهول فلا یمکنهم الاستفادة منها لجعلها فی حکم المرفوع، لأنّها تکون من حَدْس الحادسین إلّا أنّ سهلاً نماه ورفعه إلی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فالجملة تحتمل الوجهین، ولا یمکن الجزم بدلالتها لعدم ظهورها، مع الشّکّ فی الضبط، خصوصاً أنّها کانت خالیة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المزیدة تبرُّعاً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أکّد ابن رجب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أتی بخبر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هذه الزیادة لم تکن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الحدیث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ذکر النبی صلی الله علیه و آله و سلم ، وإنّما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أعلمه إلّا ینمی ذلک، ولم یذکر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رأیناه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 القعنبی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خرّج عنه البخاری هذا الحدیث</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الزرقانی فی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إلّا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ینمی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أوّله وسکون النون وکسر المیم، أی یرفعه إلی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القعنبی رواه بضمّ أوله من أنمی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غلط و ردّ بأن الزجاج وابن درید وغیرهما حکوا نمیت الحدیث وأنمیته ومع ذلک فالذی ضبطناه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القعنبی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أوّله من الثلاثی، فلعلّ الضم روایةُ القعنبی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لو کان نصّ سهل الساعدی ظاهراً لما احتاج أبوحازم زیادة جملة أُخری إلیه، وتوضیح إسماعیل یؤکّد کون الفعل مبنیاً للمجهول لا المعلوم، وهکذا زیادة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إلی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البخاری، ولهذا یکون الخبر مرسلاً موقوفاً علی سهل لا یمکن نسبته إلی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ابن حجر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هذه الروایة یکون الحدیث مرسلاً، لأنّ أباحازم لم یعین مَن نماه له</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عَنْوَن الخطیب البغدادی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 فی علم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التابعی عن الصحابی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وینمیه ویبلغ به</w:t>
      </w:r>
      <w:r>
        <w:rPr>
          <w:rFonts w:eastAsia="IRNazanin" w:cs="IRNazanin"/>
          <w:color w:val="111111"/>
          <w:sz w:val="28"/>
          <w:szCs w:val="28"/>
          <w:rtl w:val="true"/>
          <w:lang w:bidi="fa-IR"/>
        </w:rPr>
        <w:t>»(</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إشارة للذی قاله ابن الصلاح فی مقدّمته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المرفوع الأحادیث التی قیل فی أسانیدها عند ذکر الصحابی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 ذلک وأمثاله کنایة عن رفع الصحابی الحدیث إلی رسول الله، وحکم ذلک عند أهل العلم حکم، المرفوع صریحاً </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أنّ ابن الصلاح والخطیب وغیرهما من أئمّة عِلمَی الدرایة والحدیث أرادوا أن یؤکّدوا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بطبیعة الحال تُشیر إلی الرفع إلی رسول الله صلی الله علیه و آله و سلم ، أو هی ما حُکمها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نمیل إلی أنّ مالکاً قد أتی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حازم لکی یدفع شر المنصور العباسی، إذ إنّ المنصور العباسی کان یرید من مالک أن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بخبر عن رسول الله صلی الله علیه و آله و سلم فی القبض وذلک للاتجاه العام للحکومة فی هکذا فروع فقهیة لتعرّف الطالبین، وحینما لم یقف مالک علی خبر صحیح یرضی المنصور غیر ما رواه أبوحازم سلمة بن دینار عن سهل فقد أخذ به، مع علمه وعلم أبی حازم بعدم دلالة جملة سهل علی المطلوب، ولذلک لم یفْتِ مالک بمضمونه فی المدونة وذهب إلی الإسبال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البحث فی الجهة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جاء فی کلام محمّد الخضر الچکنی الشنقیطی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إبرام النقض لما قیل من أرجحیة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بصدد بیان الوجه الثانی من وجهی الإعلال فی خبر سهل، وردّاً لما قاله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أنّ قول البخاری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ینْمَی ذلک، 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ینمی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به تبیین أنّ روایة إسماعیل بن أبی أویس للحدیث عن شیخه وخاله وابن عمّه الإمام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مفیدة لکون </w:t>
      </w:r>
    </w:p>
    <w:p>
      <w:pPr>
        <w:pStyle w:val="BookText"/>
        <w:rPr/>
      </w:pPr>
      <w:r>
        <w:rPr>
          <w:rFonts w:ascii="Amiri" w:hAnsi="Amiri" w:eastAsia="Amiri" w:cs="Amiri"/>
          <w:color w:val="111111"/>
          <w:sz w:val="28"/>
          <w:sz w:val="28"/>
          <w:szCs w:val="28"/>
          <w:rtl w:val="true"/>
          <w:lang w:bidi="ar-SA"/>
        </w:rPr>
        <w:t>الحدیث مُرسَلاً لا متّصلاً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إسماعیل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ینْمَی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بضم أوّله وفتح المیم بلفظ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إسماعیل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القعنبی، وهی بفتح أوّله وسکون النون وکسر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روایة إسماعیل، الهاء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الشأن، فیکون مرسلاً، لأنّ أبا حازم لم یعین من نماه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روایة القعنبی، الضمیر لسهل شیخه فهو 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وافق إسماعیلَ بن أبی أویس علی هذه الروایة عن مالک سویدُ بن سعید فیما أخرجه الدارقطنی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تصریح من ابن حجر الذی مذهبه القبض بأنّ إحدی روایتی الحدیث مرسلة، وهذا کافٍ فی إعلاله، فإنّ الدلیل إذا تطرّقه الاحتمال سقط به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روایة القعنبی مقدّمة علی روایة إسماعیل لکونه أوثق منه، فالجواب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روایة إسماعیل اعتُضِدَتْ بروایة سوید بن سعید، وعلی کلّ حال احتمال الإرسال لا یزیله تقدیمُ روایة القعنبی علی روایة إسماعیل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والکلام للشنقیطی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ظهر لک من اطّلاع البخاری علی إعلال الحدیث الذی لم یروِ حدیثاً فی القبض سِواهُ، تعلم أنّه لو اطّلع علی حدیثٍ صحیحٍ فی القبض سالمٍ من الإعلال الذی ذکره فی الحدیث المروی من طریق الإمام مالک لَأوردَه واقتصر علیه، وتَرَک حدیث مالک الذی صرّح فیه بالإعلال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لم یرْوِ غیر </w:t>
      </w:r>
    </w:p>
    <w:p>
      <w:pPr>
        <w:pStyle w:val="BookText"/>
        <w:rPr/>
      </w:pPr>
      <w:r>
        <w:rPr>
          <w:rFonts w:ascii="IRNazanin" w:hAnsi="IRNazanin" w:eastAsia="IRNazanin"/>
          <w:color w:val="111111"/>
          <w:sz w:val="28"/>
          <w:sz w:val="28"/>
          <w:szCs w:val="28"/>
          <w:rtl w:val="true"/>
          <w:lang w:bidi="fa-IR"/>
        </w:rPr>
        <w:t>حدیث مالک، مع تبحّره وشدّة اطلاعه علی الحدیث، عُلم أنّه لم یجد حدیثاً أقوی عنده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أدلُّ دلیل علی ما قدّمناه من أنّ القبض لم یوجد فیه حدیثٌ صحیح سالم من الطعن، والله الموفق للصواب</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الذی قاله الشنقیطی هو الذی کان یخاف ابنُ حجر أن یصرّح به، فسعی بکلّ جِدٍّ إلی أن یؤوّله ویفسّره علی نحو یمکن أن یستفید منه الرفع، ولمّا لم یطق ذلک رجع لیشکّک بما نُقِل عن إسماعیل، لعلمه بأنّ کلام إسماعیل ونقل البخاری له یزید فی الطین بلّة، ولولاه ولولا خبر أبی حازم لما أمکن التشکیک فی دلالة خبر سهل، بحسب زعمه، لأنّ الإتیان بکلام إسماعیل یعنی أنّ الحدیث مُرسل، والبخاری لا یأخذ بالمرسل حسبما یقولون، بعکس مالک الذی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 والمنقطع والبلاغات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فإنّ الإتیان بکلام إسماعیل عن أبی حازم وتشکیکه فی المنقول عنه یعنی التشکیک بشروط البخاری، وإلیک کلام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تغلیق التعلیق علی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لتقف علی حقیقة الحال وعلی لسان ابن حجر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هذا هو إسماعیل بن أبی أُویس المدنی، ابن أخت مالک، وأحد المکثرین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وقرأتُ بخطّ الشیخ مغلطای، یشبهُ أن یکون إسماعیل هذا هو إسماعیل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الراوی عن القعنبی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وجه خطأ مغلطای، وقال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دلیلٌ علی أنّ إسماعیل عند البخاری لیس هو القاضی، لأنّه لم یخالف البخاری فی سیاقه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راجعتُ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الموطآت واختلاف ألفاظها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للدارقطنی، فلم أجد طریق إسماعیل بن أبی أویس فیه، فینظَر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وختم کلامه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صورةً، ولکن حکمه حکم المرفوع</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 فی کلام ابن حجر، فماذا یعنی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أجد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یرید التشکیک فی ضبط البخاری، أو أنّه یرید الإشارة إلی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فقد اسقطنا أحد اعمدة البحث الا وهو المروی فی صحیح البخاری عن سهل الساعدی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وقفة مع البخاری وصحیحه</w:t>
      </w:r>
    </w:p>
    <w:p>
      <w:pPr>
        <w:pStyle w:val="BookText"/>
        <w:rPr/>
      </w:pPr>
      <w:r>
        <w:rPr>
          <w:rFonts w:ascii="IRNazanin" w:hAnsi="IRNazanin" w:eastAsia="IRNazanin"/>
          <w:color w:val="111111"/>
          <w:sz w:val="28"/>
          <w:sz w:val="28"/>
          <w:szCs w:val="28"/>
          <w:rtl w:val="true"/>
          <w:lang w:bidi="fa-IR"/>
        </w:rPr>
        <w:t xml:space="preserve">هنا لابد من التنویه والتنبیه علی سقم ما ادعوه من کون جمیع ما فی الصحیحین صحیح، إذ کثیر من العلماء قد انتقدوا ما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الزرکشی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علی مقدمة ابن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ذاکراً اعتراض العلماء علی دعوی أن الأمة تلقت أحادیث الصحیحین بالقبول التی ذکرها ابن الصلاح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بعض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تکلم جماعة من الحفاظ علی بعض أحادیثهما فأین التلقی بالقبول؟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 المتعارض، والقطعی لا تعارض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والتابعین وتابعیهم وأئمة المذاهب المتبعة وروؤس حفاظ الأخبار ونقاد الآثار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أراد بالأمة الذین وجدوا بعد الکتابین فهم بعض الأمة لا کلهم فلا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یستقیم دلیله الذی قدره من تلقی الأمة وثبوت العصمة لهم، والظاهریة إنما یعتنون بإجماع الصحابة خاصة وأیضاً فإن أراد أن کل حدیث منها تلقوه بالقبول، فهو غیر مستقیم فقد تکلم جماعة من الحفاظ فی أحادیث منها کالدارقطنی، بل ادّعی ابن حزم أن فیهما حدیثین موضوعین، ولکن الحفاظ انتقدوه علیه، وقد اتفق البخاری ومسلم علی إخراج حدیث محمد بن بشّار بندار وأکثرا من الاحتجاج به وتکلم فیه غیر واحد من الحفاظ، وغیر ذلک من رجالهما الذین تکلم فیهم فتلک الأحادیث عند هؤلاء لا یتلقونها بالقبول، وإن أراد أن غالب ما فیهما سالم من ذلک، لم تبق له حجة فإنه إنما احتج بتلقی الأمة وهی معصومة علی ما قرره، وأیضاً فقد حکی فیما سبق عن أبی علی الحافظ أن کتاب مسلم أصح، ورد علیه فیه القول فقد أجری فیهما الترجیح، والترجیح لا یکون مع القطع بصحة الإجماع علی أنه صلی الله علیه و آله و سلم قاله، وأیضاً فینتقض بفعل العلماء فی سالف الأعصار من تعرضهم لأحادیث الصحیحین وترجیح بعضها علی بعض باعتبار من سلم من الکلام علی من لم یسلم منه، وغیر ذلک من وجوه الترجیحات، فلو کان الجمیع مقطوعاً به لانسد باب الترجیح، فهذا یعارض الإجماع الذی قاله ابن الصلاح سلمنا دعوی الإجماع، لکن یمتنع تناوله محل النزاع لأن ابن الصلاح بنی صحته علی أن الأمة إذا ظنت شیئاً لزم أن یکون فی نفس الأمر، فیکون عنده الظن المجمع علیه فیصیر الإجماع معلوماً، وإلا لم یتم له مقصده ونحن نمنع ذلک،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معناه أنها إذا اجتمعت علی شیء أنه مظنون وظنها معصوم لئلا یلزم خطؤها فی ظنها وحینئذ لا یلزم 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الحافظ أبو الولید سلیمان بن خلف الباجی المالکی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التعدیل والترجیح لمن خرج عنه البخاری فی الجامع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أنه قد وجد فی الکتابین ما فیه الوهم، وأخرج ذلک الشیخ أبو الحسن الدارقطنی وجمعه فی جزء وإنما ذلک بحسب الاجتهاد، فمن کان من أهل الاجتهاد والعلم بهذا الشأن لزمه أن ینظر فی صحة الحدیث وسقمه بمثل ما نظرا، ومن لم یکن تلک حاله لزمه تقلیدهما فی ما ادعیا صحته والتوقف فیما لم یخرجاه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أخرج البخاری أحادیث اعتقد صحتها ترکها مسلم لما اعتقد فیها غیر ذلک، وأخرج مسلم أحادیث اعتقد صحتها ترکها البخاری لما اعتقد فیها غیر معتقده، وهو یدل علی أن الأمر طریقه الاجتهاد لمن کان من أهل العلم بهذا الشأن وقلیل ما هم</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الحافظ الدمیاطی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السبکی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إمام الدنیا أبو عبدالله البخاری ففی جامعه الصحیح أوهام</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الفتح ابن برهان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الوصول ألی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ولأن البخاری لیس معصوماً عن الخطأ، فلا نقطع بقوله، ولأن أهل الحدیث وأهل العلم غلطوا مسلماً والبخاری وأثبتوا أوهامهما، ولو کان قولهما مقطوعاً به لاستحال علیهما ذلک</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القنوبی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الإباضیة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برنامج أهل الذکر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فتضعیفنا مثلاً لبعض أحادیث الصحیحین لا یعنی أننا نقدح فی هذین </w:t>
      </w:r>
    </w:p>
    <w:p>
      <w:pPr>
        <w:pStyle w:val="BookText"/>
        <w:rPr/>
      </w:pPr>
      <w:r>
        <w:rPr>
          <w:rFonts w:ascii="IRNazanin" w:hAnsi="IRNazanin" w:eastAsia="IRNazanin"/>
          <w:color w:val="111111"/>
          <w:sz w:val="28"/>
          <w:sz w:val="28"/>
          <w:szCs w:val="28"/>
          <w:rtl w:val="true"/>
          <w:lang w:bidi="fa-IR"/>
        </w:rPr>
        <w:t xml:space="preserve">الکتابین کلا، ولا أننا نقدح فی مؤلفیهما بل نقول عنهما بأنهما من أئمة المسلمین، فحلان من فحولهم وحافظان من کبار الحفاظ، ولم یتعمدا وضع سنة لا تثبت عن النبی صلی الله علیه و آله و سلم فی کتابیهما، إلا أنهما بشر کغیرهما من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حفظهما وجلالة قدرهما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تخفی علیهما بعض العلل أو أنهما یثقان ببعض الروایات أو ما شابه ذلک، نجد البخاری قد ضعّف بعض الأحادیث الموجودة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وضعّف مشلمٌ أیضاً بعض الأحادیث الموجودة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وهناک أئمة کبار من أئمة الحدیث من قبل الشیخین وفی عصر الشیخین وبعد الشیخین، قد ضعّفوا طائفة من الأحادیث المرویة فی هذین الکتابین، أو ضعّفوا بعض الأحرف فی بعض الأحادیث، وإن کانوا یقولون بصحة أصل ذلک الحدیث فی بعض الأحادیث ولا یعنی ذلک أنهم یقدحون فی هذین الکتابین</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القنوبی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وقد وجدنا أکثر من مائة عالم من أصحاب المذاهب الأربعة وغیرهم قد ضعّفوا بعض أحادیث الشیخین أو أنهم قالوا بوجود بعض الأحادیث الضعیفة أو الموضوعة فیهما</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الألبانی فی سلسلة الأحادیث الصحیحة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الشذوذ فی هذا الحدیث مثال من عشرات الأمثلة التی تدل علی جهل بعض الناشئین الذی یتعصبون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تعصباً أعمی، ویقطعون بأن کل ما فیهما صحیح</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الأحادیث الضعیفة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فقد أطلتُ الکلام علی هذا الحدیث وروایه دفاعاً عن السنة، ولکی لا یتقوّل متقولٌ، أو یقول قائلٌ من جاهلٍ أو حاسدٍ أو مغرضٍ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الألبانی قد طعن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 حدیثه، فقد تبین لکل ذی بصیرةٍ أننی لم أُحکّم عقلی أو رأیی کما یفعل أهل الأهواء قدیماً وحدیثاً، وإنما تمسکت بما قاله العلماء فی هذا الراوی، وما تقتضیه قواعدهم فی هذا العلم الشریف ومصطلحه من ردّ حدیث الضعیف، وبخاصة إذا خالف الثقة، والله ولی التوفیق</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أجل، ان النقد الموجه للبخاری لم یکن فی حدود کتابه الصحیح فإن ابن أبی حاتم قد جمع تعقبات والده أبی حاتم وأبی زرعة الرازیین علی اخطاء البخاری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خطأ محمد بن اسماعیل البخاری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اشیر إلی اسم هذا الکتاب فی ترجمة عباد بن عبدالصمد فی لسان المیزان</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وترجمة حسین بن شقی من تهذیب التهذیب</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وترجمة علی بن حفص المروزی</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ترجمة علی بن حفص المروزی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البخاری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الکثیر من الرجالیین قد انتقدوا أحادیث الصحیحین أو بعضاً مما فی احداهما کعلی بن المدینی والدارقطنی ویحیی بن معین وأبی نعیم وابن الصلاح وابن المنذر ومالک والشافعی وأبی علی الجیانی وابن عبد البر والذهبی، بل أن </w:t>
      </w:r>
      <w:bookmarkStart w:id="109" w:name="pg14512_198166"/>
    </w:p>
    <w:p>
      <w:pPr>
        <w:pStyle w:val="BookText"/>
        <w:rPr/>
      </w:pPr>
      <w:bookmarkEnd w:id="109"/>
      <w:r>
        <w:rPr>
          <w:rFonts w:ascii="IRNazanin" w:hAnsi="IRNazanin" w:eastAsia="IRNazanin"/>
          <w:color w:val="111111"/>
          <w:sz w:val="28"/>
          <w:sz w:val="28"/>
          <w:szCs w:val="28"/>
          <w:rtl w:val="true"/>
          <w:lang w:bidi="fa-IR"/>
        </w:rPr>
        <w:t>البخاری نفسه ضعف بعض الاحادیث الموجودة الیوم فی صحیح مسلم، ومسلم نفسه ضعف بعض الأحادیث التی أخرجها البخاری، وقد نص کثیر من العلماء علی وجود بعض الأحادیث الضعیفة والمعلة فی الصحیحین کلیهما أو فی احداهما، والالبانی ضعف سبعون حدیثاً فیهما وقد جمعها راشد بن سالم بن راشد البوصافی</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فلا یمکن اعطاء هالة و قداسة خاصة للبخاری فان احادیث صحیحه تخضع للمناقشة کما تخضع الاحادیث الاخری فی الکتب الستة</w:t>
      </w:r>
      <w:r>
        <w:rPr>
          <w:rFonts w:eastAsia="IRNazanin" w:cs="IRNazanin"/>
          <w:color w:val="111111"/>
          <w:sz w:val="28"/>
          <w:szCs w:val="28"/>
          <w:rtl w:val="true"/>
          <w:lang w:bidi="fa-IR"/>
        </w:rPr>
        <w:t>.</w:t>
      </w:r>
    </w:p>
    <w:p>
      <w:pPr>
        <w:pStyle w:val="Heading6"/>
        <w:numPr>
          <w:ilvl w:val="5"/>
          <w:numId w:val="1"/>
        </w:numPr>
        <w:rPr/>
      </w:pPr>
      <w:bookmarkStart w:id="110" w:name="__RefHeading___Toc1548807_996550957"/>
      <w:bookmarkStart w:id="111" w:name="_Toc40"/>
      <w:bookmarkEnd w:id="110"/>
      <w:r>
        <w:rPr>
          <w:rtl w:val="true"/>
        </w:rPr>
        <w:t>روایة أبی حمید الساعدی دعوة للتشکیک فی خبر سهل</w:t>
      </w:r>
      <w:bookmarkEnd w:id="111"/>
    </w:p>
    <w:p>
      <w:pPr>
        <w:pStyle w:val="BookText"/>
        <w:rPr/>
      </w:pPr>
      <w:r>
        <w:rPr>
          <w:rFonts w:ascii="IRNazanin" w:hAnsi="IRNazanin" w:eastAsia="IRNazanin"/>
          <w:color w:val="111111"/>
          <w:sz w:val="28"/>
          <w:sz w:val="28"/>
          <w:szCs w:val="28"/>
          <w:rtl w:val="true"/>
          <w:lang w:bidi="fa-IR"/>
        </w:rPr>
        <w:t>عرفت من خلال البحث عدم اعتقادی بدلالة خبر سهل بن سعد الساعدی علی القبض، لأنّه کان من الصحابة الذین أقرّوا بصحّة روایة أبی حُمید الساعدی المقبولة عند الجمیع فی الإرسال</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والتی تحدّی فیها عشرةً من الصحابة فی صلاتهم مدّعیاً بأنّ صلاته أصحّ من صلاتهم،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أعلمهم بصلاة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 وفی نصٍّ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أحفظهم لصلاة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 مع تشکیک أولئک الصحابة فی صحّة مدّعاه قبل عرضه علیهم مشاهدته صلاة رسول الله صلی الله علیه و آله و سلم ، فقالوا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کنت بأکثرنا له تبعاً ولا أقدمنا له 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قبلوا وأقرّوا بصحّة نقله،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صدقت هکذا کان یصلّی صلی الله علیه و آله و سلم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ویؤیده ماجاء فی خبر أبی داود من وجود اسم سهل وأبی هریرة وأبی أسید ضمن العشرة فضلاً عن وجود اسم أبی قتادة فی الأخبار الأخری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فمحمّد بن عمرو بن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الخبر فی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أحد بنی مالک، وقد روی الخبر عن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سهل الساعدی، وقد أخبر هذا عن وجود أبیه فی ذلک المجلس</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صحّ هذا الخبر فإنّه یعنی أنّ سهل الساعدی وأبا هریرة لم یصحّ عنهما خبر وضع الیمنی علی الیسری فی الصلاة؛ لأنّهما شهدا بصحّة ما رواه أبوحُمید عن رسول الله فی الإرسال والذی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یکبّر حتّی یقِرَّ کلُّ عظم فی موضعه معتدلاً</w:t>
      </w:r>
      <w:r>
        <w:rPr>
          <w:rFonts w:eastAsia="IRNazanin" w:cs="IRNazanin"/>
          <w:color w:val="111111"/>
          <w:sz w:val="28"/>
          <w:szCs w:val="28"/>
          <w:rtl w:val="true"/>
          <w:lang w:bidi="fa-IR"/>
        </w:rPr>
        <w:t>»(</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هو نصٌّ واضحٌ فی الإرسال، لأنّ الأخذ بالیدین یخالف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یقِرَّ کلّ عظم فی موضعه معتدلاً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ولهذا فلا یمکن الجمع بین إقرارهم بصحة هذا النقل مع المنقول عنهما فی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قول أبی حُمید إشارة إلی وجود صحابة لا یحفظون صلاة رسول الله صلی الله علیه و آله و سلم صحیحاً،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مقصرین فی أدائها، لأنّه تحدّاهم بأنّه أحفَظُ منهم لصلاة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رأیناه فی أقوال عمران بن الحصین ومطرف بن عبدالله بن شخیر وأبی موسی الأشعری بأنّ صلاة أمیر المؤمنین علی بن أبی طالب ذکرتهم بصلاة رسول الله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طبیعة التحدّی أن لا یرضخ الخصم لقول خصمه، ولا یرضی بما یقوله فیقف بوجهه ویردّه، لأنّ جبلّته تدعوه إلی الاستنصار لرأیه والدفاع عن قناعاته والاعتزاز بذاته، فتراهم یقولون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بأکثرنا لهُ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تشکیکاً بَدْویاً منهم بما یقوله، ثم دعوه إلی أن یدلو بدلوه ویعطی رأیه إن کان صادقاً فی قوله، قائلین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فأبوحُمید لم یستدلّ علیهم بقرابته من رسول الله صلی الله علیه و آله و سلم ولا سابقته فی الإسلام، بل استعان علیهم بالدلیل والبرهان الحسّی الذی یؤمنون به، وذاک الدلیل هو الذی دعاهم للاستجابة لقوله، إذ إنّ الدلیل الأقوی هو الذی یلزِم الآخر بالخضوع له والأخذ به عند التعارض بین النقلین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أراد بعض الکتاب أن یؤول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ویقیم کلّ عضو فی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هو إقرارهما فی موضعهما الشرعی، وهو موضع القبض، قال به وهو لا یعلم أن القبض لیس له موضع معروف متفق علیه عندهم، فأحدهم یقبض تحت السرة والآخر فوقها ، وآخر تحت الصدر أو علیها،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ابن المنذر عن ابن الزبیر والحسن البصری والنخعی أنه یرسلهما ولا یضع الیمنی علی الیسری</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ومعنی کلامه أنه لم یثبت عن النبی فی القبض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وجود هذا الحوار بین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المعجات الحدیثیة الذی ستقف علیه لاحقاً </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یرشدنا إلی وجود اختلاف بینهم فی أمر الصلاة، ومحصّلُه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بعضهم کان یقبض علی یدیه، والآخر یرسلهما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والقبض، لو کان رائجاً عندهم ومما یؤمر ویؤخذ به عن رسول الله صلی الله علیه و آله و سلم لذکّروا أبا حُمَید به نقضاً لما حکاه عن رسول الله صلی الله علیه و آله و سلم بأنّه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یکبّر حتّی یقرّ کلّ عظم فی موضعه معتدلاً، فإقرارهم بقوله وعدم مناقشتهم له فی دعواه بل تصدیقهم له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صدقت، هکذا کان یصلّی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یعْلمنا أنّ الإرسال کان </w:t>
      </w:r>
    </w:p>
    <w:p>
      <w:pPr>
        <w:pStyle w:val="BookText"/>
        <w:rPr/>
      </w:pPr>
      <w:r>
        <w:rPr>
          <w:rFonts w:ascii="IRNazanin" w:hAnsi="IRNazanin" w:eastAsia="IRNazanin"/>
          <w:color w:val="111111"/>
          <w:sz w:val="28"/>
          <w:sz w:val="28"/>
          <w:szCs w:val="28"/>
          <w:rtl w:val="true"/>
          <w:lang w:bidi="fa-IR"/>
        </w:rPr>
        <w:t>هو الأصل الأوّلی فی هیأة الصلاة عند المسلمین لعدم اختلافهم فی مشروعیته، خلاف القبض المُختلَف فی مکانه وکیفیته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القبض مندوباً ومستحبّاً أو من الأرکان والواجبات فی الصلاة لطالبوه به ولقالوا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أباحُمید، لِمَ ترکت ذِکرَ وضع الأیدی فی الصلاة، هل نسیته؟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 أبی 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أَعلمُکم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أحفظکم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یؤکّد وجود الانحراف أو التحریف فی مفردات الشریعة، و لا سیما فی الصلاة قبل عهد معاویة،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الإحداثات بحسب کلام الإمام علی علیه السلام قد کانت بدأت منذ عهد الشیخین، ثمّ استمرت فی عهد عثمان ومعاویة ومن جاء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بأنّ کلمات أبی موسی الأشعری وعمران بن حصین ومطرف بن عبدالله المذکورة آنفاً تشیر إلی هذا الأمر، وهذا ما تراه أیضاً فی کلمات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والسجّاد المبثوثة فی کتب الحدیث وأنّ الولاة فی عهدهم قد غیروا دین الله وعلیهم الوقوف بوجههم وتصحیح العقیدة والسنّة النبویة الشریفة فکراً وعملا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قد اتضح لک بأنّ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خبر سهل الذی فی الموطّأ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من جهات عدیدة، وموقوف علی سهل بن سعد ولیس بمرفوع</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فی علم الدرایة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الموقوف والمرفوع، یمکن أن یکون کلّ منهما صحیحاً أو حسناً أو ضعیفاً، وهذا الحدیث من الموقوف الصحیح عندهم، وبذلک یکون خبر سهل هو أقرب إلی الإخبار عن الواقع الخارجی عن حال المسلمین آنذاک من الإسناد والرفع إلی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سهلا بکلامه هذا أراد أن یوصل للراوی عنه بأنّه لا یعتقد نسبة القبض إلی رسول الله، لکنّه مع ذلک یشهد تاریخیاً بأنّ الناس کانوا یؤمرون بالقبض بعد رسول </w:t>
      </w:r>
    </w:p>
    <w:p>
      <w:pPr>
        <w:pStyle w:val="BookText"/>
        <w:rPr/>
      </w:pPr>
      <w:r>
        <w:rPr>
          <w:rFonts w:ascii="IRNazanin" w:hAnsi="IRNazanin" w:eastAsia="IRNazanin"/>
          <w:color w:val="111111"/>
          <w:sz w:val="28"/>
          <w:sz w:val="28"/>
          <w:szCs w:val="28"/>
          <w:rtl w:val="true"/>
          <w:lang w:bidi="fa-IR"/>
        </w:rPr>
        <w:t>الله صلی الله علیه و آله و سلم ، وقد تکون مواقفه هذه ونشره بعض الحقائق هی التی دعت الحجاج أن یختم فی عنق سهل وجابر الأنصاری وأنس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تعلم بأنّ مَن له الأمر والنهی عند الجمهور یشمل الخلفاء والأمراء والولاة أیضاً، وبذلک یکون النص صادراً لیحکی ما حدث بعد رسول الله صلی الله علیه و آله و سلم لابیاناً لسنته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یأتی الکلام عن موقوف الصحابی وحجّیة قوله، وهل تکون الحجیة لجمیع الصحابة، أم لبعضهم؟</w:t>
      </w:r>
    </w:p>
    <w:p>
      <w:pPr>
        <w:pStyle w:val="BookText"/>
        <w:rPr/>
      </w:pPr>
      <w:r>
        <w:rPr>
          <w:rFonts w:ascii="IRNazanin" w:hAnsi="IRNazanin" w:eastAsia="IRNazanin"/>
          <w:color w:val="111111"/>
          <w:sz w:val="28"/>
          <w:sz w:val="28"/>
          <w:szCs w:val="28"/>
          <w:rtl w:val="true"/>
          <w:lang w:bidi="fa-IR"/>
        </w:rPr>
        <w:t>فلو کانت الحجیة للجمیع لحصل التناقض بالحجج، وهو باطل، وهذا یرشدنا إلی لزوم تعرّف الدلیل الأقوی عند الصحابی فی المسائل الاجتهادیة المختلف فیها، لا لزوم الأخذ بما قاله الصحابی تقدیساً وإن کان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اتّفق جمیع علماء الجمهور علی أنّ موقوف الصحابی حجّة إذا کان إخباراً عن أمر غیبی، أو ما هو وراء الطبیعة، أو إخباراً عن الأُمم السابقة، أو ما سیقع لاحقاً کأخبار الملاحم والفتن، وأخبار الساعة، وما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کلامه فی أمر فقهی أو حدیثی أو تاریخی، أو ممّا له مجال للاجتهاد والرأی فیه، کبیان حکم شرعی أو ما شابه ذلک، فیجب أن یخضع للنقاش، وینظَر إلی الدلیل الأقوی عند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أتی ابن عبدالبر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بالخلاف الواقع بین ابن عباس والمسور بن مخرمة للدلالة علی هذا الأمر، فقال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هذا الحدیث من الفقه أنّ الصحابة إذا اختلفوا لم تکن الحجّة فی قول واحد منهم إلّا بدلیل یجب التسلیم له من الکتاب والسنّة، ألا تری أنّ ابن عباس والمسور بن مخرمة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من فقهاء الصحابة وإن کانا من أصغرهم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اختلفا فلم یکن لواحد منهما حجّة علی </w:t>
      </w:r>
    </w:p>
    <w:p>
      <w:pPr>
        <w:pStyle w:val="BookText"/>
        <w:rPr/>
      </w:pPr>
      <w:r>
        <w:rPr>
          <w:rFonts w:ascii="IRNazanin" w:hAnsi="IRNazanin" w:eastAsia="IRNazanin"/>
          <w:color w:val="111111"/>
          <w:sz w:val="28"/>
          <w:sz w:val="28"/>
          <w:szCs w:val="28"/>
          <w:rtl w:val="true"/>
          <w:lang w:bidi="fa-IR"/>
        </w:rPr>
        <w:t>صاحبه حتّی أدلی ابن عباس بالسنّة ففلح</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قول الصحابی حجّة إذا کان مشهوراً عندهم ولم یخالفه فیه أحد، أو احتفَّ بقرائن دالّة علی صحّة کلامه، أمّا إذا لم یکن کذلک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وفیما نحن فیه لیس هناک شهرة بین الصحابة فی وضع الیمنی علی الیسری إلّا بقوّة السلطة وأمر الآمرین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 یعرفون باصحاب الدرة و رجال الحسبة عندهم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تهریج المهرّجین بالتبلیغات والوجوه الاستحسانیة، بل رأینا خلاف ذلک فکثیر من الصحابة والتابعین وفقهاء المذاهب قد خالفوا مشروعیة وضع الیمنی علی الیسری فی الصلاة</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وذهبوا إلی الإرسال، أمثال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أبی حُمید الساعدی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نحو</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رفاعة بن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المسیء صلاته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لروایته حدیث المسیء ولکونه ضمن العشرة الذین أشهدهم أبوحمید الساعدی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استناداً لما روی عن عطاء وابن جریج وابن الزبیر</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وسنناقش ماجاء عنه فی القبض</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المسیب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بن أبی ریاح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النَّخَعی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اللیث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نحو</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 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14512_198173"/>
    </w:p>
    <w:p>
      <w:pPr>
        <w:pStyle w:val="BookText"/>
        <w:rPr/>
      </w:pPr>
      <w:bookmarkEnd w:id="112"/>
      <w:r>
        <w:rPr>
          <w:rFonts w:ascii="IRNazanin" w:hAnsi="IRNazanin" w:eastAsia="IRNazanin"/>
          <w:color w:val="111111"/>
          <w:sz w:val="28"/>
          <w:sz w:val="28"/>
          <w:szCs w:val="28"/>
          <w:rtl w:val="true"/>
          <w:lang w:bidi="fa-IR"/>
        </w:rPr>
        <w:t>والإتیان بأخبار هؤلاء لاحقاً وروایاتهم کافٍ لتضعیف أخبار القبض عند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إذا زدنا أسماء هؤلاء المُسْبِلین أسماء القائلین بالتخییر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کالأوزاعی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وأسانید الزیدیة، والإسماعیلیة ومرویاتهم فی الإرسال، عَرفنا صحّة الثابت فی أسانید الإمامیة الاثنی عشریة، والمالکیة، والإباضیة الدالّ علی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ویمکننا أن نجمل ما سبق فی نقطتین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البخاری أشار إلی اعلال الخبر بالوقف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اتیانه لقول أبی حازم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الراوی الحدیث إذا افتی بخلاف ما رواه یعنی عدم دلالته علی المطلوب، ومالک قد روی هذا الحدیث فی الموطأ وعنه أخذ البخاری مع أنه کان یفتی بکراهة القبض فی المدونة، والمدونة متاخرة فی التألیف عن الموطأ، وهذا یوهن من شان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وعلینا بعد کل هذا أن نتعرف علی الآمِرین فی الخبر، ومَن هم أولئک؟ لنقف علی مدی الاعتداد بخبر خبر سهل فی الوضع علی الأیدی، ولماذا أتی سهل بهذه العبارة دون غیرها</w:t>
      </w:r>
      <w:r>
        <w:rPr>
          <w:rFonts w:eastAsia="IRNazanin" w:cs="IRNazanin"/>
          <w:color w:val="111111"/>
          <w:sz w:val="28"/>
          <w:szCs w:val="28"/>
          <w:rtl w:val="true"/>
          <w:lang w:bidi="fa-IR"/>
        </w:rPr>
        <w:t>.</w:t>
      </w:r>
    </w:p>
    <w:p>
      <w:pPr>
        <w:pStyle w:val="Heading6"/>
        <w:numPr>
          <w:ilvl w:val="5"/>
          <w:numId w:val="1"/>
        </w:numPr>
        <w:rPr/>
      </w:pPr>
      <w:bookmarkStart w:id="113" w:name="__RefHeading___Toc1548809_996550957"/>
      <w:bookmarkStart w:id="114" w:name="_Toc41"/>
      <w:bookmarkEnd w:id="113"/>
      <w:r>
        <w:rPr>
          <w:rtl w:val="true"/>
        </w:rPr>
        <w:t>مَن هم الآمرون بالقبض؟</w:t>
      </w:r>
      <w:bookmarkEnd w:id="114"/>
    </w:p>
    <w:p>
      <w:pPr>
        <w:pStyle w:val="BookText"/>
        <w:rPr/>
      </w:pPr>
      <w:r>
        <w:rPr>
          <w:rFonts w:ascii="IRNazanin" w:hAnsi="IRNazanin" w:eastAsia="IRNazanin"/>
          <w:color w:val="111111"/>
          <w:sz w:val="28"/>
          <w:sz w:val="28"/>
          <w:szCs w:val="28"/>
          <w:rtl w:val="true"/>
          <w:lang w:bidi="fa-IR"/>
        </w:rPr>
        <w:t>بعد أن وقفنا علی النصّ الآنف الذِّکر عن سهل، تعین علینا تعرّف الآمرین والأجواء التی کان یعیش فیها هؤلاء الصحابة والتابعون الباکون علی الإسلام أیام صدور هذا النص وقبله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وماذا کان یقصد سهل بن سعد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کانوا یؤمَرون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وهل </w:t>
      </w:r>
    </w:p>
    <w:p>
      <w:pPr>
        <w:pStyle w:val="BookText"/>
        <w:rPr/>
      </w:pPr>
      <w:r>
        <w:rPr>
          <w:rFonts w:ascii="IRNazanin" w:hAnsi="IRNazanin" w:eastAsia="IRNazanin"/>
          <w:color w:val="111111"/>
          <w:sz w:val="28"/>
          <w:sz w:val="28"/>
          <w:szCs w:val="28"/>
          <w:rtl w:val="true"/>
          <w:lang w:bidi="fa-IR"/>
        </w:rPr>
        <w:t>عنی به أمر النبی صلی الله علیه و آله و سلم أو أمر الله فی لزوم اتّباع القرآن الکریم الداعی إلی لزوم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کلامه کان یشمل عهد من خلفه صلی الله علیه و آله و سلم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لحظ کلام الملا علی القاری الحنفی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موطّأ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آنفاً فی قول سهل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یؤمرون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یأمرهم الخلفاء الأربعة أو الأمراء، أو النبی، یعنی أنّه محتمل لذلک</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ابن عبدالبر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الاستذکار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 سهل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یؤمَرون أن یضع الرجل الید الیمنی علی الیسری فی الصلاة، فالأغلب أنّه عملٌ معمول به فی زمن النبی والخلفاء الراشدین بعده</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لفت انتباهی فی هذه النصوص هو جملة ابن عبدالبر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الأغلب أنّه عمل معمول به فی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فلماذا جاء ابن عبدالبر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القبض هو سنّة رسول الله صلی الله علیه و آله و سلم</w:t>
      </w:r>
    </w:p>
    <w:p>
      <w:pPr>
        <w:pStyle w:val="BookText"/>
        <w:rPr/>
      </w:pPr>
      <w:r>
        <w:rPr>
          <w:rFonts w:ascii="IRNazanin" w:hAnsi="IRNazanin" w:eastAsia="IRNazanin"/>
          <w:color w:val="111111"/>
          <w:sz w:val="28"/>
          <w:sz w:val="28"/>
          <w:szCs w:val="28"/>
          <w:rtl w:val="true"/>
          <w:lang w:bidi="fa-IR"/>
        </w:rPr>
        <w:t>المعمول بها منذ زمنه صلی الله علیه و آله و سلم ، ولم یکن حادثاً فی العصور اللاحقة وقد کان عرفها هذا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الأخبار الموجودة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للبخاری، هما کتابان حدیثیان، وقد وُضِعا لبیان الأحکام الشرعیة، ولیسا بکتابَی تاریخٍ وبیانٍ لما حصل من اختلاف بین المسلمین فی صدر الإسلام، وإن کان البخاری قد جمع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روایات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 والتفسیر، والأخلاق، وغیرها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یعنی مجیء هذا النصّ عن سهل فی کتابین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bookmarkStart w:id="115" w:name="pg14512_198175"/>
    </w:p>
    <w:p>
      <w:pPr>
        <w:pStyle w:val="BookText"/>
        <w:rPr/>
      </w:pPr>
      <w:bookmarkEnd w:id="115"/>
      <w:r>
        <w:rPr>
          <w:rFonts w:ascii="IRNazanin" w:hAnsi="IRNazanin" w:eastAsia="IRNazanin"/>
          <w:color w:val="111111"/>
          <w:sz w:val="28"/>
          <w:sz w:val="28"/>
          <w:szCs w:val="28"/>
          <w:rtl w:val="true"/>
          <w:lang w:bidi="fa-IR"/>
        </w:rPr>
        <w:t>لمالک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للبخاری رغم أنّ النصّ لیس فیه ما یدل علی أمر شرعی بحسبما وضحناه؟ وهل الاتیان به ورد لبیان المرفوع إلی النبی صلی الله علیه و آله و سلم ، أو للوقوف علی الموقوف والمأثور عن الصحابی؟</w:t>
      </w:r>
    </w:p>
    <w:p>
      <w:pPr>
        <w:pStyle w:val="BookText"/>
        <w:rPr/>
      </w:pPr>
      <w:r>
        <w:rPr>
          <w:rFonts w:ascii="IRNazanin" w:hAnsi="IRNazanin" w:eastAsia="IRNazanin"/>
          <w:color w:val="111111"/>
          <w:sz w:val="28"/>
          <w:sz w:val="28"/>
          <w:szCs w:val="28"/>
          <w:rtl w:val="true"/>
          <w:lang w:bidi="fa-IR"/>
        </w:rPr>
        <w:t>ومَن الصحابی الآمر؟ هل هو أبوبکر أو عمر، أو عثمان، أو غیرهم من الأمویین الذین تسلطوا علی الحکم من بعد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وضعُ الیمنی علی الیسری سنّة لرسول الله صلی الله علیه و آله و سلم ، فمن الآمر به من بعده؟ هل هو أبوبکر وعمر؟ أو عثمان؟ أو معاویة؟ أو مروان؟</w:t>
      </w:r>
    </w:p>
    <w:p>
      <w:pPr>
        <w:pStyle w:val="BookText"/>
        <w:rPr/>
      </w:pPr>
      <w:r>
        <w:rPr>
          <w:rFonts w:ascii="IRNazanin" w:hAnsi="IRNazanin" w:eastAsia="IRNazanin"/>
          <w:color w:val="111111"/>
          <w:sz w:val="28"/>
          <w:sz w:val="28"/>
          <w:szCs w:val="28"/>
          <w:rtl w:val="true"/>
          <w:lang w:bidi="fa-IR"/>
        </w:rPr>
        <w:t xml:space="preserve">أو أنّ تشریع هذا الأمر قد جاء لاحقاً تحت 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صوافی 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أواخر حیاة سهل فی العهد الأموی علی وجه الخصوص؟</w:t>
      </w:r>
    </w:p>
    <w:p>
      <w:pPr>
        <w:pStyle w:val="BookText"/>
        <w:rPr/>
      </w:pPr>
      <w:r>
        <w:rPr>
          <w:rFonts w:ascii="IRNazanin" w:hAnsi="IRNazanin" w:eastAsia="IRNazanin"/>
          <w:color w:val="111111"/>
          <w:sz w:val="28"/>
          <w:sz w:val="28"/>
          <w:szCs w:val="28"/>
          <w:rtl w:val="true"/>
          <w:lang w:bidi="fa-IR"/>
        </w:rPr>
        <w:t>هذه هی أُمور محتملة فی هکذا أمر غامض لا یمکن التغاضی عن بیانها فلا یجوز الأخذ باحتمال واحد فقط من بینها، والبت بأنّه هذا لا غیر إلّا بعد الدراسة والتحقیق فی جوانب هذه المسألة</w:t>
      </w:r>
      <w:r>
        <w:rPr>
          <w:rFonts w:eastAsia="IRNazanin" w:cs="IRNazanin"/>
          <w:color w:val="111111"/>
          <w:sz w:val="28"/>
          <w:szCs w:val="28"/>
          <w:rtl w:val="true"/>
          <w:lang w:bidi="fa-IR"/>
        </w:rPr>
        <w:t>.</w:t>
      </w:r>
    </w:p>
    <w:p>
      <w:pPr>
        <w:pStyle w:val="Heading6"/>
        <w:numPr>
          <w:ilvl w:val="5"/>
          <w:numId w:val="1"/>
        </w:numPr>
        <w:rPr/>
      </w:pPr>
      <w:bookmarkStart w:id="116" w:name="__RefHeading___Toc1548811_996550957"/>
      <w:bookmarkStart w:id="117" w:name="_Toc42"/>
      <w:bookmarkEnd w:id="116"/>
      <w:r>
        <w:rPr>
          <w:rtl w:val="true"/>
        </w:rPr>
        <w:t>وقفة مع دلالة الخبر ومغزاه</w:t>
      </w:r>
      <w:bookmarkEnd w:id="117"/>
    </w:p>
    <w:p>
      <w:pPr>
        <w:pStyle w:val="Heading6"/>
        <w:numPr>
          <w:ilvl w:val="5"/>
          <w:numId w:val="1"/>
        </w:numPr>
        <w:rPr/>
      </w:pPr>
      <w:bookmarkStart w:id="118" w:name="__RefHeading___Toc1548813_996550957"/>
      <w:bookmarkStart w:id="119" w:name="_Toc43"/>
      <w:bookmarkEnd w:id="118"/>
      <w:r>
        <w:rPr>
          <w:rtl w:val="true"/>
        </w:rPr>
        <w:t>اشارة</w:t>
      </w:r>
      <w:bookmarkEnd w:id="119"/>
    </w:p>
    <w:p>
      <w:pPr>
        <w:pStyle w:val="BookText"/>
        <w:rPr/>
      </w:pPr>
      <w:r>
        <w:rPr>
          <w:rFonts w:ascii="IRNazanin" w:hAnsi="IRNazanin" w:eastAsia="IRNazanin"/>
          <w:color w:val="111111"/>
          <w:sz w:val="28"/>
          <w:sz w:val="28"/>
          <w:szCs w:val="28"/>
          <w:rtl w:val="true"/>
          <w:lang w:bidi="fa-IR"/>
        </w:rPr>
        <w:t>بعد أن انتهینا من بیان بعض النکات السندیة والدرائیة فی حدیث سهل لزم علینا البحث عن دلالته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عرفنا من خلال الصفحات السابقة أنّ سهلاً کان ضمن العشرة من أصحاب رسول الله الذین صدّقوا قول عمّه أبی حمید الساعدی فی الإرسال، ومعنی ذلک، أنّ جملة سهل عامّة تشمل زمان رسول الله صلی الله علیه و آله و سلم ، وزمان من جاء بعده من الخلفاء الحکّام، وهی لیست بجازمة علی أنّها مرفوعة إلی رسول الله صلی الله علیه و آله و سلم بل یمکن تطبیقها علی عهد أی من الخلفاء الحکام بعد رسول </w:t>
      </w:r>
    </w:p>
    <w:p>
      <w:pPr>
        <w:pStyle w:val="BookText"/>
        <w:rPr/>
      </w:pPr>
      <w:r>
        <w:rPr>
          <w:rFonts w:ascii="IRNazanin" w:hAnsi="IRNazanin" w:eastAsia="IRNazanin"/>
          <w:color w:val="111111"/>
          <w:sz w:val="28"/>
          <w:sz w:val="28"/>
          <w:szCs w:val="28"/>
          <w:rtl w:val="true"/>
          <w:lang w:bidi="fa-IR"/>
        </w:rPr>
        <w:t>الله صلی الله علیه و آله و سلم ، والسؤال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هذه الأوامر صدرت فی عهد الشیخین، أو فی عهد عثمان، أو فی عهد الأمویین؟ أو فی عهد المروانیین؟ أوغیرهم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کانت خلافة أبی بکر لم تدم إلّا سنةً وعدّة من شهور، لأنّه کان فی حروب من سمّوهم أهل الردّة وغیرهم، فتصوُّرُ إلزام الناس بالقبض فی عهده بعید جدّاً، لأنّه کان مشغولاً فی حروبٍ، ولم یکن له من السطوة والقدرة وطول الحکم مثل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فعمر أطول زماناً فی الحکم، وقد عُرِف بالشدّة والقسوة علی الصحابة أکثر من أبی بکر، وقد شرّع أُموراً خالف فیها کتاب الله وسنّة نبیه صلی الله علیه و آله و سلم ، فعارضه الصحابة فیها و لم یفلحوا</w:t>
      </w:r>
      <w:r>
        <w:rPr>
          <w:rFonts w:eastAsia="IRNazanin" w:cs="IRNazanin"/>
          <w:color w:val="111111"/>
          <w:sz w:val="28"/>
          <w:szCs w:val="28"/>
          <w:rtl w:val="true"/>
          <w:lang w:bidi="fa-IR"/>
        </w:rPr>
        <w:t>(</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جاء عن عثمان قوله للذین اعترضوا علیه فی إحداثاته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فقد واللهِ عِبتم علَی بما أقررتم لابن الخطّاب بمِثله، ولکنّه وَطِئکم برِجله، وضربکم بیده، وقمعکم بلسانه، فدِنتُم له علی ما أحببتم وکرهتم</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فأوّلیات عمر فی الأحکام والتاریخ والتفسیر کثیرة، وإنّه کان یطبق ما یریده بالقوة، وإنّ بیان الأجواء التی یعیش فیها هؤلاء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صغاراً وکباراً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 کیفیة معاملة عمر بن الخطاب لهم کفیل بأن یوقفنا علی عدم إمکانهم تخطّی أوامره، رغم أنهم کانوا محقّین فی مواقفهم المدافعة عن السنة النبویة، ووجود التحریف فی الشریعة فی عهدهم، حتی لم یمکنهم تغییره بلسانهم ولا </w:t>
      </w:r>
    </w:p>
    <w:p>
      <w:pPr>
        <w:pStyle w:val="BookText"/>
        <w:rPr/>
      </w:pPr>
      <w:r>
        <w:rPr>
          <w:rFonts w:ascii="IRNazanin" w:hAnsi="IRNazanin" w:eastAsia="IRNazanin"/>
          <w:color w:val="111111"/>
          <w:sz w:val="28"/>
          <w:sz w:val="28"/>
          <w:szCs w:val="28"/>
          <w:rtl w:val="true"/>
          <w:lang w:bidi="fa-IR"/>
        </w:rPr>
        <w:t>بأیدیهم، فاکتفوا بإنکاره فی قلوبهم، مع حفظهم الآهات فی الصدور، والدموع فی العیون، وإنّ هذا التحریف فی الشریعة قد استمرّ من بعد رسول الله صلی الله علیه و آله و سلم إلی عهد معاویة، ومروان، وعبدالملک بن مروان، وقد زیدت علیه أُمورأُخری فی عهود هؤلاء اللاحقین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هذا النص صدر عن سهل فی المرحلة التی وصفها ابن أبی الحدید، وهو ینقل مناقشات من سبقه من العلماء فیما روی عن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خیرالناس قرنی ثم الذین یلونهم، ثم الذین یلونهم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وبطلان ذلک، فقال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القرن الذی جاء بعده بخمسین سنة شرّقرون الدنیا، وهوأحد القرون الّتی ذکرها فی النصّ، وکان ذلک القرن هو القرن الذی قُتل فیه الحسین، وأُوقع بالمدینة، وحوصرت مکّة، ونقضت الکعبة، وشربت خلفاؤه والقائمون مقامه والمنتصبون فی منصب النبوة الخمورَ، وارتکبوا الفجورَ، کما جری لیزید بن معاویة ولیزید بن عاتکة وللولید بن یزید، وأُریقت الدماء الحرام، وقُتل المسلمون، وسُبی الحریم، واستُعبد أبناء المهاجرین والأنصار، ونُقش علی أیدیهم کما ینقش علی أیدی الروم، وذلک فی خلافة عبدالملک وإمرة الحجّاج، وإذا تامّلت کتب التواریخ وجدت الخمسین الثانیة شرّاً کلّها لاخیر فیها، ولا فی رؤسائها وأمرائها، والناسُ برؤسائهم وأمرائهم، والقرن خمسون سنة، فکیف یصححّ هذا الخبر</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120" w:name="pg14512_198178"/>
    </w:p>
    <w:p>
      <w:pPr>
        <w:pStyle w:val="BookText"/>
        <w:rPr/>
      </w:pPr>
      <w:bookmarkEnd w:id="120"/>
      <w:r>
        <w:rPr>
          <w:rFonts w:ascii="IRNazanin" w:hAnsi="IRNazanin" w:eastAsia="IRNazanin"/>
          <w:color w:val="111111"/>
          <w:sz w:val="28"/>
          <w:sz w:val="28"/>
          <w:szCs w:val="28"/>
          <w:rtl w:val="true"/>
          <w:lang w:bidi="fa-IR"/>
        </w:rPr>
        <w:t xml:space="preserve">أجل إن وجود کلّ هذه الأمور فی التاریخ والحدیث، تؤکّد عدم استبعاد أن یکون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عهد عمر بن الخطاب او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قد أُمِروا بالقبض علی الیدین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 علة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رسّخ ذلک فی عهد من جاء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والیک الآن بعض الاحداثات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سمیت فی الازمنة اللاحقة بالاجتهادات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ودور الحاکم فی ترسیخ سنته وإن خالفت سنة رسول الله ووقوفهم أمام نشر حدیث رسول الله والتثقیف بسنته صلی الله علیه و آله و سلم </w:t>
      </w:r>
      <w:r>
        <w:rPr>
          <w:rFonts w:eastAsia="IRNazanin" w:cs="IRNazanin"/>
          <w:color w:val="111111"/>
          <w:sz w:val="28"/>
          <w:szCs w:val="28"/>
          <w:rtl w:val="true"/>
          <w:lang w:bidi="fa-IR"/>
        </w:rPr>
        <w:t>:</w:t>
      </w:r>
    </w:p>
    <w:p>
      <w:pPr>
        <w:pStyle w:val="Heading6"/>
        <w:numPr>
          <w:ilvl w:val="5"/>
          <w:numId w:val="1"/>
        </w:numPr>
        <w:rPr/>
      </w:pPr>
      <w:bookmarkStart w:id="121" w:name="__RefHeading___Toc1548815_996550957"/>
      <w:bookmarkStart w:id="122" w:name="_Toc44"/>
      <w:bookmarkEnd w:id="121"/>
      <w:r>
        <w:rPr/>
        <w:t>1</w:t>
      </w:r>
      <w:r>
        <w:rPr>
          <w:rtl w:val="true"/>
        </w:rPr>
        <w:t xml:space="preserve">. </w:t>
      </w:r>
      <w:r>
        <w:rPr>
          <w:rtl w:val="true"/>
        </w:rPr>
        <w:t>صلاة التراویح</w:t>
      </w:r>
      <w:bookmarkEnd w:id="122"/>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قال الیعقوبی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سنة أربع عشرة بعد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عمر قیامَ شهر رمضان وکتب بذلک إلی البلدان، وأمر أُبی بن کعب وتمیماً الداری أن یصلّیا بالناس، قیل 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لم یفعله، وإنّ أبا بکر لم یفعله؟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بدعة، فما أحسنها من بدعة</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عمربن الخطاب أنه أمر أبی بن کعب وتمیماً الداری أن یقوما للناس باحدی عشرة رکعة،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القاری یقرا بالمئین حتی کنا نعتمد علی العصی من طول القیام</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w:t>
      </w:r>
      <w:r>
        <w:rPr>
          <w:rFonts w:ascii="IRNazanin" w:hAnsi="IRNazanin" w:eastAsia="IRNazanin"/>
          <w:color w:val="111111"/>
          <w:sz w:val="28"/>
          <w:sz w:val="28"/>
          <w:szCs w:val="28"/>
          <w:rtl w:val="true"/>
          <w:lang w:bidi="fa-IR"/>
        </w:rPr>
        <w:t xml:space="preserve">وقال ابن قدامة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ونُسِبت التراویح إلی عمر بن الخطّاب، لأنّه جمع الناس علی أُبی بن کعب، فکان یصلّیها بهم</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حین أنّ رسول الله صلی الله علیه و آله و سلم کان قد نهی عنها، وقد تخلف من الخروج </w:t>
      </w:r>
    </w:p>
    <w:p>
      <w:pPr>
        <w:pStyle w:val="BookText"/>
        <w:rPr/>
      </w:pPr>
      <w:r>
        <w:rPr>
          <w:rFonts w:ascii="IRNazanin" w:hAnsi="IRNazanin" w:eastAsia="IRNazanin"/>
          <w:color w:val="111111"/>
          <w:sz w:val="28"/>
          <w:sz w:val="28"/>
          <w:szCs w:val="28"/>
          <w:rtl w:val="true"/>
          <w:lang w:bidi="fa-IR"/>
        </w:rPr>
        <w:t>إلی المسجد لیلاً خوفاً من أن یقتدوا بصلاته و تصیر 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ما زال بکم صنیعُکم حتّی ظننتُ أنّه سیکتَب علیکم، فعلیکم الصلاة فی بیوتکم، فإنّ خیر صلاة المرء فی بیته إلّا الصلاةَ المکتوبة</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وفی الروضة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علیا علیه السلام قال بعد أن استُخلف ظاهریاً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لقد أمرتُ الناس ألّا یجتمعوا فی شهر رمضان إلّا فی فریضة، وأعلمتُهم أنّ اجتماعهم فی النوافل بدعة</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ویؤیده قول عمر الآنف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البدعةُ هذه</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وروی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الإمام الصادق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أمیرالمؤمنین الکوفة أمر الحسنَ بن علی أن ینادی فی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فی شهر رمضان فی المساجد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 الناس مقالة الحسنَ صاحوا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 الحسن إلی أمیرالمؤمنین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الناس یصیحون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فصلاة التراویح هی من محدثات عمر بن الخطّاب، لانّه الذی عین اُبی بن کعب وتمیماً الداری إمامَینِ یصلیان التراویح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فاعتماد الصحابة علی العصی فی القیام کما مرّ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القاری کان یقرء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بالمئین فی صلاة </w:t>
      </w:r>
      <w:bookmarkStart w:id="123" w:name="pg14512_198180"/>
    </w:p>
    <w:p>
      <w:pPr>
        <w:pStyle w:val="BookText"/>
        <w:rPr/>
      </w:pPr>
      <w:bookmarkEnd w:id="123"/>
      <w:r>
        <w:rPr>
          <w:rFonts w:ascii="IRNazanin" w:hAnsi="IRNazanin" w:eastAsia="IRNazanin"/>
          <w:color w:val="111111"/>
          <w:sz w:val="28"/>
          <w:sz w:val="28"/>
          <w:szCs w:val="28"/>
          <w:rtl w:val="true"/>
          <w:lang w:bidi="fa-IR"/>
        </w:rPr>
        <w:t>التراویح حتی کنا نعتمد علی العصی من طول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اوضح الادلة علی أن النبی صلی الله علیه و آله و سلم لم یأمرهم بوضع الیمنی علی الیسری وإذا کان قد أمرهم به لما ترکوا أمره صلی الله علیه و آله و سلم لان الاعتماد علی العصی والقبض بالیمنی علی الیسری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الصدر أو فوق السرة أو تحتها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لایجتمعان</w:t>
      </w:r>
      <w:r>
        <w:rPr>
          <w:rFonts w:eastAsia="IRNazanin" w:cs="IRNazanin"/>
          <w:color w:val="111111"/>
          <w:sz w:val="28"/>
          <w:szCs w:val="28"/>
          <w:rtl w:val="true"/>
          <w:lang w:bidi="fa-IR"/>
        </w:rPr>
        <w:t>!</w:t>
      </w:r>
    </w:p>
    <w:p>
      <w:pPr>
        <w:pStyle w:val="Heading6"/>
        <w:numPr>
          <w:ilvl w:val="5"/>
          <w:numId w:val="1"/>
        </w:numPr>
        <w:rPr/>
      </w:pPr>
      <w:bookmarkStart w:id="124" w:name="__RefHeading___Toc1548817_996550957"/>
      <w:bookmarkStart w:id="125" w:name="_Toc45"/>
      <w:bookmarkEnd w:id="124"/>
      <w:r>
        <w:rPr/>
        <w:t>2</w:t>
      </w:r>
      <w:r>
        <w:rPr>
          <w:rtl w:val="true"/>
        </w:rPr>
        <w:t xml:space="preserve">. </w:t>
      </w:r>
      <w:r>
        <w:rPr>
          <w:rtl w:val="true"/>
        </w:rPr>
        <w:t>المسح علی الخُفَّین</w:t>
      </w:r>
      <w:bookmarkEnd w:id="12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المسح علی الخُفَّین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ثبت عن عمر أنّه کان یمسح علی خُفّیه، فقد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الرزّاق عن ابن عمرقوله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 رجلیه فی الخفَّین وهما طاهرتان، ثمّ ذهب للحاجة، ثمّ توضّأ للصلاة، مسح علی خفّیه وکان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بذلک عمر</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w:t>
      </w:r>
      <w:r>
        <w:rPr>
          <w:rFonts w:ascii="IRNazanin" w:hAnsi="IRNazanin" w:eastAsia="IRNazanin"/>
          <w:color w:val="111111"/>
          <w:sz w:val="28"/>
          <w:sz w:val="28"/>
          <w:szCs w:val="28"/>
          <w:rtl w:val="true"/>
          <w:lang w:bidi="fa-IR"/>
        </w:rPr>
        <w:t xml:space="preserve">وفی المقابل أنکر أهل البیت المسح علی الخفّین،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الصدوق عن أمیرالمؤمنین علیه السلام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أهلُ بیت لا نمسح علی الخُفّین، فمن کان مِن شیعتنا فَلْیقتدِ بنا، ولْیستنَّ بسنّتنا</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أتّقی فیهنّ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منها المسحَ علی الخُفّین</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أباجعفر الموسائی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إلی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لا تقیةَ عندنا فی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الصلاة، وزیارة قبور </w:t>
      </w:r>
      <w:bookmarkStart w:id="126" w:name="pg14512_198181"/>
    </w:p>
    <w:p>
      <w:pPr>
        <w:pStyle w:val="BookText"/>
        <w:rPr/>
      </w:pPr>
      <w:bookmarkEnd w:id="126"/>
      <w:r>
        <w:rPr>
          <w:rFonts w:ascii="IRNazanin" w:hAnsi="IRNazanin" w:eastAsia="IRNazanin"/>
          <w:color w:val="111111"/>
          <w:sz w:val="28"/>
          <w:sz w:val="28"/>
          <w:szCs w:val="28"/>
          <w:rtl w:val="true"/>
          <w:lang w:bidi="fa-IR"/>
        </w:rPr>
        <w:t>الموتی، وترک المسح علی الخفّین</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فأهل البیت وقفوا أمام محدثات عمر مصرّحین بأنّهم لا یتّقون فی ترک المسح علی الخفّین، أی أنّ هناک تبنّیاً من قِبَل الحکومة للمسح علی الخفّین وصلاة التراویح، وفی المقابل عدم رضی أهل البیت بفعل عمر، وستقف بعد قلیل علی کیفیة تعامله مع من نصبهما للإمامة فی صلاة التراویح؛ کلّ واحد بشکله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 مکانة هذین الصحابیین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أبی بن کعب وتمیماً الداری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انظر کیف یتعامل معهما فی قضایا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بعد العصر، أو لروایتهما ما سمعاه من رسول الله صلی الله علیه و آله و سلم عن النبی داود علیه السلام عند بناء بیت المقدس، لکی تقف علی غلظته وشدّته مع الصحابة المنصوبین من قِبَله لامامة الصلاة والمقرّبین إلیه، فکیف به مع غیرهم لو خالفوا أوامره وسنته؟</w:t>
      </w:r>
      <w:r>
        <w:rPr>
          <w:rFonts w:eastAsia="IRNazanin" w:cs="IRNazanin"/>
          <w:color w:val="111111"/>
          <w:sz w:val="28"/>
          <w:szCs w:val="28"/>
          <w:rtl w:val="true"/>
          <w:lang w:bidi="fa-IR"/>
        </w:rPr>
        <w:t>!</w:t>
      </w:r>
    </w:p>
    <w:p>
      <w:pPr>
        <w:pStyle w:val="Heading6"/>
        <w:numPr>
          <w:ilvl w:val="5"/>
          <w:numId w:val="1"/>
        </w:numPr>
        <w:rPr/>
      </w:pPr>
      <w:bookmarkStart w:id="127" w:name="__RefHeading___Toc1548819_996550957"/>
      <w:bookmarkStart w:id="128" w:name="_Toc46"/>
      <w:bookmarkEnd w:id="127"/>
      <w:r>
        <w:rPr/>
        <w:t>3</w:t>
      </w:r>
      <w:r>
        <w:rPr>
          <w:rtl w:val="true"/>
        </w:rPr>
        <w:t xml:space="preserve">. </w:t>
      </w:r>
      <w:r>
        <w:rPr>
          <w:rtl w:val="true"/>
        </w:rPr>
        <w:t>الصلاة بعد العصر</w:t>
      </w:r>
      <w:bookmarkEnd w:id="128"/>
    </w:p>
    <w:p>
      <w:pPr>
        <w:pStyle w:val="BookText"/>
        <w:rPr/>
      </w:pPr>
      <w:r>
        <w:rPr>
          <w:rFonts w:ascii="IRNazanin" w:hAnsi="IRNazanin" w:eastAsia="IRNazanin"/>
          <w:color w:val="111111"/>
          <w:sz w:val="28"/>
          <w:sz w:val="28"/>
          <w:szCs w:val="28"/>
          <w:rtl w:val="true"/>
          <w:lang w:bidi="fa-IR"/>
        </w:rPr>
        <w:t xml:space="preserve">تمیم الداری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أیوب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وصلاتهما بعد العصر</w:t>
      </w:r>
    </w:p>
    <w:p>
      <w:pPr>
        <w:pStyle w:val="BookText"/>
        <w:rPr/>
      </w:pPr>
      <w:r>
        <w:rPr>
          <w:rFonts w:ascii="IRNazanin" w:hAnsi="IRNazanin" w:eastAsia="IRNazanin"/>
          <w:color w:val="111111"/>
          <w:sz w:val="28"/>
          <w:sz w:val="28"/>
          <w:szCs w:val="28"/>
          <w:rtl w:val="true"/>
          <w:lang w:bidi="fa-IR"/>
        </w:rPr>
        <w:t xml:space="preserve">فقد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تمیماً الداری رکع رکعتین بعد نهی عمر بن الخطاب عن الصلاة بعد العصر، فأتاه عمر فضربه بالدّرّة، فأشار إلیه تمیم أن أجلس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عمر، ثمّ فرغ تمیم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ضربتنی؟</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رکعت هاتین الرکعتین وقد نهیتُ عنهما</w:t>
      </w:r>
      <w:r>
        <w:rPr>
          <w:rFonts w:eastAsia="IRNazanin" w:cs="IRNazanin"/>
          <w:color w:val="111111"/>
          <w:sz w:val="28"/>
          <w:szCs w:val="28"/>
          <w:rtl w:val="true"/>
          <w:lang w:bidi="fa-IR"/>
        </w:rPr>
        <w:t xml:space="preserve">. </w:t>
      </w:r>
      <w:bookmarkStart w:id="129" w:name="pg14512_198182"/>
    </w:p>
    <w:p>
      <w:pPr>
        <w:pStyle w:val="BookText"/>
        <w:rPr/>
      </w:pPr>
      <w:bookmarkEnd w:id="12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صلیتهما مع من هو خیر منک؛ مع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بی إیاکم أَیها الرهط، ولکن أخاف أن یأتی بعدکم قوم یصلّون ما بین العصر إلی المغرب حتّی یمرُّوا بالساعة التی نهی رسول الله أن یصلّی فیها کما یصلّون ما بین الظهر والعصر</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أیوب الأنصاری أنّه کان یصلّی قبل خلافة عمر رکعتین بعد العصر، فلّما استخلف عمر ترکهما، فلمّا تُوفی رکَعَهما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کان یضرب الناس علیهما</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0" w:name="__RefHeading___Toc1548821_996550957"/>
      <w:bookmarkStart w:id="131" w:name="_Toc47"/>
      <w:bookmarkEnd w:id="130"/>
      <w:r>
        <w:rPr/>
        <w:t>4</w:t>
      </w:r>
      <w:r>
        <w:rPr>
          <w:rtl w:val="true"/>
        </w:rPr>
        <w:t xml:space="preserve">. </w:t>
      </w:r>
      <w:r>
        <w:rPr>
          <w:rtl w:val="true"/>
        </w:rPr>
        <w:t>تحدیث الناس بما یخالف رأی الخلیفة</w:t>
      </w:r>
      <w:bookmarkEnd w:id="131"/>
    </w:p>
    <w:p>
      <w:pPr>
        <w:pStyle w:val="BookText"/>
        <w:rPr/>
      </w:pPr>
      <w:r>
        <w:rPr>
          <w:rFonts w:ascii="IRNazanin" w:hAnsi="IRNazanin" w:eastAsia="IRNazanin"/>
          <w:color w:val="111111"/>
          <w:sz w:val="28"/>
          <w:sz w:val="28"/>
          <w:szCs w:val="28"/>
          <w:rtl w:val="true"/>
          <w:lang w:bidi="fa-IR"/>
        </w:rPr>
        <w:t xml:space="preserve">أبی بن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ما بین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وقصة دار العبّاس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سعد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کثر المسلمون فی عهد عمر ضاق بهم المسجد، فاشتری عمر ما حول المسجد من الدور إلّا دارَ العباس بن عبد المطّلب وحُجَر أمّهات المؤمنین، فقال عمر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أباالفضل، إنّ مسجد المسلمین قد ضاق بهم، وقد ابْتَعْتُ ما حوله من المنازل نُوسّع به علی المسلمین فی مسجدهم إلّا دارَکَ وحُجَر أمّهات المؤمنین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فأمّا حُجَر أُمّهات المؤمنین فلا سبیل إلیها، وأمّا دارک فَبِعْنِیها بما شِئْتَ من بیت مال المسلمین أوسّع بها فی مسجدهم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منّی إحدی 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 أن تبیعَنیها بما شئتَ من بیت مال المسلمین،</w:t>
      </w:r>
    </w:p>
    <w:p>
      <w:pPr>
        <w:pStyle w:val="BookText"/>
        <w:rPr/>
      </w:pPr>
      <w:r>
        <w:rPr>
          <w:rFonts w:ascii="IRNazanin" w:hAnsi="IRNazanin" w:eastAsia="IRNazanin"/>
          <w:color w:val="111111"/>
          <w:sz w:val="28"/>
          <w:sz w:val="28"/>
          <w:szCs w:val="28"/>
          <w:rtl w:val="true"/>
          <w:lang w:bidi="fa-IR"/>
        </w:rPr>
        <w:t>وإمّا أن أخطّطک حیثُ شئتَ من المدینة وأَبنیها لک من بیت مال المسلمین،</w:t>
      </w:r>
    </w:p>
    <w:p>
      <w:pPr>
        <w:pStyle w:val="BookText"/>
        <w:rPr/>
      </w:pPr>
      <w:r>
        <w:rPr>
          <w:rFonts w:ascii="Amiri" w:hAnsi="Amiri" w:eastAsia="Amiri" w:cs="Amiri"/>
          <w:color w:val="111111"/>
          <w:sz w:val="28"/>
          <w:sz w:val="28"/>
          <w:szCs w:val="28"/>
          <w:rtl w:val="true"/>
          <w:lang w:bidi="ar-SA"/>
        </w:rPr>
        <w:t>وإمّا أن تَصدَّقَ بها علی المسلمین فنوسّع بها فی مسجدهم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بینی وبینک مَن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بن کعب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فانطلقا إلی أُبی فقصّا علیه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شئتما حَدّثتُکُما بحدیث سمعتُه من النبی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أوحی إلی داود أنِ ابن لی بیتاً أُذْکَرُ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 له خطّة بیت المقدس، فإذا تربیعها بیت رجل من بنی إسرائیل، فسأله داود أن یبیعه إیاه فأبَی، فحدّث داود نفسه أن یأخذ منه، فأوحی الله إلیه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أمرتُک أن تبنی لی بیتاً أُذْکَرُ فیه، فأردتَ أن تُدْخِلَ فی بیتی الغَصْب، ولیس من شأنی الغَصْب، وإنّ عقوبتک أن لا تبنیه،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فمِن ولدی؟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عمر بمجامع ثیاب أبی بن کعب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بشیء فجئتَ بما هو أشدّ منه، لَتَخرجَنّ ممّا قلت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فجاء یقوده حتّی أدخله المسجد فأوقفه علی حلقة من أصحاب رسول الله صلی الله علیه و آله و سلم ، فیهم أبوذر،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نشدتُ اللهَ رجلاً سمع رسول الله، یذکر حدیث بیت المقدس حین أمر الله داود أن یبنیه إلّا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سمعته من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سمعته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سمعته، یعنی من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عمر أُبیاً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أُبی علی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أتَتّهِمُنی علی حدیث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المنذر، لا والله، ما اتّهَمتُک علیه، ولکنّی کرهتُ أن یکون الحدیث عن رسول الله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فلا أعرِضُ لک فی 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 فعلتَ هذا فإنّی قد تصدّقتُ بها علی المسلمین أوسّع بها علیهم فی مسجدهم، فأمّا وأنت تخاصمنی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 عمر لهم دارهم التی هی لهم الیوم، وبناها من بیت مال المسلمین</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أُبی بن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یا عمر إنّک لَتعلم أنّی کنت أحضر وتغیبون، وأُدنی وتُحجَبون، ویصنع بی، واللهِ لئن أحببت لألزمنّ بیتی فلا أُحدّث شیئاً ولا أُقرئ أحداً حتّی الموت</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bookmarkStart w:id="132" w:name="pg14512_198185"/>
    </w:p>
    <w:p>
      <w:pPr>
        <w:pStyle w:val="Heading6"/>
        <w:numPr>
          <w:ilvl w:val="5"/>
          <w:numId w:val="1"/>
        </w:numPr>
        <w:rPr/>
      </w:pPr>
      <w:bookmarkStart w:id="133" w:name="__RefHeading___Toc1548823_996550957"/>
      <w:bookmarkStart w:id="134" w:name="_Toc48"/>
      <w:bookmarkEnd w:id="132"/>
      <w:bookmarkEnd w:id="133"/>
      <w:r>
        <w:rPr/>
        <w:t>5</w:t>
      </w:r>
      <w:r>
        <w:rPr>
          <w:rtl w:val="true"/>
        </w:rPr>
        <w:t xml:space="preserve">. </w:t>
      </w:r>
      <w:r>
        <w:rPr>
          <w:rtl w:val="true"/>
        </w:rPr>
        <w:t>الاستئذان</w:t>
      </w:r>
      <w:bookmarkEnd w:id="134"/>
    </w:p>
    <w:p>
      <w:pPr>
        <w:pStyle w:val="BookText"/>
        <w:rPr/>
      </w:pPr>
      <w:r>
        <w:rPr>
          <w:rFonts w:ascii="IRNazanin" w:hAnsi="IRNazanin" w:eastAsia="IRNazanin"/>
          <w:color w:val="111111"/>
          <w:sz w:val="28"/>
          <w:sz w:val="28"/>
          <w:szCs w:val="28"/>
          <w:rtl w:val="true"/>
          <w:lang w:bidi="fa-IR"/>
        </w:rPr>
        <w:t xml:space="preserve">وأبو موسی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بن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أبا موسی استأذن علی عمر ثلاثاً، فکأنّه وجده مشغولاً فرجع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أسمع صوت عبدالله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أباموسی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فدُعی 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ما صنعت؟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نؤمر بهذا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فَأْتنی علی هذا بِبینة أو لأفعلنّ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لَأُوجعنّ ظهرک وبطنک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إلی مجلس من الأنصار،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یشهد إلّا أصاغرُنا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أبوسعید الخدری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کنّا نؤمر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 علَی هذا من أمر النبی، ألهانی الصفق بالأسواق</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علّق النووی علی کلام الأنصار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فمعناه أنّ هذا الحدیث مشهور بیننا معروف لکبارنا وصغارنا، حتّی إنّ أصغرنا یحفظه وقد سمعه من رسول الله </w:t>
      </w:r>
      <w:r>
        <w:rPr>
          <w:rFonts w:ascii="Amiri" w:hAnsi="Amiri" w:eastAsia="Amiri" w:cs="Amiri"/>
          <w:color w:val="111111"/>
          <w:sz w:val="28"/>
          <w:sz w:val="28"/>
          <w:szCs w:val="28"/>
          <w:rtl w:val="true"/>
          <w:lang w:bidi="ar-SA"/>
        </w:rPr>
        <w:t>فَلَا تَدْخُلُوهَا حَتَّیٰ یؤْذَنَ لَکُمْ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إِلَّا أَن یؤْذَنَ لَکُمْ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فعمر بن الخطّاب کان یطبّق أوامره وإحداثاته بالقوّة، وقد استمرّ نهجه عند محبّیه إلی ما بعد عهده، فتراه معمولاً به فی عهد عثمان ومعاویة إلی زمن الحجّاج، حتّی صار الولاة یشرّعون الأحکام وعلی الصحابة والتابعین أن یتبعوهم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یرضی الخلیفة الحاکم أو الوالی المخالفةَ لرأیه وإن کان کلامه خلافاً لسُنّة رسول الله صلی الله علیه و آله و سلم</w:t>
      </w:r>
    </w:p>
    <w:p>
      <w:pPr>
        <w:pStyle w:val="BookText"/>
        <w:rPr/>
      </w:pPr>
      <w:r>
        <w:rPr>
          <w:rFonts w:ascii="IRNazanin" w:hAnsi="IRNazanin" w:eastAsia="IRNazanin"/>
          <w:color w:val="111111"/>
          <w:sz w:val="28"/>
          <w:sz w:val="28"/>
          <w:szCs w:val="28"/>
          <w:rtl w:val="true"/>
          <w:lang w:bidi="fa-IR"/>
        </w:rPr>
        <w:t>صراحة، بل یعتبر ما یفعله الآخر فی الدفاع عن السنّة مخالفةً له وخروجاً عن طاعته</w:t>
      </w:r>
      <w:r>
        <w:rPr>
          <w:rFonts w:eastAsia="IRNazanin" w:cs="IRNazanin"/>
          <w:color w:val="111111"/>
          <w:sz w:val="28"/>
          <w:szCs w:val="28"/>
          <w:rtl w:val="true"/>
          <w:lang w:bidi="fa-IR"/>
        </w:rPr>
        <w:t>(</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حین أنّ من یحکم المسلمین باسم خلیفة رسول الله صلی الله علیه و آله و سلم هو الذی خرج عن طاعة الله ورسوله وذلک بنقضه السنّة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لما بلغه أنّ عثمان نهی من العمرة إلی الحج، 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وقف علی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أعَمدتَ إلی سنّة سنّها رسول الله صلی الله علیه و آله و سلم ، ورخصةٍ رخّص الله تعالی بها للعباد فی کتابه، تضیق علیهم فیها وتنهی عنها، وقد کانت لذی الحاجة ولنائی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رأی علی أنّ عثمان ینهی عن المتعة وأن یجمَع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بین العمرة والحجّ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بهما،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بعمرة وحجّة معاً،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أتفعلها وأنا أنهی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أکن لِأدَع سُنّة رسول الله صلی الله علیه و آله و سلم لأحد من الناس</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استمرّ الأمر حتّی إنّ الحجاج قام بتشریع أُمور مخالفة لسنة رسول الله صلی الله علیه و آله و سلم ، وفرض علی الصحابة والتابعین أن یتبعوه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شهر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الحجاج کان یخطب الناس وابن عمر فی المسجد، فخطب الناسَ حتّی أمسی، فناداه 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الرجل،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فأُقْعِدَ، ثمّ ناداه الثانیة؛ فأُقْعِدَ، ثمّ ناداه الثالثة، فأُقْعِدَ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 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أرأیتم إن نَهضتُ أتنهضون؟ </w:t>
      </w:r>
      <w:bookmarkStart w:id="135" w:name="pg14512_198187"/>
    </w:p>
    <w:p>
      <w:pPr>
        <w:pStyle w:val="BookText"/>
        <w:rPr/>
      </w:pPr>
      <w:bookmarkEnd w:id="135"/>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فنهض،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فإنّی لا أری لک فیها 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 الحجاج فصلّی، ثمّ دعا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حَمَلَکَ علی ما صنعت؟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نجیء للصلاة، فإذا حضَرَت الصلاة فصلّ بالصلاة لوقتها، ثمّ بَقبِق بعد ذلک ما شئت من بَقْبقة</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عمر یصلّی مع الحجّاج بمکّة، فلمّا أخّر الصلاة ترک أن یشهدها معه وخرج منها</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إلی هؤلاء الخلفاء وولاتهم، وکیف کان عمربن الخطاب ومن سار علی نهجه من الحاکمین الولاة یخیفون الصحابة من التحدیث بما لا یعجبهم، وهذا الأمر لا یختصّ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موسی الأشعری، أو أُبی بن کعب، أو تمیم الداری، أو مطرف بن عبدالله بن الشخیر، أوعمران بن حصین، أوحذیفة بن الیمان، أوابن عباس، أوأبی هریرة، وغیرهم من الصحابة، بل شمل معظم الصحابة والتابعین الذین کانوا یخافون الحجّاج بن یوسف وغیره من 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تری الحجاج یختم فی عنق سهل الساعدی وجابر بن عبدالله الأنصاری</w:t>
      </w:r>
      <w:r>
        <w:rPr>
          <w:rFonts w:eastAsia="IRNazanin" w:cs="IRNazanin"/>
          <w:color w:val="111111"/>
          <w:sz w:val="28"/>
          <w:szCs w:val="28"/>
          <w:rtl w:val="true"/>
          <w:lang w:bidi="fa-IR"/>
        </w:rPr>
        <w:t>.</w:t>
      </w:r>
    </w:p>
    <w:p>
      <w:pPr>
        <w:pStyle w:val="Heading6"/>
        <w:numPr>
          <w:ilvl w:val="5"/>
          <w:numId w:val="1"/>
        </w:numPr>
        <w:rPr/>
      </w:pPr>
      <w:bookmarkStart w:id="136" w:name="__RefHeading___Toc1548825_996550957"/>
      <w:bookmarkStart w:id="137" w:name="_Toc49"/>
      <w:bookmarkEnd w:id="136"/>
      <w:r>
        <w:rPr/>
        <w:t>6</w:t>
      </w:r>
      <w:r>
        <w:rPr>
          <w:rtl w:val="true"/>
        </w:rPr>
        <w:t xml:space="preserve">. </w:t>
      </w:r>
      <w:r>
        <w:rPr>
          <w:rtl w:val="true"/>
        </w:rPr>
        <w:t>التقیة عند الصحابة</w:t>
      </w:r>
      <w:bookmarkEnd w:id="137"/>
    </w:p>
    <w:p>
      <w:pPr>
        <w:pStyle w:val="BookText"/>
        <w:rPr/>
      </w:pPr>
      <w:r>
        <w:rPr>
          <w:rFonts w:ascii="IRNazanin" w:hAnsi="IRNazanin" w:eastAsia="IRNazanin"/>
          <w:color w:val="111111"/>
          <w:sz w:val="28"/>
          <w:sz w:val="28"/>
          <w:szCs w:val="28"/>
          <w:rtl w:val="true"/>
          <w:lang w:bidi="fa-IR"/>
        </w:rPr>
        <w:t xml:space="preserve">اتّقاء عمران بن الحصین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السلطة</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أخرج أحمد بسنده عن مُطرف بن عبدالله، قال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 إلی عمران بن حصین فی مرضه فأتیته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أُحدّثک </w:t>
      </w:r>
    </w:p>
    <w:p>
      <w:pPr>
        <w:pStyle w:val="BookText"/>
        <w:rPr/>
      </w:pPr>
      <w:r>
        <w:rPr>
          <w:rFonts w:ascii="IRNazanin" w:hAnsi="IRNazanin" w:eastAsia="IRNazanin"/>
          <w:color w:val="111111"/>
          <w:sz w:val="28"/>
          <w:sz w:val="28"/>
          <w:szCs w:val="28"/>
          <w:rtl w:val="true"/>
          <w:lang w:bidi="fa-IR"/>
        </w:rPr>
        <w:t>بأحادیث لعلّ الله ینفعک بها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عشتُ فاکتم علَی وإن متُّ فحدِّث إن شئت، واعلم أنّ رسول الله قد جمع بین حجّة وعمرة، ثمّ لم ینزل فیها کتاب ولم ینْهَ عنها النبی، قال فیها رجل برأیه ما شاء</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اجمع بین هذا النصّ وبین ما مرّ علیک</w:t>
      </w:r>
      <w:r>
        <w:rPr>
          <w:rFonts w:eastAsia="IRNazanin" w:cs="IRNazanin"/>
          <w:color w:val="111111"/>
          <w:sz w:val="28"/>
          <w:szCs w:val="28"/>
          <w:rtl w:val="true"/>
          <w:lang w:bidi="fa-IR"/>
        </w:rPr>
        <w:t>(</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فی خبر البخاری وأنّ صلاة الإمام علی ذکّرتهما بصلاة رسول الله صلی الله علیه و آله و سلم تعرف حقیقة ما جری بعد رسول الله صلی الله علیه و آله و سلم من مظالم علی العباد واحداثات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اتّقاء حذیفة بن الیمان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السلطة</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أخرج ابن أبی 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النزّال بن سبرة،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ابن مسعود وحذیفة علی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 لحذیفة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قلت کذا وکذا؟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قلته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خرج قال له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تُقَوّلُهُ ما سمعتُک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اشتریت دینی بعضَه ببعض مخافَة أن یذهب کلُّه</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وقال السرخسی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حذیفة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یستعمل التقیة علی ما روی أنّه کان یداری رجلاً </w:t>
      </w:r>
      <w:r>
        <w:rPr>
          <w:rFonts w:eastAsia="IRNazanin" w:cs="IRNazanin"/>
          <w:color w:val="111111"/>
          <w:sz w:val="28"/>
          <w:szCs w:val="28"/>
          <w:rtl w:val="true"/>
          <w:lang w:bidi="fa-IR"/>
        </w:rPr>
        <w:t>(</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حذیفة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ولکنّی اشتریت دینی بعضه ببعض مخافة أن یذهب کلّه</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حذیفة من کبار الصحابة، وکان بینه وبین عثمان بعض المداراة، فکان یستعمل معاریض الکلام فیما یخبره، ویحلف له علیه، فلما أشکل علی السامع سأله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أشتری دینی بعضه ببعض، یعنی أستعمل معاریض الکلام علی سبیل المداراة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أوکأنّه کان یحلف ما قالها، ویعنی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قالها فی هذا المکان، أو فی شهر کذا</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w:t>
      </w:r>
      <w:r>
        <w:rPr>
          <w:rFonts w:ascii="IRNazanin" w:hAnsi="IRNazanin" w:eastAsia="IRNazanin"/>
          <w:color w:val="111111"/>
          <w:sz w:val="28"/>
          <w:sz w:val="28"/>
          <w:szCs w:val="28"/>
          <w:rtl w:val="true"/>
          <w:lang w:bidi="fa-IR"/>
        </w:rPr>
        <w:t xml:space="preserve">وقال ابن 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 حذیفة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فإنّه خارج من معانی الکذب التی رُوی عن النبی أنّه أذن فیها، وإنّما ذلک من جنس إحیاء الرجل نفسَه عند الخوف، کالذی یضطَرّ إلی المیتة ولحم الخنزیر فیأکل لیحیی به نفسه، وکذلک الحالف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أن یخلص نفسه ببعض ما حرّم الله علیه</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خَیثَمة بن عبدالرحمن،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عند حذیفة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فقال بعضنا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یا أباعبدالله ما سمعت من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فعلتُ لَرجمتمونی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أنحن نفعل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أرأیتکم لو حدّثتکم أنّ بعض أُمّهاتکم تأتیکم فی کتیبة کثیرٍ عددُها، شدیدٍ بأسُها، صدّقتم به؟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ومن یصدق بهذا؟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أتتکم الحُمَیراء فی کتیبة یسوقها أعلاجُها حیث تسوء 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فدخل مَخدَعاً </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اتّقاء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السلطة</w:t>
      </w:r>
    </w:p>
    <w:p>
      <w:pPr>
        <w:pStyle w:val="BookText"/>
        <w:rPr/>
      </w:pPr>
      <w:r>
        <w:rPr>
          <w:rFonts w:ascii="IRNazanin" w:hAnsi="IRNazanin" w:eastAsia="IRNazanin"/>
          <w:color w:val="111111"/>
          <w:sz w:val="28"/>
          <w:sz w:val="28"/>
          <w:szCs w:val="28"/>
          <w:rtl w:val="true"/>
          <w:lang w:bidi="fa-IR"/>
        </w:rPr>
        <w:t xml:space="preserve">قال العینی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والقسطلانی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کلام أبی هریرة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حفظت من رسول الله وعاءَین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أحدهما فبثَثتُه وأمّا الآخر فلو بثثته قُطع هذا البُلعوم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الوعاء الثانی هو الأحادیث التی فیها تبیین أسامی أُمراء الجور وأحوالهم وذمّهم، وقد کان أبوهریرة یکنّی عن بعضهم ولا یصرّح به، خوفاً علی نفسه منهم،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رأس السِّتین، وإمارة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بذلک إلی خلافة یزید بن معاویة، لأنّها کانت سنة ستّین من الهجرة</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بثّ أبوهریرة ذلک الوعاء لَأُوذی بل قُتل</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موضّحاً ما قاله أبوهریرة وأنّ نَقْلَ بعض الأحادیث کان یدعو إلی قطع بلعومه قال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ستقتلون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هلاک أمتی علی یدَی أُغَیلمةِ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صرّح بأسمائهم لَکذّبوه وقتلوه</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ابن 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البخاری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ذکره لقوله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فساد هذا الدین علی یدَی أُغیلمةٍ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أبوهریرة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شئتُ أن أُسمّیهم بأسمائهم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فخشی علی نفسه فلم یصرّح، وکذلک ینبغی لکلّ من أمر بمعروف إذا خاف علی نفسه فی التصریح أن یعرِّض</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اتّقاء عبدالله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السلطة</w:t>
      </w:r>
    </w:p>
    <w:p>
      <w:pPr>
        <w:pStyle w:val="BookText"/>
        <w:rPr/>
      </w:pPr>
      <w:r>
        <w:rPr>
          <w:rFonts w:ascii="IRNazanin" w:hAnsi="IRNazanin" w:eastAsia="IRNazanin"/>
          <w:color w:val="111111"/>
          <w:sz w:val="28"/>
          <w:sz w:val="28"/>
          <w:szCs w:val="28"/>
          <w:rtl w:val="true"/>
          <w:lang w:bidi="fa-IR"/>
        </w:rPr>
        <w:t>أخرج مسلم بسنده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رسول الله بمنی رکعتین، وأبوبکر بعده، وعمر بعد أبی بکر وعثمان صدراً من خلافته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عثمان صلّی بعدُ أربعاً فکان ابن عمر إذا صلّی مع الإمام صلّی أربعاً، وإذا صلّاها وحده صلّی رکعتین</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علیک فی بعض المصادر بأنّه کان یخاف الحجّاجَ بن یوسف ویداریه، وقد أراد البیعة لعبدالملک بن مروان فقدّم الحجّاج رِجلَه له کی یبایعه استنقاصاً به</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المواقف التی ذکرناها من هؤلاء الصحابة وأخذهم ببعض الأمور وترکهم لأخری کانت أحد أسباب اختلاف المسلمین فی الأحکام الشرعیة، لأنّ المشهور عن الناس أنّهم علی دین ملوکهم، فهم کانوا یتبعون کبرائهم وساداتهم وإن کان علی حساب الاتجار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الدرداء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ومداراته للقوم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البخاری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ویذکَر عن أبی الدرداء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لَنُکشّر فی وجوه قومٍ وإنّ قلوبنا لَتلعنُهُم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الألبانی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السلسلة الضعیفة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أصل له مرفوعاً، والغالب أنّه ثابت موقوفاً </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خلف، قال أبوالدرداء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لنکشر فی وجوه أقوامٍ وإنّ قلوبنا لَتلعنُهم</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والسلطة</w:t>
      </w:r>
    </w:p>
    <w:p>
      <w:pPr>
        <w:pStyle w:val="BookText"/>
        <w:rPr/>
      </w:pPr>
      <w:r>
        <w:rPr>
          <w:rFonts w:ascii="IRNazanin" w:hAnsi="IRNazanin" w:eastAsia="IRNazanin"/>
          <w:color w:val="111111"/>
          <w:sz w:val="28"/>
          <w:sz w:val="28"/>
          <w:szCs w:val="28"/>
          <w:rtl w:val="true"/>
          <w:lang w:bidi="fa-IR"/>
        </w:rPr>
        <w:t xml:space="preserve">أخرج معمَّر 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طاوس،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ابن عباس علی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لَأراک علی ملّة 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علی ملّة ابن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ملّة محمّد لیس لأحد</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البویصری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إسناد رجاله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ابن عباس بعرفة،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سعید، ما لی لا أسمع الناس یلبّون؟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یخافون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ابن عباس من فسطاطه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اللّهم لبیک، وإن رَغِم أنف معاویة اللّهمّ العنْهم فقد ترکوا السنّة من بُغض علی رضی الله عنه </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وقد أفتی الألبانی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بمضمونه موافقاً لعلی ومخالفاً لعثمان وبنی أُمیة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التابعی مسروق ومعاویة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الأعمش عن أبی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شقیق بن </w:t>
      </w:r>
    </w:p>
    <w:p>
      <w:pPr>
        <w:pStyle w:val="BookText"/>
        <w:rPr/>
      </w:pP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کنت مع مسروق بالسلسلة، فمرّت به سفائنُ فیها أصنام من صفر تماثیل الرجال، فسألهم عنها،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بها معاویة إلی أرض السند والهند تباع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أعلم أنّهم یقتلوننی لغرّقتها، ولکنّی أخاف أن یعذّبونی ثمّ یفتنونی، واللهِ ما أدری أی الرجلین معاویة، أرجل قد یئس من الآخرة فهو یتمتّع من الدنیا، أم رجل زُین له سوء عمله</w:t>
      </w:r>
      <w:r>
        <w:rPr>
          <w:rFonts w:eastAsia="IRNazanin" w:cs="IRNazanin"/>
          <w:color w:val="111111"/>
          <w:sz w:val="28"/>
          <w:szCs w:val="28"/>
          <w:rtl w:val="true"/>
          <w:lang w:bidi="fa-IR"/>
        </w:rPr>
        <w:t>(</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فإنّ مدرسة الخلفاء، بعد أن سَنّوا سیرة الشیخین بجنب الکتاب والسنّة، جاؤوا لیسیروا علی وفقها وإن خالفت سنّة رسول الله صلی الله علیه و آله و سلم ، ونحن قد وضّحنا بعض معالم هذه السنة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الأمویین، ولخلافهم الشدید مع الإمام علی علیه السلام ، احتموا بسنّة الشیخین فجعلوها غطاءً لمواجهته علیه السلام ، مع أنّ الإمام علیه السلام کان لا یهاب ما یقولون ولا یعیرهم سمعاً، مذکّراً الناس بإحداثات الولاة من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ویعنی بذلک الشیخین 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خالفوا سنّة رسول الله متعمّدِین لخلافه، ناقضین لعهده، مغیرِین لسنّته، فذکر ممّا ذکر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ورددتُ مسجد رسول الله إلی ما کان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وحرّمت المسح علی الخُفّین،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وأمرت بإحلال المُتْعَتین،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ورددت الوضوء والغسل والصلاة إلی مواقیتها وشرائعها ومواضعها</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وعلیه فالصلاة فی مواقیتها وشرائعها ومواضعها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وبحسب قول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الأُمور المحرّفة فی الدین التی یسعی علیه السلام لردّها إلی مواضعها وکما کانت علی عهد رسول الله علیه السلام ، أی أنّ الإمام یعتقد بوقوع التغییر فیها وعلیه رفعها، وقد مرّت علیک کلمات الصحابة وتصریحاتهم بأنّهم ابتُلوا بزمانٍ لا یمکن للرجل منهم أن یصلّی إلّا سرّاً </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فالصحابة، إمّا کانوا قد ترکوا تلک الشرائع والمواضع فی صلاة رسول الله صلی الله علیه و آله و سلم عن عمدٍ، أو کانوا قد نسوها، وأنس بن مالک أکّد علی القسم الأول منه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ضیعتم ما ضیعتم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تصرّفوا فی هیئات الصلاة کالقبض والإرسال، وحذف البسملة، وقول آمین، وما شابه ذلک من الأُمور غیر الثابت کونها سنة، والّتی سنبحثها تبعاً ضمن هذه السلسلة فی دراسات مستقلّة، فمن المحتمل أن یکونوا قد سنّوا هذه المفردات فی الصلاة للتعرّف علی مخالفیهم السیاسیین الذین لا یعتقدون بشرعیة قرارات الخلفاء وسننهم، وخصوصاً مع وقوفهم علی تشکیک الصحابة بسنّیة بعض تلک الأفعال والهیئات المستحدثة فی الصلاة، وهذه الظاهرة لو ثبتت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ثابتة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ظاهرة خطیرة کان رسول الله والصحابة یخافون منها، حتّی اضطرّت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بأنهم ابتلوا فی أن یصلی الرجل فی بیته سرّاً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فالسیاسة العامّة للأمراء الحکّام قبل خلافة الإمام علی وبعده کانت مبتنیة علی عدّة أشیاء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 علی سیرة الشیخین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إطاعة أوامر الأمراء الحکّام وإن خالفت سنّةَ رسول الله صلی الله علیه و آله و سلم بدعوی أنهم أدری بمصالح الأمور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مخالفة الإمام علی علیه السلام فی نهجه وفقهه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کلّ هذا نفهم أنّ جملة سهل الساعدی الآنفة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والنصوص السابقة التی اتینا بها فی اتقاء الصحابة لمن عاصروه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ناظرةً إلی تشریع من عاصره من الصحابة، کعمر بن الخطّاب ومن جاء من بعده، ونستبعد أن یکون ذلک فی عهد من سبقه وذلک لقصر مدة حکومة الأوّل، ولکثرة وجود المحدثات فی زمن عمر وعدم رضی الصحابة عن عثمان، فالراجح فی هذا الاحداث أن یکون بدایاته الاستحسانیة فی عهد عمر؛ لأنّه کان قد شرّع أُموراً أخری مماثلة لما نحن فیه مثل تشریعه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ونهیه عن المتعتین، وتشریعه لصلاة التراویح، ومسحه علی الخفّین وغیرها من الأُمور التی وقفت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تکون عبارة سهل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کانوا یؤمرون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ناظرةٌ إلی امثال تشریعات عمر المستحدثة، وتشریعات من سار علی نهجه من بعده من الخلفاء الحکام، فیکون أولئک هم الآمرین بوضع الیمنی علی الیسری فی الصلاة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ویتأکّد هذا الاحتمال حینما نقف علی أهداف الأُمویین ومنهجهم فی تبنّی فقه الخلفاء الثلاثة ومنویاتهم وخصوصاً سیرة الشیخین المخالفة لفقه الإمام علی علیه السلام ، فقد یکون هؤلاء هم أوّل من رسّخوا الأمر بالقبض علی الأیدی فی الزمن المتأخّر، وذلک للتعرف علی منافسیهم الطالبیین؛ إذ التأکید علی المضادة لفقه الإمام علی کان من أُصول سیاستهم، وذلک إبطالاً لأمره علیه السلام ، حتی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 أنّه خاطب أحد الشیعة بالقول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أتدری لِمَ أُمرتم بالأخذ بخلاف ما تقول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لم یکن یدین اللهَ بدینٍ إلّا خالَفَت علیه الأُمّةُ إلی غیره؛ إرادةً لإبطال أمره، وکانوا یسألون أمیرالمؤمنین علیه السلام عن الشیء الذی لا یعلمونه، فإذا أفتاهم جعلوا له ضدّاً من عندهم لِیلبسوا علی الناس</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أدری کیف ینتهجون هذا المنهج القبیح ویکذّبون الإمامَ علیاً ویسبونه مع ورود الروایات فی فضله وأعلمیته</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وفی سیر اعلام النبلاء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منصور الطوسی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حنبل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لأحد من أصحاب رسول الله من الفضائل ما ورد لعلی رضی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الاستیعاب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حنبل و اسماعیل بن اسحاق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 فی فضائل أحد من الصحابة بالأسانید الحسان ما ورد فی فضائل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فتح الباری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واسماعیل القاضی والنسائی وأبوعلی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فی حق أحد من الصحابة بالأسانید الجیاد أکثر من ما جاء فی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حکی هذا القول عن هؤلاء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 علی الهروی القاری فی مرقاة المفاتیح شرح مشکاة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3931</w:t>
      </w:r>
      <w:r>
        <w:rPr>
          <w:rFonts w:ascii="IRNazanin" w:hAnsi="IRNazanin" w:eastAsia="IRNazanin"/>
          <w:color w:val="111111"/>
          <w:sz w:val="28"/>
          <w:sz w:val="28"/>
          <w:szCs w:val="28"/>
          <w:rtl w:val="true"/>
          <w:lang w:bidi="fa-IR"/>
        </w:rPr>
        <w:t xml:space="preserve">، والمناوی فی فیض القدیر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والأحوذی فی تحفته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والزرقانی المالکی فی شرحه علی الموطّأ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مضلین الناس عن شریعة رب العالمین، مع أنّ الإمام علیه السلام کان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کَذَبت ولا کُذِبت، ولاضللت ولا ضُلَّ بی، ولا خَدَعْتُ ولا خُدِعْتُ، وإنّی علی بینة من ربّی؛ تبعنی من تبعنی وعصانی من عصانی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الخطیب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نجی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أبی طالب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صلّیت مع النبی قبل أن یصلی معه أحد من الناس ثلاث سنین، وکان مما عهد إلی أن لایبغضنی مؤمن ولا یجبنی کافر أو منافق، والله ما کَذَبتُ ولا کُذِبْتُ، ولا ضللت ولا ضُلَّ بی ولا نسیت ما عهد لی</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میمونة بنت الحارث أنّها قالت لجری ابن کلیب العامری حینما عرفت أنه کره القتال مع علی حین سار إلی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ضَلَّ ولا ضُلَّ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ولم یخرجاه، ووافقه الذهبی</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أخرج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عن جری بن سمرة أنّه لمّا کانت واقعة الجمل ذهب إلی میمونة بنت الحارث فی المدینة یسألها عن ذلک،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بعلی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ضَلَّ ولا ضُلَّ به، حتّی قالتها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رجال الصحیح غیر جری بن سمرة، وهو ثقة</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تیمیة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یشیر إلی أتباع معاویة وعلی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سبّ علی فإنّه کان شائعاً فی أتباع معاویة، ولهذا کان علی وأصحابه أولی بالحق وأقرب إلی الحق من معاویة وأصحابه</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 معاویةَ خلقٌ کثیر یحبّونه ویتغالون فیه ویفضّلونه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وفیهم جماعة یسیرة من الصحابة وعدد کثیر من التابعین والفضلاء، وحاربوا معه أهل العراق، ونشأوا علی النصب نعوذ بالله من الهوی</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الانکی من ذلک ما قاله ابن أبی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یبین سیاسة الحکام الامویین والعباسیین و وقوفهم امام فقه وحدیث اهل البیت،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حدثنا عمر بن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الفضل بن الربیع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إلی أبی حفص بن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 عن جعفر بن محمّد، فقلت 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أبوالبختری ببغداد یحدث عن جعفر بن محمّد بالاعاجیب ولا ینهی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اما من یکذب علی جعفر بن محمّد فلا یبالون به، واما من یصدق علی جعفر بن محمّد فلا یعجبهم</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یکون الأمویون أوالعباسیون ومن کان قبلهم قد شرّعوا هذا ونسبوه إلی الصحابة ظلماً، وقد یکونون استغلوا فهم الصحابة الخاص و اختلاف آرائهم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فقد عرفت عمق ما أشار إلیه الإمام علی علیه السلام من تحریف الاحکام فی خطبته الآنفة</w:t>
      </w:r>
      <w:r>
        <w:rPr>
          <w:rFonts w:eastAsia="IRNazanin" w:cs="IRNazanin"/>
          <w:color w:val="111111"/>
          <w:sz w:val="28"/>
          <w:szCs w:val="28"/>
          <w:rtl w:val="true"/>
          <w:lang w:bidi="fa-IR"/>
        </w:rPr>
        <w:t>(</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فعله الولاة من قبله، وأنّهم قد أحدثوا أحداثاً، ولا تنس النصوص التی أتینا بها عن الصحابة الثلاثة وأنّ صلاة أمیرالمؤمنین علی بن أبی طالب هی التی ذکّرتهم بصلاة رسول الله صلی الله علیه و آله و سلم ، ومعنی هذا أنّ المصادر الشیعیة </w:t>
      </w:r>
    </w:p>
    <w:p>
      <w:pPr>
        <w:pStyle w:val="BookText"/>
        <w:rPr/>
      </w:pPr>
      <w:r>
        <w:rPr>
          <w:rFonts w:ascii="IRNazanin" w:hAnsi="IRNazanin" w:eastAsia="IRNazanin"/>
          <w:color w:val="111111"/>
          <w:sz w:val="28"/>
          <w:sz w:val="28"/>
          <w:szCs w:val="28"/>
          <w:rtl w:val="true"/>
          <w:lang w:bidi="fa-IR"/>
        </w:rPr>
        <w:t xml:space="preserve">والسنّیة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والحدیث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اتّفقت علی أُمورٍ کثیرة، أهمّها مخالفة بعض الصحابة لصلاة رسول الله صلی الله علیه و آله و سلم ، عن عمد أو 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خبر سهل بن سعد بعد المفروغیة عن صحّة إسناده عندهم، فالکلام هو فی دلالته علی المطلوب، ولا دلالة له علی مطلوبهم اصلاً لما قلنا، بل فیه إشارة إلی وجهة نظرنا وهوعدم قبول سهل بالقبض، لأنّه کان من العشرة الذین أقرّوا بصحّة ما أخبر به عمّه أبوحُمید الساعدی فی صفة صلاة رسول الله صلی الله علیه و آله و سلم الخالیة من وضع الیمنی علی الیسری</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وسنؤکّد فی الملحق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عقیدة وروحیة سهل، وأنّها لا تتطابق مع فقه الحکّام لأنّه کان من الموالین للعترة</w:t>
      </w:r>
      <w:r>
        <w:rPr>
          <w:rFonts w:eastAsia="IRNazanin" w:cs="IRNazanin"/>
          <w:color w:val="111111"/>
          <w:sz w:val="28"/>
          <w:szCs w:val="28"/>
          <w:rtl w:val="true"/>
          <w:lang w:bidi="fa-IR"/>
        </w:rPr>
        <w:t>(</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وممن شهد للإمام علی بحدیث الغدیر، وهوالذی روی أخباراً فی فضائل أهل البیت علیهم السلام ، کما أنّه صرّح بإمامة الاثنی عشر منهم، وکان الحجّاج قد أرسل إلیه فی سنة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ق مؤنّباً إیاه ومعترضاً علیه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منعک من نصرة أمیرالمؤمنین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أمر به فخُتم فی عنقه، وختم أیضاً فی عنق أنس حتّی ورد علیه کتاب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وختم فی ید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إذلالهم بذلک، وأن یجتنبهم الناس ولا یسمعوا منهم</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تأمّل فی هذا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منعک من نصرة أمیرالمؤمنین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وانظر کیف کان یتعامل الحجاج مع هؤلاء الصحابة، لتعرف الأجواء التی کانوا یعیشونها فی إمرته الظالمة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فالحجاج فی قراره هذا یخالف ما استدلّوا به من القرآن علی لزوم احترام الصحابة، فتراه یکذِّب سهلاً جهاراً، ویختم علی عنق أنس بن مالک وید جابر الأنصاری، مع اعتقاد الجمهور أنّهم کانوا من الصحابة الذین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جمیعهم 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وقفتَ علی الأجواء التی کان یعیشها هؤلاء الصحابة، فلا تستبعد أن یدلی سهل بن سعد الساعدی بتصریح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القبض علی الیدین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حمله علی محملین ووجهین، لأنّه من جهة یعلم ویعرف سیاسة النظام الحاکم وأنّه یسعی من خلال المفردات الفقهیة المختلف علیها بین الصحابة التعرّفَ علی المخالفین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رأسهم الطالبییون والشراة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والاستفادة من تلک الخلافیات کسُلّم للوصول إلی ما یریده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علیه أن یبین الحقائق للناس ولا یمکنه ذلک، وجمعاً بین الأمرین تراه یقول کلاماً عامّاً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الناس کانوا یؤمرون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محدِّدٍ لزمن ذلک الأمر، وهل کان فی عهد رسول الله؟ أو فی عهد غیره من الأمراء، ومن هی الجهة الآمرة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یفهم بأنه أتی بهذا النصّ خوفاً من المنصور العبّاسی ولرضاه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للحاکم النیسأبوری بسنده عن حمّاد بن غسّان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عبدالله بن وهب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مالک بن أنس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حدّثت بأحادیث وددت أنّی ضُربت بکلّ حدیث منها سوطین ولم أحدّث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أردف الحاکم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فمالک بن أنس علی تحرّجه وقلّة حدیثه، یتّقی الحدیث هذه التقیة، فکیف بغیره ممّن یحدّث بالطمّ والرم</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روی ابن عساکر بسنده إلی مالک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حجّ أبوجعفر المنصور دعانی فدخلت علیه، فحادثته وسألنی فأجبته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عزمت أن آمر بکتبک هذه التی وضعتها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فتنسخ نسخاً، ثمّ ابعث إلی کلّ مصر من أمصار المسلمین بنسخة، وآمرهم أن یعملوا بما فیها لا یتعدّونه إلی غیره، ویدعوا ما سوی ذلک من هذا العلم المُحْدَث، فإنّی رأیت أصل العلم روایة أهل المدینة وعلمهم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أمیرالمؤمنین، لا تفعل هذا، فإنّ الناس قد سیقت الیهم أقاویل، وسمعوا أحادیث، ورووا روایات وأخذ کلّ قوم منهم بما سیق إلیهم، وعملوا به، وإنّ ردّهم عمّا اعتقدوه تشدید، فدع الناس وما هم علیه، وما اختار أهل کلّ بلد لأنفسهم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لو طاوعتنی علی ذلک لأمرت به</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الذی یفهم من کلام مالک وجود روایات مختلفة فی فروع الفقه یخالف بعضها بعضاً، فلم ینکرها مالک أو یضعّفها أو یرجّح علیها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ترک الناس یعملون بما وصل إلیهم من اخبار، ولهذا لم یشتهر القبض علی الأیدی فی القرون الأولی فی الأندلس، وبلدان المغرب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لیبیا وتونس والجزائر والمغرب الأقصی وموریتانیا ومصر والسودان لحکم الأدارسة</w:t>
      </w:r>
      <w:r>
        <w:rPr>
          <w:rFonts w:eastAsia="IRNazanin" w:cs="IRNazanin"/>
          <w:color w:val="111111"/>
          <w:sz w:val="28"/>
          <w:szCs w:val="28"/>
          <w:rtl w:val="true"/>
          <w:lang w:bidi="fa-IR"/>
        </w:rPr>
        <w:t>(</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الفاطمیون فی تلک البلدان، والاباضیة وغیرهم من الاتجاهات الفکریة </w:t>
      </w:r>
    </w:p>
    <w:p>
      <w:pPr>
        <w:pStyle w:val="BookText"/>
        <w:rPr/>
      </w:pPr>
      <w:r>
        <w:rPr>
          <w:rFonts w:ascii="IRNazanin" w:hAnsi="IRNazanin" w:eastAsia="IRNazanin"/>
          <w:color w:val="111111"/>
          <w:sz w:val="28"/>
          <w:sz w:val="28"/>
          <w:szCs w:val="28"/>
          <w:rtl w:val="true"/>
          <w:lang w:bidi="fa-IR"/>
        </w:rPr>
        <w:t>والحرکات الثوریة علی تخالف مع العبّاسیین وغیرهم فلا تراهم یقبضون علی الأیدی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وإنّنا بإعطائنا هذه المعلومات الأوّلیة عن سهل والأجواء التی کان یعیشها هو وغیره من الصحابة مع الحکام والولاة فی حیاته، وما فعلته الحکومات الإسلامیة المتعاقبة علی بلاد المغرب العربی مع التابعین نوضح سبب وجود الإبهام فی خبر سهل ابن سعد الذی دعا أبوحازم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بن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یبینه، وکذا سر اضافة البخاری أو استاذه کلمات توضیحیة علی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ونضیف القاری علماً أنّ أباحازم کان انفرد بالحدیث عن سهل بن سعد مع معاصرته لعدّة من الصحابة أمثال سهل، قال یحیی بن سلمة بن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ابن أبی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حدّثک أنّ أبی سمع من أحد من الصحابة غیر سهل بن سعد فقد کذب</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فماذا یعنی مجیء هذا الکلام من یحیی بن سلمة فی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اختصاصه بالنقل عن سهل دون غیره؟ وإلی أی شیء یرمز کلامه هذا؟ إنّها تساؤلات</w:t>
      </w:r>
    </w:p>
    <w:p>
      <w:pPr>
        <w:pStyle w:val="BookText"/>
        <w:rPr/>
      </w:pPr>
      <w:r>
        <w:rPr>
          <w:rFonts w:ascii="IRNazanin" w:hAnsi="IRNazanin" w:eastAsia="IRNazanin"/>
          <w:color w:val="111111"/>
          <w:sz w:val="28"/>
          <w:sz w:val="28"/>
          <w:szCs w:val="28"/>
          <w:rtl w:val="true"/>
          <w:lang w:bidi="fa-IR"/>
        </w:rPr>
        <w:t>وبهذا فقد عرفت بأنّ خبر سهل الساعدی قاصر الدلالة علی القول باستحباب القبض، بصرف النظر عن القول بوجوبه عند الشوکانی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 لو أرادوا الاستدلال بهذا الخبر علی الإستحباب، کان علیهم أن یأتوا به صریحاً لا مبهماً، أو کان علیهم أن یستدلّوا بخبر آخر غیر هذا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قالوا بأنّ الخبر الصحیح الآخر هو خبر وائل بن حجر، فسنبین لک بعد قلیل أنّه أیضاً مضطرب وفیه علّة، ولا یمکنهم الاستدلال به أیضاً؛ إذ لا دلالة </w:t>
      </w:r>
    </w:p>
    <w:p>
      <w:pPr>
        <w:pStyle w:val="BookText"/>
        <w:rPr/>
      </w:pPr>
      <w:r>
        <w:rPr>
          <w:rFonts w:ascii="IRNazanin" w:hAnsi="IRNazanin" w:eastAsia="IRNazanin"/>
          <w:color w:val="111111"/>
          <w:sz w:val="28"/>
          <w:sz w:val="28"/>
          <w:szCs w:val="28"/>
          <w:rtl w:val="true"/>
          <w:lang w:bidi="fa-IR"/>
        </w:rPr>
        <w:t>فیه علی مطلوبهم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المروی عن عائشة، وابن عباس وابن عمر، وغیرهما من الصحابة الذین رووا أخباراً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معشرَ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عمومات ولیس فیها دلالة علی ما یریدون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فالتکفیر فی الصلاة کان من تلک المفردات الخلافیة، التی کانوا یتعرفون من خلالها علی مخالفهم السیاسی، وأن سهل الساعدی کان من أولئک الصحابة الذین عایشوا تلک الأجواء السیاسیة الضاغطة علیهم، فکان علیه أن یأتی بکلام عام دَرْءاً للخطر عن نفسه بحیث یشمل زمن رسول الله صلی الله علیه و آله و سلم ، وزمن مَن أتی مِن بعده، وهذا الهدف وهذه التوریة فسح المجال لابن عبدالبر أن یقول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الاستذکار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فالأغلب أنّه عملٌ معمولٌ به فی زمن النبی والخلفاء الراشدین مِن بعده</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الکلام من ابن عبدالبر یؤکّد تشکیکنا بکون وضع الیمنی علی الیسری فی الصلاة لیست سنّةً ثابتة لرسول الله صلی الله علیه و آله و سلم ،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عدم القطع بالسنّیة علی عهد رسول الله صلی الله علیه و آله و سلم ، واستمراریته إلی عهد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أحمد 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راجع فی أقلّ أحواله إلی فعل الصحابة إن لم یکن مسنداً </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حزم بهذا الکلام لما رأی التشکیک فی دلالة النصّ علی إسناده ورفعه إلی رسول الله صلی الله علیه و آله و 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معرفة خلفیات الرواة العقدیة والسیاسیة وزمن صدور النصّ من الصحابی أو الإمام لها الأثر المهم فی الاستنباط، فإبهام سهل بن سعد للجملة، وعدم جزم أبی حازم بأنّها جاءت بصیغة المعلوم، بل تصریح إسماعیل بن أبی أویس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أخت مالک بن أنس وشیخ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قیلت بصیغة المجهول، ثمّ إتیان مالک بن أنس بهذا النص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توضیح أو تعلیق منه علیه، ثمّ تصریحه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المدوَّنة الکبری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حینما سئل عن الوضع علی الأیدی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یعرف مَنْ فعلها فی الصلاة عند أهل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الصحابة والتابعین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الأُمور کلّها تقوّی ما احتملناه بل رجّحناه من أنّ هذا النقل صدر عن سهل بعد وفاة رسول الله صلی الله علیه و آله و سلم وفی زمن الخلفاء اللّاحقین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أتی به عن سهل بن سعد لیس فیه دلالة علی شرعیة القبض،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معطیات البحث ومعرفتنا لخلفیات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نقول بأنّ سهلاً وأبا حازم ومالکاً، وأبا أمامة بن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سنأتی بخبرهم لاحقاً من تاریخ الحافظ أبی زرعة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0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وغیرهم، کانوا من المُسْبِلین فی الصلاة فی القرون الثلاثة الأولی، إذ النصوص الآنفة التی صدرت عنهم، أو سکوتهم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الأحیان عن بیان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وجود ضغط من قِبل الحکومتین الأمویة والعباسیة علیهم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إنّ ذکر البخاری لخبر وضع الإمام علی کفَّه علی رسغه الأیسر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العمل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غیره من الابواب یرشدنا إلی أنّ وضع الید الیمنی علی الیسری فی الصلاة عنده هو من الأعمال التی أُجیز فعلها لا من السنن، وهو </w:t>
      </w:r>
    </w:p>
    <w:p>
      <w:pPr>
        <w:pStyle w:val="BookText"/>
        <w:rPr/>
      </w:pPr>
      <w:r>
        <w:rPr>
          <w:rFonts w:ascii="IRNazanin" w:hAnsi="IRNazanin" w:eastAsia="IRNazanin"/>
          <w:color w:val="111111"/>
          <w:sz w:val="28"/>
          <w:sz w:val="28"/>
          <w:szCs w:val="28"/>
          <w:rtl w:val="true"/>
          <w:lang w:bidi="fa-IR"/>
        </w:rPr>
        <w:t>کوضع القلنسوة، والتصفیق، وبسط الثوب من الحَرّ، وکالغمز بالید، أو إلقاء البزاق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هذا الحدیث أربعة أقوال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فی حکم الرفع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موقوف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معلول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مرسل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والقاعدة عند أکثر المحدّثین فی هکذا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النووی فی مقدّمة شرح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اختُلف فی الروایة بین الوقوف والرفع، وبین الإرسال والوصل، کان الحکم للوقوف والإرسال</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فلا یمکنهم الاستدلال بحدیث سهل علی أنّه خبر مرفوع إلی رسول الله صلی الله علیه و آله و سلم ، بل هو موقوفٌ علی سهل، وهذا ما لا یریدونه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إنّهم لا یریدون أن یکون فی الخبر علّة وقد کان، بل یریدونه أن یکون الخبر سالماً ومتّصلاً إلی رسول الله، وهذا مما لم یثبت عندنا ولم یثبت عند أحدٍ منهم أیضاً، إذ فی حدیث سهل ثلاثة إشکالات مهمّة،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والإعلال، والإرسال</w:t>
      </w:r>
      <w:r>
        <w:rPr>
          <w:rFonts w:eastAsia="IRNazanin" w:cs="IRNazanin"/>
          <w:color w:val="111111"/>
          <w:sz w:val="28"/>
          <w:szCs w:val="28"/>
          <w:rtl w:val="true"/>
          <w:lang w:bidi="fa-IR"/>
        </w:rPr>
        <w:t xml:space="preserve">. </w:t>
      </w:r>
      <w:bookmarkStart w:id="138" w:name="pg14512_198206"/>
    </w:p>
    <w:p>
      <w:pPr>
        <w:pStyle w:val="Heading5"/>
        <w:numPr>
          <w:ilvl w:val="4"/>
          <w:numId w:val="1"/>
        </w:numPr>
        <w:rPr/>
      </w:pPr>
      <w:bookmarkStart w:id="139" w:name="__RefHeading___Toc1548827_996550957"/>
      <w:bookmarkStart w:id="140" w:name="_Toc50"/>
      <w:bookmarkEnd w:id="138"/>
      <w:bookmarkEnd w:id="139"/>
      <w:r>
        <w:rPr/>
        <w:t>2</w:t>
      </w:r>
      <w:r>
        <w:rPr>
          <w:rtl w:val="true"/>
        </w:rPr>
        <w:t xml:space="preserve">. </w:t>
      </w:r>
      <w:r>
        <w:rPr>
          <w:rtl w:val="true"/>
        </w:rPr>
        <w:t>مناقشة روایة وائل بن حجر الحضرمی</w:t>
      </w:r>
      <w:bookmarkEnd w:id="140"/>
    </w:p>
    <w:p>
      <w:pPr>
        <w:pStyle w:val="Heading6"/>
        <w:numPr>
          <w:ilvl w:val="5"/>
          <w:numId w:val="1"/>
        </w:numPr>
        <w:rPr/>
      </w:pPr>
      <w:bookmarkStart w:id="141" w:name="__RefHeading___Toc1548829_996550957"/>
      <w:bookmarkStart w:id="142" w:name="_Toc51"/>
      <w:bookmarkEnd w:id="141"/>
      <w:r>
        <w:rPr>
          <w:rtl w:val="true"/>
        </w:rPr>
        <w:t>اشارة</w:t>
      </w:r>
      <w:bookmarkEnd w:id="142"/>
    </w:p>
    <w:p>
      <w:pPr>
        <w:pStyle w:val="BookText"/>
        <w:rPr/>
      </w:pPr>
      <w:r>
        <w:rPr>
          <w:rFonts w:ascii="IRNazanin" w:hAnsi="IRNazanin" w:eastAsia="IRNazanin"/>
          <w:color w:val="111111"/>
          <w:sz w:val="28"/>
          <w:sz w:val="28"/>
          <w:szCs w:val="28"/>
          <w:rtl w:val="true"/>
          <w:lang w:bidi="fa-IR"/>
        </w:rPr>
        <w:t>هو أبو هنید، الحضرمی داراً، والکِنْدی نسباً، والذی کان قیلاً من أقیال حضرموت</w:t>
      </w:r>
      <w:r>
        <w:rPr>
          <w:rFonts w:eastAsia="IRNazanin" w:cs="IRNazanin"/>
          <w:color w:val="111111"/>
          <w:sz w:val="28"/>
          <w:szCs w:val="28"/>
          <w:rtl w:val="true"/>
          <w:lang w:bidi="fa-IR"/>
        </w:rPr>
        <w:t>(</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وأبوه کان ملکاً، وهو من عبدة الأصنام</w:t>
      </w:r>
      <w:r>
        <w:rPr>
          <w:rFonts w:eastAsia="IRNazanin" w:cs="IRNazanin"/>
          <w:color w:val="111111"/>
          <w:sz w:val="28"/>
          <w:szCs w:val="28"/>
          <w:rtl w:val="true"/>
          <w:lang w:bidi="fa-IR"/>
        </w:rPr>
        <w:t>(</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وأبناء الملوک، المقاربین لمعاویة فکراً ومسلکاً، والمعادین للإمام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وسنعطی صورة عن شخصیته، وتقارُبِ القبض علی الأیدی مع نفسیته قبل الإسلام</w:t>
      </w:r>
      <w:r>
        <w:rPr>
          <w:rFonts w:eastAsia="IRNazanin" w:cs="IRNazanin"/>
          <w:color w:val="111111"/>
          <w:sz w:val="28"/>
          <w:szCs w:val="28"/>
          <w:rtl w:val="true"/>
          <w:lang w:bidi="fa-IR"/>
        </w:rPr>
        <w:t>(</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حاله یختلف عن حال سهل الساعدی جوهریا فی الفکر والمنهج</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وإلیک أوّلاً عرضاً إجمالیاً لمرویاته الصلاتیة ثم عرضاً تفصیلیاً لها، وذلک لتکثر طرقها عند الجمهور، ولکونها أوضح وأشهر ما استدل به علی مشروعیة القبض والتأمین بعد الفاتحة</w:t>
      </w:r>
      <w:r>
        <w:rPr>
          <w:rFonts w:eastAsia="IRNazanin" w:cs="IRNazanin"/>
          <w:color w:val="111111"/>
          <w:sz w:val="28"/>
          <w:szCs w:val="28"/>
          <w:rtl w:val="true"/>
          <w:lang w:bidi="fa-IR"/>
        </w:rPr>
        <w:t>.</w:t>
      </w:r>
    </w:p>
    <w:p>
      <w:pPr>
        <w:pStyle w:val="Heading6"/>
        <w:numPr>
          <w:ilvl w:val="5"/>
          <w:numId w:val="1"/>
        </w:numPr>
        <w:rPr/>
      </w:pPr>
      <w:bookmarkStart w:id="143" w:name="__RefHeading___Toc1548831_996550957"/>
      <w:bookmarkStart w:id="144" w:name="_Toc52"/>
      <w:bookmarkEnd w:id="143"/>
      <w:r>
        <w:rPr>
          <w:rtl w:val="true"/>
        </w:rPr>
        <w:t>روایات وائل فی الکتب الحدیثیة</w:t>
      </w:r>
      <w:bookmarkEnd w:id="144"/>
    </w:p>
    <w:p>
      <w:pPr>
        <w:pStyle w:val="BookText"/>
        <w:rPr/>
      </w:pPr>
      <w:r>
        <w:rPr>
          <w:rFonts w:ascii="IRNazanin" w:hAnsi="IRNazanin" w:eastAsia="IRNazanin"/>
          <w:color w:val="111111"/>
          <w:sz w:val="28"/>
          <w:sz w:val="28"/>
          <w:szCs w:val="28"/>
          <w:rtl w:val="true"/>
          <w:lang w:bidi="fa-IR"/>
        </w:rPr>
        <w:t>وردت روایاته من طرق عدیدة، بعضها یشیر إلی کامل صفة صلاة رسول الله من التکبیر حتی التسلیم، وبعضها، فضلا عما سبق، یشیر إلی الوضوء الغَسلی، وتخلیل اللحیة والأصابع وما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تعدادها فی الصحاح والسنن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روایة واحدة فی کلٍّ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 مالک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بروایة محمّد بن الحسن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ابنه علقمة عنه، مع فارق فی المتن بین المصدرین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أُشیر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الیمنی علی الیسری</w:t>
      </w:r>
      <w:r>
        <w:rPr>
          <w:rFonts w:eastAsia="IRNazanin" w:cs="IRNazanin"/>
          <w:color w:val="111111"/>
          <w:sz w:val="28"/>
          <w:szCs w:val="28"/>
          <w:rtl w:val="true"/>
          <w:lang w:bidi="fa-IR"/>
        </w:rPr>
        <w:t>»(</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موطّأ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w:t>
      </w:r>
    </w:p>
    <w:p>
      <w:pPr>
        <w:pStyle w:val="BookText"/>
        <w:rPr/>
      </w:pPr>
      <w:r>
        <w:rPr>
          <w:rFonts w:ascii="IRNazanin" w:hAnsi="IRNazanin" w:eastAsia="IRNazanin"/>
          <w:color w:val="111111"/>
          <w:sz w:val="28"/>
          <w:sz w:val="28"/>
          <w:szCs w:val="28"/>
          <w:rtl w:val="true"/>
          <w:lang w:bidi="fa-IR"/>
        </w:rPr>
        <w:t>کان خالیاً منه</w:t>
      </w:r>
      <w:r>
        <w:rPr>
          <w:rFonts w:eastAsia="IRNazanin" w:cs="IRNazanin"/>
          <w:color w:val="111111"/>
          <w:sz w:val="28"/>
          <w:szCs w:val="28"/>
          <w:rtl w:val="true"/>
          <w:lang w:bidi="fa-IR"/>
        </w:rPr>
        <w:t>(</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 جملة مضافة،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وائلاً قد صلّی مع رسول الله، ورآه قد رفع یدیه حین قیامه من الرکوع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له ثمانی روایات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رفع الیدین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مختلفة السند والمضمون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بعضها توجد إشارة إلی القبض علی الأیدی</w:t>
      </w:r>
      <w:r>
        <w:rPr>
          <w:rFonts w:eastAsia="IRNazanin" w:cs="IRNazanin"/>
          <w:color w:val="111111"/>
          <w:sz w:val="28"/>
          <w:szCs w:val="28"/>
          <w:rtl w:val="true"/>
          <w:lang w:bidi="fa-IR"/>
        </w:rPr>
        <w:t>(</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والبعض الآخر خالٍ منها</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إسناد بعضها وهم صریح، مثل قول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وائل بن علقمة</w:t>
      </w:r>
      <w:r>
        <w:rPr>
          <w:rFonts w:eastAsia="IRNazanin" w:cs="IRNazanin"/>
          <w:color w:val="111111"/>
          <w:sz w:val="28"/>
          <w:szCs w:val="28"/>
          <w:rtl w:val="true"/>
          <w:lang w:bidi="fa-IR"/>
        </w:rPr>
        <w:t>(</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لم یعرف أحد بهذا الاسم والصحیح أنّها روایة عبدالجبّار، عن أخیه علقمة، عن أبیه 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شکّ کثیر من أهل العلم فی أن یکون عبدالجبار قد روی عن أبیه مباشرة</w:t>
      </w:r>
      <w:r>
        <w:rPr>
          <w:rFonts w:eastAsia="IRNazanin" w:cs="IRNazanin"/>
          <w:color w:val="111111"/>
          <w:sz w:val="28"/>
          <w:szCs w:val="28"/>
          <w:rtl w:val="true"/>
          <w:lang w:bidi="fa-IR"/>
        </w:rPr>
        <w:t>(</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وأدرک أباه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وأبی داود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باباً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الیمنی علی الیسری فی الصلاة</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أتی فیها بستّ روایات</w:t>
      </w:r>
      <w:r>
        <w:rPr>
          <w:rFonts w:eastAsia="IRNazanin" w:cs="IRNazanin"/>
          <w:color w:val="111111"/>
          <w:sz w:val="28"/>
          <w:szCs w:val="28"/>
          <w:rtl w:val="true"/>
          <w:lang w:bidi="fa-IR"/>
        </w:rPr>
        <w:t>(</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فیها روایة عن وائل فی القبض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حین أنّه أتی بخبر عن وائل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رفع الیدین فی الصلاة</w:t>
      </w:r>
      <w:r>
        <w:rPr>
          <w:rFonts w:eastAsia="IRNazanin" w:cs="IRNazanin"/>
          <w:color w:val="111111"/>
          <w:sz w:val="28"/>
          <w:szCs w:val="28"/>
          <w:rtl w:val="true"/>
          <w:lang w:bidi="fa-IR"/>
        </w:rPr>
        <w:t>»(</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فماذا یعنی هذا؟ ولماذا أتی بروایة وائل بن حجر هناک ولم یأت بها هنا؟ وهو الباب المعدّ لروایات وضع الیمنی علی الیسری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لم یأت بروایة القبض هناک لعدم دلالتها علی المطلوب، مع إقراره بدلالة روایة وائل علی رفع الیدین لکلّ رفع وخفض، وذلک لتقارب عنوان الباب والمعنون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ثلاث روایات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رسولَ الله وضع یده الیمنی علی الیسری قریباً من الرسغ</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فیها إشارة إلی وضعه صلی الله علیه و آله و سلم یده الیمنی علی الیسری </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شاهد رسول الله کبّر فرفع یدیه حتی حاذتا بأذنیه، ووضع یده الیمنی علی ظهر کفه الیسری</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أربع عشرة روایة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نصفها فقط یوجد ذکر وضع الید الیمنی علی الیسری </w:t>
      </w:r>
      <w:r>
        <w:rPr>
          <w:rFonts w:eastAsia="IRNazanin" w:cs="IRNazanin"/>
          <w:color w:val="111111"/>
          <w:sz w:val="28"/>
          <w:szCs w:val="28"/>
          <w:rtl w:val="true"/>
          <w:lang w:bidi="fa-IR"/>
        </w:rPr>
        <w:t>(</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نصفها الآخر اکتفی الراوی بالإشارة إلی افتتاح الصلاة، ورفعِ رسول الله یدیه مع التکبیر إلی شحمة أذنیه،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منکبیه،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إشارته صلی الله علیه و آله و سلم بالسبابة عند التشهد،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نحو جلوسه صلی الله علیه و آله و سلم فی التشهد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أربع روایات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خُزَیمة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وضع یده الیمنی علی یده الیسری علی صدره</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وضع یده الیمنی علی ظهر کفه الیسری والرسغ والساعد</w:t>
      </w:r>
      <w:r>
        <w:rPr>
          <w:rFonts w:eastAsia="IRNazanin" w:cs="IRNazanin"/>
          <w:color w:val="111111"/>
          <w:sz w:val="28"/>
          <w:szCs w:val="28"/>
          <w:rtl w:val="true"/>
          <w:lang w:bidi="fa-IR"/>
        </w:rPr>
        <w:t>.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التحف، وأدخل یدیه فی ثوبه وأخذ شماله بیمینه</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شماله بیمینه ثم قر</w:t>
      </w:r>
      <w:r>
        <w:rPr>
          <w:rFonts w:eastAsia="IRNazanin" w:cs="IRNazanin"/>
          <w:color w:val="111111"/>
          <w:sz w:val="28"/>
          <w:szCs w:val="28"/>
          <w:rtl w:val="true"/>
          <w:lang w:bidi="fa-IR"/>
        </w:rPr>
        <w:t>...(</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ابن فضیل عن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ضرب بیمینه علی شماله فأمسکها</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ثلاث روایات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جمیعها إشارة إلی وضع الیمنی علی الیسری فی الصلاة</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خمس روایات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ابن أبی شیبة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النبی رفع یدیه لمّا أراد أن یرکع، فوضع یدیه علی رکبتیه</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شماله بیمینه</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فکبّر ورفع یدیه حتّی رأیتُ إبهامَیه قریباً من أذنیه</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کلَّما رکع ورفع</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خالیة من الإشارة إلی وضع الید</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هذا سرداً إجمالیاً لمضمون ما ورد عن وائل فی صفة صلاة النبی، فیما یتعلق بالقبض والإرسال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سعی أحمد بن محمّد بن الصدّیق الحسنی المغربی</w:t>
      </w:r>
      <w:r>
        <w:rPr>
          <w:rFonts w:eastAsia="IRNazanin" w:cs="IRNazanin"/>
          <w:color w:val="111111"/>
          <w:sz w:val="28"/>
          <w:szCs w:val="28"/>
          <w:rtl w:val="true"/>
          <w:lang w:bidi="fa-IR"/>
        </w:rPr>
        <w:t>(</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یذکرها جمیعها بأسانیدها فی القبض، لیبین تکثّر طرقها، مدّعیاً من خلالها تواترها اللفظی فی مشروعیة القبض علی الأیدی، فی حین أنّ کثیرا منها لا إشارة فیه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یعد ابن الصدیق جمیع تلک المرویات ضمن ما استدلَ به علی القبض مستفیدا منها التواتر اللفظی؟</w:t>
      </w:r>
    </w:p>
    <w:p>
      <w:pPr>
        <w:pStyle w:val="BookText"/>
        <w:rPr/>
      </w:pPr>
      <w:r>
        <w:rPr>
          <w:rFonts w:ascii="IRNazanin" w:hAnsi="IRNazanin" w:eastAsia="IRNazanin"/>
          <w:color w:val="111111"/>
          <w:sz w:val="28"/>
          <w:sz w:val="28"/>
          <w:szCs w:val="28"/>
          <w:rtl w:val="true"/>
          <w:lang w:bidi="fa-IR"/>
        </w:rPr>
        <w:t xml:space="preserve">ولما کانت صلاة النبی صلی الله علیه و آله و سلم هی قضیة واحدة، ووائل 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ممّن قد شاهدها عن رسول الله صلی الله علیه و آله و سلم ، فیجب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تختلف النقول عنه، إذ لا یمکننا أن نصحّح کلا النقلین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سجد بین کفّیه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کتفیه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ورفع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یتّحد نقله مع نقل غیره من الصحابة الذین شاهدوا صلاة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یعنی وجود اضطراب فی خبر وائل فلا عبرة بکثرة الطرق ما دامت لم تثبت أسانیدها ومتونها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یجعلنا نشکّ فی صحّة المنقول عنه، أو نقول، علی فرض صحة الخبر، باختلاف الواقعة، فتارة قبض لعلّةٍ، وأُخری لم یقبض للأصل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bookmarkStart w:id="145" w:name="pg14512_198211"/>
    </w:p>
    <w:p>
      <w:pPr>
        <w:pStyle w:val="BookText"/>
        <w:rPr/>
      </w:pPr>
      <w:bookmarkEnd w:id="145"/>
      <w:r>
        <w:rPr>
          <w:rFonts w:ascii="IRNazanin" w:hAnsi="IRNazanin" w:eastAsia="IRNazanin"/>
          <w:color w:val="111111"/>
          <w:sz w:val="28"/>
          <w:sz w:val="28"/>
          <w:szCs w:val="28"/>
          <w:rtl w:val="true"/>
          <w:lang w:bidi="fa-IR"/>
        </w:rPr>
        <w:t>أنّ الواقعة التی شاهدها وائل کانت واقعة استثنائیة ومختلفة عن سیرته العامّة صلی الله علیه و آله و سلم ؛ ویتأکد ذلک حینما نراه یقول تارة أنه رأی رسول الله صلی الله علیه و آله و سلم قد التحف فی صلاته، وثانیة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هناک برد شدید،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کان علیهم برانس وأکیسة وأمثالها، وکلّ ذلک یشیر إلی أنّ الحالة التی یصفها وائل کانت اضطراریة، وقد أسقط قناعاته السابقة علی هذه المسألة وعدّ تلک الحالة الاضطراریة سیرةً عامّة له صلی الله علیه و آله و سلم ، وهذا وهم قد وقع فیه هذا الصحابی، ووهم الصحابی احدی الاسباب الاربعة التی قالها الإمام علی فی سبب اختلاف النقل عن رسول الله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علم المسلمون أنّه وَهِم فیه لم یقبلوه منه، ولو علم هو أنّه کذلک لرفضه</w:t>
      </w:r>
      <w:r>
        <w:rPr>
          <w:rFonts w:eastAsia="IRNazanin" w:cs="IRNazanin"/>
          <w:color w:val="111111"/>
          <w:sz w:val="28"/>
          <w:szCs w:val="28"/>
          <w:rtl w:val="true"/>
          <w:lang w:bidi="fa-IR"/>
        </w:rPr>
        <w:t>(</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نرید التاکید علیه فی هذه الدراسة</w:t>
      </w:r>
      <w:r>
        <w:rPr>
          <w:rFonts w:eastAsia="IRNazanin" w:cs="IRNazanin"/>
          <w:color w:val="111111"/>
          <w:sz w:val="28"/>
          <w:szCs w:val="28"/>
          <w:rtl w:val="true"/>
          <w:lang w:bidi="fa-IR"/>
        </w:rPr>
        <w:t>.</w:t>
      </w:r>
    </w:p>
    <w:p>
      <w:pPr>
        <w:pStyle w:val="Heading6"/>
        <w:numPr>
          <w:ilvl w:val="5"/>
          <w:numId w:val="1"/>
        </w:numPr>
        <w:rPr/>
      </w:pPr>
      <w:bookmarkStart w:id="146" w:name="__RefHeading___Toc1548833_996550957"/>
      <w:bookmarkStart w:id="147" w:name="_Toc53"/>
      <w:bookmarkEnd w:id="146"/>
      <w:r>
        <w:rPr>
          <w:rtl w:val="true"/>
        </w:rPr>
        <w:t>المناقشة التفصیلیة لأسانید وائل</w:t>
      </w:r>
      <w:bookmarkEnd w:id="147"/>
    </w:p>
    <w:p>
      <w:pPr>
        <w:pStyle w:val="Heading6"/>
        <w:numPr>
          <w:ilvl w:val="5"/>
          <w:numId w:val="1"/>
        </w:numPr>
        <w:rPr/>
      </w:pPr>
      <w:bookmarkStart w:id="148" w:name="__RefHeading___Toc1548835_996550957"/>
      <w:bookmarkStart w:id="149" w:name="_Toc54"/>
      <w:bookmarkEnd w:id="148"/>
      <w:r>
        <w:rPr>
          <w:rtl w:val="true"/>
        </w:rPr>
        <w:t>اشارة</w:t>
      </w:r>
      <w:bookmarkEnd w:id="149"/>
    </w:p>
    <w:p>
      <w:pPr>
        <w:pStyle w:val="BookText"/>
        <w:rPr/>
      </w:pPr>
      <w:r>
        <w:rPr>
          <w:rFonts w:ascii="IRNazanin" w:hAnsi="IRNazanin" w:eastAsia="IRNazanin"/>
          <w:color w:val="111111"/>
          <w:sz w:val="28"/>
          <w:sz w:val="28"/>
          <w:szCs w:val="28"/>
          <w:rtl w:val="true"/>
          <w:lang w:bidi="fa-IR"/>
        </w:rPr>
        <w:t>إلیک الآن الطرق المرویة عنه علی نحو تفصیلی، وهی أربعة طرق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ابنه عبدالجبّار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ابنه علقمة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عاصم بن کلیب، عن کلیب بن شهاب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عبدالرحمن الیحصبی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وإلیک مناقشتنا إیاها</w:t>
      </w:r>
      <w:r>
        <w:rPr>
          <w:rFonts w:eastAsia="IRNazanin" w:cs="IRNazanin"/>
          <w:color w:val="111111"/>
          <w:sz w:val="28"/>
          <w:szCs w:val="28"/>
          <w:rtl w:val="true"/>
          <w:lang w:bidi="fa-IR"/>
        </w:rPr>
        <w:t xml:space="preserve">: </w:t>
      </w:r>
      <w:bookmarkStart w:id="150" w:name="pg14512_198212"/>
    </w:p>
    <w:p>
      <w:pPr>
        <w:pStyle w:val="Heading6"/>
        <w:numPr>
          <w:ilvl w:val="5"/>
          <w:numId w:val="1"/>
        </w:numPr>
        <w:rPr/>
      </w:pPr>
      <w:bookmarkStart w:id="151" w:name="__RefHeading___Toc1548837_996550957"/>
      <w:bookmarkStart w:id="152" w:name="_Toc55"/>
      <w:bookmarkEnd w:id="150"/>
      <w:bookmarkEnd w:id="151"/>
      <w:r>
        <w:rPr>
          <w:rtl w:val="true"/>
        </w:rPr>
        <w:t>الطریق الأول</w:t>
      </w:r>
      <w:r>
        <w:rPr>
          <w:rtl w:val="true"/>
        </w:rPr>
        <w:t xml:space="preserve">: </w:t>
      </w:r>
      <w:r>
        <w:rPr>
          <w:rtl w:val="true"/>
        </w:rPr>
        <w:t>ابنه عبدالجبار</w:t>
      </w:r>
      <w:bookmarkEnd w:id="152"/>
    </w:p>
    <w:p>
      <w:pPr>
        <w:pStyle w:val="BookText"/>
        <w:rPr/>
      </w:pPr>
      <w:r>
        <w:rPr>
          <w:rFonts w:ascii="IRNazanin" w:hAnsi="IRNazanin" w:eastAsia="IRNazanin"/>
          <w:color w:val="111111"/>
          <w:sz w:val="28"/>
          <w:sz w:val="28"/>
          <w:szCs w:val="28"/>
          <w:rtl w:val="true"/>
          <w:lang w:bidi="fa-IR"/>
        </w:rPr>
        <w:t>وطرقه کثیرة تأتی من وجوه عدیدة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الجبّار، عن أخیه علقمة ومولی لهم، عن 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أخرج هذا الوجه من طریقین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عفّان، عن همّام، عن محمّد بن جحادة، عن عبدالجبّار، عن أخیه علقمة عن وائل، وهذا هو الذی أخرجه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ومسلم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ونصه فی صحیح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زهیر بن حرب، حدثنا عفان، حدثنا همام، حدثنا محمّد بن جحادة، حدثنی عبدالجبّار بن وائل، عن علقمة بن وائل ومولی لهم؛ أنّهما حدّثاه عن أبیه وائل 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رأی النبی صلی الله علیه و آله و سلم رفع یدیه حین دخل فی الصلاة 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حیال أذنیه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التحف بثوبه، ثمّ وضع یده الیمنی علی الیسری، فلما أراد أن یرکع أخرج یدیه من الثوب، ثمّ رفعهما، ثمّ کبّر فرکع، فلما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یدیه، فلما سجد، سجد بین کفَّیه</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طریق عبدالوارث بن سعید، عن محمّد بن جحادة، عن عبدالجبّار، عن علقمة، فقد </w:t>
      </w:r>
    </w:p>
    <w:p>
      <w:pPr>
        <w:pStyle w:val="BookText"/>
        <w:rPr/>
      </w:pPr>
      <w:r>
        <w:rPr>
          <w:rFonts w:ascii="IRNazanin" w:hAnsi="IRNazanin" w:eastAsia="IRNazanin"/>
          <w:color w:val="111111"/>
          <w:sz w:val="28"/>
          <w:sz w:val="28"/>
          <w:szCs w:val="28"/>
          <w:rtl w:val="true"/>
          <w:lang w:bidi="fa-IR"/>
        </w:rPr>
        <w:t>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أبوداود</w:t>
      </w:r>
      <w:r>
        <w:rPr>
          <w:rFonts w:eastAsia="IRNazanin" w:cs="IRNazanin"/>
          <w:color w:val="111111"/>
          <w:sz w:val="28"/>
          <w:szCs w:val="28"/>
          <w:rtl w:val="true"/>
          <w:lang w:bidi="fa-IR"/>
        </w:rPr>
        <w:t>(</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أبی عاصم</w:t>
      </w:r>
      <w:r>
        <w:rPr>
          <w:rFonts w:eastAsia="IRNazanin" w:cs="IRNazanin"/>
          <w:color w:val="111111"/>
          <w:sz w:val="28"/>
          <w:szCs w:val="28"/>
          <w:rtl w:val="true"/>
          <w:lang w:bidi="fa-IR"/>
        </w:rPr>
        <w:t>(</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والطبرانی</w:t>
      </w:r>
      <w:r>
        <w:rPr>
          <w:rFonts w:eastAsia="IRNazanin" w:cs="IRNazanin"/>
          <w:color w:val="111111"/>
          <w:sz w:val="28"/>
          <w:szCs w:val="28"/>
          <w:rtl w:val="true"/>
          <w:lang w:bidi="fa-IR"/>
        </w:rPr>
        <w:t>(</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حِبّان</w:t>
      </w:r>
      <w:r>
        <w:rPr>
          <w:rFonts w:eastAsia="Amiri" w:cs="Amiri" w:ascii="Amiri" w:hAnsi="Amiri"/>
          <w:color w:val="111111"/>
          <w:sz w:val="28"/>
          <w:szCs w:val="28"/>
          <w:rtl w:val="true"/>
          <w:lang w:bidi="ar-SA"/>
        </w:rPr>
        <w:t>(</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والطحاوی، وابن عبدالبر</w:t>
      </w:r>
      <w:r>
        <w:rPr>
          <w:rFonts w:eastAsia="IRNazanin" w:cs="IRNazanin"/>
          <w:color w:val="111111"/>
          <w:sz w:val="28"/>
          <w:szCs w:val="28"/>
          <w:rtl w:val="true"/>
          <w:lang w:bidi="fa-IR"/>
        </w:rPr>
        <w:t>(</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علقمة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المشتبَه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بصیغة أخری، ونصه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عبیدالله بن عمر بن میسرة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ثنا عبدالوارث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جحادة، حدّثنی عبدالجبّار بن وائل بن 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غلاماً لا أَعقِل صلاة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وائل بن علقمة عن أبی وائل بن 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مع رسول الله صلی الله علیه و آله و سلم فکان إذا کبّر رفع یدیه،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التحف، ثمّ أخذ شماله بیمینه، وأدخل یدیه فی ثوبه،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أراد أن یرکع أخرج یدیه ثمّ رفعهما، وإذا أراد أن یرفع رأسه من الرکوع رفع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سجد ووضع وجهه بین کفَّیه، وإذا رفع رأسه من السجود أیضاً رفع یدیه، حتی فرغ من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 جحادة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فذکرت ذلک للحسن بن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صلاة رسول الله صلی الله علیه و آله و سلم فَعلَه مَن فَعلَه، وتَرکَه مَن ترکه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هذا الحدیث همام عن ابن جحادة، لم یذکر الرفع مع الرفع من السجود</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علماً بأنّ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الرواة عن عبدالوارث بن سعید یختلفون، وفی الجمیع لم یذکر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 عن وائل، کما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خبر عبدالوارث خطأ فاحش آخر؛ وهو قول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وائل بن علقمة، بدلاً من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علقمة بن 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والطریق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المخرج فی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الاحتجاج به لجهتین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همام بن یحیی الأزدی البصری، وذلک لأنه لیس من أهل الضبط والإتقان فیما یروی، فقد نقل العقیلی عن الحسن بن علی الحلوانی،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همام لا یکاد یرجع إلی کتابه ولا ینظر فیه، وکان یخالَفُ فلا یرجع إلی کتابه، وکان یکره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بعد ذلک فنظر فی کتبه،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عفان، کنا نخطئ کثیراً فأستغفر الله</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القواریری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أنا وعفّان إلی عبدالوارث</w:t>
      </w:r>
      <w:r>
        <w:rPr>
          <w:rFonts w:eastAsia="IRNazanin" w:cs="IRNazanin"/>
          <w:color w:val="111111"/>
          <w:sz w:val="28"/>
          <w:szCs w:val="28"/>
          <w:rtl w:val="true"/>
          <w:lang w:bidi="fa-IR"/>
        </w:rPr>
        <w:t>(</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أیش تریدون؟</w:t>
      </w:r>
    </w:p>
    <w:p>
      <w:pPr>
        <w:pStyle w:val="BookText"/>
        <w:rPr/>
      </w:pPr>
      <w:r>
        <w:rPr>
          <w:rFonts w:ascii="IRNazanin" w:hAnsi="IRNazanin" w:eastAsia="IRNazanin"/>
          <w:color w:val="111111"/>
          <w:sz w:val="28"/>
          <w:sz w:val="28"/>
          <w:szCs w:val="28"/>
          <w:rtl w:val="true"/>
          <w:lang w:bidi="fa-IR"/>
        </w:rPr>
        <w:t>فقال له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حدیثَ ابن جحادة؟ فأملاه</w:t>
      </w:r>
      <w:r>
        <w:rPr>
          <w:rFonts w:eastAsia="IRNazanin" w:cs="IRNazanin"/>
          <w:color w:val="111111"/>
          <w:sz w:val="28"/>
          <w:szCs w:val="28"/>
          <w:rtl w:val="true"/>
          <w:lang w:bidi="fa-IR"/>
        </w:rPr>
        <w:t>(</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جحادة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وائل بن علقمة، عن أبیه وائل 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کیف یکون؟ قال</w:t>
      </w:r>
      <w:r>
        <w:rPr>
          <w:rFonts w:eastAsia="IRNazanin" w:cs="IRNazanin"/>
          <w:color w:val="111111"/>
          <w:sz w:val="28"/>
          <w:szCs w:val="28"/>
          <w:rtl w:val="true"/>
          <w:lang w:bidi="fa-IR"/>
        </w:rPr>
        <w:t>(</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به همام، فلم یقل هکذا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بالکتاب الأرض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إلیکم کتابی وتقولون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أخطأت</w:t>
      </w:r>
      <w:r>
        <w:rPr>
          <w:rFonts w:eastAsia="IRNazanin" w:cs="IRNazanin"/>
          <w:color w:val="111111"/>
          <w:sz w:val="28"/>
          <w:szCs w:val="28"/>
          <w:rtl w:val="true"/>
          <w:lang w:bidi="fa-IR"/>
        </w:rPr>
        <w:t>(</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فهمام بن یحیی هو الذی کان یستعین بالحافظة تارکاً المدون عنده، فی حین أن حافظته کانت مشکوکاً فیها</w:t>
      </w:r>
      <w:r>
        <w:rPr>
          <w:rFonts w:eastAsia="IRNazanin" w:cs="IRNazanin"/>
          <w:color w:val="111111"/>
          <w:sz w:val="28"/>
          <w:szCs w:val="28"/>
          <w:rtl w:val="true"/>
          <w:lang w:bidi="fa-IR"/>
        </w:rPr>
        <w:t>(</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قال عنه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حفظه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عنه أحمد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یحیی أسوأ رأیاً فی أحد منه فی حجّاج وابن إسحاق وهمام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یزید بن زریع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یساوی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عمرو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یحیی لا یرضی حِفظَه ولا کتابه، ولا یحدّث عنه</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النصوص تدلّک علی سوء حفظه، وکثرة خطئه، وأنّه غالباً کان لا یتثبت بالرجوع إلی مدوّناته للمطابقة والتصحیح</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وبمثل هذا، وقریب منه ما ذکره الساجی </w:t>
      </w:r>
      <w:r>
        <w:rPr>
          <w:rFonts w:eastAsia="IRNazanin" w:cs="IRNazanin"/>
          <w:color w:val="111111"/>
          <w:sz w:val="28"/>
          <w:szCs w:val="28"/>
          <w:rtl w:val="true"/>
          <w:lang w:bidi="fa-IR"/>
        </w:rPr>
        <w:t>(</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وأبوبکر البردیجی</w:t>
      </w:r>
      <w:r>
        <w:rPr>
          <w:rFonts w:eastAsia="IRNazanin" w:cs="IRNazanin"/>
          <w:color w:val="111111"/>
          <w:sz w:val="28"/>
          <w:szCs w:val="28"/>
          <w:rtl w:val="true"/>
          <w:lang w:bidi="fa-IR"/>
        </w:rPr>
        <w:t>(</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ویزید بن زریع </w:t>
      </w:r>
      <w:r>
        <w:rPr>
          <w:rFonts w:eastAsia="IRNazanin" w:cs="IRNazanin"/>
          <w:color w:val="111111"/>
          <w:sz w:val="28"/>
          <w:szCs w:val="28"/>
          <w:rtl w:val="true"/>
          <w:lang w:bidi="fa-IR"/>
        </w:rPr>
        <w:t>(</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حاتم </w:t>
      </w:r>
      <w:r>
        <w:rPr>
          <w:rFonts w:eastAsia="IRNazanin" w:cs="IRNazanin"/>
          <w:color w:val="111111"/>
          <w:sz w:val="28"/>
          <w:szCs w:val="28"/>
          <w:rtl w:val="true"/>
          <w:lang w:bidi="fa-IR"/>
        </w:rPr>
        <w:t>(</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ویحیی بن سعید القطان وعبدالرحمن بن مهدی</w:t>
      </w:r>
      <w:r>
        <w:rPr>
          <w:rFonts w:eastAsia="IRNazanin" w:cs="IRNazanin"/>
          <w:color w:val="111111"/>
          <w:sz w:val="28"/>
          <w:szCs w:val="28"/>
          <w:rtl w:val="true"/>
          <w:lang w:bidi="fa-IR"/>
        </w:rPr>
        <w:t>(</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فنصوصهم صریحة فی أنَّ هماماً کان سَیءَ الحفظ غیر متقن الروایة والتحدیث، </w:t>
      </w:r>
    </w:p>
    <w:p>
      <w:pPr>
        <w:pStyle w:val="BookText"/>
        <w:rPr/>
      </w:pPr>
      <w:r>
        <w:rPr>
          <w:rFonts w:ascii="IRNazanin" w:hAnsi="IRNazanin" w:eastAsia="IRNazanin"/>
          <w:color w:val="111111"/>
          <w:sz w:val="28"/>
          <w:sz w:val="28"/>
          <w:szCs w:val="28"/>
          <w:rtl w:val="true"/>
          <w:lang w:bidi="fa-IR"/>
        </w:rPr>
        <w:t>وصحّة کتابه لا تجدی نفعاً ولا تبل یبساً، لما عرفت من أنّه علی الغالب لا یرجع إلیه، ولا یروی من خلاله، بل کان یعتمد علی محفوظاته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دخل</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عمر بن شبة، عن عفان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یحیی بن سعید یعترض علی همام فی کثیر من حدیثه، فلما قدم معاذ بن هشام نظرنا فی کتبه فوجدناه یوافق هماماً فی کثیر مما کان یحیی ینکره، فکفّ یحیی بعد عنه</w:t>
      </w:r>
      <w:r>
        <w:rPr>
          <w:rFonts w:eastAsia="IRNazanin" w:cs="IRNazanin"/>
          <w:color w:val="111111"/>
          <w:sz w:val="28"/>
          <w:szCs w:val="28"/>
          <w:rtl w:val="true"/>
          <w:lang w:bidi="fa-IR"/>
        </w:rPr>
        <w:t>(</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فموافقة معاذ بن هشام لهمام فی کثیر مما رواه کاشف عن إمکان الاحتجاج به، وحسن حاله وخصوصاً مع کف یحی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متداعی الأرکان ومتهافت البنیان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معاذ مجروح عند أفذاذ نقّاد الرجال، وحسبک دلیلاً علی ذلک أن یحیی بن 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بحجّة</w:t>
      </w:r>
      <w:r>
        <w:rPr>
          <w:rFonts w:eastAsia="IRNazanin" w:cs="IRNazanin"/>
          <w:color w:val="111111"/>
          <w:sz w:val="28"/>
          <w:szCs w:val="28"/>
          <w:rtl w:val="true"/>
          <w:lang w:bidi="fa-IR"/>
        </w:rPr>
        <w:t>(</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ونفی توثیقه</w:t>
      </w:r>
      <w:r>
        <w:rPr>
          <w:rFonts w:eastAsia="IRNazanin" w:cs="IRNazanin"/>
          <w:color w:val="111111"/>
          <w:sz w:val="28"/>
          <w:szCs w:val="28"/>
          <w:rtl w:val="true"/>
          <w:lang w:bidi="fa-IR"/>
        </w:rPr>
        <w:t>(</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تسمعوا من هذا القدری شیئاً </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أبوأحمد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ومعاذ ربما یغلط فی الشیء بعد الشیء وأرجو أنّه صدوق</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فمعاذ أردأُ حالاً وأسوأُ حفظاً من همام، ومن کانت هکذا حاله فهو أولی باحتیاجه إلی موافقة غیره له لا العکس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یحیی بن سعید القطان کان لا یرضی معاذاً، ولا یحتجّ به علی ما هو المحتمل قویاً من کلام أبی عبید الآجری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هشام عندک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 أن أقول شیئاً، کان یحیی لا یرضاه، وقال أبوعبید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من یحیی؟ یحیی بن معین أو یحیی بن القطان؟ أظنه یحیی بن القطان</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قول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فوجدناه یوافق هماماً فی کثیر مما کان یحیی ینکره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لا حاصل له، بداهة أنّ هذا الکثیر الذی وافق معاذ هماماً فیه والذی کان یحیی منکراً له یقابله إما کثیر مثله لم یوافقه فیه والذی یقتضی بقاء القطان علی إنکاره له، أو أکثر منه أو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أقل، لما تردد عفّان وهو فی معرض الدفاع عنه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فوجدناه یوافق هماماً فی کثیر مما کان یحیی ینکره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لما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لنا هذا أنّ هناک کثیراً آخر، أو أکثر، بقی القطان علی إنکاره له لعدم موافقة معاذ له، فالباقی المنکر یوصف أنه کثیر أو أکثر لیدل أیضاً علی سوء ضبطه، وحفظه إذ من المعلوم أنّ للموافقة اعتباراً لو کانت کثیرة غالباً وأنّها مجدیة لو تمّت بالأثبات من الرواة لا من کانت حالهم أسوأ من همام کما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وثقّ همام أئمّة، کأحمد بن حنبل </w:t>
      </w:r>
      <w:r>
        <w:rPr>
          <w:rFonts w:eastAsia="IRNazanin" w:cs="IRNazanin"/>
          <w:color w:val="111111"/>
          <w:sz w:val="28"/>
          <w:szCs w:val="28"/>
          <w:rtl w:val="true"/>
          <w:lang w:bidi="fa-IR"/>
        </w:rPr>
        <w:t>(</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ویحیی بن معین</w:t>
      </w:r>
      <w:r>
        <w:rPr>
          <w:rFonts w:eastAsia="IRNazanin" w:cs="IRNazanin"/>
          <w:color w:val="111111"/>
          <w:sz w:val="28"/>
          <w:szCs w:val="28"/>
          <w:rtl w:val="true"/>
          <w:lang w:bidi="fa-IR"/>
        </w:rPr>
        <w:t>(</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هذا لا یعنی شیئاً، لأنه محمول إمّا علی روایته إذا کانت عن أصل کتابه، وإما علی أنّهما وثّقاهُ ولم یطّلعا علی تصریح المتقدّم بأنّه کان یخطئ کثیراً، وأنّه لا یرجع إلی کتابه للتحقیق من صحة ما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کلا هذین التقدیرین لا یعتدّ بتوثیقهما فی هکذا موارد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وإمّا علی أن توثیقهما له باعتبار أنه فی نفسه ثقة لا یتعمد الکذب بغض النظر </w:t>
      </w:r>
    </w:p>
    <w:p>
      <w:pPr>
        <w:pStyle w:val="BookText"/>
        <w:rPr/>
      </w:pPr>
      <w:r>
        <w:rPr>
          <w:rFonts w:ascii="IRNazanin" w:hAnsi="IRNazanin" w:eastAsia="IRNazanin"/>
          <w:color w:val="111111"/>
          <w:sz w:val="28"/>
          <w:sz w:val="28"/>
          <w:szCs w:val="28"/>
          <w:rtl w:val="true"/>
          <w:lang w:bidi="fa-IR"/>
        </w:rPr>
        <w:t>عن کونه ضعیف الروایة إذا حدّث بها من حفظه، صحیحها إذا کانت من أصل کتابه، ولعلّ هذا هو الأقرب فی الجمع بین کلمات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ذلک قول ابن زریع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ردیءٌ وکتابه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قول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 ربّما غلط فی الحدیث</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یقال بتقدیم توثیق أحمد وابن معین علی تجریح باقی الأئمّة له أو تلیینهم؛ لأنّ أهل العلم قد اتّفقت کلماتهم علی ترجیح الجرح المفسّر علی التعدیل عند تعارضهما، کابن الصلاح</w:t>
      </w:r>
      <w:r>
        <w:rPr>
          <w:rFonts w:eastAsia="IRNazanin" w:cs="IRNazanin"/>
          <w:color w:val="111111"/>
          <w:sz w:val="28"/>
          <w:szCs w:val="28"/>
          <w:rtl w:val="true"/>
          <w:lang w:bidi="fa-IR"/>
        </w:rPr>
        <w:t>(</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کثیر</w:t>
      </w:r>
      <w:r>
        <w:rPr>
          <w:rFonts w:eastAsia="IRNazanin" w:cs="IRNazanin"/>
          <w:color w:val="111111"/>
          <w:sz w:val="28"/>
          <w:szCs w:val="28"/>
          <w:rtl w:val="true"/>
          <w:lang w:bidi="fa-IR"/>
        </w:rPr>
        <w:t>(</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والطیبی</w:t>
      </w:r>
      <w:r>
        <w:rPr>
          <w:rFonts w:eastAsia="IRNazanin" w:cs="IRNazanin"/>
          <w:color w:val="111111"/>
          <w:sz w:val="28"/>
          <w:szCs w:val="28"/>
          <w:rtl w:val="true"/>
          <w:lang w:bidi="fa-IR"/>
        </w:rPr>
        <w:t>(</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والبلقینی</w:t>
      </w:r>
      <w:r>
        <w:rPr>
          <w:rFonts w:eastAsia="IRNazanin" w:cs="IRNazanin"/>
          <w:color w:val="111111"/>
          <w:sz w:val="28"/>
          <w:szCs w:val="28"/>
          <w:rtl w:val="true"/>
          <w:lang w:bidi="fa-IR"/>
        </w:rPr>
        <w:t>(</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والعراقی</w:t>
      </w:r>
      <w:r>
        <w:rPr>
          <w:rFonts w:eastAsia="IRNazanin" w:cs="IRNazanin"/>
          <w:color w:val="111111"/>
          <w:sz w:val="28"/>
          <w:szCs w:val="28"/>
          <w:rtl w:val="true"/>
          <w:lang w:bidi="fa-IR"/>
        </w:rPr>
        <w:t>(</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الأثیر</w:t>
      </w:r>
      <w:r>
        <w:rPr>
          <w:rFonts w:eastAsia="IRNazanin" w:cs="IRNazanin"/>
          <w:color w:val="111111"/>
          <w:sz w:val="28"/>
          <w:szCs w:val="28"/>
          <w:rtl w:val="true"/>
          <w:lang w:bidi="fa-IR"/>
        </w:rPr>
        <w:t>(</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والنووی</w:t>
      </w:r>
      <w:r>
        <w:rPr>
          <w:rFonts w:eastAsia="IRNazanin" w:cs="IRNazanin"/>
          <w:color w:val="111111"/>
          <w:sz w:val="28"/>
          <w:szCs w:val="28"/>
          <w:rtl w:val="true"/>
          <w:lang w:bidi="fa-IR"/>
        </w:rPr>
        <w:t>(</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عساکر والفخر الرازی والآمدی</w:t>
      </w:r>
      <w:r>
        <w:rPr>
          <w:rFonts w:eastAsia="IRNazanin" w:cs="IRNazanin"/>
          <w:color w:val="111111"/>
          <w:sz w:val="28"/>
          <w:szCs w:val="28"/>
          <w:rtl w:val="true"/>
          <w:lang w:bidi="fa-IR"/>
        </w:rPr>
        <w:t>(</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والسخاوی</w:t>
      </w:r>
      <w:r>
        <w:rPr>
          <w:rFonts w:eastAsia="IRNazanin" w:cs="IRNazanin"/>
          <w:color w:val="111111"/>
          <w:sz w:val="28"/>
          <w:szCs w:val="28"/>
          <w:rtl w:val="true"/>
          <w:lang w:bidi="fa-IR"/>
        </w:rPr>
        <w:t>(</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والسیوطی</w:t>
      </w:r>
      <w:r>
        <w:rPr>
          <w:rFonts w:eastAsia="IRNazanin" w:cs="IRNazanin"/>
          <w:color w:val="111111"/>
          <w:sz w:val="28"/>
          <w:szCs w:val="28"/>
          <w:rtl w:val="true"/>
          <w:lang w:bidi="fa-IR"/>
        </w:rPr>
        <w:t>(</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حجر</w:t>
      </w:r>
      <w:r>
        <w:rPr>
          <w:rFonts w:eastAsia="IRNazanin" w:cs="IRNazanin"/>
          <w:color w:val="111111"/>
          <w:sz w:val="28"/>
          <w:szCs w:val="28"/>
          <w:rtl w:val="true"/>
          <w:lang w:bidi="fa-IR"/>
        </w:rPr>
        <w:t>(</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والهروی القارئ</w:t>
      </w:r>
      <w:r>
        <w:rPr>
          <w:rFonts w:eastAsia="IRNazanin" w:cs="IRNazanin"/>
          <w:color w:val="111111"/>
          <w:sz w:val="28"/>
          <w:szCs w:val="28"/>
          <w:rtl w:val="true"/>
          <w:lang w:bidi="fa-IR"/>
        </w:rPr>
        <w:t>(</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والابناسی </w:t>
      </w:r>
    </w:p>
    <w:p>
      <w:pPr>
        <w:pStyle w:val="BookText"/>
        <w:rPr/>
      </w:pP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علی الزیدی الحسنی</w:t>
      </w:r>
      <w:r>
        <w:rPr>
          <w:rFonts w:eastAsia="IRNazanin" w:cs="IRNazanin"/>
          <w:color w:val="111111"/>
          <w:sz w:val="28"/>
          <w:szCs w:val="28"/>
          <w:rtl w:val="true"/>
          <w:lang w:bidi="fa-IR"/>
        </w:rPr>
        <w:t>(</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والأمیر الصنعانی</w:t>
      </w:r>
      <w:r>
        <w:rPr>
          <w:rFonts w:eastAsia="IRNazanin" w:cs="IRNazanin"/>
          <w:color w:val="111111"/>
          <w:sz w:val="28"/>
          <w:szCs w:val="28"/>
          <w:rtl w:val="true"/>
          <w:lang w:bidi="fa-IR"/>
        </w:rPr>
        <w:t>(</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والکمال بن الهمام</w:t>
      </w:r>
      <w:r>
        <w:rPr>
          <w:rFonts w:eastAsia="IRNazanin" w:cs="IRNazanin"/>
          <w:color w:val="111111"/>
          <w:sz w:val="28"/>
          <w:szCs w:val="28"/>
          <w:rtl w:val="true"/>
          <w:lang w:bidi="fa-IR"/>
        </w:rPr>
        <w:t>(</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أمیر الحاج</w:t>
      </w:r>
      <w:r>
        <w:rPr>
          <w:rFonts w:eastAsia="IRNazanin" w:cs="IRNazanin"/>
          <w:color w:val="111111"/>
          <w:sz w:val="28"/>
          <w:szCs w:val="28"/>
          <w:rtl w:val="true"/>
          <w:lang w:bidi="fa-IR"/>
        </w:rPr>
        <w:t>(</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والکهنوی</w:t>
      </w:r>
      <w:r>
        <w:rPr>
          <w:rFonts w:eastAsia="IRNazanin" w:cs="IRNazanin"/>
          <w:color w:val="111111"/>
          <w:sz w:val="28"/>
          <w:szCs w:val="28"/>
          <w:rtl w:val="true"/>
          <w:lang w:bidi="fa-IR"/>
        </w:rPr>
        <w:t>(</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والتهانوی</w:t>
      </w:r>
      <w:r>
        <w:rPr>
          <w:rFonts w:eastAsia="IRNazanin" w:cs="IRNazanin"/>
          <w:color w:val="111111"/>
          <w:sz w:val="28"/>
          <w:szCs w:val="28"/>
          <w:rtl w:val="true"/>
          <w:lang w:bidi="fa-IR"/>
        </w:rPr>
        <w:t>(</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والألبانی</w:t>
      </w:r>
      <w:r>
        <w:rPr>
          <w:rFonts w:eastAsia="IRNazanin" w:cs="IRNazanin"/>
          <w:color w:val="111111"/>
          <w:sz w:val="28"/>
          <w:szCs w:val="28"/>
          <w:rtl w:val="true"/>
          <w:lang w:bidi="fa-IR"/>
        </w:rPr>
        <w:t>(</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لم أعثر علی من خالف فی ذلک وبنی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بقی علیک أن تعلم أنّ قول همام لعفان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نخطئ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لاعتماده علی حفظه السّیء، ولأنّه لا یحدّث عن کتابه إقرار صریح ودلیل بین علی عدم أهلیته لأداء الروایة، فهو علی هذا جرح مبین ومفسَّر السبب بلا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یفوتنا أن نذکر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الذهبی ذکر هماما هذا فی کتبه الثلاثة التی صنفها فی الضعفاء ومجروحی الرواة </w:t>
      </w:r>
      <w:r>
        <w:rPr>
          <w:rFonts w:eastAsia="IRNazanin" w:cs="IRNazanin"/>
          <w:color w:val="111111"/>
          <w:sz w:val="28"/>
          <w:szCs w:val="28"/>
          <w:rtl w:val="true"/>
          <w:lang w:bidi="fa-IR"/>
        </w:rPr>
        <w:t>(</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العقیلی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ضوء هذه 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فی الحدیث ولو کان ثقة فی نفسه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علقمة بن وائل، فهو أیضاً لم یثبت له سماع من أبیه علی ما </w:t>
      </w:r>
    </w:p>
    <w:p>
      <w:pPr>
        <w:pStyle w:val="BookText"/>
        <w:rPr/>
      </w:pPr>
      <w:r>
        <w:rPr>
          <w:rFonts w:ascii="IRNazanin" w:hAnsi="IRNazanin" w:eastAsia="IRNazanin"/>
          <w:color w:val="111111"/>
          <w:sz w:val="28"/>
          <w:sz w:val="28"/>
          <w:szCs w:val="28"/>
          <w:rtl w:val="true"/>
          <w:lang w:bidi="fa-IR"/>
        </w:rPr>
        <w:t xml:space="preserve">هو صریح بعض الأعلام، کیحیی بن معین </w:t>
      </w:r>
      <w:r>
        <w:rPr>
          <w:rFonts w:eastAsia="IRNazanin" w:cs="IRNazanin"/>
          <w:color w:val="111111"/>
          <w:sz w:val="28"/>
          <w:szCs w:val="28"/>
          <w:rtl w:val="true"/>
          <w:lang w:bidi="fa-IR"/>
        </w:rPr>
        <w:t>(</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والبخاری </w:t>
      </w:r>
      <w:r>
        <w:rPr>
          <w:rFonts w:eastAsia="IRNazanin" w:cs="IRNazanin"/>
          <w:color w:val="111111"/>
          <w:sz w:val="28"/>
          <w:szCs w:val="28"/>
          <w:rtl w:val="true"/>
          <w:lang w:bidi="fa-IR"/>
        </w:rPr>
        <w:t>(</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حجر</w:t>
      </w:r>
      <w:r>
        <w:rPr>
          <w:rFonts w:eastAsia="IRNazanin" w:cs="IRNazanin"/>
          <w:color w:val="111111"/>
          <w:sz w:val="28"/>
          <w:szCs w:val="28"/>
          <w:rtl w:val="true"/>
          <w:lang w:bidi="fa-IR"/>
        </w:rPr>
        <w:t>(</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والذهبی</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وقفة اخری مع البخاری والترمذی</w:t>
      </w:r>
    </w:p>
    <w:p>
      <w:pPr>
        <w:pStyle w:val="BookText"/>
        <w:rPr/>
      </w:pPr>
      <w:r>
        <w:rPr>
          <w:rFonts w:ascii="IRNazanin" w:hAnsi="IRNazanin" w:eastAsia="IRNazanin"/>
          <w:color w:val="111111"/>
          <w:sz w:val="28"/>
          <w:sz w:val="28"/>
          <w:szCs w:val="28"/>
          <w:rtl w:val="true"/>
          <w:lang w:bidi="fa-IR"/>
        </w:rPr>
        <w:t>اضطربت الروایة عن البخاری فی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یقول عندما ساله الترمذی عن رأیة فی علقمة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بعد موت أبیه بستة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یقول فی 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وجمعا بین القولین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قاله للترمذی هو رایه فی أخیه عبدالجبار لکنه وهم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یتفق مع رایه الآخر فی التاریخ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یجاب عن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قول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علقمة سمع أباه، قصد به أنه جاء بالسماع فی أحد الأسانید، ولا یقصد به إثبات سماعه من أبیه، وهذا معروف من منهج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یکون عنده ثبوت عدم اللقاء بین رجل وشیخه، ومع ذلک یقول فی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شیخه الذی لم یثبت لقاؤهما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 عنه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الحال عند غیر البخاری من المحدثین وأهل الصنعة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تضافر أقوالهم بأن عبدالجبار بن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یدرک أباه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یعقل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تراهم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أبیه وأمه وأخیه علقمة ومولی لهم، وعن أهل </w:t>
      </w:r>
    </w:p>
    <w:p>
      <w:pPr>
        <w:pStyle w:val="BookText"/>
        <w:rPr/>
      </w:pPr>
      <w:r>
        <w:rPr>
          <w:rFonts w:ascii="IRNazanin" w:hAnsi="IRNazanin" w:eastAsia="IRNazanin"/>
          <w:color w:val="111111"/>
          <w:sz w:val="28"/>
          <w:sz w:val="28"/>
          <w:szCs w:val="28"/>
          <w:rtl w:val="true"/>
          <w:lang w:bidi="fa-IR"/>
        </w:rPr>
        <w:t>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فذلک باعتبار مجیء ذلک فی الأسانید، ولیس معناه إثبات سماعه والروایة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ذلک فقول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علقمة سمع أباه، فهو محتمل أیضاً لأن یکون أراد به إثبات سماعه من أبیه</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 الترمذی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العلل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سماعه من أبیه </w:t>
      </w:r>
      <w:r>
        <w:rPr>
          <w:rFonts w:eastAsia="IRNazanin" w:cs="IRNazanin"/>
          <w:color w:val="111111"/>
          <w:sz w:val="28"/>
          <w:szCs w:val="28"/>
          <w:rtl w:val="true"/>
          <w:lang w:bidi="fa-IR"/>
        </w:rPr>
        <w:t>(</w:t>
      </w:r>
      <w:r>
        <w:rPr>
          <w:rStyle w:val="FootnoteAnchor"/>
          <w:rtl w:val="true"/>
        </w:rPr>
        <w:footnoteReference w:id="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أنّ البزار نصّ علی أن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غلاما لا أعقل صلاة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علقمة</w:t>
      </w:r>
      <w:r>
        <w:rPr>
          <w:rFonts w:eastAsia="IRNazanin" w:cs="IRNazanin"/>
          <w:color w:val="111111"/>
          <w:sz w:val="28"/>
          <w:szCs w:val="28"/>
          <w:rtl w:val="true"/>
          <w:lang w:bidi="fa-IR"/>
        </w:rPr>
        <w:t>(</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یکشف عن صحّة سماعه من أبیه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الاستدلال مخدوش بعدة من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هنا مُعارضٌ بکلامه السابق فی نفی سماعه من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من الترمذی شاذ، ولم أعثر علی من تابعه فی ذلک، ولم یلتزم ابن حجر والذهبی به، رغم شدّة دفاعهما عمّن تُکُلّم فیه من الرواة، وهی سیرته فی المیزان وسیر أعلام النبلاء إمّا لعدم ثبوت هذا القول عنه، وإمّا لکونه لیس بصحیح عندهما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المحتمل قویاً أن یکون مستند الترمذی فی دعواه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علقمة سمع من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 علقمة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غلاما لا أعقل صلاة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عثوری علی مُسْتَنَدٍ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کان مستنده هذا القول فإنه مما یتأمل فیه، لاستبعاد خفائه علی أمثال ابن معین وغیره من الأئمّة، الذین نفوا سماعه من أبیه، وهذا یشعر بعدم إمکان </w:t>
      </w:r>
    </w:p>
    <w:p>
      <w:pPr>
        <w:pStyle w:val="BookText"/>
        <w:rPr/>
      </w:pPr>
      <w:r>
        <w:rPr>
          <w:rFonts w:ascii="IRNazanin" w:hAnsi="IRNazanin" w:eastAsia="IRNazanin"/>
          <w:color w:val="111111"/>
          <w:sz w:val="28"/>
          <w:sz w:val="28"/>
          <w:szCs w:val="28"/>
          <w:rtl w:val="true"/>
          <w:lang w:bidi="fa-IR"/>
        </w:rPr>
        <w:t>الاستدلال به علی المطلوب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أنه لا یسمی سماعاً اصطلاحاً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ثبوت هذا القول عن علقمة، فإنّه لَدَلِیلٌ علی عدم تمامیة قدرته علی التمییز والتعقّل والضبط، ومن ثمّ عدم صلاحیته للتحمّل والسماع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اتفق أساطین علم الروایة عند الجمهور علی أنّ التمییز والضبط شرط یدور مع صحّة السماع وجوداً وعدماً</w:t>
      </w:r>
      <w:r>
        <w:rPr>
          <w:rFonts w:eastAsia="IRNazanin" w:cs="IRNazanin"/>
          <w:color w:val="111111"/>
          <w:sz w:val="28"/>
          <w:szCs w:val="28"/>
          <w:rtl w:val="true"/>
          <w:lang w:bidi="fa-IR"/>
        </w:rPr>
        <w:t>(</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کانوا قد اختلفوا فی تعیین العمر الادنی الذی یصحح سماع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عدمه یحکم علی سند الروایة بالإرسال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علقمة وإن کان أدرک أباه وسمع منه إلّا أنّه مع ذلک لا توصف روایته عن أبیه بأنّها متصلة بل هی مرسلة لفقدان شرط التمییز حال 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کیف یمکن تصحیح روایته عن أبیه فی الصلاة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أعقل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اوهام فی الخبر</w:t>
      </w:r>
    </w:p>
    <w:p>
      <w:pPr>
        <w:pStyle w:val="BookText"/>
        <w:rPr/>
      </w:pPr>
      <w:r>
        <w:rPr>
          <w:rFonts w:ascii="IRNazanin" w:hAnsi="IRNazanin" w:eastAsia="IRNazanin"/>
          <w:color w:val="111111"/>
          <w:sz w:val="28"/>
          <w:sz w:val="28"/>
          <w:szCs w:val="28"/>
          <w:rtl w:val="true"/>
          <w:lang w:bidi="fa-IR"/>
        </w:rPr>
        <w:t>عرفت آنفاً أنّ المروی عن محمّد بن جحادة فی المعجمات الحدیثیة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طریقان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سند مسلم، ونلخص القول فیه بقول أبی عبدالله المازری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مسلماً روی فی الصحیح أربعة عشر حدیثاً منقطعاً ولعل هذا منها، والله اعلم</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عبدالوارث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سند أبی داود </w:t>
      </w:r>
      <w:r>
        <w:rPr>
          <w:rFonts w:eastAsia="IRNazanin" w:cs="IRNazanin"/>
          <w:color w:val="111111"/>
          <w:sz w:val="28"/>
          <w:szCs w:val="28"/>
          <w:rtl w:val="true"/>
          <w:lang w:bidi="fa-IR"/>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وقع وهم فی هذین الخبرین فمن أین جاء الوهم فی مرویات عبدالوارث، وإبدال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علقمة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وائل بن علقمة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وهل هذا الوهم </w:t>
      </w:r>
    </w:p>
    <w:p>
      <w:pPr>
        <w:pStyle w:val="BookText"/>
        <w:rPr/>
      </w:pPr>
      <w:r>
        <w:rPr>
          <w:rFonts w:ascii="IRNazanin" w:hAnsi="IRNazanin" w:eastAsia="IRNazanin"/>
          <w:color w:val="111111"/>
          <w:sz w:val="28"/>
          <w:sz w:val="28"/>
          <w:szCs w:val="28"/>
          <w:rtl w:val="true"/>
          <w:lang w:bidi="fa-IR"/>
        </w:rPr>
        <w:t>جاء من عبدالوارث، أو من شیخه محمّد بن جحادة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هو الحال بالنسبة إلی 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عفان عن همام، إذ کیف ورد فیهما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 مع علقمة، فی حین لم یرد هذا فیما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عبدالوارث عن محمّد بن جحادة عن عبدالجبّار؟</w:t>
      </w:r>
    </w:p>
    <w:p>
      <w:pPr>
        <w:pStyle w:val="BookText"/>
        <w:rPr/>
      </w:pPr>
      <w:r>
        <w:rPr>
          <w:rFonts w:ascii="IRNazanin" w:hAnsi="IRNazanin" w:eastAsia="IRNazanin"/>
          <w:color w:val="111111"/>
          <w:sz w:val="28"/>
          <w:sz w:val="28"/>
          <w:szCs w:val="28"/>
          <w:rtl w:val="true"/>
          <w:lang w:bidi="fa-IR"/>
        </w:rPr>
        <w:t xml:space="preserve">أحقاً لم یأت فی المصادر الأخیرة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 أم إنّه ورد لکنَّ عبدالوارث أسقطه؟</w:t>
      </w:r>
    </w:p>
    <w:p>
      <w:pPr>
        <w:pStyle w:val="BookText"/>
        <w:rPr/>
      </w:pPr>
      <w:r>
        <w:rPr>
          <w:rFonts w:ascii="IRNazanin" w:hAnsi="IRNazanin" w:eastAsia="IRNazanin"/>
          <w:color w:val="111111"/>
          <w:sz w:val="28"/>
          <w:sz w:val="28"/>
          <w:szCs w:val="28"/>
          <w:rtl w:val="true"/>
          <w:lang w:bidi="fa-IR"/>
        </w:rPr>
        <w:t>ومَن المخطئ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أهو عفان، أو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روایة أحمد ومسلم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عبدالوارث، أو محمّد بن جحادة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روایة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غیرهم؟ فلکلّ واحد من هذه الاحتمالات الأربعة </w:t>
      </w:r>
      <w:r>
        <w:rPr>
          <w:rFonts w:eastAsia="IRNazanin" w:cs="IRNazanin"/>
          <w:color w:val="111111"/>
          <w:sz w:val="28"/>
          <w:szCs w:val="28"/>
          <w:rtl w:val="true"/>
          <w:lang w:bidi="fa-IR"/>
        </w:rPr>
        <w:t>(</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یمکن دعمه بنص أو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علیک دفاع عبدالوارث عن نفسه مبیناً أنّه لیس له أی دور فی التصحیف لانه حدث من کتابه الذی حدثه محمد بن جحادة عن همام، فلو کان هناک تصحیف فی الخبر فهو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 لعدم رجوعه إلی الکتب</w:t>
      </w:r>
      <w:r>
        <w:rPr>
          <w:rFonts w:eastAsia="IRNazanin" w:cs="IRNazanin"/>
          <w:color w:val="111111"/>
          <w:sz w:val="28"/>
          <w:szCs w:val="28"/>
          <w:rtl w:val="true"/>
          <w:lang w:bidi="fa-IR"/>
        </w:rPr>
        <w:t>(</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 عن حافظة المشکوک فیها</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خبر عبدالوارث نفسه والذی سیأتی بعد قلیل، فهل الخطأ کان منه أو من محمّد بن جحادة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فالخطأ متصوَّر فی همام وعبدالوارث، وربّما کان من شیخهما محمّد بن </w:t>
      </w:r>
    </w:p>
    <w:p>
      <w:pPr>
        <w:pStyle w:val="BookText"/>
        <w:rPr/>
      </w:pPr>
      <w:r>
        <w:rPr>
          <w:rFonts w:ascii="IRNazanin" w:hAnsi="IRNazanin" w:eastAsia="IRNazanin"/>
          <w:color w:val="111111"/>
          <w:sz w:val="28"/>
          <w:sz w:val="28"/>
          <w:szCs w:val="28"/>
          <w:rtl w:val="true"/>
          <w:lang w:bidi="fa-IR"/>
        </w:rPr>
        <w:t>جحادة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وننقل لک ما قاله ابن خزیمة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الروایة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عمران بن موسی القزّاز، ثنا عبدالوارث، ثنا محمّد بن جحادة، نا عبدالجبّار،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غلاماً لا أعقلُ صلاة أبی، فحدّثنی وائل بن علقمة بن وائل، عن أبی وائل بن 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إذا دخل فی الصلاة رفع یدیه ثمّ کبّر، ثم التحف، ثمّ أدخل یدیه فی ثوبه، ثمّ أخذ شماله بیمینه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بقیة الحدیث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إسحاق بن خزیمة السلمی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علقمة بن وائل لا شکّ فیه، لعلّ عبد الوارث أو مَن دونه شکَّ فی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همام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جحادة، حدثنی عبدالجبّار بن وائل، عن علقمة بن وائل ومولی لهم، عن أبیه وائل 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محمّد بن یحیی، ثنا عفان بن مسلم، ثنا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أنّه لیس فی حدیث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أدخل یدیه فی ثوبه</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ونلخص القول فیه بقول أبی عبدالله المازری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مسلماً روی فی الصحیح أربعة عشر حدیثاً منقطعاً ولعل هذا منها، والله اعلم</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ونضیف الیه بعض الشیء من کلمات اعلامهم لنقوی کلامنا فی روایة مسلم وان فیه أخبارا منقطعة و مرسلة ولم یصح ما اشتهر علی الالسن بان جمیع ما فی الصحیحین صحیح إذ فیهما أخبارا قابلة للجرح والتعدیل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وقفة مع الصحیحین وخصوصاً صحیح مسلم</w:t>
      </w:r>
    </w:p>
    <w:p>
      <w:pPr>
        <w:pStyle w:val="BookText"/>
        <w:rPr/>
      </w:pPr>
      <w:r>
        <w:rPr>
          <w:rFonts w:ascii="IRNazanin" w:hAnsi="IRNazanin" w:eastAsia="IRNazanin"/>
          <w:color w:val="111111"/>
          <w:sz w:val="28"/>
          <w:sz w:val="28"/>
          <w:szCs w:val="28"/>
          <w:rtl w:val="true"/>
          <w:lang w:bidi="fa-IR"/>
        </w:rPr>
        <w:t xml:space="preserve">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الحافظ أبی الفضل محمد بن أبی الحسین الجارودی الشهید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خرج الحافظ أبو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ورأیت له جزءًا مفیداً، فیه بضعة وثلاثون حدیثاً من الأحادیث التی بین عللها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المرحّل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فی النفس من هذا الاستثناء غصة، لأنها دعوی لا دلیل علیها، لا سیما أنا قد وجدنا کثیراً من الحافظ یعللون أحادیث وقعت فی الصحیحین أو أحدهما بتدلیس رواتها</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تیمیة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الفتاوی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ومما قد یسمی صحیحاً ما یصححه بعض علماء الحدیث وآخرون یخالفونهم فی تصحیحه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ضعیف لیس بصحیح، مثل ألفاظ رواها مسلم فی صحیحه ونازعه فی صحتها غیره من أهل العلم إما مثله أو دونه أو فوقه فهذا لا یجزم بصدقه إلا بدلیل</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بخلاف مسلم بن الحجاج فإنه نوزع فی عدة أحادیث مما خرَّجها، وکان الصواب فیها مع مَن نازعه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قال بعد أسطر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روی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التربة 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ونازعه فیه مَن هو أعلم منه کیحیی بن معین والبخاری وغیرهما فبینوا أن هذا غلط لیس هذا من کلام النبی</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الاستاذ راشد بن سالم فی البلاغ المبین وعند کلامه عن الحدیثین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سهل ووائل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سؤالهما أقوی الأحادیث المثبتة للقبض، وقد رواهما الشیخان البخاری ومسلم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یرویا غیرهما من الأحادیث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الشیخین انفرد بحدیثٍ ولم یروِ حدیث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حرصهما علی تتبع الثابت من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دلیل أن کل واحدٍ منهما اطلع علی علةٍ فی حدیث صاحبه منعته من قبوله عنده، لکن البخاری اطلع علی علة حدیثه الذی أخرجَّه کما أشرنا، من تعقُّبه إیاه بکلام إسماعیل بن أبی أویس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مسلم فلم یذکر علة حدیثه التی منعتْ البخاری من قبوله، ولا یدری هل اطلع علیها واغتفرها لکونه لم یجد فی الباب حدیثاً أصحَّ عنده منه، ویری علته أخف من علة حدیث شیخه البخاری الذی امتنع عن إخراجه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لم یطلع علی علة حدیثه، وهذا مستعبد ولکن لا یحلیه العقل، فکم من الأحادیث رواها مسلم فی صحیحه أعلها البخاری والعلماء وعابوا علی مسلم إخراجها، وصرح بعض العلماء علی أن الصواب مَعَ مَن أعلها لا مَعَ مسلم، وقد ذکرنا طرفاً من ذلک فیما سبق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معظم الأحادیث الصحیحة التی لا مطعن فیها نری أن الشیخین یتفقان علی إخراجها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یقال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علیه، وما انفرد به أحدهما ینبغی النظر فی سبب امتناع الآخر عن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هذان الحدیثان أصحَّ ما فی القبض وقد بینا عللهما وأوجه الانتقاد الموجهة إلیهما، فما ظنک بما کان دونهما بمراحل</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الثانی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نصّ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رواه عبدالوارث بن سعید فهو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أخبرنا أبویعلی،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الحجاج السامی،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عبدالوارث،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جحادة،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عبدالجبّار بن وائل بن حُجر،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غلاماً لا أعقل صلاة أبی، فحدّثنی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وائل بن</w:t>
      </w:r>
      <w:r>
        <w:rPr>
          <w:rFonts w:eastAsia="IRNazanin" w:cs="IRNazanin"/>
          <w:color w:val="111111"/>
          <w:sz w:val="28"/>
          <w:szCs w:val="28"/>
          <w:rtl w:val="true"/>
          <w:lang w:bidi="fa-IR"/>
        </w:rPr>
        <w:t>](</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علقمة، عن وائل بن 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خلف رسول الله صلی الله علیه و آله و سلم ، فکان إذا دخل فی الصف رفع یدیه وکبّر، ثمّ التحف فأدخل یده فی ثوبه فأخذ شماله بیمینه، فإذا أراد أن یرکع أخرج یدیه ورفعهما وکبّرَ ثمّ رکع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رفع رأسه من الرکوع رفع یدیه فکبّر فسجد ثمّ وضع وجهه بین کفَّیه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جحادة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فذکرت ذلک للحسن بن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صلاة رسول الله، فَعلَه مَن فَعلَه، وتَرکَه مَن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جحادة من الثِّقات المُتْقنین، وأهل الفضل فی الدین، إلّا أنّه وَهِم فی اسم هذا الرجل إذِ الجواد یعثر،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وائل بن علقمة، وإنّما هو علقمة بن وائل</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هذا بعض الشیء حول سند روایة عبدالجبّار عن أخیه علقمة بطریقَیه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 وعبدالوارث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عرفنا أنّ المروی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الآحاد والمثانی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معانی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للطحاوی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عبدالبر، وغیرها، کلّها کانت فیها أوهام تخدش فی حجیتها، إذ لا یوجد شخص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وائل بن علقمة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کان فهو مُصحَّف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علقمة </w:t>
      </w:r>
    </w:p>
    <w:p>
      <w:pPr>
        <w:pStyle w:val="BookText"/>
        <w:rPr/>
      </w:pPr>
      <w:r>
        <w:rPr>
          <w:rFonts w:ascii="IRNazanin" w:hAnsi="IRNazanin" w:eastAsia="IRNazanin"/>
          <w:color w:val="111111"/>
          <w:sz w:val="28"/>
          <w:sz w:val="28"/>
          <w:szCs w:val="28"/>
          <w:rtl w:val="true"/>
          <w:lang w:bidi="fa-IR"/>
        </w:rPr>
        <w:t>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 بذلک المزی بعد إتیانه بترجمة وائل بن حجر،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الأوهام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وائل بن علقمة، 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وائل بن حجر، 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بن وائل، روی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أبوداود، هکذا قال، ولم 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جحادة، عن عبدالجبّار بن وائل، فاختُلف علیه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همام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جحادة، عن عبدالجبّار بن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غلاماً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بتمامه فی وصف صلاة النبی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مسلم عن زهیر بن حرب، عن عفان بن مسلم، عن همام بن یحیی، عن محمّد بن جحادة، عن عبدالجبّار بن وائل، عن أخیه علقمة بن وائل ومولیً لهم، عن وائل بن حجر، وهو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عبدالوارث بن سعید، عن محمّد بن جحادة، فاختُلف علیه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عبیدالله بن عمر القواریری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عبدالوارث، عن محمّد بن جحادة، عن عبدالجبّار بن وائل، عن وائل بن علقمة، عن وائل 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أبوداود، عن القواریری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إبراهیم بن الحجاج السامی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عبدالوارث، عن محمّد بن جحادة، عن عبدالجبّار بن وائل، عن علقمة بن وائل، عن وائل 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همام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عمران بن موسی القزاز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عبدالوارث، عن محمّد بن جحادة، عن عبدالجبار بن وائل، فحدّثنی وائل بن علقمة أو علقمة بن وائل، عن وائل بن حجر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ورواه عبدالصمد بن عبدالوارث عن أبیه، فاختُلف علیه فیه أیضاً، فقال زهیر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عبدالصمد، عن أبیه وائل بن علقمة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القواریری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زهیر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علقمة بن 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إسحاق بن أبی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عبدالصمد، عن أبیه علقمة بن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عبدالوارث، وهو الصواب، والله أعلم</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حرب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علقمة بن وائل</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قال فی إسناد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وائل بن علقمة، وإنّما أعرف علقمة بن وائل</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روی عن وائل 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وابنه علقمة بن وائل،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وائل بن علقمة، وهو وَهْم</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والمزی کان قد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وهم وصوابه علقمة بن وائل</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قال غیره أشیاءَ تُقارِب قول هؤلاء الأعلام عند الجمهور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یؤکّد أنّ التصحیف فی هکذا سند ظاهر وصریح، إذ إنّ جمیع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المخطوطة والمطبوعة قد أطبقت علی هذا التصحیف، والحق إنه تحریف ولیس تصحیف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بعض الشیء عن الوجه الاول 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عن أخیه علقمة ومولی لهم عن 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سؤالنا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لماذا لم یأتِ السجستانی بأخبار وائل فی مشروعیة القبض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الیمنی علی الیسری فی الصلاة</w:t>
      </w:r>
      <w:r>
        <w:rPr>
          <w:rFonts w:eastAsia="IRNazanin" w:cs="IRNazanin"/>
          <w:color w:val="111111"/>
          <w:sz w:val="28"/>
          <w:szCs w:val="28"/>
          <w:rtl w:val="true"/>
          <w:lang w:bidi="fa-IR"/>
        </w:rPr>
        <w:t>)(</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ذکره أخباراً أُخری فی هذا الباب هی أضعف منه سنداً ودلالةً؟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بها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الیدین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روایته لتلک الاخبار هناک فیه دلالة علی اعتقاده بمشروعیة الافتتاح والتکبیر لکلّ رفع وخفض دون غیرها کالقبض علی الیدین؟</w:t>
      </w:r>
    </w:p>
    <w:p>
      <w:pPr>
        <w:pStyle w:val="BookText"/>
        <w:rPr/>
      </w:pPr>
      <w:r>
        <w:rPr>
          <w:rFonts w:ascii="IRNazanin" w:hAnsi="IRNazanin" w:eastAsia="IRNazanin"/>
          <w:color w:val="111111"/>
          <w:sz w:val="28"/>
          <w:sz w:val="28"/>
          <w:szCs w:val="28"/>
          <w:rtl w:val="true"/>
          <w:lang w:bidi="fa-IR"/>
        </w:rPr>
        <w:t xml:space="preserve">إنّ دلالة تلک الاخبار علی القبض لیست بصریحة ولا واضحة، وإلا لأتی بها فی الباب المعقود لهذا الغرض مرة،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رفع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الجبار، عن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وائل</w:t>
      </w:r>
    </w:p>
    <w:p>
      <w:pPr>
        <w:pStyle w:val="BookText"/>
        <w:rPr/>
      </w:pPr>
      <w:r>
        <w:rPr>
          <w:rFonts w:ascii="IRNazanin" w:hAnsi="IRNazanin" w:eastAsia="IRNazanin"/>
          <w:color w:val="111111"/>
          <w:sz w:val="28"/>
          <w:sz w:val="28"/>
          <w:szCs w:val="28"/>
          <w:rtl w:val="true"/>
          <w:lang w:bidi="fa-IR"/>
        </w:rPr>
        <w:t>وقد أخرج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والحربی</w:t>
      </w:r>
      <w:r>
        <w:rPr>
          <w:rFonts w:eastAsia="IRNazanin" w:cs="IRNazanin"/>
          <w:color w:val="111111"/>
          <w:sz w:val="28"/>
          <w:szCs w:val="28"/>
          <w:rtl w:val="true"/>
          <w:lang w:bidi="fa-IR"/>
        </w:rPr>
        <w:t>(</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والبیهقی</w:t>
      </w:r>
      <w:r>
        <w:rPr>
          <w:rFonts w:eastAsia="IRNazanin" w:cs="IRNazanin"/>
          <w:color w:val="111111"/>
          <w:sz w:val="28"/>
          <w:szCs w:val="28"/>
          <w:rtl w:val="true"/>
          <w:lang w:bidi="fa-IR"/>
        </w:rPr>
        <w:t>(</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طریق عبدالجبار، عن أبیه، عن أُمّه، عن وائل، لکن بعباراتٍ مختصرة وطویلة، فی بعضها مضافا إلی بیانه لکیفیة صلاة رسول الله له بیانه لکیفیة وضوئه بکل أجزائها وسننها أیضاً نذکر المقاطع التی تهمنا فی المقام من أطول روایة منه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یدیه حتّی حاذتا بشحمة أُذنیه، ثمّ وضع یمینه علی یساره عند صدره، ثمّ افتتح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یدیه بالتکبیر حتی </w:t>
      </w:r>
    </w:p>
    <w:p>
      <w:pPr>
        <w:pStyle w:val="BookText"/>
        <w:rPr/>
      </w:pPr>
      <w:r>
        <w:rPr>
          <w:rFonts w:ascii="IRNazanin" w:hAnsi="IRNazanin" w:eastAsia="IRNazanin"/>
          <w:color w:val="111111"/>
          <w:sz w:val="28"/>
          <w:sz w:val="28"/>
          <w:szCs w:val="28"/>
          <w:rtl w:val="true"/>
          <w:lang w:bidi="fa-IR"/>
        </w:rPr>
        <w:t>حاذتا بشحمة أذنیه ثم رکع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فی ترجمة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 من أبویه</w:t>
      </w:r>
      <w:r>
        <w:rPr>
          <w:rFonts w:eastAsia="IRNazanin" w:cs="IRNazanin"/>
          <w:color w:val="111111"/>
          <w:sz w:val="28"/>
          <w:szCs w:val="28"/>
          <w:rtl w:val="true"/>
          <w:lang w:bidi="fa-IR"/>
        </w:rPr>
        <w:t>(</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وهو صغیر فلا یمکنه ادّعاء السماع منها، مع لحاظ أن أمّ یحیی مجهولةٌ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هذا الخبر صحیحاً عند الجمهور لأخرجه الشیخان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الکتب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الخبر الوضع عند الصدر المختَلف فیه عند المذاهب الإسلامیة، وکذا اختلافهم فی کیفیة القبض ومکانه، أهو علی الرسغ والساعد، أم علی مکان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الجبار، عن بعض أهل بیته، عن وائل بن حجر</w:t>
      </w:r>
    </w:p>
    <w:p>
      <w:pPr>
        <w:pStyle w:val="BookText"/>
        <w:rPr/>
      </w:pPr>
      <w:r>
        <w:rPr>
          <w:rFonts w:ascii="IRNazanin" w:hAnsi="IRNazanin" w:eastAsia="IRNazanin"/>
          <w:color w:val="111111"/>
          <w:sz w:val="28"/>
          <w:sz w:val="28"/>
          <w:szCs w:val="28"/>
          <w:rtl w:val="true"/>
          <w:lang w:bidi="fa-IR"/>
        </w:rPr>
        <w:t>وقد أخرجه الطیالسی</w:t>
      </w:r>
      <w:r>
        <w:rPr>
          <w:rFonts w:eastAsia="IRNazanin" w:cs="IRNazanin"/>
          <w:color w:val="111111"/>
          <w:sz w:val="28"/>
          <w:szCs w:val="28"/>
          <w:rtl w:val="true"/>
          <w:lang w:bidi="fa-IR"/>
        </w:rPr>
        <w:t>(</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ولیس فیه الإشارة إلی وضع الیمنی علی الیسری فی الصلاة، خلاف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المسعودی، عن عبدالجبار بن وائل، حدّثنی أهل بیتی، عن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النبی یرفع یدیه مع التکبیرة ویضع یمینه علی یساره فی الصلاة</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 روایة ثانیة بهذا الاسناد لیس فیها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یضع یمینه علی یساره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اکتفت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رای رسول الله یسجد بین کفیه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السجستانی</w:t>
      </w:r>
      <w:r>
        <w:rPr>
          <w:rFonts w:eastAsia="IRNazanin" w:cs="IRNazanin"/>
          <w:color w:val="111111"/>
          <w:sz w:val="28"/>
          <w:szCs w:val="28"/>
          <w:rtl w:val="true"/>
          <w:lang w:bidi="fa-IR"/>
        </w:rPr>
        <w:t>(</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أخرج الطبرانی هذا الخبر </w:t>
      </w:r>
    </w:p>
    <w:p>
      <w:pPr>
        <w:pStyle w:val="BookText"/>
        <w:rPr/>
      </w:pPr>
      <w:r>
        <w:rPr>
          <w:rFonts w:ascii="Amiri" w:hAnsi="Amiri" w:eastAsia="Amiri" w:cs="Amiri"/>
          <w:color w:val="111111"/>
          <w:sz w:val="28"/>
          <w:sz w:val="28"/>
          <w:szCs w:val="28"/>
          <w:rtl w:val="true"/>
          <w:lang w:bidi="ar-SA"/>
        </w:rPr>
        <w:t>وفیه وَضْعُ الیمنی علی الیسری</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یرفع یدیه مع التکبیر ویضع الیمنی علی الیسری فی الصلاة ویسجد بین کفیه</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أنّه لم یکن فیما رواه الطیالسی والسجستانی عن یزید بن زریع أیة إشارةٍ إلی وضع الیمنی علی الیسری، فی حین أنّ ابن الصدّیق المغربی دلّس وعدّ هذین الخبرین ضمن الطرق الداعمة لوضع الیمنی علی الیسری عن طریق وائل</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أنّ وجود 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یضعف الخبر أیضاً؛ لجهالتهم، وهو مثل 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ومولی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المجهولة فی خبر مسلم الآنف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عن أبیه مباشرة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وطرق هذا الوجه کثیرة جدّاً، ولم یکن فی جمیعها إشارةٌ إلی وضع الیمنی علی الیسری</w:t>
      </w:r>
      <w:r>
        <w:rPr>
          <w:rFonts w:eastAsia="IRNazanin" w:cs="IRNazanin"/>
          <w:color w:val="111111"/>
          <w:sz w:val="28"/>
          <w:szCs w:val="28"/>
          <w:rtl w:val="true"/>
          <w:lang w:bidi="fa-IR"/>
        </w:rPr>
        <w:t>(</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والیک الروایات بطرقها فی الملحق 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وعبدالجبّار وإن کان ثقة عندهم علی ما هو صریح یحیی بن معین</w:t>
      </w:r>
      <w:r>
        <w:rPr>
          <w:rFonts w:eastAsia="IRNazanin" w:cs="IRNazanin"/>
          <w:color w:val="111111"/>
          <w:sz w:val="28"/>
          <w:szCs w:val="28"/>
          <w:rtl w:val="true"/>
          <w:lang w:bidi="fa-IR"/>
        </w:rPr>
        <w:t>(</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إلّا أنّ روایته عن أبیه غیر معتمدة، لأنّه لم یسمع منه، وقد صرّح بذلک کثیر من الأئمّة، کابن معین </w:t>
      </w:r>
      <w:r>
        <w:rPr>
          <w:rFonts w:eastAsia="IRNazanin" w:cs="IRNazanin"/>
          <w:color w:val="111111"/>
          <w:sz w:val="28"/>
          <w:szCs w:val="28"/>
          <w:rtl w:val="true"/>
          <w:lang w:bidi="fa-IR"/>
        </w:rPr>
        <w:t>(</w:t>
      </w:r>
      <w:r>
        <w:rPr>
          <w:rStyle w:val="FootnoteAnchor"/>
          <w:rtl w:val="true"/>
        </w:rPr>
        <w:footnoteReference w:id="52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العلائی</w:t>
      </w:r>
      <w:r>
        <w:rPr>
          <w:rFonts w:eastAsia="IRNazanin" w:cs="IRNazanin"/>
          <w:color w:val="111111"/>
          <w:sz w:val="28"/>
          <w:szCs w:val="28"/>
          <w:rtl w:val="true"/>
          <w:lang w:bidi="fa-IR"/>
        </w:rPr>
        <w:t>(</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والاجری</w:t>
      </w:r>
      <w:r>
        <w:rPr>
          <w:rFonts w:eastAsia="IRNazanin" w:cs="IRNazanin"/>
          <w:color w:val="111111"/>
          <w:sz w:val="28"/>
          <w:szCs w:val="28"/>
          <w:rtl w:val="true"/>
          <w:lang w:bidi="fa-IR"/>
        </w:rPr>
        <w:t>(</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وأبوبکر بن مَنجَویه </w:t>
      </w:r>
      <w:r>
        <w:rPr>
          <w:rFonts w:eastAsia="Amiri" w:cs="Amiri" w:ascii="Amiri" w:hAnsi="Amiri"/>
          <w:color w:val="111111"/>
          <w:sz w:val="28"/>
          <w:szCs w:val="28"/>
          <w:rtl w:val="true"/>
          <w:lang w:bidi="ar-SA"/>
        </w:rPr>
        <w:t>(</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والبیهقی</w:t>
      </w:r>
      <w:r>
        <w:rPr>
          <w:rFonts w:eastAsia="IRNazanin" w:cs="IRNazanin"/>
          <w:color w:val="111111"/>
          <w:sz w:val="28"/>
          <w:szCs w:val="28"/>
          <w:rtl w:val="true"/>
          <w:lang w:bidi="fa-IR"/>
        </w:rPr>
        <w:t>(</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وأبوحاتم الرازی </w:t>
      </w:r>
      <w:r>
        <w:rPr>
          <w:rFonts w:eastAsia="IRNazanin" w:cs="IRNazanin"/>
          <w:color w:val="111111"/>
          <w:sz w:val="28"/>
          <w:szCs w:val="28"/>
          <w:rtl w:val="true"/>
          <w:lang w:bidi="fa-IR"/>
        </w:rPr>
        <w:t>(</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الأثیر </w:t>
      </w:r>
      <w:r>
        <w:rPr>
          <w:rFonts w:eastAsia="IRNazanin" w:cs="IRNazanin"/>
          <w:color w:val="111111"/>
          <w:sz w:val="28"/>
          <w:szCs w:val="28"/>
          <w:rtl w:val="true"/>
          <w:lang w:bidi="fa-IR"/>
        </w:rPr>
        <w:t>(</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سعد </w:t>
      </w:r>
      <w:r>
        <w:rPr>
          <w:rFonts w:eastAsia="IRNazanin" w:cs="IRNazanin"/>
          <w:color w:val="111111"/>
          <w:sz w:val="28"/>
          <w:szCs w:val="28"/>
          <w:rtl w:val="true"/>
          <w:lang w:bidi="fa-IR"/>
        </w:rPr>
        <w:t>(</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والترمذی </w:t>
      </w:r>
      <w:r>
        <w:rPr>
          <w:rFonts w:eastAsia="IRNazanin" w:cs="IRNazanin"/>
          <w:color w:val="111111"/>
          <w:sz w:val="28"/>
          <w:szCs w:val="28"/>
          <w:rtl w:val="true"/>
          <w:lang w:bidi="fa-IR"/>
        </w:rPr>
        <w:t>(</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حبّان </w:t>
      </w:r>
      <w:r>
        <w:rPr>
          <w:rFonts w:eastAsia="Amiri" w:cs="Amiri" w:ascii="Amiri" w:hAnsi="Amiri"/>
          <w:color w:val="111111"/>
          <w:sz w:val="28"/>
          <w:szCs w:val="28"/>
          <w:rtl w:val="true"/>
          <w:lang w:bidi="ar-SA"/>
        </w:rPr>
        <w:t>(</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والبخاری </w:t>
      </w:r>
      <w:r>
        <w:rPr>
          <w:rFonts w:eastAsia="IRNazanin" w:cs="IRNazanin"/>
          <w:color w:val="111111"/>
          <w:sz w:val="28"/>
          <w:szCs w:val="28"/>
          <w:rtl w:val="true"/>
          <w:lang w:bidi="fa-IR"/>
        </w:rPr>
        <w:t>(</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وبمعنی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عدم </w:t>
      </w:r>
    </w:p>
    <w:p>
      <w:pPr>
        <w:pStyle w:val="BookText"/>
        <w:rPr/>
      </w:pPr>
      <w:r>
        <w:rPr>
          <w:rFonts w:ascii="IRNazanin" w:hAnsi="IRNazanin" w:eastAsia="IRNazanin"/>
          <w:color w:val="111111"/>
          <w:sz w:val="28"/>
          <w:sz w:val="28"/>
          <w:szCs w:val="28"/>
          <w:rtl w:val="true"/>
          <w:lang w:bidi="fa-IR"/>
        </w:rPr>
        <w:t>سماعه من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أبوحاتم وابن جریر الطبری والجریری ویعقوب بن سفیان ویعقوب بن شیبة والدارقطنی والحاکم وقبلهم ابن المدینی وآخرون</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اعترف أحمد بن محمّد بن الصدیق المغربی بأنّ ما رواه عبدالجبّار عن أبیه لا یفید الحُجیة، مع أنه کان قد عدّ ما رواه فطر بن خلیفة عن عبدالجبار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لیس فیه أشارة إلی وضع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الطرق المعتمدة عنده</w:t>
      </w:r>
      <w:r>
        <w:rPr>
          <w:rFonts w:eastAsia="IRNazanin" w:cs="IRNazanin"/>
          <w:color w:val="111111"/>
          <w:sz w:val="28"/>
          <w:szCs w:val="28"/>
          <w:rtl w:val="true"/>
          <w:lang w:bidi="fa-IR"/>
        </w:rPr>
        <w:t>(</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روایة عبدالجبّار فهی منقطعة کما صرح به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غلاماً لا أعقل صلاة أبی، فحدّثَنی أهل بیتی کما مرّ، وبه یرد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بعد موت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أنّ 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وأخوه علقمة والمولی، وأنّه تلقّی الحدیث عن جمیعهم، فحدّث به مرةً عن أمه وهی أم یحیی، ومرة عن أخیه علقمة، ومرة عن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أُمُّه والمولی فهما فی عداد المجهولین، فلم یبق الاعتماد إلّا علی روایته عن أخیه علقمة، فبعد إسقاط روایته وروایة أمّه والمولی وعدم اعتبارها، یبقی الحدیث مرویاً عن وائل من طریق أربعة کلّهم معروفون ثقات علی شرط الصحیح، لو انفرد واحد منهم کان کافیاً فی الحکم بصحّة حدیثه، فضلاً عن اجتماعهم وعن متابعة غیرهم لهم فی أصل الحدیث،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علقمة، وکلیب بن شهاب، وعبدالرحمن الیحصبی، وحجر بن عنبس</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ما قاله المغربی لیس بصحیح؛ لخدش اعلام الجمهور فی هؤلاء الأربعة </w:t>
      </w:r>
    </w:p>
    <w:p>
      <w:pPr>
        <w:pStyle w:val="BookText"/>
        <w:rPr/>
      </w:pPr>
      <w:r>
        <w:rPr>
          <w:rFonts w:ascii="IRNazanin" w:hAnsi="IRNazanin" w:eastAsia="IRNazanin"/>
          <w:color w:val="111111"/>
          <w:sz w:val="28"/>
          <w:sz w:val="28"/>
          <w:szCs w:val="28"/>
          <w:rtl w:val="true"/>
          <w:lang w:bidi="fa-IR"/>
        </w:rPr>
        <w:t>وطرقهم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حکی العسکری، عن ابن معین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علقمة بن وائل عن أبیه مُرسَل</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لا أعقل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لعلقمة لا لعبدالجبّار</w:t>
      </w:r>
      <w:r>
        <w:rPr>
          <w:rFonts w:eastAsia="IRNazanin" w:cs="IRNazanin"/>
          <w:color w:val="111111"/>
          <w:sz w:val="28"/>
          <w:szCs w:val="28"/>
          <w:rtl w:val="true"/>
          <w:lang w:bidi="fa-IR"/>
        </w:rPr>
        <w:t>(</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لثبوت ولادة عبدالجبّار بعد أبیه مباشرة</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بن حجر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أمّه عن أبیه، وهو أخو علقمة بن وائل، ومن زعم أنّه سَمِع أباه فقد وهم؛ لأنّ وائل بن حجر مات وأمّه حامل به، ووضعته بعد موت وائل بستة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الثقات لابن حبّان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والمجروحین 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کلیب بن شهاب فهو الآخر قد انفرد بنقله عن أبیه،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روایته عن أبیه لیست متواترة کما یقولون، إذ لو کانت متواترة لنقلها عنه غیره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عبدالرحمن الیحصبی، فقد سکت عنه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أبی حاتم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اکتفی ابن حبّان بذکره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وأنت تعلم أنّ انفراد ابن حبان بالتوثیق لا یسمن ولا یغنی من جوع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فجهالة الحال إلیه أقرب من الوثاقة، لکنّ تصرفات أئمّتهم وأخذهم عنه دلّت علی التخفیف فی مسألة جهالة التابعی ولا سیما إذا کان من کبارهم إذا لم یأت بما ینکَر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حجر بن عنبس فمع توثیقهم له، فقد اختلفت روایات الراوین عنه کشعبة وسفیان فی ضبطه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فشعبة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أبوالعنبس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وسفیان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بن عنبس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یدری بأیهما یؤخذ، وما ضبطه؟</w:t>
      </w:r>
    </w:p>
    <w:p>
      <w:pPr>
        <w:pStyle w:val="BookText"/>
        <w:rPr/>
      </w:pPr>
      <w:r>
        <w:rPr>
          <w:rFonts w:ascii="IRNazanin" w:hAnsi="IRNazanin" w:eastAsia="IRNazanin"/>
          <w:color w:val="111111"/>
          <w:sz w:val="28"/>
          <w:sz w:val="28"/>
          <w:szCs w:val="28"/>
          <w:rtl w:val="true"/>
          <w:lang w:bidi="fa-IR"/>
        </w:rPr>
        <w:t>وإذا جمعنا أقوال العلماء فی نفی سماع عبدالجبّار عن أبیه إلی هذه الإشکالات المذکورة آنفا کانت خیر دلیل للخدش فی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وملخّص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تکثّر الطرق عن عبدالجبّار عن أبیه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لا یفیدهم؛ لوجود هذه الأقوال من علمائهم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عن أبیه، عن جدّه</w:t>
      </w:r>
    </w:p>
    <w:p>
      <w:pPr>
        <w:pStyle w:val="BookText"/>
        <w:rPr/>
      </w:pPr>
      <w:r>
        <w:rPr>
          <w:rFonts w:ascii="IRNazanin" w:hAnsi="IRNazanin" w:eastAsia="IRNazanin"/>
          <w:color w:val="111111"/>
          <w:sz w:val="28"/>
          <w:sz w:val="28"/>
          <w:szCs w:val="28"/>
          <w:rtl w:val="true"/>
          <w:lang w:bidi="fa-IR"/>
        </w:rPr>
        <w:t>وهذا الوجه مخرج فی الفوائد وخالی من الإشارة إلی وضع الیدین بل فیه رفع الصوت بآمین</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نکون قد عرفنا أنّ 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علقمة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خرّجه مسلم وأحمد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طریق عفان، عن همام، عن محمّد بن جحادة المذکور آنفا هو أحسن الطرق الخمسة لخبر عبدالجبّار عن أبیه، إن قلنا بسماع علقمة منه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إذا شُکّ فی أخذه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إلیه بعض أعلامهم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حجّیة </w:t>
      </w:r>
      <w:bookmarkStart w:id="153" w:name="pg14512_198237"/>
    </w:p>
    <w:p>
      <w:pPr>
        <w:pStyle w:val="BookText"/>
        <w:rPr/>
      </w:pPr>
      <w:bookmarkEnd w:id="153"/>
      <w:r>
        <w:rPr>
          <w:rFonts w:ascii="IRNazanin" w:hAnsi="IRNazanin" w:eastAsia="IRNazanin"/>
          <w:color w:val="111111"/>
          <w:sz w:val="28"/>
          <w:sz w:val="28"/>
          <w:szCs w:val="28"/>
          <w:rtl w:val="true"/>
          <w:lang w:bidi="fa-IR"/>
        </w:rPr>
        <w:t>للخبر إذاً، وإن کان المشهور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علقمة کان قد أدرک أباه، وروی عنه أکثر من عشرین روایة، وقد خُرّجت تلک الروایات عنه عن أبیه مباشرة، وهی لا توافق ما حکاه عبدالجبّار عن علقمة عن أبیه</w:t>
      </w:r>
      <w:r>
        <w:rPr>
          <w:rFonts w:eastAsia="IRNazanin" w:cs="IRNazanin"/>
          <w:color w:val="111111"/>
          <w:sz w:val="28"/>
          <w:szCs w:val="28"/>
          <w:rtl w:val="true"/>
          <w:lang w:bidi="fa-IR"/>
        </w:rPr>
        <w:t>.</w:t>
      </w:r>
    </w:p>
    <w:p>
      <w:pPr>
        <w:pStyle w:val="Heading6"/>
        <w:numPr>
          <w:ilvl w:val="5"/>
          <w:numId w:val="1"/>
        </w:numPr>
        <w:rPr/>
      </w:pPr>
      <w:bookmarkStart w:id="154" w:name="__RefHeading___Toc1548839_996550957"/>
      <w:bookmarkStart w:id="155" w:name="_Toc56"/>
      <w:bookmarkEnd w:id="154"/>
      <w:r>
        <w:rPr>
          <w:rtl w:val="true"/>
        </w:rPr>
        <w:t>الطریق الثانی</w:t>
      </w:r>
      <w:r>
        <w:rPr>
          <w:rtl w:val="true"/>
        </w:rPr>
        <w:t xml:space="preserve">: </w:t>
      </w:r>
      <w:r>
        <w:rPr>
          <w:rtl w:val="true"/>
        </w:rPr>
        <w:t>علقمة، عن أبیه وائل</w:t>
      </w:r>
      <w:bookmarkEnd w:id="155"/>
    </w:p>
    <w:p>
      <w:pPr>
        <w:pStyle w:val="BookText"/>
        <w:rPr/>
      </w:pPr>
      <w:r>
        <w:rPr>
          <w:rFonts w:ascii="IRNazanin" w:hAnsi="IRNazanin" w:eastAsia="IRNazanin"/>
          <w:color w:val="111111"/>
          <w:sz w:val="28"/>
          <w:sz w:val="28"/>
          <w:szCs w:val="28"/>
          <w:rtl w:val="true"/>
          <w:lang w:bidi="fa-IR"/>
        </w:rPr>
        <w:t>وطرق علقمة عن أبیه ومتابعاتها أتت فی الکتب الحدیثیة من ثمانیة وجوه، ونحن بعد الانتهاء من بیان طرق عبدالجبّار بوجوهها الخمسة، یجب علینا ذکر متابعات ما رواه عبدالجبّار عن أخیه علقمة لمناقشتها أیضاً، وهذه المتابعات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أبوالعنبس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موسی بن عُمَیر العنبری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عاصم بن کُلَیب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أبوإسحاق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قیس بن سلیم العنبری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سَلَمة بن کُهَیل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سماک بن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متابعات لخبر عبد الجبّار عن أخیه علقمة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نظراً لاشتمال خبر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المروی عن عبدالجبّار عن أخیه علقمة، أو المروی عن غیره عن علقمة عن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أمور کثیرة تتجاوز صفة القبض علی الأیدی إلی بیان غیرها من أفعال الصلاة وغیرها أحببنا ذکرها بسندها ومتنها والوقوف علی ما تضمن منها موضوع الأیدی، لتکون بمنزلة المتابعات لخبر </w:t>
      </w:r>
    </w:p>
    <w:p>
      <w:pPr>
        <w:pStyle w:val="BookText"/>
        <w:rPr/>
      </w:pPr>
      <w:r>
        <w:rPr>
          <w:rFonts w:ascii="IRNazanin" w:hAnsi="IRNazanin" w:eastAsia="IRNazanin"/>
          <w:color w:val="111111"/>
          <w:sz w:val="28"/>
          <w:sz w:val="28"/>
          <w:szCs w:val="28"/>
          <w:rtl w:val="true"/>
          <w:lang w:bidi="fa-IR"/>
        </w:rPr>
        <w:t>عبدالجبّار عن أخیه علقمة المذکور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أبوالعنبس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الطیالسی فی مسنده، والبیهقی والطحاوی بسندهم عن شعبة، عن سلمة بن کهیل،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حجراً أبا العنبس،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علقمة یحدّث عن وائل، وقد سمعتُه من وائل ان رسول الله لما قرأ </w:t>
      </w:r>
      <w:r>
        <w:rPr>
          <w:rFonts w:ascii="Amiri" w:hAnsi="Amiri" w:eastAsia="Amiri" w:cs="Amiri"/>
          <w:color w:val="111111"/>
          <w:sz w:val="28"/>
          <w:sz w:val="28"/>
          <w:szCs w:val="28"/>
          <w:rtl w:val="true"/>
          <w:lang w:bidi="ar-SA"/>
        </w:rPr>
        <w:t>غَیرِ الْمَغْضُوبِ عَلَیهِمْ وَلاَ الضَّالِّینَ</w:t>
      </w:r>
      <w:r>
        <w:rPr>
          <w:rFonts w:ascii="IRNazanin" w:hAnsi="IRNazanin" w:eastAsia="IRNazanin"/>
          <w:color w:val="111111"/>
          <w:sz w:val="28"/>
          <w:sz w:val="28"/>
          <w:szCs w:val="28"/>
          <w:rtl w:val="true"/>
          <w:lang w:bidi="fa-IR"/>
        </w:rPr>
        <w:t xml:space="preserve"> قال آمین خفض بها صوته ووضع یده الیمنی علی یده الیسری </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وأتی الدارقطنی بروایة شعبة المذکورة آنفا </w:t>
      </w:r>
      <w:r>
        <w:rPr>
          <w:rFonts w:eastAsia="IRNazanin" w:cs="IRNazanin"/>
          <w:color w:val="111111"/>
          <w:sz w:val="28"/>
          <w:szCs w:val="28"/>
          <w:rtl w:val="true"/>
          <w:lang w:bidi="fa-IR"/>
        </w:rPr>
        <w:t>(</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قال شعبة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وأخفی بها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وَهِم فیه؛ لأنّ سفیان الثوری ومحمّد بن سلمة بن کهیل وغیرهما رووه عن سلمة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صوته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الصواب</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عمیر العنبری، عن علقمة، عن أبیه،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 آله و سلم واضعاً یمینه علی شماله فی الصلاة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علقمة</w:t>
      </w:r>
    </w:p>
    <w:p>
      <w:pPr>
        <w:pStyle w:val="BookText"/>
        <w:rPr/>
      </w:pPr>
      <w:r>
        <w:rPr>
          <w:rFonts w:ascii="IRNazanin" w:hAnsi="IRNazanin" w:eastAsia="IRNazanin"/>
          <w:color w:val="111111"/>
          <w:sz w:val="28"/>
          <w:sz w:val="28"/>
          <w:szCs w:val="28"/>
          <w:rtl w:val="true"/>
          <w:lang w:bidi="fa-IR"/>
        </w:rPr>
        <w:t>یفعله</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عاصم بن کلیب، عن علقمة، عن وائل</w:t>
      </w:r>
    </w:p>
    <w:p>
      <w:pPr>
        <w:pStyle w:val="BookText"/>
        <w:rPr/>
      </w:pPr>
      <w:r>
        <w:rPr>
          <w:rFonts w:ascii="IRNazanin" w:hAnsi="IRNazanin" w:eastAsia="IRNazanin"/>
          <w:color w:val="111111"/>
          <w:sz w:val="28"/>
          <w:sz w:val="28"/>
          <w:szCs w:val="28"/>
          <w:rtl w:val="true"/>
          <w:lang w:bidi="fa-IR"/>
        </w:rPr>
        <w:t>أخرج أبوداود هذا الطریق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النبی فی الشتاء، فرأیت أصحابه یرفعون أیدیهم فی ثیابهم فی الصلاة</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أبوإسحاق، عن علقمة عن أبیه،وفیه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 یجهر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یتعرض لوضع الیدین</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مُرّة یروی عن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یرفع یدیه قبل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یتعرض لوضع الیدین</w:t>
      </w:r>
      <w:r>
        <w:rPr>
          <w:rFonts w:eastAsia="IRNazanin" w:cs="IRNazanin"/>
          <w:color w:val="111111"/>
          <w:sz w:val="28"/>
          <w:szCs w:val="28"/>
          <w:rtl w:val="true"/>
          <w:lang w:bidi="fa-IR"/>
        </w:rPr>
        <w:t>(</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قیس بن سلیم العنبری، لم یتعرض لوضع الیدین</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سلمة بن کهیل، عن علقمة، عن أبیه، لم یتعرض لوضع الیدین</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سماک، عن علقمة،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یجهر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یتعرض لوضع 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النصوص الثمانیة المرویة عن علقمة عن أبیه عن رسول الله لم یکن فی معظمها إشارة إلی وضع الیمنی علی الیسری، مع وجود خفض رسول الله </w:t>
      </w:r>
      <w:bookmarkStart w:id="156" w:name="pg14512_198240"/>
    </w:p>
    <w:p>
      <w:pPr>
        <w:pStyle w:val="BookText"/>
        <w:rPr/>
      </w:pPr>
      <w:bookmarkEnd w:id="156"/>
      <w:r>
        <w:rPr>
          <w:rFonts w:ascii="IRNazanin" w:hAnsi="IRNazanin" w:eastAsia="IRNazanin"/>
          <w:color w:val="111111"/>
          <w:sz w:val="28"/>
          <w:sz w:val="28"/>
          <w:szCs w:val="28"/>
          <w:rtl w:val="true"/>
          <w:lang w:bidi="fa-IR"/>
        </w:rPr>
        <w:t>صوته فی التأمین خلافاً للمشهور عندهم والتسلیم عن یمینه وعن یساره وانه إذا رکع فرّج أصابعه وإذا سجد ضم أصابعه وأمثال تلک الأمور المسنونة أو المشکوک فیها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جاءت روایات وضع الید الیمنی علی الیسری فی بعض طرقها، کطریق عاصم عن علقمة عن وائل، وهی توحی بأنّ الحادثة کانت فی الشتاء،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أتیت النبی فی الشتاء، فرأیت أصحابه یرفعون أیدیهم فی ثیابهم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فعله صلی الله علیه و آله و سلم وأصحابه کان اضطراراً ولیس اختیاراً، إذ لا یعقَل أن یلتحف رسول الله دوماً فی صلاته صیفاً وشتاءً، بل الروایة صریحة بأنّ الناس کانوا فی برد شدید، حتی کانوا یلبسون البرانس والأکیسة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انتهینا من بیان خبر علقمه عن أبیه وائل، فلنذکر بعض طرق عاصم بن کُلَیب، عن أبیه، عن وائل</w:t>
      </w:r>
      <w:r>
        <w:rPr>
          <w:rFonts w:eastAsia="IRNazanin" w:cs="IRNazanin"/>
          <w:color w:val="111111"/>
          <w:sz w:val="28"/>
          <w:szCs w:val="28"/>
          <w:rtl w:val="true"/>
          <w:lang w:bidi="fa-IR"/>
        </w:rPr>
        <w:t>.</w:t>
      </w:r>
    </w:p>
    <w:p>
      <w:pPr>
        <w:pStyle w:val="Heading6"/>
        <w:numPr>
          <w:ilvl w:val="5"/>
          <w:numId w:val="1"/>
        </w:numPr>
        <w:rPr/>
      </w:pPr>
      <w:bookmarkStart w:id="157" w:name="__RefHeading___Toc1548841_996550957"/>
      <w:bookmarkStart w:id="158" w:name="_Toc57"/>
      <w:bookmarkEnd w:id="157"/>
      <w:r>
        <w:rPr>
          <w:rtl w:val="true"/>
        </w:rPr>
        <w:t>الطریق الثالث</w:t>
      </w:r>
      <w:r>
        <w:rPr>
          <w:rtl w:val="true"/>
        </w:rPr>
        <w:t xml:space="preserve">: </w:t>
      </w:r>
      <w:r>
        <w:rPr>
          <w:rtl w:val="true"/>
        </w:rPr>
        <w:t>طرق عاصم بن کلیب، عن أبیه، عن وائل</w:t>
      </w:r>
      <w:bookmarkEnd w:id="158"/>
    </w:p>
    <w:p>
      <w:pPr>
        <w:pStyle w:val="BookText"/>
        <w:rPr/>
      </w:pPr>
      <w:r>
        <w:rPr>
          <w:rFonts w:ascii="IRNazanin" w:hAnsi="IRNazanin" w:eastAsia="IRNazanin"/>
          <w:color w:val="111111"/>
          <w:sz w:val="28"/>
          <w:sz w:val="28"/>
          <w:szCs w:val="28"/>
          <w:rtl w:val="true"/>
          <w:lang w:bidi="fa-IR"/>
        </w:rPr>
        <w:t xml:space="preserve">وطرق عاصم هی الأخری کثیرة جدّاً، وإلیک ما انفرد به عاصم، عن أبیه، عن وائل، 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کالإشارة بالسبابة فی حالة التشهد وأمثالها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طریق بِشْر بن المفضَّل، عن عاصم</w:t>
      </w:r>
    </w:p>
    <w:p>
      <w:pPr>
        <w:pStyle w:val="BookText"/>
        <w:rPr/>
      </w:pPr>
      <w:r>
        <w:rPr>
          <w:rFonts w:ascii="IRNazanin" w:hAnsi="IRNazanin" w:eastAsia="IRNazanin"/>
          <w:color w:val="111111"/>
          <w:sz w:val="28"/>
          <w:sz w:val="28"/>
          <w:szCs w:val="28"/>
          <w:rtl w:val="true"/>
          <w:lang w:bidi="fa-IR"/>
        </w:rPr>
        <w:t>روایة أبی داود والنسائی لم یتعرضا فیها لوضع الیدین</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سفیان، عن عاصم</w:t>
      </w:r>
    </w:p>
    <w:p>
      <w:pPr>
        <w:pStyle w:val="BookText"/>
        <w:rPr/>
      </w:pPr>
      <w:r>
        <w:rPr>
          <w:rFonts w:ascii="IRNazanin" w:hAnsi="IRNazanin" w:eastAsia="IRNazanin"/>
          <w:color w:val="111111"/>
          <w:sz w:val="28"/>
          <w:sz w:val="28"/>
          <w:szCs w:val="28"/>
          <w:rtl w:val="true"/>
          <w:lang w:bidi="fa-IR"/>
        </w:rPr>
        <w:t>روایة النسائی وأحمد لم یتعرضا فیها لوضع الیدین</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شعبة، عن عاصم</w:t>
      </w:r>
    </w:p>
    <w:p>
      <w:pPr>
        <w:pStyle w:val="BookText"/>
        <w:rPr/>
      </w:pPr>
      <w:r>
        <w:rPr>
          <w:rFonts w:ascii="IRNazanin" w:hAnsi="IRNazanin" w:eastAsia="IRNazanin"/>
          <w:color w:val="111111"/>
          <w:sz w:val="28"/>
          <w:sz w:val="28"/>
          <w:szCs w:val="28"/>
          <w:rtl w:val="true"/>
          <w:lang w:bidi="fa-IR"/>
        </w:rPr>
        <w:t>روایة أحمد وابن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یتعرضا فیها لوضع الیدین</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زائدة بن قدامة، عن عاصم</w:t>
      </w:r>
    </w:p>
    <w:p>
      <w:pPr>
        <w:pStyle w:val="BookText"/>
        <w:rPr/>
      </w:pPr>
      <w:r>
        <w:rPr>
          <w:rFonts w:ascii="IRNazanin" w:hAnsi="IRNazanin" w:eastAsia="IRNazanin"/>
          <w:color w:val="111111"/>
          <w:sz w:val="28"/>
          <w:sz w:val="28"/>
          <w:szCs w:val="28"/>
          <w:rtl w:val="true"/>
          <w:lang w:bidi="fa-IR"/>
        </w:rPr>
        <w:t>روایة النسائی وأحمد وابن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یتعرضوا فیها لوضع الیدین</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عبد الواحد، عن عاصم</w:t>
      </w:r>
    </w:p>
    <w:p>
      <w:pPr>
        <w:pStyle w:val="BookText"/>
        <w:rPr/>
      </w:pPr>
      <w:r>
        <w:rPr>
          <w:rFonts w:ascii="IRNazanin" w:hAnsi="IRNazanin" w:eastAsia="IRNazanin"/>
          <w:color w:val="111111"/>
          <w:sz w:val="28"/>
          <w:sz w:val="28"/>
          <w:szCs w:val="28"/>
          <w:rtl w:val="true"/>
          <w:lang w:bidi="fa-IR"/>
        </w:rPr>
        <w:t xml:space="preserve">روایة أحمد لم یتعرض فیها لوضع الیدین </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ابن إدریس، عن عاصم</w:t>
      </w:r>
    </w:p>
    <w:p>
      <w:pPr>
        <w:pStyle w:val="BookText"/>
        <w:rPr/>
      </w:pPr>
      <w:r>
        <w:rPr>
          <w:rFonts w:ascii="IRNazanin" w:hAnsi="IRNazanin" w:eastAsia="IRNazanin"/>
          <w:color w:val="111111"/>
          <w:sz w:val="28"/>
          <w:sz w:val="28"/>
          <w:szCs w:val="28"/>
          <w:rtl w:val="true"/>
          <w:lang w:bidi="fa-IR"/>
        </w:rPr>
        <w:t>روایة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یتعرض فیها لوضع الیدین</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زهیر بن معاویة، عن عاصم</w:t>
      </w:r>
    </w:p>
    <w:p>
      <w:pPr>
        <w:pStyle w:val="BookText"/>
        <w:rPr/>
      </w:pPr>
      <w:r>
        <w:rPr>
          <w:rFonts w:ascii="IRNazanin" w:hAnsi="IRNazanin" w:eastAsia="IRNazanin"/>
          <w:color w:val="111111"/>
          <w:sz w:val="28"/>
          <w:sz w:val="28"/>
          <w:szCs w:val="28"/>
          <w:rtl w:val="true"/>
          <w:lang w:bidi="fa-IR"/>
        </w:rPr>
        <w:t>روایة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یتعرض فیها لوضع الیدین</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18493</w:t>
      </w:r>
      <w:r>
        <w:rPr>
          <w:rFonts w:eastAsia="IRNazanin" w:cs="IRNazanin"/>
          <w:color w:val="111111"/>
          <w:sz w:val="28"/>
          <w:szCs w:val="28"/>
          <w:rtl w:val="true"/>
          <w:lang w:bidi="fa-IR"/>
        </w:rPr>
        <w:t xml:space="preserve"> [</w:t>
      </w:r>
      <w:r>
        <w:rPr>
          <w:rFonts w:eastAsia="IRNazanin" w:cs="IRNazanin"/>
          <w:color w:val="111111"/>
          <w:sz w:val="28"/>
          <w:szCs w:val="28"/>
          <w:lang w:bidi="fa-IR"/>
        </w:rPr>
        <w:t>18397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وقبض ثلاثاً وحلّق حلقة، ثمّ رأیته یقول هکذا وأشار زهیر بسبابته الأولی وقبض إصبعین، وحلّق الإبهام علی السبابة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نکون قد عرفنا أنّ أکثر روایات عاصم بن کلیب مرویة عن أبیه، عن وائل بن حجر، لا عن علقمة عن أبیه وائل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وجه آخر لروایة عاصم عن أبیه، رُویت مرسَلة عن النبی مباشرة، إذ لم </w:t>
      </w:r>
    </w:p>
    <w:p>
      <w:pPr>
        <w:pStyle w:val="BookText"/>
        <w:rPr/>
      </w:pPr>
      <w:r>
        <w:rPr>
          <w:rFonts w:ascii="IRNazanin" w:hAnsi="IRNazanin" w:eastAsia="IRNazanin"/>
          <w:color w:val="111111"/>
          <w:sz w:val="28"/>
          <w:sz w:val="28"/>
          <w:szCs w:val="28"/>
          <w:rtl w:val="true"/>
          <w:lang w:bidi="fa-IR"/>
        </w:rPr>
        <w:t xml:space="preserve">یتوسط وائل بن حجر، بین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 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رسول الله</w:t>
      </w:r>
      <w:r>
        <w:rPr>
          <w:rFonts w:eastAsia="IRNazanin" w:cs="IRNazanin"/>
          <w:color w:val="111111"/>
          <w:sz w:val="28"/>
          <w:szCs w:val="28"/>
          <w:rtl w:val="true"/>
          <w:lang w:bidi="fa-IR"/>
        </w:rPr>
        <w:t>(</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علمنا القطعی بأنّ کلیب بن شهاب بن مجنون لا یمکنه أن یروی ذلک عن النبی مباشرة، لأنّه لیس بصحابی، بل تابعی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وسعد بن أبی وقّاص، وابن عبّاس، وعلی بن أبی طالب، وخاله الغلبان</w:t>
      </w:r>
      <w:r>
        <w:rPr>
          <w:rFonts w:eastAsia="IRNazanin" w:cs="IRNazanin"/>
          <w:color w:val="111111"/>
          <w:sz w:val="28"/>
          <w:szCs w:val="28"/>
          <w:rtl w:val="true"/>
          <w:lang w:bidi="fa-IR"/>
        </w:rPr>
        <w:t>(</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عاصم الجرمی</w:t>
      </w:r>
      <w:r>
        <w:rPr>
          <w:rFonts w:eastAsia="IRNazanin" w:cs="IRNazanin"/>
          <w:color w:val="111111"/>
          <w:sz w:val="28"/>
          <w:szCs w:val="28"/>
          <w:rtl w:val="true"/>
          <w:lang w:bidi="fa-IR"/>
        </w:rPr>
        <w:t>(</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وغیرهم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بن شهاب روی عن النبی مرسلاً ولم یدرکه</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وجزم أبوحاتم الرازی والبخاری وغیر واحد بأنّ کلیباً تابعی، وکذا ذکره أبوزرعة وابن سعد وابن حبّان فی ثقات التابعین</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طرق عاصم بن کلیب أتت علی 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عاصم عن علقمة، وهو قلیل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عاصم عن أبیه عن وائل، وهو الأکثر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الوجه الثالث فی طرق عاصم،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بن مجنون</w:t>
      </w:r>
      <w:r>
        <w:rPr>
          <w:rFonts w:eastAsia="IRNazanin" w:cs="IRNazanin"/>
          <w:color w:val="111111"/>
          <w:sz w:val="28"/>
          <w:szCs w:val="28"/>
          <w:rtl w:val="true"/>
          <w:lang w:bidi="fa-IR"/>
        </w:rPr>
        <w:t>)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 </w:t>
      </w:r>
      <w:bookmarkStart w:id="159" w:name="pg14512_198243"/>
    </w:p>
    <w:p>
      <w:pPr>
        <w:pStyle w:val="BookText"/>
        <w:rPr/>
      </w:pPr>
      <w:bookmarkEnd w:id="159"/>
      <w:r>
        <w:rPr>
          <w:rFonts w:ascii="IRNazanin" w:hAnsi="IRNazanin" w:eastAsia="IRNazanin"/>
          <w:color w:val="111111"/>
          <w:sz w:val="28"/>
          <w:sz w:val="28"/>
          <w:szCs w:val="28"/>
          <w:rtl w:val="true"/>
          <w:lang w:bidi="fa-IR"/>
        </w:rPr>
        <w:t>وهذا الوجه باطل أیضاً؛ لقول الآجری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داود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کلیب، عن أبیه، عن جدّه، لیس بشیء، الناس یغلطون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عن أبیه، لیس هو بذلک</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الوجه الرابع،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عن أبیه، عن خاله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الغلبان بن عاصم الجرمی</w:t>
      </w:r>
      <w:r>
        <w:rPr>
          <w:rFonts w:eastAsia="IRNazanin" w:cs="IRNazanin"/>
          <w:color w:val="111111"/>
          <w:sz w:val="28"/>
          <w:szCs w:val="28"/>
          <w:rtl w:val="true"/>
          <w:lang w:bidi="fa-IR"/>
        </w:rPr>
        <w:t>](</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الوجه أیضاً غیر صحیح؛ لأنّ الغلبان مجهول لم یعرَف</w:t>
      </w:r>
      <w:r>
        <w:rPr>
          <w:rFonts w:eastAsia="IRNazanin" w:cs="IRNazanin"/>
          <w:color w:val="111111"/>
          <w:sz w:val="28"/>
          <w:szCs w:val="28"/>
          <w:rtl w:val="true"/>
          <w:lang w:bidi="fa-IR"/>
        </w:rPr>
        <w:t>.</w:t>
      </w:r>
    </w:p>
    <w:p>
      <w:pPr>
        <w:pStyle w:val="Heading6"/>
        <w:numPr>
          <w:ilvl w:val="5"/>
          <w:numId w:val="1"/>
        </w:numPr>
        <w:rPr/>
      </w:pPr>
      <w:bookmarkStart w:id="160" w:name="__RefHeading___Toc1548843_996550957"/>
      <w:bookmarkStart w:id="161" w:name="_Toc58"/>
      <w:bookmarkEnd w:id="160"/>
      <w:r>
        <w:rPr>
          <w:rtl w:val="true"/>
        </w:rPr>
        <w:t>الطریق الرابع</w:t>
      </w:r>
      <w:r>
        <w:rPr>
          <w:rtl w:val="true"/>
        </w:rPr>
        <w:t xml:space="preserve">: </w:t>
      </w:r>
      <w:r>
        <w:rPr>
          <w:rtl w:val="true"/>
        </w:rPr>
        <w:t>عبدالرحمن الیحْصُبی</w:t>
      </w:r>
      <w:bookmarkEnd w:id="161"/>
    </w:p>
    <w:p>
      <w:pPr>
        <w:pStyle w:val="BookText"/>
        <w:rPr/>
      </w:pPr>
      <w:r>
        <w:rPr>
          <w:rFonts w:ascii="IRNazanin" w:hAnsi="IRNazanin" w:eastAsia="IRNazanin"/>
          <w:color w:val="111111"/>
          <w:sz w:val="28"/>
          <w:sz w:val="28"/>
          <w:szCs w:val="28"/>
          <w:rtl w:val="true"/>
          <w:lang w:bidi="fa-IR"/>
        </w:rPr>
        <w:t>الطریق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الیحْصُبی</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فی هذا الطریق أیة إشارة إلی وضع الیمنی علی الیسری فی الصلاة، فهو خارج عن موضوع بحثنا أصلاً وإن کان قد أُدرج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دعاة القبض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ما روی عن وائل الحضرمی واستُدِلّ به للدلالة علی تکثر طرقه، فالأمانة العلمیة هی التی دعتنا إلی الإشارة إلی هذه الروایات، لأنّنا آلینا علی أنفسنا أن نجمع کلّ روایات وائل فی صفة صلاة النبی صلی الله علیه و آله و سلم ، حتّی لا یرمینا ابن الصدّیق وأمثاله من دعاة القبض بعدم الاحاطة بالطرق والنصوص</w:t>
      </w:r>
      <w:r>
        <w:rPr>
          <w:rFonts w:eastAsia="IRNazanin" w:cs="IRNazanin"/>
          <w:color w:val="111111"/>
          <w:sz w:val="28"/>
          <w:szCs w:val="28"/>
          <w:rtl w:val="true"/>
          <w:lang w:bidi="fa-IR"/>
        </w:rPr>
        <w:t xml:space="preserve">. </w:t>
      </w:r>
      <w:bookmarkStart w:id="162" w:name="pg14512_198244"/>
    </w:p>
    <w:p>
      <w:pPr>
        <w:pStyle w:val="Heading6"/>
        <w:numPr>
          <w:ilvl w:val="5"/>
          <w:numId w:val="1"/>
        </w:numPr>
        <w:rPr/>
      </w:pPr>
      <w:bookmarkStart w:id="163" w:name="__RefHeading___Toc1548845_996550957"/>
      <w:bookmarkStart w:id="164" w:name="_Toc59"/>
      <w:bookmarkEnd w:id="162"/>
      <w:bookmarkEnd w:id="163"/>
      <w:r>
        <w:rPr>
          <w:rtl w:val="true"/>
        </w:rPr>
        <w:t>الدلالة</w:t>
      </w:r>
      <w:bookmarkEnd w:id="164"/>
    </w:p>
    <w:p>
      <w:pPr>
        <w:pStyle w:val="BookText"/>
        <w:rPr/>
      </w:pPr>
      <w:r>
        <w:rPr>
          <w:rFonts w:ascii="IRNazanin" w:hAnsi="IRNazanin" w:eastAsia="IRNazanin"/>
          <w:color w:val="111111"/>
          <w:sz w:val="28"/>
          <w:sz w:val="28"/>
          <w:szCs w:val="28"/>
          <w:rtl w:val="true"/>
          <w:lang w:bidi="fa-IR"/>
        </w:rPr>
        <w:t>قد تبین ضعف سند معظم أحادیث وائل، ووجود أشخاص مجهولین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بعض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أحسن أسانیدها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لحظ کون عبدالجبّار بن وائل لم یسمع من أبیه شیئاً، لولادته بعد موت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حکاه العسکری عن ابن معین فی أخیه علقمة بن وائل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مرسل</w:t>
      </w:r>
      <w:r>
        <w:rPr>
          <w:rFonts w:eastAsia="IRNazanin" w:cs="IRNazanin"/>
          <w:color w:val="111111"/>
          <w:sz w:val="28"/>
          <w:szCs w:val="28"/>
          <w:rtl w:val="true"/>
          <w:lang w:bidi="fa-IR"/>
        </w:rPr>
        <w:t>»(</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ولانفراد عاصم بن کلیب فی نقله عن أبیه عن وائل عن رسول الله، والخدش فی تواتر خبره عن أبیه کلیب بن شهاب بن مجنون عن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وخطأ شعبة بن الحجاج فی نقله عن سلمة بن کهیل بن حجر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العنبس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وخطئه فیما حکاه عن النبی، وأنّه خفض بصوته بعد قراءته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غَیرِ الْمَغْضُوبِ عَلَیهِمْ وَلاَ الضَّالِّینَ</w:t>
      </w:r>
      <w:r>
        <w:rPr>
          <w:rFonts w:ascii="IRNazanin" w:hAnsi="IRNazanin" w:eastAsia="IRNazanin"/>
          <w:color w:val="111111"/>
          <w:sz w:val="28"/>
          <w:sz w:val="28"/>
          <w:szCs w:val="28"/>
          <w:rtl w:val="true"/>
          <w:lang w:bidi="fa-IR"/>
        </w:rPr>
        <w:t xml:space="preserve">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وأبوزرعة الرازی، وأبوعیسی الترمذی، والدارقطنی، وغیرهم خبرَه، وقال الترمذی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ماجاء فی التأمین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حدیث شعبة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ویعنی به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سفیان أصحّ من حدیث شعبة فی هذا، وأخطأ شعبة فی مواضع من هذا الحدیث، فقال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أبی العَنْبَس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العنبس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ویکنّی أبا السَّکن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علقمة بن وائل، ولیس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علقمة، وإنّما هو عن </w:t>
      </w:r>
    </w:p>
    <w:p>
      <w:pPr>
        <w:pStyle w:val="BookText"/>
        <w:rPr/>
      </w:pPr>
      <w:r>
        <w:rPr>
          <w:rFonts w:ascii="Amiri" w:hAnsi="Amiri" w:eastAsia="Amiri" w:cs="Amiri"/>
          <w:color w:val="111111"/>
          <w:sz w:val="28"/>
          <w:sz w:val="28"/>
          <w:szCs w:val="28"/>
          <w:rtl w:val="true"/>
          <w:lang w:bidi="ar-SA"/>
        </w:rPr>
        <w:t>حُجر بن عَنْبس عن وائل بن 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وخفض بها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ومدّ بها صوته</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فنّد الألبانی المروی عن وائل فی صفة سجود النبی وبین تعارضه مع حدیث أبی هریرة، لأنّ فی خبر وائل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رسول الله إذا سجد وضع رکبتیه قبل یدیه، والذی رواه الأربعة وصححه بعض أهل العلم فی حدیث أبی هریرة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سجد أحدکم فلا یبرک کما یبرک البعیر ولیضع یدیه قبل رکبتیه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نقل الألبانی قول ابن حجر </w:t>
      </w:r>
      <w:r>
        <w:rPr>
          <w:rFonts w:eastAsia="IRNazanin" w:cs="IRNazanin"/>
          <w:color w:val="111111"/>
          <w:sz w:val="28"/>
          <w:szCs w:val="28"/>
          <w:rtl w:val="true"/>
          <w:lang w:bidi="fa-IR"/>
        </w:rPr>
        <w:t>(</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أبی هریرة هذا أقوی من حدیث وائل</w:t>
      </w:r>
      <w:r>
        <w:rPr>
          <w:rFonts w:eastAsia="IRNazanin" w:cs="IRNazanin"/>
          <w:color w:val="111111"/>
          <w:sz w:val="28"/>
          <w:szCs w:val="28"/>
          <w:rtl w:val="true"/>
          <w:lang w:bidi="fa-IR"/>
        </w:rPr>
        <w:t>(</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لحدیث أبی هریرة شاهداً من حدیث ابن عمر صححة ابن خزیمة وذکره البخاری معلقاً موقوفاً</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هذا حال أسانید روایات وائل، سواء المرویة من طرق ابنه عبدالجبّار عن أبیه، أو طرق ابنه الآخر علقمة عن أبیه، أو طرق عاصم بن کلیب عن کلیب بن شهاب عن 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وصلت النوبة بنا إلی مناقشة سند عبدالرحمن الیحصبی، وقد عرفت أنّ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أبی حاتم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سکتا عنه، واکتفی ابن حبّان بذکره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وانفراد ابن حبان بذلک لا یساوی شیئاً، وبذلک تکون جهالة الحال فیه أقرب من الوثاقة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فروایة وائل لا یمکن الاعتماد علیها رغم اشتهارها وتکثّر طرقها عندهم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وهنا نکتة یجب التنبیه علیها،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مسلم بن الحجّاج القشیری عنون الترجمة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وضع یده الیمنی علی الیسری بعد تکبیرة الإحرام تحت صدره فوق سرّته، ووضعهما فی السجود علی الأرض حذوَ مَنکَبَیه</w:t>
      </w:r>
      <w:r>
        <w:rPr>
          <w:rFonts w:eastAsia="IRNazanin" w:cs="IRNazanin"/>
          <w:color w:val="111111"/>
          <w:sz w:val="28"/>
          <w:szCs w:val="28"/>
          <w:rtl w:val="true"/>
          <w:lang w:bidi="fa-IR"/>
        </w:rPr>
        <w:t>»(</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العنوان لا یوافق الحدیث المخرج فیه عن عفان عن همام عن محمّد بن جحادة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التحف بثوبه، ثمّ وضع یده الیمنی علی الیسری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دون وجود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صدره فوق 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المعنون للباب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یعنی الإتیان بهذه الروایة هنا؟ إلّا أن نقول بأنّ مسلماً کان ناظراً فی عمله إلی بقیة الروایات الموجودة فیه، أی أنّه لحظ أیضاً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أخرجه البزار، وغیر ذلک من الروایات الواردة فی هذا الباب والتی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اختار أصحّها عنده، وعلی هذا الفرض یأتی سؤالنا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کذلک، وهذه الأحادیث هی صحیحة عنده کما هی صحیحة عند ابن خزیمة والبزار، فلماذا لم یأتِ بتلک الأخبار فی کتابه؟</w:t>
      </w:r>
    </w:p>
    <w:p>
      <w:pPr>
        <w:pStyle w:val="BookText"/>
        <w:rPr/>
      </w:pPr>
      <w:r>
        <w:rPr>
          <w:rFonts w:ascii="IRNazanin" w:hAnsi="IRNazanin" w:eastAsia="IRNazanin"/>
          <w:color w:val="111111"/>
          <w:sz w:val="28"/>
          <w:sz w:val="28"/>
          <w:szCs w:val="28"/>
          <w:rtl w:val="true"/>
          <w:lang w:bidi="fa-IR"/>
        </w:rPr>
        <w:t xml:space="preserve">وإن لم تکن معتبرة وصحیحة عنده لمخالفة متنها للمشهور عن وائل عن رسول الله، فکیف یفتی بالوضع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الصدر فوق السرّة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ویجعله عنوان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مفارقة یجب معرفة أسبابها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فابن خزیمة 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 روایات عن عاصم عن أبیه کلیب عن وائل، لیس فی اثنتین منها</w:t>
      </w:r>
      <w:r>
        <w:rPr>
          <w:rFonts w:eastAsia="IRNazanin" w:cs="IRNazanin"/>
          <w:color w:val="111111"/>
          <w:sz w:val="28"/>
          <w:szCs w:val="28"/>
          <w:rtl w:val="true"/>
          <w:lang w:bidi="fa-IR"/>
        </w:rPr>
        <w:t>(</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إلی الوضع علی الصدر، مع وجودها فی الثالثة التی رواها مؤمّل بن إسماعیل عن سفیان عن عاصم بن کلیب عن أبیه </w:t>
      </w:r>
    </w:p>
    <w:p>
      <w:pPr>
        <w:pStyle w:val="BookText"/>
        <w:rPr/>
      </w:pPr>
      <w:r>
        <w:rPr>
          <w:rFonts w:ascii="IRNazanin" w:hAnsi="IRNazanin" w:eastAsia="IRNazanin"/>
          <w:color w:val="111111"/>
          <w:sz w:val="28"/>
          <w:sz w:val="28"/>
          <w:szCs w:val="28"/>
          <w:rtl w:val="true"/>
          <w:lang w:bidi="fa-IR"/>
        </w:rPr>
        <w:t>عن وائل بن حجر، إذ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صلّیتُ مع رسول الله، ووضع یده الیمنی علی یده الیسری علی صدره</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والروایة بهذا الإسناد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المحدّثین بأصبهان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الشیخ</w:t>
      </w:r>
      <w:r>
        <w:rPr>
          <w:rFonts w:eastAsia="IRNazanin" w:cs="IRNazanin"/>
          <w:color w:val="111111"/>
          <w:sz w:val="28"/>
          <w:szCs w:val="28"/>
          <w:rtl w:val="true"/>
          <w:lang w:bidi="fa-IR"/>
        </w:rPr>
        <w:t>(</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والجمیع یعرف أنّ المعنی مختلف بین العبارتین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والطحاوی ذکر الروایة خالیة من أی شیء منهما، مکتفیاً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النبی حین یکبّر للصلاة یرفع یدیه حیال أذنیه</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فزیادة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زیادة شاذّة لم تأت فی الطرق الأخری، وانفرد مؤمَّل بن إسماعیل بنقلها مخالفاً لجمیع ما رُوی عن وائل، حتّی أنّها لا توافق الطرق الأُخری لخبر عاصم أیضاً، فلا تری فیها هذه الزیادة، إلّا فی ثلاثة مصادر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ومدار هذه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سفیان الثوری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بشر بن فضیل ولا ابن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لا یطابق مذهب سفیان فی وضع الیدین تحت السرة، لأنّ مذهبه هو مذهب أهل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المقارب لمذهب الأحناف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الوضع تحت السرة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صحّ وجود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من طریقه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مؤمل عن الثوری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خالفها فی العمل</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وعلی هذا فلا أدری کیف یعنون مسلم بن الحجّاج القُشَیری الباب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وضع یده الیمنی علی الیسری بعد تکبیرة الإحرام تحت صدره فوق 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إتیانه بروایة دالّة علی مراده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إنّهم یستدلون علی تصحیح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الید علی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رواه ابن خزیمة، وعلی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الصدر فوق السرة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رواه البزار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ناقش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الأحوذی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شرحه أحادیث الباب عن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المشهورة عند الأحناف، والروایات الثلاث المرویة عن الشافعی والتی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یضعها تحت الصدر فوق السرّة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جاء عن أحمد من وضعها تحت السرّة أو تحت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فخصّ الفصل الأوّل من کلامه لبیان من ذهب إلی وضع الیدین تحت السرّة، ذاکراً الأحادیث التی استدلّوا بها،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وائل بن حجر، روی ابن أبی شیبة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موسی بن عمیر، عن علقمة بن وائل بن حجر،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النبی صلی الله علیه و آله و سلم یضع یمینه علی شماله تحت السرّة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الحافظ القاسم بن قطلوبغا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الاختیار شرح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سند جید، وقال الشیخ أبوالطیب المدنی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قوی من حیث السند، وقال الشیخ عابد السندی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لینقد هذا الحدیث بما قاله الأعلام فیه، فنقل کلام الشیخ محمّد حیاة السندی فی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ابن حجر حافظ عصره یقول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ابن خزیمة من حدیث وائل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وضعهما علی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 أحمد فی </w:t>
      </w:r>
    </w:p>
    <w:p>
      <w:pPr>
        <w:pStyle w:val="BookText"/>
        <w:rPr/>
      </w:pPr>
      <w:r>
        <w:rPr>
          <w:rFonts w:ascii="IRNazanin" w:hAnsi="IRNazanin" w:eastAsia="IRNazanin"/>
          <w:color w:val="111111"/>
          <w:sz w:val="28"/>
          <w:sz w:val="28"/>
          <w:szCs w:val="28"/>
          <w:rtl w:val="true"/>
          <w:lang w:bidi="fa-IR"/>
        </w:rPr>
        <w:t xml:space="preserve">حدیث هلب نحوه، ویقول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وإسناد أثر علی ضعیف، ویعارضه حدیث وائل بن حجر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مع رسول الله صلی الله علیه و آله و سلم فوضع یده الیمنی علی یده الیسری علی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وأشار إلی ذلک فی تخریج أحادیث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کانت هذه الزیادة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لذکرها، وکتبُه مملوءة من أحادیثه وآثاره، وقد اختصره کما قال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ألفیته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الزیلعی الذی شمّر ذیله بجمع أدلة المذهب، لم یظفر بها، وإلّا لذکرها وهو من أوسع الناس اطّلاعاً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السیوطی الذی هو حافظ وقته یقول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وظائف الیوم واللیلة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یضع یده الیمنی علی الیسری ثمّ یشدّهما علی صدره وقد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مسند وائل نحو تسعة أحادیث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ولفظ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النبی صلی الله علیه و آله و سلم وضع یمینه علی شماله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اللفظ هو الذی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زاد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کانت هذه الزیادة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لذکرها السیوطی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یجمع بین الغثّ والسمین فی تصانیفه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 علی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الشافعی بحدیث وائل بن حجر، أخرجه ابن خزیمة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مع رسول الله صلی الله علیه و آله و سلم فوضع یده الیمنی علی یده الیسری علی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علماؤنا الحنفیة بدلائل غیر وثیقة، فلو کانت هذه الزیادة موجودة فی المصنّف لذکرها، وقد ملأ تصانیفه بالنقل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ابن أمیر الحاج الذی بلغ شیخه ابن الهمام فی التحقیق وسعة الاطّلاع، یقول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المنیة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الثابت من السنّة وضعُ الیمین علی الشمال، ولم یثبت حدیثٌ یوجب تعیینَ </w:t>
      </w:r>
    </w:p>
    <w:p>
      <w:pPr>
        <w:pStyle w:val="BookText"/>
        <w:rPr/>
      </w:pPr>
      <w:r>
        <w:rPr>
          <w:rFonts w:ascii="IRNazanin" w:hAnsi="IRNazanin" w:eastAsia="IRNazanin"/>
          <w:color w:val="111111"/>
          <w:sz w:val="28"/>
          <w:sz w:val="28"/>
          <w:szCs w:val="28"/>
          <w:rtl w:val="true"/>
          <w:lang w:bidi="fa-IR"/>
        </w:rPr>
        <w:t xml:space="preserve">المحلّ الذی یکون الوضع فیه من البدن إلّا حدیث وائل المذکور، وهکذا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الحدیث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الزیادة لَذکره ابن أمیر الحاج مع أنّ شرحه محشوٌّ بالنقل عنه، وهذه أُمور قادحة فی صحّة هذه الزیادة فی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الشیخ محمّد حیاة السندی</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ینتقل المبارکفوری إلی مناقشة الحدیث الثانی والثالث الواردَین بهذا الصدد، ویختم کلامه فی الفصل الثالث بکلام طویل علی أدلّة مَن ذهب إلی وضع الیدین علی الصدر، وکانت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وائل عند ابن خزیمة، وحدیث هلب الطائی، وحدیث طاوس</w:t>
      </w:r>
      <w:r>
        <w:rPr>
          <w:rFonts w:eastAsia="IRNazanin" w:cs="IRNazanin"/>
          <w:color w:val="111111"/>
          <w:sz w:val="28"/>
          <w:szCs w:val="28"/>
          <w:rtl w:val="true"/>
          <w:lang w:bidi="fa-IR"/>
        </w:rPr>
        <w:t>(</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رأس تلک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المعبود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وائل بن 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مع رسول الله صلی الله علیه و آله و سلم فوضع یده الیمنی علی الیسری علی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أبوالمحاسن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رسائله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أعتقده أنّ هذا الحدیث علی شرط ابن خزیمة، وهو المتبادر من صنیع الحافظ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والظاهر من قول ابن سید الناس بعد ذکر حدیث وائل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من قول ابن سید الناس أنّ ابن خزیمة صحّح حدیث وائل، ویظهر من قول الشوکانی أیضاً تصحیح ابن خزیمة، حدیث وائل بعد إخراجه، إذ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واحتجّت الشافعیة لما ذهبت إلیه بما أخرجه ابن خزیمة فی صحیحه، وصحّحه من حدیث وائل بن حجر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فمرسل طاوس، وحدیث هلب، وحدیث وائل بن حجر تدّل علی استحباب </w:t>
      </w:r>
    </w:p>
    <w:p>
      <w:pPr>
        <w:pStyle w:val="BookText"/>
        <w:rPr/>
      </w:pPr>
      <w:r>
        <w:rPr>
          <w:rFonts w:ascii="IRNazanin" w:hAnsi="IRNazanin" w:eastAsia="IRNazanin"/>
          <w:color w:val="111111"/>
          <w:sz w:val="28"/>
          <w:sz w:val="28"/>
          <w:szCs w:val="28"/>
          <w:rtl w:val="true"/>
          <w:lang w:bidi="fa-IR"/>
        </w:rPr>
        <w:t>وضع الیدین علی الصدر، وهو الحقّ</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فبعض أعلامهم یأخذون بما رواه ابن خزیمة ویصحّحونه، وآخرون لا یقبلونه بل یضعّفونه،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القیم وغیره، بل یعدّون الوضع عند الصدر مکروهاً </w:t>
      </w:r>
      <w:r>
        <w:rPr>
          <w:rFonts w:eastAsia="IRNazanin" w:cs="IRNazanin"/>
          <w:color w:val="111111"/>
          <w:sz w:val="28"/>
          <w:szCs w:val="28"/>
          <w:rtl w:val="true"/>
          <w:lang w:bidi="fa-IR"/>
        </w:rPr>
        <w:t>(</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لذلک لم تکن المسألة وفاقیة کما یدّعونها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فالخلاف ملحوظ فی روایات وائل، ففی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ثالثة لم یکن فیها أی قید، ممّا یفید أنّ الأمر عندهم غیر واضح ولا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تری أیضاً اختلافا آخر فی مسلم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سجد سجد بین کفَّیه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المخالف لعنوان الترجمة، إذ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ووضعهما فی السجود علی الأرض حذو مَنکِبَیه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المعلوم أنّ السجود بین الکفَّین غیر وضع الیدین عند المنکبین؛ لأنّ الجملة الأُولی توحی إلی جعل الرأس بین کفیه، إلّا أن نقول برفع المنکب شیئاً ما والنزول بالرأس إلیه حتّی یمکن تصوّر السجود بین الکف والمنکب، فی حین أنّ الظاهر من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سجد سجد بین کفَّیه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جعل رأسه بین کفیه حذاءَ أُذنیه، لا عند مَنکِبیه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تری الاضطراب والاختلاف واضحاً فی بیان تکبیرة الإحرام، وهل النبی صلی الله علیه و آله و سلم حینما دخل فی الصلاة رفع یدیه حتّی حاذتا أذنیه، أو حاذتا منکبیه؟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ما رواه علقمة ومولیً لهم عن أبیه وائل عن رسول الله</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وکذا فیما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المفضل</w:t>
      </w:r>
      <w:r>
        <w:rPr>
          <w:rFonts w:eastAsia="IRNazanin" w:cs="IRNazanin"/>
          <w:color w:val="111111"/>
          <w:sz w:val="28"/>
          <w:szCs w:val="28"/>
          <w:rtl w:val="true"/>
          <w:lang w:bidi="fa-IR"/>
        </w:rPr>
        <w:t>(</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وزائدة</w:t>
      </w:r>
      <w:r>
        <w:rPr>
          <w:rFonts w:eastAsia="Amiri" w:cs="Amiri" w:ascii="Amiri" w:hAnsi="Amiri"/>
          <w:color w:val="111111"/>
          <w:sz w:val="28"/>
          <w:szCs w:val="28"/>
          <w:rtl w:val="true"/>
          <w:lang w:bidi="ar-SA"/>
        </w:rPr>
        <w:t>(</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وسفیان</w:t>
      </w:r>
      <w:r>
        <w:rPr>
          <w:rFonts w:eastAsia="IRNazanin" w:cs="IRNazanin"/>
          <w:color w:val="111111"/>
          <w:sz w:val="28"/>
          <w:szCs w:val="28"/>
          <w:rtl w:val="true"/>
          <w:lang w:bidi="fa-IR"/>
        </w:rPr>
        <w:t>(</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إدریس</w:t>
      </w:r>
      <w:r>
        <w:rPr>
          <w:rFonts w:eastAsia="IRNazanin" w:cs="IRNazanin"/>
          <w:color w:val="111111"/>
          <w:sz w:val="28"/>
          <w:szCs w:val="28"/>
          <w:rtl w:val="true"/>
          <w:lang w:bidi="fa-IR"/>
        </w:rPr>
        <w:t>(</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وزهیر بن معاویة</w:t>
      </w:r>
      <w:r>
        <w:rPr>
          <w:rFonts w:eastAsia="IRNazanin" w:cs="IRNazanin"/>
          <w:color w:val="111111"/>
          <w:sz w:val="28"/>
          <w:szCs w:val="28"/>
          <w:rtl w:val="true"/>
          <w:lang w:bidi="fa-IR"/>
        </w:rPr>
        <w:t>(</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جمیعهم عن عاصم بن کلیب عن أبیه عن وائل عن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ما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عن أبیه مباشرة</w:t>
      </w:r>
      <w:r>
        <w:rPr>
          <w:rFonts w:eastAsia="IRNazanin" w:cs="IRNazanin"/>
          <w:color w:val="111111"/>
          <w:sz w:val="28"/>
          <w:szCs w:val="28"/>
          <w:rtl w:val="true"/>
          <w:lang w:bidi="fa-IR"/>
        </w:rPr>
        <w:t>(</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یوجد ما یدلّ علی القول الأوّل،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حاذتا أُذنیه، أو شحمة أذنیه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فیما رواه عبدالواحد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عاصم بن کلیب، عن أبیه، عن وائل، فیوجد القول الثانی، إذ فیه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النبی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لأنظُرنّ کیف یصلّی،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 القبلة فکبّر، ورفع یدیه حتّی کانتا حذو مَنکِبیه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أن یرکع رفع یدیه حتّی کانتا حذوَ مَنکَبیه</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آخر عن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یحاذی مَنکبیه</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عبیدالله النخعی، عن عبدالجبّار، عن </w:t>
      </w:r>
    </w:p>
    <w:p>
      <w:pPr>
        <w:pStyle w:val="BookText"/>
        <w:rPr/>
      </w:pP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أبصر النبی حین قام إلی الصلاة رفَعَ یدیه حتّی کانتا بحیال منکبیه، وحاذی بإبهامیه أذنَیه ثمّ کبّر</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یؤید القولَ الثانی وکونَ تکبیرة الإحرام والسجود عند المنکبین لا عند الأذنین، هو ما رواه أبوحُمَید الساعدی والمخرج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وأبی داود، وغیرهما، والذی أقرّه عشرة من الصحابة،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أبوقتادة، وأبوهریرة، وسهل بن سعد الساعدی،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فأخبار وائل بن حجر ونصوصها تشیر إلی أنّه لم یکن من السابقین الأوّلین، ولا من الملازمین للنبی صلی الله علیه و آله و سلم فی حَضَره وسفره، بل جاء مرّة أو مرّتین من الیمن ناقلاً لنا صفة صلاة النبی، أی أنّه احتج بالفعل، ونحن نعلم بأنه لا یمکن الاحتجاج بالفعل إلّا أن نعلم وجهه، و هو بَعْدُ غیر معلوم، والنبی صلَّی بمرأی المهاجرین والأنصار أکثر من عشر سنوات، فلو کان القبض ثابتاً لکثر نقله وشاع بین الصحابة ولم ینحصر بوائل وهلب وأمثالهما، وإنّ إِخبار شخص کهذا لا یمکنه أن یعارِض أخبار غیره من الصحابة الذین لازموه وعایشوه صلی الله علیه و آله و سلم ، بل لا یمکن لأخبار غیره أن تعارض أخبار التابعین الذین لهم امتداد فی ملازمة الصحابة</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فابن الزبیر مثلاً هو حفید أبی بکر بن أبی قحافة، وکان یدخل بیت الرسول لسکن خالته عائشة فیها، تراه یرسل یدیه وأهل مکّه 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إبن جریج الصلاة عن عطاء، وأخذها عطاء عن ابن الزبیر، وأخذها ابن الزبیر عن </w:t>
      </w:r>
    </w:p>
    <w:p>
      <w:pPr>
        <w:pStyle w:val="BookText"/>
        <w:rPr/>
      </w:pPr>
      <w:r>
        <w:rPr>
          <w:rFonts w:ascii="IRNazanin" w:hAnsi="IRNazanin" w:eastAsia="IRNazanin"/>
          <w:color w:val="111111"/>
          <w:sz w:val="28"/>
          <w:sz w:val="28"/>
          <w:szCs w:val="28"/>
          <w:rtl w:val="true"/>
          <w:lang w:bidi="fa-IR"/>
        </w:rPr>
        <w:t>أبی بکر، وأخذها أبوبکر عن النبی</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المرویات عن أمیرالمؤمنین علی علیه السلام فی کتب الجمهور، فهی تتعارض فیما بینها، وتخالف ما فی کتبنا وکتب الزیدیة والإسماعیلیة، وکذا ما رواه الصحابة فی القبض تخالف المروی عن الآخرین من الصحابة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حمید الساعدی، ومُعاذ بن جبل، وأبی هریرة، ورفاعة بن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المسیء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فکلّ هذه الأخبار تؤکّد سقم ما استدلّوا به من خبر وائل علی سنّیة القبض وقولهم باستحبابه من خلاله، لأنّ خبر وائل علی فرض صحته هو حکایة عن حالة طارئة حصلت لرسول الله لأنّه هو صلی الله علیه و آله و سلم وأصحابه إنّما التحفوا باثوابهم آخذین بأیدیهم لشدّة البرد، إذ لا یعقَل تصوّر التحاف رسول الله فی کلّ أوقاته، فی بلد یغلب علیه الحر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فالعبارات الواردة فی أخبار وائل تشیر إلی وجود البرد آنذاک وهذا یضعّف سنّیتّها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دالّة علی وجود برد شدید فی الجزیرة</w:t>
      </w:r>
    </w:p>
    <w:p>
      <w:pPr>
        <w:pStyle w:val="BookText"/>
        <w:rPr/>
      </w:pPr>
      <w:r>
        <w:rPr>
          <w:rFonts w:ascii="IRNazanin" w:hAnsi="IRNazanin" w:eastAsia="IRNazanin"/>
          <w:color w:val="111111"/>
          <w:sz w:val="28"/>
          <w:sz w:val="28"/>
          <w:szCs w:val="28"/>
          <w:rtl w:val="true"/>
          <w:lang w:bidi="fa-IR"/>
        </w:rPr>
        <w:t>جاء فی الخبر المروی عن زائدة، عن عاصم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جئت بعد ذلک فی زمان فیه برد، فرأیت الناس علیهم أثیاب تَحَرَّکُ أیدیهم من تحت الثیاب من البرد</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جئت بعد ذلک فی زمان فیه برد، فرأیت علی الناس جُلَّ الثیاب، یحرّکون أیدیهم من تحت الثیاب</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أبوداود فی 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ذکره لروایة بشر بن المفضل عن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بروایة زائدة، وفیها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وضع یده الیمنی علی ظهر کفّه الیسری والرسغ والساعد،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جئت بعد ذلک فی زمان فیه برد شدید، فرأیت الناس علیهم </w:t>
      </w:r>
    </w:p>
    <w:p>
      <w:pPr>
        <w:pStyle w:val="BookText"/>
        <w:rPr/>
      </w:pPr>
      <w:r>
        <w:rPr>
          <w:rFonts w:ascii="Amiri" w:hAnsi="Amiri" w:eastAsia="Amiri" w:cs="Amiri"/>
          <w:color w:val="111111"/>
          <w:sz w:val="28"/>
          <w:sz w:val="28"/>
          <w:szCs w:val="28"/>
          <w:rtl w:val="true"/>
          <w:lang w:bidi="ar-SA"/>
        </w:rPr>
        <w:t>جُلّ الثیاب، تَحرَّکُ أیدیهم تحت الثیاب</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أتیتهم من قابل فرأیتهم یرفعون أیدیهم فی البرانس</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وأورد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بن یوسف، حدّثنا مسلم بن جنادة،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إدریس، عن عاصم، عن أبیه، عن وائل،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قدمت المدینة وهم ینفضون أیدیهم من تحت الثیاب،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لأنظرنّ إلی صلاة رسول الله صلی الله علیه و آله و سلم </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أحمد بن حنبل هذا الحدیث عن طریق زهیر بن معاویة عن عاصم</w:t>
      </w:r>
      <w:r>
        <w:rPr>
          <w:rFonts w:eastAsia="IRNazanin" w:cs="IRNazanin"/>
          <w:color w:val="111111"/>
          <w:sz w:val="28"/>
          <w:szCs w:val="28"/>
          <w:rtl w:val="true"/>
          <w:lang w:bidi="fa-IR"/>
        </w:rPr>
        <w:t>...(</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الخطیب البغدادی ینبّه علی وقوع خَلْطٍ من رواة هذه الأخبار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الخطیب البغدادی</w:t>
      </w:r>
      <w:r>
        <w:rPr>
          <w:rFonts w:eastAsia="IRNazanin" w:cs="IRNazanin"/>
          <w:color w:val="111111"/>
          <w:sz w:val="28"/>
          <w:szCs w:val="28"/>
          <w:rtl w:val="true"/>
          <w:lang w:bidi="fa-IR"/>
        </w:rPr>
        <w:t>(</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لأبی بدر شجاع بن الولید روایةً عن عاصم بن کلیب مثل روایة زهیر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بما رواه عبدالله بن أحمد بن حنبل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حدّثنی أبی، نا عبدالصمد، نا زائدة، نا عاصم بن کلیب، أخبرنی أبی أنّ وائل 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قبض بین أصابعه فحلّق حلقة، ثمّ رفع إصبعه فرأیته یحرّکها یدعو بها، ثمّ جئت بعد ذلک فی زمان فیه برد، فرأیت الناس علیهم الثیاب، تَحرّکُ أیدیهم من تحت الثیاب من البرد</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روی خبراً آخر عن زائدة فی طریقه البخاری، ثمّ أعقبه بما أخرجه الحمیدی، نا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عاصم، عن أبیه، عن وائل،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رسول الله إذا افتتح الصلاة رفع یدیه، وإذا أراد أن یرکع، وبعد ما یرفع رأسه من الرکوع، ثمّ قال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أتیتهم فی الشتاء فرأیتهم یرفعون أیدیهم فی البرانس</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وأخیراً أتی بسند الدارقطنی إلی سفیان بن عیینة، عن عاصم بن کلیب، عن أبیه، عن وائل،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وأتیتهم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أصحاب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فوجدتهم یرفعون أیدیهم فی برانسهم فی الشتاء</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ومعنی إتیانه بهذین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زائدة بن قدامة وسفیان بن عیینة اتفقا علی روایة هذا الحدیث بطوله عن عاصم بن کلیب، عن أبیه، عن وائل، وأنّ قصة تحریک الناس أیدیهم ورَفْعِها تحت الثیاب فی زمن البرد لم یسمعها عاصم عن أبیه، وإنّما سمعها من عبدالجبّار بن وائل عن بعض أهله عن وائل بن حجر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بین ذلک زهیر بن معاویة وأبو بدر شجاع بن الولید فی روایتهما حدیثَ الصلاة بطوله عن عاصم بن کلیب، ومیزا قصةَ تحریک الأیدی تحت الثیاب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وفَصْلها من الحدیث وذاکرا إسناده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العراقی هذا الکلام</w:t>
      </w:r>
      <w:r>
        <w:rPr>
          <w:rFonts w:eastAsia="IRNazanin" w:cs="IRNazanin"/>
          <w:color w:val="111111"/>
          <w:sz w:val="28"/>
          <w:szCs w:val="28"/>
          <w:rtl w:val="true"/>
          <w:lang w:bidi="fa-IR"/>
        </w:rPr>
        <w:t>(</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ناقلاً عن موسی بن هارون الحمال توهیمَه لمن روی جمیع المتن بهذا الإسناد، ذاکراً الروایة الصحیحة لهذا المتن،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 بن هارون الحمال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روایة مضبوطة اتّفق علیها زهیر وشجاع بن الولید، فهما أثبتُ له روایةً ممّن روی رفع الأیدی تحت الثیاب عن عاصم بن کلیب، عن أبیه، عن 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وأضاف الخطیب البغدادی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سفیان الثوری، وشعبة بن الحجاج، وأبوالأحوص سلام بن سلیم، والوضاح أبوعوانة، وخالد بن عبدالله، وصالح بن عمر، وعبدالواحد بن زیاد، وجریر بن عبدالحمید، وبشر بن المفضل، وعبدة بن حمید، وعبدالعزیز بن مسلم، رووا الحدیث کلُّهم، وهم أحد عشر رجلاً، عن عاصم بن کلیب، عن أبیه، عن وائل، ولم یذکر أحد منهم قصة تحریک الأیدی تحت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الخطیب لیذکر تلک الأخبار واحداً بعد الآخر، خاتماً کلامه بما رواه یحیی الحمانی، عن شریک، عن عاصم، عن أبیه، عن وائل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النبی صلی الله علیه و آله و سلم وأصحابه فی الشتاء، فرأیتهم یصلّون فی البرانس والأکیسة وأیدیهم فیها یرفعونها إلی نحورهم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حدیث، لا إسناده حفظ، ولا متنه 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الإسناد فإنّما رواه عاصم بن کلیب، عن عبدالجبّار بن وائل، عن بعض أهله، عن وائل بن حجر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نحورهم أو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أعلم أحداً ذکره فی </w:t>
      </w:r>
    </w:p>
    <w:p>
      <w:pPr>
        <w:pStyle w:val="BookText"/>
        <w:rPr/>
      </w:pPr>
      <w:r>
        <w:rPr>
          <w:rFonts w:ascii="IRNazanin" w:hAnsi="IRNazanin" w:eastAsia="IRNazanin"/>
          <w:color w:val="111111"/>
          <w:sz w:val="28"/>
          <w:sz w:val="28"/>
          <w:szCs w:val="28"/>
          <w:rtl w:val="true"/>
          <w:lang w:bidi="fa-IR"/>
        </w:rPr>
        <w:t>حدیث عاصم بن کلیب، وإنّما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أتیتهم فی الشتاء وعلیهم الأکیسة والبرانس، فجعلوا یرفعون أیدیهم من تحت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هذا التخلیط فی الإسناد وفی المتن من شریک، کان بأَخَرَةٍ قد ساء حفظه، ولم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بأثبت الناس قبل أن یسوء 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قصة رفع الأیدی فی البرانس والأکیسة وریزة ابن محمّد الغسانی الأطرابلسی، عن إبراهیم بن عبدالله الهروی، عن شریک، فهو وَهِم فیه وهماً فظیعاً، وأخطأ خطأ شنیعاً، وذلک أنّه رواه عن عاصم بن کلیب، عن أبیه، عن خاله الغلبان بن 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حَدَّثَنیه عبدالعزیز بن أبی طاهر الصوفی، أنا تمام بن محمّد بن عبدالله الرازی، أنا أبوالمیمون عبدالرحمن بن عبدالله بن عمر بن راشد البجلی، ثنا أبوهاشم وریزة الغسانی، ثنا إبراهیم بن عبدالله الهروی، نا شریک، عن عاصم بن کلیب، عن أبیه، عن خاله الغلتان بن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النبی صلی الله علیه و آله و سلم فی الشتاء، فوجدتهم یصلّون فی البرانس والأکیسة، وفیها أیدیهم</w:t>
      </w:r>
      <w:r>
        <w:rPr>
          <w:rFonts w:eastAsia="IRNazanin" w:cs="IRNazanin"/>
          <w:color w:val="111111"/>
          <w:sz w:val="28"/>
          <w:szCs w:val="28"/>
          <w:rtl w:val="true"/>
          <w:lang w:bidi="fa-IR"/>
        </w:rPr>
        <w:t>(</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 أحداً وافق علی هذه الروایة،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الخطیب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فقد وقفت علی کیفیة وقوع الإیهام والإبهام فی الأخبار، وکیف صار ما رواه عاصم عن عبدالجبّار عن بعض أهل بیته مرویاً عن عاصم عن أبیه عن وائل بن حجر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المعلوم أیضاً أنّ التحریک تحت الثیاب لا یتّفق إلّا مع مشروعیة </w:t>
      </w:r>
    </w:p>
    <w:p>
      <w:pPr>
        <w:pStyle w:val="BookText"/>
        <w:rPr/>
      </w:pPr>
      <w:r>
        <w:rPr>
          <w:rFonts w:ascii="IRNazanin" w:hAnsi="IRNazanin" w:eastAsia="IRNazanin"/>
          <w:color w:val="111111"/>
          <w:sz w:val="28"/>
          <w:sz w:val="28"/>
          <w:szCs w:val="28"/>
          <w:rtl w:val="true"/>
          <w:lang w:bidi="fa-IR"/>
        </w:rPr>
        <w:t>الإرسال لحریة الید فیها، ولو صحّ وضع رسول الله یده الیمنی علی الیسری فی الصلاة،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یکن یرسلها بل کان یحرکها فی موضعها ویعبث بها، وهو تعلیل یستاء منه کلّ مسلم؛ لأنّهم عللوا منعهم للإرسال ولزوم القبض بالمنع من العبثیة فی الصلاة، وهذا قد تحقق فی فعل النبی والصحابة بحسب زعمهم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فالراوی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الناس علیهم ثیاب، تَحرّکُ أیدیهم من تحت الثیاب من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أردنا أن نصحح الخبر وأن نجمع بینه وبین سائر الأخبار لَلَزِمَنا القول بأنّ الحالة الطبیعیة والأصل الأوّلی فیه کان الإرسال، لکن نظراً لشدّة البرد، والخوف من وقوع الرداء وأمثال ذلک من الوجوه التی ذکرناها سابقاً قبض صلی الله علیه و آله و سلم ففعلوا کما فعل، اقتداًء به، فقد جاء فی الخبر عن أبی سعید الخدری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رسول الله ذات یوم، فلمّا کان فی بعض صلاته خلع نعلیه فوضعهما عن یساره، فلمّا رأی الناس ذلک خلعوا نعالهم، فلما قضی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رأیناک ألقیت نعلیک فألقینا، نعالنا،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جبرئیل أتانی فأخبرنی أنّ فیها قذارات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أذی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فألقیتها، فإذا جاء أحدکم إلی المسجد فلینظر فی نعلیه فإن رأی فیها قذرا فلیمسحهما ولیصَلّ فیهما</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یشیر إلی حالة طارئة حدثت له صلی الله علیه و آله و سلم ولأصحابه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فرض ثبوت خبر القبض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إعمام هذه الحالة أو الاستفادة منها للدلالة علی سنیة القبض واستحبابه علی وجه الإطلاق</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ولنختم الکلام علی أحادیث وائل بما قاله مفتی المالکیة بمکة المکرمة الشیخ محمّد عابد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وائل بن حجر لم یروِ واحدٌ عنه القبضَ إلّا فی المجیء الأول، أمّا المجیء الثانی فلم یروه عنه أحد، بل قد نصّ نفسه بأنّهم یحرّکون أیدیهم، وهو ظاهر فی السدل، لأنّ التحریک إنّما یتیسّر لمن کان راسلاً یدیه لا لمن کان قابضاً إلّا بتکلّف لم یقع منهم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أخرج عنه أبوداود من طریقین فی المجیء الثانی، وکلا الطریقین لم یذکر فیها القبض، مع أنّه ذکر رفع الیدین حیال الأذنین، فإذا ثبت هذا فقد وافق وائلٌ غیرَه فی وصف صلاته بغیر القبض</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فحدیث وائل لم یحکِ لنا سنّة قولیة، بل حکی لنا سنّة فعلیة، والسنّة الفعلیة مجملة لا یمکن الاحتجاج بها ما لم یعلم وجه الفعل، وهل جاء علی نحو الوجوب أو الاستحباب أو الإباحة، کما لا یمکن التمییز بین الاختیار والاضطرار فیها إلّا بقرائن حالیة ومقالیة، وهذه القرائن ظاهرة فیما نحن بصدد إثباته وهو السّدْل، لأنّ الراوی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التحف بثوبه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العمل من رسول الله صلی الله علیه و آله و سلم</w:t>
      </w:r>
    </w:p>
    <w:p>
      <w:pPr>
        <w:pStyle w:val="BookText"/>
        <w:rPr/>
      </w:pPr>
      <w:r>
        <w:rPr>
          <w:rFonts w:ascii="IRNazanin" w:hAnsi="IRNazanin" w:eastAsia="IRNazanin"/>
          <w:color w:val="111111"/>
          <w:sz w:val="28"/>
          <w:sz w:val="28"/>
          <w:szCs w:val="28"/>
          <w:rtl w:val="true"/>
          <w:lang w:bidi="fa-IR"/>
        </w:rPr>
        <w:t>قد یکون للحفاظ علی الثوب والحیلولة من وقوعه علی الأرض، وقد یکون الالتحاف توقّیاً من البرد القارس آنذاک فی الجزیرة العربیة، ویشهد لذلک قول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جئت بعد ذلک فی زمان فیه برد، فرأیت الناس علیهم أثواب تحرک أیدیهم من تحت الثیاب من البرد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نحتمل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قبض الید الیمنی علی الیسری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لشدّة جوعه صلی الله علیه و آله و سلم وجوع المسلمین آنذاک، إذ المسلمون فی بعض الحالات کانوا یجعلون الحَجَر علی بطونهم من شدّة الجوع، وهذا لیس باستنقاص لنبی </w:t>
      </w:r>
    </w:p>
    <w:p>
      <w:pPr>
        <w:pStyle w:val="BookText"/>
        <w:rPr/>
      </w:pPr>
      <w:r>
        <w:rPr>
          <w:rFonts w:ascii="IRNazanin" w:hAnsi="IRNazanin" w:eastAsia="IRNazanin"/>
          <w:color w:val="111111"/>
          <w:sz w:val="28"/>
          <w:sz w:val="28"/>
          <w:szCs w:val="28"/>
          <w:rtl w:val="true"/>
          <w:lang w:bidi="fa-IR"/>
        </w:rPr>
        <w:t>المستضعفین والمحرومین وهو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فخری</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 الرضا علیه السلام عن آبائه عن علی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النبی فی حفر خندق إذ جاءته فاطمة ومعها کسرة خبز فدفعتها إلی النبی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الکسرة؟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قرصاً خبزتها للحسن والحسین جئتک منه بهذه 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أوّل طعام دخل فم أبیک منذ ثلاث</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جعفر بن محمّد حدیث یروی عن أبیک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شبع رسول الله صلی الله علیه و آله و سلم من خبز برّ قط أهو صحیح؟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أکل رسول الله خبز برّ قط ولا شبع من خبز شعیر قط</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فوضع الید علی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صحّت الأخبار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احتمالات کثیرة، منها ما احتملته المالکیة بأنه صلی الله علیه و آله و سلم فعلها فی بدء صدعه بالإبلاغ والتشریع ثم نسخت لأنّه شاهد بعض المنافقین یحملون أصناماً معهم تحت ثیابهم یعبدونها، فلعلَّ رسول الله قد شاهد سقوط الصنم من کُم بعض الناس، أو لعلَّ رب العالمین أخبره بذلک فأمره بالإرسال بعد ذلک کی لا یفعلوا ذلک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فالقبض علی الأیدی خضع لطارِئ حصل لرسول الله من جوع، أو مرض، أو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تصوّره المسلمون سنّة له صلی الله علیه و آله و سلم ، وهذا هو الوهم الذی عناه الإمام أمیرالمؤمنین علی علیه السلام فی سبب اختلاف المسلمین فی حدیث رسول الله، أی هناک احتمالان متصوران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أخذهم بالمنسوخ وترک الناسخ، والأخر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رسول الله فی بدء التشریع ثم نسخه بالإرسال ثم رجوع الناس من عند </w:t>
      </w:r>
    </w:p>
    <w:p>
      <w:pPr>
        <w:pStyle w:val="BookText"/>
        <w:rPr/>
      </w:pPr>
      <w:r>
        <w:rPr>
          <w:rFonts w:ascii="IRNazanin" w:hAnsi="IRNazanin" w:eastAsia="IRNazanin"/>
          <w:color w:val="111111"/>
          <w:sz w:val="28"/>
          <w:sz w:val="28"/>
          <w:szCs w:val="28"/>
          <w:rtl w:val="true"/>
          <w:lang w:bidi="fa-IR"/>
        </w:rPr>
        <w:t>أنفسهم إلی الفعل الأوّل مفسرین ذلک طبقاً لقناعاتهم بأنه خضوع وخشوع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هذه الشواهد من شأنها أن تصرف فعل رسول الله من کونه بیاناً لسنّة شرعیة له إلی کونه بیان حالة اضطراریة مَرَّ بها صلی الله علیه و آله و سلم ، وتجعل الخبر مجملاً، فلا یمکن الجزم بنقل وائل علی أنّه سنّة نبویة ثابتة کان یفعلها رسول الله دوماً؛ لأنّه حدَّد وقت مشاهدته بأنّها کانت فی الشتاء وفی یوم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المشاهدات البشریة فی کثیر من الأحیان تخالطها القناعات المسبقة حین النقل، ولا یمکن الاعتماد علیها کما یعتمَد علی المنقولات والنصوص الشفویة، وکما أنّ الوهم مُتصوَّر فی نقل تلک الأفعال فهو متصور فی نقل الأقوال أیضاً، وأهّم شیء فی هذا الباب هو الأخذ بالاحتمالَین اللَّذین ذکرهما أمیرالمؤمنین ضمن الأسباب المؤدّیة لاختلاف النقل عن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حکایة الفعل موضع تأویل، والتأویل قد یقع فیه الخطأ، وقد وقفت سابقاً علی أنّ نقل وائل لا یوافق روایة الآخرین من الصحابة، إذ إنّ أباحُمید الساعدی کان من الصحابة الذین عایشوا المتغیرات والإحداثات بعد رسول الله، ومن الذین علموا بما جری علی الدین، وکان معاصراً للذین یبکون علی الدین، والذین کان لا یمکنهم الصلاة الصحیحة إلّا سرّاً فی بیوتهم، بحسب تعبیر حذیفة بن الیمان، وقول 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القوم واجعلها سُبحة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خبر أبی حمید والمستجدات بعد رسول الله، وخبر عمران بن حصین، یرجّحان لنا أنّ صلاة الإمام علی علیه السلام کانت المفصل عندهم، وهی التی ذکّرتهم بصلاة رسول الله صلی الله علیه و آله و سلم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المعلوم أنّ التغییر فی صلاته علیه السلام لا یختصّ فی الکتب الحدیثیة عند الجمهور بالتکبیر لکل رفع وخفض، أو التسلیم علی الیمین والشمال، أو حذفهم للبسملة بعد إتیانه علیه السلام بها، أو غیرها من الأُمور، بل شملت ما جاء فی خطبة </w:t>
      </w:r>
    </w:p>
    <w:p>
      <w:pPr>
        <w:pStyle w:val="BookText"/>
        <w:rPr/>
      </w:pPr>
      <w:r>
        <w:rPr>
          <w:rFonts w:ascii="IRNazanin" w:hAnsi="IRNazanin" w:eastAsia="IRNazanin"/>
          <w:color w:val="111111"/>
          <w:sz w:val="28"/>
          <w:sz w:val="28"/>
          <w:szCs w:val="28"/>
          <w:rtl w:val="true"/>
          <w:lang w:bidi="fa-IR"/>
        </w:rPr>
        <w:t>الإمام علی المرویة فی نهج البلاغة، وکتاب سلیم، والکافی، التی أراد أمیرالمؤمنین فیها إرجاع الُمبَدَّلات إلی أماکنها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وَرَدَدْتُ الوضوء والغسل والصلاة إلی مواقیتها وشرائعها ومواضعها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تلک الموارد بنظرنا القبض والإرسال، وآمین، وجلسة الاستراحة، وغیرها من المفردات الفقهیة المختلف فیها التی لم تأت فی تلک الخطبة الشریفة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فأقصی ما یمکن الاستدلال به من روایة وائل هو جواز الاعتماد علی الیدین فی الحالات الطارئة کالبرد، والمرض، أو طول القیام فی اللیل، أو اجتماع الدم فی رؤوس الأصابع، وأمثال ذلک؛ وهو الذی نقله ابن حزم عن الإمام علیه السلام </w:t>
      </w:r>
      <w:r>
        <w:rPr>
          <w:rFonts w:eastAsia="IRNazanin" w:cs="IRNazanin"/>
          <w:color w:val="111111"/>
          <w:sz w:val="28"/>
          <w:szCs w:val="28"/>
          <w:rtl w:val="true"/>
          <w:lang w:bidi="fa-IR"/>
        </w:rPr>
        <w:t xml:space="preserve">. </w:t>
      </w:r>
      <w:bookmarkStart w:id="165" w:name="pg14512_198264"/>
    </w:p>
    <w:p>
      <w:pPr>
        <w:pStyle w:val="Heading5"/>
        <w:numPr>
          <w:ilvl w:val="4"/>
          <w:numId w:val="1"/>
        </w:numPr>
        <w:rPr/>
      </w:pPr>
      <w:bookmarkStart w:id="166" w:name="__RefHeading___Toc1548847_996550957"/>
      <w:bookmarkStart w:id="167" w:name="_Toc60"/>
      <w:bookmarkEnd w:id="165"/>
      <w:bookmarkEnd w:id="166"/>
      <w:r>
        <w:rPr/>
        <w:t>3</w:t>
      </w:r>
      <w:r>
        <w:rPr>
          <w:rtl w:val="true"/>
        </w:rPr>
        <w:t xml:space="preserve">. </w:t>
      </w:r>
      <w:r>
        <w:rPr>
          <w:rtl w:val="true"/>
        </w:rPr>
        <w:t>مناقشة روایة عبدالله بن مسعود</w:t>
      </w:r>
      <w:bookmarkEnd w:id="167"/>
    </w:p>
    <w:p>
      <w:pPr>
        <w:pStyle w:val="Heading6"/>
        <w:numPr>
          <w:ilvl w:val="5"/>
          <w:numId w:val="1"/>
        </w:numPr>
        <w:rPr/>
      </w:pPr>
      <w:bookmarkStart w:id="168" w:name="__RefHeading___Toc1548849_996550957"/>
      <w:bookmarkStart w:id="169" w:name="_Toc61"/>
      <w:bookmarkEnd w:id="168"/>
      <w:r>
        <w:rPr>
          <w:rtl w:val="true"/>
        </w:rPr>
        <w:t>اشارة</w:t>
      </w:r>
      <w:bookmarkEnd w:id="169"/>
    </w:p>
    <w:p>
      <w:pPr>
        <w:pStyle w:val="BookText"/>
        <w:rPr/>
      </w:pPr>
      <w:r>
        <w:rPr>
          <w:rFonts w:ascii="IRNazanin" w:hAnsi="IRNazanin" w:eastAsia="IRNazanin"/>
          <w:color w:val="111111"/>
          <w:sz w:val="28"/>
          <w:sz w:val="28"/>
          <w:szCs w:val="28"/>
          <w:rtl w:val="true"/>
          <w:lang w:bidi="fa-IR"/>
        </w:rPr>
        <w:t>وهذا الخبر قد أخرجه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داود، والنسائی، وابن ماجة،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والبزّار فی مسنده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إسناد أبی داود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بکّار بن الریان، عن هشیم بن بشیر، عن الحجّاج بن أبی زینب، عن أبی عثمان النهدی،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یصلّی فوضع یده الیسری علی الیمنی، فرآه النبی فوضع یده الیمنی علی الیسری</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إسناد النسائی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إسحاق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أنبأنا هشیم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الحجاج بن أبی زینب،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رآنی النبی وقد وضعتُ شمالی علی یمینی فی الصلاة، فأخذنی بیمینی فوضعها علی شمالی</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إسناد ابن ماجة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أبوإسحاق الهروی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عبدالله بن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هشیم، أنبأنا الحجاج بن أبی زینب، عن أبی عثمان النهدی، 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بی النبی وأنا واضع یدی الیسری علی الیمنی، فأخذ </w:t>
      </w:r>
      <w:bookmarkStart w:id="170" w:name="pg14512_198265"/>
    </w:p>
    <w:p>
      <w:pPr>
        <w:pStyle w:val="BookText"/>
        <w:rPr/>
      </w:pPr>
      <w:bookmarkEnd w:id="170"/>
      <w:r>
        <w:rPr>
          <w:rFonts w:ascii="IRNazanin" w:hAnsi="IRNazanin" w:eastAsia="IRNazanin"/>
          <w:color w:val="111111"/>
          <w:sz w:val="28"/>
          <w:sz w:val="28"/>
          <w:szCs w:val="28"/>
          <w:rtl w:val="true"/>
          <w:lang w:bidi="fa-IR"/>
        </w:rPr>
        <w:t>بیدی الیمنی فوضعها علی الیسری</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إسناد البزار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آدم وإسماعیل بن أبان،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مندل، عن ابن أبی لیلی، عن القاسم بن عبدالرحمن،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عبدالله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لفظ یحیی 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رآنی رسول الله واضعاً شمالی علی یمینی فی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یمینک علی شمالک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لا نعلم مَن رواه عن القاسم عن أبیه عن عبدالله إلّا ابن أبی لیلی</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1" w:name="__RefHeading___Toc1548851_996550957"/>
      <w:bookmarkStart w:id="172" w:name="_Toc62"/>
      <w:bookmarkEnd w:id="171"/>
      <w:r>
        <w:rPr>
          <w:rtl w:val="true"/>
        </w:rPr>
        <w:t>مناقشة أسانید هذا الخبر</w:t>
      </w:r>
      <w:bookmarkEnd w:id="172"/>
    </w:p>
    <w:p>
      <w:pPr>
        <w:pStyle w:val="BookText"/>
        <w:rPr/>
      </w:pPr>
      <w:r>
        <w:rPr>
          <w:rFonts w:ascii="IRNazanin" w:hAnsi="IRNazanin" w:eastAsia="IRNazanin"/>
          <w:color w:val="111111"/>
          <w:sz w:val="28"/>
          <w:sz w:val="28"/>
          <w:szCs w:val="28"/>
          <w:rtl w:val="true"/>
          <w:lang w:bidi="fa-IR"/>
        </w:rPr>
        <w:t>یوجد فی هذه الأسانید الثلاثة الأولی شخصان، 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هُشَیم بن بشیر بن القاسم السُّلَمی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الحجاج بن أبی زینب</w:t>
      </w:r>
    </w:p>
    <w:p>
      <w:pPr>
        <w:pStyle w:val="BookText"/>
        <w:rPr/>
      </w:pPr>
      <w:r>
        <w:rPr>
          <w:rFonts w:ascii="IRNazanin" w:hAnsi="IRNazanin" w:eastAsia="IRNazanin"/>
          <w:color w:val="111111"/>
          <w:sz w:val="28"/>
          <w:sz w:val="28"/>
          <w:szCs w:val="28"/>
          <w:rtl w:val="true"/>
          <w:lang w:bidi="fa-IR"/>
        </w:rPr>
        <w:t xml:space="preserve">أما هُشَیم فهو ابن بشیر، أبومعاویة الواسطی، کان 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طباخاً للحجاج بن یوسف، وقد مُدح هشیم عند الرجالیین بعبارات تؤکّد حفظه وضبطه حتّی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أثبتُ من سفیان وشعبة وأحفظ من أبی عوانة، لکن هناک عبارات أُخری دالّة علی جرحه، إلیک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عبدالله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هُشَیم واسطی ثقة، وکان یدلّس</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کثیر الحدیث ثبتاً، یدلس کثیراً، فما قال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فهو حجّة، وما لم یقل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فلیس بحجّة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إبراهیم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هُشَیم یصف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 هُشَیم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أبی زیاد، ولا من عاصم ابن کلیب، ولا من لیث بن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من موسی الجهنی، ولا من محمّد ابن جحادة، ولا من الحسن بن عبیدالله، ولا من أبی خلدة، ولا من سیار، ولا من علی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جدعان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حدّث عنهم</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عبدالرزاق عن ابن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تُدلّس وأنت کثیر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کبیرانِ قد دلّسا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الأعمشُ وسفیان</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الحاکم أنّ أصحاب هشیم اتّفقوا علی أن لا یأخذوا عنه تدلیساً، ففطن لذلک، فجعل یقول فی کلّ حدیث یذکره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حُصَین ومُغیرة، فلمّا 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دلّستُ لکم الیوم؟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 من مغیرة ممّا ذکرتُ حرفاً، إنّما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حصین وهو مسموع لی، وأما مغیرة فغیر مسموع لی</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سماعه من الزهری وهو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قالوا سمع منه حدیثاً ولم یکتبه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أبوالقاسم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أیوب المقابری،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أباعبیدة الحداد،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هُشیم البصرة فذکرناه لشعبة،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صدیقک هُشیم نکتب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حدّثکم عن ابن عباس وابن عمر فصدّقوه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فأتینا هُشیماً فحدَّثَنا برقائق مغیرة، فأتینا شعبة فأخبرناه، فأعرض بوجهه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w:t>
      </w:r>
    </w:p>
    <w:p>
      <w:pPr>
        <w:pStyle w:val="BookText"/>
        <w:rPr/>
      </w:pPr>
      <w:r>
        <w:rPr>
          <w:rFonts w:ascii="IRNazanin" w:hAnsi="IRNazanin" w:eastAsia="IRNazanin"/>
          <w:color w:val="111111"/>
          <w:sz w:val="28"/>
          <w:sz w:val="28"/>
          <w:szCs w:val="28"/>
          <w:rtl w:val="true"/>
          <w:lang w:bidi="fa-IR"/>
        </w:rPr>
        <w:t>أبومعاویة</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الذهبی فی ترجمة شعبة بن الحجاج وکذلک فی ترجمة هشیم، والنص عن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أبوبکر بن شاذان البغدادی، حدّثنا علی بن محمّد السوّاق، حدّثنا جعفر بن مُکرِم الدقّاق، حدّثنا أبوداود، حدّثنا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أنا وهُشَیم إلی مکّة، فلمّا قدمنا الکوفة رآنی هشیم مع أبی إسحاق،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السَّبیع، فلمّا خرجنا جعلت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رأیتَه؟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قلت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السبیع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قدمنا مکة مررت به وهو قاعد مع الزهری،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معاویة 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شُرْطی بنی أمیة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قفلنا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الزهری،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رأیته؟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رأیته معی،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فأخرجه فخرّقته</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وثّقه العجلی وابن أبی حاتم، وقال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رأساً فی الحفظ إلّا أنّه صاحب تدلیس کثیر قد عُرف بذلک</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مُتقن، تغیر بآخر موته، أقَلَّ الروایة عن الزهری، صاحب صحیفة،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ذاکَرَ شعبة بحدیث </w:t>
      </w:r>
    </w:p>
    <w:p>
      <w:pPr>
        <w:pStyle w:val="BookText"/>
        <w:rPr/>
      </w:pPr>
      <w:r>
        <w:rPr>
          <w:rFonts w:ascii="IRNazanin" w:hAnsi="IRNazanin" w:eastAsia="IRNazanin"/>
          <w:color w:val="111111"/>
          <w:sz w:val="28"/>
          <w:sz w:val="28"/>
          <w:szCs w:val="28"/>
          <w:rtl w:val="true"/>
          <w:lang w:bidi="fa-IR"/>
        </w:rPr>
        <w:t>الزهری ولم یکن أن لا</w:t>
      </w:r>
    </w:p>
    <w:p>
      <w:pPr>
        <w:pStyle w:val="BookText"/>
        <w:rPr/>
      </w:pPr>
      <w:r>
        <w:rPr>
          <w:rFonts w:ascii="IRNazanin" w:hAnsi="IRNazanin" w:eastAsia="IRNazanin"/>
          <w:color w:val="111111"/>
          <w:sz w:val="28"/>
          <w:sz w:val="28"/>
          <w:szCs w:val="28"/>
          <w:rtl w:val="true"/>
          <w:lang w:bidi="fa-IR"/>
        </w:rPr>
        <w:t xml:space="preserve">شعبة کتب عن الزهری، فأخذ شعبة الصحیفة فألقاها فی دجلة، فکان هُشَیم یروی عن الزهری عن حفظه وکان یدلّس، وذکره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مدلِّساً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لیحیی بن معین فی تساهل هشیم،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أدراه ما یخرج من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یلقَ أبا إسحاق السَّبیعی، وإنّما کان یروی عن أبی إسحاق الکوفی وهو عبدالله بن میسرة، وکنیته أبوعبدالجلیل، فکنّاه هُشَیم کنیة أخری، ولم یسمع هشیم من القاسم بن أیوب ولم یسمع من بیان بن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أبی حاتِم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خلیل، ولا من خالد بن جعفر، وقال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روی عن جابر الجعفی مُدَلَّس إلّا حدیثین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ابن أبی سبرة، وحدیث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بِقِدرٍ مغلّی</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بینه أحمد بن حنبل، ویحیی بن معین، وابن أبی حاتم عن أبیه</w:t>
      </w:r>
      <w:r>
        <w:rPr>
          <w:rFonts w:eastAsia="IRNazanin" w:cs="IRNazanin"/>
          <w:color w:val="111111"/>
          <w:sz w:val="28"/>
          <w:szCs w:val="28"/>
          <w:rtl w:val="true"/>
          <w:lang w:bidi="fa-IR"/>
        </w:rPr>
        <w:t>(</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مصادیق التدلیس، فلا یجوز الادّعاء بأنّ تدلیسه کان محصوراً فی تلک المفردات فقط، کما لا یستبعد أن تکون روایته هنا عن الحجاج بن أبی زینب من تلک الموارد، وإن لم یذکر أحد من الرجالیین تدلیسه عنه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شی آخر یلحظ فی سند النسائی عن هشیم، وهو أنّ عبدالرحمن بن إسحاق الکوفی الراوی عنه فی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والضعیف لا یقال إلّا لمن کان </w:t>
      </w:r>
    </w:p>
    <w:p>
      <w:pPr>
        <w:pStyle w:val="BookText"/>
        <w:rPr/>
      </w:pPr>
      <w:r>
        <w:rPr>
          <w:rFonts w:ascii="IRNazanin" w:hAnsi="IRNazanin" w:eastAsia="IRNazanin"/>
          <w:color w:val="111111"/>
          <w:sz w:val="28"/>
          <w:sz w:val="28"/>
          <w:szCs w:val="28"/>
          <w:rtl w:val="true"/>
          <w:lang w:bidi="fa-IR"/>
        </w:rPr>
        <w:t>ضعیفا باتفاق کما ذکره ابن خلدون وغیره</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ضعیف باتّفاق، قال ابن 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عنه أحمد بن حنبل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 منکر الحدیث، وروی عباس الدوری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 ومرة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فی السند الحجّاج بن أبی زینب السلمی أبی یوسف الصیقل الواسطی، قال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أحمد بن حنبل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أن یکون ضعیف الحدیث</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 وقال الدار القطنی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بقوی ولاحافظ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الحسن بن شجاع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المدینی عن الحجاج بن أبی زینب،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 أهل واسط،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یخطئ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أبوأحمد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أنّه لا بأس به فیما یرویه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بقوی ولا حافظ، وفی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الآجری عن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عثمان النهدی حدیثاً لا یتابَع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حسن، فقد لین، ولکن روی له مسلم</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مهنّا 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یتابع علیه، وذکره أبوالعرب التمیمی والساجی فی جملة 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الضعفاء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ترجمته للحجاج بن أبی زینب بعد ذکره لکلام أحمد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أخشی أن یکون ضعیفَ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عنه هُشَیم ومحمّد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صالح بن ذُریح، حدّثنا عبد الأعلی بن حمّاد، حدّثنا هشیم، حدّثنا شیخ منّا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بن أبی زینب السلمی،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أبوعثمان النهدی،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رآه یصلی وهو واضع یده الیسری علی الیمنی، فنزع الیسری عن الیمنی ووضع الیمنی علی الیسری</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 ابن عدی طرقاً أخری لهذا الحدیث، وفی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برجل وهو قائم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الحدیث عن حجاج بن أبی زینب، عن أبی عثمان النهدی، عن ابن مسعود کما ذکرت</w:t>
      </w:r>
      <w:r>
        <w:rPr>
          <w:rFonts w:eastAsia="IRNazanin" w:cs="IRNazanin"/>
          <w:color w:val="111111"/>
          <w:sz w:val="28"/>
          <w:szCs w:val="28"/>
          <w:rtl w:val="true"/>
          <w:lang w:bidi="fa-IR"/>
        </w:rPr>
        <w:t>(</w:t>
      </w:r>
      <w:r>
        <w:rPr>
          <w:rStyle w:val="FootnoteAnchor"/>
          <w:rtl w:val="true"/>
        </w:rPr>
        <w:footnoteReference w:id="6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فیه أنّه فعل ذلک مع ابن مسعود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وللحجّاج بن أبی زینب روایة أخری یرویها عن أبی سفیان عن جابر الأنصاری نذکرها لاحتمال ارتباطها بخبر ابن مسعود، لأن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المعهود فی خبره قد یکون هو ابن مسعود، والیک الخبرالرابط، ثم نعود لمواصلة البحث</w:t>
      </w:r>
      <w:r>
        <w:rPr>
          <w:rFonts w:eastAsia="IRNazanin" w:cs="IRNazanin"/>
          <w:color w:val="111111"/>
          <w:sz w:val="28"/>
          <w:szCs w:val="28"/>
          <w:rtl w:val="true"/>
          <w:lang w:bidi="fa-IR"/>
        </w:rPr>
        <w:t xml:space="preserve">: </w:t>
      </w:r>
      <w:bookmarkStart w:id="173" w:name="pg14512_198271"/>
    </w:p>
    <w:p>
      <w:pPr>
        <w:pStyle w:val="Heading6"/>
        <w:numPr>
          <w:ilvl w:val="5"/>
          <w:numId w:val="1"/>
        </w:numPr>
        <w:rPr/>
      </w:pPr>
      <w:bookmarkStart w:id="174" w:name="__RefHeading___Toc1548853_996550957"/>
      <w:bookmarkStart w:id="175" w:name="_Toc63"/>
      <w:bookmarkEnd w:id="173"/>
      <w:bookmarkEnd w:id="174"/>
      <w:r>
        <w:rPr>
          <w:rtl w:val="true"/>
        </w:rPr>
        <w:t>ما روی عن جابر بن عبدالله الأنصاری فی القبض</w:t>
      </w:r>
      <w:bookmarkEnd w:id="175"/>
    </w:p>
    <w:p>
      <w:pPr>
        <w:pStyle w:val="BookText"/>
        <w:rPr/>
      </w:pPr>
      <w:r>
        <w:rPr>
          <w:rFonts w:ascii="IRNazanin" w:hAnsi="IRNazanin" w:eastAsia="IRNazanin"/>
          <w:color w:val="111111"/>
          <w:sz w:val="28"/>
          <w:sz w:val="28"/>
          <w:szCs w:val="28"/>
          <w:rtl w:val="true"/>
          <w:lang w:bidi="fa-IR"/>
        </w:rPr>
        <w:t xml:space="preserve">أخرج الدارقطنی من طریق عبدالرحمن بن إسحاق الواسطی، عن الحجاج بن أبی زینب، عن أبی سفیان،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النبی برجل یصلّی، واضعاً شماله علی یمینه، فأخذ بیمینه فوضعها علی شماله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فیه عبدالرحمن بن إسحاق والحجاج وقد مرّ أنهما ضعیفان باتفاق،</w:t>
      </w:r>
    </w:p>
    <w:p>
      <w:pPr>
        <w:pStyle w:val="BookText"/>
        <w:rPr/>
      </w:pPr>
      <w:r>
        <w:rPr>
          <w:rFonts w:ascii="IRNazanin" w:hAnsi="IRNazanin" w:eastAsia="IRNazanin"/>
          <w:color w:val="111111"/>
          <w:sz w:val="28"/>
          <w:sz w:val="28"/>
          <w:szCs w:val="28"/>
          <w:rtl w:val="true"/>
          <w:lang w:bidi="fa-IR"/>
        </w:rPr>
        <w:t>وأبوسفیان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نافع القرشی الواسطی، فهو وان روی له الجماعة، والبخاری مقرونا بغیره، لکن جاء فی ترجمته أن یحیی بن معین 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 وابن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اترید ان اقول هو ثقة</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عودة إلی أسانید روایة ابن مسعود مرة اخری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یوجد فی إسناد أبی داود الآنف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الرجلین</w:t>
      </w:r>
      <w:r>
        <w:rPr>
          <w:rFonts w:eastAsia="IRNazanin" w:cs="IRNazanin"/>
          <w:color w:val="111111"/>
          <w:sz w:val="28"/>
          <w:szCs w:val="28"/>
          <w:rtl w:val="true"/>
          <w:lang w:bidi="fa-IR"/>
        </w:rPr>
        <w:t>(</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بکار بن الریان، الذی قال فیه صالح جزرة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یحدّث عن الضعفاء</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إسناد النسائی، مضافاً إلی وجودهما، یوجد عبدالرحمن بن إسحاق أبوشیبة الواسطی الذی ترجم له المزّی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مُنکَر الحدیث</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أحمد بن حنبل یضعّف عبدالرحمن بن إسحاق </w:t>
      </w:r>
    </w:p>
    <w:p>
      <w:pPr>
        <w:pStyle w:val="BookText"/>
        <w:rPr/>
      </w:pPr>
      <w:r>
        <w:rPr>
          <w:rFonts w:ascii="IRNazanin" w:hAnsi="IRNazanin" w:eastAsia="IRNazanin"/>
          <w:color w:val="111111"/>
          <w:sz w:val="28"/>
          <w:sz w:val="28"/>
          <w:szCs w:val="28"/>
          <w:rtl w:val="true"/>
          <w:lang w:bidi="fa-IR"/>
        </w:rPr>
        <w:t>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عباس الدوری،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محمّد بن سعد ویعقوب بن عثمان وأبوداود والنسائی وابن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زاد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بذاک، 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واتّفقوا علی أنّ البخاری لا یقول هذه الکلمة إلّا فیمن کان ضعیفاً باتّفاق، کما ذکر ذلک ابن خلدون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ضعیف باتّفاق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عباس، عن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 مُنکَر الحدیث، یکتَب حدیثه ولا یحتَجّ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أبوبکر 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بحدیثه، روی له أبوداود والترمذی</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حدیثه حدیثَ حافظ، قال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إسناد ابن ماجة یوجد أبوإسحاق الهروی نزیل بغداد، الذی وثّقه الدارقطنی والحربی وقالا عنه بأنّه أعلم الناس بحدیث هشیم، لکن قال أبوداود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الهروی ضعیف</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أحمد بن محمّد بن مُحرز،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بسامراء سنة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ق فی رمضان،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شعبان</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إسناد البزار یوجد ثلاثة 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مندل بن علی العنزی</w:t>
      </w:r>
    </w:p>
    <w:p>
      <w:p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 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فیه شریک، 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ممّن یرفع المراسیل، ویسنِد الموقوفات، ویخالف الثقات فی الروایات من سوء حفظه، فاستحقّ الترک، وقال أبوزرعة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وعن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مندل وحبّان فیهما ضعف، 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متروکان، وقال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ذاهبا الحدیث،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وعلی بن المدینی، وغیرهما من نظائرهما یضعّفونه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 روی 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ومثله قال ابن قانع، وابن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أهل التثبّت فی الروایة بشیء، ولا یحتَجّ به</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عبدالرحمن بن أبی لیلی الفقیه القاضی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لیلی ضعیف، وفی عطاء أکثر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الصدق سَیء الحفظ، شُغل بالقضاء فساء حِفظه، إنّما ینکَر علیه کثرة الخطأ، یکتب حدیثه ولا یحتجّ به</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فاحش الخطأ، ردیء الحفظ؛ فکثرت المناکیر فی روایته، ترَکَه أحمد ویحیی وابن معین وزائدة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ردیء الحفظ کثیر 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سَیء الحفظ واهی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سَیء الحفظ لا یتعمّد الکذب، وکان یمدَح فی قضائه، فأمّا فی الحدیث فلم یکن حجّة</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حمزة المقرئ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استقضاه علی الکوفة یوسف بن عمر الثقفی عامل بنی أمیة، وکان یرزقه کلّ شهر مائة درهم</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یدری صحیح حدیثه من سقیمه، وضعّف حدیثه جدّاً </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عبدالله بن مسعود،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یعقوب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قلیل الحدیث وقد تکلموا فی روایته عن أبیه وکان صغیراً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 من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ابن مسعود وعبدالرحمن ابن ست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یسمع من أبیه إلّا حرفاً واحداً </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أخرج الدارقطنی سند البزار عن طریق علی بن مسلم، ثنا إسماعیل بن </w:t>
      </w:r>
      <w:bookmarkStart w:id="176" w:name="pg14512_198275"/>
    </w:p>
    <w:p>
      <w:pPr>
        <w:pStyle w:val="BookText"/>
        <w:rPr/>
      </w:pPr>
      <w:bookmarkEnd w:id="176"/>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کان یأخذ شماله بیمینه</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هذه تفاصیلَ أسانید هذا الخبر الضعیف أو المضعّف عندهم، وقد ذکرناها أمانة منّا للبحث، وإلیک البحث عن دلالته، فهو مضافاً إلی ضعفه سنداً معلول متناً أیضاً</w:t>
      </w:r>
      <w:r>
        <w:rPr>
          <w:rFonts w:eastAsia="IRNazanin" w:cs="IRNazanin"/>
          <w:color w:val="111111"/>
          <w:sz w:val="28"/>
          <w:szCs w:val="28"/>
          <w:rtl w:val="true"/>
          <w:lang w:bidi="fa-IR"/>
        </w:rPr>
        <w:t>.</w:t>
      </w:r>
    </w:p>
    <w:p>
      <w:pPr>
        <w:pStyle w:val="Heading6"/>
        <w:numPr>
          <w:ilvl w:val="5"/>
          <w:numId w:val="1"/>
        </w:numPr>
        <w:rPr/>
      </w:pPr>
      <w:bookmarkStart w:id="177" w:name="__RefHeading___Toc1548855_996550957"/>
      <w:bookmarkStart w:id="178" w:name="_Toc64"/>
      <w:bookmarkEnd w:id="177"/>
      <w:r>
        <w:rPr>
          <w:rtl w:val="true"/>
        </w:rPr>
        <w:t>الدلالة</w:t>
      </w:r>
      <w:r>
        <w:rPr>
          <w:rtl w:val="true"/>
        </w:rPr>
        <w:t>:</w:t>
      </w:r>
      <w:bookmarkEnd w:id="178"/>
    </w:p>
    <w:p>
      <w:pPr>
        <w:pStyle w:val="BookText"/>
        <w:rPr/>
      </w:pPr>
      <w:r>
        <w:rPr>
          <w:rFonts w:ascii="IRNazanin" w:hAnsi="IRNazanin" w:eastAsia="IRNazanin"/>
          <w:color w:val="111111"/>
          <w:sz w:val="28"/>
          <w:sz w:val="28"/>
          <w:szCs w:val="28"/>
          <w:rtl w:val="true"/>
          <w:lang w:bidi="fa-IR"/>
        </w:rPr>
        <w:t>قد یقال بأنّ خبر ابن مسعود صریح فی لزوم الأخذ بالیمنی علی الیسری فی الصلاة، ولیس هناک روایة أصرح منه؛ لأنّ النبی صلی الله علیه و آله و سلم هو الشارع المقدّس وعلیه إرشاد الخاطئین والناسین إلی المنهج الصحیح القویم، وهنا قد 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ادّعی ابن حجر بأنّ هذا الخبر یعین الآمر والمأمور فی کلام سهل بن سعد الساعدی الآنف، لکنّ کلامه باطل بنظرنا، ویرَدّ من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لم یعرف ابن مسعود صفة صلاة رسول الله وهو من الستّة الأوائل، ومن کبار الصحابة، والذی رووا فیه أنّ رسول الله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لغلام معلّم</w:t>
      </w:r>
      <w:r>
        <w:rPr>
          <w:rFonts w:eastAsia="IRNazanin" w:cs="IRNazanin"/>
          <w:color w:val="111111"/>
          <w:sz w:val="28"/>
          <w:szCs w:val="28"/>
          <w:rtl w:val="true"/>
          <w:lang w:bidi="fa-IR"/>
        </w:rPr>
        <w:t>»(</w:t>
      </w:r>
      <w:r>
        <w:rPr>
          <w:rStyle w:val="FootnoteAnchor"/>
          <w:rtl w:val="true"/>
        </w:rPr>
        <w:footnoteReference w:id="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والموصوف فی بعض کتب التاریخ والحدیث بأنّه عبد من عبید آل محمّد؛ لکثرة دخوله وخروجه علیهم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النبی صلی الله علیه و آله و سلم حقّاً یضع الیمنی علی الیسری فی الفرائض الخمسة، فکیف لا یعرف ابن مسعود ذلک وهو صاحب طهور ومسواک ونعل رسول الله</w:t>
      </w:r>
      <w:r>
        <w:rPr>
          <w:rFonts w:eastAsia="IRNazanin" w:cs="IRNazanin"/>
          <w:color w:val="111111"/>
          <w:sz w:val="28"/>
          <w:szCs w:val="28"/>
          <w:rtl w:val="true"/>
          <w:lang w:bidi="fa-IR"/>
        </w:rPr>
        <w:t>(</w:t>
      </w:r>
      <w:r>
        <w:rPr>
          <w:rStyle w:val="FootnoteAnchor"/>
          <w:rtl w:val="true"/>
        </w:rPr>
        <w:footnoteReference w:id="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ویعرفها من جاء من حضرموت أو من بلد آخر غیره لمرّة أو مرّتین؟ </w:t>
      </w:r>
    </w:p>
    <w:p>
      <w:pPr>
        <w:pStyle w:val="BookText"/>
        <w:rPr/>
      </w:pPr>
      <w:r>
        <w:rPr>
          <w:rFonts w:ascii="IRNazanin" w:hAnsi="IRNazanin" w:eastAsia="IRNazanin"/>
          <w:color w:val="111111"/>
          <w:sz w:val="28"/>
          <w:sz w:val="28"/>
          <w:szCs w:val="28"/>
          <w:rtl w:val="true"/>
          <w:lang w:bidi="fa-IR"/>
        </w:rPr>
        <w:t xml:space="preserve">ویضاف إلی ذلک أقوال رسول الله صلی الله علیه و آله و سلم </w:t>
      </w:r>
      <w:r>
        <w:rPr>
          <w:rFonts w:eastAsia="IRNazanin" w:cs="IRNazanin"/>
          <w:color w:val="111111"/>
          <w:sz w:val="28"/>
          <w:szCs w:val="28"/>
          <w:rtl w:val="true"/>
          <w:lang w:bidi="fa-IR"/>
        </w:rPr>
        <w:t>(</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علی علیه السلام فیه، حتّی قالوا بأنّ الإمام أمیرالمؤمنین لمّا سُئل عن ابن مسعود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الکتاب والسنّة ثمّ انتهی وکفی بذلک علماً</w:t>
      </w:r>
      <w:r>
        <w:rPr>
          <w:rFonts w:eastAsia="IRNazanin" w:cs="IRNazanin"/>
          <w:color w:val="111111"/>
          <w:sz w:val="28"/>
          <w:szCs w:val="28"/>
          <w:rtl w:val="true"/>
          <w:lang w:bidi="fa-IR"/>
        </w:rPr>
        <w:t>»(</w:t>
      </w:r>
      <w:r>
        <w:rPr>
          <w:rStyle w:val="FootnoteAnchor"/>
          <w:rtl w:val="true"/>
        </w:rPr>
        <w:footnoteReference w:id="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وأفضل من قرأ القرآن وأحلّ حلاله وحرّم حرامه، فقیهٌ فی الدین عالم بالسنّة</w:t>
      </w:r>
      <w:r>
        <w:rPr>
          <w:rFonts w:eastAsia="IRNazanin" w:cs="IRNazanin"/>
          <w:color w:val="111111"/>
          <w:sz w:val="28"/>
          <w:szCs w:val="28"/>
          <w:rtl w:val="true"/>
          <w:lang w:bidi="fa-IR"/>
        </w:rPr>
        <w:t>»(</w:t>
      </w:r>
      <w:r>
        <w:rPr>
          <w:rStyle w:val="FootnoteAnchor"/>
          <w:rtl w:val="true"/>
        </w:rPr>
        <w:footnoteReference w:id="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لا یعرف شخصٌ کابن مسعود صفةَ صلاة رسول الله ویعرفها من جاء طارئاً من بلد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فابن مسعود هو أقرب إلی رسول الله من وائل الحضرمی وهلب الطائی، وغیرهما من مغموری الصحابة الذین حکوا وضع الید الیمنی علی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کیفیة الاستدلال بروایة ابن مسعود یفهم منها أنّهم یریدون انتزاع الوجوب منه، وهذا یخالف معتقد المذاهب الفقهیة الأربعة؛ إذ لیس أحد منهم الیوم یقول بوجوب وضع الیمنی علی الیسری، حتّی یلزم رسول الله أن یغیرها بنفسه، کما لم یثبت عند أحد منهم أن یکون قد جعلها من أرکان الصلاة أو واجباتها، بل شکّ بعض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کأبی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کونها سنّةً لرسول الله صلی الله علیه و آله و سلم ، فکیف بوجوبها؟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ذهبت خمسة مذاهب المالکیة، والإباضیة، والإمامیة، والزیدیة، والإسماعیلیة إلی شرعیة الإرسال، وهذا یخطّئ الفهم الذی انتزعوه واستفادوه </w:t>
      </w:r>
    </w:p>
    <w:p>
      <w:pPr>
        <w:pStyle w:val="BookText"/>
        <w:rPr/>
      </w:pPr>
      <w:r>
        <w:rPr>
          <w:rFonts w:ascii="IRNazanin" w:hAnsi="IRNazanin" w:eastAsia="IRNazanin"/>
          <w:color w:val="111111"/>
          <w:sz w:val="28"/>
          <w:sz w:val="28"/>
          <w:szCs w:val="28"/>
          <w:rtl w:val="true"/>
          <w:lang w:bidi="fa-IR"/>
        </w:rPr>
        <w:t>من الخبر فی لزوم تغییر وضع الید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إجماع المذاهب علی عدم وجوب القبض وذهابهم إلی جواز الإرسال بل قول بعضهم بلزومه، ووجود بعض الصحابة والتابعین الذین یقولون بالإرسال، وذهاب الأوزاعی وابن منده وغیرهم إلی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بالتخییر یدل علی وجود الدلیل علی کلّ 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یعنی أنّ وضع الیمنی علی الیسری لم یکن لازماً حتّی یأمر رسول الله بتغییر 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هذا النصّ أنّ النبی صلی الله علیه و آله و سلم نهی عن وضع الیسری علی الیمنی قولاً، بل إنّ العلماء حکوا تصوّرهم وفهمهم من فعل النبی، وذاک من التأویل، والتأویل یقع فیه الغلط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لحدیث ابن مسعود أن یعارض الاحادیث الاخری الواردة عن الصحابة فی الارسال 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نسبة القبض إلی رسول الله لیس هو لسنّة ثابتة عنه، وهذا ما أکّدنا علیه کراراً، وفی مناقشتنا لحدیث سهل علی وجه الخصوص، وقلنا بأنّهم لا یمکنهم أن یرفعوا ذلک إلی رسول الله، وهو الحال فیما نحن فیه هنا، فلو أرادوا أن یخرجوا له مخرجاً فعلیهم تصوّر ذلک فی کون صلاة ابن مسعود کانت نافلة، لأنه لم یتخلّف عن الجماعة، فلو کانت فرضاً لوقع اللوم علیه من رسول الله علی تخلّفه عن صلاة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 فی النافلة فمعناه أنه استفاد من الرخصة التی أُجیزت لمن یطیل قیامه بخلاف الذی یأتی به فرضاً الذی حکمه الإرسال، وهذا ما ذهبت إلیه المالکیة وقال به ابن حزم وأتی فی ذلک بروایة عن الإمام علی علیه السلام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أقصی ما یمکن تصوّره فی نصّ ابن مسعود هو جواز </w:t>
      </w:r>
    </w:p>
    <w:p>
      <w:pPr>
        <w:pStyle w:val="BookText"/>
        <w:rPr/>
      </w:pPr>
      <w:r>
        <w:rPr>
          <w:rFonts w:ascii="IRNazanin" w:hAnsi="IRNazanin" w:eastAsia="IRNazanin"/>
          <w:color w:val="111111"/>
          <w:sz w:val="28"/>
          <w:sz w:val="28"/>
          <w:szCs w:val="28"/>
          <w:rtl w:val="true"/>
          <w:lang w:bidi="fa-IR"/>
        </w:rPr>
        <w:t xml:space="preserve">القبض، أما استحبابه أو وجوبه فلا؛ لأنّ جعل القبض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المشکوک فی شرعیته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ملزماً، لا یتفق مع الشریعة، وکذا الإصرار علی الالتزام به، وضرب الناس علیه یخالف الشریعة السهلة السمحة؛ لأنّ فیه من التکلّف الشیء الکثیر، وقد یلحَظ الریاء فیه، وهما منهی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صحّ الخبر قلنا بأنّه جاء تجویزاً لمن یرید ذلک، وأنّ رسول الله أراد بفعله ذلک أن یبین للناس بأنّ المکلّف یمکنه أن یغیر حالات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مسّه التعب من حالة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علیه أن یلتزم طریقة خاصّة فی القبض، لأن القبض لیس بواجب ولا بمستحب فله تغییر حالاته، ومعنی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السنّة هی الإرسال دائماً، لکن یمکن أن یتخطّاه إلی أشکال مختلفة لعلل؛ کجریان الدم، أو غیر ذلک، لذلک قال 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ذکره روایة مسلم عن عبدالجبّار عن علقمة، وما رواه النسائی عن هُشَیم عن الحجّاج بن أبی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وروینا عن علی رضی الله عنه أنّه کان إذا طوّل قیامه فی الصلاة یمسک بیده الیمنی ذراعه الیسری فی أصل الکفّ، إلّا أن یسوّی ثوباً أو یحکّ جلداً </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الأوزاعی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أُمروا بالاعتماد إشفاقاً علیهم؛ لأنّهم کانوا یطوّلون القیام، فکان ینزل الدم إلی رؤوس أصابعهم إذا أرسلوا، فقیل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اعتمدتم لا حرج علیکم</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رواه ابن حزم عن أمیرالمؤمنین علی علیه السلام یدعم ما قاله الأوزاعی فی تفسیره لظاهرة القبض، إذ الإمام حسب النصّ الآنف کان یلتجئ إلی القبض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طوّل </w:t>
      </w:r>
    </w:p>
    <w:p>
      <w:pPr>
        <w:pStyle w:val="BookText"/>
        <w:rPr/>
      </w:pPr>
      <w:r>
        <w:rPr>
          <w:rFonts w:ascii="IRNazanin" w:hAnsi="IRNazanin" w:eastAsia="IRNazanin"/>
          <w:color w:val="111111"/>
          <w:sz w:val="28"/>
          <w:sz w:val="28"/>
          <w:szCs w:val="28"/>
          <w:rtl w:val="true"/>
          <w:lang w:bidi="fa-IR"/>
        </w:rPr>
        <w:t xml:space="preserve">القیام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للاستراحة، لا أنّ سیرته العامّة کانت هذه، ومن المعلوم أنّ أهل بیت رسول الله وأصحابه المنتجبین أدری الناس بفعل وکلام النبی صلی الله علیه و آله و سلم ، وأعلمهم بمضمون أوامره، وقد أتی 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تأکیده علی کون العترة هم نساء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آخر فی أن المقصود من أهل البیت إنما هم العلماء الصالحون منهم والمتمسکون بالکتاب والسنة، قال الطحاوی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بیتهعلیهم السلام الذین هم علی دینه وعلی التمسک بأمره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نحوه الشیخ علی القاریء فی الموضوع المشار إلیه آنفا، ثم استظهر أن الوجه فی تخصیص أهل البیت بالذکر ما أفاده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أهل البیت غالباً یکونون أعرف بصاحب البیت وأحواله، فالمراد بهم أهل العلم منهم المطلعون علی سیرته الواقفون علی طریقته العارفون بحکمه وحکمته، وبهذا یصلح أن یکون مقابلا لکتاب الله سبحانه کما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وَیعَلِّمُهُمُ الْکِتَابَ وَالْحِکْمَةَ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وبذلک یکون معنی النصّین الآنفین أنّ الأخذ بأصل الکفّ فی الصلاة لیس هو السنّة الأفضل، بل هو فعل یلجأ إلیه المکلّف عند الضرورة، ولو کان القبض السنّةَ الأفضل لواظب علیه الرسول والإمام علی علیه السلام</w:t>
      </w:r>
    </w:p>
    <w:p>
      <w:pPr>
        <w:pStyle w:val="BookText"/>
        <w:rPr/>
      </w:pPr>
      <w:r>
        <w:rPr>
          <w:rFonts w:ascii="IRNazanin" w:hAnsi="IRNazanin" w:eastAsia="IRNazanin"/>
          <w:color w:val="111111"/>
          <w:sz w:val="28"/>
          <w:sz w:val="28"/>
          <w:szCs w:val="28"/>
          <w:rtl w:val="true"/>
          <w:lang w:bidi="fa-IR"/>
        </w:rPr>
        <w:t xml:space="preserve">فی کلّ الحالات، ولَاتّفقَت الکلمة علی ذلک بین جمیع الصحابة والتابعین، ولما أتی البخاری بروایة وضعِ الإمام علی کفَّه علی رسغه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استعانة الید فی الصلاة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ذلک یشیر إلی أنّ الآمر عندهم لم یأمر بالقبض لشرعیته، بل لکونه وسیلةً </w:t>
      </w:r>
    </w:p>
    <w:p>
      <w:pPr>
        <w:pStyle w:val="BookText"/>
        <w:rPr/>
      </w:pPr>
      <w:r>
        <w:rPr>
          <w:rFonts w:ascii="IRNazanin" w:hAnsi="IRNazanin" w:eastAsia="IRNazanin"/>
          <w:color w:val="111111"/>
          <w:sz w:val="28"/>
          <w:sz w:val="28"/>
          <w:szCs w:val="28"/>
          <w:rtl w:val="true"/>
          <w:lang w:bidi="fa-IR"/>
        </w:rPr>
        <w:t>للراحة، ولهذا اعتبروه من الأعمال الخارجة عن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کوضع القلنسوة، وبسط الثوب والحصی، وإدخالها فی باب استعانة الید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علّق ابن حجر علی ما جاء فی الترجمة</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یستعین الرجل فی صلاته من جسده بما شاء، ووضع أبوإسحاق قلنسوته فی الصلاة ورفعها، ووضع علی رضی الله عنه کفّه علی رسغه الأیسر إلّا أن یحکّ جلداً أو یصلح ثوباً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هذه الآثار یخالف الترجمة، لأنّها مقیدة بما إذا کان العمل من أمر الصلاة، وهی مطلقة، وکأنّ المصنّف أشار إلی أنّ إطلاقها مقید بما ذکر لیخرج العبث، 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تعلّق بالصلاة، لأنّ دفع ما یؤذی المصلّی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یعین علی دوام خشوعه المطلوب فی الصلاة</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فکأنّها من صفة الصلاة، ولهذا أدخل البخاری القبضَ فی صفات الصلاة، کما أدخل رفع البصر إلی مشاهدة الکشف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کرؤیة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أبواب صفة الصلاة، وکذلک التفات أبی بکر إلی رسول الله صلی الله علیه و آله و سلم وهو فی صلاته</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اختلاف النصوص یدلّ علی قلّة ضبط الرواة وقلّة حفظهم، فتارة تری الراوی فیما نحن فیه یأتی باسم ابن مسعود، وتارة أخری باسم رجل آخر، وثالثة بدون ذکر اسم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نسبوا عدم معرفة ضبط الیدین فی الصلاة إلی الصحابی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المخالف للشیخین 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الأمر سرّ خاصّ، لأنّ المعروف عن الأُمویین تشکیکهم فی مواقف هذا الصحابی، إذ ینسبون إلیه أُموراً مُنکَرة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کعدم إیمانه بکون المعوّذتین من القرآن، أو اعتقاده بامور أخری مخالفة لمسلّمات الدین وضروریات الشریعة، وهذا یشیر إلی أنّهم یریدون أن یستفیدوا منه من جهة ما یفیدهم، ویخدشون فی أقواله وافعاله من جهة أُخری یضرّهم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عرفنا سابقاً أنّ الشیخ ناصرالدین الألبانی لم یعتبر أربعةً من ستة أحادیث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کان حسّن حدیث ابن مسعود ولم یصححه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فخبر ابن مسعود یوجب الإجمال، وإجمالُ الخبر یسقطه عن الاعتبار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تکون قد وقفت علی أدلّتنا المشککة فیما ینسَب إلی ابن مسعود من قبض علی الیدین فی الصلاة، أو نفیه کون المعوذتین من القرآن؛ لوجود روایات أخری عن الصحابة فی الإرسال، واعتراض أبی حُمید الساعدی علی صلاة عشرة من الصحابة وتصدیقهم له</w:t>
      </w:r>
      <w:r>
        <w:rPr>
          <w:rFonts w:eastAsia="IRNazanin" w:cs="IRNazanin"/>
          <w:color w:val="111111"/>
          <w:sz w:val="28"/>
          <w:szCs w:val="28"/>
          <w:rtl w:val="true"/>
          <w:lang w:bidi="fa-IR"/>
        </w:rPr>
        <w:t xml:space="preserve">. </w:t>
      </w:r>
      <w:bookmarkStart w:id="179" w:name="pg14512_198282"/>
    </w:p>
    <w:p>
      <w:pPr>
        <w:pStyle w:val="Heading5"/>
        <w:numPr>
          <w:ilvl w:val="4"/>
          <w:numId w:val="1"/>
        </w:numPr>
        <w:rPr/>
      </w:pPr>
      <w:bookmarkStart w:id="180" w:name="__RefHeading___Toc1548857_996550957"/>
      <w:bookmarkStart w:id="181" w:name="_Toc65"/>
      <w:bookmarkEnd w:id="179"/>
      <w:bookmarkEnd w:id="180"/>
      <w:r>
        <w:rPr/>
        <w:t>4</w:t>
      </w:r>
      <w:r>
        <w:rPr>
          <w:rtl w:val="true"/>
        </w:rPr>
        <w:t xml:space="preserve">. </w:t>
      </w:r>
      <w:r>
        <w:rPr>
          <w:rtl w:val="true"/>
        </w:rPr>
        <w:t>مناقشة روایة علی بن أبی طالب علیه السلام</w:t>
      </w:r>
      <w:bookmarkEnd w:id="181"/>
    </w:p>
    <w:p>
      <w:pPr>
        <w:pStyle w:val="Heading6"/>
        <w:numPr>
          <w:ilvl w:val="5"/>
          <w:numId w:val="1"/>
        </w:numPr>
        <w:rPr/>
      </w:pPr>
      <w:bookmarkStart w:id="182" w:name="__RefHeading___Toc1548859_996550957"/>
      <w:bookmarkStart w:id="183" w:name="_Toc66"/>
      <w:bookmarkEnd w:id="182"/>
      <w:r>
        <w:rPr>
          <w:rtl w:val="true"/>
        </w:rPr>
        <w:t>اشارة</w:t>
      </w:r>
      <w:bookmarkEnd w:id="183"/>
    </w:p>
    <w:p>
      <w:pPr>
        <w:pStyle w:val="BookText"/>
        <w:rPr/>
      </w:pPr>
      <w:r>
        <w:rPr>
          <w:rFonts w:ascii="IRNazanin" w:hAnsi="IRNazanin" w:eastAsia="IRNazanin"/>
          <w:color w:val="111111"/>
          <w:sz w:val="28"/>
          <w:sz w:val="28"/>
          <w:szCs w:val="28"/>
          <w:rtl w:val="true"/>
          <w:lang w:bidi="fa-IR"/>
        </w:rPr>
        <w:t>وهو رابع الصحابة الذین رُوی عنهم وضعُهُم الیمینَ علی الشمال فی الصلاة فی الکتب الستّة، وهذا یخالف ما نُقل عنه وعن أهل بیته وشیعته فی مجامیعهم الحدیثیة، بل یمکن ادّعاء إجماعهم</w:t>
      </w:r>
      <w:r>
        <w:rPr>
          <w:rFonts w:eastAsia="IRNazanin" w:cs="IRNazanin"/>
          <w:color w:val="111111"/>
          <w:sz w:val="28"/>
          <w:szCs w:val="28"/>
          <w:rtl w:val="true"/>
          <w:lang w:bidi="fa-IR"/>
        </w:rPr>
        <w:t>(</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علیه السلام وأهلِ بیته الطاهرین کانوا من المُسْبلین فی الصلاة ومن الناهین عن الوضع علی الأیدی، واعتباره سنّةً لرسول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بحثنا الآن یدور فی إطار مناقشة ادلة المذاهب الأربعة وما استدلّو به، فلا نأتی بقول الشیعة بفرقها الثلاث إلّا بعد الانتهاء من مناقشة المخرج فی الکتب الستّة عن الصحابة، ومنهم الإمام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کتبهم الحدیثیة طریقان إلی الإمام أمیرالمؤمنین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جحیفة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جریر الضبّی، وقد أخرجهما أبوداود</w:t>
      </w:r>
      <w:r>
        <w:rPr>
          <w:rFonts w:eastAsia="IRNazanin" w:cs="IRNazanin"/>
          <w:color w:val="111111"/>
          <w:sz w:val="28"/>
          <w:szCs w:val="28"/>
          <w:rtl w:val="true"/>
          <w:lang w:bidi="fa-IR"/>
        </w:rPr>
        <w:t>(</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هناک طریق ثالث یشهد بضعفه سیاق الروایة، لإیراد ابن عدی ذلک </w:t>
      </w:r>
    </w:p>
    <w:p>
      <w:pPr>
        <w:pStyle w:val="BookText"/>
        <w:rPr/>
      </w:pPr>
      <w:r>
        <w:rPr>
          <w:rFonts w:ascii="IRNazanin" w:hAnsi="IRNazanin" w:eastAsia="IRNazanin"/>
          <w:color w:val="111111"/>
          <w:sz w:val="28"/>
          <w:sz w:val="28"/>
          <w:szCs w:val="28"/>
          <w:rtl w:val="true"/>
          <w:lang w:bidi="fa-IR"/>
        </w:rPr>
        <w:t xml:space="preserve">الخبر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یفهم من الحدیث أنّ وضع الیمنی علی الیسری هو من العادات والآداب، ولیس من الشرع، قال ابن 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إسماعیل بن إبراهیم بالرَّقّة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ثنا عامر بن سیار، ثنا أبوالصبّاح، یعنی عبدالغفور بن عبدالعزیز،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عبدالعزیز،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النبوّة التواضع، والسکینة، وأخذ العصا بالید، وکُره القبائح، ووضعُ الیمین علی الشمال، وتعجیل الإفطار، وتأخیر السحور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وعبدالغفور هذا الضّعفُ علی حدیثه وروایاته بینٌ، وهو مُنکَر الحدیث</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وابن عدی ذکر هذا الخبر فی ترجمة مَن اسمه عبدالغفور،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عبدالغفور بن عبدالعزیز أبوالصباح الواسطی، حدّثنا ابن حماد، ثنا العباس، عن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عبدالغفور وهو أبوالصبّاح لیس حدیثه بشیء؛ سمعت ابن حماد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عبدالغفور أبوالصباح الواسطی ترکوه، منکر الحدیث</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أتی بأحادیث عنه، ذکر منها الحدیث الآنف</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فلنوضّح ما جاء فی سند الطریقین الاثنین إلی الإمام علی علیه السلام المخرجة فی الکتب الستة</w:t>
      </w:r>
      <w:r>
        <w:rPr>
          <w:rFonts w:eastAsia="IRNazanin" w:cs="IRNazanin"/>
          <w:color w:val="111111"/>
          <w:sz w:val="28"/>
          <w:szCs w:val="28"/>
          <w:rtl w:val="true"/>
          <w:lang w:bidi="fa-IR"/>
        </w:rPr>
        <w:t xml:space="preserve">: </w:t>
      </w:r>
      <w:bookmarkStart w:id="184" w:name="pg14512_198284"/>
    </w:p>
    <w:p>
      <w:pPr>
        <w:pStyle w:val="Heading6"/>
        <w:numPr>
          <w:ilvl w:val="5"/>
          <w:numId w:val="1"/>
        </w:numPr>
        <w:rPr/>
      </w:pPr>
      <w:bookmarkStart w:id="185" w:name="__RefHeading___Toc1548861_996550957"/>
      <w:bookmarkStart w:id="186" w:name="_Toc67"/>
      <w:bookmarkEnd w:id="184"/>
      <w:bookmarkEnd w:id="185"/>
      <w:r>
        <w:rPr>
          <w:rtl w:val="true"/>
        </w:rPr>
        <w:t>أحدهما عن أبی جحیفة عن علی علیه السلام</w:t>
      </w:r>
      <w:bookmarkEnd w:id="186"/>
    </w:p>
    <w:p>
      <w:pPr>
        <w:pStyle w:val="BookText"/>
        <w:rPr/>
      </w:pPr>
      <w:r>
        <w:rPr>
          <w:rFonts w:ascii="IRNazanin" w:hAnsi="IRNazanin" w:eastAsia="IRNazanin"/>
          <w:color w:val="111111"/>
          <w:sz w:val="28"/>
          <w:sz w:val="28"/>
          <w:szCs w:val="28"/>
          <w:rtl w:val="true"/>
          <w:lang w:bidi="fa-IR"/>
        </w:rPr>
        <w:t>أخرج أبوداود</w:t>
      </w:r>
      <w:r>
        <w:rPr>
          <w:rFonts w:eastAsia="IRNazanin" w:cs="IRNazanin"/>
          <w:color w:val="111111"/>
          <w:sz w:val="28"/>
          <w:szCs w:val="28"/>
          <w:rtl w:val="true"/>
          <w:lang w:bidi="fa-IR"/>
        </w:rPr>
        <w:t>(</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والدارقطنی</w:t>
      </w:r>
      <w:r>
        <w:rPr>
          <w:rFonts w:eastAsia="IRNazanin" w:cs="IRNazanin"/>
          <w:color w:val="111111"/>
          <w:sz w:val="28"/>
          <w:szCs w:val="28"/>
          <w:rtl w:val="true"/>
          <w:lang w:bidi="fa-IR"/>
        </w:rPr>
        <w:t>(</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والبیهقی</w:t>
      </w:r>
      <w:r>
        <w:rPr>
          <w:rFonts w:eastAsia="IRNazanin" w:cs="IRNazanin"/>
          <w:color w:val="111111"/>
          <w:sz w:val="28"/>
          <w:szCs w:val="28"/>
          <w:rtl w:val="true"/>
          <w:lang w:bidi="fa-IR"/>
        </w:rPr>
        <w:t>(</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أبی شیبة</w:t>
      </w:r>
      <w:r>
        <w:rPr>
          <w:rFonts w:eastAsia="IRNazanin" w:cs="IRNazanin"/>
          <w:color w:val="111111"/>
          <w:sz w:val="28"/>
          <w:szCs w:val="28"/>
          <w:rtl w:val="true"/>
          <w:lang w:bidi="fa-IR"/>
        </w:rPr>
        <w:t>(</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عبدالرحمن بن إسحاق عن زیاد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جحیفة، عن علی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السنّة وضعُ الکف علی الکفّ فی الصلاة تحت السرّة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w:t>
      </w:r>
    </w:p>
    <w:p>
      <w:pPr>
        <w:pStyle w:val="BookText"/>
        <w:rPr/>
      </w:pPr>
      <w:r>
        <w:rPr>
          <w:rFonts w:ascii="IRNazanin" w:hAnsi="IRNazanin" w:eastAsia="IRNazanin"/>
          <w:color w:val="111111"/>
          <w:sz w:val="28"/>
          <w:sz w:val="28"/>
          <w:szCs w:val="28"/>
          <w:rtl w:val="true"/>
          <w:lang w:bidi="fa-IR"/>
        </w:rPr>
        <w:t>فی 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إسحاق، الکوفی الضعیف، وزیاد بن زید السوائی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عبدالرحمن بن إسحاق، فقد قال أحمد عن عبدالرحمن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منکر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منکر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قال البخاری فی أی راوٍ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فحدیثه لا یحتجّ به ولا یستشهَد به ولا یصلح للاعتبار، وهذا ما أشار الیه الشیخ ابن الهمام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أحادیثه مناکیر</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النووی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 علی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متّفَق علی ضعفه</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یضعّف عبدالرحمن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حدیثه حدیثَ حافظ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الذهبی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کذلک قال المبارکفوری بعد تضعیفه للخبر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عرفت هذا کلّه، ظهر لک أنّ حدیث علی هذا لا یصلح للاحتجاج ولا للاستشهاد ولا للاعتبار</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العظیم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مع کثرة المخرجین والأسانید ضعیف لا یصلح للاستدلال</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علی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إسناده</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الشوکانی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وشعیب الأرنؤوط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حاشیة العواصم والقواصم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ضعیف</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 الألبانی خبر الإمام علی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سنن أبی داود</w:t>
      </w:r>
      <w:r>
        <w:rPr>
          <w:rFonts w:eastAsia="IRNazanin" w:cs="IRNazanin"/>
          <w:color w:val="111111"/>
          <w:sz w:val="28"/>
          <w:szCs w:val="28"/>
          <w:rtl w:val="true"/>
          <w:lang w:bidi="fa-IR"/>
        </w:rPr>
        <w:t>»(</w:t>
      </w:r>
      <w:r>
        <w:rPr>
          <w:rStyle w:val="FootnoteAnchor"/>
          <w:rtl w:val="true"/>
        </w:rPr>
        <w:footnoteReference w:id="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ضعفه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الساجی، وأبی داود، وابن حبّان، والعجلی، وابن سعد، والعقیلی، والجوزجانی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زیاد بن زید السوائی، فهو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روی له أبوداود حدیثاً واحداً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السنّة فی الصلاة وضعَ الأکف علی الأکف تحت السرّة</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 وابن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لایعرَف</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العظیم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فوجود هذین الشخصین فی السند یسقطانه عن الاعتبار، ویجعلانه لا قیمة له</w:t>
      </w:r>
      <w:r>
        <w:rPr>
          <w:rFonts w:eastAsia="IRNazanin" w:cs="IRNazanin"/>
          <w:color w:val="111111"/>
          <w:sz w:val="28"/>
          <w:szCs w:val="28"/>
          <w:rtl w:val="true"/>
          <w:lang w:bidi="fa-IR"/>
        </w:rPr>
        <w:t xml:space="preserve">. </w:t>
      </w:r>
      <w:bookmarkStart w:id="187" w:name="pg14512_198287"/>
    </w:p>
    <w:p>
      <w:pPr>
        <w:pStyle w:val="Heading6"/>
        <w:numPr>
          <w:ilvl w:val="5"/>
          <w:numId w:val="1"/>
        </w:numPr>
        <w:rPr/>
      </w:pPr>
      <w:bookmarkStart w:id="188" w:name="__RefHeading___Toc1548863_996550957"/>
      <w:bookmarkStart w:id="189" w:name="_Toc68"/>
      <w:bookmarkEnd w:id="187"/>
      <w:bookmarkEnd w:id="188"/>
      <w:r>
        <w:rPr>
          <w:rtl w:val="true"/>
        </w:rPr>
        <w:t>(</w:t>
      </w:r>
      <w:r>
        <w:rPr>
          <w:rtl w:val="true"/>
        </w:rPr>
        <w:t>من السنّة وضع الیمنی علی الشمال تحت السرّة</w:t>
      </w:r>
      <w:r>
        <w:rPr>
          <w:rtl w:val="true"/>
        </w:rPr>
        <w:t xml:space="preserve">) </w:t>
      </w:r>
      <w:r>
        <w:rPr>
          <w:rtl w:val="true"/>
        </w:rPr>
        <w:t>لیس من اقوال رسول الله صلی الله علیه و آله و سلم</w:t>
      </w:r>
      <w:bookmarkEnd w:id="189"/>
    </w:p>
    <w:p>
      <w:pPr>
        <w:pStyle w:val="BookText"/>
        <w:rPr/>
      </w:pPr>
      <w:r>
        <w:rPr>
          <w:rFonts w:ascii="IRNazanin" w:hAnsi="IRNazanin" w:eastAsia="IRNazanin"/>
          <w:color w:val="111111"/>
          <w:sz w:val="28"/>
          <w:sz w:val="28"/>
          <w:szCs w:val="28"/>
          <w:rtl w:val="true"/>
          <w:lang w:bidi="fa-IR"/>
        </w:rPr>
        <w:t xml:space="preserve">قال العینی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معلّقاً علی 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السنّة وضعَ الیمنی علی الشمال تحت السرّة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قول علی بن أبی طالب، وإسناده إلی النبی غیر صحیح، وإنّما رواه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والدارقطنی ثمّ البیهقی من جهته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أبی جحیفة عن علی رضی الله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السنّة وضع الکفّ علی الکفّ تحت السرّة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اللفظ یدخل فی المرفوع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أبوعمر ابن عبدالبر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الصحابی إذا أطلق اسم السنّة فالمراد به سنّة النبی، وکذلک إذا أطلقها غیره ما لم تُضَف إلی صاحبها،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العُمَرین، وما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بهذا، ولکنّ الذی رُوی عن علی فیه مقال، لأنّ فی سنده عبدالرحمن بن إسحاق الکوفی،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منکر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أبوداود وسکت عنه، ویعضده ما رواه ابن حزم من حدیث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أخلاق النبوّة وضع الیمین علی الشمال تحت السرّة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عند أهل العلم من الصحابة والتابعین ومن بعدهم، وضعُ الیمین علی الشمال فی الصلاة، ورأی بعضهم أن </w:t>
      </w:r>
    </w:p>
    <w:p>
      <w:pPr>
        <w:pStyle w:val="BookText"/>
        <w:rPr/>
      </w:pPr>
      <w:r>
        <w:rPr>
          <w:rFonts w:ascii="IRNazanin" w:hAnsi="IRNazanin" w:eastAsia="IRNazanin"/>
          <w:color w:val="111111"/>
          <w:sz w:val="28"/>
          <w:sz w:val="28"/>
          <w:szCs w:val="28"/>
          <w:rtl w:val="true"/>
          <w:lang w:bidi="fa-IR"/>
        </w:rPr>
        <w:t>یضعها فوق السرة، ورأی بعضهم أن یضعهما تحت السرّة، وکلّ ذلک واسع</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العینی مواطن للتأمّل والمناقشة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ادّعاه من أنّ قول الصحابی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فی المرفوع، لیس بإجماعی عندهم وإن کان مشهوراً علی الألسن وفی الکتب، فهو مبحث اختلف العلماء فیه، وهو مبحوث فی علم درایة الحدیث، وقد أشرنا إلیه والی امثاله مختصراً عند مناقشتنا لحدیث سهل بن سعد الساعدی، فراجع</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سکوت أبی داود عن حدیث علی علیه السلام وعدم مناقشته له لا یعنی أنّه کان صحیحاً عنده، فکم من حدیث ضعیف سکت عنه، فسکوت أبی داود لا یعطل الخبر ولایخدش فی حجیته، فقد ضَعَّف الالبانی أحادیث کثیرة من سنن أبی داود، وهی المجموعة والمطبوعة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سنن أبی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أباداود تکلّم فی عبدالرحمن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لخبر علی وأبی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خبر أبی هریرة مصرّحاً بأنّه سمع أحمدَ یضعّفه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حنبل یضعّف عبدالرحمن بن إسحاق الکوفی</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شیء ثالث فی کلام العینی، وهو جعلُ ما رواه ابن حزم من حدیث أنس معضّداً لصحّة المروی عن علی، فی حین علّق الشنقیطی 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سدل الیدین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روی عن أنس، بقوله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حدیث أنس فلا أذکره، لأنّی ما رأیت له إسناداً، وإنّما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النقی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للعلاء الترکمانی، وذکره الهندی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إسناد بلفظ التمریض</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فالخبر وإن کان له إسناد فإسناده ضعیف، ودلالته أیضاً غیر واضحة، إذ فیه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أخلاق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تعنی أنه خُلقٌ للأنبیاء لا أنّه شُرّع من قِبَلِهمِ حتی یکون واجباً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الترمذی فی کلامه الصحابةَ والتابعین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علم، وغیر أهل علم، ثمّ ادّعی بأنّ أهل العلم من الصحابة والتابعین کانوا یضعون أیامِنَهم علی أشمُلِهم فی الصلاة، بفارق أنّ بعضهم کان یضعها فوق السرّة والآخر تحتها، وأنّ کلّ ذلک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فالسؤال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صحّ قول الترمذی وتصنیفه للصحابة والتابعین إلی قسمین عالم وغیر عالم، فماذا یعنی قول أبی حُمَید الساعدی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أعلمُکم بصلاة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أحفظکم لصلاة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ألیس فیه تعریض بالآخرین، وأنّهم لیسوا بأهل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ما یقوله أبوحمید باطلاً، فلماذا یصدّقه عشرة من الصحابة من أمثال أبی هریرة، وأبی أُسید، وسهل بن سعد،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إنّها صلاة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معرفتهم بعدم وجود القبض علی الأیدی فیما نقله من مشاهداته عن صفة صلاة رسول الله؟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فدعوی،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أهل العلم بالقبض دعوی باطلة</w:t>
      </w:r>
      <w:r>
        <w:rPr>
          <w:rFonts w:eastAsia="IRNazanin" w:cs="IRNazanin"/>
          <w:color w:val="111111"/>
          <w:sz w:val="28"/>
          <w:szCs w:val="28"/>
          <w:rtl w:val="true"/>
          <w:lang w:bidi="fa-IR"/>
        </w:rPr>
        <w:t xml:space="preserve">. </w:t>
      </w:r>
      <w:bookmarkStart w:id="190" w:name="pg14512_198290"/>
    </w:p>
    <w:p>
      <w:pPr>
        <w:pStyle w:val="Heading6"/>
        <w:numPr>
          <w:ilvl w:val="5"/>
          <w:numId w:val="1"/>
        </w:numPr>
        <w:rPr/>
      </w:pPr>
      <w:bookmarkStart w:id="191" w:name="__RefHeading___Toc1548865_996550957"/>
      <w:bookmarkStart w:id="192" w:name="_Toc69"/>
      <w:bookmarkEnd w:id="190"/>
      <w:bookmarkEnd w:id="191"/>
      <w:r>
        <w:rPr>
          <w:rtl w:val="true"/>
        </w:rPr>
        <w:t>شعاریة القبض عندهم ثم توظیف الأخبار له</w:t>
      </w:r>
      <w:r>
        <w:rPr>
          <w:rtl w:val="true"/>
        </w:rPr>
        <w:t>:</w:t>
      </w:r>
      <w:bookmarkEnd w:id="192"/>
    </w:p>
    <w:p>
      <w:pPr>
        <w:pStyle w:val="BookText"/>
        <w:rPr/>
      </w:pPr>
      <w:r>
        <w:rPr>
          <w:rFonts w:ascii="IRNazanin" w:hAnsi="IRNazanin" w:eastAsia="IRNazanin"/>
          <w:color w:val="111111"/>
          <w:sz w:val="28"/>
          <w:sz w:val="28"/>
          <w:szCs w:val="28"/>
          <w:rtl w:val="true"/>
          <w:lang w:bidi="fa-IR"/>
        </w:rPr>
        <w:t>فی اعتقادی أنّ القبض علی الأیدی وُلِد قبل ولادة أخباره</w:t>
      </w:r>
      <w:r>
        <w:rPr>
          <w:rFonts w:eastAsia="IRNazanin" w:cs="IRNazanin"/>
          <w:color w:val="111111"/>
          <w:sz w:val="28"/>
          <w:szCs w:val="28"/>
          <w:rtl w:val="true"/>
          <w:lang w:bidi="fa-IR"/>
        </w:rPr>
        <w:t>(</w:t>
      </w:r>
      <w:r>
        <w:rPr>
          <w:rStyle w:val="FootnoteAnchor"/>
          <w:rtl w:val="true"/>
        </w:rPr>
        <w:footnoteReference w:id="6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ما تراه واضحاً فی روایات سهل وغیره؛ إذ هو لیس من عمل الصحابة، ولا من عمل أهل المدینة؛ لکن الاتجاه الحکومی سعی لتشریعه فی الصلاة لکی یجعله شعاراً لهم قبالاً للرافضة وللتعرف علیهم وعلی غیرهم من المخالفین للحکومات آنذاک، لا لکونه سنّةً لرسول الله، فتراهم یشککون فیما حُکی عن مالک بن أنس، وزید بن علی، أو عبدالله بن الاباض المقاعسی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أوجابر بن زید العمانی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الربیع بن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أئمّة الإباضیة وأعلامهم فی أوائل القرن الثانی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غیرهم من علماء المسلمین، فیثیرون الشبهات ضدّ المالکیة والزیدیة والاباضیة، مع ان أئمّة هذه المذاهب کانوا قد وقفوا علی روایات اولئک فکانوا لا یرتضون بفعلهم ولا بروایاتهم</w:t>
      </w:r>
      <w:r>
        <w:rPr>
          <w:rFonts w:eastAsia="IRNazanin" w:cs="IRNazanin"/>
          <w:color w:val="111111"/>
          <w:sz w:val="28"/>
          <w:szCs w:val="28"/>
          <w:rtl w:val="true"/>
          <w:lang w:bidi="fa-IR"/>
        </w:rPr>
        <w:t>.</w:t>
      </w:r>
    </w:p>
    <w:p>
      <w:pPr>
        <w:pStyle w:val="Heading6"/>
        <w:numPr>
          <w:ilvl w:val="5"/>
          <w:numId w:val="1"/>
        </w:numPr>
        <w:rPr/>
      </w:pPr>
      <w:bookmarkStart w:id="193" w:name="__RefHeading___Toc1548867_996550957"/>
      <w:bookmarkStart w:id="194" w:name="_Toc70"/>
      <w:bookmarkEnd w:id="193"/>
      <w:r>
        <w:rPr>
          <w:rtl w:val="true"/>
        </w:rPr>
        <w:t>شبهة ضد الزیدیة</w:t>
      </w:r>
      <w:bookmarkEnd w:id="194"/>
    </w:p>
    <w:p>
      <w:pPr>
        <w:pStyle w:val="BookText"/>
        <w:rPr/>
      </w:pPr>
      <w:r>
        <w:rPr>
          <w:rFonts w:ascii="IRNazanin" w:hAnsi="IRNazanin" w:eastAsia="IRNazanin"/>
          <w:color w:val="111111"/>
          <w:sz w:val="28"/>
          <w:sz w:val="28"/>
          <w:szCs w:val="28"/>
          <w:rtl w:val="true"/>
          <w:lang w:bidi="fa-IR"/>
        </w:rPr>
        <w:t>فمما أثاروه ضدّ الزیدیة نقلُهم روایة أبی خالد الواسطی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زید بن علی، عن أبیه، عن جدّه، عن علی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أخلاق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الإفطار، وتأخیر السحور، ووضع الکفّ علی الکفّ</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زید، لکی یقولوا بأنّ زیداً کان یعتقد بالقبض علی الأیدی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هذا النصّ موجود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مختلف نصه عمّا فی کتب الجمهور، فقد رویت هذه الروایة فی کتب الجمهور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علیه السلام ، وابن عباس، وأبی الدرداء، وأبی هریرة، ومعاویة، لکن أُبدِلت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وأضیفت بعد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الکفّ علی الکفّ تحت السرة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لم توجد فی روایات الزیدیة، ولا أدری هل إنّ هذه الزیادة قد أُدرجت فی تلک الروایات عن عمد أو عن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یرجع سبب تغییر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منهج المحدِّثین وحکایتهم الأخبار بالمعنی، فکأَنَّهم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سنن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أخلاق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أخلاق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الفرق واضح بین الأمرین، ولا یمکن إلزام الزیدیة بالقبض علی الأیدی بوجود هذه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أخلاق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کتبهم، وذلک 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الخبر مذکور فی کتاب الصیام باب الإفطار، ولم یرِد فی باب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لیس فی الروایة ذکرٌ للصلاة، وإن کان فیها إشارة إلی عادة الأنبیاء وأخلاقهم، ولو کانت فی الروایة دلالة علی الصلاة لأتوا بها فی کتاب الصلاة لا الصیام، ومَن ادّعی شمولها للصلاة فعلیه أن یأتی بالدلیل، ولا دلیل له غیر هذه الروایة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اشتهر عن أهل البیت علیهم السلام قولُهم بالإرسال فی الصلاة، فلو فُهِم من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الاستحباب لتسابقت إلیه الزیدیة، فترکُهم للخبر یؤکّد قصور هذه الجملة عن الاستحباب عندهم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السید مجدالدین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الزیدیة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الأقوم</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إنّا نعلم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أبی خالد، ونعتمد ماجاء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ویعتمد علیه أهل بیت محمّد صلی الله علیه و آله و سلم ، وأولیاؤهم من عصره علیه السلام إلی هذا التاریخ، وهو متلقّیً بینهم بالقبول، وأخباره مشحونةٌ بها مؤلفاتهم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کأمالی أحمد بن عیسی، والجامع الکافی، وشرح التجرید، وشرح التحریر، والأمالیات کلّها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أخرج الإمام الهادی إلی الحق علیه السلام فی الأحکام من طریق أبی خالد رضی الله عنه عن الإمام الأعظم زید بن علی، عن آبائه علیهم السلام أخباراً کثیرة العدد، وإنّما الذین یعرِضون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 روایة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روایة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یعرِّجون علیها، ولا یلتفتون إلیها، وهم مَن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المنحرفین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والخبرُ الذی ذکره لا یفید المطلب، فلا دلالة علی الوجوب، لأنّ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لفظه،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التی توهّمها المناقش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الواجب والمندوب، وحُکم هذه الروایة حکمُ غیرها فی أنّها یدخلها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التخصیص، والنسخ، والترجیح، ولا یکون إلّا بینَ ما ظاهرُه الصحّة، وهذا لا یتْقِنه إلّا أهل النظر والاجتهاد، أما أصحاب المبادئ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المبتدئین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یطَوّلون الدعوی بلا طائل، فإنّهم متی وجدوا روایة عملوا بظاهرها من دون بحث عن مخصِّصٍ لعموم، أو مُقیدٍ لمطلق، أو مبینٍ لمجمل، أو ناسخٍ لمنسوخ، أو تفتیش </w:t>
      </w:r>
    </w:p>
    <w:p>
      <w:pPr>
        <w:pStyle w:val="BookText"/>
        <w:rPr/>
      </w:pPr>
      <w:r>
        <w:rPr>
          <w:rFonts w:ascii="IRNazanin" w:hAnsi="IRNazanin" w:eastAsia="IRNazanin"/>
          <w:color w:val="111111"/>
          <w:sz w:val="28"/>
          <w:sz w:val="28"/>
          <w:szCs w:val="28"/>
          <w:rtl w:val="true"/>
          <w:lang w:bidi="fa-IR"/>
        </w:rPr>
        <w:t>لطریق، أو ترجیح بین متعارضین، أو نحو ذلک، فیرکبون متنَ عمیاء، ویخبطون خبط عشواء، وهم یحسبون أنّهم یحسنون صنعاً، کما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یصِیبُ وما یدری ویخْطِی وما دَرَی</w:t>
      </w:r>
    </w:p>
    <w:p>
      <w:pPr>
        <w:pStyle w:val="BookText"/>
        <w:rPr/>
      </w:pPr>
      <w:r>
        <w:rPr>
          <w:rFonts w:ascii="IRNazanin" w:hAnsi="IRNazanin" w:eastAsia="IRNazanin"/>
          <w:color w:val="111111"/>
          <w:sz w:val="28"/>
          <w:sz w:val="28"/>
          <w:szCs w:val="28"/>
          <w:rtl w:val="true"/>
          <w:lang w:bidi="fa-IR"/>
        </w:rPr>
        <w:t>وکیف یکون الجهلُ إلّا کذلکا؟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فیکون المراد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أخلاق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فیها ما قد نُسخ وهو الضمّ، کاستقبال بیت المقدس، والناسخ الخبر الآتی</w:t>
      </w:r>
      <w:r>
        <w:rPr>
          <w:rFonts w:eastAsia="IRNazanin" w:cs="IRNazanin"/>
          <w:color w:val="111111"/>
          <w:sz w:val="28"/>
          <w:szCs w:val="28"/>
          <w:rtl w:val="true"/>
          <w:lang w:bidi="fa-IR"/>
        </w:rPr>
        <w:t>(</w:t>
      </w:r>
      <w:r>
        <w:rPr>
          <w:rStyle w:val="FootnoteAnchor"/>
          <w:rtl w:val="true"/>
        </w:rPr>
        <w:footnoteReference w:id="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علیه السلام کان یفعله کما فی الرفع، ولا صحّ عن الإمام زید بن علی علیه السلام أنّه فعله، وإنّما یرویه عنه مَن لا یبالی بالمجازفة، أو توهّم مِن هذه الروایة، ولم یذکره الإمام إلّا فی الصیام، لأجل تأخیر السحور، وتعجیل الفطور، ولو کان عنده ثابتاً لَذَکره فی الصلاة، ولم ینْقَل عنه فی شیء من الکتب المعتمدة، وحتّی فی هذه الروایة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فقد تبین لک أنّ زیادة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وتغییر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بعد زمن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عن عمدٍ أو سهو، خاصةً وأنّ الحدیث النبوی لم یدوّن إلّا فی مرحلة متأخّرة وفی زمن عمر بن عبدالعزیز بالتحدید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یستبعد أن تکون هذه الکلمات أُدرجت فی الحدیث عندهم لاحقاً لعلل ارتضوها وابتغَوها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إمساک إحدی الیدین بالأخری هو من عادات الناس ولیس من الشرائع، ویؤیده المخرج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صلّی بنا رسول الله صلی الله علیه و آله و سلم إحدی صلاتَی العشی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سماها أبوهریرة ولکن نسیت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 بنا رکعتین، ثمّ سلّم فقام إلی خشبة معروضة فی المسجد، فاتَّکَأَ علیها کأنّه غضبان، ووضع یده الیمنی علی الیسری</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آداب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عصا أحببتُ أن یسکّن جسده ویدیه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بأن یضع الیمنی علی الیسری، وإمّا أن یقِرَّهُما فی موضعهما ساکنتین</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وأحِبُّ لکلّ من 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خطبة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یعتمد علی شیء، وإن ترک الاعتماد أحببت له أن یسکّن یدیه وجمیع بدنه ولا یعبث بیدیه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بأن یضع الیمنی علی الیسری، وإمّا أن یسکّنهما، وإن لم یضع إحداهما علی الأخری وترک ما أحببت له کُلَّه، أو عَبث بهما، أو وضع الیسری علی الیمنی، کَرِهتُه له، ولا إعادة علیه</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ومعنی هذا القول من الشافعی هو أنّ الوضع علی الأیدی کان إرشادیاً، وتحاشیاً من العبث، ولکی یسکّن الرجل یدیه وجمیع بدنه، لا لأنّه شرعٌ قد أمر الله ورسوله به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حکوه عن فعل الانبیاء وأن سنّتهم وضع الیمنی علی الیسری </w:t>
      </w:r>
    </w:p>
    <w:p>
      <w:pPr>
        <w:pStyle w:val="BookText"/>
        <w:rPr/>
      </w:pPr>
      <w:r>
        <w:rPr>
          <w:rFonts w:ascii="IRNazanin" w:hAnsi="IRNazanin" w:eastAsia="IRNazanin"/>
          <w:color w:val="111111"/>
          <w:sz w:val="28"/>
          <w:sz w:val="28"/>
          <w:szCs w:val="28"/>
          <w:rtl w:val="true"/>
          <w:lang w:bidi="fa-IR"/>
        </w:rPr>
        <w:t>فی الصلاة غیر ثابت، لان المعروف عن نبی الله سلیمان لما قضی الله علیه الموت دخل المحراب فقام یصلّی متکاً علی عصاه، فجاءه ملک الموت قابضاً روحه ولا یعلم الشیاطین ذلک وبقی قائماً علی العصا، وکان سلیمان قد سأل ربه أن لا یعلم الجن بموته إلّا بعد سنة، لانه کان قد بقی من اتمام عمارة بیت المقدس سنة، أو لان الجن ذکرت للانس أنها تعلم الغیب، فطلب ذلک لیعلم الانس أن الجن لا یعلمون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الباب مغلقاً علیه کعادته فی عبادته فاکلت الارضة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عصاه فسقط، فعلموا أنه قد مات</w:t>
      </w:r>
      <w:r>
        <w:rPr>
          <w:rFonts w:eastAsia="IRNazanin" w:cs="IRNazanin"/>
          <w:color w:val="111111"/>
          <w:sz w:val="28"/>
          <w:szCs w:val="28"/>
          <w:rtl w:val="true"/>
          <w:lang w:bidi="fa-IR"/>
        </w:rPr>
        <w:t>]...(</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انزل سبحانه فی ذلک آیة فقال تعالی </w:t>
      </w:r>
      <w:r>
        <w:rPr>
          <w:rFonts w:ascii="Amiri" w:hAnsi="Amiri" w:eastAsia="Amiri" w:cs="Amiri"/>
          <w:color w:val="111111"/>
          <w:sz w:val="28"/>
          <w:sz w:val="28"/>
          <w:szCs w:val="28"/>
          <w:rtl w:val="true"/>
          <w:lang w:bidi="ar-SA"/>
        </w:rPr>
        <w:t>فَلَمَّا قَضَینَا عَلَیهِ المَوتَ مَا دَلَّهُم عَلَی مَوتِهِ إِلَّا دَآبَّةُ الأَرضِ تَأکُلُ مِنسَأَتَهُ فَلَمَّا خَرَّ تَبَینَتِ الجِنُّ أَن لَّو کَانُواْ یعلَمُونَ الغَیبَ مَا لَبِثُواْ فِی العَذَابِ المُهِینِ</w:t>
      </w:r>
      <w:r>
        <w:rPr>
          <w:rFonts w:ascii="IRNazanin" w:hAnsi="IRNazanin" w:eastAsia="IRNazanin"/>
          <w:color w:val="111111"/>
          <w:sz w:val="28"/>
          <w:sz w:val="28"/>
          <w:szCs w:val="28"/>
          <w:rtl w:val="true"/>
          <w:lang w:bidi="fa-IR"/>
        </w:rPr>
        <w:t xml:space="preserve"> فسؤالی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الاتکاء علی العصا اقرب إلی ماذا، إلی القبض ام الارسال؟</w:t>
      </w:r>
    </w:p>
    <w:p>
      <w:pPr>
        <w:pStyle w:val="BookText"/>
        <w:rPr/>
      </w:pPr>
      <w:r>
        <w:rPr>
          <w:rFonts w:ascii="IRNazanin" w:hAnsi="IRNazanin" w:eastAsia="IRNazanin"/>
          <w:color w:val="111111"/>
          <w:sz w:val="28"/>
          <w:sz w:val="28"/>
          <w:szCs w:val="28"/>
          <w:rtl w:val="true"/>
          <w:lang w:bidi="fa-IR"/>
        </w:rPr>
        <w:t>وبعد هذا لا یخفی علیک بان لنا من القوة العلمیة أن نجیب عما اثیرت ضد المالکیة والإباضیة فی هذه المسألة سواء بالاستعانة بهم أو اعانتهم علی ذلک بالدلیل لکن الخوف من الاطالة هو الذی یعیقنا من الاستمرار فی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عَوْدٌ إلی روایة أبی جحیفة</w:t>
      </w:r>
    </w:p>
    <w:p>
      <w:pPr>
        <w:pStyle w:val="BookText"/>
        <w:rPr/>
      </w:pPr>
      <w:r>
        <w:rPr>
          <w:rFonts w:ascii="IRNazanin" w:hAnsi="IRNazanin" w:eastAsia="IRNazanin"/>
          <w:color w:val="111111"/>
          <w:sz w:val="28"/>
          <w:sz w:val="28"/>
          <w:szCs w:val="28"/>
          <w:rtl w:val="true"/>
          <w:lang w:bidi="fa-IR"/>
        </w:rPr>
        <w:t xml:space="preserve">وأختم الکلام حول روایة أبی جحیفة بما أدلاه الشیخ ناصرالدین الألبانی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إرواء الغلیل فی تخریج أحادیث منار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مناقشات السقاف معه حیث قال الالبانی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ضعیف، رواه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لابنه عبدالله، وهذا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زوائد المسند </w:t>
      </w: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أبوداود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والدارقطنی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والبیهقی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w:t>
      </w:r>
      <w:r>
        <w:rPr>
          <w:rFonts w:eastAsia="IRNazanin" w:cs="IRNazanin"/>
          <w:color w:val="111111"/>
          <w:sz w:val="28"/>
          <w:szCs w:val="28"/>
          <w:rtl w:val="true"/>
          <w:lang w:bidi="fa-IR"/>
        </w:rPr>
        <w:t>(</w:t>
      </w:r>
      <w:r>
        <w:rPr>
          <w:rFonts w:eastAsia="IRNazanin" w:cs="IRNazanin"/>
          <w:color w:val="111111"/>
          <w:sz w:val="28"/>
          <w:szCs w:val="28"/>
          <w:lang w:bidi="fa-IR"/>
        </w:rPr>
        <w:t>1/156/1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عبدالرحمن بن إسحاق، عن زیاد بن زید السوائی، عن أبی جحیفة، عن علی رضی الله عنه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سند ضعیف علّتُه عبدالرحمن بن إسحاق هذا، وهو الواسطی وهو ضعیف کما یأتی، وقد اضطرب فیه فرواه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هکذا عن زیاد عن أبی جحیفة عنه، ومرّة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النعمان بن سعد عن علی، أخرجه الدارقطنی والبیهقی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سیار أبی الحکم، عن أبی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أبوداود </w:t>
      </w: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والدارقطنی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حنبل یضعّف عبدالرحمن بن إسحاق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لم یأخذ الإمام أحمد بحدیثه هذا، فقال ابنه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أبی إذا صلّی وضع یدیه إحداهما علی الأخری فوق السرة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النووی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اتّفَقوا علی تضعیف هذا الحدیث؛ لأنّه من روایة عبدالرحمن بن إسحاق الواسطی، وهو ضعیف باتّفاق أئمّة الجرح والتعدیل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الزیلعی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إسناده، تَفرّد به عبدالرحمن بن إسحاق الواسطی وهو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الحافظ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حدیث ضعیف</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یدلّ علی ضعفه أنّه رُوی علی خلافه بإسنادٍ خیرٍ منه، </w:t>
      </w:r>
    </w:p>
    <w:p>
      <w:pPr>
        <w:pStyle w:val="BookText"/>
        <w:rPr/>
      </w:pPr>
      <w:r>
        <w:rPr>
          <w:rFonts w:ascii="IRNazanin" w:hAnsi="IRNazanin" w:eastAsia="IRNazanin"/>
          <w:color w:val="111111"/>
          <w:sz w:val="28"/>
          <w:sz w:val="28"/>
          <w:szCs w:val="28"/>
          <w:rtl w:val="true"/>
          <w:lang w:bidi="fa-IR"/>
        </w:rPr>
        <w:t>وهو حدیث ابن جریر الضبّی،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علیاً رضی الله عنه یمسک شماله بیمینه علی الرسغ فوق السرّة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إسناد محتمل للتحسین، وجزم البیهقی </w:t>
      </w:r>
      <w:r>
        <w:rPr>
          <w:rFonts w:eastAsia="IRNazanin" w:cs="IRNazanin"/>
          <w:color w:val="111111"/>
          <w:sz w:val="28"/>
          <w:szCs w:val="28"/>
          <w:rtl w:val="true"/>
          <w:lang w:bidi="fa-IR"/>
        </w:rPr>
        <w:t>(</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وعلّقه البخاری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مجزوماً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والذی صحّ عنه صلی الله علیه و آله و سلم فی موضع وضع الیدین إنّما هو الصدر، وفی ذلک أحادیث کثیرة أوردتُها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صفة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طاوس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و سلم یضع یده الیمنی علی یده الیسری، ثمّ یشدّ بینهما علی صدره وهو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 أبوداود </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صحیح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عند جمیع العلماء علی اختلاف مذاهبهم فی المرسل؛ لأنّه صحیح السند إلی المُرْسِل، وقد جاء موصولاً من 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إلیه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حجّة عند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وأسعد الناس بهذه السنّة الصحیحة الإمام إسحاق بن راهویه، فقد ذکر المروزی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إسحاق یوتِر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ویرفع یدیه فی القنوت، ویقنت قبل الرکوع، ویضع یدیه علی ثَدْییه، أو تحت الثدیین</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ناقش الأستاذ الشیخ حسنُ علی السقّاف، الألبانی فیما قاله عن حدیث أبی جحیفة، ووصفه له بالضعف، حیث قال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وحکم علیه بالضعف، أراد أن یغیر علیه ویحطمه، لأنّه یخالف رأیه </w:t>
      </w:r>
    </w:p>
    <w:p>
      <w:pPr>
        <w:pStyle w:val="BookText"/>
        <w:rPr/>
      </w:pPr>
      <w:r>
        <w:rPr>
          <w:rFonts w:ascii="IRNazanin" w:hAnsi="IRNazanin" w:eastAsia="IRNazanin"/>
          <w:color w:val="111111"/>
          <w:sz w:val="28"/>
          <w:sz w:val="28"/>
          <w:szCs w:val="28"/>
          <w:rtl w:val="true"/>
          <w:lang w:bidi="fa-IR"/>
        </w:rPr>
        <w:t xml:space="preserve">وهواه ویوافق السادة الحنفیة، فأغار علیه بأثر ضعیف آخر عن سیدنا علی علیه السلام وکذب علی البیهقی فادّعی بأنّه حسّنه، وادّعی أنّ البخاری علّقه فی صحیحه مختصراً مجزوماً، فقال هناک ما نصّه ص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للألبانی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یدلّ علی ضعفه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أثر تحت السرة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عن علی خلافُه بإسناد خیر منه، وهو حدیث جریر الضبی،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علیاً رضی الله عنه یمسک شماله بیمینه علی الرسغ فوق السرّة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محتمل للتحسین، وجزم البیهقی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حسن، وعلّقه البخاری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مجزوماً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للسقاف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والمومی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صادق فیما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تدلیس مَشین؛ لأوجه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 حسّنه البیهقی لیس فیه ذِکرٌ للسرّة، ولا أنّه وَضَع یدیه فوقها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فیه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فکبّر فضرب بیده الیمنی علی رسغه الأیسر، فلا یزال کذلک حتی یرکع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فأین استدلالک علی مخالفة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السرّة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وأین ذکر السرة فی هذا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تُعتَبر هذه الفعلة خیانةً علمیة وتزویراً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عَنَیتُ بأنّ هذا الإسناد حسن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مراوغة بینة لا فائدة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وأنت لا تعتدّ بتحسین البیهقی ولا بتصحیحه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ضعّفتَ حدیث القنوت فی الفجر وحَکَمْتَ علیه بأنّه مُنکَر، مع تصحیح الحافظ البیهقی له، </w:t>
      </w:r>
      <w:bookmarkStart w:id="195" w:name="pg14512_198299"/>
    </w:p>
    <w:p>
      <w:pPr>
        <w:pStyle w:val="BookText"/>
        <w:rPr/>
      </w:pPr>
      <w:bookmarkEnd w:id="195"/>
      <w:r>
        <w:rPr>
          <w:rFonts w:ascii="IRNazanin" w:hAnsi="IRNazanin" w:eastAsia="IRNazanin"/>
          <w:color w:val="111111"/>
          <w:sz w:val="28"/>
          <w:sz w:val="28"/>
          <w:szCs w:val="28"/>
          <w:rtl w:val="true"/>
          <w:lang w:bidi="fa-IR"/>
        </w:rPr>
        <w:t>وهو صحیح کذلک کما بیناه فی رسالة خاصّة، فلِمَ المراوغة والتلاعب؟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فی خیانته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 علّقه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ذکرٌ للسرّة البتة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لفظه هناک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علی رضی الله عنه کفَّه علی رسغه الأیسر، إلّا أَنْ یحُکَّ جلداً أو یصلح ثوباً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أوردها المتناقض فی أثر سیدنا علی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إرواء غلیله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السطر الخامس من الأسفل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کیسه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 جملة کذبه علی الصحابة رضی الله تعالی عنهم وعلی البخاری والبیهقی، وبالتالی علی السنّة النبویة وعلی سیدنا رسول الله صلی الله علیه و آله و سلم ، فتأکّدوا من ذلک بأنفسکم، والله تعالی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قصده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من وضع هذه الزیادة التی هی من کیسه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محاربةَ مذهب السادة الأحناف، وضربَه، لأنّهم رضی الله عنه هم القائلون بوضع الیدین فی القیام تحت السرة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فاعتبِروا یا أُولی الألباب</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 کلام السقاف فی ردّ کلام الألبانی، وبه اتّضح ضَعفُ هذا الطریق عندهم وعلی لسان رجالهم، وعدمُ إمکان الدفاع عنه بأی وجه من الوجوه</w:t>
      </w:r>
      <w:r>
        <w:rPr>
          <w:rFonts w:eastAsia="IRNazanin" w:cs="IRNazanin"/>
          <w:color w:val="111111"/>
          <w:sz w:val="28"/>
          <w:szCs w:val="28"/>
          <w:rtl w:val="true"/>
          <w:lang w:bidi="fa-IR"/>
        </w:rPr>
        <w:t>.</w:t>
      </w:r>
    </w:p>
    <w:p>
      <w:pPr>
        <w:pStyle w:val="Heading6"/>
        <w:numPr>
          <w:ilvl w:val="5"/>
          <w:numId w:val="1"/>
        </w:numPr>
        <w:rPr/>
      </w:pPr>
      <w:bookmarkStart w:id="196" w:name="__RefHeading___Toc1548869_996550957"/>
      <w:bookmarkStart w:id="197" w:name="_Toc71"/>
      <w:bookmarkEnd w:id="196"/>
      <w:r>
        <w:rPr>
          <w:rtl w:val="true"/>
        </w:rPr>
        <w:t>والطریق الثانی</w:t>
      </w:r>
      <w:r>
        <w:rPr>
          <w:rtl w:val="true"/>
        </w:rPr>
        <w:t xml:space="preserve">: </w:t>
      </w:r>
      <w:r>
        <w:rPr>
          <w:rtl w:val="true"/>
        </w:rPr>
        <w:t>عن جریر الضبّی عن الإمام علی علیه السلام</w:t>
      </w:r>
      <w:bookmarkEnd w:id="19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أخرج هذا الطریق أبوداود السجستانی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بدر، </w:t>
      </w:r>
    </w:p>
    <w:p>
      <w:pPr>
        <w:pStyle w:val="BookText"/>
        <w:rPr/>
      </w:pPr>
      <w:r>
        <w:rPr>
          <w:rFonts w:ascii="IRNazanin" w:hAnsi="IRNazanin" w:eastAsia="IRNazanin"/>
          <w:color w:val="111111"/>
          <w:sz w:val="28"/>
          <w:sz w:val="28"/>
          <w:szCs w:val="28"/>
          <w:rtl w:val="true"/>
          <w:lang w:bidi="fa-IR"/>
        </w:rPr>
        <w:t xml:space="preserve">عن أبی طالوت عبدالسلام بن أبی حازم،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الضبّی،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علیاً یمسک شماله بیمینه علی الرسغ فوق السرّة</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السند أبوبدر شجاع بن الولید بن قیس السکونی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لین الحدیث، شیخ لیس بالمتین، لایحتج به</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ولقی ابن معین أبا بدرٍ هذا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یاشیخ اتّق الله وانظر هذه الأحادیث لا یکون ابنک یعطیک</w:t>
      </w:r>
      <w:r>
        <w:rPr>
          <w:rFonts w:eastAsia="IRNazanin" w:cs="IRNazanin"/>
          <w:color w:val="111111"/>
          <w:sz w:val="28"/>
          <w:szCs w:val="28"/>
          <w:rtl w:val="true"/>
          <w:lang w:bidi="fa-IR"/>
        </w:rPr>
        <w:t>(</w:t>
      </w:r>
      <w:r>
        <w:rPr>
          <w:rStyle w:val="FootnoteAnchor"/>
          <w:rtl w:val="true"/>
        </w:rPr>
        <w:footnoteReference w:id="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أبوطالوت، قال الشوکانی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إسناده أبوطالوت عبدالسلام</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العظیم آبادی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إسناده جریر الضبّی</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الضبّی جدّ فُضَیل بن غزوان 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علیاً یمسک شماله بیمینه علی الرسغ فوق السرة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بخطّ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انتهی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وأخرج له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وعلّق البخاری حدیثه هذا فی الصلاة مطوَّلاً بصیغة الجزم عن علی، ولا یعرَف إلّا من طریق جریر هذا، فکان یلزم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المزّی فی 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یرقّم له </w:t>
      </w:r>
    </w:p>
    <w:p>
      <w:pPr>
        <w:pStyle w:val="BookText"/>
        <w:rPr/>
      </w:pPr>
      <w:r>
        <w:rPr>
          <w:rFonts w:ascii="IRNazanin" w:hAnsi="IRNazanin" w:eastAsia="IRNazanin"/>
          <w:color w:val="111111"/>
          <w:sz w:val="28"/>
          <w:sz w:val="28"/>
          <w:szCs w:val="28"/>
          <w:rtl w:val="true"/>
          <w:lang w:bidi="fa-IR"/>
        </w:rPr>
        <w:t>علامة التعلیق کما نبّهنا علی ذلک فی ترجمة عبدالرحمن بن فرّوخ</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شعیب الأرنؤوط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سنده غزوان بن جریر، لم یوثّقه إلّا ابن حبّان علی عادته فی توثیق المجاهیل</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شعیب الأرنؤوط 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 والقواصم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یوثّقه غیر ابن حبّان، وکذا أبوه</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أشار بشّار عوّاد فی هامش ترجمة جریر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شعیب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وضع الیمنی علی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سنده غزوان بن جریر، لم یوثّقه إلّا ابن حبّان علی عادته فی توثیق المجاهیل، وشیخه فیه جریر مثله، ومع ذلک فقد جزم 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حدیث حسن، وعلّقه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الجزم من فعل علی</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bookmarkStart w:id="198" w:name="pg14512_198302"/>
    </w:p>
    <w:p>
      <w:pPr>
        <w:pStyle w:val="Heading6"/>
        <w:numPr>
          <w:ilvl w:val="5"/>
          <w:numId w:val="1"/>
        </w:numPr>
        <w:rPr/>
      </w:pPr>
      <w:bookmarkStart w:id="199" w:name="__RefHeading___Toc1548871_996550957"/>
      <w:bookmarkStart w:id="200" w:name="_Toc72"/>
      <w:bookmarkEnd w:id="198"/>
      <w:bookmarkEnd w:id="199"/>
      <w:r>
        <w:rPr>
          <w:rtl w:val="true"/>
        </w:rPr>
        <w:t>النتیجة</w:t>
      </w:r>
      <w:r>
        <w:rPr>
          <w:rtl w:val="true"/>
        </w:rPr>
        <w:t>:</w:t>
      </w:r>
      <w:bookmarkEnd w:id="2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عرفنا من مجمل البحوث السابقة وقوع تحریف فی الشریعة وأنّ الإمام الصادق علیه السلام وضّح سبب أمره لشیعته بترک ما تقوله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لم یکن یدین الله بدِینٍ إلّا خالَفَت علیه الأُمّةُ إلی غیره، إرادةً لإبطال أمره، وکانوا یسألونه علیه السلام عن الشیء الذی لا یعلمونه، فإذا أفتاهم جعلوا له ضدّاً من عندِهم لیلبِسوا علی الناس</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عرفنا أیضاً أنّ الإمام الصادق علیه السلام وضّح أیضاً سبب اختلاف المسلمین بعد رسول الله، وأن هذا الاختلاف لایمکن تصور وقوعه فی عهده صلی الله علیه و آله و سلم بل وقع فیما بعده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یختلفون وهم یردّون إلیه ما جهلوه، فإنّهم لو أخذوا عمّن أمرهم بالأخذ عنه لما اختلفوا، ولکنّهم أقاموا من لا یعرف کلّ ما ورد علیه، واستحی هذا أن ینسبه الناس إلی الجهل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أنّهم کرهوا أن یسأَلوا ولم یجیبوا، فیطلب الناس العلم من معدنه </w:t>
      </w:r>
      <w:r>
        <w:rPr>
          <w:rFonts w:ascii="Amiri" w:hAnsi="Amiri" w:eastAsia="Amiri" w:cs="Amiri"/>
          <w:color w:val="111111"/>
          <w:sz w:val="28"/>
          <w:sz w:val="28"/>
          <w:szCs w:val="28"/>
          <w:rtl w:val="true"/>
          <w:lang w:bidi="ar-SA"/>
        </w:rPr>
        <w:t>لَعَلِمَهُ الَّذِینَ یسْتَنبِطُونَهُ</w:t>
      </w:r>
      <w:r>
        <w:rPr>
          <w:rFonts w:ascii="IRNazanin" w:hAnsi="IRNazanin" w:eastAsia="IRNazanin"/>
          <w:color w:val="111111"/>
          <w:sz w:val="28"/>
          <w:sz w:val="28"/>
          <w:szCs w:val="28"/>
          <w:rtl w:val="true"/>
          <w:lang w:bidi="fa-IR"/>
        </w:rPr>
        <w:t xml:space="preserve">، فلذلک استعملوا الرأی </w:t>
      </w:r>
    </w:p>
    <w:p>
      <w:pPr>
        <w:pStyle w:val="BookText"/>
        <w:rPr/>
      </w:pPr>
      <w:r>
        <w:rPr>
          <w:rFonts w:ascii="IRNazanin" w:hAnsi="IRNazanin" w:eastAsia="IRNazanin"/>
          <w:color w:val="111111"/>
          <w:sz w:val="28"/>
          <w:sz w:val="28"/>
          <w:szCs w:val="28"/>
          <w:rtl w:val="true"/>
          <w:lang w:bidi="fa-IR"/>
        </w:rPr>
        <w:t>والقیاس فی دین الله</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وعَرَفنا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علیا علیه السلام أشار إلی أنّ الولاة من قبله أحدثوا أحداثاً وغیروا أحکاماً، وذکر منها تَرکَهُم الجهرَ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ورددت الوضوء والغسل والصلاة إلی مواقیتها وشرائعها ومواضعها</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مرّت علیک روایة مطرف بن عبدالله بن الشخیر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أنا وعمران بن حصین خلف علی بن أبی طالب، فکان علیه السلام إذا سجد کبّر وإذا رفع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انصرفنا أخذ عمران بیدی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صلّی بنا هذا صلاةَ محمّد،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ذکّرنی هذا صلاةَ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ونحوه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موسی الأشعری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صلّی بنا علی یوم الجمل صلاةً ذَکَّرنا صلاةً کنّا نصلّیها مع رسول الله، فإمّا أن نکون نسیناها، وإمّا أن نکون ترکناها</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استفدنا سابقاً من کلام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علیا علیه السلام کان یرسل یدیه، إلّا إذا طال قیامه فیمسک بیده الیمنی أصل کفّه الیسری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أرشدَتْنا النصوص السابقة إلی أنّ الحکّام کانوا وراء تغییر بعض الأحکام، إرادةً لإبطال أمر الإمام علی علیه السلام ، ولذلک کانوا یضعون ما یریدون من احکام وینسبونه إلی الإمام علیه السلام ومعناه أنّ الخلاف فی مفردات الفقه والعقیدة هوخلافٌ </w:t>
      </w:r>
    </w:p>
    <w:p>
      <w:pPr>
        <w:pStyle w:val="BookText"/>
        <w:rPr/>
      </w:pPr>
      <w:r>
        <w:rPr>
          <w:rFonts w:ascii="IRNazanin" w:hAnsi="IRNazanin" w:eastAsia="IRNazanin"/>
          <w:color w:val="111111"/>
          <w:sz w:val="28"/>
          <w:sz w:val="28"/>
          <w:szCs w:val="28"/>
          <w:rtl w:val="true"/>
          <w:lang w:bidi="fa-IR"/>
        </w:rPr>
        <w:t>جذری، وکثیر منه کان متعمّداً، وقد یکون بعضه سهواً أو وهماً، ولهذا تری ثلاثة أقوال منقولة عن الإمام علی علیه السلام فیما نحن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القبض تحت السرة، وهذا ما حکاه الأحناف والحنابلة عنه علیه السلام ، مستندین فی ذلک إلی روایة أبی جحیفة، المخرّجة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القبض فوق السرّة، وهذا ما روته الشافعیة عنه علیه السلام ، والمخرّج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جریر الضبّی، عن الإمام علی، مع ادعائهم بان الإمام فسّر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 لِرَبِّکَ</w:t>
      </w:r>
      <w:r>
        <w:rPr>
          <w:rFonts w:ascii="IRNazanin" w:hAnsi="IRNazanin" w:eastAsia="IRNazanin"/>
          <w:color w:val="111111"/>
          <w:sz w:val="28"/>
          <w:sz w:val="28"/>
          <w:szCs w:val="28"/>
          <w:rtl w:val="true"/>
          <w:lang w:bidi="fa-IR"/>
        </w:rPr>
        <w:t xml:space="preserve"> أنّه یعنی القبض فوق السرّة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الإرسال، وهو الموجود فی روایات الإمامیة والزیدیة والإسماعیلیة عنه علیه السلام ، کما ورد ما یؤیده عند المالکیة والإباضیة عن رسول الله، وهو المروی فی کتاب ابن حزم وان الإمام علی کان یقبض علی یدیه لو طال قیامه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فالمروی عن الإمام علی فی کتب الجمهور هوخبرانِ متعارضان، ولو تعارضا تساقطا، وعند ذلک نرجع إلی الأصل الفطری والشرعی فی هذه المسألة عندهم وعندنا وعند کل من له عقل سلیم، وهو الإرسال، وهو رأی علیه اجماع الشیعة بفرقها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هناک تعارضاً فی المنقول عن أمیرالمؤمنین علیه السلام فی کتب الجمهور، لکنّ هذا لا یعنی إنکار مشروعیة القبض عندهم أیضاً، إذ إنّ التعارض فی تلک الأخبار لم یکن فی أصل القبض، بل فی کیفیته، وهل هو تحت السرّة أو فوقها؟ وهذا لا یسقط شرعیة وضع الیمنی علی الیسری فی الصلاة من أساسه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إنّما هو فی التعارض بین الأخبار التی جاءت عن أمیرالمؤمنین علیه السلام فیما بینها عندهم وعندنا، وقد وقفت علی ان الامام کان یرسل یدیه فی کتب الامامیة والزیدیة والاسماعیلیة، مضافا الی ما رواه ابن حزم عن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وبتقریب آخر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خصوص فعل الإمام علی وهل أنه قبَضَ تحت السرة أو فوقها؟</w:t>
      </w:r>
    </w:p>
    <w:p>
      <w:pPr>
        <w:pStyle w:val="BookText"/>
        <w:rPr/>
      </w:pPr>
      <w:r>
        <w:rPr>
          <w:rFonts w:ascii="IRNazanin" w:hAnsi="IRNazanin" w:eastAsia="IRNazanin"/>
          <w:color w:val="111111"/>
          <w:sz w:val="28"/>
          <w:sz w:val="28"/>
          <w:szCs w:val="28"/>
          <w:rtl w:val="true"/>
          <w:lang w:bidi="fa-IR"/>
        </w:rPr>
        <w:t>وهل یمکن تصور حقیقة القبض فی کتب القوم غیر هذین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صحّ کلام المستشکل وأن هذا التعارض لا یسقط شرعیة القبض عندهم من أساسه للزمه أن یأتینا بشقٍّ ثالث فی المسألة دالٍّ علی مشروعیة وضع الیدین فی الصلاة غیر أن تکون تحت السرّة أو فوقها، لأنّنا لا یمکننا أن نتصور القبض إلّا فی أحد هذین الشقَّین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یشبه أمر المولی بإسکان شخص فی بیته مع أنّ بیته لیس فیه إلّا غرفتان، ثمّ یجیء أمرٌ آخر من المولی ینهاه عن إسکانه فی هذه الغرفة، وفی نص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ینهاه عن الاسکان فی الغرفة الاُخری، ومعناه حصول التعارض بین الأمر بالإسکان والنهی عنه، إذ لا یمکن للمکلف أن یجمع بین الإسکان وعدمه، وما نحن فیه هو من هذا القبیل، إذ التعارض حاصل بین موردَی التکتّف فوق السرة أو تحتها، ولا حالة ثالثة تُتصوّر لها حتّی یمکن القول بأنّ التعارض هو فی مکان التکتّف لا فی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تعارض الخبران تساقطا ورجع الأمر إلی الإرسال، ویدعم ذلک حدیث أبی حُمید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بقیة الکتب الستة، وحدیث المسیء صلاته، وحدیث معاذ المروی فی الأوسط 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الصلاة رفع یدیه قبال أذنیه، فإذا کبّر أرسلهما، وغیرها من الأخبار التی ناتی بها فی القسم الثانی من هذه الدراسة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الإرسال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وحتّی لو أردنا أن نصحّح ما یقولونه عن الإمام علی علیه السلام طبقاً لمبانیهم فإنّه یلزمنا حملُه علی النافلة ولغرض الاستعانة؛ وذلک لطول القیام فیها، وقد مرّ علیک قول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وروینا عن علی أنّه کان إذا طوّل قیامه فی الصلاة یمسک بیده </w:t>
      </w:r>
    </w:p>
    <w:p>
      <w:pPr>
        <w:pStyle w:val="BookText"/>
        <w:rPr/>
      </w:pPr>
      <w:r>
        <w:rPr>
          <w:rFonts w:ascii="IRNazanin" w:hAnsi="IRNazanin" w:eastAsia="IRNazanin"/>
          <w:color w:val="111111"/>
          <w:sz w:val="28"/>
          <w:sz w:val="28"/>
          <w:szCs w:val="28"/>
          <w:rtl w:val="true"/>
          <w:lang w:bidi="fa-IR"/>
        </w:rPr>
        <w:t>الیمنی ذراعه الیسری فی أصل الکف، إلّا أن یسوّی ثوباً أو یحک جلداً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فالقبض لیس من سنن الصلاة، وإنّما هو شیء یلجأ إلیه المکلّف عند الحاجة للاعتماد والاستراحة أو البرد أو المرض، و هو من الأمور التی أتی بها البخاری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فی الصلاة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استعانة الید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یستعین الرجل فی صلاته من جسده بما شاء، ووضع أبوإسحاق قلنسوته فی الصلاة ورفعها، ووضع علی رضی الله عنه کفَّه علی رسغه الأیسر، إلّا أن یحکّ جلداً أو یصلح ثوباً </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 الإمام وضعها للاستعانة لا لکون الوضع سنة لرسول الله، لان المصلّی لا یحتاج إلی الاستعانة إلّا إذا طال قیامه، وهذا یقوّی ما رواه ابن حزم، کما أنه یقوّی ما تقوله الشیعة بفرقها الثلاث بأنّ علیاً کان یسدل یدیه فی الصلاة فی حالته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روایة جریر تعارض</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حزم عن الإمام علی،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معارضته لروایة ابن حزم فظاهرة، لأنّ روایة ابن حزم تدلّ علی أنّ علیاً کان لا یقبض بیدیه إلّا إذا طوّل فی الصلاة، ومعناه أنّ حالة الإمام العادیة فی الصلاة کانت الارسال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ان روایة جریر تدل علی ان الإمام أمیرالمؤمنین کان فعله ذلک من حین دخوله فی الصلاة حتی رکوعه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إذا قام إلی الصلاة فکبّر ضرب بیده الیمنی علی رسغه الأیسر، فلا یزال کذلک حتّی یرکع، إلّا أنّ یحکّ جلداً أو یصلح ثوباً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معارضته 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فلأنّ البخاری أتی بحدیث الإمام </w:t>
      </w:r>
    </w:p>
    <w:p>
      <w:pPr>
        <w:pStyle w:val="BookText"/>
        <w:rPr/>
      </w:pPr>
      <w:r>
        <w:rPr>
          <w:rFonts w:ascii="IRNazanin" w:hAnsi="IRNazanin" w:eastAsia="IRNazanin"/>
          <w:color w:val="111111"/>
          <w:sz w:val="28"/>
          <w:sz w:val="28"/>
          <w:szCs w:val="28"/>
          <w:rtl w:val="true"/>
          <w:lang w:bidi="fa-IR"/>
        </w:rPr>
        <w:t>علی للدلالة علی جواز الاستعانة بالید فی وقت الحاجة، والحاجة لا تکون من أوّل الصلاة بل حینما یحس بالتعب، ولکون القبض من الأعمال الخارجة عن الصلاة المعفوّ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کوضع القلنسوة، وبسط الثوب فی الصلاة للحَرّ، والبصق والتفال فی الصلاة، وهذه الأمور ذکرها البخاری من باب العوارض الطارئة فی الصلاة، ولیس فیها دلالة علی الاستمراریة أو کونها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ومعلوم أنّ 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عندهم علی غیره ممّا لیس فی مرتبته وإن کان الخبر الآخر المعارض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إذا لم یصح؟</w:t>
      </w:r>
    </w:p>
    <w:p>
      <w:pPr>
        <w:pStyle w:val="BookText"/>
        <w:rPr/>
      </w:pPr>
      <w:r>
        <w:rPr>
          <w:rFonts w:ascii="IRNazanin" w:hAnsi="IRNazanin" w:eastAsia="IRNazanin"/>
          <w:color w:val="111111"/>
          <w:sz w:val="28"/>
          <w:sz w:val="28"/>
          <w:szCs w:val="28"/>
          <w:rtl w:val="true"/>
          <w:lang w:bidi="fa-IR"/>
        </w:rPr>
        <w:t xml:space="preserve">قال الشنقیطی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القبض عن أحد من الخلفاء الراشدین</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وخلاصة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حسب روایاتهم کان یرسل یدیه فی الحالة الطبیعیة، ویؤیده المنقول عنه علیه السلام عن أهل بیته، وفی کتب شیعته بمذاهبهم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فإجماع أهل البیت کان علی الإرسال، وهو یضعّف نقلهم عنه علیه السلام فی القبض</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أهل البیت هم أدری بما فی البیت، وهم أعلم بسنّة رسول الله من غیرهم ولا یخالفونه فی قول وفعل، بل کیف یمکن أن نتصوّر مخالفتهم لرسول الله، وهم الذین ورثوا علومهم منه، وهم عدل القرآن والذین أمرنا باتّباعهم وعدم مخالفتهم، وهم الذین یصحّحون للناس خطأهم؟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والمستائون من فعل الولاة وتغییرهم لسنة رسول الله، فی أدعیتهم وخطبهم، فکیف یخْطِئوُن هم؟</w:t>
      </w:r>
      <w:r>
        <w:rPr>
          <w:rFonts w:eastAsia="IRNazanin" w:cs="IRNazanin"/>
          <w:color w:val="111111"/>
          <w:sz w:val="28"/>
          <w:szCs w:val="28"/>
          <w:rtl w:val="true"/>
          <w:lang w:bidi="fa-IR"/>
        </w:rPr>
        <w:t xml:space="preserve">! </w:t>
      </w:r>
      <w:bookmarkStart w:id="201" w:name="pg14512_198308"/>
    </w:p>
    <w:p>
      <w:pPr>
        <w:pStyle w:val="Heading5"/>
        <w:numPr>
          <w:ilvl w:val="4"/>
          <w:numId w:val="1"/>
        </w:numPr>
        <w:rPr/>
      </w:pPr>
      <w:bookmarkStart w:id="202" w:name="__RefHeading___Toc1548873_996550957"/>
      <w:bookmarkStart w:id="203" w:name="_Toc73"/>
      <w:bookmarkEnd w:id="201"/>
      <w:bookmarkEnd w:id="202"/>
      <w:r>
        <w:rPr/>
        <w:t>5</w:t>
      </w:r>
      <w:r>
        <w:rPr>
          <w:rtl w:val="true"/>
        </w:rPr>
        <w:t xml:space="preserve">. </w:t>
      </w:r>
      <w:r>
        <w:rPr>
          <w:rtl w:val="true"/>
        </w:rPr>
        <w:t>مناقشة روایة هلب الطائی</w:t>
      </w:r>
      <w:bookmarkEnd w:id="203"/>
    </w:p>
    <w:p>
      <w:pPr>
        <w:pStyle w:val="Heading6"/>
        <w:numPr>
          <w:ilvl w:val="5"/>
          <w:numId w:val="1"/>
        </w:numPr>
        <w:rPr/>
      </w:pPr>
      <w:bookmarkStart w:id="204" w:name="__RefHeading___Toc1548875_996550957"/>
      <w:bookmarkStart w:id="205" w:name="_Toc74"/>
      <w:bookmarkEnd w:id="204"/>
      <w:r>
        <w:rPr>
          <w:rtl w:val="true"/>
        </w:rPr>
        <w:t>اشارة</w:t>
      </w:r>
      <w:bookmarkEnd w:id="205"/>
    </w:p>
    <w:p>
      <w:pPr>
        <w:pStyle w:val="BookText"/>
        <w:rPr/>
      </w:pPr>
      <w:r>
        <w:rPr>
          <w:rFonts w:ascii="IRNazanin" w:hAnsi="IRNazanin" w:eastAsia="IRNazanin"/>
          <w:color w:val="111111"/>
          <w:sz w:val="28"/>
          <w:sz w:val="28"/>
          <w:szCs w:val="28"/>
          <w:rtl w:val="true"/>
          <w:lang w:bidi="fa-IR"/>
        </w:rPr>
        <w:t>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ضبطه المحدّثون بضمّ الهاء وسکون اللام، واللغویون بفتح الهاء وکسر اللام بوزن کَتِف</w:t>
      </w:r>
      <w:r>
        <w:rPr>
          <w:rFonts w:eastAsia="IRNazanin" w:cs="IRNazanin"/>
          <w:color w:val="111111"/>
          <w:sz w:val="28"/>
          <w:szCs w:val="28"/>
          <w:rtl w:val="true"/>
          <w:lang w:bidi="fa-IR"/>
        </w:rPr>
        <w:t>(</w:t>
      </w:r>
      <w:r>
        <w:rPr>
          <w:rStyle w:val="FootnoteAnchor"/>
          <w:rtl w:val="true"/>
        </w:rPr>
        <w:footnoteReference w:id="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لقب لمن اسمه یزید بن قنافة</w:t>
      </w:r>
      <w:r>
        <w:rPr>
          <w:rFonts w:eastAsia="IRNazanin" w:cs="IRNazanin"/>
          <w:color w:val="111111"/>
          <w:sz w:val="28"/>
          <w:szCs w:val="28"/>
          <w:rtl w:val="true"/>
          <w:lang w:bidi="fa-IR"/>
        </w:rPr>
        <w:t>(</w:t>
      </w:r>
      <w:r>
        <w:rPr>
          <w:rStyle w:val="FootnoteAnchor"/>
          <w:rtl w:val="true"/>
        </w:rPr>
        <w:footnoteReference w:id="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یزید بن عدی بن قنافة</w:t>
      </w:r>
      <w:r>
        <w:rPr>
          <w:rFonts w:eastAsia="IRNazanin" w:cs="IRNazanin"/>
          <w:color w:val="111111"/>
          <w:sz w:val="28"/>
          <w:szCs w:val="28"/>
          <w:rtl w:val="true"/>
          <w:lang w:bidi="fa-IR"/>
        </w:rPr>
        <w:t>(</w:t>
      </w:r>
      <w:r>
        <w:rPr>
          <w:rStyle w:val="FootnoteAnchor"/>
          <w:rtl w:val="true"/>
        </w:rPr>
        <w:footnoteReference w:id="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أوسلامة </w:t>
      </w:r>
      <w:r>
        <w:rPr>
          <w:rFonts w:eastAsia="Amiri" w:cs="Amiri" w:ascii="Amiri" w:hAnsi="Amiri"/>
          <w:color w:val="111111"/>
          <w:sz w:val="28"/>
          <w:szCs w:val="28"/>
          <w:rtl w:val="true"/>
          <w:lang w:bidi="ar-SA"/>
        </w:rPr>
        <w:t>-(</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یزید بن عدی بن قنافة، أو سلام الکوفی</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ویلحَظ فی ترجمته أنّه وفد علی النبی وهو أقرع الرأس، فمسح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رأسه فنبت شعره</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ابن سعد فی طبقة مُسلمة </w:t>
      </w:r>
    </w:p>
    <w:p>
      <w:pPr>
        <w:pStyle w:val="BookText"/>
        <w:rPr/>
      </w:pP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Style w:val="FootnoteAnchor"/>
          <w:rtl w:val="true"/>
        </w:rPr>
        <w:footnoteReference w:id="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مغلطای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ابن سعد فی طبقة الفتحیین، والبخاری فی فصل مَن مات ما بین السبعین إلی الثمانین</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ومعنی کلام ابن سعد أنّه لم یسْلم إلّا بعد فتح مکّة، وقد حصلت له تلک المعجزة فیها، وفی تلک المدّة القصیرة التی رأی النبی صلی الله علیه و آله و سلم فیها ومسح علی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أقرع، فصار أفرع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بالقاف فصار بالفاء، والأهلب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الشعر</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خرّج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وضع الیمنی علی الیسری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الکتب الستة الترمذی وابن ماجة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شُکّ فی صحبته لعدم وجود أی دور له فی التاریخ ولجهالته، ولانفراد ابنه قبیصة فی الروایة عنه، وقد قال علی بن المدینی والنسائی عن قبیصة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وزاد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 عنه غیر سِماک</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الشوکانی حول حدیث القبض الذی 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إسناده قبیصة بن هلب، لم یروه عنه غیر سماک، ومثله 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انفرد سِماک بأصل لم یکن حُجّة، لأنّه کان یلَقَّن فیتلَقَّن</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وسماک قال عنه ابن المدینی بأنّ له مائتی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جریر بن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سماک بن حرب فرأیته یبول قائماً، فرجعت ولم أسأله،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خَرِفَ</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عنه حمّاد بن سلمة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ثمانین من أصحاب النبی، وکان قد ذهب بصری، فدعوت الله فردّ علی بصری</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مؤمل بن إسماعیل، عن حماد بن سلمة، سمع سماکاً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بصری، فرأیت أبراهیم الخلیل فی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الله عَلَی ِبصری</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فالرجالیون بذکرهم أمثال هذه الفضائل لسماک، وهُلْب، وقبلهم لوائل</w:t>
      </w:r>
      <w:r>
        <w:rPr>
          <w:rFonts w:eastAsia="IRNazanin" w:cs="IRNazanin"/>
          <w:color w:val="111111"/>
          <w:sz w:val="28"/>
          <w:szCs w:val="28"/>
          <w:rtl w:val="true"/>
          <w:lang w:bidi="fa-IR"/>
        </w:rPr>
        <w:t>(</w:t>
      </w:r>
      <w:r>
        <w:rPr>
          <w:rStyle w:val="FootnoteAnchor"/>
          <w:rtl w:val="true"/>
        </w:rPr>
        <w:footnoteReference w:id="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أرادوا أن یجعلوا لهؤلاء مکانة عالیة مصححین لأخبارهم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 قول سماک وأنّه قد أدرک ثمانین صحابیاً، فلماذا لا یروی خبر وضع الیمنی علی الیسری عن الصحابی نفسه مباشرة، ویرویه بالواسطة؟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لماذا یروی سماک الخبر عن قبیصة بن هلب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یرویه عن أبیه هلب مباشرة؟</w:t>
      </w:r>
    </w:p>
    <w:p>
      <w:pPr>
        <w:pStyle w:val="BookText"/>
        <w:rPr/>
      </w:pPr>
      <w:r>
        <w:rPr>
          <w:rFonts w:ascii="IRNazanin" w:hAnsi="IRNazanin" w:eastAsia="IRNazanin"/>
          <w:color w:val="111111"/>
          <w:sz w:val="28"/>
          <w:sz w:val="28"/>
          <w:szCs w:val="28"/>
          <w:rtl w:val="true"/>
          <w:lang w:bidi="fa-IR"/>
        </w:rPr>
        <w:t>ولماذا لا یکون ذلک الصحابی المروی عنه خبر وضع الیمنی علی الیسری من کبار الصحابة الثابتة صحبتهم، ویرویه أمثال هلب ووائل وهما من صغار الصحابة والمشکوک فی صحبتهما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روی القبض علی الأیدی عن سماک أربعة أشخاص وکثرة الرواة عنه لا </w:t>
      </w:r>
    </w:p>
    <w:p>
      <w:pPr>
        <w:pStyle w:val="BookText"/>
        <w:rPr/>
      </w:pPr>
      <w:r>
        <w:rPr>
          <w:rFonts w:ascii="IRNazanin" w:hAnsi="IRNazanin" w:eastAsia="IRNazanin"/>
          <w:color w:val="111111"/>
          <w:sz w:val="28"/>
          <w:sz w:val="28"/>
          <w:szCs w:val="28"/>
          <w:rtl w:val="true"/>
          <w:lang w:bidi="fa-IR"/>
        </w:rPr>
        <w:t>یزیده اعتباراً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أبوالأحوص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سلام بن سلیم، وقد جاءت روایته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ماجاء فی وضع الیمنی علی الشمال فی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قتیبة، أخبرنا أبوالأحوص، عن سماک بن حرب، عن قبیصة ابن هلب،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یؤمُّنا فیأخذ شماله بیمینه</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ونصّ الترمذی بالإسناد نفسه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ماجاء فی الانصراف عن یمینه وعن یساره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یؤمُّنا فینصرف علی جانبیه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یمینه وعلی شماله</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 الحدیثین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هلب حدیث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أخرج ابن ماجة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 باب وضع الیمین علی الشمال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بهذا السند والمتن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عثمان بن أبی شیبة، ثنا أبوالأحوص، عن سماک بن حرب، عن قبیصة بن هلب،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و سلم</w:t>
      </w:r>
    </w:p>
    <w:p>
      <w:pPr>
        <w:pStyle w:val="BookText"/>
        <w:rPr/>
      </w:pPr>
      <w:r>
        <w:rPr>
          <w:rFonts w:ascii="IRNazanin" w:hAnsi="IRNazanin" w:eastAsia="IRNazanin"/>
          <w:color w:val="111111"/>
          <w:sz w:val="28"/>
          <w:sz w:val="28"/>
          <w:szCs w:val="28"/>
          <w:rtl w:val="true"/>
          <w:lang w:bidi="fa-IR"/>
        </w:rPr>
        <w:t>یؤمّنا فیأخذ شماله بیمینه</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أحمد هاتین الروایتین بالسند الانف، وفیه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رسول الله یؤمّنا فیأخذ شماله بیمینه، وکان ینصرف عن جانبیه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یمینه وعن شماله</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أشار المزی فی ترجمة قبیصة إلی الحدیث الآنف، وأنّ لهذا الخبر بدلاً عالیاً له</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المخرّج فی الکتب الستّة عن أبی الأحوص عن سمّاک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الثوری، وقد سمع منه شخصان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وکیع بن جراح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سعید القطّان</w:t>
      </w:r>
    </w:p>
    <w:p>
      <w:pPr>
        <w:pStyle w:val="BookText"/>
        <w:rPr/>
      </w:pPr>
      <w:r>
        <w:rPr>
          <w:rFonts w:ascii="IRNazanin" w:hAnsi="IRNazanin" w:eastAsia="IRNazanin"/>
          <w:color w:val="111111"/>
          <w:sz w:val="28"/>
          <w:sz w:val="28"/>
          <w:szCs w:val="28"/>
          <w:rtl w:val="true"/>
          <w:lang w:bidi="fa-IR"/>
        </w:rPr>
        <w:t xml:space="preserve">فروایة وکیع عن سفیان مخرّجة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عبدالله، حدّثنی أبی، ثنا أبوبکر بن أبی شیبة، ثنا وکیع، عن سفیان، عن سِماک بن حرب، عن قبیصة بن الهلب،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واضعاً یمینه علی شماله فی الصلاة، ورأیته ینصرف عن یمینه وعن شماله</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یحیی بن سعید مخرجة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وفیها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عبدالله، حدّثنی أبی، ثنا یحیی بن سعید، عن سفیان، حدّثنی سِماک، عن قبیصة بن هلب،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ینصرف عن یمینه وعن یساره، ورأیته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یضع هذه علی 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یحیی الیمنی علی الیسری فوق المفصل</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بن جمیع، وروایته 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سهل بن موسی شیران الرامهرمزی، ثنا أحمد بن عبدة، ثنا حفص بن جمیع، عن سِماک بن حرب، عن قبیصة بن هلب، عن أبیه،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یضع یدیه إحداهما علی الأخری فی الصلاة</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أسباط بن نصر، وروایته مخرجة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عبدالعزیز، ثنا عمرو بن حماد بن طلحة القنّاد، ثنا أسباط بن نصر، عن سِماک، عن قبیصة بن هلب،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النبی قام یصلّی،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فرأیته حین وضع إحدی یدیه علی الأخری، الیمین علی الشمال</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الرواة عن سِماک عن قبیصة عن هلب أربعة أشخاص، 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أبوالأحوص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 الثوری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حفص بن جمیع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أسباط بن نصر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أن ندخل فی تفاصیل ماجاء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علینا التذکیر بما جاء فی إسنادَی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فیه مضافاً إلی قبیصة وسِماک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جمیع العجلی الکوفی المذکور فی الإسناد الثالث، وهو الذی قال عنه أبوزرعة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حبّان المتساهل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یخطئ حتی خرج عن حدّ الاحتجاج به إذا انفرد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عن سماک بأحادیث مناکیر، وفیه ضعف وهوالذی ضعفه الحافظان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 وابن حجر</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الإسناد الرابع یوجد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أسباط بن نصر الهمدانی، أبویوسف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وهوالذی قال حرب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حدیثه؟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وکأنّه ضعّفه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أبانعیم یضعّفه،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أحادیثه عامّیة، سَقْط، مقلوب الأسانید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والکلام لابن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علّق له البخاری حدیثاً فی الاستسقاء، وقد وصله الإمام أحمد والبیهقی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حدیث منکر أوضحته فی التغلیق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وذکره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وسیأتی فی ترجمة مسلم بن الحجاج إنکار أبی زرعة علیه إخراجَه لحدیث أسباط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الساجی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أحادیث لا یتابَع علیها عن سماک بن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وقال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موسی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به بأس</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أضیف هذان الراویان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قبیصة وسمّاک المذکورین فی جمیع روایات هلب لسقطت الروایة عن الحجّیة والاعتبار عند الطبرانی علی </w:t>
      </w:r>
      <w:bookmarkStart w:id="206" w:name="pg14512_198315"/>
    </w:p>
    <w:p>
      <w:pPr>
        <w:pStyle w:val="BookText"/>
        <w:rPr/>
      </w:pPr>
      <w:bookmarkEnd w:id="206"/>
      <w:r>
        <w:rPr>
          <w:rFonts w:ascii="IRNazanin" w:hAnsi="IRNazanin" w:eastAsia="IRNazanin"/>
          <w:color w:val="111111"/>
          <w:sz w:val="28"/>
          <w:sz w:val="28"/>
          <w:szCs w:val="28"/>
          <w:rtl w:val="true"/>
          <w:lang w:bidi="fa-IR"/>
        </w:rPr>
        <w:t>وجه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انتهینا من بیان رواة الطبرانی، علینا الآن الوقوف عند رواة الکتب الستّة وما ذکره الترمذی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p>
    <w:p>
      <w:pPr>
        <w:pStyle w:val="Heading6"/>
        <w:numPr>
          <w:ilvl w:val="5"/>
          <w:numId w:val="1"/>
        </w:numPr>
        <w:rPr/>
      </w:pPr>
      <w:bookmarkStart w:id="207" w:name="__RefHeading___Toc1548877_996550957"/>
      <w:bookmarkStart w:id="208" w:name="_Toc75"/>
      <w:bookmarkEnd w:id="207"/>
      <w:r>
        <w:rPr>
          <w:rtl w:val="true"/>
        </w:rPr>
        <w:t>وقفة مع الترمذی</w:t>
      </w:r>
      <w:bookmarkEnd w:id="208"/>
    </w:p>
    <w:p>
      <w:pPr>
        <w:pStyle w:val="BookText"/>
        <w:rPr/>
      </w:pPr>
      <w:r>
        <w:rPr>
          <w:rFonts w:ascii="IRNazanin" w:hAnsi="IRNazanin" w:eastAsia="IRNazanin"/>
          <w:color w:val="111111"/>
          <w:sz w:val="28"/>
          <w:sz w:val="28"/>
          <w:szCs w:val="28"/>
          <w:rtl w:val="true"/>
          <w:lang w:bidi="fa-IR"/>
        </w:rPr>
        <w:t xml:space="preserve">هذه هی الطرق المعروفة إلی هلب، فلنتکلّم بعض الشیء عمّا قاله الترمذی فی الروایة، فإنّه بعد أن أتی بالخبر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خبر أبو الأحوص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الباب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وائل بن حجر، وغطیف بن الحارث، وابن عباس، وابن مسعود، وسهل بن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هلب حدیث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والعمل علی هذا عند أهل العلم من أصحاب النبی والتابعین ومَن بعدهم؛ یرَون أن یضع الرجل یمینه علی شماله فی الصلاة، ورأی بعضهم أن یضعها فوق السرّة، ورأی بعضهم أن یضعها تحت السرة، وکلّ ذلک واسع عندهم، واسم 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قنافة الطائی</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باب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أتی بروایة هلب التی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یؤمُّنا فینصرف علی جانبیه جمیعاً، علی یمینه وعلی شماله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مسعود، وأنس، وعبدالله بن عمرو، وأبی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هلب حدیث حسن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والعمل علیه عند أهل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ینصرف علی أی جانبَیه شاء، إن </w:t>
      </w:r>
    </w:p>
    <w:p>
      <w:pPr>
        <w:pStyle w:val="BookText"/>
        <w:rPr/>
      </w:pPr>
      <w:r>
        <w:rPr>
          <w:rFonts w:ascii="IRNazanin" w:hAnsi="IRNazanin" w:eastAsia="IRNazanin"/>
          <w:color w:val="111111"/>
          <w:sz w:val="28"/>
          <w:sz w:val="28"/>
          <w:szCs w:val="28"/>
          <w:rtl w:val="true"/>
          <w:lang w:bidi="fa-IR"/>
        </w:rPr>
        <w:t>شاء عن یمینه وإن شاء عن یساره، وقد صحّ الأمرانِ عن رسول الله، ورُوی عن علی بن أبی طالب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حاجته عن یمینه أخذ عن یمینه، وإن کانت حاجته عن یساره أخذ عن یساره</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ومعنی کلام الترمذی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فی إسناده متّهَم بالکذب، ولا یکون الخبر شاذّاً، بل یجب أن یکون الحدیث صالحاً للعمل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وروینا عن أبی عیسی الترمذی أنّه یرید 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فی إسناده من یتّهم بالکذب، ولا یکون حدیثاً شاذّاً، ویروی من غیر وجه نحو ذلک</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جاء هذا المعنی صریحاً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الغلل فی شرح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فی أواخر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ذکرنا فی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فإنّما أردنا حُسن إسناده عندنا، کُلّ حدیث یروی لا یکون فی إسناده من یتّهم بالکذب، ولا یکون الحدیث شاذّاً، ویروی من غیر وجهٍ نحو ذلک، فهو عندنا حدیث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ذکرنا فی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أهل الحدیث یستغربون الحدیث لمعانٍ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حدیث یکون غریباً لا یروی إلّا من وجه واحد، مثل حدیث حمّاد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یذکر تلک الأقسام</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وأتی العراقی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 للألفیة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أبی فتح الیعمری عن شروط الترمذی وأنّه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بقی أنّه اشترط فی الحسن أن یروی من وجه آخر، ولم </w:t>
      </w:r>
    </w:p>
    <w:p>
      <w:pPr>
        <w:pStyle w:val="BookText"/>
        <w:rPr/>
      </w:pPr>
      <w:r>
        <w:rPr>
          <w:rFonts w:ascii="IRNazanin" w:hAnsi="IRNazanin" w:eastAsia="IRNazanin"/>
          <w:color w:val="111111"/>
          <w:sz w:val="28"/>
          <w:sz w:val="28"/>
          <w:szCs w:val="28"/>
          <w:rtl w:val="true"/>
          <w:lang w:bidi="fa-IR"/>
        </w:rPr>
        <w:t xml:space="preserve">یشترط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صحّ هذا الشرط عند الترمذی وکان کما قال، فخبر هلب لم یرد إلّا من وجه واحد وهو سماک بن حرب، والذی قال النسائی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مجهول، إذا تفرّد سماک بأصل لم یکن حجّة؛ لأنّه کان یلقَّن فیتلقّن</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اشترطه الترمذی فی تعریفه للحسن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ما اعتبره هنا حدیثاً حسناً، إلّا أن نقول بأنّه أراد أنّه حسن لغیره، أی یطلب شاهداً له، وهو حدیث وائل الذی أخرجه مسلم أو غیره من الأحادیث المذکورة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دعماً لحدیث هلب إنّ إتیان ابن حجر بحدیثه وحدیث وائل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یفهَم منه بأنّهما حدیثان صحیحان، أو حسنان عنده؛ لقوله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الفتح</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تحرَّرَت هذه الفصول، وتَقرَّرت هذه الأُصول، افتتحتُ شرح الکتاب، فأسوق الباب وحدیثه أولاً، ثمّ أذکر وجه المناسبة بینهما إن کانت خفیة، ثمّ أستخرج له ثانیاً ما یتعلّق به غرضٌ صحیح فی ذلک الحدیث من الفوائد المَتْنیة والإسنادیة من تتمات وزیادات، وکشف غامض، وتصریح مدلِّس بسماع، ومتابعة سامع من شیخ اختلط قبل ذلک، مُنتزِعاً کلّ ذلک من أُمّهات المسانید والجوامع والمستخرجات والأجزاء والفوائد بشرط الصحّة والحسن فیما أورده فی ذلک</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بشرط الصحّة والحسن فیما أورده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حدیثَی وائل وهلب عنده إما صحیحان أو حسنان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بذلک رغم جهالة قبیصة عند النسائی وابن المدینی وتفرّده فی الروایة عن أبیه، وکذا ثبوت ضعف سماک وانفراده فی الروایة عن قبیصة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قد تهجّم السقّاف علی الألبانی لقوله فی قبیصة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وثّقه العجلی وابن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إلّا تعلّقٌ بخیط عنکبوت، فکم رَدَّ توثیقَ العجلی وابن حبان فی کتبه مراراً وتکراراً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شاء نقلنا له کلماته المودعة فی کتبه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هنا یناقض نفسه علی عادته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کَالَّتِی نَقَضَتْ غَزْلَهَا مِن بَعْدِ قُوَّةٍ أَنکَاثًا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فسبحان الله قاسمِ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وکاسر مَن ادّعی أنّه من الفحول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فیالیته بهذا الأسلوب یصحح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فراسة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حیاتی خیر لکم</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أضاف الشیخ السقاف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المومی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ویعنی به الألبانی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صفة صلاته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ویعنی به الألبانی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وحَسّن أحدَ أسانیده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فشِنشنةٌ أعرفُها من أَخزَمِ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یقال فی بعض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السقاف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تدلیس مَشین؛ لأمرین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المهم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عبرة بتحسین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هذا المتناقض، </w:t>
      </w:r>
    </w:p>
    <w:p>
      <w:pPr>
        <w:pStyle w:val="BookText"/>
        <w:rPr/>
      </w:pPr>
      <w:r>
        <w:rPr>
          <w:rFonts w:ascii="IRNazanin" w:hAnsi="IRNazanin" w:eastAsia="IRNazanin"/>
          <w:color w:val="111111"/>
          <w:sz w:val="28"/>
          <w:sz w:val="28"/>
          <w:szCs w:val="28"/>
          <w:rtl w:val="true"/>
          <w:lang w:bidi="fa-IR"/>
        </w:rPr>
        <w:t xml:space="preserve">کما تشهد علی ذلک کتبه، فکم من حدیث حسّنه الترمذی بل صَحَّحه فرَدَّه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وتمسُّکه هنا بتحسین الترمذی یؤکّد تأکیداً صریحاً ظاهراً بأنّه مفلس ومقلِّد فی هذه المسألة، والحدیث ضعیف عنده فی قرارة نفسه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ذلک لَما تمسّک بتحسین الترمذی وهو یعیب علی غیره تعویلهم علی تحسینات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فاللهم هُداک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روایة الترمذی هذه التی حسنّها لیس فیها ذکر للصدر، وإنّما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و سلم یؤمُّنا فیأخذ شماله بیمینه</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یؤکّد أنّ ذکر الصدر فیه مُدرَج، وهو من تفسیر الرواة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یکشف أحد تدلیسات المتناقض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الترمذی لم یحسّن إسناده کما زعم المتناقض، وإنّما حَسّن الحدیث بالنظر لشواهده، حیث قال قبل أن یحکم علیه بالحسن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الباب عن وائل بن حجر، وغطیف بن الحارث، وابن عباس، وابن مسعود، وسهل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فلشواهده فی وضع الیمنی علی الیسری حسّنه الإمام 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فإقحام الألبانی هذا التحسینَ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العائد علی روایة لا ذِکرَ للصدر فیها فی قضیة وضع الیمنی علی الیسری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تلاعبٌ مَشین، وشَغَب منقوض لا قیمة له فی میزان التحقیق والنظر، وعلی نفسها جَنَت براقش</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یؤکّد ما قرّرناه ویهدم تدلیسه هنا قول الإمام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تحسین حدیث ابن هلب الضعیف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والعمل علی هذا عند أهل العلم من أصحاب النبی صلی الله علیه و آله و سلم والتابعین ومَن بعدهم، یرَون أن یضع الرجل یمینه علی شماله فی الصلاة، ورأی بعضهم أن یضعهما فوق السرّة، ورأی بعضهم أن یضعهما تحت السرّة، وکلّ ذلک واسع عندهم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فلو کان الکلام عائداً علی وضع الیدین علی الصدر لذهب إلیه الترمذی، ولَحکاه عن الصحابة ومَن بعدهم من السلف، ولَرجّحه أو بین أنّ هذا الحدیث نصّ فی ذلک، لکن لیس شیء من ذلک</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ففی جمیع أسانید هلب یوجد رجلان ضعیفان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قبیصة المجهول</w:t>
      </w:r>
      <w:r>
        <w:rPr>
          <w:rFonts w:eastAsia="IRNazanin" w:cs="IRNazanin"/>
          <w:color w:val="111111"/>
          <w:sz w:val="28"/>
          <w:szCs w:val="28"/>
          <w:rtl w:val="true"/>
          <w:lang w:bidi="fa-IR"/>
        </w:rPr>
        <w:t>(</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والذی تفرّد فی الروایة عن أبیه، کما هو المشاهَد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للطبرانی، وسماک هو الآخر قد تفرد فی الروایة عن قبیصة</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علیک قول الشوکانی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إسناده قبیصة بن هلب لم یرو عنه غیر سِماک، ومثله 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 النسائی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إذا تفرد سماک بأصل لم یکن حجّة، لأنّه کان یلقَّن فیتَلقَّن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سماک بن حرب</w:t>
      </w:r>
      <w:r>
        <w:rPr>
          <w:rFonts w:eastAsia="IRNazanin" w:cs="IRNazanin"/>
          <w:color w:val="111111"/>
          <w:sz w:val="28"/>
          <w:szCs w:val="28"/>
          <w:rtl w:val="true"/>
          <w:lang w:bidi="fa-IR"/>
        </w:rPr>
        <w:t>(</w:t>
      </w:r>
      <w:r>
        <w:rPr>
          <w:rStyle w:val="FootnoteAnchor"/>
          <w:rtl w:val="true"/>
        </w:rPr>
        <w:footnoteReference w:id="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ضعّفه الثوری وشعبة وصالح جزرة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وضعّفه شیبة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أبوطالب 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المتثبّتین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عبدالرحمن بن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حدیثه لین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یغلط ویختلفون فی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الثوری یضعّفه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 أحادیث لم یسندها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زکریا بن عَدِی عن ابن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یعقوب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سماک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عکرمة؟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البزار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رجلاً مشهوراً، لا أعلم أحداً ترکه، وکان قد تغیر قبل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جریر بن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أتیته فرأیته یبول قائماً، فرجعت ولم أسأله عن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یعقوب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یکون الرجل معروفاً؟ إذا روی عندهم؟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روی عن الرجل مثل ابن سیرین والشعبی وهؤلاء أهل العلم، فهو غیر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روی الرجل عن سماک بن حرب وابن إسحاق؟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یرْوون عن مجهولین</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یخطئ کثیراً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حجر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تقریب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تغیر بأَخَرَةَ، فکان ربّما یلقَّن</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کان رجل فی إسناد هلب مثل سماک فهو إلی الضعف أقرب منه إلی الصحّة والُحسْن، حسب قواعدهم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مرّ علیک تصریح النسائی بأنّ سِماکاً إذا تفرّد بأصل لم یکن حجّة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تری سماکاً الضعیف والملین والمضطرب، قد تفرّد فی النقل عن قبیصة </w:t>
      </w:r>
    </w:p>
    <w:p>
      <w:pPr>
        <w:pStyle w:val="BookText"/>
        <w:rPr/>
      </w:pPr>
      <w:r>
        <w:rPr>
          <w:rFonts w:ascii="IRNazanin" w:hAnsi="IRNazanin" w:eastAsia="IRNazanin"/>
          <w:color w:val="111111"/>
          <w:sz w:val="28"/>
          <w:sz w:val="28"/>
          <w:szCs w:val="28"/>
          <w:rtl w:val="true"/>
          <w:lang w:bidi="fa-IR"/>
        </w:rPr>
        <w:t>المجهول حسب قول النسائی وابن المدینی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وقبیصة انفرد بالروایة عن أبیه هلب المختلف فی صحبته</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لو جمعنا هذه النصوص مع الُجمَل التی قیلت فی سماک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المتثبتین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یخطئ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أسند أحادیث لم یسندها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یلقَّن فیتَلَقّن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 بأَخره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لجعلتنا نجزم بعدم اعتبار خبر هلب أصلاً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فمجیء کلّ هذه النصوص فی سماک وقبیصة تجعلنا نستیقن بوجود دورٍ لعلماءِ النهج الحاکم فی انتشار خبر سماک عن قبیصة فی القبض علی الأیدی، لأنّنا عرفنا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کانوا یؤمَرون بأن یضع الرجل الید الیمنی علی الیسری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الأمر لم یکن أمراً قرآنیاً ولا نبویاً، إذ لیس هناک آیة تدلّ علی ذلک، ولم نقف علی حدیث شفوی صحیح قد صدر عن رسول الله فیه، بل کلّ ما فی الأمر هو حکایتهم لفعله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المشکوکة فی دلالتها علی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الفعل لا یمکن الاحتجاج به إلّا أن یعْلَم وجهه، و هو بعدُ غیر معلوم عند المسلمین، بل وقفنا علی أهداف الحکّام اللاحقین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الأُمویین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کانوا یختلقون الخلاف للتعرّف علی مخالفیهم السیاسیین کالشیعة والإباضیة وأمثالهم، وکانوا یصرّون علی لزوم قبض الآخرین أیمانهم علی شمالهم، رغم عدم وجود أی دلیل قوی علیه، لعرفنا ارتباط هذا الامر بالسیاسة وخضوعه لأمر الحکومات آنذاک وکیفیة التعرف علی اعدائهم، لأن المعروف عن الناس أنهم علی دین ملوکهم، ولهذا تراهم یتبجّحون بأن جعلوا الزیدیة فی صنعاء والمالکیة فی أفریقیة</w:t>
      </w:r>
      <w:r>
        <w:rPr>
          <w:rFonts w:eastAsia="IRNazanin" w:cs="IRNazanin"/>
          <w:color w:val="111111"/>
          <w:sz w:val="28"/>
          <w:szCs w:val="28"/>
          <w:rtl w:val="true"/>
          <w:lang w:bidi="fa-IR"/>
        </w:rPr>
        <w:t>(</w:t>
      </w: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یقبضون علی أیدیهم بعد أن کانوا یسبلون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فالمسألة کانت سیاسیة، واستمرت سیاسیةً وبقیت إلی یومنا هذا سیاسیة، وذلک لعدم ثبوت سنیتها عن رسول الله من خلال الأخبار، ولاعتقادهم بجواز الإرسال وعدم بطلان الصلاة خلف المسبل یدیه، مع ذلک نَرَی ترکَهُمْ لهُ وإصرارهم علی الوضع واعتباره سنة، ووضع الأحادیث الضعیفة سنداً ودلالة له، وهذا ما عنیناه بقولنا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القبض وُلِدَ قبل ولادة أخباره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روایة أکثر من ثلاثین شخصاً عن سِماک، وروایته هو عن عشرین شخصاً، مع کونه ممّن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یقبل التلقین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أسند أحادیث لم یسندها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المتثبتین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أی شیء یدل؟ الیس یذکرنا ذلک بشخصیة حمران بن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طویدا الیهودی الذی ذکرناه فی موسوعتنا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لنوضّح مصطلحاً آخر یأتی فی کلامهم،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کالصحیح فی الاحتجاج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یعنی أنّه صحیح لکنّه دون الصحیح التامّ الصحّة فی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 فی تدریب الراوی، قال ابن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تقی الدین ابن دقیق العبد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إشکال، وذلک أنّ ههنا أوصافاً یجب معها قبول الروایة إذا وجدت فی الراوی، فإذا کان هذا الحدیث المسمّی بالحسَن ممّا وجدت فیه هذه الصفات علی أقلّ الدرجات التی یجب معها القبول فهو صحیح، وإن لم توجد لم یجُز الاحتجاج به وإن سُمّی حسَناً، اللهمّ إلّا أن یردّ هذا إلی أمر اصطلاحی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الصفات التی یجب قبول الروایة معها لها مراتب ودرجات، فأعلاها وأوسطها یسمّی صحیحاً، وأدناها یسمّی حسناً، وحینئذ یرجع الأمر فی ذلک إلی الاصطلاح، ویکون الکلّ صحیحاً فی الحقیقة</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فنستخلص من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الذی یحتَجّ به هو ما کان صحیحاً فی </w:t>
      </w:r>
    </w:p>
    <w:p>
      <w:pPr>
        <w:pStyle w:val="BookText"/>
        <w:rPr/>
      </w:pPr>
      <w:r>
        <w:rPr>
          <w:rFonts w:ascii="IRNazanin" w:hAnsi="IRNazanin" w:eastAsia="IRNazanin"/>
          <w:color w:val="111111"/>
          <w:sz w:val="28"/>
          <w:sz w:val="28"/>
          <w:szCs w:val="28"/>
          <w:rtl w:val="true"/>
          <w:lang w:bidi="fa-IR"/>
        </w:rPr>
        <w:t>الحقیقة، وحدیث هلب هذا بعید عن الصحّة کما علمت، فلا یصحّ الاحتجاج به</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فسند حدیث هلب لا یمکن الاطِمئنان إلیه، لأنّ هلباً لا یعرَف إلّا من خلال روایة ابنه قبیصة عنه، وهو مجهول، وأنَّ سِماکاً قد انفرد بالروایة عن قبیصة وهو مضطرب الحدیث، وقد لُین وضعّف عند الرجالیین، وبذلک یکون قبیصة مجهول العین مع انفراد سِماک بالروایة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الحافظ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النظر فی توضیح نخبة الفکر فی مصطلح أهل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سُمّی الراوی وانفرد راوٍ واحد بالروایة عنه، فهو مجهول العین کالمُبهَم فلا یقبل حدیثه</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والمطالع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ماجاء فی وضع الیمین علی الشمال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الأحوذی بشرح جامع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للمبارکفوری، یقف عند شرحه لحدیث هلب علی الأخبار والآثار التی وردت فی هذا الباب، منها ما رواه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یحیی بن سعید، عن سفیان، ثنا سماک، عن قبیصة بن هلب،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ینصرف عن یمینه وعن 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المبارکفوری عن رواة هذا الخبر بأنّهم کلَّهم ثِقات، وإسناده متّصل، وأنّ یحیی بن سعید القطان حافظ حجّة، وأنّ سفیان الثوری ثقة حافظ فقیه عابد إمام حجّة وربما کان یدلّس</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یأتی المبارکفوری لیدافع عن اضطراب حدیث سماک ویوثّق قبیصة </w:t>
      </w:r>
    </w:p>
    <w:p>
      <w:pPr>
        <w:pStyle w:val="BookText"/>
        <w:rPr/>
      </w:pPr>
      <w:r>
        <w:rPr>
          <w:rFonts w:ascii="IRNazanin" w:hAnsi="IRNazanin" w:eastAsia="IRNazanin"/>
          <w:color w:val="111111"/>
          <w:sz w:val="28"/>
          <w:sz w:val="28"/>
          <w:szCs w:val="28"/>
          <w:rtl w:val="true"/>
          <w:lang w:bidi="fa-IR"/>
        </w:rPr>
        <w:t>المجهول کی یستدلّ من خلاله علی صحّة وضع الیدین علی الصدر فی الصلاة، وأعقب کلامه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النیموی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 هلب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وإسناده حسن، لکنّ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محفوظ، یعنی أنّه شاذّ، وبین وجه کونه شاذّاً غیرَ محفوظ أنّ یحیی ابن سعید القطّان خالف فی زیادة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واحد من أصحاب سفیان وسماک، فإنّهم لم یذکروا هذه الزیادات</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جاء المبارکفوری یوضّح معنی الشاذّ، وأنّه لم یکن کما تصوّره النیموی، لیدعم بذلک صحّة الزیادة الصادرة من قبل یحیی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اعترافه بأنّ الجواد قد یکبو، وأنّ الرجل لیس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لو نفینا زیادة یحیی بن سعید واحتملنا خطأه تبعاً لعلمائهم، ناقلین کلام أهل الحدیث من أنّهم لا یقبلون تلک الزیادة منه لقرائن قویة موجودة عندهم، فکل ذلک لا یعنی أنّنا نرید أن نشکّک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نردّ جمیع الزیادات الواردة</w:t>
      </w:r>
    </w:p>
    <w:p>
      <w:pPr>
        <w:pStyle w:val="BookText"/>
        <w:rPr/>
      </w:pPr>
      <w:r>
        <w:rPr>
          <w:rFonts w:ascii="IRNazanin" w:hAnsi="IRNazanin" w:eastAsia="IRNazanin"/>
          <w:color w:val="111111"/>
          <w:sz w:val="28"/>
          <w:sz w:val="28"/>
          <w:szCs w:val="28"/>
          <w:rtl w:val="true"/>
          <w:lang w:bidi="fa-IR"/>
        </w:rPr>
        <w:t xml:space="preserve">فی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لمجرّد توهّم وجود القرینة علی شذوذها، بل یجب علینا أن نأتی بدلیل فی تلک الاُمور، وقد أتینا بذلک والحمدلله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احتمال آخر یمکن لنا أن نحتمله کما یمکن لغیرنا أن یحتمله أیضاً،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سبب الاضطراب والاختلاق هذا یعود إلی سماک أو قبیصة نفسه، لا إلی یحیی بن سعید، لأنّ سِماکاً مضطرب الحدیث، وقبیصة مجهول، وبذلک أسقطنا الروایة وحافظنا علی المشهور بینهم من وثاقة القطّان والثوری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تثبت فی الروایات المعتبرة عن وائل وهلب عندهم، </w:t>
      </w:r>
    </w:p>
    <w:p>
      <w:pPr>
        <w:pStyle w:val="BookText"/>
        <w:rPr/>
      </w:pPr>
      <w:r>
        <w:rPr>
          <w:rFonts w:ascii="IRNazanin" w:hAnsi="IRNazanin" w:eastAsia="IRNazanin"/>
          <w:color w:val="111111"/>
          <w:sz w:val="28"/>
          <w:sz w:val="28"/>
          <w:szCs w:val="28"/>
          <w:rtl w:val="true"/>
          <w:lang w:bidi="fa-IR"/>
        </w:rPr>
        <w:t>بل وردت عن طریق مؤمّل بن إسماعیل عن وائل فقط، فی حین أنّ المروی عن سفیان بن عُیینة بطرق کثیرة أخری لیس فیه هذه الزیادة، مع أنّهم کلّهم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إدریس الشافعی، وقتیبة بن سعید، ویحیی بن آدم، وأبونعیم الفضل بن دکین، ووکیع بن الجرّاح، ومحمّد بن یوسف الفریابی، وعبدالرزاق بن همّام، والحُمَیدی، وسعید بن عبدالرحمن المخزومی، وغیرهم من أئمّتهم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یقربون من خمسة عشر شخصاً رَوَوا بدون هذه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انفرد بالزیادة مؤمّل بن إسماعیل وحده، وروایته عن سفیان مطعون فیها</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ویضاف إلی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من عشرین شخصاً رووا هذا الحدیث عن عاصم ولم یذکروا هذه الزیادة فیه،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السفیانان، وشعبة، وأبوعوانة الیشکری، وزهیر بن معاویة، وسلام بن سلیم، وعنبسة بن سعید، وعبدالواحد بن زیاد، وخالد بن عبدالله الواسطی، وبِشر بن المفضل، وزائدة بن قدامة، وإسحاق بن إبراهیم الفزاری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 نفسه یتکرّر فیما رواه سماک بن حرب؛ إذ اختلفت الروایات عنه، فمنها ما رواه شعبة، وزائدة، وشریک، وأبوالأحوص عن سماک بدون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رواه الثوری بطریقین عن سماک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رواه یحیی بن سعید القطّان عنه فیه هذه الزیادة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بن الجراح</w:t>
      </w:r>
      <w:r>
        <w:rPr>
          <w:rFonts w:eastAsia="IRNazanin" w:cs="IRNazanin"/>
          <w:color w:val="111111"/>
          <w:sz w:val="28"/>
          <w:szCs w:val="28"/>
          <w:rtl w:val="true"/>
          <w:lang w:bidi="fa-IR"/>
        </w:rPr>
        <w:t>(</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وعبدالرحمن بن مهدی</w:t>
      </w:r>
      <w:r>
        <w:rPr>
          <w:rFonts w:eastAsia="IRNazanin" w:cs="IRNazanin"/>
          <w:color w:val="111111"/>
          <w:sz w:val="28"/>
          <w:szCs w:val="28"/>
          <w:rtl w:val="true"/>
          <w:lang w:bidi="fa-IR"/>
        </w:rPr>
        <w:t>(</w:t>
      </w:r>
      <w:r>
        <w:rPr>
          <w:rStyle w:val="FootnoteAnchor"/>
          <w:rtl w:val="true"/>
        </w:rPr>
        <w:footnoteReference w:id="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ورواه عبدالرزاق</w:t>
      </w:r>
      <w:r>
        <w:rPr>
          <w:rFonts w:eastAsia="IRNazanin" w:cs="IRNazanin"/>
          <w:color w:val="111111"/>
          <w:sz w:val="28"/>
          <w:szCs w:val="28"/>
          <w:rtl w:val="true"/>
          <w:lang w:bidi="fa-IR"/>
        </w:rPr>
        <w:t>(</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فیه تلک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کانت الزیادة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ثابتةً لمَا خالفها أعلام الحنفیة والحنابلة والمالکیة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یؤکّد شذوذ هذه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سفیان الثوری، کان من أهل الکوفة، ومذهبه کمذهب الحنفیة فی وضع الیدین تحت السرّة</w:t>
      </w:r>
      <w:r>
        <w:rPr>
          <w:rFonts w:eastAsia="IRNazanin" w:cs="IRNazanin"/>
          <w:color w:val="111111"/>
          <w:sz w:val="28"/>
          <w:szCs w:val="28"/>
          <w:rtl w:val="true"/>
          <w:lang w:bidi="fa-IR"/>
        </w:rPr>
        <w:t>(</w:t>
      </w:r>
      <w:r>
        <w:rPr>
          <w:rStyle w:val="FootnoteAnchor"/>
          <w:rtl w:val="true"/>
        </w:rPr>
        <w:footnoteReference w:id="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کانت هذه الزیادة ثابتة عنده لما خالفها إلی غیرها، فمخالفتُه لها دلیل علی ضعف الروایة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نقوله فی مالک ومخالفته عملاً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الساعدی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قد ضعّف مشروعیة وضع الیدین علی الصدر کثیرٌ من أعلامهم،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القیم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الموقّعین</w:t>
      </w:r>
      <w:r>
        <w:rPr>
          <w:rFonts w:eastAsia="IRNazanin" w:cs="IRNazanin"/>
          <w:color w:val="111111"/>
          <w:sz w:val="28"/>
          <w:szCs w:val="28"/>
          <w:rtl w:val="true"/>
          <w:lang w:bidi="fa-IR"/>
        </w:rPr>
        <w:t>»(</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عدّهُ مکروهاً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الفوائد</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نکون قد عرفنا أنّهم بترکیزهم علی تصحیح خبر یحیی بن سعید القطان عن سفیان عن سماک عن قبیصة عن هلب، کانوا یریدون الاستفادة منه لتصحیح فقه الشافعی، فی أحد أقواله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یکون حدیث هلب الطائی هو أقربَ إلی النکارة من الصحّة</w:t>
      </w:r>
      <w:r>
        <w:rPr>
          <w:rFonts w:eastAsia="IRNazanin" w:cs="IRNazanin"/>
          <w:color w:val="111111"/>
          <w:sz w:val="28"/>
          <w:szCs w:val="28"/>
          <w:rtl w:val="true"/>
          <w:lang w:bidi="fa-IR"/>
        </w:rPr>
        <w:t xml:space="preserve">. </w:t>
      </w:r>
      <w:bookmarkStart w:id="209" w:name="pg14512_198328"/>
    </w:p>
    <w:p>
      <w:pPr>
        <w:pStyle w:val="Heading5"/>
        <w:numPr>
          <w:ilvl w:val="4"/>
          <w:numId w:val="1"/>
        </w:numPr>
        <w:rPr/>
      </w:pPr>
      <w:bookmarkStart w:id="210" w:name="__RefHeading___Toc1548879_996550957"/>
      <w:bookmarkStart w:id="211" w:name="_Toc76"/>
      <w:bookmarkEnd w:id="209"/>
      <w:bookmarkEnd w:id="210"/>
      <w:r>
        <w:rPr/>
        <w:t>6</w:t>
      </w:r>
      <w:r>
        <w:rPr>
          <w:rtl w:val="true"/>
        </w:rPr>
        <w:t xml:space="preserve">. </w:t>
      </w:r>
      <w:r>
        <w:rPr>
          <w:rtl w:val="true"/>
        </w:rPr>
        <w:t>مناقشة روایة أبی هریرة الدوسی</w:t>
      </w:r>
      <w:bookmarkEnd w:id="211"/>
    </w:p>
    <w:p>
      <w:pPr>
        <w:pStyle w:val="Heading6"/>
        <w:numPr>
          <w:ilvl w:val="5"/>
          <w:numId w:val="1"/>
        </w:numPr>
        <w:rPr/>
      </w:pPr>
      <w:bookmarkStart w:id="212" w:name="__RefHeading___Toc1548881_996550957"/>
      <w:bookmarkStart w:id="213" w:name="_Toc77"/>
      <w:bookmarkEnd w:id="212"/>
      <w:r>
        <w:rPr>
          <w:rtl w:val="true"/>
        </w:rPr>
        <w:t>اشارة</w:t>
      </w:r>
      <w:bookmarkEnd w:id="213"/>
    </w:p>
    <w:p>
      <w:pPr>
        <w:pStyle w:val="BookText"/>
        <w:rPr/>
      </w:pPr>
      <w:r>
        <w:rPr>
          <w:rFonts w:ascii="IRNazanin" w:hAnsi="IRNazanin" w:eastAsia="IRNazanin"/>
          <w:color w:val="111111"/>
          <w:sz w:val="28"/>
          <w:sz w:val="28"/>
          <w:szCs w:val="28"/>
          <w:rtl w:val="true"/>
          <w:lang w:bidi="fa-IR"/>
        </w:rPr>
        <w:t xml:space="preserve">بعد أن أتی أبوداود السجستانی بروایة جریر الضبّی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علی علیه السلام ، وأنّه کان یمسک شماله بیمینه علی الرسغ فوق السرّة،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سعید بن جبیر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السرة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أبومجلز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السرة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 عن أبی هریرة ولیس بالقوی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مسدد، ثنا عبدالواحد بن زیاد، عن عبدالرحمن بن إسحاق الکوفی، عن سیار أبی الحکم، عن أبی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الأکفّ علی الأکفّ فی الصلاة تحت السرة، قال أبوداود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حنبل یضعّف عبدالرحمن بن إسحاق الکوفی</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الإسناد</w:t>
      </w:r>
    </w:p>
    <w:p>
      <w:pPr>
        <w:pStyle w:val="BookText"/>
        <w:rPr/>
      </w:pPr>
      <w:r>
        <w:rPr>
          <w:rFonts w:ascii="IRNazanin" w:hAnsi="IRNazanin" w:eastAsia="IRNazanin"/>
          <w:color w:val="111111"/>
          <w:sz w:val="28"/>
          <w:sz w:val="28"/>
          <w:szCs w:val="28"/>
          <w:rtl w:val="true"/>
          <w:lang w:bidi="fa-IR"/>
        </w:rPr>
        <w:t>کلام أبی داود الآنف فی ذیل الخبر کافٍ فی تضعیفه، وقد مرّ علیک کلام النووی فی عبدالرحمن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علی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أبی حاتم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مُنکَر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لیس بشیء</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ضعّفه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وابن حبان، والعجلی، وابن سعد، </w:t>
      </w:r>
    </w:p>
    <w:p>
      <w:pPr>
        <w:pStyle w:val="BookText"/>
        <w:rPr/>
      </w:pPr>
      <w:r>
        <w:rPr>
          <w:rFonts w:ascii="IRNazanin" w:hAnsi="IRNazanin" w:eastAsia="IRNazanin"/>
          <w:color w:val="111111"/>
          <w:sz w:val="28"/>
          <w:sz w:val="28"/>
          <w:szCs w:val="28"/>
          <w:rtl w:val="true"/>
          <w:lang w:bidi="fa-IR"/>
        </w:rPr>
        <w:t>والجوزجانی، والعقیلی،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المبارکفوری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الأحوذی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أتی بحدیث 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إسناد حدیث أبی هریرة أیضاً عبدالرحمن بن إسحاق الواسطی، فهذا الحدیث أیضاً لا یصلح للاحتجاج ولا للاستشهاد، ولا للاعتبار کما عرفت آنفاً </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العظیم آبادی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أتی بالخبر الآنف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إسناده عبدالرحمن بن إسحاق، وقد عرفت حاله، فلا یصحّ الاحتجاج به علی الوضع تحت السرّة</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أَقرَّه العینی علی ذلک، وقد تقدم ذلک، وعبدالواحد أیضاً فیه مقال</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الکلام من هؤلاء الأعلام یردّ ما قاله العینی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روایة الإمام علی علیه السلام وأنّ أبا داود رواه وسکت عنه کنایةً عن قبوله له، إذ إنّ أبا داود ضعّف خبر أبی هریرة لتضعیف أحمد بن حنبل لعبدالرحمن بن إسحاق، إذ قال فی روایة الإمام علی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عن أبی هریرة، ولیس بالقوی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یستلزم تضعیفه لما رُوی عن الإمام علی عن طریق أبی جحیفة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فذهب أبوداود فی مسائله إلی کراهة الإمام أحمد وضعَ الید الیمنی علی الیسری علی الصدر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أحمد عن وضع الیمنی علی الیسری، أتذهب إلیه؟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فوق السرّة قلیلاً، وإن کانت تحت السرّة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یکره وضع الیدین علی الصدر</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علیک بأنّ الألبانی ضعّف أربعة أحادیث من ستّة، خُرّجت فی هذا الباب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وجود عبدالرحمن بن إسحاق الکوفی الضعیف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عبد الواحد بن زیاد، الذی فیه مقال أیضاً، هذا عن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الدلالة، فالخبر موقوف علی أبی هریرة ولیس بمرفوع إلی رسول الله، ویضعّفه مجیء اسم أبی هریرة فی خبرَی أبی حُمید الساعدی والمسیء صلاته الدّالَّین علی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مرّ علیک المروی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وأبی داود</w:t>
      </w:r>
      <w:r>
        <w:rPr>
          <w:rFonts w:eastAsia="IRNazanin" w:cs="IRNazanin"/>
          <w:color w:val="111111"/>
          <w:sz w:val="28"/>
          <w:szCs w:val="28"/>
          <w:rtl w:val="true"/>
          <w:lang w:bidi="fa-IR"/>
        </w:rPr>
        <w:t>(</w:t>
      </w:r>
      <w:r>
        <w:rPr>
          <w:rStyle w:val="FootnoteAnchor"/>
          <w:rtl w:val="true"/>
        </w:rPr>
        <w:footnoteReference w:id="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وغیرهما بأنّ أبا حمید اجتمع هو وأبو أسید، وسهل بن سعد، ومحمّد بن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أبوهریرة، وأبوحمید الساعدی، وأبو أسید</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فأبو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مجیء اسمه فی خبر أبی حُمید، وکونه من المصدّقِین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اسمه أیضاً فی رواة خبر المسیء صلاته</w:t>
      </w:r>
      <w:r>
        <w:rPr>
          <w:rFonts w:eastAsia="IRNazanin" w:cs="IRNazanin"/>
          <w:color w:val="111111"/>
          <w:sz w:val="28"/>
          <w:szCs w:val="28"/>
          <w:rtl w:val="true"/>
          <w:lang w:bidi="fa-IR"/>
        </w:rPr>
        <w:t>(</w:t>
      </w:r>
      <w:r>
        <w:rPr>
          <w:rStyle w:val="FootnoteAnchor"/>
          <w:rtl w:val="true"/>
        </w:rPr>
        <w:footnoteReference w:id="7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والذی لیس فیه وضع الیمنی علی الیسری فی الصلاة،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السرّة ولا فوقها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کان القبض لازماً لَجِیء به فی هذین الخبرین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روایة أبی هریرة لخبر المسیء، ومجیء اسمه فی خبر أبی حمید ضمن العشرة الذین شهدوا له بصحّة نقله عن رسول الله صلی الله علیه و آله و سلم یشیران إلی عدم قناعة أبی هریرة فی لزوم وضع الیمنی علی الیسری فی الصلاة، بل عدم ثبوته عنده، وهذا الکلام من قِبلنا لا یعارض ما قالوا فی أبی هریرة من أنّه کان یکثر الحدیث عن رسول الله، أو أنه یکذب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ذلک، فلو کان أباهریرة صادقاً فی قوله فهو یلزم الآخرین، وإن کان کاذباً فهو یثبت الکلیة التی یذهب إلیها من یخالفه، وإلیک نص الخبر المروی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الدارقطنی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أخذ الشمال بالیمین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یشابه سند أبی داود الآنف مع اختلاف فی المتن، وفیه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محمّد بن محبوب، ثنا عبدالواحد بن زیاد، عن عبدالرحمن بن إسحاق، عن سیار أبی الحکم، عن أبی وائل،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الکفّ علی الکفّ فی الصلاة من السنّة</w:t>
      </w:r>
      <w:r>
        <w:rPr>
          <w:rFonts w:eastAsia="IRNazanin" w:cs="IRNazanin"/>
          <w:color w:val="111111"/>
          <w:sz w:val="28"/>
          <w:szCs w:val="28"/>
          <w:rtl w:val="true"/>
          <w:lang w:bidi="fa-IR"/>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فی کلامه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السرة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لیس فی خبر أبی داود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المضافة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الدارقطنی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والدارقطنی روی خبراً آخر بعد نقله لهذا الخبر مباشرة، وفیه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صاعد، نا زیاد بن أیوب، نا النضر بن إسماعیل، عن ابن أبی لیلی، عن عطاء،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نعجّل إفطارنا، ونؤخّر سحورنا، ونضرب بأیماننا علی شمائلنا فی الصلاة</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الإسناد</w:t>
      </w:r>
    </w:p>
    <w:p>
      <w:pPr>
        <w:pStyle w:val="BookText"/>
        <w:rPr/>
      </w:pPr>
      <w:r>
        <w:rPr>
          <w:rFonts w:ascii="IRNazanin" w:hAnsi="IRNazanin" w:eastAsia="IRNazanin"/>
          <w:color w:val="111111"/>
          <w:sz w:val="28"/>
          <w:sz w:val="28"/>
          <w:szCs w:val="28"/>
          <w:rtl w:val="true"/>
          <w:lang w:bidi="fa-IR"/>
        </w:rPr>
        <w:t>أما الإسناد الأوّل فقد تکلّمنا عنه وامّا الإسناد الثانی ففیه النضر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معین ویعقوب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وفی روایة أخری لابن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یحفظ الإسناد، وقد کتبنا عنه ولیس بقوی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یجیء عنه مناکیر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 خطؤُه، وکثر وهمه، فاستحقّ الترک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الحاکم أبوأحمد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مناکیر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الزیلعی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أتی بالخبر الآنف عن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آخر أخرجه الدارقطنی أیضاً عن النضر بن إسماعیل، عن ابن أبی لیلی، عن عطاء، عن أبی هریرة مرفوعاً نحو حدیث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والنضر قال فیه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النسائی وأبوزرعة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أبی لیلی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انتهی کلام الزیلعی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العقیلی وابن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فیه محمّد بن عبدالرحمن بن أبی لیلی الأنصاری القاضی فی الکوفة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المزی فی ترجمته، قال أبوطالب عن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یحیی بن سعید یضعّف ابن أبی لیلی</w:t>
      </w:r>
      <w:r>
        <w:rPr>
          <w:rFonts w:eastAsia="IRNazanin" w:cs="IRNazanin"/>
          <w:color w:val="111111"/>
          <w:sz w:val="28"/>
          <w:szCs w:val="28"/>
          <w:rtl w:val="true"/>
          <w:lang w:bidi="fa-IR"/>
        </w:rPr>
        <w:t xml:space="preserve">. </w:t>
      </w:r>
      <w:bookmarkStart w:id="214" w:name="pg14512_198333"/>
    </w:p>
    <w:p>
      <w:pPr>
        <w:pStyle w:val="BookText"/>
        <w:rPr/>
      </w:pPr>
      <w:bookmarkEnd w:id="214"/>
      <w:r>
        <w:rPr>
          <w:rFonts w:ascii="IRNazanin" w:hAnsi="IRNazanin" w:eastAsia="IRNazanin"/>
          <w:color w:val="111111"/>
          <w:sz w:val="28"/>
          <w:sz w:val="28"/>
          <w:szCs w:val="28"/>
          <w:rtl w:val="true"/>
          <w:lang w:bidi="fa-IR"/>
        </w:rPr>
        <w:t>وقال عبدالله بن أحمد بن حنبل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سیئَ الحفظ مضطرب الحدیث، کان فقه ابن أبی لیلی أحبَّ إلینا من حدیثه، فی حدیثه اضطراب</w:t>
      </w:r>
      <w:r>
        <w:rPr>
          <w:rFonts w:eastAsia="IRNazanin" w:cs="IRNazanin"/>
          <w:color w:val="111111"/>
          <w:sz w:val="28"/>
          <w:szCs w:val="28"/>
          <w:rtl w:val="true"/>
          <w:lang w:bidi="fa-IR"/>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المُهَنَّا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أحمد بن حنبل عن ابن أبی لیلی،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عمرو بن علی عن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شعبة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أسوأ حفظاً من ابن أبی 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روح بن عُبادة عن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أفادنی ابن أبی لیلی أحادیث، فإذا هی مقلوبة</w:t>
      </w:r>
      <w:r>
        <w:rPr>
          <w:rFonts w:eastAsia="IRNazanin" w:cs="IRNazanin"/>
          <w:color w:val="111111"/>
          <w:sz w:val="28"/>
          <w:szCs w:val="28"/>
          <w:rtl w:val="true"/>
          <w:lang w:bidi="fa-IR"/>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5" w:name="__RefHeading___Toc1548883_996550957"/>
      <w:bookmarkStart w:id="216" w:name="_Toc78"/>
      <w:bookmarkEnd w:id="215"/>
      <w:r>
        <w:rPr>
          <w:rtl w:val="true"/>
        </w:rPr>
        <w:t>وقفه عند عطاء و ما رواه عن أبی هریرة</w:t>
      </w:r>
      <w:bookmarkEnd w:id="216"/>
    </w:p>
    <w:p>
      <w:pPr>
        <w:pStyle w:val="BookText"/>
        <w:rPr/>
      </w:pPr>
      <w:r>
        <w:rPr>
          <w:rFonts w:ascii="IRNazanin" w:hAnsi="IRNazanin" w:eastAsia="IRNazanin"/>
          <w:color w:val="111111"/>
          <w:sz w:val="28"/>
          <w:sz w:val="28"/>
          <w:szCs w:val="28"/>
          <w:rtl w:val="true"/>
          <w:lang w:bidi="fa-IR"/>
        </w:rPr>
        <w:t>وعطاء هو ابن أبی رباح، والراوی عنه محمّدبن عبدالرحمن بن أبی لیلی لایعتد به خصوصاً فی عطاء، قال السعدی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أحمد بن حنبل حدیث ابن أبی لیلی عن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الضرورة یحَجّ عن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لیلی ضعیف، وفی عطاء أکثر خطأً</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عرفنا بأنّ هذه الروایة ضعیفة سنداً أیضاً؛ لأنّ ابن أبی لیلی فی عطاء أکثر خطأً من غیره، کما أنّ دلالتها غیر معلومة ولا واضحة حسبما سنبینه الآن</w:t>
      </w:r>
      <w:r>
        <w:rPr>
          <w:rFonts w:eastAsia="IRNazanin" w:cs="IRNazanin"/>
          <w:color w:val="111111"/>
          <w:sz w:val="28"/>
          <w:szCs w:val="28"/>
          <w:rtl w:val="true"/>
          <w:lang w:bidi="fa-IR"/>
        </w:rPr>
        <w:t xml:space="preserve">. </w:t>
      </w:r>
      <w:bookmarkStart w:id="217" w:name="pg14512_198334"/>
    </w:p>
    <w:p>
      <w:pPr>
        <w:pStyle w:val="Heading6"/>
        <w:numPr>
          <w:ilvl w:val="5"/>
          <w:numId w:val="1"/>
        </w:numPr>
        <w:rPr/>
      </w:pPr>
      <w:bookmarkStart w:id="218" w:name="__RefHeading___Toc1548885_996550957"/>
      <w:bookmarkStart w:id="219" w:name="_Toc79"/>
      <w:bookmarkEnd w:id="217"/>
      <w:bookmarkEnd w:id="218"/>
      <w:r>
        <w:rPr>
          <w:rtl w:val="true"/>
        </w:rPr>
        <w:t>الدلالة</w:t>
      </w:r>
      <w:bookmarkEnd w:id="219"/>
    </w:p>
    <w:p>
      <w:pPr>
        <w:pStyle w:val="BookText"/>
        <w:rPr/>
      </w:pPr>
      <w:r>
        <w:rPr>
          <w:rFonts w:ascii="IRNazanin" w:hAnsi="IRNazanin" w:eastAsia="IRNazanin"/>
          <w:color w:val="111111"/>
          <w:sz w:val="28"/>
          <w:sz w:val="28"/>
          <w:szCs w:val="28"/>
          <w:rtl w:val="true"/>
          <w:lang w:bidi="fa-IR"/>
        </w:rPr>
        <w:t xml:space="preserve">لو راجعنا کتب الحدیث والفقه لوقفنا علی أنّ مذهب عطاء بن أبی رباح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الحرم المکی زمن التابعین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الإرسال وهو یخالف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صحّ هذا الخبر عن أبی هریرة فهو لا یعمل به، وعمل الراوی بخلاف روایته یوجب ضعفها، إذ أخرج عبدالرزاق، عن ابن جریج، عن 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کان یکره أن یجعل الرجل یده الیسری إلی جنبه، ویجعل کفه الیمنی بین عضده الیسری، وبین جنبه، وکَرِهَ أن یقبض بکفه الیمنی علی عضده الیسری أو کفه الیسری علی عضده الیمنی</w:t>
      </w:r>
      <w:r>
        <w:rPr>
          <w:rFonts w:eastAsia="IRNazanin" w:cs="IRNazanin"/>
          <w:color w:val="111111"/>
          <w:sz w:val="28"/>
          <w:szCs w:val="28"/>
          <w:rtl w:val="true"/>
          <w:lang w:bidi="fa-IR"/>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ومعنی هذا النصّ أن عطاء مفتی الحرم المکی لا یرضی أی وجهٍ من وجوه القبض، فنحن لو جمعنا هذا مع ما رواه الإمام أحمد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مکّة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ابن جریج الصلاة عن عطاء، وأخذ عطاء من ابن الزبیر، وأخذها ابن الزبیر من أبی بکر، وأخذها أبوبکر من النبی</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ما رواه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عمرو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الزبیر إذا صلی یرسل یدیه</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ما رأیتُ عطاء یصلّی سادلاً </w:t>
      </w:r>
      <w:r>
        <w:rPr>
          <w:rFonts w:eastAsia="IRNazanin" w:cs="IRNazanin"/>
          <w:color w:val="111111"/>
          <w:sz w:val="28"/>
          <w:szCs w:val="28"/>
          <w:rtl w:val="true"/>
          <w:lang w:bidi="fa-IR"/>
        </w:rPr>
        <w:t>(</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لعرفنا بأنّ السَّدْلَ هو مذهب أهل مکة والمدینة وأن هؤلاء کانوا </w:t>
      </w:r>
    </w:p>
    <w:p>
      <w:pPr>
        <w:pStyle w:val="BookText"/>
        <w:rPr/>
      </w:pPr>
      <w:r>
        <w:rPr>
          <w:rFonts w:ascii="IRNazanin" w:hAnsi="IRNazanin" w:eastAsia="IRNazanin"/>
          <w:color w:val="111111"/>
          <w:sz w:val="28"/>
          <w:sz w:val="28"/>
          <w:szCs w:val="28"/>
          <w:rtl w:val="true"/>
          <w:lang w:bidi="fa-IR"/>
        </w:rPr>
        <w:t>یکرهون أی وجه من وجوه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محمّد عابد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أتی بما رواه عبدالرزاق عن 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من هذا أن أبابکر الصدیق رضی الله عنه کان السدل صفة صلاته</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الدکتور المحطوری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الإرسال من صفة صلاة ابن الزبیر وعطاء وابن جریج، فاذا کان ابن الزبیر قد أخذ صلاته عن أبی بکر، فنستطیع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الإرسال من صفة أبی بکر الصدیق التی أخذها عن النبی، واستمرّ العمل علی إرسال الیدین فی الفریضة فی المسجد النبوی من عهد النبی إلی زمن مالک بن أنس، وسعید بن المسیب، وعبدالله بن الزبیر ولم یقابَلُوا بمخالِفٍ لهم فی المدینة</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إنّ أبا داود أتی بخبر عطاء فی باب السدل فی اللباس وجعله فی عداد الأحادیث المرویة عن نهی رسول الله عن سدل الثوب فی الصلاة، وذلک لکی لا یفید هذا الخبر المستدلّین علی الإسبال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علی إثر تحقیقنا 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وقفنا علی منهج بعض المحدّثین وأنّهم کانوا یسقطون آراءهم وقناعاتهم علی الروایات عند تبویبهم للأحادیث، فیذکرون أخباراً لا دلالة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أبواب خلافیة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للدلالة علی ما یریدونَهُ، فکثیراً ما رأینا أخباراً تصرّح بمسح فلان الصحابی أوفلان التابعی علی قدمیه مذکورة فی أبواب المسح علی الخفّین، مع علمنا القطعی باختلاف المعنیین، ووجود اختلاف متجذر بین المسلمین فیهما، فما یعنی إدراج حدیث المسح علی </w:t>
      </w:r>
    </w:p>
    <w:p>
      <w:pPr>
        <w:pStyle w:val="BookText"/>
        <w:rPr/>
      </w:pPr>
      <w:r>
        <w:rPr>
          <w:rFonts w:ascii="IRNazanin" w:hAnsi="IRNazanin" w:eastAsia="IRNazanin"/>
          <w:color w:val="111111"/>
          <w:sz w:val="28"/>
          <w:sz w:val="28"/>
          <w:szCs w:val="28"/>
          <w:rtl w:val="true"/>
          <w:lang w:bidi="fa-IR"/>
        </w:rPr>
        <w:t xml:space="preserve">القدمین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المسح علی الخفّین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أنّنا أشرنا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النبی</w:t>
      </w:r>
      <w:r>
        <w:rPr>
          <w:rFonts w:eastAsia="IRNazanin" w:cs="IRNazanin"/>
          <w:color w:val="111111"/>
          <w:sz w:val="28"/>
          <w:szCs w:val="28"/>
          <w:rtl w:val="true"/>
          <w:lang w:bidi="fa-IR"/>
        </w:rPr>
        <w:t>»(</w:t>
      </w: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کیفیة تدرّج الرواة والفقهاء بإسقاط آرائهم علی الروایات کی تطابق فقههم المذهبی وفهمهم السائد، فتقلب الروایة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البزار</w:t>
      </w:r>
      <w:r>
        <w:rPr>
          <w:rFonts w:eastAsia="IRNazanin" w:cs="IRNazanin"/>
          <w:color w:val="111111"/>
          <w:sz w:val="28"/>
          <w:szCs w:val="28"/>
          <w:rtl w:val="true"/>
          <w:lang w:bidi="fa-IR"/>
        </w:rPr>
        <w:t>»(</w:t>
      </w: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ومسح برأسه وظهر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ومسح برأسه وطهّر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مجمع الزوائد</w:t>
      </w:r>
      <w:r>
        <w:rPr>
          <w:rFonts w:eastAsia="IRNazanin" w:cs="IRNazanin"/>
          <w:color w:val="111111"/>
          <w:sz w:val="28"/>
          <w:szCs w:val="28"/>
          <w:rtl w:val="true"/>
          <w:lang w:bidi="fa-IR"/>
        </w:rPr>
        <w:t>(</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تعنی الغسل حسب رأیهم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نراها تصیر بعد ذلک فی روایة الدارقطنی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برأسه ثم رجلیه فأنقاهما</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ومسح برأسه ثم غسل رجلیه</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هذا المنطلق، وبقرینة ما رواه أحمد بن حنبل عن عبدالرزاق، نُخَطّئُ إدراج أبی داود هذه الروایة فی باب السدل فی اللباس، لکونها دالّةً علی سدل الیدین لا سدل الثوب؛ للمروی عن ابن الزبیر من أنه کان یرسل یدیه، فإرسال الیدین هو السدل بعینه، لکنهم لجاءوا إلی إبدال الإرسال إلی السدل ثم غیروا سدل الیدین إلی سدل الثوب أو سدل الشعر أو 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فبقرینه کون القبض کان مکروهاً عند عطاء، نفهم کونه من السادلین للأیدی فی الصلاة، لاالسادلین للثیاب والشعر</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یؤید لزوم کونَ الصلاة عند عطاء إسبالاً الذی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للسیوطی بأنّ المصلی یجب أن تکون مُنتصِباً، والانتصاب والاعتدال وعودة کلّ فقرة إلی مکانها، لایمکن تصوره إلا بارجاع الیدین بعد رفعهما إلی الجانبین، وهذا هو معنی الإرسال الموضَّح فی روایة أبی حمید الساعدی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ثبت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عطاء وابن جریج وابن الزبیر وقبلهم أبوبکر بن أبی قحافة کانو یرسلون أیدیهم بهذا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ینقض ما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آل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فنسیت، فإنّی لم أنس أنّ أبابکر کان إذا قام إلی الصلاة قال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الیمنی علی الیسری</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ذاک المروی عن عبدالرزاق وابن أبی شیبة وسنن أبی داود یخالف هذا، فأیهما الصحیح وأیهما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احببت أن تعرف قیمة الخبر الآنف فاستمع إلی ما یقوله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راویه،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أبوزیاد مولی آل دراج عن أبی بکر لا یعرَف، 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یترک</w:t>
      </w:r>
      <w:r>
        <w:rPr>
          <w:rFonts w:eastAsia="IRNazanin" w:cs="IRNazanin"/>
          <w:color w:val="111111"/>
          <w:sz w:val="28"/>
          <w:szCs w:val="28"/>
          <w:rtl w:val="true"/>
          <w:lang w:bidi="fa-IR"/>
        </w:rPr>
        <w:t>.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تامل فی نص الروایة و کیفیة التدرج فی نقلها، فالمروی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موقوف علی أبی هریرة، ثمّ أخرجه الدارقطنی بإسناده عن أبی داود وفیه إضافة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النصّ مرفوعاً إلی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روی عطاء عن أبی هریرة بأنّ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معاشرَ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أثبتوا النصّ إلی رسول الله قولاً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بعض ملابسات خبر أبی هریرة الدوسی</w:t>
      </w:r>
      <w:r>
        <w:rPr>
          <w:rFonts w:eastAsia="IRNazanin" w:cs="IRNazanin"/>
          <w:color w:val="111111"/>
          <w:sz w:val="28"/>
          <w:szCs w:val="28"/>
          <w:rtl w:val="true"/>
          <w:lang w:bidi="fa-IR"/>
        </w:rPr>
        <w:t xml:space="preserve">. </w:t>
      </w:r>
      <w:bookmarkStart w:id="220" w:name="pg14512_198338"/>
    </w:p>
    <w:p>
      <w:pPr>
        <w:pStyle w:val="Heading5"/>
        <w:numPr>
          <w:ilvl w:val="4"/>
          <w:numId w:val="1"/>
        </w:numPr>
        <w:rPr/>
      </w:pPr>
      <w:bookmarkStart w:id="221" w:name="__RefHeading___Toc1548887_996550957"/>
      <w:bookmarkStart w:id="222" w:name="_Toc80"/>
      <w:bookmarkEnd w:id="220"/>
      <w:bookmarkEnd w:id="221"/>
      <w:r>
        <w:rPr/>
        <w:t>7</w:t>
      </w:r>
      <w:r>
        <w:rPr>
          <w:rtl w:val="true"/>
        </w:rPr>
        <w:t xml:space="preserve">. </w:t>
      </w:r>
      <w:r>
        <w:rPr>
          <w:rtl w:val="true"/>
        </w:rPr>
        <w:t>مناقشة روایة ابن عباس</w:t>
      </w:r>
      <w:bookmarkEnd w:id="222"/>
    </w:p>
    <w:p>
      <w:pPr>
        <w:pStyle w:val="Heading6"/>
        <w:numPr>
          <w:ilvl w:val="5"/>
          <w:numId w:val="1"/>
        </w:numPr>
        <w:rPr/>
      </w:pPr>
      <w:bookmarkStart w:id="223" w:name="__RefHeading___Toc1548889_996550957"/>
      <w:bookmarkStart w:id="224" w:name="_Toc81"/>
      <w:bookmarkEnd w:id="223"/>
      <w:r>
        <w:rPr>
          <w:rtl w:val="true"/>
        </w:rPr>
        <w:t>اشارة</w:t>
      </w:r>
      <w:bookmarkEnd w:id="224"/>
    </w:p>
    <w:p>
      <w:pPr>
        <w:pStyle w:val="BookText"/>
        <w:rPr/>
      </w:pPr>
      <w:r>
        <w:rPr>
          <w:rFonts w:ascii="IRNazanin" w:hAnsi="IRNazanin" w:eastAsia="IRNazanin"/>
          <w:color w:val="111111"/>
          <w:sz w:val="28"/>
          <w:sz w:val="28"/>
          <w:szCs w:val="28"/>
          <w:rtl w:val="true"/>
          <w:lang w:bidi="fa-IR"/>
        </w:rPr>
        <w:t>إنّ أخبار ابن عبّاس مرویة عن عطاء بن أبی رباح من ثلاثة طرق</w:t>
      </w:r>
      <w:r>
        <w:rPr>
          <w:rFonts w:eastAsia="IRNazanin" w:cs="IRNazanin"/>
          <w:color w:val="111111"/>
          <w:sz w:val="28"/>
          <w:szCs w:val="28"/>
          <w:rtl w:val="true"/>
          <w:lang w:bidi="fa-IR"/>
        </w:rPr>
        <w:t>:</w:t>
      </w:r>
    </w:p>
    <w:p>
      <w:pPr>
        <w:pStyle w:val="Heading6"/>
        <w:numPr>
          <w:ilvl w:val="5"/>
          <w:numId w:val="1"/>
        </w:numPr>
        <w:rPr/>
      </w:pPr>
      <w:bookmarkStart w:id="225" w:name="__RefHeading___Toc1548891_996550957"/>
      <w:bookmarkStart w:id="226" w:name="_Toc82"/>
      <w:bookmarkEnd w:id="225"/>
      <w:r>
        <w:rPr>
          <w:rtl w:val="true"/>
        </w:rPr>
        <w:t>الطریق الأول</w:t>
      </w:r>
      <w:r>
        <w:rPr>
          <w:rtl w:val="true"/>
        </w:rPr>
        <w:t xml:space="preserve">: </w:t>
      </w:r>
      <w:r>
        <w:rPr>
          <w:rtl w:val="true"/>
        </w:rPr>
        <w:t>طلحة بن عمرو</w:t>
      </w:r>
      <w:bookmarkEnd w:id="226"/>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حدّثنا أبوداود، حدّثنا طلحة، عن عطاء،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معشرَ الأنبیاء أُمرنا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نعجّل إفطارنا، ونؤخّر سحورنا، ونضع أیماننا علی شمائلنا فی الصلاة</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أبوبکر محمّد بن فورک، أنبأنا عبدالله بن جعفر، ثنا یونس بن حبیب، ثنا أبوداود، ثنا طلحة، عن عطاء،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الأنبیاء أُمرنا أن نعجّل إفطارنا ونؤخّر سحورنا ونضع أیماننا علی شمائلنا فی الصلاة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یعرَف بطلحة بن عمرو المکی، وهو ضعیف، واختُلف علیه،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عطاء عن ابن عباس،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عطاء عن أبی هریرة، وروی من وجه آخر ضعیف عن أبی هریرة، ومن وجه ضعیف عن ابن عمر، ورُوی عن عائشة من </w:t>
      </w:r>
    </w:p>
    <w:p>
      <w:pPr>
        <w:pStyle w:val="BookText"/>
        <w:rPr/>
      </w:pP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وثلاثة من النبوّة، فذکر تهنَّ، وهو أصحّ ما ورد فیه</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السکین، نا عبدالحمید بن محمّد، نا مخلَّد بن یزید، نا طلحة، عن عطاء، عن ابن عباس،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معاشر الأنبیاء أُمرنا أن نؤخّر السحور، ونعجّل الإفطار، وأن نمسک بأیماننا علی شمائلنا فی الصلاة </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w:t>
      </w:r>
    </w:p>
    <w:p>
      <w:pPr>
        <w:pStyle w:val="BookText"/>
        <w:rPr/>
      </w:pPr>
      <w:r>
        <w:rPr>
          <w:rFonts w:ascii="IRNazanin" w:hAnsi="IRNazanin" w:eastAsia="IRNazanin"/>
          <w:color w:val="111111"/>
          <w:sz w:val="28"/>
          <w:sz w:val="28"/>
          <w:szCs w:val="28"/>
          <w:rtl w:val="true"/>
          <w:lang w:bidi="fa-IR"/>
        </w:rPr>
        <w:t xml:space="preserve">حکی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التحقیق فی أحادیث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الذهبی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أتی بالروایة الآنفة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والنضر لیس بالقوی کشیخه</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الزیلعی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أتی بالحدیث الآنف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وطلحة هذا قال فیه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 وقال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لیس بشیء، وتکلّم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وأبوداود والنسائی وأبوحاتم وأبوزرعة وابن حبّان والدارقطنی وابن عدی</w:t>
      </w:r>
      <w:r>
        <w:rPr>
          <w:rFonts w:eastAsia="IRNazanin" w:cs="IRNazanin"/>
          <w:color w:val="111111"/>
          <w:sz w:val="28"/>
          <w:szCs w:val="28"/>
          <w:rtl w:val="true"/>
          <w:lang w:bidi="fa-IR"/>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طلحة بن عمرو الحضرمی المکی صاحب عطاء ضعفه ابن معین وغیره، وقال أحمد والنسائی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عمرو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یحیی وعبدالرحمن لا یحدّثاننا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أبوزرعة والدارقطنی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عبدالله بن أحمد بن حنبل،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متروک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عباس الدوری وغیر واحد،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إبراهیم بن یعقوب 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مرضی فی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بقوی، لین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البخاری وابن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کان یحیی بن معین سَیءَ الرأی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موضع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 وقال ابن الجنید وابن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له ابن عدی أحادیث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وطلحة بن عمرو هذا، قد حدّث عنه قوم ثقات بأحادیث صالحة، وعامة ما یرویه لا یتابعونه علیه، وهذه الأحادیث عامّتها ممّا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ممّن یروی عن الثقات ما لیس من أحادیثهم، لا تَحِلّ کتابةُ حدیثه ولا الروایة عنه إلّا علی جهة التعجّب</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ابن عباس هذا ضعیف</w:t>
      </w:r>
      <w:r>
        <w:rPr>
          <w:rFonts w:eastAsia="IRNazanin" w:cs="IRNazanin"/>
          <w:color w:val="111111"/>
          <w:sz w:val="28"/>
          <w:szCs w:val="28"/>
          <w:rtl w:val="true"/>
          <w:lang w:bidi="fa-IR"/>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bookmarkStart w:id="227" w:name="pg14512_198341"/>
    </w:p>
    <w:p>
      <w:pPr>
        <w:pStyle w:val="Heading6"/>
        <w:numPr>
          <w:ilvl w:val="5"/>
          <w:numId w:val="1"/>
        </w:numPr>
        <w:rPr/>
      </w:pPr>
      <w:bookmarkStart w:id="228" w:name="__RefHeading___Toc1548893_996550957"/>
      <w:bookmarkStart w:id="229" w:name="_Toc83"/>
      <w:bookmarkEnd w:id="227"/>
      <w:bookmarkEnd w:id="228"/>
      <w:r>
        <w:rPr>
          <w:rtl w:val="true"/>
        </w:rPr>
        <w:t>الطریق الثانی</w:t>
      </w:r>
      <w:r>
        <w:rPr>
          <w:rtl w:val="true"/>
        </w:rPr>
        <w:t xml:space="preserve">: </w:t>
      </w:r>
      <w:r>
        <w:rPr>
          <w:rtl w:val="true"/>
        </w:rPr>
        <w:t>عمرو بن الحارث</w:t>
      </w:r>
      <w:bookmarkEnd w:id="229"/>
    </w:p>
    <w:p>
      <w:pPr>
        <w:pStyle w:val="BookText"/>
        <w:rPr/>
      </w:pPr>
      <w:r>
        <w:rPr>
          <w:rFonts w:ascii="IRNazanin" w:hAnsi="IRNazanin" w:eastAsia="IRNazanin"/>
          <w:color w:val="111111"/>
          <w:sz w:val="28"/>
          <w:sz w:val="28"/>
          <w:szCs w:val="28"/>
          <w:rtl w:val="true"/>
          <w:lang w:bidi="fa-IR"/>
        </w:rPr>
        <w:t xml:space="preserve">وهو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بن سفیان،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حرملة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عمرو ابن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عطاء بن أبی رباح یحدّث عن ابن عباس أنّ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الأنبیاء أُمرنا أن نؤخّر سحورنا، ونعجّل فطرنا، وأن نمسک بأیماننا علی شمائلنا فی الصلاة</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الکبیر والأوسط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الطاهر،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جدّی حرملة،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عمرو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عطاء بن أبی رباح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مبارک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معاشر الأنبیاء أُمرنا أن نعجّل فطرنا، وأن نؤخّر سحورنا، وأن نضع أیماننا علی شمائلنا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یرو هذا الحدیث عن عمرو بن الحارث إلّا ابن وهب، تفرّد به حرملة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سنده بینَ عطاء وابن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مبارک</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الحبیر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أن یکون الوهم فیه من حرملة</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وحرملة، وهو ابن یحیی المصری، أبوحفص، قال فیه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ابن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عنه یحیی بنُ معین أشیاءَ سمجةً کَرِهتُ ذِکرها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عدی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عبدالله بن محمّد الفرهاذانی أن یملی علی شیئاً من حدیث حرملة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وما تصنع بحرملة؟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البوشنجی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عبدالعزیز بن عمران المصری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حرملة بعد موت الشافعی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إلی فهرست کتب الشافعی؟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فأخرجه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سمعتم من هذه الکتب؟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 لی سبعة کتب أو ثمانیة،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 شیء عندنا عن الشافعی عَرْضاً وسماعاً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البوشنجی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 عنه الکتب کلّها، سبعین کتاباً أو أکثر، وزاد أیضاً ما لم یصنفه الشافعی، وذاک أنّه روی عنه فیما أخبرَنا بعض أصحابنا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السِّحر والنبوّة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قیل له فی ذلک؟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تصنیف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عرضته علی الشافعی فرَضِیه</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یوجد فی سند الطبرانی أحمد بن الطاهر بن حرملة بن یحیی التجیبی الذی قال الدارقطنی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جدّه عن الشافعی بحکایات بواطیل یطول ذکرها</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فیه عمرو بن الحارث،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له مناکیر، وقال الأثرم عن أحمد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حمل علی عمرو بن الحارث حملاً شدیداً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قتادة </w:t>
      </w:r>
      <w:bookmarkStart w:id="230" w:name="pg14512_198343"/>
    </w:p>
    <w:p>
      <w:pPr>
        <w:pStyle w:val="BookText"/>
        <w:rPr/>
      </w:pPr>
      <w:bookmarkEnd w:id="230"/>
      <w:r>
        <w:rPr>
          <w:rFonts w:ascii="IRNazanin" w:hAnsi="IRNazanin" w:eastAsia="IRNazanin"/>
          <w:color w:val="111111"/>
          <w:sz w:val="28"/>
          <w:sz w:val="28"/>
          <w:szCs w:val="28"/>
          <w:rtl w:val="true"/>
          <w:lang w:bidi="fa-IR"/>
        </w:rPr>
        <w:t>أحادیثَ یضطرب فیها ویخطئ</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لا یمکن الاحتجاج بهذا الخبر؛ لوجود حرملة، وعمرو بن الحارث، وقبلهما لوجود طلحة بن عمرو، لأنّ فیه زیادة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المشکوک ورودها فی کلامه والتی لم تکن فیما رُوی عن ابن عباس بطریق أصحّ من الطریقین الأوّلین، وهو الطریق الثالث الآتی</w:t>
      </w:r>
      <w:r>
        <w:rPr>
          <w:rFonts w:eastAsia="IRNazanin" w:cs="IRNazanin"/>
          <w:color w:val="111111"/>
          <w:sz w:val="28"/>
          <w:szCs w:val="28"/>
          <w:rtl w:val="true"/>
          <w:lang w:bidi="fa-IR"/>
        </w:rPr>
        <w:t>:</w:t>
      </w:r>
    </w:p>
    <w:p>
      <w:pPr>
        <w:pStyle w:val="Heading6"/>
        <w:numPr>
          <w:ilvl w:val="5"/>
          <w:numId w:val="1"/>
        </w:numPr>
        <w:rPr/>
      </w:pPr>
      <w:bookmarkStart w:id="231" w:name="__RefHeading___Toc1548895_996550957"/>
      <w:bookmarkStart w:id="232" w:name="_Toc84"/>
      <w:bookmarkEnd w:id="231"/>
      <w:r>
        <w:rPr>
          <w:rtl w:val="true"/>
        </w:rPr>
        <w:t>الطریق الثالث</w:t>
      </w:r>
      <w:r>
        <w:rPr>
          <w:rtl w:val="true"/>
        </w:rPr>
        <w:t xml:space="preserve">: </w:t>
      </w:r>
      <w:r>
        <w:rPr>
          <w:rtl w:val="true"/>
        </w:rPr>
        <w:t>طاوس عن ابن عباس</w:t>
      </w:r>
      <w:bookmarkEnd w:id="232"/>
    </w:p>
    <w:p>
      <w:pPr>
        <w:pStyle w:val="BookText"/>
        <w:rPr/>
      </w:pPr>
      <w:r>
        <w:rPr>
          <w:rFonts w:ascii="IRNazanin" w:hAnsi="IRNazanin" w:eastAsia="IRNazanin"/>
          <w:color w:val="111111"/>
          <w:sz w:val="28"/>
          <w:sz w:val="28"/>
          <w:szCs w:val="28"/>
          <w:rtl w:val="true"/>
          <w:lang w:bidi="fa-IR"/>
        </w:rPr>
        <w:t xml:space="preserve">أخرج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معجمَیه الکبیر والأوسط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العباس بن محمّد المجاشعی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محمّد بن أبی یعقوب الکرمانی،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سفیان بن عیینة، عن عمرو بن دینار، عن طاوس عن ابن عباس،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الأنبیاء أُمرنا أن نعجّل الإفطار، وأن نؤخّر السحور، وأن نضرب بأیماننا علی شمائلنا</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w:t>
      </w:r>
    </w:p>
    <w:p>
      <w:pPr>
        <w:pStyle w:val="BookText"/>
        <w:rPr/>
      </w:pPr>
      <w:r>
        <w:rPr>
          <w:rFonts w:ascii="IRNazanin" w:hAnsi="IRNazanin" w:eastAsia="IRNazanin"/>
          <w:color w:val="111111"/>
          <w:sz w:val="28"/>
          <w:sz w:val="28"/>
          <w:szCs w:val="28"/>
          <w:rtl w:val="true"/>
          <w:lang w:bidi="fa-IR"/>
        </w:rPr>
        <w:t>وهذا الحدیث لم یرِد عن ابن عیینة إلّا عن محمّد بن أبی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الطریق هو أقلّ الطرق الثلاثة ضعفاً إلی ابن عباس إذ الذی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یعقوب الکرمانی الذی قال عنه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مجهول</w:t>
      </w:r>
      <w:r>
        <w:rPr>
          <w:rFonts w:eastAsia="IRNazanin" w:cs="IRNazanin"/>
          <w:color w:val="111111"/>
          <w:sz w:val="28"/>
          <w:szCs w:val="28"/>
          <w:rtl w:val="true"/>
          <w:lang w:bidi="fa-IR"/>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دینار الذی قال عنه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یدلّس</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عیینة الذی وصفه ابن حجر والنسائی والذهبی بالتدلیس، وذکره سبط ابن العجمی فیمن یرمی بالاختلاط، وذُکر عن یحیی القطان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اختلط</w:t>
      </w:r>
      <w:r>
        <w:rPr>
          <w:rFonts w:eastAsia="IRNazanin" w:cs="IRNazanin"/>
          <w:color w:val="111111"/>
          <w:sz w:val="28"/>
          <w:szCs w:val="28"/>
          <w:rtl w:val="true"/>
          <w:lang w:bidi="fa-IR"/>
        </w:rPr>
        <w:t>(</w:t>
      </w:r>
      <w:r>
        <w:rPr>
          <w:rStyle w:val="FootnoteAnchor"/>
          <w:rtl w:val="true"/>
        </w:rPr>
        <w:footnoteReference w:id="8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العجمی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أبوعمرو بن الصلاح فیمن اختلط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المهم فی الخبر هو عدم وجود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وضع الیمنی علی الیسری، فیبطل الاحتجاج به فی المقام، أمّا الطریقان الآخران اللذان فیهما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ضعیفان أشدَّ ضَعف حسبما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تنزّلنا وقلنا بصحّة الخبر فدلالته ضعیفة؛ لأنّه یشیر إلی ما أُمر به الأنبیاء خاصة لا کلّ الناس، ومعناه أنّ القبض من خصائص النبوّة ومن أخلاق الأنبیاء وأنّه لیس بتشریع لعامّة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أنّنا نعلم بأنّ مذهب ابن عباس بعمومه موافق لمذهب العترة، وقد ذکرنا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النبی</w:t>
      </w:r>
      <w:r>
        <w:rPr>
          <w:rFonts w:eastAsia="IRNazanin" w:cs="IRNazanin"/>
          <w:color w:val="111111"/>
          <w:sz w:val="28"/>
          <w:szCs w:val="28"/>
          <w:rtl w:val="true"/>
          <w:lang w:bidi="fa-IR"/>
        </w:rPr>
        <w:t>»(</w:t>
      </w:r>
      <w:r>
        <w:rPr>
          <w:rStyle w:val="FootnoteAnchor"/>
          <w:rtl w:val="true"/>
        </w:rPr>
        <w:footnoteReference w:id="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کثیرة دالّة علی تطابق فقهه مع فقه أمیرالمؤمنین علی، کالتلبیة</w:t>
      </w:r>
      <w:r>
        <w:rPr>
          <w:rFonts w:eastAsia="IRNazanin" w:cs="IRNazanin"/>
          <w:color w:val="111111"/>
          <w:sz w:val="28"/>
          <w:szCs w:val="28"/>
          <w:rtl w:val="true"/>
          <w:lang w:bidi="fa-IR"/>
        </w:rPr>
        <w:t>(</w:t>
      </w:r>
      <w:r>
        <w:rPr>
          <w:rStyle w:val="FootnoteAnchor"/>
          <w:rtl w:val="true"/>
        </w:rPr>
        <w:footnoteReference w:id="8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والمتعة</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وموقف ابن عباس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زاد المعاد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النقاد للصنعانی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وعدم جواز المسح علی</w:t>
      </w:r>
    </w:p>
    <w:p>
      <w:pPr>
        <w:pStyle w:val="BookText"/>
        <w:rPr/>
      </w:pPr>
      <w:r>
        <w:rPr>
          <w:rFonts w:ascii="IRNazanin" w:hAnsi="IRNazanin" w:eastAsia="IRNazanin"/>
          <w:color w:val="111111"/>
          <w:sz w:val="28"/>
          <w:sz w:val="28"/>
          <w:szCs w:val="28"/>
          <w:rtl w:val="true"/>
          <w:lang w:bidi="fa-IR"/>
        </w:rPr>
        <w:t>الخفین</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ولزوم تدوین حدیث 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والجهر بالبسملة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والتکبیر لکل رفع وخفض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والخمس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ودیة الأصابع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والجمع بین الصلاتین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وعدم جواز تطیب المحرم</w:t>
      </w:r>
      <w:r>
        <w:rPr>
          <w:rFonts w:eastAsia="IRNazanin" w:cs="IRNazanin"/>
          <w:color w:val="111111"/>
          <w:sz w:val="28"/>
          <w:szCs w:val="28"/>
          <w:rtl w:val="true"/>
          <w:lang w:bidi="fa-IR"/>
        </w:rPr>
        <w:t>(</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ومسائل فی الإرث</w:t>
      </w:r>
      <w:r>
        <w:rPr>
          <w:rFonts w:eastAsia="IRNazanin" w:cs="IRNazanin"/>
          <w:color w:val="111111"/>
          <w:sz w:val="28"/>
          <w:szCs w:val="28"/>
          <w:rtl w:val="true"/>
          <w:lang w:bidi="fa-IR"/>
        </w:rPr>
        <w:t>(</w:t>
      </w:r>
      <w:r>
        <w:rPr>
          <w:rStyle w:val="FootnoteAnchor"/>
          <w:rtl w:val="true"/>
        </w:rPr>
        <w:footnoteReference w:id="8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والحمل لسته أشهر</w:t>
      </w:r>
      <w:r>
        <w:rPr>
          <w:rFonts w:eastAsia="IRNazanin" w:cs="IRNazanin"/>
          <w:color w:val="111111"/>
          <w:sz w:val="28"/>
          <w:szCs w:val="28"/>
          <w:rtl w:val="true"/>
          <w:lang w:bidi="fa-IR"/>
        </w:rPr>
        <w:t>(</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وغیرها، فلا یعقل أن یختلف ابن عباس مع أبناء عمومته وهو المدافع عن الإمام علی فقهاً وسیاسةً، مع علمنا أنّ الحکومات الأمویة والعباسیة کانت تخالف الأخذ عن ابن عباس، إذ جاء عن المنصور العباسی قوله 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مالک، علیک بما تعرف أنّه الحق عندک ولا تقلّدنّ علیاً وابن عباس</w:t>
      </w:r>
      <w:r>
        <w:rPr>
          <w:rFonts w:eastAsia="IRNazanin" w:cs="IRNazanin"/>
          <w:color w:val="111111"/>
          <w:sz w:val="28"/>
          <w:szCs w:val="28"/>
          <w:rtl w:val="true"/>
          <w:lang w:bidi="fa-IR"/>
        </w:rPr>
        <w:t>»(</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فی نص آخر عند سؤاله عن الأخذ بقول ابن عمر، قال المنصور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بقوله وإن خالف علیاً وابن عباس</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 عرفنا هدف هذه الحکومات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الأمویة والعباسیة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وسعیهم إلی الإستفاده من الفقه المذهبی الطائفی الحکومی للتعرف علی الطالبیین، مع معرفتنا ضعف هذه الطرق الثلاثة المرویة عن ابن عباس عن طریق عطاء بن رباح، الذی عرفنا موقفه من القبض</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جمعنا کل هذه الامور معاً لاتّضح لنا استبعاد نسبة القبض إلی ابن عباس</w:t>
      </w:r>
      <w:r>
        <w:rPr>
          <w:rFonts w:eastAsia="IRNazanin" w:cs="IRNazanin"/>
          <w:color w:val="111111"/>
          <w:sz w:val="28"/>
          <w:szCs w:val="28"/>
          <w:rtl w:val="true"/>
          <w:lang w:bidi="fa-IR"/>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14512_198348"/>
      <w:bookmarkStart w:id="234" w:name="pg14512_198348"/>
      <w:bookmarkEnd w:id="234"/>
    </w:p>
    <w:p>
      <w:pPr>
        <w:pStyle w:val="Heading5"/>
        <w:numPr>
          <w:ilvl w:val="4"/>
          <w:numId w:val="1"/>
        </w:numPr>
        <w:rPr/>
      </w:pPr>
      <w:bookmarkStart w:id="235" w:name="pg14512_198348"/>
      <w:bookmarkStart w:id="236" w:name="__RefHeading___Toc1548897_996550957"/>
      <w:bookmarkStart w:id="237" w:name="_Toc85"/>
      <w:bookmarkEnd w:id="235"/>
      <w:bookmarkEnd w:id="236"/>
      <w:r>
        <w:rPr/>
        <w:t>8</w:t>
      </w:r>
      <w:r>
        <w:rPr>
          <w:rtl w:val="true"/>
        </w:rPr>
        <w:t xml:space="preserve">. </w:t>
      </w:r>
      <w:r>
        <w:rPr>
          <w:rtl w:val="true"/>
        </w:rPr>
        <w:t>مناقشة روایة ابن عمر</w:t>
      </w:r>
      <w:bookmarkEnd w:id="237"/>
    </w:p>
    <w:p>
      <w:pPr>
        <w:pStyle w:val="BookText"/>
        <w:rPr/>
      </w:pPr>
      <w:r>
        <w:rPr>
          <w:rFonts w:ascii="IRNazanin" w:hAnsi="IRNazanin" w:eastAsia="IRNazanin"/>
          <w:color w:val="111111"/>
          <w:sz w:val="28"/>
          <w:sz w:val="28"/>
          <w:szCs w:val="28"/>
          <w:rtl w:val="true"/>
          <w:lang w:bidi="fa-IR"/>
        </w:rPr>
        <w:t xml:space="preserve">أخرج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للأخیر، والبیهقی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والعقیلی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یحیی بن سعید القداح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عبدالمجید بن عبدالعزیز بن أبی روّاد،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نافع، عن ابن عمر، أنّ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الأنبیاء أمرنا بتعجیل الفطر، وتأخیر السحور، ووضع الیمنی علی الیسری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فی روایة العقیلی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w:t>
      </w:r>
    </w:p>
    <w:p>
      <w:pPr>
        <w:pStyle w:val="BookText"/>
        <w:rPr/>
      </w:pPr>
      <w:r>
        <w:rPr>
          <w:rFonts w:ascii="IRNazanin" w:hAnsi="IRNazanin" w:eastAsia="IRNazanin"/>
          <w:color w:val="111111"/>
          <w:sz w:val="28"/>
          <w:sz w:val="28"/>
          <w:szCs w:val="28"/>
          <w:rtl w:val="true"/>
          <w:lang w:bidi="fa-IR"/>
        </w:rPr>
        <w:t>وفیه ثلاثة من 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القدّاح</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العقیلی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حدیثه مناکیر، وذکر له هذا الحدیث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مناکیر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یحیی بن سعید بن سالم القدّاح، وهو ضعیف</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عبدالمجید بن عبدالعزیز</w:t>
      </w:r>
      <w:r>
        <w:rPr>
          <w:rFonts w:eastAsia="IRNazanin" w:cs="IRNazanin"/>
          <w:color w:val="111111"/>
          <w:sz w:val="28"/>
          <w:szCs w:val="28"/>
          <w:rtl w:val="true"/>
          <w:lang w:bidi="fa-IR"/>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تکلم فیه الحمیدی، 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له خمسة أحادیث 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عبدالرزاق حین عَلِم بموته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أراح أُمّة محمّد من عبدالمجید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یروه عن نافع إلّا عبدالعزیز، ولا عنه إلّا ابنه عبدالمجید، وتفرّد به یحیی بن سعید</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وذکره ابن عدی، والعقیلی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أنّه أفتی الرشیدَ بقتل وکیع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مُنکَر الحدیث جدّاً، کان یقْلِبُ الأخبار، ویروی المناکیر عن المشاهیر فاستحقّ الترک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مُرجِئاً ضعیفاً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مالک أحادیث أخطأ فیها، أشهرها خطاً حدیثُ الأعمال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مالک حدیثاً منکراً </w:t>
      </w:r>
      <w:r>
        <w:rPr>
          <w:rFonts w:eastAsia="IRNazanin" w:cs="IRNazanin"/>
          <w:color w:val="111111"/>
          <w:sz w:val="28"/>
          <w:szCs w:val="28"/>
          <w:rtl w:val="true"/>
          <w:lang w:bidi="fa-IR"/>
        </w:rPr>
        <w:t>(</w:t>
      </w:r>
      <w:r>
        <w:rPr>
          <w:rStyle w:val="FootnoteAnchor"/>
          <w:rtl w:val="true"/>
        </w:rPr>
        <w:footnoteReference w:id="8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زید بن أسلم، عن عطاء ابن یسار، عن أبی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 عن ابن جریج أحادیث لم یتابَع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البیهقی بعد ذکره الحدیث الذی نحن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تفرد به عبدالمجید، وإنّما یعرف بطلحه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بالقوی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عطاء عن ابن عباس، ومرة عن أبی هریرة عن النبی، ولکنّ الصحیح عن محمّد بن أبان الأنصاری عن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مرجئاً داعیة إلی الإرجاء، وما فسد عبدالعزیز حتی نشأ ابنه عبدالمجید، وأهل خراسان لا یحدّثون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به، یعتبر به</w:t>
      </w:r>
      <w:r>
        <w:rPr>
          <w:rFonts w:eastAsia="IRNazanin" w:cs="IRNazanin"/>
          <w:color w:val="111111"/>
          <w:sz w:val="28"/>
          <w:szCs w:val="28"/>
          <w:rtl w:val="true"/>
          <w:lang w:bidi="fa-IR"/>
        </w:rPr>
        <w:t>(</w:t>
      </w:r>
      <w:r>
        <w:rPr>
          <w:rStyle w:val="FootnoteAnchor"/>
          <w:rtl w:val="true"/>
        </w:rPr>
        <w:footnoteReference w:id="8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وأبوه أیضاً لین، والابنُ أثبت،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مرجی، ولایعتبر بأبیه یترک، وهما مکّیان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أبی روّاد</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 علیه التقشف حتی کان لا یدری ما یحدّث به، فروی </w:t>
      </w:r>
    </w:p>
    <w:p>
      <w:pPr>
        <w:pStyle w:val="BookText"/>
        <w:rPr/>
      </w:pPr>
      <w:r>
        <w:rPr>
          <w:rFonts w:ascii="Amiri" w:hAnsi="Amiri" w:eastAsia="Amiri" w:cs="Amiri"/>
          <w:color w:val="111111"/>
          <w:sz w:val="28"/>
          <w:sz w:val="28"/>
          <w:szCs w:val="28"/>
          <w:rtl w:val="true"/>
          <w:lang w:bidi="ar-SA"/>
        </w:rPr>
        <w:t>عن نافع أشیاء لا یشُکُّ مَنِ الحدیثُ صناعته إذا سمعها أنّها موضوعة، کان یحدّث بها توهّماً لا تعمّداً،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یحدّث علی الوهم، فسقط الاحتجاج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وأحادیثه منکرات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مؤمل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عبدالعزیز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وسفیان 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یصلّ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الحمیدی عن یحیی بن سلیم الطائفی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یری الإرجاء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أبوأحمد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أحادیثه ما لا یتابع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نافع عن ابن عمر نسخة موضوعة لا یحلّ ذکرها إلّا علی سبیل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لا یعتَبر به، یترک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روایته عن نافع ضعیفة، وهذا الحدیث المروی عن ابن عمر روی عن طریق هؤلاء الأشخاص عن نافع عن ابن عمر، فلا یحتجّ به إذن</w:t>
      </w:r>
      <w:r>
        <w:rPr>
          <w:rFonts w:eastAsia="IRNazanin" w:cs="IRNazanin"/>
          <w:color w:val="111111"/>
          <w:sz w:val="28"/>
          <w:szCs w:val="28"/>
          <w:rtl w:val="true"/>
          <w:lang w:bidi="fa-IR"/>
        </w:rPr>
        <w:t xml:space="preserve">. </w:t>
      </w:r>
      <w:bookmarkStart w:id="238" w:name="pg14512_198352"/>
    </w:p>
    <w:p>
      <w:pPr>
        <w:pStyle w:val="Heading5"/>
        <w:numPr>
          <w:ilvl w:val="4"/>
          <w:numId w:val="1"/>
        </w:numPr>
        <w:rPr/>
      </w:pPr>
      <w:bookmarkStart w:id="239" w:name="__RefHeading___Toc1548899_996550957"/>
      <w:bookmarkStart w:id="240" w:name="_Toc86"/>
      <w:bookmarkEnd w:id="238"/>
      <w:bookmarkEnd w:id="239"/>
      <w:r>
        <w:rPr/>
        <w:t>9</w:t>
      </w:r>
      <w:r>
        <w:rPr>
          <w:rtl w:val="true"/>
        </w:rPr>
        <w:t xml:space="preserve">. </w:t>
      </w:r>
      <w:r>
        <w:rPr>
          <w:rtl w:val="true"/>
        </w:rPr>
        <w:t>مناقشة روایة یعلی بن مرّة</w:t>
      </w:r>
      <w:bookmarkEnd w:id="240"/>
    </w:p>
    <w:p>
      <w:pPr>
        <w:pStyle w:val="BookText"/>
        <w:rPr/>
      </w:pPr>
      <w:r>
        <w:rPr>
          <w:rFonts w:ascii="IRNazanin" w:hAnsi="IRNazanin" w:eastAsia="IRNazanin"/>
          <w:color w:val="111111"/>
          <w:sz w:val="28"/>
          <w:sz w:val="28"/>
          <w:szCs w:val="28"/>
          <w:rtl w:val="true"/>
          <w:lang w:bidi="fa-IR"/>
        </w:rPr>
        <w:t xml:space="preserve">أخرج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 والأوسط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والعقیلی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من طریق عمر بن عبدالله بن یعلی، عن أبیه، عن جدّه یعلی بن مرّة،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یحبّها</w:t>
      </w:r>
      <w:r>
        <w:rPr>
          <w:rFonts w:eastAsia="IRNazanin" w:cs="IRNazanin"/>
          <w:color w:val="111111"/>
          <w:sz w:val="28"/>
          <w:szCs w:val="28"/>
          <w:rtl w:val="true"/>
          <w:lang w:bidi="fa-IR"/>
        </w:rPr>
        <w:t>(</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الفطر، وتأخیر السحور، وضرب الیدین إحداهما علی الأخری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ذکره حدیث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عمر بن عبدالله بن یعلی، وهو ضعیف</w:t>
      </w:r>
      <w:r>
        <w:rPr>
          <w:rFonts w:eastAsia="IRNazanin" w:cs="IRNazanin"/>
          <w:color w:val="111111"/>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w:t>
      </w:r>
    </w:p>
    <w:p>
      <w:pPr>
        <w:pStyle w:val="BookText"/>
        <w:rPr/>
      </w:pPr>
      <w:r>
        <w:rPr>
          <w:rFonts w:ascii="IRNazanin" w:hAnsi="IRNazanin" w:eastAsia="IRNazanin"/>
          <w:color w:val="111111"/>
          <w:sz w:val="28"/>
          <w:sz w:val="28"/>
          <w:szCs w:val="28"/>
          <w:rtl w:val="true"/>
          <w:lang w:bidi="fa-IR"/>
        </w:rPr>
        <w:t>وفی هذا الإسناد ضعیفان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عبدالله بن یعلی</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ویحیی، والنسائی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یتکلّمون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أحمد، وابن معین، وأبوحاتم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جریر بن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یشرب الخمر، وتَرکَه أبونعیم، 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وقال أبوزرعة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الذهبی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ضَعَّفوه،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ضعیف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یعلی بن مرة</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غیر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إلّا بابنه عمر، 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یعجبنی الاحتجاج بخبره إذا انفرد؛ لکثرة المناکیر فی روایته، ولا أدری أذلک منه أم من ابنه عمر فإنّه واهٍ أیضاً ؟</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فلا یمکن الاحتجاج بهذا الخبر أیضاً لضعف سنده ولقصوره عن الدلالة علی الوجوب والالتزام، بل ربّما یکون علی نحو الإرشاد</w:t>
      </w:r>
      <w:r>
        <w:rPr>
          <w:rFonts w:eastAsia="IRNazanin" w:cs="IRNazanin"/>
          <w:color w:val="111111"/>
          <w:sz w:val="28"/>
          <w:szCs w:val="28"/>
          <w:rtl w:val="true"/>
          <w:lang w:bidi="fa-IR"/>
        </w:rPr>
        <w:t xml:space="preserve">. </w:t>
      </w:r>
      <w:bookmarkStart w:id="241" w:name="pg14512_198354"/>
    </w:p>
    <w:p>
      <w:pPr>
        <w:pStyle w:val="Heading5"/>
        <w:numPr>
          <w:ilvl w:val="4"/>
          <w:numId w:val="1"/>
        </w:numPr>
        <w:rPr/>
      </w:pPr>
      <w:bookmarkStart w:id="242" w:name="__RefHeading___Toc1548901_996550957"/>
      <w:bookmarkStart w:id="243" w:name="_Toc87"/>
      <w:bookmarkEnd w:id="241"/>
      <w:bookmarkEnd w:id="242"/>
      <w:r>
        <w:rPr/>
        <w:t>10</w:t>
      </w:r>
      <w:r>
        <w:rPr>
          <w:rtl w:val="true"/>
        </w:rPr>
        <w:t xml:space="preserve">. </w:t>
      </w:r>
      <w:r>
        <w:rPr>
          <w:rtl w:val="true"/>
        </w:rPr>
        <w:t>مناقشة روایة أبی الدرداء</w:t>
      </w:r>
      <w:bookmarkEnd w:id="243"/>
    </w:p>
    <w:p>
      <w:pPr>
        <w:pStyle w:val="BookText"/>
        <w:rPr/>
      </w:pPr>
      <w:r>
        <w:rPr>
          <w:rFonts w:ascii="IRNazanin" w:hAnsi="IRNazanin" w:eastAsia="IRNazanin"/>
          <w:color w:val="111111"/>
          <w:sz w:val="28"/>
          <w:sz w:val="28"/>
          <w:szCs w:val="28"/>
          <w:rtl w:val="true"/>
          <w:lang w:bidi="fa-IR"/>
        </w:rPr>
        <w:t xml:space="preserve">قال 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الدرداء رفعه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أخلاق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الإفطار، وتأخیر السحور، ووضع الیمین علی الشمال فی الصلاة</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أضاف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وموقوفاً علی أبی الدرداء، والموقوف صحیح، والمرفوع فی رجاله مَن لم أجد مَن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الروایة مرفوعةً ولا موقوفة فی الطبرانی، وقد أغنانا الهیثمی فی الحکم علی المرفوعة بأنّه لم یجد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یفهَم منه أنّ فیه مجهولاً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أبی الدرداء عند الدارقطنی مرفوعاً، وابن أبی شیبة موقوفاً </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نقف علی هذه الروایة أیضاً عند الدارقطنی مرفوعةً ولا موقوفة، والموجود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ابن أبی شیبة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أبومعاویة، عن الأعمش، عن مجاهد، عن مورق العجلی،</w:t>
      </w:r>
    </w:p>
    <w:p>
      <w:pPr>
        <w:pStyle w:val="BookText"/>
        <w:rPr/>
      </w:pPr>
      <w:r>
        <w:rPr>
          <w:rFonts w:ascii="IRNazanin" w:hAnsi="IRNazanin" w:eastAsia="IRNazanin"/>
          <w:color w:val="111111"/>
          <w:sz w:val="28"/>
          <w:sz w:val="28"/>
          <w:szCs w:val="28"/>
          <w:rtl w:val="true"/>
          <w:lang w:bidi="fa-IR"/>
        </w:rPr>
        <w:t>عن أبی الدرداء،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أخلاق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التبکیر فی الإفطار، والإبلاغ فی السحور، ووضع الیمین علی الشمال فی الصلاة </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إسماعیل بن أبی خالد، عن الأعمش، عن مجاهد، عن مورّق العجلی، عن أبی الدرداء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أخلاق النبیین وضعُ الیمین علی الشمال فی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وهذان الأثران موقوفان لا یصحّ الاحتجاجُ بهما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معاویة الضریر الکوفی الذی قیل فیه أنّه أثبت من جریر فی الأعمش، لکنّ العجلی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ثقة، وکان یری الإرجاء، وکان لین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یعقوب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الثقات وربما دلّس، وکان یری الإرجاء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وکیعاً لم یحضر جنازته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أبوعبید الآجری، عن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مرجئاً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أبومعاویة رئیس المرجئة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ابن حبّان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حافظاً متقناً، ولکنّه کان مرجئاً خبیثاً </w:t>
      </w:r>
      <w:r>
        <w:rPr>
          <w:rFonts w:eastAsia="IRNazanin" w:cs="IRNazanin"/>
          <w:color w:val="111111"/>
          <w:sz w:val="28"/>
          <w:szCs w:val="28"/>
          <w:rtl w:val="true"/>
          <w:lang w:bidi="fa-IR"/>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انقطاع ما بین إسماعیل والأعمش</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الخبران ضعیفان لسببین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الأعمش عندهم مدلِّساً، وقد عَنْعَن، ولم یسمع من مجاهد سوی أحادیث یسیرة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یعقوب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یصحّ للأعمش عن مجاهد إلّا أحادیث یسیرة، قلت لعلی 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سمع الأعمش من مجاهد؟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منها إلّا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هی نحوٌ من عشرة، وإنّما أحادیث مجاهد عنده عن أبی یحیی القتّات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 الأعمش أحادیث عن مجاهد کلّها ملزقة، لم یسمعها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نقموا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وهب بن زمعة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المبارک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أفسد حدیثَ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أبوإسحاق، والأعمش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جریر بن عبدالحمید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مغیرة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أَهْلَکَ أَهْلَ الکوفة أبوإسحاق وأُعَیمِشُکم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عنی الروایة عمّن جاء، وإلّا فالأعمش عدل صادق ثبت، صاحب سنّة وقرآن، ویحسِن الظنَّ بمن یحدّثه ویروی عنه، ولا یمکننا أن نقطع علیه بأنّه عَلِم ضعفَ ذلک الذی یدلّسه، فإنّ هذا حرام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سعید النسوی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حنبل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أثبت أهل الکوفة، ففی حدیث الأعمش اضطراب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والقائل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یدلّس، وربما دلّس عن ضعیف ولا یدری به، فمتی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کلام، ومتی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تطرق إلیه احتمال التدلیس إلّا فی شیوخ له أکثَرَ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کإبراهیم، وابن أبی وائل، وأبی صالح السمّان، فإنّ روایته عن هذا الصنف محمولة علی الاتّصال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الأعمش کان کثیر الوهم فی أحادیث هؤلاء الضعفاء</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وبذلک فقد اجتمع فی هاتین الروایتین کلا الأمرین اللذین نقما فیه علی الأعمش،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عنعنته، وکون العنعنة عن مجاهد ولیس عن أحد من الشیوخ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فی التهذیب بعد حکایته لقول القطب الحلبی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الترمذی فی العلل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معلوم التدلیس، فعنعنته لا تفید الوصل و وقوع الواسطة بینه وبین ابن عباس</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الهیثمی فی تصحیحه للروایة الموقوفة اغترَّ بوثاقة رواتها، ولم یتنبّه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لعنعنة مجاهد، وتدلیس الأعمش، وضعف الأعمش فی مجاهد خاصة، ولو تنبّه لذلک لحَکَم بضعفه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bookmarkStart w:id="244" w:name="pg14512_198358"/>
    </w:p>
    <w:p>
      <w:pPr>
        <w:pStyle w:val="Heading5"/>
        <w:numPr>
          <w:ilvl w:val="4"/>
          <w:numId w:val="1"/>
        </w:numPr>
        <w:rPr/>
      </w:pPr>
      <w:bookmarkStart w:id="245" w:name="__RefHeading___Toc1548903_996550957"/>
      <w:bookmarkStart w:id="246" w:name="_Toc88"/>
      <w:bookmarkEnd w:id="244"/>
      <w:bookmarkEnd w:id="245"/>
      <w:r>
        <w:rPr/>
        <w:t>11</w:t>
      </w:r>
      <w:r>
        <w:rPr>
          <w:rtl w:val="true"/>
        </w:rPr>
        <w:t xml:space="preserve">. </w:t>
      </w:r>
      <w:r>
        <w:rPr>
          <w:rtl w:val="true"/>
        </w:rPr>
        <w:t>مناقشة روایة عائشة</w:t>
      </w:r>
      <w:bookmarkEnd w:id="246"/>
    </w:p>
    <w:p>
      <w:pPr>
        <w:pStyle w:val="BookText"/>
        <w:rPr/>
      </w:pPr>
      <w:r>
        <w:rPr>
          <w:rFonts w:ascii="IRNazanin" w:hAnsi="IRNazanin" w:eastAsia="IRNazanin"/>
          <w:color w:val="111111"/>
          <w:sz w:val="28"/>
          <w:sz w:val="28"/>
          <w:szCs w:val="28"/>
          <w:rtl w:val="true"/>
          <w:lang w:bidi="fa-IR"/>
        </w:rPr>
        <w:t>أخرج الدارقطنی من طریق شجاع بن مخلد، ثنا هشیم، قال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عن محمّد بن أبان الأنصاری،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الإفطار، وتأخیر السحور، ووضع الید الیمنی علی الیسری فی الصلاة</w:t>
      </w:r>
      <w:r>
        <w:rPr>
          <w:rFonts w:eastAsia="IRNazanin" w:cs="IRNazanin"/>
          <w:color w:val="111111"/>
          <w:sz w:val="28"/>
          <w:szCs w:val="28"/>
          <w:rtl w:val="true"/>
          <w:lang w:bidi="fa-IR"/>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w:t>
      </w:r>
    </w:p>
    <w:p>
      <w:pPr>
        <w:pStyle w:val="BookText"/>
        <w:rPr/>
      </w:pPr>
      <w:r>
        <w:rPr>
          <w:rFonts w:ascii="IRNazanin" w:hAnsi="IRNazanin" w:eastAsia="IRNazanin"/>
          <w:color w:val="111111"/>
          <w:sz w:val="28"/>
          <w:sz w:val="28"/>
          <w:szCs w:val="28"/>
          <w:rtl w:val="true"/>
          <w:lang w:bidi="fa-IR"/>
        </w:rPr>
        <w:t>وهذه الروایة موقوفة علی عائشة، وفی سندها انقطاع، لأنّ محمّد بن أبان لم یسمع من عائشة،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وابن حبّان، والذهبی، وابن حجر</w:t>
      </w:r>
      <w:r>
        <w:rPr>
          <w:rFonts w:eastAsia="IRNazanin" w:cs="IRNazanin"/>
          <w:color w:val="111111"/>
          <w:sz w:val="28"/>
          <w:szCs w:val="28"/>
          <w:rtl w:val="true"/>
          <w:lang w:bidi="fa-IR"/>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أبان عن عائشة، قال أبوحاتم وأبوزرعة الرازیان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کان یفتعل الأحادیث فی الإرجاء</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مَن هو</w:t>
      </w:r>
      <w:r>
        <w:rPr>
          <w:rFonts w:eastAsia="IRNazanin" w:cs="IRNazanin"/>
          <w:color w:val="111111"/>
          <w:sz w:val="28"/>
          <w:szCs w:val="28"/>
          <w:rtl w:val="true"/>
          <w:lang w:bidi="fa-IR"/>
        </w:rPr>
        <w:t>(</w:t>
      </w:r>
      <w:r>
        <w:rPr>
          <w:rStyle w:val="FootnoteAnchor"/>
          <w:rtl w:val="true"/>
        </w:rPr>
        <w:footnoteReference w:id="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والبیهقی کان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محمّد بن أبان عن عائشة صحیح، واعترض علیه الشیخ علاءالدین بن عثمان الماردینی الحنفی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النقی فی الرد علی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صاحب المیزان محمّداً وذکر له هذا الخبر، وحکی عن البخاری أنّه لا یعرف له سماع من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فی السند شجاع 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 ینکر، وهشیم فیه مقال</w:t>
      </w:r>
      <w:r>
        <w:rPr>
          <w:rFonts w:eastAsia="IRNazanin" w:cs="IRNazanin"/>
          <w:color w:val="111111"/>
          <w:sz w:val="28"/>
          <w:szCs w:val="28"/>
          <w:rtl w:val="true"/>
          <w:lang w:bidi="fa-IR"/>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کلامها لیس فیه أی إلزامٍ أو تشریع من قبل رسول الله، بل هو بیان لثلاثة أشیاء کانت من النبوّة</w:t>
      </w:r>
      <w:r>
        <w:rPr>
          <w:rFonts w:eastAsia="IRNazanin" w:cs="IRNazanin"/>
          <w:color w:val="111111"/>
          <w:sz w:val="28"/>
          <w:szCs w:val="28"/>
          <w:rtl w:val="true"/>
          <w:lang w:bidi="fa-IR"/>
        </w:rPr>
        <w:t xml:space="preserve">. </w:t>
      </w:r>
      <w:bookmarkStart w:id="247" w:name="pg14512_198360"/>
    </w:p>
    <w:p>
      <w:pPr>
        <w:pStyle w:val="Heading5"/>
        <w:numPr>
          <w:ilvl w:val="4"/>
          <w:numId w:val="1"/>
        </w:numPr>
        <w:rPr/>
      </w:pPr>
      <w:bookmarkStart w:id="248" w:name="__RefHeading___Toc1548905_996550957"/>
      <w:bookmarkStart w:id="249" w:name="_Toc89"/>
      <w:bookmarkEnd w:id="247"/>
      <w:bookmarkEnd w:id="248"/>
      <w:r>
        <w:rPr/>
        <w:t>12</w:t>
      </w:r>
      <w:r>
        <w:rPr>
          <w:rtl w:val="true"/>
        </w:rPr>
        <w:t xml:space="preserve">. </w:t>
      </w:r>
      <w:r>
        <w:rPr>
          <w:rtl w:val="true"/>
        </w:rPr>
        <w:t>ما رواه طاوس</w:t>
      </w:r>
      <w:bookmarkEnd w:id="249"/>
    </w:p>
    <w:p>
      <w:pPr>
        <w:pStyle w:val="BookText"/>
        <w:rPr/>
      </w:pPr>
      <w:r>
        <w:rPr>
          <w:rFonts w:ascii="IRNazanin" w:hAnsi="IRNazanin" w:eastAsia="IRNazanin"/>
          <w:color w:val="111111"/>
          <w:sz w:val="28"/>
          <w:sz w:val="28"/>
          <w:szCs w:val="28"/>
          <w:rtl w:val="true"/>
          <w:lang w:bidi="fa-IR"/>
        </w:rPr>
        <w:t xml:space="preserve">أخرج أبوداود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أبوتوبة، ثنا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ثور، عن سلیمان بن موسی، عن طاوس،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و سلم یضع یده الیمنی علی یده الیسری، ثمّ یشدّ بینهما علی صدره وهو فی الصلاة</w:t>
      </w:r>
      <w:r>
        <w:rPr>
          <w:rFonts w:eastAsia="IRNazanin" w:cs="IRNazanin"/>
          <w:color w:val="111111"/>
          <w:sz w:val="28"/>
          <w:szCs w:val="28"/>
          <w:rtl w:val="true"/>
          <w:lang w:bidi="fa-IR"/>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w:t>
      </w:r>
    </w:p>
    <w:p>
      <w:pPr>
        <w:pStyle w:val="BookText"/>
        <w:rPr/>
      </w:pPr>
      <w:r>
        <w:rPr>
          <w:rFonts w:ascii="IRNazanin" w:hAnsi="IRNazanin" w:eastAsia="IRNazanin"/>
          <w:color w:val="111111"/>
          <w:sz w:val="28"/>
          <w:sz w:val="28"/>
          <w:szCs w:val="28"/>
          <w:rtl w:val="true"/>
          <w:lang w:bidi="fa-IR"/>
        </w:rPr>
        <w:t>جاء فی کلام بعض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أصح ما ورد فی القبض علی الصدر هو حدیث طاوس،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مرسل، والمرسل من قسم الضعیف</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لیس بصحیح فضلاً عن أن یکون من أصحّ الروایات، فهو حدیث مرسل، ولا یخلو رجاله من 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موسی الدمشقی مولی الأمویین</w:t>
      </w:r>
      <w:r>
        <w:rPr>
          <w:rFonts w:eastAsia="IRNazanin" w:cs="IRNazanin"/>
          <w:color w:val="111111"/>
          <w:sz w:val="28"/>
          <w:szCs w:val="28"/>
          <w:rtl w:val="true"/>
          <w:lang w:bidi="fa-IR"/>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الصدق، وفی حدیثه بعض الاضطراب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مناکیر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 فی الحدیث،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خولط قبل موته بیسیر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الهیثم بن حمید الغسّانی</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صاحب کتب، ولم یکن من الأثبات ولا من أهل الحفظ، وقد کنت أمسکتُ عن الحدیث عنه، واستضعفته</w:t>
      </w:r>
      <w:r>
        <w:rPr>
          <w:rFonts w:eastAsia="IRNazanin" w:cs="IRNazanin"/>
          <w:color w:val="111111"/>
          <w:sz w:val="28"/>
          <w:szCs w:val="28"/>
          <w:rtl w:val="true"/>
          <w:lang w:bidi="fa-IR"/>
        </w:rPr>
        <w:t xml:space="preserve">. </w:t>
      </w:r>
      <w:bookmarkStart w:id="250" w:name="pg14512_198362"/>
    </w:p>
    <w:p>
      <w:pPr>
        <w:pStyle w:val="Heading5"/>
        <w:numPr>
          <w:ilvl w:val="4"/>
          <w:numId w:val="1"/>
        </w:numPr>
        <w:rPr/>
      </w:pPr>
      <w:bookmarkStart w:id="251" w:name="__RefHeading___Toc1548907_996550957"/>
      <w:bookmarkStart w:id="252" w:name="_Toc90"/>
      <w:bookmarkEnd w:id="250"/>
      <w:bookmarkEnd w:id="251"/>
      <w:r>
        <w:rPr/>
        <w:t>13</w:t>
      </w:r>
      <w:r>
        <w:rPr>
          <w:rtl w:val="true"/>
        </w:rPr>
        <w:t xml:space="preserve">. </w:t>
      </w:r>
      <w:r>
        <w:rPr>
          <w:rtl w:val="true"/>
        </w:rPr>
        <w:t>مناقشة روایة الحارث بن غطیف</w:t>
      </w:r>
      <w:bookmarkEnd w:id="252"/>
    </w:p>
    <w:p>
      <w:pPr>
        <w:pStyle w:val="BookText"/>
        <w:rPr/>
      </w:pPr>
      <w:r>
        <w:rPr>
          <w:rFonts w:ascii="IRNazanin" w:hAnsi="IRNazanin" w:eastAsia="IRNazanin"/>
          <w:color w:val="111111"/>
          <w:sz w:val="28"/>
          <w:sz w:val="28"/>
          <w:szCs w:val="28"/>
          <w:rtl w:val="true"/>
          <w:lang w:bidi="fa-IR"/>
        </w:rPr>
        <w:t xml:space="preserve">أخرج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أبی شیبة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والنصّ لابن أبی شیبة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معاویة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یونس بن سیف العنسی، عن الحارث بن غطیف، أو غطیف بن الحارث الکندی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معاویة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 رأیت نَسِیتُ</w:t>
      </w:r>
      <w:r>
        <w:rPr>
          <w:rFonts w:eastAsia="IRNazanin" w:cs="IRNazanin"/>
          <w:color w:val="111111"/>
          <w:sz w:val="28"/>
          <w:szCs w:val="28"/>
          <w:rtl w:val="true"/>
          <w:lang w:bidi="fa-IR"/>
        </w:rPr>
        <w:t>(</w:t>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أنسَ أنّی رأیت رسول الله صلی الله علیه و آله و سلم وضع یده الیمنی علی الیسری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الصلاة </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البغوی وسَمَویه، وفیه الحارث بن غطیف مُختلَفٌ فی صحبته، ومعاویة بن صالح ضعیف؛ وإلیک بعض الشیء عنهما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الحارث بن غطیف أبو أسماء السکونی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فی اسمه وصحبته والطریق إلیه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 فی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غُضَیف بالتصغیر،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غضیف بن الحارث، </w:t>
      </w:r>
    </w:p>
    <w:p>
      <w:pPr>
        <w:pStyle w:val="BookText"/>
        <w:rPr/>
      </w:pPr>
      <w:r>
        <w:rPr>
          <w:rFonts w:ascii="IRNazanin" w:hAnsi="IRNazanin" w:eastAsia="IRNazanin"/>
          <w:color w:val="111111"/>
          <w:sz w:val="28"/>
          <w:sz w:val="28"/>
          <w:szCs w:val="28"/>
          <w:rtl w:val="true"/>
          <w:lang w:bidi="fa-IR"/>
        </w:rPr>
        <w:t>وصحّحه أبوزرعة بالضاد المعجمة،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غطیف بن الحارث الکندی،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الثمالی،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الیمانی</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والعجلی، والدارقطنی، وغیرهم فی التابعین، وذکره البخاری، وابن أبی حاتم، والترمذی، وآخرون فی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عنه هذا الحدیثَ یونس بن سیف، وزادا وهب ورشدین بن سعد، بین یونس والحارث، أبو راشد الحبرانی </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أبی راشد فیه زیادة</w:t>
      </w:r>
      <w:r>
        <w:rPr>
          <w:rFonts w:eastAsia="IRNazanin" w:cs="IRNazanin"/>
          <w:color w:val="111111"/>
          <w:sz w:val="28"/>
          <w:szCs w:val="28"/>
          <w:rtl w:val="true"/>
          <w:lang w:bidi="fa-IR"/>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والاختلاف فی وجود أبی راشد بین یونس والحارث، وعدم وجوده یوجب ضعف الروایة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صالح بن حدیر الحضرمی الحمصی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یحیی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لا یرضاه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نأخذ عنه ذلک الزمان ولا حرفاً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عدی، والعقیلی فی الضعفاء</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موسی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معاویة بن صالح لأکتب عنه، فرأیت عنده أداة الملاهی فلم أکتب عنه</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bookmarkStart w:id="253" w:name="pg14512_198364"/>
    </w:p>
    <w:p>
      <w:pPr>
        <w:pStyle w:val="Heading5"/>
        <w:numPr>
          <w:ilvl w:val="4"/>
          <w:numId w:val="1"/>
        </w:numPr>
        <w:rPr/>
      </w:pPr>
      <w:bookmarkStart w:id="254" w:name="__RefHeading___Toc1548909_996550957"/>
      <w:bookmarkStart w:id="255" w:name="_Toc91"/>
      <w:bookmarkEnd w:id="253"/>
      <w:bookmarkEnd w:id="254"/>
      <w:r>
        <w:rPr/>
        <w:t>14</w:t>
      </w:r>
      <w:r>
        <w:rPr>
          <w:rtl w:val="true"/>
        </w:rPr>
        <w:t xml:space="preserve">. </w:t>
      </w:r>
      <w:r>
        <w:rPr>
          <w:rtl w:val="true"/>
        </w:rPr>
        <w:t>مناقشة روایة شدّاد بن شرحبیل</w:t>
      </w:r>
      <w:bookmarkEnd w:id="255"/>
    </w:p>
    <w:p>
      <w:pPr>
        <w:pStyle w:val="BookText"/>
        <w:rPr/>
      </w:pPr>
      <w:r>
        <w:rPr>
          <w:rFonts w:ascii="IRNazanin" w:hAnsi="IRNazanin" w:eastAsia="IRNazanin"/>
          <w:color w:val="111111"/>
          <w:sz w:val="28"/>
          <w:sz w:val="28"/>
          <w:szCs w:val="28"/>
          <w:rtl w:val="true"/>
          <w:lang w:bidi="fa-IR"/>
        </w:rPr>
        <w:t xml:space="preserve">أخرج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محمّد بن یحیی بن حمزة الدمشقی، وخیر بن عرفة المصری،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حیوة بن شریح الحمصی، ثنا بقیة بن الولید، ثنا حبیب بن صالح، ثنا عیاش بن مؤنس، عن شداد بن شرحبیل الأنصاری،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 نَسِیتُ فإنّی لم أنس أنّی رأیت رسول الله صلی الله علیه و آله و سلم قائماً یصلّی ویده الیمنی علی الیسری قابضاً علیها</w:t>
      </w:r>
      <w:r>
        <w:rPr>
          <w:rFonts w:eastAsia="IRNazanin" w:cs="IRNazanin"/>
          <w:color w:val="111111"/>
          <w:sz w:val="28"/>
          <w:szCs w:val="28"/>
          <w:rtl w:val="true"/>
          <w:lang w:bidi="fa-IR"/>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جماعة عن بقیة فأدخلوا بین عیاش وشدادٍ رجلاً، وفی روایة الإسماعیلی ومَن وافقه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عیاش، عمّن حدّثه عن شداد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w:t>
      </w:r>
    </w:p>
    <w:p>
      <w:pPr>
        <w:pStyle w:val="BookText"/>
        <w:rPr/>
      </w:pPr>
      <w:r>
        <w:rPr>
          <w:rFonts w:ascii="IRNazanin" w:hAnsi="IRNazanin" w:eastAsia="IRNazanin"/>
          <w:color w:val="111111"/>
          <w:sz w:val="28"/>
          <w:sz w:val="28"/>
          <w:szCs w:val="28"/>
          <w:rtl w:val="true"/>
          <w:lang w:bidi="fa-IR"/>
        </w:rPr>
        <w:t>فیه مجهولان، وضعیف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المجهولان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بن شرحبیل؛ قال ابن السکن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بمشهور</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عبدالبَرّ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لشداد بن شرحبیل غیر هذا </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 بن مؤنس، 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مَن ترجمه</w:t>
      </w:r>
      <w:r>
        <w:rPr>
          <w:rFonts w:eastAsia="IRNazanin" w:cs="IRNazanin"/>
          <w:color w:val="111111"/>
          <w:sz w:val="28"/>
          <w:szCs w:val="28"/>
          <w:rtl w:val="true"/>
          <w:lang w:bidi="fa-IR"/>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 لم یذکر سماعاً من شداد</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فهوبقیة بن الولید الحمصی</w:t>
      </w:r>
      <w:r>
        <w:rPr>
          <w:rFonts w:eastAsia="IRNazanin" w:cs="IRNazanin"/>
          <w:color w:val="111111"/>
          <w:sz w:val="28"/>
          <w:szCs w:val="28"/>
          <w:rtl w:val="true"/>
          <w:lang w:bidi="fa-IR"/>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توهمت أنّ بقیة لا یحدّث المناکیر إلّا عن المجاهیل، فإذا هو یحدّث المناکیر عن المشاهیر، فعلمتُ من أین 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حدیثه مناکیر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یدلّس عن الضعفاء ویستبیح ذلک، وهذا إن صحّ فهو مُفسِدٌ لعدالته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صحّ هذا عنه أنّه یفعله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حدیثه ولا یحتجّ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 حدیث بقیة، وکُنْ منها علی تقیة، فإنّها لیست نقیة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یبالی إذا وجد خرافة عمّن یأخذها، أما حدیثه عن الثقات فلا بأس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عبدالحق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لا یحتجّ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ذو غرائب وعجائب ومناکیر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الدارقطنی، والعقیلی، وابن عدی فی الضعفاء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البیهقی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علی أنّ بقیة لیس بحجّة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یحِلّ أن یحتجّ به إذا انفرد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مغلطای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عن ابن جریج نسخةً کلُّها موضوعة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من طریق وضّاع، عن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نخلص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الأخبار المُدَّعی کونها مرفوعة إلی رسول الله صلی الله علیه و آله و سلم ، وأنّه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معشرَ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یحبهنَّ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یحبّها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من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أقوال للصحابة أو منسوبة للصحابة لا هی لرسول الله، فقد صرح بذلک أبوالدرداء وأنس بقولهما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أخلاق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أخلاق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المحکی عن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أخلاق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الأقوال کانت للصحابة ثمّ نُسِبت إلیه صلی الله علیه و آله و سلم ، وحتی المروی عن أبی هریرة عن النبی هو روایة علی لسان عائشة، وأنّ الجملة من قولها لا من قول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 ابن جریج کما فی مصنف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المقوله هی لأهل العلم ولم تکن للصحابة، فقال</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غیر واحد من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أخلاق الأنبیاء تعجیل الفطر، </w:t>
      </w:r>
    </w:p>
    <w:p>
      <w:pPr>
        <w:pStyle w:val="BookText"/>
        <w:rPr/>
      </w:pPr>
      <w:r>
        <w:rPr>
          <w:rFonts w:ascii="IRNazanin" w:hAnsi="IRNazanin" w:eastAsia="IRNazanin"/>
          <w:color w:val="111111"/>
          <w:sz w:val="28"/>
          <w:sz w:val="28"/>
          <w:szCs w:val="28"/>
          <w:rtl w:val="true"/>
          <w:lang w:bidi="fa-IR"/>
        </w:rPr>
        <w:t>وتأخیر السحور، ووضع الید الیمنی علی الیسری فی الصلاة</w:t>
      </w:r>
      <w:r>
        <w:rPr>
          <w:rFonts w:eastAsia="IRNazanin" w:cs="IRNazanin"/>
          <w:color w:val="111111"/>
          <w:sz w:val="28"/>
          <w:szCs w:val="28"/>
          <w:rtl w:val="true"/>
          <w:lang w:bidi="fa-IR"/>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حتی لو افترضنا صحة کون هذه الأخبار مرفوعة إلی رسول الله إلّا أنّ الجملة لا تدلّ علی کون الوضع واجباً علینا ولا کونها سنة لرسول الله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فالنبی صلی الله علیه و آله و سلم فی الجملة السابقة أخبر عن محبوبیة وضع الید الیمنی علی الیسری عند الأنبیاء، وهو محبوب عنده أیضاً لأنه من الأنبیاء، لکنّ هذا لا یعنی أنها کانت سنّة تشریعیة عنده ومما یلزم العمل علیها عندنا، فتشریعها فی الشرائع السابقة لا یجعلها شرعیة فی الإسلام إلّا إذا أُمضِیت علی کلّ الأُمّة من قِبله صلی الله علیه و آله و سلم ، وبما أن سنّیة القبض مشکوک فیها عند المسلمین، فلا یمکن جعل المدّعی دلیلاً</w:t>
      </w:r>
      <w:r>
        <w:rPr>
          <w:rFonts w:eastAsia="IRNazanin" w:cs="IRNazanin"/>
          <w:color w:val="111111"/>
          <w:sz w:val="28"/>
          <w:szCs w:val="28"/>
          <w:rtl w:val="true"/>
          <w:lang w:bidi="fa-IR"/>
        </w:rPr>
        <w:t xml:space="preserve">. </w:t>
      </w:r>
      <w:bookmarkStart w:id="256" w:name="pg14512_198368"/>
    </w:p>
    <w:p>
      <w:pPr>
        <w:pStyle w:val="Heading5"/>
        <w:numPr>
          <w:ilvl w:val="4"/>
          <w:numId w:val="1"/>
        </w:numPr>
        <w:rPr/>
      </w:pPr>
      <w:bookmarkStart w:id="257" w:name="__RefHeading___Toc1548911_996550957"/>
      <w:bookmarkStart w:id="258" w:name="_Toc92"/>
      <w:bookmarkEnd w:id="256"/>
      <w:bookmarkEnd w:id="257"/>
      <w:r>
        <w:rPr/>
        <w:t>15</w:t>
      </w:r>
      <w:r>
        <w:rPr>
          <w:rtl w:val="true"/>
        </w:rPr>
        <w:t xml:space="preserve">. </w:t>
      </w:r>
      <w:r>
        <w:rPr>
          <w:rtl w:val="true"/>
        </w:rPr>
        <w:t>ما رووه فی تفسیر قوله تعالی</w:t>
      </w:r>
      <w:r>
        <w:rPr>
          <w:rtl w:val="true"/>
        </w:rPr>
        <w:t xml:space="preserve">: </w:t>
      </w:r>
      <w:r>
        <w:rPr>
          <w:rtl w:val="true"/>
        </w:rPr>
        <w:t>فَصَلِّ لِرَبِّکَ وَانْحَرْ</w:t>
      </w:r>
      <w:bookmarkEnd w:id="258"/>
    </w:p>
    <w:p>
      <w:pPr>
        <w:pStyle w:val="Heading6"/>
        <w:numPr>
          <w:ilvl w:val="5"/>
          <w:numId w:val="1"/>
        </w:numPr>
        <w:rPr/>
      </w:pPr>
      <w:bookmarkStart w:id="259" w:name="__RefHeading___Toc1548913_996550957"/>
      <w:bookmarkStart w:id="260" w:name="_Toc93"/>
      <w:bookmarkEnd w:id="259"/>
      <w:r>
        <w:rPr>
          <w:rtl w:val="true"/>
        </w:rPr>
        <w:t>اشارة</w:t>
      </w:r>
      <w:bookmarkEnd w:id="260"/>
    </w:p>
    <w:p>
      <w:pPr>
        <w:pStyle w:val="BookText"/>
        <w:rPr/>
      </w:pPr>
      <w:r>
        <w:rPr>
          <w:rFonts w:ascii="IRNazanin" w:hAnsi="IRNazanin" w:eastAsia="IRNazanin"/>
          <w:color w:val="111111"/>
          <w:sz w:val="28"/>
          <w:sz w:val="28"/>
          <w:szCs w:val="28"/>
          <w:rtl w:val="true"/>
          <w:lang w:bidi="fa-IR"/>
        </w:rPr>
        <w:t>استدلّ الشافعیة وغیرهم بهذه الآیة علی استحباب ضمّ الیدین علی الصدر، أو عند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أخرج ذلک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Style w:val="FootnoteAnchor"/>
          <w:rtl w:val="true"/>
        </w:rPr>
        <w:footnoteReference w:id="8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والدارقطنی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w:t>
      </w:r>
      <w:r>
        <w:rPr>
          <w:rStyle w:val="FootnoteAnchor"/>
          <w:rtl w:val="true"/>
        </w:rPr>
        <w:footnoteReference w:id="8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Style w:val="FootnoteAnchor"/>
          <w:rtl w:val="true"/>
        </w:rPr>
        <w:footnoteReference w:id="8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w:t>
      </w:r>
      <w:r>
        <w:rPr>
          <w:rStyle w:val="FootnoteAnchor"/>
          <w:rtl w:val="true"/>
        </w:rPr>
        <w:footnoteReference w:id="8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أبی شیبة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مصنّفه</w:t>
      </w:r>
      <w:r>
        <w:rPr>
          <w:rFonts w:eastAsia="IRNazanin" w:cs="IRNazanin"/>
          <w:color w:val="111111"/>
          <w:sz w:val="28"/>
          <w:szCs w:val="28"/>
          <w:rtl w:val="true"/>
          <w:lang w:bidi="fa-IR"/>
        </w:rPr>
        <w:t>»(</w:t>
      </w:r>
      <w:r>
        <w:rPr>
          <w:rStyle w:val="FootnoteAnchor"/>
          <w:rtl w:val="true"/>
        </w:rPr>
        <w:footnoteReference w:id="8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w:t>
      </w:r>
      <w:r>
        <w:rPr>
          <w:rStyle w:val="FootnoteAnchor"/>
          <w:rtl w:val="true"/>
        </w:rPr>
        <w:footnoteReference w:id="8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وغیرهم من طریق عاصم الجحدری، وإلیک سند روایة البیهقی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أبوعبدالله الحافظ، ثنا علی بن حمشاذ العدل، ثنا هشام بن علی ومحمّد بن أیوب،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موسی بن إسماعیل، ثنا حمّاد بن سلمة، عن عاصم الجحدری، عن عقبة بن صهبان، عن علی رضی الله عنه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فَصَلِّ لِرَبِّکَ وَانْحَرْ</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وضعُ یمینک علی شمالک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الجحدری عن عقبة بن صهبان</w:t>
      </w:r>
      <w:r>
        <w:rPr>
          <w:rFonts w:eastAsia="IRNazanin" w:cs="IRNazanin"/>
          <w:color w:val="111111"/>
          <w:sz w:val="28"/>
          <w:szCs w:val="28"/>
          <w:rtl w:val="true"/>
          <w:lang w:bidi="fa-IR"/>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عقبة بن ظبیان، عن موسی ابن إسماعیل، عن حمّاد بن سلمة، سمع عاصم الجحدری، عن أبیه، عن عقبة بن ظبیان، عن علی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 لِرَبِّکَ وَانْحَرْ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یده</w:t>
      </w:r>
      <w:r>
        <w:rPr>
          <w:rFonts w:eastAsia="IRNazanin" w:cs="IRNazanin"/>
          <w:color w:val="111111"/>
          <w:sz w:val="28"/>
          <w:szCs w:val="28"/>
          <w:rtl w:val="true"/>
          <w:lang w:bidi="fa-IR"/>
        </w:rPr>
        <w:t>(</w:t>
      </w:r>
      <w:r>
        <w:rPr>
          <w:rStyle w:val="FootnoteAnchor"/>
          <w:rtl w:val="true"/>
        </w:rPr>
        <w:footnoteReference w:id="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الیمنی علی وسط ساعده علی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آخر عن البخاری، قال لنا قتیبة، عن حمید بن عبدالرحمن، عن یزید بن زیاد بن أبی الجعد، عن عاصم الجحدری، عن عقبة من أصحاب علی، عن علی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وضعُهما علی الکُرسُوع، انتهی ما فی سنن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أورد حدیثاً عن أنس بن مالک فی تفسیره لسورة الکوثر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 عزّوجلّ فَصَلِّ لِرَبِّکَ</w:t>
      </w:r>
      <w:r>
        <w:rPr>
          <w:rFonts w:ascii="IRNazanin" w:hAnsi="IRNazanin" w:eastAsia="IRNazanin"/>
          <w:color w:val="111111"/>
          <w:sz w:val="28"/>
          <w:sz w:val="28"/>
          <w:szCs w:val="28"/>
          <w:rtl w:val="true"/>
          <w:lang w:bidi="fa-IR"/>
        </w:rPr>
        <w:t xml:space="preserve"> فقد اختلف الصحابة فی تأویلها، وأحسنها </w:t>
      </w:r>
    </w:p>
    <w:p>
      <w:pPr>
        <w:pStyle w:val="BookText"/>
        <w:rPr/>
      </w:pPr>
      <w:r>
        <w:rPr>
          <w:rFonts w:ascii="IRNazanin" w:hAnsi="IRNazanin" w:eastAsia="IRNazanin"/>
          <w:color w:val="111111"/>
          <w:sz w:val="28"/>
          <w:sz w:val="28"/>
          <w:szCs w:val="28"/>
          <w:rtl w:val="true"/>
          <w:lang w:bidi="fa-IR"/>
        </w:rPr>
        <w:t>ما رُوی عن أمیرالمؤمنین علی بن أبی طالب رضی الله عنه فی 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حدَّثَناه علی بن حمشاذ العدل، ثنا هشام بن علی ومحمّد بن أیوب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موسی بن إسماعیل، ثنا حماد بن سلمة، عن عاصم الجحدری، عن عقبة بن صهبان، عن علی رضی الله عنه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 لِرَبِّکَ وَانْحَرْ</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وضعُک یمینَک علی شمالک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حدَّثَناه أبومحمّد بن عبدالرحمن بن حمدان الجلاب بهمدان، ثنا أبوحاتم محمّد بن إدریس الرازی، ثنا وهب بن أبی مرحوم، ثنا إسرائیل بن حاتم، عن مقاتل بن حیان، عن الأصبغ بن نُباتة، عن علی بن أبی طالب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الآیة علی رسول الله صلی الله علیه و آله و سلم </w:t>
      </w: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لِرَبِّکَ وَانْحَرْ</w:t>
      </w:r>
      <w:r>
        <w:rPr>
          <w:rFonts w:ascii="IRNazanin" w:hAnsi="IRNazanin" w:eastAsia="IRNazanin"/>
          <w:color w:val="111111"/>
          <w:sz w:val="28"/>
          <w:sz w:val="28"/>
          <w:szCs w:val="28"/>
          <w:rtl w:val="true"/>
          <w:lang w:bidi="fa-IR"/>
        </w:rPr>
        <w:t xml:space="preserve">،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جَبریل، ما هذه النَّحیرة التی أمرنی بها 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لیست بنحیرة، ولکنّه یأمرک إذا تحرّمتَ للصلاة أن ترفع یدیک إذا کبّرت وإذا رکعت وإذا رفعت رأسک من الرکوع فإنّها صلاتنا وصلاة الملائکة الذین فی السماوات السبع،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الأیدی من الاستکانة التی قال الله عزّوجلّ </w:t>
      </w:r>
      <w:r>
        <w:rPr>
          <w:rFonts w:ascii="Amiri" w:hAnsi="Amiri" w:eastAsia="Amiri" w:cs="Amiri"/>
          <w:color w:val="111111"/>
          <w:sz w:val="28"/>
          <w:sz w:val="28"/>
          <w:szCs w:val="28"/>
          <w:rtl w:val="true"/>
          <w:lang w:bidi="ar-SA"/>
        </w:rPr>
        <w:t>فَمَا اسْتَکَانُوا لِرَبِّهِمْ وَمَا یتَضَرَّعُونَ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الملقّن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المنیر فی تخریج الأحادیث والآثار الواقعة فی الشرح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آثاره فخمسة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فسّر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 لِرَبِّکَ وَانْحَرْ</w:t>
      </w:r>
      <w:r>
        <w:rPr>
          <w:rFonts w:ascii="IRNazanin" w:hAnsi="IRNazanin" w:eastAsia="IRNazanin"/>
          <w:color w:val="111111"/>
          <w:sz w:val="28"/>
          <w:sz w:val="28"/>
          <w:szCs w:val="28"/>
          <w:rtl w:val="true"/>
          <w:lang w:bidi="fa-IR"/>
        </w:rPr>
        <w:t xml:space="preserve"> بوضع </w:t>
      </w:r>
      <w:bookmarkStart w:id="261" w:name="pg14512_198371"/>
    </w:p>
    <w:p>
      <w:pPr>
        <w:pStyle w:val="BookText"/>
        <w:rPr/>
      </w:pPr>
      <w:bookmarkEnd w:id="261"/>
      <w:r>
        <w:rPr>
          <w:rFonts w:ascii="IRNazanin" w:hAnsi="IRNazanin" w:eastAsia="IRNazanin"/>
          <w:color w:val="111111"/>
          <w:sz w:val="28"/>
          <w:sz w:val="28"/>
          <w:szCs w:val="28"/>
          <w:rtl w:val="true"/>
          <w:lang w:bidi="fa-IR"/>
        </w:rPr>
        <w:t xml:space="preserve">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الشمال تحت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الأثر رواه الدارقطنی من حدیث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یزید بن زیاد بن أبی الجعد، عن عاصم الجحدری، عن عقبة بن ظهیر، عن علی رضی الله عنه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 لِرَبِّکَ وَانْحَرْ</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الیمین علی الشمال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البیهقی من حدیث روح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عمرو بن مالک النکری، عن أبی الجوزاء، عن ابن عباس رضی الله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لِرَبِّکَ وَانْحَرْ</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الیمین علی الشمال فی الصلاة عند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وروح بن المسیب هذا، قال یحیی بن معین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صُوَیلح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لیس بالقوی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ثابت البنانی ویزید الرقاشی، أحادیث غیر محفوظة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الموضوعات عن الثِّقات، لا تحلّ الروایة عنه</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وعمرو النکری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الثقات، ویسرق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 أبو یعلی الموصلی؛ کذا فی کتاب ابن الجوزی، وتبعه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وهو عجیب منه</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2" w:name="__RefHeading___Toc1548915_996550957"/>
      <w:bookmarkStart w:id="263" w:name="_Toc94"/>
      <w:bookmarkEnd w:id="262"/>
      <w:r>
        <w:rPr>
          <w:rtl w:val="true"/>
        </w:rPr>
        <w:t>المناقشة</w:t>
      </w:r>
      <w:bookmarkEnd w:id="26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تصحّ روایة هذا التفسیر عن الإمام علی وابن عبّاس سنداً ولا متناً، </w:t>
      </w:r>
    </w:p>
    <w:p>
      <w:pPr>
        <w:pStyle w:val="BookText"/>
        <w:rPr/>
      </w:pPr>
      <w:r>
        <w:rPr>
          <w:rFonts w:ascii="Amiri" w:hAnsi="Amiri" w:eastAsia="Amiri" w:cs="Amiri"/>
          <w:color w:val="111111"/>
          <w:sz w:val="28"/>
          <w:sz w:val="28"/>
          <w:szCs w:val="28"/>
          <w:rtl w:val="true"/>
          <w:lang w:bidi="ar-SA"/>
        </w:rPr>
        <w:t>لعدّة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إسناد هذه الروایة مضطرب، قال الدارقطنی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حدیث عقبة بن ظهیر عن علی فی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 لِرَبِّکَ وَانْحَرْ</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الیمین علی الشمال،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یرویه عاصم الجحدری، واختُلف عنه، فرواه یزید بن زیاد بن أبی الجعد، عن عاصم الجحدری، عن عقبة بن ظهیر، عن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وخالفه حماد بن سلمة، عن عاصم الجحدری، عن أبیه، عن عقبة بن ظبیان، عن علی، قاله یزید بن هارون عن حماد، وقال عبدالرحمن 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عقبة بن صهبان، والله أعلم بالصواب</w:t>
      </w:r>
      <w:r>
        <w:rPr>
          <w:rFonts w:eastAsia="IRNazanin" w:cs="IRNazanin"/>
          <w:color w:val="111111"/>
          <w:sz w:val="28"/>
          <w:szCs w:val="28"/>
          <w:rtl w:val="true"/>
          <w:lang w:bidi="fa-IR"/>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عبدالرحمن بن أبی حاتِم نحو کلام الدارقطنی</w:t>
      </w:r>
      <w:r>
        <w:rPr>
          <w:rFonts w:eastAsia="IRNazanin" w:cs="IRNazanin"/>
          <w:color w:val="111111"/>
          <w:sz w:val="28"/>
          <w:szCs w:val="28"/>
          <w:rtl w:val="true"/>
          <w:lang w:bidi="fa-IR"/>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الترکمانی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سنده ومتنه اضطراب</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کثیر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هذا عن علی، ولا یصح</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وقفتَ قبل قلیل علی أنّ السند عند البیهقی ینتهی إلی عقبة بن صهبان، وحسب نقل البخاری إلی عقبة بن ظبیان، وأنّ عاصم الجحدری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نقل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عقبة بن صهبان، وحسب نقل البخاری یروی عن عاصم عن أبیه عن عقبة بن ظبیان، وعاصم یعَدّ فی البصریین حسب نقل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یوثّق، وأنّ أباه عجَّاجًا لم یعنوَن فی الرجال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أراد المبارکفوری أن یستفید من هذا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الروایات المنقولة عن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لترجیح مذهبه،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هذا کلَّه ظهر لک أن حدیث علی هذا لا یصلح للاحتجاج، ولا للاستشهاد، ولا للاعتبار، ثم حدیث علی هذا یخالف تفسیره لقوله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وَانْحَرْ</w:t>
      </w:r>
      <w:r>
        <w:rPr>
          <w:rFonts w:ascii="IRNazanin" w:hAnsi="IRNazanin" w:eastAsia="IRNazanin"/>
          <w:color w:val="111111"/>
          <w:sz w:val="28"/>
          <w:sz w:val="28"/>
          <w:szCs w:val="28"/>
          <w:rtl w:val="true"/>
          <w:lang w:bidi="fa-IR"/>
        </w:rPr>
        <w:t xml:space="preserve"> أنه وضع یده علی وسط ساعده الیسری، ثم وضعهما علی صدره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وابن أبی شیبة وابن المنذر وابن أبی حاتم والدارقطنی وأبوالشیخ والحاکم وابن مردویه،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الفاضل ملا الهداد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حدیث وضع الیدین تحت السرّة ضعیفاً ومعارَضاً بأثر علی بأنه فَسّر قوله تعالی </w:t>
      </w:r>
      <w:r>
        <w:rPr>
          <w:rFonts w:ascii="Amiri" w:hAnsi="Amiri" w:eastAsia="Amiri" w:cs="Amiri"/>
          <w:color w:val="111111"/>
          <w:sz w:val="28"/>
          <w:sz w:val="28"/>
          <w:szCs w:val="28"/>
          <w:rtl w:val="true"/>
          <w:lang w:bidi="ar-SA"/>
        </w:rPr>
        <w:t>فَصَلِّ لِرَبِّکَ وَانْحَرْ</w:t>
      </w:r>
      <w:r>
        <w:rPr>
          <w:rFonts w:ascii="IRNazanin" w:hAnsi="IRNazanin" w:eastAsia="IRNazanin"/>
          <w:color w:val="111111"/>
          <w:sz w:val="28"/>
          <w:sz w:val="28"/>
          <w:szCs w:val="28"/>
          <w:rtl w:val="true"/>
          <w:lang w:bidi="fa-IR"/>
        </w:rPr>
        <w:t xml:space="preserve"> بوضع الیمین علی الشمال علی الصدر، یجب أن یعمل بحدیث وائل الذی ذکره النووی، ثم حدیث علی هذا منسوخ علی طریق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فی إظهار غشّ نقد الصرّة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حنفی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أبوداود عن جریر الضبی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علیاً یمسک شماله بیمینه علی الرُّسغ فوق السُّرّة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وأصل علمائنا، إذا خالف الصحابی فی مرویه فهو یدل علی نسخه، وهذا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أقوی من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أقل أن یکون مثلَه،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والکلام للمبارکفوری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أسنادُ أثر علی ٍهذا الذی رواه أبوداود عن جریر الضبّی صحیح کما ستعرف</w:t>
      </w:r>
      <w:r>
        <w:rPr>
          <w:rFonts w:eastAsia="IRNazanin" w:cs="IRNazanin"/>
          <w:color w:val="111111"/>
          <w:sz w:val="28"/>
          <w:szCs w:val="28"/>
          <w:rtl w:val="true"/>
          <w:lang w:bidi="fa-IR"/>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مُعَارَضٌ بما روی عن الامام علی علیه السلام من طریق إسرائیل بن </w:t>
      </w:r>
    </w:p>
    <w:p>
      <w:pPr>
        <w:pStyle w:val="BookText"/>
        <w:rPr/>
      </w:pPr>
      <w:r>
        <w:rPr>
          <w:rFonts w:ascii="Amiri" w:hAnsi="Amiri" w:eastAsia="Amiri" w:cs="Amiri"/>
          <w:color w:val="111111"/>
          <w:sz w:val="28"/>
          <w:sz w:val="28"/>
          <w:szCs w:val="28"/>
          <w:rtl w:val="true"/>
          <w:lang w:bidi="ar-SA"/>
        </w:rPr>
        <w:t xml:space="preserve">حاتم المَروزی، عن مقاتل بن حیان، عن الأصبغ بن نُباتة، عن 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فَصَلِّ لِرَبِّکَ وَانْحَرْ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جبریل، ما هذه النَّحِیرَة؟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یأْمُرُکَ رَبُّکَ إِذَا تَحَرَّمْتَ لِلصَّلَاةِ أَنْ تَرْفَعَ یدیک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کَبَّرْتَ، وَإِذَا رَکَعْتَ، وَإِذَا ارْتَفَعْتَ مِنَ الرُّکُوعِ</w:t>
      </w:r>
      <w:r>
        <w:rPr>
          <w:rFonts w:eastAsia="Amiri" w:cs="Amiri" w:ascii="Amiri" w:hAnsi="Amiri"/>
          <w:color w:val="111111"/>
          <w:sz w:val="28"/>
          <w:szCs w:val="28"/>
          <w:rtl w:val="true"/>
          <w:lang w:bidi="ar-SA"/>
        </w:rPr>
        <w:t>(</w:t>
      </w:r>
      <w:r>
        <w:rPr>
          <w:rStyle w:val="FootnoteAnchor"/>
          <w:rtl w:val="true"/>
        </w:rPr>
        <w:footnoteReference w:id="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یقوم إسناد حدیثه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واحدةٍ من هاتین الروایتین عن الإمام علی علیه السلام فی تفسیر النحر مُعارِضةٌ للأخری، وضعیفة فی الوقت نفسه؛ فَاطُّرِحَتِ الرِّوَایتَانِ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وَانْحَرْ،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فَاذْبَحْ یوم النحر</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تفسیر هذه الآیة أقوال أخری، لکِنْ تَفْسِیرُ ابن عباس صَحَّحَهُ ابن کثیر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تفسیره</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یحیی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أئمّة الزیدیة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تفسیر الآیة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یدیک تحت نحرک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فتأویلٌ بعیدٌ لا تدلّ علیه دلالةٌ لُغَوِیةٌ ولا شَرْعِیة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ویمکن أن یراد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صَدْرَکَ نَحْوَ القبلة؛ تَشَبُّهاً باستقبال ما ینْحَرُ إلی القبلة من الحیوان أَخْذاً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متناحرة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متقابلة متواجهة</w:t>
      </w:r>
      <w:r>
        <w:rPr>
          <w:rFonts w:eastAsia="Amiri" w:cs="Amiri" w:ascii="Amiri" w:hAnsi="Amiri"/>
          <w:color w:val="111111"/>
          <w:sz w:val="28"/>
          <w:szCs w:val="28"/>
          <w:rtl w:val="true"/>
          <w:lang w:bidi="ar-SA"/>
        </w:rPr>
        <w:t>(</w:t>
      </w:r>
      <w:r>
        <w:rPr>
          <w:rStyle w:val="FootnoteAnchor"/>
          <w:rtl w:val="true"/>
        </w:rPr>
        <w:footnoteReference w:id="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قد جاء فی کلام الإمام الصادق علیه السلام أیضا حسب ما ستقف علیه بعد قلیل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یحیی 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مذهباً لأمیرالمؤمنین کرم الله وجهه لم تجتمع العترة علی خلافه؛ وهم قد أجمعوا علی کراهة هذا الفعل وَإِفْسَادِهِ للصلاة</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عن الإسناد وما وقع فیه من الاضطراب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الدلالة، فنقول فی جوابهم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یمکنکم الاستفادة من هذه الآیة وما نقلتموه عن الإمام علی علیه السلام علی مقصودکم، لعدم دلالتها علی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منطوقاً ولا مفهوماً، وذلک لاختلاف المعانی المتصوّرة عند الصحابة فی الصلاة والنحر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اختلفوا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هی صلاة عید الأضحی، أو صلاة الصبح بالمزدلفة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لاقترانها بالنحر فی ذلک الیوم، إذ لا صلاة فیه قبل النحر غیرها، فخصّها بالذکر من جملة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أنّها الصلاة علی إطلاقها،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الأمر فی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ما ینحَر من الأضاحی یوم عید النحر بعد الصلاة، أو هو النحر إطلاقاً، أو أنّه یعنی انتصاب الرجل فی الصلاة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منازلهم تتناحر، أی تتقابل؟</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تکبیرة الإحرام،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الیدین علی الصدر عند النحر،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غیرها من الأقوال التی قیلت فی معنی وتفسیر النحر؟</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أشار أکثر المفسّرین إلی أنّ الأصل فی الآیة هو المعنی اللغوی له، وهو ذبح المناسک، مع تصریحهم بوجود أقوال غریبة أخری قیلت فی هذه المسألة</w:t>
      </w:r>
      <w:r>
        <w:rPr>
          <w:rFonts w:eastAsia="IRNazanin" w:cs="IRNazanin"/>
          <w:color w:val="111111"/>
          <w:sz w:val="28"/>
          <w:szCs w:val="28"/>
          <w:rtl w:val="true"/>
          <w:lang w:bidi="fa-IR"/>
        </w:rPr>
        <w:t>(</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عرفنا شأن نزول الآیة لَعرفنا أیضاً عدم تطابقها مع مدّعاهم، لأنّ الآیة نزلت فی سورة خاصّة برسول الله فی مکّة، وهی کسورتَی الأضحی والانشراح المختصّتَین برسول الله صلی الله علیه و آله و سلم وفیها الخطاب من قبل الله لعبده ورسوله قالها تطییباً لنفسه الشریفة مُبتدئاً بقوله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أَعْطَینَاکَ الْکَوْثَرَ، مخبراً بأنّ شانئه وعدوّه هو الأبتر؛ المقطوع الذِّکْر</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فالخطاب فی هذه الآیة خاصّ من الله تعالی لعبده ورسوله محمّد بن عبدالله صلی الله علیه و آله و سلم ، ولا یجوز تعمیمه علی جمیع المسلمین إلّا بدلیل خاصّ، ولا یوجد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السیاق فی التفریع فی الصلاة والنحر علی الامتنان فی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أَعْطَینَاکَ الْکَوْثَرَ</w:t>
      </w:r>
      <w:r>
        <w:rPr>
          <w:rFonts w:ascii="IRNazanin" w:hAnsi="IRNazanin" w:eastAsia="IRNazanin"/>
          <w:color w:val="111111"/>
          <w:sz w:val="28"/>
          <w:sz w:val="28"/>
          <w:szCs w:val="28"/>
          <w:rtl w:val="true"/>
          <w:lang w:bidi="fa-IR"/>
        </w:rPr>
        <w:t>، أنّه من شکر النعمة،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مننّا علیک بإعطاء الکوثر، فاشکرْ لهذه النعمة بالصلاة والنحر، والمراد بالنحر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رفع الیدین فی تکبیر الصلاة إلی النحر</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أتبع ذلک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 لِرَبِّکَ وَانْحَرْ</w:t>
      </w:r>
      <w:r>
        <w:rPr>
          <w:rFonts w:ascii="IRNazanin" w:hAnsi="IRNazanin" w:eastAsia="IRNazanin"/>
          <w:color w:val="111111"/>
          <w:sz w:val="28"/>
          <w:sz w:val="28"/>
          <w:szCs w:val="28"/>
          <w:rtl w:val="true"/>
          <w:lang w:bidi="fa-IR"/>
        </w:rPr>
        <w:t>، فکان معلوماً بذلک أنّه خصّه بالصلاة له، والنحر علی الشکر له، علی ما أعلَمَه من النعمة التی أنعمها علیه بإعطائه إیاه الکوثر، فلم یکن لخصوص بعض الصلاة بذلک دون بعض، وبعض النحر دون بعض، وجهٌ إذ کان حثّاً علی الشکر علی النعم</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الفیروز آبادی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 لِرَبِّکَ</w:t>
      </w:r>
      <w:r>
        <w:rPr>
          <w:rFonts w:ascii="IRNazanin" w:hAnsi="IRNazanin" w:eastAsia="IRNazanin"/>
          <w:color w:val="111111"/>
          <w:sz w:val="28"/>
          <w:sz w:val="28"/>
          <w:szCs w:val="28"/>
          <w:rtl w:val="true"/>
          <w:lang w:bidi="fa-IR"/>
        </w:rPr>
        <w:t xml:space="preserve"> شکراً لذلک، والإتیان بالشکر هو ما أمر </w:t>
      </w:r>
    </w:p>
    <w:p>
      <w:pPr>
        <w:pStyle w:val="BookText"/>
        <w:rPr/>
      </w:pPr>
      <w:r>
        <w:rPr>
          <w:rFonts w:ascii="IRNazanin" w:hAnsi="IRNazanin" w:eastAsia="IRNazanin"/>
          <w:color w:val="111111"/>
          <w:sz w:val="28"/>
          <w:sz w:val="28"/>
          <w:szCs w:val="28"/>
          <w:rtl w:val="true"/>
          <w:lang w:bidi="fa-IR"/>
        </w:rPr>
        <w:t xml:space="preserve">به الله وأوعد عباده </w:t>
      </w:r>
      <w:r>
        <w:rPr>
          <w:rFonts w:ascii="Amiri" w:hAnsi="Amiri" w:eastAsia="Amiri" w:cs="Amiri"/>
          <w:color w:val="111111"/>
          <w:sz w:val="28"/>
          <w:sz w:val="28"/>
          <w:szCs w:val="28"/>
          <w:rtl w:val="true"/>
          <w:lang w:bidi="ar-SA"/>
        </w:rPr>
        <w:t>لَئِن شَکَرْتُمْ لَأَزِیدَنَّکُمْ وَلَئِن کَفَرْتُمْ إِنَّ عَذَابِی لَشَدِیدٌ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اعْمَلُوا آلَ دَاوُودَ شُکْرًا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فالعمل هو الشکر، وبما أنّ الصلاة مشتملة علی الدعاء والشکر والتحمید والتبجیل وکذا النحر عمل، فصار عملان</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دلالة الآیة علی الوضع علی الصدر صارت حقیقةً شرعیةً فیها؛ لما رُوی عن الإمام علی وابن عبّاس وغیرهما فی تفسیر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فنجیبهم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الکلام لیس بصحیح، ویخالفه ماجاء عن الصحابة والتابعین فی فهمهم لمعنی الآیة وتفسیرهم لها، فلو کان ما تقصدونه فهماً عامّاً لجمیع الصحابة فلابدّ أن لا یقع الاختلاف بینهم فی معناه، وإنّ اختلافهم فی مکان وضع الیدین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هو تحت السرّة أو فوقها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دامغٌ علی عدم صیرورة الوضع علی الصدر حقیقةً شرعیة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عَرَفنا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أمامنا إلّا خیاران لا 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نقول بقِصَر فهم الصحابة لدلالات القرآن وفهم معانی آیاته، وإمّا أن نقول بعدم دلالة الآیة علی مقصودکم، والأوّل مشین لا یقبله کثیر من المسلمین، والثانی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واحد دون غیره وصیرورته حقیقةً شرعیة فیه غیر صحیح، لوجود معانٍ أخری لها مذکورة فی الکتب الحدیثیة والتفسیریة للجمهور، وإلیک بعضها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الجصّاص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رفع الیدین فی الصلاة، وقال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استقبل القبلة بنحرک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علینا رسول الله صلی الله علیه و آله و سلم یوم الأضحی إلی البقیع، فبدأ فصلّی رکعتین، ثمّ أقبل علینا بوجهه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نُسُکِنا فی یومِنا هذا أن نبدأ بالصلاة، ثمّ نرجع فننحر، فمن فعل ذلک فقد وافق سنَّتَنا، ومن ذبح قبل ذلک فإنّما هو لحمٌ عجَّله لأهله لیس من النُّسُک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 صلاة العید والنّحر سُنّةً، فدلّ علی أنّه لم یؤمر بهما فی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کما ظننت، لأنّ ما سنّه الله وفرضه فجائزٌ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سُنّتُنا وهذا فرضُنا کما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دینُنا، وإن کان الله فرضه علینا، وتأویل من تأوّله علی حقیقة نحر البُدْنِ أولی، لأنّه حقیقة اللّفظ، ولأنّه لا یعقَل بإطلاق اللّفظ غیره، لأنّ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فُلَانٌ الْیوْمَ عُقِلَ مِنْهُ نَحْرُ الْبُدْنَ وَلَمْ یعْقَلْ مِنْهُ وضع الیمین علی الیسار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ویدلّ علی أنّ المراد الأوّل اتّفاق الجمیع علی أنّه لا یضع یدَه عند النّحر</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أبومحمّد المنجی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 فی الجمع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وذلک بعد أن أتی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فعل ذلک فقد أصاب سنّتنا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وتأویل من تأوله علی حقیقة نحر البُدن أولی، لأنه لا یعقل بإطلاق اللفظ غیرُه، ولا یعقل منه وضع الیمین علی الشمال تحت النحر</w:t>
      </w:r>
      <w:r>
        <w:rPr>
          <w:rFonts w:eastAsia="IRNazanin" w:cs="IRNazanin"/>
          <w:color w:val="111111"/>
          <w:sz w:val="28"/>
          <w:szCs w:val="28"/>
          <w:rtl w:val="true"/>
          <w:lang w:bidi="fa-IR"/>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 لِرَبِّکَ وَانْحَرْ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 علی الصلاة لربّک الذی أفاض علیک هذه النِعم الجلیلة، التی لا تُضاهیها نعمة، خالصاً لوجهه، خلافاً للساهین المرائین فیها، لتقوم بحقوق شکرها، فإنَّ الصلاة جامعة لجمیع أقسام الشکر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وَانْحَرْ</w:t>
      </w:r>
      <w:r>
        <w:rPr>
          <w:rFonts w:ascii="IRNazanin" w:hAnsi="IRNazanin" w:eastAsia="IRNazanin"/>
          <w:color w:val="111111"/>
          <w:sz w:val="28"/>
          <w:sz w:val="28"/>
          <w:szCs w:val="28"/>
          <w:rtl w:val="true"/>
          <w:lang w:bidi="fa-IR"/>
        </w:rPr>
        <w:t xml:space="preserve"> البُدن، التی هی خیار أموال العرب، وتصدَّق علی المحاویج خلافاً </w:t>
      </w:r>
    </w:p>
    <w:p>
      <w:pPr>
        <w:pStyle w:val="BookText"/>
        <w:rPr/>
      </w:pPr>
      <w:r>
        <w:rPr>
          <w:rFonts w:ascii="Amiri" w:hAnsi="Amiri" w:eastAsia="Amiri" w:cs="Amiri"/>
          <w:color w:val="111111"/>
          <w:sz w:val="28"/>
          <w:sz w:val="28"/>
          <w:szCs w:val="28"/>
          <w:rtl w:val="true"/>
          <w:lang w:bidi="ar-SA"/>
        </w:rPr>
        <w:t>لِمَن یدُعَّهم ویمنعهم ویمنع عنهم الماعون</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 والتنویر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 لِرَبِّکَ اعتراضٌ، والفاء للتفریع علی هذه البشارة بأن یشکر ربّه علیها، فإنّ الصلاة أفعالٌ وأقوالٌ دالّةٌ علی تعظیم الله والثّناء علیه، وذلک شکرٌ لِنعمَته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وناسَبَ أن یکونَ الشُّکرُ بالازدیاد ممّا عاداهُ علیه المشرکون وغیرهم ممّن قالوا مقالَتَهُم الشنعاء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الصلاة لله شُکرٌ له وإغاظةٌ للّذین ینهونه عن الصّلاة،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الَّذِی ینْهی عَبْداً إِذا صَلَّی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 إنّما نهوه عن الصلاة التی هی لوجه الله دون العبادة لأصنامهم، وکذلک النّحر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والعدول عن الضمیر إلی الاسم الظاهر فی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 لِرَبِّکَ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لنا، لِما فی لَفظ الربِّ من الإیماء إلی استحقاقه العبادَةَ لِأجل ربوبیتِه، فضلاً عن فرط إنعامه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ضمیر المخاطب لقصد تشریف النبی صلی الله علیه و آله و سلم وتقریبه، وفیه تعریضٌ بأنّه یرُبُّه ویرأفُ به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ویتعینُ أنّ فی تفریع الأمر بالنَّحر مع الأمر بالصَّلاة علی أَنْ أعطاهُ الکوثر خصوصیةً تناسب الغرض الذی نزلت السورةُ له، ألا تری أنّه لم یذکر الأمرَ بالنَّحر مع الصلاة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نَعْلَمُ أَنَّکَ یضِیقُ صَدْرُکَ بِمَا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رَبِّکَ وَکُن مِّنَ السَّاجِدِینَ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ویظهر أنّ هذه تسلیة لرسول الله صلی الله علیه و آله و سلم عن صدّ المشرکین إیاه عن البیت فی الحدیبیة، فأعلمه الله تعالی بأنّه أعطاه خیراً کثیراً، أی قدّره له فی المستقبل وعبّر عنه بالماضی لتحقیق وقوعه، فیکون معنی الآیة کمعنی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فَتَحْنَا لَکَ فَتْحاً مُبِیناً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نزل فی أمر الحدیبیة، فقد قال له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أَفَتْحٌ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یرجع إلی ما رواه الطّبری عن قول سعید بن جبیر أنّ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 لِرَبِّکَ وَانْحَرْ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بأن یصلّی وینحر هدیه وینصرف من الحدیبیة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وأفادت اللّام من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لِرَبِّکَ</w:t>
      </w:r>
      <w:r>
        <w:rPr>
          <w:rFonts w:ascii="IRNazanin" w:hAnsi="IRNazanin" w:eastAsia="IRNazanin"/>
          <w:color w:val="111111"/>
          <w:sz w:val="28"/>
          <w:sz w:val="28"/>
          <w:szCs w:val="28"/>
          <w:rtl w:val="true"/>
          <w:lang w:bidi="fa-IR"/>
        </w:rPr>
        <w:t xml:space="preserve"> أنّه یخصّ الله بصلاته فلا یصلّی لغیره، ففیه تعریض بالمشرکین بأنّهم یصلّون للأصنام بالسّجود لها والطّواف حولها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وعَطْفُ وَانْحَرْ</w:t>
      </w:r>
      <w:r>
        <w:rPr>
          <w:rFonts w:ascii="IRNazanin" w:hAnsi="IRNazanin" w:eastAsia="IRNazanin"/>
          <w:color w:val="111111"/>
          <w:sz w:val="28"/>
          <w:sz w:val="28"/>
          <w:szCs w:val="28"/>
          <w:rtl w:val="true"/>
          <w:lang w:bidi="fa-IR"/>
        </w:rPr>
        <w:t xml:space="preserve"> علی </w:t>
      </w:r>
      <w:r>
        <w:rPr>
          <w:rFonts w:ascii="Amiri" w:hAnsi="Amiri" w:eastAsia="Amiri" w:cs="Amiri"/>
          <w:color w:val="111111"/>
          <w:sz w:val="28"/>
          <w:sz w:val="28"/>
          <w:szCs w:val="28"/>
          <w:rtl w:val="true"/>
          <w:lang w:bidi="ar-SA"/>
        </w:rPr>
        <w:t>فَصَلِّ لِرَبِّکَ</w:t>
      </w:r>
      <w:r>
        <w:rPr>
          <w:rFonts w:ascii="IRNazanin" w:hAnsi="IRNazanin" w:eastAsia="IRNazanin"/>
          <w:color w:val="111111"/>
          <w:sz w:val="28"/>
          <w:sz w:val="28"/>
          <w:szCs w:val="28"/>
          <w:rtl w:val="true"/>
          <w:lang w:bidi="fa-IR"/>
        </w:rPr>
        <w:t xml:space="preserve"> یقتضی تقدیر متعلّقه مماثلا لمتعلّق </w:t>
      </w:r>
      <w:r>
        <w:rPr>
          <w:rFonts w:ascii="Amiri" w:hAnsi="Amiri" w:eastAsia="Amiri" w:cs="Amiri"/>
          <w:color w:val="111111"/>
          <w:sz w:val="28"/>
          <w:sz w:val="28"/>
          <w:szCs w:val="28"/>
          <w:rtl w:val="true"/>
          <w:lang w:bidi="ar-SA"/>
        </w:rPr>
        <w:t>فَصَلِّ لِرَبِّکَ</w:t>
      </w:r>
      <w:r>
        <w:rPr>
          <w:rFonts w:ascii="IRNazanin" w:hAnsi="IRNazanin" w:eastAsia="IRNazanin"/>
          <w:color w:val="111111"/>
          <w:sz w:val="28"/>
          <w:sz w:val="28"/>
          <w:szCs w:val="28"/>
          <w:rtl w:val="true"/>
          <w:lang w:bidi="fa-IR"/>
        </w:rPr>
        <w:t xml:space="preserve"> لدلالة ما قبله علیه، کما فی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أَسْمِعْ بِهِمْ وَأَبْصِرْ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وأبصر بهم، فالتّقدیر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وهو إیماء إلی إبطال نحر المشرکین قرباناً للأصنام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کانت السّورة مکّیة، فلعلّ رسول الله صلی الله علیه و آله و سلم حین اقترب وقت الحجّ وکان یحجّ کلّ عام قبل البعثة وبعدها قد تردّد فی نحر هدایاه فی الحجّ بعد بعثته، وهو یودّ أن یطعم المحاویج من أهل مکّة ومن یحضر فی الموسم، ویتحرّج من أن یشارک أهل الشّرک فی أعمالهم، فأمره الله أن ینحر الهدی لله ویطعمها المسلمین، أی لا یمنعک نحرهم للأصنام أن تنحر أنت ناویاً بما تنحره أنّه 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کانت السّورة مدنیة، وکان نزولها قبل فرض الحجّ، کان النّحر مراداً به الضّحایا یوم عید النّحر، ولذلک قال کثیر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 لِرَبِّکَ</w:t>
      </w:r>
      <w:r>
        <w:rPr>
          <w:rFonts w:ascii="IRNazanin" w:hAnsi="IRNazanin" w:eastAsia="IRNazanin"/>
          <w:color w:val="111111"/>
          <w:sz w:val="28"/>
          <w:sz w:val="28"/>
          <w:szCs w:val="28"/>
          <w:rtl w:val="true"/>
          <w:lang w:bidi="fa-IR"/>
        </w:rPr>
        <w:t xml:space="preserve"> مرادٌ به صلاة العید، وروی ذلک عن مالک فی تفسیر الآیة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یبلغنی فیه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وأخذوا من وقوع الأمر بالنّحر بعد الأمر بالصّلاة دلالة علی أنّ الضّحیة تکون بعد الصّلاة، وعلیه فالأمر بالنّحر دون الذّبح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الضّأن أفضل فی الضّحایا وهی لا تنحر وأنّ النبی صلی الله علیه و آله و سلم لم یضحّ إلّا بالضّأن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تغلیب للفظ النّحر، وهو الّذی روعی فی تسمیة یوم الأضحی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النّحر، ولیشمل الضّحایا فی البدن والهدایا فی الحجّ، أو لیشمل الهدایا الّتی عطّل إرسالها فی یوم الحدیبیة کما علمت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ویرشّح إیثار النّحر رعی فاصلة الرّاء فی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وللمفسّرین الأوّلین أقوال أخر فی تفسیر </w:t>
      </w:r>
      <w:r>
        <w:rPr>
          <w:rFonts w:ascii="Amiri" w:hAnsi="Amiri" w:eastAsia="Amiri" w:cs="Amiri"/>
          <w:color w:val="111111"/>
          <w:sz w:val="28"/>
          <w:sz w:val="28"/>
          <w:szCs w:val="28"/>
          <w:rtl w:val="true"/>
          <w:lang w:bidi="ar-SA"/>
        </w:rPr>
        <w:t xml:space="preserve">وَانْحَرْ تجعله لفظاً غریباً </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أضواء البیان فی إیضاح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ذکره الأقوال فی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طعن الإبل فی اللّبّة عند المنحر ملتقی الرّقبة بالصّدر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وأصحّ الأقوال فی الصّلاة وفی النّحر هو ما تقدّم من عموم الصّلاة وعموم النّحر أو الذّبح؛ لما جاء فی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صَلَاتِی وَنُسُکِی وَمَحْیای وَمَمَاتِی لِلَّهِ رَبِّ الْعَالَمِینَ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القرطبی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روی عن الإمام علی وابن عبّاس ومحمّد بن کعب القرظی بأن معناه وضعُ الیمنی علی الیسری حِذاء النحر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علی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یرفع یدیه فی التّکبیر إلی نحره، وکذا قال جعفر بن علی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 لِرَبِّکَ وَانْحَرْ</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یدیه أوّل ما یکبّر للإحرام إلی النّحر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علی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ascii="Amiri" w:hAnsi="Amiri" w:eastAsia="Amiri" w:cs="Amiri"/>
          <w:color w:val="111111"/>
          <w:sz w:val="28"/>
          <w:sz w:val="28"/>
          <w:szCs w:val="28"/>
          <w:rtl w:val="true"/>
          <w:lang w:bidi="ar-SA"/>
        </w:rPr>
        <w:t>فَصَلِّ لِرَبِّکَ وَانْحَرْ</w:t>
      </w:r>
      <w:r>
        <w:rPr>
          <w:rFonts w:ascii="IRNazanin" w:hAnsi="IRNazanin" w:eastAsia="IRNazanin"/>
          <w:color w:val="111111"/>
          <w:sz w:val="28"/>
          <w:sz w:val="28"/>
          <w:szCs w:val="28"/>
          <w:rtl w:val="true"/>
          <w:lang w:bidi="fa-IR"/>
        </w:rPr>
        <w:t>، قال النبی صلی الله علیه و آله و سلم لجبریل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النّحیرة الّتی أمرنی الله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بنحیرة، ولکنّه یأمرک إذا تحرّمت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ترفع یدیک إذا کبّرت، وإذا رفعت رأسک من الرّکوع، وإذا سجدت، فإنّها صلاتنا وصلاة الملائکة الذین هم فی السماوات السبع، وإنّ لکل شیء زینة، وإنّ زینة الصّلاة رفع الیدین عند کلّ تکبیرة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القبلة بنحرک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وقاله الفرّاء، والکلبی، وأبوالأحوص، ومنه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حَکَمٍ مَا أَنْتَ عَمُّ</w:t>
      </w:r>
    </w:p>
    <w:p>
      <w:pPr>
        <w:pStyle w:val="BookText"/>
        <w:rPr/>
      </w:pPr>
      <w:r>
        <w:rPr>
          <w:rFonts w:ascii="Amiri" w:hAnsi="Amiri" w:eastAsia="Amiri" w:cs="Amiri"/>
          <w:color w:val="111111"/>
          <w:sz w:val="28"/>
          <w:sz w:val="28"/>
          <w:szCs w:val="28"/>
          <w:rtl w:val="true"/>
          <w:lang w:bidi="ar-SA"/>
        </w:rPr>
        <w:t>مُجَالِدٍ</w:t>
      </w:r>
    </w:p>
    <w:p>
      <w:pPr>
        <w:pStyle w:val="BookText"/>
        <w:rPr/>
      </w:pPr>
      <w:r>
        <w:rPr>
          <w:rFonts w:ascii="Amiri" w:hAnsi="Amiri" w:eastAsia="Amiri" w:cs="Amiri"/>
          <w:color w:val="111111"/>
          <w:sz w:val="28"/>
          <w:sz w:val="28"/>
          <w:szCs w:val="28"/>
          <w:rtl w:val="true"/>
          <w:lang w:bidi="ar-SA"/>
        </w:rPr>
        <w:t>وَسَیدُ أَهْلِ الْأَبْطَحِ الْمُتَنَاحِرِ</w:t>
      </w:r>
    </w:p>
    <w:p>
      <w:pPr>
        <w:pStyle w:val="BookText"/>
        <w:rPr/>
      </w:pPr>
      <w:r>
        <w:rPr>
          <w:rFonts w:ascii="IRNazanin" w:hAnsi="IRNazanin" w:eastAsia="IRNazanin"/>
          <w:color w:val="111111"/>
          <w:sz w:val="28"/>
          <w:sz w:val="28"/>
          <w:szCs w:val="28"/>
          <w:rtl w:val="true"/>
          <w:lang w:bidi="fa-IR"/>
        </w:rPr>
        <w:t>أی المتقابل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بعض العرب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منازلنا تتناحر، أی تتقابل، نَحْرُ هذا بنَحْرِ هذا، أی قبالته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الأعرأبی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انتصاب الرّجل فی الصّلاة بإزاء المحراب،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منازلهم تتناحر، أی تتقابل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أن یستوی بین السجدتین جالسا حتّی یبدو نحره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سلیمان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وارفع یدک بالدّعاء إلی نحرک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w:t>
      </w:r>
      <w:r>
        <w:rPr>
          <w:rFonts w:ascii="IRNazanin" w:hAnsi="IRNazanin" w:eastAsia="IRNazanin"/>
          <w:color w:val="111111"/>
          <w:sz w:val="28"/>
          <w:sz w:val="28"/>
          <w:szCs w:val="28"/>
          <w:rtl w:val="true"/>
          <w:lang w:bidi="fa-IR"/>
        </w:rPr>
        <w:t xml:space="preserve">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واعبد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محمّد بن کعب القرظی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لِرَبِّکَ وَانْحَرْ</w:t>
      </w:r>
      <w:r>
        <w:rPr>
          <w:rFonts w:ascii="IRNazanin" w:hAnsi="IRNazanin" w:eastAsia="IRNazanin"/>
          <w:color w:val="111111"/>
          <w:sz w:val="28"/>
          <w:sz w:val="28"/>
          <w:szCs w:val="28"/>
          <w:rtl w:val="true"/>
          <w:lang w:bidi="fa-IR"/>
        </w:rPr>
        <w:t xml:space="preserve">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ناسا یصلّون لغیر الله، وینحرون لغیر الله، وقد </w:t>
      </w:r>
      <w:r>
        <w:rPr>
          <w:rFonts w:ascii="Amiri" w:hAnsi="Amiri" w:eastAsia="Amiri" w:cs="Amiri"/>
          <w:color w:val="111111"/>
          <w:sz w:val="28"/>
          <w:sz w:val="28"/>
          <w:szCs w:val="28"/>
          <w:rtl w:val="true"/>
          <w:lang w:bidi="ar-SA"/>
        </w:rPr>
        <w:t>إِنَّا أَعْطَیناکَ الْکَوْثَرَ</w:t>
      </w:r>
      <w:r>
        <w:rPr>
          <w:rFonts w:ascii="IRNazanin" w:hAnsi="IRNazanin" w:eastAsia="IRNazanin"/>
          <w:color w:val="111111"/>
          <w:sz w:val="28"/>
          <w:sz w:val="28"/>
          <w:szCs w:val="28"/>
          <w:rtl w:val="true"/>
          <w:lang w:bidi="fa-IR"/>
        </w:rPr>
        <w:t>، فلا تکن صلاتک ولا نحرک إلّا 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عندی أنّه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 ربّک وانحر له، فلا یکن عملک إلّا لمن خصّک بالکوثر، وبالحری أن یکون جمیع العمل یوازی هذه الخصوصیة من الکوثر، وهو الخیر الکثیر الّذی أعطاکه الله، أو النّهر الّذی طینه مسک</w:t>
      </w:r>
      <w:r>
        <w:rPr>
          <w:rFonts w:eastAsia="IRNazanin" w:cs="IRNazanin"/>
          <w:color w:val="111111"/>
          <w:sz w:val="28"/>
          <w:szCs w:val="28"/>
          <w:rtl w:val="true"/>
          <w:lang w:bidi="fa-IR"/>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أبی شیبة وأحمد ومسلم وأبوداود والنسائی وابن جریر وابن المنذر وابن مردویه والبیهقی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أغفی رسول الله صلی الله علیه و آله و سلم إغفاءً فرفع رأسه متبسماً،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نزلت علی آنفاً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الرَّحیمِ إِنَّا أَعْطَیناکَ الْکَوْثَرَ</w:t>
      </w:r>
      <w:r>
        <w:rPr>
          <w:rFonts w:ascii="IRNazanin" w:hAnsi="IRNazanin" w:eastAsia="IRNazanin"/>
          <w:color w:val="111111"/>
          <w:sz w:val="28"/>
          <w:sz w:val="28"/>
          <w:szCs w:val="28"/>
          <w:rtl w:val="true"/>
          <w:lang w:bidi="fa-IR"/>
        </w:rPr>
        <w:t xml:space="preserve"> حتّی ختمها،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تدرون ما الکوثر؟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نهر أعطانیه ربّی فی الجنّة علیه خیر کثیر، تَرِده أمّتی یوم القیامة، آنیته عدد الکواکب، یختلج العبد منهم فاقول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إنّهم من أمّتی،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تدری ما أحدثوا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أبی حاتم والحاکم وابن مردویه والبیهقی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السورة علی النبی </w:t>
      </w:r>
      <w:r>
        <w:rPr>
          <w:rFonts w:ascii="Amiri" w:hAnsi="Amiri" w:eastAsia="Amiri" w:cs="Amiri"/>
          <w:color w:val="111111"/>
          <w:sz w:val="28"/>
          <w:sz w:val="28"/>
          <w:szCs w:val="28"/>
          <w:rtl w:val="true"/>
          <w:lang w:bidi="ar-SA"/>
        </w:rPr>
        <w:t>إِنَّا أَعْطَیناکَ الْکَوْثَرَ</w:t>
      </w:r>
      <w:r>
        <w:rPr>
          <w:rFonts w:ascii="IRNazanin" w:hAnsi="IRNazanin" w:eastAsia="IRNazanin"/>
          <w:color w:val="111111"/>
          <w:sz w:val="28"/>
          <w:sz w:val="28"/>
          <w:szCs w:val="28"/>
          <w:rtl w:val="true"/>
          <w:lang w:bidi="fa-IR"/>
        </w:rPr>
        <w:t>، قال النبی صلی الله علیه و آله و سلم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النحیرة التی أمرنی بها 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لیست بنحیرة ولکن یأمرک إذا تحرّمت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ترفع یدیک إذا کبّرت، وإذا رکعت، وإذا رفعت رأسک من الرکوع؛ فإنّها صلاتنا وصلاة الملائکة الذین هم فی السماوات السبع، وإنّ لکلّ شیء زینةً وزینةُ الصلاة رفع الیدین عند کلّ تکبیرة،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الیدین من الاستکانة التی قال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اسْتَکانُوا لِرَبِّهِمْ وَما یتَضَرَّعُونَ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أبی حاتم عن عطاء</w:t>
      </w:r>
      <w:r>
        <w:rPr>
          <w:rFonts w:ascii="Amiri" w:hAnsi="Amiri" w:eastAsia="Amiri" w:cs="Amiri"/>
          <w:color w:val="111111"/>
          <w:sz w:val="28"/>
          <w:sz w:val="28"/>
          <w:szCs w:val="28"/>
          <w:rtl w:val="true"/>
          <w:lang w:bidi="ar-SA"/>
        </w:rPr>
        <w:t>فَصَلِّ لِرَبِّکَ وَانْحَرْ</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فرفعت رأسک من الرکوع فاستوِ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أبی حاتم عن أبی الأحوص </w:t>
      </w:r>
    </w:p>
    <w:p>
      <w:pPr>
        <w:pStyle w:val="BookText"/>
        <w:rPr/>
      </w:pPr>
      <w:r>
        <w:rPr>
          <w:rFonts w:ascii="Amiri" w:hAnsi="Amiri" w:eastAsia="Amiri" w:cs="Amiri"/>
          <w:color w:val="111111"/>
          <w:sz w:val="28"/>
          <w:sz w:val="28"/>
          <w:szCs w:val="28"/>
          <w:rtl w:val="true"/>
          <w:lang w:bidi="ar-SA"/>
        </w:rPr>
        <w:t>فَصَلِّ لِرَبِّکَ وَانْحَرْ</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القبلة بنحرک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جریر وابن مردویه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هذه الآیة یوم الحدیبیة، أتاه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 وارجع، فقام رسول الله صلی الله علیه و آله و سلم فخطب خطبة الأضحی، ثمّ رکع رکعتین، ثمّ انصرف إلی البُدن فنحرها، فذلک حین یقول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 لِرَبِّکَ وَانْحَرْ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ابن جریر وابن المنذر عن ابن عبّاس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وَانْحَرْ</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المکتوبة، والذبح یوم الأضحی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جریر، عن قتادة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 لِرَبِّکَ وَانْحَرْ</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الأضحی، والنحر نحر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أبی حاتم، عن سعید بن جبیر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وَانْحَرْ،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 ابن جریر،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ینحر قبل أن یصلّی، فأُمِر أن یصلّی ثمّ ینحر</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کانت هذه مقاطعَ قالها المفسّرون، واستدلّ بها الصحابة والتابعون ذکرناها توضیحاً لاختلاف المعانی وعدم اتّفاقهم علی کلمة واحدة فی معنی </w:t>
      </w:r>
      <w:r>
        <w:rPr>
          <w:rFonts w:ascii="Amiri" w:hAnsi="Amiri" w:eastAsia="Amiri" w:cs="Amiri"/>
          <w:color w:val="111111"/>
          <w:sz w:val="28"/>
          <w:sz w:val="28"/>
          <w:szCs w:val="28"/>
          <w:rtl w:val="true"/>
          <w:lang w:bidi="ar-SA"/>
        </w:rPr>
        <w:t>وَانْحَرْ</w:t>
      </w:r>
      <w:r>
        <w:rPr>
          <w:rFonts w:ascii="IRNazanin" w:hAnsi="IRNazanin" w:eastAsia="IRNazanin"/>
          <w:color w:val="111111"/>
          <w:sz w:val="28"/>
          <w:sz w:val="28"/>
          <w:szCs w:val="28"/>
          <w:rtl w:val="true"/>
          <w:lang w:bidi="fa-IR"/>
        </w:rPr>
        <w:t>، وأنّها لیست کما یدّعونها بأنّها موضوعة للوضع علی الصدر فی الصلاة حسبما حکوه عن الإمام علی وابن عبّاس، ومحمد بن کعب القرظی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ادعوا أن وضعها هو مجازاً، فالمجاز یحتاج الی قرینة، ولا قرینة هنا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اختلاف الصحابة فی معنی الآیة وعدم وجود نصّ قرآنی صریح </w:t>
      </w:r>
    </w:p>
    <w:p>
      <w:pPr>
        <w:pStyle w:val="BookText"/>
        <w:rPr/>
      </w:pPr>
      <w:r>
        <w:rPr>
          <w:rFonts w:ascii="IRNazanin" w:hAnsi="IRNazanin" w:eastAsia="IRNazanin"/>
          <w:color w:val="111111"/>
          <w:sz w:val="28"/>
          <w:sz w:val="28"/>
          <w:szCs w:val="28"/>
          <w:rtl w:val="true"/>
          <w:lang w:bidi="fa-IR"/>
        </w:rPr>
        <w:t>یؤید أحد آرائهم یرجعنا إلی لزوم الأخذ بالمعنی اللغوی فیها، وهو النحر علی حقیقته، ولو اختلفنا فی فهم مقصود الإمام علی وابن عبّاس وأنّه من أی المعانی المطروحة فیه، فعلینا الرجوع إلی المعنی اللغوی الحقیقی فیه، لأنّه المقدّم، والمجاز یحتاج إلی نصّ ثابت، ولو کان فاقرب شیء هو المروی عن الإمام علی مرفوعاً عن النبی عن جبریل أنّها النَّحیرة فی الصلاة، أی رفع الیدین إلی شحمة الأُذنَین، لا ما قالوه أنّه وضعه علی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نصوص عن الصحابة والتابعین تدلّ علی أنّهم کانوا من المُسْبِلین فی الصلاة، وثبت عن رسول الله صلی الله علیه و آله و سلم أنّه کان مسبلاً فی صلاته، فإذا صحّت تلک النقول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تُخالِف سنّة رسول الله صریح القرآن الآمر بوضع الیدین علی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لو اختلفنا فعلینا الرجوع إلی الأصل وهو الإسبال، وهو الآخر یخالف ما قالوه فی معنی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 المروی عن الإمام علی وابن عبّاس ومحمّد بن کعب القرظی فی معنی الآیة، فَلِم یقول کثیر من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یرد حدیث فی هذا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القبض علی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کیف یکون نصّ قرآنی صریح دالاً علی القبض ولم یرد فیه حدیث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الآیة نصّاً علی لزوم الوضع علی الصدر لصارت واجبة فی الصلاة، فی حین لم یفتِ أحدٌ من علماء الجمهور بذلک، بل شکّوا فی استحبابه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سابقاً أنّ المذهبین المالکی والإباضی وغیرهم یعتقدون بأنّ الإسبال هو سنّة رسول الله صلی الله علیه و آله و سلم ، ویشکّکون فی نسبة القبض إلیه صلی الله علیه و آله و سلم ، وهذا یعنی عدم قبولهم هذا التفسیر فی الآیة، وهو یدلّنا علی أنّ ما یقولونه فی القبض لیس فهماً إجماعیاً بین المسلمین؛ لا سنّةً ولا شیعة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الباری جلّ وعلا حینما أمر عبده بالصلاة فقد أمره بجمیع أرکانها وهیئاتها وواجباتها، فلا معنی لأن یذکر جزءاً منها بعد ذکره للکلّ ، إذ إنّ أمر الصلاة بُین للناس عن طریق عبده ورسوله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 کما رأیتمونی 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یمکن تصوّر فائدة بیانٍ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واقرأ، أو صلِّ واسجد، أو صلِّ وارکع؛ لأنّه خلاف الظهور، خصوصاً مع معرفتنا باختلاف المسلمین فی مشروعیة القبض وإجماعهم علی أنّه لیس من أرکان الصلاة ولا واجباتها، فکیف یحدّد الباری تلک الصلاة المأمور بها بشکل خاصّ تارکاً الإشارة إلی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نری هذا الاختلاف فی کیفیة الرکوع والسجود والقراءة وما شابهها من أرکان الصلاة وواجباتها، ونراها فی القبض علی وجه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لماذا لا نری الباری سبحانه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لربّک وارفع یدیک مبتهلاً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لربّک قابضاً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ascii="Amiri" w:hAnsi="Amiri" w:eastAsia="Amiri" w:cs="Amiri"/>
          <w:color w:val="111111"/>
          <w:sz w:val="28"/>
          <w:sz w:val="28"/>
          <w:szCs w:val="28"/>
          <w:rtl w:val="true"/>
          <w:lang w:bidi="ar-SA"/>
        </w:rPr>
        <w:t>فَصَلِّ لِرَبِّکَ وَانْحَرْ</w:t>
      </w:r>
      <w:r>
        <w:rPr>
          <w:rFonts w:ascii="IRNazanin" w:hAnsi="IRNazanin" w:eastAsia="IRNazanin"/>
          <w:color w:val="111111"/>
          <w:sz w:val="28"/>
          <w:sz w:val="28"/>
          <w:szCs w:val="28"/>
          <w:rtl w:val="true"/>
          <w:lang w:bidi="fa-IR"/>
        </w:rPr>
        <w:t xml:space="preserve"> أی اقبضْها علی صدرک؟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ثبت من هذه الآیة لزوم الوضع علی الصدر لکان یجب وضعه فوق الصدر عند الرقبة والنحر </w:t>
      </w:r>
      <w:r>
        <w:rPr>
          <w:rFonts w:ascii="Amiri" w:hAnsi="Amiri" w:eastAsia="Amiri" w:cs="Amiri"/>
          <w:color w:val="111111"/>
          <w:sz w:val="28"/>
          <w:sz w:val="28"/>
          <w:szCs w:val="28"/>
          <w:rtl w:val="true"/>
          <w:lang w:bidi="ar-SA"/>
        </w:rPr>
        <w:t>فَصَلِّ لِرَبِّکَ وَانْحَرْ</w:t>
      </w:r>
      <w:r>
        <w:rPr>
          <w:rFonts w:ascii="IRNazanin" w:hAnsi="IRNazanin" w:eastAsia="IRNazanin"/>
          <w:color w:val="111111"/>
          <w:sz w:val="28"/>
          <w:sz w:val="28"/>
          <w:szCs w:val="28"/>
          <w:rtl w:val="true"/>
          <w:lang w:bidi="fa-IR"/>
        </w:rPr>
        <w:t>، لا علی الصدر أو عنده أو فوق السرّة کما یقولون، لأنّ النحر فی اللغة هو فوق الصدر متّصل بالحلق والرقبة، ولا دلالة لتفسیرهم علی وضعه علی الصدر أو عنده أو فوق السرّة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العرب لا یسمّون الوضع علی الصدر وضعاً علی النحر، فاصطلاحهم هذا علی ذلک فی الزمن المتأخّر شیء قبیح، ولیس بمعقول، لأنّه یخالف 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عن رجل،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 لِرَبِّکَ وَانْحَرْ</w:t>
      </w:r>
      <w:r>
        <w:rPr>
          <w:rFonts w:ascii="IRNazanin" w:hAnsi="IRNazanin" w:eastAsia="IRNazanin"/>
          <w:color w:val="111111"/>
          <w:sz w:val="28"/>
          <w:sz w:val="28"/>
          <w:szCs w:val="28"/>
          <w:rtl w:val="true"/>
          <w:lang w:bidi="fa-IR"/>
        </w:rPr>
        <w:t xml:space="preserve"> ؟ قال</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النحر الاعتدال فی القیام أن یقیم صُلبه ونحره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تکفّر </w:t>
      </w:r>
    </w:p>
    <w:p>
      <w:pPr>
        <w:pStyle w:val="BookText"/>
        <w:rPr/>
      </w:pPr>
      <w:r>
        <w:rPr>
          <w:rFonts w:ascii="IRNazanin" w:hAnsi="IRNazanin" w:eastAsia="IRNazanin"/>
          <w:color w:val="111111"/>
          <w:sz w:val="28"/>
          <w:sz w:val="28"/>
          <w:szCs w:val="28"/>
          <w:rtl w:val="true"/>
          <w:lang w:bidi="fa-IR"/>
        </w:rPr>
        <w:t>فإنّما یصنع ذلک المجوس</w:t>
      </w:r>
      <w:r>
        <w:rPr>
          <w:rFonts w:eastAsia="IRNazanin" w:cs="IRNazanin"/>
          <w:color w:val="111111"/>
          <w:sz w:val="28"/>
          <w:szCs w:val="28"/>
          <w:rtl w:val="true"/>
          <w:lang w:bidi="fa-IR"/>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بإسناده عن محمّد بن یعقوب</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آخر بالإسناد عن حمّاد، عن حریز، عن زرارة، عن أبی جعفر،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 إلی الصلاة فعلیک بالإقبال علی صلاتک، فإنّما یحسب لک منها ما أقبلتَ علیه، ولا تعبث فیها بیدیک ولا برأسک ولا بلحیتک، ولا تحدّث نفسک، ولا تتثاءب، ولا تتمطّ، ولا تکفّر، فإنّما یفعل ذلک المجوس</w:t>
      </w:r>
      <w:r>
        <w:rPr>
          <w:rFonts w:eastAsia="IRNazanin" w:cs="IRNazanin"/>
          <w:color w:val="111111"/>
          <w:sz w:val="28"/>
          <w:szCs w:val="28"/>
          <w:rtl w:val="true"/>
          <w:lang w:bidi="fa-IR"/>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ویؤید کلام الإمام الباقر آنف الذکر ماجاء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الأربعمئة عن الإمام 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کان أحدُکم بین یدَی الله جلّ جلاله فَلْیتَحَرَّ بصدره، ولْیقمْ صلبه ولا ینحنی</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علیک أنَّ أحد معانی التکفیر فی اللغة هو الانحناء الکثیر حالَ القیام قبل الرکوع</w:t>
      </w:r>
      <w:r>
        <w:rPr>
          <w:rFonts w:eastAsia="IRNazanin" w:cs="IRNazanin"/>
          <w:color w:val="111111"/>
          <w:sz w:val="28"/>
          <w:szCs w:val="28"/>
          <w:rtl w:val="true"/>
          <w:lang w:bidi="fa-IR"/>
        </w:rPr>
        <w:t>(</w:t>
      </w:r>
      <w:r>
        <w:rPr>
          <w:rStyle w:val="FootnoteAnchor"/>
          <w:rtl w:val="true"/>
        </w:rPr>
        <w:footnoteReference w:id="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منهی عنه فی الصلاة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کان هذا هو معناه فلا یستبعَد أن یکون مقصود الإمام من جملته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جملة الحسن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أحد النقلین عنه </w:t>
      </w:r>
      <w:r>
        <w:rPr>
          <w:rFonts w:eastAsia="IRNazanin" w:cs="IRNazanin"/>
          <w:color w:val="111111"/>
          <w:sz w:val="28"/>
          <w:szCs w:val="28"/>
          <w:rtl w:val="true"/>
          <w:lang w:bidi="fa-IR"/>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ما کان یفعل فی الیمن والشام من الانحناء الکثیر والهزّ بالرأس و وضع الیمنی علی الیسری کما یفعله الیهود عند الهیکل، وهذا ما سنوضّحه بعد قلیل</w:t>
      </w:r>
      <w:r>
        <w:rPr>
          <w:rFonts w:eastAsia="IRNazanin" w:cs="IRNazanin"/>
          <w:color w:val="111111"/>
          <w:sz w:val="28"/>
          <w:szCs w:val="28"/>
          <w:rtl w:val="true"/>
          <w:lang w:bidi="fa-IR"/>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14512_198390"/>
      <w:bookmarkStart w:id="265" w:name="pg14512_198390"/>
      <w:bookmarkEnd w:id="265"/>
    </w:p>
    <w:p>
      <w:pPr>
        <w:pStyle w:val="Heading6"/>
        <w:numPr>
          <w:ilvl w:val="5"/>
          <w:numId w:val="1"/>
        </w:numPr>
        <w:rPr/>
      </w:pPr>
      <w:bookmarkStart w:id="266" w:name="pg14512_198390"/>
      <w:bookmarkStart w:id="267" w:name="__RefHeading___Toc1548917_996550957"/>
      <w:bookmarkStart w:id="268" w:name="_Toc95"/>
      <w:bookmarkEnd w:id="266"/>
      <w:bookmarkEnd w:id="267"/>
      <w:r>
        <w:rPr>
          <w:rtl w:val="true"/>
        </w:rPr>
        <w:t>النتیجة</w:t>
      </w:r>
      <w:bookmarkEnd w:id="268"/>
    </w:p>
    <w:p>
      <w:pPr>
        <w:pStyle w:val="BookText"/>
        <w:rPr/>
      </w:pPr>
      <w:r>
        <w:rPr>
          <w:rFonts w:ascii="IRNazanin" w:hAnsi="IRNazanin" w:eastAsia="IRNazanin"/>
          <w:color w:val="111111"/>
          <w:sz w:val="28"/>
          <w:sz w:val="28"/>
          <w:szCs w:val="28"/>
          <w:rtl w:val="true"/>
          <w:lang w:bidi="fa-IR"/>
        </w:rPr>
        <w:t xml:space="preserve">وعلیه، فإنّ هذا الفهم والرأی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یفهمه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فهمٌ اجتهادی متأخّر ولیس بقدیم، وقد استخدمه المحدّثون والفقهاء والمفسّرون للدّلالة علی رأیهم، ناسبین ذلک إلی الإمام علی وابن عبّاس علی وجه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یستبعد أن یکون مرجعه إلی تکفیر الناس لملوکهم عند الوقوف أمامهم فی الزمن الاول وهو ما کان متعارفاً علیه قبل الإسلام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أنه یعود إلی شکلِ قیامِ هُبل وضمّ یدیه إلی صدره، فإنّک لو راجعت الرسوم والنقوش المنسوبة إلیه تراه واضعاً یده الیمنی علی الیسری أعلی صدره، فقد یکون الذین أکّدوا علی هذا الشکل فی الصلاة أرادوا أن یتشبّهوا بما اعتادوا علیه قبل الإسلام ومنه طریقة وقوف هُبَل؛ أی أنهم انقلبوا علی اعقابهم ورجعوا إلی الجاهلیة الأولی؛ لأنّ المرحلة التی کانوا یعیشونها کانت مرحلة انتقالیة من الجاهلیة إلی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الطبیعی أن تنتقل بعض المفاهیم من مجتمع إلی مجتمع آخر عبر رؤوساء القوم وخصوصاً لو احسوا بالتحرر الفکری وعدم وجود القائد الرسالی المتعبد بأوامر الله سبحانه وتعالی بینهم وحینما لا نری فی الجاهلیة صلاة خاصَّةً یتفقون علیها والکلّ یعبد ربّه بالطریقة الّتی یراها، </w:t>
      </w:r>
    </w:p>
    <w:p>
      <w:pPr>
        <w:pStyle w:val="BookText"/>
        <w:rPr/>
      </w:pPr>
      <w:r>
        <w:rPr>
          <w:rFonts w:ascii="IRNazanin" w:hAnsi="IRNazanin" w:eastAsia="IRNazanin"/>
          <w:color w:val="111111"/>
          <w:sz w:val="28"/>
          <w:sz w:val="28"/>
          <w:szCs w:val="28"/>
          <w:rtl w:val="true"/>
          <w:lang w:bidi="fa-IR"/>
        </w:rPr>
        <w:t xml:space="preserve">فلا یستعبد أن یکون تمثیلهم هذا جاء لشکل وضع الصنم هُبَل وغیره من الأصنام، أی أن وائل بن حجر أسقط قناعاته التی کان یحملها قبل الاسلام علی ما شاهده من رسول الله وقبضه علی یدیه ملتحفا علی صدره من شدّة البرد أو لشیء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صح النقل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 ذلک سنّة دائمة له صلی الله علیه و آله و سلم لا أنّه أمر جائز فعله للاعتماد، ولأمر طارئ یحدث حادث لبرد أو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هذا الفهم هو فهمٌ حادث خاضع لخلفیات جاهلیة قدیمة، وما کان تتعبّد به الأدیان والأمم، وهو لیس بفهم للنصّ الشرعی، بل تحمیل للرأی علی النصّ من قبل المحدّثین والرواة، وحیث لم تکن هناک قرینة صارفة لما یریدونه لذا یجب البقاء علی معناه الحقیقی والأصلی، وهو نحر النُّسک الذی شرّعه الله لنبیه أوّلاً ، ثمّ لجمیع الناس الذین یحجّون بیته فی منی، شکراً لله علی ما أنعم به علیه صلی الله علیه و آله و سلم من إعطائه الکوثر، وجعله مدیما لما شرعه الله فی شریعة إبراهیم الخلیل فی النسک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مؤکدین بأنّ العرب لم تکن تستعمل النحر للوضع علی الصدر، لا فی الجاهلیة ولا فی صدر الإسلام، وعلیه فالاستدلال بهذا الفهم فی الأحکام وغیره هو غلط محض لا یوافق اللغة ولا التاریخ</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یؤسف له أن نری الإِسْفافَ فی الاستدلال مِن بعض مَنْ تقمّص لباس العلم وعرف برئیس مذهب أهل القرآن فی الهند، ألا هو الشیخ عبدالله الجکرالوی، فقد استدل هذا الرجل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تعالی النازل فی تعامل موسی مع فرعون </w:t>
      </w:r>
      <w:r>
        <w:rPr>
          <w:rFonts w:ascii="Amiri" w:hAnsi="Amiri" w:eastAsia="Amiri" w:cs="Amiri"/>
          <w:color w:val="111111"/>
          <w:sz w:val="28"/>
          <w:sz w:val="28"/>
          <w:szCs w:val="28"/>
          <w:rtl w:val="true"/>
          <w:lang w:bidi="ar-SA"/>
        </w:rPr>
        <w:t>واضْمُمْ إِلْیکَ جَناحَکَ مِنَ الرَّهْبِ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للدلالة علی </w:t>
      </w:r>
    </w:p>
    <w:p>
      <w:pPr>
        <w:pStyle w:val="BookText"/>
        <w:rPr/>
      </w:pPr>
      <w:r>
        <w:rPr>
          <w:rFonts w:ascii="IRNazanin" w:hAnsi="IRNazanin" w:eastAsia="IRNazanin"/>
          <w:color w:val="111111"/>
          <w:sz w:val="28"/>
          <w:sz w:val="28"/>
          <w:szCs w:val="28"/>
          <w:rtl w:val="true"/>
          <w:lang w:bidi="fa-IR"/>
        </w:rPr>
        <w:t>لزوم القبض وأنه من الرهب الذی أراده الله فی کتابه، مفسرّاً الجناح بالمرفق، خلافا لما عرف فی اللغة أنه العضد والید</w:t>
      </w:r>
      <w:r>
        <w:rPr>
          <w:rFonts w:eastAsia="IRNazanin" w:cs="IRNazanin"/>
          <w:color w:val="111111"/>
          <w:sz w:val="28"/>
          <w:szCs w:val="28"/>
          <w:rtl w:val="true"/>
          <w:lang w:bidi="fa-IR"/>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 أراد هذا الرجل الاستدلال بهذه الآیة علی مقصوده کان علیه الأخذ بالبرهانین الآخرین الموجودَین فی الآیة أیضا؛ لقوله تعالی </w:t>
      </w:r>
      <w:r>
        <w:rPr>
          <w:rFonts w:ascii="Amiri" w:hAnsi="Amiri" w:eastAsia="Amiri" w:cs="Amiri"/>
          <w:color w:val="111111"/>
          <w:sz w:val="28"/>
          <w:sz w:val="28"/>
          <w:szCs w:val="28"/>
          <w:rtl w:val="true"/>
          <w:lang w:bidi="ar-SA"/>
        </w:rPr>
        <w:t>اسْلُکْ یدَکَ فِی جَیبِکَ تَخْرُجْ بَیضَاءَ مِنْ غَیرِ سُوءٍ وَاضْمُمْ إِلَیکَ جَنَاحَکَ مِنَ الرَّهْبِ فَذَانِکَ بُرْهَانَانِ مِن رَّبِّکَ إِلَیٰ فِرْعَوْنَ وَمَلَئِهِ إِنَّهُمْ کَانُوا قَوْمًا فَاسِقِینَ</w:t>
      </w:r>
      <w:r>
        <w:rPr>
          <w:rFonts w:ascii="IRNazanin" w:hAnsi="IRNazanin" w:eastAsia="IRNazanin"/>
          <w:color w:val="111111"/>
          <w:sz w:val="28"/>
          <w:sz w:val="28"/>
          <w:szCs w:val="28"/>
          <w:rtl w:val="true"/>
          <w:lang w:bidi="fa-IR"/>
        </w:rPr>
        <w:t>، فکان علی المصلّی أن یدخل یدیه فی جیبه أولاً ثم یقبض یدیه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والأسوَأُ من کل ذلک أنه جعل الله سبحانه وتعالی کفرعون والعیاذ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المضحکات المبکیات أیضا أنّ بعضهم الآخر استدل علی القبض بقوله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إِلَی الَّذِینَ قِیلَ لَهُمْ کُفُّوا أَیدِیکُمْ وَأَقِیمُوا الصَّلَاةَ وَآتُوا الزَّکَاةَ فَلَمَّا کُتِبَ عَلَیهِمُ الْقِتَالُ إِذَا فَرِیقٌ مِّنْهُمْ یخْشَوْنَ النَّاسَ کَخَشْیةِ اللَّهِ أَوْ أَشَدَّ خَشْیةً وَقَالُوا رَبَّنَا لِمَ کَتَبْتَ عَلَینَا الْقِتَالَ لَوْلَا أَخَّرْتَنَا إِلَیٰ أَجَلٍ قَرِیبٍ قُلْ مَتَاعُ الدُّنْیا قَلِیلٌ وَالْآخِرَةُ خَیرٌ لِّمَنِ اتَّقَیٰ وَلَا تُظْلَمُونَ فَتِیلًا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ممیزٍ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الامتناع عن مباشرة القتال إلی أن تؤمر به،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باطن الید ووضع إحداهما علی الأُخری</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علماء الهند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استدلّوا بهکذا آیات للدلالة علی محبوبیة القبض علی الأیدی، وها أنت تراها کُلَّها مبتنیة علی الرأی والهوی</w:t>
      </w:r>
      <w:r>
        <w:rPr>
          <w:rFonts w:eastAsia="IRNazanin" w:cs="IRNazanin"/>
          <w:color w:val="111111"/>
          <w:sz w:val="28"/>
          <w:szCs w:val="28"/>
          <w:rtl w:val="true"/>
          <w:lang w:bidi="fa-IR"/>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14512_198394"/>
      <w:bookmarkStart w:id="270" w:name="pg14512_198394"/>
      <w:bookmarkEnd w:id="27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1" w:name="pg14512_198394"/>
      <w:bookmarkStart w:id="272" w:name="__RefHeading___Toc1548919_996550957"/>
      <w:bookmarkStart w:id="273" w:name="_Toc96"/>
      <w:bookmarkEnd w:id="271"/>
      <w:bookmarkEnd w:id="272"/>
      <w:r>
        <w:rPr/>
        <w:t>2</w:t>
      </w:r>
      <w:r>
        <w:rPr>
          <w:rtl w:val="true"/>
        </w:rPr>
        <w:t xml:space="preserve">. </w:t>
      </w:r>
      <w:r>
        <w:rPr>
          <w:rtl w:val="true"/>
        </w:rPr>
        <w:t>دعوی عدم وجود دلیل علی استحباب الإرسال</w:t>
      </w:r>
      <w:bookmarkEnd w:id="27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ادعی الذاهبون إلی استحباب قبض الأیدی عدمَ وجود روایة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کانت ضعیفة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 عن رسول الله صلی الله علیه و آله و سلم فی الإرسال، معتبرین ذلک دلیلا لهم، بل تجاوزوا هذا الأمر وقالوا بعدم وجود أی أثرٍ صحیح من صحابی أو تابعی أو محدّث ولا أی نصٍّ من فقیه یشعر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أنّهم شکّکوا فیما اشتهر عن مالک والإمام زید وأئمة الاباضیة فی الإرسال، وکلامهم باطل بنظرنا من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المعلوم أنّ العلماء بمختلف مذاهبهم قد اتّفقوا علی أنّ العبادات هی أمور توقیفیة، فلا یصح إثبات شیءٍ منها إلّا بدلیل، والدلیل هو القرآن الکریم والسُّنّة النبویة وفعل المعصوم، فإذا جاء الدلیل القرآنی أو الروائی علی جزئیة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الواجب منه أو المستحبّ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عبادة من العبادات صحّت، وإلّا فلا، لأنّ إدخال أی جزء فی العبادة علی أنّه منها بلا دلیل إنّما هو عمل حرام، وهو من البدعة، وبالتالی یکون من الإفتاء بغیر ما أنزل الله تعالی </w:t>
      </w:r>
      <w:r>
        <w:rPr>
          <w:rFonts w:ascii="Amiri" w:hAnsi="Amiri" w:eastAsia="Amiri" w:cs="Amiri"/>
          <w:color w:val="111111"/>
          <w:sz w:val="28"/>
          <w:sz w:val="28"/>
          <w:szCs w:val="28"/>
          <w:rtl w:val="true"/>
          <w:lang w:bidi="ar-SA"/>
        </w:rPr>
        <w:t>قُلْ آللَّهُ أَذِنَ لَکُمْ أَمْ عَلَی اللَّهِ تَفْتَرُونَ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متّفَق علیه عند جمیع المذاهب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نتساءل عن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مُتّفَق علیه بین المسلمین، أم مختلف فیه؟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فالجواب یأتی قطعاً بأنّه مختلف فیه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 وزمانه وهیئته، بعکس الإرسال الذی یتفق مع الأصل، وعلیه روایات فی کتب الفریقین،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الإنسان </w:t>
      </w:r>
    </w:p>
    <w:p>
      <w:pPr>
        <w:pStyle w:val="BookText"/>
        <w:rPr/>
      </w:pPr>
      <w:r>
        <w:rPr>
          <w:rFonts w:ascii="IRNazanin" w:hAnsi="IRNazanin" w:eastAsia="IRNazanin"/>
          <w:color w:val="111111"/>
          <w:sz w:val="28"/>
          <w:sz w:val="28"/>
          <w:szCs w:val="28"/>
          <w:rtl w:val="true"/>
          <w:lang w:bidi="fa-IR"/>
        </w:rPr>
        <w:t xml:space="preserve">حینما یولد فإنّ یدَیه مرسلتان، وإذا مشی مشی ویداه مرسلتان، وإذا نام نام هکذا، وإذا مات واستقبل القبلة کان هذا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لیس فی حال یمکنه قبضهما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غُسّل وکُفّن ودُفن کان هکذا، وإذا حُشر وأُعطی کتابه بیمینه أو شماله فهکذا کذلک، هذا مع أنّ الإرسال مجمع علی جواز فعله ولم یقل أی من المذاهب الأربعة بکراهته، بل جوازه دائر عندهم بین الإباحة والندب، بخلاف القبض، فإنّ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من مالک بالکراهة، وقولاً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الإمامیة والزیدیة وباقی الفرق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للتشبه بالیهود والمجوس وأهل الکتاب، وقولاً مشهوراً عند أکثر العامّة بالاستحباب والندب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فإنّا من خلال الحدیث المتّفق علیه عند الفریقین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الحلال بین والحرام بین، وبینهما أمور مشتبهات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القبض علی الأیدی من المشتبهات التی یجب الوقوف عندها، ومن ترکها فقد استبرأ لدینه، لأنّ القبض فیه شبهة البدعیة والحرمة فی مقابل القول بالندب والطلب، بخلاف الإرسال المتفق علی جوازه أو استجبابه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فجواز الإرسال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نقل بوجوبه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طبق الأصل، ولا یحتاج إلی دلیل خاصّ به بخلاف غیره، کوضع الرِّجل علی الرجل، أو الید علی الید، أو الرفع لکّل رفع وخفض، وغیرها من واجبات وهیئات الصلاة، فهذه الأمور تحتاج إلی دلیل خاصّ یدلّ علیها من قبل الشرع؛ لأنّها أعمال وأفعال إضافیة یجب إثباتها بدلیل خاصّ، وحیث لا یتمّ الدلیل فلا یتمّ العمل بها، ویرجع الأمر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الأصل الأوّلی وهو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روایات عند الجمهور یفهم منها الإرسال، إمّا مضموناً أو منطوقاً، کحدیث المسیء صلاته، والذی رواه رفاعة بن رافع وأبو هریرة، وفی هذین الإسنادین من الحدیث تری رسول الله صلی الله علیه و آله و سلم یعلّم المسیءَ صلاَتهُ ولم یذکر له فیها القبض علی یدیه</w:t>
      </w:r>
      <w:r>
        <w:rPr>
          <w:rFonts w:eastAsia="IRNazanin" w:cs="IRNazanin"/>
          <w:color w:val="111111"/>
          <w:sz w:val="28"/>
          <w:szCs w:val="28"/>
          <w:rtl w:val="true"/>
          <w:lang w:bidi="fa-IR"/>
        </w:rPr>
        <w:t>(</w:t>
      </w:r>
      <w:r>
        <w:rPr>
          <w:rStyle w:val="FootnoteAnchor"/>
          <w:rtl w:val="true"/>
        </w:rPr>
        <w:footnoteReference w:id="9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صلی الله علیه و آله و سلم ذکر له فی حدیث رفاعة بن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والمندوبات، وفی حدیث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الواجبات، وإلیک نصّ حدیث رفاعة ثمّ نصّ حدیث أبی هریرة لتقف علی 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أخرج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 صحیحة عن رفاعة بن رافع،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کان جالساً عند رسول الله صلی الله علیه و آله و سلم إذ جاء رجل فدخل المسجد فصلّی، فلمّا قضی صلاته جاء فسلّم علی رسول الله صلی الله علیه و آله و سلم وعلی القوم،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فارجعْ فصلِّ فإنّک لم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فجعلنا نرمق صلاته لا ندری ما تغیب عنها، فلما قضی صلاته جاء فسلّم علی رسول الله صلی الله علیه و آله و سلم وعلی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فارجع فإنّک لم تصلِّ، وذکر ذلک إمّا مرّتین أو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ما عِبتَ علی من صلاتی؟</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تتم صلاة أحدکم حتّی یسبغ الوضوء کما أمر الله عزّوجلّ؛ یغَسل وجهه ویدیه للمرفقین، ویمسح رأسه ورجلیه إلی الکعبین، ثمّ یکبّر ویحمد الله ویمجّده، ویقرأ من القرآن ما أذن الله له فیه، ثمّ یکبّر، فیرکع ویضع کفّیه علی رکبتیه حتّی تطمئنَّ </w:t>
      </w:r>
    </w:p>
    <w:p>
      <w:pPr>
        <w:pStyle w:val="BookText"/>
        <w:rPr/>
      </w:pPr>
      <w:r>
        <w:rPr>
          <w:rFonts w:ascii="Amiri" w:hAnsi="Amiri" w:eastAsia="Amiri" w:cs="Amiri"/>
          <w:color w:val="111111"/>
          <w:sz w:val="28"/>
          <w:sz w:val="28"/>
          <w:szCs w:val="28"/>
          <w:rtl w:val="true"/>
          <w:lang w:bidi="ar-SA"/>
        </w:rPr>
        <w:t>مفاصله ویستوی،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ویستوی قائماً حتّی یأخذ کلُّ عظم مَأْخَذَهُ، ثمّ یقیم صُلبَه، ثمّ یکبّر فیسجد، فیمکّن جبهته من الأرض حتّی تطمئنَّ مفاصله، ویستوی ثمّ یکبّر، فیرفع رأسه ویستوی قاعداً علی مقعدته، ویقیم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 الصلاة هکذا حتّی فرغ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 صلاة أحدکم حتّی یفعل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w:t>
      </w:r>
      <w:r>
        <w:rPr>
          <w:rFonts w:eastAsia="IRNazanin" w:cs="IRNazanin"/>
          <w:color w:val="111111"/>
          <w:sz w:val="28"/>
          <w:szCs w:val="28"/>
          <w:rtl w:val="true"/>
          <w:lang w:bidi="fa-IR"/>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رسول الله بصدد تعلیم المسیء صلاته مذکّراً إیاه الواجبات مع المندوبات والأذکار فیها فلماذا لم یذکر القبض علی الأیدی ضمن تلک الأشیاء؟</w:t>
      </w:r>
    </w:p>
    <w:p>
      <w:pPr>
        <w:pStyle w:val="BookText"/>
        <w:rPr/>
      </w:pPr>
      <w:r>
        <w:rPr>
          <w:rFonts w:ascii="IRNazanin" w:hAnsi="IRNazanin" w:eastAsia="IRNazanin"/>
          <w:color w:val="111111"/>
          <w:sz w:val="28"/>
          <w:sz w:val="28"/>
          <w:szCs w:val="28"/>
          <w:rtl w:val="true"/>
          <w:lang w:bidi="fa-IR"/>
        </w:rPr>
        <w:t xml:space="preserve">بل لماذا لم یقل له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یقرأ من القرآن ما أذن الله له فیه ثمّ یکبّر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یدک الیمنی علی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مکتفیا صلی الله علیه و آله و سلم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یکبّر فیرکع ویضع کفّیه علی رکبتیه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النصّ فیه دلالات کثیرة علی الإرسال سنوضّحها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حدیث أبی هریرة فقد أخرجه البخاری ومسلم، 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رسول الله دخل المسجد، فدخل رجلٌ فصلّی، فسلّم علی النبی، فردّ،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فصلِّ، فإنّک لم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یصلی کما صلّی، ثم جاء فسلم علی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فصلَّ فانک لم تصل، وفعل ذلک ثلاثاً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بعثک بالحقّ ما أُحسن غیرَه، فعلّمنی؟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قمت إلی الصلاة فکبّر، ثمّ اقرأ ما تیسّر معک من القرآن، ثمّ ارکع حتّی تطمئنّ </w:t>
      </w:r>
    </w:p>
    <w:p>
      <w:pPr>
        <w:pStyle w:val="BookText"/>
        <w:rPr/>
      </w:pPr>
      <w:r>
        <w:rPr>
          <w:rFonts w:ascii="Amiri" w:hAnsi="Amiri" w:eastAsia="Amiri" w:cs="Amiri"/>
          <w:color w:val="111111"/>
          <w:sz w:val="28"/>
          <w:sz w:val="28"/>
          <w:szCs w:val="28"/>
          <w:rtl w:val="true"/>
          <w:lang w:bidi="ar-SA"/>
        </w:rPr>
        <w:t>راکعاً، ثمّ ارفع حتّی تعتدل قائماً، ثمّ اسجد حتّی تطمئنّ ساجداً، ثمّ ارفع حتّی تطمئنّ جالساً، وافعل ذلک فی صلاتک کلّها</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وهناک حدیث ثالث یمکن الاستدلال به علی الإرسال أیضاً، وهو أصرح من الأوّلین، وقد أخرجه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والنسائی وأبوداود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حدیث أبوحمید الساعدی، وسیاتی علیک ماجاء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عمرو ، عن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أباحمید الساعدی فی عشرةٍ من أصحاب النبی منهم أبوقتادة</w:t>
      </w:r>
      <w:r>
        <w:rPr>
          <w:rFonts w:eastAsia="IRNazanin" w:cs="IRNazanin"/>
          <w:color w:val="111111"/>
          <w:sz w:val="28"/>
          <w:szCs w:val="28"/>
          <w:rtl w:val="true"/>
          <w:lang w:bidi="fa-IR"/>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وأبوهریرة، ومحمّد بن مسلمة، وسهل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یقول أبوحمید فی هاتین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أعلمکم بصلاة رسول الله صلی الله علیه و آله و سلم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فوالله ما کنت بأکثرنا له تَبَعةً، ولا أقدمنا له صحبةً،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إذا قام إلی الصلاة یرفع یدیه حتّی یحاذی بهما مَنکِبَیه ثمّ یکبّر حتّی یقرّ کل عظم فی موضعه معتدلاً، ثمّ یقرأ ثمّ یکبّر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النص</w:t>
      </w:r>
      <w:r>
        <w:rPr>
          <w:rFonts w:eastAsia="IRNazanin" w:cs="IRNazanin"/>
          <w:color w:val="111111"/>
          <w:sz w:val="28"/>
          <w:szCs w:val="28"/>
          <w:rtl w:val="true"/>
          <w:lang w:bidi="fa-IR"/>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فأبوحُمید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ما وضّحنا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یرید الاحتجاج علی الصحابة المُنکِرین لصلاته أنّه أعلم منهم بصفة صلاة رسول الله صلی الله علیه و آله و سلم ، لکونهم ما سلّموا له أوّل مرّة، حیث قالوا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کنت أکثرنا له تبعةً، ولا أقدمنا له 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w:t>
      </w:r>
    </w:p>
    <w:p>
      <w:pPr>
        <w:pStyle w:val="BookText"/>
        <w:rPr/>
      </w:pPr>
      <w:r>
        <w:rPr>
          <w:rFonts w:ascii="IRNazanin" w:hAnsi="IRNazanin" w:eastAsia="IRNazanin"/>
          <w:color w:val="111111"/>
          <w:sz w:val="28"/>
          <w:sz w:val="28"/>
          <w:szCs w:val="28"/>
          <w:rtl w:val="true"/>
          <w:lang w:bidi="fa-IR"/>
        </w:rPr>
        <w:t>جُبلت علیه الأقران من التنافس وعدم التسلیم للأتراب، وإلّا لما وصف لهم صلاة رسول الله صلی الله علیه و آله و سلم علی سبیل الاستقصاء للسنن والفرائض، ولم یترک منها شیئاً علمه،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وسلّموا له بکلّ ما ادعاه، لکونه أخبرهم بما عرفوه من صفة صلاة رسول الله صلی الله علیه و آله و سلم ، فحینئد لو کان القبض من صفة صلاته صلی الله علیه و آله و سلم لأنکروا علیه قائلین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أباحمید ترکت أو نَسِیتَ أخذ الشمال بالیمین؟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المقام هو مقام احتجاج علی الخصم، والعادة المُطّردة قاضیة بالتنافس علی أقلّ شیء مشکوک فیه، فحیث لم یناقشوه فی ذلک علمنا أنّهم کانوا متّفقین علی ترک القبض فی صفة صلاته، وأنّه صلی الله علیه و آله و سلم کان سادلاً، لأنّ السدل هو الأصل، والأصلُ لا یحتاج إلی دلیل، کما أنّ التمسّک به هو الحکم المتّفق علیه، والذی لا یبطل الصلاة به عند أی أحد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هذا التفسیر هو الذی قاله الشیخ محمّد عابد فی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ویضاف إلی کلامه أیضاً ما حکیناه عن الصحابة وتأسّفهم علی تلاعب الحکّام بشرائع الأحکام وتغییرهم للسنّة الشریفة بعد رسول الله صلی الله علیه و آله و سلم ، وخصوصاً فی مواقیت الصلاة وهیئاتها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خادم الرسول أنس بن مالک،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شیئاً ممّا أدرکتُ إلّا هذه الصلاة، وقد ضُیعت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عِمران بن حُصین لمطرف بن عبدالله بعد صلاتهما خلف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صلّی بنا هذا صلاةَ محمّد</w:t>
      </w:r>
      <w:r>
        <w:rPr>
          <w:rFonts w:eastAsia="IRNazanin" w:cs="IRNazanin"/>
          <w:color w:val="111111"/>
          <w:sz w:val="28"/>
          <w:szCs w:val="28"/>
          <w:rtl w:val="true"/>
          <w:lang w:bidi="fa-IR"/>
        </w:rPr>
        <w:t>(</w:t>
      </w:r>
      <w:r>
        <w:rPr>
          <w:rStyle w:val="FootnoteAnchor"/>
          <w:rtl w:val="true"/>
        </w:rPr>
        <w:footnoteReference w:id="9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ذکّرنی هذا صلاة محمّد</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قول أبی موسی الأشعری بعد أن صلّی خلف الإمام علی علیه السلام یوم الجمل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ذکّرنا علی صلاةً کنّا نصلّیها مع النبی إمّا نسیناها وإمّا ترکناها</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صلاة أمیرالمؤمنین علی بن أبی طالب هی صلاة رسول الله، فما ذنب من یتّبعه فی صلاته وأحکامه من الصحابة والتابعین وأهل البیت، ولماذا لا تُقبل حکایة وُلده وشیعته عنه ویقْبَلُ قول غیره عنه علی رغم الاختلاف والالتباس والتدلیس فی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یکن هو أقرب الناس إلی رسول الله وأخصّهم به؟</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من ضیرٍ إن عُدنا إلی تلک الصلاة الخاشعة التی کان یصلّیها الإمام والتی أخبر عنها الصحابة، والتی ذکّرتهم بصلاة رسول الله، ألم یکن أهل البیت هم أدری بما فی البیت؟ وهم أحد الثقلین الذین أمرنا رسول الله بالرجوع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وألم تُفصح النصوص السابقة من الصحاح والسنن بأنّ تحریفاً کان قد وقع فی الشریعة، لاسیما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وألا تحتمل معی أن یکون القبض والتامین عقب فاتحة الکتاب وترک البسملة من تلک المفردات المحرّفة المُبتدَعة الواردة إلی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حمید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یذکروا القبض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ذکره غیرهم من الصحابة فیکون زیادة ثقة، وهی مقبولة عند أهل الفن</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ذات خلاف، وعلی التسلیم بقبول زیادة الثقة ومشروعیته فشرطها التساوی بین الراویین فی الوصف، کما هو مقرر عندهم، وها هنا لیس کذلک؛ لأنّ أباحمید وأصحابه لم یخالفهم مَن هو أعلم منهم، بل لم یخالفهم مِن طریق ثابت إلّا وائل بن حجر الحضرمی، وهو بعید الدار من أرض حضرموت ولم یکن ملازما للنبی صلی الله علیه و آله و سلم ، بل إنّما أتاه مرّتین فی الشتاء حسب ما وقفنا علیه فی </w:t>
      </w:r>
    </w:p>
    <w:p>
      <w:pPr>
        <w:pStyle w:val="BookText"/>
        <w:rPr/>
      </w:pPr>
      <w:r>
        <w:rPr>
          <w:rFonts w:ascii="IRNazanin" w:hAnsi="IRNazanin" w:eastAsia="IRNazanin"/>
          <w:color w:val="111111"/>
          <w:sz w:val="28"/>
          <w:sz w:val="28"/>
          <w:szCs w:val="28"/>
          <w:rtl w:val="true"/>
          <w:lang w:bidi="fa-IR"/>
        </w:rPr>
        <w:t>النصوص، بخلاف أبی حُمید وأصحابه وعشیرته فإنّهم لم یفارقوه منذ صاحبوه لا شتاءً ولا صیفاً، فهم أدری بما کان علیه النبی أولاً وآخراً، وهذا هو من المرجّحات عند أهل الأصول والأثر، ولا أعلم فی ذلک خلافاً بینهم، والیک نصّاً لإثبات هذه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أحمد والترمذی بسندهما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ابن عباس ومعاویة، فکان معاویة لا یمرّ برکن الا استلمه،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لم یکن لیستلم الا الحجر والیمانی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من البیت مهجور</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 آخر رواه احمد من طریق شعبة عن قتادة عن أبی 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معاویة وابن عباس، فجعل ابن عباس یستلم الارکان کلها،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استلم رسول الله هذین الرکنین الیمانیین،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ارکانه شیء مهجور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 شعبة،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یخالفونی فی هذا، ولکنّه سمعته من قتادة هکذا</w:t>
      </w:r>
      <w:r>
        <w:rPr>
          <w:rFonts w:eastAsia="IRNazanin" w:cs="IRNazanin"/>
          <w:color w:val="111111"/>
          <w:sz w:val="28"/>
          <w:szCs w:val="28"/>
          <w:rtl w:val="true"/>
          <w:lang w:bidi="fa-IR"/>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تامل فی کلام أحمد وکیفیة دفاعه عن معاویة واتهامه شعبة وان الناس لا یریدون ان یسمعوا ما شاع عندهم ومنذ زمن معاویة، فکأن النص یرید أن یشیر إلی أن ابن عباس 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ارکانه شیء 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معاویة لان ابن عباس ادری بفقه الرسول من معاویة، إذ من الطبیعی أن تکون السنة عند من هو أقرب إلی رسول الله وألصق به کابن عباس لا معاویة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ما أخرجه الطبرانی وأحمد بإسنادهما عن ابن أبی ملیکة،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عروة </w:t>
      </w:r>
    </w:p>
    <w:p>
      <w:pPr>
        <w:pStyle w:val="BookText"/>
        <w:rPr/>
      </w:pPr>
      <w:r>
        <w:rPr>
          <w:rFonts w:ascii="IRNazanin" w:hAnsi="IRNazanin" w:eastAsia="IRNazanin"/>
          <w:color w:val="111111"/>
          <w:sz w:val="28"/>
          <w:sz w:val="28"/>
          <w:szCs w:val="28"/>
          <w:rtl w:val="true"/>
          <w:lang w:bidi="fa-IR"/>
        </w:rPr>
        <w:t>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متی تُضِلّ الناس یا ابن عبّاس؟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ذلک یا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تأمرنا بالعمرة فی أشهر الحج وقد نهی أبوبکر وعمر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فعلها رسول الله صلی الله علیه و آله و سلم ، فقال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هما أَتْبَعَ لرسول الله وأعلم به منک</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فعروة بقوله الآنف أراد الإشارة إلی أنّ الشیخین أعلم من ابن عبّاس بالسُّنّة</w:t>
      </w:r>
      <w:r>
        <w:rPr>
          <w:rFonts w:eastAsia="IRNazanin" w:cs="IRNazanin"/>
          <w:color w:val="111111"/>
          <w:sz w:val="28"/>
          <w:szCs w:val="28"/>
          <w:rtl w:val="true"/>
          <w:lang w:bidi="fa-IR"/>
        </w:rPr>
        <w:t>(</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ادعاء یجب اثباته علمیاً لا احساسیاً وعاطفیاً وهذا یقارب النص الآنف وما نسبوه إلی معاویة خلافا لمذهب ابن عباس، وانا اتینا بهذه المفردات هنا لنؤکد علی أن دراسة امثال هذه الامور مکانها الفقه الکلامی الذی ندعو المحققین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والشیخ محمّد عابد أتی بهاتین الروایتین فی هذا المبحث لکی یوضّح بأن المهم هو الأخذ عمّن هو أتبعُ لرسول الله وأوفق لسنّته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فلا یمکن أن یرجَّح کلامُ من رأی النبی مرّة أو مرّتین کوائل بن حجر أو هلب الطائی علی مَن صاحَبَه طول عمره، ورآه فی قیامه وقعوده کابی حمید الساعدی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أخرج أحمد وغیره عن حصین بن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وعمرو بن مرّة علی ابراهیم النخعی،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علقمة بن وائل الحضرمی عن أبیه أنّه صلّی مع النبی فرآه یضع یدیه إذا کبّر، وإذا رکع رفع، 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لعلّه لم یر النبی إلّا ذلک الیوم، فحَفِظ منه ذلک ولم یحفظه ابن مسعود وأصحاب رسول الله، ما سمعنا من أحد منهم یذکر الرفع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وائل بن حجر رآه مرّة واحدة یفعل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رآه ابن مسعود خمسین مرّة لا یفعل ذلک</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فظاهر النص أن النخعی إنّما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الاولی بالاتباع والأخذ بقوله هو مَن کان من أصحاب النبی أکثرَ ملازمةً وأعرفَ بأحواله لا المتاخر فی الصحبة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نقول أیضاً طبقاً لما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صحت روایة وائل بن حجر قبض النبی علی یدیه مرّة أو مرّتین فقد رآه أبوحُمید وأصحاب رسول الله مرّات کثیرة واصفین صلاته صلی الله علیه و آله و سلم بالدقة الکاملة ولم یذکروا ذلک، فهم أَولی بالأخذ بقولهم واتّباع نقلهم لانهم قد لازموه له فی کلّ الأحوال، ولکون وائل ثقةً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وأبوحمید وأصحابه عشر ثقات، والعشرة ترجح علی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من المستبعد أیضاً احتمال النسیان أو خفاء الأمر علی هذا العدد الکثیر مع قربهم للنبی زماناً ومکاناً واطلاع نائی الدار کوائل بن حجر الحضرمی المغمور بهیئة صلاة النبی دون علمهم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أکّد الشیخ علیش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السدل هو سنّة ثابتة عن النبی وقد أمر به بإجماع المسلمین، وأجمع الأئمّة الأربعة علی جوازه فیها، واشتهر ذلک عند مقلّدیهم حتی صار کالمعلوم من الدین بالضرورة، لأنّه أوّلُ وآخرُ فعلِه صلی الله علیه و آله و سلم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الدلیل علی أنّه أوّل فعله فلِحدیث سهل، ووجه 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أمرهم بالوضع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حدیث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أنّهم کانوا یسدلّون، وإلّا کان آمراً بتحصیل الحاصل، وهو عیبٌ، محالٌ علی الشارع فعله والأمر به، ومن المعلوم </w:t>
      </w:r>
    </w:p>
    <w:p>
      <w:pPr>
        <w:pStyle w:val="BookText"/>
        <w:rPr/>
      </w:pPr>
      <w:r>
        <w:rPr>
          <w:rFonts w:ascii="IRNazanin" w:hAnsi="IRNazanin" w:eastAsia="IRNazanin"/>
          <w:color w:val="111111"/>
          <w:sz w:val="28"/>
          <w:sz w:val="28"/>
          <w:szCs w:val="28"/>
          <w:rtl w:val="true"/>
          <w:lang w:bidi="fa-IR"/>
        </w:rPr>
        <w:t>بالضرورة أیضاً أنّهم لم یعتادوا السدل ولم یفعلوه إلّا لرؤیتهم فعل الرسول وأمره إیاهم 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الدلیل علی کون السدل آخر فعله صلی الله علیه و آله و سلم فهو استمرار عمل الصحابة والتابعین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قال مالک فی روایة ابن القاسم فی المدوّنة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ویعنی بکلامه أنّه لا یعرف الوضع فی الفریضة، إذ لا یجوز جهلهم بآخر حال الرسول مع ملازمتهم له وضبطهم أحواله واتّباعهم لأوامره، فلهذا ضمّ مالک عمل الصحابة، للآیة المحکمة، والحدیث الصحیح السالم من معارضة العمل به والإجماع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إجماع أهل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 هذه الأربعة من أصول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 ابن العربی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المکّیة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ذلک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الناس فی وضع الید علی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فکرهها قوم فی الفرض وأجازوه فی النفل، ورأی قوم أنّها من سنن الصلاة، وهذا الفعل مروی عن النبی، کما روی فی صفة صلاته صلی الله علیه و آله و سلم أنّه لم یفعل ذلک</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رشد القرطبی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العلماء فی وضع الیدین إحداهما علی الاخری فی الصلاة، فکره ذلک مالک فی الفرض وأجازه فی النفل، و رأی قوم أن هذا الفعل من الصلاة، وهم الجمهور</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والسبب فی اختلافهم أنه قد جاءت آثار ثابتة نقلت فیها صفة صلاته، ولم ینقل فیها أنه کان یضع یده الیمنی علی الیسری، وثبت أیضاً أنّ الناس کانوا یؤمرون بذلک، وورد ذلک أیضاً من صفة صلاته فی حدیث أبی حُمید، فرأی قومٌ أن الآثار التی أثبتت ذلک اقتضت زیادةً علی الآثار </w:t>
      </w:r>
    </w:p>
    <w:p>
      <w:pPr>
        <w:pStyle w:val="BookText"/>
        <w:rPr/>
      </w:pPr>
      <w:r>
        <w:rPr>
          <w:rFonts w:ascii="IRNazanin" w:hAnsi="IRNazanin" w:eastAsia="IRNazanin"/>
          <w:color w:val="111111"/>
          <w:sz w:val="28"/>
          <w:sz w:val="28"/>
          <w:szCs w:val="28"/>
          <w:rtl w:val="true"/>
          <w:lang w:bidi="fa-IR"/>
        </w:rPr>
        <w:t>التی لم تُنقل فیها هذه الزیادة و أنّ الزیادة یجب أن یصار إلیها، ورأی قوم أن الأوجب المصیر إلی الآثار التی لیس فیها هذه الزیادة لأنّها أکثر، ولکون هذه لیست مناسِبةً لأفعال الصلاة، وإنّما هی من باب الاستعانة، ولذلک أجازها مالک فی النفل ولم یجِزْها فی الفرض، وقد یظهر من أمرها أنها هیئة تقتضی الخضوع وهو الأُولی بها</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استمرّ الشیخ محمّد عابد فی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الفصل فی تأیید سنّة السدل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بعرض التساؤلات والإجابة عنها واحدة بعد الاخری، فمما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من الاستدلال بحدیث رفاعة وحدیث أبی حُمید لا یسلّمه الخصم؛ إذ لیس فیهما ذکر للسدل، فلابدّ من تسلیط شیء یفسّر عمومهما وإن کان ضعیفاً، حتّی یکون نصّاً فی محلّ النزاع؛ لأنّه به تتمّ الحجّة عند أهل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شرط صحّة الدلیل تسلیم الخصم، بل من شرطه کونه موافقاً لأهل العلم والأثر، ومأخوذاً من کلامهم بنصّ ٍأو مفهوم، وکونه مبنیاً علی أصل متّفق علیه وإن اختلف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الأثر والنظر، إذا جاء حدیث صحیح وجاء شیء آخر مما یعَدّ معارِضاً له عندهم، اِلتمَسوا له شاهداً من حدیث آخر ضعیف أو قراءةٍ شاذة أو قیاس جلی، أو غیر ذلک، لیکون عاضداً له، وإذا کان لحدیثٍ راوٍ واحدٌ التمسوا له مُتابِعاً وإن کان ضعیفاً، فقد فعل ذلک الشیخان فی صحیحَهما، فاستشهد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عبدالکریم بن أبی المخارق وغیره من الضعفاء، ولم یحتجَّ بهم فی الأصول، وعبدالکریم ضعیف بالاتّفاق، واستشهد به أیضاً فی باب التهجّد من صحیحه، فإذا تقرّر هذا فقد جاء ما یفسّر حدیث رفاعة </w:t>
      </w:r>
    </w:p>
    <w:p>
      <w:pPr>
        <w:pStyle w:val="BookText"/>
        <w:rPr/>
      </w:pPr>
      <w:r>
        <w:rPr>
          <w:rFonts w:ascii="IRNazanin" w:hAnsi="IRNazanin" w:eastAsia="IRNazanin"/>
          <w:color w:val="111111"/>
          <w:sz w:val="28"/>
          <w:sz w:val="28"/>
          <w:szCs w:val="28"/>
          <w:rtl w:val="true"/>
          <w:lang w:bidi="fa-IR"/>
        </w:rPr>
        <w:t>وحدیث أبی حمید وأصحابه، وفیه نصّ،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الطبرانی فی معجمه الکبیر من طریق محبوب بن الحسن والخطیب بن جحدر، عن معاذ بن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إذا قام إلی الصلاة رفع یدیه قبالة أُذُنَیه فإذا کبّر أرسلهما ثمّ سکت، 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رأیته یضع یمینه علی یساره</w:t>
      </w:r>
      <w:r>
        <w:rPr>
          <w:rFonts w:eastAsia="IRNazanin" w:cs="IRNazanin"/>
          <w:color w:val="111111"/>
          <w:sz w:val="28"/>
          <w:szCs w:val="28"/>
          <w:rtl w:val="true"/>
          <w:lang w:bidi="fa-IR"/>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فی النزاع، ومعاذ لم یفارقه صلی الله علیه و آله و سلم ، ومحبوب بن الحسن وثّقه ابن معین وأخرج له البخاری فی صحیحه، وأمّا ابن جحدر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فیه مقال إلّا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متّهم، فصَحَّ أن یکون هذا الحدیث مفسِّراً وعاضداً لحدیث رفاعة وحدیث أبی حُمید وأصحابه، وبه یزول الإشکال، ویرتفع القیل والقال، مما ورد فی الأخبار، ففی بعضها أنّه صلی الله علیه و آله و سلم أخذ شماله بیمینه، وفی بعضها وصف صلاته صلی الله علیه و آله و سلم بدون ذکر ذلک، فبین حدیث معاذ أنه صلی الله علیه و آله و سلم کان یفعل الأمرین، فالوقت الذی أخذ شماله بیمینه فیه رآه من ذکر عنه ذلک، والوقت الذی أرسل یدیه فیه رآه مَن لم یذکره، فأخذ کل راوٍ بما رأی، وبه یثبت أن کلّ واحد من الأئمّة له دلیل </w:t>
      </w:r>
      <w:r>
        <w:rPr>
          <w:rFonts w:ascii="Amiri" w:hAnsi="Amiri" w:eastAsia="Amiri" w:cs="Amiri"/>
          <w:color w:val="111111"/>
          <w:sz w:val="28"/>
          <w:sz w:val="28"/>
          <w:szCs w:val="28"/>
          <w:rtl w:val="true"/>
          <w:lang w:bidi="ar-SA"/>
        </w:rPr>
        <w:t>قد عَلِم کلّ أناس مشرَبَهم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کُلُّ حِزْبٍ بِمَا لَدَیهِمْ فَرِحُونَ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للمتشدق إلّا دعوی الغلط</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الأکثر من ذلک حسب ما قلنا، یمکننا الاستفادة من حدیث سهل الساعدی آنف الذکر علی مشروعیة الإرسال أیضاً، لأنّ هناک تساؤلاً مطروحاً عن حال الناس فی الصلاة قبل أمر الآمرین بالقبض، وهل کانوا من المُسْبِلین أو </w:t>
      </w:r>
    </w:p>
    <w:p>
      <w:pPr>
        <w:pStyle w:val="BookText"/>
        <w:rPr/>
      </w:pPr>
      <w:r>
        <w:rPr>
          <w:rFonts w:ascii="IRNazanin" w:hAnsi="IRNazanin" w:eastAsia="IRNazanin"/>
          <w:color w:val="111111"/>
          <w:sz w:val="28"/>
          <w:sz w:val="28"/>
          <w:szCs w:val="28"/>
          <w:rtl w:val="true"/>
          <w:lang w:bidi="fa-IR"/>
        </w:rPr>
        <w:t>القابضین؟ فإن کانوا من المسبلین فیعنی أنّهم تعلّموا الصلاة الإسبالیة عن رسول الله ولا یجوز لهم تغییرها إلّا بنصّ شرعی صادرٍ عنه صلی الله علیه و آله و سلم لا بأمرٍ حکومی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قیل بأنّهم کانوا یقبضون بأیدیهم، فلا معنی لقول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کانوا یؤمرون؛ لأنّه تحصیل حاصل، ولنا وقفة طویلة مع أخبار الإرسال ومشروعیتها فی الفصل الثانی من هذه الدراسة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قدّمناه إلی هنا کان طبقاً لاستدلال الآخرین؛ أمّا اعتقادنا فهو أنّ الإرسال سنّةُ رسول الله صلی الله علیه و آله و سلم لا غیر؛ لما رُوی عن أئمّتنا فی ذلک تصریحاً وتلویحاً </w:t>
      </w:r>
      <w:r>
        <w:rPr>
          <w:rFonts w:eastAsia="IRNazanin" w:cs="IRNazanin"/>
          <w:color w:val="111111"/>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الروایات الصریحة، فمنها ما رواه الشیخ الصدوق بسنده عن حمّاد بن عیسی، وفیه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فقام أبوعبدالله علیه السلام</w:t>
      </w:r>
    </w:p>
    <w:p>
      <w:pPr>
        <w:pStyle w:val="BookText"/>
        <w:rPr/>
      </w:pPr>
      <w:r>
        <w:rPr>
          <w:rFonts w:ascii="Amiri" w:hAnsi="Amiri" w:eastAsia="Amiri" w:cs="Amiri"/>
          <w:color w:val="111111"/>
          <w:sz w:val="28"/>
          <w:sz w:val="28"/>
          <w:szCs w:val="28"/>
          <w:rtl w:val="true"/>
          <w:lang w:bidi="ar-SA"/>
        </w:rPr>
        <w:t>مُستقبِلَ القبلة منتصباً، فأرسل یدیه جمیعاً علی فَخِذَیه، قد ضمّ أصابعه وقرّب بین قَدمَیه حتّی</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حمّاد بن عیسی، عن حریز، عن زرارة، عن أبی جعفر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وأسدِلْ مَنکِبَیک، وأرسل یدیک</w:t>
      </w:r>
      <w:r>
        <w:rPr>
          <w:rFonts w:eastAsia="IRNazanin" w:cs="IRNazanin"/>
          <w:color w:val="111111"/>
          <w:sz w:val="28"/>
          <w:szCs w:val="28"/>
          <w:rtl w:val="true"/>
          <w:lang w:bidi="fa-IR"/>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تعبث فیها بیدیک ولا برأسک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تکفّر، فإنّما یفعل ذلک المجوس</w:t>
      </w:r>
      <w:r>
        <w:rPr>
          <w:rFonts w:eastAsia="IRNazanin" w:cs="IRNazanin"/>
          <w:color w:val="111111"/>
          <w:sz w:val="28"/>
          <w:szCs w:val="28"/>
          <w:rtl w:val="true"/>
          <w:lang w:bidi="fa-IR"/>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هذا مجمل جوابنا عن هذه الشبهة، وأراه کافیاً هنا، ولنا وقفة أخری معها فی الفصل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الإرسال</w:t>
      </w:r>
      <w:r>
        <w:rPr>
          <w:rFonts w:eastAsia="IRNazanin" w:cs="IRNazanin"/>
          <w:color w:val="111111"/>
          <w:sz w:val="28"/>
          <w:szCs w:val="28"/>
          <w:rtl w:val="true"/>
          <w:lang w:bidi="fa-IR"/>
        </w:rPr>
        <w:t xml:space="preserve">). </w:t>
      </w:r>
      <w:bookmarkStart w:id="274" w:name="pg14512_198410"/>
    </w:p>
    <w:p>
      <w:pPr>
        <w:pStyle w:val="Heading4"/>
        <w:numPr>
          <w:ilvl w:val="3"/>
          <w:numId w:val="1"/>
        </w:numPr>
        <w:rPr/>
      </w:pPr>
      <w:bookmarkStart w:id="275" w:name="__RefHeading___Toc1548921_996550957"/>
      <w:bookmarkStart w:id="276" w:name="_Toc97"/>
      <w:bookmarkEnd w:id="274"/>
      <w:bookmarkEnd w:id="275"/>
      <w:r>
        <w:rPr/>
        <w:t>3</w:t>
      </w:r>
      <w:r>
        <w:rPr>
          <w:rtl w:val="true"/>
        </w:rPr>
        <w:t xml:space="preserve">. </w:t>
      </w:r>
      <w:r>
        <w:rPr>
          <w:rtl w:val="true"/>
        </w:rPr>
        <w:t>الوجوه الاستحسانیة</w:t>
      </w:r>
      <w:bookmarkEnd w:id="276"/>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77" w:name="__RefHeading___Toc1548923_996550957"/>
      <w:bookmarkStart w:id="278" w:name="_Toc98"/>
      <w:bookmarkEnd w:id="277"/>
      <w:r>
        <w:rPr>
          <w:rtl w:val="true"/>
        </w:rPr>
        <w:t>اشارة</w:t>
      </w:r>
      <w:bookmarkEnd w:id="278"/>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14512_198412"/>
      <w:bookmarkStart w:id="280" w:name="pg14512_198412"/>
      <w:bookmarkEnd w:id="280"/>
    </w:p>
    <w:p>
      <w:pPr>
        <w:pStyle w:val="BookText"/>
        <w:rPr/>
      </w:pPr>
      <w:bookmarkStart w:id="281" w:name="pg14512_198412"/>
      <w:bookmarkEnd w:id="281"/>
      <w:r>
        <w:rPr>
          <w:rFonts w:ascii="IRNazanin" w:hAnsi="IRNazanin" w:eastAsia="IRNazanin"/>
          <w:color w:val="111111"/>
          <w:sz w:val="28"/>
          <w:sz w:val="28"/>
          <w:szCs w:val="28"/>
          <w:rtl w:val="true"/>
          <w:lang w:bidi="fa-IR"/>
        </w:rPr>
        <w:t xml:space="preserve">استدلوا بوجوه استحسانیة کثیرة علی محبوبیة القبض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علی ذوقه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لیست أدلّةً بقَدْر 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قناعات شخصیة و تفاسیر غریبة لآیات قرآنیة و وجوه ابتکاریة ذکروها فی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الفقهیة، والحدیثیة، والتفسیریة، والعرفانیة، لاقناع أتباعهم، نأتی بأحدها</w:t>
      </w:r>
      <w:r>
        <w:rPr>
          <w:rFonts w:eastAsia="IRNazanin" w:cs="IRNazanin"/>
          <w:color w:val="111111"/>
          <w:sz w:val="28"/>
          <w:szCs w:val="28"/>
          <w:rtl w:val="true"/>
          <w:lang w:bidi="fa-IR"/>
        </w:rPr>
        <w:t>:</w:t>
      </w:r>
    </w:p>
    <w:p>
      <w:pPr>
        <w:pStyle w:val="Heading5"/>
        <w:numPr>
          <w:ilvl w:val="4"/>
          <w:numId w:val="1"/>
        </w:numPr>
        <w:rPr/>
      </w:pPr>
      <w:bookmarkStart w:id="282" w:name="__RefHeading___Toc1548925_996550957"/>
      <w:bookmarkStart w:id="283" w:name="_Toc99"/>
      <w:bookmarkEnd w:id="282"/>
      <w:r>
        <w:rPr>
          <w:rtl w:val="true"/>
        </w:rPr>
        <w:t>استغلال مفهومی الخضوع و الخشوع لترسیخ فکرة القبض</w:t>
      </w:r>
      <w:bookmarkEnd w:id="283"/>
    </w:p>
    <w:p>
      <w:pPr>
        <w:pStyle w:val="BookText"/>
        <w:rPr/>
      </w:pPr>
      <w:r>
        <w:rPr>
          <w:rFonts w:ascii="IRNazanin" w:hAnsi="IRNazanin" w:eastAsia="IRNazanin"/>
          <w:color w:val="111111"/>
          <w:sz w:val="28"/>
          <w:sz w:val="28"/>
          <w:szCs w:val="28"/>
          <w:rtl w:val="true"/>
          <w:lang w:bidi="fa-IR"/>
        </w:rPr>
        <w:t>إنّ مفهومی الخضوع والخشوع من المفاهیم التی استخدمت من قبل کثیر من فقهاء المذهب الأربعة ومتصوفیهم وعرفائهم لتحکیم القبض علی الیدین فی الصلاة، لکن نقول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ینکر أحد منا لزوم الخشوع فی الصلاة، لکن کیف؟ وهل الخشوع هو جوانحی أم جوارحی؟ وهل یتحقق بالقبض أم بالإرسال؟ وإذا تحقق بالقبض، فهل یضع یدیه إحداهما علی الأخُری تحت السرة کما تقوله الأحناف حفاظاً علی العورة، أم الصحیح هو ما تقوله الشافعیة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السرة وتحت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مرکز القلب؟ أو فوق الصدر لنور الإیمان؟</w:t>
      </w:r>
    </w:p>
    <w:p>
      <w:pPr>
        <w:pStyle w:val="BookText"/>
        <w:rPr/>
      </w:pPr>
      <w:r>
        <w:rPr>
          <w:rFonts w:ascii="IRNazanin" w:hAnsi="IRNazanin" w:eastAsia="IRNazanin"/>
          <w:color w:val="111111"/>
          <w:sz w:val="28"/>
          <w:sz w:val="28"/>
          <w:szCs w:val="28"/>
          <w:rtl w:val="true"/>
          <w:lang w:bidi="fa-IR"/>
        </w:rPr>
        <w:t>وإلیک بعض ماجاء فی کتبهم لتقف علی الوجوه التأویلیة عندهم، وأن هذا الحکم قد ابتنی علی الاستحسان والرای أوّلاً، ثم علی النص المُدَّعی ثانیاً</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البنایة فی شرح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مناقشته قول الشافعی فی الوضع علی الصدر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علی الصدر أبلغ فی الخشوع، وفیه حفظ نور الایمان فی الصلاة، فکان أولی من إشارته إلی العورة بالوضع تحت السرة، وقال الماوردی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الیدین علی الصدر أبلغ فی الخضوع والخشوع من وضعهما علی العورة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تحت السرة أقرب إلی التعظیم، وأبعد من التشبیه بأهل الکتاب، وأقرب إلی ستر العورة وحفظ الإزار عن السقوط، ومقالة الماوردی ممنوعة، ووضعهما علی العورة لا یضرّ فوق الثیاب، وکذا لو کان بغیر حائل، لأنّ العورة لیس لها حکم العورة فی حقّ نفسه، ولهذا تضع المراة یدیها علی صدرها وإن کان عورةَ، وما قلنا أقرب إلی التعظیم کما یفْعَلُ بین یدی الملوک، وفی وضعهما علی الصدر تشبُّه بالنساء فلا یسَنُّ</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ابن رجب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المبارک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مهاجر النبّال أنه ذُکِر عنده القبض فی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ذلاًبین یدی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مثل ذلک هذا الأمر عن الإمام أحمد</w:t>
      </w:r>
      <w:r>
        <w:rPr>
          <w:rFonts w:eastAsia="IRNazanin" w:cs="IRNazanin"/>
          <w:color w:val="111111"/>
          <w:sz w:val="28"/>
          <w:szCs w:val="28"/>
          <w:rtl w:val="true"/>
          <w:lang w:bidi="fa-IR"/>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یُظْهِرُ کونَ أحمد یعمل به کالشافعی فإنّه یراه هیئةَ خشوعٍ عند من فعله، فلا خشوع عند من لایراه، والخشوع المصطنع من أسباب کراهیته فی المذهب المالکی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القاضی أبوبکر بن العربی المالکی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الترمذی</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والحکمة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علماء المعانی الوقوف بهیئة الذّلة والاستکانة </w:t>
      </w:r>
    </w:p>
    <w:p>
      <w:pPr>
        <w:pStyle w:val="BookText"/>
        <w:rPr/>
      </w:pPr>
      <w:r>
        <w:rPr>
          <w:rFonts w:ascii="IRNazanin" w:hAnsi="IRNazanin" w:eastAsia="IRNazanin"/>
          <w:color w:val="111111"/>
          <w:sz w:val="28"/>
          <w:sz w:val="28"/>
          <w:szCs w:val="28"/>
          <w:rtl w:val="true"/>
          <w:lang w:bidi="fa-IR"/>
        </w:rPr>
        <w:t>بین یدی رب العزة ذی الجلال والإکرام، کأنّه إذا جمع یدیه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لادفع ولامنع ولاحول أَدَّعی ولاقوة، وها أنا فی موقف الذّلة، فأسْبِغْ علی فائض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الحکمة من هذه الهیئة أنّها صفة السائل الذلیل، وهذا أمنع للعبث وأقرب للخشوع، قال المهدی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ولامعنی لقول أصحابنا الشیعة من أن القبض ینافِی الخشوع والسکون</w:t>
      </w:r>
      <w:r>
        <w:rPr>
          <w:rFonts w:eastAsia="IRNazanin" w:cs="IRNazanin"/>
          <w:color w:val="111111"/>
          <w:sz w:val="28"/>
          <w:szCs w:val="28"/>
          <w:rtl w:val="true"/>
          <w:lang w:bidi="fa-IR"/>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عربی الحاتمی الطائی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المکیة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ألاتری إلی المصلّی إذا وقف بین یدی ربّه فی الصلاة یتکتّفُ شُغْلَ العبد الذلیل بین یدی سیّده فی حال مناجاته، والسُّنّة قد وردت بذلک، وهو أحسن من إسبال الیدین، 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سبحانه وتعالی قسّم الصلاة بینه وبین عبده نصفین، فجزءٌ منها مخلص له تعالی من أول الفاتحة إلی قوله </w:t>
      </w:r>
      <w:r>
        <w:rPr>
          <w:rFonts w:ascii="Amiri" w:hAnsi="Amiri" w:eastAsia="Amiri" w:cs="Amiri"/>
          <w:color w:val="111111"/>
          <w:sz w:val="28"/>
          <w:sz w:val="28"/>
          <w:szCs w:val="28"/>
          <w:rtl w:val="true"/>
          <w:lang w:bidi="ar-SA"/>
        </w:rPr>
        <w:t>یوْمِ الدِّینِ</w:t>
      </w:r>
      <w:r>
        <w:rPr>
          <w:rFonts w:ascii="IRNazanin" w:hAnsi="IRNazanin" w:eastAsia="IRNazanin"/>
          <w:color w:val="111111"/>
          <w:sz w:val="28"/>
          <w:sz w:val="28"/>
          <w:szCs w:val="28"/>
          <w:rtl w:val="true"/>
          <w:lang w:bidi="fa-IR"/>
        </w:rPr>
        <w:t>، فهذا بمنزلة الید الیمنی من العبد، لأنّ القوة لله جمیعاً، فأعطیناه الیمین</w:t>
      </w:r>
      <w:r>
        <w:rPr>
          <w:rFonts w:eastAsia="IRNazanin" w:cs="IRNazanin"/>
          <w:color w:val="111111"/>
          <w:sz w:val="28"/>
          <w:szCs w:val="28"/>
          <w:rtl w:val="true"/>
          <w:lang w:bidi="fa-IR"/>
        </w:rPr>
        <w:t>(</w:t>
      </w:r>
      <w:r>
        <w:rPr>
          <w:rStyle w:val="FootnoteAnchor"/>
          <w:rtl w:val="true"/>
        </w:rPr>
        <w:footnoteReference w:id="9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والجزءُ الآخر مخلص للعبد من قوله </w:t>
      </w:r>
      <w:r>
        <w:rPr>
          <w:rFonts w:ascii="Amiri" w:hAnsi="Amiri" w:eastAsia="Amiri" w:cs="Amiri"/>
          <w:color w:val="111111"/>
          <w:sz w:val="28"/>
          <w:sz w:val="28"/>
          <w:szCs w:val="28"/>
          <w:rtl w:val="true"/>
          <w:lang w:bidi="ar-SA"/>
        </w:rPr>
        <w:t>اهْدِنَا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السورة، فهذا الجزء بمنزلة الید الیسری، وهی الشمال فإنّه الجناب الأضعف، والعبد هذه مرتبته فإنّه خُلِقَ من ضعف ابتداءً ورُدَّ إلی ضعف انتهاءً، وجزء منها بین الله وبین عبده، فجمع هذا الجزء بین الله وعبده، وهو قوله </w:t>
      </w:r>
      <w:r>
        <w:rPr>
          <w:rFonts w:ascii="Amiri" w:hAnsi="Amiri" w:eastAsia="Amiri" w:cs="Amiri"/>
          <w:color w:val="111111"/>
          <w:sz w:val="28"/>
          <w:sz w:val="28"/>
          <w:szCs w:val="28"/>
          <w:rtl w:val="true"/>
          <w:lang w:bidi="ar-SA"/>
        </w:rPr>
        <w:t>إِیاکَ نَعْبُدُ وَإِیاکَ نَسْتَعِینُ</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فلهذا الجمع، جَمَعَ العبد بین یدیه فی الصلاة إذا وقف، فکملت صلاة العبد بجمعه بین یدیه، وصورة هذا التکتیف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الیمنی علی الیسری، کما قررناه من أن الیمین لله، فلها العلّوعلی الشمال، وصورتها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یجعل باطن کفّه </w:t>
      </w:r>
    </w:p>
    <w:p>
      <w:pPr>
        <w:pStyle w:val="BookText"/>
        <w:rPr/>
      </w:pPr>
      <w:r>
        <w:rPr>
          <w:rFonts w:ascii="IRNazanin" w:hAnsi="IRNazanin" w:eastAsia="IRNazanin"/>
          <w:color w:val="111111"/>
          <w:sz w:val="28"/>
          <w:sz w:val="28"/>
          <w:szCs w:val="28"/>
          <w:rtl w:val="true"/>
          <w:lang w:bidi="fa-IR"/>
        </w:rPr>
        <w:t>الیمنی علی ظهر کفه الیسری والرسغ والساعد لیجمع بالإحاطة جمیع الید التی أمرالله عبده فی الوضوء للصلاة أن یعمّها بالطهارة، فأخذ الرسغ وماجاوره من الکف والساعد، فانظر إلی هذه الحکمة ما أجلاها لذی 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نهی النبی صلی الله علیه و آله و سلم أن یرفع المصلّی عینیه إلی السماء فی صلاته، فإنّ الله فی قبلة العبد ولا یقابله فی وقوفه إلّا الأُفُق، فهو قبلته التی یستقبلها، ویُحمد له أن ینظر إلی موضع سجودة فإنّه المنبّه له علی معرفة نفسه وعبودیته، ولهذا جعل الله القربة فی الصلاة فی حال السجود، ولیس الإنسان بمعصوم من الشیطان فی شیء من صلاته إلّا فی السجود، فإنّه إذا سجد اعتزل عنه الشیطان یبکی علی نفسه،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ابن آدم بالسجود فسجد فله الجَنّة، وأُمِرْتُ بالسجود فأبیت فلی النار</w:t>
      </w:r>
      <w:r>
        <w:rPr>
          <w:rFonts w:eastAsia="IRNazanin" w:cs="IRNazanin"/>
          <w:color w:val="111111"/>
          <w:sz w:val="28"/>
          <w:szCs w:val="28"/>
          <w:rtl w:val="true"/>
          <w:lang w:bidi="fa-IR"/>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الشعرانی بعد نقله کلام ابن عربی آنف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لایخفی أنّه إذا کان جعل الیدین علی الصدر یشغل العبد عن مناجاة ربّه فإرسالهما أولی، فالتحقیق أنّ جعل الیدین علی الصدر للکُمَّل الذین لایشغلهم ذلک عن الله تعالی، وأنّ إرسالهما أولی لغیرالکمال، إذ مراعاة وضعهما علی الصدر یشغل عن کمال التوجّه، فلیتامّل، والله أعلم</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 ما هذا الاستدلال العجیب فی کلام ابن عربی الآنف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وجه </w:t>
      </w:r>
    </w:p>
    <w:p>
      <w:pPr>
        <w:pStyle w:val="BookText"/>
        <w:rPr/>
      </w:pPr>
      <w:r>
        <w:rPr>
          <w:rFonts w:ascii="IRNazanin" w:hAnsi="IRNazanin" w:eastAsia="IRNazanin"/>
          <w:color w:val="111111"/>
          <w:sz w:val="28"/>
          <w:sz w:val="28"/>
          <w:szCs w:val="28"/>
          <w:rtl w:val="true"/>
          <w:lang w:bidi="fa-IR"/>
        </w:rPr>
        <w:t>التناسب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یکون نصف الصلاة من أول الفاتحه إلی یوم الدین بمنزله الید الیمنی، ومن قوله </w:t>
      </w:r>
      <w:r>
        <w:rPr>
          <w:rFonts w:ascii="Amiri" w:hAnsi="Amiri" w:eastAsia="Amiri" w:cs="Amiri"/>
          <w:color w:val="111111"/>
          <w:sz w:val="28"/>
          <w:sz w:val="28"/>
          <w:szCs w:val="28"/>
          <w:rtl w:val="true"/>
          <w:lang w:bidi="ar-SA"/>
        </w:rPr>
        <w:t>اهْدِنَا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السورة بمنزلة الید الیسری، وسبحانه تعالی قد جمع بینه وبین عبده فی </w:t>
      </w:r>
      <w:r>
        <w:rPr>
          <w:rFonts w:ascii="Amiri" w:hAnsi="Amiri" w:eastAsia="Amiri" w:cs="Amiri"/>
          <w:color w:val="111111"/>
          <w:sz w:val="28"/>
          <w:sz w:val="28"/>
          <w:szCs w:val="28"/>
          <w:rtl w:val="true"/>
          <w:lang w:bidi="ar-SA"/>
        </w:rPr>
        <w:t>إِیاکَ نَعْبُدُ وَإِیاکَ نَسْتَعِینُ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أین ثبت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هذا التفسیر المخترع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الخشوع فی محضر الله بالقبض لا بالإرسال؟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أنّنا نعلم أنّ الله وصف المنافقین بانهم یقبضون أیدیهم وأن الظالمین والکافرین تغل أیدیهم فی محضر الله، بعکس المؤمنین والملائکة المبسوطة أیدیهم، فقال سبحانه وتعالی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الْمُنافِقُونَ وَالْمُنافِقاتُ بَعْضُهُمْ مِنْ بَعْضٍ یأْمُرُونَ بِالْمُنْکَرِ وَینْهَوْنَ عَنِ الْمَعْرُوفِ وَیقْبِضُونَ أَیدِیهُمْ نَسُوا اللَّهَ فَنَسِیهُمْ إِنَّ الْمُنافِقینَ هُمُ الْفاسِقُونَ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سبحانه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الْجَحِیمَ صَلُّوهُ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سبحانه وتعالی عن رسوله أنّه </w:t>
      </w:r>
      <w:r>
        <w:rPr>
          <w:rFonts w:ascii="Amiri" w:hAnsi="Amiri" w:eastAsia="Amiri" w:cs="Amiri"/>
          <w:color w:val="111111"/>
          <w:sz w:val="28"/>
          <w:sz w:val="28"/>
          <w:szCs w:val="28"/>
          <w:rtl w:val="true"/>
          <w:lang w:bidi="ar-SA"/>
        </w:rPr>
        <w:t>وَیضَعُ عَنْهُمْ إِصْرَهُمْ وَالْأَغْلَالَ الَّتِی کَانَتْ عَلَیهِمْ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 xml:space="preserve">وهذا یقارب ما اتوه به من تفسیر عن الإمام علی وابن عباس فی قوله تعالی </w:t>
      </w:r>
      <w:r>
        <w:rPr>
          <w:rFonts w:ascii="Amiri" w:hAnsi="Amiri" w:eastAsia="Amiri" w:cs="Amiri"/>
          <w:color w:val="111111"/>
          <w:sz w:val="28"/>
          <w:sz w:val="28"/>
          <w:szCs w:val="28"/>
          <w:rtl w:val="true"/>
          <w:lang w:bidi="ar-SA"/>
        </w:rPr>
        <w:t>فَصَلِّ لِرَبِّکَ وَانْحَرْ</w:t>
      </w:r>
      <w:r>
        <w:rPr>
          <w:rFonts w:ascii="IRNazanin" w:hAnsi="IRNazanin" w:eastAsia="IRNazanin"/>
          <w:color w:val="111111"/>
          <w:sz w:val="28"/>
          <w:sz w:val="28"/>
          <w:szCs w:val="28"/>
          <w:rtl w:val="true"/>
          <w:lang w:bidi="fa-IR"/>
        </w:rPr>
        <w:t xml:space="preserve"> والتی ضعفناها فی آخر الدلیل السابق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سبحانه وتعالی</w:t>
      </w:r>
    </w:p>
    <w:p>
      <w:pPr>
        <w:pStyle w:val="BookText"/>
        <w:rPr/>
      </w:pPr>
      <w:r>
        <w:rPr>
          <w:rFonts w:ascii="Amiri" w:hAnsi="Amiri" w:eastAsia="Amiri" w:cs="Amiri"/>
          <w:color w:val="111111"/>
          <w:sz w:val="28"/>
          <w:sz w:val="28"/>
          <w:szCs w:val="28"/>
          <w:rtl w:val="true"/>
          <w:lang w:bidi="ar-SA"/>
        </w:rPr>
        <w:t>أُولَٰئِکَ الَّذِینَ کَفَرُوا بِرَبِّهِمْ وَأُولَٰئِکَ الْأَغْلَالُ فِی أَعْنَاقِهِمْ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بسط الید أولی من قبضها، لقوله تعالی</w:t>
      </w:r>
    </w:p>
    <w:p>
      <w:pPr>
        <w:pStyle w:val="BookText"/>
        <w:rPr/>
      </w:pPr>
      <w:r>
        <w:rPr>
          <w:rFonts w:ascii="Amiri" w:hAnsi="Amiri" w:eastAsia="Amiri" w:cs="Amiri"/>
          <w:color w:val="111111"/>
          <w:sz w:val="28"/>
          <w:sz w:val="28"/>
          <w:szCs w:val="28"/>
          <w:rtl w:val="true"/>
          <w:lang w:bidi="ar-SA"/>
        </w:rPr>
        <w:t>بَلْ یدَاهُ مَبْسُوطَتَانِ ینفِقُ کَیفَ یشَاءُ</w:t>
      </w:r>
    </w:p>
    <w:p>
      <w:pPr>
        <w:pStyle w:val="BookText"/>
        <w:rPr/>
      </w:pPr>
      <w:r>
        <w:rPr>
          <w:rFonts w:ascii="IRNazanin" w:hAnsi="IRNazanin" w:eastAsia="IRNazanin"/>
          <w:color w:val="111111"/>
          <w:sz w:val="28"/>
          <w:sz w:val="28"/>
          <w:szCs w:val="28"/>
          <w:rtl w:val="true"/>
          <w:lang w:bidi="fa-IR"/>
        </w:rPr>
        <w:t>، وقوله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وَالْمَلَائِکَةُ بَاسِطُوا أَیدِیهِمْ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کیف یمکن إثبات علل الأحکام بمثل هذه الأقوال والتخیلات؟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أُسّس الشرع وبُنی علی هکذا احتمالات وتأویلات فإنّه یضمحل لا محالة، لأن کلّ إنسان یمکنه أن یأتی بوجهٍ استحسانی یرضی به الآخر، أی أنّهم بعملهم هذا أرادوا أن یعبدالله من حیث أرادوا لا من حیث أراد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أنّنا رُبّما نقبل هذه التمحّلات و التوجیهات التبرّعیة لو ثبت أمر الشارع بالقبض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لتحکیم عقیدة من یؤمن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جعلهم المدّعی دلیلاً علی الخصم فهو خلاف العقل والدین، فلوجُعلت الآراء والاستحسانات البشریة مقیاساً للحلال والحرام لأصبحت النتیجة عکسیة؛ أی تبعیة الشریعة لأذواق وقناعات الناس لا لأوامر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نقول للآخرین طبقاً لما استدلّوا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القیام بین یدی الخالق علی إطلاقه دالٌّ علی الإرسال، فلا یحتاج إلی دلیل آخر یستدل به علیه لأنه تحصیل للحاصل، فلو کان التکتّف مضمراً فی الذات البشریة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کالإرسال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علی الشارع أن یدعو الناس إلی عکسه وهو الإرسال، لأنّها حقیقة اضافیة لایمکن فهمها إلّا بدلیل، فیجب علی الشارع إرشاد الناس إلیها، فی حین أنّ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عکس ذلک، وقد قلنا بانّ الأصل فی الإنسان هو 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مُرْسِلٌ یدیه حینما یولد، وحینما یمشی، وحینما ینام، وحینما یموت، وحینما یغسّل، وحینما یکفّن ویدفن، ویحشر، ویعطی کتابه بیمینه أو شماله،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الطیر عند تحلقها فی السماء تکون اجنحتها مبسوطه</w:t>
      </w:r>
      <w:r>
        <w:rPr>
          <w:rFonts w:eastAsia="IRNazanin" w:cs="IRNazanin"/>
          <w:color w:val="111111"/>
          <w:sz w:val="28"/>
          <w:szCs w:val="28"/>
          <w:rtl w:val="true"/>
          <w:lang w:bidi="fa-IR"/>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کان حال الإنسان والموجودات هذا، فالإسبال فی نظرنا هو أحسن من القبض، وهو حال العبد الذلیل بین یدی الله سبحانه لا ما قاله ابن عربی، لأنّ الظالمین تُغَلُّ أیدیهم فی محضر رب العزة، وهی صفة المعذبین من أهل النار، </w:t>
      </w:r>
    </w:p>
    <w:p>
      <w:pPr>
        <w:pStyle w:val="BookText"/>
        <w:rPr/>
      </w:pPr>
      <w:r>
        <w:rPr>
          <w:rFonts w:ascii="IRNazanin" w:hAnsi="IRNazanin" w:eastAsia="IRNazanin"/>
          <w:color w:val="111111"/>
          <w:sz w:val="28"/>
          <w:sz w:val="28"/>
          <w:szCs w:val="28"/>
          <w:rtl w:val="true"/>
          <w:lang w:bidi="fa-IR"/>
        </w:rPr>
        <w:t>لقوله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الْأَغْلاَلُ فِی أَعْنَاقِهِمْ وَالسَّلاَسِلُ یسْحَبُونَ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جَعَلْنَا فِی أَعْنَاقِهِمْ أَغْلاَلاً فَهِی إِلَی الْأَذْقَانِ فَهُمْ مُقْمَحُونَ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علی ضوء منهجهم الاستحسانی یمکننا أن نفسر ما رواه إسحاق بن عمار، عن أبی عبدالله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تخرج الروایة مخرج التقیة حسبما قاله البحرانی فی الحدائق</w:t>
      </w:r>
      <w:r>
        <w:rPr>
          <w:rFonts w:eastAsia="IRNazanin" w:cs="IRNazanin"/>
          <w:color w:val="111111"/>
          <w:sz w:val="28"/>
          <w:szCs w:val="28"/>
          <w:rtl w:val="true"/>
          <w:lang w:bidi="fa-IR"/>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أیضع الرجل یده علی ذراعه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إنّ بنی إسرائیل کانوا إذا دخلوا فی الصلاة دخلوا متماوتین، کأنّهم موتی، فأنزل الله علی نبیه خذ ما أتیتک بقوة </w:t>
      </w:r>
      <w:r>
        <w:rPr>
          <w:rFonts w:eastAsia="IRNazanin" w:cs="IRNazanin"/>
          <w:color w:val="111111"/>
          <w:sz w:val="28"/>
          <w:szCs w:val="28"/>
          <w:rtl w:val="true"/>
          <w:lang w:bidi="fa-IR"/>
        </w:rPr>
        <w:t>(</w:t>
      </w:r>
      <w:r>
        <w:rPr>
          <w:rStyle w:val="FootnoteAnchor"/>
          <w:rtl w:val="true"/>
        </w:rPr>
        <w:footnoteReference w:id="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دخلت فی الصلاة فادخل فیها بجلد وقوة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جاء تعریضاً بمن یقبض علی یدیه من المسلمین آنذاک، حیث شبهّهم ببنی إسرائیل الذین کانوا یدخلون الصلاة متماوتین وکسالی، فَجُوّز لهم أن یقبضوا علی أذرعهم کی یحافظوا علی توازنهم وتعادلهم وأن لا یقعوا علی الأرض، وقد مرّ علیک تعلیل الأوزاعی فی جواز القبض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الدم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ما رواه ابن حزم عن الإمام علی لطول القیام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کنّا وضّحنا سابقاً أنّ القبض هی من شریعة الیهود والمجوس وسیأتی فی أخبار الزیدیة أکثر من ذلک</w:t>
      </w:r>
      <w:r>
        <w:rPr>
          <w:rFonts w:eastAsia="IRNazanin" w:cs="IRNazanin"/>
          <w:color w:val="111111"/>
          <w:sz w:val="28"/>
          <w:szCs w:val="28"/>
          <w:rtl w:val="true"/>
          <w:lang w:bidi="fa-IR"/>
        </w:rPr>
        <w:t>(</w:t>
      </w:r>
      <w:r>
        <w:rPr>
          <w:rStyle w:val="FootnoteAnchor"/>
          <w:rtl w:val="true"/>
        </w:rPr>
        <w:footnoteReference w:id="9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وجاء الاسلام ناهیاً عن التماوت والکسل فی الصلاة، </w:t>
      </w:r>
    </w:p>
    <w:p>
      <w:pPr>
        <w:pStyle w:val="BookText"/>
        <w:rPr/>
      </w:pPr>
      <w:r>
        <w:rPr>
          <w:rFonts w:ascii="IRNazanin" w:hAnsi="IRNazanin" w:eastAsia="IRNazanin"/>
          <w:color w:val="111111"/>
          <w:sz w:val="28"/>
          <w:sz w:val="28"/>
          <w:szCs w:val="28"/>
          <w:rtl w:val="true"/>
          <w:lang w:bidi="fa-IR"/>
        </w:rPr>
        <w:t xml:space="preserve">قال سبحانه وتعالی </w:t>
      </w:r>
      <w:r>
        <w:rPr>
          <w:rFonts w:ascii="Amiri" w:hAnsi="Amiri" w:eastAsia="Amiri" w:cs="Amiri"/>
          <w:color w:val="111111"/>
          <w:sz w:val="28"/>
          <w:sz w:val="28"/>
          <w:szCs w:val="28"/>
          <w:rtl w:val="true"/>
          <w:lang w:bidi="ar-SA"/>
        </w:rPr>
        <w:t>وَإِذَا قَامُوا إِلَی الصَّلَاةِ قَامُوا کُسَالَیٰ</w:t>
      </w:r>
      <w:r>
        <w:rPr>
          <w:rFonts w:ascii="IRNazanin" w:hAnsi="IRNazanin" w:eastAsia="IRNazanin"/>
          <w:color w:val="111111"/>
          <w:sz w:val="28"/>
          <w:sz w:val="28"/>
          <w:szCs w:val="28"/>
          <w:rtl w:val="true"/>
          <w:lang w:bidi="fa-IR"/>
        </w:rPr>
        <w:t xml:space="preserve"> وقوله تعالی </w:t>
      </w:r>
      <w:r>
        <w:rPr>
          <w:rFonts w:ascii="Amiri" w:hAnsi="Amiri" w:eastAsia="Amiri" w:cs="Amiri"/>
          <w:color w:val="111111"/>
          <w:sz w:val="28"/>
          <w:sz w:val="28"/>
          <w:szCs w:val="28"/>
          <w:rtl w:val="true"/>
          <w:lang w:bidi="ar-SA"/>
        </w:rPr>
        <w:t>وَلَا یأْتُونَ الصَّلَاةَ إِلَّا وَهُمْ کُسَالَیٰ</w:t>
      </w:r>
      <w:r>
        <w:rPr>
          <w:rFonts w:ascii="IRNazanin" w:hAnsi="IRNazanin" w:eastAsia="IRNazanin"/>
          <w:color w:val="111111"/>
          <w:sz w:val="28"/>
          <w:sz w:val="28"/>
          <w:szCs w:val="28"/>
          <w:rtl w:val="true"/>
          <w:lang w:bidi="fa-IR"/>
        </w:rPr>
        <w:t xml:space="preserve"> ، وبذلک یکون معنی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خُذُوا مَا آتَینَاکُم بِقُوَّةٍ</w:t>
      </w:r>
      <w:r>
        <w:rPr>
          <w:rFonts w:ascii="IRNazanin" w:hAnsi="IRNazanin" w:eastAsia="IRNazanin"/>
          <w:color w:val="111111"/>
          <w:sz w:val="28"/>
          <w:sz w:val="28"/>
          <w:szCs w:val="28"/>
          <w:rtl w:val="true"/>
          <w:lang w:bidi="fa-IR"/>
        </w:rPr>
        <w:t xml:space="preserve"> هو الوقوف منتصباً فی الصلاة واضعاً یدیه علی جنبیه کوقوف العبد أمام سیده، والجندی أمام قائده، ونحن نقول بهذا لا اعتقاداً منّا بصحة هکذا استدلال بل إلزاماً للآخرین بما ألزموا به أنفسهم، وهو استدلال باطل بنظرنا، لأنّ دین الله لا یصاب بالعقول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الشعرانی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الکبری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وضع الیمین علی الیسار یحتاج فی مراعاته إلی صرف الذهن إلیه وهوتکلف فیخرج بذلک عن کمال الإقبال علی مناجاة الله عزّوجلّ الذی هو روح الصلاة وحقیقتها، بخلاف إرخائها بجنبه</w:t>
      </w:r>
      <w:r>
        <w:rPr>
          <w:rFonts w:eastAsia="IRNazanin" w:cs="IRNazanin"/>
          <w:color w:val="111111"/>
          <w:sz w:val="28"/>
          <w:szCs w:val="28"/>
          <w:rtl w:val="true"/>
          <w:lang w:bidi="fa-IR"/>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أنه عمل کثیر منهی عنه فی الشریعة، والإمام علی بن الحسین بن علی بن أبی طالب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لیوضح عدم شرعیة القبض لکون التقید بهذه الکیفیة صعباً ولا یتّفق مع الشریعة السهلة السمحاء، فی حین أن الإسبال یتفق مع جِبِلّة الانسان والشریعة السهلة السمحاء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خصّ الشعرانی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التکفیر بالأکابر من الناس فقط</w:t>
      </w:r>
      <w:r>
        <w:rPr>
          <w:rFonts w:eastAsia="IRNazanin" w:cs="IRNazanin"/>
          <w:color w:val="111111"/>
          <w:sz w:val="28"/>
          <w:szCs w:val="28"/>
          <w:rtl w:val="true"/>
          <w:lang w:bidi="fa-IR"/>
        </w:rPr>
        <w:t>(</w:t>
      </w:r>
      <w:r>
        <w:rPr>
          <w:rStyle w:val="FootnoteAnchor"/>
          <w:rtl w:val="true"/>
        </w:rPr>
        <w:footnoteReference w:id="9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ذلک لا یمکن فعله لکل أحد، فلایجوز إجبار عامة الناس علیه،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صورة موقف العبد بین یدی سیّده، وهو خاصّ بالأکابر من العلماء والأولیاء، بخلاف الأصاغر، فإنّ الأَولی لهم إرخاء الیدین کما قال به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الشعرانی یوضّح الأمر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خفّة کونهما تحت السرة علی المصلّی، بخلاف وضعهما تحت الصدر فإنّه یحتاج إلی مراعاتهما لثقل الیدین وتدلّیهما إذا طال الوقوف، فرجع الأمر إلی مرتبتی المیزان، فلذلک کان استحباب وضع الیدین تحت الصدر خاصاً بالأکابر الذین یقدرون علی مراعاة شیئین معا فی آنٍ واحد دون الأصاغر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وسمعتُ سیّدی علیاً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قول من قال بعدم استحباب وضع الیدین تحت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ورود ذلک من فعل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مراعاة المصلّی دوامهما تحت الصدر یشغله غالباً من مراعاة کمال الإقبال علی مناجاة الله عزّوجلّ، فکان إرسالهما أوجعلهما تحت السرة مع کمال الإقبال علی المناجاة والحضورمع الله أولی من مراعاة هیئة من الهیئات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عرف من نفسه العجز عن مراعاة کون یدیه تحت صدرة فی الصلاة إلّا مع الغفلة عن کمال الإقبال علی الله عزّوجلّ، فإرسال یدیه بجنبیه أولی، وبه صرّح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أرسلهما ولم یعبث بهما فلا بأس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عرف من نفسه القدرة علی الجمع بین الشیئین معاً فی آن واحد کان وضع یدیه تحت صدره أولی، وبذلک حصل الجمع بین أقوال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السهروردی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عوارف 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یقبض بیده الیمنی یده الیسری ویجعلهما بین السرّة والصدر، والیمنی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لکرامتها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تجعل فوق الیسری، ویمدّ المسبحة والوسطی علی الساعد، ویقبض بالثلاثة البواقی الیسری من الطرفین، وقد فسّرأمیرالمؤمنین علی رضی الله عنه قوله تعالی </w:t>
      </w:r>
      <w:r>
        <w:rPr>
          <w:rFonts w:ascii="Amiri" w:hAnsi="Amiri" w:eastAsia="Amiri" w:cs="Amiri"/>
          <w:color w:val="111111"/>
          <w:sz w:val="28"/>
          <w:sz w:val="28"/>
          <w:szCs w:val="28"/>
          <w:rtl w:val="true"/>
          <w:lang w:bidi="ar-SA"/>
        </w:rPr>
        <w:t>فَصَلِّ لِرَبِّکَ وَانْحَرْ</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وضع الیمنی علی الشمال تحت الصدر، وذلک أنّ تحت الصدر عرقاً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الناحر،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یدک علی الناحر،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استقبل القبلة بنحرک، وفی ذلک سرٌّ خفی یکاشف به من وراء أستار الغیب، 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بلطیف حکمته خَلَقَ الآدمی وشرّفه وکرّمه، وجعله محلّ نظره ومورد وحیه، ونخبة ما فی أرضه وسمائه، روحانیاً وجسمانیاً، أرضیاً وسماویاً، منتصب القامة، مرتفع الهیئة، فنصفه الأعلی من حدّ الفؤاد مستودع أسرار السماوات، ونصفه الأسفل مستودع أسرار الأرض</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فمحلُّ نفسه ومرکزها النصفُ الأسفل، ومحلّ روحه الروحانی والقلب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النصف الأعلی؛ فجواذب الروح مع جواذب النفس </w:t>
      </w:r>
    </w:p>
    <w:p>
      <w:pPr>
        <w:pStyle w:val="BookText"/>
        <w:rPr/>
      </w:pPr>
      <w:r>
        <w:rPr>
          <w:rFonts w:ascii="IRNazanin" w:hAnsi="IRNazanin" w:eastAsia="IRNazanin"/>
          <w:color w:val="111111"/>
          <w:sz w:val="28"/>
          <w:sz w:val="28"/>
          <w:szCs w:val="28"/>
          <w:rtl w:val="true"/>
          <w:lang w:bidi="fa-IR"/>
        </w:rPr>
        <w:t>یتطاردان ویتحاربان، وباعتبار تطاردهما وتغالبهما تکون لمّة الملک ولمّة الشیطان، ووقت الصلاة یکثر التطارد، لوجود التجاذب بین الإیمان والطبع، فیکاشف المصلّی الذی صار قلبه سماویاً متردداً بین الفناء والبقاء لجواذب النفس متصاعدة من مرکزها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وللجوارح وتصرّفها وحرکتها مع معانی الباطن ارتباطٌ وموازنة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فبوضع الیمنی علی الشمال حَصْرُ النفس، ومنعٌ من صعود جواذبها، وأثرذلک یظهر بدفع الوسوسة وزوال حدیث النفس فی الصلاة، ثم إذا استوت جواذب الروح وتملّکت من الفَرْقِ إلی القدم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کمال الأُنس وتحقّق قرة العین واستیلاء سلطان المشاهدة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تصیر النفس مقهورة ذلیلة، ویستنیر مرکزها بنور الروح، وتنقطع حینئذٍ جواذب النفس؛ وعلی قدر استنارة مرکز النفس یزول کلّ العبادة، ویستغنی حینئذٍ عن مقاومة النفس ومنع جواذبها بوضع الیمین علی الشمال فیسبل حینئذٍ، ولعل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عن رسول الله صلی الله علیه و آله و سلم أنّه صلّی مسبلاً، وهو مذهب مالک</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أنقبل من السهروردی مثل هذا الاستدلال الساذج، المغرق فی التصوف والباطنیة واللامعقول؟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کیف یمکن أن یقنعنا السهروردی بأن تکون الیدان المادیتان المکونتان من اللحم والدم والعناصر المادیة الأخری حاجزاً للنفس المحلّقة فتحصرها وتمنعها من صعود جواذبها؟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وأیة صعودات وجواذب إذا وضع یدیه فوق عورته؟ أَوَ لا یفرّق الشیخ ما بین المادیات والمعنویات، أو ما بین الروح والجسد؟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فلوکان الأمر کذلک لأمکننا فتح القلب علی نور الإیمان بأیدینا المادیة، کما لنا أن نغلقه علی ظلام الکفر بهما أیضاً،</w:t>
      </w:r>
    </w:p>
    <w:p>
      <w:pPr>
        <w:pStyle w:val="BookText"/>
        <w:rPr/>
      </w:pPr>
      <w:r>
        <w:rPr>
          <w:rFonts w:ascii="IRNazanin" w:hAnsi="IRNazanin" w:eastAsia="IRNazanin"/>
          <w:color w:val="111111"/>
          <w:sz w:val="28"/>
          <w:sz w:val="28"/>
          <w:szCs w:val="28"/>
          <w:rtl w:val="true"/>
          <w:lang w:bidi="fa-IR"/>
        </w:rPr>
        <w:t xml:space="preserve">لکنّ هذا لا یعدو کونه خلطاً واضحاً ما بین حقیقة المعرفة الإلهیة والعلوم 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ومدار العبادات المنصوصة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الخرافة والظن والتخمین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تفسیرات وتأویلات من وحی النفس والهوی والتَّخَیل یضِلُ بها أتباعه، وإذا صح کلامه وأنه بوضع الیمنی علی الیسری یمکنه أن یفصل بین جواذب النفس المرتبطة بالنصف الأسفل من جسد الإنسان والمرتبطة بالأرض، وبین جواذب النفس والروح المرتبطة بالقلب والعقل وهو القسم العلوی من الإنسان؛ إذ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یتطاردان ویتحاربان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کان یمکنه أن یوفّق بین هذه التجاذبات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یومه أو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بربط حزام علی بطنه وظهره وعلیه مذکور اسم الله العزیز والاستعاذة من الشیطان اللعین الرجیم؛ کی یبعد لمة الملک عن لمة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خزعبلات حقاً شغلوا اوقات الناس بها باسم العرفان الإسلامی وتحت ذریعة القرب إلی الله، بل یمکننا أن نقول للسهروردی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ذکرته من السر الخفی والحکمة فی خلق الآدمی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محلّ نظره ومورد وحیه، ونخبة ما فی أرضه وسمائه، روحانیاً وجسمانیاً، أرضیاً وسماویاً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جعله منتصب القامة، مرتفع الهیئة، وهذا الانتصاب فی القامة لا یحصل إلّا بإرسال یدیه إلی جنبیه لا أن یقبض بإحداهما علی الأُخری، وقد ذکّرنی کلامه هذا بما قرأته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فعل الیهود وتفنّنهم فی العبادة طبقاً لآرائهم وأنّه یتقارب مع ما یفعله هؤلاء باسم الدین، فقد حکی عن عطاء قوله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بنی إسرائیل کانوا إذا قاموا إلی الصلاة لبسوا المسوح وغلُّوا </w:t>
      </w:r>
    </w:p>
    <w:p>
      <w:pPr>
        <w:pStyle w:val="BookText"/>
        <w:rPr/>
      </w:pPr>
      <w:r>
        <w:rPr>
          <w:rFonts w:ascii="IRNazanin" w:hAnsi="IRNazanin" w:eastAsia="IRNazanin"/>
          <w:color w:val="111111"/>
          <w:sz w:val="28"/>
          <w:sz w:val="28"/>
          <w:szCs w:val="28"/>
          <w:rtl w:val="true"/>
          <w:lang w:bidi="fa-IR"/>
        </w:rPr>
        <w:t xml:space="preserve">أیدیهم إلی أعناقهم، وربّما ثقب الرجلُ ترقوته وجعل فیها طرف السلسلة وأوثقها إلی الساریة یحبس نفسه علی العبادة </w:t>
      </w:r>
      <w:r>
        <w:rPr>
          <w:rFonts w:eastAsia="IRNazanin" w:cs="IRNazanin"/>
          <w:color w:val="111111"/>
          <w:sz w:val="28"/>
          <w:szCs w:val="28"/>
          <w:rtl w:val="true"/>
          <w:lang w:bidi="fa-IR"/>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الغزالی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علوم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استقرّت الیدان فی مقرّهما، ابتدأ التکبیر مع إرسالهما وإحضار النیة، ثمّ یضع الیدین علی مافوق السرة وتحت الصدر، ویضع الیمنی علی الیسری إکراماً للیمنی بأن تکون محمولة، وینشر المسبحة والوسطی من الیمنی علی طول الساعد، ویقبض بالإبهام والخنصر والبنصرعلی کوع الیسری، وقد رُوی أنّ التکبیر مع رفع الیدین ومع استقرارهما ومع الإرسال، فکلّ ذلک لاحرج فیه وأراه بالإرسال ألیق، فإنّه کلمة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ووضع إحدی الیدین علی الأخری فی صورة العقد، ومبدؤه الإرسال، وآخره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ومبدأ التکبیر الألف وآخره الراء، فیلیق مراعاة التطابق بین الفعل والعقد، وأمّا رفع الید فکالمقدمة لهذه البدایة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لاینبغی أن یرفع یدیه إلی قُدَّام رفعاً عند التکبیر، ولایردهما إلی خلف منکبیه، ولا ینفضهما عن یمینٍ وشمالٍ نفضاً إذا فرغ من التکبیر، ویرسلهما إرسالا خفیفاً رفیقاً، ویستأنف وضع الیمین علی الشمال بعد الإرسال، وفی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علیه و آله و سلم کان إذا کبّر أرسل یدیه، وإذا أراد أن یقرأ وضع الیمنی علی الیسری، فإن </w:t>
      </w:r>
      <w:bookmarkStart w:id="284" w:name="pg14512_198425"/>
    </w:p>
    <w:p>
      <w:pPr>
        <w:pStyle w:val="BookText"/>
        <w:rPr/>
      </w:pPr>
      <w:bookmarkEnd w:id="284"/>
      <w:r>
        <w:rPr>
          <w:rFonts w:ascii="IRNazanin" w:hAnsi="IRNazanin" w:eastAsia="IRNazanin"/>
          <w:color w:val="111111"/>
          <w:sz w:val="28"/>
          <w:sz w:val="28"/>
          <w:szCs w:val="28"/>
          <w:rtl w:val="true"/>
          <w:lang w:bidi="fa-IR"/>
        </w:rPr>
        <w:t>صحّ هذا فهو أولی مما ذکرناه</w:t>
      </w:r>
      <w:r>
        <w:rPr>
          <w:rFonts w:eastAsia="IRNazanin" w:cs="IRNazanin"/>
          <w:color w:val="111111"/>
          <w:sz w:val="28"/>
          <w:szCs w:val="28"/>
          <w:rtl w:val="true"/>
          <w:lang w:bidi="fa-IR"/>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تأمّل فی عبارات هؤلاء، فهم یریدون أن یذوّبوا حقیقة الإرسال لیکون ذلک مقدمة للقبض، فی حین أنّ الکلام بین العلماء هو عن شرعیة القبض والإرسال بالدلیل والبرهان لا بالاستحسان والذوق والتخیلات، وبما أنّهم لایمکنهم أن ینکروا إرسال رسول الله لیدیه بعد تکبیرة الإحرام لذلک، جعلو إرساله صلی الله علیه و آله و سلم خفیفاً ومقدمة لوضعه علی الصدر أو تحت السرة، وهذا ما رأیناه بالضبط فی توظیفهم لروایات المسح علی القدمین وجعلها فی أبواب المسح علی الخفّین، فی حین أنّ کلّ واحدة من هذین هی حقیقة منفصلة، وقد جری النزاع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مرّ الدهور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ما قالوه فی تفسیر قوله تعالی </w:t>
      </w:r>
      <w:r>
        <w:rPr>
          <w:rFonts w:ascii="Amiri" w:hAnsi="Amiri" w:eastAsia="Amiri" w:cs="Amiri"/>
          <w:color w:val="111111"/>
          <w:sz w:val="28"/>
          <w:sz w:val="28"/>
          <w:szCs w:val="28"/>
          <w:rtl w:val="true"/>
          <w:lang w:bidi="ar-SA"/>
        </w:rPr>
        <w:t>وَامْسَحُوا بِرُءُوسِکُمْ وَأَرْجُلَکُمْ</w:t>
      </w:r>
      <w:r>
        <w:rPr>
          <w:rFonts w:ascii="IRNazanin" w:hAnsi="IRNazanin" w:eastAsia="IRNazanin"/>
          <w:color w:val="111111"/>
          <w:sz w:val="28"/>
          <w:sz w:val="28"/>
          <w:szCs w:val="28"/>
          <w:rtl w:val="true"/>
          <w:lang w:bidi="fa-IR"/>
        </w:rPr>
        <w:t>، إنّ المسح فیه یعنی الغسل الخفیف، وإنّ الغسل هومسحٌ وزیادة</w:t>
      </w:r>
      <w:r>
        <w:rPr>
          <w:rFonts w:eastAsia="IRNazanin" w:cs="IRNazanin"/>
          <w:color w:val="111111"/>
          <w:sz w:val="28"/>
          <w:szCs w:val="28"/>
          <w:rtl w:val="true"/>
          <w:lang w:bidi="fa-IR"/>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حملهم أخبار سدل الیدین فی الصلاة علی سدل الثوب فی الصلاة، وامثالها کثیر فی الفقه والحدیث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بهذه الوجوه الاستحسانیة المنتزعة من وحی التخیلات البشریة لایمکن تشریع عبادة وتحکیم دین، بل هی تجاذبات نفسیة شیطانیة لایرتضیها ربُّ العالمین</w:t>
      </w:r>
      <w:r>
        <w:rPr>
          <w:rFonts w:eastAsia="IRNazanin" w:cs="IRNazanin"/>
          <w:color w:val="111111"/>
          <w:sz w:val="28"/>
          <w:szCs w:val="28"/>
          <w:rtl w:val="true"/>
          <w:lang w:bidi="fa-IR"/>
        </w:rPr>
        <w:t>.</w:t>
      </w:r>
    </w:p>
    <w:p>
      <w:pPr>
        <w:pStyle w:val="Heading5"/>
        <w:numPr>
          <w:ilvl w:val="4"/>
          <w:numId w:val="1"/>
        </w:numPr>
        <w:rPr/>
      </w:pPr>
      <w:bookmarkStart w:id="285" w:name="__RefHeading___Toc1548927_996550957"/>
      <w:bookmarkStart w:id="286" w:name="_Toc100"/>
      <w:bookmarkEnd w:id="285"/>
      <w:r>
        <w:rPr>
          <w:rtl w:val="true"/>
        </w:rPr>
        <w:t>تضادّ الآراء بین وضعها تحت السرة أو فوقها</w:t>
      </w:r>
      <w:bookmarkEnd w:id="286"/>
    </w:p>
    <w:p>
      <w:pPr>
        <w:pStyle w:val="BookText"/>
        <w:rPr/>
      </w:pPr>
      <w:r>
        <w:rPr>
          <w:rFonts w:ascii="IRNazanin" w:hAnsi="IRNazanin" w:eastAsia="IRNazanin"/>
          <w:color w:val="111111"/>
          <w:sz w:val="28"/>
          <w:sz w:val="28"/>
          <w:szCs w:val="28"/>
          <w:rtl w:val="true"/>
          <w:lang w:bidi="fa-IR"/>
        </w:rPr>
        <w:t>نقلنا سابقاً بعض النصوص فی هذا السیاق وإلیک أخری تماثلها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الحکمة فی </w:t>
      </w:r>
    </w:p>
    <w:p>
      <w:pPr>
        <w:pStyle w:val="BookText"/>
        <w:rPr/>
      </w:pPr>
      <w:r>
        <w:rPr>
          <w:rFonts w:ascii="IRNazanin" w:hAnsi="IRNazanin" w:eastAsia="IRNazanin"/>
          <w:color w:val="111111"/>
          <w:sz w:val="28"/>
          <w:sz w:val="28"/>
          <w:szCs w:val="28"/>
          <w:rtl w:val="true"/>
          <w:lang w:bidi="fa-IR"/>
        </w:rPr>
        <w:t>الوضع علی الصدر أو السرة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تحت السرة أقرب إلی التعظیم، وأبعد من التشبّه بأهل الکتاب، وأقرب إلی ستر العورة وحفظ الإزار عن السقوط، وذلک کما یفْعَلُ بین یدیه الملوک، وفی الوضع علی الصدر تشبّه بالنساء فلا یسَنُّ</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علیک کلامه هذا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البنایة فی شرح الهدایة</w:t>
      </w:r>
      <w:r>
        <w:rPr>
          <w:rFonts w:eastAsia="IRNazanin" w:cs="IRNazanin"/>
          <w:color w:val="111111"/>
          <w:sz w:val="28"/>
          <w:szCs w:val="28"/>
          <w:rtl w:val="true"/>
          <w:lang w:bidi="fa-IR"/>
        </w:rPr>
        <w:t>»(</w:t>
      </w: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مناقشته لقول الشافعی فی الوضع علی الصدر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المرغینانی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شرح بدایة المبتدی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تحت السرة أقرب إلی التعظیم، وهو المقصود</w:t>
      </w:r>
      <w:r>
        <w:rPr>
          <w:rFonts w:eastAsia="IRNazanin" w:cs="IRNazanin"/>
          <w:color w:val="111111"/>
          <w:sz w:val="28"/>
          <w:szCs w:val="28"/>
          <w:rtl w:val="true"/>
          <w:lang w:bidi="fa-IR"/>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السرخسی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تحت السرة أبعد عن التشبُّه بأهل الکتاب، وأقرب إلی ستر العورة، فکان أولی</w:t>
      </w:r>
      <w:r>
        <w:rPr>
          <w:rFonts w:eastAsia="IRNazanin" w:cs="IRNazanin"/>
          <w:color w:val="111111"/>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محمّد بن مفلح المقدسی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وکذا هو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منصورالبهوتی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 القناع عن متن الاقناع</w:t>
      </w:r>
      <w:r>
        <w:rPr>
          <w:rFonts w:eastAsia="IRNazanin" w:cs="IRNazanin"/>
          <w:color w:val="111111"/>
          <w:sz w:val="28"/>
          <w:szCs w:val="28"/>
          <w:rtl w:val="true"/>
          <w:lang w:bidi="fa-IR"/>
        </w:rPr>
        <w:t>»(</w:t>
      </w:r>
      <w:r>
        <w:rPr>
          <w:rStyle w:val="FootnoteAnchor"/>
          <w:rtl w:val="true"/>
        </w:rPr>
        <w:footnoteReference w:id="9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عورة فلایضعها علیه کالعانة </w:t>
      </w:r>
    </w:p>
    <w:p>
      <w:pPr>
        <w:pStyle w:val="BookText"/>
        <w:rPr/>
      </w:pPr>
      <w:r>
        <w:rPr>
          <w:rFonts w:ascii="IRNazanin" w:hAnsi="IRNazanin" w:eastAsia="IRNazanin"/>
          <w:color w:val="111111"/>
          <w:sz w:val="28"/>
          <w:sz w:val="28"/>
          <w:szCs w:val="28"/>
          <w:rtl w:val="true"/>
          <w:lang w:bidi="fa-IR"/>
        </w:rPr>
        <w:t>والفخذ،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العورة أولی وأبلغ بالوضع علیه لحفظه</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أقرب إلی التعظیم، کما بین یدی الملوک، ووضعها علی العورة لایضرّ فوق الثیاب، فکذا بلا حائل، لأنّها لیس لها حکم العورة فی حقّه، ولهذا تضع المرأة یدیها علی صدرها وإن کان عورة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فی هذه الهیئة أنّها صفة للسائل الذلیل، وهو أمنع للعبث وأقرب إلی الخشوع، ومن اللّطائف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موضع النیة، والعادة أنّ مَنْ حرص علی حفظ شیء جعل یدیه علیه</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القسطلانی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الساری لشرح صحیح البخاری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والحکمة فی ذلک أنّ القائم بین یدی الملک الجبّار یتأدّب بوضع یده علی یده، أوهو أمنع للعبث وأقرب إلی الخشوع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والرسغ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المفصل بین الساعد والکفّ، والسُّنّة أن یجعلهما تحت صدره؛ لحدیث عند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وضعهما تحت صدره، لأنّ القلب موضع النیّة، والعادة أنّ من احترز علی حفظ شیء جعل یدیه علیه</w:t>
      </w:r>
      <w:r>
        <w:rPr>
          <w:rFonts w:eastAsia="IRNazanin" w:cs="IRNazanin"/>
          <w:color w:val="111111"/>
          <w:sz w:val="28"/>
          <w:szCs w:val="28"/>
          <w:rtl w:val="true"/>
          <w:lang w:bidi="fa-IR"/>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نقل القسطلانی کلام السهروردی آنف الذکر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عوارف المعارف</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قلناهُ أولی؛ لحدیث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وضع الیمین علی الشمال تحت النحر وهو صدرُهُ، ولأنَّ ما قلناه أقرب إلی الخشوع وأبعد من العورة، فکان أولی</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الحاوی الکبیر فی فقه الإمام الشافعی، للماوردی ت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استدلاله بما ورد عن الإمام علی فی تفسیر قوله تعالی </w:t>
      </w:r>
      <w:r>
        <w:rPr>
          <w:rFonts w:ascii="Amiri" w:hAnsi="Amiri" w:eastAsia="Amiri" w:cs="Amiri"/>
          <w:color w:val="111111"/>
          <w:sz w:val="28"/>
          <w:sz w:val="28"/>
          <w:szCs w:val="28"/>
          <w:rtl w:val="true"/>
          <w:lang w:bidi="ar-SA"/>
        </w:rPr>
        <w:t>فَصَلِّ لِرَبِّکَ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یضع الیمنی علی الیسری عند النحر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ولأن ما تحت السرة عورة، وتحت الصدر قلب وهو محل الخشوع، فکان وضع الیدین علیه أبلغ فی الخشوع من وضعها علی العورة</w:t>
      </w:r>
      <w:r>
        <w:rPr>
          <w:rFonts w:eastAsia="IRNazanin" w:cs="IRNazanin"/>
          <w:color w:val="111111"/>
          <w:sz w:val="28"/>
          <w:szCs w:val="28"/>
          <w:rtl w:val="true"/>
          <w:lang w:bidi="fa-IR"/>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محمّد صالح العثیمین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الممتع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الناس یضعهما علی جنبه الأیسر بحجة أنّه جانب القلب، وهذا خلاف السنّة الواردة فی حدیث سهل</w:t>
      </w:r>
      <w:r>
        <w:rPr>
          <w:rFonts w:eastAsia="IRNazanin" w:cs="IRNazanin"/>
          <w:color w:val="111111"/>
          <w:sz w:val="28"/>
          <w:szCs w:val="28"/>
          <w:rtl w:val="true"/>
          <w:lang w:bidi="fa-IR"/>
        </w:rPr>
        <w:t>(</w:t>
      </w:r>
      <w:r>
        <w:rPr>
          <w:rStyle w:val="FootnoteAnchor"/>
          <w:rtl w:val="true"/>
        </w:rPr>
        <w:footnoteReference w:id="9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الهیئة قریبة من الاختصار المنهی عنه فی الحدیث المتفق علیه من حدیث أبی هریرة</w:t>
      </w:r>
      <w:r>
        <w:rPr>
          <w:rFonts w:eastAsia="IRNazanin" w:cs="IRNazanin"/>
          <w:color w:val="111111"/>
          <w:sz w:val="28"/>
          <w:szCs w:val="28"/>
          <w:rtl w:val="true"/>
          <w:lang w:bidi="fa-IR"/>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عبدالکریم الخضیر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لوکان انشغالنا مثل انشغال عمر رضی الله عنه یجیش الجیوش وهو یصلی من عبادة إلی عبادةٍ کان الأولی والأکمل أن یتّجه إلی ما هو بصدده من العبادة التی کلّف بها وأمر بها، لکن إذا کان انشغاله بعبادة فهو علی خیر إنشاءالله، فنلاحظ ارتفاع الخشوع الذی هو لبّ الصلاة بتشبثنا بأمور دنیانا وإعراضنا عن الآخرة </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 هذا الکلام لتراه یذهب إلی أن القبض هو للأکابر الذین یقدرون علی مراعاة شیئین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علیک فی کلام الشعرانی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القبض وامثاله هو من </w:t>
      </w:r>
    </w:p>
    <w:p>
      <w:pPr>
        <w:pStyle w:val="BookText"/>
        <w:rPr/>
      </w:pPr>
      <w:r>
        <w:rPr>
          <w:rFonts w:ascii="IRNazanin" w:hAnsi="IRNazanin" w:eastAsia="IRNazanin"/>
          <w:color w:val="111111"/>
          <w:sz w:val="28"/>
          <w:sz w:val="28"/>
          <w:szCs w:val="28"/>
          <w:rtl w:val="true"/>
          <w:lang w:bidi="fa-IR"/>
        </w:rPr>
        <w:t xml:space="preserve">أفعال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یصلی من عبادة إلی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تجیشه للجیوش، لکنْ إذا کان انشغاله بعبادة أُخری فهو علی خیر إن شاءالله تعالی، وبذلک یرتفع الخشوع الذی هو لبُّ الصلاة، بتشبیه الأُمور المعنویة بأُمور دنیانا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قریب أیضاً من کلام المرغینانی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الوضع تحت السرة أقرب إلی التعظیم وهو المقصود</w:t>
      </w:r>
      <w:r>
        <w:rPr>
          <w:rFonts w:eastAsia="IRNazanin" w:cs="IRNazanin"/>
          <w:color w:val="111111"/>
          <w:sz w:val="28"/>
          <w:szCs w:val="28"/>
          <w:rtl w:val="true"/>
          <w:lang w:bidi="fa-IR"/>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یرید أن یجعل التعظیم فی ذلک حسبما یتصّوره هو، فی حین أن الآخر یجعل الخضوع والخشوع الذی یرتضیه هو علّة للحکم، وعلیه فالتعلیل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بالمظنة، وتعلیل بغیر المظنة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التعلیل بالمظنة أن یکون الحکم ملازماً له سواء وجدت العلة أم لا توجد، کالقصر والفطر للمسافر، فقالوا بأنّ العلّة فی هذا الحکم مظنة المشقة، فنسبةُ المسافرِ القصرُ والفطرُ ولو لم تکن مشقّة کسفر المترفّه فی سفره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والتعلیل بغیر المظنة هو الذی یدور فیه الحکم مع العلّة وجوداً وعدماً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والخضوع والخشوع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 فیه، فهذا یراه کذا، والآخر یراه شیئاً آخر، وکلّ واحد منهما لا یقبل برأی الآخر، فماذا نفعل؟</w:t>
      </w:r>
    </w:p>
    <w:p>
      <w:pPr>
        <w:pStyle w:val="BookText"/>
        <w:rPr/>
      </w:pPr>
      <w:r>
        <w:rPr>
          <w:rFonts w:ascii="IRNazanin" w:hAnsi="IRNazanin" w:eastAsia="IRNazanin"/>
          <w:color w:val="111111"/>
          <w:sz w:val="28"/>
          <w:sz w:val="28"/>
          <w:szCs w:val="28"/>
          <w:rtl w:val="true"/>
          <w:lang w:bidi="fa-IR"/>
        </w:rPr>
        <w:t>هذه کانت بعض الوجوه الاستحسانیة، التی قیلت لتحکیم فقه المذاهب؛ إذ تری أحدهم یستحسن وجهاً وتخفی علیه وجوه اُخری قد تکون أهمّ وأعظم مما استدلّ به، والآخر یأتی بوجوه جدیدة لرد مدّعی الأول، فمن أین نعلم بأنّ هذا القول أو ذاک هو الأقرب إلی نظر الشارع إن جعلنا الرأی والاستحسان هما المعیار؟</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الوجوه الاستحسانیة قد تنفع فی تقریر وتثبیت ماجاء فی الکتاب </w:t>
      </w:r>
    </w:p>
    <w:p>
      <w:pPr>
        <w:pStyle w:val="BookText"/>
        <w:rPr/>
      </w:pPr>
      <w:r>
        <w:rPr>
          <w:rFonts w:ascii="IRNazanin" w:hAnsi="IRNazanin" w:eastAsia="IRNazanin"/>
          <w:color w:val="111111"/>
          <w:sz w:val="28"/>
          <w:sz w:val="28"/>
          <w:szCs w:val="28"/>
          <w:rtl w:val="true"/>
          <w:lang w:bidi="fa-IR"/>
        </w:rPr>
        <w:t>والسّنّة، أما جعلهما دلیلاً مستقلاً بحدّ ذاتهما فلا نرتضیه ونخالفه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قولهم مُستنبطاً من الکتاب والسنة فیصح کلامهم، وأمّا إذا أُرید إثبات الحکم المشکوک بهذه الوجوه، فهذا بعید عن المنهج العلمی والاستدلال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فنحن لا ننکر ولاینکر أحد من المسلمین محبوبیة الخشوع، لقوله تعالی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هُمْ عَنِ اللَّغْوِ مُعْرِضُونَ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کلامنا هو عما یتحقّق به بحیث لایکون ذلک الخشوع نفاقاً وریاءً، إذاً السؤال لیس عن الخشوع بل عما یتحقق به الخشوع والخضوع، وهل أنّهما یتحقّقان بما أراده الله ورسوله، أو بما تراه أنفسنا من رغبات وتأویلات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عن ابن مسعود وعائشة وأبی الدرداء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وخشوع النفاق، فقیل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خشوع النفاق؟ 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تری الجسد خاشعاً والقلبَ لیس بخاشع</w:t>
      </w:r>
      <w:r>
        <w:rPr>
          <w:rFonts w:eastAsia="IRNazanin" w:cs="IRNazanin"/>
          <w:color w:val="111111"/>
          <w:sz w:val="28"/>
          <w:szCs w:val="28"/>
          <w:rtl w:val="true"/>
          <w:lang w:bidi="fa-IR"/>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الحکیم الترمذی والبیهقی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بکر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تعوّذوا بالله من خشوع النفاق،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خشوع النفاق؟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البدن ونفاق القلب</w:t>
      </w:r>
      <w:r>
        <w:rPr>
          <w:rFonts w:eastAsia="IRNazanin" w:cs="IRNazanin"/>
          <w:color w:val="111111"/>
          <w:sz w:val="28"/>
          <w:szCs w:val="28"/>
          <w:rtl w:val="true"/>
          <w:lang w:bidi="fa-IR"/>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یکون خشوع النفاق هو إسکان الجوارح وضعاً وظاهراً، فی حین لم یکن ذلک فی النفس حقیقة و واقعاً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وباعتقادی أنّ إصرار القوم علی وضع الیدین إحداها علی الأخُری مع اختلافهم فی کیفیتها ومکانها وزمانها یخرجه عن الخشوع والخضوع الشرعی الذی أراده الله و رسوله، لأنّ الخشوع هو عمل القلب، وهو الأساس فی هکذا أمور عبادیة، وعملُ الجوارح ما هو إلَّا آثارٌ ومشاهدات لعمل القلب، فلایمکن التظاهر وتحمیل شیءٍ علی القلب إلّا نفاقاً، فإنّ مجرّد القیام بأعمال الجوارح من غیر حضور للقلب ولا مراقبه للنفس ولا إقبال علی الله یجعل هذه الاعمال تفقد روحانیتها ومعناها الأصیل، ولا تجعل قلب المصلی سماویاً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تعبیر السهروردی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متردداً بین الفناء والبقاء لجواذب النفس متصاعدة من مرکزها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الخشوع محلّه القلب لا کما یتخیله الناس بتنکیس الرؤوس والرقاب والمناکب وغمض البصر والتظاهر بالتذلل والاستکانة وماشابه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حکی عن عمر أنّه رأی رجلاً قد طأطأ رقبته فی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الرقبة ارفَعْ رقبتک، لیس الخشوع فی الرقاب إنّما الخشوع فی القلوب</w:t>
      </w:r>
      <w:r>
        <w:rPr>
          <w:rFonts w:eastAsia="IRNazanin" w:cs="IRNazanin"/>
          <w:color w:val="111111"/>
          <w:sz w:val="28"/>
          <w:szCs w:val="28"/>
          <w:rtl w:val="true"/>
          <w:lang w:bidi="fa-IR"/>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رسول الله صلی الله علیه و آله و سلم أنه رأی رجلاً یلعب فی صلاته بلحیته،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لوخشع قلب هذا لخشعت جوارحه</w:t>
      </w:r>
      <w:r>
        <w:rPr>
          <w:rFonts w:eastAsia="IRNazanin" w:cs="IRNazanin"/>
          <w:color w:val="111111"/>
          <w:sz w:val="28"/>
          <w:szCs w:val="28"/>
          <w:rtl w:val="true"/>
          <w:lang w:bidi="fa-IR"/>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فقد عرفت أنّ أهمّ درجات الخشوع هو الانقیاد والامتثال لله ولرسوله، وأنّ أهم الخاشعین لله هو رسول الإنسانیة، فلا یجوز تصور نحو خشوع لم یفعله رسول الله، وان اختلاف النقل فی رسول الله یؤکد بأن أحد النقلین عنه باطل، فإذا ثبت وجود اختلاف النقل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یدعی نقلاً </w:t>
      </w:r>
    </w:p>
    <w:p>
      <w:pPr>
        <w:pStyle w:val="BookText"/>
        <w:rPr/>
      </w:pPr>
      <w:r>
        <w:rPr>
          <w:rFonts w:ascii="IRNazanin" w:hAnsi="IRNazanin" w:eastAsia="IRNazanin"/>
          <w:color w:val="111111"/>
          <w:sz w:val="28"/>
          <w:sz w:val="28"/>
          <w:szCs w:val="28"/>
          <w:rtl w:val="true"/>
          <w:lang w:bidi="fa-IR"/>
        </w:rPr>
        <w:t xml:space="preserve">عنه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القبض علی الأیدی لیس من سنة رسول الله وما یریده الله، وبذلک یکون ترکه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أرجع لأُکرّر ما قلته مراراً وتکراراً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یعلموا بأنّ الأصل فی الصلاة هو الإسدال، وأنّ القبض شیء زائد علیه، والنصوص مختلفة عن رسول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الإرسال یجیزه الجمیع، أمّا القبض فهو مشکوک فیه عند المذاهب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کانت عملیة القبض علی الأیدی فی الصلاة هی سنّة ثابتة لرسول الله لشاعت وذاعت وبانت للجمیع وعرفها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وأصبحت من الواضحات المتواترات کسائر أفعال الصلاة المنقولة عنه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الأمر لیس کذلک فی القبض لتجویز عامة علمائهم من السلف والخلف القول بالإرسال، وهو مذهب أهل البیت بفرقها الثلاث والمالکیة والاباضیة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نهی أئمّة أهل البیت بعباراتهم الخاصّة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ولیس فی الصلاة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من فعل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تکفیر کتکفیر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 الإمام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روایة کتاب الهدایة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وکتف أیدیهم علی صدورهم فی الصلاة عوضاً عن تعفیر الجبین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تشعر بأنّ ما یقوم به الآخرون هو خلاف حقیقة الصلاة، وهو ما لا یرتضیه الشارع المقدس، فلو کانوا حقّاً یریدون الخشوع والخضوع لربَّ العالمین فی صلواتهم لعفّروا جباهم بالتراب وسجدوا علی الأرض راغمین أنوفهم لله کما تفعله الشیعة الإمامیة، وهذا أکثر خشوعاً وخضوعاً لله تعالی من الکتف علی الصدر أو الوضع تحت السرة أو ما شابه ذلک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اتضح لک أنّ إسدال الیدین لیس هو من منفردات الشیعة الإمامیة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والزیدیة والإسماعیلیة، بل قالت به المالکیة</w:t>
      </w:r>
      <w:r>
        <w:rPr>
          <w:rFonts w:eastAsia="IRNazanin" w:cs="IRNazanin"/>
          <w:color w:val="111111"/>
          <w:sz w:val="28"/>
          <w:szCs w:val="28"/>
          <w:rtl w:val="true"/>
          <w:lang w:bidi="fa-IR"/>
        </w:rPr>
        <w:t>(</w:t>
      </w:r>
      <w:r>
        <w:rPr>
          <w:rStyle w:val="FootnoteAnchor"/>
          <w:rtl w:val="true"/>
        </w:rPr>
        <w:footnoteReference w:id="9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والإباضیة</w:t>
      </w:r>
      <w:r>
        <w:rPr>
          <w:rFonts w:eastAsia="IRNazanin" w:cs="IRNazanin"/>
          <w:color w:val="111111"/>
          <w:sz w:val="28"/>
          <w:szCs w:val="28"/>
          <w:rtl w:val="true"/>
          <w:lang w:bidi="fa-IR"/>
        </w:rPr>
        <w:t>(</w:t>
      </w:r>
      <w:r>
        <w:rPr>
          <w:rStyle w:val="FootnoteAnchor"/>
          <w:rtl w:val="true"/>
        </w:rPr>
        <w:footnoteReference w:id="9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المشهور عندهم، وهذه خمسة مذاهب اسلامیة قائلة بالإسدال تقابل ثلاثة مذاهب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الشافعیة والحنبلیة والحنفیة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قائلة بالقبض، بل حتی إنّ الشافعی حُکی عنه قوله بالإرسال ما لم یعبث الرجل فی صلاته</w:t>
      </w:r>
      <w:r>
        <w:rPr>
          <w:rFonts w:eastAsia="IRNazanin" w:cs="IRNazanin"/>
          <w:color w:val="111111"/>
          <w:sz w:val="28"/>
          <w:szCs w:val="28"/>
          <w:rtl w:val="true"/>
          <w:lang w:bidi="fa-IR"/>
        </w:rPr>
        <w:t>(</w:t>
      </w:r>
      <w:r>
        <w:rPr>
          <w:rStyle w:val="FootnoteAnchor"/>
          <w:rtl w:val="true"/>
        </w:rPr>
        <w:footnoteReference w:id="9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جوزت الحنفیة والحنابلة ذلک، فهل هؤلاء جمیعاً مبدعون؟</w:t>
      </w:r>
      <w:r>
        <w:rPr>
          <w:rFonts w:eastAsia="IRNazanin" w:cs="IRNazanin"/>
          <w:color w:val="111111"/>
          <w:sz w:val="28"/>
          <w:szCs w:val="28"/>
          <w:rtl w:val="true"/>
          <w:lang w:bidi="fa-IR"/>
        </w:rPr>
        <w:t xml:space="preserve">! </w:t>
      </w:r>
      <w:bookmarkStart w:id="287" w:name="pg14512_198434"/>
    </w:p>
    <w:p>
      <w:pPr>
        <w:pStyle w:val="Heading4"/>
        <w:numPr>
          <w:ilvl w:val="3"/>
          <w:numId w:val="1"/>
        </w:numPr>
        <w:rPr/>
      </w:pPr>
      <w:bookmarkStart w:id="288" w:name="__RefHeading___Toc1548929_996550957"/>
      <w:bookmarkStart w:id="289" w:name="_Toc101"/>
      <w:bookmarkEnd w:id="287"/>
      <w:bookmarkEnd w:id="288"/>
      <w:r>
        <w:rPr>
          <w:rtl w:val="true"/>
        </w:rPr>
        <w:t>خلاصة واستنتاج</w:t>
      </w:r>
      <w:bookmarkEnd w:id="289"/>
    </w:p>
    <w:p>
      <w:pPr>
        <w:pStyle w:val="BookText"/>
        <w:rPr/>
      </w:pPr>
      <w:r>
        <w:rPr>
          <w:rFonts w:ascii="IRNazanin" w:hAnsi="IRNazanin" w:eastAsia="IRNazanin"/>
          <w:color w:val="111111"/>
          <w:sz w:val="28"/>
          <w:sz w:val="28"/>
          <w:szCs w:val="28"/>
          <w:rtl w:val="true"/>
          <w:lang w:bidi="fa-IR"/>
        </w:rPr>
        <w:t>نلخص ما سبق فی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عرفنا من خلال البحث أنّ الأصل الأوّلی فی الصلاة هو الإرسال، لأنّ رسول الله صلی الله علیه و آله و سلم لم یثبت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قبض، فلو کان القبض سنّة ثابتة فی الصلاة لما اختلفوا فی کیفیته ومکانه وزمانه، وهذا یدعونا إلی الأخذ بالأصل وترک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بالنسبة إلی ذهاب کثیر من الرواة والعلماء إلی التخییر، فهو الآخر یؤکد عدم إطباقهم علی سنّیة القبض وصدوره عن رسول الله صلی الله علیه و آله و سلم ، إذ القول بالتخییر هو حکم، والحکم لا یجوز إلّا بدلیل، فلعلّ الأوزاعی واللیث وغیرهما قد اطّلعا علی أحادیث دالّة علی الإرسال مما جعلهما یقولان بالتخییر بین الإرسال والقبض</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القبض ثابتاً عن الرسول صلی الله علیه و آله و سلم لشاع واشتهر بین المسلمین، لأنّ الصلاة تقام عدّة مرات فی الیوم واللیلة، ورسول الله صلی الله علیه و آله و سلم صلّاها لمدة ثلاث وعشرین سنة، فنحن لو جمعنا صلاته الواجبة والنافلة، وصلاته علی الأموات، وصلاة الکسوف والخسوف والعیدین وما شابه ذلک لکان معدل صلاته فی الیوم أکثر من سبعین رکعة، فنحن لو ضربنا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2550</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 ضربنا هذا الرقم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لصار </w:t>
      </w:r>
      <w:r>
        <w:rPr>
          <w:rFonts w:eastAsia="IRNazanin" w:cs="IRNazanin"/>
          <w:color w:val="111111"/>
          <w:sz w:val="28"/>
          <w:szCs w:val="28"/>
          <w:lang w:bidi="fa-IR"/>
        </w:rPr>
        <w:t>587650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 صلی الله علیه و آله و سلم صلّی فی حیاته أکثر من نصف ملیون رکعة، فکیف لا یضبطون سنّة رسول الله صلی الله علیه و آله و سلم فی القبض مع قوله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 کما رایتمونی 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هذا الفعل ممّا کان یواظب علیه فی عباداته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بروایات عن الصحابة فی کتب الجمهور قد رویت عن رسول الله للدلالة علی أنّه صلی الله علیه و آله و سلم کان یسبل یدیه فی الصلاة</w:t>
      </w:r>
      <w:r>
        <w:rPr>
          <w:rFonts w:eastAsia="IRNazanin" w:cs="IRNazanin"/>
          <w:color w:val="111111"/>
          <w:sz w:val="28"/>
          <w:szCs w:val="28"/>
          <w:rtl w:val="true"/>
          <w:lang w:bidi="fa-IR"/>
        </w:rPr>
        <w:t>(</w:t>
      </w:r>
      <w:r>
        <w:rPr>
          <w:rStyle w:val="FootnoteAnchor"/>
          <w:rtl w:val="true"/>
        </w:rPr>
        <w:footnoteReference w:id="9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وقلنا بأنّ فی خبر أبی حمید الساعدی ما یدلّ علی الإرسال إذ فیه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یقرّ کلّ عظم فی موضعه معتدلاً</w:t>
      </w:r>
      <w:r>
        <w:rPr>
          <w:rFonts w:eastAsia="IRNazanin" w:cs="IRNazanin"/>
          <w:color w:val="111111"/>
          <w:sz w:val="28"/>
          <w:szCs w:val="28"/>
          <w:rtl w:val="true"/>
          <w:lang w:bidi="fa-IR"/>
        </w:rPr>
        <w:t>)(</w:t>
      </w:r>
      <w:r>
        <w:rPr>
          <w:rStyle w:val="FootnoteAnchor"/>
          <w:rtl w:val="true"/>
        </w:rPr>
        <w:footnoteReference w:id="9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المعلوم أنّ محلّ الیدین فی حالته الطبیعیة جنباه، وضمّ الیمنی علی الیسری یخرجه عن حقیقة إقرار کلّ عظم فی موضعه معتدلاً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معاذ تری رسول الله صلی الله علیه و آله و سلم یرسل یدیه بعد تکبیرة الإحرام ویسکت، إذ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کبّر أرسلهما ثم سکت، وربما رأیته یضع یمینه علی یساره</w:t>
      </w:r>
      <w:r>
        <w:rPr>
          <w:rFonts w:eastAsia="IRNazanin" w:cs="IRNazanin"/>
          <w:color w:val="111111"/>
          <w:sz w:val="28"/>
          <w:szCs w:val="28"/>
          <w:rtl w:val="true"/>
          <w:lang w:bidi="fa-IR"/>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والجملة الثانیة فی روایة معاذ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وربما رأیته یضع یمینه علی 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مقحمة فی العبارة کما هو واضح للمتأمّل وذلک لمخالفتها لسابقتها والاخبار الاخری</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فنحن لو جمعنا هاتین الروایتین مع روایة المسیء، والتی لیس فیها إشارة إلی القبض علی الیدین مع أنّه صلی الله علیه و آله و سلم کان بصدد تعلیمه الواجبات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روایة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مع المستحبات کما فی روایة رفاعة بن رافع، لعرفنا قوة حجة </w:t>
      </w:r>
    </w:p>
    <w:p>
      <w:pPr>
        <w:pStyle w:val="BookText"/>
        <w:rPr/>
      </w:pPr>
      <w:r>
        <w:rPr>
          <w:rFonts w:ascii="IRNazanin" w:hAnsi="IRNazanin" w:eastAsia="IRNazanin"/>
          <w:color w:val="111111"/>
          <w:sz w:val="28"/>
          <w:sz w:val="28"/>
          <w:szCs w:val="28"/>
          <w:rtl w:val="true"/>
          <w:lang w:bidi="fa-IR"/>
        </w:rPr>
        <w:t>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أئمّة أهل البیت علیهم السلام أکّدوا علی لزوم الإرسال مع نهیهم عن التکفیر فی الصلاة، وهذا ما تراه واضحاً وصریحاً فی فقه الإمامیة، کما أنّ الزیدیة، والإسماعلیة، والمالکیة، والإباضیة ذهبوا إلی ذلک، فهذه خمسة مذاهب، قد ذهبت إلی الإرسال مقابل ثلاثة مذاهب قالت بالقبض مع اختلافها فیما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عرفنا اختلاف المسلمین فی کیفیة القبض ومکانه وزمانه وعدم إخلال صلاة من ترکها، بل إجماعهم علی جواز الإرسال فیه، کان علینا التعرف علی جذور هذا الاختلاف وملابساته، وإلی من یعود الضمیر فی کلام سهل بن سعد الساعدی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کانوا یؤمرون أن یضع الرجل یده الیمنی علی الیسری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هم هؤلاء الآمرون؟ إذ إنّ سهل بن سعد کان قد عایش رسول الله صلی الله علیه و آله و سلم ، والخلفاء الأربعة، ومعاویة ومَنْ جاء من بعدهم من الحکّام، فالمحتمل قویاً أن تکون فکرة بدء الضمّ علی الأیدی نشأت فی عهد عمر بن الخطاب أو معاویة بن أبی سفیان؛ لأنّهما کانا مُتَزَمّتَینِ فی تطبیق ما یرتئیان ویأمران الناس به، فقد تکون مسألة الضمّ دعی إلیها فی عهد عمر بن الخطاب استحساناً، ثمّ استحکمت فی عهد معاویة ومن تبعه من الخلفاء الأُمویین والعباسیین سیاسة</w:t>
      </w:r>
      <w:r>
        <w:rPr>
          <w:rFonts w:eastAsia="IRNazanin" w:cs="IRNazanin"/>
          <w:color w:val="111111"/>
          <w:sz w:val="28"/>
          <w:szCs w:val="28"/>
          <w:rtl w:val="true"/>
          <w:lang w:bidi="fa-IR"/>
        </w:rPr>
        <w:t>(</w:t>
      </w:r>
      <w:r>
        <w:rPr>
          <w:rStyle w:val="FootnoteAnchor"/>
          <w:rtl w:val="true"/>
        </w:rPr>
        <w:footnoteReference w:id="9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لتقارب هذا الإحداث مع نفسیات عمر بن الخطاب وأهداف الأُمویین والعباسیین، لعدّة أُمور</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إحداثات عمر المتکررة فی الشریعة وضربه الناس علیها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التراویح، والمسح علی الخفین، ورفع حی علی خیر العمل، والنهی عن متعة </w:t>
      </w:r>
    </w:p>
    <w:p>
      <w:pPr>
        <w:pStyle w:val="BookText"/>
        <w:rPr/>
      </w:pPr>
      <w:r>
        <w:rPr>
          <w:rFonts w:ascii="IRNazanin" w:hAnsi="IRNazanin" w:eastAsia="IRNazanin"/>
          <w:color w:val="111111"/>
          <w:sz w:val="28"/>
          <w:sz w:val="28"/>
          <w:szCs w:val="28"/>
          <w:rtl w:val="true"/>
          <w:lang w:bidi="fa-IR"/>
        </w:rPr>
        <w:t>النساء و</w:t>
      </w:r>
      <w:r>
        <w:rPr>
          <w:rFonts w:eastAsia="IRNazanin" w:cs="IRNazanin"/>
          <w:color w:val="111111"/>
          <w:sz w:val="28"/>
          <w:szCs w:val="28"/>
          <w:rtl w:val="true"/>
          <w:lang w:bidi="fa-IR"/>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الإحداث مبتنٍ علی الرأی والاستحسان، وأنّه أکثر خشوعاً لله وما شابه ذلک، فلا یستبعد أن یکون عمرقد حبذ ذلک ودعاهم إلیه لهذا الغرض، ولم یجرا أحد من الناس علی مخالفته، فمن یجرؤ علی إسبال یدیه فی مقابل أمر قد حبذه خلیفة یضرب الناس بالدرة؟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علماء مدرسة أهل البیت علیهم السلام إلی أنَّ عمر بن الخطاب کان وراء هذا الإحداث، فقد حکی الشیخ محمّد حسن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أنّه لما جیءَ بأسراء العجم إلیه کَفَّرُوا أمامه فسأل عن ذلک، فأجأبوه بأنّا نستعمله خضوعاً وتواضعاً لملوکنا، فاستحسن هو فعله مع الله فی الصلاة، وغفل عن قبح التَّشبُّه بالمجوس فی الشرع</w:t>
      </w:r>
      <w:r>
        <w:rPr>
          <w:rFonts w:eastAsia="IRNazanin" w:cs="IRNazanin"/>
          <w:color w:val="111111"/>
          <w:sz w:val="28"/>
          <w:szCs w:val="28"/>
          <w:rtl w:val="true"/>
          <w:lang w:bidi="fa-IR"/>
        </w:rPr>
        <w:t>(</w:t>
      </w:r>
      <w:r>
        <w:rPr>
          <w:rStyle w:val="FootnoteAnchor"/>
          <w:rtl w:val="true"/>
        </w:rPr>
        <w:footnoteReference w:id="9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یوکد مدعانا من نشوء هذه الفکرة علی عهد عمر واستحسانه لها علی أنها أکثر خشوعاً وتواضعاً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علی بن أحمد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قال بعد إشارته إلی إحداث عمر 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الفاتحة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أَتْبَعَ هذه البدعة ببدعة مشاکلة لتکفیر أهل الکفر لطواغیتهم من عکف الیدین علی الصدور، وقد نهی أمیرالمؤمنین علیه السلام عن ذلک</w:t>
      </w:r>
      <w:r>
        <w:rPr>
          <w:rFonts w:eastAsia="IRNazanin" w:cs="IRNazanin"/>
          <w:color w:val="111111"/>
          <w:sz w:val="28"/>
          <w:szCs w:val="28"/>
          <w:rtl w:val="true"/>
          <w:lang w:bidi="fa-IR"/>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أشار الشیخ منصور علی ناصف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الجامع للأصول فی أحادیث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علماء الجمهور إلی محبوبیة هذه الهیئة فی الصلاة وأنها زیاده فی الأدب والخشوع، ولم یشر إلی اسم عمر بن الخطاب، إذ قال فی الفصل الثانی فی محاسن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وحکمة ذلک الوضع زیادة فی الأدب والخشوع، وجرت بها العادة أمام الکبراء والملوک ، فبین یدی الله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التعلیل تراه یشابه ما حکی عن عمر فی القبض، وهو تعلیل استُدِلَّ به فی کتب الجمهور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یؤید قول الکوفی والنجفی المروی فی الخصال، عن الصادق، عن آبائه الذی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یجمع المؤمن یدیه فی صلاته وهو قائم بین یدی الله عزّوجلّ یتشبه بأهل الکفر یعنی المجوس</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 هذا النص جاء عن الإمامین الباقر والصادق فی عدم جواز التشبّه بالمجوس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لو جمعنا هذه النصوص مع ما قاله أبوموسی الأشعری وعمران بن الحصین ومطرف بن عبدالله بن الشخیر</w:t>
      </w:r>
      <w:r>
        <w:rPr>
          <w:rFonts w:eastAsia="IRNazanin" w:cs="IRNazanin"/>
          <w:color w:val="111111"/>
          <w:sz w:val="28"/>
          <w:szCs w:val="28"/>
          <w:rtl w:val="true"/>
          <w:lang w:bidi="fa-IR"/>
        </w:rPr>
        <w:t>(</w:t>
      </w:r>
      <w:r>
        <w:rPr>
          <w:rStyle w:val="FootnoteAnchor"/>
          <w:rtl w:val="true"/>
        </w:rPr>
        <w:footnoteReference w:id="9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علی وأنّ صلاته ذکّرتهم بصلاة النبی صلی الله علیه و آله و سلم ، وأنّهم کانوا إمّا قد نسوها أو ترکوها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ما قاله حذیفة بن الیمان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فابتُلینا، حتّی جَعَلَ الرجل منّا ما یصلّی إلّا سرّاً</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مع قول أبی الدرداء الأنصاری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أعرف من أُمّة محمّد شیئاً إلّا أنّهم یصلّون جمیعاً</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البدع وأنّها تصیر فتنة فی آخرالزمان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یتّخذها الناس سُنّة، فإذا غُیرَت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السُّنّة</w:t>
      </w:r>
      <w:r>
        <w:rPr>
          <w:rFonts w:eastAsia="IRNazanin" w:cs="IRNazanin"/>
          <w:color w:val="111111"/>
          <w:sz w:val="28"/>
          <w:szCs w:val="28"/>
          <w:rtl w:val="true"/>
          <w:lang w:bidi="fa-IR"/>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أیضاً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ستکون أئمّة یؤخّرون الصلاة عن مواقیتها، فلا تنتظروهم بها، واجعلوا الصلاة معهم سُبحَة</w:t>
      </w:r>
      <w:r>
        <w:rPr>
          <w:rFonts w:eastAsia="IRNazanin" w:cs="IRNazanin"/>
          <w:color w:val="111111"/>
          <w:sz w:val="28"/>
          <w:szCs w:val="28"/>
          <w:rtl w:val="true"/>
          <w:lang w:bidi="fa-IR"/>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جمعنا کلّ هذه النصوص لعرفنا بأن الإحداثات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ابواب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بدأت فی عهد الشیخین ثم استمرت إلی العصور التی جاءت بعدهما، لأنّ الإمام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قال فی خطبته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وإنّما بدءُ وقوع الفتن أهواءٌ تُتَّبع، وأحکام تُبْتدع، یخالَف فیها کتاب الله، یتولّی فیها رجالٌ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 نماذج مما أحدثه الولاة من قَبْلةٍ</w:t>
      </w:r>
      <w:r>
        <w:rPr>
          <w:rFonts w:eastAsia="IRNazanin" w:cs="IRNazanin"/>
          <w:color w:val="111111"/>
          <w:sz w:val="28"/>
          <w:szCs w:val="28"/>
          <w:rtl w:val="true"/>
          <w:lang w:bidi="fa-IR"/>
        </w:rPr>
        <w:t>(</w:t>
      </w:r>
      <w:r>
        <w:rPr>
          <w:rStyle w:val="FootnoteAnchor"/>
          <w:rtl w:val="true"/>
        </w:rPr>
        <w:footnoteReference w:id="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تارکاً نماذج أُخری تماثلها، والمطالع للأحداث یعلم بأنّ المقصود من الولاة هم الثلاثة الذین حکموا قبل الإمام علی علیه السلام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أجل إنّ آراء ورغبات عمر أخذت تتأصّل وتتجذر فی الأمّة یوماً بعد یوم </w:t>
      </w:r>
    </w:p>
    <w:p>
      <w:pPr>
        <w:pStyle w:val="BookText"/>
        <w:rPr/>
      </w:pPr>
      <w:r>
        <w:rPr>
          <w:rFonts w:ascii="IRNazanin" w:hAnsi="IRNazanin" w:eastAsia="IRNazanin"/>
          <w:color w:val="111111"/>
          <w:sz w:val="28"/>
          <w:sz w:val="28"/>
          <w:szCs w:val="28"/>
          <w:rtl w:val="true"/>
          <w:lang w:bidi="fa-IR"/>
        </w:rPr>
        <w:t xml:space="preserve">بالترغیب والترهیب، وخصوصاً فی العهدین الأموی والعباسی اللَّذَین اتّخذ حکّامهما فقهه منهجاً للحیاة، وبعد هذا فلا یستبعد أن یکون الأمراء فی هذه العهود قد أمروا الناس بالقبض علی الأیدی بالصلاة ترسیخاّ لمنویات عمر، فکلام سهل الساعدی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المخبر عن أمر الناس بالقبض یمکن مقارنته مع تباکی أنس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ضیعتم ما ضیعتم فیها</w:t>
      </w:r>
      <w:r>
        <w:rPr>
          <w:rFonts w:eastAsia="IRNazanin" w:cs="IRNazanin"/>
          <w:color w:val="111111"/>
          <w:sz w:val="28"/>
          <w:szCs w:val="28"/>
          <w:rtl w:val="true"/>
          <w:lang w:bidi="fa-IR"/>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الذی تباکی علیه هؤلاء الصحابة کان أکبر مما عنونوه فی أبواب کتبهم الحدیثیة من وجوه الاختلاف، وأنّه فی التسلیم عن الیمین والشمال</w:t>
      </w:r>
      <w:r>
        <w:rPr>
          <w:rFonts w:eastAsia="IRNazanin" w:cs="IRNazanin"/>
          <w:color w:val="111111"/>
          <w:sz w:val="28"/>
          <w:szCs w:val="28"/>
          <w:rtl w:val="true"/>
          <w:lang w:bidi="fa-IR"/>
        </w:rPr>
        <w:t>(</w:t>
      </w:r>
      <w:r>
        <w:rPr>
          <w:rStyle w:val="FootnoteAnchor"/>
          <w:rtl w:val="true"/>
        </w:rPr>
        <w:footnoteReference w:id="9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لکلّ رفع وخفض</w:t>
      </w:r>
      <w:r>
        <w:rPr>
          <w:rFonts w:eastAsia="IRNazanin" w:cs="IRNazanin"/>
          <w:color w:val="111111"/>
          <w:sz w:val="28"/>
          <w:szCs w:val="28"/>
          <w:rtl w:val="true"/>
          <w:lang w:bidi="fa-IR"/>
        </w:rPr>
        <w:t>(</w:t>
      </w:r>
      <w:r>
        <w:rPr>
          <w:rStyle w:val="FootnoteAnchor"/>
          <w:rtl w:val="true"/>
        </w:rPr>
        <w:footnoteReference w:id="9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ماشابه ذلک، بل إنّه یشمل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التامین عقب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الیمنی علی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عشرات الأمور الأُخری المحدثة فی الصلاة، والتی ستقف علیها ثابتة محققة الواحدة تلو الأُخری ضمن هذه السلسلة العلمیة الفقهیة، التاریخیة، الحدیثیة إن شاءالله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أنّ أحمد بن محمّد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وقبله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ومالک 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إدریس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کانوا قد صرّحوا بأنّ السنن </w:t>
      </w:r>
    </w:p>
    <w:p>
      <w:pPr>
        <w:pStyle w:val="BookText"/>
        <w:rPr/>
      </w:pPr>
      <w:r>
        <w:rPr>
          <w:rFonts w:ascii="IRNazanin" w:hAnsi="IRNazanin" w:eastAsia="IRNazanin"/>
          <w:color w:val="111111"/>
          <w:sz w:val="28"/>
          <w:sz w:val="28"/>
          <w:szCs w:val="28"/>
          <w:rtl w:val="true"/>
          <w:lang w:bidi="fa-IR"/>
        </w:rPr>
        <w:t>والأحکام قد غُیرت بعد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فتری جدّ مالک بن أنس</w:t>
      </w:r>
      <w:r>
        <w:rPr>
          <w:rFonts w:eastAsia="IRNazanin" w:cs="IRNazanin"/>
          <w:color w:val="111111"/>
          <w:sz w:val="28"/>
          <w:szCs w:val="28"/>
          <w:rtl w:val="true"/>
          <w:lang w:bidi="fa-IR"/>
        </w:rPr>
        <w:t>(</w:t>
      </w:r>
      <w:r>
        <w:rPr>
          <w:rStyle w:val="FootnoteAnchor"/>
          <w:rtl w:val="true"/>
        </w:rPr>
        <w:footnoteReference w:id="9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لایعرف من الإسلام الصحیح فی زمانه إلّا النداء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والشافعی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سنن رسول قد غیرت حتّی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الصادق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هم علی شیء ممّا جاء به رسول الله إلّا استقبال الکعبة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معرفة حال الصحابة، والتابعین، وتابعی التابعین، وأهل بیت رسول الله صلی الله علیه و آله و سلم فی هذه العصور تعرف سرّ خروج الإمام الحسین للإصلاح فی دین جدّه، وما روی عن الإمام الصادق فی زیارة الإمام الحسین یوم الاربعین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وبذل مهجته فیک لیستنقذ عبادک من الجهالة وحیرة الضلالة</w:t>
      </w:r>
      <w:r>
        <w:rPr>
          <w:rFonts w:eastAsia="IRNazanin" w:cs="IRNazanin"/>
          <w:color w:val="111111"/>
          <w:sz w:val="28"/>
          <w:szCs w:val="28"/>
          <w:rtl w:val="true"/>
          <w:lang w:bidi="fa-IR"/>
        </w:rPr>
        <w:t>)(</w:t>
      </w:r>
      <w:r>
        <w:rPr>
          <w:rStyle w:val="FootnoteAnchor"/>
          <w:rtl w:val="true"/>
        </w:rPr>
        <w:footnoteReference w:id="9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وماجاء عن انصار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انصار الله وانصار دینه وسنة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عرفت أیضاً أنّ ما نقله مالک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سعد لیس فیه دلالة علی مشروعیة القبض، بل هو أدلّ دلیل علی نفیه، وهو الصریح فی کلام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نقله عنه تلمیذه ابن القاسم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المدونة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فی إرجاعات أئمّة أهل البیت علیهم السلام جذور القبض علی الأیدی إلی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منهم إلی ما فعله عمر مع الفرس، وأخذه العلوم عن أهل الکتاب وخصوصاً الیهود منهم، وهذا کلّه فیه دعم وتأیید للقول المشهور عند الشیعة الإمامیة من أنّ عمر بن الخطاب کان </w:t>
      </w:r>
    </w:p>
    <w:p>
      <w:pPr>
        <w:pStyle w:val="BookText"/>
        <w:rPr/>
      </w:pPr>
      <w:r>
        <w:rPr>
          <w:rFonts w:ascii="IRNazanin" w:hAnsi="IRNazanin" w:eastAsia="IRNazanin"/>
          <w:color w:val="111111"/>
          <w:sz w:val="28"/>
          <w:sz w:val="28"/>
          <w:szCs w:val="28"/>
          <w:rtl w:val="true"/>
          <w:lang w:bidi="fa-IR"/>
        </w:rPr>
        <w:t xml:space="preserve">وراء هذا الإحداث، لأنّ الإمام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روایات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 صرّح قولاً وفعلاً بأنّ الولاة من قبله کانوا قد أحدثوا إحداثات، وعمر وعثمان هما من الولاة الذین کانوا من قبله، وذکر منها الصلاة فی کلّ جوانبهاً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مواضعها وشرائعها ومواقیتها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أتینا سابقاً ببعض محدثات عثمان فی المواقیت، ثمّ ذکرنا ما روی عن الإمام فی خبر الخصال بأنّه لا یجیز للمؤمن أن یجمع یدیه فی الصلاة، لأنّ فیه تَشَبُّهاً بأهل 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قال بهذا أبناؤهُ المعصومون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المعلوم أن تشبه المسلمین بالمجوس لم یتصور إلّا بعد معرکة القادسیة التی اندلعت فی عهد عمر ضد کسری والفرس، وبها أُسقطت دولتهم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نقل آخر عن الإمام علی عند علماء الزیدیة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التشبه بأهل الکفر یعنی المجوس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النبی نهی أن یجعل الرجل یده علی صدره فی الصلاة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من فعل الیهود إشارة إلی لزوم الحذر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فالوضع علی الصدر إمّا هو من فعل الیهود، أو من فعل المجوس، وقد یکون من فعلهما معاً، بفارق أنّ ما یفعله الیهود هو عبادة، وما یفعله المجوس هو تأدُّبٌ أمام ملوکهم وقد یکون أمراً شرعیاً فی الصلاة أیضاً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لو أردنا أن نعطی صورة جامعة للقولین الصادرین عن الإمام علی فی کتب الإمامیة والزیدیة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مع یقیننا بعدم ثبوت شرعیة القبض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أن نقول بأن تشریعه یهودی مجوسی حسبما وضحناه، وقد یکون أیضاً عنواناً بارزاً لعمل کفار قریش وعبدة الأصنام فی الکعبة، کما مرّ من طریقة وقوف هبل وغیره من الأصنام فی الکعبة أو طریقة الوقوف أمامها، لأن بعض المنافقین کانوا یحملون معهم أصناماً حین صلاتهم، وأنّ هذا هو التشبه </w:t>
      </w:r>
    </w:p>
    <w:p>
      <w:pPr>
        <w:pStyle w:val="BookText"/>
        <w:rPr/>
      </w:pPr>
      <w:r>
        <w:rPr>
          <w:rFonts w:ascii="IRNazanin" w:hAnsi="IRNazanin" w:eastAsia="IRNazanin"/>
          <w:color w:val="111111"/>
          <w:sz w:val="28"/>
          <w:sz w:val="28"/>
          <w:szCs w:val="28"/>
          <w:rtl w:val="true"/>
          <w:lang w:bidi="fa-IR"/>
        </w:rPr>
        <w:t>بأهل الکفر الذی أشار إلیه النبی وأهل بیته والصحابة والتابعون فی أقوالهم، إذاً التکتف هو المشهور والمعلوم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الحجاز، والیمن، والشام، والروم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فهناک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من فعل المجوس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من فعل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من فعل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عن عمر بن الخطاب اختلاطه بالیهود وتأثّره بأهل الکتاب ودراسته فی مدارسهم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ماسکة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کتب عن کتبهم، وروی عنه أنّه دخل یوماً علی رسول الله صلی الله علیه و آله و 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مررت بأخ لی من یهود، وکتب لی جوامع من التوراة، أفلا أعرضها علیک؟</w:t>
      </w:r>
    </w:p>
    <w:p>
      <w:pPr>
        <w:pStyle w:val="BookText"/>
        <w:rPr/>
      </w:pPr>
      <w:r>
        <w:rPr>
          <w:rFonts w:ascii="IRNazanin" w:hAnsi="IRNazanin" w:eastAsia="IRNazanin"/>
          <w:color w:val="111111"/>
          <w:sz w:val="28"/>
          <w:sz w:val="28"/>
          <w:szCs w:val="28"/>
          <w:rtl w:val="true"/>
          <w:lang w:bidi="fa-IR"/>
        </w:rPr>
        <w:t>فتغیر وجه رسول الله صلی الله علیه و آله و سلم ، فقال عبدالله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الله عقلک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ما بوجه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رضیتُ بالله ربّاً، وبالإسلام دیناً، وبمحمّد نبیاً </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علی أثر هذه الواقعة دعا بالصلاة جامعة وقام خطیباً فی الناس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أوتیت جوامع الکلم وخواتیمه، واختُصِرَ لی اختصارا، ولقد أتیتکم بها بیضاء نقّیة، فلا تتهوّکوا</w:t>
      </w:r>
      <w:r>
        <w:rPr>
          <w:rFonts w:eastAsia="IRNazanin" w:cs="IRNazanin"/>
          <w:color w:val="111111"/>
          <w:sz w:val="28"/>
          <w:szCs w:val="28"/>
          <w:rtl w:val="true"/>
          <w:lang w:bidi="fa-IR"/>
        </w:rPr>
        <w:t>(</w:t>
      </w:r>
      <w:r>
        <w:rPr>
          <w:rStyle w:val="FootnoteAnchor"/>
          <w:rtl w:val="true"/>
        </w:rPr>
        <w:footnoteReference w:id="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یغرنّکم المتهوکون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رضیت بالله ربا، وبالإسلام دینا، وبک رسولا، ثم </w:t>
      </w:r>
    </w:p>
    <w:p>
      <w:pPr>
        <w:pStyle w:val="BookText"/>
        <w:rPr/>
      </w:pPr>
      <w:r>
        <w:rPr>
          <w:rFonts w:ascii="IRNazanin" w:hAnsi="IRNazanin" w:eastAsia="IRNazanin"/>
          <w:color w:val="111111"/>
          <w:sz w:val="28"/>
          <w:sz w:val="28"/>
          <w:szCs w:val="28"/>
          <w:rtl w:val="true"/>
          <w:lang w:bidi="fa-IR"/>
        </w:rPr>
        <w:t>نزل رسول الله</w:t>
      </w:r>
      <w:r>
        <w:rPr>
          <w:rFonts w:eastAsia="IRNazanin" w:cs="IRNazanin"/>
          <w:color w:val="111111"/>
          <w:sz w:val="28"/>
          <w:szCs w:val="28"/>
          <w:rtl w:val="true"/>
          <w:lang w:bidi="fa-IR"/>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عمر کان عالماً بدیانة الیهود وطریقة صلاتهم، وأنّهم کانوا یقبضون علی أیدیهم ویهزّون رؤوسهم، لأنّه الدارس فی مدارسهم المسمّاة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ما نراه الیوم فی صلاتهم، فلا یستبعد أن یکون عمر استساغ هذا الفعل منهم وذهب إلیه، متّخذاً وقوف أساری الفرس أمامه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القادسیة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ذریعة لإدخال آدابهم فی صلاتنا، أی أنه هو الذی جمع بین المجوسیة والیهودیة فی هذه الشعیرة الربانیة وإن لم یکن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عثمان هو الآخر قد اتهم بالیهودیة حتی شبهته عائشة بنعثل الیهودی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نص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یؤمرون بوضع ایمانهم علی شمالهم فی العصور التی عاش فیها ومنها عهد مروان بن الحکم الذی قال عنه الإمام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کف یهودیة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سهل کان دقیقاً فی کلامه لانه المتادب باداب الرسول إذ اخرج سمویه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وقوام السنة الاصبهانی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الترغیب والترهیب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بسندهما عن أبی حازم عن سهل بن سعد الساعدی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جلس رسول الله قط الا تلا هذه الایة </w:t>
      </w:r>
      <w:r>
        <w:rPr>
          <w:rFonts w:ascii="Amiri" w:hAnsi="Amiri" w:eastAsia="Amiri" w:cs="Amiri"/>
          <w:color w:val="111111"/>
          <w:sz w:val="28"/>
          <w:sz w:val="28"/>
          <w:szCs w:val="28"/>
          <w:rtl w:val="true"/>
          <w:lang w:bidi="ar-SA"/>
        </w:rPr>
        <w:t>یا أَیهَا الَّذِینَ آمَنُوا اتَّقُوا اللَّهَ وَ قُولُوا قَوْلاً سَدِیداً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لاخلاف فی کون القبض علی الأیدی من فعل 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الیهود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جاءت الإشارة إلیه فی کتب الجمهور، وکتب </w:t>
      </w:r>
    </w:p>
    <w:p>
      <w:pPr>
        <w:pStyle w:val="BookText"/>
        <w:rPr/>
      </w:pPr>
      <w:r>
        <w:rPr>
          <w:rFonts w:ascii="IRNazanin" w:hAnsi="IRNazanin" w:eastAsia="IRNazanin"/>
          <w:color w:val="111111"/>
          <w:sz w:val="28"/>
          <w:sz w:val="28"/>
          <w:szCs w:val="28"/>
          <w:rtl w:val="true"/>
          <w:lang w:bidi="fa-IR"/>
        </w:rPr>
        <w:t>الزیدیة، والإمامیة،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روی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الزیدیة بإسناده عن آبائه، عن الإمام علی علیه السلام ، عن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نهی أن یجعل الرجل یده علی صدره فی الصلاة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 فعل الیهود، وأمر أن یرسلهما</w:t>
      </w:r>
      <w:r>
        <w:rPr>
          <w:rFonts w:eastAsia="IRNazanin" w:cs="IRNazanin"/>
          <w:color w:val="111111"/>
          <w:sz w:val="28"/>
          <w:szCs w:val="28"/>
          <w:rtl w:val="true"/>
          <w:lang w:bidi="fa-IR"/>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وأضاف محمّد یحیی سالم عزان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حافظ العراق محمّد بن منصور عن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نهی أن یدْخِلَ الرجل یده تحت الأخری علی صدره وهو یصلی،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 فعل الیهود وأمر أن یرسلهما</w:t>
      </w:r>
      <w:r>
        <w:rPr>
          <w:rFonts w:eastAsia="IRNazanin" w:cs="IRNazanin"/>
          <w:color w:val="111111"/>
          <w:sz w:val="28"/>
          <w:szCs w:val="28"/>
          <w:rtl w:val="true"/>
          <w:lang w:bidi="fa-IR"/>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محمّد بن منصور المرادی، عن الإمام القاسم الرسی، عن رسول الله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فی الصلاة فلا تضع یدک الیمنی علی الیسری ولا الیسری علی الیمنی، فإنّ ذلک تکفیر أهل الکتاب، ولکن أرسلهما إرسالا فإنه أحری أن لا تشغل قلبک عن الصلاة</w:t>
      </w:r>
      <w:r>
        <w:rPr>
          <w:rFonts w:eastAsia="IRNazanin" w:cs="IRNazanin"/>
          <w:color w:val="111111"/>
          <w:sz w:val="28"/>
          <w:szCs w:val="28"/>
          <w:rtl w:val="true"/>
          <w:lang w:bidi="fa-IR"/>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أبوعبدالله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الزیدیة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وضع الیمنی علی الکف الیسری فیکره،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فعل الیهود</w:t>
      </w:r>
      <w:r>
        <w:rPr>
          <w:rFonts w:eastAsia="IRNazanin" w:cs="IRNazanin"/>
          <w:color w:val="111111"/>
          <w:sz w:val="28"/>
          <w:szCs w:val="28"/>
          <w:rtl w:val="true"/>
          <w:lang w:bidi="fa-IR"/>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ابن أبی شیبة من طریق وکیع، عن میمون بن یونس، عن أبی سعید الحسن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أنظر إلی أحبار بنی إسرائیل </w:t>
      </w:r>
    </w:p>
    <w:p>
      <w:pPr>
        <w:pStyle w:val="BookText"/>
        <w:rPr/>
      </w:pPr>
      <w:r>
        <w:rPr>
          <w:rFonts w:ascii="IRNazanin" w:hAnsi="IRNazanin" w:eastAsia="IRNazanin"/>
          <w:color w:val="111111"/>
          <w:sz w:val="28"/>
          <w:sz w:val="28"/>
          <w:szCs w:val="28"/>
          <w:rtl w:val="true"/>
          <w:lang w:bidi="fa-IR"/>
        </w:rPr>
        <w:t>واضعی أیمانهم علی شمائلهم فی الصلاة</w:t>
      </w:r>
      <w:r>
        <w:rPr>
          <w:rFonts w:eastAsia="IRNazanin" w:cs="IRNazanin"/>
          <w:color w:val="111111"/>
          <w:sz w:val="28"/>
          <w:szCs w:val="28"/>
          <w:rtl w:val="true"/>
          <w:lang w:bidi="fa-IR"/>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ویؤیده ماجاء فی مصنف ابن أبی شیبة عن ابن سیرین أنّه سُئل عن الرجل یمسک بیمینه شماله،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فعل ذلک من أجل الروم</w:t>
      </w:r>
      <w:r>
        <w:rPr>
          <w:rFonts w:eastAsia="IRNazanin" w:cs="IRNazanin"/>
          <w:color w:val="111111"/>
          <w:sz w:val="28"/>
          <w:szCs w:val="28"/>
          <w:rtl w:val="true"/>
          <w:lang w:bidi="fa-IR"/>
        </w:rPr>
        <w:t>(</w:t>
      </w:r>
      <w:r>
        <w:rPr>
          <w:rStyle w:val="FootnoteAnchor"/>
          <w:rtl w:val="true"/>
        </w:rPr>
        <w:footnoteReference w:id="10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 عن مجاهد مثله</w:t>
      </w:r>
      <w:r>
        <w:rPr>
          <w:rFonts w:eastAsia="IRNazanin" w:cs="IRNazanin"/>
          <w:color w:val="111111"/>
          <w:sz w:val="28"/>
          <w:szCs w:val="28"/>
          <w:rtl w:val="true"/>
          <w:lang w:bidi="fa-IR"/>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الموضوع تراه أیضا فی کلمات الإمامین الباقر والصادق</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هذا هو تشبه بأهل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الدکتور حسن ظاظا فی الفصل الرابع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 الدینی أطواره ومذاهبه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الشعائر الیهودیة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یشیر إلی تطور العبادات عند الیهود مع تطور العقائد، وأنّ الأسفار عندهم ذکرت أنواع التقدمات والقرابین قبل السبی البابلی، وأنّها بطلت بعد خراب الهیکل وسبی بنی إسرائیل من بلادهم إلی بابل، ووضعت الصلاة بدلاً منها إلی یومنا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وکانوا یحرصون بوجوب وضع الأیادی علی الصدر مع حنی الرأس قلیلاً، کوقوف الخادم أمام سیده، لزیادة الاحترام ویقرأ الصلاة الحَزّان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المنوب من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بصوت مرتفع، والعامیدة بصوت منخفض</w:t>
      </w:r>
      <w:r>
        <w:rPr>
          <w:rFonts w:eastAsia="IRNazanin" w:cs="IRNazanin"/>
          <w:color w:val="111111"/>
          <w:sz w:val="28"/>
          <w:szCs w:val="28"/>
          <w:rtl w:val="true"/>
          <w:lang w:bidi="fa-IR"/>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أکّدنا سابقاً أنّ نهج الخلافة کان وراء تضعیف مکانة الإمام علی </w:t>
      </w:r>
    </w:p>
    <w:p>
      <w:pPr>
        <w:pStyle w:val="BookText"/>
        <w:rPr/>
      </w:pPr>
      <w:r>
        <w:rPr>
          <w:rFonts w:ascii="IRNazanin" w:hAnsi="IRNazanin" w:eastAsia="IRNazanin"/>
          <w:color w:val="111111"/>
          <w:sz w:val="28"/>
          <w:sz w:val="28"/>
          <w:szCs w:val="28"/>
          <w:rtl w:val="true"/>
          <w:lang w:bidi="fa-IR"/>
        </w:rPr>
        <w:t xml:space="preserve">والتشویش علی الناس فی المنقول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لإبطال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مرّ علیک ما جاء فی علل الشرائع عن الإمام الصادق علیه السلام أنّه قال لأحد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لِمَ أُمرتم بالأخذ بخلاف ما تقول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لم یکن یدین اللهَ بدینٍ إلّا خالَفَت علیه الأُمّةُ إلی غیره؛ إرادةً لإبطال أمره، وکانوا یسألون أمیرالمؤمنین علیه السلام عن الشیء الذی لا یعلمونه، فإذا أفتاهم جعلوا له ضدّاً من عندهم لِیلبسوا علی الناس</w:t>
      </w:r>
      <w:r>
        <w:rPr>
          <w:rFonts w:eastAsia="IRNazanin" w:cs="IRNazanin"/>
          <w:color w:val="111111"/>
          <w:sz w:val="28"/>
          <w:szCs w:val="28"/>
          <w:rtl w:val="true"/>
          <w:lang w:bidi="fa-IR"/>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فکأنَّ الأمویین استغلّوا فهم وائل بن حجر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عنده صنم من عقیق قبل الإسلام</w:t>
      </w:r>
      <w:r>
        <w:rPr>
          <w:rFonts w:eastAsia="IRNazanin" w:cs="IRNazanin"/>
          <w:color w:val="111111"/>
          <w:sz w:val="28"/>
          <w:szCs w:val="28"/>
          <w:rtl w:val="true"/>
          <w:lang w:bidi="fa-IR"/>
        </w:rPr>
        <w:t>(</w:t>
      </w:r>
      <w:r>
        <w:rPr>
          <w:rStyle w:val="FootnoteAnchor"/>
          <w:rtl w:val="true"/>
        </w:rPr>
        <w:footnoteReference w:id="100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وهلب الطائی</w:t>
      </w:r>
      <w:r>
        <w:rPr>
          <w:rFonts w:eastAsia="IRNazanin" w:cs="IRNazanin"/>
          <w:color w:val="111111"/>
          <w:sz w:val="28"/>
          <w:szCs w:val="28"/>
          <w:rtl w:val="true"/>
          <w:lang w:bidi="fa-IR"/>
        </w:rPr>
        <w:t>(</w:t>
      </w:r>
      <w:r>
        <w:rPr>
          <w:rStyle w:val="FootnoteAnchor"/>
          <w:rtl w:val="true"/>
        </w:rPr>
        <w:footnoteReference w:id="10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من مغموری الصحابة، ومن الذین لم یصاحبوا الرسول إلّا قلیلا، للتأکید علی ما یقولون</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أن النهج الأموی استغل فهم هذین الصحابیین لما شاهداه من فعل رسول الله فی الشتاء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الخبر عنه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حکماً عاماً لجمیع المسلمین، فعلوا ذلک للتعرف علی مخالفیهم من الطالبیین ورووس الاباضیة المناهضین للحکام، مستفیدین أیضاً من نصوص أخری کانوا قد رووها </w:t>
      </w:r>
    </w:p>
    <w:p>
      <w:pPr>
        <w:pStyle w:val="BookText"/>
        <w:rPr/>
      </w:pPr>
      <w:r>
        <w:rPr>
          <w:rFonts w:ascii="IRNazanin" w:hAnsi="IRNazanin" w:eastAsia="IRNazanin"/>
          <w:color w:val="111111"/>
          <w:sz w:val="28"/>
          <w:sz w:val="28"/>
          <w:szCs w:val="28"/>
          <w:rtl w:val="true"/>
          <w:lang w:bidi="fa-IR"/>
        </w:rPr>
        <w:t>عنه صلی الله علیه و آله و سلم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أخلاق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أخلاق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والتی لا دلالة لأی منها علی مطلوبهم فی استحباب القبض علی الأیدی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فأتباع عمر من الأمویین استدلّوا بتلک الأخبار للدلالة علی ما یریدون، لأنهم هم الذین کانوا یقفون أمام سنة رسول الله دعماً لقول أبی بکر وعمر، فأحدهم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أبوبکر وعمر</w:t>
      </w:r>
      <w:r>
        <w:rPr>
          <w:rFonts w:eastAsia="IRNazanin" w:cs="IRNazanin"/>
          <w:color w:val="111111"/>
          <w:sz w:val="28"/>
          <w:szCs w:val="28"/>
          <w:rtl w:val="true"/>
          <w:lang w:bidi="fa-IR"/>
        </w:rPr>
        <w:t>)(</w:t>
      </w:r>
      <w:r>
        <w:rPr>
          <w:rStyle w:val="FootnoteAnchor"/>
          <w:rtl w:val="true"/>
        </w:rPr>
        <w:footnoteReference w:id="1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هناک منهج آخر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أفرسول الله أحقّ أن تتبعوا سنّته أم سنة عمر</w:t>
      </w:r>
      <w:r>
        <w:rPr>
          <w:rFonts w:eastAsia="IRNazanin" w:cs="IRNazanin"/>
          <w:color w:val="111111"/>
          <w:sz w:val="28"/>
          <w:szCs w:val="28"/>
          <w:rtl w:val="true"/>
          <w:lang w:bidi="fa-IR"/>
        </w:rPr>
        <w:t>)(</w:t>
      </w:r>
      <w:r>
        <w:rPr>
          <w:rStyle w:val="FootnoteAnchor"/>
          <w:rtl w:val="true"/>
        </w:rPr>
        <w:footnoteReference w:id="10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لأدع سنة النبی لقول أحد</w:t>
      </w:r>
      <w:r>
        <w:rPr>
          <w:rFonts w:eastAsia="IRNazanin" w:cs="IRNazanin"/>
          <w:color w:val="111111"/>
          <w:sz w:val="28"/>
          <w:szCs w:val="28"/>
          <w:rtl w:val="true"/>
          <w:lang w:bidi="fa-IR"/>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المنهج الثانی من الصحابة والتابعین هو الذی حَکّمَ روایة الإرسال ونشرها بین المسلمین، مستندین علی ما کان معروفاً مشهوراً ثابتاً فی زمان النبی الأکرم، وأبی بکر، والذی ذهب إلیه معاذ و أبی هریرة ورفاعة بن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صلاة المسیء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وأبوحمید الساعدی والعشرة من الصحابة الذین صدّقوا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بقی الإرسال فی الصلاة رائجاً عند المسلمین حتّی زمان مالک بن أنس الذی اعتمد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أدلته الأربعة، وقد کان الإرسال من إجماعهم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وبکر بن عمرو المعافری المصری، یصور النهجین فی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أواخر القرن الأول وأوائل الثانی الهجری </w:t>
      </w:r>
      <w:r>
        <w:rPr>
          <w:rFonts w:eastAsia="IRNazanin" w:cs="IRNazanin"/>
          <w:color w:val="111111"/>
          <w:sz w:val="28"/>
          <w:szCs w:val="28"/>
          <w:rtl w:val="true"/>
          <w:lang w:bidi="fa-IR"/>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والمعافری 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بعد الأربعین ومائة</w:t>
      </w:r>
      <w:r>
        <w:rPr>
          <w:rFonts w:eastAsia="IRNazanin" w:cs="IRNazanin"/>
          <w:color w:val="111111"/>
          <w:sz w:val="28"/>
          <w:szCs w:val="28"/>
          <w:rtl w:val="true"/>
          <w:lang w:bidi="fa-IR"/>
        </w:rPr>
        <w:t>(</w:t>
      </w:r>
      <w:r>
        <w:rPr>
          <w:rStyle w:val="FootnoteAnchor"/>
          <w:rtl w:val="true"/>
        </w:rPr>
        <w:footnoteReference w:id="10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أبوسعید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خلافة أبی جعفر المنصور، وکانت له </w:t>
      </w:r>
    </w:p>
    <w:p>
      <w:pPr>
        <w:pStyle w:val="BookText"/>
        <w:rPr/>
      </w:pPr>
      <w:r>
        <w:rPr>
          <w:rFonts w:ascii="Amiri" w:hAnsi="Amiri" w:eastAsia="Amiri" w:cs="Amiri"/>
          <w:color w:val="111111"/>
          <w:sz w:val="28"/>
          <w:sz w:val="28"/>
          <w:szCs w:val="28"/>
          <w:rtl w:val="true"/>
          <w:lang w:bidi="ar-SA"/>
        </w:rPr>
        <w:t>عبادة وفضل</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ترجمه الذهبی فی الطبقة الرابعة عشرة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أحد الأثبات</w:t>
      </w:r>
      <w:r>
        <w:rPr>
          <w:rFonts w:eastAsia="IRNazanin" w:cs="IRNazanin"/>
          <w:color w:val="111111"/>
          <w:sz w:val="28"/>
          <w:szCs w:val="28"/>
          <w:rtl w:val="true"/>
          <w:lang w:bidi="fa-IR"/>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قدوة</w:t>
      </w:r>
      <w:r>
        <w:rPr>
          <w:rFonts w:eastAsia="IRNazanin" w:cs="IRNazanin"/>
          <w:color w:val="111111"/>
          <w:sz w:val="28"/>
          <w:szCs w:val="28"/>
          <w:rtl w:val="true"/>
          <w:lang w:bidi="fa-IR"/>
        </w:rPr>
        <w:t>(</w:t>
      </w:r>
      <w:r>
        <w:rPr>
          <w:rStyle w:val="FootnoteAnchor"/>
          <w:rtl w:val="true"/>
        </w:rPr>
        <w:footnoteReference w:id="1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ذا فضل وتعبّد، محلّه الصدق، واحتجّ به الشیخان، مات شاباً، ما أحسبه بکهل</w:t>
      </w:r>
      <w:r>
        <w:rPr>
          <w:rFonts w:eastAsia="IRNazanin" w:cs="IRNazanin"/>
          <w:color w:val="111111"/>
          <w:sz w:val="28"/>
          <w:szCs w:val="28"/>
          <w:rtl w:val="true"/>
          <w:lang w:bidi="fa-IR"/>
        </w:rPr>
        <w:t>(</w:t>
      </w:r>
      <w:r>
        <w:rPr>
          <w:rStyle w:val="FootnoteAnchor"/>
          <w:rtl w:val="true"/>
        </w:rPr>
        <w:footnoteReference w:id="10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له الجماعة وابن ماجة فی التفسیر</w:t>
      </w:r>
      <w:r>
        <w:rPr>
          <w:rFonts w:eastAsia="IRNazanin" w:cs="IRNazanin"/>
          <w:color w:val="111111"/>
          <w:sz w:val="28"/>
          <w:szCs w:val="28"/>
          <w:rtl w:val="true"/>
          <w:lang w:bidi="fa-IR"/>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وإلیک نصّ الخبر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المنعطف فی فهم هذه المسالة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بکر المعافری أنّه لم یر أبا أمامة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اسعد بن سهل بن واهب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قبل وفاة النبی بعامین، وتوفی سنة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Style w:val="FootnoteAnchor"/>
          <w:rtl w:val="true"/>
        </w:rPr>
        <w:footnoteReference w:id="101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واضعا إحدی یدیه علی الأخری قط، ولا أحداً من أهل المدینة حتّی قدم الشام فرأی الأوزاعی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وأناسٌ معه یضعون أیدیهم</w:t>
      </w:r>
      <w:r>
        <w:rPr>
          <w:rFonts w:eastAsia="IRNazanin" w:cs="IRNazanin"/>
          <w:color w:val="111111"/>
          <w:sz w:val="28"/>
          <w:szCs w:val="28"/>
          <w:rtl w:val="true"/>
          <w:lang w:bidi="fa-IR"/>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النصّ صریح علی أنّ الإرسال کان منهج أهل المدینة ومصر وغیرها من </w:t>
      </w:r>
    </w:p>
    <w:p>
      <w:pPr>
        <w:pStyle w:val="BookText"/>
        <w:rPr/>
      </w:pPr>
      <w:r>
        <w:rPr>
          <w:rFonts w:ascii="IRNazanin" w:hAnsi="IRNazanin" w:eastAsia="IRNazanin"/>
          <w:color w:val="111111"/>
          <w:sz w:val="28"/>
          <w:sz w:val="28"/>
          <w:szCs w:val="28"/>
          <w:rtl w:val="true"/>
          <w:lang w:bidi="fa-IR"/>
        </w:rPr>
        <w:t xml:space="preserve">البلدان الإسلامیة حتّی قدوم المعافری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جامعها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الشام ومشاهدته الأوزاعی وأناسٌ معه یضعون أیدیهم، وقد فوجئ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ما نقله مالک بن أنس عن عبدالله بن الحسن بن الحسن بن علی بن أبی طالب من أنّه کان یرسل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وبنظری أنّ ما نقل عن الأوزاعی لیس فیه دلالة علی سنیة القبض عندهم، إذ قد یکون الأوزاعی قبض علی یدیه فی النافلة لا الفریضة اعتماداً واستراحة، لأنّ المعروف عنه قوله بالتخییر، وأنّه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أُمروا بالاعتماد إشفاقاً علیهم لأنّهم کانوا یطوّلون القیام فکان الدم ینزل إلی رؤوس أصابعهم إذا أرسلوا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ذهب بعد ذلک إلی القبض فی عموم الصلاة اقتداءً بالأمویین، فقیل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اعتمدتم لا حرج علیکم</w:t>
      </w:r>
      <w:r>
        <w:rPr>
          <w:rFonts w:eastAsia="IRNazanin" w:cs="IRNazanin"/>
          <w:color w:val="111111"/>
          <w:sz w:val="28"/>
          <w:szCs w:val="28"/>
          <w:rtl w:val="true"/>
          <w:lang w:bidi="fa-IR"/>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لابتناء أدلة القبض علی الرأی والوجوه الاستحسانیة حسب ما وضّحناه فی هذه الدراسة، فقد تکون الفتوحات واتّساع رقعة الدولة الإسلامیة فی العصور المتأخرة، وتعرّف العرب علی ثقافات الأمم الأخری وأخلاقیاتهم وسلوکهم وطرق عباداتهم، کان لها الأثر الکبیر فی تنوّع أشکال کیفیة القبض ومکانه وزمانه عند المسلمین والمذاهب الاسلامیة، فهذا یری الصلاة بهذه الکیفیة، وذاک یراها بکیفیة أخری، وثالث بطریقة ثالثة، ورابع برابعة وخامس بخامسة، وکلّ ذلک أثّر علی تنوع أشکال القبض وطریقة استدلالهم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وضع الیدین تحت الصدر خاصّاً بالأکابر الذین یقدرون علی مراعاة شیئین معاً فی آن واحد دون الأصاغر</w:t>
      </w:r>
      <w:r>
        <w:rPr>
          <w:rFonts w:eastAsia="IRNazanin" w:cs="IRNazanin"/>
          <w:color w:val="111111"/>
          <w:sz w:val="28"/>
          <w:szCs w:val="28"/>
          <w:rtl w:val="true"/>
          <w:lang w:bidi="fa-IR"/>
        </w:rPr>
        <w:t>)(</w:t>
      </w:r>
      <w:r>
        <w:rPr>
          <w:rStyle w:val="FootnoteAnchor"/>
          <w:rtl w:val="true"/>
        </w:rPr>
        <w:footnoteReference w:id="10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وذاک یقول بشیء </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ونظراً لتعدد الآراء وتنّوعها تنوّعت أقوال العلماء فی المسألة، ولو تعمقت فی مفردات الفقه لرأیت الخلفیات الموروثة فی تلک البلدان المفتوحة قد أثّرت فی تنوع الأحکام عندهم ومنها القبض علی الایدی، لأنّ جذور الأدیان وطرق عبادتهم کان لها کمال الأثر فی شکل عبادة هذا المذهب أو ذاک، حیث إنّ طریقة استدلالهم قد بُنیت علی الاستحسان والرأی وإعمال الذوق البشری لا النصّ الشرعی وهذا یفسح لهم المجال فی تغییر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القبض علی الأیدی من إحداثات عمر ومنویاته، فنحن نأخذ به لاعتقادنا بصحّة الحدیث الصادر عن رسول الله صلی الله علیه و آله و سلم ، اقتدوا باللّذَینِ من بعدی أبابکر وعمر</w:t>
      </w:r>
      <w:r>
        <w:rPr>
          <w:rFonts w:eastAsia="IRNazanin" w:cs="IRNazanin"/>
          <w:color w:val="111111"/>
          <w:sz w:val="28"/>
          <w:szCs w:val="28"/>
          <w:rtl w:val="true"/>
          <w:lang w:bidi="fa-IR"/>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 صحّ أنّ هذا القبض هو من إحداثات عمر فعلینا اتّباعه اتّباعاً لأمر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صحّة الروایة الآنفة عن رسول الله صلی الله علیه و آله و سلم نسألکم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عمر بن الخطاب عندکم محدّث عن رسول الله، أم مشرّع؟</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محدّث فیکون شأنه شأن غیره من الصحابة المحدّثین عنه صلی الله علیه و آله و سلم وأنّ نقله وروایاته سیتعارض مع نقل غیره من الصحابة فی الإسبال، کنقل أبی حمید الساعدی ومعاذ ورواة خبر صلاة المسیء کأبی هریرة ورفاعة بن رافع، وأن هذا الاختلاف الملحوظ بین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واجتهاداً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یدعونا للبحث عن الخبر الأقوی سنداً ودلالة، وأنّه بطبیعة الحال یتّفق مع الإرسال لا القبض کما </w:t>
      </w:r>
    </w:p>
    <w:p>
      <w:pPr>
        <w:pStyle w:val="BookText"/>
        <w:rPr/>
      </w:pPr>
      <w:r>
        <w:rPr>
          <w:rFonts w:ascii="IRNazanin" w:hAnsi="IRNazanin" w:eastAsia="IRNazanin"/>
          <w:color w:val="111111"/>
          <w:sz w:val="28"/>
          <w:sz w:val="28"/>
          <w:szCs w:val="28"/>
          <w:rtl w:val="true"/>
          <w:lang w:bidi="fa-IR"/>
        </w:rPr>
        <w:t>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قلتم بأنّه مشرّع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أتیتم بالروایة السابقة للدلالة علی ذلک بدعوی أنّ رسول الله أمر بالاقتداء بالشیخین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فمدّعاکم هذا یکون خلاف الشرع والعقل، لأنّ الله تعالی لم یسمح لنبیه أن یتقوّل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وکلّا أن یفعل ذلک نبینا وهو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یسمح للشیخین أن یقولا بشیء مخالف لقول الله سبحانه وتعالی وقول رسوله، وسبحانه تعالی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وَلَوْ تَقَوَّلَ عَلَینَا بَعْضَ الْأَقَاوِیلِ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مِنکُم مِّنْ أَحَدٍ عَنْهُ حَاجِزِینَ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 مدّعاکم الثانی فیکون رسول الله صلی الله علیه و آله و سلم قد أمر بالأخذ بالنقیضین، وهذا خلاف العقل والشرع ولا یقول به رسول الإنسانیة، لأنّا کثیراً ما رأینا رسول الله یأمر أو ینهی عن شیء وعمر یخالفه، فالسؤال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بکلام من نأخذ؛ بکلام النبی محمّد أو بکلام عمر إذا کانا مُشَرّعَینِ؟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علمنا بأنّ القران الکریم والسنّة المطهرة ألزما الجمیع باتّباع أوامر الرسول ونواهیه، لکنّا نری بعضاً من المسلمین یخالف هذا المنهج ویتخذ فعل الشیخین سنّةً مقابل سنّة رسول الله صلی الله علیه و آله و سلم ، فی حین أنّ هناک نهجاً آخر یصرّ علی الإتیان بسنّة رسول الله صلی الله علیه و آله و سلم وإن وضعت الصمصامة علی أعناقهم أو ختم فی أعناقهم کسهل الساعدی</w:t>
      </w:r>
      <w:r>
        <w:rPr>
          <w:rFonts w:eastAsia="IRNazanin" w:cs="IRNazanin"/>
          <w:color w:val="111111"/>
          <w:sz w:val="28"/>
          <w:szCs w:val="28"/>
          <w:rtl w:val="true"/>
          <w:lang w:bidi="fa-IR"/>
        </w:rPr>
        <w:t>(</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وقول ابن عمر فی ردّ من اجتهد قبال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أفرسول الله أحقّ ان نتبع أم سنّة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5700</w:t>
      </w:r>
      <w:r>
        <w:rPr>
          <w:rFonts w:ascii="IRNazanin" w:hAnsi="IRNazanin" w:eastAsia="IRNazanin"/>
          <w:color w:val="111111"/>
          <w:sz w:val="28"/>
          <w:sz w:val="28"/>
          <w:szCs w:val="28"/>
          <w:rtl w:val="true"/>
          <w:lang w:bidi="fa-IR"/>
        </w:rPr>
        <w:t xml:space="preserve">، السنن الکبری للبیهقی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185/823</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2978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واختلافهم فی تکبیرة صلاة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شرح معانی الآثار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23495</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المنهج الصحیح والمتّفق علیه عند جمیع المسلمین الیوم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واحد یؤخذ من قوله ویترک إلّا النبی، ولا یجوز الأخذ عن رسول الله إلّا بما صحّ عنه صلی الله علیه و آله و سلم وثم الضرب بعرض الحائط لما یخالف سنة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أَنّنا من خلال هذه الدراسة أثبتنا ضعف أحادیث القبض سنداً ودلالة، ثم نقلنا فتاواهم بعدم بطلان صلاة مَنْ ترکها، أو مَنْ صلَّی خلفَ إمامٍ مسبل فی صلاة، فمعناه اتّفاقهم علی جواز الإرسال، وهذا یدعونا إلی ضرورة العمل بالقدر المتّیقن فی الأحکام، وهو الأخذ بالاحتیاط وترک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مضیفین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صحّ بأنّ القبض هو من سنّة عمر فأمیرالمؤمنین علی بن أبی طالب کان قد ولی الأمر بعد عمر و عثمان، وأکّد فی خطبة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الولاة من قبله کانوا قد أحدثوا أحداثاً تخالف سنة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المعلوم أنّ الحکم هو للمتأخّر، فلو صحّ ما رویتموه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أبابکر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روایة أخری قد رویتموها أنتم أیضاً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وسنّة الخلفاء الراشدین من بعدی عضُّوا علیها بالنواجذ</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علی هو الخلیفة الراشد الرابع حسب زعمکم، وقد جاء حکمه الظاهری بعد حکم عمر، وقد أجمع أتباع 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الإمامیة الاثنا عشر، والزیدیة، والإسماعلیة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مذهبه هو الإرسال، فی حین اختلف الجمهور فی النقل عنه، فادّعی بعضهم أنّه کان یذهب إلی الوضع تحت السرّة </w:t>
      </w:r>
    </w:p>
    <w:p>
      <w:pPr>
        <w:pStyle w:val="BookText"/>
        <w:rPr/>
      </w:pPr>
      <w:r>
        <w:rPr>
          <w:rFonts w:ascii="IRNazanin" w:hAnsi="IRNazanin" w:eastAsia="IRNazanin"/>
          <w:color w:val="111111"/>
          <w:sz w:val="28"/>
          <w:sz w:val="28"/>
          <w:szCs w:val="28"/>
          <w:rtl w:val="true"/>
          <w:lang w:bidi="fa-IR"/>
        </w:rPr>
        <w:t xml:space="preserve">وآخرون إلی الوضع فوق السرّة وثالث عند الصدر، وکلّ واحد من هذه الأقوال الثلاثة قد 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 لأصُولهم الرجالیة والدرائیة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فالعقل والمنهج العلمی یحکم علی المسلم أن یتّبع الرأی الأخیر وهو ما أفتی به الإمام علی علیه السلام الدال علی الإرسال والذی حکته عنه المذاهب الشیعیة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القبض غالبها معلّة أو ضعیفة وقد ذکرناها سابقاً بالتفصیل، ولو تأمّلت فی رواتها وجذورهم الفکریة وسلوکیاتهم قبل الإسلام وبعده، لوقفت علی جلیة الأمر، وخصوصا سلوک أشهر رواة القبض وائل بن حجر الحضرمی، ووجود صنم عنده أیام کان فی حضرموت، وعبادته له لها حین دخوله وخروجه إلی البیت، أو نسبة ابن سیرین القبض إلی أهل الروم، وقول اهل البیت علیهم السلام أنه من فعل أهل الکتاب، أو قول الاوزاعی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جریان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لو تأمّلنا النقاط العشرة السابقة لحصلنا علی نتائج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استبعاد أن یکون المجوس قد فعلوا ذلک فی محضر عمر بن الخطاب، لأنّها تتفق مع آدابهم فی الدخول علی السلطان، وهذا یصحح ما حکاه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أساری الفرس وقدومهم علی عمر واستحسانه أن یفعل ذلک فی الصلاة تعظیما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الاستحسان العمری لم یستحکم ویصبح تشریعا إلزامیاً علی المسلمین فی عهده، بل استحکم عهد معاویة وخلفاء بنی أمیة وبعدهم خلفاء بنی العباس لأهداف سیاسیة وهذا یوکده کلام سهل والنصوص التاریخیة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علی کان قد أشار أیام خلافته إلی کراهته للقبض وأنّه من فعل أهل الکتاب یعنی المجوس، وبعد شهادة الإمام علی وتولّی معاویة اشتدّ الأمر علی </w:t>
      </w:r>
    </w:p>
    <w:p>
      <w:pPr>
        <w:pStyle w:val="BookText"/>
        <w:rPr/>
      </w:pPr>
      <w:r>
        <w:rPr>
          <w:rFonts w:ascii="IRNazanin" w:hAnsi="IRNazanin" w:eastAsia="IRNazanin"/>
          <w:color w:val="111111"/>
          <w:sz w:val="28"/>
          <w:sz w:val="28"/>
          <w:szCs w:val="28"/>
          <w:rtl w:val="true"/>
          <w:lang w:bidi="fa-IR"/>
        </w:rPr>
        <w:t>المسلمین فأخذوا یدعون الناس إلی الضّم علی الأیدی بالترغیب والترهیب والادّعاء بأنّه خضوع وخشوع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تکرر أمثال هذه المحدثات فی الشریعة وازدیادها فی عهد معاویة ویزید بن معاویة هو مما دعا الإمام الحسین أن یخرج علی یزید طلباً للإصلاح فی أمّة جدّه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فالولاه من بعد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عاصرهم سهل الساعدی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وراء أمر الناس بوضع أیدیهم علی صدورهم، لأنّهم کانوا علی خلاف مع الطالبیین ویریدون التعرّف علیهم، وهذه المفردات الخلافیة الفقهیة بین المسلمین هی خیر مجال للتعرّف علیهم والنیل منهم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 والیمن، والروم، والأدیان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المسیحیة والیهودیة والمجوسیة کان لها ارتباط بمسألة القبض علی الأیدی فی الإسلام، بخلاف المدینة، ومکة، والکوفة، والبصرة، ومصر، وإفریقیا اللّواتی یرتبطن بالإرسال منذ عهد الرسول إلی یومنا هذا، وهذا ما ستتضح للمطالع آفاقه أکثر مما سبق فی الفصل الآتی من هذه الدراسة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فتابع</w:t>
      </w:r>
      <w:r>
        <w:rPr>
          <w:rFonts w:eastAsia="IRNazanin" w:cs="IRNazanin"/>
          <w:color w:val="111111"/>
          <w:sz w:val="28"/>
          <w:szCs w:val="28"/>
          <w:rtl w:val="true"/>
          <w:lang w:bidi="fa-IR"/>
        </w:rPr>
        <w:t xml:space="preserve">. </w:t>
      </w:r>
      <w:bookmarkStart w:id="290" w:name="pg14512_198456"/>
    </w:p>
    <w:p>
      <w:pPr>
        <w:pStyle w:val="Heading3"/>
        <w:numPr>
          <w:ilvl w:val="2"/>
          <w:numId w:val="1"/>
        </w:numPr>
        <w:rPr/>
      </w:pPr>
      <w:bookmarkStart w:id="291" w:name="__RefHeading___Toc1548931_996550957"/>
      <w:bookmarkStart w:id="292" w:name="_Toc102"/>
      <w:bookmarkEnd w:id="290"/>
      <w:bookmarkEnd w:id="291"/>
      <w:r>
        <w:rPr>
          <w:rtl w:val="true"/>
        </w:rPr>
        <w:t>الفصل الثانی</w:t>
      </w:r>
      <w:r>
        <w:rPr>
          <w:rtl w:val="true"/>
        </w:rPr>
        <w:t xml:space="preserve">: </w:t>
      </w:r>
      <w:r>
        <w:rPr>
          <w:rtl w:val="true"/>
        </w:rPr>
        <w:t>الإرسال</w:t>
      </w:r>
      <w:bookmarkEnd w:id="292"/>
    </w:p>
    <w:p>
      <w:pPr>
        <w:pStyle w:val="Heading4"/>
        <w:numPr>
          <w:ilvl w:val="3"/>
          <w:numId w:val="1"/>
        </w:numPr>
        <w:rPr/>
      </w:pPr>
      <w:bookmarkStart w:id="293" w:name="__RefHeading___Toc1548933_996550957"/>
      <w:bookmarkStart w:id="294" w:name="_Toc103"/>
      <w:bookmarkEnd w:id="293"/>
      <w:r>
        <w:rPr>
          <w:rtl w:val="true"/>
        </w:rPr>
        <w:t>اشارة</w:t>
      </w:r>
      <w:bookmarkEnd w:id="294"/>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له بخمسة أدلة</w:t>
      </w:r>
      <w:r>
        <w:rPr>
          <w:rFonts w:eastAsia="Amiri" w:cs="Amiri" w:ascii="Amiri" w:hAnsi="Amiri"/>
          <w:color w:val="111111"/>
          <w:sz w:val="28"/>
          <w:szCs w:val="28"/>
          <w:rtl w:val="true"/>
          <w:lang w:bidi="ar-SA"/>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ثبت فی الفصل الأوّل من هذه الدراسة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أحادیث القبض ما بین ضعیف 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العلماء أو عند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مضعّف، أو موقوف، أو مرسل، أو لا دلالة له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من خبر ورد فی القبض إلّا وفیه مقال ، ولهذا أعرض البخاری عن ذکر أخبار وائل بن حجر، وابن مسعود ، وهلب وغیرها</w:t>
      </w:r>
      <w:r>
        <w:rPr>
          <w:rFonts w:eastAsia="IRNazanin" w:cs="IRNazanin"/>
          <w:color w:val="111111"/>
          <w:sz w:val="28"/>
          <w:szCs w:val="28"/>
          <w:rtl w:val="true"/>
          <w:lang w:bidi="fa-IR"/>
        </w:rPr>
        <w:t>(</w:t>
      </w:r>
      <w:r>
        <w:rPr>
          <w:rStyle w:val="FootnoteAnchor"/>
          <w:rtl w:val="true"/>
        </w:rPr>
        <w:footnoteReference w:id="10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اکتفی بالمروی عن سهل الساعدی المبهم والموقوف حسبما فصلناه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أورد حدیث محمّد بن أبان عن عائشة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وأعلّه بالانقطاع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أتی به مسلم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فانحصر بخبر وائل الذی فیه ما فیه، من الخلاف فی سنده ومتنه، وإرساله، ومعارضته لما أخرجه أبو داود وغیره من طریق عاصم بن کلیب عن أبیه عن وائل بن حجر، والذی لیس فیه دلالة صریحة علی کونه قد شرع فی القبض، إذ فیه قال</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 النبی حین افتتح الصلاة رفع یدیه حیال أذنیه ثم وضع یده الیمنی علی ظهر کفّه الیسری والرسغ والساعد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أتیتهم بعد </w:t>
      </w:r>
    </w:p>
    <w:p>
      <w:pPr>
        <w:pStyle w:val="BookText"/>
        <w:rPr/>
      </w:pPr>
      <w:r>
        <w:rPr>
          <w:rFonts w:ascii="IRNazanin" w:hAnsi="IRNazanin" w:eastAsia="IRNazanin"/>
          <w:color w:val="111111"/>
          <w:sz w:val="28"/>
          <w:sz w:val="28"/>
          <w:szCs w:val="28"/>
          <w:rtl w:val="true"/>
          <w:lang w:bidi="fa-IR"/>
        </w:rPr>
        <w:t>ذلک فی زمان فیه برد شدید؛ فرأیت الناس علیهم جُلّ الثیاب تحرک أیدیهم تحت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الخبر الأخیر ظاهر فی السدل، لأنّ التحریک إنّما یتیسر لمن کان مُرسلاً یدیه، أما القبض فَبتحریک الأیدی تبطل هیئته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وائل بن حجرقد نُقل عنه أنّه وفد علی النبی صلی الله علیه و آله و سلم مرتین وأنّ رواة حدیثه فی المجیء الأوّل ذکروا عنه أنّه شاهد رسول الله یقبض علی یدیه فی الصلاة، رواه مسلم وابن ماجه وأبوداود وغیرهم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المجیء الثانی فلم یذکروا فیه القبض، بل نصّ نفسه بأنهم کانوا یحرّکون أیدیهم، وهو ظاهر فی السدل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أخرج أبوداود خبر المجیء الثانی من طریقین، وکلا الطریقین لم یذکر القبض فی الصلاة، مع أنه ذکر فیها رفع الیدین حیال أذنیه وغیرها من سنن الصلاة، فهذا کله یدل علی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ثبت هذا، فقد وافق خبر وائل خبرغیره من الصحابة والتابعین التارکین ذکر القبض فی صفة صلاته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 النظر فی هذه الأخبار القبضیة المدعاة، وهل هناک شیء یخالفها، بعموم، أو نص صریح، أو التزام، أو غیر ذلک، أولا؟</w:t>
      </w:r>
    </w:p>
    <w:p>
      <w:pPr>
        <w:pStyle w:val="BookText"/>
        <w:rPr/>
      </w:pPr>
      <w:r>
        <w:rPr>
          <w:rFonts w:ascii="IRNazanin" w:hAnsi="IRNazanin" w:eastAsia="IRNazanin"/>
          <w:color w:val="111111"/>
          <w:sz w:val="28"/>
          <w:sz w:val="28"/>
          <w:szCs w:val="28"/>
          <w:rtl w:val="true"/>
          <w:lang w:bidi="fa-IR"/>
        </w:rPr>
        <w:t>فإن قلنا بعدم وجود شیء یخالفها ویعارضها</w:t>
      </w:r>
      <w:r>
        <w:rPr>
          <w:rFonts w:eastAsia="IRNazanin" w:cs="IRNazanin"/>
          <w:color w:val="111111"/>
          <w:sz w:val="28"/>
          <w:szCs w:val="28"/>
          <w:rtl w:val="true"/>
          <w:lang w:bidi="fa-IR"/>
        </w:rPr>
        <w:t>(</w:t>
      </w:r>
      <w:r>
        <w:rPr>
          <w:rStyle w:val="FootnoteAnchor"/>
          <w:rtl w:val="true"/>
        </w:rPr>
        <w:footnoteReference w:id="1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الرجوع إلیها عند أهل الأصول بلا خلاف عندهم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وجدنا شیئاً یخالفها، فینظر إلی الترجیح بینهما، کُلُّ ذلک بعد أن نکون قد </w:t>
      </w:r>
    </w:p>
    <w:p>
      <w:pPr>
        <w:pStyle w:val="BookText"/>
        <w:rPr/>
      </w:pPr>
      <w:r>
        <w:rPr>
          <w:rFonts w:ascii="Amiri" w:hAnsi="Amiri" w:eastAsia="Amiri" w:cs="Amiri"/>
          <w:color w:val="111111"/>
          <w:sz w:val="28"/>
          <w:sz w:val="28"/>
          <w:szCs w:val="28"/>
          <w:rtl w:val="true"/>
          <w:lang w:bidi="ar-SA"/>
        </w:rPr>
        <w:t>سلّمنا بسلامة خبر الاحاد الواردة</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الأحادیث والآثار التی ورد فیها القبض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ضعف السند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منجبرة بضم بعضها إلی بعض، فإن لم تصحّ جمیعها، فلا أقل من أن تکون حسنة، إذ کثرة الطرق تفید أن یکون للشیء أصلٌ، کما هو مقرر عندهم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کذلک، علی خلاف عندهم، وتفصیل هذا لیس هنا محلّه، ولکن یؤخذ بهذا القول شریطة أن لا تُعارض أحادیث القبض بشیء أقوی منها، وها هنا قد عارضته أحادیث أقوی منها فی الإرسال، وهی أحادیث صحیحة، ولیس فی حجیتها خلاف بین أهل العلم</w:t>
      </w:r>
      <w:r>
        <w:rPr>
          <w:rFonts w:eastAsia="IRNazanin" w:cs="IRNazanin"/>
          <w:color w:val="111111"/>
          <w:sz w:val="28"/>
          <w:szCs w:val="28"/>
          <w:rtl w:val="true"/>
          <w:lang w:bidi="fa-IR"/>
        </w:rPr>
        <w:t>(</w:t>
      </w:r>
      <w:r>
        <w:rPr>
          <w:rStyle w:val="FootnoteAnchor"/>
          <w:rtl w:val="true"/>
        </w:rPr>
        <w:footnoteReference w:id="10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والیک الآن الأدلة الخمسة فی الإرسال</w:t>
      </w:r>
      <w:r>
        <w:rPr>
          <w:rFonts w:eastAsia="IRNazanin" w:cs="IRNazanin"/>
          <w:color w:val="111111"/>
          <w:sz w:val="28"/>
          <w:szCs w:val="28"/>
          <w:rtl w:val="true"/>
          <w:lang w:bidi="fa-IR"/>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14512_198462"/>
      <w:bookmarkStart w:id="296" w:name="pg14512_198462"/>
      <w:bookmarkEnd w:id="296"/>
    </w:p>
    <w:p>
      <w:pPr>
        <w:pStyle w:val="Heading4"/>
        <w:numPr>
          <w:ilvl w:val="3"/>
          <w:numId w:val="1"/>
        </w:numPr>
        <w:rPr/>
      </w:pPr>
      <w:bookmarkStart w:id="297" w:name="pg14512_198462"/>
      <w:bookmarkStart w:id="298" w:name="__RefHeading___Toc1548935_996550957"/>
      <w:bookmarkStart w:id="299" w:name="_Toc104"/>
      <w:bookmarkEnd w:id="297"/>
      <w:bookmarkEnd w:id="298"/>
      <w:r>
        <w:rPr>
          <w:rtl w:val="true"/>
        </w:rPr>
        <w:t>الأدلة الخمسة علی مشروعیة الإرسال</w:t>
      </w:r>
      <w:bookmarkEnd w:id="299"/>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00" w:name="__RefHeading___Toc1548937_996550957"/>
      <w:bookmarkStart w:id="301" w:name="_Toc105"/>
      <w:bookmarkEnd w:id="300"/>
      <w:r>
        <w:rPr>
          <w:rtl w:val="true"/>
        </w:rPr>
        <w:t>اشارة</w:t>
      </w:r>
      <w:bookmarkEnd w:id="301"/>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بعد أن انتهینا من بیان ضعف أخبار القبض کان علینا الإتیان بأدلة الإرسال، و هی کثیرة نحصرها فی خمسة 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الصحابة فی الکتب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استمرار مشروعیة الإرسال فی أقوال وأفعال التابعین فی الأمصار المختلفة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إجماع أهل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إجماع أهل البیت و روایاتهم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تعبد بعض المذاهب الاسلامیة کالإباضیة والمالکیة بالإرسال</w:t>
      </w:r>
      <w:r>
        <w:rPr>
          <w:rFonts w:eastAsia="IRNazanin" w:cs="IRNazanin"/>
          <w:color w:val="111111"/>
          <w:sz w:val="28"/>
          <w:szCs w:val="28"/>
          <w:rtl w:val="true"/>
          <w:lang w:bidi="fa-IR"/>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14512_198466"/>
      <w:bookmarkStart w:id="303" w:name="pg14512_198466"/>
      <w:bookmarkEnd w:id="303"/>
    </w:p>
    <w:p>
      <w:pPr>
        <w:pStyle w:val="Heading5"/>
        <w:numPr>
          <w:ilvl w:val="4"/>
          <w:numId w:val="1"/>
        </w:numPr>
        <w:rPr/>
      </w:pPr>
      <w:bookmarkStart w:id="304" w:name="pg14512_198466"/>
      <w:bookmarkStart w:id="305" w:name="__RefHeading___Toc1548939_996550957"/>
      <w:bookmarkStart w:id="306" w:name="_Toc106"/>
      <w:bookmarkEnd w:id="304"/>
      <w:bookmarkEnd w:id="305"/>
      <w:r>
        <w:rPr>
          <w:rtl w:val="true"/>
        </w:rPr>
        <w:t>الدلیل الاول</w:t>
      </w:r>
      <w:r>
        <w:rPr>
          <w:rtl w:val="true"/>
        </w:rPr>
        <w:t xml:space="preserve">: </w:t>
      </w:r>
      <w:r>
        <w:rPr>
          <w:rtl w:val="true"/>
        </w:rPr>
        <w:t>بعض روایات الصحابة الدالة علی مشروعیة الإرسال</w:t>
      </w:r>
      <w:bookmarkEnd w:id="306"/>
    </w:p>
    <w:p>
      <w:pPr>
        <w:pStyle w:val="Heading6"/>
        <w:numPr>
          <w:ilvl w:val="5"/>
          <w:numId w:val="1"/>
        </w:numPr>
        <w:rPr/>
      </w:pPr>
      <w:bookmarkStart w:id="307" w:name="__RefHeading___Toc1548941_996550957"/>
      <w:bookmarkStart w:id="308" w:name="_Toc107"/>
      <w:bookmarkEnd w:id="307"/>
      <w:r>
        <w:rPr/>
        <w:t>1</w:t>
      </w:r>
      <w:r>
        <w:rPr>
          <w:rtl w:val="true"/>
        </w:rPr>
        <w:t xml:space="preserve">. </w:t>
      </w:r>
      <w:r>
        <w:rPr>
          <w:rtl w:val="true"/>
        </w:rPr>
        <w:t>روایة أبی حمید الساعدی</w:t>
      </w:r>
      <w:bookmarkEnd w:id="308"/>
    </w:p>
    <w:p>
      <w:pPr>
        <w:pStyle w:val="Heading6"/>
        <w:numPr>
          <w:ilvl w:val="5"/>
          <w:numId w:val="1"/>
        </w:numPr>
        <w:rPr/>
      </w:pPr>
      <w:bookmarkStart w:id="309" w:name="__RefHeading___Toc1548943_996550957"/>
      <w:bookmarkStart w:id="310" w:name="_Toc108"/>
      <w:bookmarkEnd w:id="309"/>
      <w:r>
        <w:rPr>
          <w:rtl w:val="true"/>
        </w:rPr>
        <w:t>اشارة</w:t>
      </w:r>
      <w:bookmarkEnd w:id="310"/>
    </w:p>
    <w:p>
      <w:pPr>
        <w:pStyle w:val="BookText"/>
        <w:rPr/>
      </w:pPr>
      <w:r>
        <w:rPr>
          <w:rFonts w:ascii="IRNazanin" w:hAnsi="IRNazanin" w:eastAsia="IRNazanin"/>
          <w:color w:val="111111"/>
          <w:sz w:val="28"/>
          <w:sz w:val="28"/>
          <w:szCs w:val="28"/>
          <w:rtl w:val="true"/>
          <w:lang w:bidi="fa-IR"/>
        </w:rPr>
        <w:t xml:space="preserve">المراجع للکتب الستة یری روایة أبی حمید الساعدی تتصدر الروایات البیانیة الحاکیة لصفة صلاة رسول الله، فمثلاً لو راجعت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صفة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والمعنون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أین یرفع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أبوحمید فی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النبی حذو منکبیه</w:t>
      </w:r>
      <w:r>
        <w:rPr>
          <w:rFonts w:eastAsia="IRNazanin" w:cs="IRNazanin"/>
          <w:color w:val="111111"/>
          <w:sz w:val="28"/>
          <w:szCs w:val="28"/>
          <w:rtl w:val="true"/>
          <w:lang w:bidi="fa-IR"/>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الباب </w:t>
      </w:r>
      <w:r>
        <w:rPr>
          <w:rFonts w:eastAsia="IRNazanin" w:cs="IRNazanin"/>
          <w:color w:val="111111"/>
          <w:sz w:val="28"/>
          <w:szCs w:val="28"/>
          <w:lang w:bidi="fa-IR"/>
        </w:rPr>
        <w:t>511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الأکف علی الرُّکَب فی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أبوحمید فی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النبی صلی الله علیه و آله و سلم یدیه من رکبتیه</w:t>
      </w:r>
      <w:r>
        <w:rPr>
          <w:rFonts w:eastAsia="IRNazanin" w:cs="IRNazanin"/>
          <w:color w:val="111111"/>
          <w:sz w:val="28"/>
          <w:szCs w:val="28"/>
          <w:rtl w:val="true"/>
          <w:lang w:bidi="fa-IR"/>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الباب </w:t>
      </w:r>
      <w:r>
        <w:rPr>
          <w:rFonts w:eastAsia="IRNazanin" w:cs="IRNazanin"/>
          <w:color w:val="111111"/>
          <w:sz w:val="28"/>
          <w:szCs w:val="28"/>
          <w:lang w:bidi="fa-IR"/>
        </w:rPr>
        <w:t>520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الاطمانینة حین یرفع رأسه من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النبی صلی الله علیه و آله و سلم واستوی حتی یعود کل فقار مکانه</w:t>
      </w:r>
      <w:r>
        <w:rPr>
          <w:rFonts w:eastAsia="IRNazanin" w:cs="IRNazanin"/>
          <w:color w:val="111111"/>
          <w:sz w:val="28"/>
          <w:szCs w:val="28"/>
          <w:rtl w:val="true"/>
          <w:lang w:bidi="fa-IR"/>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الباب </w:t>
      </w:r>
      <w:r>
        <w:rPr>
          <w:rFonts w:eastAsia="IRNazanin" w:cs="IRNazanin"/>
          <w:color w:val="111111"/>
          <w:sz w:val="28"/>
          <w:szCs w:val="28"/>
          <w:lang w:bidi="fa-IR"/>
        </w:rPr>
        <w:t>524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یستقبل بأطراف رجلیه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أبوحمید الساعدی عن النبی صلی الله علیه و آله و سلم </w:t>
      </w:r>
      <w:r>
        <w:rPr>
          <w:rFonts w:eastAsia="IRNazanin" w:cs="IRNazanin"/>
          <w:color w:val="111111"/>
          <w:sz w:val="28"/>
          <w:szCs w:val="28"/>
          <w:rtl w:val="true"/>
          <w:lang w:bidi="fa-IR"/>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والاستشهاد بقول أبی حمید عدة مرات وفی أبواب مختلفة یکشف عن أنّ خبره معتبر عند البخاری علی وجه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البخاری فی الباب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الجلوس فی 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لیروی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اللیث، عن خالد، عن سعید، عن محمّد بن عمرو بن حلحلة عن محمّد بن عمرو بن 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وحدثنا اللیث، عن یزید بن أبی حبیب، ویزید بن محمّد، عن محمّد، بن عمرو بن حَلحَلَة، عن محمّد بن عمرو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جالساً مع نفر من أصحاب النبی صلی الله علیه و آله و سلم ، فَذَکَرنَا صلاة النبی صلی الله علیه و آله و سلم ، فقال أبوحمید الساعدی</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کُنْتُ أَحْفَظَکُمْ لِصَلاَةِ رَسُولِ الله صلی الله علیه و آله و سلم ، رَأَیتُهُ إِذَا کَبَّرَ جَعَلَ یدَیه حِذَاءَ مَنْکِبَیْهِ، وَإِذَا رَکَعَ أَمْکَنَ یدَیهِ مِنْ رُکْبَتَیهِ، ثُمَّ هَصَرَ ظَهْرَهُ، فِإِذَا رَفَعَ رَأسَهُ أسْتَوَی حَتَّی یعُودَ کُلُّ فَقَارٍ مَکَانَهُ، فَإِذَا سَجَدَ وَضَعَ یدَیهِ غَیرَ مُفْتَرِشٍ وَلاَ قَابِضِهِمَا، وَاسْتَقْبَلَ بِأَطْرَافِ رِجْلَیهِ الْقِبْلَةَ، فَإِذَا جَلَسَ فِی الرَّکْعَتَینِ جَلَسَ عَلَی رِجْلِهِ الْیسْرَی وَنَصَبَ الْیمَنَی، فَإِذَا جَلَسَ فِی الرَّکْعَةِ الأَخِیرَةَ قَدَّمَ رِجْلَهُ الْیسْرَی وَنَصَبَ الأُخْرَی، وَقَعَدَ عَلَی مَقْعَدَتِهِ</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bookmarkStart w:id="311" w:name="pg14512_198468"/>
    </w:p>
    <w:p>
      <w:pPr>
        <w:pStyle w:val="BookText"/>
        <w:rPr/>
      </w:pPr>
      <w:bookmarkEnd w:id="311"/>
      <w:r>
        <w:rPr>
          <w:rFonts w:ascii="Amiri" w:hAnsi="Amiri" w:eastAsia="Amiri" w:cs="Amiri"/>
          <w:color w:val="111111"/>
          <w:sz w:val="28"/>
          <w:sz w:val="28"/>
          <w:szCs w:val="28"/>
          <w:rtl w:val="true"/>
          <w:lang w:bidi="ar-SA"/>
        </w:rPr>
        <w:t>وَقَد سَمِعَ اللَّیثُ یزِید بْنَ أَبِی حَبِیبٍ، وَیزِیدُ مِنْ مُحَمّدِ بْنِ حَلْحَلَةَ، وَابْنُ حَلْحَلَةَ مِنِ ابْنِ عَطَاءٍ وَقَالَ أَبوُصَالِحٍ، عَنِ اللَّیثِ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الْمُبَارَک، عَنْ یحْیی بْنِ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یزِیدُ بن أَبِی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عَمْرِو بن حَلْحَلَةَ حَدَّثَهُ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وأنت تشاهد بأن لیس فیما رواه البخاری إشارة إلی موضع الیدین بعد التکبیر وهل هو بجانبیه، أم أنه صلی الله علیه و آله و سلم کان قابضاً باحداهما علی الآخرین، حیث أن الساعدی یکتفی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کبّر جعل یدیه حذاء منکبیه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حین أنّ هذا الامر موجود واضحاً بیناً فیما أخرجه أبوداود فی سننه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إذا قام إلی الصلاة یرفع یدیه حتی یحاذی بهما منکبیه، ثم یکبّر حتی یقرّ کلّ عظم فی موضعه معتدلاً، ثم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إرسالهما إلی جانبیه بعد تکبیرة الإحرام، والبخاری قد ذکر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یعود کل فقار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بعد أن رفع</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من الرکوع، تارکاً بیان الحالة الأُولی لصلاة النبی والتی کانت بعد تکبیرة الإحرام، والموجودة فی روایة سنن أبی داود</w:t>
      </w:r>
      <w:r>
        <w:rPr>
          <w:rFonts w:eastAsia="IRNazanin" w:cs="IRNazanin"/>
          <w:color w:val="111111"/>
          <w:sz w:val="28"/>
          <w:szCs w:val="28"/>
          <w:rtl w:val="true"/>
          <w:lang w:bidi="fa-IR"/>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المهم نحن نرید الإشارة إلی صحّة إسناد هذه الروایة عند البخاری، والتنبیه علی أنه لم یات بجمیع الخبر، بل إنّه قطّع النص حسبما یرتضیه کما هو المعروف عنه فی أماکن أخری</w:t>
      </w:r>
      <w:r>
        <w:rPr>
          <w:rFonts w:eastAsia="IRNazanin" w:cs="IRNazanin"/>
          <w:color w:val="111111"/>
          <w:sz w:val="28"/>
          <w:szCs w:val="28"/>
          <w:rtl w:val="true"/>
          <w:lang w:bidi="fa-IR"/>
        </w:rPr>
        <w:t>.</w:t>
      </w:r>
    </w:p>
    <w:p>
      <w:pPr>
        <w:pStyle w:val="Heading6"/>
        <w:numPr>
          <w:ilvl w:val="5"/>
          <w:numId w:val="1"/>
        </w:numPr>
        <w:rPr/>
      </w:pPr>
      <w:bookmarkStart w:id="312" w:name="__RefHeading___Toc1548945_996550957"/>
      <w:bookmarkStart w:id="313" w:name="_Toc109"/>
      <w:bookmarkEnd w:id="312"/>
      <w:r>
        <w:rPr>
          <w:rtl w:val="true"/>
        </w:rPr>
        <w:t>ابن رجب وتصحیحه لطرق حدیث أبی حمید</w:t>
      </w:r>
      <w:bookmarkEnd w:id="313"/>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فابن رجب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 فتح الباری فی 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توضیح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أتی بالروایة الآنفة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مقصود البخاری بما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إسناد هذا الحدیث، وأن اللیثَ سمع من یزید بن أبی حبیب، وأنّ یزید سمع من محمّد بن عمرو بن حَلْحَلَة، وأنّ ابن حلحلة سمع من محمّد بن عمرو بن 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یحیی بن أیوب التی علّقها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التصریحُ بسماع یزیدَ من محمّد بن عمرو بن حلحلة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سماعُ محمّد بن عطاء من أبی حمید والنفر من الصحابة الّذین معه، ففی هذه الروایة أنه کان جالساً معهم، وهذا تصریح بالسماع من أبی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صرح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بسماع محمّد بن عمرو بن عطاء من أبی حمید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هذا الحدیث عبدُ الحمید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عمرو بن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حمید الساعدی فی عشرة من أصحاب النبی صلی الله علیه و آله و سلم ،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أبوقتادة ابن رَبْعِی فذکر الحدیث، وفی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هکذا صلّی النبی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خرّجه الإمام أحمد وأبوداود والترمذی والنسائی وابن ماجة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وسماع محمّد بن عمرو بن عطاء من أبی قتادة قد أثبته البخاری والبیهقی، وردّ علی الطحاوی فی إنکاره له، وبینّ ذلک بیاناً شافیاً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وأنکر آخرون سماع محمّد بن عمرو بن عطاء لهذا الحدیث من أبی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رجلٌ، ومِمن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أبوحاتم الرازی والطحاوی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مسلماً لم یخرج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لذلک</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واستدلُّوا لذلک بأنّ عطافَ بن خالد روی هذا الحدیث عن محمّد بن عَمرو </w:t>
      </w:r>
    </w:p>
    <w:p>
      <w:pPr>
        <w:pStyle w:val="BookText"/>
        <w:rPr/>
      </w:pPr>
      <w:r>
        <w:rPr>
          <w:rFonts w:ascii="IRNazanin" w:hAnsi="IRNazanin" w:eastAsia="IRNazanin"/>
          <w:color w:val="111111"/>
          <w:sz w:val="28"/>
          <w:sz w:val="28"/>
          <w:szCs w:val="28"/>
          <w:rtl w:val="true"/>
          <w:lang w:bidi="fa-IR"/>
        </w:rPr>
        <w:t>بن عطاء، حدثنا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وجد عشرة من أصحابِ النبی صلی الله علیه و آله و سلم جلوساً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الحدیثَ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وروی الحسنُ بن الحرّ الحدیث بطوله، عن عبدالله بن عیسی بن ملک، عن محمّد بن عمرو بن عطاء، عن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سهل الساعدی، أنه کان فی مجلس فیهم أبوه، وکان من أصحاب النبی صلی الله علیه و آله و سلم وفی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أبوهریرة، وأبوأسیدٍ وأبوحُمید الساعدی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الحدیث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خرّجه أبوداود مختصراً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من روایة بقیةَ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عتبةُ بن أبی حکیم، حدثنی عبدالله بن عیسی، عن العباس بن سهل، عن أبی حمید الساعدی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رواه إسماعیلُ بن عیاشٍ، عن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وخرّجه من طریقه بقی بن مخلد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عتبة، عن عیسی بن عبدالله، وهو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ابن المبارک، عن عتبة، عن عباس بغیر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وخرجه أبوداود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روایة فلیح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عباس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أبوحمید وأبوأسید وسهلُ بن سعد ومحمّد بن مسلمة، فذکروا صلاة النبی صلی الله علیه و آله و سلم ، فقال أبوحمید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أعلمکم بصلاة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بعضه ابن ماجه والترمذی وصحّحه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فلیح،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عباس بن سهلٍ یحدث، فلم أحفظه، فحدّثنیه أُراه عیسی بن عبدالله، أنه سمعه من عباسِ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أباحمید الساعدی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وخرّجه الإمام أحمد من طریق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عباسُ بن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جلستُ بسوق المدینةِ الضحی مع أبی أسید وأبی حمید وأبی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الحدیث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أبوحاتم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إنّما یعرفُ من روایة عباس بن سهلٍ، وهو صحیح من حدیثه، کذا رواه فلیح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فیتوجَّه أن یکون محمّد بن عمرو إنّما أخذه عن عباسٍ، فتصیرُ روایة عبدالحمید بن جعفر مرسلةً، وکذا روایةُ ابن حلحلة التی خرّجها البخاری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محمّد بن عمرو بن حلحلة الدیلی قد روی هذا الحدیث عن محمّد بن عمرو بن عطاء، أنّه سمع أباحمید یحدثه، فکیف یعارضُ ذلک بروایة عطّاف بن خالد، عن محمّد بن عمرو بن عطاء، وعطّاف لا یقاوم ابن حلحلة، ولا یقاربه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تابعَ حلحلةَ علی ذکر سماع ابن عمرو له من أبی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جعفر، وهو ثقة جلیلُ مقدّم علی عطّاف وأمثاله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روایةُ عیسی بن عبدالله، عن محمّد بن عمرو، فعیسی لیس بذلک المشهور، فلا یقْضَی بروایته علی روایة الثقات الأثبات، فإنّ روایةَ عیسی کثیرةُ الاضطراب، والأکثرون رووه عن عیسی، عن عباسٍ بغیر واسطةٍ،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ابن أبی حکیم وفلیح بن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 فیه عن الحسن بن الحر</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فرُوی عنه، عن عیسی بن عبدالله، عن محمّد بن عمرو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مالک، عن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سهل، أنه کان فی مجلس فیه أبوه</w:t>
      </w:r>
      <w:r>
        <w:rPr>
          <w:rFonts w:eastAsia="IRNazanin" w:cs="IRNazanin"/>
          <w:color w:val="111111"/>
          <w:sz w:val="28"/>
          <w:szCs w:val="28"/>
          <w:rtl w:val="true"/>
          <w:lang w:bidi="fa-IR"/>
        </w:rPr>
        <w:t xml:space="preserve">. </w:t>
      </w:r>
      <w:bookmarkStart w:id="314" w:name="pg14512_198472"/>
    </w:p>
    <w:p>
      <w:pPr>
        <w:pStyle w:val="BookText"/>
        <w:rPr/>
      </w:pPr>
      <w:bookmarkEnd w:id="314"/>
      <w:r>
        <w:rPr>
          <w:rFonts w:ascii="IRNazanin" w:hAnsi="IRNazanin" w:eastAsia="IRNazanin"/>
          <w:color w:val="111111"/>
          <w:sz w:val="28"/>
          <w:sz w:val="28"/>
          <w:szCs w:val="28"/>
          <w:rtl w:val="true"/>
          <w:lang w:bidi="fa-IR"/>
        </w:rPr>
        <w:t>ففی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محمّد بن عَمرو وبین أبی حمید رجلان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خرَّجه البیهقی کذلک،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الحر، عن عیسی، عن محمّد بن عمرو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مالک، عن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أو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عدم ضبطه لهذا الاسم، وإنّما هو عبّاس بغیر شکّ</w:t>
      </w:r>
      <w:r>
        <w:rPr>
          <w:rFonts w:eastAsia="IRNazanin" w:cs="IRNazanin"/>
          <w:color w:val="111111"/>
          <w:sz w:val="28"/>
          <w:szCs w:val="28"/>
          <w:rtl w:val="true"/>
          <w:lang w:bidi="fa-IR"/>
        </w:rPr>
        <w:t>...(</w:t>
      </w:r>
      <w:r>
        <w:rPr>
          <w:rStyle w:val="FootnoteAnchor"/>
          <w:rtl w:val="true"/>
        </w:rPr>
        <w:footnoteReference w:id="10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قاله أبن رجب فی جواب ما قد یرد علی روایة أبی حُمید</w:t>
      </w:r>
      <w:r>
        <w:rPr>
          <w:rFonts w:eastAsia="IRNazanin" w:cs="IRNazanin"/>
          <w:color w:val="111111"/>
          <w:sz w:val="28"/>
          <w:szCs w:val="28"/>
          <w:rtl w:val="true"/>
          <w:lang w:bidi="fa-IR"/>
        </w:rPr>
        <w:t>.</w:t>
      </w:r>
    </w:p>
    <w:p>
      <w:pPr>
        <w:pStyle w:val="Heading6"/>
        <w:numPr>
          <w:ilvl w:val="5"/>
          <w:numId w:val="1"/>
        </w:numPr>
        <w:rPr/>
      </w:pPr>
      <w:bookmarkStart w:id="315" w:name="__RefHeading___Toc1548947_996550957"/>
      <w:bookmarkStart w:id="316" w:name="_Toc110"/>
      <w:bookmarkEnd w:id="315"/>
      <w:r>
        <w:rPr>
          <w:rtl w:val="true"/>
        </w:rPr>
        <w:t xml:space="preserve">توضیح العینی وابن حجر للفظ </w:t>
      </w:r>
      <w:r>
        <w:rPr>
          <w:rtl w:val="true"/>
        </w:rPr>
        <w:t>(</w:t>
      </w:r>
      <w:r>
        <w:rPr>
          <w:rtl w:val="true"/>
        </w:rPr>
        <w:t>نفر</w:t>
      </w:r>
      <w:r>
        <w:rPr>
          <w:rtl w:val="true"/>
        </w:rPr>
        <w:t xml:space="preserve">) </w:t>
      </w:r>
      <w:r>
        <w:rPr>
          <w:rtl w:val="true"/>
        </w:rPr>
        <w:t>فی هذا الحدیث</w:t>
      </w:r>
      <w:bookmarkEnd w:id="316"/>
    </w:p>
    <w:p>
      <w:pPr>
        <w:pStyle w:val="BookText"/>
        <w:rPr/>
      </w:pPr>
      <w:r>
        <w:rPr>
          <w:rFonts w:ascii="IRNazanin" w:hAnsi="IRNazanin" w:eastAsia="IRNazanin"/>
          <w:color w:val="111111"/>
          <w:sz w:val="28"/>
          <w:sz w:val="28"/>
          <w:szCs w:val="28"/>
          <w:rtl w:val="true"/>
          <w:lang w:bidi="fa-IR"/>
        </w:rPr>
        <w:t xml:space="preserve">قال العینی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معلقاً علی بعض نصوص روایة أبی حمید منها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بفتحتین، وهو اسم جمع یقع علی جماعة من الرجال خاصة ما بین الثلاثة إلی العشرة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أنّهم کانوا عشرة؛ یدلّ علیه أیضا روایة أبی داود وغیره عن محمّد بن عمرو بن عطاء</w:t>
      </w:r>
      <w:r>
        <w:rPr>
          <w:rFonts w:eastAsia="IRNazanin" w:cs="IRNazanin"/>
          <w:color w:val="111111"/>
          <w:sz w:val="28"/>
          <w:szCs w:val="28"/>
          <w:rtl w:val="true"/>
          <w:lang w:bidi="fa-IR"/>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حجر العسقلانی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بشرح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من النفر المذکورین فی روایة فلیح عن عباس بن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أبی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أبوالعباس سهل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وأبوأسید الساعدی، ومحمّد بن سلمة، أخرجها أحمد وغیره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وسمی منهم فی روایة عیسی بن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المذکورون، سوی محمّد بن سلمة، فذُکِرَ بدله أبوهریرة، أخرجها أبوداود وغیره</w:t>
      </w:r>
      <w:r>
        <w:rPr>
          <w:rFonts w:eastAsia="IRNazanin" w:cs="IRNazanin"/>
          <w:color w:val="111111"/>
          <w:sz w:val="28"/>
          <w:szCs w:val="28"/>
          <w:rtl w:val="true"/>
          <w:lang w:bidi="fa-IR"/>
        </w:rPr>
        <w:t xml:space="preserve">. </w:t>
      </w:r>
      <w:bookmarkStart w:id="317" w:name="pg14512_198473"/>
    </w:p>
    <w:p>
      <w:pPr>
        <w:pStyle w:val="BookText"/>
        <w:rPr/>
      </w:pPr>
      <w:bookmarkEnd w:id="317"/>
      <w:r>
        <w:rPr>
          <w:rFonts w:ascii="IRNazanin" w:hAnsi="IRNazanin" w:eastAsia="IRNazanin"/>
          <w:color w:val="111111"/>
          <w:sz w:val="28"/>
          <w:sz w:val="28"/>
          <w:szCs w:val="28"/>
          <w:rtl w:val="true"/>
          <w:lang w:bidi="fa-IR"/>
        </w:rPr>
        <w:t>وسُمّی منهم فی روایة ابن إسحاق عن عباس عند أبی خزیمة، وفی روایة عبدالحمید بن جعفر عن محمّد بن عمرو بن عطاء عند أبی داود والترمذی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أبوقتادة، وفی روایة عبدالحمید المذکوره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کانوا عشرة کما تقدّم، ولم أقف علی تسمیة الباقین، وقد اشتمل حدیث أبی حمید هذا علی جملة کثیره من صفة الصلاة</w:t>
      </w:r>
      <w:r>
        <w:rPr>
          <w:rFonts w:eastAsia="IRNazanin" w:cs="IRNazanin"/>
          <w:color w:val="111111"/>
          <w:sz w:val="28"/>
          <w:szCs w:val="28"/>
          <w:rtl w:val="true"/>
          <w:lang w:bidi="fa-IR"/>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8" w:name="__RefHeading___Toc1548949_996550957"/>
      <w:bookmarkStart w:id="319" w:name="_Toc111"/>
      <w:bookmarkEnd w:id="318"/>
      <w:r>
        <w:rPr>
          <w:rtl w:val="true"/>
        </w:rPr>
        <w:t>روایة أبی حمید فی سنن أبی داود</w:t>
      </w:r>
      <w:bookmarkEnd w:id="319"/>
    </w:p>
    <w:p>
      <w:pPr>
        <w:pStyle w:val="BookText"/>
        <w:rPr/>
      </w:pPr>
      <w:r>
        <w:rPr>
          <w:rFonts w:ascii="IRNazanin" w:hAnsi="IRNazanin" w:eastAsia="IRNazanin"/>
          <w:color w:val="111111"/>
          <w:sz w:val="28"/>
          <w:sz w:val="28"/>
          <w:szCs w:val="28"/>
          <w:rtl w:val="true"/>
          <w:lang w:bidi="fa-IR"/>
        </w:rPr>
        <w:t>أخرج أبوداود بسنده عن عبدالحمید،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عمروبن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أباحمید الساعدی فی عشرة من أصحاب رسول الله صلی الله علیه و آله و سلم منهم أبوقتادة، قال أبوحمید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اعلمکم بصلاة رسول الله صلی الله علیه و آله و سلم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 فوالله ما کنت بأَکثرنا له تبعاً، ولا أقدمنا له 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فاعرض، قال</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رسول الله صلی الله علیه و آله و سلم إذا قام إلی الصلاة یرفع یدیه حتی یحاذی بهما منکبیه، ثم یکبّر حتَّی یقِرَّ کُلَّ عظم فی موضعه معتدلا، ثم یقرأ، ثم یکبّر فیرفع یدیه حتی یحاذی بهما منکبیه، ثمّ یرکع ویضع راحتیه علی رکبتیه، ثم یعتدل فلا یصب رأسه ولا یقنع، ثم یرفع رأسه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ثم یرفع یدیه حتی یحاذی بهما منکبیه معتدلاً،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ثم یهوی إلی الأرض فیجافی یدیه عن جنبیه، ثم یرفع رأسه ویثنی رجله الیسری فیقعد علیها، ویفتح أصابع رجلیه إذا سجد، ویسجد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ویرفع رأسه ویثنی رجله الیسری فیقعد علیها حتّی یرجع کُلّ عظم إلی موضعه، ثم یصنع فی الأخری مثل ذلک، ثم إذا قام من الرکعتین کبّر ورفع یدیه حتی یحاذی بهما منکبیه کما کبّر عند افتتاح </w:t>
      </w:r>
    </w:p>
    <w:p>
      <w:pPr>
        <w:pStyle w:val="BookText"/>
        <w:rPr/>
      </w:pPr>
      <w:r>
        <w:rPr>
          <w:rFonts w:ascii="IRNazanin" w:hAnsi="IRNazanin" w:eastAsia="IRNazanin"/>
          <w:color w:val="111111"/>
          <w:sz w:val="28"/>
          <w:sz w:val="28"/>
          <w:szCs w:val="28"/>
          <w:rtl w:val="true"/>
          <w:lang w:bidi="fa-IR"/>
        </w:rPr>
        <w:t>الصلاة، ثم یصنع ذلک فی بقیة صلاته، حتی إذا کانت السجدة التی فیها التسلیم أَخَّر رجله الیسری وقعد متورّکاً علی شِقّه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هکذا کان یصلی صلی الله علیه و آله و سلم </w:t>
      </w:r>
      <w:r>
        <w:rPr>
          <w:rFonts w:eastAsia="IRNazanin" w:cs="IRNazanin"/>
          <w:color w:val="111111"/>
          <w:sz w:val="28"/>
          <w:szCs w:val="28"/>
          <w:rtl w:val="true"/>
          <w:lang w:bidi="fa-IR"/>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هذا الحدیث الذی رجاله رجال الصحیحین إلّا عبدالحمید بن جعفر، الذی أخرج له مسلم دون البخاری، تکلم فیه بالقدر، وقال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بالقدر، وکان عندنا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وقد نقم علیه الثوری خروجه مع محمّد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النسائی وأحمد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محمّد الخضر الشنقیطی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إبرام النقض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وهؤلاء الثقات الموثقون له یرُدُّ توثیقُهُم تضعیفَ سفیان الثوری له بسبب خروجه مع محمّد بن عبدالله، فحجّته فی الخروج لم یطّلع علیها سفیان، ولا یقدح ذلک فی توثیقه، مع أنّه لم ینفرد بروایة الحدیث عن محمّد بن عمرو بن عطاء، فقد أخرجه البخاری فی صحیحه عن محمّد بن عمرو بن حلحلة عن محمّد بن عمرو بن عطاء، وکذا أخرجه أبوداود من طریق أخری عن محمّد بن عمرو بن حلحلة، وهذا کاف فی ثبوت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اللیث عند البخاری ظاهرة فی اتّصاله بین محمّد بن عمرو وأبی حمید، وروایة عبدالحمید صریحة فی ذلک، وزعم ابن القطان تبعاً للطحاوی أنّه غیر متّصل لأمرین</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عیسی بن عبدالله بن مالک رواه عن محمّد بن عمرو بن عطاء </w:t>
      </w:r>
    </w:p>
    <w:p>
      <w:pPr>
        <w:pStyle w:val="BookText"/>
        <w:rPr/>
      </w:pPr>
      <w:r>
        <w:rPr>
          <w:rFonts w:ascii="IRNazanin" w:hAnsi="IRNazanin" w:eastAsia="IRNazanin"/>
          <w:color w:val="111111"/>
          <w:sz w:val="28"/>
          <w:sz w:val="28"/>
          <w:szCs w:val="28"/>
          <w:rtl w:val="true"/>
          <w:lang w:bidi="fa-IR"/>
        </w:rPr>
        <w:t>فأدخل بینه وبین الصحابة عباس بن سهل، أخرجه أبوداود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بعض طرقه تسمیة أبی قتادة فی الصحابة المذکورین، وأبوقتادة قدیم الموت لصغر سن محمّد بن عمرو بن عطاء عن إدراکه </w:t>
      </w:r>
      <w:r>
        <w:rPr>
          <w:rFonts w:eastAsia="IRNazanin" w:cs="IRNazanin"/>
          <w:color w:val="111111"/>
          <w:sz w:val="28"/>
          <w:szCs w:val="28"/>
          <w:rtl w:val="true"/>
          <w:lang w:bidi="fa-IR"/>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أجاب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هاتین الشبهتین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روی أبوداود خبراً آخر بسنده عن محمّد بن عمرو بن عطاء أحد بنی مالک، عن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سهل الساعدی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فی مجلس فیه أبوه، ونصّ الخبر هذا</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علی بن الحسین بن إبراهیم، ثنا أبوبدر، حدثنی زهیر أبوخیثمة، ثنا الحسن بن الحر، حدثنی عیسی بن عبدالله بن مالک، عن محمّد بن عمرو بن عطاء أحد بنی مالک، عن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سهل الساعدی، أنه کان فی مجلس فیه أبوه، وکان من أصحاب النبی صلی الله علیه و آله و سلم ، وفی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أبوهریرة، وأبوحمید الساعدی، وأبوأسید، بهذا الخبر یزید أو ینقص،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الرکوع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اللهم ربنا لک الحمد، ورفع یدیه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فسجد فانتصب علی کفیه و رکبتیه وصدور قدمیه وهو ساجد، ثم کبّر فجلس فتورّک ونصب قدمه الأخری، ثم کبّر فسجد، ثم کبّر فقام ولم یتورک، ثم ساق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جلس بعد الرکعتین حتی إذا هو أراد أن ینهض للقیام قام بتکبیرة، </w:t>
      </w:r>
    </w:p>
    <w:p>
      <w:pPr>
        <w:pStyle w:val="BookText"/>
        <w:rPr/>
      </w:pPr>
      <w:r>
        <w:rPr>
          <w:rFonts w:ascii="IRNazanin" w:hAnsi="IRNazanin" w:eastAsia="IRNazanin"/>
          <w:color w:val="111111"/>
          <w:sz w:val="28"/>
          <w:sz w:val="28"/>
          <w:szCs w:val="28"/>
          <w:rtl w:val="true"/>
          <w:lang w:bidi="fa-IR"/>
        </w:rPr>
        <w:t>ثم رکع الرکعتین الأخریین، ولم یذکر التورّک فی التشهد</w:t>
      </w:r>
      <w:r>
        <w:rPr>
          <w:rFonts w:eastAsia="IRNazanin" w:cs="IRNazanin"/>
          <w:color w:val="111111"/>
          <w:sz w:val="28"/>
          <w:szCs w:val="28"/>
          <w:rtl w:val="true"/>
          <w:lang w:bidi="fa-IR"/>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أخرج أبوداود روایة أُخری ذکرها بعدها 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حنبل، ثنا عبدالملک بن عمرو، أخبرنی فلیح، حدثنی عباس بن سهل،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اجتمع أبوحمید، وأبوأسید، وسهل بن سعد، ومحمّد بن مسلمة فذکروا صلاة رسول الله فقال أبوحمید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أعملکم بصلاة رسول الله، فذکر بعض هذا</w:t>
      </w:r>
      <w:r>
        <w:rPr>
          <w:rFonts w:eastAsia="IRNazanin" w:cs="IRNazanin"/>
          <w:color w:val="111111"/>
          <w:sz w:val="28"/>
          <w:szCs w:val="28"/>
          <w:rtl w:val="true"/>
          <w:lang w:bidi="fa-IR"/>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والشنقیطی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إبرام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هشیم عن عبدالحمید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یمکث قائماً حتّی یقع کلّ عظم موقعه، ثم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فغیرُ خافٍ علی عامی فضلاً عن عالم،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ویستقر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محلّ الیدین من الإنسان جنباهُ، وذلک هو الإرسال بعینه، لا ینازِعُ فی ذلک إلّا مجنون أو مکابر فی المحسوس، إذ لا یمکن أن یقول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وَضْعَ الیدین علی الصدر أو تحت السرّة وَضْعٌ لهما فی محلّهما؛ لأنه إنکار للمحسوس، فالروایتان صریحتان فی الإرسال لا یمکن تأویلهما، ولأجل هذا لم یذکر راوی الحدیث القبضَ اکتفاءً بما عبّر به عن الإرسال مع أنّه متعرّض فی وصفه لکلّ مستحبّ من مستحبات الصلاة مستوعباً لها لم یترک منها واحداً </w:t>
      </w:r>
      <w:r>
        <w:rPr>
          <w:rFonts w:eastAsia="IRNazanin" w:cs="IRNazanin"/>
          <w:color w:val="111111"/>
          <w:sz w:val="28"/>
          <w:szCs w:val="28"/>
          <w:rtl w:val="true"/>
          <w:lang w:bidi="fa-IR"/>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 xml:space="preserve">). </w:t>
      </w:r>
      <w:bookmarkStart w:id="320" w:name="pg14512_198477"/>
    </w:p>
    <w:p>
      <w:pPr>
        <w:pStyle w:val="Heading6"/>
        <w:numPr>
          <w:ilvl w:val="5"/>
          <w:numId w:val="1"/>
        </w:numPr>
        <w:rPr/>
      </w:pPr>
      <w:bookmarkStart w:id="321" w:name="__RefHeading___Toc1548951_996550957"/>
      <w:bookmarkStart w:id="322" w:name="_Toc112"/>
      <w:bookmarkEnd w:id="320"/>
      <w:bookmarkEnd w:id="321"/>
      <w:r>
        <w:rPr>
          <w:rtl w:val="true"/>
        </w:rPr>
        <w:t>ابن قَیم و ردّه الشبهات الواردة علی خبر أبی حمید</w:t>
      </w:r>
      <w:bookmarkEnd w:id="322"/>
    </w:p>
    <w:p>
      <w:pPr>
        <w:pStyle w:val="BookText"/>
        <w:rPr/>
      </w:pPr>
      <w:r>
        <w:rPr>
          <w:rFonts w:ascii="IRNazanin" w:hAnsi="IRNazanin" w:eastAsia="IRNazanin"/>
          <w:color w:val="111111"/>
          <w:sz w:val="28"/>
          <w:sz w:val="28"/>
          <w:szCs w:val="28"/>
          <w:rtl w:val="true"/>
          <w:lang w:bidi="fa-IR"/>
        </w:rPr>
        <w:t xml:space="preserve">وقال ابن القیم الجوزیة فی تعلیقاته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المعبود فی شرح سنن أبی داود للعظیم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معلقاً علی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أبی حمید هذا حدیث صحیح، متلقّی بالقبول، لا علّة له، وقد أعلّه قوم بما برّأَه الله وأئمّة الحدیث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نذکر ما علّلوه به، ثم نبین فساد تعلیلهم وبطلانه بعون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القطان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 والإبهام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من روایة عبدالحمید بن جعفر عن محمّد بن عمرو، وهو صدوق، وثقه یحیی بن سعید، وأحمد بن حنبل، ویحیی بن معین، وأخرج له مسلم، وضعّفه یحیی بن سعید فی روایة عنه، وکان الثوری یجد علیه من أجل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التثبت فیما روی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 أبوقتادة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أباقتادة توفّی فی زمن علی، وصلّی علیه علی، وهو ممن قاتل معه، وسِنُّ محمّد بن عمرو مقصرة عن إدراک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فی وفاة أبی قتادة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توفّی سنة أربع وخمسین، ولیس بصحیح، بل الصحیح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أربعین، ذکر هذا التعلیل أبوجعفر الطحاوی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زاده محمّد بن عمرو، غیر معروف ولا متّصل، لأنّ فی حدیثه أنّه حَضَرَ أباحمید وأباقتادة، و وفاةُ أبی قتادة قبل ذلک بدهر طویل، لأنه قُتِلَ مع علی وصلّی علیه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سِنُّ محمّد بن عمرو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وعبدالحمید بن جعفر ضعیف</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 هذا المعنی تأکیداً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عطاف بن خالد روی هذا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عمرو بن عطاء، حدثنا 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وجد عشرة من </w:t>
      </w:r>
    </w:p>
    <w:p>
      <w:pPr>
        <w:pStyle w:val="BookText"/>
        <w:rPr/>
      </w:pPr>
      <w:r>
        <w:rPr>
          <w:rFonts w:ascii="IRNazanin" w:hAnsi="IRNazanin" w:eastAsia="IRNazanin"/>
          <w:color w:val="111111"/>
          <w:sz w:val="28"/>
          <w:sz w:val="28"/>
          <w:szCs w:val="28"/>
          <w:rtl w:val="true"/>
          <w:lang w:bidi="fa-IR"/>
        </w:rPr>
        <w:t>أصحاب النبی صلی الله علیه و آله و سلم جلوساً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فذکر نحو حدیث أبی عاصم، وعطاف بن خالد مدنی لیس بدون عبدالحمید بن جعفر وإن کان البخاری حکی أنّ مالکاً لم یحمده،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 یضرّه، لأنّ ذلک غیر مُفَسَّر من مالک بأمر یجب لأجله ترک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اعترض الطبرانی علی مالک فی ذلک بما ذکرناه من عدم تفسیر الجرح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آخر لا یراه صواباً، وهو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لو کان مالک قد فسر، لم یجب أن یترک بتجریحه روایة عطاف، حتّی یکونَ معه مُجَرّحٌ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لم یره صواباً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المذهب لیس بصحیح، بل إذا جرح واحد بما هو جرحه قُبِلَ؛ فإنّه نَقْلٌ منه لحالٍ سیئة تسقط بها العدالة، ولا یحتاج فی النقل إلی تعدّد الرواة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والوجه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مهدی أیضاً لم یرْضَ عطّافاً لکن لم یفَسّر بماذا لم یرضه، فلو قَبِلْنا قولَهُ فیه قلَّدناه فی رأی، لا فی روایة؛ وغیر مالک وابن مهدی، یوثقه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أبوطالب 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أهل المدینة ثقة صحیح الحدیث، روی نحو مائة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الحدیث، لیس به بأس وقد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عندی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أحسن حالاً من عبدالحمید بن جعفر، وهو قد بین أنّ بین محمّد بن عمر وبین أولئک الصحابة رجلاً</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هذا عندنا محتاجاً إلیه فی هذا الحدیث للقضاء بانقطاعه لکتبته </w:t>
      </w:r>
      <w:bookmarkStart w:id="323" w:name="pg14512_198479"/>
    </w:p>
    <w:p>
      <w:pPr>
        <w:pStyle w:val="BookText"/>
        <w:rPr/>
      </w:pPr>
      <w:bookmarkEnd w:id="323"/>
      <w:r>
        <w:rPr>
          <w:rFonts w:ascii="IRNazanin" w:hAnsi="IRNazanin" w:eastAsia="IRNazanin"/>
          <w:color w:val="111111"/>
          <w:sz w:val="28"/>
          <w:sz w:val="28"/>
          <w:szCs w:val="28"/>
          <w:rtl w:val="true"/>
          <w:lang w:bidi="fa-IR"/>
        </w:rPr>
        <w:t>فی الدرک الذی قد فرغت منه ولکنه غیر محتاج الیه للمقرر من تاریخ وفاة أبی قتادة وتقاصر بسن محمد بن عمرو عن ادراک حیاته رجلاً، فإنما جاءت روایة عطاف عاضده لما قد صح وفرغ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 عیسی بن عبدالله بن مالک عن محمّد بن عمر فقال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ابوعباس</w:t>
      </w:r>
      <w:r>
        <w:rPr>
          <w:rFonts w:eastAsia="IRNazanin" w:cs="IRNazanin"/>
          <w:color w:val="111111"/>
          <w:sz w:val="28"/>
          <w:szCs w:val="28"/>
          <w:rtl w:val="true"/>
          <w:lang w:bidi="fa-IR"/>
        </w:rPr>
        <w:t>)(</w:t>
      </w:r>
      <w:r>
        <w:rPr>
          <w:rStyle w:val="FootnoteAnchor"/>
          <w:rtl w:val="true"/>
        </w:rPr>
        <w:footnoteReference w:id="10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سهل الساعدی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کان فی مجلس فیه أبوقتادة، وأبوهریرة، وأبوأسید، وأبوحمید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فیه من الفَرْقِ بین الجلوسین ما ذکره عبدالحمید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أبوداود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رواه البخاری فی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بن بکیر، حدثنا اللیث، سمع یزید بن أبی حبیب ویزید بن محمّد، سمعا محمّد بن عمرو بن حلحلة، سمع محمّد بن عمرو بن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جالساً فی نفر من أصحاب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فی صلاة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أبوحمید الساعدی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کنت أحفظکم لصلاة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إذا 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لا ذکر فیه لأبی قتادة، ولکن لیس فیه ذکر لسماعه من أبی حمید، وإن کان ذلک ظاهره، هذا آخر کلامه</w:t>
      </w:r>
      <w:r>
        <w:rPr>
          <w:rFonts w:eastAsia="IRNazanin" w:cs="IRNazanin"/>
          <w:color w:val="111111"/>
          <w:sz w:val="28"/>
          <w:szCs w:val="28"/>
          <w:rtl w:val="true"/>
          <w:lang w:bidi="fa-IR"/>
        </w:rPr>
        <w:t>.</w:t>
      </w:r>
    </w:p>
    <w:p>
      <w:pPr>
        <w:pStyle w:val="Heading6"/>
        <w:numPr>
          <w:ilvl w:val="5"/>
          <w:numId w:val="1"/>
        </w:numPr>
        <w:rPr/>
      </w:pPr>
      <w:bookmarkStart w:id="324" w:name="__RefHeading___Toc1548953_996550957"/>
      <w:bookmarkStart w:id="325" w:name="_Toc113"/>
      <w:bookmarkEnd w:id="324"/>
      <w:r>
        <w:rPr>
          <w:rtl w:val="true"/>
        </w:rPr>
        <w:t>[</w:t>
      </w:r>
      <w:r>
        <w:rPr>
          <w:rtl w:val="true"/>
        </w:rPr>
        <w:t>جواب ابن القیم علی اشکالات ابن القطان</w:t>
      </w:r>
      <w:r>
        <w:rPr>
          <w:rtl w:val="true"/>
        </w:rPr>
        <w:t>]</w:t>
      </w:r>
      <w:bookmarkEnd w:id="325"/>
    </w:p>
    <w:p>
      <w:pPr>
        <w:pStyle w:val="BookText"/>
        <w:rPr/>
      </w:pPr>
      <w:r>
        <w:rPr>
          <w:rFonts w:ascii="IRNazanin" w:hAnsi="IRNazanin" w:eastAsia="IRNazanin"/>
          <w:color w:val="111111"/>
          <w:sz w:val="28"/>
          <w:sz w:val="28"/>
          <w:szCs w:val="28"/>
          <w:rtl w:val="true"/>
          <w:lang w:bidi="fa-IR"/>
        </w:rPr>
        <w:t>وهو مع طوله مدارة علی ثلاثة 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عبدالحمید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محمّد بن عمرو بن 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الحدیث بین محمّد بن عمرو وبین الصحابة الذین رواه عنهم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هذه الفصول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فعبد الحمید بن جعفر قد وثّقه یحیی بن معین فی جمیع الروایات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ووثقه الإمام أحمد أیضاً، واحتج به مسلم فی صحیحه، ولم یحفظ عن أحد من أئمّة الجرح والتعدیل تضعیفه بما یوجب سقوط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فتضعیفه بذلک مردود علی قائله، وحتی لو ثبت عن أحد منهم إطلاق الضعف علیه لم یقدح ذلک فی روایته، ما لم یبین سبب ضعفه، وحینئذ ینظر فیه، هل هو قادح أم لا؟ وهذا إنّما یحتاج إلیه عند الاختلاف فی توثیق الرجل وتضعیفه، وأمّا إذا اتفق أئمّة الحدیث علی تضعیف رجل لم یحْتَجْ إلی ذکر سبب ضعفه، هذا أولی ما یقال فی مسألة التضعیف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تضعیف محمّد بن عمرو بن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غایة الفساد، فإنه من کبار التابعین المشهورین بالصدق والأمانة والثقة، وقد وثّقه أئمّة الحدیث کأحمد، ویحیی بن سعید، ویحیی بن معین وغیرهم، واتّفق صاحبا الصحیح علی الاحتجاج به، وتضعیفُ یحیی بن سعید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روایةٌ، المشهورُ عنه خلافها، وحتّی لو ثبت علی تضعیفه فأقام علیه ولم یبّین سببه لم یلتفت إلیه مع توثیق غیره من الأئمّة له، ولو کان کُلٌّ رجل ضعّفَهُ رجل سَقَطَ حدیثه لَذَهَبَ عامُة الأحادیث الصحیحة من أیدینا، فقلّ رجل من الثقات إلّا وقد تَکَلَّمَ فیه آخر</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سفیان یحمل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فإنّما کان ذلک من جهة رأیه لا من جهة روایته، وقد رُمِی جماعةُ من الأئمّة المحتجّ بروایتهم بالقدر؛ کابن أبی عروبة، وابن أبی ذئب، وغیرهما، وبالإِرجاء، کطلق بن حبیب وغیره، وهذا أشهر من أن یذکر نظائره، وأئمّة الحدیث لا یردّون حدیث الثقة بمثل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انقطاع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صحیح، وهو مبنی علی ثلاث مقدمات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وفاة أبی قتادة کانت فی خلافة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عمرولم یدرک خلافة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یثبت سماعه من أبی حمید، بل بینهما 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وفاة أبی قتادة، فقال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أهل التواریخ علی أنّ أباقتادة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ربعی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إلی سنة أربع وخمسین،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ثم روی من طریق یعقوب بن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بکیر، 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أبوقتادة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ربعی بن النعمان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أربع وخمسین،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قاله الترمذی فیما أنبأنا أبوعبدالله الحافظ عن أبی حامد المقری عنه، وکذلک ذکره أبوعبدالله بن منده الحافظ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ذکره الواقدی عن یحیی بن عبدالله بن أبی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أباقتادة مات بالمدینة سنة خمس وخمسین، وهو ابن سبعین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یدّل علی هذا أنّ أباسلمة بن عبدالرحمن وعبدالله بن أبی قتادة وعمرو بن سلیم الزرقی وعبدالله بن رباح الأنصاری رووا عن أبی قتادة، وإنّما حملوا العلم بعد أَیام علی، فلم یثبت لهم عن أحدٍ ممّن تُوفّی فی أیامِ علی سماعٌ، وروینا عن معمر عن عبدالله بن محمّد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معاویة بن أبی سفیان لما قدم المدینة تلقّته الأنصار، وتخلّف أبوقتادة ثم دخل علیه بعد، وجری بینهما ما 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معاویة إنّما قدمها حاجاً قدمته الأولی فی خلافته سنة أربع وأربعین</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عبدالله بن عبدالرحمن بن عبدالله بن کعب </w:t>
      </w:r>
    </w:p>
    <w:p>
      <w:pPr>
        <w:pStyle w:val="BookText"/>
        <w:rPr/>
      </w:pPr>
      <w:r>
        <w:rPr>
          <w:rFonts w:ascii="IRNazanin" w:hAnsi="IRNazanin" w:eastAsia="IRNazanin"/>
          <w:color w:val="111111"/>
          <w:sz w:val="28"/>
          <w:sz w:val="28"/>
          <w:szCs w:val="28"/>
          <w:rtl w:val="true"/>
          <w:lang w:bidi="fa-IR"/>
        </w:rPr>
        <w:t>بن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مروان بن الحکم أرسل إلی أبی قتادة و هو علی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اغْدُ معی حتی ترینی مواقف النبی صلی الله علیه و آله و سلم وأصحابه، فانطلق مع مروان حتّی قضی حاجته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ومروان إنّما ولی المدینة فی أیام معاویة ثم نُزِعَ عنها سنة ثمان وأربعین، واستعمل علیها سعید بن العاص، ثم نزع سعید بن العاص سنة أربع وخمسین وأمّر علیها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النسائی فی 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رافع، حدثنا عبدالرزاق، أخبرنا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نافعاً یزعم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ابن عمر صلی علی سبع جنائز، فجعل الرجال یلون الإمام، والنساء یلین القبلة، فصفَّهُنَّ صفْاً واحداً، ووضعت جنازةُ أُمّ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ابنة علی، امرأة عمربن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لها یقال له زید، وضعها جمیعاً والإمام یومئذ سعید بن العاص، وفی الناس ابن عباس وأبوهریرة وأبوسعید وأبوقتادة، فوضع الغلام مما یلی الإمام،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فأنکرتُ ذلک، فنظرتُ إلی ابن عباس وأبی هریرة وأبی قتادة،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السنة</w:t>
      </w:r>
      <w:r>
        <w:rPr>
          <w:rFonts w:eastAsia="IRNazanin" w:cs="IRNazanin"/>
          <w:color w:val="111111"/>
          <w:sz w:val="28"/>
          <w:szCs w:val="28"/>
          <w:rtl w:val="true"/>
          <w:lang w:bidi="fa-IR"/>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فتأمل سند هذا الحدیث وصحّته وشهادة نافع بشهود أبی قتادة هذه الجنازة، والأمیرُ یومئذ سعید بن العاص، وإنّما کانت إمرته فی خلافة معاویة سنة ثمان وأربعین إلی سنة أربع وخمسین کما قدّمناه، وهذا مما لا یشک فیه عوامّ أهل النقل وخاصتهم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تصنعون بما رواه موسی بن عبدالله بن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صلّی علی أبی قتادة فکبّر علیه سبعاً وکان بدریاً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وبما رواه الشعبی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علی أبی قتادة وکبّر علیه 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معارضة الأحادیث الصحیحة المعلومة الصحة بروایات التاریخ المنقطعة المغلوطة، وقد خَطَّأَ الأئمُّة روایة موسی هذه ومن تابعه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البیهقی وغیره، ویدلّ علی أنّها غلط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من الأحادیث الصحیحة المصرّحة بتاخُّر وفاته وبقائه مُدَّةً بعد موت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بدریاً، وأبوقتادة لا یعرف أنّه شهد بدراً، وقد ذکر عروة بن الزبیر والزهری وموسی بن عقبة ومحمّد بن إسحاق وغیرهم أسامی من شهد بدراً من الصحابة، ولیس فی شیء منها ذکر أبی قتادة، فکیف یجوز رد الروایات الصحیحة التی لا مطعن فیها بمثل هذه الروایة الشاذة التی قد علم خطؤها یقیناً؟ إمّا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 علیه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بدریاً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روایة الشعبی فمنقطعة أیضاً غیر ثابتة، ولعلّ بعض الرواة غلط من تسمیة قتادة بن النعمان أو غیره إلی أبی قتادة بن النعمان بدری وهو قدیم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محمّد بن عمرو لم یدرک خلافة علی، فقد تبین أنّ أبا قتادة تأخّر عن خلافة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المقام 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أنّ محمّد بن عمرو لم یثبت سماعه من أبی حمید بل بینهما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فباطل أیضاً، قال الترمذی فی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بشار والحسن بن علی الخلال وسلمة بن شبیب وغیر واحد،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أبوعاصم، حدثنا عبدالحمید بن جعفر، حدثنا محمّد بن عمرو بن عطاء،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أباحمید الساعدی فی عشرة من أصحاب النبی صلی الله علیه و آله و سلم ، منهم أبوقتادة بن ربعی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فذکره </w:t>
      </w:r>
      <w:r>
        <w:rPr>
          <w:rFonts w:eastAsia="IRNazanin" w:cs="IRNazanin"/>
          <w:color w:val="111111"/>
          <w:sz w:val="28"/>
          <w:szCs w:val="28"/>
          <w:rtl w:val="true"/>
          <w:lang w:bidi="fa-IR"/>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سعید بن منصور فی 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هشیم، حدثنا عبدالحمید بن جعفر، عن محمّد بن عمرو بن عطاء القرشی،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أباحمید الساعدی مع عشرة رهط </w:t>
      </w:r>
    </w:p>
    <w:p>
      <w:pPr>
        <w:pStyle w:val="BookText"/>
        <w:rPr/>
      </w:pPr>
      <w:r>
        <w:rPr>
          <w:rFonts w:ascii="IRNazanin" w:hAnsi="IRNazanin" w:eastAsia="IRNazanin"/>
          <w:color w:val="111111"/>
          <w:sz w:val="28"/>
          <w:sz w:val="28"/>
          <w:szCs w:val="28"/>
          <w:rtl w:val="true"/>
          <w:lang w:bidi="fa-IR"/>
        </w:rPr>
        <w:t>من أصحاب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بن عطاء بن عیاش بن علقمة العامری القرشی المدنی سمع أباحمید الساعدی، وأباقتادة، وابن عباس، روی عنه عبدالحمید بن جعفر، وموسی بن عقبة، ومحمّد بن عمرو بن حلحلة، والزهری، وأبوحمید توفّی قبل الستین فی خلافة معاویة، وأبوقتادة توفّی بعد الخمسین کما ذکرنا، فکیف ننکر لقاء محمّد لهما، وسماعه منهما؟</w:t>
      </w:r>
    </w:p>
    <w:p>
      <w:pPr>
        <w:pStyle w:val="BookText"/>
        <w:rPr/>
      </w:pPr>
      <w:r>
        <w:rPr>
          <w:rFonts w:ascii="IRNazanin" w:hAnsi="IRNazanin" w:eastAsia="IRNazanin"/>
          <w:color w:val="111111"/>
          <w:sz w:val="28"/>
          <w:sz w:val="28"/>
          <w:szCs w:val="28"/>
          <w:rtl w:val="true"/>
          <w:lang w:bidi="fa-IR"/>
        </w:rPr>
        <w:t>ثم ولو سلّمنا أنّ أباقتادة توفی فی خلافة علی، فمن أین یمتنع أن یکون محمّد بن عمرو فی ذلک الوقت رجلاً؟ ولو امتنع أن یکون رجلاً لتَقاصُرِ سِنّه عن ذلک لم یمتنع أن یکون صبیاً ممیزاً، وقد شاهد هذه القصة فی صغره ثمّ أدّاها بعد بلوغه، وذلک لا یقدح فی روایته وتحمّله اتّفاقاً، وهو أُسوة أمثاله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الأحادیث الصحیحة بمثل هذه الخیالات الفاسدة مما یرغب عن مثله أئمّة العلم، والله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إدخال مَن أَدْخَلَ بین محمّد بن عمرو بن عطاء وبین أبی حمید الساعدی رجلاً ، فإنّ ذلک لا یضّر الحدیثَ شیئاً، فإنّ الذی فعل ذلک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عطاف بن خالد وعیسی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عطاف فلم یرض أصحاب الصحیح إخراج حدیثه، ولا هو ممن یعارَضُ به الثقات الأثبات،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من جمال المحامل، وقد تابع عبدالحمید بن جعفر علی روایته محمّدُ بن عمرو بن حلحلة، کلاهما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عمرو بن عطاء عن أبی حمید، ولا یقاوم عطّاف بن خالد بهذین حتی تُقَدّمَ روایته علی روایتهما</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یصرح محمّد بن عمرو بن حلحلة فی حدیثه بسماع ابن عطاء من </w:t>
      </w:r>
    </w:p>
    <w:p>
      <w:pPr>
        <w:pStyle w:val="BookText"/>
        <w:rPr/>
      </w:pPr>
      <w:r>
        <w:rPr>
          <w:rFonts w:ascii="IRNazanin" w:hAnsi="IRNazanin" w:eastAsia="IRNazanin"/>
          <w:color w:val="111111"/>
          <w:sz w:val="28"/>
          <w:sz w:val="28"/>
          <w:szCs w:val="28"/>
          <w:rtl w:val="true"/>
          <w:lang w:bidi="fa-IR"/>
        </w:rPr>
        <w:t>أبی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فکلام بارد، فإنّه 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محمّد بن عمرو بن عطاء أنّه کان جالساً فی نفر من أصحاب النبی صلی الله علیه و آله و سلم ، فذکروا صلاة النی صلی الله علیه و آله و سلم ، فقال أبوحمید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أباحمید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هذا التکلّف البارد والتعّنت الباطل فی انقطاع ما وَصَلَهُ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حدیث عیسی بن عبدالله، فقال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 اسمه،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عبدالرحمن، وقیل عبدالله بن عیسی، ثم اختُلِف علیه فی ذلک، فروی عن الحسن بن الحر عن عیسی بن عبدالله عن محمّد بن عمرو عن عیاش أو عباس بن سهل عن أبی حمید، وروی عن عتبة بن أبی حکیم عن عبدالله بن عیسی عن العباس بن سهل عن أبی حمید، لیس فیه محمّد بن عطاء، وروینا حدیث أبی حمید عن فلیح بن سلیمان عن عباس بن سهل عن أبی حمید، وبین فیه عبدالله بن المبارک عن فلیح سماعَ عیسی من عبّاس، مع سماع فلیح من عباس، فذِکْرُ محمَّد بن عمرو بینهما وهم آخر فی کلامه، وهذا والله أعلم من تخلیط عیسی أو مَنْ دونه، فإنّ حدیث عباس هذا لا ذکر فیه لمحمّد بن عمرو، ولا رواه محمّد بن عمرو عنه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نذکر حدیثه، 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بشار حدثنا أبوعامرالعقدی، حدثنا فلیح بن سلیمان، حدثنا عباس بن سهل،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 أبوحمید وأبوأسید وسهل بن سعد ومحمّد بن مسلمة، فذکروا صلاة النبی صلی الله علیه و آله و سلم أنّ رسول الله صلی الله علیه و آله و سلم رکع فوضع یدیه علی رکبتیه کأنّه قابض علیهما، ووتر یدیه فنحاهما عن جنبیه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صحیح، وقال أبوداود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عتبة بن أبی حکیم عن عبدالله بن عیسی عن العباس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ابن المبارک، أخبرنا فلیح،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عباس بن سهل یحدّث، فلم أحفظه، فحدثنیه عیسی </w:t>
      </w:r>
    </w:p>
    <w:p>
      <w:pPr>
        <w:pStyle w:val="BookText"/>
        <w:rPr/>
      </w:pPr>
      <w:r>
        <w:rPr>
          <w:rFonts w:ascii="IRNazanin" w:hAnsi="IRNazanin" w:eastAsia="IRNazanin"/>
          <w:color w:val="111111"/>
          <w:sz w:val="28"/>
          <w:sz w:val="28"/>
          <w:szCs w:val="28"/>
          <w:rtl w:val="true"/>
          <w:lang w:bidi="fa-IR"/>
        </w:rPr>
        <w:t>بن عبدالله أنّه سمعه من عباس بن سهل،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أباحمید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المحفوظ من روایة عباس، لا ذکر فیه لمحمّد بن عمرو بوجه، ورواه أبوداود من حدیث أبی 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الحر، حدثنا عیسی بن عبدالله بن مالک، عن محمّد بن عمرو بن عطاء أحد بنی مالک، عن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سهل الساعدی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فی مجلس فیه أبوه، وفی المجلس أبوهریرة وأبوحمید وأبوأسید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وینقض</w:t>
      </w:r>
      <w:r>
        <w:rPr>
          <w:rFonts w:eastAsia="IRNazanin" w:cs="IRNazanin"/>
          <w:color w:val="111111"/>
          <w:sz w:val="28"/>
          <w:szCs w:val="28"/>
          <w:rtl w:val="true"/>
          <w:lang w:bidi="fa-IR"/>
        </w:rPr>
        <w:t>(</w:t>
      </w:r>
      <w:r>
        <w:rPr>
          <w:rStyle w:val="FootnoteAnchor"/>
          <w:rtl w:val="true"/>
        </w:rPr>
        <w:footnoteReference w:id="10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الذی غرّ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بن عمرو لم یسمعه من أبی حمید،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تخلیط عیسی أو مَنْ دونه، لأنّ محمّداً قد صرح بأن أبا حُمید حدثه به وسمعه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حین حدّثه به، فکیف یدخل بینه عباس بن سهل؟ وإنما وقع هذا لما رواه محمّد بن عمرو عن العباس، وکان ینبغی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ویدلّ علی هذا أنّ عیسی بن عبدالله قد سمعه من عباس کما فی روایة ابن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یشافهه به عباس بن سهل، ثم یرویه عن محمّد بن عمرو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کلّه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عمرو وعباس بن سهل اشترکا فی روایته عن أبی حمید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فصح الحدیث بحمد الله، وظهر أنّ هذه العلّة التی رُمِی بها مما تدلّ علی قوّته وحفظه، وأنّ روایة عباس بن سهل شاهدةٌ ومصدّقةٌ لروایة محمّد بن عمرو، وهکذا الحق یصدّقُ بعضُهُ بعضاً، وقد رواه الشافعی من حدیث إسحاق ابن عبدالله عن عباس بن سهل عن أبی حمید ومن معه من الصحابة، ورواه فلیح ابن سلیمان عن عباس عن أبی حمید، وهذا لا ذکر فیه لمحمّد بن عمرو، وهو إسناد متّصل تقوم به الحجّة، فلا ینبغی الإعراض عن هذا والإشتغال بحدیث </w:t>
      </w:r>
    </w:p>
    <w:p>
      <w:pPr>
        <w:pStyle w:val="BookText"/>
        <w:rPr/>
      </w:pPr>
      <w:r>
        <w:rPr>
          <w:rFonts w:ascii="IRNazanin" w:hAnsi="IRNazanin" w:eastAsia="IRNazanin"/>
          <w:color w:val="111111"/>
          <w:sz w:val="28"/>
          <w:sz w:val="28"/>
          <w:szCs w:val="28"/>
          <w:rtl w:val="true"/>
          <w:lang w:bidi="fa-IR"/>
        </w:rPr>
        <w:t>عبدالحمید بن جعفر والتعلّق علیه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نزلنا عن هذا کله وضربنا عنه صفحاً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 بن عمرو لم یدرک أباقتادة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فغایته أن یکون الوهم قد وقع فی تسمیة أبی قتادة وحده دون غیره ممّن معه، وهذا لا یجوّز بمجرَّده ترکَهُ حدیثَهُ والقدح فیه عند أحد من الأئمّة، ولو کان کُلُّ من غلط ونسی واشتبه علیه اسم رجل آخر یسقط حدیثه لذهبت الأحادیث ورواتها من أیدی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فَهبْهُ غلط فی تسمیته أباقتادة، أفیلزم من ذلک أن یکون ذکر باقی الصحابة غلطاً ویقدح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أباحمید، ورأیت أباحمید، أو أنّ أبا حمید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فإنّ هذه اللفظة لم یتّفق علیها الرواة، وهی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 أبوقتادة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محمّد بن عمرو بن حلحلة رواه عن محمّد بن عمرو بن عطاء ولم یذکر فیهم أباقتادة، ومِنْ طریقهٍ رواه البخاری ولم یذکرها، وأمّا عبدالحمید بن جعفر فرواه عنه هشام ولم یذکرها، ورواه عنه أبوعاصم الضحاک بن مخلد ویحیی بن سعید فذکراها عنه، وأظنّ عبدالحمید بن جعفر تفرّد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یبین أنّها لیست 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مسلمة قد کان فی أولئک الرهط، ووفاته سنة ثلاث وأربعین، فإذا لم تتقاصر سنُّ محمّد بن عمرو عن لقائه، فکیف تتقاصر عن لقاء أبی قتادة، ووفاته إمّا بعد الخمسین عند الأکثرین، أو قبیل الأربعین عند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 للصواب</w:t>
      </w:r>
      <w:r>
        <w:rPr>
          <w:rFonts w:eastAsia="IRNazanin" w:cs="IRNazanin"/>
          <w:color w:val="111111"/>
          <w:sz w:val="28"/>
          <w:szCs w:val="28"/>
          <w:rtl w:val="true"/>
          <w:lang w:bidi="fa-IR"/>
        </w:rPr>
        <w:t>(</w:t>
      </w:r>
      <w:r>
        <w:rPr>
          <w:rStyle w:val="FootnoteAnchor"/>
          <w:rtl w:val="true"/>
        </w:rPr>
        <w:footnoteReference w:id="10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ابن القیم بطوله وقد اتینا به کاملاً لدفع الشبهات الواردة علی هذا الخبر</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علق الشیخ عبدالکریم الخضیر فی دروسة علی حدیث أبی حُمید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w:t>
      </w:r>
    </w:p>
    <w:p>
      <w:pPr>
        <w:pStyle w:val="BookText"/>
        <w:rPr/>
      </w:pPr>
      <w:r>
        <w:rPr>
          <w:rFonts w:ascii="IRNazanin" w:hAnsi="IRNazanin" w:eastAsia="IRNazanin"/>
          <w:color w:val="111111"/>
          <w:sz w:val="28"/>
          <w:sz w:val="28"/>
          <w:szCs w:val="28"/>
          <w:rtl w:val="true"/>
          <w:lang w:bidi="fa-IR"/>
        </w:rPr>
        <w:t>أبی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رفع راسه استوی حتی یعود کلّ فقارٍ إلی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مکانه أیش؟ قبل الرکوع أو قبل الدخول فی الصلاة؟</w:t>
      </w:r>
    </w:p>
    <w:p>
      <w:pPr>
        <w:pStyle w:val="BookText"/>
        <w:rPr/>
      </w:pPr>
      <w:r>
        <w:rPr>
          <w:rFonts w:ascii="IRNazanin" w:hAnsi="IRNazanin" w:eastAsia="IRNazanin"/>
          <w:color w:val="111111"/>
          <w:sz w:val="28"/>
          <w:sz w:val="28"/>
          <w:szCs w:val="28"/>
          <w:rtl w:val="true"/>
          <w:lang w:bidi="fa-IR"/>
        </w:rPr>
        <w:t>هو الآن قبل الرکوع قابضٌ واضع یدیه علی صدره، وقبَضَ رکبتیه ثم رفع من ذلک الرکوع، فإذا رفع استوی حتّی یعود کلّ فقار إلی مکانه هل المراد إلی مکانه قبل الرکوع أو قبل الدخول فی الصلاة؟</w:t>
      </w:r>
    </w:p>
    <w:p>
      <w:pPr>
        <w:pStyle w:val="BookText"/>
        <w:rPr/>
      </w:pPr>
      <w:r>
        <w:rPr>
          <w:rFonts w:ascii="IRNazanin" w:hAnsi="IRNazanin" w:eastAsia="IRNazanin"/>
          <w:color w:val="111111"/>
          <w:sz w:val="28"/>
          <w:sz w:val="28"/>
          <w:szCs w:val="28"/>
          <w:rtl w:val="true"/>
          <w:lang w:bidi="fa-IR"/>
        </w:rPr>
        <w:t>وما الذی یترتّب علی هذین الاحتمالین؟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الرکوع، یکون بعد الرکوع قابضاً کما کان قبل الرکوع، وهذا هو الأولی، وهو الذی ورد فی حدیث وائل 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یعود کلّ فقار إلی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الدخول إلی الصلاة معناه أنّه یرسل یدیه، لأنّه قبل الصلاة ما فیه قبض، ولهذا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یقبض یدیه بعد الرکوع بل زعم أنّ ذلک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والصواب أنّه یقبض یدیه بعد الرکوع، والمرادُ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یعود کلّ فقار إلی مکانه ما قبل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الاقرب</w:t>
      </w:r>
      <w:r>
        <w:rPr>
          <w:rFonts w:eastAsia="IRNazanin" w:cs="IRNazanin"/>
          <w:color w:val="111111"/>
          <w:sz w:val="28"/>
          <w:szCs w:val="28"/>
          <w:rtl w:val="true"/>
          <w:lang w:bidi="fa-IR"/>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الخضیر الآنف تکلف ولیس بصحیح، لأنّه فسرّ الأمر حسب قناعته لا جمعاً بین الخبرین أو جمعاً بین الأخبار الموجودة فی الباب، فهو اعتبر القبض شیئاً مسلَّماً عنده ثم جاء لیفسر الجملة الثانیة للدلالة علی کون الانتصاب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وعود کلّ فقار إلی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بعد الرکوع، متناسیاً الاصل فیه ومشروعیته بعد التکبیر </w:t>
      </w:r>
    </w:p>
    <w:p>
      <w:pPr>
        <w:pStyle w:val="BookText"/>
        <w:rPr/>
      </w:pPr>
      <w:r>
        <w:rPr>
          <w:rFonts w:ascii="IRNazanin" w:hAnsi="IRNazanin" w:eastAsia="IRNazanin"/>
          <w:color w:val="111111"/>
          <w:sz w:val="28"/>
          <w:sz w:val="28"/>
          <w:szCs w:val="28"/>
          <w:rtl w:val="true"/>
          <w:lang w:bidi="fa-IR"/>
        </w:rPr>
        <w:t xml:space="preserve">وقبل الدخول فی القراءة، أی أنّه أخذ بالمروی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عمرو بن عطاء تارکاً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أکثر وضوحاً مما فی البخاری، وفیها ما یشیر إلی أن هذه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یعود کلّ فقار إلی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قبل البدء فی القراءة وبعد السجود أیضاً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إذا قام إلی الصلاة یرفع یدیه حتی یحاذی بهما منکبیه ثم یکبّر حتی یقرّ کلّ عظم فی موضعه معتدلاً، ثم یقرأ</w:t>
      </w:r>
      <w:r>
        <w:rPr>
          <w:rFonts w:eastAsia="IRNazanin" w:cs="IRNazanin"/>
          <w:color w:val="111111"/>
          <w:sz w:val="28"/>
          <w:szCs w:val="28"/>
          <w:rtl w:val="true"/>
          <w:lang w:bidi="fa-IR"/>
        </w:rPr>
        <w:t>...)(</w:t>
      </w:r>
      <w:r>
        <w:rPr>
          <w:rStyle w:val="FootnoteAnchor"/>
          <w:rtl w:val="true"/>
        </w:rPr>
        <w:footnoteReference w:id="1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یجعل الخضیر مدّعاه أصلاً للفهم مع إقراره بأنّ القبض لم یکن قبل القراءة فی الصلاة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قبل الدخول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فقد اتّضح لک أنّ ما أوردوه من إشکالات علی خبر أبی حمید الساعدی سنداً هی غیر واردة، وأنّ خبره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صح سنداً ودلالة وقد اطلنا الکلام سابقاً عن البحث السندی، کما اشرنا إلی 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الله إذا اقام إلی الصلاة یرفع یدیه حتی یحاذی بهما منکبیه، ثم یکبّر حتی یقرّ کلّ عظم فی موضعه معتدلا ثم یقرأ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تصوّره إلّا فی الإرسال خاصّة</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فخبر أبی حمید الساعدی هو من أصحّ الأخبار فی الإرسال، وإنّه یفوق ما رووه عن سهل بن سعد الساعدی فی القبض بمراتب</w:t>
      </w:r>
      <w:r>
        <w:rPr>
          <w:rFonts w:eastAsia="IRNazanin" w:cs="IRNazanin"/>
          <w:color w:val="111111"/>
          <w:sz w:val="28"/>
          <w:szCs w:val="28"/>
          <w:rtl w:val="true"/>
          <w:lang w:bidi="fa-IR"/>
        </w:rPr>
        <w:t xml:space="preserve">. </w:t>
      </w:r>
      <w:bookmarkStart w:id="326" w:name="pg14512_198490"/>
    </w:p>
    <w:p>
      <w:pPr>
        <w:pStyle w:val="Heading6"/>
        <w:numPr>
          <w:ilvl w:val="5"/>
          <w:numId w:val="1"/>
        </w:numPr>
        <w:rPr/>
      </w:pPr>
      <w:bookmarkStart w:id="327" w:name="__RefHeading___Toc1548955_996550957"/>
      <w:bookmarkStart w:id="328" w:name="_Toc114"/>
      <w:bookmarkEnd w:id="326"/>
      <w:bookmarkEnd w:id="327"/>
      <w:r>
        <w:rPr/>
        <w:t>2</w:t>
      </w:r>
      <w:r>
        <w:rPr>
          <w:rtl w:val="true"/>
        </w:rPr>
        <w:t xml:space="preserve">. </w:t>
      </w:r>
      <w:r>
        <w:rPr>
          <w:rtl w:val="true"/>
        </w:rPr>
        <w:t>سهل بن سعد الساعدی</w:t>
      </w:r>
      <w:bookmarkEnd w:id="328"/>
    </w:p>
    <w:p>
      <w:pPr>
        <w:pStyle w:val="BookText"/>
        <w:rPr/>
      </w:pPr>
      <w:r>
        <w:rPr>
          <w:rFonts w:ascii="IRNazanin" w:hAnsi="IRNazanin" w:eastAsia="IRNazanin"/>
          <w:color w:val="111111"/>
          <w:sz w:val="28"/>
          <w:sz w:val="28"/>
          <w:szCs w:val="28"/>
          <w:rtl w:val="true"/>
          <w:lang w:bidi="fa-IR"/>
        </w:rPr>
        <w:t xml:space="preserve">مَرَّعلیک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الاول من هذه الدراسة</w:t>
      </w:r>
      <w:r>
        <w:rPr>
          <w:rFonts w:eastAsia="IRNazanin" w:cs="IRNazanin"/>
          <w:color w:val="111111"/>
          <w:sz w:val="28"/>
          <w:szCs w:val="28"/>
          <w:rtl w:val="true"/>
          <w:lang w:bidi="fa-IR"/>
        </w:rPr>
        <w:t>)(</w:t>
      </w:r>
      <w:r>
        <w:rPr>
          <w:rStyle w:val="FootnoteAnchor"/>
          <w:rtl w:val="true"/>
        </w:rPr>
        <w:footnoteReference w:id="10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مالک عن أبی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بن دینار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سعد الساعدی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الناس یؤمرون أن یضع الرجل یده الیمنی علی ذراعه الیسری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إلّا أنّه ینْمَی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أبی حمید الساعدی الآنف بین لنا أنّ ابن عمه سهل بن سعد الساعدی کان ضمن النفر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أشهدهم وأقرّوا بصحّة کلامه، وهذا یفنّد ما نسبوه إلی سهل علی لسان مالک، وأنّه بإدراجه هذا الخبر فی موطّئه کان یرید الذهاب إلی القبض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اتّضح لک أیضاً </w:t>
      </w:r>
      <w:r>
        <w:rPr>
          <w:rFonts w:eastAsia="Amiri" w:cs="Amiri" w:ascii="Amiri" w:hAnsi="Amiri"/>
          <w:color w:val="111111"/>
          <w:sz w:val="28"/>
          <w:szCs w:val="28"/>
          <w:rtl w:val="true"/>
          <w:lang w:bidi="ar-SA"/>
        </w:rPr>
        <w:t>(</w:t>
      </w:r>
      <w:r>
        <w:rPr>
          <w:rStyle w:val="FootnoteAnchor"/>
          <w:rtl w:val="true"/>
        </w:rPr>
        <w:footnoteReference w:id="10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رووه عن سهل کان مجملاً لا یمکن اعتباره دلیلاً شرعیاً علی المطلوب، إذ إنّ أبا حمید کان قد أشار إلی حقیقة تاریخیة وقف علیها لا إلی الحکم الشرعی فیها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کانوا یؤمرون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کنا نؤمر علی عهد رسول الله صلی الله علیه و آله و سلم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الکلام من سهل هو بیان لحال الناس فی عهده، فلو أضفنا هذین القولین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إجمال کلام سهل، وتصریح الراوی عن أبی حمید بکون سهل من النفر الذین أقرّوا بصحة کلام أبی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لو جمعنا هذین الامرین إلی إبهام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إلّا أن ینمی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مبنیاً للمعلوم أو للمجهول، واختلاف ما رواه القعنبی عن أبی حازم عما رواه شیخ البخاری عن أبی حازم</w:t>
      </w:r>
      <w:r>
        <w:rPr>
          <w:rFonts w:eastAsia="IRNazanin" w:cs="IRNazanin"/>
          <w:color w:val="111111"/>
          <w:sz w:val="28"/>
          <w:szCs w:val="28"/>
          <w:rtl w:val="true"/>
          <w:lang w:bidi="fa-IR"/>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لعرفنا دقة سهل والراوی عنه فی نقل الاحداث، إذ روی أبو حازم عن سهل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جلس رسول الله قط الا تلا هذه الایة </w:t>
      </w:r>
      <w:r>
        <w:rPr>
          <w:rFonts w:ascii="Amiri" w:hAnsi="Amiri" w:eastAsia="Amiri" w:cs="Amiri"/>
          <w:color w:val="111111"/>
          <w:sz w:val="28"/>
          <w:sz w:val="28"/>
          <w:szCs w:val="28"/>
          <w:rtl w:val="true"/>
          <w:lang w:bidi="ar-SA"/>
        </w:rPr>
        <w:t>یا أَیهَا الَّذِینَ آمَنُوا اتَّقُوا اللَّهَ وَقُولُوا قَوْلاً سَدِیداً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منه الی لزوم حفظ اللسان وعدم التکلم بشیء یعید الوبال علی صاحبه، کما مر علیک ما أخرجه البخاری عن أبی حازم عن سهل أنه روی عن النبی ان اصحابه یزوون عن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منی، أنک لا تدری ما أحدثوا بعدک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سُحقاً سُحقاً لمن غیر بعدی</w:t>
      </w:r>
      <w:r>
        <w:rPr>
          <w:rFonts w:eastAsia="IRNazanin" w:cs="IRNazanin"/>
          <w:color w:val="111111"/>
          <w:sz w:val="28"/>
          <w:szCs w:val="28"/>
          <w:rtl w:val="true"/>
          <w:lang w:bidi="fa-IR"/>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جمعنا هذه النصوص مع ما عرفناه من ترک الصحابة العمل ببعض الأحکام بعد رسول الله صلی الله علیه و آله و سلم ، وأنّ الحکّام الولاة بعد رسول الله صلی الله علیه و آله و سلم کانوا وراء هذه الإحداثات فی الدّین، وأنّ الإمام أمیرالمؤمنین علی بن أبی طالب کان قد أشار فی خطبته إلی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واضفنا الیها إقرار عمران بن الحصین، ومطرف بن عبدالله بن الشخیر، وأبی موسی الاشعری، بأنّهم صلّوا خلف أمیرالمؤمنین علی بن أبی طالب علیه السلام صلاةً ذکّرتهم بصلاة رسول الله صلی الله علیه و آله و سلم حسبما رواه البخاری وابن ماجة، فلو جمعنا کلّ هذه الأمور مع ما رواه مالک بن أنس، عن عمه أبی سهیل بن مالک، عن أبیه،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شیئاً مما أدرکت علیه الناس إلّا النداء بالصلاة</w:t>
      </w:r>
      <w:r>
        <w:rPr>
          <w:rFonts w:eastAsia="IRNazanin" w:cs="IRNazanin"/>
          <w:color w:val="111111"/>
          <w:sz w:val="28"/>
          <w:szCs w:val="28"/>
          <w:rtl w:val="true"/>
          <w:lang w:bidi="fa-IR"/>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ما أفتی به مالک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لعرفنا بأنّ عمل مالک هو الصحیح لا روایته التی فیها عدة مواطن من الإبهام المتعمّد، دلیل علی عدم صحة الروایة ودلالتها علی المطلوب عنده</w:t>
      </w:r>
      <w:r>
        <w:rPr>
          <w:rFonts w:eastAsia="IRNazanin" w:cs="IRNazanin"/>
          <w:color w:val="111111"/>
          <w:sz w:val="28"/>
          <w:szCs w:val="28"/>
          <w:rtl w:val="true"/>
          <w:lang w:bidi="fa-IR"/>
        </w:rPr>
        <w:t xml:space="preserve">. </w:t>
      </w:r>
      <w:bookmarkStart w:id="329" w:name="pg14512_198492"/>
    </w:p>
    <w:p>
      <w:pPr>
        <w:pStyle w:val="Heading6"/>
        <w:numPr>
          <w:ilvl w:val="5"/>
          <w:numId w:val="1"/>
        </w:numPr>
        <w:rPr/>
      </w:pPr>
      <w:bookmarkStart w:id="330" w:name="__RefHeading___Toc1548957_996550957"/>
      <w:bookmarkStart w:id="331" w:name="_Toc115"/>
      <w:bookmarkEnd w:id="329"/>
      <w:bookmarkEnd w:id="330"/>
      <w:r>
        <w:rPr/>
        <w:t>3</w:t>
      </w:r>
      <w:r>
        <w:rPr>
          <w:rtl w:val="true"/>
        </w:rPr>
        <w:t xml:space="preserve">. </w:t>
      </w:r>
      <w:r>
        <w:rPr>
          <w:rtl w:val="true"/>
        </w:rPr>
        <w:t>حدیث المسیء صلاته</w:t>
      </w:r>
      <w:bookmarkEnd w:id="331"/>
    </w:p>
    <w:p>
      <w:pPr>
        <w:pStyle w:val="Heading6"/>
        <w:numPr>
          <w:ilvl w:val="5"/>
          <w:numId w:val="1"/>
        </w:numPr>
        <w:rPr/>
      </w:pPr>
      <w:bookmarkStart w:id="332" w:name="__RefHeading___Toc1548959_996550957"/>
      <w:bookmarkStart w:id="333" w:name="_Toc116"/>
      <w:bookmarkEnd w:id="332"/>
      <w:r>
        <w:rPr>
          <w:rtl w:val="true"/>
        </w:rPr>
        <w:t>اشارة</w:t>
      </w:r>
      <w:bookmarkEnd w:id="333"/>
    </w:p>
    <w:p>
      <w:pPr>
        <w:pStyle w:val="BookText"/>
        <w:rPr/>
      </w:pPr>
      <w:r>
        <w:rPr>
          <w:rFonts w:ascii="IRNazanin" w:hAnsi="IRNazanin" w:eastAsia="IRNazanin"/>
          <w:color w:val="111111"/>
          <w:sz w:val="28"/>
          <w:sz w:val="28"/>
          <w:szCs w:val="28"/>
          <w:rtl w:val="true"/>
          <w:lang w:bidi="fa-IR"/>
        </w:rPr>
        <w:t>وهو الخبر الثالث الذی یستدل به علی الإرسال وهو خبر متواتر مشهور وقد روی من عدّة طرق، والیک التفصیل</w:t>
      </w:r>
      <w:r>
        <w:rPr>
          <w:rFonts w:eastAsia="IRNazanin" w:cs="IRNazanin"/>
          <w:color w:val="111111"/>
          <w:sz w:val="28"/>
          <w:szCs w:val="28"/>
          <w:rtl w:val="true"/>
          <w:lang w:bidi="fa-IR"/>
        </w:rPr>
        <w:t>:</w:t>
      </w:r>
    </w:p>
    <w:p>
      <w:pPr>
        <w:pStyle w:val="Heading6"/>
        <w:numPr>
          <w:ilvl w:val="5"/>
          <w:numId w:val="1"/>
        </w:numPr>
        <w:rPr/>
      </w:pPr>
      <w:bookmarkStart w:id="334" w:name="__RefHeading___Toc1548961_996550957"/>
      <w:bookmarkStart w:id="335" w:name="_Toc117"/>
      <w:bookmarkEnd w:id="334"/>
      <w:r>
        <w:rPr>
          <w:rtl w:val="true"/>
        </w:rPr>
        <w:t>اولاً</w:t>
      </w:r>
      <w:r>
        <w:rPr>
          <w:rtl w:val="true"/>
        </w:rPr>
        <w:t xml:space="preserve">: </w:t>
      </w:r>
      <w:r>
        <w:rPr>
          <w:rtl w:val="true"/>
        </w:rPr>
        <w:t>مارواه أبوهریرة</w:t>
      </w:r>
      <w:bookmarkEnd w:id="335"/>
    </w:p>
    <w:p>
      <w:pPr>
        <w:pStyle w:val="BookText"/>
        <w:rPr/>
      </w:pPr>
      <w:r>
        <w:rPr>
          <w:rFonts w:ascii="IRNazanin" w:hAnsi="IRNazanin" w:eastAsia="IRNazanin"/>
          <w:color w:val="111111"/>
          <w:sz w:val="28"/>
          <w:sz w:val="28"/>
          <w:szCs w:val="28"/>
          <w:rtl w:val="true"/>
          <w:lang w:bidi="fa-IR"/>
        </w:rPr>
        <w:t>والذی أخرجه البخاری، ومسلم، وأبوداود، وابن ماجة، والترمذی، والشافعی، بأسانیدهم عن عبیدالله بن عمر، قال</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سعید بن أبی سعید، عن أبیه،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دخل المسجد، فدخل رجل فصلی، فسلّم علی النبی صلی الله علیه و آله و سلم ، فردّ،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فصَلّ فإنک لم تصلّ، فرجع یصلّی کما صلّی، ثم جاء فسلم علی النبی صلی الله علیه و آله و سلم وردّ،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فصلّ فإنک لم تصلّ، ثلاثاً،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بعثک بالحق ما اُحسن غیره فعلمنی،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إلی الصلاة فکبّر، ثم اقرأ ما تیسّر معک من القرآن، ثم ارکع حتی تطمئن راکعاً، ثم ارفع حتی تعتدل قائماً، ثم اسجد حتی تطمئن ساجداً، ثم ارفع حتی تطمئن جالساً، و افعل ذلک فی صلاتک کلها</w:t>
      </w:r>
      <w:r>
        <w:rPr>
          <w:rFonts w:eastAsia="IRNazanin" w:cs="IRNazanin"/>
          <w:color w:val="111111"/>
          <w:sz w:val="28"/>
          <w:szCs w:val="28"/>
          <w:rtl w:val="true"/>
          <w:lang w:bidi="fa-IR"/>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 xml:space="preserve">). </w:t>
      </w:r>
      <w:bookmarkStart w:id="336" w:name="pg14512_198493"/>
    </w:p>
    <w:p>
      <w:pPr>
        <w:pStyle w:val="BookText"/>
        <w:rPr/>
      </w:pPr>
      <w:bookmarkEnd w:id="336"/>
      <w:r>
        <w:rPr>
          <w:rFonts w:ascii="IRNazanin" w:hAnsi="IRNazanin" w:eastAsia="IRNazanin"/>
          <w:color w:val="111111"/>
          <w:sz w:val="28"/>
          <w:sz w:val="28"/>
          <w:szCs w:val="28"/>
          <w:rtl w:val="true"/>
          <w:lang w:bidi="fa-IR"/>
        </w:rPr>
        <w:t>وفی هذا الخبر بیان الواجبات وأن الأصل الاولی بعد التکبیر هو ارسال الیدین، حیث أن رسول الله لم یشر إلی مشروعیة القبض بل أکّد صلی الله علیه و آله و سلم علی الکلیات التی یجب مراعاتها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والیک الخبر الثانی وفیه بعض المقاطع التی یمکن الاستدلال بها علی الارسال أیضاً سواء کان بعد تکبیرة الاحرام أو بعد الرکوع</w:t>
      </w:r>
      <w:r>
        <w:rPr>
          <w:rFonts w:eastAsia="IRNazanin" w:cs="IRNazanin"/>
          <w:color w:val="111111"/>
          <w:sz w:val="28"/>
          <w:szCs w:val="28"/>
          <w:rtl w:val="true"/>
          <w:lang w:bidi="fa-IR"/>
        </w:rPr>
        <w:t>:</w:t>
      </w:r>
    </w:p>
    <w:p>
      <w:pPr>
        <w:pStyle w:val="Heading6"/>
        <w:numPr>
          <w:ilvl w:val="5"/>
          <w:numId w:val="1"/>
        </w:numPr>
        <w:rPr/>
      </w:pPr>
      <w:bookmarkStart w:id="337" w:name="__RefHeading___Toc1548963_996550957"/>
      <w:bookmarkStart w:id="338" w:name="_Toc118"/>
      <w:bookmarkEnd w:id="337"/>
      <w:r>
        <w:rPr>
          <w:rtl w:val="true"/>
        </w:rPr>
        <w:t>ثانیاً</w:t>
      </w:r>
      <w:r>
        <w:rPr>
          <w:rtl w:val="true"/>
        </w:rPr>
        <w:t xml:space="preserve">: </w:t>
      </w:r>
      <w:r>
        <w:rPr>
          <w:rtl w:val="true"/>
        </w:rPr>
        <w:t>خبر رفاعة بن رافع</w:t>
      </w:r>
      <w:bookmarkEnd w:id="338"/>
    </w:p>
    <w:p>
      <w:pPr>
        <w:pStyle w:val="BookText"/>
        <w:rPr/>
      </w:pPr>
      <w:r>
        <w:rPr>
          <w:rFonts w:ascii="IRNazanin" w:hAnsi="IRNazanin" w:eastAsia="IRNazanin"/>
          <w:color w:val="111111"/>
          <w:sz w:val="28"/>
          <w:sz w:val="28"/>
          <w:szCs w:val="28"/>
          <w:rtl w:val="true"/>
          <w:lang w:bidi="fa-IR"/>
        </w:rPr>
        <w:t xml:space="preserve">وهو الذی أخرجه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 صحیحة کما أخرجه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رفاعة بن رافع أنه کان جالسًا عند رسول الله صلی الله علیه و آله و سلم إذ جاءه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المسجد فصلّی، فلما قضی صلاته جاء فسلّم علی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صلی الله علیه و آله و سلم وعلیک، ارجع فصلّ فإنّک لم تصلّ، فرجع الرجل، فجعلنا نرمق صلاته لاندری ما یعیب منها، فلما قضی صلاته، جاء فسلم علی رسول الله صلی الله علیه و آله و سلم وعلی القوم، فقال صلی الله علیه و آله و سلم وعلیک، فارجع فإنک لم تصلّ، وذکر ذلک إما مرتین أو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ما عبتَ عَلَی من صلاتی</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تتم صلاة أحدکم حتی یسبغ الوضوء کما أمر الله عزّوجلّ؛ یغسل وجهه ویدیه إلی لمرفقین، ویمسح رأسه بیدیه ورجلیه إلی الکعبین</w:t>
      </w:r>
      <w:r>
        <w:rPr>
          <w:rFonts w:eastAsia="IRNazanin" w:cs="IRNazanin"/>
          <w:color w:val="111111"/>
          <w:sz w:val="28"/>
          <w:szCs w:val="28"/>
          <w:rtl w:val="true"/>
          <w:lang w:bidi="fa-IR"/>
        </w:rPr>
        <w:t>(</w:t>
      </w:r>
      <w:r>
        <w:rPr>
          <w:rStyle w:val="FootnoteAnchor"/>
          <w:rtl w:val="true"/>
        </w:rPr>
        <w:footnoteReference w:id="10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یکبّر ویحمد الله ویمجده ویقرأ من القرآن ما أذن الله له فیه، ثم یکبّر فیرکع ویضع کفیه علی رکبتیه حتی تطمئن مفاصله ویستوی،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لمن حمده، ویستوی قائمًا حتی یأخذ کل عظم مأخذه، ثم یقیم صلبه، ثم یکبّر فیسجد </w:t>
      </w:r>
    </w:p>
    <w:p>
      <w:pPr>
        <w:pStyle w:val="BookText"/>
        <w:rPr/>
      </w:pPr>
      <w:r>
        <w:rPr>
          <w:rFonts w:ascii="IRNazanin" w:hAnsi="IRNazanin" w:eastAsia="IRNazanin"/>
          <w:color w:val="111111"/>
          <w:sz w:val="28"/>
          <w:sz w:val="28"/>
          <w:szCs w:val="28"/>
          <w:rtl w:val="true"/>
          <w:lang w:bidi="fa-IR"/>
        </w:rPr>
        <w:t>فیمکّن جبهته من الأرض حتی تطمئن مفاصله ویستوی، ثم یکبّر فیرفع رأسه ویستوی قاعداً علی مقعدته ویقیم صلبه، فوصف الصلاة هکذا حتی فرغ،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تتم صلاة أحدکم حتی یفعل ذلک</w:t>
      </w:r>
      <w:r>
        <w:rPr>
          <w:rFonts w:eastAsia="IRNazanin" w:cs="IRNazanin"/>
          <w:color w:val="111111"/>
          <w:sz w:val="28"/>
          <w:szCs w:val="28"/>
          <w:rtl w:val="true"/>
          <w:lang w:bidi="fa-IR"/>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وساقه من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اراد الاشارة إلی لزوم الاعتدال والانتصاب والاستواء والاطمئنان فی کلّ حالات الصلاة، وحیث أن صلاة رسول الله واحدة، وأن الصحابی أبوحمید الساعدی أشار فی خبره إلی الاعتدال الاول فی الصلاة، وهو الذی یکون بعد تکبیرة الاحرام حسبما مرّ علیک المروی فی أبی داود عن أبی حمید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الله إذا قام إلی الصلاة یرفع یدیه حتی یحاذی بهما منکبیه ثم یکبر حتی یقر کل عظم فی موضعه معتدلا ثم یقرا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ورفاعة بن رافع أشار إلی الإعتدال الثانی بعد الرکوع، ونحو هذا رواه الجصاص فی الشرح باسناده عن أنس عن رسول الله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فاذا رکعت فضع کفیک علی رکبتیک وفرج بین أصابعک فاذا رفعت رأسک فاقم صلبک حتی یقر کلّ عضو مکانه</w:t>
      </w:r>
      <w:r>
        <w:rPr>
          <w:rFonts w:eastAsia="IRNazanin" w:cs="IRNazanin"/>
          <w:color w:val="111111"/>
          <w:sz w:val="28"/>
          <w:szCs w:val="28"/>
          <w:rtl w:val="true"/>
          <w:lang w:bidi="fa-IR"/>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النصوص عن أبی حمید وأبی هریرة ورفاعة بن رافع وأنس بن مالک تعلمنا بأن هیئة الصلاة فی حال القراءة لا تتحقق إلی بجعل یدیه إلی جانبیه وهو </w:t>
      </w:r>
    </w:p>
    <w:p>
      <w:pPr>
        <w:pStyle w:val="BookText"/>
        <w:rPr/>
      </w:pPr>
      <w:r>
        <w:rPr>
          <w:rFonts w:ascii="IRNazanin" w:hAnsi="IRNazanin" w:eastAsia="IRNazanin"/>
          <w:color w:val="111111"/>
          <w:sz w:val="28"/>
          <w:sz w:val="28"/>
          <w:szCs w:val="28"/>
          <w:rtl w:val="true"/>
          <w:lang w:bidi="fa-IR"/>
        </w:rPr>
        <w:t>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احتج محمّد بن محمّد المغربی المعروف بالشنقیطی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سدل الیدین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حجّتنا أیضاً ما تقدّم عن ابن بطال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وحجة من کره ذلک أن النبی صلی الله علیه و آله و سلم علّم المسیءَ صلاتَهُ، الصلاةَ، ولم یذکر له القبض</w:t>
      </w:r>
      <w:r>
        <w:rPr>
          <w:rFonts w:eastAsia="IRNazanin" w:cs="IRNazanin"/>
          <w:color w:val="111111"/>
          <w:sz w:val="28"/>
          <w:szCs w:val="28"/>
          <w:rtl w:val="true"/>
          <w:lang w:bidi="fa-IR"/>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اعترض الزین العراقی شیخ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الاستدلال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لاحجة فی هذا، لأنه صلی الله علیه و آله و سلم إنما علّمه الفرائض لتکون أیسر للحفظ، والوضعُ المذکور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بحروفه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یجیب الشنقیطی علی اعتراض الزین العراقی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أنه صلی الله علیه و آله و سلم لو ذکر له مع الفرائض السنن ولم یذکر له الوضع، یکون فی ذلک حجّة عنده، فإذن لو رأی أو تذکّر حدیث أبی حُمید لاعترف بأنّ فیه حجة،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أراد العراقی حدیث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والمخرج من قبل مسلم والبخاری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کما قال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حجة فیه علی ما قال ابن بطال وابن القصار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أضاف الشنقیطی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عندی أنّ ابن بطال وابن القصار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أرادا حدیث رفاعة بن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اخرجه الحاکم فی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فیه الحجة</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الإمام ابن القصّار، وتبعه ابن بطّال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السدل، لأنه صلی الله علیه و آله و سلم علّم هذا المسیء الصلاة ولم یذکر له القبض، </w:t>
      </w:r>
    </w:p>
    <w:p>
      <w:pPr>
        <w:pStyle w:val="BookText"/>
        <w:rPr/>
      </w:pPr>
      <w:r>
        <w:rPr>
          <w:rFonts w:ascii="IRNazanin" w:hAnsi="IRNazanin" w:eastAsia="IRNazanin"/>
          <w:color w:val="111111"/>
          <w:sz w:val="28"/>
          <w:sz w:val="28"/>
          <w:szCs w:val="28"/>
          <w:rtl w:val="true"/>
          <w:lang w:bidi="fa-IR"/>
        </w:rPr>
        <w:t xml:space="preserve">مع أنه ذکر له السُّنن والمندوبات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کثیراً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یصح أن یکون القبض سنة ولم یعلّمه صلی الله علیه و آله و سلم له بعد أن علّمه السنن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صفة صلاتنا کما وصف</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أو کما وصف أبوحمید وأصحابه صلاته صلی الله علیه و آله و سلم ولم یذکروا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نفعل فی صلاتنا ونأمر به من اتّبعنا، ولم یعارض هذا شیءٌ أصحُّ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 العراقی فیما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لاحجة فی ذلک، لأنّه إنّما علّمه الفرائض فقط، إنّما أراد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الشیخین عن أبی هریرة المتقدّم، فإنّ ذلک لیس فیه غیر الفرائض</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النووی علی مسلم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عون المعبود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إکمال المعلم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حدیث أبی حُمید وحدیث رفاعة بن رافع فإنهما حجة عند العراقی وغیره، لأنّ فیهما عدد السنن والمندوبات والهیئات، وغیر ذلک مما لا یمکن رده،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رأی العراقی ذلک لاعترف بأنّه حجة کما قال ابن القصار وغیره</w:t>
      </w:r>
      <w:r>
        <w:rPr>
          <w:rFonts w:eastAsia="IRNazanin" w:cs="IRNazanin"/>
          <w:color w:val="111111"/>
          <w:sz w:val="28"/>
          <w:szCs w:val="28"/>
          <w:rtl w:val="true"/>
          <w:lang w:bidi="fa-IR"/>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 xml:space="preserve">). </w:t>
      </w:r>
      <w:bookmarkStart w:id="339" w:name="pg14512_198498"/>
    </w:p>
    <w:p>
      <w:pPr>
        <w:pStyle w:val="Heading6"/>
        <w:numPr>
          <w:ilvl w:val="5"/>
          <w:numId w:val="1"/>
        </w:numPr>
        <w:rPr/>
      </w:pPr>
      <w:bookmarkStart w:id="340" w:name="__RefHeading___Toc1548965_996550957"/>
      <w:bookmarkStart w:id="341" w:name="_Toc119"/>
      <w:bookmarkEnd w:id="339"/>
      <w:bookmarkEnd w:id="340"/>
      <w:r>
        <w:rPr/>
        <w:t>4</w:t>
      </w:r>
      <w:r>
        <w:rPr>
          <w:rtl w:val="true"/>
        </w:rPr>
        <w:t xml:space="preserve">. </w:t>
      </w:r>
      <w:r>
        <w:rPr>
          <w:rtl w:val="true"/>
        </w:rPr>
        <w:t>أبو مسعود الانصاری</w:t>
      </w:r>
      <w:bookmarkEnd w:id="341"/>
    </w:p>
    <w:p>
      <w:pPr>
        <w:pStyle w:val="BookText"/>
        <w:rPr/>
      </w:pPr>
      <w:r>
        <w:rPr>
          <w:rFonts w:ascii="IRNazanin" w:hAnsi="IRNazanin" w:eastAsia="IRNazanin"/>
          <w:color w:val="111111"/>
          <w:sz w:val="28"/>
          <w:sz w:val="28"/>
          <w:szCs w:val="28"/>
          <w:rtl w:val="true"/>
          <w:lang w:bidi="fa-IR"/>
        </w:rPr>
        <w:t>رواه أبوداود بإسناد صحیح عن سالم البراد،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أتینا عقبة بن عامر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عن صلاة رسول الله صلی الله علیه و آله و سلم ، فقام بین أیدینا فی المسجد، فکبّر، فلمّا رکع وضع یدیه علی رکبتیه وجعل أصابعه أسفل من ذلک وجافی بین مرفقیه حتی استقر کلّ شیء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فقام حتی استقر کلّ شیء منه، ثم کبّر وسجد و وضع کفّیه علی الأرض، ثم جافی بین مرفقیه حتی استقر کلّ شیء منه، ثم رفع رأسه فجلس حتّی استقر کلّ شیء منه، ففعل مثل ذلک أیضاً، ثم صلّی أربع رکعات مثل هذه الرکعة فصلی صلاته،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رأینا رسول الله یصلی</w:t>
      </w:r>
      <w:r>
        <w:rPr>
          <w:rFonts w:eastAsia="IRNazanin" w:cs="IRNazanin"/>
          <w:color w:val="111111"/>
          <w:sz w:val="28"/>
          <w:szCs w:val="28"/>
          <w:rtl w:val="true"/>
          <w:lang w:bidi="fa-IR"/>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فالسجستانی اتی بهذه الروایة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من لا یقیم صلبه فی الرکوع والسجود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شیء خاص، وکذا عقبة بن عامر الانصاری اراد الاشارة إلی لزوم الاستقرار والطمانینة فی افعال الصلاة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أحد علماء المالکیة معلقاً علی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حصر عند العلماء؛ إذ کیف </w:t>
      </w:r>
    </w:p>
    <w:p>
      <w:pPr>
        <w:pStyle w:val="BookText"/>
        <w:rPr/>
      </w:pPr>
      <w:r>
        <w:rPr>
          <w:rFonts w:ascii="IRNazanin" w:hAnsi="IRNazanin" w:eastAsia="IRNazanin"/>
          <w:color w:val="111111"/>
          <w:sz w:val="28"/>
          <w:sz w:val="28"/>
          <w:szCs w:val="28"/>
          <w:rtl w:val="true"/>
          <w:lang w:bidi="fa-IR"/>
        </w:rPr>
        <w:t xml:space="preserve">یعقل أنّ هذا الصحابی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سُئِلَ عن صفة صلاة النبی صلی الله علیه و آله و سلم ، ومطلوبٌ منه تبیین وتعلیم السائل صلاته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القبضَ مع وروده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وحاشاه، والصحابة أحرص الناس علی تبلیغ شرع الله لعباد الله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حتی استقر کل شیء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الطمأنینة والاستقرار وهی مشعرة بالإرسال قبل القرآءة وبعد الرکوع حسبما قلناه سابقاً فی روایة رفاعة، أی أنّ فی الخبر إشارة إلی عدم القبض، وأن عدمُهُ یوجب الإرسال</w:t>
      </w:r>
      <w:r>
        <w:rPr>
          <w:rFonts w:eastAsia="IRNazanin" w:cs="IRNazanin"/>
          <w:color w:val="111111"/>
          <w:sz w:val="28"/>
          <w:szCs w:val="28"/>
          <w:rtl w:val="true"/>
          <w:lang w:bidi="fa-IR"/>
        </w:rPr>
        <w:t xml:space="preserve">. </w:t>
      </w:r>
      <w:bookmarkStart w:id="342" w:name="pg14512_198500"/>
    </w:p>
    <w:p>
      <w:pPr>
        <w:pStyle w:val="Heading6"/>
        <w:numPr>
          <w:ilvl w:val="5"/>
          <w:numId w:val="1"/>
        </w:numPr>
        <w:rPr/>
      </w:pPr>
      <w:bookmarkStart w:id="343" w:name="__RefHeading___Toc1548967_996550957"/>
      <w:bookmarkStart w:id="344" w:name="_Toc120"/>
      <w:bookmarkEnd w:id="342"/>
      <w:bookmarkEnd w:id="343"/>
      <w:r>
        <w:rPr/>
        <w:t>5</w:t>
      </w:r>
      <w:r>
        <w:rPr>
          <w:rtl w:val="true"/>
        </w:rPr>
        <w:t xml:space="preserve">. </w:t>
      </w:r>
      <w:r>
        <w:rPr>
          <w:rtl w:val="true"/>
        </w:rPr>
        <w:t>معاذ بن جبل</w:t>
      </w:r>
      <w:bookmarkEnd w:id="344"/>
    </w:p>
    <w:p>
      <w:pPr>
        <w:pStyle w:val="BookText"/>
        <w:rPr/>
      </w:pPr>
      <w:r>
        <w:rPr>
          <w:rFonts w:ascii="IRNazanin" w:hAnsi="IRNazanin" w:eastAsia="IRNazanin"/>
          <w:color w:val="111111"/>
          <w:sz w:val="28"/>
          <w:sz w:val="28"/>
          <w:szCs w:val="28"/>
          <w:rtl w:val="true"/>
          <w:lang w:bidi="fa-IR"/>
        </w:rPr>
        <w:t xml:space="preserve">روی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محبوب بن الحسن والحضیب بن جحدر، عن معاذ بن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إذا قام إلی الصلاة رفع یدیه قِبَلَ أذنیه، فإذا کبّر أرسلهما ثمّ سکت، 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أخذ الأُولی بالثانیة</w:t>
      </w:r>
      <w:r>
        <w:rPr>
          <w:rFonts w:eastAsia="IRNazanin" w:cs="IRNazanin"/>
          <w:color w:val="111111"/>
          <w:sz w:val="28"/>
          <w:szCs w:val="28"/>
          <w:rtl w:val="true"/>
          <w:lang w:bidi="fa-IR"/>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کما تری نصٌ فی النزاع، ومعاذ لم یفارقه صلی الله علیه و آله و سلم ، ومحبوب بن الحسن وثقه ابن معین وأخرج له البخاری فی 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ابن جحدر فهو وإن کان فیه مقال إلّا أنّه غیر متّهم، فیمکن اعتباره شاهداً ومفسّراً وعاضداً لحدیث رفاعةَ الآنف، وحدیث أبی حمید وإقرار عشرة من أصحاب رسول الله صلی الله علیه و آله و سلم لقوله، وبه یزول الإشکال ویرفع القیل والقال مما ورد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دلَّ حدیث معاذ بن حبل فی ذیله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ادعاء المالکیة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صلی الله علیه و آله و سلم کان یفعل الامرین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 والارسال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وإن کان أحدهما علی نحو الاستمرار لقول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والاخر علی نحو التخییر لقول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یکون صلی الله علیه و آله و سلم فی الوقت الذی أخذ شماله بیمینه فیه قد رآه مَنْ ذکر عنه ذلک، والوقت الذی أَرسل یدیه فیه قد رآه من لم یذکره، فأخذ کلُّ راو بما روی، وبه یثبت أنّ کلّ واحد من أئمّة المذاهب له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 کُلُّ أناس مشربهم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کُلُّ حِزْبٍ بِمَا لَدَیهِمْ فَرِحُونَ</w:t>
      </w:r>
      <w:r>
        <w:rPr>
          <w:rFonts w:ascii="IRNazanin" w:hAnsi="IRNazanin" w:eastAsia="IRNazanin"/>
          <w:color w:val="111111"/>
          <w:sz w:val="28"/>
          <w:sz w:val="28"/>
          <w:szCs w:val="28"/>
          <w:rtl w:val="true"/>
          <w:lang w:bidi="fa-IR"/>
        </w:rPr>
        <w:t xml:space="preserve"> فلم یبقَ للمتمشدق إلّا دعوی الغلط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هذا هو کلام الشیخ محمّد عابد والذی مرّ سابقاً </w:t>
      </w:r>
      <w:r>
        <w:rPr>
          <w:rFonts w:eastAsia="IRNazanin" w:cs="IRNazanin"/>
          <w:color w:val="111111"/>
          <w:sz w:val="28"/>
          <w:szCs w:val="28"/>
          <w:rtl w:val="true"/>
          <w:lang w:bidi="fa-IR"/>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أشار الشیخ محمّد بن یوسف الشهیر بالکافی التونسی أحد مُدرّسی الحرم النبوی إلی طریفة وقعت له واستدلالهم بحدیث عام علی أمر خاص، فقال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نصرة الفقیه السالک علی من أنکر مشهوریة السدل فی مذهب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أیام سماعنا للمعجم الصغیر للطبرانی علی شیخنا الثعالبی بالحرم النبوی إذا مرّ بحدیث فیه حجة لمذهب المالکیة أشار إلی وإلی بعض فقهاء المالکیة ممن کان یحضر المجلس،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حجة لکم، وإذا مرّ بما یخالف المذهب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حجة علیکم، فلمّا جاء ذکر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الأنبیاء اُمرنا بوضع الیمنی علی الیسری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حجة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لاحجة علینا فی هذا، فإنّ ظاهر اللفظ الخصوص ولا عموم فیه، فاستضعف جوابی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به أحادیث صحیحة عامة قولاً وفعلاً</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أنصف علم أنه لا ضعف فی الجواب؛ لأنّی لم أُنکر کون القبض ثابتاً فی السنة وأنّه له أصل، وإنّما أنکرت إثباته بهذا الأصل بالخصوص، وأنّ هذا الحدیث بخصوصه لایکون حجّة علی مالک فی کراهیة القبض، فلو لم یرد فی القبض إلّا هذا الحدیث وحده لم یکن فیه حجة علی منکر القبض، بل لساغ لقائل أن یقول </w:t>
      </w:r>
    </w:p>
    <w:p>
      <w:pPr>
        <w:pStyle w:val="BookText"/>
        <w:rPr/>
      </w:pPr>
      <w:r>
        <w:rPr>
          <w:rFonts w:ascii="IRNazanin" w:hAnsi="IRNazanin" w:eastAsia="IRNazanin"/>
          <w:color w:val="111111"/>
          <w:sz w:val="28"/>
          <w:sz w:val="28"/>
          <w:szCs w:val="28"/>
          <w:rtl w:val="true"/>
          <w:lang w:bidi="fa-IR"/>
        </w:rPr>
        <w:t>بعدم جوازه لغیر الأنبیاء، وأنّه من الخصائص؛ لظهور اللفظ فی ذلک،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کرهت مراجعة الشیخ بمثل ذلک فی المجالس الحافلة الغاصّة بأهلها، فأعرضتُ</w:t>
      </w:r>
      <w:r>
        <w:rPr>
          <w:rFonts w:eastAsia="IRNazanin" w:cs="IRNazanin"/>
          <w:color w:val="111111"/>
          <w:sz w:val="28"/>
          <w:szCs w:val="28"/>
          <w:rtl w:val="true"/>
          <w:lang w:bidi="fa-IR"/>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هذه بعض الاخبار، وهناک أخبار اُخری رویت عن الصحابة استُدِلَّ بها علی مشروعیة السدل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أتی الدکتور محمّد عزالدین الغریانی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 الیدین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ببعضها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الثالث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الصحابة عموماً،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العلماء بعدد من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کالّذی رواه الإمام أحمد فی مسنده والذی تقدّم حین الکلام علی الخلیفة الراشد أبی بکر الصدیق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وکحدیث ابن عباس المتقدم الذی جاء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صلاة ابن الزبیر هی صلاة رسول الله صلی الله علیه و آله و سلم ، وان ابنُ الزبیر کان ممن یرسل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وکالحدیث الذی أجمع علی مضمونه عشرة من الصحابة والملازمین لرسول الله، وهو حدیث أبی حمید الساعدی الذی خرّجه البخاری ومسلم والنسائی وغیرهم</w:t>
      </w:r>
      <w:r>
        <w:rPr>
          <w:rFonts w:eastAsia="IRNazanin" w:cs="IRNazanin"/>
          <w:color w:val="111111"/>
          <w:sz w:val="28"/>
          <w:szCs w:val="28"/>
          <w:rtl w:val="true"/>
          <w:lang w:bidi="fa-IR"/>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دعم الغریانی عمل الخلفاء فی الإرسال بعمل أهل البیت علیهم السلام ، وعمل أهل المدینة من العلماء والتابعین، وتصریح عمران بن حصین بأنّ صلاة الإمام علی علیه السلام تشبه صلاة رسول الله صلی الله علیه و آله و سلم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کان ممن یسدل</w:t>
      </w:r>
      <w:r>
        <w:rPr>
          <w:rFonts w:eastAsia="IRNazanin" w:cs="IRNazanin"/>
          <w:color w:val="111111"/>
          <w:sz w:val="28"/>
          <w:szCs w:val="28"/>
          <w:rtl w:val="true"/>
          <w:lang w:bidi="fa-IR"/>
        </w:rPr>
        <w:t>)(</w:t>
      </w:r>
      <w:r>
        <w:rPr>
          <w:rStyle w:val="FootnoteAnchor"/>
          <w:rtl w:val="true"/>
        </w:rPr>
        <w:footnoteReference w:id="10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حسب روایة </w:t>
      </w:r>
    </w:p>
    <w:p>
      <w:pPr>
        <w:pStyle w:val="BookText"/>
        <w:rPr/>
      </w:pPr>
      <w:r>
        <w:rPr>
          <w:rFonts w:ascii="IRNazanin" w:hAnsi="IRNazanin" w:eastAsia="IRNazanin"/>
          <w:color w:val="111111"/>
          <w:sz w:val="28"/>
          <w:sz w:val="28"/>
          <w:szCs w:val="28"/>
          <w:rtl w:val="true"/>
          <w:lang w:bidi="fa-IR"/>
        </w:rPr>
        <w:t>ابن حزم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الدکتور الغریانی یذکر عمل أهل المدینة، وجاء باسم أبی بکر وعلیا علیه السلام وابن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الذین کانوا یسدلون أیدیهم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تعبیره</w:t>
      </w:r>
      <w:r>
        <w:rPr>
          <w:rFonts w:eastAsia="IRNazanin" w:cs="IRNazanin"/>
          <w:color w:val="111111"/>
          <w:sz w:val="28"/>
          <w:szCs w:val="28"/>
          <w:rtl w:val="true"/>
          <w:lang w:bidi="fa-IR"/>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نقل الأستاذ الدکتور کلامَ الأوزاعی فی إعذار القابضین فی الصلاة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اُمروا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بالاعتماد إشفاقا علیهم، لأنّهم کانوا یطوّلون القیام، فکان ینزل الدم إلی رؤوس أصابعهم إذا أرسلوا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ختم کلامه بهذا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وسیدنا أبوبکر کان یسدل فی الصلاة، ویعنی هذا أنّ النبی صلی الله علیه و آله و سلم کان یسدل یدیه، وأن الصحابة فی المسجد النبوی کانوا یسدلون أیدیهم اقتداءً بأبی بکر، الذی کان مقتدیاً برسول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الإمام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مکة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ابن جریج الصلاة عن عطاء، وأخذها عطاء من ابن الزبیر، وأخذها ابن الزبیر من أبی بکر، وأخذها أبوبکر من النبی صلی الله علیه و آله و سلم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الزبیر کان یسدل باتّفاق الأئمّة کما مر، وکذلک ابن جریج الذی أخذ صفة الصلاة عن عطاء، وهذا یدّل علی أن الخلیفة الراشد أبابکر الصدیق کان یسدل، وعلی بن أبی طالب کرم الله وجهه کذلک یسدل فی صلاته کصلاة رسول الله کما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سیدنا علی رضی الله عنه یسدل یدیه کما جاء فی روایة ابن حزم وکما یدل علیه کلام البخاری فی صحیحه</w:t>
      </w:r>
      <w:r>
        <w:rPr>
          <w:rFonts w:eastAsia="IRNazanin" w:cs="IRNazanin"/>
          <w:color w:val="111111"/>
          <w:sz w:val="28"/>
          <w:szCs w:val="28"/>
          <w:rtl w:val="true"/>
          <w:lang w:bidi="fa-IR"/>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راشد بن سالم البوصافی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الإباضیة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فأبوبکر الصدیق وعمربن الخطاب وعلی وابن مسعود وأبوهریرة وابن الزبیر وغیرهم لم یثبت عنهم القبض بل ثبت عنهم الإرسال وهو الاصل فی حالة القیام</w:t>
      </w:r>
      <w:r>
        <w:rPr>
          <w:rFonts w:eastAsia="IRNazanin" w:cs="IRNazanin"/>
          <w:color w:val="111111"/>
          <w:sz w:val="28"/>
          <w:szCs w:val="28"/>
          <w:rtl w:val="true"/>
          <w:lang w:bidi="fa-IR"/>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الدکتور عبدالحمید آل الشیخ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الفقه المالکی فی جامعة الملک فیصل بالأحساء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ذوی الفضل فی تحریر مسائل القبض والسدل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فاتضح لنا أن الخلفاء الراشدین، والصحابة عامة علی الإرسال، ففی مدینة رسول الله صلی الله علیه و آله هو المشهور والمعروف عن کبار الصحابة وغیرهم، والتابعون لهم تبع فی ذلک، ورأسهم سعید بن المسیب، فقد روی ابن أبی شیبة، وابن عبدالبر فی 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یرَ قابضاً یمینه علی شماله، وهکذا علماء المدینة علی هذا العمل، مما حدا بمالک أنه قال لما سئل عن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 أی من سنن الصلاة، ولا من مندوباتها عند أهل المدینة؛ ویشهد لذلک أیضاً اعتماد الصحابة علی العصی من طول القیام فی رمضان فهم یسدلون؛ لذا احتاجوا للاعتماد علی العصی</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مکة فمذهب أئمتها السدل، مجاهد وعطاء وابن جریج، بل إن مجاهداً کان یکره وضع الیمین علی الشمال، ولم یعلم لهم مخالف مکافئ، وسعید بن جبیر </w:t>
      </w:r>
    </w:p>
    <w:p>
      <w:pPr>
        <w:pStyle w:val="BookText"/>
        <w:rPr/>
      </w:pPr>
      <w:r>
        <w:rPr>
          <w:rFonts w:ascii="IRNazanin" w:hAnsi="IRNazanin" w:eastAsia="IRNazanin"/>
          <w:color w:val="111111"/>
          <w:sz w:val="28"/>
          <w:sz w:val="28"/>
          <w:szCs w:val="28"/>
          <w:rtl w:val="true"/>
          <w:lang w:bidi="fa-IR"/>
        </w:rPr>
        <w:t>کان یطوف بالحرم فرأی رجلاً قد وضع إحدی یدیه علی الأخری فی الصلاة فذهب ففرق بینهما، فدلَّ علی أنه لم یکن بالحرم المکی من یصلی قابضاً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العراق فمذهب أئمتها سعید بن جبیر، وإبراهیم النخعی والحسن البصری وابن سیرین علی الإرسال، بل منهم من أنکر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الشام کذلک؛ فإمامها الأوزاعی یری التخییر بین القبض والإرسال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مصر هذا إمامها اللیث بن سعد، السدل أحب إلیه من القبض، وجوَّزه لطول القیام، وبعد اللیث کانت الکلمة لتلامیذ مالک، وهم أخذوا بالسدل وجاء بعدهم الإمام الشافعی، وروایة السدل أقوی وأصح عنه</w:t>
      </w:r>
      <w:r>
        <w:rPr>
          <w:rFonts w:eastAsia="IRNazanin" w:cs="IRNazanin"/>
          <w:color w:val="111111"/>
          <w:sz w:val="28"/>
          <w:szCs w:val="28"/>
          <w:rtl w:val="true"/>
          <w:lang w:bidi="fa-IR"/>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فقد اتّضح لک بأنّ الصحابة الذین حکوا صفة صلاة رسول الله صلی الله علیه و آله و سلم لم یحْکِ أحدٌ منهم المنفردات التی جاءت فی بعض روایات وائل بن حجرکالأخذ علی الصدر، وقد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روایات وائل قد اختلفت عنه صلی الله علیه و آله و سلم ، فما شاهده فی المجیء الأوّل یختلف عما شاهده فی مجیئه الثانی، فأقصی ما یدّل علیه خبر وائل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فعل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طارئ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أو مرضٍ أو جوعٍ أو ما شابه ذلک، وذلک لعدم وجود هذه الإضافة فی الأخبار الأُخری المرویة عن الصحابة غیر وائل</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والمالکیة ادعت شیئاً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القبض کان قد شرع فی الامم السابقة، وأن رسول الله قد قبض علی یدیه فی اول البعثة لکنه قد نسخ فی العصور المتاخرة، وسیاتی الاشارة إلی ما قالوه فی الخاتمة</w:t>
      </w:r>
      <w:r>
        <w:rPr>
          <w:rFonts w:eastAsia="IRNazanin" w:cs="IRNazanin"/>
          <w:color w:val="111111"/>
          <w:sz w:val="28"/>
          <w:szCs w:val="28"/>
          <w:rtl w:val="true"/>
          <w:lang w:bidi="fa-IR"/>
        </w:rPr>
        <w:t xml:space="preserve">. </w:t>
      </w:r>
      <w:bookmarkStart w:id="345" w:name="pg14512_198506"/>
    </w:p>
    <w:p>
      <w:pPr>
        <w:pStyle w:val="Heading5"/>
        <w:numPr>
          <w:ilvl w:val="4"/>
          <w:numId w:val="1"/>
        </w:numPr>
        <w:rPr/>
      </w:pPr>
      <w:bookmarkStart w:id="346" w:name="__RefHeading___Toc1548969_996550957"/>
      <w:bookmarkStart w:id="347" w:name="_Toc121"/>
      <w:bookmarkEnd w:id="345"/>
      <w:bookmarkEnd w:id="346"/>
      <w:r>
        <w:rPr>
          <w:rtl w:val="true"/>
        </w:rPr>
        <w:t>الدلیل الثانی</w:t>
      </w:r>
      <w:r>
        <w:rPr>
          <w:rtl w:val="true"/>
        </w:rPr>
        <w:t xml:space="preserve">: </w:t>
      </w:r>
      <w:r>
        <w:rPr>
          <w:rtl w:val="true"/>
        </w:rPr>
        <w:t>استمرار مشروعیة الإرسال فی أقوال بعض التابعین والعلماء فی الأمصار</w:t>
      </w:r>
      <w:bookmarkEnd w:id="347"/>
    </w:p>
    <w:p>
      <w:pPr>
        <w:pStyle w:val="Heading6"/>
        <w:numPr>
          <w:ilvl w:val="5"/>
          <w:numId w:val="1"/>
        </w:numPr>
        <w:rPr/>
      </w:pPr>
      <w:bookmarkStart w:id="348" w:name="__RefHeading___Toc1548971_996550957"/>
      <w:bookmarkStart w:id="349" w:name="_Toc122"/>
      <w:bookmarkEnd w:id="348"/>
      <w:r>
        <w:rPr>
          <w:rtl w:val="true"/>
        </w:rPr>
        <w:t xml:space="preserve">آ </w:t>
      </w:r>
      <w:r>
        <w:rPr>
          <w:rtl w:val="true"/>
        </w:rPr>
        <w:t xml:space="preserve">- </w:t>
      </w:r>
      <w:r>
        <w:rPr>
          <w:rtl w:val="true"/>
        </w:rPr>
        <w:t>المدینة المنورة</w:t>
      </w:r>
      <w:bookmarkEnd w:id="349"/>
    </w:p>
    <w:p>
      <w:pPr>
        <w:pStyle w:val="Heading6"/>
        <w:numPr>
          <w:ilvl w:val="5"/>
          <w:numId w:val="1"/>
        </w:numPr>
        <w:rPr/>
      </w:pPr>
      <w:bookmarkStart w:id="350" w:name="__RefHeading___Toc1548973_996550957"/>
      <w:bookmarkStart w:id="351" w:name="_Toc123"/>
      <w:bookmarkEnd w:id="350"/>
      <w:r>
        <w:rPr/>
        <w:t>1</w:t>
      </w:r>
      <w:r>
        <w:rPr>
          <w:rtl w:val="true"/>
        </w:rPr>
        <w:t xml:space="preserve">. </w:t>
      </w:r>
      <w:r>
        <w:rPr>
          <w:rtl w:val="true"/>
        </w:rPr>
        <w:t>سعید بن المسیب</w:t>
      </w:r>
      <w:bookmarkEnd w:id="351"/>
    </w:p>
    <w:p>
      <w:pPr>
        <w:pStyle w:val="BookText"/>
        <w:rPr/>
      </w:pPr>
      <w:r>
        <w:rPr>
          <w:rFonts w:ascii="IRNazanin" w:hAnsi="IRNazanin" w:eastAsia="IRNazanin"/>
          <w:color w:val="111111"/>
          <w:sz w:val="28"/>
          <w:sz w:val="28"/>
          <w:szCs w:val="28"/>
          <w:rtl w:val="true"/>
          <w:lang w:bidi="fa-IR"/>
        </w:rPr>
        <w:t>الإمامُ العَلَمُ، عالم أهل المدینة، وسید التابعین فی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فی التابعین أحداً أوسع علماً من سعید، وهو عندی من أجلّ التابعین اتّفق الجمیع علی جلالته</w:t>
      </w:r>
      <w:r>
        <w:rPr>
          <w:rFonts w:eastAsia="IRNazanin" w:cs="IRNazanin"/>
          <w:color w:val="111111"/>
          <w:sz w:val="28"/>
          <w:szCs w:val="28"/>
          <w:rtl w:val="true"/>
          <w:lang w:bidi="fa-IR"/>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هارون، عن عبدالله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ابنَ المسیب قابضاً یمینه فی الصلاة، کان یرسلهما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هذا عن ابن أبی شیبة ابنُ المنذر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عبدالبر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ابن بطّال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سعید بن المسیب رأی </w:t>
      </w:r>
    </w:p>
    <w:p>
      <w:pPr>
        <w:pStyle w:val="BookText"/>
        <w:rPr/>
      </w:pPr>
      <w:r>
        <w:rPr>
          <w:rFonts w:ascii="IRNazanin" w:hAnsi="IRNazanin" w:eastAsia="IRNazanin"/>
          <w:color w:val="111111"/>
          <w:sz w:val="28"/>
          <w:sz w:val="28"/>
          <w:szCs w:val="28"/>
          <w:rtl w:val="true"/>
          <w:lang w:bidi="fa-IR"/>
        </w:rPr>
        <w:t>رجلاً واضعاً یمینه علی یساره وهو یصلّی ففرّق بینهما</w:t>
      </w:r>
      <w:r>
        <w:rPr>
          <w:rFonts w:eastAsia="IRNazanin" w:cs="IRNazanin"/>
          <w:color w:val="111111"/>
          <w:sz w:val="28"/>
          <w:szCs w:val="28"/>
          <w:rtl w:val="true"/>
          <w:lang w:bidi="fa-IR"/>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ومکانة ابن المسیب معروفة فی العلم، وهو أحد السبعة الذین أُخذ عنهم عمل أهل المدینة وهو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أذّن مؤذن منذ ثلاثین سنة إلّا وأنا فی المسجد، وما أجد أعلم بقضاء رسول الله صلی الله علیه و آله و سلم ولا أبی بکر، ولا عمر منّی</w:t>
      </w:r>
      <w:r>
        <w:rPr>
          <w:rFonts w:eastAsia="IRNazanin" w:cs="IRNazanin"/>
          <w:color w:val="111111"/>
          <w:sz w:val="28"/>
          <w:szCs w:val="28"/>
          <w:rtl w:val="true"/>
          <w:lang w:bidi="fa-IR"/>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جعفر 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لعراک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أَفقهُ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أفقههم فقهاً وأعلمهم بقضایا رسول الله صلی الله علیه و آله و سلم ، وقضایا أبی بکر، وقضایا عمر، وقضایا عثمان، وأعلمهم بما مضی علیه الناس فسعید بن المسیب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أنه أدرک کبار الصحابة ولم یغب عن المدینة یوماً إلا للحج إلی أن مات بها، وإذا کان مذهبه الإرسال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یصح منه أن یعمل علی خلاف ما أدرک علیه هذا الجم الغفیر من الصحابة المعاصرین له والمذکور أسماء بعضهم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وباعتقادی أنّ عمل هذا الرجل لوحده کاف عند القوم لإثبات أنّ الإرسال هو عمل أهل المدینة، لأنّه کما یقولون لا ینفرد عن عمل الأمّة بشیء یخالفهم</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وقفت قبل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الدلیل الأول من أدلّة الإرسال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الصحابة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وجود أکثر من عشرة من الصحابة کانوا یرسلون ، کما ستعرف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سیرة أهل مکة والمدینة کانت الإرسال، بل الأکثر من ذلک تراهم ینهون عن القبض علی الأیدی لإعتقادهم بانه منکر کما رایته فی ترجمة ابن المسیب وتراه أیضاً حین الکلام عن أبن جبیر وغیره</w:t>
      </w:r>
      <w:r>
        <w:rPr>
          <w:rFonts w:eastAsia="IRNazanin" w:cs="IRNazanin"/>
          <w:color w:val="111111"/>
          <w:sz w:val="28"/>
          <w:szCs w:val="28"/>
          <w:rtl w:val="true"/>
          <w:lang w:bidi="fa-IR"/>
        </w:rPr>
        <w:t xml:space="preserve">. </w:t>
      </w:r>
      <w:bookmarkStart w:id="352" w:name="pg14512_198508"/>
    </w:p>
    <w:p>
      <w:pPr>
        <w:pStyle w:val="Heading6"/>
        <w:numPr>
          <w:ilvl w:val="5"/>
          <w:numId w:val="1"/>
        </w:numPr>
        <w:rPr/>
      </w:pPr>
      <w:bookmarkStart w:id="353" w:name="__RefHeading___Toc1548975_996550957"/>
      <w:bookmarkStart w:id="354" w:name="_Toc124"/>
      <w:bookmarkEnd w:id="352"/>
      <w:bookmarkEnd w:id="353"/>
      <w:r>
        <w:rPr/>
        <w:t>2</w:t>
      </w:r>
      <w:r>
        <w:rPr>
          <w:rtl w:val="true"/>
        </w:rPr>
        <w:t xml:space="preserve">. </w:t>
      </w:r>
      <w:r>
        <w:rPr>
          <w:rtl w:val="true"/>
        </w:rPr>
        <w:t>ابن الزبیر</w:t>
      </w:r>
      <w:bookmarkEnd w:id="354"/>
    </w:p>
    <w:p>
      <w:pPr>
        <w:pStyle w:val="BookText"/>
        <w:rPr/>
      </w:pPr>
      <w:r>
        <w:rPr>
          <w:rFonts w:ascii="IRNazanin" w:hAnsi="IRNazanin" w:eastAsia="IRNazanin"/>
          <w:color w:val="111111"/>
          <w:sz w:val="28"/>
          <w:sz w:val="28"/>
          <w:szCs w:val="28"/>
          <w:rtl w:val="true"/>
          <w:lang w:bidi="fa-IR"/>
        </w:rPr>
        <w:t xml:space="preserve">قال ابن أبی شیبة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عمروبن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الزبیر إذا صلّی یرسل یدیه</w:t>
      </w:r>
      <w:r>
        <w:rPr>
          <w:rFonts w:eastAsia="IRNazanin" w:cs="IRNazanin"/>
          <w:color w:val="111111"/>
          <w:sz w:val="28"/>
          <w:szCs w:val="28"/>
          <w:rtl w:val="true"/>
          <w:lang w:bidi="fa-IR"/>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المنذر، عن ابن الزبیر، والحسن البصری، والنخعی أنه یرسلهما ولا یضع الیمنی علی الیسری</w:t>
      </w:r>
      <w:r>
        <w:rPr>
          <w:rFonts w:eastAsia="IRNazanin" w:cs="IRNazanin"/>
          <w:color w:val="111111"/>
          <w:sz w:val="28"/>
          <w:szCs w:val="28"/>
          <w:rtl w:val="true"/>
          <w:lang w:bidi="fa-IR"/>
        </w:rPr>
        <w:t>(</w:t>
      </w:r>
      <w:r>
        <w:rPr>
          <w:rStyle w:val="FootnoteAnchor"/>
          <w:rtl w:val="true"/>
        </w:rPr>
        <w:footnoteReference w:id="10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ونقل ذلک الشوکانی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w:t>
      </w:r>
      <w:r>
        <w:rPr>
          <w:rStyle w:val="FootnoteAnchor"/>
          <w:rtl w:val="true"/>
        </w:rPr>
        <w:footnoteReference w:id="10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ونقله النووی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w:t>
      </w:r>
      <w:r>
        <w:rPr>
          <w:rStyle w:val="FootnoteAnchor"/>
          <w:rtl w:val="true"/>
        </w:rPr>
        <w:footnoteReference w:id="10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اللیث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المنذر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فممن روینا عنه أنّه کان یرسل یدیه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الزبیر، والحسن البصری، وإبراهیم النخعی، وابن سیرین</w:t>
      </w:r>
      <w:r>
        <w:rPr>
          <w:rFonts w:eastAsia="IRNazanin" w:cs="IRNazanin"/>
          <w:color w:val="111111"/>
          <w:sz w:val="28"/>
          <w:szCs w:val="28"/>
          <w:rtl w:val="true"/>
          <w:lang w:bidi="fa-IR"/>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حدثنی أبی ، ثنا موسی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ابن لهیعة، عن ابن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میمون المکی أخبره أنه رأی عبدالله بن الزبیر صلّی بهم یشیر بکفّیه حین یقوم وحین یرکع وحین یسجد وحین ینهض للقیام فیقوم فیشیر بیدیه،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إلی ابن عباس،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ابن الزبیر یصلّی صلاةً لم أجد أحداً یصلّیها، فوصفت له هذه الإشارة،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أحببت أن تنظر إلی صلاة </w:t>
      </w:r>
    </w:p>
    <w:p>
      <w:pPr>
        <w:pStyle w:val="BookText"/>
        <w:rPr/>
      </w:pPr>
      <w:r>
        <w:rPr>
          <w:rFonts w:ascii="IRNazanin" w:hAnsi="IRNazanin" w:eastAsia="IRNazanin"/>
          <w:color w:val="111111"/>
          <w:sz w:val="28"/>
          <w:sz w:val="28"/>
          <w:szCs w:val="28"/>
          <w:rtl w:val="true"/>
          <w:lang w:bidi="fa-IR"/>
        </w:rPr>
        <w:t>رسول الله صلی الله علیه و آله و سلم فاقتدِ بصلاة ابن الزبیر</w:t>
      </w:r>
      <w:r>
        <w:rPr>
          <w:rFonts w:eastAsia="IRNazanin" w:cs="IRNazanin"/>
          <w:color w:val="111111"/>
          <w:sz w:val="28"/>
          <w:szCs w:val="28"/>
          <w:rtl w:val="true"/>
          <w:lang w:bidi="fa-IR"/>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 هنا نکتتان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یشیر بکفیه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إشارة إلی أنّ ابن الزبیر کان یکبّر لکلّ رفع وخفض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المشاهد فی صلاة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 ابن الزبیر کان یرفع یدیه بعد إرسالهما إلی جنبیه لا من بعد قبضهما کما یتوهمون، لأنّهم یعترفون بعدم لزوم القبض علی الیدین بعد الرکوع و السجود ویخصّونه حین القراءة فقط، فإشارة ابن الزبیر بکفّیه بعد القیام والرکوع والسجود یشیر إلی أنه کان من الرافعین أیدیهم لکل قیام وقعود ومن المسدلین لا القابضین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والنکتة الثانیة التی یجب الاشارة إلیها هنا أن ما حکاه عمرو بن دینار وغیره عن ابن الزبیر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صلّی یرسل یدیه، ولم یقل یرسل ثوبه؛ حسبما یریدون أن یحرفوه من الإرسال إلی السدل، ثم من سدل الیدین إلی سدل الثوب،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الخطیب البغدادی فی ترجمة ابن جریج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عبدالرزاق، قال</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مکّة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ابن جریج الصلاة عن عطاء، وأخذها عطاء عن ابن الزبیر، وأخذها ابن الزبیر عن أبی بکر، وأخذها أبوبکر عن النبی صلی الله علیه و آله و سلم ، قال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ابن جریج حسن الصلاة</w:t>
      </w:r>
      <w:r>
        <w:rPr>
          <w:rFonts w:eastAsia="IRNazanin" w:cs="IRNazanin"/>
          <w:color w:val="111111"/>
          <w:sz w:val="28"/>
          <w:szCs w:val="28"/>
          <w:rtl w:val="true"/>
          <w:lang w:bidi="fa-IR"/>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والنصوص التی تاتی تبعاً تؤکد أن الإرسال هو من صفة صلاة ابن الزبیر، وعطاء، وابن جریج، وأنّ ابن الزبیر قد أخذ صلاته عن أبی بکر ، وأنّ أبابکر أخذها عن النبی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إرسال الیدین استمرّ العمل به فی الفریضة فی المسجد النبوی الشریف من عهد النبی صلی الله علیه و آله و سلم إلی زمن مالک بن أنس، وسعید بن المسیب، وعبدالله بن الزبیر، وعبدالله بن الحسن بن الحسن بن علی بن أبی طالب، ولم یقابَلُوا بمخالف لهم فی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الشنقیطی بعد أن أتی بالمروی فی مسند أحمد عن میمون المکی آنف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 تری ابن عباس شهد بأن صلاة ابن الزبیر هی صلاة النبی صلی الله علیه و آله و سلم ، وفی صفة الصلاة التی سئل عنها ما یخالف الجمهور من رفع الیدین عند السجود وعند النهوض للقیام، والثابت عند العلماء أن ابن الزبیر کان یرسل فی صلاته، فیعلم بشهادة ابن عباس له أن صلاته هی صلاة النبی صلی الله علیه و آله و سلم ، أنه کان یرسل فی الصلاة، فیکون هذا دالاً علی النسخ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أن یخدش ویعارض ذلک بما رواه أبوداود عن زرعة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الزبیر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القدمین ووضع الید علی الید من السنة</w:t>
      </w:r>
      <w:r>
        <w:rPr>
          <w:rFonts w:eastAsia="IRNazanin" w:cs="IRNazanin"/>
          <w:color w:val="111111"/>
          <w:sz w:val="28"/>
          <w:szCs w:val="28"/>
          <w:rtl w:val="true"/>
          <w:lang w:bidi="fa-IR"/>
        </w:rPr>
        <w:t>(</w:t>
      </w:r>
      <w:r>
        <w:rPr>
          <w:rStyle w:val="FootnoteAnchor"/>
          <w:rtl w:val="true"/>
        </w:rPr>
        <w:footnoteReference w:id="10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لقول الألبانی</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اسناده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زرعة بن عبدالرحمن فی عداد مجهولی </w:t>
      </w:r>
    </w:p>
    <w:p>
      <w:pPr>
        <w:pStyle w:val="BookText"/>
        <w:rPr/>
      </w:pP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فی اسناد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العلاء بن صالح التیمی الاسدی، الذی قال فیه علی 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احادیث مناکیر</w:t>
      </w:r>
      <w:r>
        <w:rPr>
          <w:rFonts w:eastAsia="IRNazanin" w:cs="IRNazanin"/>
          <w:color w:val="111111"/>
          <w:sz w:val="28"/>
          <w:szCs w:val="28"/>
          <w:rtl w:val="true"/>
          <w:lang w:bidi="fa-IR"/>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یتابع</w:t>
      </w:r>
      <w:r>
        <w:rPr>
          <w:rFonts w:eastAsia="IRNazanin" w:cs="IRNazanin"/>
          <w:color w:val="111111"/>
          <w:sz w:val="28"/>
          <w:szCs w:val="28"/>
          <w:rtl w:val="true"/>
          <w:lang w:bidi="fa-IR"/>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له اوهام</w:t>
      </w:r>
      <w:r>
        <w:rPr>
          <w:rFonts w:eastAsia="IRNazanin" w:cs="IRNazanin"/>
          <w:color w:val="111111"/>
          <w:sz w:val="28"/>
          <w:szCs w:val="28"/>
          <w:rtl w:val="true"/>
          <w:lang w:bidi="fa-IR"/>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ورتبة العلا عند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یغرب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وإن وثق عند البعض وقال عنه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قیل فیه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احادیث 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استدل بهذه الروایة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المروی عن أحمد،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شاذة مخالفة لما روی الثقات عنه مما أخرجه أبوداود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بالخبر الآنف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سُلّم کونُها صحیحةً فهذه فِعْلُهُ، والفعلُ لا عموم فیه</w:t>
      </w:r>
      <w:r>
        <w:rPr>
          <w:rFonts w:eastAsia="IRNazanin" w:cs="IRNazanin"/>
          <w:color w:val="111111"/>
          <w:sz w:val="28"/>
          <w:szCs w:val="28"/>
          <w:rtl w:val="true"/>
          <w:lang w:bidi="fa-IR"/>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إبرام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ردّ 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ساقط من وجوه</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شاذة مخالفة لما روی الثقات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لا یسمَّی شذوذا وإنّما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مخالفة عمل الراوی لروایته، والشاذُّ هو ما خالف فیه </w:t>
      </w:r>
    </w:p>
    <w:p>
      <w:pPr>
        <w:pStyle w:val="BookText"/>
        <w:rPr/>
      </w:pPr>
      <w:r>
        <w:rPr>
          <w:rFonts w:ascii="IRNazanin" w:hAnsi="IRNazanin" w:eastAsia="IRNazanin"/>
          <w:color w:val="111111"/>
          <w:sz w:val="28"/>
          <w:sz w:val="28"/>
          <w:szCs w:val="28"/>
          <w:rtl w:val="true"/>
          <w:lang w:bidi="fa-IR"/>
        </w:rPr>
        <w:t>الراوی من هو أوثق منه وأکثر عدداً، والروایتان لا مخالفة بینهما أصلاً، لأنّ إحداهما عن روایته، والأُخری عن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الذی قال إنه رواه عنه الثقات، قد مر لک أن فی سنده العلاء بن صالح، وأنه ضعیف عند بعضهم، وزرعةبن عبدالرحمن الذی رواه عنه لم یکن بأوثق من عمرو بن دینار الذی روی عمله، ولم یذکر أبو داود الوضع عنه إلّا من روایة عبدالرحمن بن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فبان بطلان ما ادعاه من شذوذ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الصحابی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السنة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متفق علیه عند أهل أصول الحدیث کما مرّ فی الکلام علی حدیث البخاری عن سهل بن سعد، فلا یلزم منه القطع بالرفع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فرعنا علی رفعه لم یکن ذلک مانعاً له من النسخ، والمدعی عندنا إنما هو النسخ لا أنه غیر مرفوع؛ لأنه وارد من طرق عدیدة یحصل من مجموعها العلم برفعه، وإنما ترکناه لمعارضته بما هو أقوی منه، ولکونه منسوخاً؛ لما دلت علیه الأحادیث والآثار من ذلک، ولما یأتی من عمل أهل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ابن الزبیر روی حدیث القبض وعمل بخلافه کما فعل مالک فی أشهر الروایتین عنه دال علی نسخه عنده أو توهمه فی نقله و رجوعه عنه</w:t>
      </w:r>
      <w:r>
        <w:rPr>
          <w:rFonts w:eastAsia="IRNazanin" w:cs="IRNazanin"/>
          <w:color w:val="111111"/>
          <w:sz w:val="28"/>
          <w:szCs w:val="28"/>
          <w:rtl w:val="true"/>
          <w:lang w:bidi="fa-IR"/>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فالمروی عن ابن الزبیر فی الضم لا یقاومُ فِعْلَهُ فی الإرسال، وابُن الزبیر کان قریباً وملازماً لرسول الله صلی الله علیه و آله و سلم لکونه من عشیرته، وکان کثیراً ما یتردد علی خالته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الرسول </w:t>
      </w:r>
      <w:r>
        <w:rPr>
          <w:rFonts w:eastAsia="IRNazanin" w:cs="IRNazanin"/>
          <w:color w:val="111111"/>
          <w:sz w:val="28"/>
          <w:szCs w:val="28"/>
          <w:rtl w:val="true"/>
          <w:lang w:bidi="fa-IR"/>
        </w:rPr>
        <w:t xml:space="preserve">- . </w:t>
      </w:r>
      <w:bookmarkStart w:id="355" w:name="pg14512_198513"/>
    </w:p>
    <w:p>
      <w:pPr>
        <w:pStyle w:val="Heading6"/>
        <w:numPr>
          <w:ilvl w:val="5"/>
          <w:numId w:val="1"/>
        </w:numPr>
        <w:rPr/>
      </w:pPr>
      <w:bookmarkStart w:id="356" w:name="__RefHeading___Toc1548977_996550957"/>
      <w:bookmarkStart w:id="357" w:name="_Toc125"/>
      <w:bookmarkEnd w:id="355"/>
      <w:bookmarkEnd w:id="356"/>
      <w:r>
        <w:rPr/>
        <w:t>3</w:t>
      </w:r>
      <w:r>
        <w:rPr>
          <w:rtl w:val="true"/>
        </w:rPr>
        <w:t xml:space="preserve">. </w:t>
      </w:r>
      <w:r>
        <w:rPr>
          <w:rtl w:val="true"/>
        </w:rPr>
        <w:t xml:space="preserve">أبوأُمامة </w:t>
      </w:r>
      <w:r>
        <w:rPr>
          <w:rtl w:val="true"/>
        </w:rPr>
        <w:t>(</w:t>
      </w:r>
      <w:r>
        <w:rPr>
          <w:rtl w:val="true"/>
        </w:rPr>
        <w:t>أسعد بن سهل بن حنیف</w:t>
      </w:r>
      <w:r>
        <w:rPr>
          <w:rtl w:val="true"/>
        </w:rPr>
        <w:t>):</w:t>
      </w:r>
      <w:bookmarkEnd w:id="357"/>
    </w:p>
    <w:p>
      <w:pPr>
        <w:pStyle w:val="BookText"/>
        <w:rPr/>
      </w:pPr>
      <w:r>
        <w:rPr>
          <w:rFonts w:ascii="IRNazanin" w:hAnsi="IRNazanin" w:eastAsia="IRNazanin"/>
          <w:color w:val="111111"/>
          <w:sz w:val="28"/>
          <w:sz w:val="28"/>
          <w:szCs w:val="28"/>
          <w:rtl w:val="true"/>
          <w:lang w:bidi="fa-IR"/>
        </w:rPr>
        <w:t>قال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أکابر الأنصار وعلمائهم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الجمیع علی توثیقه</w:t>
      </w:r>
      <w:r>
        <w:rPr>
          <w:rFonts w:eastAsia="IRNazanin" w:cs="IRNazanin"/>
          <w:color w:val="111111"/>
          <w:sz w:val="28"/>
          <w:szCs w:val="28"/>
          <w:rtl w:val="true"/>
          <w:lang w:bidi="fa-IR"/>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نقلنا سابقاً ما رواه أبوزرعة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والموجود فی تاریخ أبن عساکر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عبدالرحمن بن إبراهیم، عن عبدالله بن یحیی المعافری، عن حیوة، عن بکر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یر أبا 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واضعاً إحدی یدیه علی الأخری قط، ولا أحداً من أهل المدینة حتی قدم الشام فرأی الأوزاعی وناساً معه یضعونه</w:t>
      </w:r>
      <w:r>
        <w:rPr>
          <w:rFonts w:eastAsia="IRNazanin" w:cs="IRNazanin"/>
          <w:color w:val="111111"/>
          <w:sz w:val="28"/>
          <w:szCs w:val="28"/>
          <w:rtl w:val="true"/>
          <w:lang w:bidi="fa-IR"/>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قد أشرنا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أهل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هذا الخبر وإلی أنّ المدینة کانت حافلة بسادات الأمّة وأعلام العلماء من أهل البیت والتابعین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کالإمام السجاد سید التابعین وأولاده، وابن عمه عبدالله بن الحسن، وأخوانه، وأولادهم الأئمّة الکبار، وکلّهم کانوا یصلّون مسبلین، فإجماع أهل المدینة معتضدٌ بإجماع أهل البیت وروایات الصحابة والتابعین فی الإرسال</w:t>
      </w:r>
      <w:r>
        <w:rPr>
          <w:rFonts w:eastAsia="IRNazanin" w:cs="IRNazanin"/>
          <w:color w:val="111111"/>
          <w:sz w:val="28"/>
          <w:szCs w:val="28"/>
          <w:rtl w:val="true"/>
          <w:lang w:bidi="fa-IR"/>
        </w:rPr>
        <w:t xml:space="preserve">. </w:t>
      </w:r>
      <w:bookmarkStart w:id="358" w:name="pg14512_198514"/>
    </w:p>
    <w:p>
      <w:pPr>
        <w:pStyle w:val="Heading6"/>
        <w:numPr>
          <w:ilvl w:val="5"/>
          <w:numId w:val="1"/>
        </w:numPr>
        <w:rPr/>
      </w:pPr>
      <w:bookmarkStart w:id="359" w:name="__RefHeading___Toc1548979_996550957"/>
      <w:bookmarkStart w:id="360" w:name="_Toc126"/>
      <w:bookmarkEnd w:id="358"/>
      <w:bookmarkEnd w:id="359"/>
      <w:r>
        <w:rPr>
          <w:rtl w:val="true"/>
        </w:rPr>
        <w:t xml:space="preserve">ب </w:t>
      </w:r>
      <w:r>
        <w:rPr>
          <w:rtl w:val="true"/>
        </w:rPr>
        <w:t xml:space="preserve">- </w:t>
      </w:r>
      <w:r>
        <w:rPr>
          <w:rtl w:val="true"/>
        </w:rPr>
        <w:t>مکة المکرمة</w:t>
      </w:r>
      <w:bookmarkEnd w:id="360"/>
    </w:p>
    <w:p>
      <w:pPr>
        <w:pStyle w:val="Heading6"/>
        <w:numPr>
          <w:ilvl w:val="5"/>
          <w:numId w:val="1"/>
        </w:numPr>
        <w:rPr/>
      </w:pPr>
      <w:bookmarkStart w:id="361" w:name="__RefHeading___Toc1548981_996550957"/>
      <w:bookmarkStart w:id="362" w:name="_Toc127"/>
      <w:bookmarkEnd w:id="361"/>
      <w:r>
        <w:rPr/>
        <w:t>1</w:t>
      </w:r>
      <w:r>
        <w:rPr>
          <w:rtl w:val="true"/>
        </w:rPr>
        <w:t xml:space="preserve">. </w:t>
      </w:r>
      <w:r>
        <w:rPr>
          <w:rtl w:val="true"/>
        </w:rPr>
        <w:t xml:space="preserve">عطاء بن أبی ریاح </w:t>
      </w:r>
      <w:r>
        <w:rPr>
          <w:rtl w:val="true"/>
        </w:rPr>
        <w:t>(</w:t>
      </w:r>
      <w:r>
        <w:rPr>
          <w:rtl w:val="true"/>
        </w:rPr>
        <w:t>ت</w:t>
      </w:r>
      <w:r>
        <w:rPr>
          <w:rtl w:val="true"/>
        </w:rPr>
        <w:t xml:space="preserve">: </w:t>
      </w:r>
      <w:r>
        <w:rPr/>
        <w:t>114</w:t>
      </w:r>
      <w:r>
        <w:rPr>
          <w:rtl w:val="true"/>
        </w:rPr>
        <w:t>ق</w:t>
      </w:r>
      <w:r>
        <w:rPr>
          <w:rtl w:val="true"/>
        </w:rPr>
        <w:t>)</w:t>
      </w:r>
      <w:bookmarkEnd w:id="362"/>
    </w:p>
    <w:p>
      <w:pPr>
        <w:pStyle w:val="BookText"/>
        <w:rPr/>
      </w:pPr>
      <w:r>
        <w:rPr>
          <w:rFonts w:ascii="IRNazanin" w:hAnsi="IRNazanin" w:eastAsia="IRNazanin"/>
          <w:color w:val="111111"/>
          <w:sz w:val="28"/>
          <w:sz w:val="28"/>
          <w:szCs w:val="28"/>
          <w:rtl w:val="true"/>
          <w:lang w:bidi="fa-IR"/>
        </w:rPr>
        <w:t>وهو من أجلاء التابعین عند القوم، قال الذهبی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الإسلام، مفتی الحرم، وثّقه ابن سعد، وابن حبّان، وابن حجر،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رووا عن أبی جعفر الباقر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من حدیث عطاء ما استطعتم</w:t>
      </w:r>
      <w:r>
        <w:rPr>
          <w:rFonts w:eastAsia="IRNazanin" w:cs="IRNazanin"/>
          <w:color w:val="111111"/>
          <w:sz w:val="28"/>
          <w:szCs w:val="28"/>
          <w:rtl w:val="true"/>
          <w:lang w:bidi="fa-IR"/>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عبدالرزاق فی مصنّفه عن ابن جریج، عن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یکره أن یجعل الرجل یده الیسری إلی جنبه، ویجعل کفّه الیمنی بین عضده الیسری وبین جنبه، وکره أن یقبض بکفّه الیمنی علی عضده الیسری، أو کفّه الیسری علی عضده الیمنی</w:t>
      </w:r>
      <w:r>
        <w:rPr>
          <w:rFonts w:eastAsia="IRNazanin" w:cs="IRNazanin"/>
          <w:color w:val="111111"/>
          <w:sz w:val="28"/>
          <w:szCs w:val="28"/>
          <w:rtl w:val="true"/>
          <w:lang w:bidi="fa-IR"/>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أنّه کان لا یرضی أی صورة من صور القبض، لکون القبض عملاً یفتقر إلی دلیل، ولا دلیل علی مشروعیته فی الصلاة لا قراناً ولا حدیثاً صحیحاً</w:t>
      </w:r>
      <w:r>
        <w:rPr>
          <w:rFonts w:eastAsia="IRNazanin" w:cs="IRNazanin"/>
          <w:color w:val="111111"/>
          <w:sz w:val="28"/>
          <w:szCs w:val="28"/>
          <w:rtl w:val="true"/>
          <w:lang w:bidi="fa-IR"/>
        </w:rPr>
        <w:t>.</w:t>
      </w:r>
    </w:p>
    <w:p>
      <w:pPr>
        <w:pStyle w:val="Heading6"/>
        <w:numPr>
          <w:ilvl w:val="5"/>
          <w:numId w:val="1"/>
        </w:numPr>
        <w:rPr/>
      </w:pPr>
      <w:bookmarkStart w:id="363" w:name="__RefHeading___Toc1548983_996550957"/>
      <w:bookmarkStart w:id="364" w:name="_Toc128"/>
      <w:bookmarkEnd w:id="363"/>
      <w:r>
        <w:rPr/>
        <w:t>2</w:t>
      </w:r>
      <w:r>
        <w:rPr>
          <w:rtl w:val="true"/>
        </w:rPr>
        <w:t xml:space="preserve">. </w:t>
      </w:r>
      <w:r>
        <w:rPr>
          <w:rtl w:val="true"/>
        </w:rPr>
        <w:t>ابن جریج</w:t>
      </w:r>
      <w:bookmarkEnd w:id="364"/>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عبدالملک بن عبدالعزیز بن جریج، عُرِفَ بالإمام العلّامة الحافظ، شیخ الحرم، صاحب التصانیف، وأول من دوّن العلم بمکة، وقال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صحیح الحدیث، لم یحدث بشیء إلّا أتقنه</w:t>
      </w:r>
      <w:r>
        <w:rPr>
          <w:rFonts w:eastAsia="IRNazanin" w:cs="IRNazanin"/>
          <w:color w:val="111111"/>
          <w:sz w:val="28"/>
          <w:szCs w:val="28"/>
          <w:rtl w:val="true"/>
          <w:lang w:bidi="fa-IR"/>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ابن جریج یصلّی فی إزار ورداء، مُسْبِلَ الیدین</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الخطیب البغدادی فی تاریخه عن یحیی بن 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الحدیث خمسة، فذکر ابن جریج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عبدالرزاق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أحداً أحسن صلاة من ابن جریج</w:t>
      </w:r>
      <w:r>
        <w:rPr>
          <w:rFonts w:eastAsia="IRNazanin" w:cs="IRNazanin"/>
          <w:color w:val="111111"/>
          <w:sz w:val="28"/>
          <w:szCs w:val="28"/>
          <w:rtl w:val="true"/>
          <w:lang w:bidi="fa-IR"/>
        </w:rPr>
        <w:t>)(</w:t>
      </w:r>
      <w:r>
        <w:rPr>
          <w:rStyle w:val="FootnoteAnchor"/>
          <w:rtl w:val="true"/>
        </w:rPr>
        <w:footnoteReference w:id="10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عرفت بأنّ السدل هو صفة صلاته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بن جبر</w:t>
      </w:r>
    </w:p>
    <w:p>
      <w:pPr>
        <w:pStyle w:val="BookText"/>
        <w:rPr/>
      </w:pPr>
      <w:r>
        <w:rPr>
          <w:rFonts w:ascii="IRNazanin" w:hAnsi="IRNazanin" w:eastAsia="IRNazanin"/>
          <w:color w:val="111111"/>
          <w:sz w:val="28"/>
          <w:sz w:val="28"/>
          <w:szCs w:val="28"/>
          <w:rtl w:val="true"/>
          <w:lang w:bidi="fa-IR"/>
        </w:rPr>
        <w:t>الإمام، شیخ القرّاء والمفسرین، قال الذهبی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الأمّة علی إمامة مجاهد والاحتجاج به</w:t>
      </w:r>
      <w:r>
        <w:rPr>
          <w:rFonts w:eastAsia="IRNazanin" w:cs="IRNazanin"/>
          <w:color w:val="111111"/>
          <w:sz w:val="28"/>
          <w:szCs w:val="28"/>
          <w:rtl w:val="true"/>
          <w:lang w:bidi="fa-IR"/>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ابن أبی شیبة، عن 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یکره أن یضع الیمنی علی الشمال،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کفّه، أو علی الرُّسْغ،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ذلک،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الکتاب یفعلونه</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النصوص الثلاثة توضح أنّ عمل أهل مکة من الصحابة والتابعین کان علی إرسال الیدین، وهو کعمل أهل المدینة، ولو کان فی مکّة من یضع یمینه علی شماله لذکره عبدالرزاق لأنه بَوَّبَ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الإرسال فی الصلاة أو </w:t>
      </w:r>
      <w:bookmarkStart w:id="365" w:name="pg14512_198516"/>
    </w:p>
    <w:p>
      <w:pPr>
        <w:pStyle w:val="BookText"/>
        <w:rPr/>
      </w:pPr>
      <w:bookmarkEnd w:id="365"/>
      <w:r>
        <w:rPr>
          <w:rFonts w:ascii="IRNazanin" w:hAnsi="IRNazanin" w:eastAsia="IRNazanin"/>
          <w:color w:val="111111"/>
          <w:sz w:val="28"/>
          <w:sz w:val="28"/>
          <w:szCs w:val="28"/>
          <w:rtl w:val="true"/>
          <w:lang w:bidi="fa-IR"/>
        </w:rPr>
        <w:t>الضمّ، ولم یذکر أحداً من الصحابة والتابعین ممن قال أو عمل بالضمّ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فالقبض عنده لایعرف، ولم یجد علیه دلیلا مع غزارة علمه، وسعة اطّلاعه علی الأخبار والآثار، وهو شیخ المحدّثین وإمامهم، فی حین رُوِی ثبوتُ الإرسال عن عدد من الصحابة والتابعین وتابعیهم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محمّد عابد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أن أتی بما رواه عبدالرزاق عن أهل مکة، وأنّهم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ابن جریج صفة الصلاة عن عطاء، وأخذها عطاء عن ابن الزبیر، وأخذها ابن الزبیر عن أبی بکر، وأخذها أبوبکر عن النبی صلی الله علیه و آله و سلم ، وابنُ الزبیر کان یسدل فی صلاته، وعطاء ممن کان یتخیر بین الإرسال والقبض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من هذا أن أبابکرکان السدل صفة صلاته</w:t>
      </w:r>
      <w:r>
        <w:rPr>
          <w:rFonts w:eastAsia="IRNazanin" w:cs="IRNazanin"/>
          <w:color w:val="111111"/>
          <w:sz w:val="28"/>
          <w:szCs w:val="28"/>
          <w:rtl w:val="true"/>
          <w:lang w:bidi="fa-IR"/>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6" w:name="__RefHeading___Toc1548985_996550957"/>
      <w:bookmarkStart w:id="367" w:name="_Toc129"/>
      <w:bookmarkEnd w:id="366"/>
      <w:r>
        <w:rPr>
          <w:rtl w:val="true"/>
        </w:rPr>
        <w:t xml:space="preserve">ج </w:t>
      </w:r>
      <w:r>
        <w:rPr>
          <w:rtl w:val="true"/>
        </w:rPr>
        <w:t xml:space="preserve">- </w:t>
      </w:r>
      <w:r>
        <w:rPr>
          <w:rtl w:val="true"/>
        </w:rPr>
        <w:t>البصرة</w:t>
      </w:r>
      <w:bookmarkEnd w:id="367"/>
    </w:p>
    <w:p>
      <w:pPr>
        <w:pStyle w:val="Heading6"/>
        <w:numPr>
          <w:ilvl w:val="5"/>
          <w:numId w:val="1"/>
        </w:numPr>
        <w:rPr/>
      </w:pPr>
      <w:bookmarkStart w:id="368" w:name="__RefHeading___Toc1548987_996550957"/>
      <w:bookmarkStart w:id="369" w:name="_Toc130"/>
      <w:bookmarkEnd w:id="368"/>
      <w:r>
        <w:rPr/>
        <w:t>1</w:t>
      </w:r>
      <w:r>
        <w:rPr>
          <w:rtl w:val="true"/>
        </w:rPr>
        <w:t xml:space="preserve">. </w:t>
      </w:r>
      <w:r>
        <w:rPr>
          <w:rtl w:val="true"/>
        </w:rPr>
        <w:t>الحسن البصری</w:t>
      </w:r>
      <w:bookmarkEnd w:id="3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البصری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من أکابر التابعین،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جامعاً، عالماً، فقیها، ثقة، مأموناً، عابداً، ناسکاً، کثیر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هُشیمٌ عن یونس عن الحسن، ومغیرةُ عن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کانا یرسلان أیدیهما فی الصلاة</w:t>
      </w:r>
      <w:r>
        <w:rPr>
          <w:rFonts w:eastAsia="IRNazanin" w:cs="IRNazanin"/>
          <w:color w:val="111111"/>
          <w:sz w:val="28"/>
          <w:szCs w:val="28"/>
          <w:rtl w:val="true"/>
          <w:lang w:bidi="fa-IR"/>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الحسن وإبراهیم أنهما کانا یرسلان </w:t>
      </w:r>
    </w:p>
    <w:p>
      <w:pPr>
        <w:pStyle w:val="BookText"/>
        <w:rPr/>
      </w:pPr>
      <w:r>
        <w:rPr>
          <w:rFonts w:ascii="IRNazanin" w:hAnsi="IRNazanin" w:eastAsia="IRNazanin"/>
          <w:color w:val="111111"/>
          <w:sz w:val="28"/>
          <w:sz w:val="28"/>
          <w:szCs w:val="28"/>
          <w:rtl w:val="true"/>
          <w:lang w:bidi="fa-IR"/>
        </w:rPr>
        <w:t xml:space="preserve">أیدیهما فی الصلاة </w:t>
      </w:r>
      <w:r>
        <w:rPr>
          <w:rFonts w:eastAsia="IRNazanin" w:cs="IRNazanin"/>
          <w:color w:val="111111"/>
          <w:sz w:val="28"/>
          <w:szCs w:val="28"/>
          <w:rtl w:val="true"/>
          <w:lang w:bidi="fa-IR"/>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المنذر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فممن روینا عنه أنّه کان یرسل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الزبیر، والحسن البصری، وإبراهیم النخعی، وابن سیرین</w:t>
      </w:r>
      <w:r>
        <w:rPr>
          <w:rFonts w:eastAsia="IRNazanin" w:cs="IRNazanin"/>
          <w:color w:val="111111"/>
          <w:sz w:val="28"/>
          <w:szCs w:val="28"/>
          <w:rtl w:val="true"/>
          <w:lang w:bidi="fa-IR"/>
        </w:rPr>
        <w:t>(</w:t>
      </w:r>
      <w:r>
        <w:rPr>
          <w:rStyle w:val="FootnoteAnchor"/>
          <w:rtl w:val="true"/>
        </w:rPr>
        <w:footnoteReference w:id="1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النووی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w:t>
      </w:r>
      <w:r>
        <w:rPr>
          <w:rStyle w:val="FootnoteAnchor"/>
          <w:rtl w:val="true"/>
        </w:rPr>
        <w:footnoteReference w:id="1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وحکاه القاضی أبوالطیب أیضاً عن ابن 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اتی راشد بن سالم بن راشد البوصافی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أخرجه ابن أبی شیبة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أنظر إلی بنی إسرائیل واضعی أیمانهم علی شمائلهم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نسخ القبض بالإرسال لأن عزو القبض إلی احبار بنی إسرائیل دلیل صریح علی أنه مذموم فما کان من القبض فهو منسوخ، إذ لیس من سنته موافقة احبار الیهود بل ثبت الأمر الصریح بمخالفتهم قولا وفعلا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البوصافی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الحسن البصری ثقة ثبت وهو صاحب الإمام جابر بن زید، ولهذا قبل بعض العلماء مراسیله لانه لا یرسل إلا عن ثقة بل لا یروی إلا عمن قبله وهم الصحابة الثقات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واضاف راشد بن سالم فی مکان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قیل من إختلاف روایة ابن الزبیر وعمله جارٍ فی إختلاف روایة الحسن البصری وعمله، فیدل ذلک أن الحسن البصری رجع عما روی عنه فی القبض إلی الإرسال لثبوت نسخ القبض الذی روی عنه</w:t>
      </w:r>
      <w:r>
        <w:rPr>
          <w:rFonts w:eastAsia="IRNazanin" w:cs="IRNazanin"/>
          <w:color w:val="111111"/>
          <w:sz w:val="28"/>
          <w:szCs w:val="28"/>
          <w:rtl w:val="true"/>
          <w:lang w:bidi="fa-IR"/>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bookmarkStart w:id="370" w:name="pg14512_198518"/>
    </w:p>
    <w:p>
      <w:pPr>
        <w:pStyle w:val="Heading6"/>
        <w:numPr>
          <w:ilvl w:val="5"/>
          <w:numId w:val="1"/>
        </w:numPr>
        <w:rPr/>
      </w:pPr>
      <w:bookmarkStart w:id="371" w:name="__RefHeading___Toc1548989_996550957"/>
      <w:bookmarkStart w:id="372" w:name="_Toc131"/>
      <w:bookmarkEnd w:id="370"/>
      <w:bookmarkEnd w:id="371"/>
      <w:r>
        <w:rPr/>
        <w:t>2</w:t>
      </w:r>
      <w:r>
        <w:rPr>
          <w:rtl w:val="true"/>
        </w:rPr>
        <w:t xml:space="preserve">. </w:t>
      </w:r>
      <w:r>
        <w:rPr>
          <w:rtl w:val="true"/>
        </w:rPr>
        <w:t xml:space="preserve">محمّد بن سیرین </w:t>
      </w:r>
      <w:r>
        <w:rPr>
          <w:rtl w:val="true"/>
        </w:rPr>
        <w:t>(</w:t>
      </w:r>
      <w:r>
        <w:rPr>
          <w:rtl w:val="true"/>
        </w:rPr>
        <w:t>ت</w:t>
      </w:r>
      <w:r>
        <w:rPr>
          <w:rtl w:val="true"/>
        </w:rPr>
        <w:t xml:space="preserve">: </w:t>
      </w:r>
      <w:r>
        <w:rPr/>
        <w:t>116</w:t>
      </w:r>
      <w:r>
        <w:rPr>
          <w:rtl w:val="true"/>
        </w:rPr>
        <w:t>ق</w:t>
      </w:r>
      <w:r>
        <w:rPr>
          <w:rtl w:val="true"/>
        </w:rPr>
        <w:t>)</w:t>
      </w:r>
      <w:bookmarkEnd w:id="37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من أئمّة التابعین، اشتهر بتعبیر الرؤیا، قال ابن أبی شیبة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علیة، عن عون، عن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الرجل یمسک یمینه بشماله،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فعل ذلک من أجل الدم</w:t>
      </w:r>
      <w:r>
        <w:rPr>
          <w:rFonts w:eastAsia="IRNazanin" w:cs="IRNazanin"/>
          <w:color w:val="111111"/>
          <w:sz w:val="28"/>
          <w:szCs w:val="28"/>
          <w:rtl w:val="true"/>
          <w:lang w:bidi="fa-IR"/>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للنووی</w:t>
      </w:r>
      <w:r>
        <w:rPr>
          <w:rFonts w:eastAsia="IRNazanin" w:cs="IRNazanin"/>
          <w:color w:val="111111"/>
          <w:sz w:val="28"/>
          <w:szCs w:val="28"/>
          <w:rtl w:val="true"/>
          <w:lang w:bidi="fa-IR"/>
        </w:rPr>
        <w:t>(</w:t>
      </w:r>
      <w:r>
        <w:rPr>
          <w:rStyle w:val="FootnoteAnchor"/>
          <w:rtl w:val="true"/>
        </w:rPr>
        <w:footnoteReference w:id="1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حکاه أبوالقاضی الطیب عن ابن سیرین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ابن سیرین لم یکن یری القبض سنة لرسول الله بل یراها من باب الاعتماد ولجریان الدم</w:t>
      </w:r>
      <w:r>
        <w:rPr>
          <w:rFonts w:eastAsia="IRNazanin" w:cs="IRNazanin"/>
          <w:color w:val="111111"/>
          <w:sz w:val="28"/>
          <w:szCs w:val="28"/>
          <w:rtl w:val="true"/>
          <w:lang w:bidi="fa-IR"/>
        </w:rPr>
        <w:t>.</w:t>
      </w:r>
    </w:p>
    <w:p>
      <w:pPr>
        <w:pStyle w:val="Heading6"/>
        <w:numPr>
          <w:ilvl w:val="5"/>
          <w:numId w:val="1"/>
        </w:numPr>
        <w:rPr/>
      </w:pPr>
      <w:bookmarkStart w:id="373" w:name="__RefHeading___Toc1548991_996550957"/>
      <w:bookmarkStart w:id="374" w:name="_Toc132"/>
      <w:bookmarkEnd w:id="373"/>
      <w:r>
        <w:rPr>
          <w:rtl w:val="true"/>
        </w:rPr>
        <w:t xml:space="preserve">د </w:t>
      </w:r>
      <w:r>
        <w:rPr>
          <w:rtl w:val="true"/>
        </w:rPr>
        <w:t xml:space="preserve">- </w:t>
      </w:r>
      <w:r>
        <w:rPr>
          <w:rtl w:val="true"/>
        </w:rPr>
        <w:t>الکوفة</w:t>
      </w:r>
      <w:bookmarkEnd w:id="374"/>
    </w:p>
    <w:p>
      <w:pPr>
        <w:pStyle w:val="Heading6"/>
        <w:numPr>
          <w:ilvl w:val="5"/>
          <w:numId w:val="1"/>
        </w:numPr>
        <w:rPr/>
      </w:pPr>
      <w:bookmarkStart w:id="375" w:name="__RefHeading___Toc1548993_996550957"/>
      <w:bookmarkStart w:id="376" w:name="_Toc133"/>
      <w:bookmarkEnd w:id="375"/>
      <w:r>
        <w:rPr/>
        <w:t>1</w:t>
      </w:r>
      <w:r>
        <w:rPr>
          <w:rtl w:val="true"/>
        </w:rPr>
        <w:t xml:space="preserve">. </w:t>
      </w:r>
      <w:r>
        <w:rPr>
          <w:rtl w:val="true"/>
        </w:rPr>
        <w:t xml:space="preserve">سعید بن جبیر </w:t>
      </w:r>
      <w:r>
        <w:rPr>
          <w:rtl w:val="true"/>
        </w:rPr>
        <w:t>(</w:t>
      </w:r>
      <w:r>
        <w:rPr>
          <w:rtl w:val="true"/>
        </w:rPr>
        <w:t>ت</w:t>
      </w:r>
      <w:r>
        <w:rPr>
          <w:rtl w:val="true"/>
        </w:rPr>
        <w:t xml:space="preserve">: </w:t>
      </w:r>
      <w:r>
        <w:rPr/>
        <w:t>95</w:t>
      </w:r>
      <w:r>
        <w:rPr>
          <w:rtl w:val="true"/>
        </w:rPr>
        <w:t>ق</w:t>
      </w:r>
      <w:r>
        <w:rPr>
          <w:rtl w:val="true"/>
        </w:rPr>
        <w:t>)</w:t>
      </w:r>
      <w:bookmarkEnd w:id="376"/>
    </w:p>
    <w:p>
      <w:pPr>
        <w:pStyle w:val="BookText"/>
        <w:rPr/>
      </w:pPr>
      <w:r>
        <w:rPr>
          <w:rFonts w:ascii="IRNazanin" w:hAnsi="IRNazanin" w:eastAsia="IRNazanin"/>
          <w:color w:val="111111"/>
          <w:sz w:val="28"/>
          <w:sz w:val="28"/>
          <w:szCs w:val="28"/>
          <w:rtl w:val="true"/>
          <w:lang w:bidi="fa-IR"/>
        </w:rPr>
        <w:t>قال الذهبی فی 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الحافظ المقرئ، الشهید، أحد الأئمّة الأعلام، وکان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جَهْبذُ العلماء، اتّفق الجمیع علی توثیقه، قتله الحجّاج صبراً، وهَلَّلَ رَأسُهُ بعد أن قُطع من جسده، وکان الحجاّج یقول بعد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ولسعید بن جبیر</w:t>
      </w:r>
      <w:r>
        <w:rPr>
          <w:rFonts w:eastAsia="IRNazanin" w:cs="IRNazanin"/>
          <w:color w:val="111111"/>
          <w:sz w:val="28"/>
          <w:szCs w:val="28"/>
          <w:rtl w:val="true"/>
          <w:lang w:bidi="fa-IR"/>
        </w:rPr>
        <w:t>(</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2245</w:t>
      </w:r>
      <w:r>
        <w:rPr>
          <w:rFonts w:ascii="IRNazanin" w:hAnsi="IRNazanin" w:eastAsia="IRNazanin"/>
          <w:color w:val="111111"/>
          <w:sz w:val="28"/>
          <w:sz w:val="28"/>
          <w:szCs w:val="28"/>
          <w:rtl w:val="true"/>
          <w:lang w:bidi="fa-IR"/>
        </w:rPr>
        <w:t xml:space="preserve">، والفلک الدوار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عاش سعید فی أجواء ظالمة، وکان یتّقی من الحکام، أخرج أبوعبید القاسم بن سلام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حسان بن أبی یحیی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سعید بن جبیر عن الزکاة؟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ادفعها إلی ولاة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قام سعید تبعته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أمرتنی أن أدفعها إلی ولاة الأمر وهم یصنعون بها کذا ویصنعون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ضعها حیث أمرک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سألتنی علی رؤوس الناس، لم اک َ لأُخبرک به</w:t>
      </w:r>
      <w:r>
        <w:rPr>
          <w:rFonts w:eastAsia="IRNazanin" w:cs="IRNazanin"/>
          <w:color w:val="111111"/>
          <w:sz w:val="28"/>
          <w:szCs w:val="28"/>
          <w:rtl w:val="true"/>
          <w:lang w:bidi="fa-IR"/>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عبدالله بن أحمد،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سیار بن حاتم، حدثنا جعفر بن سلیمان، حدثنا مالک بن دینار، قال سألتُ سعید بن جبیر،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 من کان حامل رایة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رخی 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فغضبتُ وشکوته إلی إخوانه من القراء،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تعجبون من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سألته من کان حامل رایة رسول الله فنظر الی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لرخی البال،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سألته وهو خائف من الحجاج وقد لاذ بالبیت، فَسَلْهُ الآن، 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حاملها علی بن أبی طالب</w:t>
      </w:r>
      <w:r>
        <w:rPr>
          <w:rFonts w:eastAsia="IRNazanin" w:cs="IRNazanin"/>
          <w:color w:val="111111"/>
          <w:sz w:val="28"/>
          <w:szCs w:val="28"/>
          <w:rtl w:val="true"/>
          <w:lang w:bidi="fa-IR"/>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سعید، عن عبدالله بن العیزار،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أطوف مع سعید بن جبیر، فرأی رَجُلاً واضِعاً إحدی یدیه علی الأخری، هذه علی هذه، وهذه علی هذه، فذهب ففرَّق بینهما ثم جاء</w:t>
      </w:r>
      <w:r>
        <w:rPr>
          <w:rFonts w:eastAsia="IRNazanin" w:cs="IRNazanin"/>
          <w:color w:val="111111"/>
          <w:sz w:val="28"/>
          <w:szCs w:val="28"/>
          <w:rtl w:val="true"/>
          <w:lang w:bidi="fa-IR"/>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فإن هذه النصوص تؤکد ما قلناه فی معنی روایة سهل الساعدی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کانوا یؤمرون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تعنی هولاء الظلمة أمثال الحجاج بن یوسف الثقفی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البراهین المستبانة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معلقاً علی خبر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فیتضح من هذه القصة أمور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وضع الیدین إحدهما علی الأُخری منکر، بدلیل أنّ ابن جبیر غَیرهُ بیده، وهذه وظیفة المسلم حینما یری المنکر، لقول النبی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رَأَی مِنْکُم مُنْکَراً فَلْیغَیرهُ بیدهِ</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والصحابة والتابعون حاضرون ولم ینکر علیه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إرسال الیدین فی الصلاة هو المعروف، بدلیل أنّ ابن جبیر غَیر الوضع المذکور</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السیاق یدلّ علی أنه لیس فی الحرم الشریف مُصَلّ وَاضِعٌ إحدی یدیه علی الأُخری غَیرُ هذا الرجل، وهو یدلّ علی أنّ العمل فی مکّة والمدینة، وجمیع المناطق آنذاک کانت علی إرسال الیدین فی الصلاة؛ لأنّ المسجد الحرام یهوی إلیه المسلمون من کلّ فجٍ عمیق</w:t>
      </w:r>
      <w:r>
        <w:rPr>
          <w:rFonts w:eastAsia="IRNazanin" w:cs="IRNazanin"/>
          <w:color w:val="111111"/>
          <w:sz w:val="28"/>
          <w:szCs w:val="28"/>
          <w:rtl w:val="true"/>
          <w:lang w:bidi="fa-IR"/>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النقض</w:t>
      </w:r>
    </w:p>
    <w:p>
      <w:pPr>
        <w:pStyle w:val="BookText"/>
        <w:rPr/>
      </w:pPr>
      <w:r>
        <w:rPr>
          <w:rFonts w:ascii="IRNazanin" w:hAnsi="IRNazanin" w:eastAsia="IRNazanin"/>
          <w:color w:val="111111"/>
          <w:sz w:val="28"/>
          <w:sz w:val="28"/>
          <w:szCs w:val="28"/>
          <w:rtl w:val="true"/>
          <w:lang w:bidi="fa-IR"/>
        </w:rPr>
        <w:t>وقد یمکن أن تنقض الرویة السابقة عن ابن جبیر بما رواه البیهقی عن أبی الزبیر،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أمرنی عطاء أن أسال سعیداً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تکون الیدان فی الصلاة؛ فوق السّرّة أو أسفل من السُّرّة؟ فسألته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السرّة</w:t>
      </w:r>
      <w:r>
        <w:rPr>
          <w:rFonts w:eastAsia="IRNazanin" w:cs="IRNazanin"/>
          <w:color w:val="111111"/>
          <w:sz w:val="28"/>
          <w:szCs w:val="28"/>
          <w:rtl w:val="true"/>
          <w:lang w:bidi="fa-IR"/>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هذه هی روایة ضعیفة، ضعّفها البیهقی وابن الترکمانی، وقد نقل الشیخ محمّد عابد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الشنقیطی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إبرام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البیهقی من طریق یحیی بن أبی طالب عن ابن الزبیر،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 أثر روی فی هذا الباب أثر ابن جبیر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تعقباه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النقی فی الرد علی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یکون هذا أصح ما فی هذا الباب وفی سنده یحیی بن أبی طالب، قال الخطیب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هارون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علی یحیی بن أبی طالب أنه یکذب فی کلامه ولم یعن بالحدیث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أبوأحمد محمّد بن إسحاق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أبوعبید الآجری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أبوداود سلیمان بن الأشعث علی حدیث یحیی بن أبی طالب</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الشیخ محمّد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یخفاک أنّ قول البیهقی مع تبحّره فی هذا الفن وکدّه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أثر ابن جبیر أصح أثر فی هذا الباب، یدلّ علی عدم صحة حدیثی هلب ووائل عنده، وقد أخرجها</w:t>
      </w:r>
      <w:r>
        <w:rPr>
          <w:rFonts w:eastAsia="IRNazanin" w:cs="IRNazanin"/>
          <w:color w:val="111111"/>
          <w:sz w:val="28"/>
          <w:szCs w:val="28"/>
          <w:rtl w:val="true"/>
          <w:lang w:bidi="fa-IR"/>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الشنقیطی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ذکره البیهقی هنا من کون هذا الأثر هو أصح أثر فی الباب، والأثر قد بینا لک ما فیه من الضعف، یظهر لک أن الباب لیس فیه حدیث صحیح؛ لأن البیهقی من القائلین بالقبض، المنتصرین له، جامعاً فیه أحادیث کثیرة، فإذا اعترف هو مع تبحره فی الحدیث وانتصاره للقبض بأن أثر التابعی لم یروه عن صحابی، وفیه من الضعف ما فیه، هو أصح ما فی الباب، علم بدیهة أن الباب لیس فیه حدیث صحیح، والله الموفق للصواب</w:t>
      </w:r>
      <w:r>
        <w:rPr>
          <w:rFonts w:eastAsia="IRNazanin" w:cs="IRNazanin"/>
          <w:color w:val="111111"/>
          <w:sz w:val="28"/>
          <w:szCs w:val="28"/>
          <w:rtl w:val="true"/>
          <w:lang w:bidi="fa-IR"/>
        </w:rPr>
        <w:t>(</w:t>
      </w:r>
      <w:r>
        <w:rPr>
          <w:rStyle w:val="FootnoteAnchor"/>
          <w:rtl w:val="true"/>
        </w:rPr>
        <w:footnoteReference w:id="1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مغلطای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سؤالات مهنا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لأحمد، ثنا خالد بن خداش، ثنا مهدی بن میمون، عن عبیدالله بن العیزار،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أطوف مع سعید بن جبیر، وکان مهیباً، فرأی رجلاً یصلّی قد وضع إحدی یدیه علی الأخُری، فضرب یده؟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رآه قد وضع إحدی یدیه علی الأخری وجعلهما عند صدره؛ لأنّ ذلک شبه التکفیر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وسألته عن أبی العیزار،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عندی ثقه</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بهذه التعالیل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رآه قد وضع إحدی یدیه علی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أن یخدشوا نفی سعید بن جبیر لأصل وضع الیدین فی الصلاة وجعله عند الصدر فقط، وذلک لأنّ أحمد کان لا یری وضع الیدین عند الصدر؛ فقد روی عن الإمام أحمد أنه کان یکره الوضع علی الصدر بالخصوص</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الطبقات لابن أبی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 حدیث إسماعیل بن علّیة عن أیوب عن أبی معشر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التکفیر فی الصلاة، </w:t>
      </w:r>
      <w:bookmarkStart w:id="377" w:name="pg14512_198523"/>
    </w:p>
    <w:p>
      <w:pPr>
        <w:pStyle w:val="BookText"/>
        <w:rPr/>
      </w:pPr>
      <w:bookmarkEnd w:id="377"/>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التکفیر أن یضع یمینه عند صدره فی الصلاة</w:t>
      </w:r>
      <w:r>
        <w:rPr>
          <w:rFonts w:eastAsia="IRNazanin" w:cs="IRNazanin"/>
          <w:color w:val="111111"/>
          <w:sz w:val="28"/>
          <w:szCs w:val="28"/>
          <w:rtl w:val="true"/>
          <w:lang w:bidi="fa-IR"/>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8" w:name="__RefHeading___Toc1548995_996550957"/>
      <w:bookmarkStart w:id="379" w:name="_Toc134"/>
      <w:bookmarkEnd w:id="378"/>
      <w:r>
        <w:rPr/>
        <w:t>2</w:t>
      </w:r>
      <w:r>
        <w:rPr>
          <w:rtl w:val="true"/>
        </w:rPr>
        <w:t xml:space="preserve">. </w:t>
      </w:r>
      <w:r>
        <w:rPr>
          <w:rtl w:val="true"/>
        </w:rPr>
        <w:t xml:space="preserve">إبراهیم النخعی </w:t>
      </w:r>
      <w:r>
        <w:rPr>
          <w:rtl w:val="true"/>
        </w:rPr>
        <w:t>(</w:t>
      </w:r>
      <w:r>
        <w:rPr>
          <w:rtl w:val="true"/>
        </w:rPr>
        <w:t>ت</w:t>
      </w:r>
      <w:r>
        <w:rPr>
          <w:rtl w:val="true"/>
        </w:rPr>
        <w:t xml:space="preserve">: </w:t>
      </w:r>
      <w:r>
        <w:rPr/>
        <w:t>96</w:t>
      </w:r>
      <w:r>
        <w:rPr>
          <w:rtl w:val="true"/>
        </w:rPr>
        <w:t>ق</w:t>
      </w:r>
      <w:r>
        <w:rPr>
          <w:rtl w:val="true"/>
        </w:rPr>
        <w:t>)</w:t>
      </w:r>
      <w:bookmarkEnd w:id="37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إبراهیم النخعی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الذهبی فی سیرأعلام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یزید بن قیس بن الأسود النخعی، أبوعمران الکوفی، الإمام الحافظ، فقیه العراق، أحد الأعلام، کان مفتی أهل الکوفة، وهو والشعبی فقیها زمانهما</w:t>
      </w:r>
      <w:r>
        <w:rPr>
          <w:rFonts w:eastAsia="IRNazanin" w:cs="IRNazanin"/>
          <w:color w:val="111111"/>
          <w:sz w:val="28"/>
          <w:szCs w:val="28"/>
          <w:rtl w:val="true"/>
          <w:lang w:bidi="fa-IR"/>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الثوری وهشیم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مغیرة، عن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یصلّی مسدلاً یدیه</w:t>
      </w:r>
      <w:r>
        <w:rPr>
          <w:rFonts w:eastAsia="IRNazanin" w:cs="IRNazanin"/>
          <w:color w:val="111111"/>
          <w:sz w:val="28"/>
          <w:szCs w:val="28"/>
          <w:rtl w:val="true"/>
          <w:lang w:bidi="fa-IR"/>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وابن عبدالبر، وابن المنذر</w:t>
      </w:r>
      <w:r>
        <w:rPr>
          <w:rFonts w:eastAsia="IRNazanin" w:cs="IRNazanin"/>
          <w:color w:val="111111"/>
          <w:sz w:val="28"/>
          <w:szCs w:val="28"/>
          <w:rtl w:val="true"/>
          <w:lang w:bidi="fa-IR"/>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المنذر عن إبراهیم النخعی أنّه یرسلهما ولایضع الیمنی علی الیسری</w:t>
      </w:r>
      <w:r>
        <w:rPr>
          <w:rFonts w:eastAsia="IRNazanin" w:cs="IRNazanin"/>
          <w:color w:val="111111"/>
          <w:sz w:val="28"/>
          <w:szCs w:val="28"/>
          <w:rtl w:val="true"/>
          <w:lang w:bidi="fa-IR"/>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 xml:space="preserve">). </w:t>
      </w:r>
      <w:bookmarkStart w:id="380" w:name="pg14512_198524"/>
    </w:p>
    <w:p>
      <w:pPr>
        <w:pStyle w:val="Heading6"/>
        <w:numPr>
          <w:ilvl w:val="5"/>
          <w:numId w:val="1"/>
        </w:numPr>
        <w:rPr/>
      </w:pPr>
      <w:bookmarkStart w:id="381" w:name="__RefHeading___Toc1548997_996550957"/>
      <w:bookmarkStart w:id="382" w:name="_Toc135"/>
      <w:bookmarkEnd w:id="380"/>
      <w:bookmarkEnd w:id="381"/>
      <w:r>
        <w:rPr>
          <w:rtl w:val="true"/>
        </w:rPr>
        <w:t xml:space="preserve">ه </w:t>
      </w:r>
      <w:r>
        <w:rPr>
          <w:rtl w:val="true"/>
        </w:rPr>
        <w:t xml:space="preserve">- </w:t>
      </w:r>
      <w:r>
        <w:rPr>
          <w:rtl w:val="true"/>
        </w:rPr>
        <w:t>مصر</w:t>
      </w:r>
      <w:bookmarkEnd w:id="382"/>
    </w:p>
    <w:p>
      <w:pPr>
        <w:pStyle w:val="Heading6"/>
        <w:numPr>
          <w:ilvl w:val="5"/>
          <w:numId w:val="1"/>
        </w:numPr>
        <w:rPr/>
      </w:pPr>
      <w:bookmarkStart w:id="383" w:name="__RefHeading___Toc1548999_996550957"/>
      <w:bookmarkStart w:id="384" w:name="_Toc136"/>
      <w:bookmarkEnd w:id="383"/>
      <w:r>
        <w:rPr>
          <w:rtl w:val="true"/>
        </w:rPr>
        <w:t xml:space="preserve">اللیث بن سعد </w:t>
      </w:r>
      <w:r>
        <w:rPr>
          <w:rtl w:val="true"/>
        </w:rPr>
        <w:t>(</w:t>
      </w:r>
      <w:r>
        <w:rPr>
          <w:rtl w:val="true"/>
        </w:rPr>
        <w:t>ت</w:t>
      </w:r>
      <w:r>
        <w:rPr>
          <w:rtl w:val="true"/>
        </w:rPr>
        <w:t xml:space="preserve">: </w:t>
      </w:r>
      <w:r>
        <w:rPr/>
        <w:t>175</w:t>
      </w:r>
      <w:r>
        <w:rPr>
          <w:rtl w:val="true"/>
        </w:rPr>
        <w:t>ق</w:t>
      </w:r>
      <w:r>
        <w:rPr>
          <w:rtl w:val="true"/>
        </w:rPr>
        <w:t>)</w:t>
      </w:r>
      <w:bookmarkEnd w:id="384"/>
    </w:p>
    <w:p>
      <w:pPr>
        <w:pStyle w:val="BookText"/>
        <w:rPr/>
      </w:pPr>
      <w:r>
        <w:rPr>
          <w:rFonts w:ascii="IRNazanin" w:hAnsi="IRNazanin" w:eastAsia="IRNazanin"/>
          <w:color w:val="111111"/>
          <w:sz w:val="28"/>
          <w:sz w:val="28"/>
          <w:szCs w:val="28"/>
          <w:rtl w:val="true"/>
          <w:lang w:bidi="fa-IR"/>
        </w:rPr>
        <w:t xml:space="preserve">اللیث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اللیث بن سعد عالم الدیار المصریة</w:t>
      </w:r>
      <w:r>
        <w:rPr>
          <w:rFonts w:eastAsia="IRNazanin" w:cs="IRNazanin"/>
          <w:color w:val="111111"/>
          <w:sz w:val="28"/>
          <w:szCs w:val="28"/>
          <w:rtl w:val="true"/>
          <w:lang w:bidi="fa-IR"/>
        </w:rPr>
        <w:t>(</w:t>
      </w:r>
      <w:r>
        <w:rPr>
          <w:rStyle w:val="FootnoteAnchor"/>
          <w:rtl w:val="true"/>
        </w:rPr>
        <w:footnoteReference w:id="1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مصر، ومحدّثها، ومحتشمها، ورئیسها، ومن یفتخر بوجوده الإقلیم، بحیث إنّ متولّی مصر، وقاضیها، وناظرها من تحت أوامره، ویرجعون إلی رأیه ومشورته</w:t>
      </w:r>
      <w:r>
        <w:rPr>
          <w:rFonts w:eastAsia="IRNazanin" w:cs="IRNazanin"/>
          <w:color w:val="111111"/>
          <w:sz w:val="28"/>
          <w:szCs w:val="28"/>
          <w:rtl w:val="true"/>
          <w:lang w:bidi="fa-IR"/>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عبدالبر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سدل الیدین فی الصلاة أحب إلی إلّا أن یطیل القیام فیعیا فلا بأس أن یضع الیمنی علی الیسری</w:t>
      </w:r>
      <w:r>
        <w:rPr>
          <w:rFonts w:eastAsia="IRNazanin" w:cs="IRNazanin"/>
          <w:color w:val="111111"/>
          <w:sz w:val="28"/>
          <w:szCs w:val="28"/>
          <w:rtl w:val="true"/>
          <w:lang w:bidi="fa-IR"/>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النووی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روایة الإرسال عن مالک هی مذهب اللّیث بن سعد</w:t>
      </w:r>
      <w:r>
        <w:rPr>
          <w:rFonts w:eastAsia="IRNazanin" w:cs="IRNazanin"/>
          <w:color w:val="111111"/>
          <w:sz w:val="28"/>
          <w:szCs w:val="28"/>
          <w:rtl w:val="true"/>
          <w:lang w:bidi="fa-IR"/>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اللیث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یرسلهما، فإن طال ذلک علیه وضع الیمنی علی الیسری للاستراحة</w:t>
      </w:r>
      <w:r>
        <w:rPr>
          <w:rFonts w:eastAsia="IRNazanin" w:cs="IRNazanin"/>
          <w:color w:val="111111"/>
          <w:sz w:val="28"/>
          <w:szCs w:val="28"/>
          <w:rtl w:val="true"/>
          <w:lang w:bidi="fa-IR"/>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 xml:space="preserve">). </w:t>
      </w:r>
      <w:bookmarkStart w:id="385" w:name="pg14512_198525"/>
    </w:p>
    <w:p>
      <w:pPr>
        <w:pStyle w:val="BookText"/>
        <w:rPr/>
      </w:pPr>
      <w:bookmarkEnd w:id="385"/>
      <w:r>
        <w:rPr>
          <w:rFonts w:ascii="IRNazanin" w:hAnsi="IRNazanin" w:eastAsia="IRNazanin"/>
          <w:color w:val="111111"/>
          <w:sz w:val="28"/>
          <w:sz w:val="28"/>
          <w:szCs w:val="28"/>
          <w:rtl w:val="true"/>
          <w:lang w:bidi="fa-IR"/>
        </w:rPr>
        <w:t>ونفهم من کلام اللیث أن القبض عنده لیس من السنة وإنما هو من باب الاستراحة وهو یشبه ما علله مالک الکراهة للاعتماد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واللیث بن سعد کان ذاصلة بالإمام مالک بن أنس، وإنّ الإرسال کان أحبّ إلیه یقیناً</w:t>
      </w:r>
      <w:r>
        <w:rPr>
          <w:rFonts w:eastAsia="IRNazanin" w:cs="IRNazanin"/>
          <w:color w:val="111111"/>
          <w:sz w:val="28"/>
          <w:szCs w:val="28"/>
          <w:rtl w:val="true"/>
          <w:lang w:bidi="fa-IR"/>
        </w:rPr>
        <w:t>.</w:t>
      </w:r>
    </w:p>
    <w:p>
      <w:pPr>
        <w:pStyle w:val="Heading6"/>
        <w:numPr>
          <w:ilvl w:val="5"/>
          <w:numId w:val="1"/>
        </w:numPr>
        <w:rPr/>
      </w:pPr>
      <w:bookmarkStart w:id="386" w:name="__RefHeading___Toc1549001_996550957"/>
      <w:bookmarkStart w:id="387" w:name="_Toc137"/>
      <w:bookmarkEnd w:id="386"/>
      <w:r>
        <w:rPr>
          <w:rtl w:val="true"/>
        </w:rPr>
        <w:t xml:space="preserve">و </w:t>
      </w:r>
      <w:r>
        <w:rPr>
          <w:rtl w:val="true"/>
        </w:rPr>
        <w:t xml:space="preserve">- </w:t>
      </w:r>
      <w:r>
        <w:rPr>
          <w:rtl w:val="true"/>
        </w:rPr>
        <w:t>الشام</w:t>
      </w:r>
      <w:bookmarkEnd w:id="387"/>
    </w:p>
    <w:p>
      <w:pPr>
        <w:pStyle w:val="Heading6"/>
        <w:numPr>
          <w:ilvl w:val="5"/>
          <w:numId w:val="1"/>
        </w:numPr>
        <w:rPr/>
      </w:pPr>
      <w:bookmarkStart w:id="388" w:name="__RefHeading___Toc1549003_996550957"/>
      <w:bookmarkStart w:id="389" w:name="_Toc138"/>
      <w:bookmarkEnd w:id="388"/>
      <w:r>
        <w:rPr>
          <w:rtl w:val="true"/>
        </w:rPr>
        <w:t xml:space="preserve">الأوزاعی </w:t>
      </w:r>
      <w:r>
        <w:rPr>
          <w:rtl w:val="true"/>
        </w:rPr>
        <w:t>(</w:t>
      </w:r>
      <w:r>
        <w:rPr>
          <w:rtl w:val="true"/>
        </w:rPr>
        <w:t>ت</w:t>
      </w:r>
      <w:r>
        <w:rPr>
          <w:rtl w:val="true"/>
        </w:rPr>
        <w:t xml:space="preserve">: </w:t>
      </w:r>
      <w:r>
        <w:rPr/>
        <w:t>154</w:t>
      </w:r>
      <w:r>
        <w:rPr>
          <w:rtl w:val="true"/>
        </w:rPr>
        <w:t>ق</w:t>
      </w:r>
      <w:r>
        <w:rPr>
          <w:rtl w:val="true"/>
        </w:rPr>
        <w:t>)</w:t>
      </w:r>
      <w:bookmarkEnd w:id="389"/>
    </w:p>
    <w:p>
      <w:pPr>
        <w:pStyle w:val="BookText"/>
        <w:rPr/>
      </w:pPr>
      <w:r>
        <w:rPr>
          <w:rFonts w:ascii="IRNazanin" w:hAnsi="IRNazanin" w:eastAsia="IRNazanin"/>
          <w:color w:val="111111"/>
          <w:sz w:val="28"/>
          <w:sz w:val="28"/>
          <w:szCs w:val="28"/>
          <w:rtl w:val="true"/>
          <w:lang w:bidi="fa-IR"/>
        </w:rPr>
        <w:t xml:space="preserve">الأوزاعی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عمرو بن أبی عمرو الأوزاعی، إمام أهل الشام،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مأموناً، صدوقاً فاضلاً خَیراً، کثیر الحدیث والعلم والفقه</w:t>
      </w:r>
      <w:r>
        <w:rPr>
          <w:rFonts w:eastAsia="IRNazanin" w:cs="IRNazanin"/>
          <w:color w:val="111111"/>
          <w:sz w:val="28"/>
          <w:szCs w:val="28"/>
          <w:rtl w:val="true"/>
          <w:lang w:bidi="fa-IR"/>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فقیه مُتبَّعِ لما سمع</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الشوکانی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ابن سید الناس عن الأوزاعی التخییر بین الوضع والإرسال</w:t>
      </w:r>
      <w:r>
        <w:rPr>
          <w:rFonts w:eastAsia="IRNazanin" w:cs="IRNazanin"/>
          <w:color w:val="111111"/>
          <w:sz w:val="28"/>
          <w:szCs w:val="28"/>
          <w:rtl w:val="true"/>
          <w:lang w:bidi="fa-IR"/>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عبدالبر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شاء فعل، ومن شاء ترک، وهو قول عطاء</w:t>
      </w:r>
      <w:r>
        <w:rPr>
          <w:rFonts w:eastAsia="IRNazanin" w:cs="IRNazanin"/>
          <w:color w:val="111111"/>
          <w:sz w:val="28"/>
          <w:szCs w:val="28"/>
          <w:rtl w:val="true"/>
          <w:lang w:bidi="fa-IR"/>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بکر السرخسی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الأوزاعی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یتخیر </w:t>
      </w:r>
    </w:p>
    <w:p>
      <w:pPr>
        <w:pStyle w:val="BookText"/>
        <w:rPr/>
      </w:pPr>
      <w:r>
        <w:rPr>
          <w:rFonts w:ascii="IRNazanin" w:hAnsi="IRNazanin" w:eastAsia="IRNazanin"/>
          <w:color w:val="111111"/>
          <w:sz w:val="28"/>
          <w:sz w:val="28"/>
          <w:szCs w:val="28"/>
          <w:rtl w:val="true"/>
          <w:lang w:bidi="fa-IR"/>
        </w:rPr>
        <w:t>المصلی بین الاعتماد والإرسال،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أُمروا بالاعتماد إشْفَاقاً علیهم، لأنهم کانوا یطَوّلُون القیام، فکان ینزل الدمُ إلی رؤوس أصابعهم إذا أرسلوا، فقیل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اعتمدتم لاحرج علیکم</w:t>
      </w:r>
      <w:r>
        <w:rPr>
          <w:rFonts w:eastAsia="IRNazanin" w:cs="IRNazanin"/>
          <w:color w:val="111111"/>
          <w:sz w:val="28"/>
          <w:szCs w:val="28"/>
          <w:rtl w:val="true"/>
          <w:lang w:bidi="fa-IR"/>
        </w:rPr>
        <w:t>(</w:t>
      </w:r>
      <w:r>
        <w:rPr>
          <w:rStyle w:val="FootnoteAnchor"/>
          <w:rtl w:val="true"/>
        </w:rPr>
        <w:footnoteReference w:id="1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الأوزاعی بین الاعتماد والإرسال واضح من کلام الأوزاعی نفسه أن هذا التخییر إنما هو بعد طول الإرسال، وحینئذٍ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شاء اعتمد، وإن شاء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اعتمدتم لا حرج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بأنّ الناس کانوا یتحرّجون من الاعتماد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واضح فی أنّ أهل الشام من الصحابة والتابعین کانوا یرسلون، مع تاکید الخلفاء وأمرهم الناس بالقبض کما قلناه فی ذیل حدیث سهل بن سعد الساعدی الانف، وأن الأوزاعی هو عالم أهل الشام بلا نزاع، وأهل الشام علی فقهه، وهو علی رای الخلفاء الحکام فی الشام، وقد وقفت علی کلام بکر بن عمرو القادم من مصر وتعجبه مما راه فی الشام، فی حین ان ذلک القبض لم یکن یراه لا فی مصر ولا فی المدینة حتی قدم الشام فرأی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عالمها الأوزاعی یقبض، وهذا أثار استغرابه</w:t>
      </w:r>
      <w:r>
        <w:rPr>
          <w:rFonts w:eastAsia="IRNazanin" w:cs="IRNazanin"/>
          <w:color w:val="111111"/>
          <w:sz w:val="28"/>
          <w:szCs w:val="28"/>
          <w:rtl w:val="true"/>
          <w:lang w:bidi="fa-IR"/>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فالضم عند مالک، واللیث بن سعد، والأوزاعی مکروه، وإنّهم یرون أنّ فعل الضم إنّما هو للاستعانة فی النافلة فقط إذا طال القیام، لذلک قال ابن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 ذلک فی الفریضة، وکان یکرهه، ولکن فی النوافل </w:t>
      </w:r>
    </w:p>
    <w:p>
      <w:pPr>
        <w:pStyle w:val="BookText"/>
        <w:rPr/>
      </w:pPr>
      <w:r>
        <w:rPr>
          <w:rFonts w:ascii="IRNazanin" w:hAnsi="IRNazanin" w:eastAsia="IRNazanin"/>
          <w:color w:val="111111"/>
          <w:sz w:val="28"/>
          <w:sz w:val="28"/>
          <w:szCs w:val="28"/>
          <w:rtl w:val="true"/>
          <w:lang w:bidi="fa-IR"/>
        </w:rPr>
        <w:t>إذا طال القیام فلا بأس بذلک یعین به نفسه، فتأمّل کلمتی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طال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یعین به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ویزید ذلک وضوحاً ما روی عن ابن سیرین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فعل ذلک من أجل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 اللیث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سدل الیدین أحب إلی إلا أن یطیل القیام فیعیا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 الأوزاعی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أُمِرُوا بالاعتماد إشفاقاً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مالکاً حجة فی الحجاز بلا نزاع، وأنّ الأوزاعی حجة فی الشام بلا نزاع، وأنّ اللیث حجّة فی مصر بلا نزاع، وقد احتج بهؤلاء الثلاثة الإمام أحمد بن حنبل فی مناطقهم بالإضافة إلی الثوری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ذکره للتابعین القائلین بالإرسال حاکیاً کلام الدهلوی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 العینین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بلغ عندهم حدیث الوضع، فمحمول علی أنّهم لم یحسبوه سنة من سنن الهدی، بل حسبوه عادةً من العادات، فمالوا إلی الإرسال لأصالته، مع جواز الوضع، فعملوا بالإرسال بناء علی الأصل، إذ الوضع أمرٌ جدید یحتاج إلی دلیل، وإذ لا دلیل لهم فاضطروا إلی الإرسال، لا أنه ثبت عندهم الإرسال، وإلی ذلک یشیر قول ابن سیرین حیث سئل عن الرجل یمسک بیمینه شماله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فعل ذلک من أجل الدم</w:t>
      </w:r>
      <w:r>
        <w:rPr>
          <w:rFonts w:eastAsia="IRNazanin" w:cs="IRNazanin"/>
          <w:color w:val="111111"/>
          <w:sz w:val="28"/>
          <w:szCs w:val="28"/>
          <w:rtl w:val="true"/>
          <w:lang w:bidi="fa-IR"/>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علّق الشنقیطی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إبرام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الکلام بعد أتی بکلام صدیق خان بقوله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وبعض کلامه ساقط، فکیف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الأجلاء من التابعین یبلغهم حدیث من قول النبی صلی الله علیه و آله و سلم ویجعلونه عادة من العادات؟ فهذا کلام ساقط، بل لا یترکون العمل به عند بلوغه لهم إلّا لثبوت نسخه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الإمام النووی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اللیث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یرسلهما، فإن طال ذلک علیه وضع الیمنی علی الیسری، وقال الأوزاعی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بین الوضع والإرسال</w:t>
      </w:r>
      <w:r>
        <w:rPr>
          <w:rFonts w:eastAsia="IRNazanin" w:cs="IRNazanin"/>
          <w:color w:val="111111"/>
          <w:sz w:val="28"/>
          <w:szCs w:val="28"/>
          <w:rtl w:val="true"/>
          <w:lang w:bidi="fa-IR"/>
        </w:rPr>
        <w:t>(</w:t>
      </w:r>
      <w:r>
        <w:rPr>
          <w:rStyle w:val="FootnoteAnchor"/>
          <w:rtl w:val="true"/>
        </w:rPr>
        <w:footnoteReference w:id="1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المحطوری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تعسّف واضح؛ لأنّ من البعید أنّ بعض الصحابة وبعض سادات التابعین لم تبلغهم أحادیث الضم، بل بلغتهم وترکوها لضعفها، ومالوا إلی الإرسال لثبوته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فقد عرفت أن مذهب هؤلاء الصحابة والتابعین هو إرسال الیدین لأنه من السنة الظاهرة، ولایستبعد أن یکون الوضع نشأ واستحکم عند القوم فی العصور المتأخرة شیئاً فشیئاً لأنه لم یکن مشروعاً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رجب الحنبلی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علل 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اجتمع الثوری، والأوزاعی، ومالک علی أمر فهو سنة، وإن لم یکن فی کتاب ناطق، لأنهم 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الفلاس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الأوزاعی بالشام، والثوری بالکوفة، ومالک بالحرمین، وشعبة وحماد بن زید بالبصرة </w:t>
      </w:r>
      <w:r>
        <w:rPr>
          <w:rFonts w:eastAsia="IRNazanin" w:cs="IRNazanin"/>
          <w:color w:val="111111"/>
          <w:sz w:val="28"/>
          <w:szCs w:val="28"/>
          <w:rtl w:val="true"/>
          <w:lang w:bidi="fa-IR"/>
        </w:rPr>
        <w:t>(</w:t>
      </w:r>
      <w:r>
        <w:rPr>
          <w:rStyle w:val="FootnoteAnchor"/>
          <w:rtl w:val="true"/>
        </w:rPr>
        <w:footnoteReference w:id="1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العرض السریع اتّضح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السیرة فی الحجاز، والعراق، والشام، </w:t>
      </w:r>
    </w:p>
    <w:p>
      <w:pPr>
        <w:pStyle w:val="BookText"/>
        <w:rPr/>
      </w:pPr>
      <w:r>
        <w:rPr>
          <w:rFonts w:ascii="IRNazanin" w:hAnsi="IRNazanin" w:eastAsia="IRNazanin"/>
          <w:color w:val="111111"/>
          <w:sz w:val="28"/>
          <w:sz w:val="28"/>
          <w:szCs w:val="28"/>
          <w:rtl w:val="true"/>
          <w:lang w:bidi="fa-IR"/>
        </w:rPr>
        <w:t>ومصر کانت علی إرسال الیدین فی الصلاة منذ عهد الصحابة والتابعین وتابعیهم، وأنّها داحضة للقبض الذی نشأ ذوقاً واستحساناً عُمَرِیاَ واستحکم نهجاً عثمانیاً أمویاً، وتشیر أصابع الاتّهام إلی أنّ وراءه معاویة والخلفاء الذین جاء ومن بعده وأهل الشام وخصوصاً الأوزاعی الذی قال بالتخییر ثم جاء الترویج والترکیز علی القبض علی یدِ مَنْ بَعْدَهُ من أئمّة المذاهب وقدامی علمائهم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المقابل تری الإرسال موجوداً فی أقوال محدثین من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راشد، وتلمیذه عبد الرزاق الصنعانی وأئمة الاباضیة ورواتهم وغیرهم، وهو مذهب أئمّة أهل البیت جمیعاً؛ الحسنیین منهم، أو الحسینیین، بالیمن والحجاز والعراق وغیرها</w:t>
      </w:r>
      <w:r>
        <w:rPr>
          <w:rFonts w:eastAsia="IRNazanin" w:cs="IRNazanin"/>
          <w:color w:val="111111"/>
          <w:sz w:val="28"/>
          <w:szCs w:val="28"/>
          <w:rtl w:val="true"/>
          <w:lang w:bidi="fa-IR"/>
        </w:rPr>
        <w:t xml:space="preserve">. </w:t>
      </w:r>
      <w:bookmarkStart w:id="390" w:name="pg14512_198530"/>
    </w:p>
    <w:p>
      <w:pPr>
        <w:pStyle w:val="Heading5"/>
        <w:numPr>
          <w:ilvl w:val="4"/>
          <w:numId w:val="1"/>
        </w:numPr>
        <w:rPr/>
      </w:pPr>
      <w:bookmarkStart w:id="391" w:name="__RefHeading___Toc1549005_996550957"/>
      <w:bookmarkStart w:id="392" w:name="_Toc139"/>
      <w:bookmarkEnd w:id="390"/>
      <w:bookmarkEnd w:id="391"/>
      <w:r>
        <w:rPr>
          <w:rtl w:val="true"/>
        </w:rPr>
        <w:t>الدلیل الثالث</w:t>
      </w:r>
      <w:r>
        <w:rPr>
          <w:rtl w:val="true"/>
        </w:rPr>
        <w:t xml:space="preserve">: </w:t>
      </w:r>
      <w:r>
        <w:rPr>
          <w:rtl w:val="true"/>
        </w:rPr>
        <w:t>اجماع أهل المدینة</w:t>
      </w:r>
      <w:bookmarkEnd w:id="392"/>
    </w:p>
    <w:p>
      <w:pPr>
        <w:pStyle w:val="BookText"/>
        <w:rPr/>
      </w:pPr>
      <w:r>
        <w:rPr>
          <w:rFonts w:ascii="IRNazanin" w:hAnsi="IRNazanin" w:eastAsia="IRNazanin"/>
          <w:color w:val="111111"/>
          <w:sz w:val="28"/>
          <w:sz w:val="28"/>
          <w:szCs w:val="28"/>
          <w:rtl w:val="true"/>
          <w:lang w:bidi="fa-IR"/>
        </w:rPr>
        <w:t>إجماع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کان قائماً فی عهد رسول الله إلی آخر حیاته والذی توارثته الصحابة بعده وأورثوه مَنْ بعدهم من التابعین، لأنّ العمل المستمر نوع من أنواع السنة المنقولة بالتواتر عندهم، وقد نُقل عن مالک بن أنس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المعمول به عندنا مِنْ لَدُنْ رسول الله والأئمّة الراشدین، مع من لقیت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من التابعین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رأیهم ما خرجتُ إلی غیره</w:t>
      </w:r>
      <w:r>
        <w:rPr>
          <w:rFonts w:eastAsia="IRNazanin" w:cs="IRNazanin"/>
          <w:color w:val="111111"/>
          <w:sz w:val="28"/>
          <w:szCs w:val="28"/>
          <w:rtl w:val="true"/>
          <w:lang w:bidi="fa-IR"/>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 إجماع أهل المدینة هو من أدلة المالکیة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أمر مالکٌ أهلَ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سأله أبویوسف القاضی عن الصاع والمد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یحضروا صیعانهم، وذکروا له أنّهم أخذوها من أسلافهم، فقال مالک لأبی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هولاء یکذبون؟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یکذبون،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إلی قولک یا أباعبدالله، ولو رأی 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لرجع کما رجعت</w:t>
      </w:r>
      <w:r>
        <w:rPr>
          <w:rFonts w:eastAsia="IRNazanin" w:cs="IRNazanin"/>
          <w:color w:val="111111"/>
          <w:sz w:val="28"/>
          <w:szCs w:val="28"/>
          <w:rtl w:val="true"/>
          <w:lang w:bidi="fa-IR"/>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وافقه ابن تیمیة حیث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عمل أهل المدینة الذی یجری مجری النقل حجة باتفاق المسلمین</w:t>
      </w:r>
      <w:r>
        <w:rPr>
          <w:rFonts w:eastAsia="IRNazanin" w:cs="IRNazanin"/>
          <w:color w:val="111111"/>
          <w:sz w:val="28"/>
          <w:szCs w:val="28"/>
          <w:rtl w:val="true"/>
          <w:lang w:bidi="fa-IR"/>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الساجی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جید عن الشافعی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رسول الله والمسلمون ستّون ألفاً، ثلاثون ألفاً، بالمدینة، وثلاثون ألفاً فی قبائل العرب</w:t>
      </w:r>
      <w:r>
        <w:rPr>
          <w:rFonts w:eastAsia="IRNazanin" w:cs="IRNazanin"/>
          <w:color w:val="111111"/>
          <w:sz w:val="28"/>
          <w:szCs w:val="28"/>
          <w:rtl w:val="true"/>
          <w:lang w:bidi="fa-IR"/>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مسعود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الأرض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بالشام، وآخر بالکوفة وآخر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هذان فیسألان الذی بالمدینة، والذی بالمدینة لایسألهما عن شیء</w:t>
      </w:r>
      <w:r>
        <w:rPr>
          <w:rFonts w:eastAsia="IRNazanin" w:cs="IRNazanin"/>
          <w:color w:val="111111"/>
          <w:sz w:val="28"/>
          <w:szCs w:val="28"/>
          <w:rtl w:val="true"/>
          <w:lang w:bidi="fa-IR"/>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اشارة منه إلی عظمة الفقیه والمحدث المدنی، وذلک لقربه إلی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الأمصار قبل مقتل عثمان کانوا منقادین لأهل المدینة ولایعدون أنفسهم أکفاء لهم فی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رای أهل المدینة حدیثاً وعملوا به فهو الغایة </w:t>
      </w:r>
      <w:r>
        <w:rPr>
          <w:rFonts w:eastAsia="IRNazanin" w:cs="IRNazanin"/>
          <w:color w:val="111111"/>
          <w:sz w:val="28"/>
          <w:szCs w:val="28"/>
          <w:rtl w:val="true"/>
          <w:lang w:bidi="fa-IR"/>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الشافعی لیونس بن عبدالعلی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 قدماء أهل المدینة علی شیء فلا یدخل قلبک شیء أنّه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أوائل أهل المدینة علی شیء فلا تشکنّ أنّه الحق، واللهِ إنی لک ناصح، قالها ثلاث مرات</w:t>
      </w:r>
      <w:r>
        <w:rPr>
          <w:rFonts w:eastAsia="IRNazanin" w:cs="IRNazanin"/>
          <w:color w:val="111111"/>
          <w:sz w:val="28"/>
          <w:szCs w:val="28"/>
          <w:rtl w:val="true"/>
          <w:lang w:bidi="fa-IR"/>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النصوص المرویة عن أئمّة المذاهب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الشافعی ومالک وأحمد </w:t>
      </w:r>
    </w:p>
    <w:p>
      <w:pPr>
        <w:pStyle w:val="BookText"/>
        <w:rPr/>
      </w:pPr>
      <w:r>
        <w:rPr>
          <w:rFonts w:ascii="IRNazanin" w:hAnsi="IRNazanin" w:eastAsia="IRNazanin"/>
          <w:color w:val="111111"/>
          <w:sz w:val="28"/>
          <w:sz w:val="28"/>
          <w:szCs w:val="28"/>
          <w:rtl w:val="true"/>
          <w:lang w:bidi="fa-IR"/>
        </w:rPr>
        <w:t>وأبی یوسف القاضی تلمیذ إلی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توکّد بأنّ إجماع أهل المدینة هو أصل یعتمد علیه فی الأحکام عندهم، و هو أصل اعتمده المسلمون منذ عصر الرسول إلی زمان مَنْ جاء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حکی الشیخ محمّد عابد بن حسین مفتی المالکیة عن أحد علمائهم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الشیخ أبویحیی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أیها الطالب اللبیب، والصدیق الأریب، أنَّ عمل علماء المدینة إمّا أن تحکموا علیهم بالجهل وعدم معرفة الأثر ورکاکة الذهن فی النظر، وهذا مما یستحی أن یتفوه به من یؤمن بالله والیوم الآخر، فإنّ هؤلاء أعلم الأمّة بلا منازع، ورووا الأثر بلا مدافع، وسوءُ الظن بهم فسوقٌ، وإمّا أن تحکموا علیهم بمخالفة السنة والتلاعب بالدین بحیث کلَّما رأوا حدیثاً أو أثراً خالفوه، وهذا أدهی وأَمَرُّ، وإمّا أن تحکموا علیهم بالعلم والفضل والدین وأنّهم إنّما ترکوا حدیثاً أو أثراً لأمر قوی عندهم، أو لضعفه عندهم، أو ظفرهم بناسخ، وهذا ما ندعی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الشَّارِمْساحی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ذلک تعویله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مالکاً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العمل المتّصل، وذلک لثبوت العلم بعدالتهم، وکثرة المخالطة له صلی الله علیه و آله و سلم ، وشدّة بحثهم عن مدارک الأحکام من أقوی المآخذ المفیدة للعلم، لغلبة الظن بظفرهم بالناسخ، وهم الصدر الأول، وعلماء المدینة الذین هم أدری بما توفی علیه رسول الله صلی الله علیه و آله و سلم من أمر الدین، ومالک أعلم علماء الأمصار بعلمهم</w:t>
      </w:r>
      <w:r>
        <w:rPr>
          <w:rFonts w:eastAsia="IRNazanin" w:cs="IRNazanin"/>
          <w:color w:val="111111"/>
          <w:sz w:val="28"/>
          <w:szCs w:val="28"/>
          <w:rtl w:val="true"/>
          <w:lang w:bidi="fa-IR"/>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ملا معین السندی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ثانیهما أنّ عمل أهل المدینة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ساکنها أفضل الصلاة والتسلیمات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أقوی حجج الدین عندنا، ونری الأمر فیما طریقُهُ النقل من ذلک علی ما یری الإمام الاکبر عالم المدینة مالک ابن أنس الاصبحی، من أنّ اجتماع اهل المدینة المطهّرة حجة، حتّی إنّه عَوَّلَت علماء مذهبه فی إرسال الیدین حالة القیام فی الصلاة علی عمل أهلها مع وجود المرفوع الصحیح فی قبض الیمنی علی الیسری، وحملوها علی الحاجة عند طول القیام، وخصَّوه بها بدلیل عمل أهلها کما یخص الحدیث بحدیث آخر مثله، ولایجوز ذلک التخصیص وارتکاب خلاف الظاهر برأی أحدٍ من العلماء</w:t>
      </w:r>
      <w:r>
        <w:rPr>
          <w:rFonts w:eastAsia="IRNazanin" w:cs="IRNazanin"/>
          <w:color w:val="111111"/>
          <w:sz w:val="28"/>
          <w:szCs w:val="28"/>
          <w:rtl w:val="true"/>
          <w:lang w:bidi="fa-IR"/>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مکان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والإرسالُ هذا لم ینفرد به مالک، فقد جاءت فیه الآثار عن سلف التابعین، روی جملة من ذلک الإمام أبوبکر بن أبی شیبة فی مصنّفه، وفیه أثر عن عبدالله بن الزبیر رواه فی المصنف بسنده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عمروبن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الزبیر إذا صلّی یرسل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کلُّ العجب من مثل الشیخ الدهلوی حیث ینفی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للإرسال مطلقأ رفعاً وأثراً،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فی الحجاز عن ذلک بعضَ علماء المالکیة فلم یأتوا فی ذلک بشیء سوی أمر خطابی ذَکَرَهُ مما لا یلتفت إلیه أهل العلم أصلاً ، وعملُ أهل المدینة المعظَّمة فی ذلک عند علماء مذهبه أقوی من آثار التابعین والصحابة فیه</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السندی خبر ابن مسعود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رجع فیه عما افتی </w:t>
      </w:r>
    </w:p>
    <w:p>
      <w:pPr>
        <w:pStyle w:val="BookText"/>
        <w:rPr/>
      </w:pPr>
      <w:r>
        <w:rPr>
          <w:rFonts w:ascii="IRNazanin" w:hAnsi="IRNazanin" w:eastAsia="IRNazanin"/>
          <w:color w:val="111111"/>
          <w:sz w:val="28"/>
          <w:sz w:val="28"/>
          <w:szCs w:val="28"/>
          <w:rtl w:val="true"/>
          <w:lang w:bidi="fa-IR"/>
        </w:rPr>
        <w:t>به فی الکوفة حینما علمه فی المدینة بخطأه،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ونحوه الاحتجاج بعمل أهل المدینة لرجوع ابن مسعود عن اجتهاده الذی أفتی به لأنّه إنّما أفتی لاجتهاده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والکلام للأمین السندی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ونحوه الاحتجاج بأن آثار الصحابة تترک بعملهم کما تترک بالمرفوع، وذلک لأنّ الأثر ماثبت عن فعل الصحابی أو قوله من غیر استناد إلی النبی صلی الله علیه و آله و سلم فیما لیس طریقه الوحی، سواء کان اجتهاداً منه، أو أخذاً بقول غیره من علماء الصحابة، أو عملاً بمرفوع عنده علی فهمه، فهذا الاحتمال الثالث فیه لم یخرجه عن کونه أثراً وأحکامه الخاصة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 عبدالله فی إفتائه للسائل أثر یحتمل الوجوه الثلاثة المذکورة، فلما ترک قوله وهو أثره، وعبدالله، دل علی أن الأثر یترک بعملهم، وعلی أن لا أثر فی الأثر للاحتمال الثالث فی عدم ترکه بقولهم، وجه کون ذلک معقولاً لا یصار إلی غیره إلّا بدلیل، هو أن الغالب فیما لم یسنده الصحابی عدم الرفع، إذا لو کان لذکر ویتعیّن تقدم عمل المدینة المطهرة علی اجتهاد رجل من الصحابة، فلا تعارض بین الدلیلین مع کون أحدهما وهو الأثر ظاهراً فیما یتعین تقدم الآخر علیه، وهو العمل المذکور ههنا</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وظهر من هذا أن مالکاً وأصحابه یؤولون الأحادیث الصحیحة عن ظواهرها، ویترکون به آثار الصحابة کما یترکون بالمرفوع</w:t>
      </w:r>
      <w:r>
        <w:rPr>
          <w:rFonts w:eastAsia="IRNazanin" w:cs="IRNazanin"/>
          <w:color w:val="111111"/>
          <w:sz w:val="28"/>
          <w:szCs w:val="28"/>
          <w:rtl w:val="true"/>
          <w:lang w:bidi="fa-IR"/>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إذاً عمل أهل المدینة وإجماعهم حجة</w:t>
      </w:r>
      <w:r>
        <w:rPr>
          <w:rFonts w:eastAsia="IRNazanin" w:cs="IRNazanin"/>
          <w:color w:val="111111"/>
          <w:sz w:val="28"/>
          <w:szCs w:val="28"/>
          <w:rtl w:val="true"/>
          <w:lang w:bidi="fa-IR"/>
        </w:rPr>
        <w:t>(</w:t>
      </w:r>
      <w:r>
        <w:rPr>
          <w:rStyle w:val="FootnoteAnchor"/>
          <w:rtl w:val="true"/>
        </w:rPr>
        <w:footnoteReference w:id="1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 من أقسام المتواتر، حتی جاء عن القاضی عبدالوهاب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حجة یلزم المصیر إلیه وترک الأخبار والمقاییس</w:t>
      </w:r>
      <w:r>
        <w:rPr>
          <w:rFonts w:eastAsia="IRNazanin" w:cs="IRNazanin"/>
          <w:color w:val="111111"/>
          <w:sz w:val="28"/>
          <w:szCs w:val="28"/>
          <w:rtl w:val="true"/>
          <w:lang w:bidi="fa-IR"/>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اعتمده مالک بن أنس، وجعله أحد الأدلة الشرعیة التی یستند إلیها فی فقهه وفتاویه، وقدَّمه علی خبر الآحاد، سواء کان الخبر صحیحاً أم حسناً، وکان یصدّر فتاویه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المجتمع علیه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الذی لا خلاف فیه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أدرکتُ علیه الناس عندنا، وأهل العلم ببلدنا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الذی لم یزل علیه الناس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فی رسالة مالک إلی اللیث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الأمر بالمدینة ظاهراً معمولاً به لم أَرَ لأحد خلافه، ولا یجوز لأحد مخالفته</w:t>
      </w:r>
      <w:r>
        <w:rPr>
          <w:rFonts w:eastAsia="IRNazanin" w:cs="IRNazanin"/>
          <w:color w:val="111111"/>
          <w:sz w:val="28"/>
          <w:szCs w:val="28"/>
          <w:rtl w:val="true"/>
          <w:lang w:bidi="fa-IR"/>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أبوالدرداء یسأَلُ فیجیب،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بلغنا کذا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قال،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سمعته، ولکنّی أدرکت العمل علی غیر ذلک</w:t>
      </w:r>
      <w:r>
        <w:rPr>
          <w:rFonts w:eastAsia="IRNazanin" w:cs="IRNazanin"/>
          <w:color w:val="111111"/>
          <w:sz w:val="28"/>
          <w:szCs w:val="28"/>
          <w:rtl w:val="true"/>
          <w:lang w:bidi="fa-IR"/>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المتقدّمة من سنة أهل المدینة خیر من الحدیث</w:t>
      </w:r>
      <w:r>
        <w:rPr>
          <w:rFonts w:eastAsia="IRNazanin" w:cs="IRNazanin"/>
          <w:color w:val="111111"/>
          <w:sz w:val="28"/>
          <w:szCs w:val="28"/>
          <w:rtl w:val="true"/>
          <w:lang w:bidi="fa-IR"/>
        </w:rPr>
        <w:t>(</w:t>
      </w:r>
      <w:r>
        <w:rPr>
          <w:rStyle w:val="FootnoteAnchor"/>
          <w:rtl w:val="true"/>
        </w:rPr>
        <w:footnoteReference w:id="1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لتواترها</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تأمّلت فی روایة أبی حمید الساعدی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خبر الإرسال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لرأیت أباحمید </w:t>
      </w:r>
    </w:p>
    <w:p>
      <w:pPr>
        <w:pStyle w:val="BookText"/>
        <w:rPr/>
      </w:pPr>
      <w:r>
        <w:rPr>
          <w:rFonts w:ascii="IRNazanin" w:hAnsi="IRNazanin" w:eastAsia="IRNazanin"/>
          <w:color w:val="111111"/>
          <w:sz w:val="28"/>
          <w:sz w:val="28"/>
          <w:szCs w:val="28"/>
          <w:rtl w:val="true"/>
          <w:lang w:bidi="fa-IR"/>
        </w:rPr>
        <w:t xml:space="preserve">یستدل علی جمع من الصحابة أغلبهم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سکان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شاهده من سدل رسول الله صلی الله علیه و آله و سلم فی صلاته وإقرار أولئک الصحابة بصحة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هو الحال بالنسبة إلی ما رواه ابن حزم عن الإمام علی من أنّه کان یرسل یدیه فی صلاته، ومعناه أنّ عمل أهل البیت یتفق مع إجماع أهل المدینة فی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الشیخ محمّد المحفوظ الشنقیطی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مالک حدیث السدل عن عبدالله بن الحسن، وفی مقاتل الطالبین بسنده عن مصعب بن عبداللهّ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مالک عن السدل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 یرضی بفعله عبدالله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یفعله</w:t>
      </w:r>
      <w:r>
        <w:rPr>
          <w:rFonts w:eastAsia="IRNazanin" w:cs="IRNazanin"/>
          <w:color w:val="111111"/>
          <w:sz w:val="28"/>
          <w:szCs w:val="28"/>
          <w:rtl w:val="true"/>
          <w:lang w:bidi="fa-IR"/>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فنحن لو جمعنا هذه الأخبار مع الأخبار الموجودة عند الشیعة الإمامیة والزیدیة والإسماعیلیة، ومع ماجاء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مطرف بن عبدالله وعمران بن الحصین، وعن أبی موسی الأشعری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صلاة الإمام علی قد ذکّرتهم بصلاة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ما نقل عن شیخ المدینة المنورة فی زمن التابعین سعید بن المسیب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عبدالله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سعید بن المسیب قابضاً یمینه علی شماله فی الصلاة</w:t>
      </w:r>
      <w:r>
        <w:rPr>
          <w:rFonts w:eastAsia="IRNazanin" w:cs="IRNazanin"/>
          <w:color w:val="111111"/>
          <w:sz w:val="28"/>
          <w:szCs w:val="28"/>
          <w:rtl w:val="true"/>
          <w:lang w:bidi="fa-IR"/>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ما حکی من فعل أکابر التابعین کالحسن البصری ومحمّد بن سیرین </w:t>
      </w:r>
    </w:p>
    <w:p>
      <w:pPr>
        <w:pStyle w:val="BookText"/>
        <w:rPr/>
      </w:pPr>
      <w:r>
        <w:rPr>
          <w:rFonts w:ascii="IRNazanin" w:hAnsi="IRNazanin" w:eastAsia="IRNazanin"/>
          <w:color w:val="111111"/>
          <w:sz w:val="28"/>
          <w:sz w:val="28"/>
          <w:szCs w:val="28"/>
          <w:rtl w:val="true"/>
          <w:lang w:bidi="fa-IR"/>
        </w:rPr>
        <w:t>وإبراهیم النخعی وسعید بن جبیر وکلهم أدرکوا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جعلنا کلّ ذلک علمنا أنّ من المُحال عند أتباع المذاهب الأربعة أن یکون الصحابة یقبضون أیدیهم فی الصلاة ویترک</w:t>
      </w:r>
    </w:p>
    <w:p>
      <w:pPr>
        <w:pStyle w:val="BookText"/>
        <w:rPr/>
      </w:pPr>
      <w:r>
        <w:rPr>
          <w:rFonts w:ascii="IRNazanin" w:hAnsi="IRNazanin" w:eastAsia="IRNazanin"/>
          <w:color w:val="111111"/>
          <w:sz w:val="28"/>
          <w:sz w:val="28"/>
          <w:szCs w:val="28"/>
          <w:rtl w:val="true"/>
          <w:lang w:bidi="fa-IR"/>
        </w:rPr>
        <w:t>أهل البیت وأهل المدینة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من المحال ان یجتمع أهل البیت علی شیء لیس له أصل نبوی، أو القول أن اجماعهم جاء من 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فبسدل التابعین علمنا أن الصحابة کانوا علی السدل وإلّا لزم أن یخالفوهم، وهو باطل، لإجماع علماء الجمهور علی عدالتهم، ولأنَّ بهم من الورع والزهد والخشیة ما یمنعهم من مخالفة الصحابة قولاً أو فعلاً، وإلی هذا أشار الإمام مالک لما سئل عن السدل،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 یرْضَی بفعله یفعله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ویضاف الیه فعل عبدالله بن الزبیر ابن أسماء بنت أبی بکر، وقد مرّ علیک قول 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ابن جریج صفة الصلاة عن عطاء، وأخذها عطاء عن ابن الزبیر، وأخذها ابن الزبیر عن أبی بکر الصدیق، وأخذ أبوبکر عن النبی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فقد عرفت مقصود مالک بن أنس وقوله عن القبض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أعرف ذلک فی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لا یعرف جذور لمشروعیة القبض فی المدینة المنورة، ویؤکّده ما مرّ عن بکر المعافری</w:t>
      </w:r>
      <w:r>
        <w:rPr>
          <w:rFonts w:eastAsia="IRNazanin" w:cs="IRNazanin"/>
          <w:color w:val="111111"/>
          <w:sz w:val="28"/>
          <w:szCs w:val="28"/>
          <w:rtl w:val="true"/>
          <w:lang w:bidi="fa-IR"/>
        </w:rPr>
        <w:t>(</w:t>
      </w:r>
      <w:r>
        <w:rPr>
          <w:rStyle w:val="FootnoteAnchor"/>
          <w:rtl w:val="true"/>
        </w:rPr>
        <w:footnoteReference w:id="1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لم یقف علی القبض فی المدینة حتی قدم الشام ورأی إمامهم الأوزاعی یقبض</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مرّ علیک سابقاً کلام الشیخ محمّد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السدل فی الصلاة ثابت عن النبی، وقد أمر به باجماع المسلمین، کما أجمع الأئمّة الأربعة علی جوازه، واشتهر ذلک عند مقلدیهم حتی صار کالمعلوم من الدین بالضرورة أنه أوّل وآخر </w:t>
      </w:r>
    </w:p>
    <w:p>
      <w:pPr>
        <w:pStyle w:val="BookText"/>
        <w:rPr/>
      </w:pPr>
      <w:r>
        <w:rPr>
          <w:rFonts w:ascii="IRNazanin" w:hAnsi="IRNazanin" w:eastAsia="IRNazanin"/>
          <w:color w:val="111111"/>
          <w:sz w:val="28"/>
          <w:sz w:val="28"/>
          <w:szCs w:val="28"/>
          <w:rtl w:val="true"/>
          <w:lang w:bidi="fa-IR"/>
        </w:rPr>
        <w:t>فعله صلی الله علیه و آله و سلم ، ثم وضّح الشیخ محمّد عابد کیف کان أوّل فعله صلی الله علیه و آله و سلم ، ثمّ أعقبه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الدلیل علی کونه آخر فعله صلی الله علیه و آله و سلم وأَمْرِهِ به فهو استمرار عمل الصحابة والتابعین علیه، حتی قال مالک فی روایة ابن 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الوضع فی الفریضة من عمل التابعین، إذ لایجوز جهلهم بآخر حالی الرسول صلی الله علیه و آله و سلم ولا مخالفة لملازمتهم له وأضبط أحواله واتّباعه فیها</w:t>
      </w:r>
      <w:r>
        <w:rPr>
          <w:rFonts w:eastAsia="IRNazanin" w:cs="IRNazanin"/>
          <w:color w:val="111111"/>
          <w:sz w:val="28"/>
          <w:szCs w:val="28"/>
          <w:rtl w:val="true"/>
          <w:lang w:bidi="fa-IR"/>
        </w:rPr>
        <w:t>...(</w:t>
      </w:r>
      <w:r>
        <w:rPr>
          <w:rStyle w:val="FootnoteAnchor"/>
          <w:rtl w:val="true"/>
        </w:rPr>
        <w:footnoteReference w:id="1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فالإرسال هو فعل کثیر من الصحابة والتابعین الذین عاشوا فی المدینة، وحتی أنّ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فعل کبار الخلفاء الذین عاشوا فی المدینة کابی بکر لما نقل عن ابن جریج وعطاء وابن الزبیر</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فعل أهل البیت إذ مرّ علیک الخبر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 بن علی بن أبی طالب، وعلی بن الحسین بن علی، ومحمّد بن علی بن الحسین، وجعفر بن محمد بن علی بن الحسین وغیرهم</w:t>
      </w:r>
      <w:r>
        <w:rPr>
          <w:rFonts w:eastAsia="IRNazanin" w:cs="IRNazanin"/>
          <w:color w:val="111111"/>
          <w:sz w:val="28"/>
          <w:szCs w:val="28"/>
          <w:rtl w:val="true"/>
          <w:lang w:bidi="fa-IR"/>
        </w:rPr>
        <w:t xml:space="preserve">.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3" w:name="pg14512_198540"/>
      <w:bookmarkStart w:id="394" w:name="pg14512_198540"/>
      <w:bookmarkEnd w:id="394"/>
    </w:p>
    <w:p>
      <w:pPr>
        <w:pStyle w:val="Heading5"/>
        <w:numPr>
          <w:ilvl w:val="4"/>
          <w:numId w:val="1"/>
        </w:numPr>
        <w:rPr/>
      </w:pPr>
      <w:bookmarkStart w:id="395" w:name="pg14512_198540"/>
      <w:bookmarkStart w:id="396" w:name="__RefHeading___Toc1549007_996550957"/>
      <w:bookmarkStart w:id="397" w:name="_Toc140"/>
      <w:bookmarkEnd w:id="395"/>
      <w:bookmarkEnd w:id="396"/>
      <w:r>
        <w:rPr>
          <w:rtl w:val="true"/>
        </w:rPr>
        <w:t>الدلیل الرابع</w:t>
      </w:r>
      <w:r>
        <w:rPr>
          <w:rtl w:val="true"/>
        </w:rPr>
        <w:t xml:space="preserve">: </w:t>
      </w:r>
      <w:r>
        <w:rPr>
          <w:rtl w:val="true"/>
        </w:rPr>
        <w:t>إجماع أهل البیت علیهم السلام علی ذلک</w:t>
      </w:r>
      <w:bookmarkEnd w:id="397"/>
    </w:p>
    <w:p>
      <w:pPr>
        <w:pStyle w:val="Heading6"/>
        <w:numPr>
          <w:ilvl w:val="5"/>
          <w:numId w:val="1"/>
        </w:numPr>
        <w:rPr/>
      </w:pPr>
      <w:bookmarkStart w:id="398" w:name="__RefHeading___Toc1549009_996550957"/>
      <w:bookmarkStart w:id="399" w:name="_Toc141"/>
      <w:bookmarkEnd w:id="398"/>
      <w:r>
        <w:rPr>
          <w:rtl w:val="true"/>
        </w:rPr>
        <w:t>اشارة</w:t>
      </w:r>
      <w:bookmarkEnd w:id="399"/>
    </w:p>
    <w:p>
      <w:pPr>
        <w:pStyle w:val="BookText"/>
        <w:rPr/>
      </w:pPr>
      <w:r>
        <w:rPr>
          <w:rFonts w:ascii="IRNazanin" w:hAnsi="IRNazanin" w:eastAsia="IRNazanin"/>
          <w:color w:val="111111"/>
          <w:sz w:val="28"/>
          <w:sz w:val="28"/>
          <w:szCs w:val="28"/>
          <w:rtl w:val="true"/>
          <w:lang w:bidi="fa-IR"/>
        </w:rPr>
        <w:t>لم یشتهر عن أهل بیت رسول الله صلی الله علیه و آله و سلم إلّا الإرسال، ولو راجعت کتب الشیعة الإمامیة الاثنی عشریة أو الزیدیة أو الإسماعلیة لرأیت إطباقهم علی هذا الأمر، وهذا ما اعترف به علماء أهل السنة والجماعة، حتی نقل الأُستاذ عزان عن ابن تیمیة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الإرسال هو مذهب أهل بیت الرسالة</w:t>
      </w:r>
      <w:r>
        <w:rPr>
          <w:rFonts w:eastAsia="IRNazanin" w:cs="IRNazanin"/>
          <w:color w:val="111111"/>
          <w:sz w:val="28"/>
          <w:szCs w:val="28"/>
          <w:rtl w:val="true"/>
          <w:lang w:bidi="fa-IR"/>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الإرسال مما اختلف فیه أهل السنة، وإنّه مذهب جمهور أهل البیت والمالکیة</w:t>
      </w:r>
      <w:r>
        <w:rPr>
          <w:rFonts w:eastAsia="IRNazanin" w:cs="IRNazanin"/>
          <w:color w:val="111111"/>
          <w:sz w:val="28"/>
          <w:szCs w:val="28"/>
          <w:rtl w:val="true"/>
          <w:lang w:bidi="fa-IR"/>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محمّد الملقب بالمعین ابن الملقب بالأمین السندی عن إجماع أهل البیت علیهم السلام</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أعتقده حجّیة اجتماع أهل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وعملهم، وهو عندی وعند کلّ منصف أقوی من عمل أهل المدینة، وذلک لأنّ حجّیته لیس إلّا من حیث إنّ ما توارثه أهل بلد صاغراً عن کابر مستمراً من غیر طریان تغییر علیه یستند عادة إلی رئیس ذلک البلد إذا کان معلوماً باهتمام مراسم خاصة فی ریاسته، وتروجها علی مرؤوسیه من أهله، وذلک فی توارث أهل بیته کذلک، واستناده إلی </w:t>
      </w:r>
    </w:p>
    <w:p>
      <w:pPr>
        <w:pStyle w:val="BookText"/>
        <w:rPr/>
      </w:pPr>
      <w:r>
        <w:rPr>
          <w:rFonts w:ascii="IRNazanin" w:hAnsi="IRNazanin" w:eastAsia="IRNazanin"/>
          <w:color w:val="111111"/>
          <w:sz w:val="28"/>
          <w:sz w:val="28"/>
          <w:szCs w:val="28"/>
          <w:rtl w:val="true"/>
          <w:lang w:bidi="fa-IR"/>
        </w:rPr>
        <w:t>رئیس البیت وصاحبهم الذی یعلوهم ویسوسهم مع شدة اعتنائهم بالإتیان بما یأمرهم، واتّباعهم فی کل ما یفعله، فهو أقوی فی العادة، وأثبت فی الحفظ، فإنهم أضبط الأقوام وأعلمهم بأقواله وأعماله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إذا انضمّ ذلک إلی حدیث الثقلین فیمن ورد منهم علی ما مر من بیانه مما یکاد یثبت فی کلّ واحد من علمائهم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فان لم یثبت فیه ففی کلّهم عند إجماعهم علی أمرٍ، فإن لم یثبت العصمة رأساً فغلبة ظن الإصابة فی کل واحد، فإن ففی لم یثبت فیه کلهم عند إجماعهم علی ما لا یوجد ذلک فی إجماع مَنْ لم یرد فیهم نصّ مثله من الشارع</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وإِنْ لم تقرَّ بذلک کلّه فلأ اقل من أن تؤمن بأنّ عملهم مما یرجّح أحد المتعارضین من الأحادیث علی الآخر کعمل أهل المدینة المنورة، ولهذا عَدُّوا مثل الحاکم أبی عبدالله، وسلیمان الأعمش، ومحب الدین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الأبطال من رؤساء علماء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صحیح مسلم ملآن من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قال مالک بحجیة عمل أهل المدینة المعظّمة لزمه القول بحجّة عملهم، لاسیما فیما اجتمع علیه الأئمّة الاثنا عشر</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لما ذکرناه، والحقُّ حقُّ وإن لم یأخذ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 ملا معین السندی فی آخر الدراسة السابعة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إذا خالفت أقوالُ الأئمّة الأربعة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مناقشته لموضوع الجمع بین الصلاتین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الحق عندنا أنّ ما أجمع علیه أهل البیت وأهل المدینة المشرفة فعلیه الاعتماد کلّ الاعتماد ویحذر ترکه</w:t>
      </w:r>
      <w:r>
        <w:rPr>
          <w:rFonts w:eastAsia="IRNazanin" w:cs="IRNazanin"/>
          <w:color w:val="111111"/>
          <w:sz w:val="28"/>
          <w:szCs w:val="28"/>
          <w:rtl w:val="true"/>
          <w:lang w:bidi="fa-IR"/>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شعیب الدکالی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المالکیة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سئل عن السدل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إمامنا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یسدل یدیه فی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 هو خیر أهل الأرض یفعله، ویعنی به سید التابعین عبدالله الکامل ابن الحسن المثنی ابن الحسن السبط رضی الله عنه ، و ولده سیدی محمّد النفس الزکیه، وأخاه الإمام إدریس، وهو الذی أدخل السدل إلی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مرّ علیک ما حکاه الإمام مالک عن سدل عبدالله بن الحسن، والذی حُرّف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سدل الشعر، کما حُرّفت أخبار أُخری منقوله عن غیره فی سدل الیدین إلی سدل الثوب، فی حین أنّ الکلام المختلف فیه بین المسلمین هو سدل الیدین فی الصلاة لا سدل الشعر وسدل الثوب</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وإلیک الآن روایات الشیعة الإمامیة الاثنی عشریة، وأقوال الزیدیة والإسماعیلیة حتی یتحقّق لک إجماعهم علی الإرسال، فلو ثبت إجماع أهل البیت علی شیء فهو مما یوجب الاطمئنان بصحة صدوره عن رسول الله صلی الله علیه و آله و سلم وأنه سنته</w:t>
      </w:r>
      <w:r>
        <w:rPr>
          <w:rFonts w:eastAsia="IRNazanin" w:cs="IRNazanin"/>
          <w:color w:val="111111"/>
          <w:sz w:val="28"/>
          <w:szCs w:val="28"/>
          <w:rtl w:val="true"/>
          <w:lang w:bidi="fa-IR"/>
        </w:rPr>
        <w:t xml:space="preserve">. </w:t>
      </w:r>
      <w:bookmarkStart w:id="400" w:name="pg14512_198543"/>
    </w:p>
    <w:p>
      <w:pPr>
        <w:pStyle w:val="Heading6"/>
        <w:numPr>
          <w:ilvl w:val="5"/>
          <w:numId w:val="1"/>
        </w:numPr>
        <w:rPr/>
      </w:pPr>
      <w:bookmarkStart w:id="401" w:name="__RefHeading___Toc1549011_996550957"/>
      <w:bookmarkStart w:id="402" w:name="_Toc142"/>
      <w:bookmarkEnd w:id="400"/>
      <w:bookmarkEnd w:id="401"/>
      <w:r>
        <w:rPr>
          <w:rtl w:val="true"/>
        </w:rPr>
        <w:t>الف</w:t>
      </w:r>
      <w:r>
        <w:rPr>
          <w:rtl w:val="true"/>
        </w:rPr>
        <w:t xml:space="preserve">: </w:t>
      </w:r>
      <w:r>
        <w:rPr>
          <w:rtl w:val="true"/>
        </w:rPr>
        <w:t>الشیعة الإمامیة و روایاتهم فی ذلک</w:t>
      </w:r>
      <w:bookmarkEnd w:id="402"/>
    </w:p>
    <w:p>
      <w:pPr>
        <w:pStyle w:val="BookText"/>
        <w:rPr/>
      </w:pPr>
      <w:r>
        <w:rPr>
          <w:rFonts w:ascii="IRNazanin" w:hAnsi="IRNazanin" w:eastAsia="IRNazanin"/>
          <w:color w:val="111111"/>
          <w:sz w:val="28"/>
          <w:sz w:val="28"/>
          <w:szCs w:val="28"/>
          <w:rtl w:val="true"/>
          <w:lang w:bidi="fa-IR"/>
        </w:rPr>
        <w:t>رویت أخبار فی کتب الإمامیة وکذا الزیدیة علی أن مذهب الإمام محمّد بن علی الباقر کان الإسبال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 ذلک الشوکانی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القاسمیة والناصریة والباقر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الید علی الید بعد التکبیر غیر مشروع</w:t>
      </w:r>
      <w:r>
        <w:rPr>
          <w:rFonts w:eastAsia="IRNazanin" w:cs="IRNazanin"/>
          <w:color w:val="111111"/>
          <w:sz w:val="28"/>
          <w:szCs w:val="28"/>
          <w:rtl w:val="true"/>
          <w:lang w:bidi="fa-IR"/>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 هناک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أنّ مذهب الإمام الصادق وأولاده المعصومین کان الإرسال، وإلیک تلک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حمّاد بن عیسی، أنه قال، قال لی أبوعبدالله علیه السلام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تحسن أن تصلی یا حمّاد؟</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أنا أحفظ کتاب حریز فی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لاعلیک قم 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بین یدیه متوجهّاً إلی القبلة فاستفتحت الصلاة و رکعت وسجدت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حمّاد، لا تحسن أن تصلّی، ما أقبح بالرجل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علیه ستّون سنة أو سبعون سنة فما یقیم صلاة واحدة بحدودها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فأصابنی فی نفسی الذلّ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فعلّمنی الصلاة</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أبوعبدالله علیه السلام مستقبل القبلة منتصباً، فأرسل یدیه جمیعاً علی فخذیه، قد ضمّ أصابعه وقرّب بین قدمیه حتّی کان بینهما ثلاثة أصابع مفرّجات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حمّاد، هکذا صلّ، ولا تعبث بیدیک وأصابعک</w:t>
      </w:r>
      <w:r>
        <w:rPr>
          <w:rFonts w:eastAsia="IRNazanin" w:cs="IRNazanin"/>
          <w:color w:val="111111"/>
          <w:sz w:val="28"/>
          <w:szCs w:val="28"/>
          <w:rtl w:val="true"/>
          <w:lang w:bidi="fa-IR"/>
        </w:rPr>
        <w:t>(</w:t>
      </w:r>
      <w:r>
        <w:rPr>
          <w:rStyle w:val="FootnoteAnchor"/>
          <w:rtl w:val="true"/>
        </w:rPr>
        <w:footnoteReference w:id="1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تبزق عن یمینک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یسارک ولا بین یدیک</w:t>
      </w:r>
      <w:r>
        <w:rPr>
          <w:rFonts w:eastAsia="IRNazanin" w:cs="IRNazanin"/>
          <w:color w:val="111111"/>
          <w:sz w:val="28"/>
          <w:szCs w:val="28"/>
          <w:rtl w:val="true"/>
          <w:lang w:bidi="fa-IR"/>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علی بن إبراهیم، عن أبیه، عن حماد بن عیسی</w:t>
      </w:r>
      <w:r>
        <w:rPr>
          <w:rFonts w:eastAsia="IRNazanin" w:cs="IRNazanin"/>
          <w:color w:val="111111"/>
          <w:sz w:val="28"/>
          <w:szCs w:val="28"/>
          <w:rtl w:val="true"/>
          <w:lang w:bidi="fa-IR"/>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محمّد بن یعقوب الکلینی، عن علی بن إبراهیم، عن أبیه، وعن محمّد بن إسماعیل، عن الفضل بن شاذان، وعن محمّد بن یحیی، عن أحمد بن محمّد کلّهم، عن حماد بن عیسی، عن حریز، عن زرارة، عن أبی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فی الصلاة فلا تلصق قدمک بالأُخری، دع بینهما فصلاً أصبعاً أقلُّ ذلک إلی شبرٍ أکثره، واسدل منکبیک وأرسل یدیک ولا تشبک أصابعک، ولیکونا علی فخذیک قبالة رکبتیک، ولیکن نظرک إلی موضع سجودک، فإذا رکعت فصف فی رکوعک بین قدمیک تجعل بینهما قدر شبر، وتمکّن راحتیک من رکبتیک، وتضع یدک الیمنی علی رکبتک الیمنی قبل الیسری، وبلّغ أطراف أصابعک عین الرکبة، وفرّج أصابعک إذا وضعتها علی رکبتیک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وراه الشیخ بإسناده عن محمّد بن یعقوب، مثله</w:t>
      </w:r>
      <w:r>
        <w:rPr>
          <w:rFonts w:eastAsia="IRNazanin" w:cs="IRNazanin"/>
          <w:color w:val="111111"/>
          <w:sz w:val="28"/>
          <w:szCs w:val="28"/>
          <w:rtl w:val="true"/>
          <w:lang w:bidi="fa-IR"/>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وبالإسنادین الأولین عن حماد، عن حریز، عن زرارة، عن أبی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أقمت إلی الصلاة فعلیک بالإقبال علی صلاتک فإنما</w:t>
      </w:r>
      <w:r>
        <w:rPr>
          <w:rFonts w:eastAsia="IRNazanin" w:cs="IRNazanin"/>
          <w:color w:val="111111"/>
          <w:sz w:val="28"/>
          <w:szCs w:val="28"/>
          <w:rtl w:val="true"/>
          <w:lang w:bidi="fa-IR"/>
        </w:rPr>
        <w:t>(</w:t>
      </w:r>
      <w:r>
        <w:rPr>
          <w:rStyle w:val="FootnoteAnchor"/>
          <w:rtl w:val="true"/>
        </w:rPr>
        <w:footnoteReference w:id="1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منها ما أقبلت علیه، ولا تعبث فیها بیدیک ولا برأسک ولا بلحیتک، ولا تحدث نفسک، ولا تتثاءب، ولا تتمط، ولا تکفّر فإنّما یفعل ذلک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ماجیلویه، عن علی بن إبراهیم، عن أبیه، عن حمّاد نحوه، وزاد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تقولنَ إذا فرغت من قراءتک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بأبویه، عن أبیه، عن سعید ابن عبدالله، عن أحمد بن محمّد، عن الحسین بن سعید، عن فضالة، عن العلاء، عن محمّد بن مسلم، عن أبی جعفر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وخرّجه ابن أبی عمیر، عن معاویة، عن رفاعة</w:t>
      </w:r>
      <w:r>
        <w:rPr>
          <w:rFonts w:eastAsia="IRNazanin" w:cs="IRNazanin"/>
          <w:color w:val="111111"/>
          <w:sz w:val="28"/>
          <w:szCs w:val="28"/>
          <w:rtl w:val="true"/>
          <w:lang w:bidi="fa-IR"/>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بخط الشیخ محمّد بن علی الجبعی، نقلاً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عبدالله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فی صلاتک فاخشع فیها، ولا تحدث نفسک إن قدرت علی ذلک، واخضع برقبتک، ولا تلتفت فیها ولا یجز طرفُک موضَع سجودک، وصفَّ قدمیک وأثبتهما وأَرْخِ یدیک، ولا تکفّر ولا تَوَرَّک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فقه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أردت أن تقوم إلی الصلاة، فلا تقم إلیها متکاسلاً ولا متناعساً ولا مستعجلاً ولا متلاهیاً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 قدمیک وانصب نفسک ولا تلتفت یمیناً وشمالاً، وتحسب کأنک تراه فإنْ لم تکن تراه فإنه یراک، ولا تعبث بلحیتک ولا بشیء من جوارحک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ولاتفرقع أصابعک، ولا تحکّ بدنک ولا تولع بأنفک ولا بثوبک، ولا تصلّ وأنت متلثّم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أنک بین یدی الجبّار، ولا تعبث بشیء من الأشیاء، ولا تحدّث لنفسک وافرغ قلبک ولیکن شغلک فی صلاتک، وأرسل یدیک أَلصقهما بفخذیک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رکعت فأَلْقِم رکبتیک راحتیک وتفرّج بین أصابعک واقبض علیهما، وإذا رفعت رأسک من الرکوع فانصب قائماً حتی ترجع مفاصلک کلها إلی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تضع یدیک بعضها علی بعض لکن أرسلهما إرسالاً، فإنّ ذلک تکفیر أهل الکتاب</w:t>
      </w:r>
      <w:r>
        <w:rPr>
          <w:rFonts w:eastAsia="IRNazanin" w:cs="IRNazanin"/>
          <w:color w:val="111111"/>
          <w:sz w:val="28"/>
          <w:szCs w:val="28"/>
          <w:rtl w:val="true"/>
          <w:lang w:bidi="fa-IR"/>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وتضم أصابع یدیک فی جمیع الصلاة تجاه القبلة عند السجود، وتفرقها عند الرکوع، وأَلقم راحتیک برکبتیک، ولا تلصق إحدی القدمین بالأخُری وأنت قائم ولا فی وقت الرکوع، ولیکن بینهما أربع أصابع أو شبر، وأدنی ما یجزی فی الصلاة فیما یکمل به الفرائض تکبیر الافتتاح وتمام الرکوع والسجود، وأدنی ما یجزئ من التشهد الشهادتان، فإذا کبّرت فاشخص ببصرک نحو سجودک، وأرسل منکبیک، وضع یدیک علی فخذیک قبالة رکبتیک، فإنّه أحری أن تقیم بصلاتک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هذه بعض الروایات البیانیة التی استدل بها علی مشروعیة الإسبال عند الشیعة الإمامیة، ولو أردنا دراسة الأقوال الفقهیة معها لصارت مجلداً ضخماً نعرض عنها الان مکتفین بالروایات لأنّ هدفنا هنا هو إثبات وجود ما یدل علی الإسبال فی کلمات أئمّة أهل البیت علیهم السلام لاغیر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فروایة حمّاد عن الإمام الصادق علیه السلام کانت بصدد بیان کیفیة الصلاة المفروضة علی الناس ولیست فیها أیة إشارة إلی القبض بأقسامه المختلفة، فلو کان القبض سنّة نبویة لما ترکها الإمام فی بیانه، وهو بعمله یجسّد لنا صلاة رسول الله صلی الله علیه و آله و سلم ، لأنه اخذها عن أبیه الإمام الباقر، وهو عن أبیه السجاد، عن الإمام الحسین، عن أمیرالمؤمنین عن رسول الله صلوات الله علیهم أجمعین</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فسیرة أهل البیت واجماعهم قد تحقق علی الإرسال، وهو یرشدنا إلی أنه سنة رسول الله، لان أهل البیت ادری بما فی البیت، فلا یحکون شیئاً یخالف سنة رسول الله، مع إنّ الأصل الأوّلی معهم حسبما وضحناه سابقاً</w:t>
      </w:r>
      <w:r>
        <w:rPr>
          <w:rFonts w:eastAsia="IRNazanin" w:cs="IRNazanin"/>
          <w:color w:val="111111"/>
          <w:sz w:val="28"/>
          <w:szCs w:val="28"/>
          <w:rtl w:val="true"/>
          <w:lang w:bidi="fa-IR"/>
        </w:rPr>
        <w:t xml:space="preserve">. </w:t>
      </w:r>
      <w:bookmarkStart w:id="403" w:name="pg14512_198548"/>
    </w:p>
    <w:p>
      <w:pPr>
        <w:pStyle w:val="Heading6"/>
        <w:numPr>
          <w:ilvl w:val="5"/>
          <w:numId w:val="1"/>
        </w:numPr>
        <w:rPr/>
      </w:pPr>
      <w:bookmarkStart w:id="404" w:name="__RefHeading___Toc1549013_996550957"/>
      <w:bookmarkStart w:id="405" w:name="_Toc143"/>
      <w:bookmarkEnd w:id="403"/>
      <w:bookmarkEnd w:id="404"/>
      <w:r>
        <w:rPr>
          <w:rtl w:val="true"/>
        </w:rPr>
        <w:t>ب</w:t>
      </w:r>
      <w:r>
        <w:rPr>
          <w:rtl w:val="true"/>
        </w:rPr>
        <w:t xml:space="preserve">: </w:t>
      </w:r>
      <w:r>
        <w:rPr>
          <w:rtl w:val="true"/>
        </w:rPr>
        <w:t>إجماع الزیدیة و أقوال علمائهم فی السدل</w:t>
      </w:r>
      <w:bookmarkEnd w:id="405"/>
    </w:p>
    <w:p>
      <w:pPr>
        <w:pStyle w:val="Heading6"/>
        <w:numPr>
          <w:ilvl w:val="5"/>
          <w:numId w:val="1"/>
        </w:numPr>
        <w:rPr/>
      </w:pPr>
      <w:bookmarkStart w:id="406" w:name="__RefHeading___Toc1549015_996550957"/>
      <w:bookmarkStart w:id="407" w:name="_Toc144"/>
      <w:bookmarkEnd w:id="406"/>
      <w:r>
        <w:rPr>
          <w:rtl w:val="true"/>
        </w:rPr>
        <w:t>اشارة</w:t>
      </w:r>
      <w:bookmarkEnd w:id="407"/>
    </w:p>
    <w:p>
      <w:pPr>
        <w:pStyle w:val="BookText"/>
        <w:rPr/>
      </w:pPr>
      <w:r>
        <w:rPr>
          <w:rFonts w:ascii="IRNazanin" w:hAnsi="IRNazanin" w:eastAsia="IRNazanin"/>
          <w:color w:val="111111"/>
          <w:sz w:val="28"/>
          <w:sz w:val="28"/>
          <w:szCs w:val="28"/>
          <w:rtl w:val="true"/>
          <w:lang w:bidi="fa-IR"/>
        </w:rPr>
        <w:t>ان المراجع إلی اقوال الشیعة الزیدیة یقف علی اجماعهم علی الإرسال أیضاً ونهیهم عن القبض والیک بعض اقوالهم</w:t>
      </w:r>
      <w:r>
        <w:rPr>
          <w:rFonts w:eastAsia="IRNazanin" w:cs="IRNazanin"/>
          <w:color w:val="111111"/>
          <w:sz w:val="28"/>
          <w:szCs w:val="28"/>
          <w:rtl w:val="true"/>
          <w:lang w:bidi="fa-IR"/>
        </w:rPr>
        <w:t>.</w:t>
      </w:r>
    </w:p>
    <w:p>
      <w:pPr>
        <w:pStyle w:val="Heading6"/>
        <w:numPr>
          <w:ilvl w:val="5"/>
          <w:numId w:val="1"/>
        </w:numPr>
        <w:rPr/>
      </w:pPr>
      <w:bookmarkStart w:id="408" w:name="__RefHeading___Toc1549017_996550957"/>
      <w:bookmarkStart w:id="409" w:name="_Toc145"/>
      <w:bookmarkEnd w:id="408"/>
      <w:r>
        <w:rPr/>
        <w:t>1</w:t>
      </w:r>
      <w:r>
        <w:rPr>
          <w:rtl w:val="true"/>
        </w:rPr>
        <w:t xml:space="preserve">- </w:t>
      </w:r>
      <w:r>
        <w:rPr>
          <w:rtl w:val="true"/>
        </w:rPr>
        <w:t xml:space="preserve">الإمام القاسم بن إبراهیم الرسی </w:t>
      </w:r>
      <w:r>
        <w:rPr>
          <w:rtl w:val="true"/>
        </w:rPr>
        <w:t>(</w:t>
      </w:r>
      <w:r>
        <w:rPr/>
        <w:t>170</w:t>
      </w:r>
      <w:r>
        <w:rPr>
          <w:rtl w:val="true"/>
        </w:rPr>
        <w:t xml:space="preserve"> - </w:t>
      </w:r>
      <w:r>
        <w:rPr/>
        <w:t>246</w:t>
      </w:r>
      <w:r>
        <w:rPr>
          <w:rtl w:val="true"/>
        </w:rPr>
        <w:t>ق</w:t>
      </w:r>
      <w:r>
        <w:rPr>
          <w:rtl w:val="true"/>
        </w:rPr>
        <w:t>)</w:t>
      </w:r>
      <w:bookmarkEnd w:id="4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القاسم بن إبراهیم الرسی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من کبار أئمّتهم،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 رسائله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من ائتمر بالصلاة بأمره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تسکین أطرافه، وخفض بصره، وترک الإلتفات فیها، والتلاعب،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وفیما قلنا من تسکین الأطراف فیها، وما أمرالله به من الخشوع، والإقبال علیها ما یقول سبحانه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صَلاَتِهِمْ خَاشِعُونَ</w:t>
      </w:r>
      <w:r>
        <w:rPr>
          <w:rFonts w:ascii="IRNazanin" w:hAnsi="IRNazanin" w:eastAsia="IRNazanin"/>
          <w:color w:val="111111"/>
          <w:sz w:val="28"/>
          <w:sz w:val="28"/>
          <w:szCs w:val="28"/>
          <w:rtl w:val="true"/>
          <w:lang w:bidi="fa-IR"/>
        </w:rPr>
        <w:t>، ومن یشکَ فی أنّ من الخشوع فی الصلاة تسکین العیون وغضّها؟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تسکین الأیدی وحفظها</w:t>
      </w:r>
      <w:r>
        <w:rPr>
          <w:rFonts w:eastAsia="IRNazanin" w:cs="IRNazanin"/>
          <w:color w:val="111111"/>
          <w:sz w:val="28"/>
          <w:szCs w:val="28"/>
          <w:rtl w:val="true"/>
          <w:lang w:bidi="fa-IR"/>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ویتّضح مقصود الإمام الرسی فیما رواه محمّد بن منصور المرادی، حافظ الشیعة الزیدیة فی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القاسم الرسی، 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کنت فی الصلاة قائماً فلا تضع یدک الیمنی علی الیسری </w:t>
      </w:r>
      <w:bookmarkStart w:id="410" w:name="pg14512_198549"/>
    </w:p>
    <w:p>
      <w:pPr>
        <w:pStyle w:val="BookText"/>
        <w:rPr/>
      </w:pPr>
      <w:bookmarkEnd w:id="410"/>
      <w:r>
        <w:rPr>
          <w:rFonts w:ascii="IRNazanin" w:hAnsi="IRNazanin" w:eastAsia="IRNazanin"/>
          <w:color w:val="111111"/>
          <w:sz w:val="28"/>
          <w:sz w:val="28"/>
          <w:szCs w:val="28"/>
          <w:rtl w:val="true"/>
          <w:lang w:bidi="fa-IR"/>
        </w:rPr>
        <w:t>ولا الیسری علی الیمنی، فإنّ ذلک تکفیر أهل الکتاب، ولِکنْ أرسلهما إرسالاً، فإنّه أحری أن لا تشغل قلبک عن الصلاة</w:t>
      </w:r>
      <w:r>
        <w:rPr>
          <w:rFonts w:eastAsia="IRNazanin" w:cs="IRNazanin"/>
          <w:color w:val="111111"/>
          <w:sz w:val="28"/>
          <w:szCs w:val="28"/>
          <w:rtl w:val="true"/>
          <w:lang w:bidi="fa-IR"/>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1" w:name="__RefHeading___Toc1549019_996550957"/>
      <w:bookmarkStart w:id="412" w:name="_Toc146"/>
      <w:bookmarkEnd w:id="411"/>
      <w:r>
        <w:rPr/>
        <w:t>2</w:t>
      </w:r>
      <w:r>
        <w:rPr>
          <w:rtl w:val="true"/>
        </w:rPr>
        <w:t xml:space="preserve">- </w:t>
      </w:r>
      <w:r>
        <w:rPr>
          <w:rtl w:val="true"/>
        </w:rPr>
        <w:t xml:space="preserve">الإمام أبوعبدالله أحمد بن عیسی </w:t>
      </w:r>
      <w:r>
        <w:rPr>
          <w:rtl w:val="true"/>
        </w:rPr>
        <w:t>(</w:t>
      </w:r>
      <w:r>
        <w:rPr/>
        <w:t>157</w:t>
      </w:r>
      <w:r>
        <w:rPr>
          <w:rtl w:val="true"/>
        </w:rPr>
        <w:t xml:space="preserve"> - </w:t>
      </w:r>
      <w:r>
        <w:rPr/>
        <w:t>247</w:t>
      </w:r>
      <w:r>
        <w:rPr>
          <w:rtl w:val="true"/>
        </w:rPr>
        <w:t xml:space="preserve"> </w:t>
      </w:r>
      <w:r>
        <w:rPr>
          <w:rtl w:val="true"/>
        </w:rPr>
        <w:t>ه</w:t>
      </w:r>
      <w:r>
        <w:rPr>
          <w:rtl w:val="true"/>
        </w:rPr>
        <w:t>-)</w:t>
      </w:r>
      <w:bookmarkEnd w:id="41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أبوعبدالله أحمد بن عیسی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الحافظ المرادی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راوی أمالی أحمد بن عیسی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أحمد بن عیسی حین کبّر فی أول الصلاة أرسل یدیه علی فخذیه، و هو قائم ولم یضع واحدة علی الأخری</w:t>
      </w:r>
      <w:r>
        <w:rPr>
          <w:rFonts w:eastAsia="IRNazanin" w:cs="IRNazanin"/>
          <w:color w:val="111111"/>
          <w:sz w:val="28"/>
          <w:szCs w:val="28"/>
          <w:rtl w:val="true"/>
          <w:lang w:bidi="fa-IR"/>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3" w:name="__RefHeading___Toc1549021_996550957"/>
      <w:bookmarkStart w:id="414" w:name="_Toc147"/>
      <w:bookmarkEnd w:id="413"/>
      <w:r>
        <w:rPr/>
        <w:t>3</w:t>
      </w:r>
      <w:r>
        <w:rPr>
          <w:rtl w:val="true"/>
        </w:rPr>
        <w:t xml:space="preserve">- </w:t>
      </w:r>
      <w:r>
        <w:rPr>
          <w:rtl w:val="true"/>
        </w:rPr>
        <w:t>الحافظ محمّد بن منصور المرادی</w:t>
      </w:r>
      <w:bookmarkEnd w:id="41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محمّد بن منصور المرادی</w:t>
      </w:r>
      <w:r>
        <w:rPr>
          <w:rFonts w:eastAsia="IRNazanin" w:cs="IRNazanin"/>
          <w:color w:val="111111"/>
          <w:sz w:val="28"/>
          <w:szCs w:val="28"/>
          <w:rtl w:val="true"/>
          <w:lang w:bidi="fa-IR"/>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کبّرت فأرسل یدیک حتی تقع کفّاک علی فخذیک</w:t>
      </w:r>
      <w:r>
        <w:rPr>
          <w:rFonts w:eastAsia="IRNazanin" w:cs="IRNazanin"/>
          <w:color w:val="111111"/>
          <w:sz w:val="28"/>
          <w:szCs w:val="28"/>
          <w:rtl w:val="true"/>
          <w:lang w:bidi="fa-IR"/>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نقلنا قبل قلیل ما رواه عن الرسی عن رسول الله صلی الله علیه و آله و سلم بأنّ وضع الیمنی علی الیسری تکفیر أهل الکتاب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 بحبل الله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محمّد بن منصور المرادی فی المناهی عن النبی صلی الله علیه و آله و سلم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أن یجعل الرجل یدیه فی حقوه أو قال یدیه فی حقویه وقال کذلک أهل النار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أن یجعل یده علی یده فی صدره وهو یصلی أو یده علی فیه وهو یصلی، وقال کذلک المغلول وأمر رسول الله صلی الله علیه و آله و سلم أن یرسل یدیه إذا کان قائماً فی الصلوة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ونهی أن یدخل إحدی یدیه تحت الاخری علی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وأمر أنْ یرسلهما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فصل من فصولٍ عزاها إلی القاسم بن إبراهیم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فی الصلوة قائماً فلا تضع یدک الیمنی علی الیسری ولا الیسری علی الیمنی فإن ذلک تکفیر أهل الکتاب ولکن أرسلهما إرسالا فإنه أحری أن لا تشغل قلبک عن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المرتضی محمّد بن یحیی علیهما السلام فی کتاب النهی عن أبیه عن آبائه عن علی علیهم السلام عن النبی صلی الله علیه و آله و 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أن یجعل الرجل یده علی یده علی صدره فی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أن یرسلهما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الجامع الکبیر للاسیوطی روی ابن أبی شیبة عن الحسن عن النبی صلی الله علیه و آله و 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أنظر إلی أحبار بنی إسرائیل واضعی أیمانهم علی شمائِلهم فی الصلوة</w:t>
      </w:r>
      <w:r>
        <w:rPr>
          <w:rFonts w:eastAsia="IRNazanin" w:cs="IRNazanin"/>
          <w:color w:val="111111"/>
          <w:sz w:val="28"/>
          <w:szCs w:val="28"/>
          <w:rtl w:val="true"/>
          <w:lang w:bidi="fa-IR"/>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 بحبل الله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المختصر المقنع النافع فی الفقه علی مذهب الشیعة الزیدیة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ویجزم التکبیر ویرسل یدیه علی فخذیه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 xml:space="preserve">). </w:t>
      </w:r>
      <w:bookmarkStart w:id="415" w:name="pg14512_198551"/>
    </w:p>
    <w:p>
      <w:pPr>
        <w:pStyle w:val="Heading6"/>
        <w:numPr>
          <w:ilvl w:val="5"/>
          <w:numId w:val="1"/>
        </w:numPr>
        <w:rPr/>
      </w:pPr>
      <w:bookmarkStart w:id="416" w:name="__RefHeading___Toc1549023_996550957"/>
      <w:bookmarkStart w:id="417" w:name="_Toc148"/>
      <w:bookmarkEnd w:id="415"/>
      <w:bookmarkEnd w:id="416"/>
      <w:r>
        <w:rPr/>
        <w:t>4</w:t>
      </w:r>
      <w:r>
        <w:rPr>
          <w:rtl w:val="true"/>
        </w:rPr>
        <w:t xml:space="preserve">- </w:t>
      </w:r>
      <w:r>
        <w:rPr>
          <w:rtl w:val="true"/>
        </w:rPr>
        <w:t xml:space="preserve">الإمام الهادی إلی الحق یحیی بن الحسین بن القاسم الرسی </w:t>
      </w:r>
      <w:r>
        <w:rPr>
          <w:rtl w:val="true"/>
        </w:rPr>
        <w:t>(</w:t>
      </w:r>
      <w:r>
        <w:rPr>
          <w:rtl w:val="true"/>
        </w:rPr>
        <w:t>ت</w:t>
      </w:r>
      <w:r>
        <w:rPr>
          <w:rtl w:val="true"/>
        </w:rPr>
        <w:t xml:space="preserve">: </w:t>
      </w:r>
      <w:r>
        <w:rPr/>
        <w:t>298</w:t>
      </w:r>
      <w:r>
        <w:rPr>
          <w:rtl w:val="true"/>
        </w:rPr>
        <w:t>ق</w:t>
      </w:r>
      <w:r>
        <w:rPr>
          <w:rtl w:val="true"/>
        </w:rPr>
        <w:t>)</w:t>
      </w:r>
      <w:bookmarkEnd w:id="41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الهادی إلی الحق یحیی بن الحسین بن القاسم الرسی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صلی الله علیه و آله و سلم یأمرنا بالسکون فی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خشع قلب هذا لخشعت جوارحه</w:t>
      </w:r>
      <w:r>
        <w:rPr>
          <w:rFonts w:eastAsia="IRNazanin" w:cs="IRNazanin"/>
          <w:color w:val="111111"/>
          <w:sz w:val="28"/>
          <w:szCs w:val="28"/>
          <w:rtl w:val="true"/>
          <w:lang w:bidi="fa-IR"/>
        </w:rPr>
        <w:t>)(</w:t>
      </w:r>
      <w:r>
        <w:rPr>
          <w:rStyle w:val="FootnoteAnchor"/>
          <w:rtl w:val="true"/>
        </w:rPr>
        <w:footnoteReference w:id="1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وذلک حثٌّ منه علی أن لا یحرّک المصلّی یدًا ولا رجلاً إلّامن حاجةٍ إلی ذلک، وهذا أحبُّ إلینا وأَصَحُّ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الهادی 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وضع الید علی الید یبطل الصلاة</w:t>
      </w:r>
      <w:r>
        <w:rPr>
          <w:rFonts w:eastAsia="IRNazanin" w:cs="IRNazanin"/>
          <w:color w:val="111111"/>
          <w:sz w:val="28"/>
          <w:szCs w:val="28"/>
          <w:rtl w:val="true"/>
          <w:lang w:bidi="fa-IR"/>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أبوطالب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ولایجوز للمصلّی أن یضع یمینه علی یساره فی حال القیام علی موجب قول القاسم ویحیی، فإن فعل ذلک بطلت صلاته</w:t>
      </w:r>
      <w:r>
        <w:rPr>
          <w:rFonts w:eastAsia="IRNazanin" w:cs="IRNazanin"/>
          <w:color w:val="111111"/>
          <w:sz w:val="28"/>
          <w:szCs w:val="28"/>
          <w:rtl w:val="true"/>
          <w:lang w:bidi="fa-IR"/>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قال یحیی 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1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روی الإمام الهادی حدیث النهی عن وضع الید فی المجموعة الفاخرة المصورة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عنه ولده محمّد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 رسائله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418" w:name="pg14512_198552"/>
    </w:p>
    <w:p>
      <w:pPr>
        <w:pStyle w:val="Heading6"/>
        <w:numPr>
          <w:ilvl w:val="5"/>
          <w:numId w:val="1"/>
        </w:numPr>
        <w:rPr/>
      </w:pPr>
      <w:bookmarkStart w:id="419" w:name="__RefHeading___Toc1549025_996550957"/>
      <w:bookmarkStart w:id="420" w:name="_Toc149"/>
      <w:bookmarkEnd w:id="418"/>
      <w:bookmarkEnd w:id="419"/>
      <w:r>
        <w:rPr/>
        <w:t>5</w:t>
      </w:r>
      <w:r>
        <w:rPr>
          <w:rtl w:val="true"/>
        </w:rPr>
        <w:t xml:space="preserve">- </w:t>
      </w:r>
      <w:r>
        <w:rPr>
          <w:rtl w:val="true"/>
        </w:rPr>
        <w:t xml:space="preserve">الإمام الناصر الأُطْرُوش </w:t>
      </w:r>
      <w:r>
        <w:rPr>
          <w:rtl w:val="true"/>
        </w:rPr>
        <w:t>(</w:t>
      </w:r>
      <w:r>
        <w:rPr/>
        <w:t>230</w:t>
      </w:r>
      <w:r>
        <w:rPr>
          <w:rtl w:val="true"/>
        </w:rPr>
        <w:t xml:space="preserve"> - </w:t>
      </w:r>
      <w:r>
        <w:rPr/>
        <w:t>304</w:t>
      </w:r>
      <w:r>
        <w:rPr>
          <w:rtl w:val="true"/>
        </w:rPr>
        <w:t>ق</w:t>
      </w:r>
      <w:r>
        <w:rPr>
          <w:rtl w:val="true"/>
        </w:rPr>
        <w:t>)</w:t>
      </w:r>
      <w:bookmarkEnd w:id="42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الناصر الأُطْرُوش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الناصر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أن یضع المصلّی یمینه علی یساره، بل یجب أن یرسلهما إرسالاً </w:t>
      </w:r>
      <w:r>
        <w:rPr>
          <w:rFonts w:eastAsia="IRNazanin" w:cs="IRNazanin"/>
          <w:color w:val="111111"/>
          <w:sz w:val="28"/>
          <w:szCs w:val="28"/>
          <w:rtl w:val="true"/>
          <w:lang w:bidi="fa-IR"/>
        </w:rPr>
        <w:t>(</w:t>
      </w:r>
      <w:r>
        <w:rPr>
          <w:rStyle w:val="FootnoteAnchor"/>
          <w:rtl w:val="true"/>
        </w:rPr>
        <w:footnoteReference w:id="1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الید علی الید فی الصلاة غیر مشروع، وهو قول الناصریة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1" w:name="__RefHeading___Toc1549027_996550957"/>
      <w:bookmarkStart w:id="422" w:name="_Toc150"/>
      <w:bookmarkEnd w:id="421"/>
      <w:r>
        <w:rPr/>
        <w:t>6</w:t>
      </w:r>
      <w:r>
        <w:rPr>
          <w:rtl w:val="true"/>
        </w:rPr>
        <w:t xml:space="preserve">- </w:t>
      </w:r>
      <w:r>
        <w:rPr>
          <w:rtl w:val="true"/>
        </w:rPr>
        <w:t xml:space="preserve">الإمام المرتضی أبوالقاسم الملقب بجبریل أهل الأرض </w:t>
      </w:r>
      <w:r>
        <w:rPr>
          <w:rtl w:val="true"/>
        </w:rPr>
        <w:t>(</w:t>
      </w:r>
      <w:r>
        <w:rPr>
          <w:rtl w:val="true"/>
        </w:rPr>
        <w:t>ت</w:t>
      </w:r>
      <w:r>
        <w:rPr>
          <w:rtl w:val="true"/>
        </w:rPr>
        <w:t xml:space="preserve">: </w:t>
      </w:r>
      <w:r>
        <w:rPr/>
        <w:t>310</w:t>
      </w:r>
      <w:r>
        <w:rPr>
          <w:rtl w:val="true"/>
        </w:rPr>
        <w:t>ق</w:t>
      </w:r>
      <w:r>
        <w:rPr>
          <w:rtl w:val="true"/>
        </w:rPr>
        <w:t>)</w:t>
      </w:r>
      <w:bookmarkEnd w:id="42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المرتضی أبوالقاسم الملقب بجبریل أهل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راوی حدیث النهی عن وضع الید علی الید عن أبیه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المناهی</w:t>
      </w:r>
      <w:r>
        <w:rPr>
          <w:rFonts w:eastAsia="IRNazanin" w:cs="IRNazanin"/>
          <w:color w:val="111111"/>
          <w:sz w:val="28"/>
          <w:szCs w:val="28"/>
          <w:rtl w:val="true"/>
          <w:lang w:bidi="fa-IR"/>
        </w:rPr>
        <w:t>».</w:t>
      </w:r>
    </w:p>
    <w:p>
      <w:pPr>
        <w:pStyle w:val="Heading6"/>
        <w:numPr>
          <w:ilvl w:val="5"/>
          <w:numId w:val="1"/>
        </w:numPr>
        <w:rPr/>
      </w:pPr>
      <w:bookmarkStart w:id="423" w:name="__RefHeading___Toc1549029_996550957"/>
      <w:bookmarkStart w:id="424" w:name="_Toc151"/>
      <w:bookmarkEnd w:id="423"/>
      <w:r>
        <w:rPr/>
        <w:t>7</w:t>
      </w:r>
      <w:r>
        <w:rPr>
          <w:rtl w:val="true"/>
        </w:rPr>
        <w:t xml:space="preserve">- </w:t>
      </w:r>
      <w:r>
        <w:rPr>
          <w:rtl w:val="true"/>
        </w:rPr>
        <w:t xml:space="preserve">الإمام المؤید بالله أحمد بن الحسین الهارونی </w:t>
      </w:r>
      <w:r>
        <w:rPr>
          <w:rtl w:val="true"/>
        </w:rPr>
        <w:t>(</w:t>
      </w:r>
      <w:r>
        <w:rPr/>
        <w:t>333</w:t>
      </w:r>
      <w:r>
        <w:rPr>
          <w:rtl w:val="true"/>
        </w:rPr>
        <w:t xml:space="preserve"> - </w:t>
      </w:r>
      <w:r>
        <w:rPr/>
        <w:t>411</w:t>
      </w:r>
      <w:r>
        <w:rPr>
          <w:rtl w:val="true"/>
        </w:rPr>
        <w:t>ق</w:t>
      </w:r>
      <w:r>
        <w:rPr>
          <w:rtl w:val="true"/>
        </w:rPr>
        <w:t>)</w:t>
      </w:r>
      <w:bookmarkEnd w:id="424"/>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المؤید بالله أحمد بن الحسین الهارونی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القاضی زید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المؤید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مکروه عند أهل </w:t>
      </w:r>
      <w:bookmarkStart w:id="425" w:name="pg14512_198553"/>
    </w:p>
    <w:p>
      <w:pPr>
        <w:pStyle w:val="BookText"/>
        <w:rPr/>
      </w:pPr>
      <w:bookmarkEnd w:id="425"/>
      <w:r>
        <w:rPr>
          <w:rFonts w:ascii="IRNazanin" w:hAnsi="IRNazanin" w:eastAsia="IRNazanin"/>
          <w:color w:val="111111"/>
          <w:sz w:val="28"/>
          <w:sz w:val="28"/>
          <w:szCs w:val="28"/>
          <w:rtl w:val="true"/>
          <w:lang w:bidi="fa-IR"/>
        </w:rPr>
        <w:t>البیت أی وضع الید علی الید</w:t>
      </w:r>
      <w:r>
        <w:rPr>
          <w:rFonts w:eastAsia="IRNazanin" w:cs="IRNazanin"/>
          <w:color w:val="111111"/>
          <w:sz w:val="28"/>
          <w:szCs w:val="28"/>
          <w:rtl w:val="true"/>
          <w:lang w:bidi="fa-IR"/>
        </w:rPr>
        <w:t>)(</w:t>
      </w:r>
      <w:r>
        <w:rPr>
          <w:rStyle w:val="FootnoteAnchor"/>
          <w:rtl w:val="true"/>
        </w:rPr>
        <w:footnoteReference w:id="1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رواه عنه الأمیر الحسین فی الشفاء</w:t>
      </w:r>
      <w:r>
        <w:rPr>
          <w:rFonts w:eastAsia="IRNazanin" w:cs="IRNazanin"/>
          <w:color w:val="111111"/>
          <w:sz w:val="28"/>
          <w:szCs w:val="28"/>
          <w:rtl w:val="true"/>
          <w:lang w:bidi="fa-IR"/>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6" w:name="__RefHeading___Toc1549031_996550957"/>
      <w:bookmarkStart w:id="427" w:name="_Toc152"/>
      <w:bookmarkEnd w:id="426"/>
      <w:r>
        <w:rPr/>
        <w:t>8</w:t>
      </w:r>
      <w:r>
        <w:rPr>
          <w:rtl w:val="true"/>
        </w:rPr>
        <w:t xml:space="preserve">- </w:t>
      </w:r>
      <w:r>
        <w:rPr>
          <w:rtl w:val="true"/>
        </w:rPr>
        <w:t xml:space="preserve">الإمام الناطق بالحق أبوطالب یحیی بن الحسین الهارونی </w:t>
      </w:r>
      <w:r>
        <w:rPr>
          <w:rtl w:val="true"/>
        </w:rPr>
        <w:t>(</w:t>
      </w:r>
      <w:r>
        <w:rPr>
          <w:rtl w:val="true"/>
        </w:rPr>
        <w:t xml:space="preserve">ت </w:t>
      </w:r>
      <w:r>
        <w:rPr/>
        <w:t>424</w:t>
      </w:r>
      <w:r>
        <w:rPr>
          <w:rtl w:val="true"/>
        </w:rPr>
        <w:t>ق</w:t>
      </w:r>
      <w:r>
        <w:rPr>
          <w:rtl w:val="true"/>
        </w:rPr>
        <w:t>)</w:t>
      </w:r>
      <w:bookmarkEnd w:id="427"/>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الناطق بالحق أبوطالب یحیی بن الحسین الهارونی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فعل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بطلت صلاته</w:t>
      </w:r>
      <w:r>
        <w:rPr>
          <w:rFonts w:eastAsia="IRNazanin" w:cs="IRNazanin"/>
          <w:color w:val="111111"/>
          <w:sz w:val="28"/>
          <w:szCs w:val="28"/>
          <w:rtl w:val="true"/>
          <w:lang w:bidi="fa-IR"/>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8" w:name="__RefHeading___Toc1549033_996550957"/>
      <w:bookmarkStart w:id="429" w:name="_Toc153"/>
      <w:bookmarkEnd w:id="428"/>
      <w:r>
        <w:rPr/>
        <w:t>9</w:t>
      </w:r>
      <w:r>
        <w:rPr>
          <w:rtl w:val="true"/>
        </w:rPr>
        <w:t xml:space="preserve">- </w:t>
      </w:r>
      <w:r>
        <w:rPr>
          <w:rtl w:val="true"/>
        </w:rPr>
        <w:t xml:space="preserve">الإمام المحدث الحافظ أبوعبدالله العلوی </w:t>
      </w:r>
      <w:r>
        <w:rPr>
          <w:rtl w:val="true"/>
        </w:rPr>
        <w:t>(</w:t>
      </w:r>
      <w:r>
        <w:rPr/>
        <w:t>367</w:t>
      </w:r>
      <w:r>
        <w:rPr>
          <w:rtl w:val="true"/>
        </w:rPr>
        <w:t xml:space="preserve"> -</w:t>
      </w:r>
      <w:r>
        <w:rPr/>
        <w:t>455</w:t>
      </w:r>
      <w:r>
        <w:rPr>
          <w:rtl w:val="true"/>
        </w:rPr>
        <w:t>ق</w:t>
      </w:r>
      <w:r>
        <w:rPr>
          <w:rtl w:val="true"/>
        </w:rPr>
        <w:t>)</w:t>
      </w:r>
      <w:bookmarkEnd w:id="429"/>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المحدث الحافظ أبوعبدالله العلوی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الجامع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وضع الیمنی علی الیسری فیکره،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فعل الیهود</w:t>
      </w:r>
      <w:r>
        <w:rPr>
          <w:rFonts w:eastAsia="IRNazanin" w:cs="IRNazanin"/>
          <w:color w:val="111111"/>
          <w:sz w:val="28"/>
          <w:szCs w:val="28"/>
          <w:rtl w:val="true"/>
          <w:lang w:bidi="fa-IR"/>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 xml:space="preserve">). </w:t>
      </w:r>
      <w:bookmarkStart w:id="430" w:name="pg14512_198554"/>
    </w:p>
    <w:p>
      <w:pPr>
        <w:pStyle w:val="Heading6"/>
        <w:numPr>
          <w:ilvl w:val="5"/>
          <w:numId w:val="1"/>
        </w:numPr>
        <w:rPr/>
      </w:pPr>
      <w:bookmarkStart w:id="431" w:name="__RefHeading___Toc1549035_996550957"/>
      <w:bookmarkStart w:id="432" w:name="_Toc154"/>
      <w:bookmarkEnd w:id="430"/>
      <w:bookmarkEnd w:id="431"/>
      <w:r>
        <w:rPr/>
        <w:t>10</w:t>
      </w:r>
      <w:r>
        <w:rPr>
          <w:rtl w:val="true"/>
        </w:rPr>
        <w:t xml:space="preserve">- </w:t>
      </w:r>
      <w:r>
        <w:rPr>
          <w:rtl w:val="true"/>
        </w:rPr>
        <w:t xml:space="preserve">القاضی زید بن محمّد الکلاری </w:t>
      </w:r>
      <w:r>
        <w:rPr>
          <w:rtl w:val="true"/>
        </w:rPr>
        <w:t>(</w:t>
      </w:r>
      <w:r>
        <w:rPr>
          <w:rtl w:val="true"/>
        </w:rPr>
        <w:t>توفی فی القرن الخامس</w:t>
      </w:r>
      <w:r>
        <w:rPr>
          <w:rtl w:val="true"/>
        </w:rPr>
        <w:t>)</w:t>
      </w:r>
      <w:bookmarkEnd w:id="432"/>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زید بن محمّد الکلاری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فی القرن الخامس</w:t>
      </w:r>
      <w:r>
        <w:rPr>
          <w:rFonts w:eastAsia="IRNazanin" w:cs="IRNazanin"/>
          <w:color w:val="111111"/>
          <w:sz w:val="28"/>
          <w:szCs w:val="28"/>
          <w:rtl w:val="true"/>
          <w:lang w:bidi="fa-IR"/>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للمصلی أن یضع یمینه علی یساره فی حال القیام علی موجب قول القاسم ویحیی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 ذلک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أفعال الصلاة؛ لیس منها ولا من مسنوناتها عنده</w:t>
      </w:r>
      <w:r>
        <w:rPr>
          <w:rFonts w:eastAsia="IRNazanin" w:cs="IRNazanin"/>
          <w:color w:val="111111"/>
          <w:sz w:val="28"/>
          <w:szCs w:val="28"/>
          <w:rtl w:val="true"/>
          <w:lang w:bidi="fa-IR"/>
        </w:rPr>
        <w:t>(</w:t>
      </w:r>
      <w:r>
        <w:rPr>
          <w:rStyle w:val="FootnoteAnchor"/>
          <w:rtl w:val="true"/>
        </w:rPr>
        <w:footnoteReference w:id="1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من عمل شیئاً فی الصلاة لیس منها ولامن المحافظة علیها أعاد الصلاة، واستثنی من ذلک القلیل من العمل، وما لإِصلاح الصلاة،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کثیر لیس من مسنوناتها، لأنّه لم یعدّه فیها، فوجب علی أصلهما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القاسم والهادی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مفسداً لها</w:t>
      </w:r>
      <w:r>
        <w:rPr>
          <w:rFonts w:eastAsia="IRNazanin" w:cs="IRNazanin"/>
          <w:color w:val="111111"/>
          <w:sz w:val="28"/>
          <w:szCs w:val="28"/>
          <w:rtl w:val="true"/>
          <w:lang w:bidi="fa-IR"/>
        </w:rPr>
        <w:t>(</w:t>
      </w:r>
      <w:r>
        <w:rPr>
          <w:rStyle w:val="FootnoteAnchor"/>
          <w:rtl w:val="true"/>
        </w:rPr>
        <w:footnoteReference w:id="1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433" w:name="__RefHeading___Toc1549037_996550957"/>
      <w:bookmarkStart w:id="434" w:name="_Toc155"/>
      <w:bookmarkEnd w:id="433"/>
      <w:r>
        <w:rPr/>
        <w:t>11</w:t>
      </w:r>
      <w:r>
        <w:rPr>
          <w:rtl w:val="true"/>
        </w:rPr>
        <w:t xml:space="preserve">- </w:t>
      </w:r>
      <w:r>
        <w:rPr>
          <w:rtl w:val="true"/>
        </w:rPr>
        <w:t xml:space="preserve">القاضی شمس الدین جعفر بن أحمد بن أبی یحیی عبدالسلام </w:t>
      </w:r>
      <w:r>
        <w:rPr>
          <w:rtl w:val="true"/>
        </w:rPr>
        <w:t>(</w:t>
      </w:r>
      <w:r>
        <w:rPr>
          <w:rtl w:val="true"/>
        </w:rPr>
        <w:t>ت</w:t>
      </w:r>
      <w:r>
        <w:rPr>
          <w:rtl w:val="true"/>
        </w:rPr>
        <w:t xml:space="preserve">: </w:t>
      </w:r>
      <w:r>
        <w:rPr/>
        <w:t>537</w:t>
      </w:r>
      <w:r>
        <w:rPr>
          <w:rtl w:val="true"/>
        </w:rPr>
        <w:t>ق</w:t>
      </w:r>
      <w:r>
        <w:rPr>
          <w:rtl w:val="true"/>
        </w:rPr>
        <w:t>)</w:t>
      </w:r>
      <w:bookmarkEnd w:id="43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شمس الدین جعفر بن أحمد بن أبی یحیی عبدالسلام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 القاضی وضع الید علی الید من مفسدات الصلاة، لأنه من جملة الأفعال الکثیرة، ولقوله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هُمْ فِی صَلاَتِهِمْ خَاشِعُونَ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والخشوع هو السکون، </w:t>
      </w:r>
      <w:bookmarkStart w:id="435" w:name="pg14512_198555"/>
    </w:p>
    <w:p>
      <w:pPr>
        <w:pStyle w:val="BookText"/>
        <w:rPr/>
      </w:pPr>
      <w:bookmarkEnd w:id="435"/>
      <w:r>
        <w:rPr>
          <w:rFonts w:ascii="IRNazanin" w:hAnsi="IRNazanin" w:eastAsia="IRNazanin"/>
          <w:color w:val="111111"/>
          <w:sz w:val="28"/>
          <w:sz w:val="28"/>
          <w:szCs w:val="28"/>
          <w:rtl w:val="true"/>
          <w:lang w:bidi="fa-IR"/>
        </w:rPr>
        <w:t>ولما روی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اسکنوا فی الصلاة</w:t>
      </w:r>
      <w:r>
        <w:rPr>
          <w:rFonts w:eastAsia="IRNazanin" w:cs="IRNazanin"/>
          <w:color w:val="111111"/>
          <w:sz w:val="28"/>
          <w:szCs w:val="28"/>
          <w:rtl w:val="true"/>
          <w:lang w:bidi="fa-IR"/>
        </w:rPr>
        <w:t>)(</w:t>
      </w:r>
      <w:r>
        <w:rPr>
          <w:rStyle w:val="FootnoteAnchor"/>
          <w:rtl w:val="true"/>
        </w:rPr>
        <w:footnoteReference w:id="1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یمنع من رفع الید و وضعها علی الأُخری، لأنه یخالف السکون</w:t>
      </w:r>
      <w:r>
        <w:rPr>
          <w:rFonts w:eastAsia="IRNazanin" w:cs="IRNazanin"/>
          <w:color w:val="111111"/>
          <w:sz w:val="28"/>
          <w:szCs w:val="28"/>
          <w:rtl w:val="true"/>
          <w:lang w:bidi="fa-IR"/>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منعقد علی أنّ وضع الید علی الید فی حال القیام لیس بواجب فی شیء من الصلاة، وأن من ترک ذلک وأرسل یدیه إرسالا فصلاته صحیحة، والخلاف واقع فیمن وضع یداً علی ید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 صحیحة، وقالت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 فاسدة، والجزم یقتضی إرسال الیدین لإجماع الکافّة علی صحة الصلاة 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فی هذا الموضوع عشر مسائل،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عشر مسائل ینبغی للمحتاط فی صلاته الراغب نجاة نفسه أن یتمسک بما وقع علیه الإجماع منها، فإنّ النجاة حاصلة فی ذلک بالیقین، وما عدا ذلک موقع الخطر، لوقوع الخلاف فیه، ولا شکّ أن الله مع الجماعة، والعاقل لا یعدل بالسلامة شیئاً سواها، ومن شکَّ فی شیء مما ذکرنا فلیطالع کتب الفقه التی فیها الخلاف والوفاق</w:t>
      </w:r>
      <w:r>
        <w:rPr>
          <w:rFonts w:eastAsia="IRNazanin" w:cs="IRNazanin"/>
          <w:color w:val="111111"/>
          <w:sz w:val="28"/>
          <w:szCs w:val="28"/>
          <w:rtl w:val="true"/>
          <w:lang w:bidi="fa-IR"/>
        </w:rPr>
        <w:t>.</w:t>
      </w:r>
    </w:p>
    <w:p>
      <w:pPr>
        <w:pStyle w:val="Heading6"/>
        <w:numPr>
          <w:ilvl w:val="5"/>
          <w:numId w:val="1"/>
        </w:numPr>
        <w:rPr/>
      </w:pPr>
      <w:bookmarkStart w:id="436" w:name="__RefHeading___Toc1549039_996550957"/>
      <w:bookmarkStart w:id="437" w:name="_Toc156"/>
      <w:bookmarkEnd w:id="436"/>
      <w:r>
        <w:rPr/>
        <w:t>12</w:t>
      </w:r>
      <w:r>
        <w:rPr>
          <w:rtl w:val="true"/>
        </w:rPr>
        <w:t xml:space="preserve">- </w:t>
      </w:r>
      <w:r>
        <w:rPr>
          <w:rtl w:val="true"/>
        </w:rPr>
        <w:t xml:space="preserve">الأمیر الحسین بن بدر الدین </w:t>
      </w:r>
      <w:r>
        <w:rPr>
          <w:rtl w:val="true"/>
        </w:rPr>
        <w:t>(</w:t>
      </w:r>
      <w:r>
        <w:rPr/>
        <w:t>582</w:t>
      </w:r>
      <w:r>
        <w:rPr>
          <w:rtl w:val="true"/>
        </w:rPr>
        <w:t xml:space="preserve"> - </w:t>
      </w:r>
      <w:r>
        <w:rPr/>
        <w:t>662</w:t>
      </w:r>
      <w:r>
        <w:rPr>
          <w:rtl w:val="true"/>
        </w:rPr>
        <w:t>ق</w:t>
      </w:r>
      <w:r>
        <w:rPr>
          <w:rtl w:val="true"/>
        </w:rPr>
        <w:t>)</w:t>
      </w:r>
      <w:bookmarkEnd w:id="43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الحسین بن بدر الدین </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الأُوام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والخشوع هو السکون، بدلالة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وَخَشَعَتِ الْأَصْوَاتُ لِلرَّحْمٰنِ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سکنت، وما روی عن النبی صلی الله علیه و آله و سلم أنه رأی رجلاً </w:t>
      </w:r>
      <w:bookmarkStart w:id="438" w:name="pg14512_198556"/>
    </w:p>
    <w:p>
      <w:pPr>
        <w:pStyle w:val="BookText"/>
        <w:rPr/>
      </w:pPr>
      <w:bookmarkEnd w:id="438"/>
      <w:r>
        <w:rPr>
          <w:rFonts w:ascii="IRNazanin" w:hAnsi="IRNazanin" w:eastAsia="IRNazanin"/>
          <w:color w:val="111111"/>
          <w:sz w:val="28"/>
          <w:sz w:val="28"/>
          <w:szCs w:val="28"/>
          <w:rtl w:val="true"/>
          <w:lang w:bidi="fa-IR"/>
        </w:rPr>
        <w:t>یعبث بلحیته فی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هذا فلو خشع قلبه لخشعت جوارحه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 النبی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اسکنوا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ذلک، علی أنّه لایجوز للمصلی أن یضع یمینه علی یساره حال القیام، وهو مذهب الهادی</w:t>
      </w:r>
      <w:r>
        <w:rPr>
          <w:rFonts w:eastAsia="IRNazanin" w:cs="IRNazanin"/>
          <w:color w:val="111111"/>
          <w:sz w:val="28"/>
          <w:szCs w:val="28"/>
          <w:rtl w:val="true"/>
          <w:lang w:bidi="fa-IR"/>
        </w:rPr>
        <w:t>(</w:t>
      </w:r>
      <w:r>
        <w:rPr>
          <w:rStyle w:val="FootnoteAnchor"/>
          <w:rtl w:val="true"/>
        </w:rPr>
        <w:footnoteReference w:id="1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439" w:name="__RefHeading___Toc1549041_996550957"/>
      <w:bookmarkStart w:id="440" w:name="_Toc157"/>
      <w:bookmarkEnd w:id="439"/>
      <w:r>
        <w:rPr/>
        <w:t>13</w:t>
      </w:r>
      <w:r>
        <w:rPr>
          <w:rtl w:val="true"/>
        </w:rPr>
        <w:t xml:space="preserve">- </w:t>
      </w:r>
      <w:r>
        <w:rPr>
          <w:rtl w:val="true"/>
        </w:rPr>
        <w:t xml:space="preserve">الإمام المؤید بالله یحیی بن حمزة </w:t>
      </w:r>
      <w:r>
        <w:rPr>
          <w:rtl w:val="true"/>
        </w:rPr>
        <w:t>(</w:t>
      </w:r>
      <w:r>
        <w:rPr/>
        <w:t>669</w:t>
      </w:r>
      <w:r>
        <w:rPr>
          <w:rtl w:val="true"/>
        </w:rPr>
        <w:t xml:space="preserve"> - </w:t>
      </w:r>
      <w:r>
        <w:rPr/>
        <w:t>749</w:t>
      </w:r>
      <w:r>
        <w:rPr>
          <w:rtl w:val="true"/>
        </w:rPr>
        <w:t>ق</w:t>
      </w:r>
      <w:r>
        <w:rPr>
          <w:rtl w:val="true"/>
        </w:rPr>
        <w:t>)</w:t>
      </w:r>
      <w:bookmarkEnd w:id="440"/>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المؤید بالله یحیی بن حمزة </w:t>
      </w: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فرغ من التکبیر وحَطَّ یدیه، فهل یستحبُّ وضع الید علی الید فی الصلاة أو یکره؟ فیه مذهبان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یکره، وهذا رأی القاسمیة والناصریة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الحجة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یستحب، فإذا أرسل یدیه بعد التکبیر وضع إحداهما علی الأُخری تحت صدره وفوق سرته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یحیی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والمختار أنه مکروه غیر مفسد للصلاة، وذکر الأدّلة التی ترجّح اختیاره</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الرد علی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قول الإمام علی علیه السلام قال الإمام یحیی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لوکان مذهباً لأمیرالمؤمنین کرم الله وجهه لم تجتمع العترة علی خلافه، وهم قد أجمعوا علی کراهة هذا الفعل، وفساد الصلاة</w:t>
      </w:r>
      <w:r>
        <w:rPr>
          <w:rFonts w:eastAsia="IRNazanin" w:cs="IRNazanin"/>
          <w:color w:val="111111"/>
          <w:sz w:val="28"/>
          <w:szCs w:val="28"/>
          <w:rtl w:val="true"/>
          <w:lang w:bidi="fa-IR"/>
        </w:rPr>
        <w:t xml:space="preserve">. </w:t>
      </w:r>
      <w:bookmarkStart w:id="441" w:name="pg14512_198557"/>
    </w:p>
    <w:p>
      <w:pPr>
        <w:pStyle w:val="Heading6"/>
        <w:numPr>
          <w:ilvl w:val="5"/>
          <w:numId w:val="1"/>
        </w:numPr>
        <w:rPr/>
      </w:pPr>
      <w:bookmarkStart w:id="442" w:name="__RefHeading___Toc1549043_996550957"/>
      <w:bookmarkStart w:id="443" w:name="_Toc158"/>
      <w:bookmarkEnd w:id="441"/>
      <w:bookmarkEnd w:id="442"/>
      <w:r>
        <w:rPr/>
        <w:t>14</w:t>
      </w:r>
      <w:r>
        <w:rPr>
          <w:rtl w:val="true"/>
        </w:rPr>
        <w:t xml:space="preserve">- </w:t>
      </w:r>
      <w:r>
        <w:rPr>
          <w:rtl w:val="true"/>
        </w:rPr>
        <w:t xml:space="preserve">الحسن بن محمّد النحوی </w:t>
      </w:r>
      <w:r>
        <w:rPr>
          <w:rtl w:val="true"/>
        </w:rPr>
        <w:t>(</w:t>
      </w:r>
      <w:r>
        <w:rPr>
          <w:rtl w:val="true"/>
        </w:rPr>
        <w:t>ت</w:t>
      </w:r>
      <w:r>
        <w:rPr>
          <w:rtl w:val="true"/>
        </w:rPr>
        <w:t xml:space="preserve">: </w:t>
      </w:r>
      <w:r>
        <w:rPr/>
        <w:t>791</w:t>
      </w:r>
      <w:r>
        <w:rPr>
          <w:rtl w:val="true"/>
        </w:rPr>
        <w:t>ق</w:t>
      </w:r>
      <w:r>
        <w:rPr>
          <w:rtl w:val="true"/>
        </w:rPr>
        <w:t>)</w:t>
      </w:r>
      <w:bookmarkEnd w:id="443"/>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النحوی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 الفاخرة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وتفسد الصلاة بأربعة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الکثیر من غیر جنسها کالأکل، والشرب، والمشی الممتد ثلاث خطوات متوالیات، والالتفات الطویل، وقتل الحیة، والعقرب بکثیر، و وضع الیمین علی الیسار</w:t>
      </w:r>
      <w:r>
        <w:rPr>
          <w:rFonts w:eastAsia="IRNazanin" w:cs="IRNazanin"/>
          <w:color w:val="111111"/>
          <w:sz w:val="28"/>
          <w:szCs w:val="28"/>
          <w:rtl w:val="true"/>
          <w:lang w:bidi="fa-IR"/>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4" w:name="__RefHeading___Toc1549045_996550957"/>
      <w:bookmarkStart w:id="445" w:name="_Toc159"/>
      <w:bookmarkEnd w:id="444"/>
      <w:r>
        <w:rPr/>
        <w:t>15</w:t>
      </w:r>
      <w:r>
        <w:rPr>
          <w:rtl w:val="true"/>
        </w:rPr>
        <w:t xml:space="preserve">- </w:t>
      </w:r>
      <w:r>
        <w:rPr>
          <w:rtl w:val="true"/>
        </w:rPr>
        <w:t xml:space="preserve">الإمام المهدی أحمد بن یحیی المرتضی </w:t>
      </w:r>
      <w:r>
        <w:rPr>
          <w:rtl w:val="true"/>
        </w:rPr>
        <w:t>(</w:t>
      </w:r>
      <w:r>
        <w:rPr/>
        <w:t>775</w:t>
      </w:r>
      <w:r>
        <w:rPr>
          <w:rtl w:val="true"/>
        </w:rPr>
        <w:t xml:space="preserve"> - </w:t>
      </w:r>
      <w:r>
        <w:rPr/>
        <w:t>840</w:t>
      </w:r>
      <w:r>
        <w:rPr>
          <w:rtl w:val="true"/>
        </w:rPr>
        <w:t>ق</w:t>
      </w:r>
      <w:r>
        <w:rPr>
          <w:rtl w:val="true"/>
        </w:rPr>
        <w:t>)</w:t>
      </w:r>
      <w:bookmarkEnd w:id="445"/>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المهدی أحمد بن یحیی المرتضی </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 xml:space="preserve"> -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وترکه 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وضع الید الیمنی علی الیسری</w:t>
      </w:r>
      <w:r>
        <w:rPr>
          <w:rFonts w:eastAsia="IRNazanin" w:cs="IRNazanin"/>
          <w:color w:val="111111"/>
          <w:sz w:val="28"/>
          <w:szCs w:val="28"/>
          <w:rtl w:val="true"/>
          <w:lang w:bidi="fa-IR"/>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6" w:name="__RefHeading___Toc1549047_996550957"/>
      <w:bookmarkStart w:id="447" w:name="_Toc160"/>
      <w:bookmarkEnd w:id="446"/>
      <w:r>
        <w:rPr/>
        <w:t>16</w:t>
      </w:r>
      <w:r>
        <w:rPr>
          <w:rtl w:val="true"/>
        </w:rPr>
        <w:t xml:space="preserve">- </w:t>
      </w:r>
      <w:r>
        <w:rPr>
          <w:rtl w:val="true"/>
        </w:rPr>
        <w:t xml:space="preserve">الإمام المنصور بالله القاسم بن محمّد </w:t>
      </w:r>
      <w:r>
        <w:rPr>
          <w:rtl w:val="true"/>
        </w:rPr>
        <w:t>(</w:t>
      </w:r>
      <w:r>
        <w:rPr>
          <w:rtl w:val="true"/>
        </w:rPr>
        <w:t>ت</w:t>
      </w:r>
      <w:r>
        <w:rPr>
          <w:rtl w:val="true"/>
        </w:rPr>
        <w:t xml:space="preserve">: </w:t>
      </w:r>
      <w:r>
        <w:rPr/>
        <w:t>1029</w:t>
      </w:r>
      <w:r>
        <w:rPr>
          <w:rtl w:val="true"/>
        </w:rPr>
        <w:t>ق</w:t>
      </w:r>
      <w:r>
        <w:rPr>
          <w:rtl w:val="true"/>
        </w:rPr>
        <w:t>)</w:t>
      </w:r>
      <w:bookmarkEnd w:id="447"/>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المنصور بالله القاسم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 الوضع من المناهی فی الصلاة، وذکر بعضاً من الأدّلة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مرّ فی الرقم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محمّد بن منصور المرادی، </w:t>
      </w:r>
      <w:bookmarkStart w:id="448" w:name="pg14512_198558"/>
    </w:p>
    <w:p>
      <w:pPr>
        <w:pStyle w:val="BookText"/>
        <w:rPr/>
      </w:pPr>
      <w:bookmarkEnd w:id="448"/>
      <w:r>
        <w:rPr>
          <w:rFonts w:ascii="IRNazanin" w:hAnsi="IRNazanin" w:eastAsia="IRNazanin"/>
          <w:color w:val="111111"/>
          <w:sz w:val="28"/>
          <w:sz w:val="28"/>
          <w:szCs w:val="28"/>
          <w:rtl w:val="true"/>
          <w:lang w:bidi="fa-IR"/>
        </w:rPr>
        <w:t xml:space="preserve">وقال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التعوذ قبل التکبیرة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المختصر المقنع النافع فی الفقه علی مذهب الشیعة الزیدیة بالکوفة تألیف السید الشریف الزاهد العلامة أبی عبدالله محمّد بن علی بن الحسن بن عبدالرحمن الحسنی رحمه الله تعالی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ویجزم التکبیر ویرسل یدیه علی فخذیه ثم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السماوات والارض حنیفاً مسلماً وما أنا من المشرکین إن صلوتی ونسکی ومحیای ومماتی لله رب العالمین لا شریک له وبذلک أمرت وأنا من المسلمین، 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9" w:name="__RefHeading___Toc1549049_996550957"/>
      <w:bookmarkStart w:id="450" w:name="_Toc161"/>
      <w:bookmarkEnd w:id="449"/>
      <w:r>
        <w:rPr/>
        <w:t>17</w:t>
      </w:r>
      <w:r>
        <w:rPr>
          <w:rtl w:val="true"/>
        </w:rPr>
        <w:t xml:space="preserve">- </w:t>
      </w:r>
      <w:r>
        <w:rPr>
          <w:rtl w:val="true"/>
        </w:rPr>
        <w:t xml:space="preserve">الحافظ المحدث الشهید محمّد بن صالح السماوی </w:t>
      </w:r>
      <w:r>
        <w:rPr>
          <w:rtl w:val="true"/>
        </w:rPr>
        <w:t>(</w:t>
      </w:r>
      <w:r>
        <w:rPr>
          <w:rtl w:val="true"/>
        </w:rPr>
        <w:t>ت</w:t>
      </w:r>
      <w:r>
        <w:rPr>
          <w:rtl w:val="true"/>
        </w:rPr>
        <w:t xml:space="preserve">: </w:t>
      </w:r>
      <w:r>
        <w:rPr/>
        <w:t>1241</w:t>
      </w:r>
      <w:r>
        <w:rPr>
          <w:rtl w:val="true"/>
        </w:rPr>
        <w:t>ق</w:t>
      </w:r>
      <w:r>
        <w:rPr>
          <w:rtl w:val="true"/>
        </w:rPr>
        <w:t>)</w:t>
      </w:r>
      <w:bookmarkEnd w:id="450"/>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المحدث الشهید محمّد بن صالح السماوی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ناقش السماوی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الغطمطم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الوضع، وحکم بالضعف علی جمیع الروایات الواردة فی الضم، وبین ما کان فی أسانیدها من مقال، وما فی متونها من التناقض والاختلاف</w:t>
      </w:r>
      <w:r>
        <w:rPr>
          <w:rFonts w:eastAsia="IRNazanin" w:cs="IRNazanin"/>
          <w:color w:val="111111"/>
          <w:sz w:val="28"/>
          <w:szCs w:val="28"/>
          <w:rtl w:val="true"/>
          <w:lang w:bidi="fa-IR"/>
        </w:rPr>
        <w:t>(</w:t>
      </w:r>
      <w:r>
        <w:rPr>
          <w:rStyle w:val="FootnoteAnchor"/>
          <w:rtl w:val="true"/>
        </w:rPr>
        <w:footnoteReference w:id="1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فی الذکاء</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شیء یسیر من أقوال أئمّة الزیدیة، وهناک الکثیر الکثیر، فقد تکلم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صلاح الخطیب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البراهین القطعیة فی الرد علی المسائل المرضیة لابن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عندما رأی نسبته الضم للإمام زید بن علی، وأحمد بن عیسی، وبین خطأ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وکذلک العلّامة عبدالله ابن الإمام الهادی الحسن بن یحیی القاسمی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الأنظار المنتزع من البحر الزخار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العلّامة علی بن محمّد العجری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والسید العلامة مجدالدین بن محمّد المؤیدی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الأقوام فی الرفع والضم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علی بن عبدالکریم الفصیل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 والأذان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العلّامة بدرالدین بن أمیرالدین الحوثی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التبیین فی الضم والتأمین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ومبحث فی الضم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الأفکار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والقاضی العلّامة صلاح بن أحمد فَلِیتَةُ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علی الرسالة الصادرة من علماء الأهنوم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القاضی یوسف بن أحمد بن عثمان الثلائی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المسألة أی وضع الیمنی علی الیسری قد اختلف فیها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فمذهب عامة أهل البیت أن ذلک غیر 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أهل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ذکره للروایات الواردة فی 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الروایة فیما لایجوز فیه التخییر یوجب اطّراحها والرجوع إلی الأصل؛ و هو أن الأفعال غیر مشروعة، وأن الفعل الکبیر مفسد</w:t>
      </w:r>
      <w:r>
        <w:rPr>
          <w:rFonts w:eastAsia="IRNazanin" w:cs="IRNazanin"/>
          <w:color w:val="111111"/>
          <w:sz w:val="28"/>
          <w:szCs w:val="28"/>
          <w:rtl w:val="true"/>
          <w:lang w:bidi="fa-IR"/>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تبین أنّ الثابت المشهور عن أهل البیت وشیعتهم الإرسال، وقد أمر النبی صلی الله علیه و آله و سلم بالاقتداء بهم، وضَمِنَ النجاةَ لمن یتمسک بهم، فقال فی الحدیث الصحیح المتواتر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ما إن تمسکتم بِهِ لن تضلوا بعدی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وعترتی </w:t>
      </w:r>
    </w:p>
    <w:p>
      <w:pPr>
        <w:pStyle w:val="BookText"/>
        <w:rPr/>
      </w:pPr>
      <w:r>
        <w:rPr>
          <w:rFonts w:ascii="IRNazanin" w:hAnsi="IRNazanin" w:eastAsia="IRNazanin"/>
          <w:color w:val="111111"/>
          <w:sz w:val="28"/>
          <w:sz w:val="28"/>
          <w:szCs w:val="28"/>
          <w:rtl w:val="true"/>
          <w:lang w:bidi="fa-IR"/>
        </w:rPr>
        <w:t>أهل بیتی، فإنّ اللطیف الخبیر أنبانی أنهما لن یفترقا حتی یردا عَلَی الحوض</w:t>
      </w:r>
      <w:r>
        <w:rPr>
          <w:rFonts w:eastAsia="IRNazanin" w:cs="IRNazanin"/>
          <w:color w:val="111111"/>
          <w:sz w:val="28"/>
          <w:szCs w:val="28"/>
          <w:rtl w:val="true"/>
          <w:lang w:bidi="fa-IR"/>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محمّد إسماعیل الدهلوی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 العینین فی إثبات رفع الیدین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ادّعائه ثبوت وضع الید علی الأخری فی الصلاة عن الصحابة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ماروی من الإرسال عن بعض التابعین من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وإبراهیم، وابن المسیب، وابن سیرین، وسعید بن جبیر کما أخرجه ابن أبی شیبة فإن بلغ عندهم حدیث الوضع فمحمول علی أنّه لم یحسبوه بُسنَّةٍ من سنن الهادی، بل حسبوه عادة من العادات، فمالوا إلی الإرسال لأصالته مع جواز الوضع، فعملوا بالإرسال بناءً علی الأصل، إذ الوضع أمر جدید یحتاج إلی الدلیل؛ وإذ لادلیل لهم فاضطروا إلی الإرسال، لا أنه ثبت عندهم الإرسال، وإلی ذلک یشیر قول ابن سیرین حیث سئل عن الرجل یمسک بیمینه علی شماله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فعل ذلک من أجل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أخرج أبوبکر بن أبی شیبة عن یزید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عمرو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الزبیر إذا صلّی یرسل یدیه، فهی روایة شاذة مخالفة لما روی الثقات عنه</w:t>
      </w:r>
      <w:r>
        <w:rPr>
          <w:rFonts w:eastAsia="IRNazanin" w:cs="IRNazanin"/>
          <w:color w:val="111111"/>
          <w:sz w:val="28"/>
          <w:szCs w:val="28"/>
          <w:rtl w:val="true"/>
          <w:lang w:bidi="fa-IR"/>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فقد عرفنا أنّ الإرسال هو مذهب الزیدیة، وقد جاء فی کلمات علمائهم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القرن الثانی الهجری إلی یومنا هذا، فهم ینهون عن التکتف ویعتبرونه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نصوصهم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وفی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تشبُّهاً بالیهود والکفار</w:t>
      </w:r>
      <w:r>
        <w:rPr>
          <w:rFonts w:eastAsia="IRNazanin" w:cs="IRNazanin"/>
          <w:color w:val="111111"/>
          <w:sz w:val="28"/>
          <w:szCs w:val="28"/>
          <w:rtl w:val="true"/>
          <w:lang w:bidi="fa-IR"/>
        </w:rPr>
        <w:t xml:space="preserve">. </w:t>
      </w:r>
      <w:bookmarkStart w:id="451" w:name="pg14512_198562"/>
    </w:p>
    <w:p>
      <w:pPr>
        <w:pStyle w:val="Heading6"/>
        <w:numPr>
          <w:ilvl w:val="5"/>
          <w:numId w:val="1"/>
        </w:numPr>
        <w:rPr/>
      </w:pPr>
      <w:bookmarkStart w:id="452" w:name="__RefHeading___Toc1549051_996550957"/>
      <w:bookmarkStart w:id="453" w:name="_Toc162"/>
      <w:bookmarkEnd w:id="451"/>
      <w:bookmarkEnd w:id="452"/>
      <w:r>
        <w:rPr>
          <w:rtl w:val="true"/>
        </w:rPr>
        <w:t>ج</w:t>
      </w:r>
      <w:r>
        <w:rPr>
          <w:rtl w:val="true"/>
        </w:rPr>
        <w:t xml:space="preserve">: </w:t>
      </w:r>
      <w:r>
        <w:rPr>
          <w:rtl w:val="true"/>
        </w:rPr>
        <w:t>إجماع الإسماعیلیة علی الإرسال</w:t>
      </w:r>
      <w:bookmarkEnd w:id="453"/>
    </w:p>
    <w:p>
      <w:pPr>
        <w:pStyle w:val="BookText"/>
        <w:rPr/>
      </w:pPr>
      <w:r>
        <w:rPr>
          <w:rFonts w:ascii="IRNazanin" w:hAnsi="IRNazanin" w:eastAsia="IRNazanin"/>
          <w:color w:val="111111"/>
          <w:sz w:val="28"/>
          <w:sz w:val="28"/>
          <w:szCs w:val="28"/>
          <w:rtl w:val="true"/>
          <w:lang w:bidi="fa-IR"/>
        </w:rPr>
        <w:t xml:space="preserve">لیس بأیدینا شیء من کتب الإسماعیلیة إلّا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النعمان بن محمّد بن منصور بن أحمد بن حیون التمیمی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 روی ابن حیون المغربی عن رسول الله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قائماً فی الصلاة فلا تضع یدک الیمنی عن الیسری والیسری علی الیمنی، فإن ذلک تکفیر أهل الکتاب، ولکنْ أرسلهما إرسالاً، فإنّه أحری ألَّا تشغل نفسک عن الصلاة</w:t>
      </w:r>
      <w:r>
        <w:rPr>
          <w:rFonts w:eastAsia="IRNazanin" w:cs="IRNazanin"/>
          <w:color w:val="111111"/>
          <w:sz w:val="28"/>
          <w:szCs w:val="28"/>
          <w:rtl w:val="true"/>
          <w:lang w:bidi="fa-IR"/>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أنّه روی عن الإمام علی علیه السلام أنه قال فی تفسیر قول الله عزّوجلّ </w:t>
      </w:r>
      <w:r>
        <w:rPr>
          <w:rFonts w:ascii="Amiri" w:hAnsi="Amiri" w:eastAsia="Amiri" w:cs="Amiri"/>
          <w:color w:val="111111"/>
          <w:sz w:val="28"/>
          <w:sz w:val="28"/>
          <w:szCs w:val="28"/>
          <w:rtl w:val="true"/>
          <w:lang w:bidi="ar-SA"/>
        </w:rPr>
        <w:t>فَصَلِّ 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النحر رفع الیدین فی الصلاة نحو الوجه</w:t>
      </w:r>
      <w:r>
        <w:rPr>
          <w:rFonts w:eastAsia="IRNazanin" w:cs="IRNazanin"/>
          <w:color w:val="111111"/>
          <w:sz w:val="28"/>
          <w:szCs w:val="28"/>
          <w:rtl w:val="true"/>
          <w:lang w:bidi="fa-IR"/>
        </w:rPr>
        <w:t>(</w:t>
      </w:r>
      <w:r>
        <w:rPr>
          <w:rStyle w:val="FootnoteAnchor"/>
          <w:rtl w:val="true"/>
        </w:rPr>
        <w:footnoteReference w:id="1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یعطینا تفسیراً مغایراً لما یریدون قوله عن الإمام علی فی تفسیر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سئل جعفر بن محمّد عن الرجل یقوم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یرواح بین رجلیه أو یقدّم رجلاً أو یؤخّر أُخری من غیر علّة؟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بذلک ما لم یتفاحش</w:t>
      </w:r>
      <w:r>
        <w:rPr>
          <w:rFonts w:eastAsia="IRNazanin" w:cs="IRNazanin"/>
          <w:color w:val="111111"/>
          <w:sz w:val="28"/>
          <w:szCs w:val="28"/>
          <w:rtl w:val="true"/>
          <w:lang w:bidi="fa-IR"/>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نظر إلی رجل یصلّی وهو یعبث بلحیته،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لو خشع قلبه لخشعت جوارحه</w:t>
      </w:r>
      <w:r>
        <w:rPr>
          <w:rFonts w:eastAsia="IRNazanin" w:cs="IRNazanin"/>
          <w:color w:val="111111"/>
          <w:sz w:val="28"/>
          <w:szCs w:val="28"/>
          <w:rtl w:val="true"/>
          <w:lang w:bidi="fa-IR"/>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اشارة منه إلی امکان الإرسال مع عدم العبث باللحیة</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والنعمان المغربی ذکر روایات کثیرة فی الخشوع، ولاتراه اعتبر القبض علی </w:t>
      </w:r>
    </w:p>
    <w:p>
      <w:pPr>
        <w:pStyle w:val="BookText"/>
        <w:rPr/>
      </w:pPr>
      <w:r>
        <w:rPr>
          <w:rFonts w:ascii="IRNazanin" w:hAnsi="IRNazanin" w:eastAsia="IRNazanin"/>
          <w:color w:val="111111"/>
          <w:sz w:val="28"/>
          <w:sz w:val="28"/>
          <w:szCs w:val="28"/>
          <w:rtl w:val="true"/>
          <w:lang w:bidi="fa-IR"/>
        </w:rPr>
        <w:t>الأیدی منها</w:t>
      </w:r>
      <w:r>
        <w:rPr>
          <w:rFonts w:eastAsia="IRNazanin" w:cs="IRNazanin"/>
          <w:color w:val="111111"/>
          <w:sz w:val="28"/>
          <w:szCs w:val="28"/>
          <w:rtl w:val="true"/>
          <w:lang w:bidi="fa-IR"/>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والوافد إلی الدیار المقدّسة فی الحجاز أو الأعتاب المطهرة فی العراق یشاهد الإسماعیلة یسبلون فی صلاتهم، کما هو المشاهد فی البلدان التی یعیشون فیها کالهند ونجران وبعض مدن ایران، وهذا دلیل علی مشروعیته عندهم</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فالإرسال هی سیرة مستمرة عند جمیع المذاهب المنتمیة إلی أهل البیت منذ عصر النص إلی یومنا هذا، وکفانا بهذا دلیلاً</w:t>
      </w:r>
      <w:r>
        <w:rPr>
          <w:rFonts w:eastAsia="IRNazanin" w:cs="IRNazanin"/>
          <w:color w:val="111111"/>
          <w:sz w:val="28"/>
          <w:szCs w:val="28"/>
          <w:rtl w:val="true"/>
          <w:lang w:bidi="fa-IR"/>
        </w:rPr>
        <w:t xml:space="preserve">. </w:t>
      </w:r>
      <w:bookmarkStart w:id="454" w:name="pg14512_198564"/>
    </w:p>
    <w:p>
      <w:pPr>
        <w:pStyle w:val="Heading5"/>
        <w:numPr>
          <w:ilvl w:val="4"/>
          <w:numId w:val="1"/>
        </w:numPr>
        <w:rPr/>
      </w:pPr>
      <w:bookmarkStart w:id="455" w:name="__RefHeading___Toc1549053_996550957"/>
      <w:bookmarkStart w:id="456" w:name="_Toc163"/>
      <w:bookmarkEnd w:id="454"/>
      <w:bookmarkEnd w:id="455"/>
      <w:r>
        <w:rPr>
          <w:rtl w:val="true"/>
        </w:rPr>
        <w:t>الدلیل الخامس</w:t>
      </w:r>
      <w:r>
        <w:rPr>
          <w:rtl w:val="true"/>
        </w:rPr>
        <w:t xml:space="preserve">: </w:t>
      </w:r>
      <w:r>
        <w:rPr>
          <w:rtl w:val="true"/>
        </w:rPr>
        <w:t>تعبد مذاهب إسلامیة أُخری بالإرسال</w:t>
      </w:r>
      <w:bookmarkEnd w:id="456"/>
    </w:p>
    <w:p>
      <w:pPr>
        <w:pStyle w:val="Heading6"/>
        <w:numPr>
          <w:ilvl w:val="5"/>
          <w:numId w:val="1"/>
        </w:numPr>
        <w:rPr/>
      </w:pPr>
      <w:bookmarkStart w:id="457" w:name="__RefHeading___Toc1549055_996550957"/>
      <w:bookmarkStart w:id="458" w:name="_Toc164"/>
      <w:bookmarkEnd w:id="457"/>
      <w:r>
        <w:rPr/>
        <w:t>1</w:t>
      </w:r>
      <w:r>
        <w:rPr>
          <w:rtl w:val="true"/>
        </w:rPr>
        <w:t xml:space="preserve">. </w:t>
      </w:r>
      <w:r>
        <w:rPr>
          <w:rtl w:val="true"/>
        </w:rPr>
        <w:t>موقف الإباضیة</w:t>
      </w:r>
      <w:bookmarkEnd w:id="458"/>
    </w:p>
    <w:p>
      <w:pPr>
        <w:pStyle w:val="BookText"/>
        <w:rPr/>
      </w:pPr>
      <w:r>
        <w:rPr>
          <w:rFonts w:ascii="IRNazanin" w:hAnsi="IRNazanin" w:eastAsia="IRNazanin"/>
          <w:color w:val="111111"/>
          <w:sz w:val="28"/>
          <w:sz w:val="28"/>
          <w:szCs w:val="28"/>
          <w:rtl w:val="true"/>
          <w:lang w:bidi="fa-IR"/>
        </w:rPr>
        <w:t>الأصل عند الإباضیة هو الإرسال، والضَّمُّ عندهم هو شیء زائد عن الصلاة، ولم یقل أحد من علمائهم بمشروعیته، ولم یثبت لدیهم صحة أی روایة من روایات الضم المرویة فی الصحاح والسنن، بل لم یرد ذکر الضم فی أی کتاب من کتب الفقه عندهم، وإلیک بعض 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أبوجابر محمّد بن جعفر الأزکوی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قام المصلی للصلاة فبالخشوع والخضوع، فإنّه فی مقام عظیم، بین یدی کریم، ویستحبّ أن تکون الرکعة الأُولی من الصلاة هی أطول من الثانیة، ویکون نظره موضع سجوده، ویرسل یدیه إرسالا فی قیامه</w:t>
      </w:r>
      <w:r>
        <w:rPr>
          <w:rFonts w:eastAsia="IRNazanin" w:cs="IRNazanin"/>
          <w:color w:val="111111"/>
          <w:sz w:val="28"/>
          <w:szCs w:val="28"/>
          <w:rtl w:val="true"/>
          <w:lang w:bidi="fa-IR"/>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الکندی فی بیان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فی معانی قول اصحابنا ثبوت الإرسال </w:t>
      </w:r>
    </w:p>
    <w:p>
      <w:pPr>
        <w:pStyle w:val="BookText"/>
        <w:rPr/>
      </w:pPr>
      <w:r>
        <w:rPr>
          <w:rFonts w:ascii="IRNazanin" w:hAnsi="IRNazanin" w:eastAsia="IRNazanin"/>
          <w:color w:val="111111"/>
          <w:sz w:val="28"/>
          <w:sz w:val="28"/>
          <w:szCs w:val="28"/>
          <w:rtl w:val="true"/>
          <w:lang w:bidi="fa-IR"/>
        </w:rPr>
        <w:t>فی الصلاة لجمیع الأعضاء</w:t>
      </w:r>
      <w:r>
        <w:rPr>
          <w:rFonts w:eastAsia="IRNazanin" w:cs="IRNazanin"/>
          <w:color w:val="111111"/>
          <w:sz w:val="28"/>
          <w:szCs w:val="28"/>
          <w:rtl w:val="true"/>
          <w:lang w:bidi="fa-IR"/>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 ابو الموثر عند کلامه عن الخشوع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والخشوع بکفیه لا یعبث شیئاً به ولا بلحیته، ولیرسل یدیه إرسالأ</w:t>
      </w:r>
      <w:r>
        <w:rPr>
          <w:rFonts w:eastAsia="IRNazanin" w:cs="IRNazanin"/>
          <w:color w:val="111111"/>
          <w:sz w:val="28"/>
          <w:szCs w:val="28"/>
          <w:rtl w:val="true"/>
          <w:lang w:bidi="fa-IR"/>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العوتبی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المصلی الصلاة صف قدمیه وجعل بینهما مسقط نعل فی عرضها، وإن کان أقل أو أکثر فلا بأس، وأرسل یدیه إرسالاً فی قیامه، وبهذا قال جماعة من أهل العلم، منهم الحسن وابن الزبیر والنخعی، فأما وضع الیمنی علی الشمال فی الصلاة فلا نعرفه وفیه بین القائلین به أیضاً إختلاف فی صفته</w:t>
      </w:r>
      <w:r>
        <w:rPr>
          <w:rFonts w:eastAsia="IRNazanin" w:cs="IRNazanin"/>
          <w:color w:val="111111"/>
          <w:sz w:val="28"/>
          <w:szCs w:val="28"/>
          <w:rtl w:val="true"/>
          <w:lang w:bidi="fa-IR"/>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اسحاق بن قیس بن سلیمان الهمدانی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مختصر الخصال فی بیان سنن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عشر، أن یرسل یدیه حال القیام</w:t>
      </w:r>
      <w:r>
        <w:rPr>
          <w:rFonts w:eastAsia="IRNazanin" w:cs="IRNazanin"/>
          <w:color w:val="111111"/>
          <w:sz w:val="28"/>
          <w:szCs w:val="28"/>
          <w:rtl w:val="true"/>
          <w:lang w:bidi="fa-IR"/>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جمیل بن خمیس السعدی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الشریعة الحاوی طرقها الوسیعة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وسنن الصلاة خمس وعشرون 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یرسل یدیه إِرسالا فی حال القیام</w:t>
      </w:r>
      <w:r>
        <w:rPr>
          <w:rFonts w:eastAsia="IRNazanin" w:cs="IRNazanin"/>
          <w:color w:val="111111"/>
          <w:sz w:val="28"/>
          <w:szCs w:val="28"/>
          <w:rtl w:val="true"/>
          <w:lang w:bidi="fa-IR"/>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عامر بن علی الشماخی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وقف الرجل فی صلاته فلیترک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یرسلهما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کانتا، ولا یضعهما علی خاصرته، لما روی أنه </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یضع أحدکم یدیه علی خاصرته</w:t>
      </w:r>
      <w:r>
        <w:rPr>
          <w:rFonts w:eastAsia="IRNazanin" w:cs="IRNazanin"/>
          <w:color w:val="111111"/>
          <w:sz w:val="28"/>
          <w:szCs w:val="28"/>
          <w:rtl w:val="true"/>
          <w:lang w:bidi="fa-IR"/>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موسی بن عیسی البِشْری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مکنون الخزائن وعیون المعادن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أراد الإنسان الصلاة صَفّ قدمیه وجعل بینها مَسْقَطَ 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ویرسل یدیه فی قیامه إرسالاً</w:t>
      </w:r>
      <w:r>
        <w:rPr>
          <w:rFonts w:eastAsia="IRNazanin" w:cs="IRNazanin"/>
          <w:color w:val="111111"/>
          <w:sz w:val="28"/>
          <w:szCs w:val="28"/>
          <w:rtl w:val="true"/>
          <w:lang w:bidi="fa-IR"/>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سالم بن حمود شامس السیابی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الأنام فی الأدیان والأحکام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والکَفْتُ فی الصلاة أیضاً باطلُ</w:t>
      </w:r>
    </w:p>
    <w:p>
      <w:pPr>
        <w:pStyle w:val="BookText"/>
        <w:rPr/>
      </w:pPr>
      <w:r>
        <w:rPr>
          <w:rFonts w:ascii="Amiri" w:hAnsi="Amiri" w:eastAsia="Amiri" w:cs="Amiri"/>
          <w:color w:val="111111"/>
          <w:sz w:val="28"/>
          <w:sz w:val="28"/>
          <w:szCs w:val="28"/>
          <w:rtl w:val="true"/>
          <w:lang w:bidi="ar-SA"/>
        </w:rPr>
        <w:t>لأنه شُغْلٌ هناک شاغلُ</w:t>
      </w:r>
    </w:p>
    <w:p>
      <w:pPr>
        <w:pStyle w:val="BookText"/>
        <w:rPr/>
      </w:pPr>
      <w:r>
        <w:rPr>
          <w:rFonts w:ascii="Amiri" w:hAnsi="Amiri" w:eastAsia="Amiri" w:cs="Amiri"/>
          <w:color w:val="111111"/>
          <w:sz w:val="28"/>
          <w:sz w:val="28"/>
          <w:szCs w:val="28"/>
          <w:rtl w:val="true"/>
          <w:lang w:bidi="ar-SA"/>
        </w:rPr>
        <w:t>وهو شبیهُ الإختصار فَاعْلَمِ</w:t>
      </w:r>
    </w:p>
    <w:p>
      <w:pPr>
        <w:pStyle w:val="BookText"/>
        <w:rPr/>
      </w:pPr>
      <w:r>
        <w:rPr>
          <w:rFonts w:ascii="Amiri" w:hAnsi="Amiri" w:eastAsia="Amiri" w:cs="Amiri"/>
          <w:color w:val="111111"/>
          <w:sz w:val="28"/>
          <w:sz w:val="28"/>
          <w:szCs w:val="28"/>
          <w:rtl w:val="true"/>
          <w:lang w:bidi="ar-SA"/>
        </w:rPr>
        <w:t>وذاک عندنا من المحرَّمِ</w:t>
      </w:r>
    </w:p>
    <w:p>
      <w:pPr>
        <w:pStyle w:val="BookText"/>
        <w:rPr/>
      </w:pPr>
      <w:r>
        <w:rPr>
          <w:rFonts w:ascii="IRNazanin" w:hAnsi="IRNazanin" w:eastAsia="IRNazanin"/>
          <w:color w:val="111111"/>
          <w:sz w:val="28"/>
          <w:sz w:val="28"/>
          <w:szCs w:val="28"/>
          <w:rtl w:val="true"/>
          <w:lang w:bidi="fa-IR"/>
        </w:rPr>
        <w:t>قد وردت فی منعه الأخبارُ</w:t>
      </w:r>
    </w:p>
    <w:p>
      <w:pPr>
        <w:pStyle w:val="BookText"/>
        <w:rPr/>
      </w:pPr>
      <w:r>
        <w:rPr>
          <w:rFonts w:ascii="Amiri" w:hAnsi="Amiri" w:eastAsia="Amiri" w:cs="Amiri"/>
          <w:color w:val="111111"/>
          <w:sz w:val="28"/>
          <w:sz w:val="28"/>
          <w:szCs w:val="28"/>
          <w:rtl w:val="true"/>
          <w:lang w:bidi="ar-SA"/>
        </w:rPr>
        <w:t>وصرَّحت بِبُطْلِهِ الآثارُ</w:t>
      </w:r>
    </w:p>
    <w:p>
      <w:pPr>
        <w:pStyle w:val="BookText"/>
        <w:rPr/>
      </w:pPr>
      <w:r>
        <w:rPr>
          <w:rFonts w:ascii="Amiri" w:hAnsi="Amiri" w:eastAsia="Amiri" w:cs="Amiri"/>
          <w:color w:val="111111"/>
          <w:sz w:val="28"/>
          <w:sz w:val="28"/>
          <w:szCs w:val="28"/>
          <w:rtl w:val="true"/>
          <w:lang w:bidi="ar-SA"/>
        </w:rPr>
        <w:t>وَالْکَفْتُ مِثلُهُ وإن قالوا</w:t>
      </w:r>
    </w:p>
    <w:p>
      <w:pPr>
        <w:pStyle w:val="BookText"/>
        <w:rPr/>
      </w:pPr>
      <w:r>
        <w:rPr>
          <w:rFonts w:ascii="Amiri" w:hAnsi="Amiri" w:eastAsia="Amiri" w:cs="Amiri"/>
          <w:color w:val="111111"/>
          <w:sz w:val="28"/>
          <w:sz w:val="28"/>
          <w:szCs w:val="28"/>
          <w:rtl w:val="true"/>
          <w:lang w:bidi="ar-SA"/>
        </w:rPr>
        <w:t>أَدَبْ</w:t>
      </w:r>
    </w:p>
    <w:p>
      <w:pPr>
        <w:pStyle w:val="BookText"/>
        <w:rPr/>
      </w:pPr>
      <w:r>
        <w:rPr>
          <w:rFonts w:ascii="Amiri" w:hAnsi="Amiri" w:eastAsia="Amiri" w:cs="Amiri"/>
          <w:color w:val="111111"/>
          <w:sz w:val="28"/>
          <w:sz w:val="28"/>
          <w:szCs w:val="28"/>
          <w:rtl w:val="true"/>
          <w:lang w:bidi="ar-SA"/>
        </w:rPr>
        <w:t>فالأدبُ السکونُ فافهمه تُصِبْ</w:t>
      </w:r>
    </w:p>
    <w:p>
      <w:pPr>
        <w:pStyle w:val="BookText"/>
        <w:rPr/>
      </w:pPr>
      <w:r>
        <w:rPr>
          <w:rFonts w:ascii="IRNazanin" w:hAnsi="IRNazanin" w:eastAsia="IRNazanin"/>
          <w:color w:val="111111"/>
          <w:sz w:val="28"/>
          <w:sz w:val="28"/>
          <w:szCs w:val="28"/>
          <w:rtl w:val="true"/>
          <w:lang w:bidi="fa-IR"/>
        </w:rPr>
        <w:t>و فی القلوب عندنا الآدابُ</w:t>
      </w:r>
    </w:p>
    <w:p>
      <w:pPr>
        <w:pStyle w:val="BookText"/>
        <w:rPr/>
      </w:pPr>
      <w:r>
        <w:rPr>
          <w:rFonts w:ascii="Amiri" w:hAnsi="Amiri" w:eastAsia="Amiri" w:cs="Amiri"/>
          <w:color w:val="111111"/>
          <w:sz w:val="28"/>
          <w:sz w:val="28"/>
          <w:szCs w:val="28"/>
          <w:rtl w:val="true"/>
          <w:lang w:bidi="ar-SA"/>
        </w:rPr>
        <w:t>لا فی یدٍ تَکْفِتُهَا تُصابُ</w:t>
      </w:r>
    </w:p>
    <w:p>
      <w:pPr>
        <w:pStyle w:val="BookText"/>
        <w:rPr/>
      </w:pPr>
      <w:r>
        <w:rPr>
          <w:rFonts w:ascii="Amiri" w:hAnsi="Amiri" w:eastAsia="Amiri" w:cs="Amiri"/>
          <w:color w:val="111111"/>
          <w:sz w:val="28"/>
          <w:sz w:val="28"/>
          <w:szCs w:val="28"/>
          <w:rtl w:val="true"/>
          <w:lang w:bidi="ar-SA"/>
        </w:rPr>
        <w:t>وفی صلاتِکُمْ یقول فاسکنوا</w:t>
      </w:r>
    </w:p>
    <w:p>
      <w:pPr>
        <w:pStyle w:val="BookText"/>
        <w:rPr/>
      </w:pPr>
      <w:r>
        <w:rPr>
          <w:rFonts w:ascii="Amiri" w:hAnsi="Amiri" w:eastAsia="Amiri" w:cs="Amiri"/>
          <w:color w:val="111111"/>
          <w:sz w:val="28"/>
          <w:sz w:val="28"/>
          <w:szCs w:val="28"/>
          <w:rtl w:val="true"/>
          <w:lang w:bidi="ar-SA"/>
        </w:rPr>
        <w:t>فالْعَبْثُ فی صَلاتِکُم مستهجنُ</w:t>
      </w:r>
    </w:p>
    <w:p>
      <w:pPr>
        <w:pStyle w:val="BookText"/>
        <w:rPr/>
      </w:pPr>
      <w:r>
        <w:rPr>
          <w:rFonts w:ascii="Amiri" w:hAnsi="Amiri" w:eastAsia="Amiri" w:cs="Amiri"/>
          <w:color w:val="111111"/>
          <w:sz w:val="28"/>
          <w:sz w:val="28"/>
          <w:szCs w:val="28"/>
          <w:rtl w:val="true"/>
          <w:lang w:bidi="ar-SA"/>
        </w:rPr>
        <w:t>وبالوقار والخشوع صَلُّوا</w:t>
      </w:r>
    </w:p>
    <w:p>
      <w:pPr>
        <w:pStyle w:val="BookText"/>
        <w:rPr/>
      </w:pPr>
      <w:r>
        <w:rPr>
          <w:rFonts w:ascii="Amiri" w:hAnsi="Amiri" w:eastAsia="Amiri" w:cs="Amiri"/>
          <w:color w:val="111111"/>
          <w:sz w:val="28"/>
          <w:sz w:val="28"/>
          <w:szCs w:val="28"/>
          <w:rtl w:val="true"/>
          <w:lang w:bidi="ar-SA"/>
        </w:rPr>
        <w:t>وراقبوا مولاکمُ تَجِلُّوا</w:t>
      </w:r>
    </w:p>
    <w:p>
      <w:pPr>
        <w:pStyle w:val="BookText"/>
        <w:rPr/>
      </w:pPr>
      <w:r>
        <w:rPr>
          <w:rFonts w:ascii="Amiri" w:hAnsi="Amiri" w:eastAsia="Amiri" w:cs="Amiri"/>
          <w:color w:val="111111"/>
          <w:sz w:val="28"/>
          <w:sz w:val="28"/>
          <w:szCs w:val="28"/>
          <w:rtl w:val="true"/>
          <w:lang w:bidi="ar-SA"/>
        </w:rPr>
        <w:t>والکَفْتُ فَهْو فَرْعُ الاختصارِ</w:t>
      </w:r>
    </w:p>
    <w:p>
      <w:pPr>
        <w:pStyle w:val="BookText"/>
        <w:rPr/>
      </w:pPr>
      <w:r>
        <w:rPr>
          <w:rFonts w:ascii="IRNazanin" w:hAnsi="IRNazanin" w:eastAsia="IRNazanin"/>
          <w:color w:val="111111"/>
          <w:sz w:val="28"/>
          <w:sz w:val="28"/>
          <w:szCs w:val="28"/>
          <w:rtl w:val="true"/>
          <w:lang w:bidi="fa-IR"/>
        </w:rPr>
        <w:t>وذاک فیه النهی للمختارِ</w:t>
      </w:r>
    </w:p>
    <w:p>
      <w:pPr>
        <w:pStyle w:val="BookText"/>
        <w:rPr/>
      </w:pPr>
      <w:r>
        <w:rPr>
          <w:rFonts w:ascii="Amiri" w:hAnsi="Amiri" w:eastAsia="Amiri" w:cs="Amiri"/>
          <w:color w:val="111111"/>
          <w:sz w:val="28"/>
          <w:sz w:val="28"/>
          <w:szCs w:val="28"/>
          <w:rtl w:val="true"/>
          <w:lang w:bidi="ar-SA"/>
        </w:rPr>
        <w:t>والنقصُ فی صلاة کل کافتِ</w:t>
      </w:r>
    </w:p>
    <w:p>
      <w:pPr>
        <w:pStyle w:val="BookText"/>
        <w:rPr/>
      </w:pPr>
      <w:r>
        <w:rPr>
          <w:rFonts w:ascii="Amiri" w:hAnsi="Amiri" w:eastAsia="Amiri" w:cs="Amiri"/>
          <w:color w:val="111111"/>
          <w:sz w:val="28"/>
          <w:sz w:val="28"/>
          <w:szCs w:val="28"/>
          <w:rtl w:val="true"/>
          <w:lang w:bidi="ar-SA"/>
        </w:rPr>
        <w:t>لأنه أصابها بآفةِ</w:t>
      </w:r>
    </w:p>
    <w:p>
      <w:pPr>
        <w:pStyle w:val="BookText"/>
        <w:rPr/>
      </w:pPr>
      <w:r>
        <w:rPr>
          <w:rFonts w:ascii="Amiri" w:hAnsi="Amiri" w:eastAsia="Amiri" w:cs="Amiri"/>
          <w:color w:val="111111"/>
          <w:sz w:val="28"/>
          <w:sz w:val="28"/>
          <w:szCs w:val="28"/>
          <w:rtl w:val="true"/>
          <w:lang w:bidi="ar-SA"/>
        </w:rPr>
        <w:t>یعقد بالیدین ثم یفْتِلُ</w:t>
      </w:r>
    </w:p>
    <w:p>
      <w:pPr>
        <w:pStyle w:val="BookText"/>
        <w:rPr/>
      </w:pPr>
      <w:r>
        <w:rPr>
          <w:rFonts w:ascii="Amiri" w:hAnsi="Amiri" w:eastAsia="Amiri" w:cs="Amiri"/>
          <w:color w:val="111111"/>
          <w:sz w:val="28"/>
          <w:sz w:val="28"/>
          <w:szCs w:val="28"/>
          <w:rtl w:val="true"/>
          <w:lang w:bidi="ar-SA"/>
        </w:rPr>
        <w:t>رَفْعَاً وخَفْضاً بئس ما قد یفعلُ</w:t>
      </w:r>
    </w:p>
    <w:p>
      <w:pPr>
        <w:pStyle w:val="BookText"/>
        <w:rPr/>
      </w:pPr>
      <w:r>
        <w:rPr>
          <w:rFonts w:ascii="Amiri" w:hAnsi="Amiri" w:eastAsia="Amiri" w:cs="Amiri"/>
          <w:color w:val="111111"/>
          <w:sz w:val="28"/>
          <w:sz w:val="28"/>
          <w:szCs w:val="28"/>
          <w:rtl w:val="true"/>
          <w:lang w:bidi="ar-SA"/>
        </w:rPr>
        <w:t>فَلْیسْبِل الیدین لا یعْقِدْهُمَا</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علی خاصرةٍ یرْدُدْهُمَا </w:t>
      </w:r>
    </w:p>
    <w:p>
      <w:pPr>
        <w:pStyle w:val="BookText"/>
        <w:rPr/>
      </w:pPr>
      <w:r>
        <w:rPr>
          <w:rFonts w:ascii="IRNazanin" w:hAnsi="IRNazanin" w:eastAsia="IRNazanin"/>
          <w:color w:val="111111"/>
          <w:sz w:val="28"/>
          <w:sz w:val="28"/>
          <w:szCs w:val="28"/>
          <w:rtl w:val="true"/>
          <w:lang w:bidi="fa-IR"/>
        </w:rPr>
        <w:t>ولا یزید فی الصلاة أَبدا</w:t>
      </w:r>
    </w:p>
    <w:p>
      <w:pPr>
        <w:pStyle w:val="BookText"/>
        <w:rPr/>
      </w:pPr>
      <w:r>
        <w:rPr>
          <w:rFonts w:ascii="Amiri" w:hAnsi="Amiri" w:eastAsia="Amiri" w:cs="Amiri"/>
          <w:color w:val="111111"/>
          <w:sz w:val="28"/>
          <w:sz w:val="28"/>
          <w:szCs w:val="28"/>
          <w:rtl w:val="true"/>
          <w:lang w:bidi="ar-SA"/>
        </w:rPr>
        <w:t>شیئاً یرومه علی ما حُدّدَا</w:t>
      </w:r>
    </w:p>
    <w:p>
      <w:pPr>
        <w:pStyle w:val="BookText"/>
        <w:rPr/>
      </w:pPr>
      <w:r>
        <w:rPr>
          <w:rFonts w:ascii="Amiri" w:hAnsi="Amiri" w:eastAsia="Amiri" w:cs="Amiri"/>
          <w:color w:val="111111"/>
          <w:sz w:val="28"/>
          <w:sz w:val="28"/>
          <w:szCs w:val="28"/>
          <w:rtl w:val="true"/>
          <w:lang w:bidi="ar-SA"/>
        </w:rPr>
        <w:t>وهکذا تُفْسِدُها آمینا</w:t>
      </w:r>
    </w:p>
    <w:p>
      <w:pPr>
        <w:pStyle w:val="BookText"/>
        <w:rPr/>
      </w:pPr>
      <w:r>
        <w:rPr>
          <w:rFonts w:ascii="Amiri" w:hAnsi="Amiri" w:eastAsia="Amiri" w:cs="Amiri"/>
          <w:color w:val="111111"/>
          <w:sz w:val="28"/>
          <w:sz w:val="28"/>
          <w:szCs w:val="28"/>
          <w:rtl w:val="true"/>
          <w:lang w:bidi="ar-SA"/>
        </w:rPr>
        <w:t>مِنْ عامد فَلْتَتْرُکِ التأْمینا</w:t>
      </w:r>
    </w:p>
    <w:p>
      <w:pPr>
        <w:pStyle w:val="BookText"/>
        <w:rPr/>
      </w:pPr>
      <w:r>
        <w:rPr>
          <w:rFonts w:ascii="Amiri" w:hAnsi="Amiri" w:eastAsia="Amiri" w:cs="Amiri"/>
          <w:color w:val="111111"/>
          <w:sz w:val="28"/>
          <w:sz w:val="28"/>
          <w:szCs w:val="28"/>
          <w:rtl w:val="true"/>
          <w:lang w:bidi="ar-SA"/>
        </w:rPr>
        <w:t>ومثلَ ما رأیتمونی صَلُّوا</w:t>
      </w:r>
    </w:p>
    <w:p>
      <w:pPr>
        <w:pStyle w:val="BookText"/>
        <w:rPr/>
      </w:pPr>
      <w:r>
        <w:rPr>
          <w:rFonts w:ascii="Amiri" w:hAnsi="Amiri" w:eastAsia="Amiri" w:cs="Amiri"/>
          <w:color w:val="111111"/>
          <w:sz w:val="28"/>
          <w:sz w:val="28"/>
          <w:szCs w:val="28"/>
          <w:rtl w:val="true"/>
          <w:lang w:bidi="ar-SA"/>
        </w:rPr>
        <w:t>فإنَّهُ فی الدین نعمَ الأَصْلُ</w:t>
      </w:r>
      <w:r>
        <w:rPr>
          <w:rFonts w:eastAsia="Amiri" w:cs="Amiri" w:ascii="Amiri" w:hAnsi="Amiri"/>
          <w:color w:val="111111"/>
          <w:sz w:val="28"/>
          <w:szCs w:val="28"/>
          <w:rtl w:val="true"/>
          <w:lang w:bidi="ar-SA"/>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محمّد بن شامس البطاشی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المأمول فی علم الفروع والأصول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ویرْسِلُ یدیه کلیهما، وَرُجّح</w:t>
      </w:r>
      <w:r>
        <w:rPr>
          <w:rFonts w:eastAsia="IRNazanin" w:cs="IRNazanin"/>
          <w:color w:val="111111"/>
          <w:sz w:val="28"/>
          <w:szCs w:val="28"/>
          <w:rtl w:val="true"/>
          <w:lang w:bidi="fa-IR"/>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خمیس بن سعید بن علی بن مسعود الشقصی الرستاقی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الطالبین وبلاغ الراغبین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ویکره عند أصحابنا الإحرام للصلاة قبل التَّوجُّه، و رفع الیدین عند تکبیرة الإحرام، ووضع الیدین علی السرة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فعل شیئاً من هذا فلا فساد علیه</w:t>
      </w:r>
      <w:r>
        <w:rPr>
          <w:rFonts w:eastAsia="IRNazanin" w:cs="IRNazanin"/>
          <w:color w:val="111111"/>
          <w:sz w:val="28"/>
          <w:szCs w:val="28"/>
          <w:rtl w:val="true"/>
          <w:lang w:bidi="fa-IR"/>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ناقش العلامة أحمد بن مسعود السیابی أحادیث الضمّ مبیناً ضعفها فی رسالة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 والضم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فلتراجع أیضاً</w:t>
      </w:r>
      <w:r>
        <w:rPr>
          <w:rFonts w:eastAsia="IRNazanin" w:cs="IRNazanin"/>
          <w:color w:val="111111"/>
          <w:sz w:val="28"/>
          <w:szCs w:val="28"/>
          <w:rtl w:val="true"/>
          <w:lang w:bidi="fa-IR"/>
        </w:rPr>
        <w:t xml:space="preserve">. </w:t>
      </w:r>
      <w:bookmarkStart w:id="459" w:name="pg14512_198568"/>
    </w:p>
    <w:p>
      <w:pPr>
        <w:pStyle w:val="Heading6"/>
        <w:numPr>
          <w:ilvl w:val="5"/>
          <w:numId w:val="1"/>
        </w:numPr>
        <w:rPr/>
      </w:pPr>
      <w:bookmarkStart w:id="460" w:name="__RefHeading___Toc1549057_996550957"/>
      <w:bookmarkStart w:id="461" w:name="_Toc165"/>
      <w:bookmarkEnd w:id="459"/>
      <w:bookmarkEnd w:id="460"/>
      <w:r>
        <w:rPr/>
        <w:t>2</w:t>
      </w:r>
      <w:r>
        <w:rPr>
          <w:rtl w:val="true"/>
        </w:rPr>
        <w:t xml:space="preserve">. </w:t>
      </w:r>
      <w:r>
        <w:rPr>
          <w:rtl w:val="true"/>
        </w:rPr>
        <w:t>موقف المالکیة</w:t>
      </w:r>
      <w:bookmarkEnd w:id="461"/>
    </w:p>
    <w:p>
      <w:pPr>
        <w:pStyle w:val="Heading6"/>
        <w:numPr>
          <w:ilvl w:val="5"/>
          <w:numId w:val="1"/>
        </w:numPr>
        <w:rPr/>
      </w:pPr>
      <w:bookmarkStart w:id="462" w:name="__RefHeading___Toc1549059_996550957"/>
      <w:bookmarkStart w:id="463" w:name="_Toc166"/>
      <w:bookmarkEnd w:id="462"/>
      <w:r>
        <w:rPr>
          <w:rtl w:val="true"/>
        </w:rPr>
        <w:t>اشارة</w:t>
      </w:r>
      <w:bookmarkEnd w:id="463"/>
    </w:p>
    <w:p>
      <w:pPr>
        <w:pStyle w:val="BookText"/>
        <w:rPr/>
      </w:pPr>
      <w:r>
        <w:rPr>
          <w:rFonts w:ascii="IRNazanin" w:hAnsi="IRNazanin" w:eastAsia="IRNazanin"/>
          <w:color w:val="111111"/>
          <w:sz w:val="28"/>
          <w:sz w:val="28"/>
          <w:szCs w:val="28"/>
          <w:rtl w:val="true"/>
          <w:lang w:bidi="fa-IR"/>
        </w:rPr>
        <w:t>أما المالکیة فلهم فی هذه المسالة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 وهو المشهور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الإرسال وکراهة الضم فی صلاة الفریضة</w:t>
      </w:r>
    </w:p>
    <w:p>
      <w:pPr>
        <w:pStyle w:val="BookText"/>
        <w:rPr/>
      </w:pPr>
      <w:r>
        <w:rPr>
          <w:rFonts w:ascii="IRNazanin" w:hAnsi="IRNazanin" w:eastAsia="IRNazanin"/>
          <w:color w:val="111111"/>
          <w:sz w:val="28"/>
          <w:sz w:val="28"/>
          <w:szCs w:val="28"/>
          <w:rtl w:val="true"/>
          <w:lang w:bidi="fa-IR"/>
        </w:rPr>
        <w:t xml:space="preserve">قال ابن القاسم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المدونة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مالک فی وضع الیمنی علی الیسری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ذلک فی الفریضة، وکان یکرهه، ولکن فی النوافل إذا طال القیام لا بأس بذلک؛ یعین به نفسه</w:t>
      </w:r>
      <w:r>
        <w:rPr>
          <w:rFonts w:eastAsia="IRNazanin" w:cs="IRNazanin"/>
          <w:color w:val="111111"/>
          <w:sz w:val="28"/>
          <w:szCs w:val="28"/>
          <w:rtl w:val="true"/>
          <w:lang w:bidi="fa-IR"/>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المبارکفوری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الأحوذی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معلَّقاً علی قول الترمذی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والعمل علی هذا عند أهل العلم من أصحاب النبی والتابعین ومن بعدهم یرون أن یضع الرجل یمینه علی شماله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المالکیة بإرسال الیدین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نقل مذهب مالک بن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الإرسال عنه صاحب الهدایة، والسرخسی فی المحیط، وذکره العلّامة أبوعبدالله الشاسی المالکی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الجواهر الثمینة فی مذهب عالم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والزرقانی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الذی صار إلیه أصحابه</w:t>
      </w:r>
      <w:r>
        <w:rPr>
          <w:rFonts w:eastAsia="IRNazanin" w:cs="IRNazanin"/>
          <w:color w:val="111111"/>
          <w:sz w:val="28"/>
          <w:szCs w:val="28"/>
          <w:rtl w:val="true"/>
          <w:lang w:bidi="fa-IR"/>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الحافظ ابن القیم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أحادیث وضع الیدین فی الصلاة،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الآثار قد رُدَّتْ بروایة ابن القاسم عن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أحبُّ </w:t>
      </w:r>
    </w:p>
    <w:p>
      <w:pPr>
        <w:pStyle w:val="BookText"/>
        <w:rPr/>
      </w:pPr>
      <w:r>
        <w:rPr>
          <w:rFonts w:ascii="Amiri" w:hAnsi="Amiri" w:eastAsia="Amiri" w:cs="Amiri"/>
          <w:color w:val="111111"/>
          <w:sz w:val="28"/>
          <w:sz w:val="28"/>
          <w:szCs w:val="28"/>
          <w:rtl w:val="true"/>
          <w:lang w:bidi="ar-SA"/>
        </w:rPr>
        <w:t>إلی، ولا أعلم شیئاً قد رُدَّتْ به سواه</w:t>
      </w:r>
      <w:r>
        <w:rPr>
          <w:rFonts w:eastAsia="Amiri" w:cs="Amiri" w:ascii="Amiri" w:hAnsi="Amiri"/>
          <w:color w:val="111111"/>
          <w:sz w:val="28"/>
          <w:szCs w:val="28"/>
          <w:rtl w:val="true"/>
          <w:lang w:bidi="ar-SA"/>
        </w:rPr>
        <w:t>(</w:t>
      </w:r>
      <w:r>
        <w:rPr>
          <w:rStyle w:val="FootnoteAnchor"/>
          <w:rtl w:val="true"/>
        </w:rPr>
        <w:footnoteReference w:id="1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المبارکفوری لیناقش المالکیة فی قولهم المشهور مؤکداً بأن هذه الروایة هی المشهورة عن مالک</w:t>
      </w:r>
      <w:r>
        <w:rPr>
          <w:rFonts w:eastAsia="IRNazanin" w:cs="IRNazanin"/>
          <w:color w:val="111111"/>
          <w:sz w:val="28"/>
          <w:szCs w:val="28"/>
          <w:rtl w:val="true"/>
          <w:lang w:bidi="fa-IR"/>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الحافظ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ابن القاسم عن مالک الإرسال، وصار إلیه أصحابه</w:t>
      </w:r>
      <w:r>
        <w:rPr>
          <w:rFonts w:eastAsia="IRNazanin" w:cs="IRNazanin"/>
          <w:color w:val="111111"/>
          <w:sz w:val="28"/>
          <w:szCs w:val="28"/>
          <w:rtl w:val="true"/>
          <w:lang w:bidi="fa-IR"/>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العظیم آبادی</w:t>
      </w:r>
      <w:r>
        <w:rPr>
          <w:rFonts w:eastAsia="IRNazanin" w:cs="IRNazanin"/>
          <w:color w:val="111111"/>
          <w:sz w:val="28"/>
          <w:szCs w:val="28"/>
          <w:rtl w:val="true"/>
          <w:lang w:bidi="fa-IR"/>
        </w:rPr>
        <w:t>(</w:t>
      </w:r>
      <w:r>
        <w:rPr>
          <w:rStyle w:val="FootnoteAnchor"/>
          <w:rtl w:val="true"/>
        </w:rPr>
        <w:footnoteReference w:id="1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والزرقانی</w:t>
      </w:r>
      <w:r>
        <w:rPr>
          <w:rFonts w:eastAsia="IRNazanin" w:cs="IRNazanin"/>
          <w:color w:val="111111"/>
          <w:sz w:val="28"/>
          <w:szCs w:val="28"/>
          <w:rtl w:val="true"/>
          <w:lang w:bidi="fa-IR"/>
        </w:rPr>
        <w:t>(</w:t>
      </w:r>
      <w:r>
        <w:rPr>
          <w:rStyle w:val="FootnoteAnchor"/>
          <w:rtl w:val="true"/>
        </w:rPr>
        <w:footnoteReference w:id="1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إسماعیل الأمیر</w:t>
      </w:r>
      <w:r>
        <w:rPr>
          <w:rFonts w:eastAsia="IRNazanin" w:cs="IRNazanin"/>
          <w:color w:val="111111"/>
          <w:sz w:val="28"/>
          <w:szCs w:val="28"/>
          <w:rtl w:val="true"/>
          <w:lang w:bidi="fa-IR"/>
        </w:rPr>
        <w:t>(</w:t>
      </w:r>
      <w:r>
        <w:rPr>
          <w:rStyle w:val="FootnoteAnchor"/>
          <w:rtl w:val="true"/>
        </w:rPr>
        <w:footnoteReference w:id="1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النووی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مسلم</w:t>
      </w:r>
      <w:r>
        <w:rPr>
          <w:rFonts w:eastAsia="IRNazanin" w:cs="IRNazanin"/>
          <w:color w:val="111111"/>
          <w:sz w:val="28"/>
          <w:szCs w:val="28"/>
          <w:rtl w:val="true"/>
          <w:lang w:bidi="fa-IR"/>
        </w:rPr>
        <w:t>»(</w:t>
      </w:r>
      <w:r>
        <w:rPr>
          <w:rStyle w:val="FootnoteAnchor"/>
          <w:rtl w:val="true"/>
        </w:rPr>
        <w:footnoteReference w:id="1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w:t>
      </w:r>
      <w:r>
        <w:rPr>
          <w:rStyle w:val="FootnoteAnchor"/>
          <w:rtl w:val="true"/>
        </w:rPr>
        <w:footnoteReference w:id="1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روایة الإرسال عن مالک وأنه لایعرف القبض فی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روایة جمهور أصحابه، وهی الأشهر عندهم، وعلیه جمیع أهل المغرب من أصحابه، وهی مذهب اللیث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السید علی بن عبدالکریم الفضیل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علماء الزیدیة </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عبارة مالک تعنی أنه لا یعرفه أهل المدینة ولایعملونه، ولهذا فالمالکیة جمیعاً لایعملونه الیوم، وقول فقهاء المالکیة فی مؤلّفاتهم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الإرسال فی الصلاة هو </w:t>
      </w:r>
    </w:p>
    <w:p>
      <w:pPr>
        <w:pStyle w:val="BookText"/>
        <w:rPr/>
      </w:pPr>
      <w:r>
        <w:rPr>
          <w:rFonts w:ascii="IRNazanin" w:hAnsi="IRNazanin" w:eastAsia="IRNazanin"/>
          <w:color w:val="111111"/>
          <w:sz w:val="28"/>
          <w:sz w:val="28"/>
          <w:szCs w:val="28"/>
          <w:rtl w:val="true"/>
          <w:lang w:bidi="fa-IR"/>
        </w:rPr>
        <w:t>إجماع أهل المدینة</w:t>
      </w:r>
      <w:r>
        <w:rPr>
          <w:rFonts w:eastAsia="IRNazanin" w:cs="IRNazanin"/>
          <w:color w:val="111111"/>
          <w:sz w:val="28"/>
          <w:szCs w:val="28"/>
          <w:rtl w:val="true"/>
          <w:lang w:bidi="fa-IR"/>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الشوکانی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المنذر عن ابن الزبیر والحسن البصری والنخعی أنه یرسلهما ولایضع الیمنی علی الیسری، ونقله النووی عن اللیث بن سعد، ونقله المهدی،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القاسمیة والناصریة والباقر، ونقله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الإرسال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القاسم عن مالک، وخالفه ابن الحکم، فنقل عن مالک الوضع، والروایة الأُولی عنه هی روایة جمهور أصحابه، وهی المشهورة عندهم</w:t>
      </w:r>
      <w:r>
        <w:rPr>
          <w:rFonts w:eastAsia="IRNazanin" w:cs="IRNazanin"/>
          <w:color w:val="111111"/>
          <w:sz w:val="28"/>
          <w:szCs w:val="28"/>
          <w:rtl w:val="true"/>
          <w:lang w:bidi="fa-IR"/>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علیک ما نسبه الأُستاذ عزان إلی ابن تیمیة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الإرسال مما اختلف فیه أهل السنة، وإنّه مذهب جمهور أهل البیت والمالکیة</w:t>
      </w:r>
      <w:r>
        <w:rPr>
          <w:rFonts w:eastAsia="IRNazanin" w:cs="IRNazanin"/>
          <w:color w:val="111111"/>
          <w:sz w:val="28"/>
          <w:szCs w:val="28"/>
          <w:rtl w:val="true"/>
          <w:lang w:bidi="fa-IR"/>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العلماء فی وضع الیدین إحداهما علی الأخری فی الصلاة، فکره ذلک مالک فی الفرض، وأجازه فی النفل، ورأی قوم أنّ هذا الفعل من سنن الصلاة، وهم الجمهور، والسبب فی اختلافهم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جاءت آثار ثابتة نقلت فیها صفة صلاته صلی الله علیه و آله و سلم ، ولم ینقل فیها أنه کان یضع یده الیمنی علی الیسری، وثبت أیضاً أنّ الناس کانوا یؤمرون بذلک، وورد ذلک أیضاً من صفة صلاته صلی الله علیه و آله و سلم فی حدیث أبی حمید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فرأی قوم أن الآثار التی أثبتت ذلک اقتضت زیادة علی الآثار التی لم تنقل فیها هذه الزیادة، وأنَّ الزیادة یجب أن یصار إلیها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ورأی قوم أنّ الأوجب المصیر إلی الآثار التی لیست فیها هذه الزیادة، لأنها أکثر، ولکون هذه لیست مناسبة لأفعال الصلاة، وإنّما هی من باب الاستعانة، ولذلک أجازها مالک فی النفل، ولم یجزها فی الفرض، وقد یظهر من أمرها أنها هیئة تقتضی الخضوع، وهو الأولی بها</w:t>
      </w:r>
      <w:r>
        <w:rPr>
          <w:rFonts w:eastAsia="IRNazanin" w:cs="IRNazanin"/>
          <w:color w:val="111111"/>
          <w:sz w:val="28"/>
          <w:szCs w:val="28"/>
          <w:rtl w:val="true"/>
          <w:lang w:bidi="fa-IR"/>
        </w:rPr>
        <w:t>(</w:t>
      </w:r>
      <w:r>
        <w:rPr>
          <w:rStyle w:val="FootnoteAnchor"/>
          <w:rtl w:val="true"/>
        </w:rPr>
        <w:footnoteReference w:id="1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فکلام ابن رشد واضح فی أنّ الاختلاف إنّما هو فی الوضع، بسبب سقوطه من الآثار الکثیرة المحکیة لصفة صلاة رسول الله صلی الله علیه و آله و سلم ، وهو دلیل علی عدم مشروعیته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یرو ابن القاسم عن شیخه وأستاذه مالک سوی کراهة القبض، فعبارة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صریح فی أنّ أهل المدینة لا یعرفونه ولا یعملونه، ولهذا فالمالکیة جمیعاً لا یعملون به الیوم کما هو المشهور عندهم،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 من عمل الأئمّة الذین هم التابعون الذین تلقَّوا العلم عن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 الشیخ محمّد عابد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کون سنّیة السدل ثابتة بحدیث أبی حمید وحدیث المسیء صلاتة مع ما یفسرهما من حدیث معاذ، 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مذهب المدوّنة یشیر قول العلّامة الأجهوری فی فتاویه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التکتف فی الصلاة المفروضة 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فعله مالکی فی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بحرام، فلا إثم علیه، وإن فعله لخوفٍ فإنّه لایکون مکروها، والله اعلم</w:t>
      </w:r>
      <w:r>
        <w:rPr>
          <w:rFonts w:eastAsia="IRNazanin" w:cs="IRNazanin"/>
          <w:color w:val="111111"/>
          <w:sz w:val="28"/>
          <w:szCs w:val="28"/>
          <w:rtl w:val="true"/>
          <w:lang w:bidi="fa-IR"/>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تواتر عمل مشایخ المالکیة فی مصر والمغرب والحجاز علی مذهب المدونة </w:t>
      </w:r>
    </w:p>
    <w:p>
      <w:pPr>
        <w:pStyle w:val="BookText"/>
        <w:rPr/>
      </w:pPr>
      <w:r>
        <w:rPr>
          <w:rFonts w:ascii="IRNazanin" w:hAnsi="IRNazanin" w:eastAsia="IRNazanin"/>
          <w:color w:val="111111"/>
          <w:sz w:val="28"/>
          <w:sz w:val="28"/>
          <w:szCs w:val="28"/>
          <w:rtl w:val="true"/>
          <w:lang w:bidi="fa-IR"/>
        </w:rPr>
        <w:t>حتَّی صار عندهم تشهیره بمنزلة المعلوم الضروری من الدین بل اشتهر حتَّی عند غیرهم من المذاهب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یذکر محمّد عابد قولَ الشعرانی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قول مالک فی أشهر روایتیه أنّه یرسل یدیه إرسالاً </w:t>
      </w:r>
      <w:r>
        <w:rPr>
          <w:rFonts w:eastAsia="IRNazanin" w:cs="IRNazanin"/>
          <w:color w:val="111111"/>
          <w:sz w:val="28"/>
          <w:szCs w:val="28"/>
          <w:rtl w:val="true"/>
          <w:lang w:bidi="fa-IR"/>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قولَ الشیخ علی الاجهوری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تقدیم قول المصریین علی من سواهم لأنهم اعلام المذهب، لأنّ منهم أبا وهب وابن القاسم وأشهب، إلی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یخفاک أنّ تقدیم المصریین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قبیل ترجیح الحدیث بترجیح رواته، وحسن الظن بهم فی أنهم لم یخالفوا الأحادیث المشهورة إلّا لظفرهم بما یعارضها، ومجرَّدُ صحّةُ الأحادیث المخالفة لقولهم لاتبطل قولهم، إذ صحة الحدیث لا تقتضی کونه المذهب إلّا عند انتفاء المعارض، والعلم بعدم المعارض یتوقَّف علی من له استقراء الشریعة حتّی یحسن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لامعارض لهذا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استقراء غیر المجتهد المطلق فلا عبرة به، کما مر عن القرافی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بل قد مرَّ أیضاً عن ابن فرحون أنّ مقابل المشهور قد یعضده حدیث صحیح، وربّما رواه مالک ولا یقول به لمعارض قام عنده لا یتحققه هذا المقلَّد ولایظهر له وجه العدول عنه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کذا، لقیام الدلیل وصحة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عِلَیشُ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وتَحصّل فیه من مذهب مالک أربعة أقوال بَینها الإمام ابن عرفة وغیره، والمشهور منها الذی علیه أکثر أصحابه، رِوایةُ ابن القاسم </w:t>
      </w:r>
    </w:p>
    <w:p>
      <w:pPr>
        <w:pStyle w:val="BookText"/>
        <w:rPr/>
      </w:pPr>
      <w:r>
        <w:rPr>
          <w:rFonts w:ascii="IRNazanin" w:hAnsi="IRNazanin" w:eastAsia="IRNazanin"/>
          <w:color w:val="111111"/>
          <w:sz w:val="28"/>
          <w:sz w:val="28"/>
          <w:szCs w:val="28"/>
          <w:rtl w:val="true"/>
          <w:lang w:bidi="fa-IR"/>
        </w:rPr>
        <w:t xml:space="preserve">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الکراهة، وحجته فیها تَرکُ الصحابة والتابعین لهُ، واستمرارهم علی السدل کما تقدم، فدل علی نَسْخ حکم القبض</w:t>
      </w:r>
      <w:r>
        <w:rPr>
          <w:rFonts w:eastAsia="IRNazanin" w:cs="IRNazanin"/>
          <w:color w:val="111111"/>
          <w:sz w:val="28"/>
          <w:szCs w:val="28"/>
          <w:rtl w:val="true"/>
          <w:lang w:bidi="fa-IR"/>
        </w:rPr>
        <w:t>(</w:t>
      </w:r>
      <w:r>
        <w:rPr>
          <w:rStyle w:val="FootnoteAnchor"/>
          <w:rtl w:val="true"/>
        </w:rPr>
        <w:footnoteReference w:id="1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 أنّ سدل الیدین فی الصلاة ثابت فی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فَعَلَهُ النبی صلی الله علیه و آله و سلم وأمر به بإجماع المسلمین، وأجمع الأئمّة الأربعة علی جوازه فیها، واشتهر ذلک عند مقلدیهم حتی صار کالمعلوم من الدین بالضرورة </w:t>
      </w:r>
      <w:r>
        <w:rPr>
          <w:rFonts w:eastAsia="IRNazanin" w:cs="IRNazanin"/>
          <w:color w:val="111111"/>
          <w:sz w:val="28"/>
          <w:szCs w:val="28"/>
          <w:rtl w:val="true"/>
          <w:lang w:bidi="fa-IR"/>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کراهة القبض فی الفریضة اقتصر کبار أئمّة المالکیة الکبار، ولم ینسبوا إلی مالک سواه فی الفریضة، لأنها هی الصحیحة، والمشهورة، عنه وعلیها أکثر أصحابه مع وجود أقوال أُخری مرویه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العربی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 الناس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قولین</w:t>
      </w:r>
      <w:r>
        <w:rPr>
          <w:rFonts w:eastAsia="IRNazanin" w:cs="IRNazanin"/>
          <w:color w:val="111111"/>
          <w:sz w:val="28"/>
          <w:szCs w:val="28"/>
          <w:rtl w:val="true"/>
          <w:lang w:bidi="fa-IR"/>
        </w:rPr>
        <w:t>(</w:t>
      </w:r>
      <w:r>
        <w:rPr>
          <w:rStyle w:val="FootnoteAnchor"/>
          <w:rtl w:val="true"/>
        </w:rPr>
        <w:footnoteReference w:id="1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یفعل ذلک، قاله مالک 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 فی النافلة، قاله مالک فی روایة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یفعل ذلک استحبابا، قاله أبوحنیفة والشافعی</w:t>
      </w:r>
      <w:r>
        <w:rPr>
          <w:rFonts w:eastAsia="IRNazanin" w:cs="IRNazanin"/>
          <w:color w:val="111111"/>
          <w:sz w:val="28"/>
          <w:szCs w:val="28"/>
          <w:rtl w:val="true"/>
          <w:lang w:bidi="fa-IR"/>
        </w:rPr>
        <w:t>...(</w:t>
      </w:r>
      <w:r>
        <w:rPr>
          <w:rStyle w:val="FootnoteAnchor"/>
          <w:rtl w:val="true"/>
        </w:rPr>
        <w:footnoteReference w:id="1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القبس شرح الموطّاً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علماونا فی ذلک علی ثلاثة أقوال</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لاتوضع فی فریضة ولا نافلة، لأنّ ذلک من باب الاعتماد ولایجوز فی الفرض ولایستحب فی النفل</w:t>
      </w:r>
      <w:r>
        <w:rPr>
          <w:rFonts w:eastAsia="IRNazanin" w:cs="IRNazanin"/>
          <w:color w:val="111111"/>
          <w:sz w:val="28"/>
          <w:szCs w:val="28"/>
          <w:rtl w:val="true"/>
          <w:lang w:bidi="fa-IR"/>
        </w:rPr>
        <w:t xml:space="preserve">. </w:t>
      </w:r>
      <w:bookmarkStart w:id="464" w:name="pg14512_198574"/>
    </w:p>
    <w:p>
      <w:pPr>
        <w:pStyle w:val="BookText"/>
        <w:rPr/>
      </w:pPr>
      <w:bookmarkEnd w:id="464"/>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لایفعلها فی الفریضة ویفعلها فی النافلة استعانةً لأنه موضع ترخّص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یفعلها فی الفریضة و فی النافلة، و هو الصحیح</w:t>
      </w:r>
      <w:r>
        <w:rPr>
          <w:rFonts w:eastAsia="IRNazanin" w:cs="IRNazanin"/>
          <w:color w:val="111111"/>
          <w:sz w:val="28"/>
          <w:szCs w:val="28"/>
          <w:rtl w:val="true"/>
          <w:lang w:bidi="fa-IR"/>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العلماء فی وضع إحدی الیدین علی الأُخری فی الصلاة، فکرهها قوم وأجازوها فی النفل، ورأی قوم أنّها من سنن الصلاة، وهذا الفعل مروی عن رسول الله، کما روی فی صفة صلاته صلی الله علیه و آله و سلم أیضاً أنه لم یفعل ذلک</w:t>
      </w:r>
      <w:r>
        <w:rPr>
          <w:rFonts w:eastAsia="IRNazanin" w:cs="IRNazanin"/>
          <w:color w:val="111111"/>
          <w:sz w:val="28"/>
          <w:szCs w:val="28"/>
          <w:rtl w:val="true"/>
          <w:lang w:bidi="fa-IR"/>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من داخل المذهب المالکی ومن خارجه أن روایة الإرسال عن مالک هی الأشهر وعلیه جمهور أصحابه، ولیس بصحیح ما رواه ابن الماجشون، ومطرف، وعبدالکریم، وأشهب، وابن نافع عنه</w:t>
      </w:r>
      <w:r>
        <w:rPr>
          <w:rFonts w:eastAsia="IRNazanin" w:cs="IRNazanin"/>
          <w:color w:val="111111"/>
          <w:sz w:val="28"/>
          <w:szCs w:val="28"/>
          <w:rtl w:val="true"/>
          <w:lang w:bidi="fa-IR"/>
        </w:rPr>
        <w:t>.</w:t>
      </w:r>
    </w:p>
    <w:p>
      <w:pPr>
        <w:pStyle w:val="Heading6"/>
        <w:numPr>
          <w:ilvl w:val="5"/>
          <w:numId w:val="1"/>
        </w:numPr>
        <w:rPr/>
      </w:pPr>
      <w:bookmarkStart w:id="465" w:name="__RefHeading___Toc1549061_996550957"/>
      <w:bookmarkStart w:id="466" w:name="_Toc167"/>
      <w:bookmarkEnd w:id="465"/>
      <w:r>
        <w:rPr>
          <w:rtl w:val="true"/>
        </w:rPr>
        <w:t>دفعُ اعتراضٍ</w:t>
      </w:r>
      <w:bookmarkEnd w:id="466"/>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مالک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سهل بن سعد فی الضم،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المالکیة عمدة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المعمول به عند أتباع مالک، وهوالمقدم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التألیف وتأخر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نصّ علی ذلک أصحاب مالک فی کتبهم، وغیرهم</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الحافظ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تعقیبه علی مصنف أبی عبدالله </w:t>
      </w:r>
    </w:p>
    <w:p>
      <w:pPr>
        <w:pStyle w:val="BookText"/>
        <w:rPr/>
      </w:pPr>
      <w:r>
        <w:rPr>
          <w:rFonts w:ascii="IRNazanin" w:hAnsi="IRNazanin" w:eastAsia="IRNazanin"/>
          <w:color w:val="111111"/>
          <w:sz w:val="28"/>
          <w:sz w:val="28"/>
          <w:szCs w:val="28"/>
          <w:rtl w:val="true"/>
          <w:lang w:bidi="fa-IR"/>
        </w:rPr>
        <w:t xml:space="preserve">محمّد بن علی بن حمزة الحسینی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 برجال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الموطّأ لمالک هو مذهبه الذی یدین الله به أتباعه، ویقلّدونه، مع أنّه لم یرْوِ فیه إلّا الصحیح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فعقب علیه ابن حجر،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مناقشات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الأمر عند المالکیة کما ذکر، بل اعتمادهم فی الأحکام والفتوی علی ما رواه ابن القاسم عن مالک سواء وافق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وقد جمع المغاربةُ کتاباً فیما خالف فیه المالکیة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کالرفع عند الرکوع والاعتدال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مالکاً لم یخرج فی کتابه إلّا ما صح عنده، فی مقام المنع، وبیان ذلک یعرفه من أمعن النظر فی کتابه</w:t>
      </w:r>
      <w:r>
        <w:rPr>
          <w:rFonts w:eastAsia="IRNazanin" w:cs="IRNazanin"/>
          <w:color w:val="111111"/>
          <w:sz w:val="28"/>
          <w:szCs w:val="28"/>
          <w:rtl w:val="true"/>
          <w:lang w:bidi="fa-IR"/>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محمّد الخضر المالکی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إبرام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مالک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المدونة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تسلیمه جَدَلِیا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مالکاً لیس له 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بالقبض ولا بالإرسال، وإنّما له فیه روایة القبض، والروایة لا تُعَدُّ قولاً للمجتهد الراوی، لما قررنا من روایة مالک لأحادیث کثیرة فی موطئه وقوله بخلافها</w:t>
      </w:r>
      <w:r>
        <w:rPr>
          <w:rFonts w:eastAsia="IRNazanin" w:cs="IRNazanin"/>
          <w:color w:val="111111"/>
          <w:sz w:val="28"/>
          <w:szCs w:val="28"/>
          <w:rtl w:val="true"/>
          <w:lang w:bidi="fa-IR"/>
        </w:rPr>
        <w:t>(</w:t>
      </w:r>
      <w:r>
        <w:rPr>
          <w:rStyle w:val="FootnoteAnchor"/>
          <w:rtl w:val="true"/>
        </w:rPr>
        <w:footnoteReference w:id="1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والیک الآن نماذج لإثبات المدّعی بأن المروی فی الموطا لا یعد قولاً</w:t>
      </w:r>
    </w:p>
    <w:p>
      <w:pPr>
        <w:pStyle w:val="BookText"/>
        <w:rPr/>
      </w:pPr>
      <w:r>
        <w:rPr>
          <w:rFonts w:ascii="IRNazanin" w:hAnsi="IRNazanin" w:eastAsia="IRNazanin"/>
          <w:color w:val="111111"/>
          <w:sz w:val="28"/>
          <w:sz w:val="28"/>
          <w:szCs w:val="28"/>
          <w:rtl w:val="true"/>
          <w:lang w:bidi="fa-IR"/>
        </w:rPr>
        <w:t xml:space="preserve">فمن الأحادیث التی خالف بها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رفع الیدین عند الرکوع والرّفعِ منه، فقد رواه بأصح الأسانید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عن ابن عمر</w:t>
      </w:r>
      <w:r>
        <w:rPr>
          <w:rFonts w:eastAsia="IRNazanin" w:cs="IRNazanin"/>
          <w:color w:val="111111"/>
          <w:sz w:val="28"/>
          <w:szCs w:val="28"/>
          <w:rtl w:val="true"/>
          <w:lang w:bidi="fa-IR"/>
        </w:rPr>
        <w:t>(</w:t>
      </w:r>
      <w:r>
        <w:rPr>
          <w:rStyle w:val="FootnoteAnchor"/>
          <w:rtl w:val="true"/>
        </w:rPr>
        <w:footnoteReference w:id="1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یعمل به، لکونه مخالفا لعمل أهل المدینة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أخرجه عن عائشة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فیما أنزل من القرآن عشر رضعات معلومات یحرّمْنَ، ثم نُسِخْنَ بخمس معلوماتٍ، فتوفی رسول الله صلی الله علیه و آله و سلم وهُنَّ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یقرأ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هذا العملُ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أخرجه فی موطئه عن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المتبایعانِ کُلُّ واحدٍ منهما بالخیار علی صاحبه ما لم یتفرقا إلَّا بَیعَ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لهذا عندنا حدُّ معروف، ولا أمر معلوم به فیه</w:t>
      </w:r>
      <w:r>
        <w:rPr>
          <w:rFonts w:eastAsia="IRNazanin" w:cs="IRNazanin"/>
          <w:color w:val="111111"/>
          <w:sz w:val="28"/>
          <w:szCs w:val="28"/>
          <w:rtl w:val="true"/>
          <w:lang w:bidi="fa-IR"/>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أخرجه فی موطئه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رسول الله صلی الله علیه و آله و سلم وهو شَاکٍ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فصلّی جَالِسا، وصلّی وَرَاءَهُ قَومٌ قِیاماً فأشار إلیهم أن اجْلِسُوا، فلما انصرف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الإمامُ لیؤتمَّ به، فإذا رکع فارکعوا وإذا رَفَعَ فارفعوا، واذا صلَّی جالساً فصلُّوا جلوسا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فالحدیث نص علی أنّ العاجز عن رکن القیام یقتدی به الصحیحُ، ویجلس موافقةً له، وهذا الحدیث ذهبت المالکیة والحنفیة والشافعیة إلی أنه مَنسوخ ولم یعینوا الناسخ، لکنَّ المالکیة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صلاة القادر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بالعاجز باطلة </w:t>
      </w:r>
    </w:p>
    <w:p>
      <w:pPr>
        <w:pStyle w:val="BookText"/>
        <w:rPr/>
      </w:pP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جلس موافقة له أم قام</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وقالت الشافعیة والحنفیة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القادر قائماً بصلاة العاجز جالساً فصلاته صحیحة، وتبطل إذا صلی جالساً مُوافقةً للعاجز</w:t>
      </w:r>
      <w:r>
        <w:rPr>
          <w:rFonts w:eastAsia="IRNazanin" w:cs="IRNazanin"/>
          <w:color w:val="111111"/>
          <w:sz w:val="28"/>
          <w:szCs w:val="28"/>
          <w:rtl w:val="true"/>
          <w:lang w:bidi="fa-IR"/>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الأحادیث وغیرها التی أخرجها مالک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العمل بها لمخالفتها لعمل أهل المدینة، کثیرة، فإذا تنبهت لهذا فقس علیه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الضم، فلا یجوز فی الفریضة ولا یستحب فی النافلة</w:t>
      </w:r>
    </w:p>
    <w:p>
      <w:pPr>
        <w:pStyle w:val="BookText"/>
        <w:rPr/>
      </w:pPr>
      <w:r>
        <w:rPr>
          <w:rFonts w:ascii="IRNazanin" w:hAnsi="IRNazanin" w:eastAsia="IRNazanin"/>
          <w:color w:val="111111"/>
          <w:sz w:val="28"/>
          <w:sz w:val="28"/>
          <w:szCs w:val="28"/>
          <w:rtl w:val="true"/>
          <w:lang w:bidi="fa-IR"/>
        </w:rPr>
        <w:t xml:space="preserve">قال القرطبی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یحکی آراء 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توضع الیدان فی فرض ولا نفل، لأنّ ذلک من باب الاعتماد، ولا یجوز الضم فی الفرض، ولا یستحب فی النفل</w:t>
      </w:r>
      <w:r>
        <w:rPr>
          <w:rFonts w:eastAsia="IRNazanin" w:cs="IRNazanin"/>
          <w:color w:val="111111"/>
          <w:sz w:val="28"/>
          <w:szCs w:val="28"/>
          <w:rtl w:val="true"/>
          <w:lang w:bidi="fa-IR"/>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الأُبّی</w:t>
      </w:r>
      <w:r>
        <w:rPr>
          <w:rFonts w:eastAsia="Amiri" w:cs="Amiri" w:ascii="Amiri" w:hAnsi="Amiri"/>
          <w:color w:val="111111"/>
          <w:sz w:val="28"/>
          <w:szCs w:val="28"/>
          <w:rtl w:val="true"/>
          <w:lang w:bidi="ar-SA"/>
        </w:rPr>
        <w:t>(</w:t>
      </w:r>
      <w:r>
        <w:rPr>
          <w:rStyle w:val="FootnoteAnchor"/>
          <w:rtl w:val="true"/>
        </w:rPr>
        <w:footnoteReference w:id="1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وخیر بینه وبین الإرسال الاوزاعی وجماعةُ من الفقهاء، ومنعه العراقیون من أصحابنا</w:t>
      </w:r>
      <w:r>
        <w:rPr>
          <w:rFonts w:eastAsia="IRNazanin" w:cs="IRNazanin"/>
          <w:color w:val="111111"/>
          <w:sz w:val="28"/>
          <w:szCs w:val="28"/>
          <w:rtl w:val="true"/>
          <w:lang w:bidi="fa-IR"/>
        </w:rPr>
        <w:t>(</w:t>
      </w:r>
      <w:r>
        <w:rPr>
          <w:rStyle w:val="FootnoteAnchor"/>
          <w:rtl w:val="true"/>
        </w:rPr>
        <w:footnoteReference w:id="1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إباحة الوضع فی الفریضة والنفل معاً</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روایة القَرِینینِ،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أشهب، وابن نافع، والأخوین،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مطرف </w:t>
      </w:r>
    </w:p>
    <w:p>
      <w:pPr>
        <w:pStyle w:val="BookText"/>
        <w:rPr/>
      </w:pPr>
      <w:r>
        <w:rPr>
          <w:rFonts w:ascii="IRNazanin" w:hAnsi="IRNazanin" w:eastAsia="IRNazanin"/>
          <w:color w:val="111111"/>
          <w:sz w:val="28"/>
          <w:sz w:val="28"/>
          <w:szCs w:val="28"/>
          <w:rtl w:val="true"/>
          <w:lang w:bidi="fa-IR"/>
        </w:rPr>
        <w:t>وابن الماجشون، وروایة عبد الحکم</w:t>
      </w:r>
      <w:r>
        <w:rPr>
          <w:rFonts w:eastAsia="IRNazanin" w:cs="IRNazanin"/>
          <w:color w:val="111111"/>
          <w:sz w:val="28"/>
          <w:szCs w:val="28"/>
          <w:rtl w:val="true"/>
          <w:lang w:bidi="fa-IR"/>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ضعیفة، لمخالفتها ما علیه جمهور المالکیة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ولعلماء المالکیة کتب کثیرة تؤکّد أرجحیة الإرسال،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نصرة الفقیه السالک علی من ینکر مشروعیة السدل فی مذهب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للفقیه محمّد بن یوسف الشهیر بالکافی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فی مشروعیة السدل فی الفرض للاستعانة عند جماعة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مختار بن أحمیمیدات الداودی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والقول الفصل فی تأیید سنة السدل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عابد،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إبرام النقص لما قیل من أرجحیة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الخضر المایابی،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إبرام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أردنا سرد کلام أئمّة المالکیة القائلین بالإرسال لملأنا منه الدفاتر، ولکن نظرنا إلی أنّه لا حاجة فی جلبه، لِعِلْم العامة والخاصة به، ومما یوضح ذلک أنّ مالکیا</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مُعْتَرفاً بأنّه علی مذهب مالک لا یسوغ له القبض، لأن القبض فی مذهب مالک علی أربعة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والندب، والکراهة، والمنع، ولم یقل أحد من المالکیة ولا غیرهم بکراهیة الإرسال ولا 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إما مندوب أو جائز، فکیف یسَعُ العاقلَ المتورعَ أن یرتکب الخلاف، ویذَر ما اتُّفق علی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 اختلف العلماء فی منعه وجوازه هو الشبهة التی قال فیها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ترکها استبرأ لدینه، ومَن وقع فیها کان کالراتع حول الحمی یوشک أن یواقِعه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وَحْدهُ کافٍ للمالکی المنصف المتورع فی ترک القبض</w:t>
      </w:r>
      <w:r>
        <w:rPr>
          <w:rFonts w:eastAsia="IRNazanin" w:cs="IRNazanin"/>
          <w:color w:val="111111"/>
          <w:sz w:val="28"/>
          <w:szCs w:val="28"/>
          <w:rtl w:val="true"/>
          <w:lang w:bidi="fa-IR"/>
        </w:rPr>
        <w:t>(</w:t>
      </w:r>
      <w:r>
        <w:rPr>
          <w:rStyle w:val="FootnoteAnchor"/>
          <w:rtl w:val="true"/>
        </w:rPr>
        <w:footnoteReference w:id="1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بلفظه</w:t>
      </w:r>
      <w:r>
        <w:rPr>
          <w:rFonts w:eastAsia="IRNazanin" w:cs="IRNazanin"/>
          <w:color w:val="111111"/>
          <w:sz w:val="28"/>
          <w:szCs w:val="28"/>
          <w:rtl w:val="true"/>
          <w:lang w:bidi="fa-IR"/>
        </w:rPr>
        <w:t xml:space="preserve">. </w:t>
      </w:r>
      <w:bookmarkStart w:id="467" w:name="pg14512_198579"/>
    </w:p>
    <w:p>
      <w:pPr>
        <w:pStyle w:val="BookText"/>
        <w:rPr/>
      </w:pPr>
      <w:bookmarkEnd w:id="467"/>
      <w:r>
        <w:rPr>
          <w:rFonts w:ascii="IRNazanin" w:hAnsi="IRNazanin" w:eastAsia="IRNazanin"/>
          <w:color w:val="111111"/>
          <w:sz w:val="28"/>
          <w:sz w:val="28"/>
          <w:szCs w:val="28"/>
          <w:rtl w:val="true"/>
          <w:lang w:bidi="fa-IR"/>
        </w:rPr>
        <w:t xml:space="preserve">وقال الشیخ محمّد عابد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ناقلاً کلام من سبقه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یتحصل فیه من مذهب مالک أربعة أقوال، بینها الإمام ابن عرفه وغیره، والمشهور منها الذی علیه أکثر أصحابه روایة أبن القاسم عنه فی المدوّنة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الکراهة، وحجّته فیها الصحابة والتابعین له استمرارهم علی السَّدل</w:t>
      </w:r>
      <w:r>
        <w:rPr>
          <w:rFonts w:eastAsia="IRNazanin" w:cs="IRNazanin"/>
          <w:color w:val="111111"/>
          <w:sz w:val="28"/>
          <w:szCs w:val="28"/>
          <w:rtl w:val="true"/>
          <w:lang w:bidi="fa-IR"/>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8" w:name="__RefHeading___Toc1549063_996550957"/>
      <w:bookmarkStart w:id="469" w:name="_Toc168"/>
      <w:bookmarkEnd w:id="468"/>
      <w:r>
        <w:rPr>
          <w:rtl w:val="true"/>
        </w:rPr>
        <w:t>وجوه مخترعة</w:t>
      </w:r>
      <w:bookmarkEnd w:id="469"/>
    </w:p>
    <w:p>
      <w:pPr>
        <w:pStyle w:val="BookText"/>
        <w:rPr/>
      </w:pPr>
      <w:r>
        <w:rPr>
          <w:rFonts w:ascii="IRNazanin" w:hAnsi="IRNazanin" w:eastAsia="IRNazanin"/>
          <w:color w:val="111111"/>
          <w:sz w:val="28"/>
          <w:sz w:val="28"/>
          <w:szCs w:val="28"/>
          <w:rtl w:val="true"/>
          <w:lang w:bidi="fa-IR"/>
        </w:rPr>
        <w:t>إلی هنا انتهینا من بیان أدلتنا الخمسة علی الإرسال، وأختم کلامی ببیان بعض القواعد التی استندوا إلیها لتضعیف القول المشهور عند المالکیة والتمسک فیما صدر عن ابن القاسم، والوجوه التی اخترعوها لتضعیف الإرسال عن مالک،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لایرجّح لفضل قائله وإنّما یرجّح بدلالة الدلیل علیه، 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لایرجّح القول لفضل قائله وإنّما یرجّح بدلاله الدلیل علیه</w:t>
      </w:r>
      <w:r>
        <w:rPr>
          <w:rFonts w:eastAsia="IRNazanin" w:cs="IRNazanin"/>
          <w:color w:val="111111"/>
          <w:sz w:val="28"/>
          <w:szCs w:val="28"/>
          <w:rtl w:val="true"/>
          <w:lang w:bidi="fa-IR"/>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کلیة القاعدة صحیحة عندنا</w:t>
      </w:r>
      <w:r>
        <w:rPr>
          <w:rFonts w:eastAsia="IRNazanin" w:cs="IRNazanin"/>
          <w:color w:val="111111"/>
          <w:sz w:val="28"/>
          <w:szCs w:val="28"/>
          <w:rtl w:val="true"/>
          <w:lang w:bidi="fa-IR"/>
        </w:rPr>
        <w:t>(</w:t>
      </w:r>
      <w:r>
        <w:rPr>
          <w:rStyle w:val="FootnoteAnchor"/>
          <w:rtl w:val="true"/>
        </w:rPr>
        <w:footnoteReference w:id="1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ونحن لا نقتصر فی ترجیح روایة ابن القاسم لفظه فقط، بل لما یؤیدها من مؤیدات، وکُلُّ أتباع إمامٍ ومذهب هم أعلم بمذهبه، ومضافاً لما ذکروه من مناقب وفضائل لابن القاسم وصدق لهجته عندهم، نستدل بأقوال وأفعال الصحابة والتابعین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وإجماع أهل المدینة وأهل البیت وغیرها من الأدلة التی ذکرناها</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ابن القاسم هو أفضل الناقلین لفعل مالک وأدقّهم وذلک مرجّحٌ قوی، </w:t>
      </w:r>
    </w:p>
    <w:p>
      <w:pPr>
        <w:pStyle w:val="BookText"/>
        <w:rPr/>
      </w:pPr>
      <w:r>
        <w:rPr>
          <w:rFonts w:ascii="Amiri" w:hAnsi="Amiri" w:eastAsia="Amiri" w:cs="Amiri"/>
          <w:color w:val="111111"/>
          <w:sz w:val="28"/>
          <w:sz w:val="28"/>
          <w:szCs w:val="28"/>
          <w:rtl w:val="true"/>
          <w:lang w:bidi="ar-SA"/>
        </w:rPr>
        <w:t>مضافاً لاعتضاده بالأدلة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إنّما یرجّح بالدلیل لا مجرد وجوده فی کتاب معین کالمدونة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الکلام أیضاً فی کلیته، صحیح عندنا، لکن الدلیل معنا حسبما فصلناه فی هذه الدراسة، وأنّ ترجیح المالکیة فی الأخذ بالمدوَّنة، لأنها کتاب فقهی فتوائی بعکس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روائی بحت، ومالک لم یذکر فیه أقواله، فرجوع المالکیة إلی المدونة وتقدیمهم لها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یریدون العمل بالأحکام لا العلم بالروایات فقط، فعدم عمل مالک بروایةٍ هو دلیل علی عدم حجیة وصحة ذلک الخبر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أنّ المدوّنة أُلّفت بعد الموطّأ فهی المرجوع إلیها عند الإختلاف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تعارض الراجح مع المشهور قُدّم الراجح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القاعدة صحیحة أیضاً عندنا، وقد صرّح القرافی بأنّ مالکاً کان یراعی ما قوی دلیله عنده لا ما کثر قائله، ومثل هذا کان موقف ابن عبدالسلام، ولأجله تراهما یرجّحان الأقوی دلیلاً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الإرسال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الأکثر قولاً، أعنی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السدل اتّفق علیه مالک وأصحابه ومن وافقهم، واختلفوا فی القبض ما بین المنع والکراهة، فلا یسع العاقل المتورّع أن یرتکب الخلاف ویذر ما اتُّفق علی جوازه</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فإذَنْ ما اختلف العلماء فیه فی هذا المورد هو الشبهة، التی مَنْ ترکها استبرأ </w:t>
      </w:r>
    </w:p>
    <w:p>
      <w:pPr>
        <w:pStyle w:val="BookText"/>
        <w:rPr/>
      </w:pPr>
      <w:r>
        <w:rPr>
          <w:rFonts w:ascii="IRNazanin" w:hAnsi="IRNazanin" w:eastAsia="IRNazanin"/>
          <w:color w:val="111111"/>
          <w:sz w:val="28"/>
          <w:sz w:val="28"/>
          <w:szCs w:val="28"/>
          <w:rtl w:val="true"/>
          <w:lang w:bidi="fa-IR"/>
        </w:rPr>
        <w:t>دینه، ومن وقع فیها کان کالراتع حول الحمی یوشک أن یقع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العراقیلی من أصحاب مالک عنه منع القبض مطلقاً فی الفرض والنفل تدلّ علی ثبوت نسخه عند الإمام مالک، أو عدم صحة ما ورد فیه، لأنّ کل ما ورد فیه لا یخلو من شُبْهَةٍ، ومقالٍ کما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وبالجمله فالمنع والکراهة تحتملها بلا إشکال، والسدل هو المندوب فی مذهب مالک بلاخلاف، وإنّما الخلاف هل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أو ممنوع؟ أو مندوب؟</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فالسدل لاخلاف أنّه لیس بمکروه اتّفاقاً بین أهل العلم من المذاهب الأربعة وغیرهم </w:t>
      </w:r>
      <w:r>
        <w:rPr>
          <w:rFonts w:eastAsia="IRNazanin" w:cs="IRNazanin"/>
          <w:color w:val="111111"/>
          <w:sz w:val="28"/>
          <w:szCs w:val="28"/>
          <w:rtl w:val="true"/>
          <w:lang w:bidi="fa-IR"/>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 xml:space="preserve">). </w:t>
      </w:r>
      <w:bookmarkStart w:id="470" w:name="pg14512_198582"/>
    </w:p>
    <w:p>
      <w:pPr>
        <w:pStyle w:val="Heading6"/>
        <w:numPr>
          <w:ilvl w:val="5"/>
          <w:numId w:val="1"/>
        </w:numPr>
        <w:rPr/>
      </w:pPr>
      <w:bookmarkStart w:id="471" w:name="__RefHeading___Toc1549065_996550957"/>
      <w:bookmarkStart w:id="472" w:name="_Toc169"/>
      <w:bookmarkEnd w:id="470"/>
      <w:bookmarkEnd w:id="471"/>
      <w:r>
        <w:rPr>
          <w:rtl w:val="true"/>
        </w:rPr>
        <w:t>اقوال واحتمالات فی تضعیف نسبة الإرسال إلی مالک</w:t>
      </w:r>
      <w:bookmarkEnd w:id="472"/>
    </w:p>
    <w:p>
      <w:pPr>
        <w:pStyle w:val="BookText"/>
        <w:rPr/>
      </w:pPr>
      <w:r>
        <w:rPr>
          <w:rFonts w:ascii="IRNazanin" w:hAnsi="IRNazanin" w:eastAsia="IRNazanin"/>
          <w:color w:val="111111"/>
          <w:sz w:val="28"/>
          <w:sz w:val="28"/>
          <w:szCs w:val="28"/>
          <w:rtl w:val="true"/>
          <w:lang w:bidi="fa-IR"/>
        </w:rPr>
        <w:t>هذا عن القواعد التی أسَّسوها لتضعیف القول المشهور عند المالکیة وهی ثلاثة، وهناک تَمَحُّلاتٍ وادّعاءات أُخری لنفی الإرسال وشرعیته عند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صدیق حسن خان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العلام شرح بلوغ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ذهب بعض أهل العلم إلی أنّ معنی روایة الإرسال عن مالک یعود إلی الخلیفه المنصور العباسی وضربه الإمام مالکاً، فکسرت یده، فلم یستطع ضمَّها إلی الأخری لا فی الصلاة ولا فی غیرها، فرآه الناس یرسل فرووا عنه ذلک ولم یتفطّنوا لما هناک، والحجة روایة مالک لا فعله ولا رأیه</w:t>
      </w:r>
      <w:r>
        <w:rPr>
          <w:rFonts w:eastAsia="IRNazanin" w:cs="IRNazanin"/>
          <w:color w:val="111111"/>
          <w:sz w:val="28"/>
          <w:szCs w:val="28"/>
          <w:rtl w:val="true"/>
          <w:lang w:bidi="fa-IR"/>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تکون جذورٌ لهذا الکلام فیما قاله محمّد بن جریر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مالک قد ضُرب بالسیاط، واختلف فی سبب ذلک، فحدثنی العباس بن الولید، حدثنا ابن ذکوان، عن مروان الطاطری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مالکاً عن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مستکره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دسَّ إلیه من یسأله، فحدّثه به علی رؤوس الناس، فضربه بالسیاط</w:t>
      </w:r>
      <w:r>
        <w:rPr>
          <w:rFonts w:eastAsia="IRNazanin" w:cs="IRNazanin"/>
          <w:color w:val="111111"/>
          <w:sz w:val="28"/>
          <w:szCs w:val="28"/>
          <w:rtl w:val="true"/>
          <w:lang w:bidi="fa-IR"/>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وحدثنا العباس، حدثنا ابراهیم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ینظر إلی مالک إذا أُقیم من مجلسه حَمَلَ یده بالأُخری</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سعد عن القواعدی أسباب المحنة، وفیه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فغضب أبوجعفر فدعا بمالک، فاحتجّ علیه بما رفع إلیه عنه، فأَمر بتجریده وضربه بالسیاط، وجُبذت یده حتی انخلعت کتفه، وارتُکِبَ منه أمرٌ عظیم، فوالله مازال مالک بَعْدُ فی رفعة وعلوّ</w:t>
      </w:r>
      <w:r>
        <w:rPr>
          <w:rFonts w:eastAsia="IRNazanin" w:cs="IRNazanin"/>
          <w:color w:val="111111"/>
          <w:sz w:val="28"/>
          <w:szCs w:val="28"/>
          <w:rtl w:val="true"/>
          <w:lang w:bidi="fa-IR"/>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التعلیل باطل ولو صح فبِمَ یفسرون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الصریح فی عدم محبوبیة القبض عند مالک، وسیأتی مزید کلام عن هذا فی الخاتمة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مالکاً نهی عن القبض مخافة إظهار خشوعٍ زائد غیر متحقّق فی واقع المصلّی، و هو تأویل القاضی عیاض</w:t>
      </w:r>
      <w:r>
        <w:rPr>
          <w:rFonts w:eastAsia="IRNazanin" w:cs="IRNazanin"/>
          <w:color w:val="111111"/>
          <w:sz w:val="28"/>
          <w:szCs w:val="28"/>
          <w:rtl w:val="true"/>
          <w:lang w:bidi="fa-IR"/>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مثل ما حکی عن بشر الحافی بن الحارث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أربعین سنة أشتهی أن أضع یداً علی ید فی الصلاة وما یمنعنی من ذلک إلّا أن أکون قد أظهرتُ من الخشوع ما لیس فی قلبی مثله</w:t>
      </w:r>
      <w:r>
        <w:rPr>
          <w:rFonts w:eastAsia="IRNazanin" w:cs="IRNazanin"/>
          <w:color w:val="111111"/>
          <w:sz w:val="28"/>
          <w:szCs w:val="28"/>
          <w:rtl w:val="true"/>
          <w:lang w:bidi="fa-IR"/>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جاء عن أحمد بن حنبل وابن المبارک وإنهما ما کانا یقبضان علی ایدیهما فی الصلاة؛ لأنّهم یستحسنون هذا ولم یفعلوه خوفاً من أن یظهروا ما لیس فیهم، وهذا غایة الورع</w:t>
      </w:r>
      <w:r>
        <w:rPr>
          <w:rFonts w:eastAsia="IRNazanin" w:cs="IRNazanin"/>
          <w:color w:val="111111"/>
          <w:sz w:val="28"/>
          <w:szCs w:val="28"/>
          <w:rtl w:val="true"/>
          <w:lang w:bidi="fa-IR"/>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تقول علی مالک، وتفسیر بما لا یرضی به صاحبه، فلو کان الشارع قد أمر به واجازه فلا معنی لهذا التاویل والکلام</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مالکاً نهی عن القبض خشیة اعتقاد البعض أنّ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واجبات الصلاة اللازمة لها، کما هو تأویل ابن رشد</w:t>
      </w:r>
      <w:r>
        <w:rPr>
          <w:rFonts w:eastAsia="IRNazanin" w:cs="IRNazanin"/>
          <w:color w:val="111111"/>
          <w:sz w:val="28"/>
          <w:szCs w:val="28"/>
          <w:rtl w:val="true"/>
          <w:lang w:bidi="fa-IR"/>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تأویل بارد و توجیه غیر وجیه، لأنّ أحداً من المسلمین لم یذهب إلی وجوب القبض</w:t>
      </w:r>
      <w:r>
        <w:rPr>
          <w:rFonts w:eastAsia="IRNazanin" w:cs="IRNazanin"/>
          <w:color w:val="111111"/>
          <w:sz w:val="28"/>
          <w:szCs w:val="28"/>
          <w:rtl w:val="true"/>
          <w:lang w:bidi="fa-IR"/>
        </w:rPr>
        <w:t>(</w:t>
      </w:r>
      <w:r>
        <w:rPr>
          <w:rStyle w:val="FootnoteAnchor"/>
          <w:rtl w:val="true"/>
        </w:rPr>
        <w:footnoteReference w:id="1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شبهة وجوبه لیضطَرَّ مالک إلی دفع تلک الشبهة واحتمال التوهّم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صح هذا الکلام لکان علیه أن یصرح بان القبض مستحب حتی لا یتوهم أحد بوجوبه لا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خلیل بن إسحاق فی مختصره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کراهته فی الفرض للاعتماد، أو خیفة اعتقاد وجوبه، أو إظهار خشوع</w:t>
      </w:r>
      <w:r>
        <w:rPr>
          <w:rFonts w:eastAsia="IRNazanin" w:cs="IRNazanin"/>
          <w:color w:val="111111"/>
          <w:sz w:val="28"/>
          <w:szCs w:val="28"/>
          <w:rtl w:val="true"/>
          <w:lang w:bidi="fa-IR"/>
        </w:rPr>
        <w:t>(</w:t>
      </w:r>
      <w:r>
        <w:rPr>
          <w:rStyle w:val="FootnoteAnchor"/>
          <w:rtl w:val="true"/>
        </w:rPr>
        <w:footnoteReference w:id="1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سبب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أَمروا أصحابَ النبی بالاعتماد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إشفافاً علیهم؛ لأنهم کانوا یطوّلون القیام، فکان ینزل الدم إلی رؤوس أصابعهم إذا أرسلوا أیدیهم، فقیل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اعتمدتم فلا حرج علیکم</w:t>
      </w:r>
      <w:r>
        <w:rPr>
          <w:rFonts w:eastAsia="IRNazanin" w:cs="IRNazanin"/>
          <w:color w:val="111111"/>
          <w:sz w:val="28"/>
          <w:szCs w:val="28"/>
          <w:rtl w:val="true"/>
          <w:lang w:bidi="fa-IR"/>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تعلیل قد اجبنا عنه أیضاً</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اصرارهم علی نسبة القبض إلی مالک کی لا یستفید منها الروافض، فجاء فی رحلة عبدالله بن محمد بن أبی بکر العیاشی السجلماسی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رایت کثیرا من المالکیة یقبضون أیدیهم فی الصلاة وذلک لحقة الأمر فیه کما تقدم ولکون السدل فی البلاد المشرقیة کلها شعار الروافض ولا یفعله من الامة إلا المالکیة، </w:t>
      </w:r>
      <w:bookmarkStart w:id="473" w:name="pg14512_198585"/>
    </w:p>
    <w:p>
      <w:pPr>
        <w:pStyle w:val="BookText"/>
        <w:rPr/>
      </w:pPr>
      <w:bookmarkEnd w:id="473"/>
      <w:r>
        <w:rPr>
          <w:rFonts w:ascii="IRNazanin" w:hAnsi="IRNazanin" w:eastAsia="IRNazanin"/>
          <w:color w:val="111111"/>
          <w:sz w:val="28"/>
          <w:sz w:val="28"/>
          <w:szCs w:val="28"/>
          <w:rtl w:val="true"/>
          <w:lang w:bidi="fa-IR"/>
        </w:rPr>
        <w:t>والعوام یعتقدون أنه لا یفعله إلا الرافضة فمن راوه سادلا یدیه فی الصلاة قالوا انه رافضی</w:t>
      </w:r>
      <w:r>
        <w:rPr>
          <w:rFonts w:eastAsia="IRNazanin" w:cs="IRNazanin"/>
          <w:color w:val="111111"/>
          <w:sz w:val="28"/>
          <w:szCs w:val="28"/>
          <w:rtl w:val="true"/>
          <w:lang w:bidi="fa-IR"/>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4" w:name="__RefHeading___Toc1549067_996550957"/>
      <w:bookmarkStart w:id="475" w:name="_Toc170"/>
      <w:bookmarkEnd w:id="474"/>
      <w:r>
        <w:rPr>
          <w:rtl w:val="true"/>
        </w:rPr>
        <w:t>تنویهٌ وتنبیه</w:t>
      </w:r>
      <w:bookmarkEnd w:id="475"/>
    </w:p>
    <w:p>
      <w:pPr>
        <w:pStyle w:val="BookText"/>
        <w:rPr/>
      </w:pPr>
      <w:r>
        <w:rPr>
          <w:rFonts w:ascii="IRNazanin" w:hAnsi="IRNazanin" w:eastAsia="IRNazanin"/>
          <w:color w:val="111111"/>
          <w:sz w:val="28"/>
          <w:sz w:val="28"/>
          <w:szCs w:val="28"/>
          <w:rtl w:val="true"/>
          <w:lang w:bidi="fa-IR"/>
        </w:rPr>
        <w:t xml:space="preserve">ومما یجب التنویه والتنبیه علیه أیضاً أنّ الشافعی لم یذکر الضّمّ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ذکر النیة وتکبیرة الإحرام ورفع الیدین ودعاء الاستفتاح إلی ما شابه ذلک، فما یعنی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البویطی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أکابر تلامیذ الشافعی فی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مختصره عن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یری بأساً بإرسال الیدین فی الصلاة إذا لم یعبث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فمن أین جاء نسبة الضّمّ فی الصلاة إلی المذهب الشافعی؟</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جاء من المزنی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الشافعی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والقصد من القبض المذکور تسکین المصلّی یدیه، ولو أرسلهما ولم یعبث بهما، فکلاهما جائز</w:t>
      </w:r>
      <w:r>
        <w:rPr>
          <w:rFonts w:eastAsia="IRNazanin" w:cs="IRNazanin"/>
          <w:color w:val="111111"/>
          <w:sz w:val="28"/>
          <w:szCs w:val="28"/>
          <w:rtl w:val="true"/>
          <w:lang w:bidi="fa-IR"/>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فالإمامان مالک والشافعی امتازا علی أقرانهما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کأبی حنیفة وابن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بقولهما بالإرسال صراحة وبقیده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لن یعبث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راشد بن سالم البوصافی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الإباضیة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 المبین</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کله یدلُّ علی أن إرسال الیدین حال الصلاة قال به الأئمة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والشافعی وأحمد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فمذهبه القبض فی الفرض والنفل، ولم نجد روایة عنه بالإرسال</w:t>
      </w:r>
      <w:r>
        <w:rPr>
          <w:rFonts w:eastAsia="IRNazanin" w:cs="IRNazanin"/>
          <w:color w:val="111111"/>
          <w:sz w:val="28"/>
          <w:szCs w:val="28"/>
          <w:rtl w:val="true"/>
          <w:lang w:bidi="fa-IR"/>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الدکتور عبدالحمید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ذوی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ذکر الرای المشهور 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الإرسال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فمذهبه السدل مطلقاً، ویری أن المقصود بالقبض تسکین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فنأمر کل مصلٍ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یرفع یدیه إذا افتتح الصلاة وإذا کبر للرکوع، وإذا رفع رأسه من رکوع، ویکون رفعه فی کل واحدة من هذه الثلاث حذو منکبیه، ویثبت یدیه مرفوعتین حتی یفرغ من التکبیر کله، ویکون مع افتتاح التکبییر، وردَّ یدیه عن الرفع مع انقضائه</w:t>
      </w:r>
      <w:r>
        <w:rPr>
          <w:rFonts w:eastAsia="IRNazanin" w:cs="IRNazanin"/>
          <w:color w:val="111111"/>
          <w:sz w:val="28"/>
          <w:szCs w:val="28"/>
          <w:rtl w:val="true"/>
          <w:lang w:bidi="fa-IR"/>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 یذکر القبض بعد الرد، بل أمر بردهما فقط، ولا یکون الرد إلا للحالة التی قبل الرفع، وهی الإرسال</w:t>
      </w:r>
      <w:r>
        <w:rPr>
          <w:rFonts w:eastAsia="IRNazanin" w:cs="IRNazanin"/>
          <w:color w:val="111111"/>
          <w:sz w:val="28"/>
          <w:szCs w:val="28"/>
          <w:rtl w:val="true"/>
          <w:lang w:bidi="fa-IR"/>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المنذر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وممن رأی أن توضع الیمنی علی الیسری فی الصلاة مالک بن أنس، وأحمد وإسحاق، وحُکی ذلک عن الشافعی</w:t>
      </w:r>
      <w:r>
        <w:rPr>
          <w:rFonts w:eastAsia="IRNazanin" w:cs="IRNazanin"/>
          <w:color w:val="111111"/>
          <w:sz w:val="28"/>
          <w:szCs w:val="28"/>
          <w:rtl w:val="true"/>
          <w:lang w:bidi="fa-IR"/>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فتراه عندما ذکر الحکایة عن الشافعی، ذکرها بصیغة التمریض وعدم الجزم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وحُکی ذلک عن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دلیل علی أن مذهب الشافعی السدل فی الصلاة، والقبض حکایة عنه وهی غیر أصل ما یذهب إلیه</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المعوّل علیه فی مذهب أحمد القبض مطلقاً ، إلا أن المرداوی ذکر عن أحمد روایة الإرسال مطلقاً فی النفل والفرض، وروایة أخری عنه بالإرسال </w:t>
      </w:r>
    </w:p>
    <w:p>
      <w:pPr>
        <w:pStyle w:val="BookText"/>
        <w:rPr/>
      </w:pPr>
      <w:r>
        <w:rPr>
          <w:rFonts w:ascii="IRNazanin" w:hAnsi="IRNazanin" w:eastAsia="IRNazanin"/>
          <w:color w:val="111111"/>
          <w:sz w:val="28"/>
          <w:sz w:val="28"/>
          <w:szCs w:val="28"/>
          <w:rtl w:val="true"/>
          <w:lang w:bidi="fa-IR"/>
        </w:rPr>
        <w:t>فی النفل دون الفرض</w:t>
      </w:r>
      <w:r>
        <w:rPr>
          <w:rFonts w:eastAsia="IRNazanin" w:cs="IRNazanin"/>
          <w:color w:val="111111"/>
          <w:sz w:val="28"/>
          <w:szCs w:val="28"/>
          <w:rtl w:val="true"/>
          <w:lang w:bidi="fa-IR"/>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هذا یقول الدکتور عبدالحمید مُلَخِصاً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هم أئمة المسلمین فی زمانهم وأقطارهم، وحملة هذا الدین، فهؤلاء أئمة التابعین فی العراق، سعید بن جبیر، وإبراهیم النخعی، والحسن البصری، وابن سیرین، والأوزاعی إمام أهل الشام، وکذلک اللیث إمام أهل مصر، ومالک إمام الأئمة والعالم بمذهب أهل المدینة، وأئمة أهل مکة؛ مجاهد، وعطاء، وابن جریج؛ کلهم علی السدل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أن السدل هو الذی علیه أغلب الأمة فی الأمصار من الصحابة والتابعین فی القرون الثلاثة المفضّلة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والسدل أیضاً مذهب مالک، وجمهور أصحابه، والقول الصحیح عند الشافعی، وروایة عن أحمد</w:t>
      </w:r>
      <w:r>
        <w:rPr>
          <w:rFonts w:eastAsia="IRNazanin" w:cs="IRNazanin"/>
          <w:color w:val="111111"/>
          <w:sz w:val="28"/>
          <w:szCs w:val="28"/>
          <w:rtl w:val="true"/>
          <w:lang w:bidi="fa-IR"/>
        </w:rPr>
        <w:t>..»(</w:t>
      </w:r>
      <w:r>
        <w:rPr>
          <w:rStyle w:val="FootnoteAnchor"/>
          <w:rtl w:val="true"/>
        </w:rPr>
        <w:footnoteReference w:id="1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زال العذر والحق ظهر فاستلم الرکن وقبل الحجر</w:t>
      </w:r>
    </w:p>
    <w:p>
      <w:pPr>
        <w:pStyle w:val="BookText"/>
        <w:rPr/>
      </w:pPr>
      <w:r>
        <w:rPr>
          <w:rFonts w:ascii="IRNazanin" w:hAnsi="IRNazanin" w:eastAsia="IRNazanin"/>
          <w:color w:val="111111"/>
          <w:sz w:val="28"/>
          <w:sz w:val="28"/>
          <w:szCs w:val="28"/>
          <w:rtl w:val="true"/>
          <w:lang w:bidi="fa-IR"/>
        </w:rPr>
        <w:t>وجاء نصر الله والفتح فما بعد الهدی إلا الضلال والعمی</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فقد حصص الحق لمن أراد الوقوف علی حکم الله ورسوله، وسأسند کلامی وأدعمه ببعض الحقائق التاریخیة والحدیثیة الاخری فی خاتمة هذا الکتاب ان شاءالله تعالی</w:t>
      </w:r>
      <w:r>
        <w:rPr>
          <w:rFonts w:eastAsia="IRNazanin" w:cs="IRNazanin"/>
          <w:color w:val="111111"/>
          <w:sz w:val="28"/>
          <w:szCs w:val="28"/>
          <w:rtl w:val="true"/>
          <w:lang w:bidi="fa-IR"/>
        </w:rPr>
        <w:t xml:space="preserve">. </w:t>
      </w:r>
      <w:bookmarkStart w:id="476" w:name="pg14512_198588"/>
    </w:p>
    <w:p>
      <w:pPr>
        <w:pStyle w:val="Heading2"/>
        <w:numPr>
          <w:ilvl w:val="1"/>
          <w:numId w:val="1"/>
        </w:numPr>
        <w:rPr/>
      </w:pPr>
      <w:bookmarkStart w:id="477" w:name="__RefHeading___Toc1549069_996550957"/>
      <w:bookmarkStart w:id="478" w:name="_Toc171"/>
      <w:bookmarkEnd w:id="476"/>
      <w:bookmarkEnd w:id="477"/>
      <w:r>
        <w:rPr>
          <w:rtl w:val="true"/>
        </w:rPr>
        <w:t>الخاتمة</w:t>
      </w:r>
      <w:bookmarkEnd w:id="478"/>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9" w:name="__RefHeading___Toc1549071_996550957"/>
      <w:bookmarkStart w:id="480" w:name="_Toc172"/>
      <w:bookmarkEnd w:id="479"/>
      <w:r>
        <w:rPr>
          <w:rtl w:val="true"/>
        </w:rPr>
        <w:t>اشارة</w:t>
      </w:r>
      <w:bookmarkEnd w:id="480"/>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مما لا شک فیه أن فعل النبی الدائم هو سنّته، وقد دعا الرسول أصحابه إلی أن یتبعوه فیها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صلی الله علیه و آله و سلم صلّی بمرأی الناس أکثر من نصف ملیون رکعة حسبما وضحناه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والصحابة کانوا قد شاهدوه فی صلاته، لکنهم اختلفوا فی نقلهم لطریقة صلاته، فمنهم من ادعی قبضه للیدین فی الصلاة، وآخرون نفوا ذلک، والقابضون یجیزون الإرسال، والمرسلون لا یجیزون القبض ویکرهونه، ولم یختلفوا فی کیفیة الإرسال، بخلاف القابضین الذین اختلفوا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 وزمانه، وهیئته وشکله، وهو ینبئُ عن أنه لم یکن ثابتاً عن رسول الله، وإنّ الله سبحانه وتعالی کان قد أخبر أنّ الاختلاف یکون من البشر لا من عنده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کَانَ مِنْ عِندِ غَیرِ اللَّهِ لَوَجَدُوا فِیهِ اخْتِلَافًا کَثِیرًا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المعلوم أیضاً أن أکثر الروایات فی القبض اشتهاراً وطرقاً وشیوعاً فی الکتب الروائیة هی روایة وائل بن حجر الحضرمی، وقد اختلف وائل فی نقل مشاهداته فی المجیء الأول عن المجیء الثانی، حیث نَقَلَ بأنّه شاهد رسول الله قد قبض علی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المجیء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لشدّة البرد، وأنَّ أصحابة کانوا یدخلون أیدیهم فی أکیاس من شدة البرد، أی أنّ وائلاً بین علّة قبضهم للیدین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کانت حالة طارئة</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مشاهدته فی المجیء الثانی فلم یر فیها رسولَ الله قابضاً علی یده، ومعناه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وائلاً یشترک مع غیره من الصحابة فی عدم ثبوت القبض عنه صلی الله علیه و آله و سلم فی کلّ حالاته، وقد استفادوا من هذا الاختلاف فی النقل للقول بأن رسول الله، إمّا کان یذهب إلی التخییر بین القبض والإرسال، أو أنه کان یذهب إلی جواز القبض فی حالات طارئة وخاصة، وهناک قول ثالث للمالکیة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القبض کان قد شرع سابقاً لکن نسخ بالإرسال، لأنّ رسول الله فی بدء شریعته کان یتبع الشرائع السابقة، والقبض کان موجوداً فی صلواتهم ثم نسخت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احتمل بعض الباحثین رجوع فکرة النسخ إلی الجاهلیین وعبدة الأصنام الذین دخلوا الإسلام توّاً، أو إلی المنافقین الذین لم یؤمنوا بالله ورسوله قط، فهؤلاء کانوا لا یمکنهم عبادة إله لم یروه فکانوا یحملون أصناماً صغیرة معهم تحت ثیابهم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اکمامهم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لعبادتها ضمن الصلاة الشرعیة، وسقوط احدی تلک الأصنام بحضرة النبی والمسلمین جعل الله ورسوله یأمرانهم بالإرسال سداً للذرائع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ویکفیک شاهداً علی مقبولیة روایات الإرسال ورجحانها علی روایات القبض عند جمیع المسلمین اشتراکُ رواة القبض مع غیرهم فی عدم الإشارة إلی القبض فی بعض 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الکماشی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الحکم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الأحادیث التی وصفت صلاة النبی والتی لم یقبض یدیه فیها کثیرة جداً، وهی أکثر مما جاءت بالقبض کما هو معلوم، یکفیک شاهداً أنّ الإمام مالکا مع کثرة مشایخه و روایاته لم یرو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القبض إلّا حدیثین</w:t>
      </w:r>
      <w:r>
        <w:rPr>
          <w:rFonts w:eastAsia="IRNazanin" w:cs="IRNazanin"/>
          <w:color w:val="111111"/>
          <w:sz w:val="28"/>
          <w:szCs w:val="28"/>
          <w:rtl w:val="true"/>
          <w:lang w:bidi="fa-IR"/>
        </w:rPr>
        <w:t>(</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سهل التی تکلّمنا عنها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الإمام البخاری الذی قیل عنه أنه حفظ مائتی ألف حدیث صحیح ومائتی ألف حدیث غیر صحیح، ومع هذا التبحّر فی علم الحدیث لم یورد فی کتابه المشهور من احادیث القبض إلّا حدیثاً واحداً فقط</w:t>
      </w:r>
      <w:r>
        <w:rPr>
          <w:rFonts w:eastAsia="IRNazanin" w:cs="IRNazanin"/>
          <w:color w:val="111111"/>
          <w:sz w:val="28"/>
          <w:szCs w:val="28"/>
          <w:rtl w:val="true"/>
          <w:lang w:bidi="fa-IR"/>
        </w:rPr>
        <w:t>(</w:t>
      </w:r>
      <w:r>
        <w:rPr>
          <w:rStyle w:val="FootnoteAnchor"/>
          <w:rtl w:val="true"/>
        </w:rPr>
        <w:footnoteReference w:id="1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فعل الإمام مسلم فلم یورد إلّا حدیثاً واحداً </w:t>
      </w:r>
      <w:r>
        <w:rPr>
          <w:rFonts w:eastAsia="IRNazanin" w:cs="IRNazanin"/>
          <w:color w:val="111111"/>
          <w:sz w:val="28"/>
          <w:szCs w:val="28"/>
          <w:rtl w:val="true"/>
          <w:lang w:bidi="fa-IR"/>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فنحن إن فعلنا فی صلاتنا مثل ما وصف لنا الصحابی أبوحمید الساعدی تعینَ علینا أن نکون من المسبلین، ولم یخالفنا بذلک أحد من المسلمین، ولکن لو التزمنا بما رواه وائل بن حجر وطاوس أخذاً بالیدین فوق السرة إلی الصدر، فیخالفه المروی عن الإمام علی وابن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یتمسک بها الأحناف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لزمنا الأخذ بالیدین تحت السرة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وحینما لا یمکن الاتفاق بین المذاهب الأربعة علی مکان القبض وهیئته ووقته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القبض علی الأیدی ینحصر عند القراءة للسورة، أم أنّه یشتمل ما بعد الرکوع أیضاً، إلی غیرها من الاختلافات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علینا الرجوع إلی الأصل، وهو الإرسال الذی یتفق علیه جمیع المسلمین؛ لأنه هو القدر المتیقّن الذی لا خلاف فیه عندهم، ولکونه إجماع مذهب العترة من آل رسول الذین یعلمون بفقه جدهم رسول الله ویسیرون علی نهجه صلی الله علیه و آله و سلم ، وهم الذین أمرنا النبی بالاقتداء بهم وضمن النجاة لمتبعیهم</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ولکون الإرسال هو مذهب أهل المدینة الذی أجمعوا علیه أیضاً، حیث ذکرنا سابقاً أسماء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أقروا بما حکاه لهم أبوحمید الساعدی من صفة </w:t>
      </w:r>
    </w:p>
    <w:p>
      <w:pPr>
        <w:pStyle w:val="BookText"/>
        <w:rPr/>
      </w:pPr>
      <w:r>
        <w:rPr>
          <w:rFonts w:ascii="Amiri" w:hAnsi="Amiri" w:eastAsia="Amiri" w:cs="Amiri"/>
          <w:color w:val="111111"/>
          <w:sz w:val="28"/>
          <w:sz w:val="28"/>
          <w:szCs w:val="28"/>
          <w:rtl w:val="true"/>
          <w:lang w:bidi="ar-SA"/>
        </w:rPr>
        <w:t>صلاة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جاء فی روایة معاذ والتابعین الذین کانوا یسبلون فی صلواتهم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ولکون الإرسال أقربَ للخشوع بخلاف القبض، لأن وضع الیمنی علی الیسری یحتاج إلی صرف الذهن إلیه فیخرج بذلک عن کمال الإقبال علی مناجاة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روح الصلاة وحقیقتها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إرخائها بجنبه، وهذا هو ما قاله الشعرانی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جاء عن الإمام السجّاد من أنّ القبض عمل اضافی یخلّ بالخشوع، والخشوعُ یجب أن یکون فی القلب والجوارح معاً ولا یختص بالجوارح فقط، فلا یحقّ للإنسان أن یظهر للناس ما لیس فی قلبه، إذ ذاک هو النفاق بعینه، أعاذنا الله وإیاکم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ولکون غالب روایات القبض، إما معلّة، أو ضعیفة، أو مخدوشة من حیث الدلالة أو السند، وقد صرّح ببعض ذلک ابن عبدالبر بعد نقله خبراً عن ابن عباس فی تفسیر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 لِرَبِّکَ</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وأکثر أحادیث هذا الباب فی وضع الید علی الید لینة لاتقوم بها حجة، أعنی الأحادیث عن التابعین فی ذلک، وقد قدّمنا فی أول هذا الباب آثاراً صحاحاً مرفوعة والحمدلله</w:t>
      </w:r>
      <w:r>
        <w:rPr>
          <w:rFonts w:eastAsia="IRNazanin" w:cs="IRNazanin"/>
          <w:color w:val="111111"/>
          <w:sz w:val="28"/>
          <w:szCs w:val="28"/>
          <w:rtl w:val="true"/>
          <w:lang w:bidi="fa-IR"/>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ما ذکره ابن عبدالبر، وادّعاه من وجود أخبار مرفوعة عن رسول الله فی القبض، حیث تقدمت مناقشتنا لتلک الأخبار</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فقد اتضح لک جلیاً أنّ جذور القبض لیست نبویة، بل هی مبتنیة علی </w:t>
      </w:r>
    </w:p>
    <w:p>
      <w:pPr>
        <w:pStyle w:val="BookText"/>
        <w:rPr/>
      </w:pPr>
      <w:r>
        <w:rPr>
          <w:rFonts w:ascii="IRNazanin" w:hAnsi="IRNazanin" w:eastAsia="IRNazanin"/>
          <w:color w:val="111111"/>
          <w:sz w:val="28"/>
          <w:sz w:val="28"/>
          <w:szCs w:val="28"/>
          <w:rtl w:val="true"/>
          <w:lang w:bidi="fa-IR"/>
        </w:rPr>
        <w:t>الرأی والاستحسان، استحسنها عمر بن الخطاب اولاً لما وقف اسری المجوس فی معرکة القادسیة أمامه تعظیماً له، مُقْتَرِحاً أن یکون هذا التعظیم لله تعالی، فهو سبحانه أولی من غیره بهذا التعظیم</w:t>
      </w:r>
      <w:r>
        <w:rPr>
          <w:rFonts w:eastAsia="IRNazanin" w:cs="IRNazanin"/>
          <w:color w:val="111111"/>
          <w:sz w:val="28"/>
          <w:szCs w:val="28"/>
          <w:rtl w:val="true"/>
          <w:lang w:bidi="fa-IR"/>
        </w:rPr>
        <w:t>(</w:t>
      </w:r>
      <w:r>
        <w:rPr>
          <w:rStyle w:val="FootnoteAnchor"/>
          <w:rtl w:val="true"/>
        </w:rPr>
        <w:footnoteReference w:id="1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استحکم ذلک فی عهد عثمان رایاً واستحساناً أیضاً، وأمیرالمؤمنین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یجمع المؤمن یدیه فی صلاته وهو قائم بین یدی الله عزوجل یتشبه باهل الکفر یعنی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نقل الزیدیة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من فعل الیهود، وفی روایات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من فعل أهل الکتاب، ولأجله نری تنوّع أشکال القبض وهیئاته عند المسلمین، لاختلاف جذورها، والأدیان، والأعراف التی کانت أساساً لها من خلال دخولهم إلی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إنّ الأمویین استغلّوا فهم ومشاهدات بعض الصحابة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وائل بن حجر، وهلب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اختلاف تاریخ مشاهدات هؤلاء ونصوصهم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لخداع الناس بمشروعیة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المقابل أرادوا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یتعرّفوا علی منافسیهم فی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العلویین والخوارج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لم یقبلوا بما یفرضه الحکام علیهم، بل کانوا یعملون بما صحّ عندهم من الاحادیث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هذا الأمر العبادی صار أمراً سیاسیاً فی الأزمنة المتأخّرة، حیث إنّ الخلفاء وأمراءهم کانوا یأمرون الناس بالقبض بتخیل أنّه أقرب للخشوع، وقد تذرعوا بأمثال هکذا تعالیل لإغفال الناس، والتعرّف من خلال هذه الهیئة علی من لایرتضی حکمهم</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 کثیر من الصحابة والتابعین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ذلک الجوّ المرعب الذی عایشوه </w:t>
      </w:r>
    </w:p>
    <w:p>
      <w:pPr>
        <w:pStyle w:val="BookText"/>
        <w:rPr/>
      </w:pPr>
      <w:r>
        <w:rPr>
          <w:rFonts w:ascii="IRNazanin" w:hAnsi="IRNazanin" w:eastAsia="IRNazanin"/>
          <w:color w:val="111111"/>
          <w:sz w:val="28"/>
          <w:sz w:val="28"/>
          <w:szCs w:val="28"/>
          <w:rtl w:val="true"/>
          <w:lang w:bidi="fa-IR"/>
        </w:rPr>
        <w:t>بعد شهادة الإمام الحسین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کانوا یقاومون فتاوی الحکومات الأمویة وان وضعت الصمصامة علی اعناقهم وختم فی أیدیهم، لکنّ القبض صار أمراً واقعاً مفروضاً علی الناس بعد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اشار راشد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الإباضیة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دور السیاسة فی احداث بعض المسائل الفقهیة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للسیاسة دوراً فاعلاً فی إحداث بعض جوانب الخلافات بین المذاهب الإسلامیة، وزیادة رقعة خلافها وما ذلک إلا بما أحدثته السیاسة من إحداث بعض المسائل فی بعض جوانب الفقه الإسلامی من أجل إثبات مطالب سیاسة بحتة، أو من أجل معرفة الموافق بالاتباع والمخالف بالمخالفة، إلی 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فهناک أمورٌ أُحدثتْ فی الصلاة أحدثها الأمراء من أجل مطالب سیاسیة، انسحبتْ علی الناس فعموا بما کما صرَّح بمثل ذلک العلَّامة ابن القیم حیث یقول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أحدث الأمراء بالمدینة وغیرها فی الصلاة أموراً استمر علیها العمل ولم یلتفت إلی استمراره</w:t>
      </w:r>
      <w:r>
        <w:rPr>
          <w:rFonts w:eastAsia="IRNazanin" w:cs="IRNazanin"/>
          <w:color w:val="111111"/>
          <w:sz w:val="28"/>
          <w:szCs w:val="28"/>
          <w:rtl w:val="true"/>
          <w:lang w:bidi="fa-IR"/>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شک أن للتیار السیاسی علی مدار حقب التاریخ الید الطولی علی الآراء الفقهیة وزیادة فوهة الخلاف المذهبی بین المذاهب، والمتتبع لذلک یجد أن أرباب السیاسة هم المتهم الأول، الذی یسعی سعیاً دؤوباً وبحثاً حثیثاً لتوسیع وتهویل الخلافات الفقهیة السهلة لتحقیق مآربَ سیاسیة، فلیس من مصلحتهم وحدة </w:t>
      </w:r>
    </w:p>
    <w:p>
      <w:pPr>
        <w:pStyle w:val="BookText"/>
        <w:rPr/>
      </w:pPr>
      <w:r>
        <w:rPr>
          <w:rFonts w:ascii="IRNazanin" w:hAnsi="IRNazanin" w:eastAsia="IRNazanin"/>
          <w:color w:val="111111"/>
          <w:sz w:val="28"/>
          <w:sz w:val="28"/>
          <w:szCs w:val="28"/>
          <w:rtl w:val="true"/>
          <w:lang w:bidi="fa-IR"/>
        </w:rPr>
        <w:t xml:space="preserve">المسلمین عقائدیاً ولا فقهیاً، وأکثر ما عُرف ذلک فی تاریخ الدولة الأمویة، فنجد حکام بنی أمیة یسعون جهدهم إلی مسح آثار خلافة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تعالی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وطمس آرائه الفقهیة وآثاره التی ثبتت عن سیدنا رسول الله صلی الله علیه و آله حتی لا یسری ذکر علی علی ألسن الناس لا فی قبیل ولا دبیر، فنجدهم سنوا سنة لعن علی علی منابر الجمعة، وصارتْ سنة بنی أمیة ونسبوا أنفسهم إلیها، وقد میزوا بها بین من یوالی علیاً ومَن هم فی ولایة بنی أمیة، بل وسلطوا أسنتهم علی من یشمون منه رائحة الولاء لعلی ولو لآرائه الفقهیة التی یسع فیها الخلاف، فقام وفد من الإباضیة وسعی لإبطال هذه السنة عندما دانتْ الخلافة لأمیر المؤمنین عمر بن عبدالعزیز رضی الله عنه ، فأبدل اللعن بآیة من کتاب الله تعالی تأمر بالعدل والإحسان وتنهی عن الفحشاء والمنکر، فقبل منه الإباضیة ذلک وتمسکوا بهذه الآیة إلی أیامنا هذه یتلونها علی منابر الجمعة، براءة لأنفسهم من بدعة بنی أمیة فی لعن ابن عم رسول الله صلی الله علیه و آله وأبی السبطین الحسن والحسین، ومن ذلک أن معاویة بن أبی سفیان الخلیفة الأموی ترک الجهر بالبسملة فی المدینة فعاب علیه أهلها إذ أن علیاً یجهر بها، وقیل ترکها رأساً فی الفاتحة، وأول من نقل عنه إفراد الإقامة، وإلقاء الخطبة وهو جالس، وکذلک فی القنوت کلٌ منهما یدعو علی الآخر، فعلی یدعو علی معاویةٌ ومعاویة یدعو علی علی والله تعالی أعلم بذلک، وفی عهد عبدالملک بن مروان الخلیفة الأموی کانت دولة عبدالله بن الزبیر فی الحجاز، فبنی عبدالملک القبة فوق الصخرة التی فی بیت المقدس، وکان یمنع الناس من الذهاب إلی الحج إلی الحجاز حتی لا یکونوا فی صف ابن الزبیر وینقلبوا علیه، وکان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الصخرة مقدسة لأن الله سبحانه وضع علیها رجله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علواً کبیراً عن ذلک</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ومنع الحجاج بن یوسف الثقفی الوالی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p>
    <w:p>
      <w:pPr>
        <w:pStyle w:val="BookText"/>
        <w:rPr/>
      </w:pPr>
      <w:r>
        <w:rPr>
          <w:rFonts w:ascii="IRNazanin" w:hAnsi="IRNazanin" w:eastAsia="IRNazanin"/>
          <w:color w:val="111111"/>
          <w:sz w:val="28"/>
          <w:sz w:val="28"/>
          <w:szCs w:val="28"/>
          <w:rtl w:val="true"/>
          <w:lang w:bidi="fa-IR"/>
        </w:rPr>
        <w:t xml:space="preserve">جابر بن زید عن الحج لمثل هذه الأغراض السیاسیة المریضة، ولم تجد بنو أمیة من یوقف ذلک التیار المنحرف، إلا بصیحات من أهل الحق أو بإشارات من رموزهم ومع ذلک لقوا حتفهم، ونکَّل بهم بنو أمیة وحاربوهم محاربة لا هوادة فیها، فقتلوا الإباضیة ووضعوا فیهم الأحادیث المکذوبة حتی یجدوا لقتلهم مبرراً عند الناس، وقبل الناس منهم هذه الأحادیث وتناقلوا، حتی رسخ فی عقول مرضی العقول وعُبَّاد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رحم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قتل الإباضیة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الخوارج علی 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قربة إلی الله تعالی، لأنهم أنکروا علی بنی أمیة ترکهم السنة وإحداثهم فی الدین ما یرضی الله تعالی به ولا رسوله صلی الله علیه و آله ولا المؤمنون، والله تعالی المستعان، وصدق مَن قال فی حال الأمویین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غیروا بدّلوا طغوا وتعامی حاملو العلم خیفة واضطراراً</w:t>
      </w:r>
    </w:p>
    <w:p>
      <w:pPr>
        <w:pStyle w:val="BookText"/>
        <w:rPr/>
      </w:pPr>
      <w:r>
        <w:rPr>
          <w:rFonts w:ascii="Amiri" w:hAnsi="Amiri" w:eastAsia="Amiri" w:cs="Amiri"/>
          <w:color w:val="111111"/>
          <w:sz w:val="28"/>
          <w:sz w:val="28"/>
          <w:szCs w:val="28"/>
          <w:rtl w:val="true"/>
          <w:lang w:bidi="ar-SA"/>
        </w:rPr>
        <w:t>ألف شهرٍ تمتعوا ثم حقتْ نقمة الله فاستحقوا الدمارا</w:t>
      </w:r>
    </w:p>
    <w:p>
      <w:pPr>
        <w:pStyle w:val="BookText"/>
        <w:rPr/>
      </w:pPr>
      <w:r>
        <w:rPr>
          <w:rFonts w:ascii="IRNazanin" w:hAnsi="IRNazanin" w:eastAsia="IRNazanin"/>
          <w:color w:val="111111"/>
          <w:sz w:val="28"/>
          <w:sz w:val="28"/>
          <w:szCs w:val="28"/>
          <w:rtl w:val="true"/>
          <w:lang w:bidi="fa-IR"/>
        </w:rPr>
        <w:t xml:space="preserve">وأضاع الحجاج صلاة الظهر أو العصر وذلک بتأخیرها إلی وقت المغرب، کما جاء ذلک عند الإمام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أنس بن مالک، وأن أنساً أنکر فعله هذا ونسب إلیه تضییع الصلاة التی عهدها من رسول الله صلی الله علیه و آله ، وهمَّ لیکلمه فی ذلک، فمنعه أصحابه شفقة علیه منه، فرکب دابته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جعلتم الظهر عند المغرب، أفتلک کانت صلاة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الحافظ ابن حجر</w:t>
      </w:r>
      <w:r>
        <w:rPr>
          <w:rFonts w:eastAsia="IRNazanin" w:cs="IRNazanin"/>
          <w:color w:val="111111"/>
          <w:sz w:val="28"/>
          <w:szCs w:val="28"/>
          <w:rtl w:val="true"/>
          <w:lang w:bidi="fa-IR"/>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وترکوا فیما قیل التکبیر عند الرفع والخفض فی الصلاة، وقیل إنهم لم یترکوا التکبیر وإنما ترکوا الجهر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العلّامة الشوکانی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أحمد عن 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مَن ترک التکبیر عثمان حین کبر وضعف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یحتمل أنه ترک الجهر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الطبری عن أبی هریرة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أول من ترک التکبیر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من ترکه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الروایات غیر متنافیة لأن زیاداً ترکه بترک معاویة وکان معاویة ترکه بترک عثمان، وقد حمل ذلک جماعة من أهل العلم علی الإخفاء، وحکی الطحاوی أن بنی أمیة کانوا یترکون التکبیر فی الخفض دون الرفع، وما هذه بأول سنة ترکوها</w:t>
      </w:r>
      <w:r>
        <w:rPr>
          <w:rFonts w:eastAsia="IRNazanin" w:cs="IRNazanin"/>
          <w:color w:val="111111"/>
          <w:sz w:val="28"/>
          <w:szCs w:val="28"/>
          <w:rtl w:val="true"/>
          <w:lang w:bidi="fa-IR"/>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ترکتْ قراءة البسملة أو الجهر بها فی بلاد الحجازین فی ظل مثل هذه السیاسات التی غیرتْ وبدلتْ، وقد لقی الإمام جابر بن زید رضی الله عنه الصحابی الجلیل عبدالله بن عمر بن الخطاب رضی الله عنه فی المسجد الحرام فأخبره أن الناس ترکوا قراءة البسملة، 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فعلوها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أخبره أنه صلی خلف النبی والخلیفتین بعده فکانوا یقرؤونها،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أقرؤها ما دمتُ حیاً </w:t>
      </w:r>
      <w:r>
        <w:rPr>
          <w:rFonts w:eastAsia="IRNazanin" w:cs="IRNazanin"/>
          <w:color w:val="111111"/>
          <w:sz w:val="28"/>
          <w:szCs w:val="28"/>
          <w:rtl w:val="true"/>
          <w:lang w:bidi="fa-IR"/>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کل هذا فالذی أحتمله فی هکذا أمر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من الصحابة الَّذین رووا القبض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یظنّون من عند أنفسهم أنّ رسول الله فعله تعظیماً لله کما اعتادوا هم علی ذلک فی تعظیم اصنامَهُم وآلهتهم وکبرائهم قبل الإسلام،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التصوّر خضع لموروثهم الجاهلی وما اعتادوا علیه فی حیاتهم وکیفیة عبادتهم للأصنام، وطریقة وقوفهم أمامها، فأسقطوا قناعاتهم تلک علی الإسلام واعتبروها سنة لرسول الله، وهذه </w:t>
      </w:r>
    </w:p>
    <w:p>
      <w:pPr>
        <w:pStyle w:val="BookText"/>
        <w:rPr/>
      </w:pPr>
      <w:r>
        <w:rPr>
          <w:rFonts w:ascii="IRNazanin" w:hAnsi="IRNazanin" w:eastAsia="IRNazanin"/>
          <w:color w:val="111111"/>
          <w:sz w:val="28"/>
          <w:sz w:val="28"/>
          <w:szCs w:val="28"/>
          <w:rtl w:val="true"/>
          <w:lang w:bidi="fa-IR"/>
        </w:rPr>
        <w:t xml:space="preserve">الإسقاطات والتصورات هی أحد أسباب تشدید الاختلاف بین المسلمین، لأنهم کانوا یعتبرون هذه الآراء اجتهادات جائزة فی الشریعة یعملون بها، ولهذا تری البخاری یعقد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ویقول شارحه ابن حجر عن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الحکمة فی هذه الهیئة أنّه صفة السائل الذلیل، و هو أمنع عن العبث وأقرب إلی الخشوع</w:t>
      </w:r>
      <w:r>
        <w:rPr>
          <w:rFonts w:eastAsia="IRNazanin" w:cs="IRNazanin"/>
          <w:color w:val="111111"/>
          <w:sz w:val="28"/>
          <w:szCs w:val="28"/>
          <w:rtl w:val="true"/>
          <w:lang w:bidi="fa-IR"/>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فنحن لو تدرّجنا فی طرح اصول الفکرة بنقاطها الأساسیة من أوّل الکتاب إلی هنا لاتّضحت لنا الحقیقة بصورة جلیة لاغبار علیها، والنکات التی مرت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صحة روایات القبض فی الصحاح والسنن طبقاً للمعاییر الرجالیة والدرائیة والتحلیل العلمی العقلی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أباحمید وَصَفَ صلاة رسول الله للصحابة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لیس فیها القبض علی الیدین، مُرجعاً کل عظم إلی موضعه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الإرسال وتصدیق عشرة من الصحابة له،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 الساعدی، وأبوهریرة، وأبوأسید، ومحمّد بن سلمة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ما رواه رفاعة بن رافع فی خبر المسیء صلاته یرشدنا إلی عدم شرعیة القبض فی الصلاة الصحیحة عن رسول الله؛ لأنّه لوکان ذلک لازماً لعلّمه، لأنّه صلی الله علیه و آله و سلم کان بصدد التعلیم وحیث لا فلا، وهذا یعنی أنّ مذهب هذا الصحابی والصحابی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من رواة حدیث المسیء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الإرسال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عرفنا من خلال ما روی عن عبدالله بن الزبیر ابن أسماء بنت أبی بکر أنّ </w:t>
      </w:r>
    </w:p>
    <w:p>
      <w:pPr>
        <w:pStyle w:val="BookText"/>
        <w:rPr/>
      </w:pPr>
      <w:r>
        <w:rPr>
          <w:rFonts w:ascii="IRNazanin" w:hAnsi="IRNazanin" w:eastAsia="IRNazanin"/>
          <w:color w:val="111111"/>
          <w:sz w:val="28"/>
          <w:sz w:val="28"/>
          <w:szCs w:val="28"/>
          <w:rtl w:val="true"/>
          <w:lang w:bidi="fa-IR"/>
        </w:rPr>
        <w:t>أبابکر کان یرسل یدیه، لأنّ أهل مکة 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ابن جریح الصلاة عن عطاء، وأخذها عطاء عن ابن الزبیر، وأخذها ابن الزبیر عن أبی بکر، وأخذها أبوبکر عن النبی</w:t>
      </w:r>
      <w:r>
        <w:rPr>
          <w:rFonts w:eastAsia="IRNazanin" w:cs="IRNazanin"/>
          <w:color w:val="111111"/>
          <w:sz w:val="28"/>
          <w:szCs w:val="28"/>
          <w:rtl w:val="true"/>
          <w:lang w:bidi="fa-IR"/>
        </w:rPr>
        <w:t>(</w:t>
      </w:r>
      <w:r>
        <w:rPr>
          <w:rStyle w:val="FootnoteAnchor"/>
          <w:rtl w:val="true"/>
        </w:rPr>
        <w:footnoteReference w:id="1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أشرنا فی الدلیل الثانی من أدلة الإرسال إلی أنّ هؤلاء الأشخاص من التابعین وتابعی التابعین کانوا یرسلون</w:t>
      </w:r>
      <w:r>
        <w:rPr>
          <w:rFonts w:eastAsia="IRNazanin" w:cs="IRNazanin"/>
          <w:color w:val="111111"/>
          <w:sz w:val="28"/>
          <w:szCs w:val="28"/>
          <w:rtl w:val="true"/>
          <w:lang w:bidi="fa-IR"/>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وضّحنا سابقاً أنّ هدف الأمویین فی تبنیهم للقبض هو التعرف علی مخالفیهم السیاسیین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الطالیین والخوارج، مستغلّین فهم ومشاهدات صغار الصحابة،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وائل بن حجر وهلب الطائی وغیرهما للتأکید علیه وجعله شرعیاً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القبض علی الیدین فی الصلاة له وجه استحسانی یغری المتعمقین فی الدین ویقنع عوامّ الناس بأنّه من الخشوع والخضوع، لکنّ تنوّع الوجوه التفسیریة التی قیلت فی معناه جعلت الباحثین یقتنعون بأنّها آراء اخترعتها أذهان الناس ولیس لها رصید فی الکتاب والسنة، وذلک لتباینها واختلافها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فالبعض یعتقد بأنّ القبض تحت السرة هو أدل علی الخشوع، لحفظ العورة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القبض فوق السرة جاء للحفاظ علی شیء ثمین ألا و هو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 یذهب إلی أنّ وضعها علی الصدر هو الأولی، لأنها مرکز نور الإسلام</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التفاسیرالاستحسانیة لم یرتضها المتعبّدون المتعقّلون، وأَبَوا التمسک بها، لأنها آراء بشریة مختلفة أُسسّت طبقا للقناعات الشخصیة للأفراد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ما رواه الإمام الصادق علیه السلام عن آبائه عن الإمام علی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یجمع المؤمن یدیه فی صلاته وهو قائم بین یدی الله یتشبه بأهل الکفر یعنی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الآنف یرشدنا إلی کون هذا الکلام قد صدر عن الإمام علی بعد عهد عمر بن الخطاب، لأن معرکة القادسیة هی التی عمّقت رابطة المسلمین بالفرس، والإسلام بالمجوسیین، حیث لا یمکن تصوّر الإتیان بأسری الفرس إلّا بعد الفتوحات، ویؤکّده خبر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القبض علی الیدین من تشریعات عمر، وما قاله الشیخ محمّد حسن النجفی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الماران آنفاً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قول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الرجل إحدی یدیه علی الأخری فی الصلاة عمل، ولیس فی الصلاة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 الإمامین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تکفّر فإنّما یفعل ذلک المجوس، وفی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تکفر إنّما یصنع ذلک المجوس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التکفیر، 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کلّها تؤکّد ارتباط هذا الأمر بالمجوس أولاً ثم بغیرهم ثانیاً، ولا تضادّ بین کون هذه الحالة مجوسیة وبین کونها یهودیة أو نصرانیة، أو أنها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بعض الأخبار أیضاً، إذ یمکن الجمع بین هذه الأقوال والقول بأنّ الیهود والنصاری وحتّی المجوس هم من أهل الکتاب، وهؤلاء کانوا یأتون بهذا الفعل إمّا أَدباً أو عبادةً، لکنَّ الإسلام نهی عن ذلک عبادة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الإمام الصادق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علی سُبُل شتّی، فمنهم من یتّبع هواه، وآخر الرأی، وإنّکم تتَّبعون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الحجج المقدَّمة فی الأحکام عند القوم مختلفة، وغالبها مبتنیة علی الآراء، فهذا یأتی بوجه</w:t>
      </w:r>
    </w:p>
    <w:p>
      <w:pPr>
        <w:pStyle w:val="BookText"/>
        <w:rPr/>
      </w:pPr>
      <w:r>
        <w:rPr>
          <w:rFonts w:ascii="IRNazanin" w:hAnsi="IRNazanin" w:eastAsia="IRNazanin"/>
          <w:color w:val="111111"/>
          <w:sz w:val="28"/>
          <w:sz w:val="28"/>
          <w:szCs w:val="28"/>
          <w:rtl w:val="true"/>
          <w:lang w:bidi="fa-IR"/>
        </w:rPr>
        <w:t>لایقبله الآخر، وکذا العکس، وأنّ اختلاف هذه الآراء یعود إلی اختلاف عادات الشعوب وطریقة عباداتهم قبل دخولها إلی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عرفنا من خلال البحث أنّ المدن الإسلامیة الکبری کالمدینة، ومکة، والکوفة، والبصرة، ومصر لم ینتشر فیها القبض علی الیدین فی الصلاة، بعکس الشام الأمویة، المخالفة لمنهج الإمام علی وأهل بیته الأطهار، فقد شوهد الأوزاعی فی الشام لأول مرة وناس من أهل الشام یضعون إحدی یدیهما علی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فکأنَّ الشامیین وقادتهم أرادوا إعادة مجد قریش وما کانوا قد اعتادوا علیه أیام الجاهلیة فی تعظیم کُبرائهم وفی عباداتهم للأصنام، فارأدو أن یقفوا أمام الله بشکل یتقارب مع شکل وقوفهم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بشکل وقوف الأصنام الموضوعة فی الکعبة قبل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أقرب للخشوع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احتمالنا امتداد وجود فکرة التجسیم عند بعض المسلمین وخصوصاً الوهابیة منهم حتی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والمالکیة کانوا قد قالوا قبل ذلک فی تفسیر هذا الأمر بأنّ رسول الله صلی الله علیه و آله و سلم کان یحبّ موافقة أهل الکتاب</w:t>
      </w:r>
      <w:r>
        <w:rPr>
          <w:rFonts w:eastAsia="IRNazanin" w:cs="IRNazanin"/>
          <w:color w:val="111111"/>
          <w:sz w:val="28"/>
          <w:szCs w:val="28"/>
          <w:rtl w:val="true"/>
          <w:lang w:bidi="fa-IR"/>
        </w:rPr>
        <w:t>(</w:t>
      </w:r>
      <w:r>
        <w:rPr>
          <w:rStyle w:val="FootnoteAnchor"/>
          <w:rtl w:val="true"/>
        </w:rPr>
        <w:footnoteReference w:id="130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فیما لم یرد فیه نص من قبل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محتملین أن یکون القبض علی الأیدی فی الصلاة مما کان یعْمَل فی الشرائع السابقة، وهومعنی قول بعض الصحابة والتابعین فی أنّ القبض علی الیدین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أخلاق الأنبیاء</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فالأنبیاء عموماً وأنبیاء بنی إسرائیل علی وجه الخصوص کانوا یقبضون أیدیهم، وإنّ رسول الله قد عمل بذلک لفترة ثم نسخ هذا الحکم فی الشریعة </w:t>
      </w:r>
    </w:p>
    <w:p>
      <w:pPr>
        <w:pStyle w:val="BookText"/>
        <w:rPr/>
      </w:pP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صح قولهم واحتمالهم هذا فیمکن أن یکون عمر والأمویون أرادو إعادة ما عرفوه سابقاً من الیهود وسیرة أنبیاء وأحبار بنی إسرائیل واعتبار ذلک من سنن الإسلام، وهذا کان مما لا یرتضیه الصحابة والتابعون وأهل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تثبت مشروعیة القبض عن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کلّ المحاولات لإلصاق ذلک به، کما لم یأتَ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علی القبض فی مسنده، بل نقل عبدالواحد بن إسماعیل الرویانی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ویحیی بن أبی الخیر العمرانی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مذهب الإمام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إسحاق المروزی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من القبض تسکین الیدین فإن أرسلهما ولم یعبث فلا بأس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ومعناه أنّه یجیز الإرسال ما لم یعبث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فالعبث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مکروه عند المذاهب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فی مدرسة أهل البیت أیضاً، وهناک باب فی کتاب وسائل الشیعة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 العبث فی الصلاة</w:t>
      </w:r>
      <w:r>
        <w:rPr>
          <w:rFonts w:eastAsia="IRNazanin" w:cs="IRNazanin"/>
          <w:color w:val="111111"/>
          <w:sz w:val="28"/>
          <w:szCs w:val="28"/>
          <w:rtl w:val="true"/>
          <w:lang w:bidi="fa-IR"/>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وکلام الشافعی الآنف لم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والنووی لم ینقله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الشافعی،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وضع الید علی الید أسلم له من العبث وأحسن فی التواضع والتضرع والتذلل</w:t>
      </w:r>
      <w:r>
        <w:rPr>
          <w:rFonts w:eastAsia="IRNazanin" w:cs="IRNazanin"/>
          <w:color w:val="111111"/>
          <w:sz w:val="28"/>
          <w:szCs w:val="28"/>
          <w:rtl w:val="true"/>
          <w:lang w:bidi="fa-IR"/>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أحمد بن محمّد الأنصاری المعروف بابن الرفعة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w:t>
      </w:r>
    </w:p>
    <w:p>
      <w:pPr>
        <w:pStyle w:val="BookText"/>
        <w:rPr/>
      </w:pPr>
      <w:r>
        <w:rPr>
          <w:rFonts w:ascii="IRNazanin" w:hAnsi="IRNazanin" w:eastAsia="IRNazanin"/>
          <w:color w:val="111111"/>
          <w:sz w:val="28"/>
          <w:sz w:val="28"/>
          <w:szCs w:val="28"/>
          <w:rtl w:val="true"/>
          <w:lang w:bidi="fa-IR"/>
        </w:rPr>
        <w:t>النبیه فی شرح 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والقصد من ذلک تسکین یدیه، فإن إرسلهما ولم یعبث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ابن الصباغ والمتولی هذا إلی أبی إسحاق المروزی بعد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المذهب أنَّ إرسال الیدین مکروه</w:t>
      </w:r>
      <w:r>
        <w:rPr>
          <w:rFonts w:eastAsia="IRNazanin" w:cs="IRNazanin"/>
          <w:color w:val="111111"/>
          <w:sz w:val="28"/>
          <w:szCs w:val="28"/>
          <w:rtl w:val="true"/>
          <w:lang w:bidi="fa-IR"/>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القاضی حسین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تعلیقته علی قول المزنی بأن یجعلهما تحت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قبوله بکون القبض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اللفظة لا توجد للشافعی وإنما هی من جهة المزنی، لکنّه حسن</w:t>
      </w:r>
      <w:r>
        <w:rPr>
          <w:rFonts w:eastAsia="IRNazanin" w:cs="IRNazanin"/>
          <w:color w:val="111111"/>
          <w:sz w:val="28"/>
          <w:szCs w:val="28"/>
          <w:rtl w:val="true"/>
          <w:lang w:bidi="fa-IR"/>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المطلب فی درایة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ابن رفعة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النبیه فی شرح 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 عن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الشیخ أبابکر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الصیدلانی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الوضع تحت الصدر أو الأخذ بکوعه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منصوصاً علیه للشافعی فی شیء من کتبه، ولکنّ الأئمّة اعتمدوا فیه نقل المزنی،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ما نقله اعتمد فیه علی سماعه من الشافعی</w:t>
      </w:r>
      <w:r>
        <w:rPr>
          <w:rFonts w:eastAsia="IRNazanin" w:cs="IRNazanin"/>
          <w:color w:val="111111"/>
          <w:sz w:val="28"/>
          <w:szCs w:val="28"/>
          <w:rtl w:val="true"/>
          <w:lang w:bidi="fa-IR"/>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أنه لم یات نص عن أبی حنیفة فی مشروعیة القبض، بل روی تلمیذه محمّد ابن الحسن الشیبانی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سهل الساعدی؛ الذی لیس فی روایته دلالة علی القبض</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کلام الشیخ ابن العثیمین ما یشیر إلی أنّ الإمام أحمد کان یعتقد بشرعیة الإرسال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بعد القیام من الرکوع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فتاوی نور علی الدرب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الإمام أحمد نصَّ علی أنه مخیر أن یضع یده الیمنی بعد القیام من الرکوع وبین أن یرسلها، ولعلّه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یتبین له الحکم فجعله مخیراً، أو لعلّه اطلع علی أحادیث غیر حدیث سهل بن سعد تدلّ علی الإرسال فجعله مخیراً، لأنَّ الواجب علی طالب العلم إذا لم یجد نصّاً فی المسأله أن یتوقّف ولا یخیر؛ فانّ القول بالتخییر حُکْمٌ، والحکمُ لا یجوز إلّا بدلیل، والإمامُ أحمد لا یمکن أن یحکم بالتخییر إلّا وعنده دلیل فی ذلک</w:t>
      </w:r>
      <w:r>
        <w:rPr>
          <w:rFonts w:eastAsia="IRNazanin" w:cs="IRNazanin"/>
          <w:color w:val="111111"/>
          <w:sz w:val="28"/>
          <w:szCs w:val="28"/>
          <w:rtl w:val="true"/>
          <w:lang w:bidi="fa-IR"/>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فقد اتّضح لک بأنّ فی کلام الأئمّة الأربعة وفی کلام من جاء من بعدهم من أتباعهم ما یشیر إلی التشکیک فیما نسب إلیهم، وقد عرفت ضعف غالب العلل التی ذُکِرَتْ فی تضعیف أخبار إرسال مالک، وما فسروه فی سبب کراهته للقبض، وخصوصاً ما علّله صدیق حسن خان للإرسال من ضرب المنصور العباسی مالکاً وکسره یده، فهو ادعاء سخیف إلی أبعد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کیف لم تعرف أئمّة المالکیة الأوائل هذه العلل حتی بَرَزَ مَنْ اخترعها أمثال حسن خان متأخرا؟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لوکان الإمام مالک مصاباً فی یده، لعرفه علی أقل تقدیر تلمیذه ابن القاسم وغیره من تلامذته المقربین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فلماذا لایشیر أمثال هؤلاء المحدثین والعلماء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مخالفیهم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علّة کسر ید مالک فی تعالیلهم الفقهیة، مع وجودها فی کتب التاریخ حتّی یأتی حسن خان المتأخر زمناً عنهم ویدّعی هذا الادّعاء، إنّها تعالیل واهیة لا تطابق الواقع، وباعتقادنا أنّ الخبر الاصلی الذی یکشف حقیقة الأمر والقشة التی تقصم ظهر البعیر هو الذی رواه الحافظ</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أبوزرعة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حدثنی عبدالرحمن بن إبراهیم، عن عبدالله بن یحیی المعافری، عن حیوة، عن بکر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یر أبا أُمامة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سعد بن سهل 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واضعاً إحدی یدیه علی الأخری قط، ولا أحداً من أهل المدینة حتی قدم الشام فرأی الأوزاعی و ناساً یضعونه</w:t>
      </w:r>
      <w:r>
        <w:rPr>
          <w:rFonts w:eastAsia="IRNazanin" w:cs="IRNazanin"/>
          <w:color w:val="111111"/>
          <w:sz w:val="28"/>
          <w:szCs w:val="28"/>
          <w:rtl w:val="true"/>
          <w:lang w:bidi="fa-IR"/>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الإسناد علی شرط البخاری، وقد رواه أحد علماء مصر ومحدثیها، وهو أمام جامعهم الذی یصلون فیه بصلاته، وقد حکی هذا الرجل عن أبی امامة بن سهل بن حنیف</w:t>
      </w:r>
      <w:r>
        <w:rPr>
          <w:rFonts w:eastAsia="IRNazanin" w:cs="IRNazanin"/>
          <w:color w:val="111111"/>
          <w:sz w:val="28"/>
          <w:szCs w:val="28"/>
          <w:rtl w:val="true"/>
          <w:lang w:bidi="fa-IR"/>
        </w:rPr>
        <w:t>(</w:t>
      </w:r>
      <w:r>
        <w:rPr>
          <w:rStyle w:val="FootnoteAnchor"/>
          <w:rtl w:val="true"/>
        </w:rPr>
        <w:footnoteReference w:id="13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یره واضعاً یده علی أخری فی صلاته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بکر بن عمرو المعافری المصری لم یر أحداً من أهل المدینة یفعل ذلک، والمدینة هی عنوان لما هو أکبر منها، إذ تعنی آنذاک جمیع المسلمین فی الحجاز؛ لأنّ المسلمین کانوا یأخذون فقههم منها، حتی جاء بکر بن عمرو إلی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البلد الأموی الذی حکمه رجال قاوموا الإسلام حتی آخر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ویزید، ومروان وأبناءه وقبلهم أبوسفیان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فرأی بکر بن عمرو، الأوزاعی إِماَم أهل الشام وجماعة یقبضون علی أیدیهم، أی أنّ نص أبی زرعة أرشدنا إلی مرحلة انتقالیة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الإرسال إلی القبض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السلف فی تلک الامصار کانوا یرسلون أیدیهم، ولکن بتأثیر الحکومة الأمویة وعلمائها صاروا یقبضون، کل ذلک تطبیقاً لمنویات عمربن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جعل ذلک 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وأهداف الأمویین لاحقاً</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کان القبض سنة لرسول الله لکان أهل المدینة أسرع الناس إلی فعله، </w:t>
      </w:r>
    </w:p>
    <w:p>
      <w:pPr>
        <w:pStyle w:val="BookText"/>
        <w:rPr/>
      </w:pPr>
      <w:r>
        <w:rPr>
          <w:rFonts w:ascii="IRNazanin" w:hAnsi="IRNazanin" w:eastAsia="IRNazanin"/>
          <w:color w:val="111111"/>
          <w:sz w:val="28"/>
          <w:sz w:val="28"/>
          <w:szCs w:val="28"/>
          <w:rtl w:val="true"/>
          <w:lang w:bidi="fa-IR"/>
        </w:rPr>
        <w:t>فعدم مشاهدة بکر بن عمرو أحداً من أهل المدینة یفعل ذلک، یعنی بدعیة القبض وشرعیة الإرسال عنده وعندهم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وبکر بن عمرو أقدم من مالک وأسنّ منه، وقد أخبر عن سیرة الناس فی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مصر والحجاز والعراق، کلّ ذلک قبل مجیئة إلی الشام، کما أنّ نصه الآنف یوضح المروی عن مالک وسرّ وجود الإبهام فی کلام أبی حازم، وهل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بالمعلوم أم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یوقفنا علی دور الأمویین ومکانة فقیههم الأوزاعی فی مضادَّتِهِ لنهج الإمام علی علیه السلام ونهج ولده، فاقرأ ماجاء فی سیرأعلام النبلاء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یزید بن محمّد الرهاوی،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 لعیسی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افضل الأوزاعی أو سفیان؟</w:t>
      </w:r>
    </w:p>
    <w:p>
      <w:pPr>
        <w:pStyle w:val="BookText"/>
        <w:rPr/>
      </w:pPr>
      <w:r>
        <w:rPr>
          <w:rFonts w:ascii="IRNazanin" w:hAnsi="IRNazanin" w:eastAsia="IRNazanin"/>
          <w:color w:val="111111"/>
          <w:sz w:val="28"/>
          <w:sz w:val="28"/>
          <w:szCs w:val="28"/>
          <w:rtl w:val="true"/>
          <w:lang w:bidi="fa-IR"/>
        </w:rPr>
        <w:t>فأجابه عیسی بن یونس بجواب 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الأوزاعی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أخذنا العطاء حتی شهدنا علی علی بالنفاق وتبرَّأْنا منه، وأُخِذَ علینا بذلک الطلاق والعتاق وأیمان البیعة</w:t>
      </w:r>
      <w:r>
        <w:rPr>
          <w:rFonts w:eastAsia="IRNazanin" w:cs="IRNazanin"/>
          <w:color w:val="111111"/>
          <w:sz w:val="28"/>
          <w:szCs w:val="28"/>
          <w:rtl w:val="true"/>
          <w:lang w:bidi="fa-IR"/>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فالسؤال المطروح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صح خبر بکر بن عمرو وانه لم یر أحداً من أهل المدینة واضعاً إحدی یدیه علی الأخری قطّ إلا یعارض ذلک ما رواه مالک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الساعدی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یؤمرون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لا نری تعارضاً بین خبر بکر بن عمرو مع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والبخاری ومسند أحمد عن سهل، إذ إنَّ قول أبی حازم عن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أمر قد کان تبناه الحکّام لکن لم یأخذ مداه فی المدینة المنوّرة والکوفة ومکّة ومصر، لکنّه سرعان ما شاع وذاع فی الشام ولاجل هذا لا نری حدیثاً یحکی عن عمر أنه </w:t>
      </w:r>
    </w:p>
    <w:p>
      <w:pPr>
        <w:pStyle w:val="BookText"/>
        <w:rPr/>
      </w:pPr>
      <w:r>
        <w:rPr>
          <w:rFonts w:ascii="IRNazanin" w:hAnsi="IRNazanin" w:eastAsia="IRNazanin"/>
          <w:color w:val="111111"/>
          <w:sz w:val="28"/>
          <w:sz w:val="28"/>
          <w:szCs w:val="28"/>
          <w:rtl w:val="true"/>
          <w:lang w:bidi="fa-IR"/>
        </w:rPr>
        <w:t>قبض یدیه وإن کان ذلک من منویاته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قال مالک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المدونة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اعرف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 لا یعرف العمل علی الحدیث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أساتذته ومن عرفهم من التابعین فی المدینة، فإنّه لو وجد فیه خلافاً لعرفه، ولو عرفه لذکره لاعتقادهم بوثاقته، ولما لم یکن هناک خلاف دل علی أنّ هناک إجماعاً عندهم علی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فأهل المدینة أصروا علی الإرسال مخالفین أمر الحکام فی الشام فی أوائل حکومة بنی أمیة، وانّ واقعة الحرة خیر مثال لذلک، لکنّ الفقهاء اللاحقین رضخوا للأمر الحکومی فی الأزمان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نرجّح طبق المعطیات أن یکون خلفاء بنی أمیة قد أَمروا الناس بالقبض لعلل سیاسیة، وأن ذلک قد شاع وذاع بعد مقتل الإمام الحسین</w:t>
      </w:r>
      <w:r>
        <w:rPr>
          <w:rFonts w:eastAsia="IRNazanin" w:cs="IRNazanin"/>
          <w:color w:val="111111"/>
          <w:sz w:val="28"/>
          <w:szCs w:val="28"/>
          <w:rtl w:val="true"/>
          <w:lang w:bidi="fa-IR"/>
        </w:rPr>
        <w:t>(</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وأخرج البخاری فی صحیحه،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محمّدبن عبدالله الرقاشی، حدثنا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أبومجلز، عن قیس بن عباد، عن علی بن أبی طالب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من یجثو بین یدی الرحمن للخصومة یوم القیامة</w:t>
      </w:r>
      <w:r>
        <w:rPr>
          <w:rFonts w:eastAsia="IRNazanin" w:cs="IRNazanin"/>
          <w:color w:val="111111"/>
          <w:sz w:val="28"/>
          <w:szCs w:val="28"/>
          <w:rtl w:val="true"/>
          <w:lang w:bidi="fa-IR"/>
        </w:rPr>
        <w:t>)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شیئاً فشیئاً إذ الحکّام کانوا یریدون التعرف علی الطالبین وتحکیم فقههم وسیاستهم علی الناس بعد تلک الواقعة مع تقلیل دور أئمّة أهل البیت علیهم السلام فی التاثیر علی الناس، وهذا ما تقف علیه فی کلمات أئمّة أهل البیت المعاصرین لهؤلاء الخلفاء، فقد أشاروا فی کلماتهم وأدعیتهم إلی تحریف الحکام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الأمویین ومن سبقهم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للأحکام</w:t>
      </w:r>
    </w:p>
    <w:p>
      <w:pPr>
        <w:pStyle w:val="BookText"/>
        <w:rPr/>
      </w:pPr>
      <w:r>
        <w:rPr>
          <w:rFonts w:ascii="IRNazanin" w:hAnsi="IRNazanin" w:eastAsia="IRNazanin"/>
          <w:color w:val="111111"/>
          <w:sz w:val="28"/>
          <w:sz w:val="28"/>
          <w:szCs w:val="28"/>
          <w:rtl w:val="true"/>
          <w:lang w:bidi="fa-IR"/>
        </w:rPr>
        <w:t xml:space="preserve">الشرعیة، مصرحین بعدم قبولهم للقبض، لأنه عمل فی الصلاة، والعمل فی الصلاة لابُدَّ له من دلیل فی الشرع، وحیث لا دلیل علیه فیحرم الإتیان به، کما مرّ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صرّحوا بأنّه من فعل المجوس فلا تفعله، کما جاء عن الصادقین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یکون کلام بکر بن عمرو، وکلام سهل بن سعد، وکلام أئمّة أهل البیت شیئاً واحداً، وهو ان القبض لیس بأمر شرعی کما أنّ ذلک یؤکد أجماع أهل المدینة من عصر رسول الله إلی عهد مالک بن أنس علی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فأهل المدینة لو ترکوا الإرسال فی الزمن اللاحق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ترکوه لأمر الحکام الظلمة وتقیة لا لأمر صدر من النبی فی ذلک، وقول سهل المبهم فیه تنویه إلی أن الأمر لم یکن نبویاً بل کان حکومیاً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حدیث سهل بن سعد الساعدی غیر مبهم، وهو حدیث محکم وغیر منسوخ بفتواه فی المدونة فیحب أن یکون له دلالة علی الوجوب، فی حین لم نره عند القوم کذلک، بل لو کان النص صریحاً، فلماذا یترک الصحابة والتابعون أمراً حتمیاً لازماً علی المسلمین؟</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یمکن تصوّر شیوع التکتّف متاخراَ خوفاَ من الحکام، وإنّ الصحابة المنتجبین والتابعین المخلصین کانوا یخضعون لأوامر الحکام درءاً للفتنة، وهذا الخوف لا یختص بعصر الصحابة والتابعین وتابعی التابعین بل شمل المسلمین فی العصور اللاحقة فی العراق وایران وموریتانیا ومصر وجمیع إفریقیا والیمن والجزیرة العربیة أیام الحکومات الجائرة مع صرفهم الأموال الطائلة علی ذلک </w:t>
      </w:r>
    </w:p>
    <w:p>
      <w:pPr>
        <w:pStyle w:val="BookText"/>
        <w:rPr/>
      </w:pPr>
      <w:r>
        <w:rPr>
          <w:rFonts w:ascii="IRNazanin" w:hAnsi="IRNazanin" w:eastAsia="IRNazanin"/>
          <w:color w:val="111111"/>
          <w:sz w:val="28"/>
          <w:sz w:val="28"/>
          <w:szCs w:val="28"/>
          <w:rtl w:val="true"/>
          <w:lang w:bidi="fa-IR"/>
        </w:rPr>
        <w:t xml:space="preserve">وقد مرّت علیک نصوص فی المقدمة فی هذا السیاق، وأقرأ ما قاله الوحید البهبهانی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کبار علماء الشیعة فی القرن الثالث عشر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کانوا یلاقونه فی زمانهم والأزمان التی سبقتهم، حیث 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القطع حاصل بأنّ سلاطین أهل السنّة وحکّامهم جرّدوا سیوفهم علی الأئمّةعلیهم السلام والشیعة، وکانوا فی غایة التفتیش والتجسّس عن معرفة أشخاص الشیعة وکیفیة سلوک الأئمّةعلیهم السلام وسلوک الشیعة، بأن یظهر علیهم أمر یشمّون منه رائحة التشیع والرفض والقول بإمامة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فبمجرّد استشمام ذلک کانوا یبادرون بالقتل أو الحبس بلا فرصة، وربّما کان لهم جواسیس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علی المطّلع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کانوا یقتلونهم بمثل ترک التکتّف فی الصلاة، مع أنّه مستحبُّ عند بعض العامّة، والمالکیة منهم لا یتکتّفون ولا یستحبّونه، لأنّه لیس مستحبّا عند مالک</w:t>
      </w:r>
      <w:r>
        <w:rPr>
          <w:rFonts w:eastAsia="IRNazanin" w:cs="IRNazanin"/>
          <w:color w:val="111111"/>
          <w:sz w:val="28"/>
          <w:szCs w:val="28"/>
          <w:rtl w:val="true"/>
          <w:lang w:bidi="fa-IR"/>
        </w:rPr>
        <w:t>(</w:t>
      </w:r>
      <w:r>
        <w:rPr>
          <w:rStyle w:val="FootnoteAnchor"/>
          <w:rtl w:val="true"/>
        </w:rPr>
        <w:footnoteReference w:id="1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ویقتلون برؤیة الصلاة علی مثل التربة الحسینیة وأمثاله ممّا لا یمنع منه</w:t>
      </w:r>
      <w:r>
        <w:rPr>
          <w:rFonts w:eastAsia="IRNazanin" w:cs="IRNazanin"/>
          <w:color w:val="111111"/>
          <w:sz w:val="28"/>
          <w:szCs w:val="28"/>
          <w:rtl w:val="true"/>
          <w:lang w:bidi="fa-IR"/>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المالکیة وثّق کلامه فی نسخ حکم القبض بالإرسال بأخبار، منها المروی فی مصنف ابن أبی شیبة عن الحسن البصری،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أنظر إلی أحبار بنی إسرائیل واضعی أیمانهم علی شمائلهم فی الصلاة</w:t>
      </w:r>
      <w:r>
        <w:rPr>
          <w:rFonts w:eastAsia="IRNazanin" w:cs="IRNazanin"/>
          <w:color w:val="111111"/>
          <w:sz w:val="28"/>
          <w:szCs w:val="28"/>
          <w:rtl w:val="true"/>
          <w:lang w:bidi="fa-IR"/>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وایدوه بما قاله عروة بن الزبیر عن دور الوافدین إلی الإسلام من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 xml:space="preserve">زال أمر بنی إسرائیل معتدلاً حتی نشأ فیهم المولّدون أبناء سبایا الاُمم فأخذوا فیهم بالرأی فأضلّوهم، وهذا الامر کنا قد بیناه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للمولدین دور فی إیصال أحکام أهل الکتاب إلی الدین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وثق عندهم أیضاً بما ذکره بکر بن مضر عمّن سمع ابن شهاب الزهری وهو یذکر ما وقع فیه الناس من الرأی وترکهم السنن،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الیهود والنصاری إنّما انسلخوا من العلم الذی کان بأیدیهم حین استقلّوا الرأی وأخذوا فیه</w:t>
      </w:r>
      <w:r>
        <w:rPr>
          <w:rFonts w:eastAsia="IRNazanin" w:cs="IRNazanin"/>
          <w:color w:val="111111"/>
          <w:sz w:val="28"/>
          <w:szCs w:val="28"/>
          <w:rtl w:val="true"/>
          <w:lang w:bidi="fa-IR"/>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الأخبار ترشدنا إلی سرّ خوف رسول الله من تأثّر المسلمین بالیهود من بعده صلی الله علیه و آله و سلم وأخذهم بأیمانهم علی شمائلهم وأمثالها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قول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انظر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خبر الحسن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المشعر بالتنبأ بانقلاب أمته علی اعقابهم من بعده و رجوعهم إلی شرائعهم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إذا أردنا أن نحسن الظنّ بما نقله الصحابة غایة الإحسان وان لا نقول أنهم أخذوا عن أهل الکتاب أو أحدثوا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عرفوا المنسوخ ولم یحفظوا الناسخ کما جاء فی قول الإمام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رجل ثالث حدَّث عن رسول الله شیئاً یأمر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نهی عنه و هو لا یعلم، أو سمعه ینهی عن شیء ثم أمر به وهو لا یعلم، فحفظ المنسوخ ولم یحفظ الناسخ، فلو علم أنّه منسوخ لرفضه، ولو علم المسلمون إذ سمعوه منه أنّه منسوخ لرفضوه</w:t>
      </w:r>
      <w:r>
        <w:rPr>
          <w:rFonts w:eastAsia="IRNazanin" w:cs="IRNazanin"/>
          <w:color w:val="111111"/>
          <w:sz w:val="28"/>
          <w:szCs w:val="28"/>
          <w:rtl w:val="true"/>
          <w:lang w:bidi="fa-IR"/>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تکون روایات وائل وهلب وغطیف وشرحبیل وغیرهم من الصحابة الذین رووا القبض، کانوا قد حفظوا المنسوخ ولم یقفوا علی الناسخ، </w:t>
      </w:r>
    </w:p>
    <w:p>
      <w:pPr>
        <w:pStyle w:val="BookText"/>
        <w:rPr/>
      </w:pPr>
      <w:r>
        <w:rPr>
          <w:rFonts w:ascii="IRNazanin" w:hAnsi="IRNazanin" w:eastAsia="IRNazanin"/>
          <w:color w:val="111111"/>
          <w:sz w:val="28"/>
          <w:sz w:val="28"/>
          <w:szCs w:val="28"/>
          <w:rtl w:val="true"/>
          <w:lang w:bidi="fa-IR"/>
        </w:rPr>
        <w:t>أو وقفوا علیه ولم یاخذوا به لأغراض سیاسیة أو السیاسة نشرت 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انا لا نقبل هذا التوجیه، إذ ان الأمر فی القبض لم یکن من باب العمل بالمنسوخ وترک الناسخ فقط، بل کان للتعرف علی المعارضین ومخالفی السلطة؛ لما رأیناه من تأکید السلطات بالأمر بها علی مرّ العصور وفی غالب البلدان، إذ أنهم أکدوا القبض علی الأیدی لتمییز المعارضین للسلطة عن غیرهم، موکّدین بأن من لم یفعل ذلک فقد خالف السنة، جاعلین هذا الفعل دیناً یدان به علی مرّ العصور والدهور وفی جمیع البلدان وعلی لسان الصحابة والتابعین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ختمنا هذا المبحث بذکر ما احتملته المالکیة فی هذا الأمر لا اعتقاداً منا بصحة قولهم بل لتکون دراستنا شمولیة استقرائیة تستوعب جمیع الآراء بعیدة عن المذهبیة والرواسب والخلفیات وتطبیقاً لمنهج رسول الله فی اتباع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ولاحتمال امکان وقوع الخطأ فی فهم الصحابة للاحکام وأخذهم بالمنسوخ وترک الناسخ أیضاً، وخصوصاً الصغار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یشک فی صحبتهم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أناس عادیین غیر معصومین یمکن أن یخطأوا أو ینسوا بعض الأحکام، وقد اعترفوا هم بذلک</w:t>
      </w:r>
      <w:r>
        <w:rPr>
          <w:rFonts w:eastAsia="IRNazanin" w:cs="IRNazanin"/>
          <w:color w:val="111111"/>
          <w:sz w:val="28"/>
          <w:szCs w:val="28"/>
          <w:rtl w:val="true"/>
          <w:lang w:bidi="fa-IR"/>
        </w:rPr>
        <w:t>(</w:t>
      </w:r>
      <w:r>
        <w:rPr>
          <w:rStyle w:val="FootnoteAnchor"/>
          <w:rtl w:val="true"/>
        </w:rPr>
        <w:footnoteReference w:id="1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یعترف به محبیهم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فالتسرع واعتبار قناعات أولئک الصحابة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مخالفته للمتفق علیه عند جمیع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مما کان یتخوف منه رسول الله علی اُمته، ولاجله أخبر رسول الله علیاً بأنه صلی الله علیه و آله و سلم</w:t>
      </w:r>
    </w:p>
    <w:p>
      <w:pPr>
        <w:pStyle w:val="BookText"/>
        <w:rPr/>
      </w:pPr>
      <w:r>
        <w:rPr>
          <w:rFonts w:ascii="IRNazanin" w:hAnsi="IRNazanin" w:eastAsia="IRNazanin"/>
          <w:color w:val="111111"/>
          <w:sz w:val="28"/>
          <w:sz w:val="28"/>
          <w:szCs w:val="28"/>
          <w:rtl w:val="true"/>
          <w:lang w:bidi="fa-IR"/>
        </w:rPr>
        <w:t>یقاتل علی التنزیل وعلیاً یقاتل علی التاویل</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وصفوة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کلمات الأئمّة من أهل البیت أرشدتنا إلی القول بحرمة </w:t>
      </w:r>
    </w:p>
    <w:p>
      <w:pPr>
        <w:pStyle w:val="BookText"/>
        <w:rPr/>
      </w:pPr>
      <w:r>
        <w:rPr>
          <w:rFonts w:ascii="IRNazanin" w:hAnsi="IRNazanin" w:eastAsia="IRNazanin"/>
          <w:color w:val="111111"/>
          <w:sz w:val="28"/>
          <w:sz w:val="28"/>
          <w:szCs w:val="28"/>
          <w:rtl w:val="true"/>
          <w:lang w:bidi="fa-IR"/>
        </w:rPr>
        <w:t>التکفیر؛ لأنّ التعلیل بالتشبُّه بأهل الکتاب علّة للنهی الظاهر فی الحرمة، وقد ورد النهی عنهم أیضاً صریحاً فی مثل صحیحة محمّد بن مسلم عن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التکفیر لا تفعله</w:t>
      </w:r>
      <w:r>
        <w:rPr>
          <w:rFonts w:eastAsia="IRNazanin" w:cs="IRNazanin"/>
          <w:color w:val="111111"/>
          <w:sz w:val="28"/>
          <w:szCs w:val="28"/>
          <w:rtl w:val="true"/>
          <w:lang w:bidi="fa-IR"/>
        </w:rPr>
        <w:t>(</w:t>
      </w:r>
      <w:r>
        <w:rPr>
          <w:rStyle w:val="FootnoteAnchor"/>
          <w:rtl w:val="true"/>
        </w:rPr>
        <w:footnoteReference w:id="1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ومثله ماجاء فی حسنه زرارة عن أبی جعفر الباقر</w:t>
      </w:r>
      <w:r>
        <w:rPr>
          <w:rFonts w:eastAsia="IRNazanin" w:cs="IRNazanin"/>
          <w:color w:val="111111"/>
          <w:sz w:val="28"/>
          <w:szCs w:val="28"/>
          <w:rtl w:val="true"/>
          <w:lang w:bidi="fa-IR"/>
        </w:rPr>
        <w:t>(</w:t>
      </w:r>
      <w:r>
        <w:rPr>
          <w:rStyle w:val="FootnoteAnchor"/>
          <w:rtl w:val="true"/>
        </w:rPr>
        <w:footnoteReference w:id="1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ومرسل حریز</w:t>
      </w:r>
      <w:r>
        <w:rPr>
          <w:rFonts w:eastAsia="IRNazanin" w:cs="IRNazanin"/>
          <w:color w:val="111111"/>
          <w:sz w:val="28"/>
          <w:szCs w:val="28"/>
          <w:rtl w:val="true"/>
          <w:lang w:bidi="fa-IR"/>
        </w:rPr>
        <w:t>(</w:t>
      </w:r>
      <w:r>
        <w:rPr>
          <w:rStyle w:val="FootnoteAnchor"/>
          <w:rtl w:val="true"/>
        </w:rPr>
        <w:footnoteReference w:id="1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تکفّر فإنّما یصنع ذلک المجوس، وقول الإمام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ذلک، فإنْ فَعَلَ ذلک لا یعود له</w:t>
      </w:r>
      <w:r>
        <w:rPr>
          <w:rFonts w:eastAsia="IRNazanin" w:cs="IRNazanin"/>
          <w:color w:val="111111"/>
          <w:sz w:val="28"/>
          <w:szCs w:val="28"/>
          <w:rtl w:val="true"/>
          <w:lang w:bidi="fa-IR"/>
        </w:rPr>
        <w:t>(</w:t>
      </w:r>
      <w:r>
        <w:rPr>
          <w:rStyle w:val="FootnoteAnchor"/>
          <w:rtl w:val="true"/>
        </w:rPr>
        <w:footnoteReference w:id="1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وماجاء عن أبی بصیر ومحمّد بن مسلم بسندهما عن الإمام الصادق عن آبائه عن أمیرالمؤمنین علی بن أبی طالب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لایجمع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یدیه فی صلاته وهو قائم بین یدی الله یتشبه بأهل الکفر</w:t>
      </w:r>
      <w:r>
        <w:rPr>
          <w:rFonts w:eastAsia="IRNazanin" w:cs="IRNazanin"/>
          <w:color w:val="111111"/>
          <w:sz w:val="28"/>
          <w:szCs w:val="28"/>
          <w:rtl w:val="true"/>
          <w:lang w:bidi="fa-IR"/>
        </w:rPr>
        <w:t>(</w:t>
      </w:r>
      <w:r>
        <w:rPr>
          <w:rStyle w:val="FootnoteAnchor"/>
          <w:rtl w:val="true"/>
        </w:rPr>
        <w:footnoteReference w:id="1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فالتحریم ظاهرمن هذه النصوص إن قصد بالتکفیر الاتیان به علی نحو الجزئیة فی الصلاة، أو اعتقد أنّ الصلاة بدونها حرام، أَمّا إذا لم یقصد بها التشریع وکون ذلک مطلوباً للشارع، بل إنه وضع إحدی یدیه علی الأخری لبردٍ، أو لمرضٍ، أو لجریان الدم، أو أخذاً بیده المکسورة وما شابه ذلک فلا مانع منه</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العبرة بالقصد والنیة واعتباره واجباً ومن الشرع، ثم مخالفة من لم یفعله واعتباره مخالفاً وأنّه قد ترک أمراً واجباً، وهذا ما نراه الیوم عند عوام الناس والمتشددین من أتباع أهل الخلاف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فالذی یجب علی علماء وفقهاء الجمهور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یفتوا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بحرمة القبض علی الأیدی فی الصلاة، من باب سدّ الذرائع، لأنّ کثیراً من عوامهم یعتقدون بوجوبه وأنّ ترکه بدعة</w:t>
      </w:r>
      <w:r>
        <w:rPr>
          <w:rFonts w:eastAsia="IRNazanin" w:cs="IRNazanin"/>
          <w:color w:val="111111"/>
          <w:sz w:val="28"/>
          <w:szCs w:val="28"/>
          <w:rtl w:val="true"/>
          <w:lang w:bidi="fa-IR"/>
        </w:rPr>
        <w:t>(</w:t>
      </w:r>
      <w:r>
        <w:rPr>
          <w:rStyle w:val="FootnoteAnchor"/>
          <w:rtl w:val="true"/>
        </w:rPr>
        <w:footnoteReference w:id="1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مرت علیک أفعالهم وبعض تصرفاتهم الصبیانیة فی مقدمة هذا الکتاب</w:t>
      </w:r>
      <w:r>
        <w:rPr>
          <w:rFonts w:eastAsia="IRNazanin" w:cs="IRNazanin"/>
          <w:color w:val="111111"/>
          <w:sz w:val="28"/>
          <w:szCs w:val="28"/>
          <w:rtl w:val="true"/>
          <w:lang w:bidi="fa-IR"/>
        </w:rPr>
        <w:t>(</w:t>
      </w:r>
      <w:r>
        <w:rPr>
          <w:rStyle w:val="FootnoteAnchor"/>
          <w:rtl w:val="true"/>
        </w:rPr>
        <w:footnoteReference w:id="1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ووقوف علمائهم علیها ونصحهم وتأسفهم من استمرار فعل الجهلة ودیمومتها فی بلاد الحرمین علی وجه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کلّ ما مرّ اتّضح لک عدم صحة دعاویهم بأنّهم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یقفوا علی نص صریح فی الإرسال عن رسول الله؛ لا قولاً ولا فعلاً ولا تقریراً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بالنسبة إلی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لم یجدوا أثراً من محدّث، أو نصاً من فقیه یشعر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یثبت عن الصحابة فی الارسال إلّا عن أبی حمید الساعدی وخبر المسیء صلاته، ومن التابعین إلّا خبر ابن المسیب من الحجازیین، والحسن البصری والنخعی من العراقیین، ثم تضعیفهم لروایة الحسن، وقولهم عن النخعی بأنه کان من صغار التابعین من الطبقة الخامسة الذین رأوا واحداً أو اثنین من الصحابة دون سماع منهم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تبین أیضاً خطأ نسبة القول بالقبض إلی مالک، فإنّ عمل غالب علمائهم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فی العصور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خطأ نقلهم القبض عن مالک</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وأختم کلامی بما نقله السنوسی الخطابی الجزائری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القول الرابع المنقول عن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المنع من القبض فی الفریضة والنافلة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 المسناوی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من الشذوذ بمکان، ثم قال المسناوی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تقرّر الخلاف فی أصل القبض کما تری وجب الرجوع إلی الکتاب والسنّة کما قال تعالی </w:t>
      </w:r>
      <w:r>
        <w:rPr>
          <w:rFonts w:ascii="Amiri" w:hAnsi="Amiri" w:eastAsia="Amiri" w:cs="Amiri"/>
          <w:color w:val="111111"/>
          <w:sz w:val="28"/>
          <w:sz w:val="28"/>
          <w:szCs w:val="28"/>
          <w:rtl w:val="true"/>
          <w:lang w:bidi="ar-SA"/>
        </w:rPr>
        <w:t>فَإِنْ تَنَازَعْتُمْ فِی شَی‌ءٍ فَرُدُّوهُ إِلَی اللَّهِ وَ الرَّسُولِ</w:t>
      </w:r>
      <w:r>
        <w:rPr>
          <w:rFonts w:ascii="IRNazanin" w:hAnsi="IRNazanin" w:eastAsia="IRNazanin"/>
          <w:color w:val="111111"/>
          <w:sz w:val="28"/>
          <w:sz w:val="28"/>
          <w:szCs w:val="28"/>
          <w:rtl w:val="true"/>
          <w:lang w:bidi="fa-IR"/>
        </w:rPr>
        <w:t xml:space="preserve"> وقد وجدت سنّة عن رسول الله قد حکمت بمطلوبیة القبض فی الصلاة بشهادة ما فی الموطأ والصحیحین وغیرهما من الأحادیث السالمة من الطعن فالواجب الانتهاء إلیها والوقوف عندها والقول بمقتضاها</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الطریقة التی أشار إلیها المسناوی هی طریقة المتقدمین من أنهم یقلدون أئمتهم ویتّبعونهم فی الجلیل والحقیر مالم یروا بینهم خلافاً وإلا رجعوا إلی الکتاب والسنة فإنه المأمور به کتاباً وسنةً وإجماعاً، وقد حکی الغزالی فی الإحیاء فیه عن الأئمة أنهم حرموا علی تابعیهم اتباعهم فیما خالف نصّ الکتاب والسنّة وقال القرافی فی الفرق الثامن والسبعین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العمل والفتوی بقول الإمام المخالف نص الکتاب والسنّة وأن العامل والمفتی به عاص لله ورسوله وإن کان الإمام غیر عاص لأنه قائل باجتهاده فهو مأجور والمقلد له عاص لأنّه مصادم لما جاء علیه النص فهو مأزور لعمله وإفتائه بغیر شرع والعمل والفتوی بغیر شرع حرام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أهل العصر تفقد مذاهبهم، فکلّما وجدوه من هذا النوع حرّم علیهم الفتوی به والعمل، ولا یعری مذهب من المذاهب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للمقلّد أن یقول لعل إمامی اطّلع فی ذلک علی ما لم أطّلع علیه کما یقول به أهل الطریقة الثانیة، فإن غایة ما فیه احتمال أنه بلغه ذلک الحدیث أو لم یبلغه وعلی إحتمال بلوغه، هل ثبت عنده مرجح أو لم یثبت وعلی احتمال الثبوت هل ذلک المرجح هو المعمول به فی نفس الأمر أو ضدّه، والقاعدة الأصولیة والعقلیة أنّه لا یزاحم الیقین بالشک، فإنّه حین اطّلاعه علی النص ذو یقین فی عین حکم </w:t>
      </w:r>
    </w:p>
    <w:p>
      <w:pPr>
        <w:pStyle w:val="BookText"/>
        <w:rPr/>
      </w:pPr>
      <w:r>
        <w:rPr>
          <w:rFonts w:ascii="IRNazanin" w:hAnsi="IRNazanin" w:eastAsia="IRNazanin"/>
          <w:color w:val="111111"/>
          <w:sz w:val="28"/>
          <w:sz w:val="28"/>
          <w:szCs w:val="28"/>
          <w:rtl w:val="true"/>
          <w:lang w:bidi="fa-IR"/>
        </w:rPr>
        <w:t>النازلة فلا یترکه إلی غیره، والمسؤول عنه هو ترکه العمل بعد اطلاعه علی النص لأنّه حین الاطّلاع عالماً یحرم علیه ترک علمه، لأننا أمرنا بالسؤال إلاّ حین الجهل بالحکم فی ذلک</w:t>
      </w:r>
      <w:r>
        <w:rPr>
          <w:rFonts w:eastAsia="IRNazanin" w:cs="IRNazanin"/>
          <w:color w:val="111111"/>
          <w:sz w:val="28"/>
          <w:szCs w:val="28"/>
          <w:rtl w:val="true"/>
          <w:lang w:bidi="fa-IR"/>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جاء السنوسی تبعاً للمسناوی أن یستدل بما قاله العلماء والأئمة وترجیح رأیهم علی الأصول، فألذی أسأله من هذین الشیخین وغیرهم من المشایخ الذین دافعوا عن القبض أین الدلیل علی القبض من القرآن، هل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 لِرَبِّکَ وَانْحَرْ</w:t>
      </w:r>
      <w:r>
        <w:rPr>
          <w:rFonts w:ascii="IRNazanin" w:hAnsi="IRNazanin" w:eastAsia="IRNazanin"/>
          <w:color w:val="111111"/>
          <w:sz w:val="28"/>
          <w:sz w:val="28"/>
          <w:szCs w:val="28"/>
          <w:rtl w:val="true"/>
          <w:lang w:bidi="fa-IR"/>
        </w:rPr>
        <w:t xml:space="preserve"> فهذا قد رددناه سابقاً؟</w:t>
      </w:r>
    </w:p>
    <w:p>
      <w:pPr>
        <w:pStyle w:val="BookText"/>
        <w:rPr/>
      </w:pPr>
      <w:r>
        <w:rPr>
          <w:rFonts w:ascii="IRNazanin" w:hAnsi="IRNazanin" w:eastAsia="IRNazanin"/>
          <w:color w:val="111111"/>
          <w:sz w:val="28"/>
          <w:sz w:val="28"/>
          <w:szCs w:val="28"/>
          <w:rtl w:val="true"/>
          <w:lang w:bidi="fa-IR"/>
        </w:rPr>
        <w:t>وما دلیلهم من السنة فإن کانت الروایات الموجودة فی الصحاح الستة وکتب الأئمة الأربعة عن سهل، ووائل، وعلی، وابن مسعود، وهلب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قد تکلمنا عنها؟ وبعد هذا کیف یصح أن یکتفی السنوسی والمسناوی بنقل آراء الذین ذهبوا إلی القبض مستدلاً بما قاله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مذهب الشافعی وأحمد وأبی حنیفة والأوزاعی وابن المبارک وسفیان الثوری وإسحاق بن راهویه وأبی إسحاق المروزی وابن المنذر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ألیس هذا المنهج یعد تقدیم کلام العلماء والأئمة علی القرآن والحدیث هو مما کانا یحذران منه فی أقوالهما؟ وألیس کلامهم هذا یذکرنا بما قاله الصاوی فی حاشیته علی تفسیر الجلالین </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یجوز تقلید ما عدا المذاهب الأربعة ولو وافق قولَ الصحابة، والحدیثَ الصحیح، والآیةَ، فالخارجُ عن المذاهب الأربعة ضالٌّ مضلٌّ، وربّما أدّاه ذلک للکفر؛ لأنّ الأخذ بظواهر الکتاب والسنة </w:t>
      </w:r>
    </w:p>
    <w:p>
      <w:pPr>
        <w:pStyle w:val="BookText"/>
        <w:rPr/>
      </w:pPr>
      <w:r>
        <w:rPr>
          <w:rFonts w:ascii="IRNazanin" w:hAnsi="IRNazanin" w:eastAsia="IRNazanin"/>
          <w:color w:val="111111"/>
          <w:sz w:val="28"/>
          <w:sz w:val="28"/>
          <w:szCs w:val="28"/>
          <w:rtl w:val="true"/>
          <w:lang w:bidi="fa-IR"/>
        </w:rPr>
        <w:t>من أصول الکفر</w:t>
      </w:r>
      <w:r>
        <w:rPr>
          <w:rFonts w:eastAsia="IRNazanin" w:cs="IRNazanin"/>
          <w:color w:val="111111"/>
          <w:sz w:val="28"/>
          <w:szCs w:val="28"/>
          <w:rtl w:val="true"/>
          <w:lang w:bidi="fa-IR"/>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فنحن قد فنّدنا فی هذه الدراسة کلّ هذه الإشکالات مع إشکالات اُخری غیرها، مستفیدین من أدلة المالکیة، فی ردّ غیرهم، مجیبین ما علّلوه فی سبب کراهة مالک للقبض خوفاً من الاعتقاد بالوجوب وأمثال ذلک، داعین علماء الاحناف والشافعیة والحنبلیة إلی إرشاد عامة الناس إلی الحکم الشرعی، وعدم الإغماض عن بیانها، لأنّ الإغماض عن بیان الأحکام الشرعیة یکون سبباً لعمل الجهلة بالبدعة، فی حین أن من واجب العلماء أن یظْهِرُوا علمهم حینما تظهر البدع، وها قد ظهرت البدع بین الناس، حتی وصل الأمر بهم أن یعتقدوا بوجوبها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غیر 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العالم الرسالی أن یقف أمام هکذا بدع، ویحدّ من انتشارها، وقد جاء عن الإمام أمیرالمؤمنین علی بن أبی طالب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 الله علی أهل الجهل أن یتعلّموا حتّی أخذ علی أهل العلم أن یعَلّمُوا</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وآخر دعوانا أن الحمدلله رب العالمین </w:t>
      </w:r>
      <w:bookmarkStart w:id="481" w:name="pg14512_198618"/>
    </w:p>
    <w:p>
      <w:pPr>
        <w:pStyle w:val="Heading3"/>
        <w:numPr>
          <w:ilvl w:val="2"/>
          <w:numId w:val="1"/>
        </w:numPr>
        <w:rPr/>
      </w:pPr>
      <w:bookmarkStart w:id="482" w:name="__RefHeading___Toc1549073_996550957"/>
      <w:bookmarkStart w:id="483" w:name="_Toc173"/>
      <w:bookmarkEnd w:id="481"/>
      <w:bookmarkEnd w:id="482"/>
      <w:r>
        <w:rPr>
          <w:rtl w:val="true"/>
        </w:rPr>
        <w:t xml:space="preserve">الملحق رقم </w:t>
      </w:r>
      <w:r>
        <w:rPr>
          <w:rtl w:val="true"/>
        </w:rPr>
        <w:t>(</w:t>
      </w:r>
      <w:r>
        <w:rPr/>
        <w:t>1</w:t>
      </w:r>
      <w:r>
        <w:rPr>
          <w:rtl w:val="true"/>
        </w:rPr>
        <w:t>)</w:t>
      </w:r>
      <w:bookmarkEnd w:id="483"/>
    </w:p>
    <w:p>
      <w:pPr>
        <w:pStyle w:val="BookText"/>
        <w:rPr/>
      </w:pPr>
      <w:r>
        <w:rPr>
          <w:rFonts w:ascii="IRNazanin" w:hAnsi="IRNazanin" w:eastAsia="IRNazanin"/>
          <w:color w:val="111111"/>
          <w:sz w:val="28"/>
          <w:sz w:val="28"/>
          <w:szCs w:val="28"/>
          <w:rtl w:val="true"/>
          <w:lang w:bidi="fa-IR"/>
        </w:rPr>
        <w:t>من سیرة سهل بن سعد الساعدی</w:t>
      </w:r>
    </w:p>
    <w:p>
      <w:pPr>
        <w:pStyle w:val="BookText"/>
        <w:rPr/>
      </w:pPr>
      <w:r>
        <w:rPr>
          <w:rFonts w:ascii="IRNazanin" w:hAnsi="IRNazanin" w:eastAsia="IRNazanin"/>
          <w:color w:val="111111"/>
          <w:sz w:val="28"/>
          <w:sz w:val="28"/>
          <w:szCs w:val="28"/>
          <w:rtl w:val="true"/>
          <w:lang w:bidi="fa-IR"/>
        </w:rPr>
        <w:t>المتأمّل فی حیاة سهل بن سعد الساعدی یراه من المحبّین لأهل بیت الرسول صلوات الله علیهم، ومن الراوین لفضائلهم</w:t>
      </w:r>
      <w:r>
        <w:rPr>
          <w:rFonts w:eastAsia="IRNazanin" w:cs="IRNazanin"/>
          <w:color w:val="111111"/>
          <w:sz w:val="28"/>
          <w:szCs w:val="28"/>
          <w:rtl w:val="true"/>
          <w:lang w:bidi="fa-IR"/>
        </w:rPr>
        <w:t>(</w:t>
      </w:r>
      <w:r>
        <w:rPr>
          <w:rStyle w:val="FootnoteAnchor"/>
          <w:rtl w:val="true"/>
        </w:rPr>
        <w:footnoteReference w:id="1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وأحادیث التصریح بإمامتهم</w:t>
      </w:r>
      <w:r>
        <w:rPr>
          <w:rFonts w:eastAsia="IRNazanin" w:cs="IRNazanin"/>
          <w:color w:val="111111"/>
          <w:sz w:val="28"/>
          <w:szCs w:val="28"/>
          <w:rtl w:val="true"/>
          <w:lang w:bidi="fa-IR"/>
        </w:rPr>
        <w:t>(</w:t>
      </w:r>
      <w:r>
        <w:rPr>
          <w:rStyle w:val="FootnoteAnchor"/>
          <w:rtl w:val="true"/>
        </w:rPr>
        <w:footnoteReference w:id="1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ممن شهد لعلی بن أبی طالب بحدیث الغدیر</w:t>
      </w:r>
      <w:r>
        <w:rPr>
          <w:rFonts w:eastAsia="IRNazanin" w:cs="IRNazanin"/>
          <w:color w:val="111111"/>
          <w:sz w:val="28"/>
          <w:szCs w:val="28"/>
          <w:rtl w:val="true"/>
          <w:lang w:bidi="fa-IR"/>
        </w:rPr>
        <w:t>(</w:t>
      </w:r>
      <w:r>
        <w:rPr>
          <w:rStyle w:val="FootnoteAnchor"/>
          <w:rtl w:val="true"/>
        </w:rPr>
        <w:footnoteReference w:id="1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حدث عن رسول الله بحدیث الحوض وختم الحجاج بن یوسف الثقفی فی عنقه لتحدیثه عن رسول الله</w:t>
      </w:r>
      <w:r>
        <w:rPr>
          <w:rFonts w:eastAsia="IRNazanin" w:cs="IRNazanin"/>
          <w:color w:val="111111"/>
          <w:sz w:val="28"/>
          <w:szCs w:val="28"/>
          <w:rtl w:val="true"/>
          <w:lang w:bidi="fa-IR"/>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زید عن آبائه علیهم السلام أنّ سهل بن سعد قال</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إلی بیت المَقْدس حتّی توسّطتُ الشام، فإذا أنا بمدینة مُطّردة الأنهار، کثیرة الأشجار، قد علّقوا الستور والحجب والدیباج، وهم فَرِحون مستبشرون، وعندهم نساء یلعبن بالدفوف والطبول،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لأهل الشام عیداً لا نعرفه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قوماً یتحدّثون،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لکم بالشام عید لا نعرفه نحن؟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نراک أعرابیاً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سهل بن سعد، قد رأیت محمّدا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سهل، ما أعجبک السماء لا تمطر دماً، والأرض لا تنخسف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الحسین صلی الله علیه و آله و سلم عترة محمّد صلی الله علیه و آله و سلم یهدی من أرض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رأس الحسین والناسُ یفرحون؟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باب یدخل؟ فأشاروا إلی باب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أنا کذلک، حتّی رأیت الرایات یتلو بعضها بعضاً، فإذا نحن بفارس بیده لواء منزوع السنان، علیه رأسٌ مِن أشبه الناس وجهاً برسول الله صلی الله علیه و آله و سلم ، فإذا أنا من ورائه رأیت نسوة علی جِمالٍ بغیر وطاء، فدنوتُ من أُولاهم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من أنتِ؟</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سُکینة بنت 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 حاجة إلی؟ فأنا سهل بن سعد ممّن رأی جدَّکِ وسمعتُ حدیثه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سَهْلُ، قل لصاحب هذا الرأس أن یقدِّم الرأس أمامنا حتّی یشتغل الناسُ بالنظر إلیه، ولا ینظروا إلی حُرم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 صاحب الرأس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تقضی حاجتی وتأخذ منّی أربعَمائة دینار؟</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الرأس أمام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ذلک، فدفعت إلیه ما وَعدتُه</w:t>
      </w:r>
      <w:r>
        <w:rPr>
          <w:rFonts w:eastAsia="Amiri" w:cs="Amiri" w:ascii="Amiri" w:hAnsi="Amiri"/>
          <w:color w:val="111111"/>
          <w:sz w:val="28"/>
          <w:szCs w:val="28"/>
          <w:rtl w:val="true"/>
          <w:lang w:bidi="ar-SA"/>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سهل الساعدی وتری موقفه وولاءَه لأهل بیت المصطفی، کما تری عدم رضاه بسبّ أبی تراب أمیرالمؤمنین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أخرج مسلم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أبی حازم، عن سهل بن سعد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علی المدینة رجل من آل مروان، فدعا سهلَ بن سعد فأمره أن یشتم علیاً، فأبی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أبیتَ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أبا 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لعلی اسمٌ أحبُّ إلیه من أبی التراب، وإِنْ کان لَیفرح إذا دُعی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قصّته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سُمّی أبا 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رسول الله بیتَ فاطمة فلم یجد علیاً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أین هو، فجاء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هو فی المسجد راقد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رسول الله وهو مضطجع، قد سقط رداؤه عن شقّه، فأصابه التراب، فجعل رسول الله یمسحه عنه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أبا التراب، قم أبا التراب</w:t>
      </w:r>
      <w:r>
        <w:rPr>
          <w:rFonts w:eastAsia="IRNazanin" w:cs="IRNazanin"/>
          <w:color w:val="111111"/>
          <w:sz w:val="28"/>
          <w:szCs w:val="28"/>
          <w:rtl w:val="true"/>
          <w:lang w:bidi="fa-IR"/>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فحال سهل یختلف جوهریاً عن حال وائل الذی دخل الإسلام متأخّراً، والذی کان من الأمراء المترفین البَطِرین فی حضرموت، ومن أصحاب المصالح والأطماع فی الإسلام</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عدّ الشیخ الطوسی سهل بن سعد الساعدی فی عداد أصحاب رسول الله والإمام علی صلوات الله علیهما وآلهما، وقد کانت وفاته فی سنة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أنّه تُوفّی فی زمن الإمام السجاد علی بن الحسین علیهما السلام ، فهو آخر من تُوفّی من الصحابة</w:t>
      </w:r>
      <w:r>
        <w:rPr>
          <w:rFonts w:eastAsia="IRNazanin" w:cs="IRNazanin"/>
          <w:color w:val="111111"/>
          <w:sz w:val="28"/>
          <w:szCs w:val="28"/>
          <w:rtl w:val="true"/>
          <w:lang w:bidi="fa-IR"/>
        </w:rPr>
        <w:t>(</w:t>
      </w:r>
      <w:r>
        <w:rPr>
          <w:rStyle w:val="FootnoteAnchor"/>
          <w:rtl w:val="true"/>
        </w:rPr>
        <w:footnoteReference w:id="1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یتعرّض لوائل بتاتاً</w:t>
      </w:r>
      <w:r>
        <w:rPr>
          <w:rFonts w:eastAsia="IRNazanin" w:cs="IRNazanin"/>
          <w:color w:val="111111"/>
          <w:sz w:val="28"/>
          <w:szCs w:val="28"/>
          <w:rtl w:val="true"/>
          <w:lang w:bidi="fa-IR"/>
        </w:rPr>
        <w:t xml:space="preserve">. </w:t>
      </w:r>
      <w:bookmarkStart w:id="484" w:name="pg14512_198622"/>
    </w:p>
    <w:p>
      <w:pPr>
        <w:pStyle w:val="Heading3"/>
        <w:numPr>
          <w:ilvl w:val="2"/>
          <w:numId w:val="1"/>
        </w:numPr>
        <w:rPr/>
      </w:pPr>
      <w:bookmarkStart w:id="485" w:name="__RefHeading___Toc1549075_996550957"/>
      <w:bookmarkStart w:id="486" w:name="_Toc174"/>
      <w:bookmarkEnd w:id="484"/>
      <w:bookmarkEnd w:id="485"/>
      <w:r>
        <w:rPr>
          <w:rtl w:val="true"/>
        </w:rPr>
        <w:t xml:space="preserve">الملحق رقم </w:t>
      </w:r>
      <w:r>
        <w:rPr>
          <w:rtl w:val="true"/>
        </w:rPr>
        <w:t>(</w:t>
      </w:r>
      <w:r>
        <w:rPr/>
        <w:t>2</w:t>
      </w:r>
      <w:r>
        <w:rPr>
          <w:rtl w:val="true"/>
        </w:rPr>
        <w:t>)</w:t>
      </w:r>
      <w:bookmarkEnd w:id="486"/>
    </w:p>
    <w:p>
      <w:pPr>
        <w:pStyle w:val="BookText"/>
        <w:rPr/>
      </w:pPr>
      <w:r>
        <w:rPr>
          <w:rFonts w:ascii="IRNazanin" w:hAnsi="IRNazanin" w:eastAsia="IRNazanin"/>
          <w:color w:val="111111"/>
          <w:sz w:val="28"/>
          <w:sz w:val="28"/>
          <w:szCs w:val="28"/>
          <w:rtl w:val="true"/>
          <w:lang w:bidi="fa-IR"/>
        </w:rPr>
        <w:t>من سیرة وائل بن حجر الحضرمی</w:t>
      </w:r>
    </w:p>
    <w:p>
      <w:pPr>
        <w:pStyle w:val="BookText"/>
        <w:rPr/>
      </w:pPr>
      <w:r>
        <w:rPr>
          <w:rFonts w:ascii="IRNazanin" w:hAnsi="IRNazanin" w:eastAsia="IRNazanin"/>
          <w:color w:val="111111"/>
          <w:sz w:val="28"/>
          <w:sz w:val="28"/>
          <w:szCs w:val="28"/>
          <w:rtl w:val="true"/>
          <w:lang w:bidi="fa-IR"/>
        </w:rPr>
        <w:t>کان وائل بن حجر فی حضرموت یعبد الصنم، وکان له صنم خاصّ من العقیق الأحمر، وکان یرجو منه کلاماً، فبینما هو نائم ذات یوم فی نحر الظهیرة إذ أیقظه صوتٌ منکَرٌ بأشعار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أسمعتَ أیها الناصح، فبماذا تأمرنی؟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إرحل إلی یثرب ذات النخل، وبعد أن سمع ذلک الصوت خرّ الصنم لوجهه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فانکسر أنفه واندقّت عنقه، قال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إلیه فجعلته رفاتاً </w:t>
      </w:r>
      <w:r>
        <w:rPr>
          <w:rFonts w:eastAsia="IRNazanin" w:cs="IRNazanin"/>
          <w:color w:val="111111"/>
          <w:sz w:val="28"/>
          <w:szCs w:val="28"/>
          <w:rtl w:val="true"/>
          <w:lang w:bidi="fa-IR"/>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المقال فی الضمّ والإرسال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صنعاء</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التکفیر من الآداب المرعیة عند المثول بین أیدی أمرائهم، ولعلّ هذا هو الموجب للنهی فی الحدیث الشریف</w:t>
      </w:r>
      <w:r>
        <w:rPr>
          <w:rFonts w:eastAsia="IRNazanin" w:cs="IRNazanin"/>
          <w:color w:val="111111"/>
          <w:sz w:val="28"/>
          <w:szCs w:val="28"/>
          <w:rtl w:val="true"/>
          <w:lang w:bidi="fa-IR"/>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أنصار 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الأعاجم مُطْبِقین علی کون عبیدهم وخدمهم بتلک الهیئة عند القیام بین أیدیهم</w:t>
      </w:r>
      <w:r>
        <w:rPr>
          <w:rFonts w:eastAsia="IRNazanin" w:cs="IRNazanin"/>
          <w:color w:val="111111"/>
          <w:sz w:val="28"/>
          <w:szCs w:val="28"/>
          <w:rtl w:val="true"/>
          <w:lang w:bidi="fa-IR"/>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والمتابع لحیاة وائل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کثیر، یقف علی خبر وروده علی النبی عن لسانه</w:t>
      </w:r>
      <w:r>
        <w:rPr>
          <w:rFonts w:eastAsia="IRNazanin" w:cs="IRNazanin"/>
          <w:color w:val="111111"/>
          <w:sz w:val="28"/>
          <w:szCs w:val="28"/>
          <w:rtl w:val="true"/>
          <w:lang w:bidi="fa-IR"/>
        </w:rPr>
        <w:t>(</w:t>
      </w:r>
      <w:r>
        <w:rPr>
          <w:rStyle w:val="FootnoteAnchor"/>
          <w:rtl w:val="true"/>
        </w:rPr>
        <w:footnoteReference w:id="1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 الإعلان عن إسلامه، ومکوثه فی المدینة أیاماً، ثمّ عودته بعدها إلی الیمن، فهو لم یرَ رسول الله إلّا فی تلک الأیام القلائل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قیل فی خبر وروده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کان قد بشّر به قبل قدومه بثلاثة أیام، ولما جاءه دعا له ولولده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بارک فی وائل وولده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وأقطعه أرضاً، وبعث معاویة بن أبی سفیان لیسلّمها له، فکان وائل لا یردف معاویة معه علی الجمل ولم یعِرْه حذاءه کی یقیه الحر، بل سمح له أن یسیر فی ظلّ ناقته، کلّ ذلک دلالة علی کِبْره المستهجن وتعالیه علی الآخرین</w:t>
      </w:r>
      <w:r>
        <w:rPr>
          <w:rFonts w:eastAsia="IRNazanin" w:cs="IRNazanin"/>
          <w:color w:val="111111"/>
          <w:sz w:val="28"/>
          <w:szCs w:val="28"/>
          <w:rtl w:val="true"/>
          <w:lang w:bidi="fa-IR"/>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والسؤال الذی یطرح نفسه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أنّ رسول الله أهداه أرضاً؟ ولِمَ؟ وهل تلک الأرض المهداة کانت فی المدینة أو فی حضرموت؟</w:t>
      </w:r>
    </w:p>
    <w:p>
      <w:pPr>
        <w:pStyle w:val="BookText"/>
        <w:rPr/>
      </w:pPr>
      <w:r>
        <w:rPr>
          <w:rFonts w:ascii="IRNazanin" w:hAnsi="IRNazanin" w:eastAsia="IRNazanin"/>
          <w:color w:val="111111"/>
          <w:sz w:val="28"/>
          <w:sz w:val="28"/>
          <w:szCs w:val="28"/>
          <w:rtl w:val="true"/>
          <w:lang w:bidi="fa-IR"/>
        </w:rPr>
        <w:t>وماذا یعنی أن یقْطِعَه صلی الله علیه و آله و سلم أرضاً فی بلد هو مَلَکها، أو کان من الأقیال فیها؟</w:t>
      </w:r>
    </w:p>
    <w:p>
      <w:pPr>
        <w:pStyle w:val="BookText"/>
        <w:rPr/>
      </w:pPr>
      <w:r>
        <w:rPr>
          <w:rFonts w:ascii="IRNazanin" w:hAnsi="IRNazanin" w:eastAsia="IRNazanin"/>
          <w:color w:val="111111"/>
          <w:sz w:val="28"/>
          <w:sz w:val="28"/>
          <w:szCs w:val="28"/>
          <w:rtl w:val="true"/>
          <w:lang w:bidi="fa-IR"/>
        </w:rPr>
        <w:t>وکیف یعقَل أن یرسل صلی الله علیه و آله و سلم معه معاویة لکی یسلّمها له فی حضرموت، ووائل هو أعرف بشُعَبها وشعابها وفروعها من معاویة؟</w:t>
      </w:r>
    </w:p>
    <w:p>
      <w:pPr>
        <w:pStyle w:val="BookText"/>
        <w:rPr/>
      </w:pPr>
      <w:r>
        <w:rPr>
          <w:rFonts w:ascii="IRNazanin" w:hAnsi="IRNazanin" w:eastAsia="IRNazanin"/>
          <w:color w:val="111111"/>
          <w:sz w:val="28"/>
          <w:sz w:val="28"/>
          <w:szCs w:val="28"/>
          <w:rtl w:val="true"/>
          <w:lang w:bidi="fa-IR"/>
        </w:rPr>
        <w:t xml:space="preserve">نعم، المستفاد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سعد أنّ تلک المنحة لم تکن أرضاً، بل کانت داراً بالحَرّة أرسله إلیها لکی یسکن فیها مدّة إقامته فی المدینة</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هشام بن محمّد، أخبرنا سعید وحُجر ابنا عبدالجبّار بن وائل بن حجر الحضرمی، عن علقمة بن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وائل بن حجر بن سعد الحضرمی علی النبی، فمسح وجهه، </w:t>
      </w:r>
    </w:p>
    <w:p>
      <w:pPr>
        <w:pStyle w:val="BookText"/>
        <w:rPr/>
      </w:pPr>
      <w:r>
        <w:rPr>
          <w:rFonts w:ascii="IRNazanin" w:hAnsi="IRNazanin" w:eastAsia="IRNazanin"/>
          <w:color w:val="111111"/>
          <w:sz w:val="28"/>
          <w:sz w:val="28"/>
          <w:szCs w:val="28"/>
          <w:rtl w:val="true"/>
          <w:lang w:bidi="fa-IR"/>
        </w:rPr>
        <w:t>ودعا له، ورفّله علی قومه، ثمّ 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هذا وائل بن حجر، أتاکم من حضرموت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ومدّ بها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راغباً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صلی الله علیه و آله و سلم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به فأنزِلْه مَنزلاً بالحرّة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به، وقد أحرَقَتْ رجلی الرمضاءُ،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أردِفْنی،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أرداف الملوک،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فأعطنی نَعلَیک أتوقّی بهما من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یبلغ أهل الیمن أنّ سُوْقَةً لَبِس نعل ملک، ولکن إن شئتَ قصّرتُ علیک ناقتی فسِرتَ فی ظلّها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فأتیت النبی فأنبأته بقوله،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فیه لَعُبَیةً من عُبیة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 الانصراف کتب له کتاباً </w:t>
      </w:r>
      <w:r>
        <w:rPr>
          <w:rFonts w:eastAsia="Amiri" w:cs="Amiri" w:ascii="Amiri" w:hAnsi="Amiri"/>
          <w:color w:val="111111"/>
          <w:sz w:val="28"/>
          <w:szCs w:val="28"/>
          <w:rtl w:val="true"/>
          <w:lang w:bidi="ar-SA"/>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فأول ما یسبق إلی ذهن الباحث الفطن عند قراءته لهذه النصوص، هو أنّها أخبار مبالَغ فیها، لأنّ معاویة بن أبی سفیان لم یکن أقلّ شأناً فی الجزیرة العربیة من وائل بن حجر قطعاً، فهو ابن أبی سفیان کبیر مکّة ومَلِکِها ومالک أراضیها، وهو لم یکن فقیراً عاجزاً عن تحصیل نعلٍ حتّی یمشی فی رکاب وائل حافیاً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تشکیکنا بأصل صحبة وائل لرسول الله، إذ هی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راجعتَ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لوجدت فیها زیادات لم یکن فی الکتب الاخری، وأنّه لما أراد الشخوص إلی بلاده کتب له رسول الله صلی الله علیه و آله و سلم </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من محمّد النبی لوائل بن حجر قِیلِ 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أسلمت، وجعلتُ لک ما فی یدیک من الأرضین والحصون، وأَنْ یؤخذ منک من کلّ عشرةٍ واحدٌ، ینظر فی ذلک ذوا عدل، وجعلتُ </w:t>
      </w:r>
    </w:p>
    <w:p>
      <w:pPr>
        <w:pStyle w:val="BookText"/>
        <w:rPr/>
      </w:pPr>
      <w:r>
        <w:rPr>
          <w:rFonts w:ascii="IRNazanin" w:hAnsi="IRNazanin" w:eastAsia="IRNazanin"/>
          <w:color w:val="111111"/>
          <w:sz w:val="28"/>
          <w:sz w:val="28"/>
          <w:szCs w:val="28"/>
          <w:rtl w:val="true"/>
          <w:lang w:bidi="fa-IR"/>
        </w:rPr>
        <w:t>لک أن لا تُظلَم فیها ما قام الدین والنبی والمؤمنون علیه أنصار</w:t>
      </w:r>
      <w:r>
        <w:rPr>
          <w:rFonts w:eastAsia="IRNazanin" w:cs="IRNazanin"/>
          <w:color w:val="111111"/>
          <w:sz w:val="28"/>
          <w:szCs w:val="28"/>
          <w:rtl w:val="true"/>
          <w:lang w:bidi="fa-IR"/>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هذا ما رُوی فیه علی زمن رسول الله، والآن لنستخبر حاله وموقفه من الإمام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وائل بن حجر وعلی بن أبی طالب</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وائلاً نزل الکوفة بعد رسول الله وأعقب بها، وورد المدائن فی صحبة علی بن أبی طالب حین خرج إلی صفّین، وکان علی رایة حضرموت یومئذ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أبوالبختری القاضی عن رجاله الذین ساق عنهم خبر صفّین</w:t>
      </w:r>
      <w:r>
        <w:rPr>
          <w:rFonts w:eastAsia="IRNazanin" w:cs="IRNazanin"/>
          <w:color w:val="111111"/>
          <w:sz w:val="28"/>
          <w:szCs w:val="28"/>
          <w:rtl w:val="true"/>
          <w:lang w:bidi="fa-IR"/>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وائل بن حجر کان مع الإمام علی یوم صفین علی رایة حضرموت، لکنّه خذل الإمامَ والتحق بمعاویة، کما قیل عنه أنّه کان من الذین کانوا یکتبون إلی معاویة من أرض المعرکة بأسرار جیش الإمام وخططه</w:t>
      </w:r>
      <w:r>
        <w:rPr>
          <w:rFonts w:eastAsia="IRNazanin" w:cs="IRNazanin"/>
          <w:color w:val="111111"/>
          <w:sz w:val="28"/>
          <w:szCs w:val="28"/>
          <w:rtl w:val="true"/>
          <w:lang w:bidi="fa-IR"/>
        </w:rPr>
        <w:t>(</w:t>
      </w:r>
      <w:r>
        <w:rPr>
          <w:rStyle w:val="FootnoteAnchor"/>
          <w:rtl w:val="true"/>
        </w:rPr>
        <w:footnoteReference w:id="1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لتقارب فکر وائل مع معاویة ونفسیته وابتعاده عن أمیرالمؤمنین؛ لأنّه کان مترفاً متکبّراً، وعثمانیاً یبحث عن الفُرَص للإطاحة بالإمام علی علیه السلام ، وهو الذی تورَّط فی دم حُجر بن عدی الکندی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الخیر</w:t>
      </w:r>
      <w:r>
        <w:rPr>
          <w:rFonts w:eastAsia="IRNazanin" w:cs="IRNazanin"/>
          <w:color w:val="111111"/>
          <w:sz w:val="28"/>
          <w:szCs w:val="28"/>
          <w:rtl w:val="true"/>
          <w:lang w:bidi="fa-IR"/>
        </w:rPr>
        <w:t>)(</w:t>
      </w:r>
      <w:r>
        <w:rPr>
          <w:rStyle w:val="FootnoteAnchor"/>
          <w:rtl w:val="true"/>
        </w:rPr>
        <w:footnoteReference w:id="1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من جملة أهل الکوفة الذین شهدوا علی حجر بأُمور أدّت إلی شهادته</w:t>
      </w:r>
      <w:r>
        <w:rPr>
          <w:rFonts w:eastAsia="IRNazanin" w:cs="IRNazanin"/>
          <w:color w:val="111111"/>
          <w:sz w:val="28"/>
          <w:szCs w:val="28"/>
          <w:rtl w:val="true"/>
          <w:lang w:bidi="fa-IR"/>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وحکی أیضاً بأنّه طلب من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کان بالکوفة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یأذن له بالخروج إلی حضرموت لیصلح ماله ثمّ یرجع إلیه، لکنّه لم یف بوعده، بل کتب من هناک إلی معاویة أَن أقدم إلی حضرموت، فإنّ الناس هنا نصفٌ لعثمان وثُلثٌ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ووصول هذا الخبر إلی معاویة رغّبه فی الهجوم علی الیمن، فأرسل بُسْرَ بن أرطاة مع جیشٍ له إلیها، ولمّا دخلها بسر سأله وائل عمّما یرجوه وما یجب علیه تنفیذه،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أمره بقتل کلّ من کان فی طاعة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فبدأ بسر بقتل ابنی عبید الله بن العباس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الیمن</w:t>
      </w:r>
      <w:r>
        <w:rPr>
          <w:rFonts w:eastAsia="IRNazanin" w:cs="IRNazanin"/>
          <w:color w:val="111111"/>
          <w:sz w:val="28"/>
          <w:szCs w:val="28"/>
          <w:rtl w:val="true"/>
          <w:lang w:bidi="fa-IR"/>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بلغ أمیرَالمؤمنین علیاً تعاونُ وائل مع معاویة وما فعَلَه بُسر بشیعته وأصحابه وابنی عبیدالله بن العباس، بدأ بحبس ولَدَی وائل عنده، ثمّ أرسل جیشاً لمحاربة بسر، وقد لاحق هذا الجیشُ بُسْراً حتی أخرجه إلی المدینة والحجاز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معاویة لما وَلِی، قصَدَه وائل فتلقّاه وأکرمه</w:t>
      </w:r>
      <w:r>
        <w:rPr>
          <w:rFonts w:eastAsia="Amiri" w:cs="Amiri" w:ascii="Amiri" w:hAnsi="Amiri"/>
          <w:color w:val="111111"/>
          <w:sz w:val="28"/>
          <w:szCs w:val="28"/>
          <w:rtl w:val="true"/>
          <w:lang w:bidi="ar-SA"/>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استقرّ له الأمر بعد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 بُسر أن یأتیه بوائل حیاً، فأتی به وهو علی سریر،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أسریری هذا أفضل أم ظهرُ ناقتک؟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حدیثَ عهد بجاهلیةٍ وکفر</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منعک من نصرنا وقد اتّخذک عثمان ثقةً وصهراً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قاتلت علیاً، وقد آخی رسول الله بین علی وعثمان، والأخ أولی من ابن العم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شیعیاً؟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أصبحت ناصحاً للمسلمین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أی البلاد شئت؛ فإنّک لستَ براجعٍ إلی حضرموت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عشیرتی بالشام، وأهل بیتی بالکوفة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ولّیتُک الکوفة، فسِرْ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الی حالة نفاق وائل، فتارة یکتب الی معاویة أن یقدم الی حضرموت لان نصفها لعثمان، واخری یتخلف عن نصرة معاویة لانه سمع رسول الله قد اخی بین علی وعثمان ومعاویة قد قاتل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فالسؤال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أرادوه هؤلاء الخلفاء؟ هل فی حضرموت أم فی المدینة؟ وما دوره فی عهدهم؟ ومتی صاهر عثمان؟ ولِمَ؟ وهل صاهره وهو فی المدینة أو فی حضرموت؟ وأین کان یعیش وائل فی عهد الخلفاء؟ فی حضرموت، أو المدینة، أو الکوفة، أو الشام؟ ولم لا یسمح له بالرجوع إلی حضرموت، هل کان یخاف من انقلابه علیه کما انقلب علی الإمام علی علیه السلام ، وجاء فی نص آخر وهو یقول لمعاویة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عشیرتی بالشام وأهل بیتی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بیتک خیرٌ من عشرة من عشیرتک</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رجعت إلی حضرموت سروراً بها، وما ینبغی للمهاجر أن یرجع إلی الموضع الذی هاجر منه إلّا من علة،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علّتک؟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رسول الله فی الفتن، فحیث اختلفتم اعتزلناکم، وحیث اجتمعتم جئناکم، فهذه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ولّیتُک الکوفة فسر إلیها،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أَلی بعد رسول الله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عبدالرحمن بن أم الحکم،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فقد ولّیتُک الکوفة، وسر بوائل فأکرمه واقضِ حوائجه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فقَدِمت معه الکوفة، فلم یلبث أن مات</w:t>
      </w:r>
      <w:r>
        <w:rPr>
          <w:rFonts w:eastAsia="IRNazanin" w:cs="IRNazanin"/>
          <w:color w:val="111111"/>
          <w:sz w:val="28"/>
          <w:szCs w:val="28"/>
          <w:rtl w:val="true"/>
          <w:lang w:bidi="fa-IR"/>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فماذا تعنی روایة هذه النصوص عن معاویة فی وائل وتخوّفه منه، وهل هی إقصاء وتبعید له؟ أم حبس وتوقیف، وجعله تحت النظر عنده حتّی یموت؟</w:t>
      </w:r>
    </w:p>
    <w:p>
      <w:pPr>
        <w:pStyle w:val="BookText"/>
        <w:rPr/>
      </w:pPr>
      <w:r>
        <w:rPr>
          <w:rFonts w:ascii="IRNazanin" w:hAnsi="IRNazanin" w:eastAsia="IRNazanin"/>
          <w:color w:val="111111"/>
          <w:sz w:val="28"/>
          <w:sz w:val="28"/>
          <w:szCs w:val="28"/>
          <w:rtl w:val="true"/>
          <w:lang w:bidi="fa-IR"/>
        </w:rPr>
        <w:t xml:space="preserve">کلّ هذه النصوص تشیر إلی أنّ وائل بن حجر کان مترفاً، نفعیاً، ووصولیاً، ومن الذین یستغلّون المواقع الحسّاسة للمصالح الکبیرة، وقد استغل وائل بالفعل قضیة حجر بن عدی للتقرب إلی معاویة والتعاون مع سلطته ونصرتها ضد أعدائها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شیعة علی وأتباع السنّة النبویة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وائل رسولاً إلی معاویة فی مقتل حُجر</w:t>
      </w:r>
    </w:p>
    <w:p>
      <w:pPr>
        <w:pStyle w:val="BookText"/>
        <w:rPr/>
      </w:pPr>
      <w:r>
        <w:rPr>
          <w:rFonts w:ascii="IRNazanin" w:hAnsi="IRNazanin" w:eastAsia="IRNazanin"/>
          <w:color w:val="111111"/>
          <w:sz w:val="28"/>
          <w:sz w:val="28"/>
          <w:szCs w:val="28"/>
          <w:rtl w:val="true"/>
          <w:lang w:bidi="fa-IR"/>
        </w:rPr>
        <w:t>حکی المؤرّخون أقوالاً کثیرة فی سبب مقتل حجر،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المُغیرة بن شعبة لما ولی الکوفة سنة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معاویة، أمر حُجراً بشتم الإمام علی علیه السلام والترحم علی عثمان، ونسبة العیب لأصحاب علی، لإقصائهم وقطع عطائهم، فامتنع حجر بن عدی من ذلک، ولم یستجب لأمره</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ترکه المغیرة مدّة ولایته علی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سبعُ سنوات وأشهر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یضغط علیه کثیراً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قیل فی تفاصیل جریمة قتل حجر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معاویة بعد ضغطه الشدید علی أصحاب الإمام علی وقطع عطایاهم، کتب إلی المغیرة بأن یبعث إلیه بعض المال؛ لأنّ به حاجة إلیه، فبعث المغیرة ببعیرٍ إلیه یحمل المال، ولما سمع حجر بذلک الحمل إلی معاویة هجم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وأخذوا تلک الأموال من شرطة المغیرة، استنقاذاً لتلک الأموال وإحیاءً لأنفس المحرومین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بأنّ بعض محبّی معاویة جاؤوا إلی المغیرة یستصرخونه ویهیجونه ضدّ حجر، قائلین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لنا أن نأتیک برأسه،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أقتل حجراً </w:t>
      </w:r>
      <w:r>
        <w:rPr>
          <w:rFonts w:eastAsia="IRNazanin" w:cs="IRNazanin"/>
          <w:color w:val="111111"/>
          <w:sz w:val="28"/>
          <w:szCs w:val="28"/>
          <w:rtl w:val="true"/>
          <w:lang w:bidi="fa-IR"/>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کان یعلم بما أصاب حجراً وأصحابه وإخوانه وعشیرته من ظلم واضطهاد فی عهد معاویة، حتّی وصل بهم إلی حدّ الموت وانزالهم الدنیا منزله المیته واخذهم منها ما یکفیهم، فلا یمکنه الضغط علیهم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قول ثالث ذُکر فی سبب مقتل حجر،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المغیرة لمّا طلب من حجر شتم الإمام علی لم یرضَ بذلک، بل زاد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من تذمّون أحقُّ بالفضل منکم، ومَن تزکّون أَولی بالذمّ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المغیرة 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السلطان وغضبه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حجر خطیباً یذکر مساوئ معاویة وما لاقاه أصحاب الإمام علی من ظلمه واضطهاده، فقام أکثر من ثُلُثَی مَن فی المسجد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حجر وبَرّ، مُر لنا بأرزاقنا</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 الأخبار المحکیة فی کتب التاریخ تدّعی بأنّ المغیرة لم یقتل حجراً </w:t>
      </w:r>
    </w:p>
    <w:p>
      <w:pPr>
        <w:pStyle w:val="BookText"/>
        <w:rPr/>
      </w:pPr>
      <w:r>
        <w:rPr>
          <w:rFonts w:ascii="IRNazanin" w:hAnsi="IRNazanin" w:eastAsia="IRNazanin"/>
          <w:color w:val="111111"/>
          <w:sz w:val="28"/>
          <w:sz w:val="28"/>
          <w:szCs w:val="28"/>
          <w:rtl w:val="true"/>
          <w:lang w:bidi="fa-IR"/>
        </w:rPr>
        <w:t>بالمباشرة ولم یسمح بذلک لأتباعه، بل أخبر بأنّه سیأتی مِن بعده مَنْ یقتله، وقد تحقق ذلک بالفعل علی ید زیاد ابن أبیه لمّا وَلی الکوفة فقام خطیباً فی الناس، فترحم علی عثمان ولعن قاتلیه، وذکر علیاً بسوء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حجر وفعل معه کما فعل مع المغیرة، ورجع زیاد إلی البصرة واستعمل علی الکوفة عمرو بن حریث، فبلغ زیاداً أنّ حجراً لم یسکت فهو یواصل اعتراضه علی معاویة ومسلکه، وأنّ شیعة علی تجتمع عنده، وهم یلعنون معاویة ویتبرّؤون منه، وأنّهم حَصَبوا والیهُ عمرَو بن حُرَیث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فشخص زیاد إلی الکوفة وصعد المنبر، وتعرّض لحجر وأمر شرطته أن یأتوا به، فرجعوا إلی زیاد مبینین عجزهم عن ذلک لکثرة أنصاره وثباتهم فی الدفاع عنه، فأقدم زیاد بنفسه ومعه عسکر کثیر إلی مکان سکنی حجر، فاشتدّ الضرب بین جند زیاد وأنصار حجر ممّا أدّی إلی أن یختفی من اختفی من أنصار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بدأ زیاد بسیاسته القمعیة ضاغطاً علی شیوخ الکوفة أن یسلّموا إلیه معارضیه ومعارضی معاویة، ممّا دعا بعض شیوخها أن یغادروا الکوفة إلی أماکن أخری، فخرج عمرو بن الحَمِق إلی الموصل فألقی القبض علیه هناک، وهکذا کان الأمر مع غیره من الشیوخ</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الضغط الشدید علی شخصیات الکوفة کان کافیاً لأن یکتب بعض رجالها من المتعاونین والخائفین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عددهم ثمانیة وأربعین شخصاً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معاویة بما جری آنذاک، باعثین رسالتهم تلک إلی معاویة بواسطة وائل بن </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حجر وکُثَیر بن شهاب</w:t>
      </w:r>
      <w:r>
        <w:rPr>
          <w:rFonts w:eastAsia="Amiri" w:cs="Amiri" w:ascii="Amiri" w:hAnsi="Amiri"/>
          <w:color w:val="111111"/>
          <w:sz w:val="28"/>
          <w:szCs w:val="28"/>
          <w:rtl w:val="true"/>
          <w:lang w:bidi="ar-SA"/>
        </w:rPr>
        <w:t>(</w:t>
      </w:r>
      <w:r>
        <w:rPr>
          <w:rStyle w:val="FootnoteAnchor"/>
          <w:rtl w:val="true"/>
        </w:rPr>
        <w:footnoteReference w:id="1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حمل وائل تلک الرسالة إلی الشام یشیر إلی أنّه کان من کبار الموقّعین علیها، وهو من المقرّبین إلی معاویة لحمله الرسالة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من عیون معاویة فی الکوفة</w:t>
      </w:r>
      <w:r>
        <w:rPr>
          <w:rFonts w:eastAsia="IRNazanin" w:cs="IRNazanin"/>
          <w:color w:val="111111"/>
          <w:sz w:val="28"/>
          <w:szCs w:val="28"/>
          <w:rtl w:val="true"/>
          <w:lang w:bidi="fa-IR"/>
        </w:rPr>
        <w:t xml:space="preserve">. </w:t>
      </w:r>
      <w:bookmarkStart w:id="487" w:name="pg14512_198632"/>
    </w:p>
    <w:p>
      <w:pPr>
        <w:pStyle w:val="Heading3"/>
        <w:numPr>
          <w:ilvl w:val="2"/>
          <w:numId w:val="1"/>
        </w:numPr>
        <w:rPr/>
      </w:pPr>
      <w:bookmarkStart w:id="488" w:name="__RefHeading___Toc1549077_996550957"/>
      <w:bookmarkStart w:id="489" w:name="_Toc175"/>
      <w:bookmarkEnd w:id="487"/>
      <w:bookmarkEnd w:id="488"/>
      <w:r>
        <w:rPr>
          <w:rtl w:val="true"/>
        </w:rPr>
        <w:t xml:space="preserve">الملحق رقم </w:t>
      </w:r>
      <w:r>
        <w:rPr>
          <w:rtl w:val="true"/>
        </w:rPr>
        <w:t>(</w:t>
      </w:r>
      <w:r>
        <w:rPr/>
        <w:t>3</w:t>
      </w:r>
      <w:r>
        <w:rPr>
          <w:rtl w:val="true"/>
        </w:rPr>
        <w:t>)</w:t>
      </w:r>
      <w:bookmarkEnd w:id="489"/>
    </w:p>
    <w:p>
      <w:pPr>
        <w:pStyle w:val="BookText"/>
        <w:rPr/>
      </w:pPr>
      <w:r>
        <w:rPr>
          <w:rFonts w:ascii="IRNazanin" w:hAnsi="IRNazanin" w:eastAsia="IRNazanin"/>
          <w:color w:val="111111"/>
          <w:sz w:val="28"/>
          <w:sz w:val="28"/>
          <w:szCs w:val="28"/>
          <w:rtl w:val="true"/>
          <w:lang w:bidi="fa-IR"/>
        </w:rPr>
        <w:t>طرق عبد الجبار عن أبیه مباشرة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 بن خلیفة، عن عبد الجبار، عن أبیه،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یرفع یدیه حین افتتح الصلاة حتّی حاذت إبهامیه شحمة أُذنیه</w:t>
      </w:r>
      <w:r>
        <w:rPr>
          <w:rFonts w:eastAsia="IRNazanin" w:cs="IRNazanin"/>
          <w:color w:val="111111"/>
          <w:sz w:val="28"/>
          <w:szCs w:val="28"/>
          <w:rtl w:val="true"/>
          <w:lang w:bidi="fa-IR"/>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أبوإسحاق السبیعی، عن عبدالجبّار،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إذا قال </w:t>
      </w:r>
      <w:r>
        <w:rPr>
          <w:rFonts w:ascii="Amiri" w:hAnsi="Amiri" w:eastAsia="Amiri" w:cs="Amiri"/>
          <w:color w:val="111111"/>
          <w:sz w:val="28"/>
          <w:sz w:val="28"/>
          <w:szCs w:val="28"/>
          <w:rtl w:val="true"/>
          <w:lang w:bidi="ar-SA"/>
        </w:rPr>
        <w:t>غَیرِ الْمَغْضُوبِ عَلَیهِمْ وَلاَ الضَّالِّینَ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آمین، قال معمَّر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یؤمِّن وإن صلّی وحداً </w:t>
      </w:r>
      <w:r>
        <w:rPr>
          <w:rFonts w:eastAsia="Amiri" w:cs="Amiri" w:ascii="Amiri" w:hAnsi="Amiri"/>
          <w:color w:val="111111"/>
          <w:sz w:val="28"/>
          <w:szCs w:val="28"/>
          <w:rtl w:val="true"/>
          <w:lang w:bidi="ar-SA"/>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أبی بکر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فسمعناها منه</w:t>
      </w:r>
      <w:r>
        <w:rPr>
          <w:rFonts w:eastAsia="IRNazanin" w:cs="IRNazanin"/>
          <w:color w:val="111111"/>
          <w:sz w:val="28"/>
          <w:szCs w:val="28"/>
          <w:rtl w:val="true"/>
          <w:lang w:bidi="fa-IR"/>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بکر بن عیاش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یمدّ بها صوته</w:t>
      </w:r>
      <w:r>
        <w:rPr>
          <w:rFonts w:eastAsia="IRNazanin" w:cs="IRNazanin"/>
          <w:color w:val="111111"/>
          <w:sz w:val="28"/>
          <w:szCs w:val="28"/>
          <w:rtl w:val="true"/>
          <w:lang w:bidi="fa-IR"/>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زهیر، حدّثنا أبوإسحاق، عن عبدالجبّار، عن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یضع یده الیمنی علی الیسری فی الصلاة قریباً من الرسغ، </w:t>
      </w:r>
    </w:p>
    <w:p>
      <w:pPr>
        <w:pStyle w:val="BookText"/>
        <w:rPr/>
      </w:pPr>
      <w:r>
        <w:rPr>
          <w:rFonts w:ascii="IRNazanin" w:hAnsi="IRNazanin" w:eastAsia="IRNazanin"/>
          <w:color w:val="111111"/>
          <w:sz w:val="28"/>
          <w:sz w:val="28"/>
          <w:szCs w:val="28"/>
          <w:rtl w:val="true"/>
          <w:lang w:bidi="fa-IR"/>
        </w:rPr>
        <w:t xml:space="preserve">ورفع یدیه حین یوجب حتّی تبلغا أُذنَیه، وصلّیت خلفه فقرأ </w:t>
      </w:r>
      <w:r>
        <w:rPr>
          <w:rFonts w:ascii="Amiri" w:hAnsi="Amiri" w:eastAsia="Amiri" w:cs="Amiri"/>
          <w:color w:val="111111"/>
          <w:sz w:val="28"/>
          <w:sz w:val="28"/>
          <w:szCs w:val="28"/>
          <w:rtl w:val="true"/>
          <w:lang w:bidi="ar-SA"/>
        </w:rPr>
        <w:t>غَیرِ الْمَغْضُوبِ عَلَیهِمْ وَلاَ الضَّالِّینَ</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یجهر بها</w:t>
      </w:r>
      <w:r>
        <w:rPr>
          <w:rFonts w:eastAsia="IRNazanin" w:cs="IRNazanin"/>
          <w:color w:val="111111"/>
          <w:sz w:val="28"/>
          <w:szCs w:val="28"/>
          <w:rtl w:val="true"/>
          <w:lang w:bidi="fa-IR"/>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أخرج النسائی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 والصغری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طریق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ابن أبی إسحاق، عن أبیه، عن عبدالجبّار، عن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خلف رسول الله، فلمّا کبّر رفع یدیه أسفل من أُذنیه، فلمّا قرأ </w:t>
      </w:r>
      <w:r>
        <w:rPr>
          <w:rFonts w:ascii="Amiri" w:hAnsi="Amiri" w:eastAsia="Amiri" w:cs="Amiri"/>
          <w:color w:val="111111"/>
          <w:sz w:val="28"/>
          <w:sz w:val="28"/>
          <w:szCs w:val="28"/>
          <w:rtl w:val="true"/>
          <w:lang w:bidi="ar-SA"/>
        </w:rPr>
        <w:t>غَیرِ الْمَغْضُوبِ عَلَیهِمْ وَلاَ الضَّالِّینَ</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فسمعته وأنا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رسول الله رجلاً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حمداً کثیراً طیباً مبارکاً فیه، فلمّا سلّم النبی من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الکلمة فی الصلاة؟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یا رسول الله، وما أردتُ بها بأساً،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ابتدرها اثنا عشر ملکاً، فما نَهْنَهَها شیء دون العرش</w:t>
      </w:r>
      <w:r>
        <w:rPr>
          <w:rFonts w:eastAsia="IRNazanin" w:cs="IRNazanin"/>
          <w:color w:val="111111"/>
          <w:sz w:val="28"/>
          <w:szCs w:val="28"/>
          <w:rtl w:val="true"/>
          <w:lang w:bidi="fa-IR"/>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الحجاج بن أرطأة، عن عبدالجبّار،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سلم ساجداً علی جبهته وأنفه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یضع أنفه علی الأرض إذا سجد مع جبهته</w:t>
      </w:r>
      <w:r>
        <w:rPr>
          <w:rFonts w:eastAsia="IRNazanin" w:cs="IRNazanin"/>
          <w:color w:val="111111"/>
          <w:sz w:val="28"/>
          <w:szCs w:val="28"/>
          <w:rtl w:val="true"/>
          <w:lang w:bidi="fa-IR"/>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عن عبدالجبّار،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النبی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المسعودی، عن عبدالجبّار،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أبی علی النبی رآه یضع یده الیمنی علی الیسری، ورفع یدیه مع کلّ تکبیرة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المسعودی، عن عبدالجبّار،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کان یسجد بین کفَّیه</w:t>
      </w:r>
      <w:r>
        <w:rPr>
          <w:rFonts w:eastAsia="IRNazanin" w:cs="IRNazanin"/>
          <w:color w:val="111111"/>
          <w:sz w:val="28"/>
          <w:szCs w:val="28"/>
          <w:rtl w:val="true"/>
          <w:lang w:bidi="fa-IR"/>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أشعث بن سوار، عن عبدالجبّار،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خلفه، وکان یرفع یدیه کلَّما کبّر ورفع، ووضع بین السجدتین، ویسلم عن یمینه وعن شماله</w:t>
      </w:r>
      <w:r>
        <w:rPr>
          <w:rFonts w:eastAsia="IRNazanin" w:cs="IRNazanin"/>
          <w:color w:val="111111"/>
          <w:sz w:val="28"/>
          <w:szCs w:val="28"/>
          <w:rtl w:val="true"/>
          <w:lang w:bidi="fa-IR"/>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الأعمش، عن عبدالجبّار،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یسجد علی الأرض واضعاً جبهته وأنفه فی سجوده</w:t>
      </w:r>
      <w:r>
        <w:rPr>
          <w:rFonts w:eastAsia="IRNazanin" w:cs="IRNazanin"/>
          <w:color w:val="111111"/>
          <w:sz w:val="28"/>
          <w:szCs w:val="28"/>
          <w:rtl w:val="true"/>
          <w:lang w:bidi="fa-IR"/>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عبیدالله النخعی، عن عبدالجبّار،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أبصر النبی حین قام إلی الصلاة رفع یدیه حتّی کانتا بحیال مَنکِبَیه، وحاذی بإبهامیه أذنیه ثمّ کبّر</w:t>
      </w:r>
      <w:r>
        <w:rPr>
          <w:rFonts w:eastAsia="IRNazanin" w:cs="IRNazanin"/>
          <w:color w:val="111111"/>
          <w:sz w:val="28"/>
          <w:szCs w:val="28"/>
          <w:rtl w:val="true"/>
          <w:lang w:bidi="fa-IR"/>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 xml:space="preserve">).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0" w:name="pg14512_198636"/>
      <w:bookmarkStart w:id="491" w:name="pg14512_198636"/>
      <w:bookmarkEnd w:id="491"/>
    </w:p>
    <w:p>
      <w:pPr>
        <w:pStyle w:val="Heading2"/>
        <w:numPr>
          <w:ilvl w:val="1"/>
          <w:numId w:val="1"/>
        </w:numPr>
        <w:rPr/>
      </w:pPr>
      <w:bookmarkStart w:id="492" w:name="pg14512_198636"/>
      <w:bookmarkStart w:id="493" w:name="__RefHeading___Toc1549079_996550957"/>
      <w:bookmarkStart w:id="494" w:name="_Toc176"/>
      <w:bookmarkEnd w:id="492"/>
      <w:bookmarkEnd w:id="493"/>
      <w:r>
        <w:rPr>
          <w:rtl w:val="true"/>
        </w:rPr>
        <w:t>فهرس المصادر</w:t>
      </w:r>
      <w:bookmarkEnd w:id="494"/>
    </w:p>
    <w:p>
      <w:pPr>
        <w:pStyle w:val="BookText"/>
        <w:rPr/>
      </w:pPr>
      <w:r>
        <w:rPr>
          <w:rFonts w:ascii="IRNazanin" w:hAnsi="IRNazanin" w:eastAsia="IRNazanin"/>
          <w:color w:val="111111"/>
          <w:sz w:val="28"/>
          <w:sz w:val="28"/>
          <w:szCs w:val="28"/>
          <w:rtl w:val="true"/>
          <w:lang w:bidi="fa-IR"/>
        </w:rPr>
        <w:t>بعد القرآن الکریم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إبرام النقض لما قیل من أرجحیة القبض، لمحمد الخضر بن سیدی عبدالله بن مایانی الچکنی الشنقیطی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المالکیة بالمدینة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محمود محمد الأمین، دارالبشائر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اتحاف ذوی الفضل فی تحریر مسائل القبض والسدل لعبد الحمید بن مبارک آل الشیخ مبارک الناشر مجلة قطر الندی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علمیة 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نجیبویة للبرمجة والدراسات والطباعة والنشر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الآثار، لأبی عبدالله محمد بن الحسن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أبوالوفا الأفغانی،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الآحاد والمثانی، لابن أبی عاصم الضحاک،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باسم فیصل أحمد الجوابرة، الطبعة الأولی،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دار الدرایة للطباعة والنشر والتوزیع، الریاض، 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الأحادیث المختارة، لضیاء الدین محمد بن عبد الواحد المقدسی،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دهیش، دار خضر، بیروت، لبنان، الطبعة الثالثة،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الاحتجاج بالشافعی، لأبی بکر أحمد بن علی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إبراهیم ملّا خاطر، المکتبة الأثریة، پاکستان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للشیخ أحمد بن علی بن أبی طالب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باقر الخرسان،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 دار النعمان للطباعة والنشر،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للجصّاص،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عبدالسلام محمد علی شاهین، الطبعة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إحیاء علوم الدین، للغزالی،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الکتاب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أداب الزفاف محمد بن ناصر الدین الألبانی مکتبة المعارف للنشر الرباض الطبعة الأولی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الأذان بین الإصالة والتحریف، لمؤلف هذا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الأربعون حدیثاً، لمحمد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عجّل الله فرجه،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الساری لشرح صحیح البخاری، لأحمد بن محمد القسطلانی شهاب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الأمیریة الکبری، الطبعة السابعة،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القلوب، لحسن بن محمد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القرن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الشریف الرضی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الأنام فی الأدیان والأحکام، لسالم بن حمود السیابی السمائلی فقیه أباضی فی سلطنة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فی مسقط وزارة التراث القومی والثقافة،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إرواء الغلیل، محمد ناصر الألبانی، تحقیق،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زهیرالشاویش، الطبعة الثانیة،</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المکتب الإسلامی، بیروت، 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الاستذکار، لابن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محمد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معوض، الطبعة الأولی،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الاستغاثة، ابوالقاسم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الاستنارة، للحارث بن عبد الوارث،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أخذناه عن توضیح المقال فی الضم والإرسال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فی معرفة الأصحاب، لابن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الطبعة الأولی،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دار الجیل،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الغابة، لابن الأثیر عز الدین علی بن أبی الکرام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الکتاب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الاشتقاق، لابن درید أبی بکر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محمد هارون، مکتبة الخانجی بمصر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الإصابة فی تمییز الصحابة، لابن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أحمد عبدالموجود، الشیخ علی محمد معوض، الطبعة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السرخسی لمحمد بن أحمد بن أبی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حقق أصوله أبو الوفاء الافغانی دار الکتب العلمیة الثانیة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أضواء البیان، لمحمد الأمین الجکنی الشنقیطی،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ومراجعة، مکتب البحوث والدراسات، دارالفکر، بیروت، لبنان،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الاعتصام، للغرناطی،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تعریف السید محمد رشید رضا منشئ مجلة المنار، ضبط وصححه أحمد عبد الشافی، دار الکتب العلمیة، بیروت، 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الاعتصام بحبل الله المتین، للإمام القاسم بن محمد، مطبعة الجمعیة العلمیة الملکیة، عمان، الأردن،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وطبعة مکتبة الیمن الکبری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الأعلام، لخیر الدین الزرکلی، دار العلم للملائین، الطبعة السادسة،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المؤلفین الزیدیة، لعبد السلام الوجیه، مؤسسة الإمام زید بن علی الثقافیة، الطبعة الأولی،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الموقعین عن رب العالمین، لمحمد بن أبی بکر ابن قیم الجوزیة، إدارة الطبعة المنیریة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الزیدیة ویسمّی بلوغ المرام إلی معرفة الإسناد، لإبراهیم بن القاسم بن المؤید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إصدارات الإمام زید بن علی الثقافیة، الأردن، 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أعیان الشیعة، لسید محسن الإمین، دار التعارف للمطبوعات،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الأغانی، لأبی فرج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الافادة فی تاریخ الأئمّة السادة، للإمام أبی طالب محی بن الحسین الهارونی، مرکز أهل البیت، صعدة،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ذی المنة برجحان السدل من السنة لمحمد المحفوظ بن محمد الأمین التنواجوی الشنقیطی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الإفصاح فی فقه اللغة، للحسین یوسف موسی وعبد الفتاح الصعیدی، مکتب الاعلام الإسلامی، إیران، قم، تاریخ النشر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الاقتراح فی بیان الاصطلاح، لتقی الدین بن دقیق العید،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الاقتصاد الهادی إلی طریق الرشاد، للشیخ ابو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 منشورات مکتبة جامع چهلستون، طهران،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الإقناع فی حل ألفاظ أبی شجاع، لشمس الدین بن أحمد الشربینی الخطیب،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عبد الحمید أبو الخیر، محمد وهبی سلیمان، دار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الفصل فی تأیید سنة السدل علی مذهب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الهجرة النبویة لمحمد عابد طبع بمطبعة التراث والتاریخ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أبوظبی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الأقوال، جامع الأقوال، لمرتضی المحطوری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إکمال المعلم علی صحیح مسلم، لمحمد بن خلفة الوشتانی الآبی المالکی،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ق،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إکمال تهذیب الکمال، لعلاء الدین مغلطای،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محمد، الفاروق الحدیثة، الطبعة الأولی،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 لأبی عبدالله محمد بن إدریس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الطباعة،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وطبعة دار الفکر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الإمام أحمد بن عیسی، رٰاب الصدع، تحقیق علی بن إسماعیل المؤید، دار النفائس،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قم، إیران،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امتاع الأسماع، للمقریزی،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الحمید النسیمی، الطعبة الأولی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الانتصار علی علماء الامصار فی تقریر المختار من مذاهب الأئمّة وأقاویل علماء الأمّة، للإمام المؤید بالله یحیی بن حمزة بن علی بن إبراهیم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بن علی المؤید وعلی بن أحمد مفضل، موسسة الإمام زید بن علی الثقافیة، عمان، المملکة الأردنیة الهاشمیة، الطبعة الأولی،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الانتقاء فی فضائل الثلاثة الأئمة الفقهاء، لابن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لأحمد بن یحیی المعروف بالبلاذری،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محمد حمید الله، دار المعارف بمصر،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الأوسط فی السنن والإجماع والاختلاف، لأبی بکر محمد بن إبراهیم بن المنذر النیسابوری، دار طیبة، الطبعة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الآیات البینات، لنعمان بن محمود الآلوسی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الدین الألبانی، المکتب الإسلامی، 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الإیضاح، لأبی ساکن عمر الشمّاخی،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وزارة التراث القومی والثقافة،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سطلنه 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إیقاظ همم أولی الأبصار، لصالح بن محمد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بیروت، لبنان،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الباعث الحثیث فی شرح إختصار علوم الحدیث، لابن کثیر عماد الدین </w:t>
      </w:r>
    </w:p>
    <w:p>
      <w:pPr>
        <w:pStyle w:val="BookText"/>
        <w:rPr/>
      </w:pPr>
      <w:r>
        <w:rPr>
          <w:rFonts w:ascii="IRNazanin" w:hAnsi="IRNazanin" w:eastAsia="IRNazanin"/>
          <w:color w:val="111111"/>
          <w:sz w:val="28"/>
          <w:sz w:val="28"/>
          <w:szCs w:val="28"/>
          <w:rtl w:val="true"/>
          <w:lang w:bidi="fa-IR"/>
        </w:rPr>
        <w:t xml:space="preserve">إسماعیل ابن عمر 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شاکر،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للعلامة 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مصححة،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مؤسسة الوفاء،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 الزخار الجامع لمذاهب علماء الأمصار للإمام المهدی، أحمد بن یحیی المرتضی، مؤسسة الرسالة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 المحیط فی أصول الفقه، للزرکشی،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 نصوصه وخرج أحادیث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محمد محمد تامر، الطعبة الأولی،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منشورات محمد علی بیضون،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 المذهب فی فروع مذهب الشافعی، لأبی المحاسن عبد الواحد بن إسماعیل الرویانی،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عزو عنایة الدمشقی، دار إحیاء التراث، بیروت، لبنان،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بدائع الفوائد، لمحمد بن أبی بکر ابن قیم الجوزیة،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عبد العزیز عطاء عادل عبد الحمید العدوی، أشرف أحمد، مکتبة نزار مصطفی الباز، مکة المکرمة، الطبعة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بدایة المجتهد ونهایة المقتصد، لابن رشد الحفید،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تنقیح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العطار،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البحوث والدراسات، الطبعة جدیدة منقحة ومصححه،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دار الفکر للطباعة والنشر والتوزیع،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البدایة والنهایة، لابن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وتدقیق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الطبعة الأولی،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دار إحیاء التراث العربی، بیروت، 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البدر المنیر فی تخریج الأحادیث والآثار الواقعة فی الشرح الکبیر، لابن الملقن سراج الدین أبو حفص عمر بن علی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أبو الغیظ وعید الدین بن سلیمان ویاسر بن کمال، دار الهجرة، الریاض، السعودیة،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البلاغ المبین فی اضطراب أحادیث رفع وقبض الیدین، لراشد بن سالم بن راشد البوصافی الطبعة العمانیة الاولی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لبدر الدین محمد بن عبید الله الزرکشی، </w:t>
      </w:r>
      <w:r>
        <w:rPr>
          <w:rFonts w:eastAsia="IRNazanin" w:cs="IRNazanin"/>
          <w:color w:val="111111"/>
          <w:sz w:val="28"/>
          <w:szCs w:val="28"/>
          <w:rtl w:val="true"/>
          <w:lang w:bidi="fa-IR"/>
        </w:rPr>
        <w:t>(</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الطبعة الأولی،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 دار احیاء الکتب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محمد بن الحسن 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تصحیح وتعلیق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میرزا حسن کوچه باغی،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منشورات الأعلمی، طهران،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بلاغات النساء، لابن طیفور،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بصیرتی، قم،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بلوغ المرام من أدلة الأحکام، لابن حجر العسقلانی أحمد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سمیر بن أمین الزهری، دار الفلق، الریاض، السعودیة،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البنایة فی شرح الهدایة، لأبی محمد محمود بن أحمد العینی،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عمر ناصر الإسلام الرامفوری، دار الفکرالطبعة الثانیة،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بهجة الآمال فی شرح زبدة المقال، للملّا علی العلیاری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بنیاد فرهنگ اسلامی حاج محمد حسن کوشان 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البیان والتبیین، للجاحظ،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المحامی فوزی علوی، </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 المکتبة التجاریة الکبری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من جواهر القاموس، للزبیدی،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دار الفکر للطباعة والنشر والتوزیع،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خلدون، لابن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الرابعة، دار احیاء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أبی زرعة الدمشقی، لعبد الرحمن بن عمرو بن عبدالله بن صفوان النصری، وضع حواشیه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المنصور، دار الکتب العلمیة، بیروت، لبنان،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الإسلام، للذهبی،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ترمزی، الطبعة الأولی،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دار الکتاب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البخاری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الکبیر، لأبی عبدالله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لبنان،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ومراجعة وتصحیح وضبط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نخبة من العلماء الأجلاء، الطبعة الرابعة،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مؤسسة الأعلمی للطبوعات،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صادر،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للخطیب البغدادی، أحمد بن علی،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صنعاء، لأحمد بن عبدالله الرازی، فرغ منه سنة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مدینة دمشق، لابن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p>
    <w:p>
      <w:pPr>
        <w:pStyle w:val="BookText"/>
        <w:rPr/>
      </w:pP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دار الفکر للطباعة والنشر والتوزیع،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التبصرة والتذکرة فی علوم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ألفیة العراقی، لأبی الفضل العراقی زین الدین عبدالرحیم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العربی الدائز الفریاطی، مکتبة دار المنهاج، الریاض، السعودیة،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تثبیت الإمامة، للقاسم بن إبراهیم الرمی،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الوردانی، الغدیر،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الأفکار، للسید بدر الدین الحوثی، مؤسسة أهل البیت علیهم السلام للرعایة الإجتماعیة،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فی صنعاء، الیمن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علوم الحدیث، لعبد الله یوسف الجدیع، مؤسسة الرّیان للطباعة والنشر، بیروت، لبنان،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التحریر، للإمام یحیی بن الحسین الهارونی، مکتبة بدر،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التحریر والتنویر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الکتاب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لابن عاشور محمد الظاهر بن محمد التونسی،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الدار التونسیة للنشر، تونس،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التحف شرح الزلف، لأبی الحسین مجد الدین محمد بن منصور المؤیدی، مکتبة بدر، صنعاء، الیمن،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وطبعه بتحقیق محمد یحیی غران وعلیی أحمد الرازچی، مؤسسة أهل البیت علیهم السلام للرعایة الإجتماعیة، صنعاء، الیمن،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الأحوذی، للمبارکفوری،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تدریب الراوی، لجلال الدین السیوطی، دار الکتب العلمیة، الطبعة </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الحفاظ، للذهبی،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التذکرة الحمدونیة، لابن حمدون،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و بکر عباس، الطبعة الأولی،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 دار صادر للطباعة والنشر،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التذکرة الفاخرة فی فقه العترة الطاهرة، للحسن بن محمد النحوی،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الفقهاء، للعلامة الحلّی الحسن بن یوسف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قم،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تراجم رجال الأزهار، لأحمد بن عبدالله الجنداری، طبع مع الجرء الأول من شرح الأزهار، وزارة العدل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التراتیب الإداریة، لعبد الحی الکتّانی،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ترتیب علل الترمذی الکبیر، لأبی عیسی محمد بن عیسی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صبحی السامرائی وأبو المعاطی النوری ومحمود خلیل الصعیدی، عالم الکتب ومکتبة النهضة العربیة،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ترتیب المدارک وتقریب المسالک، للقاضی عیاض،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سالم هاشم، دار الکتب العلمیة،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التعلیقة، للحسین بن محمد أبوعلی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التعدیل والتجریح لمن خرج له البخاری فی الجامع الصحیح لسلیمان بن خلف الباجی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اعتنی الطبعة الاول دار الکتب العلمیة بیروت </w:t>
      </w:r>
    </w:p>
    <w:p>
      <w:pPr>
        <w:pStyle w:val="BookText"/>
        <w:rPr/>
      </w:pP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تغلیق التعلیق، لابن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عبدالرحمن موسی القزقی، الطبعة الأولی،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المکتب الإسلامی، دار عمار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عبدالرحمن المرعشلی،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دار المعرفة، للطباعة والنشر والتوزیع،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عن تأویل آی القرآن، لمحمد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المیس وصدقی جمیل العطار، دار الفکر، بیروت، لبنان،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محمد بن مسعود 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السید هاشم الرسولی المحلاتی، المکتبة العلمیة الإسلامیة،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لأحکام القرآن، لأبی عبدالله محمد بن أحمد الأنصاری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الحلیم البردونی، دار إحیاء التراث العربی، بیروت، لبنان،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الکبیر، لفخر الدین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الثالثة، دار الکتب العلمیة، بیروت، لبنان،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تقریب التهذیب، لابن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دراسة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الطبعة الثانیة،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التقریر والتحبیر، لابن أمیر الحاج شمس الدین محمد بن محمد ویقال له أیضاً ابن الموقت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دار الکتب العلمیة،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تقیید العلم، للخطیب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العش، الطبعة الثانیة،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 دار إحیاء السنة النبویة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التقیید والإیضاح، شرح ومقدمة ابن الصلاح، لأبی الفضل زین الدین عبد الرحیم بن الحسین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محمد عثمان، المکتبة السلفیة بالمدینة المنورة،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تکملة المعاجم العربیة، لرینهارت بیتر آن 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نقله إلی العربیة وعلق علیه محمد سلیم النعیمی وجمال الخیاط، دار الرشید للنشر، وزارة الثقافة والإعلام، العراق،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الحبیر، لابن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المتشابه فی الرسم، للخطیب البغدادی أبی بکر أحمد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سکینة الشهابی، طلاس للدراسات والترجمة والنشر، دمشق، سوریة،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المنة، لألبانی، الطبعة الثانیة،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دار الرایة للنشر والتوزیع، الریاض، السعودیة، المکتبة الإسلامیة، عمان، الأردن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تمهید القواعد الأُصولیة والعربیة، للشهید الثانی زین الدین بن علی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الأعلام الإسلامی، فرع خراسان،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التمهید، لابن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بن أحمد العلوی، محمد عبد الکبیر البکری،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 وزارة عموم الأوقاف والشؤون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تناقضات الألبانی الواضحات، لحسن بن علی السقاف، الطبعة الرابعة،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دار الإمام النووی، عمان، أردن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تنقیح التحقیق فی أحادیث التعلیق، للذهبی،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أبو الغیط عبد الحی عجیب،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دار الوطن، الریاض، السعودیة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تنویر العینین فی إثبات رفع الیدین، للشیخ محمد إسماعیل الدهلوی،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الآثار، لابن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 شاکر، مطبعة المدنی،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للشیخ أبی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الخرسان، الطبعة الثالثة،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 دار الکتب الإسلامیة، طهران،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لابن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دار الفکر للطباعة والنشر والتوزیع،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الکمال، للمزی،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وضبط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بشار عواد معروف، الطبعة الرابعة،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مؤسسة الرسالة،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تاریخ دمشق، لابن عساکر، هذّبه عبد القادر بدران،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العربی، بیروت، لبنان،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الأفکار لمعانی تنقیح الأنظار، لمحمد بن إسماعیل الأمیر الحسینی الصنعانی،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 الدین عبد الحمید، المکتبة السلفیة، المدنیة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الرحمن صلاح بن محمد عویصة، دار الکتب العلمیة، بیروت، لبنان،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المقال فی الضم والإرسال، لمحمد یحیی سالم عزان، دار التراث الیمنی، صنعاء، الطبعة الأولی،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الثقات، لابن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ق، مؤسسة </w:t>
      </w:r>
    </w:p>
    <w:p>
      <w:pPr>
        <w:pStyle w:val="BookText"/>
        <w:rPr/>
      </w:pPr>
      <w:r>
        <w:rPr>
          <w:rFonts w:ascii="IRNazanin" w:hAnsi="IRNazanin" w:eastAsia="IRNazanin"/>
          <w:color w:val="111111"/>
          <w:sz w:val="28"/>
          <w:sz w:val="28"/>
          <w:szCs w:val="28"/>
          <w:rtl w:val="true"/>
          <w:lang w:bidi="fa-IR"/>
        </w:rPr>
        <w:t>الکتب الثقافیة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لابی الحسن أحمد بن عبدالله العجلی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العلیم عبد العظیم الستوی، مکتبة الدار بالمدینة المنورة،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ثلاث رسائل فی الصلاة، لابن باز عبد العزیز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رئاسة إدارة البحوث العلمیة والإفتاء، السعودیة،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اهتدیت، للدکتور محمد التیجانی، مؤسسة الفجر، لندن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الثمرات، للقاضی یوسف بن أحمد الشهیر بالفقیه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الحوثی وآخرون، طبعة وزارة العدل بالیمن،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بتنفیذ مکتبة التراث الإسلامی، بصعد الیمن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الأحادیث، لجلال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فریق من الباحثین بإشراف الدکتور علی جمعة، الطبعة الأولی،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لأحکام القرآن، للقرطبی،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العلیم البردونی، دار إحیاء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الأصول، لابن الأثیر مجد الدین أبو السعادات المبارک بن محمد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الأرنؤوط،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الأقوال فی الضم والإرسال، لمرتضی بن زید المحطوری الحسنی، الطبعة الثانیة،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ق، مکتبة بدر للطباعة والنشر والتوزیع، الیمن، صنعاء، جولة تعز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حدیقة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سبتمبر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البیان عن تأویل آی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خلیل المیس، ضبط وتوثیق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صدقی جمیل العطار،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دار </w:t>
      </w:r>
    </w:p>
    <w:p>
      <w:pPr>
        <w:pStyle w:val="BookText"/>
        <w:rPr/>
      </w:pPr>
      <w:r>
        <w:rPr>
          <w:rFonts w:ascii="IRNazanin" w:hAnsi="IRNazanin" w:eastAsia="IRNazanin"/>
          <w:color w:val="111111"/>
          <w:sz w:val="28"/>
          <w:sz w:val="28"/>
          <w:szCs w:val="28"/>
          <w:rtl w:val="true"/>
          <w:lang w:bidi="fa-IR"/>
        </w:rPr>
        <w:t>الفکر للطباعة والنشر والتوزیع،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التحصیل فی أحکام المراسیل، لصلاح الدین أبی سعید خلیل بن کیکلدی العلائی،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عالم الکتب، بیروت، لبنان،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الکافی فی فقه الزیدیة، للإمام محمد بن علی بن الحسن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إصدارات مؤسسة الإمام زید بن علی الثقافیة، عمان، الأردن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بیان العلم وفضله، لابن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لابن جعفر أبی جابر محمد بن جعفر الأزکوی،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فی النصف الثانی فی القرن الثالث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فی سلطنة 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لابن عبد البر، جامع بیان العلم وفضله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الجرح والتعدیل، للرازی،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 دار إحیاء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الجمع بین الصحیحین، للحمیدی محمد بن فتوح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حسین البواب، دار حزم، بیروت، لبنان،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جمهرة أنساب العرب، لابن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العلماء، الطبعة الأولی،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جمهرة خطب العرب فی عصور العربیة الزاهرة، لأحمد زکی صفوت،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 شرکة ومطبعة مصطفی البانی الحلبی وأولاده بمصر، محمود نصار الحلبی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جواهر الکلام، للشیخ الجواهری،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الشیخ عباس القوچانی، الطبعة الثانیة،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 دار الکتب الإسلامیة، طهران،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الجواهر المضیة فی طبقات الحنفیة، لابن أبی الوفاء الحنفی محی الدین أبی محمد عبد القادر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محمد الحلو، هجر للطباعة والنشر، الجیزة، مصر،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والطبعة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أیاد الدکن الهند، دار المعارف العثمانیة،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الجوهر النقی علی سنن البیهقی، للماردینی،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العواصم والقواصم، تعلیقات شعیب الأرنؤوط علی العواصم والقواصم، مؤسسة الرسالة، بیروت، لبنان،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الدسوقی، للدسوقی،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الکتب العربیة، عیسی البانی الحلبی وشرکاء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الحاشیة علی البحر الرائق لابن عابدین، منحة الخالق علی البحر الرائق لابن عابدین محمد أمین بن عمر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عمیرات، المطبوع مع البحر الرائق، دار الکتب العلمیة، بیروت، لبنان،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الحاشیة علی سنن النسائی، للألبانی، حکم علی أحادیثه وآثاره وعلق علیه، محمد ناصر الألبانی، مکتبة المعارف للنشر، الریاض، 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نصب الرایة،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الألمعی فی تخریج الزیلعی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المطبوع مع نصب الرایة للزیعلی، تحقیق محمد عوامة، مؤسسة الریان، بیروت، لبنان، ودار القبلة جدّة،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الحاوی، للفتاوی، لأبی بکر 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اللطیف حسن عبد الرحمان، دار الکتب العلمیة، بیروت، لبنان،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الحاوی الکبیر، لأبی الحسن علی بن محمد بن حبیب الماوردی، </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وتخریج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مسطرچی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بیروت، لبنان، الطبعة الأولی،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النبی، للألبانی،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الإسلامی، بیروت، لبنان،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الحدائق الناظرة، للمحقق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 الوردیة فی مناقب الزیدیة، لحُمید بن أحمد المُحلی، مرکز بدر،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سدل الیدین فی الصلاة، لمحمد بن محمد المغربی المعروف بالشنقیطی، کان حیاً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 ومعه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الیدین وإرسالهما فی الصلاة، دراسة حدیثیة وفقهیة، کتبها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مصطفی قاسم الطهطاوی، دار الفضیلة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 وطبقات الأصفیاء، لأبی نعیم أحمد بن عبدالله الاصفهانی،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عطاء، دار بیضون، 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حواشی الشیروانی، للشیروانی والعبادی،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حیاة الحیوان الکبری، لکمال الدین الدمیری،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للشیخ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مؤسسة نشر الإسلامی التابعة لجماعة المدرسین بقم المشرفة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تذهیب تهذیب الکمال فی أسماء الرجال، لصفی الدین أحمد بن عبدالله الخزرجی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المطبوعات الإسلامیة، دار البشائر، حلب،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الخلاصة فی أصول الحدیث، لحسین بن عبدالله الطیبی،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السامرائی، دار مطبعة الإرشاد، بغداد، العراق،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الخلاف، للشیخ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المحققین،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فی التفسیر بالمأثور، للسیوطی،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المعرفة للطباعة والنشر،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دراسات اللبیب، لمحمد المعین بن محمد الأمین السندی،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فی لاهور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دروس، الشیخ عبد الکریم الخضیر، معاصر دروس مفرغة من موقعه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وفتاوی فی الحرم المکی، لمحمّد بن صالح العثیمین،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دروس مفرعة فی موقع الشبکة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للقاضی النعمان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أصغر فیضی، الطبعة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 دار المعارف، القاهرة، المصر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دلائل الإمامة، لمحمد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مرکز الطباعة والنشر فی مؤسسة البعثة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الدیباج المذهب، لابن فرحون إبراهیم بن علی برهان الدین الیعمری،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الأحمدی أبو النور، دار التراث، القاهرة،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طبعة بتحقیق حسن الإنبانی مطبعة مصطفی البابی،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الضعفاء والمتروکین، للذهبی أبوعبدالله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العلماء، دار العلم، بیروت، لبنان،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ذیل تاریخ بغداد، لابن النجار،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دراسة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یحیی،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 الصدع، تخریج أمالی أحمد بن عیسی، حققه وخرج أحادیثه وشرحها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إسماعیل المؤید، دار النفائس،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الشیخ الطوسی، أبو جعفر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الأصفهانی، مؤسسة النشر التابعة لجماعة المدرسین بقم المقدسة،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الکشّی اختیار معرفة الرجال، لمحمد بن عمر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الرجائی، مؤسسة آل البیت علیهم السلام لإحیاء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 المحتار علی الدر المختار، لابن عابدین محمد أمین بن عمر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لبنان،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رسائل، المحقق الکرکی،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الحسون،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محمود المرعشی، الطبعة الأولی،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مکتبة آیة الله المرعشی النجفی، قم، إیران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الرسالة المستطرفة، لمحمد جعفر الکتانی،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البشائر الإسلامیة، بیروت، لبنان،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الصلاة، لابن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وزارة الشؤون الإسلامیة والأوقاف والدعوة، المملکة العربیة السعودیة،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حکم سدل الیدین فی الصلاة، للشنقیطی، حکم سدل الیدین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مختصرة فی السدل لعبد الحمید بن مبارک بن عبداللطیف آل الشیخ مبارک دار الاوقاف بدبی الطبعة الثانیة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مشروعیة السدل فی الفرض، لمختار بن احمیمدات الداودی، ملحق بها بحث فی بدء الأذان وصیغته، من مطبوعات فقه إمام، دار الهجرة، 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بن السید عبد الرحمن آل هاشم، أبوظبی، غرة محرم الحرام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الرسالة الرضیة فی مسائل صلاة الإباضیة لراشد بن سالم البوصافی الطبعة العمانیة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الحکم العدل فی تأیید سنة السدل، لأبی عبد القادر خدیم الطریقة القادریة الحاج علی محمد الکماشی، طبع بمطبعة عیسی البابی الحلبی وشرکاه، قدم له الدکتور حسن محمد الفاتح،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الرفع والتکمیل، لمحمد عبد الحی بن محمد الکهنوی النهدی أبی الحسنات،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أبو غدّة، مکتب المطبوعات الإسلامیة، حلب،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شان المنصف السالک وقطع لسان المتعصب الهالک باثبات سنة القبض فی الصلاة علی مذهب الإمام مالک المطبعة المحمودیة التجاریة بالازهر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الروح، لابن القیم محمد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لبنان،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البهیة فی شرح اللمعة الدمشقیة، للشهید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کلانتر،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 منشورات جامعة النجف الدینیة،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الندیة شرح الدرة البهیة، لأبی الطیب محمد صدیق خان القونجی،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تعلیقات الألبانی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ابن القیم، الریاض، السعودیة، ودار ابن عفان، القاهرة، مصر،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الجنّة فی الرد علی أعداء السنة، لمقبل بن هادی الوادعی، الطبعة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المعاد فی هدی خیر العباد، لابن القیم بن أبی بکر، الأزهریة المصریة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الزهد والرقائق، لابن المباک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الرحمن الأعظمی، دار الکتب العلمیة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زواج أم کلثوم، الزواج اللغز، لمؤلف هذا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الزیدیة، لأحمد محمود صبحی، الزهراء للأعلام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سؤالات إبن الجنید، لیحیی بن معین، حققه وضبط نصه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أبو المعاطی النوری محمود محمد خلیل، عالم الکتب، بیروت، لبنان، الطبعة الأولی،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سبل السلام، للصنعانی،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ومراجعة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عبد العزیز الخولی، الطبعة الرابعة،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ق، شرکة مکتبة ومطبعة </w:t>
      </w:r>
    </w:p>
    <w:p>
      <w:pPr>
        <w:pStyle w:val="BookText"/>
        <w:rPr/>
      </w:pPr>
      <w:r>
        <w:rPr>
          <w:rFonts w:ascii="IRNazanin" w:hAnsi="IRNazanin" w:eastAsia="IRNazanin"/>
          <w:color w:val="111111"/>
          <w:sz w:val="28"/>
          <w:sz w:val="28"/>
          <w:szCs w:val="28"/>
          <w:rtl w:val="true"/>
          <w:lang w:bidi="fa-IR"/>
        </w:rPr>
        <w:t xml:space="preserve">مصطفی البانی الحلبی وأولاده، بمصر، محمود نصار الحلبی وشرکاه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خلفاء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سدل الیدین فی الصلاة، أحکامه وأدلته، للدکتور محمد عز الدین الغریانی، الطبعة الأولی،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دار الکتب الوطنیة، بنغازی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لیبیا، وهو الکتاب الأول من سلسلة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المباحث الفقهیة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السرائر، لابن إدریس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التحقیق، الطبعة الثانیة،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سلسلة الاحادیث الصحیحة وشی من فقهها وفوائدها لمحمد بن ناصر الدین الالبانی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المعارف الریاض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سلسلةالاحادیث الضعیفة والموضوعة واثرها علی الامة مکتبة المعارف الریاض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السنة، لابن أبی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محمد ناصر الدین الألبانی، الطبعة الثالثة،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المکتب الإسلامی،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إبن ماجة، لمحمد بن یزید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وترمیم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 دار الفکر للطباعة والنشر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أبی داود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الطبعة الأولی،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دار الفکر للطباعة والنشر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اللطیف، الطبعة الثانیة،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دار الفکر للطباعة والنشر والتوزیع،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الدارقطنی،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مجدی بن </w:t>
      </w:r>
    </w:p>
    <w:p>
      <w:pPr>
        <w:pStyle w:val="BookText"/>
        <w:rPr/>
      </w:pPr>
      <w:r>
        <w:rPr>
          <w:rFonts w:ascii="IRNazanin" w:hAnsi="IRNazanin" w:eastAsia="IRNazanin"/>
          <w:color w:val="111111"/>
          <w:sz w:val="28"/>
          <w:sz w:val="28"/>
          <w:szCs w:val="28"/>
          <w:rtl w:val="true"/>
          <w:lang w:bidi="fa-IR"/>
        </w:rPr>
        <w:t xml:space="preserve">منصور سید الشوری،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 مطبعة الاعتدال، دمشق، سوریا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الصغری، للنسائی أبی عبد الرحمان أحمد بن شعیب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أبو غدّة، مکتب المطبوعات الإسلامیة، حلب،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للبیهقی،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للنسائی،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الغفار سلیمان البنداری، سید کسروی حسن، الطبعة الأولی،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السیف الحاد لسعید بن مبروک بن حمود الطبعة الثالثة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للذهبی،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وإشراف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الأسد، الطبعة التاسعة، مؤسسة الرسالة،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سیرة الهادی، لعلی بن محمد العباسی،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مؤسسة دار الفکر، بیروت، لبنان،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الشافی فی الإمامة، للسید الشریف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مؤسسة إسماعیلیان،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الشافی، لعبدالله بن حمزة، مکتبة الیمن الکبری، الطبعة الأولی،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الشذا الفیاح من علوم ابن الصلاح، لأبی إسحاق الأبناسی إبراهیم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فتحی هلل، مکتبة الرشید،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شذرات الذهب فی أخبار من ذهب، للعکری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ابن بطال علی البخاری، علی بن خلف بن بطال البکری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إبراهیم، مکتبة الرشید، الریاض، السعودیة،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الأخبار، للقاضی نعمان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الحسینی الجلالی، الطبعة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التجرید فی فقه الزیدیة، لأحمد بن الحسین الهارونی، مرکز التراث والبحوث الیمن،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یحیی سالم عزان وحمید جابر عبید، الطبعة الأولی،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التحریر، للقاضی زید بن محمد الکلاری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السنّة، للبغوی الحسین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ومحمد زهیر الشاویش، المکتب الإسلامی، دمشق وبیروت،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الشرح الکبیر، لأبی برکات،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الکتب العربیة، عیسی البابی الحلبی وشرکاه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الکرمانی علی البخاری، شمس الدین محمد بن یوسف الکرمانی،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العربی، بیروت، لبنان،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الشرح الممتع علی زاد المستنقع، لمحمد صالح العثیمین،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النشر، دار ابن الجوزی،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النخبة، لابن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عتر، مطبعة الصباح، دمشق، سورة،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ضیف الله الرحبلی، مطبعة سفیر، بالریاض،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النهج، لابن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إبراهیم، دار إحیاء الکتب العربیة، عیسی البابی الحلبی وشرکاه،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النووی علی مسلم، محی الدین أبی زکریا یحیی بن شرف النووی،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لبنان،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سنن ابن ماجة، لمغلطای بن قلیج المصیری الحکری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عویضة، مکتبة نزار مصطفی الباز، السعودیة،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سنن أبی داود، لأبی محمد بدر الدین العینی،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المنذر خالد بن إبراهیم المصری، مکتبة الرشید، الریاض، السعودیة،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نخبة الفکر، للملا علی القاری،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نزار تمیم وهیثم نزار تمیم، دار الأرقم، لبنان،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صحیح مسلم، للنووی،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دار الکتاب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علل الترمذی، لابن رجب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عبد الرحیم سعید، مکتبة المنار للنشر والتوزیع، الأردن، الطبعة الأولی، </w:t>
      </w:r>
    </w:p>
    <w:p>
      <w:pPr>
        <w:pStyle w:val="BookText"/>
        <w:rPr/>
      </w:pP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علی الموطأ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الزرقانی علی الموطأ، للزرقانی المالکی، لمحمد بن عبد الباقی الزرقانی،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لبنان،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عبد الرؤوف سعد، مکتبة الثقافة الدینیة، القاهرة، مصر،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فتح القدیر، لابن همام کمال الدین محمد بن عبد الواحد السیواسی،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معانی الآثار، للأزدی،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زهری النجار، الطبعة الثالثة،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منتقی الأخبار فی الأحکام، لابن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الأوطار فی أحادیث سید الأخیار، والمنتقی، لأبی البرکات مجد الدین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جد ابن تیمیة صاحب منهاج 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شعار أصحاب الحدیث، لأبی أحمد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صبحی السامرائی، دار الخلفاء، الکویت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 الإیمان، للبیهقی،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هاجر محمد السعید بن بسیونی زغلول،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دکتور عبد الغفار سلیمان البنداری، الطبعة الأولی،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شفاءُ الصَّدر بأربی المسائل العشر من درر الفقه المالکی لمحمد بن علی السنوسی الخطا بن الجزائری دار الامام مالک الجزائر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شفاء السالک فی ارسال مالک لعلی بن سلطان محمد القاری الطبعة الاولی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 المکتب الاسلامی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عمار الاردن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شفاء الأُوام، للحسین بن بدر الدین، جمعیة علماء الدین الطبعة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الطبعة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خزیمة،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 وتخریج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محمد مصطفی الأعظمی، الطبعة الثانیة،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المکتب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 دار الفکر للطباعة والنشر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صفة صلاة النبی، للألبانی،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المعارف للنشر والتوزیع، الریاض، 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صفوة الصفوة، لابن الجوزی أبی الفرج عبد الرحمن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ناخوری ومحمد رواس قلعه جی، دار المعرفة، بیروت، لبنان،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دار الحدیث، القاهرة، مصر،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الصلاة خیر من النوم، شرعة أم بدعة، لمؤلف هذا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الضعفاء الصغیر، للبخاری،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إبراهیم زاید، الطبعة الأولی،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دار المعرفة للطباعة والنشر والتوزیع، بیروت، 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الضعفاء الکبیر، للعقیلی أبی جعفر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المعطی أمین قلعه جی، دار المکتبة العلمیة، بیروت، لبنان،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الضعفاء والمتروکین، للنسائی،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دار المعرفة للطباعة والنشر والتوزیع،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الضعفاء والمتروکین، للدارقطنی أبی الحسن علی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بن عبدالله بن عبد القادر، مکتبة المعارف، الریاض، السعودیة،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ضعیف سنن أبی داود، للألبانی،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غراس للنشر والتوزیع، الکویت،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الحنابلة، لابن أبی 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الزیدیة الکبری، لإبراهیم بن القاسم بن الموید بالله، موسسة الإمام زید بن علی، الطبعة الأولی،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لابن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صادر،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المحدثین بأصبهان، لابن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الغفور عبد الحق حسین البلوشی، الطبعة الثانیة،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مؤسسة الرسالة، بیروت، لبنان</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الشافعیة الکبری لعبد الوهاب بن علی بن عبد الکافی السبکی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مصطفی عبد القادر، احمد عطاء طبعة دار الکتب العلمیة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المدلّسین، لابن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عبدالله القریونی، الطبعة الأولی، جمعیة عمال المطابع التعاونیة، الأردن، 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عارضة الأحوذی فی شرح الترمذی، لابن العربی المالکی،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عمیر البخاری، دار إحیاء التراث العربی، بیروت، لبنان،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عبقریة عمر الخطاب، ضمن المجموعة الکاملة لمؤلفات عباس محمود العقاد، المجلد الثانی، دار الکتاب العربی، بیروت، لبنان،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العدل فی أدلة السدل، لمحمد بن عابد بن 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العَرْف الشذی شرح سنن الترمذی، لمحمد أنور شاه بن معظم شاه الکشمیری،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محمود شاکر، دار التراث العربی، بیروت، لبنان،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الدار 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الرحمن زین الله السلفی، الطبعة الأولی،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دار طیبة، 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للشیخ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 منشورات المکتبة الحیدریة ومطبعتها،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العلل، لأحمد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وصی الله بن محمود عباس، الطبعة الأولی،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دار الخانی، الریاض، 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 ومعرفة الرجال، للإمام أحمد حنبل،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الله بن محمد عباس، دار الخانی، الریاض، السعودیة، الطبعة الثانیة،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الحدیث، لصبحی الصالح، دار العلم للملایین،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القاری، للعینی،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العهود المحمدیة، لعبد الوهاب الشعرانی،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 شرکة مکتبة ومطبعة مصطفی البانی الحلبی وأولاده بمصر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عوارف المعارف، لأبی حفص شهاب الدین عمر بن محمد السهروردی،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الندوة الجدیدة،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العواصم من القواصم فی تحقیق مواقف الصحابة بعد وفاة النبی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لابن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حققه وعلق حواشیه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الخطیب، الطبعة الثانیة،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 الدار السعودیة للنشر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اللئالی، لابن أبی جمهور الأحسائی،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شهاب الدین النجفی المرعشی،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آقا مجتبی العراقی، الطبعة الأولی،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سید الشهداء، قم،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عون المعبود، للعظیم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العین، للفراهیدی،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مهدی المخزومی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إبراهیم السامرائی، الطبعة الثانیة،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موسسة دار الهجرة، قم،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علیه السلام ، للشیخ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وتصحیح وتعلیق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مؤسسة الأعلمی للمطبوعات،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المجالس، للقاضی عبد الوهاب بن علی بن نصر البغدادی </w:t>
      </w:r>
    </w:p>
    <w:p>
      <w:pPr>
        <w:pStyle w:val="BookText"/>
        <w:rPr/>
      </w:pPr>
      <w:r>
        <w:rPr>
          <w:rFonts w:ascii="IRNazanin" w:hAnsi="IRNazanin" w:eastAsia="IRNazanin"/>
          <w:color w:val="111111"/>
          <w:sz w:val="28"/>
          <w:sz w:val="28"/>
          <w:szCs w:val="28"/>
          <w:rtl w:val="true"/>
          <w:lang w:bidi="fa-IR"/>
        </w:rPr>
        <w:t xml:space="preserve">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امبای کیباکاه، مکتبة الرشید، الریاض، السعودیة،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غایة المأمول فی علم الفروع والأصول، لمحمد بن شامس البطاشی، وزارة التراث القومی والثقافة، سلطنة عمان،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للشیخ عبدالحسین أحمد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الرابعة،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 دار الکتاب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غریب الحدیث، لإبراهیم الحربی،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دکتور سلیمان بن إبراهیم بن محمد العایر، الطبعة الأولی،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دار المدینة للطباعة والنشر والتوزیع، جده، 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الغطمطم الزخار المطهر لریاض الأزهار، لمحمد بن صالح السماوی، الطبعة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الفتاوی الکبری، لابن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الطبعة الأولی،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فتاوی اللجنة الدائمة للبحوث العلمیة والإفتاء، للدویش،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فتاوی نور علی الدرب، لابن عثیمین،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منشورة علی موقعة الألکترونی، مؤسسة محمد صالح العثیمین الخیریة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لابن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الثانیة، دار المعرفة للطباعة والنشر،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لابن رجب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عوض الله محمد، دار ابن الجوزی، الدمام، السعودیة،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الحکم العدل فی تأیید سنة السدل، لأبی عبد القادر خدیم الطریقة </w:t>
      </w:r>
    </w:p>
    <w:p>
      <w:pPr>
        <w:pStyle w:val="BookText"/>
        <w:rPr/>
      </w:pPr>
      <w:r>
        <w:rPr>
          <w:rFonts w:ascii="IRNazanin" w:hAnsi="IRNazanin" w:eastAsia="IRNazanin"/>
          <w:color w:val="111111"/>
          <w:sz w:val="28"/>
          <w:sz w:val="28"/>
          <w:szCs w:val="28"/>
          <w:rtl w:val="true"/>
          <w:lang w:bidi="fa-IR"/>
        </w:rPr>
        <w:t>القادریة الحاج علی محمد الکماشی، طبع بمطبعة عیسی البابی الحلبی وشرکاه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العلام فی شرح بلوغ المرام، لأبی الخیر نور الحسن بن صدیق بن حسن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w:t>
      </w:r>
      <w:r>
        <w:rPr>
          <w:rFonts w:ascii="IRNazanin" w:hAnsi="IRNazanin" w:eastAsia="IRNazanin"/>
          <w:color w:val="111111"/>
          <w:sz w:val="28"/>
          <w:sz w:val="28"/>
          <w:szCs w:val="28"/>
          <w:lang w:bidi="fa-IR"/>
        </w:rPr>
        <w:t>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فی المطبعة الأمیریة بولاق،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العلی المالک فی الفتوی علی مذهب الإمام مالک، لأبی عبدالله المالکی محمد بن أحمد بن محمد علیش،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الغفور فی وضع الأیدی علی الصدور، لمحمد حیاة السندی،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ضیاء الرحمن الأعظمی، مکتبة الغرباء الأثریة،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القدیر، للشوکانی،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المالک بتبویب التمهید، لابن عبد البر، ترتیب، مصطفی صمیدة، دار الکتب العلمیة، بیروت، لبنان،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المغیث، للسخاوی شمس الدین محمد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حسین علی، مکتبة السنة، مصر،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لبنان،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ذی المنة برجحان السدل من السنّة، لمحمد المحفوظ بن محمد الأمین التنواحیوی الشنقیطی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لابن أعثم،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ماجستر فی التاریخ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الاولی،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دار الأضواء للطباعة والنشر والتوزیع،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الفتوحات المکیة، لابن العربی محی الدین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صادر، بیروت، 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الفروع وتصحیح الفروع، لعلاء الدین علی بن سلیمان المرداوی،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الفروع، لشمس الدین المقدسی الحنبلی أبو عبدالله محمد بن مصلح،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الرب عبد المحسن الترکی، مؤسسة الرسالة بیروت، لبنان، ودار المؤید، الریاض،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الفصل للوصل المدرج فی النقل، للخطیب البغدادی أحمد بن علی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الزهرانی، دار الهجرة، الریاض،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الاعتزال وطبقات المعتزلة، لأبی القاسم البلخی والقاضی عبد الجبار والحاکم الجشمی،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سید، الدار التونسیة للنشر،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الرضا علیه السلام ، لابن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المقدسة، الطبعة الأولی،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المؤتمر العالمی للإمام الرضا علیه السلام ، مشهد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القرآن عن الإمام الصادق، للقطب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الطبعة الثانیة،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مکتبة آیة الله النجفی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الفکر الدینی الیهودی أطواره ومذاهبه، للدکتور ظاظا، دار القلم، دمشق، ودار العلوم،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الفلک الدوار فی علوم الحدیث والفقه والآثار، لصارم الدین إبراهیم بن محمد الوزیر، مکتبة التراث الإسلامی، الطبعة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فلک النجاة فی الإمامة والصلاة، لعلی محمد فتح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p>
    <w:p>
      <w:pPr>
        <w:pStyle w:val="BookText"/>
        <w:rPr/>
      </w:pP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ملا أصغر علی محمد جعفر، الطبعة الثانیة،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مؤسسة دار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لابن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تجدد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لابن منده،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مسعد عبد الحمید، الطبعة الأولی،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دار الصحابة للتراث، طنطا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القدیر، للمناوی،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السلام، الطبعة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الشریعة الحاوی طرقها الوسیعة، لجمیل بن خمیس السعدی،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قبل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وزارة التراث القومی والثقافة، سلطنة عمان،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القبس فی شرح الموطا، لأبی بکر بن العربی المعافری، دراسة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عبدالله ولد کریم، دار الغرب الإسلامی، بیروت، لبنان،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قصة التقریب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أمة واحدة وثقافة واحدة للسید هادی خسروشاهی مرکز التحقیقات والدراسات العلمیة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فی علوم الحدیث، مظفر أحمد العثمانی التهانوی،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أبو غدة، مکتبة المطبوعات الإسلامیة، القاهرة،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الفصل فی تأیید سنة السدل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مذهب إمام دار الهجرة النبویة الإمام مالک نجاش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عابد مفتی المالکیة بمکة المحمیة، طبع علی نفقة لجنة التراث والتاریخ، أبوظبی، دولة الإمارات العربیة المتحدة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الکاشف فی معرفة من له روایة فی کتب السنة، للذهبی،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قابلها بأصل مؤلفیهما وقدم لهما وعلق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القبلة للثقافة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وخرج نصوصهما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نمر الخطیب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دار القبلة للثقافة الإسلامیة، جده، مؤسسة علوم القرآن جده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لأبی جعفر محمد بن یعقوب بن إسحاق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الطبعة الخامسة،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دار الکتب الإسلامیة، طهران،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لابن 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 دار صادر للطباعة والنشر، دار بیروت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ضعفاء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الضعفاء أو الکامل لأبی عدی، لأحمد بن عبدالله بن عدی الجرجانی، دار الفکر، الطبعة الثانیة،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الکبائر، للذهبی،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عبد المنان، الطبعة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دار الخیر للطباعة والنشر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الکبریت الأحمر فی علوم الشیخ الأکبر علی حاشیة یواقیت الجواهر، لعبد الوهاب الشعرانی،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الأنصاری الزنجانی، الطبعة الأولی،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دلیل ما، قم،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المغطا فی فضل الموطا، للحافظ ابن عساکر، ثقة الدین أبی القاسم الحسن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أبی سعید عمر العمروی، دار الفکر، بیروت، لبنان،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مطیع الحافظ، الفکر المعاصی ودمشق، الفکر،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الأثر، للخزّاز،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اللطیف الحسینی الکوهکمری الخوئی،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 بیدار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النبیه فی شرح التنبیه فی فقه الشافعی، لأبی العباس نجم الدین أحمد بن محمد بن الرفعة،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مجدی محمد سرور باسلوم،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الکفایة فی علم الروایة، للخطیب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عمر هاشم، الطبعة الأولی،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دار الکتاب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فی سنن الأقوال والأفعال، للمتقی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 وتفسیر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بکری حیانی، تصحیح وفهرسة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صفوة السقا،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مؤسسة الرسالة،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الکنی والأسماء، للدولابی أبی بشر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محمد القاریابی، دار ابن حزم، بیروت، لبنان،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الانتفاء فی فضائل الثلاثة الفقهاء، لابن عبد البر أبی عمر یوسف بن عبد البرّ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لابن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 أدب الحوزة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لابن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الثانیة، مؤسسة الأعلمی للمطبوعات،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لوامع الأنوار، للسید مجد الدین بن محمد بن منصور المؤیدی، مکتبة التراث الإسلامی، الطبعة الأولی،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مؤلفات الزیدیة، للسید أحمد الحسینی، منشورات مکتبة آیة الله المرعشی النجفی،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المبسوط، للسرخسی،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دار المعرفة للطباعة والنشر والتوزیع،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المثنونی والبتار، لأحمد الصدیق الغماری، طبع فی مصر،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المجروحین، لابن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إبراهیم زاید، دار الوعی، حلب،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للشیخ فخر الدین الطریحی،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مرتضوی، تهران،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للطبرسی أبی علی الفضل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لجنة من العلماء والمحققین الأخصائیین، مؤسسة الأعلمی للمطبوعات، بیروت، لبنان،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للهیثمی،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الفائدة والبرهان، للأردبیلی،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آقا مجتبی العراقی، الشیخ علی پناه الاشتهاردی، الحاج آغا حسین الیزدی الأصبهانی، مؤسسة النشر الإسلامی التابعة لجماعة المدرسین بقم المشرفة،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المجموع، للنووی،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 کتب ورسائل الإمام القاسم بن إبراهیم الرسی،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 الفتاوی، لابن تیمیة تقی الدین أحمد بن عبدالحلیم بن عبد السلام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أنور الباز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الجزار، دار الوفاء،الطبعة الثانیة،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لأحمد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w:t>
      </w:r>
    </w:p>
    <w:p>
      <w:pPr>
        <w:pStyle w:val="BookText"/>
        <w:rPr/>
      </w:pPr>
      <w:r>
        <w:rPr>
          <w:rFonts w:ascii="IRNazanin" w:hAnsi="IRNazanin" w:eastAsia="IRNazanin"/>
          <w:color w:val="111111"/>
          <w:sz w:val="28"/>
          <w:sz w:val="28"/>
          <w:szCs w:val="28"/>
          <w:rtl w:val="true"/>
          <w:lang w:bidi="fa-IR"/>
        </w:rPr>
        <w:t>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جلال الدین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دار الکتب الإسلامیة، طهران،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محاسن الإصطلاح، لسراج الدین البلقینی أبی حفص عمر بن اسلان،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الشاطئ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المعارف، القاهرة،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المحکم والمحیط الأعظم، لابن سیدة المرسی أبی الحسن علی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الحمید هنداوی، دار الکتب العلمیة، بیروت،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المحلّی، لابن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تاریخ دمشق، لابن منظور محمد بن مکرم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روحیة النحاس، ریاض عبد الحمید مراد، محمد مطیع، دار الفکر، دمشق، سوریا،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المدونة الکبری، للإمام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مرقاة المفاتیح شرح مشکاة المصابیح، للملا علی الهروی القاری،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عیتانی، دار الکتب العلمیة، بیروت، لبنان،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ومعادن الجوهر، للمسعودی،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دار الهجرة، قم،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الإمام أحمد، لأبی داود السجستانی سلیمان بن الأشعث،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معاذ طارق بن عوض الله بن محمد، مکتبة ابن تیمیة، مصر،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المشرفة، الطبعة الأولی،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المؤتمر العالمی للإمام الرضا علیه السلام ، مشهد المقدسة،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للحاکم النیسابوری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 الرحمن المرعشلی، دار المعرفة،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وسائل الشیعة، لمیرزا حسین النوری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الطبعة الأولی المحققة،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مؤسسة آل البیت علیهم السلام لإحیاء التراث،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أبی داود الطیالسی،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أبی 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سلیم أسر، دار المأمون للتراث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صادر،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الزخار بمسند البزار، لأبی بکر أحمد بن عمرو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الرحمن زین الله، مؤسسة علوم القرآن، مکتبة العلوم والحکم، بیروت، لبنان،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الأعظمی، الطبعة الأولی،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دار مکتبة الحیاة،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المسند، للشافعی،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العلمیة،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المشکل من حدیث الصحیحین، لابن الجوزی جمال الدین أبی الفرج عبد الرحمن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حسین البواب، دار الوطن، الریاض،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مصابیح الظلام فی شرح مفاتیح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العلامة المجدّد الوحید البهبهانی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 مؤسسة العلامة المجدّد الوحید البهبهانی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المصابیح، لأبی العباس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مخطوطات موقع مرکؤ الفقیه العاملی لإحیاء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المصاحف، لابن أبی داود السجستانی أبی بکر عبدالله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عبده، دار الفاروق الحدیثیة، القاهرة، مصر،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عبد السبحان واعظ، دار البشائر الإسلامیة،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مصادر الفکر العربی الإسلامی، لعبدالله الحبشی، مرکز الدراسات الیمنیة، صنعاء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للشیخ محمد بن 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مؤسسة فقه الشیعة،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لابن أبی 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اللحام، الطبعة الأولی،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دار الفکر للطباعة والنشر والتوزیع،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لعبد 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عنی بتحقیق نصوصه وتخریج أحادیثه والتعلیق علیه الشیخ المحدث حبیب الرحمن الأعظمی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 الأوسط، للطبرانی،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التحقیق بدار </w:t>
      </w:r>
    </w:p>
    <w:p>
      <w:pPr>
        <w:pStyle w:val="BookText"/>
        <w:rPr/>
      </w:pPr>
      <w:r>
        <w:rPr>
          <w:rFonts w:ascii="IRNazanin" w:hAnsi="IRNazanin" w:eastAsia="IRNazanin"/>
          <w:color w:val="111111"/>
          <w:sz w:val="28"/>
          <w:sz w:val="28"/>
          <w:szCs w:val="28"/>
          <w:rtl w:val="true"/>
          <w:lang w:bidi="fa-IR"/>
        </w:rPr>
        <w:t xml:space="preserve">الحرمین،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دار الحرمین للطباعة والنشر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الصحابة، لابن قانع أبی الحسین عبد الباقی بن قانع،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سالم المصراتی، مکتبة الغرباء الأثریة، المدینة المنورة،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الصغیر، للطبرانی،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للطبرانی،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 الطبعة الثانیة مزیدة ومنقحة، 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المفسرین ومؤلفات الزیدیة، لعادل نویهض،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خالد، موسسة نویهض الثقافیة، الطبعة الثانیة،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الوسیط، لإبراهیم مصطفی، أحمد الزیات، حامد عبد القادر، محمد النجار، تحقیق ومراجعة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اللغة العربیة، دار الدعوة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الخامسة،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لغة الفقهاء، لمحمد قلعجی، معاصر، الطبعة الثانیة،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دار النفائس للطباعة والنشر والتوزیع،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مشایخ الدقاق، محمد بن عبد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حاتم بن عارف، مکتبة الرشد، الریاض،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مقاییس اللغة، لابن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مکتبة الإعلام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معرفة السنن والآثار، للبیهقی،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کسروی </w:t>
      </w:r>
    </w:p>
    <w:p>
      <w:pPr>
        <w:pStyle w:val="BookText"/>
        <w:rPr/>
      </w:pPr>
      <w:r>
        <w:rPr>
          <w:rFonts w:ascii="IRNazanin" w:hAnsi="IRNazanin" w:eastAsia="IRNazanin"/>
          <w:color w:val="111111"/>
          <w:sz w:val="28"/>
          <w:sz w:val="28"/>
          <w:szCs w:val="28"/>
          <w:rtl w:val="true"/>
          <w:lang w:bidi="fa-IR"/>
        </w:rPr>
        <w:t>حسن،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الصحابة، لأبی نعیم الأصبهانی أحمد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بن یوسف العزازی، دار الوطن، الریاض،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السعدنی، دار الکتب العلمیة، بیروت، لبنان،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علوم الحدیث، للحاکم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إحیاء التراث العربی فی دار الآفاق الجدیدة وتصحیح السید معظم حسین، الطبعة الرابعة،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 منشورات دار الآفاق الحدیث،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المعیار الجدید ویسمی أیضاً النوازل الجدیدة الکبری، لأبی عیسی سعید المهدی الوزانی، بعنایة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عباد، وزارة الأوقاف فی المغرب،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المغنی، لابن قدامة،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الکتاب العربی للنشر والتوزیع،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التعلیق المغنی علی الدار قطنی، لأبی الطیب محمد شمس الحق العظیم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 ذیل سنن الدار قطنی،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وجماعة مؤسسة الرسالة، بیروت، لبنان،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المغنی فی الضعفاء، للذهبی،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الزهراء حازم القاضی، 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الجنة فی الإحتجاج بالسنة، لجلال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دار الکتب العلمیة، بیروت، لبنان،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مقاتل الطالبیین، لأبی الفرج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 وإشراف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المظفر، الطبعة الثانیة،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منشورات المکتبة الحیدریة </w:t>
      </w:r>
    </w:p>
    <w:p>
      <w:pPr>
        <w:pStyle w:val="BookText"/>
        <w:rPr/>
      </w:pPr>
      <w:r>
        <w:rPr>
          <w:rFonts w:ascii="IRNazanin" w:hAnsi="IRNazanin" w:eastAsia="IRNazanin"/>
          <w:color w:val="111111"/>
          <w:sz w:val="28"/>
          <w:sz w:val="28"/>
          <w:szCs w:val="28"/>
          <w:rtl w:val="true"/>
          <w:lang w:bidi="fa-IR"/>
        </w:rPr>
        <w:t>ومطبعتها،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مقدمة، ابن 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 وشرح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الرحمن صلاح بن محمد بن عویضة، الطبعة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مقدمة جامع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الأصول، لابن الأثیر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مکنون الخزائن وعیون المعادن، لموسی بن عیسی البشری الأباضی، طبع فی سلطنة 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لأبی جعفر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الطبعة الثانیة، 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المنار فی المختار من جواهر البحر الزخار، لصالح بن المهدی المقبلی،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الرسالة، بیروت، لبنان،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الإمام أحمد بن حنبل، لابن الجوزی أبی الفرج عبد الرحمان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 المحسن الترکی وعلی محمد عمر، مکتبة الخانجی، مصر،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کریم الفقی، دار ابن خلدون، الإسکندریة،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المناهی، لمحمد بن منصور المرادی، مخطوط، نقل عنه المحطوری فی جامع الأقوال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المنتخب والفنون، للإمام الهادی یحیی بن الحسین الرسی، دار الحکمة الیمانیة، الطبعة الأولی،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المنتظم فی تاریخ الملوک والأمم، لابن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دراسة </w:t>
      </w:r>
    </w:p>
    <w:p>
      <w:pPr>
        <w:pStyle w:val="BookText"/>
        <w:rPr/>
      </w:pPr>
      <w:r>
        <w:rPr>
          <w:rFonts w:ascii="IRNazanin" w:hAnsi="IRNazanin" w:eastAsia="IRNazanin"/>
          <w:color w:val="111111"/>
          <w:sz w:val="28"/>
          <w:sz w:val="28"/>
          <w:szCs w:val="28"/>
          <w:rtl w:val="true"/>
          <w:lang w:bidi="fa-IR"/>
        </w:rPr>
        <w:t>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القادر عطا ومصطفی عبد القادر عطا، راجعه وصححه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زرزور، الطبعة الأولی،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المنتقی، لابن الجارود،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فهرسة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عمر البارودی، الطبعة الأولی،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دار الجنان للطباعة والنشر والتوزیع، بیروت،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الکتب الثقافیة،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المطلب فی تحقیق المطلب، للعلّامة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قسم الفقه فی مجمع البحوث الإسلامیة، مؤسسة الطبع والنشر فی الآستانة الرضویة المقدسة، الطبعة الأولی،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مشهد،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السنّة، لابن تیمیة أحمد بن عبد الحلیم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رشاد سالم، جامعة محمد بن سعود،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المنهاج شرح النووی علی مسلم، للنووی أبی زکریا یحیی بن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العربی، بیروت، لبنان،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المنهج الأقوم فی الرفع والضمّ، لمجد الدین المؤیدی، دار الحکمة الیمانیة، صنعاء، الیمن، الطبعة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 الطالبین وبلاغ الراغبین، لخمیس بن سعید بن علی بن مسعود الشقصی،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أحمد بن سلیمان الحارثی، سلطنة عمان، وزارة التراث والثقافة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مواهب الجلیل، للحطّاب الرعینی،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ضبطه وخرج آیاته وأحادیثه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زکریا عمیرات، الطبعة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موسوعة أقوال الإمام أحمد فی رجال الحدیث وعلله، جمع وترتیب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أبوالمحاطی النوری، أحمد عبد الرزاق عبد، محمود محمد خلیل، عالم الکتب، 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الموطا المطبوع مع تنویر الحوالک، التنویر لجلال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العزیز الخالدی، دار الکتب العلمیة، بیروت، لبنان،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الموطأ، للمالک،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دار إحیاء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فی نقد الرجال، للذهبی،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الطبعة الأولی،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 دار المعرفة للطباعة والنشر،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الکبری الشعرانیة، لعبد الوهاب الشعرانی،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لبنان،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للسید محمد حسین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النشر الإسلامی التابعة لجماعة المدرسین، قم،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النظر فی توضیح نخبة الفکر فی مصطلح أهل الأثر، لابن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ضیف الله الرحیلی، مطبعة سفیر، ریاض،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عتر، مطبعة الصباح، دمشق،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 والاجتهاد، للسید عبد الحسین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مجتبی، الطبعة الأولی،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أبو مجتبی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نصب الرایة، للزیلعی،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اعتنی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أیمن صالح شعبان، </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دار الحدیث، القاهرة،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نصرة الفقیه السالک علی إنکار مشهوریة السدل فی مذهب مالک، لمحمد بن یوسف الشهیر الکافی التونسی أحد مدرسی الحرم النبوی، حققه وصححه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محمود ولد محمد الأمین،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نصرة القبض والرد علی من انکر مشروعیته فی صلاتی النفل و الفرض لمحمد بن أحمد المسناوی المالکی ت </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ابن حزم الطبعة الاولی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الاثمد فی سنة وضع الید علی الید فی الصلاة لاحمد بن مصطفی العلاوی المستغانمی الطبعة الثانیة المطبعة العلاویة بمستغانم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مثالب النواصب فی نقض بعض المثالب الروافض، لنصیر الدین عبد الجلیل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سنة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جلال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الأرموی، منشورات انجمن آثار ملی،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 العبادات، لجعفر بن أحمد بن عبد السلام الابناوی السناغی،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مطبوع فی الیمن،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النکت علی مقدمة ابن الصلاح لبدر الدین أبی عبدالله بن بهادر الزرکشی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ودراسة زین العابدین بن محمد اضواء السلف دار الکتب المصریة الطبعة الاولی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النهایة فی غریب الحدیث والأثر، لابن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الزاوی، محمود محمد الطناحی، مؤسسة إسماعیلیان، قم، إیران،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الإرب فی فنون الأدب، لشهاب الدین أحمد بن عبد الوهاب النویری،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وزارة الثقافة والإرشاد القومی المؤسسة المصریة العامة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العدل فی أدلة السدل، لمحمد بن عابد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هناک مخطوطة فی مرکز البحث العلمی وإحیاء التراث الإسلامی مکة المکرمة، السعودیة، الرقم الخاص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مالکی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المطلب فی درایة المذهب، لإمام الحرمین أبی المعالی الجوینی،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 العظیم محمود الدیب، دار المنهاج، جدة، السعودیة،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مجموع ما اختاره الشریف الرضی من کلام أمیرالمؤمنین علیه السلام ، ضبط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صبحی الصالح، بیروت، لبنان،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نیل الأوطار من أحادیث سید الأخیار، للشوکانی،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 دار الجیل،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الهدایة، للشیخ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الهادی علیه السلام ، 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مؤسسة الإمام الهادی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الهدایة فی شرح بدایة المبتدی، لبرهان الدین المرغینانی أبی الحسن علی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طلال یوسف، دار إحیاء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هدایة الحیاری، لابن قیم الجوزیة،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أحمد الحاج، 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الشامیة، جدّة السعودیة،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هدایة الراغبین إلی مذهب العترة الطاهرین، للهادی بن إبراهیم بن </w:t>
      </w:r>
    </w:p>
    <w:p>
      <w:pPr>
        <w:pStyle w:val="BookText"/>
        <w:rPr/>
      </w:pPr>
      <w:r>
        <w:rPr>
          <w:rFonts w:ascii="IRNazanin" w:hAnsi="IRNazanin" w:eastAsia="IRNazanin"/>
          <w:color w:val="111111"/>
          <w:sz w:val="28"/>
          <w:sz w:val="28"/>
          <w:szCs w:val="28"/>
          <w:rtl w:val="true"/>
          <w:lang w:bidi="fa-IR"/>
        </w:rPr>
        <w:t xml:space="preserve">علی الوزیر،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أهل البیت علیهم السلام للدراسات الإسلامیة،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هیئة الناسک فی أن القبض فی الصلاة هو مذهب الإمام مالک لمحمد المکی بن عزوز طبع بمطبعة روشن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تناقضات الألبانی الواضحات، لحسن بن علی السقاف، دار الإمام النووی، عمان، الأردن،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للحر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الطبعة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قم،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الوصول إلی الاصول لاحمد بن علی بن برهان البغدادی </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الدکتور علی أبو زنید مکتبة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وضوء النبی صلی الله علیه و آله و سلم، لمؤلف هذا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وفیات الأعیان، لابن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عباس، دار الثقافة، لبنان</w:t>
      </w:r>
      <w:r>
        <w:rPr>
          <w:rFonts w:eastAsia="IRNazanin" w:cs="IRNazanin"/>
          <w:color w:val="111111"/>
          <w:sz w:val="28"/>
          <w:szCs w:val="28"/>
          <w:rtl w:val="true"/>
          <w:lang w:bidi="fa-IR"/>
        </w:rPr>
        <w:t xml:space="preserve">. </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5" w:name="pg14512_198686"/>
      <w:bookmarkStart w:id="496" w:name="pg14512_198686"/>
      <w:bookmarkEnd w:id="496"/>
    </w:p>
    <w:p>
      <w:pPr>
        <w:pStyle w:val="Heading2"/>
        <w:numPr>
          <w:ilvl w:val="1"/>
          <w:numId w:val="1"/>
        </w:numPr>
        <w:rPr/>
      </w:pPr>
      <w:bookmarkStart w:id="497" w:name="pg14512_198686"/>
      <w:bookmarkStart w:id="498" w:name="__RefHeading___Toc1549081_996550957"/>
      <w:bookmarkStart w:id="499" w:name="_Toc177"/>
      <w:bookmarkEnd w:id="497"/>
      <w:bookmarkEnd w:id="498"/>
      <w:r>
        <w:rPr>
          <w:rtl w:val="true"/>
        </w:rPr>
        <w:t>الفهرس</w:t>
      </w:r>
      <w:bookmarkEnd w:id="499"/>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ضرورة دراسة المسائل الخلافیة علمیاً لا طائفیاً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التعنت والجهل فی ترسیخ الأحکام الفقهیة الخلافیة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حوار هادف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تمهید</w:t>
      </w:r>
    </w:p>
    <w:p>
      <w:pPr>
        <w:pStyle w:val="BookText"/>
        <w:rPr/>
      </w:pPr>
      <w:r>
        <w:rPr>
          <w:rFonts w:ascii="IRNazanin" w:hAnsi="IRNazanin" w:eastAsia="IRNazanin"/>
          <w:color w:val="111111"/>
          <w:sz w:val="28"/>
          <w:sz w:val="28"/>
          <w:szCs w:val="28"/>
          <w:rtl w:val="true"/>
          <w:lang w:bidi="fa-IR"/>
        </w:rPr>
        <w:t xml:space="preserve">أسماء الصحابة الذین أقروا بوجود احداثات بعد رسول الله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أبی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عِمرَان بن حُصَین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مُطرف بن عبدالله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أبوموسی الأشعری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 بن مالک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أبوالدرداء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عویمر 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الزبیر بن العوّام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حُذَیفة بن الیمان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عمرو بن العاص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أبوسعید الخدری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عبدالله الأنصاری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مصطلحات البحث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معنی التکفیر لغةً و اصطلاحاً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التَکَتُّف فی اللغة والاصطلاح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القبض والإرسال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القبض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الروایات والآثار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مناقشة روایة سهل بن سعد الساعدی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إشکالات مثیرة فی حدیث سهل بن سعد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روایة أبی حمید الساعدی دعوة للتشکیک فی خبر سهل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مَن هم الآمرون بالقبض؟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وقفة مع دلالة الخبر ومغزاه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صلاة التراویح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المسح علی الخُفَّین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بعد 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تحدیث الناس بما یخالف رأی الخلیفة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الاستئذان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التقیة عند الصحابة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مناقشة روایة وائل بن حجر الحضرمی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روایات وائل فی الکتب الحدیثیة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المناقشة التفصیلیة لأسانید وائل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عبدالجبار بن وائل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علقمة، عن أبیه وائل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عاصم بن کلیب، عن أبیه، عن وائل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الطریق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الیحْصُبی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الدلالة </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مناقشة روایة عبدالله بن مسعود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مناقشة أسانید هذا الخبر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ما روی عن جابر بن عبدالله الأنصاری فی القبض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مناقشة روایة علی بن أبی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أحدهما عن أبی جحیفة عن علی علیه السلام </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السنّة وضع الیمنی علی الشمال تحت السرّة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اقوال رسول الله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شعاریة القبض عندهم ثم توظیف الأخبار له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شبهة ضد الزیدیة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والطریق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جریر الضبّی عن الإمام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مناقشة روایة هلب الطائی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وقفة مع الترمذی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مناقشة روایة أبی هریرة الدوسی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وقفه عند عطاء و ما رواه عن أبی هریرة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الدلالة </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مناقشة روایة ابن عباس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عمرو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الحارث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طاوس عن ابن عباس </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مناقشة روایة ابن عمر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مناقشة روایة یعلی بن مرّة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مناقشة روایة أبی الدرداء </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مناقشة روایة عائشة </w:t>
      </w:r>
      <w:r>
        <w:rPr>
          <w:rFonts w:eastAsia="IRNazanin" w:cs="IRNazanin"/>
          <w:color w:val="111111"/>
          <w:sz w:val="28"/>
          <w:szCs w:val="28"/>
          <w:lang w:bidi="fa-IR"/>
        </w:rPr>
        <w:t>353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رواه طاوس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مناقشة روایة الحارث بن غطیف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مناقشة روایة شدّاد بن شرحبیل </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رووه فی تفسیر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 لِرَبِّکَ وَانْحَرْ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363</w:t>
      </w:r>
    </w:p>
    <w:p>
      <w:pPr>
        <w:pStyle w:val="BookText"/>
        <w:rPr/>
      </w:pPr>
      <w:r>
        <w:rPr>
          <w:rFonts w:ascii="Amiri" w:hAnsi="Amiri" w:eastAsia="Amiri" w:cs="Amiri"/>
          <w:color w:val="111111"/>
          <w:sz w:val="28"/>
          <w:sz w:val="28"/>
          <w:szCs w:val="28"/>
          <w:rtl w:val="true"/>
          <w:lang w:bidi="ar-SA"/>
        </w:rPr>
        <w:t xml:space="preserve">المناقشة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دعوی عدم وجود دلیل علی استحباب الإرسال </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الوجوه الاستحسانیة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استغلال مفهومی الخضوع و الخشوع لترسیخ فکرة القبض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تضادّ الآراء بین وضعها تحت السرة أو فوقها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خلاصة واستنتاج </w:t>
      </w:r>
      <w:r>
        <w:rPr>
          <w:rFonts w:eastAsia="Amiri" w:cs="Amiri" w:ascii="Amiri" w:hAnsi="Amiri"/>
          <w:color w:val="111111"/>
          <w:sz w:val="28"/>
          <w:szCs w:val="28"/>
          <w:lang w:bidi="ar-SA"/>
        </w:rPr>
        <w:t>429</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الأدلة الخمسة علی مشروعیة الإرسال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روایات الصحابة الدالة علی مشروعیة الإرسال </w:t>
      </w:r>
      <w:r>
        <w:rPr>
          <w:rFonts w:eastAsia="IRNazanin" w:cs="IRNazanin"/>
          <w:color w:val="111111"/>
          <w:sz w:val="28"/>
          <w:szCs w:val="28"/>
          <w:lang w:bidi="fa-IR"/>
        </w:rPr>
        <w:t>461</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أبی حمید الساعدی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رجب وتصحیحه لطرق حدیث أبی حمید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توضیح العینی وابن حجر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الحدیث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روایة أبی حمید فی سنن أبی داود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ابن قَیم و ردّه الشبهات الواردة علی خبر أبی حمید </w:t>
      </w:r>
      <w:r>
        <w:rPr>
          <w:rFonts w:eastAsia="IRNazanin" w:cs="IRNazanin"/>
          <w:color w:val="111111"/>
          <w:sz w:val="28"/>
          <w:szCs w:val="28"/>
          <w:lang w:bidi="fa-IR"/>
        </w:rPr>
        <w:t>472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ابن القیم علی اشکالات ابن القطان</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سهل بن سعد الساعدی </w:t>
      </w:r>
      <w:r>
        <w:rPr>
          <w:rFonts w:eastAsia="IRNazanin" w:cs="IRNazanin"/>
          <w:color w:val="111111"/>
          <w:sz w:val="28"/>
          <w:szCs w:val="28"/>
          <w:lang w:bidi="fa-IR"/>
        </w:rPr>
        <w:t>485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المسیء صلاته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أبوهریرة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رفاعة بن رافع </w:t>
      </w:r>
      <w:r>
        <w:rPr>
          <w:rFonts w:eastAsia="IRNazanin" w:cs="IRNazanin"/>
          <w:color w:val="111111"/>
          <w:sz w:val="28"/>
          <w:szCs w:val="28"/>
          <w:lang w:bidi="fa-IR"/>
        </w:rPr>
        <w:t>488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مسعود الانصاری </w:t>
      </w:r>
      <w:r>
        <w:rPr>
          <w:rFonts w:eastAsia="IRNazanin" w:cs="IRNazanin"/>
          <w:color w:val="111111"/>
          <w:sz w:val="28"/>
          <w:szCs w:val="28"/>
          <w:lang w:bidi="fa-IR"/>
        </w:rPr>
        <w:t>493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استمرار مشروعیة الإرسال فی أقوال بعض التابعین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w:t>
      </w:r>
      <w:r>
        <w:rPr>
          <w:rFonts w:eastAsia="IRNazanin" w:cs="IRNazanin"/>
          <w:color w:val="111111"/>
          <w:sz w:val="28"/>
          <w:szCs w:val="28"/>
          <w:lang w:bidi="fa-IR"/>
        </w:rPr>
        <w:t>501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المسیب </w:t>
      </w:r>
      <w:r>
        <w:rPr>
          <w:rFonts w:eastAsia="IRNazanin" w:cs="IRNazanin"/>
          <w:color w:val="111111"/>
          <w:sz w:val="28"/>
          <w:szCs w:val="28"/>
          <w:lang w:bidi="fa-IR"/>
        </w:rPr>
        <w:t>501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الزبیر </w:t>
      </w:r>
      <w:r>
        <w:rPr>
          <w:rFonts w:eastAsia="IRNazanin" w:cs="IRNazanin"/>
          <w:color w:val="111111"/>
          <w:sz w:val="28"/>
          <w:szCs w:val="28"/>
          <w:lang w:bidi="fa-IR"/>
        </w:rPr>
        <w:t>503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أبوأُمامة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أسعد بن سهل بن حنیف</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المکرمة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عطاء بن أبی ریاح </w:t>
      </w:r>
      <w:r>
        <w:rPr>
          <w:rFonts w:eastAsia="IRNazanin" w:cs="IRNazanin"/>
          <w:color w:val="111111"/>
          <w:sz w:val="28"/>
          <w:szCs w:val="28"/>
          <w:lang w:bidi="fa-IR"/>
        </w:rPr>
        <w:t>509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جریج </w:t>
      </w:r>
      <w:r>
        <w:rPr>
          <w:rFonts w:eastAsia="IRNazanin" w:cs="IRNazanin"/>
          <w:color w:val="111111"/>
          <w:sz w:val="28"/>
          <w:szCs w:val="28"/>
          <w:lang w:bidi="fa-IR"/>
        </w:rPr>
        <w:t>509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مجاهد بن جبر </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511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البصری </w:t>
      </w:r>
      <w:r>
        <w:rPr>
          <w:rFonts w:eastAsia="IRNazanin" w:cs="IRNazanin"/>
          <w:color w:val="111111"/>
          <w:sz w:val="28"/>
          <w:szCs w:val="28"/>
          <w:lang w:bidi="fa-IR"/>
        </w:rPr>
        <w:t>511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سیرین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lang w:bidi="fa-IR"/>
        </w:rPr>
        <w:t>513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إبراهیم النخعی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اللیث بن سعد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الأوزاعی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أهل المدینة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أهل البیت علیهم السلام علی ذلک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الإمامیة و روایاتهم فی ذلک </w:t>
      </w:r>
      <w:r>
        <w:rPr>
          <w:rFonts w:eastAsia="IRNazanin" w:cs="IRNazanin"/>
          <w:color w:val="111111"/>
          <w:sz w:val="28"/>
          <w:szCs w:val="28"/>
          <w:lang w:bidi="fa-IR"/>
        </w:rPr>
        <w:t>538</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الزیدیة و أقوال علمائهم فی السدل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الإسماعیلیة علی الإرسال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 مذاهب إسلامیة أُخری بالإرسال </w:t>
      </w:r>
      <w:r>
        <w:rPr>
          <w:rFonts w:eastAsia="IRNazanin" w:cs="IRNazanin"/>
          <w:color w:val="111111"/>
          <w:sz w:val="28"/>
          <w:szCs w:val="28"/>
          <w:lang w:bidi="fa-IR"/>
        </w:rPr>
        <w:t>559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موقف الإباضیة </w:t>
      </w:r>
      <w:r>
        <w:rPr>
          <w:rFonts w:eastAsia="IRNazanin" w:cs="IRNazanin"/>
          <w:color w:val="111111"/>
          <w:sz w:val="28"/>
          <w:szCs w:val="28"/>
          <w:lang w:bidi="fa-IR"/>
        </w:rPr>
        <w:t>559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موقف المالکیة </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 xml:space="preserve">دفعُ اعتراضٍ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وجوه مخترعة </w:t>
      </w:r>
      <w:r>
        <w:rPr>
          <w:rFonts w:eastAsia="Amiri" w:cs="Amiri" w:ascii="Amiri" w:hAnsi="Amiri"/>
          <w:color w:val="111111"/>
          <w:sz w:val="28"/>
          <w:szCs w:val="28"/>
          <w:lang w:bidi="ar-SA"/>
        </w:rPr>
        <w:t>574</w:t>
      </w:r>
    </w:p>
    <w:p>
      <w:pPr>
        <w:pStyle w:val="BookText"/>
        <w:rPr/>
      </w:pPr>
      <w:r>
        <w:rPr>
          <w:rFonts w:ascii="IRNazanin" w:hAnsi="IRNazanin" w:eastAsia="IRNazanin"/>
          <w:color w:val="111111"/>
          <w:sz w:val="28"/>
          <w:sz w:val="28"/>
          <w:szCs w:val="28"/>
          <w:rtl w:val="true"/>
          <w:lang w:bidi="fa-IR"/>
        </w:rPr>
        <w:t xml:space="preserve">اقوال واحتمالات فی تضعیف نسبة الإرسال إلی مالک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تنویهٌ وتنبیه </w:t>
      </w:r>
      <w:r>
        <w:rPr>
          <w:rFonts w:eastAsia="IRNazanin" w:cs="IRNazanin"/>
          <w:color w:val="111111"/>
          <w:sz w:val="28"/>
          <w:szCs w:val="28"/>
          <w:lang w:bidi="fa-IR"/>
        </w:rPr>
        <w:t>580</w:t>
      </w:r>
    </w:p>
    <w:p>
      <w:pPr>
        <w:pStyle w:val="BookText"/>
        <w:rPr/>
      </w:pP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الملحق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الملحق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فهرس المصادر </w:t>
      </w:r>
      <w:r>
        <w:rPr>
          <w:rFonts w:eastAsia="IRNazanin" w:cs="IRNazanin"/>
          <w:color w:val="111111"/>
          <w:sz w:val="28"/>
          <w:szCs w:val="28"/>
          <w:lang w:bidi="fa-IR"/>
        </w:rPr>
        <w:t>631</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الأذان، باب الأذان للمسافر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الأدب، باب رحمة الناس والبهائم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التمنّی، باب ما جاء فی إجازة الخبر الواحد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30549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بین الصحیحین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1640</w:t>
      </w:r>
      <w:r>
        <w:rPr>
          <w:rFonts w:ascii="IRNazanin" w:hAnsi="IRNazanin" w:eastAsia="IRNazanin"/>
          <w:b w:val="false"/>
          <w:b w:val="false"/>
          <w:bCs w:val="false"/>
          <w:i w:val="false"/>
          <w:i w:val="false"/>
          <w:iCs w:val="false"/>
          <w:color w:val="333333"/>
          <w:sz w:val="20"/>
          <w:sz w:val="20"/>
          <w:szCs w:val="20"/>
          <w:rtl w:val="true"/>
        </w:rPr>
        <w:t xml:space="preserve">، إفراد مسلم، وانظر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استحباب رمی الجمرة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وسنن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المناسک، باب فی رمی الجمار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مناسککم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ایماننا بعدم امکان رفع الاختلاف برُمَّته فی أُمّة النبی محمّد لأنه موجود لا محالة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المشهوران فی العرف بالتکتّف والإسبال أو ما یشابهها من مصطلحات راجع الصفحات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الشذی شرح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ابن عابدین فی الحاشیة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الایات البینات لنعمان بن محمود الالوسی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حواشی الشیروانی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تاریخ الاسلام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المحتار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عابدین فی حاشیته علی البحر الرائق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العهود المحمدیة لعبد الوهاب الشعرانی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الانتقاء فی فضائل الثلاثة الائمة الفقهاء ، 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إیقاظ همم اولی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عبد البر فی الجامع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عبد البر فی الجامع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الألبانی مهمشاً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الموقعین لابن القیم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فی الاحتجاج بالشافعی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الحلیة لأبی نعیم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الانتقاء فی فضائل الثلاثة الفقهاء لإبن عبدالبر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أبی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الموقعین لابن القیم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الفتاوی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الموقعین لابن القیم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أبی داود فی مسائل الإمام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اضواء البیان للشنقیطی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عبد البر فی الجامع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لابن القیم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الخطبة 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یذکرها کلّها،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الحدیث،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سُلَیم بن قیس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باب علّة الفرق بین أحادیث الشیعة وأحادیث مخالفیهم، والنصّ عنه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نفسها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صلاة النبی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الایات المتقدمة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صلاة النبی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هی 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سبحانه فَماذا بَعْدَ الْحَقِّ إِلَّا 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فی جامع بیان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الانتقاء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کشف المغطا فی فضل الموطا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للحافظ ابن عساکر، وتذکرة الحفاظ للذهبی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صلاة النبی للالبانی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وانظر تذکرة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للأردبیلی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کثیر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والاختلاف المقصود فی الآیة هو فی الإیمان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الکلام ماخوذ من تتمة الایة فَإِنْ تَنَازَعْتُمْ فِی شَی‌ءٍ فَرُدُّوهُ إِلَی اللهِ وَالرَّسُولِ والموضّح فی 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 وَلَوْ رَدُّوهُ إِلَی الرَّسُولِ وَإِلَیٰ أُولِی الْأَمْرِ مِنْهُمْ لَعَلِمَهُ الَّذِینَ یسْتَنبِطُونَهُ مِنْهُمْ وَلَوْلَا فَضْلُ اللَّهِ عَلَیکُمْ وَرَحْمَتُهُ لَاتَّبَعْتُمُ الشَّیطَانَ إِلَّا قَلِیلًا ومعناه، انه لیس کما قاله المفسرون من ان المراد منه التنازع بین الرعیة مع اولی الامر، بل هو خطاب للذین آمنو ان یتبعوا الثقلین، إذا اشتبه علیهم حکم الله وتنازعو فیه، اعنی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والعترة کما جاء فی الحدیث</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184/212</w:t>
      </w:r>
      <w:r>
        <w:rPr>
          <w:rFonts w:ascii="IRNazanin" w:hAnsi="IRNazanin" w:eastAsia="IRNazanin"/>
          <w:b w:val="false"/>
          <w:b w:val="false"/>
          <w:bCs w:val="false"/>
          <w:i w:val="false"/>
          <w:i w:val="false"/>
          <w:iCs w:val="false"/>
          <w:color w:val="333333"/>
          <w:sz w:val="20"/>
          <w:sz w:val="20"/>
          <w:szCs w:val="20"/>
          <w:rtl w:val="true"/>
        </w:rPr>
        <w:t xml:space="preserve">، وانظر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والبرهان فی تفسیر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والموثرفی تغییر احکام کثیرة کرضاع الکبیر والطلاق ثلاثاً وأمثالها التی تسمی اجتهاداً مثلاً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متواتر وقد صححه الالبانی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راداً کلام من ضعفه امثال الدکتور السالوس الذی رجّح وجود کلمة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الخبر فمما 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فلقیت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الاساتذة والدکاترة الطیبین، فأهدی إلی أحدهم رسالة له مطبوعة فی تضعیف هذا الحدیث، فلما قرأتها تبین لی أنه حدیث عهده بهذه الصناعة</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ذلک فی الصفحات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مختصرة فی السدل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إبرام النقض لما قیل من أرجحیة القبض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حکم سدل الیدین فی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الأقوم فی الرفع والضمّ للمؤیدی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اهتدیت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 فی الضمّ والإرسال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رسائل فی الصلاة لابن باز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وفتاوی فی الحرم المکی لمحمّد بن صالح العثیمین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عثیمین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فتاوی نور علی الدرب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حکم تخییر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أن یضع الیمنی علی الیسری بعد القیام من الرکوع وبین أن یرسلهما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القول بالتخییر حکم، والحکم لایجوز الا بدلیل، والإمام أحمد لا یمکن أن یحکم بالتخییر إلا وعنده دلیل فی ذلک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معروف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الکشف عن الجبهة فی السجود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الکبری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الفتاوی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الارشاد للدیلمی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الذکر بعد الصلاة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الذکر بعد الصلاة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الذکر بعد الصلاة شرح مسلم للنووی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رسالة السید 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فقهاء ومراجع الإمامیة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السفیر السعودی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کان امر الحج فی هذه السنین بید جلالة الملک ارسلت حدیثاً طویلاً فی صفة حج رسول الله رواها مسلم فی صحیحه و أبوداود فی سننه ویستفاد منه أکثر أحکام الحج ان لم یکن کلها لترسله إلی جلالة الملک هدیة منی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قصة التقریب للسید هادی خسروشاهی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جاءَکُمْ فاسِقٌ بِنَبَإٍ فَتَبَینُوا وأمثاله من آیات التفاضل فی العلم والجهاد والتقوی و</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لانا نری الاختلاف واضحا فی توثیق أو تجریح الراوی الواحد بل جرحهم لأئمّة المذاهب الأربعة طبقاً لاصولهم المذهبیة لا القرآنیة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الدیات الباب الثانی تفصیل دیات الشجاج والجراح</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أهل العلم والفتوی من أصحاب رسول الله صلی الله علیه و آله و سلم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الرقاق باب فی الحوض وانظر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روایتین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وَقَلیلٌ مِنْ عِبادِی الشَّکُورُ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أصناف القضاة ووجوه الحکم ، والکافی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218/513</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247/108</w:t>
      </w:r>
      <w:r>
        <w:rPr>
          <w:rFonts w:ascii="IRNazanin" w:hAnsi="IRNazanin" w:eastAsia="IRNazanin"/>
          <w:b w:val="false"/>
          <w:b w:val="false"/>
          <w:bCs w:val="false"/>
          <w:i w:val="false"/>
          <w:i w:val="false"/>
          <w:iCs w:val="false"/>
          <w:color w:val="333333"/>
          <w:sz w:val="20"/>
          <w:sz w:val="20"/>
          <w:szCs w:val="20"/>
          <w:rtl w:val="true"/>
        </w:rPr>
        <w:t xml:space="preserve">، وعنها فی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217/512</w:t>
      </w:r>
      <w:r>
        <w:rPr>
          <w:rFonts w:ascii="IRNazanin" w:hAnsi="IRNazanin" w:eastAsia="IRNazanin"/>
          <w:b w:val="false"/>
          <w:b w:val="false"/>
          <w:bCs w:val="false"/>
          <w:i w:val="false"/>
          <w:i w:val="false"/>
          <w:iCs w:val="false"/>
          <w:color w:val="333333"/>
          <w:sz w:val="20"/>
          <w:sz w:val="20"/>
          <w:szCs w:val="20"/>
          <w:rtl w:val="true"/>
        </w:rPr>
        <w:t xml:space="preserve">، وعنها فی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بلاغات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من دعائه علیه السلام یوم الأضحی ویوم الجمعة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الخبر الاتی بعد 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ابطالاً لأمره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فدک مشهورة لا حاجة لبیانها، وللأعلام فیها رسائل وکتب کثیرة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للشیخ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لتعرف حقیقة الأمر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کأنّهم غصبوها وأدخلوها فی المسجد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کقضاء عمر بالعَوْل والتعصیب فی الإرث و</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کمن طلّق زوجته بغیر شهود وعلی غیر طُهر، وقد یکون فیه إشارة إلی قوله بعد بیعته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کلّ قطیعةٍ أقْطعها عثمان، وکلّ مال أعطاه من مال الله، فهو مردود فی بیت المال، فإنّ الحقّ القدیم لا یبطِله شی، ولو وَجدتُّه قد تزوّج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 وانظر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وشرح النهج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عمر رفع الجزیة عنهم، فهم لیسوا بأهل ذمّة، فیحلّ سبی ذراریهم، قال البغوی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 عمر بن الخطّاب رام نصاری العرب علی الجزیة،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عرب لا نؤدّی ما یؤدّی العجم، ولکن خذ منّا کما یأخذ بعضکم من بعض، بعنوان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فرضُ الله علی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فزد ما شئت بهذا الاسم لا باسم الجزیة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فراضاهم علی أن ضعّف علیهم الصدقة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ذهب إلیه عمر من وضعه الخراج علی أرباب الزراعة والصناعة والتجارة لأهل العلم والولاة والجند، بمنزلة الزکاة المفروضة، ودوّن دواوین فیها أسماء هؤلاء وأسماء هؤلاء</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هذا الأمر 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الشریف المرتضی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کان هذا إشارة إلی ما ذهب إلیه عمر من منع غیر القرشی الزواجَ من القرشیة، ومنعه العجمَ من التزوّج بالعربیات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منع عمر أهل البیت خُمْسَهم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أخرجتُ منه ما زاده عمر علیه غصباً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ما نزل به جبرئیل من الله تعالی بسدّ الأبواب إلّا باب علی علیه السلام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أجازه عمر فی المسح علی الخفّین، ومخالفة عائشة وابن عبّاس وعلی وغیرهم له فی هذا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متعة النساء ومتعة الحجّ</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کبّر النبی فی روایة حذیفة وزید بن أرقم وغیرهما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لکونهم قد أکّدوا علی إخفاتها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المراد إشارة إلی الصحابة المخالفین الذین أُخرجوا من المسجد فی حیث إنّهم کانوا مقرّبین عند رسول الله صلی الله علیه و آله و سلم ، وإنّه یخرج من أخرجه رسول الله صلی الله علیه و آله و سلم ، کالحکم بن العاص وغیرهم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مرّت علیک الاجتهادات المخالفة للقرآن وما قالوه فی الطلاق ثلاثاً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أجناسها التسعة، 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الدنانیر والدراهم والحنطة والشعیر والتمر والزبیب والإبل والغنم والبقر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وذلک لمخالفتهم هذه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وضّحنا حکم الوضوء منه 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وضوء النبی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الذین أجلاهم عمر عن مواطنهم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سلیم فی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وانظر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ذکر بعضه وهو أیضاً فی احتجاج الطبرسی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طریق آخر مختصراً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وجلسة الاستراحة هی الجلوس مطمئنا بعد السجدة الثانیة فی الاولی والثالثة من الرکعات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سهل بن سعد الساعدی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کانوا یُؤمَرُون بوضع الیمنی علی الیسری فی الصلاة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الله بن الشخیر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للإمام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صحیح إبن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إبن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296/917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التسلیم؛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صفة الصلاة والتکبیر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وقوع التصحیف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أنه برید بالموحدة کما فی تهذیب الکمال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الحدیث الثالث من الدلیل الاول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المکث بین السجدتَین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نفسه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سیأتی نصه فی الدلیل الاول علی الارسال فی الصفحات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تضییع الصلاة عن وقتها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تضییع الصلاة عن وقتها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فی تضییع الصلاة عن وقتها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تضییع الصلاة عن وقتها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 لابن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مواقیت الصلاة، باب وقت الظهر عند الزوال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مواقیت الصلاة، باب وقت الظهر عند الزوال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أعرف شیئاً مما کان علی عهد النبی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سیأتی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 أبی موسی الآنف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نسیناها أو ترکناها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وفی روضة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 ،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غُیر منها شیءٌ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غُیرتِ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شاهدناه صریحاً فی قول الناس للإمام الحسن بن علی لمّا أخبرهم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صلاة فی شهر رمضان فی المساجد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صاحوا وا عمراه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عمراه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أمیرالمؤمنین علی للحسن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455/4347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النافلة أو الدعاء</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کتابنا </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وضوء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انموذج للاختلاف الفقهی والسیاسی بعد رسول الله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443/27540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تفسیر قوله تعالی فی سورة الأنفال 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الکبری للبیهقی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للحر العاملی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91/149</w:t>
      </w:r>
      <w:r>
        <w:rPr>
          <w:rFonts w:ascii="IRNazanin" w:hAnsi="IRNazanin" w:eastAsia="IRNazanin"/>
          <w:b w:val="false"/>
          <w:b w:val="false"/>
          <w:bCs w:val="false"/>
          <w:i w:val="false"/>
          <w:i w:val="false"/>
          <w:iCs w:val="false"/>
          <w:color w:val="333333"/>
          <w:sz w:val="20"/>
          <w:sz w:val="20"/>
          <w:szCs w:val="20"/>
          <w:rtl w:val="true"/>
        </w:rPr>
        <w:t xml:space="preserve">، شرح النووی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1336/4029</w:t>
      </w:r>
      <w:r>
        <w:rPr>
          <w:rFonts w:ascii="IRNazanin" w:hAnsi="IRNazanin" w:eastAsia="IRNazanin"/>
          <w:b w:val="false"/>
          <w:b w:val="false"/>
          <w:bCs w:val="false"/>
          <w:i w:val="false"/>
          <w:i w:val="false"/>
          <w:iCs w:val="false"/>
          <w:color w:val="333333"/>
          <w:sz w:val="20"/>
          <w:sz w:val="20"/>
          <w:szCs w:val="20"/>
          <w:rtl w:val="true"/>
        </w:rPr>
        <w:t>، والنصّ عن الأخیر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والرقائق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والآیة فی 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ومقدمة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سورة النصر،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وقد أثبتنا فی موسوعتنا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الأذان بین الأصالة والتحریف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تحریفهم النداء بالصلاة أیضاً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للشافعی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المالک بتبویب التمهید لابن عبد البر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التمهید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المالک بتبویب التمهید لابن عبد البر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التمهید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الإقامة للصلاة إحدی معانی التثویب کما ذکرناه 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خیر من النوم، شرعة أم 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الآخر یوکد بان الابتداع فی تاخیر الصلاة بدء فی عهد عثمان ثم استمر عند من جاء من بعده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الروایات الانفة اخذناها 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المالک بتبویب التمهید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عبد البر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التمهید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المالک بتبویب التمهید لابن عبدالبر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والرقائق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وفضله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الصلاة لابن باز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کما فی رسالة فی مشروعیة السدل فی الفرض، لمختار بن احمیمیدات الداودی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اللجنة الدائمة للبحوث العلمیة والإفتاء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اللجنة الدائمة للبحوث العلمیة والإفتاء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سنناقشها بعد الانتهاء من مناقشة الأخبار الواردة علی الإستحباب فی الوجوه الاستحسانیة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للشیخ الصدوق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وعنه فی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الحدیث الانف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الباقر علیه السلام لسلمة بن کهیل والحکم بن عتیبة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شَرِّقا وغَرِّبا، لن تَجِدا علماً صحیحاً إلّا شیئاً یخرج مِن عندنا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والمحیط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وسیأتی بعد قلیل توضیح لما فی حدیث أبی معشر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کتف</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المعاجم العربیة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للحربی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النهایة الأثیریة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الهادی إلی طریق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الکرکی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 الأُصولیة والعربیة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بدائع الفوائد لابن قیم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الاثار للشیبانی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صنعاء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التبابعة اسم ملوک الیمن، فتُبّع لقب لهم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سیاتی الخبر بتمامه فی 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الإرب فی فنون الأدب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وفد حضرموت و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فی فقه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فی فقه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فی فقه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فی فقه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فی فقه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فی فقه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ستأتی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ستأتی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ستأتی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المثنونی والبتار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من أحادیث سید الأخیار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ماجاء فی وضع الیمین علی الشمال، وهو شرح ل</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منتقی الأخبار فی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تیمیة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اعتبرنا الکتب المعتبرة عندهم ثمانیة لا ستة، لاختلافهم فی السادس من هذه الکتب، فقال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موطّأ مالک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أنّ الرأی المشهور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فنحن أخذنا بجمیع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المتفق علیها والمختلف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فصارت ثمانیة مصادر نعتمدها أولاً ثم نأتی بغیرها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نأتی بما اصطلحو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ستة کانت أو ثمانیة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لا وصفاً؛ لعدم اعتقادنا بصحّة اخبارها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المعروف عن سهل بن سعد أنّه آخر من مات من الصحابة فی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ناقشنا روایته أولاً ثمّ جئنا بروایة غیره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اعنی الکتب الثمانیة الاصلیة والمعتبرة عندهم وکتب الأئمّة الأربعة وان تداخلت بعض المصادر فیما بینها، کالموطا لمالک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یستحب من تعجیل الفطر وتأخیر السحور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المعجم الاوسط، للطبرانی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الاستذکار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کابن الزبیر، انظر سنن أبی داود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وکعائشة، انظر السنن الکبری للبیهقی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روایة إبن عباس، انظر السنن الکبری للبیهقی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روایة أبی الدرداء، 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روایة عائشة، السنن الکبری للبیهقی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روایة یعلی بن مرة، المعجم الاوسط للطبرانی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روایة أبن الزبیر،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175/754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التأخیر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عبدالبر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جری فی التمهید من القول فی عبدالکریم ما یغنی عن ذکره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التمهید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وعبدالکریم هذا ضعیف لا یختلف اهل العلم بالحدیث فی ضعفه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159/47</w:t>
      </w:r>
      <w:r>
        <w:rPr>
          <w:rFonts w:ascii="IRNazanin" w:hAnsi="IRNazanin" w:eastAsia="IRNazanin"/>
          <w:b w:val="false"/>
          <w:b w:val="false"/>
          <w:bCs w:val="false"/>
          <w:i w:val="false"/>
          <w:i w:val="false"/>
          <w:iCs w:val="false"/>
          <w:color w:val="333333"/>
          <w:sz w:val="20"/>
          <w:sz w:val="20"/>
          <w:szCs w:val="20"/>
          <w:rtl w:val="true"/>
        </w:rPr>
        <w:t>، باب وضع الیدین إحداهما علی الأُخری فی الصلاة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الموطّأ من أکبرها وأکثرها زیادات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المستطرفة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موطّئه أحادیث یسیرة یرویها عن غیر مالک، وأُخری زائدة علی الروایات المشهورة، وهی خالیة عن عدّة أحادیث ثابتة فی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المستطرفة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القَعْنَبی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دینار الأعرج</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الساعدی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أبی أُویس شیخ البخاری وابن أخت مالک،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إسماعیل بن إسحاق شیخ القعنبی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وضع الیمنی علی الیسری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بین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ابرام النقض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الحدیث لصبحی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النخبة لابن حجر، وغیره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قال بهذا غیره ، مثل أبی الحسن الدارقطنی والخطیب، انظر نهایة العدل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شرح صحیح مسلم بن الحجاج، للنووی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شرح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أیضاً کلام الشافعی فی الام باب عدد الکفن بعد ذکره لخبر ابن عباس والضحاک بن قیس</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السرخسی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 المبین للراشد بن سالم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ومسلم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إبن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العمل فی الصلاة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إبرام النقض لما قیل من أرجحیة القبض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وابن عبدالبر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السنّة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 نؤمر بکذا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اتفاق العلماء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السنّة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إبرام النقض لما قیل من أرجحیة القبض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البنایة فی شرح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اقف علی روایة مالک فی مسلم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الفصل فی تأیید سنة السدل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لم یقل لا أعلمه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 لکان فی حکم المرفوع</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أعلمه إلّا أن ینمی ذلک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الیاء</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تمام الخبر بروایة أبی هریرة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بروایة رفاعة بن رافع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إبن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إقامة الصلاة باب التسلیم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 عن الأخیر، وفیه بسنده عن محمّد بن عمرو بن عطاء أحد بنی مالک عن عباس أو عیاش بن سهل الساعدی أنّه کان فی مجلس فیه أبوه وکان من أصحاب النبی وفی المجلس أبوهریرة وأبوحمید وأبوأُسید</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سهل الساعدی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اقف علی خبر سهل فی مسلم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فی عهد حکومة أبی جعفر المنصور بعد سنة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هجریة، فهو لم یسمع إلّا من سهل حسبما قال ابنه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رجب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الموطّأ للزرقانی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فتح الباری 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 فی علم الروایة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إبن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إبرام النقض لما قیل من أرجحیة القبض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تغلیق التعلیق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النکت علی مقدمة ابن صلاح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النوع الاول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التعدیل والترجیح للباجی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الکبری للسبکی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المؤمن بن خلف الدمیاطی</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إلی الأصول لابن 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تلفزون سلطنة 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حلقة بتاریخ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أکتوبر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البلاغ المبین لراشد بن سالم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السیف الحاد للقنوبی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الصحیحة للألبانی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بدخل أهل الجنة الجنة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الضعیفة للألبانی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العبد لیتکلم بالکلمة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الترجمة رقم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ابن أبی حاتم فی کتاب الرد علی البخاری أن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البلاغ المبین لراشد بن سالم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سیاتی کامل الخبر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هذا الموضوع فی الصفحات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170/730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وأقوال هؤلاء تراها فی 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الدلیل الأول من أدلة الإرسال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والدلیل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سنأتی بأخبارهم فی الفصل الثانی من هذه الدراسة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الإرسال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تعالی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خبره فی الصفحة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فی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خبره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خبره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خبره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خبره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خبره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خبره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خبره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خبره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خبره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خبره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إبرام النقض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ذکرنا هذه الأمور 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تدوین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فلیراجع</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188/781</w:t>
      </w:r>
      <w:r>
        <w:rPr>
          <w:rFonts w:ascii="IRNazanin" w:hAnsi="IRNazanin" w:eastAsia="IRNazanin"/>
          <w:b w:val="false"/>
          <w:b w:val="false"/>
          <w:bCs w:val="false"/>
          <w:i w:val="false"/>
          <w:i w:val="false"/>
          <w:iCs w:val="false"/>
          <w:color w:val="333333"/>
          <w:sz w:val="20"/>
          <w:sz w:val="20"/>
          <w:szCs w:val="20"/>
          <w:rtl w:val="true"/>
        </w:rPr>
        <w:t xml:space="preserve">، وسنن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252/1906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الزراق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197/766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415/5902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8684</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الصلاة بعد العصر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عبدالرزاق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433/3977</w:t>
      </w:r>
      <w:r>
        <w:rPr>
          <w:rFonts w:ascii="IRNazanin" w:hAnsi="IRNazanin" w:eastAsia="IRNazanin"/>
          <w:b w:val="false"/>
          <w:b w:val="false"/>
          <w:bCs w:val="false"/>
          <w:i w:val="false"/>
          <w:i w:val="false"/>
          <w:iCs w:val="false"/>
          <w:color w:val="333333"/>
          <w:sz w:val="20"/>
          <w:sz w:val="20"/>
          <w:szCs w:val="20"/>
          <w:rtl w:val="true"/>
        </w:rPr>
        <w:t xml:space="preserve">، والسنن الکبری للبیهقی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12030</w:t>
      </w:r>
      <w:r>
        <w:rPr>
          <w:rFonts w:ascii="IRNazanin" w:hAnsi="IRNazanin" w:eastAsia="IRNazanin"/>
          <w:b w:val="false"/>
          <w:b w:val="false"/>
          <w:bCs w:val="false"/>
          <w:i w:val="false"/>
          <w:i w:val="false"/>
          <w:iCs w:val="false"/>
          <w:color w:val="333333"/>
          <w:sz w:val="20"/>
          <w:sz w:val="20"/>
          <w:szCs w:val="20"/>
          <w:rtl w:val="true"/>
        </w:rPr>
        <w:t xml:space="preserve">، المحلی لابن حزم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التمهید لابن عبدالبر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595/4816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157/6920</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179/2153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1221/3706</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یعتبر الأمر شخصیاً وعناداً معه ولیس قیمیاً ودفاعاً عن الإسلام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92/707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148/2723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الرقمان </w:t>
      </w:r>
      <w:r>
        <w:rPr>
          <w:rFonts w:eastAsia="IRNazanin" w:cs="IRNazanin"/>
          <w:b w:val="false"/>
          <w:bCs w:val="false"/>
          <w:i w:val="false"/>
          <w:iCs w:val="false"/>
          <w:color w:val="333333"/>
          <w:sz w:val="20"/>
          <w:szCs w:val="20"/>
        </w:rPr>
        <w:t>19841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19842</w:t>
      </w:r>
      <w:r>
        <w:rPr>
          <w:rFonts w:ascii="IRNazanin" w:hAnsi="IRNazanin" w:eastAsia="IRNazanin"/>
          <w:b w:val="false"/>
          <w:b w:val="false"/>
          <w:bCs w:val="false"/>
          <w:i w:val="false"/>
          <w:i w:val="false"/>
          <w:iCs w:val="false"/>
          <w:color w:val="333333"/>
          <w:sz w:val="20"/>
          <w:sz w:val="20"/>
          <w:szCs w:val="20"/>
          <w:rtl w:val="true"/>
        </w:rPr>
        <w:t>، قال شعیب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 علی شرط الشیخین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33050</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لیس الکاذب الذی یصلح بین الناس،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التمهید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عثمان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البخاری لابن بطال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471/8453</w:t>
      </w:r>
      <w:r>
        <w:rPr>
          <w:rFonts w:ascii="IRNazanin" w:hAnsi="IRNazanin" w:eastAsia="IRNazanin"/>
          <w:b w:val="false"/>
          <w:b w:val="false"/>
          <w:bCs w:val="false"/>
          <w:i w:val="false"/>
          <w:i w:val="false"/>
          <w:iCs w:val="false"/>
          <w:color w:val="333333"/>
          <w:sz w:val="20"/>
          <w:sz w:val="20"/>
          <w:szCs w:val="20"/>
          <w:rtl w:val="true"/>
        </w:rPr>
        <w:t>، 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علی شرط الشیخین ولم یخرجاه، ووافقه الذهبی، وقریب منه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معمر بن راشد الأزدی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والمخرج هنا هو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العلمی بپاکستان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شرح البخاری للقسطلانی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597/126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534/2534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البخاری لابن بطال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التذکرة الحمدونیة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الضعیفة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الحاکم فی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464/1706</w:t>
      </w:r>
      <w:r>
        <w:rPr>
          <w:rFonts w:ascii="IRNazanin" w:hAnsi="IRNazanin" w:eastAsia="IRNazanin"/>
          <w:b w:val="false"/>
          <w:b w:val="false"/>
          <w:bCs w:val="false"/>
          <w:i w:val="false"/>
          <w:i w:val="false"/>
          <w:iCs w:val="false"/>
          <w:color w:val="333333"/>
          <w:sz w:val="20"/>
          <w:sz w:val="20"/>
          <w:szCs w:val="20"/>
          <w:rtl w:val="true"/>
        </w:rPr>
        <w:t xml:space="preserve">، والبیهقی فی السنن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الوقوف بعرفة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الألبانی فی حاشیته علی 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الإسناد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وانظر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بعضه وهی أیضاً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طریق آخر مختصراً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91/149</w:t>
      </w:r>
      <w:r>
        <w:rPr>
          <w:rFonts w:ascii="IRNazanin" w:hAnsi="IRNazanin" w:eastAsia="IRNazanin"/>
          <w:b w:val="false"/>
          <w:b w:val="false"/>
          <w:bCs w:val="false"/>
          <w:i w:val="false"/>
          <w:i w:val="false"/>
          <w:iCs w:val="false"/>
          <w:color w:val="333333"/>
          <w:sz w:val="20"/>
          <w:sz w:val="20"/>
          <w:szCs w:val="20"/>
          <w:rtl w:val="true"/>
        </w:rPr>
        <w:t xml:space="preserve">، شرح النووی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1336/4029</w:t>
      </w:r>
      <w:r>
        <w:rPr>
          <w:rFonts w:ascii="IRNazanin" w:hAnsi="IRNazanin" w:eastAsia="IRNazanin"/>
          <w:b w:val="false"/>
          <w:b w:val="false"/>
          <w:bCs w:val="false"/>
          <w:i w:val="false"/>
          <w:i w:val="false"/>
          <w:iCs w:val="false"/>
          <w:color w:val="333333"/>
          <w:sz w:val="20"/>
          <w:sz w:val="20"/>
          <w:szCs w:val="20"/>
          <w:rtl w:val="true"/>
        </w:rPr>
        <w:t>، والنصّ عن الأخیر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للحر العاملی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116/33357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أبی شیبة فی 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رجل من أصحاب النبی،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جاء فی علی من المناقب ما لو أنّ منقباً منها قسّم بین الناس لأوسعهم خیراً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المتشابه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الفتاوی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الفتاوی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وهب بن وهب أبو البختری</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السجستانی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صفحة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سهل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وتاریخ الإسلام للذهبی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أبناء عبدالله بن الحسن بن الحسن بن علی بن أبی طالب الذی شهد الإمام مالک بأنه اقتدی به فی الإرسال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 من ملوک الیمن أو الأمیر منهم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رقم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الروایات تحت الأرقام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الروایات تحت الأرقام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الروایة رقم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الرقم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روایتان منها عن الإمام علی علیه السلام ، وروایة لکل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مسعود وابن الزبیر وأبی هریرة وطاووس</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سنن أبی داود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رقم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الحدیث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 روایة الیحصبی عن وائل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روایة عاصم بن کلیب عن أبیه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الأرقام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18386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 ما رواه مومل، نا سفیان، عن عاصم، عن أبیه، عن وائل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ما رواه زائدة عن عاصم عن أبیه عن وائل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روایة عبد الوارث عن محمد بن جحاده عن عبدالجبار عن علقمة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ما رواه ابن ادریس، نا عاصم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صحیح ابن خزیمة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وضع الیمین علی الشمال فی الصلاة قبل افتتاح القراءة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أنظرها تحت أرقام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روایة ابن فضیل عن عاصم عن أبیه عن وائل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ادریس عن عاصم عن أبیه عن وائل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ادریس عن عاصم عن أبیه عن وائل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ادریس عن عاصم عن أبیه عن وائل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روایة الیحصبی عن وائل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المثنونی والبتار، فی نحر العنید المعثار، الطاعن فیما صحّ من السنن والآثار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الخطبة 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یذکرها کلّها،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الحدیث،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سُلَیم بن قیس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باب علّة الفرق بین أحادیث الشیعة وأحادیث مخالفیهم، والنصّ عنه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13/401</w:t>
      </w:r>
      <w:r>
        <w:rPr>
          <w:rFonts w:ascii="IRNazanin" w:hAnsi="IRNazanin" w:eastAsia="IRNazanin"/>
          <w:b w:val="false"/>
          <w:b w:val="false"/>
          <w:bCs w:val="false"/>
          <w:i w:val="false"/>
          <w:i w:val="false"/>
          <w:iCs w:val="false"/>
          <w:color w:val="333333"/>
          <w:sz w:val="20"/>
          <w:sz w:val="20"/>
          <w:szCs w:val="20"/>
          <w:rtl w:val="true"/>
        </w:rPr>
        <w:t xml:space="preserve">، وکان فی طریقه إلی عفان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زهیر بن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المذکور فی المحلی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أما ابن خزیمة وأبوأحمد الحاکم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شعار أهل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أخرجاه عن طریق محمّد بن یحیی عن عفان، والبیهقی من طریق جعفر بن محمّد بن شاکر عن عفان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یده الیمنی علی الیسری بعد تکبیر الإحرام تحت صدره فوق سُرّته ووضعهما فی السجود علی الأرض حذوَ منکِبیه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والمثانی لابن أبی عاصم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إبن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173/1862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المحلّی لابن حزم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راوی الطریق الثانی</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أخرجه وأملاه من کتابه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أضاف عفّان بالقول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بهذا همام، ولم 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وائل بن علقمة عن أبیه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437/974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مقدّمة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9253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حدث من کتابه وهو صالح وما حدث من حفظه فلیس بشیء</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یکتب حدیثه ولا یحتج به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یزید بن زریع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همام حفظه ردی وکتابه صالح</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همام احب الی ما حدث من کتابه، وإذا حدث من حفظه فهما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هو وأبان بن 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متقاربان فی الحفظ والغلط</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وکلام عبدالرحمن بن مهدی فی هامش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والجرح والتعدیل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التقیید والإیضاح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الباعث الحثیث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فی أصول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الاصطلاح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المغیث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جامع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السخاوی فی فتح المغیث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وابن أمیر الحاج فی التقریر والتحبیر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المغیث للسخاوی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شرح نخبة الفکر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شرح نخبة الفکر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الشذا الفیاح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التقریر والتحبیر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التقریر والتحبیر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الرفع والتکمیل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فی علوم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الضعیفة والموضوعة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الألبانی ذلک فی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خرج من بیته إلی الصلاة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أسألک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کلامه حول فضیل بن مرزوق</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9253</w:t>
      </w:r>
      <w:r>
        <w:rPr>
          <w:rFonts w:ascii="IRNazanin" w:hAnsi="IRNazanin" w:eastAsia="IRNazanin"/>
          <w:b w:val="false"/>
          <w:b w:val="false"/>
          <w:bCs w:val="false"/>
          <w:i w:val="false"/>
          <w:i w:val="false"/>
          <w:iCs w:val="false"/>
          <w:color w:val="333333"/>
          <w:sz w:val="20"/>
          <w:sz w:val="20"/>
          <w:szCs w:val="20"/>
          <w:rtl w:val="true"/>
        </w:rPr>
        <w:t xml:space="preserve">، و 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6768</w:t>
      </w:r>
      <w:r>
        <w:rPr>
          <w:rFonts w:ascii="IRNazanin" w:hAnsi="IRNazanin" w:eastAsia="IRNazanin"/>
          <w:b w:val="false"/>
          <w:b w:val="false"/>
          <w:bCs w:val="false"/>
          <w:i w:val="false"/>
          <w:i w:val="false"/>
          <w:iCs w:val="false"/>
          <w:color w:val="333333"/>
          <w:sz w:val="20"/>
          <w:sz w:val="20"/>
          <w:szCs w:val="20"/>
          <w:rtl w:val="true"/>
        </w:rPr>
        <w:t xml:space="preserve">، دیوان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3630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5761</w:t>
      </w:r>
      <w:r>
        <w:rPr>
          <w:rFonts w:ascii="IRNazanin" w:hAnsi="IRNazanin" w:eastAsia="IRNazanin"/>
          <w:b w:val="false"/>
          <w:b w:val="false"/>
          <w:bCs w:val="false"/>
          <w:i w:val="false"/>
          <w:i w:val="false"/>
          <w:iCs w:val="false"/>
          <w:color w:val="333333"/>
          <w:sz w:val="20"/>
          <w:sz w:val="20"/>
          <w:szCs w:val="20"/>
          <w:rtl w:val="true"/>
        </w:rPr>
        <w:t>، وجامع التحصیل فی أحکام المراسیل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روایته عن أبیه مرسلة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ذلک الترمذی ینظر هامش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ترتیب العلل الکبیر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محمدا عن وائل هل سمع من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ولد بعد موت أبیه بستة أشهر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إلا أنه لم یسمع من أبیه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الا أن یحیی بن معین یقول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روایته عن أبیه مرسلة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 المبین لراشد بن سالم بن راشد البوصافی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تهذیب الکمال</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من أبیه، وهو أکبر من عبدالجبار بن وائل، وعبدالجبار لم یسمع من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التاریخ الکبیر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البخاری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 أبیه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ابن حجر فی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المغیث للعراقی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الکفایة فی علم الروایة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تدریب الراوی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التقیید والایضاح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فتح المغیث للسخاوی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الخلاصة فی اصول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العدل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عفان أو همام، عبدالوارث أو محمّد بن جحادة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فی العلل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 أبوحاتم فی حفظه شیء</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إبن خزیمة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العدل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النکت علی کتاب ابن صلاح العسقلانی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لابن تیمیة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تعریف الصحیح</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لابن تیمیة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أحادیث السؤال بالمخلوقین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 المبین لراشد بن سالم بن راشد البوصافی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لیس موجوداً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المطبوع</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إبن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موجود أیضاً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إبن حبّان بترتیب إبن لبّان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الاشراف فی معرفة الاطراف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الآثار للطبری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 لإبراهیم الحربی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داود الطیالسی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یزید بن زریع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مع النبی فسلم عن یمینه وعن شماله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یزید حدثنا المسعودی عن عبدالجبار حدثنی أهل بیتی عن أبی أنه حدثهم أنه رای رسول الله رفع یدیه مع التکبیرة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طریق عمرو بن مرزوق</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المثنونی والبتار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4/317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والسنن الکبری للنسائی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الصغری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الکبیر للطبرانی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الصحابة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والسنن الصغری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ومصنف 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293/2687</w:t>
      </w:r>
      <w:r>
        <w:rPr>
          <w:rFonts w:ascii="IRNazanin" w:hAnsi="IRNazanin" w:eastAsia="IRNazanin"/>
          <w:b w:val="false"/>
          <w:b w:val="false"/>
          <w:bCs w:val="false"/>
          <w:i w:val="false"/>
          <w:i w:val="false"/>
          <w:iCs w:val="false"/>
          <w:color w:val="333333"/>
          <w:sz w:val="20"/>
          <w:sz w:val="20"/>
          <w:szCs w:val="20"/>
          <w:rtl w:val="true"/>
        </w:rPr>
        <w:t>، الدقاق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مشایخه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وذیل تاریخ بغداد لابن النجار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والبزار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4478</w:t>
      </w:r>
      <w:r>
        <w:rPr>
          <w:rFonts w:ascii="IRNazanin" w:hAnsi="IRNazanin" w:eastAsia="IRNazanin"/>
          <w:b w:val="false"/>
          <w:b w:val="false"/>
          <w:bCs w:val="false"/>
          <w:i w:val="false"/>
          <w:i w:val="false"/>
          <w:iCs w:val="false"/>
          <w:color w:val="333333"/>
          <w:sz w:val="20"/>
          <w:sz w:val="20"/>
          <w:szCs w:val="20"/>
          <w:rtl w:val="true"/>
        </w:rPr>
        <w:t xml:space="preserve">، وتاریخ دمشق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وتهذیب الآثار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 وسنن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ولم یسمع من أبیه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جامع التحصیل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أبوعبید الآجری قلت لأبی داود سمع من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یحیی بن معین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وهو حمل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بعد موت أبیه بستة أشهر، روی عن علقمة ومولی لهم فی الصلاة، روی عنه محمد بن جحادة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عن أبیه مرسل</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أبیه مرسلاً ولم یسمع منه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أبوه وأمه حامل به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ثقة ان شاء الله، قلیل الحدیث ویتکلمون فی روایته عن أبیه ویقولون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یلقه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محمداً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بن وائل بن حجر لم یسمع من أبیه ولا أدرکه،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ولد بعد موت أبیه بأشهر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وحکاه عن ابن حبّان ابن حجر فی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زعم أنه سمع أباه فقد وهم لأن أباه مات وأمه حامل به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وحکاه عن البخاری ابن حجر فی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یصح سماعه من أبیه مات أبوه قبل أن یولد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المثنونی والبتار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المثنونی والبتار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و الالبانی أراد الخدش فی هذا الکلام لان العسکری فیما یظن هو الحسن بن عبدالله الحمصی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یدرک ابن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راشد بن سالم البوصافی أجابه بأن الأمر لیس کما قال إذ الذی یحتمله هو الحافظ علی بن سعید بن عبدالله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التصانیف والذی روی عمن فی طبقة ابن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البلاغ المبین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البخاری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بن وائل بن حجر الحضرمی، عن أخیه 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بعد أبیه لستّة أشهر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xml:space="preserve">، و الاستیعاب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موجود فی مسند مسدد کما قال ابن حجر فی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حجر بن ربیعة بن وائل</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فی التمییز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غریب الحدیث لإبراهیم الحربی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المستدرک للحاکم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الطبرانی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مسند أبی داود الطیالسی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لإبراهیم الحربی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یخفی بها صوته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2866</w:t>
      </w:r>
      <w:r>
        <w:rPr>
          <w:rFonts w:ascii="IRNazanin" w:hAnsi="IRNazanin" w:eastAsia="IRNazanin"/>
          <w:b w:val="false"/>
          <w:b w:val="false"/>
          <w:bCs w:val="false"/>
          <w:i w:val="false"/>
          <w:i w:val="false"/>
          <w:iCs w:val="false"/>
          <w:color w:val="333333"/>
          <w:sz w:val="20"/>
          <w:sz w:val="20"/>
          <w:szCs w:val="20"/>
          <w:rtl w:val="true"/>
        </w:rPr>
        <w:t xml:space="preserve">، وصحیح إبن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1805</w:t>
      </w:r>
      <w:r>
        <w:rPr>
          <w:rFonts w:ascii="IRNazanin" w:hAnsi="IRNazanin" w:eastAsia="IRNazanin"/>
          <w:b w:val="false"/>
          <w:b w:val="false"/>
          <w:bCs w:val="false"/>
          <w:i w:val="false"/>
          <w:i w:val="false"/>
          <w:iCs w:val="false"/>
          <w:color w:val="333333"/>
          <w:sz w:val="20"/>
          <w:sz w:val="20"/>
          <w:szCs w:val="20"/>
          <w:rtl w:val="true"/>
        </w:rPr>
        <w:t xml:space="preserve">، والطبرانی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لإبراهیم الحربی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یخفی بها صوته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2866</w:t>
      </w:r>
      <w:r>
        <w:rPr>
          <w:rFonts w:ascii="IRNazanin" w:hAnsi="IRNazanin" w:eastAsia="IRNazanin"/>
          <w:b w:val="false"/>
          <w:b w:val="false"/>
          <w:bCs w:val="false"/>
          <w:i w:val="false"/>
          <w:i w:val="false"/>
          <w:iCs w:val="false"/>
          <w:color w:val="333333"/>
          <w:sz w:val="20"/>
          <w:sz w:val="20"/>
          <w:szCs w:val="20"/>
          <w:rtl w:val="true"/>
        </w:rPr>
        <w:t xml:space="preserve">، وصحیح إبن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1805</w:t>
      </w:r>
      <w:r>
        <w:rPr>
          <w:rFonts w:ascii="IRNazanin" w:hAnsi="IRNazanin" w:eastAsia="IRNazanin"/>
          <w:b w:val="false"/>
          <w:b w:val="false"/>
          <w:bCs w:val="false"/>
          <w:i w:val="false"/>
          <w:i w:val="false"/>
          <w:iCs w:val="false"/>
          <w:color w:val="333333"/>
          <w:sz w:val="20"/>
          <w:sz w:val="20"/>
          <w:szCs w:val="20"/>
          <w:rtl w:val="true"/>
        </w:rPr>
        <w:t xml:space="preserve">، والطبرانی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170/729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 عن الأوّل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الرفع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النسائی فی السنن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الصغری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 سنن النسائی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18391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إبن خزیمة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170/1897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إبن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وقبض خنصره والتی تلیها، وجمع بین إبهامه والوسطی، ورفع التی تلیها یدعو بها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تلک الروایات أبوداود فی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المراسیل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والقطیعی فی جزء الألف دینار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طریق حجاج بن منهال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والطحاوی 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طریق حبّان 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عن ابن أبی داود البرلسی، عن ابن عمر الحوضی، عن همام، عن الثوری، کلاهما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شقیق والثوری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عاصم به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والبیهقی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طریق حبّان بن هلال أیضاً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وقیل الفلتان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49910</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تمییز الصحابة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495/7544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وأبوقانع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وأبونُعَیم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والمزی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طریق أبی معدان عبدالله بن معدان عن عاصم به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ترجمة کلیب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وترجمة شهاب بن مجنون 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المنذر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طریق سعید بن منصور، والطبرانی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طریق زکریا بن یحیی زحمویه، وابن قانع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طریق محمّد بن جعفر الورکانی ومحرز بن عون، وأبوالشیخ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المحدثین بأصبهان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طریق إبراهیم الهروی، خمستهم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وزکریا والورکانی ومحرز والهروی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شریک بن عبدالله عن عاصم به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أبوداود الطیالسی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وأبونعیم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عن وکیع، وابن أبی شیبة عن محمّد بن جعفر غندر، والدارمی عن سهل بن حمّاد،</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وعون المعبود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وضع الیمنی علی الشمال فی الصلاة قبل افتتاح القراءة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ما رواه ابن إدریس وبشر بن فضیل عن عاصم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المحدّثین بإصبهان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268/237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والمغنی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وحدیث طاوس سیاتی فی الصفحة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الموقّعین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19071</w:t>
      </w:r>
      <w:r>
        <w:rPr>
          <w:rFonts w:ascii="IRNazanin" w:hAnsi="IRNazanin" w:eastAsia="IRNazanin"/>
          <w:b w:val="false"/>
          <w:b w:val="false"/>
          <w:bCs w:val="false"/>
          <w:i w:val="false"/>
          <w:i w:val="false"/>
          <w:iCs w:val="false"/>
          <w:color w:val="333333"/>
          <w:sz w:val="20"/>
          <w:sz w:val="20"/>
          <w:szCs w:val="20"/>
          <w:rtl w:val="true"/>
        </w:rPr>
        <w:t>، شعار أصحاب الحدیث لأبی أحمد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رفع الیدین فی الصلاة، والصفحة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کیفیة الجلوس فی التشهد بسقط جملة منها، وسنن النسائی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وصحیح 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170/1897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وصحیح ابن خزیمة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والرسغ والساعد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18391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ومصنَّف ابن أبی شیبة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وسنن النسائی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18397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197/737</w:t>
      </w:r>
      <w:r>
        <w:rPr>
          <w:rFonts w:ascii="IRNazanin" w:hAnsi="IRNazanin" w:eastAsia="IRNazanin"/>
          <w:b w:val="false"/>
          <w:b w:val="false"/>
          <w:bCs w:val="false"/>
          <w:i w:val="false"/>
          <w:i w:val="false"/>
          <w:iCs w:val="false"/>
          <w:color w:val="333333"/>
          <w:sz w:val="20"/>
          <w:sz w:val="20"/>
          <w:szCs w:val="20"/>
          <w:rtl w:val="true"/>
        </w:rPr>
        <w:t>، وسنن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18369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18467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18370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سناتی بذکر أسمائهم فی الفصل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الإرسال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جریج</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وفی صحیح 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169/727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الصغری للنسائی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موضع الیدین عند الجلوس للتشهّد الأوّل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کیفیة الجلوس والعمل فی التشهّد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للوصل المدرج فی النقل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شعیب الأرنووط إسناده صحیح، رجاله ثقات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الحُمیدی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التبصرة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طریق شریک عن عاصم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الفصل فی تأیید سنة السدل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النیسابوری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الافتتاح</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وقد صحّح الألبانی هذا الخبر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هُشَیم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العدل فی ادلة السدل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موسوعة أقوال الإمام أحمد فی رجال الحدیث وعلله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الکامل فی ضعفاء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هشیم بن بشیر، والحجاج بن أبی زینب</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للعجلی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الترمذی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3877</w:t>
      </w:r>
      <w:r>
        <w:rPr>
          <w:rFonts w:ascii="IRNazanin" w:hAnsi="IRNazanin" w:eastAsia="IRNazanin"/>
          <w:b w:val="false"/>
          <w:b w:val="false"/>
          <w:bCs w:val="false"/>
          <w:i w:val="false"/>
          <w:i w:val="false"/>
          <w:iCs w:val="false"/>
          <w:color w:val="333333"/>
          <w:sz w:val="20"/>
          <w:sz w:val="20"/>
          <w:szCs w:val="20"/>
          <w:rtl w:val="true"/>
        </w:rPr>
        <w:t xml:space="preserve">، وتهذیب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وسؤالات ابن الجنید لابن معین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287/1081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4970</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الاستیعاب لابن عبدالبر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1659</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کقوله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أن یقرأ القرآن غضّاً طریاً فلیقرأه بقراءة ابن أمّ عبد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باب ما ذکر فی عبدالله بن مسعود، ح </w:t>
      </w:r>
      <w:r>
        <w:rPr>
          <w:rFonts w:eastAsia="IRNazanin" w:cs="IRNazanin"/>
          <w:b w:val="false"/>
          <w:bCs w:val="false"/>
          <w:i w:val="false"/>
          <w:iCs w:val="false"/>
          <w:color w:val="333333"/>
          <w:sz w:val="20"/>
          <w:szCs w:val="20"/>
        </w:rPr>
        <w:t>32238</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للحاکم النیسأبوری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5392</w:t>
      </w:r>
      <w:r>
        <w:rPr>
          <w:rFonts w:ascii="IRNazanin" w:hAnsi="IRNazanin" w:eastAsia="IRNazanin"/>
          <w:b w:val="false"/>
          <w:b w:val="false"/>
          <w:bCs w:val="false"/>
          <w:i w:val="false"/>
          <w:i w:val="false"/>
          <w:iCs w:val="false"/>
          <w:color w:val="333333"/>
          <w:sz w:val="20"/>
          <w:sz w:val="20"/>
          <w:szCs w:val="20"/>
          <w:rtl w:val="true"/>
        </w:rPr>
        <w:t xml:space="preserve">، الأحادیث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ترجمة عبدالله بن مسعود، سیر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للحاکم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5380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مفتاح الجنة للسیوطی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113/4482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المعلم،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سدل الیدین للدکتور محمّد عزالدین الغریانی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للالبانی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أعنی عنوان الباب فی البخاری</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 أبواب صفة الصلاة، کما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سدل الیدین للدکتور الغریانی</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تراه فی فقه الإمامیة والزیدیة والإسماعیلیة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175/756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289/1089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124/3934</w:t>
      </w:r>
      <w:r>
        <w:rPr>
          <w:rFonts w:ascii="IRNazanin" w:hAnsi="IRNazanin" w:eastAsia="IRNazanin"/>
          <w:b w:val="false"/>
          <w:b w:val="false"/>
          <w:bCs w:val="false"/>
          <w:i w:val="false"/>
          <w:i w:val="false"/>
          <w:iCs w:val="false"/>
          <w:color w:val="333333"/>
          <w:sz w:val="20"/>
          <w:sz w:val="20"/>
          <w:szCs w:val="20"/>
          <w:rtl w:val="true"/>
        </w:rPr>
        <w:t xml:space="preserve">، ضعفاء العقیلی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ضعفاء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213/1001</w:t>
      </w:r>
      <w:r>
        <w:rPr>
          <w:rFonts w:ascii="IRNazanin" w:hAnsi="IRNazanin" w:eastAsia="IRNazanin"/>
          <w:b w:val="false"/>
          <w:b w:val="false"/>
          <w:bCs w:val="false"/>
          <w:i w:val="false"/>
          <w:i w:val="false"/>
          <w:iCs w:val="false"/>
          <w:color w:val="333333"/>
          <w:sz w:val="20"/>
          <w:sz w:val="20"/>
          <w:szCs w:val="20"/>
          <w:rtl w:val="true"/>
        </w:rPr>
        <w:t xml:space="preserve">، المجروحین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54/587</w:t>
      </w:r>
      <w:r>
        <w:rPr>
          <w:rFonts w:ascii="IRNazanin" w:hAnsi="IRNazanin" w:eastAsia="IRNazanin"/>
          <w:b w:val="false"/>
          <w:b w:val="false"/>
          <w:bCs w:val="false"/>
          <w:i w:val="false"/>
          <w:i w:val="false"/>
          <w:iCs w:val="false"/>
          <w:color w:val="333333"/>
          <w:sz w:val="20"/>
          <w:sz w:val="20"/>
          <w:szCs w:val="20"/>
          <w:rtl w:val="true"/>
        </w:rPr>
        <w:t xml:space="preserve">،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الکاشف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حاشیة نصب الرایة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تحفة الأحوذی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وذکره الدارقطنی فی الضعفاء والمتروکین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علی الدارقطنی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وحاشیة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العواصم والقواصم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ضعیف 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532/2404</w:t>
      </w:r>
      <w:r>
        <w:rPr>
          <w:rFonts w:ascii="IRNazanin" w:hAnsi="IRNazanin" w:eastAsia="IRNazanin"/>
          <w:b w:val="false"/>
          <w:b w:val="false"/>
          <w:bCs w:val="false"/>
          <w:i w:val="false"/>
          <w:i w:val="false"/>
          <w:iCs w:val="false"/>
          <w:color w:val="333333"/>
          <w:sz w:val="20"/>
          <w:sz w:val="20"/>
          <w:szCs w:val="20"/>
          <w:rtl w:val="true"/>
        </w:rPr>
        <w:t xml:space="preserve">، الکاشف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410/1689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المغنی علی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الصفحات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 سدل الیدین، لمحمّد بن محمّد المغربی المعروف بالشنقیطی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لأنّی لا أقبل دعوی النسخ التی ادّعتها المالکیة فی ذلک مع تقریری لکلامهم فی الخاتمة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الفقهی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الإمام زید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الإفطار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الأقوم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 حدیث النهی، وقد سبق</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الأقوم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رقم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رقم </w:t>
      </w:r>
      <w:r>
        <w:rPr>
          <w:rFonts w:eastAsia="IRNazanin" w:cs="IRNazanin"/>
          <w:b w:val="false"/>
          <w:bCs w:val="false"/>
          <w:i w:val="false"/>
          <w:iCs w:val="false"/>
          <w:color w:val="333333"/>
          <w:sz w:val="20"/>
          <w:szCs w:val="20"/>
        </w:rPr>
        <w:t>25890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تفسیر العز بن عبدالسلام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إرواء الغلیل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تناقضات الألبانی الواضحات لحسن بن علی السقاف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264/3668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العواصم والقواصم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إسحاق الأرجانی عن الإمام الصادق علیه السلام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33199</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شرح الأخبار للقاضی نعمان المغربی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وبعضه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والاحتجاج للطبرسی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269/917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کراهة القبض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الاشتقاق لابن درید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ورجّح صاحب القاموس قول أهل اللغة، وخالفه شارحه فرجّح قول المحدّثین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لأبی نعیم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xml:space="preserve">، البخاری فی تاریخه فی فصل من مات بین السبعین والثمانین، وسنن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فی وضع الیمین علی الشمال فی الصلاة، والتاریخ الکبیر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177/790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فی معرفة الأصحاب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معرفة الصحابة لأبی نعیم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روایات هلب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والمعجم الکبیر للطبرانی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دعائه صلی الله علیه و آله و سلم له ولأولاده، أو إقطاعه أرضاً، وأمثال ذلک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فی وضع الیمنی علی الشمال فی الصلاة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266/809</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النوع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الحسن من الحدیث</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 والتذکرة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تناقضات الألبانی الواضحات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تناقضات الألبانی الواضحات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5732</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الکاشف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الثقات للعجلی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2718</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علل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علوم الحدیث للجدیع</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التحصیل فی أحکام المراسیل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294/850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منا إلی النصوص السابقة التی أتینا بها عن الاعلام فی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فی شرح تقریب النواوی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الاقتراح فی بیان الاصطلاح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إبرام النقص لما قیل من أرجحیة القبض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النظر فی توضیح نخبة الفکر فی مصطلح أهل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 نرید مناقشة هذه الروایة وغیرها من الروایات المهمة والاساسیة فی البحث عند مناقشتنا للفقه الشافعی، وکذا ما نسب إلی الإمام مالک من أقوال فی القبض، لکن خوفنا من إطالة البحث جعلنا أن نعرض عن کلّ تلک المناقشات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288/1087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نقله النووی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وابن قدامة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الموقّعین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العدل فی ادلة السدل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المیزان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الإمام أحمد روایة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171/734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171/733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التعلیق المغنی علی الدارقطنی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نصب الرایة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الضعفاء الکبیر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الکامل فی الضعفاء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قال عبدالله بن أحمد 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یحیی بن سعید یشبّه مطر الوراق بابن أبی لیلی فی سوء حفظه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مصنّف عبدالرزاق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فتح المالک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منهاج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شرح سنن أبی داود للغیثانی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182/625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3952</w:t>
      </w:r>
      <w:r>
        <w:rPr>
          <w:rFonts w:ascii="IRNazanin" w:hAnsi="IRNazanin" w:eastAsia="IRNazanin"/>
          <w:b w:val="false"/>
          <w:b w:val="false"/>
          <w:bCs w:val="false"/>
          <w:i w:val="false"/>
          <w:i w:val="false"/>
          <w:iCs w:val="false"/>
          <w:color w:val="333333"/>
          <w:sz w:val="20"/>
          <w:sz w:val="20"/>
          <w:szCs w:val="20"/>
          <w:rtl w:val="true"/>
        </w:rPr>
        <w:t xml:space="preserve">، الاوسط لابن المنذر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والسنن الکبری للبیهقی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الاقوال فی الضم والارسال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 النبی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ماجاء فی الوضوء</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526/10206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داود الطیالسی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عطاء بن أبی رباح عن ابن عباس</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ما یستحبّ من تعجیل الفطر وتأخیر السحور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أخذ الشمال بالیمین فی الصلاة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التحقیق فی أحادیث التعلیق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427/2978</w:t>
      </w:r>
      <w:r>
        <w:rPr>
          <w:rFonts w:ascii="IRNazanin" w:hAnsi="IRNazanin" w:eastAsia="IRNazanin"/>
          <w:b w:val="false"/>
          <w:b w:val="false"/>
          <w:bCs w:val="false"/>
          <w:i w:val="false"/>
          <w:i w:val="false"/>
          <w:iCs w:val="false"/>
          <w:color w:val="333333"/>
          <w:sz w:val="20"/>
          <w:sz w:val="20"/>
          <w:szCs w:val="20"/>
          <w:rtl w:val="true"/>
        </w:rPr>
        <w:t xml:space="preserve">، الکامل فی الضعفاء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107/954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العلل لأحمد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3497</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2097</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استحباب وضع الیمین علی الیسار فی الصلاة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458/568</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252/6348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المدلّسین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النووی علی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 النبی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موقف ابن عباس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253/3006</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9230</w:t>
      </w:r>
      <w:r>
        <w:rPr>
          <w:rFonts w:ascii="IRNazanin" w:hAnsi="IRNazanin" w:eastAsia="IRNazanin"/>
          <w:b w:val="false"/>
          <w:b w:val="false"/>
          <w:bCs w:val="false"/>
          <w:i w:val="false"/>
          <w:i w:val="false"/>
          <w:iCs w:val="false"/>
          <w:color w:val="333333"/>
          <w:sz w:val="20"/>
          <w:sz w:val="20"/>
          <w:szCs w:val="20"/>
          <w:rtl w:val="true"/>
        </w:rPr>
        <w:t xml:space="preserve">، صحیح ابن خزیمة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260/2830</w:t>
      </w:r>
      <w:r>
        <w:rPr>
          <w:rFonts w:ascii="IRNazanin" w:hAnsi="IRNazanin" w:eastAsia="IRNazanin"/>
          <w:b w:val="false"/>
          <w:b w:val="false"/>
          <w:bCs w:val="false"/>
          <w:i w:val="false"/>
          <w:i w:val="false"/>
          <w:iCs w:val="false"/>
          <w:color w:val="333333"/>
          <w:sz w:val="20"/>
          <w:sz w:val="20"/>
          <w:szCs w:val="20"/>
          <w:rtl w:val="true"/>
        </w:rPr>
        <w:t xml:space="preserve">وحاشیة السندی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253/3006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موقف الإمام علی فی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57/402</w:t>
      </w:r>
      <w:r>
        <w:rPr>
          <w:rFonts w:ascii="IRNazanin" w:hAnsi="IRNazanin" w:eastAsia="IRNazanin"/>
          <w:b w:val="false"/>
          <w:b w:val="false"/>
          <w:bCs w:val="false"/>
          <w:i w:val="false"/>
          <w:i w:val="false"/>
          <w:iCs w:val="false"/>
          <w:color w:val="333333"/>
          <w:sz w:val="20"/>
          <w:sz w:val="20"/>
          <w:szCs w:val="20"/>
          <w:rtl w:val="true"/>
        </w:rPr>
        <w:t xml:space="preserve">، سنن النسائی المجتبی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153/2733</w:t>
      </w:r>
      <w:r>
        <w:rPr>
          <w:rFonts w:ascii="IRNazanin" w:hAnsi="IRNazanin" w:eastAsia="IRNazanin"/>
          <w:b w:val="false"/>
          <w:b w:val="false"/>
          <w:bCs w:val="false"/>
          <w:i w:val="false"/>
          <w:i w:val="false"/>
          <w:iCs w:val="false"/>
          <w:color w:val="333333"/>
          <w:sz w:val="20"/>
          <w:sz w:val="20"/>
          <w:szCs w:val="20"/>
          <w:rtl w:val="true"/>
        </w:rPr>
        <w:t xml:space="preserve">، الموطاً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644/1735</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 موقف الإمام علی وابن عباس فی مصنف 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xml:space="preserve">، جامع المسانید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الطبرانی </w:t>
      </w:r>
      <w:r>
        <w:rPr>
          <w:rFonts w:eastAsia="IRNazanin" w:cs="IRNazanin"/>
          <w:b w:val="false"/>
          <w:bCs w:val="false"/>
          <w:i w:val="false"/>
          <w:iCs w:val="false"/>
          <w:color w:val="333333"/>
          <w:sz w:val="20"/>
          <w:szCs w:val="20"/>
        </w:rPr>
        <w:t>12237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زید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فی ذلک تهذیب الاحکام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موقف ابن عباس والإمام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ومصنف عبدالرزاق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269/19066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موقف علی مع عمر فی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وموقف ابن عباس فی 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مصادره فی الإمام الصادق والمذاهب الإربعة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100/271</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238/3029</w:t>
      </w:r>
      <w:r>
        <w:rPr>
          <w:rFonts w:ascii="IRNazanin" w:hAnsi="IRNazanin" w:eastAsia="IRNazanin"/>
          <w:b w:val="false"/>
          <w:b w:val="false"/>
          <w:bCs w:val="false"/>
          <w:i w:val="false"/>
          <w:i w:val="false"/>
          <w:iCs w:val="false"/>
          <w:color w:val="333333"/>
          <w:sz w:val="20"/>
          <w:sz w:val="20"/>
          <w:szCs w:val="20"/>
          <w:rtl w:val="true"/>
        </w:rPr>
        <w:t xml:space="preserve">، سنن الکبری للبیهقی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الضعفاء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257/905</w:t>
      </w:r>
      <w:r>
        <w:rPr>
          <w:rFonts w:ascii="IRNazanin" w:hAnsi="IRNazanin" w:eastAsia="IRNazanin"/>
          <w:b w:val="false"/>
          <w:b w:val="false"/>
          <w:bCs w:val="false"/>
          <w:i w:val="false"/>
          <w:i w:val="false"/>
          <w:iCs w:val="false"/>
          <w:color w:val="333333"/>
          <w:sz w:val="20"/>
          <w:sz w:val="20"/>
          <w:szCs w:val="20"/>
          <w:rtl w:val="true"/>
        </w:rPr>
        <w:t xml:space="preserve">، الضعفاء للعقیلی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404/2028</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w:t>
      </w:r>
      <w:r>
        <w:rPr>
          <w:rFonts w:ascii="IRNazanin" w:hAnsi="IRNazanin" w:eastAsia="IRNazanin"/>
          <w:b w:val="false"/>
          <w:b w:val="false"/>
          <w:bCs w:val="false"/>
          <w:i w:val="false"/>
          <w:i w:val="false"/>
          <w:iCs w:val="false"/>
          <w:color w:val="333333"/>
          <w:sz w:val="20"/>
          <w:sz w:val="20"/>
          <w:szCs w:val="20"/>
          <w:rtl w:val="true"/>
        </w:rPr>
        <w:t xml:space="preserve">، الکامل لابن عَدی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64/340</w:t>
      </w:r>
      <w:r>
        <w:rPr>
          <w:rFonts w:ascii="IRNazanin" w:hAnsi="IRNazanin" w:eastAsia="IRNazanin"/>
          <w:b w:val="false"/>
          <w:b w:val="false"/>
          <w:bCs w:val="false"/>
          <w:i w:val="false"/>
          <w:i w:val="false"/>
          <w:iCs w:val="false"/>
          <w:color w:val="333333"/>
          <w:sz w:val="20"/>
          <w:sz w:val="20"/>
          <w:szCs w:val="20"/>
          <w:rtl w:val="true"/>
        </w:rPr>
        <w:t xml:space="preserve">، والتاریخ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 والمجروحین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المعجم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النکارة أن یحیی بن سعید رواه عن مالک عن زید بن اسلم عن عطاء بن یسار عن أبی سعید الخدری وهذا خطأ لا شک فیه عند أهل العلم بالحدیث، وانما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الأعمال بالنیات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مالک عن یحیی بن سعید عن محمد بن ابراهیم عن علقمة بن وقاص عن عمر، وقد تفرد کلّ واحد من هؤلاء النقل عن سابقه، ولیس له غیر هذا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التمهید لابن عبد البر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یعتبر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یعتبر بحدیثه أی یصلح فی الشواهد والمتابعات ولایصلح للاحتجاج ،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البرقانی للدارقطنی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والمجروحین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والکامل لابن عدی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وتهذیب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3447</w:t>
      </w:r>
      <w:r>
        <w:rPr>
          <w:rFonts w:ascii="IRNazanin" w:hAnsi="IRNazanin" w:eastAsia="IRNazanin"/>
          <w:b w:val="false"/>
          <w:b w:val="false"/>
          <w:bCs w:val="false"/>
          <w:i w:val="false"/>
          <w:i w:val="false"/>
          <w:iCs w:val="false"/>
          <w:color w:val="333333"/>
          <w:sz w:val="20"/>
          <w:sz w:val="20"/>
          <w:szCs w:val="20"/>
          <w:rtl w:val="true"/>
        </w:rPr>
        <w:t xml:space="preserve">، وتهذیب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أخری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یحبّهنَّ الله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7470</w:t>
      </w:r>
      <w:r>
        <w:rPr>
          <w:rFonts w:ascii="IRNazanin" w:hAnsi="IRNazanin" w:eastAsia="IRNazanin"/>
          <w:b w:val="false"/>
          <w:b w:val="false"/>
          <w:bCs w:val="false"/>
          <w:i w:val="false"/>
          <w:i w:val="false"/>
          <w:iCs w:val="false"/>
          <w:color w:val="333333"/>
          <w:sz w:val="20"/>
          <w:sz w:val="20"/>
          <w:szCs w:val="20"/>
          <w:rtl w:val="true"/>
        </w:rPr>
        <w:t xml:space="preserve">، الضعفاء للعقیلی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118/638</w:t>
      </w:r>
      <w:r>
        <w:rPr>
          <w:rFonts w:ascii="IRNazanin" w:hAnsi="IRNazanin" w:eastAsia="IRNazanin"/>
          <w:b w:val="false"/>
          <w:b w:val="false"/>
          <w:bCs w:val="false"/>
          <w:i w:val="false"/>
          <w:i w:val="false"/>
          <w:iCs w:val="false"/>
          <w:color w:val="333333"/>
          <w:sz w:val="20"/>
          <w:sz w:val="20"/>
          <w:szCs w:val="20"/>
          <w:rtl w:val="true"/>
        </w:rPr>
        <w:t xml:space="preserve">، وضعفاء العقیلی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176/1171</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الضعفاء للنسائی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221/457</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211/6156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عدی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 وضعفاء العقیلی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 والمجروحین لابن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والضعفاء الصغیر للبخاری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وضعفاء الدارقطنی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وضعفاء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528/4710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2570</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xml:space="preserve">، وتهذیب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2709</w:t>
      </w:r>
      <w:r>
        <w:rPr>
          <w:rFonts w:ascii="IRNazanin" w:hAnsi="IRNazanin" w:eastAsia="IRNazanin"/>
          <w:b w:val="false"/>
          <w:b w:val="false"/>
          <w:bCs w:val="false"/>
          <w:i w:val="false"/>
          <w:i w:val="false"/>
          <w:iCs w:val="false"/>
          <w:color w:val="333333"/>
          <w:sz w:val="20"/>
          <w:sz w:val="20"/>
          <w:szCs w:val="20"/>
          <w:rtl w:val="true"/>
        </w:rPr>
        <w:t xml:space="preserve">، والکامل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287/1082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والثقات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10557</w:t>
      </w:r>
      <w:r>
        <w:rPr>
          <w:rFonts w:ascii="IRNazanin" w:hAnsi="IRNazanin" w:eastAsia="IRNazanin"/>
          <w:b w:val="false"/>
          <w:b w:val="false"/>
          <w:bCs w:val="false"/>
          <w:i w:val="false"/>
          <w:i w:val="false"/>
          <w:iCs w:val="false"/>
          <w:color w:val="333333"/>
          <w:sz w:val="20"/>
          <w:sz w:val="20"/>
          <w:szCs w:val="20"/>
          <w:rtl w:val="true"/>
        </w:rPr>
        <w:t xml:space="preserve">، وتلخیص الحبیر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ولسان 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والثقات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والکامل لابن عدی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وضعفاء العقیلی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والمجروحین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119/736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xml:space="preserve">، وتهذیب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136/3447</w:t>
      </w:r>
      <w:r>
        <w:rPr>
          <w:rFonts w:ascii="IRNazanin" w:hAnsi="IRNazanin" w:eastAsia="IRNazanin"/>
          <w:b w:val="false"/>
          <w:b w:val="false"/>
          <w:bCs w:val="false"/>
          <w:i w:val="false"/>
          <w:i w:val="false"/>
          <w:iCs w:val="false"/>
          <w:color w:val="333333"/>
          <w:sz w:val="20"/>
          <w:sz w:val="20"/>
          <w:szCs w:val="20"/>
          <w:rtl w:val="true"/>
        </w:rPr>
        <w:t xml:space="preserve">، وتهذیب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4248</w:t>
      </w:r>
      <w:r>
        <w:rPr>
          <w:rFonts w:ascii="IRNazanin" w:hAnsi="IRNazanin" w:eastAsia="IRNazanin"/>
          <w:b w:val="false"/>
          <w:b w:val="false"/>
          <w:bCs w:val="false"/>
          <w:i w:val="false"/>
          <w:i w:val="false"/>
          <w:iCs w:val="false"/>
          <w:color w:val="333333"/>
          <w:sz w:val="20"/>
          <w:sz w:val="20"/>
          <w:szCs w:val="20"/>
          <w:rtl w:val="true"/>
        </w:rPr>
        <w:t xml:space="preserve">، ولسان 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العدل فی ادلة السدل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176/759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141/615</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 وضعفاء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والکامل لابن عدی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6643</w:t>
      </w:r>
      <w:r>
        <w:rPr>
          <w:rFonts w:ascii="IRNazanin" w:hAnsi="IRNazanin" w:eastAsia="IRNazanin"/>
          <w:b w:val="false"/>
          <w:b w:val="false"/>
          <w:bCs w:val="false"/>
          <w:i w:val="false"/>
          <w:i w:val="false"/>
          <w:iCs w:val="false"/>
          <w:color w:val="333333"/>
          <w:sz w:val="20"/>
          <w:sz w:val="20"/>
          <w:szCs w:val="20"/>
          <w:rtl w:val="true"/>
        </w:rPr>
        <w:t xml:space="preserve">، وتهذیب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رأیت نسیت</w:t>
      </w:r>
      <w:r>
        <w:rPr>
          <w:rFonts w:eastAsia="IRNazanin" w:cs="IRNazanin"/>
          <w:b w:val="false"/>
          <w:bCs w:val="false"/>
          <w:i w:val="false"/>
          <w:iCs w:val="false"/>
          <w:color w:val="333333"/>
          <w:sz w:val="20"/>
          <w:szCs w:val="20"/>
          <w:rtl w:val="true"/>
        </w:rPr>
        <w:t>)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3399</w:t>
      </w:r>
      <w:r>
        <w:rPr>
          <w:rFonts w:ascii="IRNazanin" w:hAnsi="IRNazanin" w:eastAsia="IRNazanin"/>
          <w:b w:val="false"/>
          <w:b w:val="false"/>
          <w:bCs w:val="false"/>
          <w:i w:val="false"/>
          <w:i w:val="false"/>
          <w:iCs w:val="false"/>
          <w:color w:val="333333"/>
          <w:sz w:val="20"/>
          <w:sz w:val="20"/>
          <w:szCs w:val="20"/>
          <w:rtl w:val="true"/>
        </w:rPr>
        <w:t xml:space="preserve">، مصنف 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6928</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الضعفاء للعقیلی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183/1759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3869</w:t>
      </w:r>
      <w:r>
        <w:rPr>
          <w:rFonts w:ascii="IRNazanin" w:hAnsi="IRNazanin" w:eastAsia="IRNazanin"/>
          <w:b w:val="false"/>
          <w:b w:val="false"/>
          <w:bCs w:val="false"/>
          <w:i w:val="false"/>
          <w:i w:val="false"/>
          <w:iCs w:val="false"/>
          <w:color w:val="333333"/>
          <w:sz w:val="20"/>
          <w:sz w:val="20"/>
          <w:szCs w:val="20"/>
          <w:rtl w:val="true"/>
        </w:rPr>
        <w:t>، وقال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یروِ عن النبی صلی الله علیه و آله و سلم إلّا هذا الحدیث</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224/2593</w:t>
      </w:r>
      <w:r>
        <w:rPr>
          <w:rFonts w:ascii="IRNazanin" w:hAnsi="IRNazanin" w:eastAsia="IRNazanin"/>
          <w:b w:val="false"/>
          <w:b w:val="false"/>
          <w:bCs w:val="false"/>
          <w:i w:val="false"/>
          <w:i w:val="false"/>
          <w:iCs w:val="false"/>
          <w:color w:val="333333"/>
          <w:sz w:val="20"/>
          <w:sz w:val="20"/>
          <w:szCs w:val="20"/>
          <w:rtl w:val="true"/>
        </w:rPr>
        <w:t>، وقال 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عباس بن مؤنس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والکامل لابن عدی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وضعفاء الدارقطنی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والمجروحین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1728</w:t>
      </w:r>
      <w:r>
        <w:rPr>
          <w:rFonts w:ascii="IRNazanin" w:hAnsi="IRNazanin" w:eastAsia="IRNazanin"/>
          <w:b w:val="false"/>
          <w:b w:val="false"/>
          <w:bCs w:val="false"/>
          <w:i w:val="false"/>
          <w:i w:val="false"/>
          <w:iCs w:val="false"/>
          <w:color w:val="333333"/>
          <w:sz w:val="20"/>
          <w:sz w:val="20"/>
          <w:szCs w:val="20"/>
          <w:rtl w:val="true"/>
        </w:rPr>
        <w:t xml:space="preserve">، وإکمال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وتهذیب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وتاریخ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لعبدالرزاق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232/7615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288/1086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3980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بن ظبیان، وعند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اعنی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صهبان، والصحیح الأوّل، وهو لم یذکَر بجرح ولا تعدیل، لکن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التمهید لابن عبدالبر</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فیه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السرّة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أبوالولید الطیالسی،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حمّاد بن سلمة عن عاصم الجحدری، عن عقبة بن صهبان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علی یقول فی 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لِرَبِّکَ وَانْحَرْ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الیمنی علی الیسری تحت السُّرّة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طریق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یزید بن زیاد بن أبی الجعد، عن عاصم الجحدری، عن عقبة بن ظهیر، عن علی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لِرَبِّکَ وَانْحَرْ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الیمنی علی الشمال فی الصلاة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ما اثبتناه وهو الموجود فی التاریخ الکبیر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الکوثر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والطبرسی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والقطب الراوندی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علیه السلام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ابن حبّان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یخطئ ویغرب، وقال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له أوهام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الدارقطنی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النقی علی 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للمبارکفوری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ومعرفة السنن والآثار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وفی سنده إسرائیل بن حاتم المروزی، قال فی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مقاتل الموضوعات والأوابد، والطامات، وذکر منها هذا الحدیث</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لیحیی بن حمزة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ومثله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لیحیی بن حمزة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الأقوال فی الضم والإرسال، لمرتضی المحطوری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والتحریر والتنویر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العاص بن وائل، أو أبا لهب، أو عقبة بن أبی معیط، أو غیرهم، إذ لا یضرّ الاختلاف فی الاسم بقدر لزوم معرفة سیاق الآیة والحقیقة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الأضحیة واجبة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والتنویر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والآیة فی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للقرطبی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الأربعمئة، 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فَلْینْحَرْ بصدرِه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لابن سیده والقاموس وتاج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ن ح</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الإیمان، المبسوط للسرخسی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الصید، المحلّی لابن حزم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تذکرة الفقهاء للعلّامة الحلّی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منتهی المطلب للعلّامة الحلّی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جوائز السلطان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النووی فی 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واحتج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للمالکیة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بحدیث المسیء صلاته بأنّ النبی صلی الله علیه و آله و سلم علّمه الصلاة ولم یذکر وضع الیمنی علی الیسری</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النهی عن القراءة فی الرکوع والسجود،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فی وصف الصلاة، السنن الکبری للنسائی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باب اتمام الصلاة، السنن الکبری للبیهقی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فرض الطمأنینة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عمدة القاری للعینی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وانظر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وانظر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رفع الیدین فی الصلاة،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صفة صلاة رسول الله صلی الله علیه و آله و سلم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التمهید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تعریض منا بکلام ابن حبان فی الثقات فی ترجمة الإمام الرضا علیه السلام فراجع</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للمزید انظر کتابنا </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منع تدوین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لتقف علی حقیقة الأمر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عمدة القاری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شرح معانی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انظرها فی الصفحات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البنایة فی شرح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 لَأَخَذنَا مِنهُ بِالیمینِ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الکبریت الأحمر فی علوم الشیخ الأکبر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حاشیة یواقیت الجواهر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جاء فی بحر المحیط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عطاء ان بنی اسرائیل کانوا إذا قامو إلی الصلاة لبسو المسوح وغلو ایدیهم إلی اعناقهم وربما ثقب الرجل ترقوته وجعل فیها طرف السلسلة و اوثقها إلی الساریة یحبس نفسه علی العبادة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بیان المجلسی فی البحار لما رواه عن تفسیر العیاشی</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قوله تعالی فی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مَا آتَینَاکُمْ بِقُوَّةٍ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الکبری الشعرانیة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یشبه الوضوء الغسلی الذی شرع للکهنة وأصحاب الأعمال والذی نقله الأستاد کرد علی فی خطط الشام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مخطوطة لأحد کهان الطائفة السامریة فی نابلس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الوضوء، فیغسل المتوضی أولاً یدیه، وإذا کان من أصحاب الأعمال الیدویة فیغسل یدیه إلی المرفقین والساعدین ثلاث مرات ثم یتمضمض ویستنشق ثلاثاً ثم یغسل وجهه ویمسح أذنیه ویغسل رجلیه ثلاثاً ویتلون التوراة فی الصلاة باللسان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 النبی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الکبری الشعرانیة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الأمّة فی اختلاف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وأجمعوا علی أنّه لیس وضع الیمین علی الشمال فی الصلاة إلّا فی روایة عن مالک، وذهب المشهور إلی أنه کان یرسل یدیه إرسالاً، وقال الاوزاعی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بالتخییر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عوارف المعارف المطبوع مع احیاء علوم الدین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تفسیر الآیة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تفصیل ذلک 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وضوء النبی</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البنایة فی شرح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شرح بدایة المبتدی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تعلیقة علی متن الاقناع للجحاوی الصالحی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هلال مصلحی نشر دارالفکر بیروت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وتصحیح الفروع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وطبعة اخری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لشرح 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التعلیقه للمروزی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حدیث سهل أیة اشارة إلی مکان 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السرة أو فوقها، علی الصدر أو عنده، بل کلّ ما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الناس کانوا یؤمرون بأن یضع الرجل یده الیمنی علی الیسری فی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فتامل</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الممتع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الشیخ عبدالکریم الخضیر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الغفور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للسیوطی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134/40216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الإیمان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20089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الکبائر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مصنف ابن أبی شیبة عن سعید بن المسیب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المدونة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وضع الیمنی علی الیسری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اعرف ذلک فی الفریضة ولکن فی النوافل إذا طال القیام فلا باس بذلک یعین به علی نفسه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قول الاباضیة بعد قلیل فی القسم الثانی من هذه الدراسة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أبواسحاق المروزی، قال الشافعی فی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 منه تسکین یدیه، فإن أرسلهما ولم یعبث فلا 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بحر المذهب فی فروع مذهب الشافعی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ستقف علی تلک الروایات فی 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الإرسال من الصفحات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وقال الشیخ محمّد عابد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 بن الحسن وثقّه ابن معین وأخرج له البخاری، وأما ابن جحدر فهو وإن کان فیه مقال إلّا أنّه غیر متهم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للتعرف علی مخالفیهم السیاسیین الطالبیین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فی هذا المجال موسوعتینا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وضوء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الاذان بین الاصالة والتحریف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شرف الدین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عبقریة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للعقاد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لعصمت بکر، وما کتبناه بهذا الصدد فی دراساتنا الأخری</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وعنه فی 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91/149</w:t>
      </w:r>
      <w:r>
        <w:rPr>
          <w:rFonts w:ascii="IRNazanin" w:hAnsi="IRNazanin" w:eastAsia="IRNazanin"/>
          <w:b w:val="false"/>
          <w:b w:val="false"/>
          <w:bCs w:val="false"/>
          <w:i w:val="false"/>
          <w:i w:val="false"/>
          <w:iCs w:val="false"/>
          <w:color w:val="333333"/>
          <w:sz w:val="20"/>
          <w:sz w:val="20"/>
          <w:szCs w:val="20"/>
          <w:rtl w:val="true"/>
        </w:rPr>
        <w:t xml:space="preserve">، شرح النووی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وسنن إبن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1336/4029</w:t>
      </w:r>
      <w:r>
        <w:rPr>
          <w:rFonts w:ascii="IRNazanin" w:hAnsi="IRNazanin" w:eastAsia="IRNazanin"/>
          <w:b w:val="false"/>
          <w:b w:val="false"/>
          <w:bCs w:val="false"/>
          <w:i w:val="false"/>
          <w:i w:val="false"/>
          <w:iCs w:val="false"/>
          <w:color w:val="333333"/>
          <w:sz w:val="20"/>
          <w:sz w:val="20"/>
          <w:szCs w:val="20"/>
          <w:rtl w:val="true"/>
        </w:rPr>
        <w:t>، والنصّ عن الأخیر</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443/27540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وفی روضة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 ،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غُیر منها شیءٌ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غُیرتِ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شاهدناه صریحاً فی قول الناس للإمام الحسن بن علی لمّا أخبرهم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صلاة فی شهر رمضان فی المساجد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صاحوا وا عمراه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عمراه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أمیرالمؤمنین علی للحسن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455/4347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النافلة أو الدعاء</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58/21</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تضییع الصلاة عن وقتها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إبن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التسلیم،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الصلاة والتکبیر فیها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156/89</w:t>
      </w:r>
      <w:r>
        <w:rPr>
          <w:rFonts w:ascii="IRNazanin" w:hAnsi="IRNazanin" w:eastAsia="IRNazanin"/>
          <w:b w:val="false"/>
          <w:b w:val="false"/>
          <w:bCs w:val="false"/>
          <w:i w:val="false"/>
          <w:i w:val="false"/>
          <w:iCs w:val="false"/>
          <w:color w:val="333333"/>
          <w:sz w:val="20"/>
          <w:sz w:val="20"/>
          <w:szCs w:val="20"/>
          <w:rtl w:val="true"/>
        </w:rPr>
        <w:t>، 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مالک بن أبی عامر الأصبحی جد الإمام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التعلیق المجدّ علی الموطأ بروایة محمد بن الحسن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المزار للمشهدین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التحیر أو التردد والسقوط</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لاسماعیل بن محمد الطلیحی التیمی الاصبهانی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سمویه فی فوائده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المقال فی الضم والإرسال لمحمّد یحیی سالم عزان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المجموعة الفاخرة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والغطمم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الجامع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کان الصحیح هو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 جریان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یرجح به القول السابق، امّا لو کان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أجل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 إشارة إلی فعل الیهودیة والمسیحیة هناک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الدینی أطواره ومذاهبه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للحر العاملی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تفصیل ذلک فی صفحة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قال عنه ابن حجر فی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ابن سعد فی طبقة مُسلمة الفتح، وقال مغلطای فی إکمال تهذیب الکمال</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ابن سعد فی طبقة الفتحیین، والبخاری فی فصل مَن مات ما بین السبعین إلی الثمانین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ذکرنا مصادر هذا القول 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تدوین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الاستذکار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ذکرنا مصادر هذا القول 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تدوین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الاستذکار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تاریخ دمشق لابن عساکر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الاخیر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فرای الاوزاعی و ناساً معه یضعونه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یوسف الکافی عن عیاض فی شرح مسلم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نص کلام الشعرانی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المیزان الکبری الشعرانیة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فی ذلک مثلا تخالف رؤیة ابن عباس وعروة بن الزبیر فی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الصریحة فی القبض کما یدعون</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ولیس بأدنی منه مرتبة أصلاً، أو وجد ولکن دونه فی المرتبة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سدل الیدین فی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للشنقیطی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ونهایة العدل فی أدلة السدل، لمحمّد عابد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الکرمانی فی شرحه علی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عمرو بن عطاء العامری المدنی مات زمن الولید بن یزید، کانوا یتحدثون أن الخلافة تقضی إلیه لهمته ومروته،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انظرها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رجب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للعسقلانی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ابرام النقض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171/734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ابرام النقض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تکون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ناقشنا هذه الروایة فی کتابنا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زواج أمّ کلثوم، الزواج اللغز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فلیراجع</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النص</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الشیخ عبدالکریم الخضیر مفرغه من موقعه، الدرس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افتتاح الصلاة، سنن إبن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الصفحات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القسم الأوّل من هذه الدراسة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أدلة القبض</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الصفحة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للاصبهانی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انظرها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والخبره صحیح البخاری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الموطّا المطبوع مع تنویر الحوالک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القراءه للإمام والمأموم،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قراءه الفاتحة فی کلّ رکعة، سنن النسائی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فرض التکبیرة الأُولی،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من لا یقیم صلیه فی الرکوع والسجود،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إتمام الصلاة،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مسند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رفاعة بن رافع</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دراسة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وضوء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استدللنا بهذا الخبر علی مشروعیة المسح علی الرجلین فراجع</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الخبر ملفقاً من عدة مصادر، مثل 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الذی لایتم الرکوع والسجود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رفاعة بن رافع حدیث حسن، وقد رُوی عن رفاعة هذا الحدیث من غیروجه، والدار قطنی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الجارود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المنتقی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والحاکم من طرق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بالاطمئنان و اعتدال الأرکان فی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وصححه وأقره الذهبی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التجرید فی فقه الزیدیة للإمام أحمد بن الحسین الهارونی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الجصاص</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بطّال عن ابن القصّار المالکی،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بطال علی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الأُستاذ أحمد مصطفی قاسم الطهطاوی، محقق کتاب الشنقیطی بالقول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الأمر علی إطلاقه؛ لقول الإمام النووی عند شرحه للحدیث المذکور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الحدیث محمول علی بیان الواجبات دون السنن، فإن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فیه کل الواجبات من المجمع علیها کالنیة والقعود فی التشهد الأخیر وترتیب أرکان الصلاة، والمختلف فی وجوبه کالتشهد الأول والصلاة علی النبی صلی الله علیه و آله و سلم فالجواب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الواجبات المجمع علیها کانت معلومة عند السائل فلم یحتج إلی بیانها، وکذالک المختلف فیه، وفی الحدیث دلیل علی أن الإقامة والتعوذ ودعاء الافتتاح ورفع الیدین فی الإحرام وغیره ووضع الیمنی علی الیسری وتکبیرات الانتقال وتسبیحات الرکوع والسجود وهیئات الجلوس و وضع الید علی الفخذ و نحو ذلک مما لم یذکر فی الحدیث لیس بواجب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 تعقَّبَ الحافظُ ابنُ حجر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بعض ما ذکره قد جاء فی بعض طرق الحدیث المذکور، فیحتاج من لم یقل بوجوبه إلی دلیل فی عدم وجوبه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فی حکم سدل الیدین فی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للشنقیطی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322/863</w:t>
      </w:r>
      <w:r>
        <w:rPr>
          <w:rFonts w:ascii="IRNazanin" w:hAnsi="IRNazanin" w:eastAsia="IRNazanin"/>
          <w:b w:val="false"/>
          <w:b w:val="false"/>
          <w:bCs w:val="false"/>
          <w:i w:val="false"/>
          <w:i w:val="false"/>
          <w:iCs w:val="false"/>
          <w:color w:val="333333"/>
          <w:sz w:val="20"/>
          <w:sz w:val="20"/>
          <w:szCs w:val="20"/>
          <w:rtl w:val="true"/>
        </w:rPr>
        <w:t xml:space="preserve">، النسائی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مسند الطیالسی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الاوسط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126/2686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1707</w:t>
      </w:r>
      <w:r>
        <w:rPr>
          <w:rFonts w:ascii="IRNazanin" w:hAnsi="IRNazanin" w:eastAsia="IRNazanin"/>
          <w:b w:val="false"/>
          <w:b w:val="false"/>
          <w:bCs w:val="false"/>
          <w:i w:val="false"/>
          <w:i w:val="false"/>
          <w:iCs w:val="false"/>
          <w:color w:val="333333"/>
          <w:sz w:val="20"/>
          <w:sz w:val="20"/>
          <w:szCs w:val="20"/>
          <w:rtl w:val="true"/>
        </w:rPr>
        <w:t xml:space="preserve">، مصنف 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المعجم الکبیر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القول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نصرة الفقیه 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سدل الیدین فی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سدل الیدین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سدل الیدین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سدل الیدین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 المبین لراشد بن سالم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ذوی الفضل لعبدالحمید آل الشیخ مبارک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 وراب الصدع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والثقات لابن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والکاشف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وتهذیب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2489</w:t>
      </w:r>
      <w:r>
        <w:rPr>
          <w:rFonts w:ascii="IRNazanin" w:hAnsi="IRNazanin" w:eastAsia="IRNazanin"/>
          <w:b w:val="false"/>
          <w:b w:val="false"/>
          <w:bCs w:val="false"/>
          <w:i w:val="false"/>
          <w:i w:val="false"/>
          <w:iCs w:val="false"/>
          <w:color w:val="333333"/>
          <w:sz w:val="20"/>
          <w:sz w:val="20"/>
          <w:szCs w:val="20"/>
          <w:rtl w:val="true"/>
        </w:rPr>
        <w:t xml:space="preserve">، والتقریب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ومعجم رجال الحدیث للخوئی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5190</w:t>
      </w:r>
      <w:r>
        <w:rPr>
          <w:rFonts w:ascii="IRNazanin" w:hAnsi="IRNazanin" w:eastAsia="IRNazanin"/>
          <w:b w:val="false"/>
          <w:b w:val="false"/>
          <w:bCs w:val="false"/>
          <w:i w:val="false"/>
          <w:i w:val="false"/>
          <w:iCs w:val="false"/>
          <w:color w:val="333333"/>
          <w:sz w:val="20"/>
          <w:sz w:val="20"/>
          <w:szCs w:val="20"/>
          <w:rtl w:val="true"/>
        </w:rPr>
        <w:t xml:space="preserve">، وأعیان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وابن المنذر فی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والتمهید لابن عبدالبر</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توضیح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فصل المتقین من التابعین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یرسل یدیه فی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التمهید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الأوسط لابن المنذر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وانظر التمهید لابن عبدالبر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الأوسط لابن المنذر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والمجموع للنووی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ونیل الاوطار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172/739</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وانظر شعب الایمان للبیهقی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تحسین الصلاة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وضع الیمنی علی الیسری فی الصلاة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الندیه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ابرام النقض للشنقیطی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فی صحبته، وهو معدود فی الصحابة الذین روی عنهم الزهری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أدرک النبی ولم یسمع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ابی زرعة الدمشقی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 وتاریخ دمشق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3933</w:t>
      </w:r>
      <w:r>
        <w:rPr>
          <w:rFonts w:ascii="IRNazanin" w:hAnsi="IRNazanin" w:eastAsia="IRNazanin"/>
          <w:b w:val="false"/>
          <w:b w:val="false"/>
          <w:bCs w:val="false"/>
          <w:i w:val="false"/>
          <w:i w:val="false"/>
          <w:iCs w:val="false"/>
          <w:color w:val="333333"/>
          <w:sz w:val="20"/>
          <w:sz w:val="20"/>
          <w:szCs w:val="20"/>
          <w:rtl w:val="true"/>
        </w:rPr>
        <w:t xml:space="preserve">، والطبقات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والجرح والتعدیل للرازی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 xml:space="preserve">، وسیر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4753</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xml:space="preserve">، وثقات 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33046</w:t>
      </w:r>
      <w:r>
        <w:rPr>
          <w:rFonts w:ascii="IRNazanin" w:hAnsi="IRNazanin" w:eastAsia="IRNazanin"/>
          <w:b w:val="false"/>
          <w:b w:val="false"/>
          <w:bCs w:val="false"/>
          <w:i w:val="false"/>
          <w:i w:val="false"/>
          <w:iCs w:val="false"/>
          <w:color w:val="333333"/>
          <w:sz w:val="20"/>
          <w:sz w:val="20"/>
          <w:szCs w:val="20"/>
          <w:rtl w:val="true"/>
        </w:rPr>
        <w:t xml:space="preserve">، والتمهید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5783</w:t>
      </w:r>
      <w:r>
        <w:rPr>
          <w:rFonts w:ascii="IRNazanin" w:hAnsi="IRNazanin" w:eastAsia="IRNazanin"/>
          <w:b w:val="false"/>
          <w:b w:val="false"/>
          <w:bCs w:val="false"/>
          <w:i w:val="false"/>
          <w:i w:val="false"/>
          <w:iCs w:val="false"/>
          <w:color w:val="333333"/>
          <w:sz w:val="20"/>
          <w:sz w:val="20"/>
          <w:szCs w:val="20"/>
          <w:rtl w:val="true"/>
        </w:rPr>
        <w:t xml:space="preserve">، وتهذیب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ابی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کان یرسل یدیه فی الصلاة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نیل الأوطار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الأوسط لابن المنذر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 المبین لراشد بن سالم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نقلا عن ابرام النقض للشنقیطی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کان یرسل یدیه فی الصلاة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وحلیة الاولیاء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تاریخ الاسلام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روی نحوه ابن المنذر فی الاوسط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وابن عبدالبر فی التمهید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غریب الحدیث للحربی</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11460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11514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11876</w:t>
      </w:r>
      <w:r>
        <w:rPr>
          <w:rFonts w:ascii="IRNazanin" w:hAnsi="IRNazanin" w:eastAsia="IRNazanin"/>
          <w:b w:val="false"/>
          <w:b w:val="false"/>
          <w:bCs w:val="false"/>
          <w:i w:val="false"/>
          <w:i w:val="false"/>
          <w:iCs w:val="false"/>
          <w:color w:val="333333"/>
          <w:sz w:val="20"/>
          <w:sz w:val="20"/>
          <w:szCs w:val="20"/>
          <w:rtl w:val="true"/>
        </w:rPr>
        <w:t xml:space="preserve">، والترمذی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 ومصنف عبدالرزاق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5649</w:t>
      </w:r>
      <w:r>
        <w:rPr>
          <w:rFonts w:ascii="IRNazanin" w:hAnsi="IRNazanin" w:eastAsia="IRNazanin"/>
          <w:b w:val="false"/>
          <w:b w:val="false"/>
          <w:bCs w:val="false"/>
          <w:i w:val="false"/>
          <w:i w:val="false"/>
          <w:iCs w:val="false"/>
          <w:color w:val="333333"/>
          <w:sz w:val="20"/>
          <w:sz w:val="20"/>
          <w:szCs w:val="20"/>
          <w:rtl w:val="true"/>
        </w:rPr>
        <w:t xml:space="preserve">، وابن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والبیهقی فی السنن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11293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البراهین المستبانة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 النفی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الفصل فی تأیید سنة السدل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إبرام النقض للشنقیطی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سنن ابن ماجة لمغلطای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لابن أبی یعلی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بدائع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لعبدالرزاق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یرسل یدیه أو یضمهما</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فی الاوسط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والتمهید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ومصنف 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الأوطار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حجة بلا نزاع، وثقه ابن سعد، وابن معین، والنسائی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اللیث أفقه من مالک إلّا أنّ أصحابه لم یقوموا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5016</w:t>
      </w:r>
      <w:r>
        <w:rPr>
          <w:rFonts w:ascii="IRNazanin" w:hAnsi="IRNazanin" w:eastAsia="IRNazanin"/>
          <w:b w:val="false"/>
          <w:b w:val="false"/>
          <w:bCs w:val="false"/>
          <w:i w:val="false"/>
          <w:i w:val="false"/>
          <w:iCs w:val="false"/>
          <w:color w:val="333333"/>
          <w:sz w:val="20"/>
          <w:sz w:val="20"/>
          <w:szCs w:val="20"/>
          <w:rtl w:val="true"/>
        </w:rPr>
        <w:t xml:space="preserve">، وتهذیب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5910</w:t>
      </w:r>
      <w:r>
        <w:rPr>
          <w:rFonts w:ascii="IRNazanin" w:hAnsi="IRNazanin" w:eastAsia="IRNazanin"/>
          <w:b w:val="false"/>
          <w:b w:val="false"/>
          <w:bCs w:val="false"/>
          <w:i w:val="false"/>
          <w:i w:val="false"/>
          <w:iCs w:val="false"/>
          <w:color w:val="333333"/>
          <w:sz w:val="20"/>
          <w:sz w:val="20"/>
          <w:szCs w:val="20"/>
          <w:rtl w:val="true"/>
        </w:rPr>
        <w:t xml:space="preserve">، والتقریب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 xml:space="preserve">، والجرح والتعدیل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 والعلل ومعرفة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والثقات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للنووی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عمدة القاری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خلاصة الخزرجی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4204</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3987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علیک الخبر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وانظرها أیضاً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الندیة للصدیق حسن 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إبرام النقض للشنقیطی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علل الترمذی لابن رجب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ترتیب المدارک وتقریب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الدیباج المذهب لابن فرحون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الفتاوی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الفتاوی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الفتاوی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امتاع الاسماع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التراتیب الإداریة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الحیاری لابن القیم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الفتاوی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الفتاوی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العدل فی أدلة السدل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عن نظم الدرر</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اللبیب فی الأسوة الحسنة بالحبیب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الفتاوی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التقریر والتجبیر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الثانیة دار الکتب العلمیة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المدارک للقاضی عیاض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البحر المحیط للزرکشی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الفتاوی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وقد حمل أبوفرج الاصفهانی فی </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السدل فی الخبر علی سدل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سدل الیدین للغریانی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المعیار الجدید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مراة المحاسن فی سدل الیدین</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رسالتان عن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المقال فی الضم والإرسال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حکاه عزان عن ابن تیمیة ولم أعثر علیه فی کتبه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الاستثاره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الأقوال فی الضم والإرسال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للمحطوری، عن البحر الزخار الجامع لمذاهب علماء الأمصار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نیل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الکلام اشارة إلی لزوم الإرسال مع عدم العبث بالید والاصابع رداً علی من یدعی ان الإرسال یوجب العبثیة فی الصلاة</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وفی 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العلل لمحمّد بن علی بن إبراهیم بن هاشم نحوه</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499/684</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یحسب</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الخشوع فی الصلاة وکراهیة العبث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464/7082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أربعین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الصلوات المفروضة، بحار الانوار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باب الصلوات المفروضة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اسماعیل بن ابراهیم بن الحسن بن الحسن بن علی بن أبی طالب، لقب بالرسی، لتمرکزه فی جبل الرس قرب المدینة المنورة غرباً، انتهت إلیه الرئاسة الزیدیة فی عصره،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والشافی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والاعلام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والإفادة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والزیدیة لمحمود صبحی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کتب و رسائل الإمام القاسم بن ابراهیم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الإمام القاسم بن محمّد فی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المناهی فی الصلاة</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زید بن علی بن الحسین بن علی بن أبی طالب، سجنه الرشید، وفرّ من السجن وظل مختفیاً حتی 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الفلک الدوار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الزیدیة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ومقاتل الطالبین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أحمد بن عیسی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نصّ صریح یبین مذهب الإمام أحمد بن عیسی، وبه یتضح غلط من نسب إلیه القول بشرعیة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کالإمام المهدی فی البحر، وابن الأمیر</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أعلام الزیدیة، بلغت مؤلفاته اثنین وثلاثین مؤلفاً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لإبن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وتراجم رجال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والفلک الدوار،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وطبقات الزیدیة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ولوامع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وأعلام المؤلفین الزیدیة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ومقدمة کتاب الذّکْر</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وأمالی أحمد بن عیسی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والمناهی لمحمّد بن 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بحبل الله المتین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بحبل الله المتین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بالمدینة سنة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الفضل فی کسر شوکة القرامطة الذین خاض معهم نیفاً وسبعین وقعة کانت له الانتصارات علیهم، ولم یزل مجاهداً حتی توفی سنة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بمدینة صعدة وقبره بجامعة الشهیر المسمی باسمه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الهادی، لعلی بن محمّد العباسی، والمصابیح، لأبی العباس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والتحف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ومصادر الفکر العربی فی الیمن، للحبشی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والفنون، للإمام الهادی یحیی بن الحسین الرسی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الجامع لمذاهب علماء الامصار، للامام المهدی أحمد بن یحیی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للامام یحیی بن الحسین الهارونی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علی علماء الامصار فی تقریر المختار من مذاهب الأئمّة وأقاویل علماء الأمّة</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بن عمر بن علی بن الحسین بن علی بن أبی طالب علیه السلام ، ولد بالمدینة، ثالث أئمّة الزیدیة بطبرستان، بایعوه بالإمامة عام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ق، أسلم علی یدیه أکثر أهل الجیل والدیلم، قال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 الناس مثل عدل الأُطروش، وحسن سیرته، وإقامته الحق، ومشهده بآمل طبرستان معروف، وله مؤلفات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الحدائق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والافادة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والشافی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والفلک الدوار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وتاریخ الطبری حوادث سنة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ق، 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التحریر للقاضی زید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ابن الإمام الهادی الی الحق ابن الحسین، عالم، مفسر، فقیه، بویع له بعد أبیه، ثم ترک الأمر لأخیه الناصر أحمد، وکلاهما من أئمّة الزیدیة الکبار، له مجموع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التحف شرح الزلف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ومعجم المفسرین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ومؤلفات الزیدیة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 وتراجم رجال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کبار أئمّة الزیدیة بویع له بالخلافة سنة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ق له مؤلفات کثیرة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الأُوام للحسین بن بدرالدین</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أخ الإمام أحمد، من کبار أئمّة الزیدیة علماً، وفضلاً، وجهاداً، بویع له سنة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ق، له مؤلفات فی نصرة مذهب الزیدیة، ینظر الحدائق الوردیة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والتحف شرح الزلف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والشافی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وفضل الاعتزال وطبقات 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وهدایة الراغبین إلی مذهب العترة الطاهرین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وروی ذلک القول عنه القاضی یوسف بن أحمد فی الثمرات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الحسن یصل نسبه إلی الإمام الحسن السبط بعشرة وسائط، قال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المحدث الثقة العالم الفقیه مسند الکوفة، انتقی علیه الحافظ أبوعبدالله الصُّوری وغیره، انتهی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أدرک جملة من تلامیذ الحافظ ابن عقدة، ورحل إلی بغداد، وأخذ العلم من علمائها، و رجع إلی الکوفة، وعکف علی التدریس والتألیف حتی أصبح قبلة یقصده طلاب العلم ورواة الحدیث من شتی البلاد، ومن أشهر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الکافی، والأذان بحی علی خیر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الزیدیة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ینظر مؤلفات الزیدیة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وسیر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وأعلام المؤلفین الزیدیة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ولوامع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کلار بلدة فی جبال طبرستان، أحد علماء الزیدیة فی الجیل والدیلم، توفی فی القرن الخامس الهجری، له مؤلفات کثیرة</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والفنون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کبار علماء الیمن، وشیخ الزیدیة فی وقته، ناهض المطرفیة والجبریة حتی توفی سنة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مؤلفات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الزیدیة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وأعلام المؤلفین الزیدیة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والنسائی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والطبرانی فی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والبیهقی فی 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 العبادات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کبیر الشأن، لقب بأبی طالب الصغیر، وکثرة مؤلفاته وشهرتها تدل علی غزارة علمه، لوامع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والتحف شرح الزلف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وأعلام المؤلفین الزیدیة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الاوام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أکابر علماء الزیدیة بویع سنة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له مجموعة من الرسائل والجوابات لوامع الأنوار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وأعلام المؤلفین الزیدیة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وطبقات الزیدیة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المذحجی العنسی، قال الشوکانی فی البدر الطالع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الزیدیة فی زمانه وشیخ شیوخهم، وناشر علومهم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یحضر حلقة تدریسه زهاء ثمانین عالما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الفاخرة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کبار أئمّة الزیدیة، غنی عن التعریف، البدر الطالع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وأئمّة الیمن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ومصادر الفکر الإسلامی فی الیمن، للحبشی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والإمام المهدی أحمد بن یحیی المرتضی وأثره فی الفقه الإسلامی سیاسیاً وعقدیاً، للدکتور محمّد الکمالی طبع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الحکمة الیمانیة</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أئمّة الزیدیة وعلمائهم، دعا الناس إلی مبایعته فی شهر محرم سنة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فی جبل قارة، فلما ظهرت دعوته اشتد طلب الأتراک له فصار یتنقل من مکان إلی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 شرح الزلف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وأعلام المؤمنین الزیدیة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والأعلام للزرکلی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والإمام القاسم ، لباحثة سعودیة، وهو من أجلّ ما کتب عنه</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بحبل الله المتین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کبار علماء الزیدیة فی القرن الثالث عشر، ضُرِبَ عنقه وصُلب مدة، ودفن فی بندر الحدیدة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المؤلفین الزیدیة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مصادر الحبیشی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والجواهر المضیة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الغطمطم الزخار المطهر لریاض الأزهار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أعیان علماء القرن التاسع الهجری بنظر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ورجال الأزهار</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طبقات الزیدیة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وأعلام المؤلفین الزیدیة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 جمیع أقوال الزیدیة 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 فی الضم والإرسال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لشهید الارهاب صدیقنا الدکتور مرتضی المحطوری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رعایة لحق الصداقة وتقدیراً لجهده العلمی</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تنویر العینین فی اثبات رفع الیدین وعنه فی الروضة الندیة لمحمّد صدیق 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فلک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وابن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بلدة ازکی فی عمان، عاش فی أواخر القرن الثالث، وأوائل القرن الرابع الهجری، وکتاب ابن جعفر هو أهم المصادر الإباضیة التی یعتمد علیها المؤلفون الإباضیة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الجامع لابن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الشرع للکندی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الرسالة الرضیة فی مسائل الإباضیة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الشریعة للسعدی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الرسالة الرضیة فی مسائل الإباضیة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الضیاء للعوتبی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الخصال للحضرمی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الشریعة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للشماخی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علماء نفوسه بلیبیا، إباضی المذهب، وکتابه الایضاح یعتبر من أمهات کتب الفقه الإباضی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الایضاح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مکنون الخرائن وعیون المعادن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الأنام فی الأدیان والأحکام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غایه المامول فی علم الفروع والأصول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الطالبین وبلاغ الراغبین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موالید آخر القرن العاشر الهجری، وذکره مشهور إلی سنة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وعنه فی تحفة الاحوذی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الأحوذی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الزرقانی علی الموطا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للنوری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ونهایة المقتصد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الخامسة فی الفصل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الأفعال التی هی أرکان</w:t>
      </w:r>
      <w:r>
        <w:rPr>
          <w:rFonts w:eastAsia="IRNazanin" w:cs="IRNazanin"/>
          <w:b w:val="false"/>
          <w:bCs w:val="false"/>
          <w:i w:val="false"/>
          <w:iCs w:val="false"/>
          <w:color w:val="333333"/>
          <w:sz w:val="20"/>
          <w:szCs w:val="20"/>
          <w:rtl w:val="true"/>
        </w:rPr>
        <w:t>)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الاجهوری</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العلی المالک فی الفتوی علی مذهب الإمام مالک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العلی المالک فی الفتوی علی مذهب الإمام مالک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والصواب علی ثلاثة أقوال حسب سیاق کلامه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وماجاء عنه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عارضة الأحوذی فی شرح الترمذی لابن العربی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القبس فی شرح الموطا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أحکام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تعجیل المنفعة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إبرام النقض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الموطا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وعیون المجالس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الاحکام القرآن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خلفة بن عمر الأبی نسبة الی أُبَّةَ من تونس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مالکی المذهب، ت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ق، 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المعلم لفوائد کتاب مسلم، وشرح المدونة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الاعلام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المعلم علی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والمنتقی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والاستذکار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وعیون المجالس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إبرام النقض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وفضله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جواب المالکیة علی الاشکال مع بعض الإضافة منا</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القول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العلام فی شرح بلوغ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الانتقاء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إکمال المعلم فی شرح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ورسالة فی حکم سدل الیدین للشنقیطی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رجب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أُخری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القول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حکم سدل الیدین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ما ادعاه الشوکانی لا یعتد به لمخالفته اجماع المسلمین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خلیل بن اسحاق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مواهب الجلیل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حاشیة الدسوقی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الکبیر لأبی البرکات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الاوزاعی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الحکم العدل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لکماشی</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نصرة القبض والرد علی من انکر مشروعیته فی صلاة الفرد للمسناوی المالکی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رحلة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فاس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الحکم العدل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لکماشی</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 المبین لراشد بن سالم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للشافعی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باب رفع الیدین فی التکبیر فی الصلاة</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ذوی الفضل لعبد الحمید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الأوسط للنیسابوری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ذوی الفضل لعبد الحمید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ذوی الفضل لعبد الحمید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عبدالکریم بن أبی المخارق، الذی ورد فی 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عن یحیی بن معین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من روی عنه مالک فهو ثقه إلّا عبدالکریم البصری أبوأُمیة، وانظرفتح المالک بتبویب، والتمهید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المروی فی الموطأ، وقد مرت مناقشتنا لتلک الروایة فراجع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روایة وائل، وقد ناقشناها وبینا الإشکالات الواردة علیها سابقاً بین 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الأستاذ عزان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المقبلی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رأینا الأعاجم مطبقین علی کون عبیدهم وخدمهم بتلک الهیئة عند القیام بین أیدیهم، المنار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لابن القیم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ما ذکره الإمام السالمی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وعمل أهل المدینة لا یکفی مرجحاً لتخلف أحوالهم بعد انقراض صدرهم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تحکمت علیهم الجبابرة وامتثلوا أو امرهم والتزموا طاعتهم ولکل دولة هوی ولکل أمة اختیار</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للعسقلانی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تضییع الصلاة عن وقتها</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للشوکانی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الإسلام للجیطالی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وانظر شعب الإیمان للبیهقی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147/3153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النسائی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عن ابن عباس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کان یسدل شعره، وکان المشرکون یفرقون رؤوسهم، فکان أهل الکتاب یسدلون رؤوسهم، وکان رسول الله صلی الله علیه و آله و سلم یحبّ موافقة أهل الکتاب فیما لم یؤمر فیه بشیء، ثمّ فرق رسول الله رأسه</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النبیه فی شرح التنبیه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للمروزی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النبیه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نهایة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أبوبکر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 ذلک منصوصاً علیه للشافعی فی شیء من کتبه، ولکنّ الأئمة اعتمدوا فیه نقل المزنی،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ما نقله اعتمد فیه سماعه من الشافعی</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نور علی الدرب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زرعة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التاسع من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حواشیه خلیل منصور دار الکتب العلمیة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و اخرجه أبی عساکر باسناده فی تاریخ دمشق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2597</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قیل فیه أنه صحابی</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الحافظ الدولابی فی الکنی والأسماء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أبوعبدالله محمّد بن کثیر الحرانی،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مومل بن الفضل،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مروان بن معاویة،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قنان بن عبدالله النهمی، عن جعید بن همدان،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أباعبدالله أخبرنی عن بنی أمیة هل منهم ناج؟ فقال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وهم الخصمان اللّذان اختصما فی ربهم، فقرأ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خَصْمانِ اخْتَصَمُوا فی رَبِّهِمْ</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لإبن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وعنهما تاریخ الفقه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کلامه وقد سأله سائل عن أحادیث البدع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مرّ علیک ما رواه أبن ماجة فی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موسی الأشعری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بنا علی یوم الجمل صلاة ذکّرنا صلاة رسول الله، فإمّا أن نکون نسیناها وإمّا أن نکون ترکناها</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جواهر الکلام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الاربعمائة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وعنه فی 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 لم یکن دلیل علی ذلک عندهم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الصاوی علی تفسیر الجلالین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احیاء التراث العربی، وقد رد الشیخ أحمد بن حجر آل بوطامی القاضی الأول بالمحکمة الشرعیة بدولة قطر علی کلام الصاوی فی کتاب أسماه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انزیه السنة والقرآن عن کونهما مصدر الضلال والکفران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الحق الدامغ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الخلیلی</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تاریخ أمیرالمؤمنین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للخزّار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وفی طبعة أخری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للأمینی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فی شرح زبدة المقال للعلیاری التبریزی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الوقائع المتأخّرة عن قتله علیه السلام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123/2409</w:t>
      </w:r>
      <w:r>
        <w:rPr>
          <w:rFonts w:ascii="IRNazanin" w:hAnsi="IRNazanin" w:eastAsia="IRNazanin"/>
          <w:b w:val="false"/>
          <w:b w:val="false"/>
          <w:bCs w:val="false"/>
          <w:i w:val="false"/>
          <w:i w:val="false"/>
          <w:iCs w:val="false"/>
          <w:color w:val="333333"/>
          <w:sz w:val="20"/>
          <w:sz w:val="20"/>
          <w:szCs w:val="20"/>
          <w:rtl w:val="true"/>
        </w:rPr>
        <w:t>، وفی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أبا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ألفُ ولام</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القصة والأشعار کاملةً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الإرب فی فنون الأدب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کما فی توضیح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الأفکار للحوثی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لحجر بن عَدِی، فقد کان لهذا ابن عم اسمه حجر بن یزید الکندی کان مع معاویة سُمّی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 الشر</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إکمال 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نص آخر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أُقتلْه،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مِن بعدی مَن یقتله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 حجر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حجر فی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وکیع، النسائی فی السنن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الصغری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بشر، والطبرانی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طریق أبی نعیم، وابن قانع فی معجم الصحابة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طریق خلّاد بن یحیی، والخطیب البغدادی فی 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طریق حجّاج بن نصیر</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إبن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278/855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والسنن الصغری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والبزار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4478</w:t>
      </w:r>
      <w:r>
        <w:rPr>
          <w:rFonts w:ascii="IRNazanin" w:hAnsi="IRNazanin" w:eastAsia="IRNazanin"/>
          <w:b w:val="false"/>
          <w:b w:val="false"/>
          <w:bCs w:val="false"/>
          <w:i w:val="false"/>
          <w:i w:val="false"/>
          <w:iCs w:val="false"/>
          <w:color w:val="333333"/>
          <w:sz w:val="20"/>
          <w:sz w:val="20"/>
          <w:szCs w:val="20"/>
          <w:rtl w:val="true"/>
        </w:rPr>
        <w:t>، الطبرانی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الکبیر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تهذیب الآثار للطبری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الطبرانی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image" Target="media/image2.jpeg"/><Relationship Id="rId695" Type="http://schemas.openxmlformats.org/officeDocument/2006/relationships/image" Target="media/image2.jpeg"/><Relationship Id="rId696" Type="http://schemas.openxmlformats.org/officeDocument/2006/relationships/footer" Target="footer689.xml"/><Relationship Id="rId697" Type="http://schemas.openxmlformats.org/officeDocument/2006/relationships/footnotes" Target="footnotes.xml"/><Relationship Id="rId698" Type="http://schemas.openxmlformats.org/officeDocument/2006/relationships/numbering" Target="numbering.xml"/><Relationship Id="rId699" Type="http://schemas.openxmlformats.org/officeDocument/2006/relationships/fontTable" Target="fontTable.xml"/><Relationship Id="rId700" Type="http://schemas.openxmlformats.org/officeDocument/2006/relationships/settings" Target="settings.xml"/><Relationship Id="rId7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695</Pages>
  <Words>120469</Words>
  <Characters>529724</Characters>
  <CharactersWithSpaces>645504</CharactersWithSpaces>
  <Paragraphs>5323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2026-08-24T14:27:32Z</dcterms:created>
  <dc:creator>ghaemiyeh.com</dc:creator>
  <dc:description/>
  <dc:language>en-US</dc:language>
  <cp:lastModifiedBy/>
  <dcterms:modified xsi:type="dcterms:W3CDTF">2026-08-24T17:57:57Z</dcterms:modified>
  <cp:revision>1</cp:revision>
  <dc:subject/>
  <dc:title>صلاة النبی صلی الله علیه و آله و سلم وسلسلة المحدثات الداخلة فیها جلد 1</dc:title>
</cp:coreProperties>
</file>

<file path=docProps/custom.xml><?xml version="1.0" encoding="utf-8"?>
<Properties xmlns="http://schemas.openxmlformats.org/officeDocument/2006/custom-properties" xmlns:vt="http://schemas.openxmlformats.org/officeDocument/2006/docPropsVTypes"/>
</file>